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6A6BD6" w14:textId="198A3FDF" w:rsidR="00EA0165" w:rsidRPr="00971FB8" w:rsidRDefault="00EA0165" w:rsidP="00B410B4">
      <w:pPr>
        <w:tabs>
          <w:tab w:val="left" w:pos="3465"/>
        </w:tabs>
        <w:spacing w:before="240" w:after="360" w:line="360" w:lineRule="auto"/>
        <w:jc w:val="both"/>
        <w:rPr>
          <w:rFonts w:ascii="Palatino Linotype" w:eastAsiaTheme="minorEastAsia" w:hAnsi="Palatino Linotype" w:cstheme="minorBidi"/>
          <w:color w:val="000000" w:themeColor="text1"/>
          <w:lang w:val="es-ES_tradnl"/>
        </w:rPr>
      </w:pPr>
      <w:r w:rsidRPr="00971FB8">
        <w:rPr>
          <w:rFonts w:ascii="Palatino Linotype" w:eastAsiaTheme="minorEastAsia" w:hAnsi="Palatino Linotype" w:cstheme="minorBidi"/>
          <w:color w:val="000000" w:themeColor="text1"/>
          <w:lang w:val="es-ES_tradnl"/>
        </w:rPr>
        <w:t>Resolución del Pleno del Instituto de Transparencia, Acceso a la Información Pública y Protección de Datos Personales del Estado de México y Municipios, con domicilio e</w:t>
      </w:r>
      <w:r w:rsidR="009B3353" w:rsidRPr="00971FB8">
        <w:rPr>
          <w:rFonts w:ascii="Palatino Linotype" w:eastAsiaTheme="minorEastAsia" w:hAnsi="Palatino Linotype" w:cstheme="minorBidi"/>
          <w:color w:val="000000" w:themeColor="text1"/>
          <w:lang w:val="es-ES_tradnl"/>
        </w:rPr>
        <w:t xml:space="preserve">n Metepec, Estado </w:t>
      </w:r>
      <w:r w:rsidR="00907AB2" w:rsidRPr="00971FB8">
        <w:rPr>
          <w:rFonts w:ascii="Palatino Linotype" w:eastAsiaTheme="minorEastAsia" w:hAnsi="Palatino Linotype" w:cstheme="minorBidi"/>
          <w:color w:val="000000" w:themeColor="text1"/>
          <w:lang w:val="es-ES_tradnl"/>
        </w:rPr>
        <w:t xml:space="preserve">de México; de treinta y uno </w:t>
      </w:r>
      <w:r w:rsidRPr="00971FB8">
        <w:rPr>
          <w:rFonts w:ascii="Palatino Linotype" w:eastAsiaTheme="minorEastAsia" w:hAnsi="Palatino Linotype" w:cstheme="minorBidi"/>
          <w:color w:val="000000" w:themeColor="text1"/>
          <w:lang w:val="es-MX"/>
        </w:rPr>
        <w:t>(</w:t>
      </w:r>
      <w:r w:rsidR="00907AB2" w:rsidRPr="00971FB8">
        <w:rPr>
          <w:rFonts w:ascii="Palatino Linotype" w:eastAsiaTheme="minorEastAsia" w:hAnsi="Palatino Linotype" w:cstheme="minorBidi"/>
          <w:color w:val="000000" w:themeColor="text1"/>
          <w:lang w:val="es-MX"/>
        </w:rPr>
        <w:t>31</w:t>
      </w:r>
      <w:r w:rsidRPr="00971FB8">
        <w:rPr>
          <w:rFonts w:ascii="Palatino Linotype" w:eastAsiaTheme="minorEastAsia" w:hAnsi="Palatino Linotype" w:cstheme="minorBidi"/>
          <w:color w:val="000000" w:themeColor="text1"/>
          <w:lang w:val="es-MX"/>
        </w:rPr>
        <w:t>) de</w:t>
      </w:r>
      <w:r w:rsidR="003135C2" w:rsidRPr="00971FB8">
        <w:rPr>
          <w:rFonts w:ascii="Palatino Linotype" w:eastAsiaTheme="minorEastAsia" w:hAnsi="Palatino Linotype" w:cstheme="minorBidi"/>
          <w:color w:val="000000" w:themeColor="text1"/>
          <w:lang w:val="es-MX"/>
        </w:rPr>
        <w:t xml:space="preserve"> agosto </w:t>
      </w:r>
      <w:r w:rsidR="00F03AFC" w:rsidRPr="00971FB8">
        <w:rPr>
          <w:rFonts w:ascii="Palatino Linotype" w:eastAsiaTheme="minorEastAsia" w:hAnsi="Palatino Linotype" w:cstheme="minorBidi"/>
          <w:color w:val="000000" w:themeColor="text1"/>
          <w:lang w:val="es-MX"/>
        </w:rPr>
        <w:t xml:space="preserve"> </w:t>
      </w:r>
      <w:r w:rsidR="00003CF3" w:rsidRPr="00971FB8">
        <w:rPr>
          <w:rFonts w:ascii="Palatino Linotype" w:eastAsiaTheme="minorEastAsia" w:hAnsi="Palatino Linotype" w:cstheme="minorBidi"/>
          <w:color w:val="000000" w:themeColor="text1"/>
          <w:lang w:val="es-MX"/>
        </w:rPr>
        <w:t>de dos mil veintidós</w:t>
      </w:r>
      <w:r w:rsidRPr="00971FB8">
        <w:rPr>
          <w:rFonts w:ascii="Palatino Linotype" w:eastAsiaTheme="minorEastAsia" w:hAnsi="Palatino Linotype" w:cstheme="minorBidi"/>
          <w:color w:val="000000" w:themeColor="text1"/>
          <w:lang w:val="es-ES_tradnl"/>
        </w:rPr>
        <w:t xml:space="preserve">. </w:t>
      </w:r>
    </w:p>
    <w:p w14:paraId="513D9098" w14:textId="420827C2" w:rsidR="000552B5" w:rsidRPr="00971FB8" w:rsidRDefault="000552B5" w:rsidP="00B410B4">
      <w:pPr>
        <w:tabs>
          <w:tab w:val="left" w:pos="3465"/>
        </w:tabs>
        <w:spacing w:before="240" w:after="360" w:line="360" w:lineRule="auto"/>
        <w:jc w:val="both"/>
        <w:rPr>
          <w:rFonts w:ascii="Palatino Linotype" w:eastAsiaTheme="minorEastAsia" w:hAnsi="Palatino Linotype" w:cstheme="minorBidi"/>
          <w:b/>
          <w:bCs/>
          <w:color w:val="000000" w:themeColor="text1"/>
        </w:rPr>
      </w:pPr>
      <w:r w:rsidRPr="00971FB8">
        <w:rPr>
          <w:rFonts w:ascii="Palatino Linotype" w:eastAsiaTheme="minorEastAsia" w:hAnsi="Palatino Linotype" w:cstheme="minorBidi"/>
          <w:b/>
          <w:color w:val="000000" w:themeColor="text1"/>
          <w:lang w:val="es-ES_tradnl"/>
        </w:rPr>
        <w:t>VISTO</w:t>
      </w:r>
      <w:r w:rsidRPr="00971FB8">
        <w:rPr>
          <w:rFonts w:ascii="Palatino Linotype" w:eastAsiaTheme="minorEastAsia" w:hAnsi="Palatino Linotype" w:cstheme="minorBidi"/>
          <w:color w:val="000000" w:themeColor="text1"/>
          <w:lang w:val="es-ES_tradnl"/>
        </w:rPr>
        <w:t xml:space="preserve"> el expediente electrónico formado con motivo del recurso de revisión</w:t>
      </w:r>
      <w:r w:rsidRPr="00971FB8">
        <w:rPr>
          <w:rFonts w:ascii="Palatino Linotype" w:eastAsiaTheme="minorEastAsia" w:hAnsi="Palatino Linotype" w:cstheme="minorBidi"/>
          <w:b/>
          <w:bCs/>
          <w:color w:val="000000" w:themeColor="text1"/>
          <w:lang w:val="es-ES_tradnl"/>
        </w:rPr>
        <w:t xml:space="preserve"> </w:t>
      </w:r>
      <w:r w:rsidR="00907AB2" w:rsidRPr="00971FB8">
        <w:rPr>
          <w:rFonts w:ascii="Palatino Linotype" w:eastAsiaTheme="minorEastAsia" w:hAnsi="Palatino Linotype" w:cstheme="minorBidi"/>
          <w:b/>
          <w:bCs/>
          <w:color w:val="000000" w:themeColor="text1"/>
          <w:lang w:val="es-ES_tradnl"/>
        </w:rPr>
        <w:t>00628/INFOEM/IP/RR/2022</w:t>
      </w:r>
      <w:r w:rsidRPr="00971FB8">
        <w:rPr>
          <w:rFonts w:ascii="Palatino Linotype" w:eastAsiaTheme="minorEastAsia" w:hAnsi="Palatino Linotype" w:cstheme="minorBidi"/>
          <w:b/>
          <w:bCs/>
          <w:color w:val="000000" w:themeColor="text1"/>
        </w:rPr>
        <w:t xml:space="preserve">, </w:t>
      </w:r>
      <w:r w:rsidRPr="00971FB8">
        <w:rPr>
          <w:rFonts w:ascii="Palatino Linotype" w:eastAsiaTheme="minorEastAsia" w:hAnsi="Palatino Linotype" w:cstheme="minorBidi"/>
          <w:color w:val="000000" w:themeColor="text1"/>
          <w:lang w:val="es-ES_tradnl"/>
        </w:rPr>
        <w:t xml:space="preserve">promovido por un usuario del Sistema de Acceso a la Información Mexiquense </w:t>
      </w:r>
      <w:r w:rsidRPr="00971FB8">
        <w:rPr>
          <w:rFonts w:ascii="Palatino Linotype" w:eastAsiaTheme="minorEastAsia" w:hAnsi="Palatino Linotype" w:cstheme="minorBidi"/>
          <w:b/>
          <w:color w:val="000000" w:themeColor="text1"/>
          <w:lang w:val="es-ES_tradnl"/>
        </w:rPr>
        <w:t xml:space="preserve">(SAIMEX), </w:t>
      </w:r>
      <w:r w:rsidRPr="00971FB8">
        <w:rPr>
          <w:rFonts w:ascii="Palatino Linotype" w:eastAsiaTheme="minorEastAsia" w:hAnsi="Palatino Linotype" w:cstheme="minorBidi"/>
          <w:color w:val="000000" w:themeColor="text1"/>
          <w:lang w:val="es-ES_tradnl"/>
        </w:rPr>
        <w:t xml:space="preserve">quien no proporcionó ningún nombre o seudónimo para poder ser identificado, por lo que en lo sucesivo será identificado en su calidad de </w:t>
      </w:r>
      <w:r w:rsidRPr="00971FB8">
        <w:rPr>
          <w:rFonts w:ascii="Palatino Linotype" w:eastAsiaTheme="minorEastAsia" w:hAnsi="Palatino Linotype" w:cstheme="minorBidi"/>
          <w:b/>
          <w:color w:val="000000" w:themeColor="text1"/>
          <w:lang w:val="es-ES_tradnl"/>
        </w:rPr>
        <w:t>RECURRENTE</w:t>
      </w:r>
      <w:r w:rsidRPr="00971FB8">
        <w:rPr>
          <w:rFonts w:ascii="Palatino Linotype" w:eastAsiaTheme="minorEastAsia" w:hAnsi="Palatino Linotype" w:cstheme="minorBidi"/>
          <w:color w:val="000000" w:themeColor="text1"/>
          <w:lang w:val="es-ES_tradnl"/>
        </w:rPr>
        <w:t xml:space="preserve">, en contra de la respuesta del </w:t>
      </w:r>
      <w:r w:rsidR="00907AB2" w:rsidRPr="00971FB8">
        <w:rPr>
          <w:rFonts w:ascii="Palatino Linotype" w:eastAsiaTheme="minorEastAsia" w:hAnsi="Palatino Linotype" w:cstheme="minorBidi"/>
          <w:b/>
          <w:color w:val="000000" w:themeColor="text1"/>
          <w:lang w:val="es-ES_tradnl"/>
        </w:rPr>
        <w:t xml:space="preserve">Ayuntamiento de Texcoco </w:t>
      </w:r>
      <w:r w:rsidRPr="00971FB8">
        <w:rPr>
          <w:rFonts w:ascii="Palatino Linotype" w:eastAsiaTheme="minorEastAsia" w:hAnsi="Palatino Linotype" w:cstheme="minorBidi"/>
          <w:color w:val="000000" w:themeColor="text1"/>
          <w:lang w:val="es-ES_tradnl"/>
        </w:rPr>
        <w:t>en lo</w:t>
      </w:r>
      <w:r w:rsidRPr="00971FB8">
        <w:rPr>
          <w:rFonts w:ascii="Palatino Linotype" w:eastAsiaTheme="minorEastAsia" w:hAnsi="Palatino Linotype" w:cstheme="minorBidi"/>
          <w:b/>
          <w:color w:val="000000" w:themeColor="text1"/>
          <w:lang w:val="es-ES_tradnl"/>
        </w:rPr>
        <w:t xml:space="preserve"> </w:t>
      </w:r>
      <w:r w:rsidRPr="00971FB8">
        <w:rPr>
          <w:rFonts w:ascii="Palatino Linotype" w:eastAsiaTheme="minorEastAsia" w:hAnsi="Palatino Linotype" w:cstheme="minorBidi"/>
          <w:color w:val="000000" w:themeColor="text1"/>
          <w:lang w:val="es-ES_tradnl"/>
        </w:rPr>
        <w:t>sucesivo el</w:t>
      </w:r>
      <w:r w:rsidRPr="00971FB8">
        <w:rPr>
          <w:rFonts w:ascii="Palatino Linotype" w:eastAsiaTheme="minorEastAsia" w:hAnsi="Palatino Linotype" w:cstheme="minorBidi"/>
          <w:b/>
          <w:color w:val="000000" w:themeColor="text1"/>
          <w:lang w:val="es-ES_tradnl"/>
        </w:rPr>
        <w:t xml:space="preserve"> SUJETO OBLIGADO, </w:t>
      </w:r>
      <w:r w:rsidRPr="00971FB8">
        <w:rPr>
          <w:rFonts w:ascii="Palatino Linotype" w:eastAsiaTheme="minorEastAsia" w:hAnsi="Palatino Linotype" w:cstheme="minorBidi"/>
          <w:color w:val="000000" w:themeColor="text1"/>
          <w:lang w:val="es-ES_tradnl"/>
        </w:rPr>
        <w:t xml:space="preserve">se procede a dictar la presente resolución, con base en los siguientes: </w:t>
      </w:r>
    </w:p>
    <w:p w14:paraId="64D30E95" w14:textId="2F57A823" w:rsidR="00F216D7" w:rsidRPr="00971FB8" w:rsidRDefault="00EA0165" w:rsidP="00B410B4">
      <w:pPr>
        <w:pStyle w:val="Ttulo1"/>
        <w:spacing w:line="360" w:lineRule="auto"/>
        <w:jc w:val="center"/>
        <w:rPr>
          <w:rFonts w:ascii="Palatino Linotype" w:hAnsi="Palatino Linotype"/>
          <w:b/>
          <w:color w:val="000000" w:themeColor="text1"/>
          <w:sz w:val="24"/>
          <w:szCs w:val="24"/>
          <w:lang w:val="es-MX" w:eastAsia="en-US"/>
        </w:rPr>
      </w:pPr>
      <w:bookmarkStart w:id="0" w:name="_Toc461555884"/>
      <w:bookmarkStart w:id="1" w:name="_Toc466371847"/>
      <w:bookmarkStart w:id="2" w:name="_Toc68804757"/>
      <w:bookmarkStart w:id="3" w:name="_Toc102644129"/>
      <w:r w:rsidRPr="00971FB8">
        <w:rPr>
          <w:rFonts w:ascii="Palatino Linotype" w:hAnsi="Palatino Linotype"/>
          <w:b/>
          <w:color w:val="000000" w:themeColor="text1"/>
          <w:sz w:val="24"/>
          <w:szCs w:val="24"/>
          <w:lang w:val="es-MX" w:eastAsia="en-US"/>
        </w:rPr>
        <w:t>ANTECEDENTES</w:t>
      </w:r>
      <w:bookmarkEnd w:id="0"/>
      <w:bookmarkEnd w:id="1"/>
      <w:bookmarkEnd w:id="2"/>
      <w:bookmarkEnd w:id="3"/>
    </w:p>
    <w:p w14:paraId="218046B5" w14:textId="515EE787" w:rsidR="00707416" w:rsidRPr="00971FB8" w:rsidRDefault="00EA0165" w:rsidP="00B410B4">
      <w:pPr>
        <w:pStyle w:val="Prrafodelista"/>
        <w:numPr>
          <w:ilvl w:val="0"/>
          <w:numId w:val="2"/>
        </w:numPr>
        <w:tabs>
          <w:tab w:val="left" w:pos="426"/>
        </w:tabs>
        <w:spacing w:before="240" w:after="240" w:line="360" w:lineRule="auto"/>
        <w:ind w:left="0" w:firstLine="0"/>
        <w:contextualSpacing/>
        <w:jc w:val="both"/>
        <w:rPr>
          <w:rFonts w:ascii="Palatino Linotype" w:eastAsia="Calibri" w:hAnsi="Palatino Linotype" w:cs="Arial"/>
          <w:color w:val="000000" w:themeColor="text1"/>
        </w:rPr>
      </w:pPr>
      <w:r w:rsidRPr="00971FB8">
        <w:rPr>
          <w:rFonts w:ascii="Palatino Linotype" w:eastAsia="Calibri" w:hAnsi="Palatino Linotype" w:cs="Arial"/>
          <w:color w:val="000000" w:themeColor="text1"/>
        </w:rPr>
        <w:t>El</w:t>
      </w:r>
      <w:r w:rsidR="00907AB2" w:rsidRPr="00971FB8">
        <w:rPr>
          <w:rFonts w:ascii="Palatino Linotype" w:eastAsia="Calibri" w:hAnsi="Palatino Linotype" w:cs="Arial"/>
          <w:color w:val="000000" w:themeColor="text1"/>
        </w:rPr>
        <w:t xml:space="preserve"> diecisiete</w:t>
      </w:r>
      <w:r w:rsidR="00D715D9" w:rsidRPr="00971FB8">
        <w:rPr>
          <w:rFonts w:ascii="Palatino Linotype" w:eastAsia="Calibri" w:hAnsi="Palatino Linotype" w:cs="Arial"/>
          <w:color w:val="000000" w:themeColor="text1"/>
        </w:rPr>
        <w:t xml:space="preserve"> </w:t>
      </w:r>
      <w:r w:rsidRPr="00971FB8">
        <w:rPr>
          <w:rFonts w:ascii="Palatino Linotype" w:eastAsia="Calibri" w:hAnsi="Palatino Linotype" w:cs="Arial"/>
          <w:color w:val="000000" w:themeColor="text1"/>
        </w:rPr>
        <w:t>(</w:t>
      </w:r>
      <w:r w:rsidR="00907AB2" w:rsidRPr="00971FB8">
        <w:rPr>
          <w:rFonts w:ascii="Palatino Linotype" w:eastAsia="Calibri" w:hAnsi="Palatino Linotype" w:cs="Arial"/>
          <w:color w:val="000000" w:themeColor="text1"/>
        </w:rPr>
        <w:t>17</w:t>
      </w:r>
      <w:r w:rsidRPr="00971FB8">
        <w:rPr>
          <w:rFonts w:ascii="Palatino Linotype" w:eastAsia="Calibri" w:hAnsi="Palatino Linotype" w:cs="Arial"/>
          <w:color w:val="000000" w:themeColor="text1"/>
        </w:rPr>
        <w:t>) de</w:t>
      </w:r>
      <w:r w:rsidR="00907AB2" w:rsidRPr="00971FB8">
        <w:rPr>
          <w:rFonts w:ascii="Palatino Linotype" w:eastAsia="Calibri" w:hAnsi="Palatino Linotype" w:cs="Arial"/>
          <w:color w:val="000000" w:themeColor="text1"/>
        </w:rPr>
        <w:t xml:space="preserve"> enero</w:t>
      </w:r>
      <w:r w:rsidR="00D715D9" w:rsidRPr="00971FB8">
        <w:rPr>
          <w:rFonts w:ascii="Palatino Linotype" w:eastAsia="Calibri" w:hAnsi="Palatino Linotype" w:cs="Arial"/>
          <w:color w:val="000000" w:themeColor="text1"/>
        </w:rPr>
        <w:t xml:space="preserve"> </w:t>
      </w:r>
      <w:r w:rsidR="00707416" w:rsidRPr="00971FB8">
        <w:rPr>
          <w:rFonts w:ascii="Palatino Linotype" w:eastAsia="Calibri" w:hAnsi="Palatino Linotype" w:cs="Arial"/>
          <w:color w:val="000000" w:themeColor="text1"/>
        </w:rPr>
        <w:t xml:space="preserve"> </w:t>
      </w:r>
      <w:r w:rsidRPr="00971FB8">
        <w:rPr>
          <w:rFonts w:ascii="Palatino Linotype" w:eastAsia="Calibri" w:hAnsi="Palatino Linotype" w:cs="Arial"/>
          <w:color w:val="000000" w:themeColor="text1"/>
        </w:rPr>
        <w:t xml:space="preserve">de dos mil </w:t>
      </w:r>
      <w:r w:rsidR="003915BA" w:rsidRPr="00971FB8">
        <w:rPr>
          <w:rFonts w:ascii="Palatino Linotype" w:eastAsia="Calibri" w:hAnsi="Palatino Linotype" w:cs="Arial"/>
          <w:color w:val="000000" w:themeColor="text1"/>
        </w:rPr>
        <w:t>veintidós</w:t>
      </w:r>
      <w:r w:rsidRPr="00971FB8">
        <w:rPr>
          <w:rFonts w:ascii="Palatino Linotype" w:eastAsia="Calibri" w:hAnsi="Palatino Linotype" w:cs="Arial"/>
          <w:color w:val="000000" w:themeColor="text1"/>
        </w:rPr>
        <w:t xml:space="preserve">, </w:t>
      </w:r>
      <w:r w:rsidRPr="00971FB8">
        <w:rPr>
          <w:rFonts w:ascii="Palatino Linotype" w:eastAsiaTheme="minorEastAsia" w:hAnsi="Palatino Linotype" w:cstheme="minorBidi"/>
          <w:color w:val="000000" w:themeColor="text1"/>
          <w:lang w:val="es-ES_tradnl"/>
        </w:rPr>
        <w:t>el particular presentó</w:t>
      </w:r>
      <w:r w:rsidRPr="00971FB8">
        <w:rPr>
          <w:rFonts w:ascii="Palatino Linotype" w:eastAsiaTheme="minorEastAsia" w:hAnsi="Palatino Linotype" w:cstheme="minorBidi"/>
          <w:b/>
          <w:color w:val="000000" w:themeColor="text1"/>
          <w:lang w:val="es-ES_tradnl"/>
        </w:rPr>
        <w:t xml:space="preserve"> </w:t>
      </w:r>
      <w:r w:rsidR="00936BED" w:rsidRPr="00971FB8">
        <w:rPr>
          <w:rFonts w:ascii="Palatino Linotype" w:eastAsiaTheme="minorEastAsia" w:hAnsi="Palatino Linotype" w:cstheme="minorBidi"/>
          <w:bCs/>
          <w:color w:val="000000" w:themeColor="text1"/>
          <w:lang w:val="es-ES_tradnl"/>
        </w:rPr>
        <w:t>a través de</w:t>
      </w:r>
      <w:r w:rsidR="00923BD9" w:rsidRPr="00971FB8">
        <w:rPr>
          <w:rFonts w:ascii="Palatino Linotype" w:eastAsiaTheme="minorEastAsia" w:hAnsi="Palatino Linotype" w:cstheme="minorBidi"/>
          <w:bCs/>
          <w:color w:val="000000" w:themeColor="text1"/>
          <w:lang w:val="es-ES_tradnl"/>
        </w:rPr>
        <w:t>l</w:t>
      </w:r>
      <w:r w:rsidR="00923BD9" w:rsidRPr="00971FB8">
        <w:rPr>
          <w:rFonts w:ascii="Palatino Linotype" w:eastAsia="Calibri" w:hAnsi="Palatino Linotype" w:cs="Arial"/>
          <w:color w:val="000000" w:themeColor="text1"/>
        </w:rPr>
        <w:t xml:space="preserve"> </w:t>
      </w:r>
      <w:r w:rsidR="00923BD9" w:rsidRPr="00971FB8">
        <w:rPr>
          <w:rFonts w:ascii="Palatino Linotype" w:eastAsiaTheme="minorEastAsia" w:hAnsi="Palatino Linotype" w:cstheme="minorBidi"/>
          <w:bCs/>
          <w:color w:val="000000" w:themeColor="text1"/>
        </w:rPr>
        <w:t xml:space="preserve">Sistema de Acceso a la Información Mexiquense </w:t>
      </w:r>
      <w:r w:rsidR="00923BD9" w:rsidRPr="00971FB8">
        <w:rPr>
          <w:rFonts w:ascii="Palatino Linotype" w:eastAsiaTheme="minorEastAsia" w:hAnsi="Palatino Linotype" w:cstheme="minorBidi"/>
          <w:b/>
          <w:bCs/>
          <w:color w:val="000000" w:themeColor="text1"/>
        </w:rPr>
        <w:t>(SAIMEX)</w:t>
      </w:r>
      <w:r w:rsidRPr="00971FB8">
        <w:rPr>
          <w:rFonts w:ascii="Palatino Linotype" w:eastAsia="Calibri" w:hAnsi="Palatino Linotype" w:cs="Arial"/>
          <w:b/>
          <w:color w:val="000000" w:themeColor="text1"/>
        </w:rPr>
        <w:t xml:space="preserve">, </w:t>
      </w:r>
      <w:r w:rsidRPr="00971FB8">
        <w:rPr>
          <w:rFonts w:ascii="Palatino Linotype" w:eastAsia="Calibri" w:hAnsi="Palatino Linotype" w:cs="Arial"/>
          <w:color w:val="000000" w:themeColor="text1"/>
        </w:rPr>
        <w:t>la solicitud de información pública registrada con el número</w:t>
      </w:r>
      <w:r w:rsidR="00DD02B8" w:rsidRPr="00971FB8">
        <w:rPr>
          <w:rFonts w:ascii="Palatino Linotype" w:eastAsia="Calibri" w:hAnsi="Palatino Linotype" w:cs="Arial"/>
          <w:color w:val="000000" w:themeColor="text1"/>
        </w:rPr>
        <w:t xml:space="preserve"> </w:t>
      </w:r>
      <w:r w:rsidR="00362987" w:rsidRPr="00971FB8">
        <w:rPr>
          <w:rFonts w:ascii="Palatino Linotype" w:eastAsia="Calibri" w:hAnsi="Palatino Linotype" w:cs="Arial"/>
          <w:b/>
          <w:bCs/>
          <w:color w:val="000000" w:themeColor="text1"/>
        </w:rPr>
        <w:t>00012/TEXCOCO/IP/2022</w:t>
      </w:r>
      <w:r w:rsidRPr="00971FB8">
        <w:rPr>
          <w:rFonts w:ascii="Palatino Linotype" w:eastAsiaTheme="minorEastAsia" w:hAnsi="Palatino Linotype" w:cstheme="minorBidi"/>
          <w:b/>
          <w:bCs/>
          <w:color w:val="000000" w:themeColor="text1"/>
          <w:lang w:val="es-ES_tradnl"/>
        </w:rPr>
        <w:t>,</w:t>
      </w:r>
      <w:r w:rsidRPr="00971FB8">
        <w:rPr>
          <w:rFonts w:ascii="Palatino Linotype" w:eastAsia="Calibri" w:hAnsi="Palatino Linotype" w:cs="Arial"/>
          <w:color w:val="000000" w:themeColor="text1"/>
        </w:rPr>
        <w:t xml:space="preserve"> mediante la cual requirió:</w:t>
      </w:r>
    </w:p>
    <w:p w14:paraId="119BF7E0" w14:textId="7E9539AF" w:rsidR="00EA0165" w:rsidRPr="00971FB8" w:rsidRDefault="00EA0165" w:rsidP="00B410B4">
      <w:pPr>
        <w:spacing w:line="360" w:lineRule="auto"/>
        <w:ind w:left="567" w:right="567"/>
        <w:contextualSpacing/>
        <w:jc w:val="both"/>
        <w:rPr>
          <w:rFonts w:ascii="Palatino Linotype" w:eastAsiaTheme="minorEastAsia" w:hAnsi="Palatino Linotype" w:cstheme="minorBidi"/>
          <w:i/>
          <w:color w:val="000000" w:themeColor="text1"/>
          <w:lang w:val="es-ES_tradnl"/>
        </w:rPr>
      </w:pPr>
      <w:r w:rsidRPr="00971FB8">
        <w:rPr>
          <w:rFonts w:ascii="Palatino Linotype" w:eastAsiaTheme="minorEastAsia" w:hAnsi="Palatino Linotype" w:cstheme="minorBidi"/>
          <w:i/>
          <w:color w:val="000000" w:themeColor="text1"/>
          <w:lang w:val="es-ES_tradnl"/>
        </w:rPr>
        <w:t>“</w:t>
      </w:r>
      <w:r w:rsidR="00362987" w:rsidRPr="00971FB8">
        <w:rPr>
          <w:rFonts w:ascii="Palatino Linotype" w:eastAsiaTheme="minorEastAsia" w:hAnsi="Palatino Linotype" w:cstheme="minorBidi"/>
          <w:i/>
          <w:color w:val="000000" w:themeColor="text1"/>
          <w:lang w:val="es-ES_tradnl"/>
        </w:rPr>
        <w:t xml:space="preserve">1. Del municipio de Texcoco, requiero el fundamento jurídico y administrativo, así como los requisitos para solicitar en el catastro del municipio de Texcoco la asignación de una nueva cuenta predial respecto de la fracción de un terreno (dicho terreno no esta lotificado ni subdividido). 2. Requiero el procedimiento conforme a su manual de procedimientos, la asignación de una cuenta catastral a una fracción de un terreno baldío adquirido (tomando en cuenta que, no existe </w:t>
      </w:r>
      <w:r w:rsidR="00362987" w:rsidRPr="00971FB8">
        <w:rPr>
          <w:rFonts w:ascii="Palatino Linotype" w:eastAsiaTheme="minorEastAsia" w:hAnsi="Palatino Linotype" w:cstheme="minorBidi"/>
          <w:i/>
          <w:color w:val="000000" w:themeColor="text1"/>
          <w:lang w:val="es-ES_tradnl"/>
        </w:rPr>
        <w:lastRenderedPageBreak/>
        <w:t>lotificación o subdivisión previamente), bajo este supuesto requiero adicional lo siguiente: a) Si bien es cierto que en el MANUAL CATASTRAL DEL ESTADO DE MÉXICO no obliga a que el vendedor de un lote baldío con cuenta catastral propia a realizar el tramite de "subdivisión de predios" a efecto de vender una fracción de dicho lote baldío, requiero los REQUISITOS así como el PROCEDIMIENTO fundado y motivado para asignar una nueva clave catastral a la fracción vendida. b) Conforme a lo requerido en el inciso que antecede, requiero el NOMBRE DEL TRAMITÉ y los REQUISITOS para que el Catastro actualice los metros restantes de la superficie del terreno baldío luego de vender una fracción de este. 3. Requiero en un periodo comprendido entre enero de 2021 a noviembre de 2021, la versión pública de los expedientes que obra en sus archivos respecto del tramite para solicitar en catastro una nueva cuenta catastral únicamente de aquellos que hayan acreditado la propiedad con contrato privado, para lo cual se anexa una imagen para pronta referencia.</w:t>
      </w:r>
      <w:r w:rsidRPr="00971FB8">
        <w:rPr>
          <w:rFonts w:ascii="Palatino Linotype" w:eastAsiaTheme="minorEastAsia" w:hAnsi="Palatino Linotype" w:cstheme="minorBidi"/>
          <w:i/>
          <w:color w:val="000000" w:themeColor="text1"/>
          <w:lang w:val="es-ES_tradnl"/>
        </w:rPr>
        <w:t xml:space="preserve">” </w:t>
      </w:r>
      <w:r w:rsidRPr="00971FB8">
        <w:rPr>
          <w:rFonts w:ascii="Palatino Linotype" w:eastAsiaTheme="minorEastAsia" w:hAnsi="Palatino Linotype" w:cstheme="minorBidi"/>
          <w:color w:val="000000" w:themeColor="text1"/>
          <w:lang w:val="es-ES_tradnl"/>
        </w:rPr>
        <w:t>(Sic).</w:t>
      </w:r>
    </w:p>
    <w:p w14:paraId="1046CCE1" w14:textId="304A6F03" w:rsidR="00A415DB" w:rsidRPr="00971FB8" w:rsidRDefault="00A415DB" w:rsidP="00B410B4">
      <w:pPr>
        <w:pStyle w:val="Prrafodelista"/>
        <w:spacing w:line="360" w:lineRule="auto"/>
        <w:ind w:left="0" w:right="567"/>
        <w:contextualSpacing/>
        <w:rPr>
          <w:rFonts w:ascii="Palatino Linotype" w:eastAsiaTheme="minorEastAsia" w:hAnsi="Palatino Linotype" w:cstheme="minorBidi"/>
          <w:i/>
          <w:color w:val="000000" w:themeColor="text1"/>
          <w:lang w:val="es-ES_tradnl"/>
        </w:rPr>
      </w:pPr>
    </w:p>
    <w:p w14:paraId="5CDF046F" w14:textId="042E3E13" w:rsidR="00DD02B8" w:rsidRPr="00971FB8" w:rsidRDefault="00923BD9" w:rsidP="00B410B4">
      <w:pPr>
        <w:pStyle w:val="Prrafodelista"/>
        <w:numPr>
          <w:ilvl w:val="0"/>
          <w:numId w:val="2"/>
        </w:numPr>
        <w:tabs>
          <w:tab w:val="left" w:pos="284"/>
          <w:tab w:val="left" w:pos="567"/>
        </w:tabs>
        <w:spacing w:before="100" w:beforeAutospacing="1" w:after="100" w:afterAutospacing="1" w:line="360" w:lineRule="auto"/>
        <w:ind w:left="0" w:firstLine="0"/>
        <w:contextualSpacing/>
        <w:jc w:val="both"/>
        <w:rPr>
          <w:rFonts w:ascii="Palatino Linotype" w:hAnsi="Palatino Linotype" w:cs="Arial"/>
          <w:color w:val="000000" w:themeColor="text1"/>
        </w:rPr>
      </w:pPr>
      <w:r w:rsidRPr="00971FB8">
        <w:rPr>
          <w:rFonts w:ascii="Palatino Linotype" w:hAnsi="Palatino Linotype" w:cs="Arial"/>
        </w:rPr>
        <w:t>Se hace constar que se señaló como modalidad de entrega de la información</w:t>
      </w:r>
      <w:r w:rsidRPr="00971FB8">
        <w:rPr>
          <w:rFonts w:ascii="Palatino Linotype" w:hAnsi="Palatino Linotype" w:cs="Arial"/>
          <w:b/>
        </w:rPr>
        <w:t>:</w:t>
      </w:r>
      <w:r w:rsidRPr="00971FB8">
        <w:rPr>
          <w:rFonts w:ascii="Palatino Linotype" w:hAnsi="Palatino Linotype" w:cs="Arial"/>
        </w:rPr>
        <w:t xml:space="preserve"> </w:t>
      </w:r>
      <w:r w:rsidRPr="00971FB8">
        <w:rPr>
          <w:rFonts w:ascii="Palatino Linotype" w:hAnsi="Palatino Linotype" w:cs="Arial"/>
          <w:b/>
        </w:rPr>
        <w:t>A través del SAIMEX.</w:t>
      </w:r>
    </w:p>
    <w:p w14:paraId="2092A427" w14:textId="77777777" w:rsidR="00DD02B8" w:rsidRPr="00971FB8" w:rsidRDefault="00DD02B8" w:rsidP="00B410B4">
      <w:pPr>
        <w:pStyle w:val="Prrafodelista"/>
        <w:tabs>
          <w:tab w:val="left" w:pos="426"/>
        </w:tabs>
        <w:spacing w:before="240" w:after="240" w:line="360" w:lineRule="auto"/>
        <w:ind w:left="0"/>
        <w:contextualSpacing/>
        <w:jc w:val="both"/>
        <w:rPr>
          <w:rFonts w:ascii="Palatino Linotype" w:eastAsia="MS Mincho" w:hAnsi="Palatino Linotype"/>
          <w:color w:val="000000" w:themeColor="text1"/>
          <w:lang w:val="es-ES_tradnl"/>
        </w:rPr>
      </w:pPr>
    </w:p>
    <w:p w14:paraId="3A130D6D" w14:textId="4B9FDC6D" w:rsidR="002B2B24" w:rsidRPr="00971FB8" w:rsidRDefault="00362987" w:rsidP="00B410B4">
      <w:pPr>
        <w:pStyle w:val="Prrafodelista"/>
        <w:numPr>
          <w:ilvl w:val="0"/>
          <w:numId w:val="2"/>
        </w:numPr>
        <w:tabs>
          <w:tab w:val="left" w:pos="426"/>
        </w:tabs>
        <w:spacing w:before="240" w:after="240" w:line="360" w:lineRule="auto"/>
        <w:ind w:left="0" w:firstLine="0"/>
        <w:contextualSpacing/>
        <w:jc w:val="both"/>
        <w:rPr>
          <w:rFonts w:ascii="Palatino Linotype" w:eastAsia="MS Mincho" w:hAnsi="Palatino Linotype"/>
          <w:color w:val="000000" w:themeColor="text1"/>
          <w:lang w:val="es-ES_tradnl"/>
        </w:rPr>
      </w:pPr>
      <w:r w:rsidRPr="00971FB8">
        <w:rPr>
          <w:rFonts w:ascii="Palatino Linotype" w:eastAsiaTheme="minorEastAsia" w:hAnsi="Palatino Linotype" w:cstheme="minorBidi"/>
          <w:color w:val="000000" w:themeColor="text1"/>
          <w:lang w:val="es-ES_tradnl"/>
        </w:rPr>
        <w:t>El nueve</w:t>
      </w:r>
      <w:r w:rsidR="006A419D" w:rsidRPr="00971FB8">
        <w:rPr>
          <w:rFonts w:ascii="Palatino Linotype" w:eastAsiaTheme="minorEastAsia" w:hAnsi="Palatino Linotype" w:cstheme="minorBidi"/>
          <w:color w:val="000000" w:themeColor="text1"/>
          <w:lang w:val="es-ES_tradnl"/>
        </w:rPr>
        <w:t xml:space="preserve"> </w:t>
      </w:r>
      <w:r w:rsidRPr="00971FB8">
        <w:rPr>
          <w:rFonts w:ascii="Palatino Linotype" w:eastAsiaTheme="minorEastAsia" w:hAnsi="Palatino Linotype" w:cstheme="minorBidi"/>
          <w:color w:val="000000" w:themeColor="text1"/>
          <w:lang w:val="es-ES_tradnl"/>
        </w:rPr>
        <w:t>(09</w:t>
      </w:r>
      <w:r w:rsidR="00BA3CDE" w:rsidRPr="00971FB8">
        <w:rPr>
          <w:rFonts w:ascii="Palatino Linotype" w:eastAsiaTheme="minorEastAsia" w:hAnsi="Palatino Linotype" w:cstheme="minorBidi"/>
          <w:color w:val="000000" w:themeColor="text1"/>
          <w:lang w:val="es-ES_tradnl"/>
        </w:rPr>
        <w:t>) de</w:t>
      </w:r>
      <w:r w:rsidRPr="00971FB8">
        <w:rPr>
          <w:rFonts w:ascii="Palatino Linotype" w:eastAsiaTheme="minorEastAsia" w:hAnsi="Palatino Linotype" w:cstheme="minorBidi"/>
          <w:color w:val="000000" w:themeColor="text1"/>
          <w:lang w:val="es-ES_tradnl"/>
        </w:rPr>
        <w:t xml:space="preserve"> febrero</w:t>
      </w:r>
      <w:r w:rsidR="00C36DF2" w:rsidRPr="00971FB8">
        <w:rPr>
          <w:rFonts w:ascii="Palatino Linotype" w:eastAsiaTheme="minorEastAsia" w:hAnsi="Palatino Linotype" w:cstheme="minorBidi"/>
          <w:color w:val="000000" w:themeColor="text1"/>
          <w:lang w:val="es-ES_tradnl"/>
        </w:rPr>
        <w:t xml:space="preserve"> </w:t>
      </w:r>
      <w:r w:rsidR="003915BA" w:rsidRPr="00971FB8">
        <w:rPr>
          <w:rFonts w:ascii="Palatino Linotype" w:eastAsiaTheme="minorEastAsia" w:hAnsi="Palatino Linotype" w:cstheme="minorBidi"/>
          <w:color w:val="000000" w:themeColor="text1"/>
          <w:lang w:val="es-ES_tradnl"/>
        </w:rPr>
        <w:t>de dos mil veintidós</w:t>
      </w:r>
      <w:r w:rsidR="00EA0165" w:rsidRPr="00971FB8">
        <w:rPr>
          <w:rFonts w:ascii="Palatino Linotype" w:eastAsiaTheme="minorEastAsia" w:hAnsi="Palatino Linotype" w:cstheme="minorBidi"/>
          <w:color w:val="000000" w:themeColor="text1"/>
          <w:lang w:val="es-ES_tradnl"/>
        </w:rPr>
        <w:t xml:space="preserve">, el </w:t>
      </w:r>
      <w:r w:rsidR="00EA0165" w:rsidRPr="00971FB8">
        <w:rPr>
          <w:rFonts w:ascii="Palatino Linotype" w:eastAsiaTheme="minorEastAsia" w:hAnsi="Palatino Linotype" w:cstheme="minorBidi"/>
          <w:b/>
          <w:color w:val="000000" w:themeColor="text1"/>
          <w:lang w:val="es-ES_tradnl"/>
        </w:rPr>
        <w:t>SUJETO OBLIGADO</w:t>
      </w:r>
      <w:r w:rsidR="00EA0165" w:rsidRPr="00971FB8">
        <w:rPr>
          <w:rFonts w:ascii="Palatino Linotype" w:eastAsiaTheme="minorEastAsia" w:hAnsi="Palatino Linotype" w:cstheme="minorBidi"/>
          <w:color w:val="000000" w:themeColor="text1"/>
          <w:lang w:val="es-ES_tradnl"/>
        </w:rPr>
        <w:t xml:space="preserve"> dio respuesta a la solicitud de información en los siguientes términos:</w:t>
      </w:r>
    </w:p>
    <w:p w14:paraId="23B8908C" w14:textId="77777777" w:rsidR="00D01CEF" w:rsidRPr="00971FB8" w:rsidRDefault="00D01CEF" w:rsidP="00B410B4">
      <w:pPr>
        <w:pStyle w:val="Prrafodelista"/>
        <w:tabs>
          <w:tab w:val="left" w:pos="426"/>
        </w:tabs>
        <w:spacing w:before="240" w:after="240" w:line="360" w:lineRule="auto"/>
        <w:ind w:left="0"/>
        <w:contextualSpacing/>
        <w:jc w:val="both"/>
        <w:rPr>
          <w:rFonts w:ascii="Palatino Linotype" w:eastAsia="MS Mincho" w:hAnsi="Palatino Linotype"/>
          <w:color w:val="000000" w:themeColor="text1"/>
          <w:lang w:val="es-ES_tradnl"/>
        </w:rPr>
      </w:pPr>
    </w:p>
    <w:p w14:paraId="28E2C627" w14:textId="77777777" w:rsidR="00362987" w:rsidRPr="00971FB8" w:rsidRDefault="00EA0165" w:rsidP="00B410B4">
      <w:pPr>
        <w:spacing w:line="360" w:lineRule="auto"/>
        <w:ind w:left="567" w:right="567"/>
        <w:jc w:val="right"/>
        <w:rPr>
          <w:rFonts w:ascii="Palatino Linotype" w:eastAsiaTheme="minorEastAsia" w:hAnsi="Palatino Linotype" w:cstheme="minorBidi"/>
          <w:i/>
          <w:noProof/>
          <w:color w:val="000000" w:themeColor="text1"/>
          <w:lang w:val="es-MX" w:eastAsia="es-MX"/>
        </w:rPr>
      </w:pPr>
      <w:r w:rsidRPr="00971FB8">
        <w:rPr>
          <w:rFonts w:ascii="Palatino Linotype" w:eastAsiaTheme="minorEastAsia" w:hAnsi="Palatino Linotype" w:cstheme="minorBidi"/>
          <w:i/>
          <w:noProof/>
          <w:color w:val="000000" w:themeColor="text1"/>
          <w:lang w:val="es-MX" w:eastAsia="es-MX"/>
        </w:rPr>
        <w:t>“</w:t>
      </w:r>
      <w:r w:rsidR="00362987" w:rsidRPr="00971FB8">
        <w:rPr>
          <w:rFonts w:ascii="Palatino Linotype" w:eastAsiaTheme="minorEastAsia" w:hAnsi="Palatino Linotype" w:cstheme="minorBidi"/>
          <w:i/>
          <w:noProof/>
          <w:color w:val="000000" w:themeColor="text1"/>
          <w:lang w:val="es-MX" w:eastAsia="es-MX"/>
        </w:rPr>
        <w:t>Texcoco, México a 09 de Febrero de 2022</w:t>
      </w:r>
    </w:p>
    <w:p w14:paraId="1ED88410" w14:textId="77777777" w:rsidR="00362987" w:rsidRPr="00971FB8" w:rsidRDefault="00362987" w:rsidP="00B410B4">
      <w:pPr>
        <w:spacing w:line="360" w:lineRule="auto"/>
        <w:ind w:left="567" w:right="567"/>
        <w:jc w:val="right"/>
        <w:rPr>
          <w:rFonts w:ascii="Palatino Linotype" w:eastAsiaTheme="minorEastAsia" w:hAnsi="Palatino Linotype" w:cstheme="minorBidi"/>
          <w:i/>
          <w:noProof/>
          <w:color w:val="000000" w:themeColor="text1"/>
          <w:lang w:val="es-MX" w:eastAsia="es-MX"/>
        </w:rPr>
      </w:pPr>
      <w:r w:rsidRPr="00971FB8">
        <w:rPr>
          <w:rFonts w:ascii="Palatino Linotype" w:eastAsiaTheme="minorEastAsia" w:hAnsi="Palatino Linotype" w:cstheme="minorBidi"/>
          <w:i/>
          <w:noProof/>
          <w:color w:val="000000" w:themeColor="text1"/>
          <w:lang w:val="es-MX" w:eastAsia="es-MX"/>
        </w:rPr>
        <w:t>Nombre del solicitante: C. Solicitante</w:t>
      </w:r>
    </w:p>
    <w:p w14:paraId="734F0EA2" w14:textId="77777777" w:rsidR="00362987" w:rsidRPr="00971FB8" w:rsidRDefault="00362987" w:rsidP="00B410B4">
      <w:pPr>
        <w:spacing w:line="360" w:lineRule="auto"/>
        <w:ind w:left="567" w:right="567"/>
        <w:jc w:val="right"/>
        <w:rPr>
          <w:rFonts w:ascii="Palatino Linotype" w:eastAsiaTheme="minorEastAsia" w:hAnsi="Palatino Linotype" w:cstheme="minorBidi"/>
          <w:i/>
          <w:noProof/>
          <w:color w:val="000000" w:themeColor="text1"/>
          <w:lang w:val="es-MX" w:eastAsia="es-MX"/>
        </w:rPr>
      </w:pPr>
      <w:r w:rsidRPr="00971FB8">
        <w:rPr>
          <w:rFonts w:ascii="Palatino Linotype" w:eastAsiaTheme="minorEastAsia" w:hAnsi="Palatino Linotype" w:cstheme="minorBidi"/>
          <w:i/>
          <w:noProof/>
          <w:color w:val="000000" w:themeColor="text1"/>
          <w:lang w:val="es-MX" w:eastAsia="es-MX"/>
        </w:rPr>
        <w:t>Folio de la solicitud: 00012/TEXCOCO/IP/2022</w:t>
      </w:r>
    </w:p>
    <w:p w14:paraId="14CA4ED5" w14:textId="77777777" w:rsidR="00362987" w:rsidRPr="00971FB8" w:rsidRDefault="00362987" w:rsidP="00B410B4">
      <w:pPr>
        <w:spacing w:line="360" w:lineRule="auto"/>
        <w:ind w:left="567" w:right="567"/>
        <w:jc w:val="right"/>
        <w:rPr>
          <w:rFonts w:ascii="Palatino Linotype" w:eastAsiaTheme="minorEastAsia" w:hAnsi="Palatino Linotype" w:cstheme="minorBidi"/>
          <w:i/>
          <w:noProof/>
          <w:color w:val="000000" w:themeColor="text1"/>
          <w:lang w:val="es-MX" w:eastAsia="es-MX"/>
        </w:rPr>
      </w:pPr>
    </w:p>
    <w:p w14:paraId="3AF15F3A" w14:textId="77777777" w:rsidR="00362987" w:rsidRPr="00971FB8" w:rsidRDefault="00362987" w:rsidP="00B410B4">
      <w:pPr>
        <w:spacing w:line="360" w:lineRule="auto"/>
        <w:ind w:left="567" w:right="567"/>
        <w:jc w:val="both"/>
        <w:rPr>
          <w:rFonts w:ascii="Palatino Linotype" w:eastAsiaTheme="minorEastAsia" w:hAnsi="Palatino Linotype" w:cstheme="minorBidi"/>
          <w:i/>
          <w:noProof/>
          <w:color w:val="000000" w:themeColor="text1"/>
          <w:lang w:val="es-MX" w:eastAsia="es-MX"/>
        </w:rPr>
      </w:pPr>
      <w:r w:rsidRPr="00971FB8">
        <w:rPr>
          <w:rFonts w:ascii="Palatino Linotype" w:eastAsiaTheme="minorEastAsia" w:hAnsi="Palatino Linotype" w:cstheme="minorBidi"/>
          <w:i/>
          <w:noProof/>
          <w:color w:val="000000" w:themeColor="text1"/>
          <w:lang w:val="es-MX"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303F02B8" w14:textId="77777777" w:rsidR="00362987" w:rsidRPr="00971FB8" w:rsidRDefault="00362987" w:rsidP="00B410B4">
      <w:pPr>
        <w:spacing w:line="360" w:lineRule="auto"/>
        <w:ind w:left="567" w:right="567"/>
        <w:jc w:val="both"/>
        <w:rPr>
          <w:rFonts w:ascii="Palatino Linotype" w:eastAsiaTheme="minorEastAsia" w:hAnsi="Palatino Linotype" w:cstheme="minorBidi"/>
          <w:i/>
          <w:noProof/>
          <w:color w:val="000000" w:themeColor="text1"/>
          <w:lang w:val="es-MX" w:eastAsia="es-MX"/>
        </w:rPr>
      </w:pPr>
    </w:p>
    <w:p w14:paraId="58DF1002" w14:textId="77777777" w:rsidR="00362987" w:rsidRPr="00971FB8" w:rsidRDefault="00362987" w:rsidP="00B410B4">
      <w:pPr>
        <w:spacing w:line="360" w:lineRule="auto"/>
        <w:ind w:left="567" w:right="567"/>
        <w:rPr>
          <w:rFonts w:ascii="Palatino Linotype" w:eastAsiaTheme="minorEastAsia" w:hAnsi="Palatino Linotype" w:cstheme="minorBidi"/>
          <w:i/>
          <w:noProof/>
          <w:color w:val="000000" w:themeColor="text1"/>
          <w:lang w:val="es-MX" w:eastAsia="es-MX"/>
        </w:rPr>
      </w:pPr>
      <w:r w:rsidRPr="00971FB8">
        <w:rPr>
          <w:rFonts w:ascii="Palatino Linotype" w:eastAsiaTheme="minorEastAsia" w:hAnsi="Palatino Linotype" w:cstheme="minorBidi"/>
          <w:i/>
          <w:noProof/>
          <w:color w:val="000000" w:themeColor="text1"/>
          <w:lang w:val="es-MX" w:eastAsia="es-MX"/>
        </w:rPr>
        <w:t>Atendiendo a su atenta solicitud, adjunto información en versión PDF</w:t>
      </w:r>
    </w:p>
    <w:p w14:paraId="0075F1B3" w14:textId="77777777" w:rsidR="00362987" w:rsidRPr="00971FB8" w:rsidRDefault="00362987" w:rsidP="00B410B4">
      <w:pPr>
        <w:spacing w:line="360" w:lineRule="auto"/>
        <w:ind w:left="567" w:right="567"/>
        <w:rPr>
          <w:rFonts w:ascii="Palatino Linotype" w:eastAsiaTheme="minorEastAsia" w:hAnsi="Palatino Linotype" w:cstheme="minorBidi"/>
          <w:i/>
          <w:noProof/>
          <w:color w:val="000000" w:themeColor="text1"/>
          <w:lang w:val="es-MX" w:eastAsia="es-MX"/>
        </w:rPr>
      </w:pPr>
      <w:r w:rsidRPr="00971FB8">
        <w:rPr>
          <w:rFonts w:ascii="Palatino Linotype" w:eastAsiaTheme="minorEastAsia" w:hAnsi="Palatino Linotype" w:cstheme="minorBidi"/>
          <w:i/>
          <w:noProof/>
          <w:color w:val="000000" w:themeColor="text1"/>
          <w:lang w:val="es-MX" w:eastAsia="es-MX"/>
        </w:rPr>
        <w:t>ATENTAMENTE</w:t>
      </w:r>
    </w:p>
    <w:p w14:paraId="3FD7499C" w14:textId="47C612C1" w:rsidR="00D01CEF" w:rsidRPr="00971FB8" w:rsidRDefault="00362987" w:rsidP="00B410B4">
      <w:pPr>
        <w:spacing w:line="360" w:lineRule="auto"/>
        <w:ind w:left="567" w:right="567"/>
        <w:rPr>
          <w:rFonts w:ascii="Palatino Linotype" w:eastAsiaTheme="minorEastAsia" w:hAnsi="Palatino Linotype" w:cstheme="minorBidi"/>
          <w:i/>
          <w:noProof/>
          <w:color w:val="000000" w:themeColor="text1"/>
          <w:lang w:val="es-MX" w:eastAsia="es-MX"/>
        </w:rPr>
      </w:pPr>
      <w:r w:rsidRPr="00971FB8">
        <w:rPr>
          <w:rFonts w:ascii="Palatino Linotype" w:eastAsiaTheme="minorEastAsia" w:hAnsi="Palatino Linotype" w:cstheme="minorBidi"/>
          <w:i/>
          <w:noProof/>
          <w:color w:val="000000" w:themeColor="text1"/>
          <w:lang w:val="es-MX" w:eastAsia="es-MX"/>
        </w:rPr>
        <w:t>LIC. RENE JONATHAN SANDOVAL TINOCO</w:t>
      </w:r>
      <w:r w:rsidR="001A0598" w:rsidRPr="00971FB8">
        <w:rPr>
          <w:rFonts w:ascii="Palatino Linotype" w:eastAsiaTheme="minorEastAsia" w:hAnsi="Palatino Linotype" w:cstheme="minorBidi"/>
          <w:i/>
          <w:noProof/>
          <w:color w:val="000000" w:themeColor="text1"/>
          <w:lang w:val="es-MX" w:eastAsia="es-MX"/>
        </w:rPr>
        <w:t>” (Sic)</w:t>
      </w:r>
    </w:p>
    <w:p w14:paraId="7F7BAB7C" w14:textId="77777777" w:rsidR="00E3070E" w:rsidRPr="00971FB8" w:rsidRDefault="00E3070E" w:rsidP="00B410B4">
      <w:pPr>
        <w:spacing w:line="360" w:lineRule="auto"/>
        <w:ind w:left="567" w:right="567"/>
        <w:rPr>
          <w:rFonts w:ascii="Palatino Linotype" w:eastAsiaTheme="minorEastAsia" w:hAnsi="Palatino Linotype" w:cstheme="minorBidi"/>
          <w:i/>
          <w:noProof/>
          <w:color w:val="000000" w:themeColor="text1"/>
          <w:lang w:val="es-MX" w:eastAsia="es-MX"/>
        </w:rPr>
      </w:pPr>
    </w:p>
    <w:p w14:paraId="0675B56F" w14:textId="605E5EE4" w:rsidR="00C36DF2" w:rsidRPr="00971FB8" w:rsidRDefault="00EA0165" w:rsidP="00B410B4">
      <w:pPr>
        <w:pStyle w:val="Prrafodelista"/>
        <w:numPr>
          <w:ilvl w:val="0"/>
          <w:numId w:val="2"/>
        </w:numPr>
        <w:tabs>
          <w:tab w:val="left" w:pos="284"/>
          <w:tab w:val="left" w:pos="426"/>
        </w:tabs>
        <w:spacing w:line="360" w:lineRule="auto"/>
        <w:ind w:left="0" w:firstLine="0"/>
        <w:contextualSpacing/>
        <w:jc w:val="both"/>
        <w:rPr>
          <w:rFonts w:ascii="Palatino Linotype" w:eastAsiaTheme="minorEastAsia" w:hAnsi="Palatino Linotype" w:cstheme="minorBidi"/>
          <w:color w:val="000000" w:themeColor="text1"/>
          <w:lang w:val="es-ES_tradnl"/>
        </w:rPr>
      </w:pPr>
      <w:r w:rsidRPr="00971FB8">
        <w:rPr>
          <w:rFonts w:ascii="Palatino Linotype" w:eastAsiaTheme="minorEastAsia" w:hAnsi="Palatino Linotype" w:cstheme="minorBidi"/>
          <w:color w:val="000000" w:themeColor="text1"/>
          <w:lang w:val="es-ES_tradnl"/>
        </w:rPr>
        <w:t xml:space="preserve">Asimismo, el </w:t>
      </w:r>
      <w:r w:rsidRPr="00971FB8">
        <w:rPr>
          <w:rFonts w:ascii="Palatino Linotype" w:eastAsiaTheme="minorEastAsia" w:hAnsi="Palatino Linotype" w:cstheme="minorBidi"/>
          <w:b/>
          <w:bCs/>
          <w:color w:val="000000" w:themeColor="text1"/>
          <w:lang w:val="es-ES_tradnl"/>
        </w:rPr>
        <w:t>SUJETO OBLIGADO</w:t>
      </w:r>
      <w:r w:rsidRPr="00971FB8">
        <w:rPr>
          <w:rFonts w:ascii="Palatino Linotype" w:eastAsiaTheme="minorEastAsia" w:hAnsi="Palatino Linotype" w:cstheme="minorBidi"/>
          <w:color w:val="000000" w:themeColor="text1"/>
          <w:lang w:val="es-ES_tradnl"/>
        </w:rPr>
        <w:t xml:space="preserve"> adjuntó a su respuesta </w:t>
      </w:r>
      <w:r w:rsidR="009B5F4C" w:rsidRPr="00971FB8">
        <w:rPr>
          <w:rFonts w:ascii="Palatino Linotype" w:eastAsiaTheme="minorEastAsia" w:hAnsi="Palatino Linotype" w:cstheme="minorBidi"/>
          <w:color w:val="000000" w:themeColor="text1"/>
          <w:lang w:val="es-ES_tradnl"/>
        </w:rPr>
        <w:t xml:space="preserve">los </w:t>
      </w:r>
      <w:r w:rsidR="00F11AAF" w:rsidRPr="00971FB8">
        <w:rPr>
          <w:rFonts w:ascii="Palatino Linotype" w:eastAsiaTheme="minorEastAsia" w:hAnsi="Palatino Linotype" w:cstheme="minorBidi"/>
          <w:color w:val="000000" w:themeColor="text1"/>
          <w:lang w:val="es-ES_tradnl"/>
        </w:rPr>
        <w:t>archivo</w:t>
      </w:r>
      <w:r w:rsidR="009B5F4C" w:rsidRPr="00971FB8">
        <w:rPr>
          <w:rFonts w:ascii="Palatino Linotype" w:eastAsiaTheme="minorEastAsia" w:hAnsi="Palatino Linotype" w:cstheme="minorBidi"/>
          <w:color w:val="000000" w:themeColor="text1"/>
          <w:lang w:val="es-ES_tradnl"/>
        </w:rPr>
        <w:t>s</w:t>
      </w:r>
      <w:r w:rsidR="00376142" w:rsidRPr="00971FB8">
        <w:rPr>
          <w:rFonts w:ascii="Palatino Linotype" w:eastAsiaTheme="minorEastAsia" w:hAnsi="Palatino Linotype" w:cstheme="minorBidi"/>
          <w:color w:val="000000" w:themeColor="text1"/>
          <w:lang w:val="es-ES_tradnl"/>
        </w:rPr>
        <w:t xml:space="preserve"> </w:t>
      </w:r>
      <w:r w:rsidRPr="00971FB8">
        <w:rPr>
          <w:rFonts w:ascii="Palatino Linotype" w:eastAsiaTheme="minorEastAsia" w:hAnsi="Palatino Linotype" w:cstheme="minorBidi"/>
          <w:color w:val="000000" w:themeColor="text1"/>
          <w:lang w:val="es-ES_tradnl"/>
        </w:rPr>
        <w:t>electrónico</w:t>
      </w:r>
      <w:r w:rsidR="00AE125E" w:rsidRPr="00971FB8">
        <w:rPr>
          <w:rFonts w:ascii="Palatino Linotype" w:eastAsiaTheme="minorEastAsia" w:hAnsi="Palatino Linotype" w:cstheme="minorBidi"/>
          <w:color w:val="000000" w:themeColor="text1"/>
          <w:lang w:val="es-ES_tradnl"/>
        </w:rPr>
        <w:t>s</w:t>
      </w:r>
      <w:r w:rsidRPr="00971FB8">
        <w:rPr>
          <w:rFonts w:ascii="Palatino Linotype" w:eastAsiaTheme="minorEastAsia" w:hAnsi="Palatino Linotype" w:cstheme="minorBidi"/>
          <w:color w:val="000000" w:themeColor="text1"/>
          <w:lang w:val="es-ES_tradnl"/>
        </w:rPr>
        <w:t xml:space="preserve"> que se describe</w:t>
      </w:r>
      <w:r w:rsidR="00BF0B64" w:rsidRPr="00971FB8">
        <w:rPr>
          <w:rFonts w:ascii="Palatino Linotype" w:eastAsiaTheme="minorEastAsia" w:hAnsi="Palatino Linotype" w:cstheme="minorBidi"/>
          <w:color w:val="000000" w:themeColor="text1"/>
          <w:lang w:val="es-ES_tradnl"/>
        </w:rPr>
        <w:t>n</w:t>
      </w:r>
      <w:r w:rsidRPr="00971FB8">
        <w:rPr>
          <w:rFonts w:ascii="Palatino Linotype" w:eastAsiaTheme="minorEastAsia" w:hAnsi="Palatino Linotype" w:cstheme="minorBidi"/>
          <w:color w:val="000000" w:themeColor="text1"/>
          <w:lang w:val="es-ES_tradnl"/>
        </w:rPr>
        <w:t xml:space="preserve"> a continuación:</w:t>
      </w:r>
    </w:p>
    <w:p w14:paraId="71DE74CE" w14:textId="6CB9E101" w:rsidR="00362987" w:rsidRPr="00971FB8" w:rsidRDefault="00362987" w:rsidP="00B410B4">
      <w:pPr>
        <w:pStyle w:val="Prrafodelista"/>
        <w:numPr>
          <w:ilvl w:val="0"/>
          <w:numId w:val="5"/>
        </w:numPr>
        <w:tabs>
          <w:tab w:val="left" w:pos="207"/>
          <w:tab w:val="left" w:pos="284"/>
          <w:tab w:val="left" w:pos="993"/>
          <w:tab w:val="left" w:pos="1134"/>
        </w:tabs>
        <w:spacing w:line="360" w:lineRule="auto"/>
        <w:ind w:right="616" w:firstLine="0"/>
        <w:contextualSpacing/>
        <w:jc w:val="both"/>
        <w:rPr>
          <w:rFonts w:ascii="Palatino Linotype" w:eastAsiaTheme="minorEastAsia" w:hAnsi="Palatino Linotype" w:cstheme="minorBidi"/>
          <w:color w:val="000000" w:themeColor="text1"/>
          <w:u w:val="single"/>
          <w:lang w:val="es-ES_tradnl"/>
        </w:rPr>
      </w:pPr>
      <w:r w:rsidRPr="00971FB8">
        <w:rPr>
          <w:rFonts w:ascii="Palatino Linotype" w:eastAsiaTheme="minorEastAsia" w:hAnsi="Palatino Linotype" w:cstheme="minorBidi"/>
          <w:color w:val="000000" w:themeColor="text1"/>
          <w:u w:val="single"/>
          <w:lang w:val="es-ES_tradnl"/>
        </w:rPr>
        <w:t>SOLICITUD 12-2022.pdf</w:t>
      </w:r>
      <w:r w:rsidRPr="00971FB8">
        <w:rPr>
          <w:rFonts w:ascii="Palatino Linotype" w:eastAsiaTheme="minorEastAsia" w:hAnsi="Palatino Linotype" w:cstheme="minorBidi"/>
          <w:color w:val="000000" w:themeColor="text1"/>
          <w:lang w:val="es-ES_tradnl"/>
        </w:rPr>
        <w:t>:</w:t>
      </w:r>
      <w:r w:rsidR="004D486F" w:rsidRPr="00971FB8">
        <w:rPr>
          <w:rFonts w:ascii="Palatino Linotype" w:eastAsiaTheme="minorEastAsia" w:hAnsi="Palatino Linotype" w:cstheme="minorBidi"/>
          <w:color w:val="000000" w:themeColor="text1"/>
          <w:lang w:val="es-ES_tradnl"/>
        </w:rPr>
        <w:t xml:space="preserve">Documento electrónico de seis (06) fojas, suscrito por la Titular de la Unidad de Transparencia, el cual describe la información solicitada, en la que refiere los requisitos para Solicitar en Catastro Municipal la asignación de una nueva cuenta predial. Refiriendo que </w:t>
      </w:r>
      <w:r w:rsidR="00683CD4" w:rsidRPr="00971FB8">
        <w:rPr>
          <w:rFonts w:ascii="Palatino Linotype" w:eastAsiaTheme="minorEastAsia" w:hAnsi="Palatino Linotype" w:cstheme="minorBidi"/>
          <w:color w:val="000000" w:themeColor="text1"/>
          <w:lang w:val="es-ES_tradnl"/>
        </w:rPr>
        <w:t>el concepto o tal término “Cuenta Catastral” no existe y se deduce que se refiere a “clave catastral”.</w:t>
      </w:r>
    </w:p>
    <w:p w14:paraId="7C580F4D" w14:textId="2DCF46A7" w:rsidR="00362987" w:rsidRPr="00971FB8" w:rsidRDefault="00362987" w:rsidP="00B410B4">
      <w:pPr>
        <w:pStyle w:val="Prrafodelista"/>
        <w:numPr>
          <w:ilvl w:val="0"/>
          <w:numId w:val="5"/>
        </w:numPr>
        <w:tabs>
          <w:tab w:val="left" w:pos="207"/>
          <w:tab w:val="left" w:pos="284"/>
          <w:tab w:val="left" w:pos="993"/>
          <w:tab w:val="left" w:pos="1134"/>
        </w:tabs>
        <w:spacing w:line="360" w:lineRule="auto"/>
        <w:ind w:right="616" w:firstLine="0"/>
        <w:contextualSpacing/>
        <w:jc w:val="both"/>
        <w:rPr>
          <w:rFonts w:ascii="Palatino Linotype" w:eastAsiaTheme="minorEastAsia" w:hAnsi="Palatino Linotype" w:cstheme="minorBidi"/>
          <w:color w:val="000000" w:themeColor="text1"/>
          <w:u w:val="single"/>
          <w:lang w:val="es-ES_tradnl"/>
        </w:rPr>
      </w:pPr>
      <w:r w:rsidRPr="00971FB8">
        <w:rPr>
          <w:rFonts w:ascii="Palatino Linotype" w:eastAsiaTheme="minorEastAsia" w:hAnsi="Palatino Linotype" w:cstheme="minorBidi"/>
          <w:color w:val="000000" w:themeColor="text1"/>
          <w:u w:val="single"/>
          <w:lang w:val="es-ES_tradnl"/>
        </w:rPr>
        <w:t>MANIFESTACIÓN CATASTRAL_0001.pdf</w:t>
      </w:r>
      <w:r w:rsidRPr="00971FB8">
        <w:rPr>
          <w:rFonts w:ascii="Palatino Linotype" w:eastAsiaTheme="minorEastAsia" w:hAnsi="Palatino Linotype" w:cstheme="minorBidi"/>
          <w:color w:val="000000" w:themeColor="text1"/>
          <w:lang w:val="es-ES_tradnl"/>
        </w:rPr>
        <w:t>:</w:t>
      </w:r>
      <w:r w:rsidR="00683CD4" w:rsidRPr="00971FB8">
        <w:rPr>
          <w:rFonts w:ascii="Palatino Linotype" w:eastAsiaTheme="minorEastAsia" w:hAnsi="Palatino Linotype" w:cstheme="minorBidi"/>
          <w:color w:val="000000" w:themeColor="text1"/>
          <w:lang w:val="es-ES_tradnl"/>
        </w:rPr>
        <w:t xml:space="preserve"> Documento de cuatro fojas, el cual corresponde a la solicitud </w:t>
      </w:r>
      <w:r w:rsidR="00F8043D" w:rsidRPr="00971FB8">
        <w:rPr>
          <w:rFonts w:ascii="Palatino Linotype" w:eastAsiaTheme="minorEastAsia" w:hAnsi="Palatino Linotype" w:cstheme="minorBidi"/>
          <w:color w:val="000000" w:themeColor="text1"/>
          <w:lang w:val="es-ES_tradnl"/>
        </w:rPr>
        <w:t xml:space="preserve">de servicios catastrales, los requisitos para certificación de clave y valor catastral y el formato de manifestación catastral.  </w:t>
      </w:r>
    </w:p>
    <w:p w14:paraId="09A91C17" w14:textId="77777777" w:rsidR="00DA4198" w:rsidRPr="00971FB8" w:rsidRDefault="00DA4198" w:rsidP="00B410B4">
      <w:pPr>
        <w:tabs>
          <w:tab w:val="left" w:pos="284"/>
          <w:tab w:val="left" w:pos="426"/>
          <w:tab w:val="left" w:pos="993"/>
          <w:tab w:val="left" w:pos="1134"/>
        </w:tabs>
        <w:spacing w:line="360" w:lineRule="auto"/>
        <w:ind w:right="616"/>
        <w:contextualSpacing/>
        <w:jc w:val="both"/>
        <w:rPr>
          <w:rFonts w:ascii="Palatino Linotype" w:eastAsiaTheme="minorEastAsia" w:hAnsi="Palatino Linotype" w:cstheme="minorBidi"/>
          <w:color w:val="000000" w:themeColor="text1"/>
          <w:lang w:val="es-ES_tradnl"/>
        </w:rPr>
      </w:pPr>
    </w:p>
    <w:p w14:paraId="4BB5C5BA" w14:textId="16FC50DA" w:rsidR="00EA0165" w:rsidRPr="00971FB8" w:rsidRDefault="00EA0165" w:rsidP="00B410B4">
      <w:pPr>
        <w:pStyle w:val="Prrafodelista"/>
        <w:numPr>
          <w:ilvl w:val="0"/>
          <w:numId w:val="2"/>
        </w:numPr>
        <w:tabs>
          <w:tab w:val="left" w:pos="0"/>
          <w:tab w:val="left" w:pos="426"/>
        </w:tabs>
        <w:spacing w:line="360" w:lineRule="auto"/>
        <w:ind w:left="0" w:firstLine="0"/>
        <w:contextualSpacing/>
        <w:jc w:val="both"/>
        <w:rPr>
          <w:rFonts w:ascii="Palatino Linotype" w:eastAsiaTheme="minorEastAsia" w:hAnsi="Palatino Linotype" w:cstheme="minorBidi"/>
          <w:color w:val="000000" w:themeColor="text1"/>
          <w:lang w:val="es-ES_tradnl"/>
        </w:rPr>
      </w:pPr>
      <w:r w:rsidRPr="00971FB8">
        <w:rPr>
          <w:rFonts w:ascii="Palatino Linotype" w:hAnsi="Palatino Linotype" w:cs="Arial"/>
          <w:color w:val="000000" w:themeColor="text1"/>
        </w:rPr>
        <w:lastRenderedPageBreak/>
        <w:t xml:space="preserve">Derivado de la respuesta emitida por el </w:t>
      </w:r>
      <w:r w:rsidRPr="00971FB8">
        <w:rPr>
          <w:rFonts w:ascii="Palatino Linotype" w:hAnsi="Palatino Linotype" w:cs="Arial"/>
          <w:b/>
          <w:color w:val="000000" w:themeColor="text1"/>
        </w:rPr>
        <w:t>SUJETO OBLIGADO</w:t>
      </w:r>
      <w:r w:rsidRPr="00971FB8">
        <w:rPr>
          <w:rFonts w:ascii="Palatino Linotype" w:hAnsi="Palatino Linotype" w:cs="Arial"/>
          <w:color w:val="000000" w:themeColor="text1"/>
        </w:rPr>
        <w:t>, e</w:t>
      </w:r>
      <w:r w:rsidR="00F8043D" w:rsidRPr="00971FB8">
        <w:rPr>
          <w:rFonts w:ascii="Palatino Linotype" w:hAnsi="Palatino Linotype" w:cs="Arial"/>
          <w:color w:val="000000" w:themeColor="text1"/>
        </w:rPr>
        <w:t>l nueve (09</w:t>
      </w:r>
      <w:r w:rsidR="00AB7DB9" w:rsidRPr="00971FB8">
        <w:rPr>
          <w:rFonts w:ascii="Palatino Linotype" w:hAnsi="Palatino Linotype" w:cs="Arial"/>
          <w:color w:val="000000" w:themeColor="text1"/>
        </w:rPr>
        <w:t>)</w:t>
      </w:r>
      <w:r w:rsidR="00F8043D" w:rsidRPr="00971FB8">
        <w:rPr>
          <w:rFonts w:ascii="Palatino Linotype" w:hAnsi="Palatino Linotype" w:cs="Arial"/>
          <w:color w:val="000000" w:themeColor="text1"/>
        </w:rPr>
        <w:t xml:space="preserve"> de febrero</w:t>
      </w:r>
      <w:r w:rsidR="00FC189C" w:rsidRPr="00971FB8">
        <w:rPr>
          <w:rFonts w:ascii="Palatino Linotype" w:hAnsi="Palatino Linotype" w:cs="Arial"/>
          <w:color w:val="000000" w:themeColor="text1"/>
        </w:rPr>
        <w:t xml:space="preserve"> </w:t>
      </w:r>
      <w:r w:rsidR="00917444" w:rsidRPr="00971FB8">
        <w:rPr>
          <w:rFonts w:ascii="Palatino Linotype" w:hAnsi="Palatino Linotype" w:cs="Arial"/>
          <w:color w:val="000000" w:themeColor="text1"/>
        </w:rPr>
        <w:t>d</w:t>
      </w:r>
      <w:r w:rsidR="00233D1C" w:rsidRPr="00971FB8">
        <w:rPr>
          <w:rFonts w:ascii="Palatino Linotype" w:hAnsi="Palatino Linotype" w:cs="Arial"/>
          <w:color w:val="000000" w:themeColor="text1"/>
        </w:rPr>
        <w:t xml:space="preserve">e dos mil </w:t>
      </w:r>
      <w:r w:rsidR="008225FA" w:rsidRPr="00971FB8">
        <w:rPr>
          <w:rFonts w:ascii="Palatino Linotype" w:hAnsi="Palatino Linotype" w:cs="Arial"/>
          <w:color w:val="000000" w:themeColor="text1"/>
        </w:rPr>
        <w:t>veintidós</w:t>
      </w:r>
      <w:r w:rsidRPr="00971FB8">
        <w:rPr>
          <w:rFonts w:ascii="Palatino Linotype" w:hAnsi="Palatino Linotype" w:cs="Arial"/>
          <w:color w:val="000000" w:themeColor="text1"/>
        </w:rPr>
        <w:t xml:space="preserve">, el particular </w:t>
      </w:r>
      <w:r w:rsidR="00861CF9" w:rsidRPr="00971FB8">
        <w:rPr>
          <w:rFonts w:ascii="Palatino Linotype" w:hAnsi="Palatino Linotype" w:cs="Arial"/>
          <w:color w:val="000000" w:themeColor="text1"/>
        </w:rPr>
        <w:t>interpuso el recurso de revisión</w:t>
      </w:r>
      <w:r w:rsidR="00861CF9" w:rsidRPr="00971FB8">
        <w:rPr>
          <w:rFonts w:ascii="Palatino Linotype" w:eastAsiaTheme="minorEastAsia" w:hAnsi="Palatino Linotype" w:cstheme="minorBidi"/>
          <w:color w:val="000000" w:themeColor="text1"/>
          <w:lang w:val="es-ES_tradnl"/>
        </w:rPr>
        <w:t xml:space="preserve">n </w:t>
      </w:r>
      <w:r w:rsidR="000552B5" w:rsidRPr="00971FB8">
        <w:rPr>
          <w:rFonts w:ascii="Palatino Linotype" w:eastAsiaTheme="minorEastAsia" w:hAnsi="Palatino Linotype" w:cstheme="minorBidi"/>
          <w:b/>
          <w:color w:val="000000" w:themeColor="text1"/>
        </w:rPr>
        <w:t>00628/INFOEM/IP/RR/2022</w:t>
      </w:r>
      <w:r w:rsidRPr="00971FB8">
        <w:rPr>
          <w:rFonts w:ascii="Palatino Linotype" w:eastAsia="Calibri" w:hAnsi="Palatino Linotype" w:cs="Arial"/>
          <w:b/>
          <w:color w:val="000000" w:themeColor="text1"/>
        </w:rPr>
        <w:t>;</w:t>
      </w:r>
      <w:r w:rsidRPr="00971FB8">
        <w:rPr>
          <w:rFonts w:ascii="Palatino Linotype" w:hAnsi="Palatino Linotype" w:cs="Arial"/>
          <w:color w:val="000000" w:themeColor="text1"/>
        </w:rPr>
        <w:t xml:space="preserve"> impugnación en la que refirió lo siguiente:</w:t>
      </w:r>
    </w:p>
    <w:p w14:paraId="176F4252" w14:textId="77777777" w:rsidR="00EA0165" w:rsidRPr="00971FB8" w:rsidRDefault="00EA0165" w:rsidP="00B410B4">
      <w:pPr>
        <w:tabs>
          <w:tab w:val="left" w:pos="426"/>
        </w:tabs>
        <w:spacing w:line="360" w:lineRule="auto"/>
        <w:ind w:left="284"/>
        <w:contextualSpacing/>
        <w:jc w:val="both"/>
        <w:rPr>
          <w:rFonts w:ascii="Palatino Linotype" w:hAnsi="Palatino Linotype" w:cs="Arial"/>
          <w:color w:val="000000" w:themeColor="text1"/>
        </w:rPr>
      </w:pPr>
    </w:p>
    <w:p w14:paraId="224FFDC9" w14:textId="5C98715E" w:rsidR="00EA0165" w:rsidRPr="00971FB8" w:rsidRDefault="00EA0165" w:rsidP="00B410B4">
      <w:pPr>
        <w:numPr>
          <w:ilvl w:val="0"/>
          <w:numId w:val="1"/>
        </w:numPr>
        <w:tabs>
          <w:tab w:val="left" w:pos="426"/>
          <w:tab w:val="left" w:pos="567"/>
        </w:tabs>
        <w:spacing w:line="360" w:lineRule="auto"/>
        <w:ind w:right="616" w:firstLine="0"/>
        <w:contextualSpacing/>
        <w:jc w:val="both"/>
        <w:rPr>
          <w:rFonts w:ascii="Palatino Linotype" w:hAnsi="Palatino Linotype" w:cs="Arial"/>
          <w:color w:val="000000" w:themeColor="text1"/>
        </w:rPr>
      </w:pPr>
      <w:r w:rsidRPr="00971FB8">
        <w:rPr>
          <w:rFonts w:ascii="Palatino Linotype" w:hAnsi="Palatino Linotype" w:cs="Arial"/>
          <w:b/>
          <w:color w:val="000000" w:themeColor="text1"/>
        </w:rPr>
        <w:t>Acto impugnado:</w:t>
      </w:r>
      <w:r w:rsidRPr="00971FB8">
        <w:rPr>
          <w:rFonts w:ascii="Palatino Linotype" w:hAnsi="Palatino Linotype" w:cs="Arial"/>
          <w:color w:val="000000" w:themeColor="text1"/>
        </w:rPr>
        <w:t xml:space="preserve"> </w:t>
      </w:r>
      <w:r w:rsidRPr="00971FB8">
        <w:rPr>
          <w:rFonts w:ascii="Palatino Linotype" w:hAnsi="Palatino Linotype" w:cs="Arial"/>
          <w:i/>
          <w:color w:val="000000" w:themeColor="text1"/>
        </w:rPr>
        <w:t>“</w:t>
      </w:r>
      <w:r w:rsidR="00606BAB" w:rsidRPr="00971FB8">
        <w:rPr>
          <w:rFonts w:ascii="Palatino Linotype" w:hAnsi="Palatino Linotype" w:cs="Arial"/>
          <w:i/>
          <w:color w:val="000000" w:themeColor="text1"/>
        </w:rPr>
        <w:t>No atiende concretamente los puntos solicitados, aunado a que, niega la entrega de la versión pública requerida</w:t>
      </w:r>
      <w:r w:rsidR="00FC189C" w:rsidRPr="00971FB8">
        <w:rPr>
          <w:rFonts w:ascii="Palatino Linotype" w:hAnsi="Palatino Linotype" w:cs="Arial"/>
          <w:i/>
          <w:color w:val="000000" w:themeColor="text1"/>
        </w:rPr>
        <w:t>”</w:t>
      </w:r>
      <w:r w:rsidR="00FC189C" w:rsidRPr="00971FB8">
        <w:rPr>
          <w:rFonts w:ascii="Palatino Linotype" w:hAnsi="Palatino Linotype" w:cs="Arial"/>
          <w:color w:val="000000" w:themeColor="text1"/>
        </w:rPr>
        <w:t xml:space="preserve"> (</w:t>
      </w:r>
      <w:r w:rsidRPr="00971FB8">
        <w:rPr>
          <w:rFonts w:ascii="Palatino Linotype" w:hAnsi="Palatino Linotype" w:cs="Arial"/>
          <w:color w:val="000000" w:themeColor="text1"/>
        </w:rPr>
        <w:t>Sic).</w:t>
      </w:r>
    </w:p>
    <w:p w14:paraId="71C7D21F" w14:textId="77777777" w:rsidR="00EA0165" w:rsidRPr="00971FB8" w:rsidRDefault="00EA0165" w:rsidP="00B410B4">
      <w:pPr>
        <w:tabs>
          <w:tab w:val="left" w:pos="0"/>
        </w:tabs>
        <w:spacing w:line="360" w:lineRule="auto"/>
        <w:ind w:left="567" w:right="616"/>
        <w:contextualSpacing/>
        <w:jc w:val="both"/>
        <w:rPr>
          <w:rFonts w:ascii="Palatino Linotype" w:hAnsi="Palatino Linotype" w:cs="Arial"/>
          <w:color w:val="000000" w:themeColor="text1"/>
        </w:rPr>
      </w:pPr>
    </w:p>
    <w:p w14:paraId="16E57192" w14:textId="2C879780" w:rsidR="00EA0165" w:rsidRPr="00971FB8" w:rsidRDefault="00EA0165" w:rsidP="00B410B4">
      <w:pPr>
        <w:numPr>
          <w:ilvl w:val="0"/>
          <w:numId w:val="1"/>
        </w:numPr>
        <w:tabs>
          <w:tab w:val="left" w:pos="0"/>
        </w:tabs>
        <w:spacing w:line="360" w:lineRule="auto"/>
        <w:ind w:right="616" w:firstLine="0"/>
        <w:contextualSpacing/>
        <w:jc w:val="both"/>
        <w:rPr>
          <w:rFonts w:ascii="Palatino Linotype" w:hAnsi="Palatino Linotype" w:cs="Arial"/>
          <w:color w:val="000000" w:themeColor="text1"/>
        </w:rPr>
      </w:pPr>
      <w:r w:rsidRPr="00971FB8">
        <w:rPr>
          <w:rFonts w:ascii="Palatino Linotype" w:hAnsi="Palatino Linotype" w:cs="Arial"/>
          <w:b/>
          <w:color w:val="000000" w:themeColor="text1"/>
        </w:rPr>
        <w:t>Razones o motivos de inconformidad:</w:t>
      </w:r>
      <w:r w:rsidRPr="00971FB8">
        <w:rPr>
          <w:rFonts w:ascii="Palatino Linotype" w:hAnsi="Palatino Linotype" w:cs="Arial"/>
          <w:color w:val="000000" w:themeColor="text1"/>
        </w:rPr>
        <w:t xml:space="preserve"> </w:t>
      </w:r>
      <w:r w:rsidRPr="00971FB8">
        <w:rPr>
          <w:rFonts w:ascii="Palatino Linotype" w:hAnsi="Palatino Linotype" w:cs="Arial"/>
          <w:i/>
          <w:color w:val="000000" w:themeColor="text1"/>
        </w:rPr>
        <w:t>“</w:t>
      </w:r>
      <w:r w:rsidR="00606BAB" w:rsidRPr="00971FB8">
        <w:rPr>
          <w:rFonts w:ascii="Palatino Linotype" w:hAnsi="Palatino Linotype" w:cs="Arial"/>
          <w:i/>
          <w:color w:val="000000" w:themeColor="text1"/>
        </w:rPr>
        <w:t>La entrega de la información incompleta</w:t>
      </w:r>
      <w:r w:rsidR="006A0C21" w:rsidRPr="00971FB8">
        <w:rPr>
          <w:rFonts w:ascii="Palatino Linotype" w:hAnsi="Palatino Linotype" w:cs="Arial"/>
          <w:i/>
          <w:color w:val="000000" w:themeColor="text1"/>
        </w:rPr>
        <w:t>”</w:t>
      </w:r>
      <w:r w:rsidRPr="00971FB8">
        <w:rPr>
          <w:rFonts w:ascii="Palatino Linotype" w:hAnsi="Palatino Linotype" w:cs="Arial"/>
          <w:i/>
          <w:color w:val="000000" w:themeColor="text1"/>
        </w:rPr>
        <w:t xml:space="preserve"> </w:t>
      </w:r>
      <w:r w:rsidRPr="00971FB8">
        <w:rPr>
          <w:rFonts w:ascii="Palatino Linotype" w:hAnsi="Palatino Linotype" w:cs="Arial"/>
          <w:color w:val="000000" w:themeColor="text1"/>
        </w:rPr>
        <w:t>(Sic).</w:t>
      </w:r>
    </w:p>
    <w:p w14:paraId="552C6645" w14:textId="77777777" w:rsidR="001B234C" w:rsidRPr="00971FB8" w:rsidRDefault="001B234C" w:rsidP="00B410B4">
      <w:pPr>
        <w:tabs>
          <w:tab w:val="left" w:pos="0"/>
        </w:tabs>
        <w:spacing w:line="360" w:lineRule="auto"/>
        <w:ind w:right="616"/>
        <w:contextualSpacing/>
        <w:jc w:val="both"/>
        <w:rPr>
          <w:rFonts w:ascii="Palatino Linotype" w:hAnsi="Palatino Linotype" w:cs="Arial"/>
          <w:color w:val="000000" w:themeColor="text1"/>
        </w:rPr>
      </w:pPr>
    </w:p>
    <w:p w14:paraId="7B42BA50" w14:textId="6E406BA6" w:rsidR="00EA0165" w:rsidRPr="00971FB8" w:rsidRDefault="00EA0165" w:rsidP="00B410B4">
      <w:pPr>
        <w:pStyle w:val="Prrafodelista"/>
        <w:numPr>
          <w:ilvl w:val="0"/>
          <w:numId w:val="2"/>
        </w:numPr>
        <w:tabs>
          <w:tab w:val="left" w:pos="426"/>
        </w:tabs>
        <w:spacing w:line="360" w:lineRule="auto"/>
        <w:ind w:left="0" w:firstLine="0"/>
        <w:contextualSpacing/>
        <w:jc w:val="both"/>
        <w:rPr>
          <w:rFonts w:ascii="Palatino Linotype" w:eastAsia="Calibri" w:hAnsi="Palatino Linotype" w:cs="Arial"/>
          <w:color w:val="000000" w:themeColor="text1"/>
        </w:rPr>
      </w:pPr>
      <w:r w:rsidRPr="00971FB8">
        <w:rPr>
          <w:rFonts w:ascii="Palatino Linotype" w:hAnsi="Palatino Linotype" w:cs="Arial"/>
          <w:color w:val="000000" w:themeColor="text1"/>
        </w:rPr>
        <w:t xml:space="preserve">Se registró el recurso de revisión bajo el número de expediente </w:t>
      </w:r>
      <w:r w:rsidRPr="00971FB8">
        <w:rPr>
          <w:rFonts w:ascii="Palatino Linotype" w:eastAsiaTheme="minorEastAsia" w:hAnsi="Palatino Linotype" w:cs="Arial"/>
          <w:bCs/>
          <w:color w:val="000000" w:themeColor="text1"/>
          <w:lang w:val="es-ES_tradnl"/>
        </w:rPr>
        <w:t xml:space="preserve">al rubro indicado, asimismo, con fundamento en lo dispuesto por el </w:t>
      </w:r>
      <w:r w:rsidRPr="00971FB8">
        <w:rPr>
          <w:rFonts w:ascii="Palatino Linotype" w:eastAsia="Calibri" w:hAnsi="Palatino Linotype" w:cs="Arial"/>
          <w:color w:val="000000" w:themeColor="text1"/>
        </w:rPr>
        <w:t xml:space="preserve">artículo 185 fracción I de la </w:t>
      </w:r>
      <w:r w:rsidRPr="00971FB8">
        <w:rPr>
          <w:rFonts w:ascii="Palatino Linotype" w:eastAsia="Calibri" w:hAnsi="Palatino Linotype" w:cs="Arial"/>
          <w:b/>
          <w:color w:val="000000" w:themeColor="text1"/>
        </w:rPr>
        <w:t xml:space="preserve">Ley de Transparencia y Acceso a la Información Pública del Estado de México y Municipios </w:t>
      </w:r>
      <w:r w:rsidR="005E6282" w:rsidRPr="00971FB8">
        <w:rPr>
          <w:rFonts w:ascii="Palatino Linotype" w:hAnsi="Palatino Linotype" w:cs="Arial"/>
          <w:color w:val="000000" w:themeColor="text1"/>
        </w:rPr>
        <w:t>se turnó a</w:t>
      </w:r>
      <w:r w:rsidR="00351568" w:rsidRPr="00971FB8">
        <w:rPr>
          <w:rFonts w:ascii="Palatino Linotype" w:hAnsi="Palatino Linotype" w:cs="Arial"/>
          <w:color w:val="000000" w:themeColor="text1"/>
        </w:rPr>
        <w:t xml:space="preserve"> la </w:t>
      </w:r>
      <w:r w:rsidR="00E3149E" w:rsidRPr="00971FB8">
        <w:rPr>
          <w:rFonts w:ascii="Palatino Linotype" w:hAnsi="Palatino Linotype" w:cs="Arial"/>
          <w:b/>
          <w:color w:val="000000" w:themeColor="text1"/>
        </w:rPr>
        <w:t>C</w:t>
      </w:r>
      <w:r w:rsidR="00351568" w:rsidRPr="00971FB8">
        <w:rPr>
          <w:rFonts w:ascii="Palatino Linotype" w:hAnsi="Palatino Linotype" w:cs="Arial"/>
          <w:b/>
          <w:color w:val="000000" w:themeColor="text1"/>
        </w:rPr>
        <w:t>omisionada María del Rosario Mejía Ayala</w:t>
      </w:r>
      <w:r w:rsidRPr="00971FB8">
        <w:rPr>
          <w:rFonts w:ascii="Palatino Linotype" w:hAnsi="Palatino Linotype" w:cs="Arial"/>
          <w:b/>
          <w:color w:val="000000" w:themeColor="text1"/>
        </w:rPr>
        <w:t xml:space="preserve">, </w:t>
      </w:r>
      <w:r w:rsidRPr="00971FB8">
        <w:rPr>
          <w:rFonts w:ascii="Palatino Linotype" w:hAnsi="Palatino Linotype" w:cs="Arial"/>
          <w:color w:val="000000" w:themeColor="text1"/>
        </w:rPr>
        <w:t xml:space="preserve">con el objeto de </w:t>
      </w:r>
      <w:r w:rsidRPr="00971FB8">
        <w:rPr>
          <w:rFonts w:ascii="Palatino Linotype" w:hAnsi="Palatino Linotype" w:cs="Arial"/>
          <w:color w:val="000000" w:themeColor="text1"/>
          <w:lang w:val="es-MX"/>
        </w:rPr>
        <w:t>su análisis.</w:t>
      </w:r>
    </w:p>
    <w:p w14:paraId="49F28BD1" w14:textId="77777777" w:rsidR="00EA0165" w:rsidRPr="00971FB8" w:rsidRDefault="00EA0165" w:rsidP="00B410B4">
      <w:pPr>
        <w:tabs>
          <w:tab w:val="left" w:pos="426"/>
        </w:tabs>
        <w:spacing w:line="360" w:lineRule="auto"/>
        <w:contextualSpacing/>
        <w:jc w:val="both"/>
        <w:rPr>
          <w:rFonts w:ascii="Palatino Linotype" w:eastAsia="Calibri" w:hAnsi="Palatino Linotype" w:cs="Arial"/>
          <w:color w:val="000000" w:themeColor="text1"/>
        </w:rPr>
      </w:pPr>
    </w:p>
    <w:p w14:paraId="78EABB65" w14:textId="09CED8DC" w:rsidR="00EA0165" w:rsidRPr="00971FB8" w:rsidRDefault="00351568" w:rsidP="00B410B4">
      <w:pPr>
        <w:pStyle w:val="Prrafodelista"/>
        <w:numPr>
          <w:ilvl w:val="0"/>
          <w:numId w:val="2"/>
        </w:numPr>
        <w:tabs>
          <w:tab w:val="left" w:pos="426"/>
        </w:tabs>
        <w:spacing w:line="360" w:lineRule="auto"/>
        <w:ind w:left="0" w:firstLine="0"/>
        <w:contextualSpacing/>
        <w:jc w:val="both"/>
        <w:rPr>
          <w:rFonts w:ascii="Palatino Linotype" w:eastAsia="Calibri" w:hAnsi="Palatino Linotype" w:cs="Arial"/>
          <w:color w:val="000000" w:themeColor="text1"/>
        </w:rPr>
      </w:pPr>
      <w:r w:rsidRPr="00971FB8">
        <w:rPr>
          <w:rFonts w:ascii="Palatino Linotype" w:hAnsi="Palatino Linotype" w:cs="Arial"/>
          <w:color w:val="000000" w:themeColor="text1"/>
        </w:rPr>
        <w:t xml:space="preserve">La </w:t>
      </w:r>
      <w:r w:rsidRPr="00971FB8">
        <w:rPr>
          <w:rFonts w:ascii="Palatino Linotype" w:hAnsi="Palatino Linotype" w:cs="Arial"/>
          <w:b/>
          <w:color w:val="000000" w:themeColor="text1"/>
        </w:rPr>
        <w:t>Comisionada María del Rosario Mejía Ayala</w:t>
      </w:r>
      <w:r w:rsidR="00EA0165" w:rsidRPr="00971FB8">
        <w:rPr>
          <w:rFonts w:ascii="Palatino Linotype" w:eastAsia="Calibri" w:hAnsi="Palatino Linotype" w:cs="Arial"/>
          <w:color w:val="000000" w:themeColor="text1"/>
        </w:rPr>
        <w:t>, con fundamento en lo dispuesto por el artículo 185 fracción II de la ley de la materia, a t</w:t>
      </w:r>
      <w:r w:rsidR="007A237F" w:rsidRPr="00971FB8">
        <w:rPr>
          <w:rFonts w:ascii="Palatino Linotype" w:eastAsia="Calibri" w:hAnsi="Palatino Linotype" w:cs="Arial"/>
          <w:color w:val="000000" w:themeColor="text1"/>
        </w:rPr>
        <w:t xml:space="preserve">ravés del </w:t>
      </w:r>
      <w:r w:rsidR="00606BAB" w:rsidRPr="00971FB8">
        <w:rPr>
          <w:rFonts w:ascii="Palatino Linotype" w:eastAsia="Calibri" w:hAnsi="Palatino Linotype" w:cs="Arial"/>
          <w:color w:val="000000" w:themeColor="text1"/>
        </w:rPr>
        <w:t>acuerdo de admisión de quince</w:t>
      </w:r>
      <w:r w:rsidR="008426D8" w:rsidRPr="00971FB8">
        <w:rPr>
          <w:rFonts w:ascii="Palatino Linotype" w:eastAsia="Calibri" w:hAnsi="Palatino Linotype" w:cs="Arial"/>
          <w:color w:val="000000" w:themeColor="text1"/>
        </w:rPr>
        <w:t xml:space="preserve"> </w:t>
      </w:r>
      <w:r w:rsidR="00EA0165" w:rsidRPr="00971FB8">
        <w:rPr>
          <w:rFonts w:ascii="Palatino Linotype" w:eastAsia="Calibri" w:hAnsi="Palatino Linotype" w:cs="Arial"/>
          <w:color w:val="000000" w:themeColor="text1"/>
        </w:rPr>
        <w:t>(</w:t>
      </w:r>
      <w:r w:rsidR="00606BAB" w:rsidRPr="00971FB8">
        <w:rPr>
          <w:rFonts w:ascii="Palatino Linotype" w:eastAsia="Calibri" w:hAnsi="Palatino Linotype" w:cs="Arial"/>
          <w:color w:val="000000" w:themeColor="text1"/>
        </w:rPr>
        <w:t>15</w:t>
      </w:r>
      <w:r w:rsidR="00EA0165" w:rsidRPr="00971FB8">
        <w:rPr>
          <w:rFonts w:ascii="Palatino Linotype" w:eastAsia="Calibri" w:hAnsi="Palatino Linotype" w:cs="Arial"/>
          <w:color w:val="000000" w:themeColor="text1"/>
        </w:rPr>
        <w:t>) de</w:t>
      </w:r>
      <w:r w:rsidR="00606BAB" w:rsidRPr="00971FB8">
        <w:rPr>
          <w:rFonts w:ascii="Palatino Linotype" w:eastAsia="Calibri" w:hAnsi="Palatino Linotype" w:cs="Arial"/>
          <w:color w:val="000000" w:themeColor="text1"/>
        </w:rPr>
        <w:t xml:space="preserve"> febrero</w:t>
      </w:r>
      <w:r w:rsidR="008225FA" w:rsidRPr="00971FB8">
        <w:rPr>
          <w:rFonts w:ascii="Palatino Linotype" w:eastAsia="Calibri" w:hAnsi="Palatino Linotype" w:cs="Arial"/>
          <w:color w:val="000000" w:themeColor="text1"/>
        </w:rPr>
        <w:t xml:space="preserve"> de dos mil veintidós</w:t>
      </w:r>
      <w:r w:rsidR="00EA0165" w:rsidRPr="00971FB8">
        <w:rPr>
          <w:rFonts w:ascii="Palatino Linotype" w:eastAsia="Calibri" w:hAnsi="Palatino Linotype" w:cs="Arial"/>
          <w:color w:val="000000" w:themeColor="text1"/>
        </w:rPr>
        <w:t xml:space="preserve">, puso a disposición de las partes el expediente electrónico </w:t>
      </w:r>
      <w:r w:rsidR="00EA0165" w:rsidRPr="00971FB8">
        <w:rPr>
          <w:rFonts w:ascii="Palatino Linotype" w:eastAsia="Calibri" w:hAnsi="Palatino Linotype" w:cs="Arial"/>
          <w:color w:val="000000" w:themeColor="text1"/>
          <w:lang w:val="es-ES_tradnl"/>
        </w:rPr>
        <w:t xml:space="preserve">vía </w:t>
      </w:r>
      <w:r w:rsidR="00EA0165" w:rsidRPr="00971FB8">
        <w:rPr>
          <w:rFonts w:ascii="Palatino Linotype" w:eastAsia="Calibri" w:hAnsi="Palatino Linotype" w:cs="Arial"/>
          <w:color w:val="000000" w:themeColor="text1"/>
        </w:rPr>
        <w:t xml:space="preserve">Sistema de Acceso a la Información Mexiquense a efecto de que en un plazo máximo de siete días manifestaran lo que a su derecho convinieran, ofrecieran pruebas y alegatos según corresponda a los casos concretos, de esta forma para que el </w:t>
      </w:r>
      <w:r w:rsidR="00EA0165" w:rsidRPr="00971FB8">
        <w:rPr>
          <w:rFonts w:ascii="Palatino Linotype" w:eastAsia="Calibri" w:hAnsi="Palatino Linotype" w:cs="Arial"/>
          <w:b/>
          <w:color w:val="000000" w:themeColor="text1"/>
        </w:rPr>
        <w:t>SUJETO OBLIGADO</w:t>
      </w:r>
      <w:r w:rsidR="00EA0165" w:rsidRPr="00971FB8">
        <w:rPr>
          <w:rFonts w:ascii="Palatino Linotype" w:eastAsia="Calibri" w:hAnsi="Palatino Linotype" w:cs="Arial"/>
          <w:color w:val="000000" w:themeColor="text1"/>
        </w:rPr>
        <w:t xml:space="preserve"> presentara el</w:t>
      </w:r>
      <w:r w:rsidR="00266490" w:rsidRPr="00971FB8">
        <w:rPr>
          <w:rFonts w:ascii="Palatino Linotype" w:eastAsia="Calibri" w:hAnsi="Palatino Linotype" w:cs="Arial"/>
          <w:color w:val="000000" w:themeColor="text1"/>
        </w:rPr>
        <w:t xml:space="preserve"> </w:t>
      </w:r>
      <w:r w:rsidR="008225FA" w:rsidRPr="00971FB8">
        <w:rPr>
          <w:rFonts w:ascii="Palatino Linotype" w:eastAsia="Calibri" w:hAnsi="Palatino Linotype" w:cs="Arial"/>
          <w:color w:val="000000" w:themeColor="text1"/>
        </w:rPr>
        <w:t xml:space="preserve">informe justificado procedente, situación que no aconteció por las partes. </w:t>
      </w:r>
    </w:p>
    <w:p w14:paraId="55550857" w14:textId="77777777" w:rsidR="00861CF9" w:rsidRPr="00971FB8" w:rsidRDefault="00861CF9" w:rsidP="00B410B4">
      <w:pPr>
        <w:pStyle w:val="Prrafodelista"/>
        <w:spacing w:line="360" w:lineRule="auto"/>
        <w:rPr>
          <w:rFonts w:ascii="Palatino Linotype" w:eastAsia="Calibri" w:hAnsi="Palatino Linotype" w:cs="Arial"/>
          <w:color w:val="000000" w:themeColor="text1"/>
        </w:rPr>
      </w:pPr>
    </w:p>
    <w:p w14:paraId="0F69F9C5" w14:textId="13F42B7F" w:rsidR="00606BAB" w:rsidRPr="00971FB8" w:rsidRDefault="00861CF9" w:rsidP="00B410B4">
      <w:pPr>
        <w:pStyle w:val="Prrafodelista"/>
        <w:numPr>
          <w:ilvl w:val="0"/>
          <w:numId w:val="2"/>
        </w:numPr>
        <w:tabs>
          <w:tab w:val="left" w:pos="284"/>
        </w:tabs>
        <w:spacing w:before="240" w:after="240" w:line="360" w:lineRule="auto"/>
        <w:ind w:left="0" w:firstLine="0"/>
        <w:contextualSpacing/>
        <w:jc w:val="both"/>
        <w:rPr>
          <w:rFonts w:ascii="Palatino Linotype" w:eastAsia="Calibri" w:hAnsi="Palatino Linotype" w:cs="Arial"/>
          <w:color w:val="000000" w:themeColor="text1"/>
        </w:rPr>
      </w:pPr>
      <w:r w:rsidRPr="00971FB8">
        <w:rPr>
          <w:rFonts w:ascii="Palatino Linotype" w:eastAsia="Calibri" w:hAnsi="Palatino Linotype" w:cs="Arial"/>
          <w:color w:val="000000" w:themeColor="text1"/>
        </w:rPr>
        <w:t xml:space="preserve">De </w:t>
      </w:r>
      <w:r w:rsidRPr="00971FB8">
        <w:rPr>
          <w:rFonts w:ascii="Palatino Linotype" w:eastAsiaTheme="minorEastAsia" w:hAnsi="Palatino Linotype" w:cstheme="minorBidi"/>
          <w:color w:val="000000"/>
        </w:rPr>
        <w:t xml:space="preserve">las </w:t>
      </w:r>
      <w:r w:rsidRPr="00971FB8">
        <w:rPr>
          <w:rFonts w:ascii="Palatino Linotype" w:eastAsiaTheme="minorEastAsia" w:hAnsi="Palatino Linotype" w:cstheme="minorBidi"/>
          <w:color w:val="000000"/>
          <w:lang w:val="es-ES_tradnl"/>
        </w:rPr>
        <w:t xml:space="preserve">constancias que obran en el expediente digital del recurso de revisión que hoy se resuelve, se aprecia que el </w:t>
      </w:r>
      <w:r w:rsidRPr="00971FB8">
        <w:rPr>
          <w:rFonts w:ascii="Palatino Linotype" w:eastAsiaTheme="minorEastAsia" w:hAnsi="Palatino Linotype" w:cstheme="minorBidi"/>
          <w:b/>
          <w:color w:val="000000"/>
          <w:lang w:val="es-ES_tradnl"/>
        </w:rPr>
        <w:t>SUJETO OBLIGADO</w:t>
      </w:r>
      <w:r w:rsidR="00606BAB" w:rsidRPr="00971FB8">
        <w:rPr>
          <w:rFonts w:ascii="Palatino Linotype" w:eastAsiaTheme="minorEastAsia" w:hAnsi="Palatino Linotype" w:cstheme="minorBidi"/>
          <w:b/>
          <w:color w:val="000000"/>
          <w:lang w:val="es-ES_tradnl"/>
        </w:rPr>
        <w:t xml:space="preserve"> </w:t>
      </w:r>
      <w:r w:rsidR="00E91E76" w:rsidRPr="00971FB8">
        <w:rPr>
          <w:rFonts w:ascii="Palatino Linotype" w:eastAsiaTheme="minorEastAsia" w:hAnsi="Palatino Linotype" w:cstheme="minorBidi"/>
          <w:color w:val="000000"/>
          <w:lang w:val="es-ES_tradnl"/>
        </w:rPr>
        <w:t xml:space="preserve">rindió informe justificado, </w:t>
      </w:r>
      <w:r w:rsidR="00606BAB" w:rsidRPr="00971FB8">
        <w:rPr>
          <w:rFonts w:ascii="Palatino Linotype" w:eastAsiaTheme="minorEastAsia" w:hAnsi="Palatino Linotype" w:cstheme="minorBidi"/>
          <w:color w:val="000000"/>
          <w:lang w:val="es-ES_tradnl"/>
        </w:rPr>
        <w:t>a través de los archivos electrónicos</w:t>
      </w:r>
      <w:r w:rsidR="006E4199" w:rsidRPr="00971FB8">
        <w:rPr>
          <w:rFonts w:ascii="Palatino Linotype" w:eastAsiaTheme="minorEastAsia" w:hAnsi="Palatino Linotype" w:cstheme="minorBidi"/>
          <w:color w:val="000000"/>
          <w:lang w:val="es-ES_tradnl"/>
        </w:rPr>
        <w:t xml:space="preserve"> </w:t>
      </w:r>
      <w:r w:rsidR="00177DAC" w:rsidRPr="00971FB8">
        <w:rPr>
          <w:rFonts w:ascii="Palatino Linotype" w:eastAsiaTheme="minorEastAsia" w:hAnsi="Palatino Linotype" w:cstheme="minorBidi"/>
          <w:color w:val="000000"/>
          <w:lang w:val="es-ES_tradnl"/>
        </w:rPr>
        <w:t>siguientes:</w:t>
      </w:r>
    </w:p>
    <w:p w14:paraId="19356135" w14:textId="77777777" w:rsidR="00177DAC" w:rsidRPr="00971FB8" w:rsidRDefault="00177DAC" w:rsidP="00B410B4">
      <w:pPr>
        <w:pStyle w:val="Prrafodelista"/>
        <w:spacing w:line="360" w:lineRule="auto"/>
        <w:rPr>
          <w:rFonts w:ascii="Palatino Linotype" w:eastAsia="Calibri" w:hAnsi="Palatino Linotype" w:cs="Arial"/>
          <w:color w:val="000000" w:themeColor="text1"/>
        </w:rPr>
      </w:pPr>
    </w:p>
    <w:p w14:paraId="473B8B2D" w14:textId="628FB835" w:rsidR="00177DAC" w:rsidRPr="00971FB8" w:rsidRDefault="00177DAC" w:rsidP="00B410B4">
      <w:pPr>
        <w:pStyle w:val="Prrafodelista"/>
        <w:numPr>
          <w:ilvl w:val="0"/>
          <w:numId w:val="22"/>
        </w:numPr>
        <w:tabs>
          <w:tab w:val="left" w:pos="284"/>
        </w:tabs>
        <w:spacing w:before="240" w:after="240" w:line="360" w:lineRule="auto"/>
        <w:ind w:firstLine="0"/>
        <w:contextualSpacing/>
        <w:jc w:val="both"/>
        <w:rPr>
          <w:rFonts w:ascii="Palatino Linotype" w:eastAsia="Calibri" w:hAnsi="Palatino Linotype" w:cs="Arial"/>
          <w:b/>
          <w:color w:val="000000" w:themeColor="text1"/>
          <w:u w:val="single"/>
        </w:rPr>
      </w:pPr>
      <w:r w:rsidRPr="00971FB8">
        <w:rPr>
          <w:rFonts w:ascii="Palatino Linotype" w:eastAsia="Calibri" w:hAnsi="Palatino Linotype" w:cs="Arial"/>
          <w:b/>
          <w:color w:val="000000" w:themeColor="text1"/>
          <w:u w:val="single"/>
        </w:rPr>
        <w:t>RECURSO DE REVISIÓN 628 22.pdf</w:t>
      </w:r>
      <w:r w:rsidRPr="00971FB8">
        <w:rPr>
          <w:rFonts w:ascii="Palatino Linotype" w:eastAsia="Calibri" w:hAnsi="Palatino Linotype" w:cs="Arial"/>
          <w:color w:val="000000" w:themeColor="text1"/>
        </w:rPr>
        <w:t>:</w:t>
      </w:r>
      <w:r w:rsidR="00090520" w:rsidRPr="00971FB8">
        <w:rPr>
          <w:rFonts w:ascii="Palatino Linotype" w:eastAsia="Calibri" w:hAnsi="Palatino Linotype" w:cs="Arial"/>
          <w:color w:val="000000" w:themeColor="text1"/>
        </w:rPr>
        <w:t xml:space="preserve"> </w:t>
      </w:r>
      <w:r w:rsidRPr="00971FB8">
        <w:rPr>
          <w:rFonts w:ascii="Palatino Linotype" w:eastAsia="Calibri" w:hAnsi="Palatino Linotype" w:cs="Arial"/>
          <w:color w:val="000000" w:themeColor="text1"/>
        </w:rPr>
        <w:t>Documento que consta de cuatro (04) fojas,</w:t>
      </w:r>
      <w:r w:rsidR="00090520" w:rsidRPr="00971FB8">
        <w:rPr>
          <w:rFonts w:ascii="Palatino Linotype" w:eastAsia="Calibri" w:hAnsi="Palatino Linotype" w:cs="Arial"/>
          <w:color w:val="000000" w:themeColor="text1"/>
        </w:rPr>
        <w:t xml:space="preserve"> </w:t>
      </w:r>
      <w:r w:rsidR="00A76BED" w:rsidRPr="00971FB8">
        <w:rPr>
          <w:rFonts w:ascii="Palatino Linotype" w:eastAsia="Calibri" w:hAnsi="Palatino Linotype" w:cs="Arial"/>
          <w:color w:val="000000" w:themeColor="text1"/>
        </w:rPr>
        <w:t>en la que se informa el fundamento jurídico y administrativo, así como los requisitos para la asignación de u</w:t>
      </w:r>
      <w:r w:rsidR="000C48DB" w:rsidRPr="00971FB8">
        <w:rPr>
          <w:rFonts w:ascii="Palatino Linotype" w:eastAsia="Calibri" w:hAnsi="Palatino Linotype" w:cs="Arial"/>
          <w:color w:val="000000" w:themeColor="text1"/>
        </w:rPr>
        <w:t xml:space="preserve">na cuenta predial respecto a una </w:t>
      </w:r>
      <w:r w:rsidR="00A76BED" w:rsidRPr="00971FB8">
        <w:rPr>
          <w:rFonts w:ascii="Palatino Linotype" w:eastAsia="Calibri" w:hAnsi="Palatino Linotype" w:cs="Arial"/>
          <w:color w:val="000000" w:themeColor="text1"/>
        </w:rPr>
        <w:t>fracci</w:t>
      </w:r>
      <w:r w:rsidR="00C900D7" w:rsidRPr="00971FB8">
        <w:rPr>
          <w:rFonts w:ascii="Palatino Linotype" w:eastAsia="Calibri" w:hAnsi="Palatino Linotype" w:cs="Arial"/>
          <w:color w:val="000000" w:themeColor="text1"/>
        </w:rPr>
        <w:t>ón de un terreno</w:t>
      </w:r>
      <w:r w:rsidR="00090520" w:rsidRPr="00971FB8">
        <w:rPr>
          <w:rFonts w:ascii="Palatino Linotype" w:eastAsia="Calibri" w:hAnsi="Palatino Linotype" w:cs="Arial"/>
          <w:color w:val="000000" w:themeColor="text1"/>
        </w:rPr>
        <w:t xml:space="preserve">; </w:t>
      </w:r>
      <w:r w:rsidR="000C48DB" w:rsidRPr="00971FB8">
        <w:rPr>
          <w:rFonts w:ascii="Palatino Linotype" w:eastAsia="Calibri" w:hAnsi="Palatino Linotype" w:cs="Arial"/>
          <w:color w:val="000000" w:themeColor="text1"/>
        </w:rPr>
        <w:t>así como el p</w:t>
      </w:r>
      <w:r w:rsidR="00090520" w:rsidRPr="00971FB8">
        <w:rPr>
          <w:rFonts w:ascii="Palatino Linotype" w:eastAsia="Calibri" w:hAnsi="Palatino Linotype" w:cs="Arial"/>
          <w:color w:val="000000" w:themeColor="text1"/>
        </w:rPr>
        <w:t>rocedimiento conforme al manual; menciona el nombre del trámite y los requisitos para actualizar los metros restantes de la superficie del terreno, luego de vender una fracción de este; por ultimo menciona que se anexado un pdf con los expedi</w:t>
      </w:r>
      <w:r w:rsidR="00D64BEC" w:rsidRPr="00971FB8">
        <w:rPr>
          <w:rFonts w:ascii="Palatino Linotype" w:eastAsia="Calibri" w:hAnsi="Palatino Linotype" w:cs="Arial"/>
          <w:color w:val="000000" w:themeColor="text1"/>
        </w:rPr>
        <w:t xml:space="preserve">entes que obran en los archivos  de la dirección de catastro. </w:t>
      </w:r>
    </w:p>
    <w:p w14:paraId="63709E77" w14:textId="0075A4C9" w:rsidR="00177DAC" w:rsidRPr="00971FB8" w:rsidRDefault="00177DAC" w:rsidP="00B410B4">
      <w:pPr>
        <w:pStyle w:val="Prrafodelista"/>
        <w:numPr>
          <w:ilvl w:val="0"/>
          <w:numId w:val="22"/>
        </w:numPr>
        <w:tabs>
          <w:tab w:val="left" w:pos="284"/>
        </w:tabs>
        <w:spacing w:before="240" w:after="240" w:line="360" w:lineRule="auto"/>
        <w:ind w:firstLine="0"/>
        <w:contextualSpacing/>
        <w:jc w:val="both"/>
        <w:rPr>
          <w:rFonts w:ascii="Palatino Linotype" w:eastAsia="Calibri" w:hAnsi="Palatino Linotype" w:cs="Arial"/>
          <w:b/>
          <w:color w:val="000000" w:themeColor="text1"/>
          <w:u w:val="single"/>
        </w:rPr>
      </w:pPr>
      <w:r w:rsidRPr="00971FB8">
        <w:rPr>
          <w:rFonts w:ascii="Palatino Linotype" w:eastAsia="Calibri" w:hAnsi="Palatino Linotype" w:cs="Arial"/>
          <w:b/>
          <w:color w:val="000000" w:themeColor="text1"/>
          <w:u w:val="single"/>
        </w:rPr>
        <w:t>SOLICITUD DE SERVICIOS CATASTRALES.pdf</w:t>
      </w:r>
      <w:r w:rsidRPr="00971FB8">
        <w:rPr>
          <w:rFonts w:ascii="Palatino Linotype" w:eastAsia="Calibri" w:hAnsi="Palatino Linotype" w:cs="Arial"/>
          <w:color w:val="000000" w:themeColor="text1"/>
        </w:rPr>
        <w:t>:</w:t>
      </w:r>
      <w:r w:rsidR="008D3A35" w:rsidRPr="00971FB8">
        <w:rPr>
          <w:rFonts w:ascii="Palatino Linotype" w:eastAsia="Calibri" w:hAnsi="Palatino Linotype" w:cs="Arial"/>
          <w:color w:val="000000" w:themeColor="text1"/>
        </w:rPr>
        <w:t xml:space="preserve"> </w:t>
      </w:r>
      <w:r w:rsidR="00D64BEC" w:rsidRPr="00971FB8">
        <w:rPr>
          <w:rFonts w:ascii="Palatino Linotype" w:eastAsia="Calibri" w:hAnsi="Palatino Linotype" w:cs="Arial"/>
          <w:color w:val="000000" w:themeColor="text1"/>
        </w:rPr>
        <w:t xml:space="preserve">Documento que corresponde al formato de la solicitud de servicios catastrales y el listado de los requisitos para la certificación de clave y valor catastral. </w:t>
      </w:r>
    </w:p>
    <w:p w14:paraId="47E03EA7" w14:textId="5E96E64E" w:rsidR="00C27D37" w:rsidRPr="00971FB8" w:rsidRDefault="00177DAC" w:rsidP="00B410B4">
      <w:pPr>
        <w:pStyle w:val="Prrafodelista"/>
        <w:numPr>
          <w:ilvl w:val="0"/>
          <w:numId w:val="22"/>
        </w:numPr>
        <w:tabs>
          <w:tab w:val="left" w:pos="284"/>
        </w:tabs>
        <w:spacing w:before="240" w:after="240" w:line="360" w:lineRule="auto"/>
        <w:ind w:firstLine="0"/>
        <w:contextualSpacing/>
        <w:jc w:val="both"/>
        <w:rPr>
          <w:rFonts w:ascii="Palatino Linotype" w:eastAsia="Calibri" w:hAnsi="Palatino Linotype" w:cs="Arial"/>
          <w:b/>
          <w:color w:val="000000" w:themeColor="text1"/>
          <w:u w:val="single"/>
        </w:rPr>
      </w:pPr>
      <w:r w:rsidRPr="00971FB8">
        <w:rPr>
          <w:rFonts w:ascii="Palatino Linotype" w:eastAsia="Calibri" w:hAnsi="Palatino Linotype" w:cs="Arial"/>
          <w:b/>
          <w:color w:val="000000" w:themeColor="text1"/>
          <w:u w:val="single"/>
        </w:rPr>
        <w:t>RR- SOL 12_0001.pdf</w:t>
      </w:r>
      <w:r w:rsidRPr="00971FB8">
        <w:rPr>
          <w:rFonts w:ascii="Palatino Linotype" w:eastAsia="Calibri" w:hAnsi="Palatino Linotype" w:cs="Arial"/>
          <w:color w:val="000000" w:themeColor="text1"/>
        </w:rPr>
        <w:t>:</w:t>
      </w:r>
      <w:r w:rsidR="008D3A35" w:rsidRPr="00971FB8">
        <w:rPr>
          <w:rFonts w:ascii="Palatino Linotype" w:eastAsia="Calibri" w:hAnsi="Palatino Linotype" w:cs="Arial"/>
          <w:color w:val="000000" w:themeColor="text1"/>
        </w:rPr>
        <w:t xml:space="preserve"> Documento que corresponde a los archivos de la dirección de catastro respecto de la asignación de clave catastral de aquello que acreditaron la propiedad del inmueble mediante contrato privado</w:t>
      </w:r>
      <w:r w:rsidR="00C27D37" w:rsidRPr="00971FB8">
        <w:rPr>
          <w:rFonts w:ascii="Palatino Linotype" w:eastAsia="Calibri" w:hAnsi="Palatino Linotype" w:cs="Arial"/>
          <w:color w:val="000000" w:themeColor="text1"/>
        </w:rPr>
        <w:t xml:space="preserve"> de los meses de </w:t>
      </w:r>
      <w:r w:rsidR="008D3A35" w:rsidRPr="00971FB8">
        <w:rPr>
          <w:rFonts w:ascii="Palatino Linotype" w:eastAsia="Calibri" w:hAnsi="Palatino Linotype" w:cs="Arial"/>
          <w:color w:val="000000" w:themeColor="text1"/>
        </w:rPr>
        <w:t>enero a noviembre del año dos mil veintidós</w:t>
      </w:r>
      <w:r w:rsidR="00C27D37" w:rsidRPr="00971FB8">
        <w:rPr>
          <w:rFonts w:ascii="Palatino Linotype" w:eastAsia="Calibri" w:hAnsi="Palatino Linotype" w:cs="Arial"/>
          <w:color w:val="000000" w:themeColor="text1"/>
        </w:rPr>
        <w:t xml:space="preserve">. En esa tesitura la información contenida en este archivo no </w:t>
      </w:r>
      <w:r w:rsidR="008D3A35" w:rsidRPr="00971FB8">
        <w:rPr>
          <w:rFonts w:ascii="Palatino Linotype" w:hAnsi="Palatino Linotype"/>
          <w:color w:val="222222"/>
          <w:shd w:val="clear" w:color="auto" w:fill="FFFFFF"/>
        </w:rPr>
        <w:t>puede ser visualizada por el recurrente, ya que contiene información de carácter confidencial</w:t>
      </w:r>
      <w:r w:rsidR="00C27D37" w:rsidRPr="00971FB8">
        <w:rPr>
          <w:rFonts w:ascii="Palatino Linotype" w:hAnsi="Palatino Linotype"/>
          <w:color w:val="222222"/>
          <w:shd w:val="clear" w:color="auto" w:fill="FFFFFF"/>
        </w:rPr>
        <w:t xml:space="preserve">, se informa que se identificaron datos personales que pudieran ser clasificados como confidenciales, de conformidad con lo dispuesto en el artículo 143 de la </w:t>
      </w:r>
      <w:r w:rsidR="00302A59" w:rsidRPr="00971FB8">
        <w:rPr>
          <w:rFonts w:ascii="Palatino Linotype" w:hAnsi="Palatino Linotype"/>
          <w:color w:val="222222"/>
          <w:shd w:val="clear" w:color="auto" w:fill="FFFFFF"/>
        </w:rPr>
        <w:t xml:space="preserve">Ley </w:t>
      </w:r>
      <w:r w:rsidR="00302A59" w:rsidRPr="00971FB8">
        <w:rPr>
          <w:rFonts w:ascii="Palatino Linotype" w:hAnsi="Palatino Linotype"/>
          <w:color w:val="222222"/>
          <w:shd w:val="clear" w:color="auto" w:fill="FFFFFF"/>
        </w:rPr>
        <w:lastRenderedPageBreak/>
        <w:t>de</w:t>
      </w:r>
      <w:r w:rsidR="00C27D37" w:rsidRPr="00971FB8">
        <w:rPr>
          <w:rFonts w:ascii="Palatino Linotype" w:hAnsi="Palatino Linotype"/>
          <w:color w:val="222222"/>
          <w:shd w:val="clear" w:color="auto" w:fill="FFFFFF"/>
        </w:rPr>
        <w:t xml:space="preserve"> Transparencia y Acceso a la Información Pública del Estado de México y Municipios.</w:t>
      </w:r>
    </w:p>
    <w:p w14:paraId="5F96631E" w14:textId="77777777" w:rsidR="00606BAB" w:rsidRPr="00971FB8" w:rsidRDefault="00606BAB" w:rsidP="00B410B4">
      <w:pPr>
        <w:pStyle w:val="Prrafodelista"/>
        <w:spacing w:line="360" w:lineRule="auto"/>
        <w:rPr>
          <w:rFonts w:ascii="Palatino Linotype" w:eastAsiaTheme="minorEastAsia" w:hAnsi="Palatino Linotype" w:cstheme="minorBidi"/>
          <w:color w:val="000000"/>
          <w:lang w:val="es-ES_tradnl"/>
        </w:rPr>
      </w:pPr>
    </w:p>
    <w:p w14:paraId="458DCEFE" w14:textId="6F9FC6B1" w:rsidR="00861CF9" w:rsidRPr="00971FB8" w:rsidRDefault="00606BAB" w:rsidP="00B410B4">
      <w:pPr>
        <w:pStyle w:val="Prrafodelista"/>
        <w:numPr>
          <w:ilvl w:val="0"/>
          <w:numId w:val="2"/>
        </w:numPr>
        <w:tabs>
          <w:tab w:val="left" w:pos="284"/>
        </w:tabs>
        <w:spacing w:before="240" w:after="240" w:line="360" w:lineRule="auto"/>
        <w:ind w:left="0" w:firstLine="0"/>
        <w:contextualSpacing/>
        <w:jc w:val="both"/>
        <w:rPr>
          <w:rFonts w:ascii="Palatino Linotype" w:eastAsia="Calibri" w:hAnsi="Palatino Linotype" w:cs="Arial"/>
          <w:color w:val="000000" w:themeColor="text1"/>
        </w:rPr>
      </w:pPr>
      <w:r w:rsidRPr="00971FB8">
        <w:rPr>
          <w:rFonts w:ascii="Palatino Linotype" w:eastAsiaTheme="minorEastAsia" w:hAnsi="Palatino Linotype" w:cstheme="minorBidi"/>
          <w:color w:val="000000"/>
          <w:lang w:val="es-ES_tradnl"/>
        </w:rPr>
        <w:t>P</w:t>
      </w:r>
      <w:r w:rsidR="006F3853" w:rsidRPr="00971FB8">
        <w:rPr>
          <w:rFonts w:ascii="Palatino Linotype" w:eastAsiaTheme="minorEastAsia" w:hAnsi="Palatino Linotype" w:cstheme="minorBidi"/>
          <w:color w:val="000000"/>
          <w:lang w:val="es-ES_tradnl"/>
        </w:rPr>
        <w:t>or su parte el Recurrente</w:t>
      </w:r>
      <w:r w:rsidR="006A0C21" w:rsidRPr="00971FB8">
        <w:rPr>
          <w:rFonts w:ascii="Palatino Linotype" w:eastAsiaTheme="minorEastAsia" w:hAnsi="Palatino Linotype" w:cstheme="minorBidi"/>
          <w:color w:val="000000"/>
          <w:lang w:val="es-ES_tradnl"/>
        </w:rPr>
        <w:t xml:space="preserve"> no</w:t>
      </w:r>
      <w:r w:rsidR="006F3853" w:rsidRPr="00971FB8">
        <w:rPr>
          <w:rFonts w:ascii="Palatino Linotype" w:eastAsiaTheme="minorEastAsia" w:hAnsi="Palatino Linotype" w:cstheme="minorBidi"/>
          <w:color w:val="000000"/>
          <w:lang w:val="es-ES_tradnl"/>
        </w:rPr>
        <w:t xml:space="preserve"> </w:t>
      </w:r>
      <w:r w:rsidR="0011186A" w:rsidRPr="00971FB8">
        <w:rPr>
          <w:rFonts w:ascii="Palatino Linotype" w:eastAsiaTheme="minorEastAsia" w:hAnsi="Palatino Linotype" w:cstheme="minorBidi"/>
          <w:color w:val="000000"/>
          <w:lang w:val="es-ES_tradnl"/>
        </w:rPr>
        <w:t xml:space="preserve">presento </w:t>
      </w:r>
      <w:r w:rsidR="00195F8F" w:rsidRPr="00971FB8">
        <w:rPr>
          <w:rFonts w:ascii="Palatino Linotype" w:eastAsiaTheme="minorEastAsia" w:hAnsi="Palatino Linotype" w:cstheme="minorBidi"/>
          <w:color w:val="000000"/>
          <w:lang w:val="es-ES_tradnl"/>
        </w:rPr>
        <w:t>medios de prue</w:t>
      </w:r>
      <w:r w:rsidR="006A0C21" w:rsidRPr="00971FB8">
        <w:rPr>
          <w:rFonts w:ascii="Palatino Linotype" w:eastAsiaTheme="minorEastAsia" w:hAnsi="Palatino Linotype" w:cstheme="minorBidi"/>
          <w:color w:val="000000"/>
          <w:lang w:val="es-ES_tradnl"/>
        </w:rPr>
        <w:t xml:space="preserve">ba que a su derecho conviniera. </w:t>
      </w:r>
      <w:r w:rsidR="0011186A" w:rsidRPr="00971FB8">
        <w:rPr>
          <w:rFonts w:ascii="Palatino Linotype" w:eastAsiaTheme="minorEastAsia" w:hAnsi="Palatino Linotype" w:cstheme="minorBidi"/>
          <w:color w:val="000000"/>
          <w:lang w:val="es-ES_tradnl"/>
        </w:rPr>
        <w:t xml:space="preserve"> </w:t>
      </w:r>
    </w:p>
    <w:p w14:paraId="545FEB7A" w14:textId="4E35ACF3" w:rsidR="005763D3" w:rsidRPr="00971FB8" w:rsidRDefault="004B347C" w:rsidP="00B410B4">
      <w:pPr>
        <w:numPr>
          <w:ilvl w:val="0"/>
          <w:numId w:val="2"/>
        </w:numPr>
        <w:tabs>
          <w:tab w:val="left" w:pos="426"/>
        </w:tabs>
        <w:spacing w:line="360" w:lineRule="auto"/>
        <w:ind w:left="0" w:firstLine="0"/>
        <w:contextualSpacing/>
        <w:jc w:val="both"/>
        <w:rPr>
          <w:rFonts w:ascii="Palatino Linotype" w:eastAsiaTheme="minorEastAsia" w:hAnsi="Palatino Linotype" w:cstheme="minorBidi"/>
          <w:color w:val="000000" w:themeColor="text1"/>
          <w:lang w:val="es-ES_tradnl"/>
        </w:rPr>
      </w:pPr>
      <w:r w:rsidRPr="00971FB8">
        <w:rPr>
          <w:rFonts w:ascii="Palatino Linotype" w:eastAsiaTheme="minorEastAsia" w:hAnsi="Palatino Linotype" w:cstheme="minorBidi"/>
          <w:color w:val="000000" w:themeColor="text1"/>
          <w:lang w:val="es-MX"/>
        </w:rPr>
        <w:t>El veinticinco</w:t>
      </w:r>
      <w:r w:rsidR="00F36AA6" w:rsidRPr="00971FB8">
        <w:rPr>
          <w:rFonts w:ascii="Palatino Linotype" w:eastAsiaTheme="minorEastAsia" w:hAnsi="Palatino Linotype" w:cstheme="minorBidi"/>
          <w:color w:val="000000" w:themeColor="text1"/>
          <w:lang w:val="es-MX"/>
        </w:rPr>
        <w:t xml:space="preserve"> (</w:t>
      </w:r>
      <w:r w:rsidRPr="00971FB8">
        <w:rPr>
          <w:rFonts w:ascii="Palatino Linotype" w:eastAsiaTheme="minorEastAsia" w:hAnsi="Palatino Linotype" w:cstheme="minorBidi"/>
          <w:color w:val="000000" w:themeColor="text1"/>
          <w:lang w:val="es-MX"/>
        </w:rPr>
        <w:t>25</w:t>
      </w:r>
      <w:r w:rsidR="001D2B3E" w:rsidRPr="00971FB8">
        <w:rPr>
          <w:rFonts w:ascii="Palatino Linotype" w:eastAsiaTheme="minorEastAsia" w:hAnsi="Palatino Linotype" w:cstheme="minorBidi"/>
          <w:color w:val="000000" w:themeColor="text1"/>
          <w:lang w:val="es-MX"/>
        </w:rPr>
        <w:t>) de agosto</w:t>
      </w:r>
      <w:r w:rsidR="00861CF9" w:rsidRPr="00971FB8">
        <w:rPr>
          <w:rFonts w:ascii="Palatino Linotype" w:eastAsiaTheme="minorEastAsia" w:hAnsi="Palatino Linotype" w:cstheme="minorBidi"/>
          <w:color w:val="000000" w:themeColor="text1"/>
          <w:lang w:val="es-MX"/>
        </w:rPr>
        <w:t xml:space="preserve"> de dos mil veintidós, con fundamento en el artículo 181 tercer párrafo de la Ley de Transparencia y Acceso a la Información Pública del Estado de México y Municipios, se acordó el plazo de treinta (30) días para resolver el recurso de revisión, sería ampliado por un periodo de quince (15) días hábiles adicionales.</w:t>
      </w:r>
      <w:bookmarkStart w:id="4" w:name="_Toc461555889"/>
      <w:bookmarkStart w:id="5" w:name="_Toc466371858"/>
    </w:p>
    <w:p w14:paraId="7C5BEF9C" w14:textId="77777777" w:rsidR="005763D3" w:rsidRPr="00971FB8" w:rsidRDefault="005763D3" w:rsidP="00B410B4">
      <w:pPr>
        <w:tabs>
          <w:tab w:val="left" w:pos="426"/>
        </w:tabs>
        <w:spacing w:line="360" w:lineRule="auto"/>
        <w:contextualSpacing/>
        <w:jc w:val="both"/>
        <w:rPr>
          <w:rFonts w:ascii="Palatino Linotype" w:eastAsiaTheme="minorEastAsia" w:hAnsi="Palatino Linotype" w:cstheme="minorBidi"/>
          <w:color w:val="000000" w:themeColor="text1"/>
          <w:lang w:val="es-ES_tradnl"/>
        </w:rPr>
      </w:pPr>
    </w:p>
    <w:p w14:paraId="6A087913" w14:textId="77777777" w:rsidR="00F025CD" w:rsidRPr="00971FB8" w:rsidRDefault="00AA0E56" w:rsidP="00B410B4">
      <w:pPr>
        <w:numPr>
          <w:ilvl w:val="0"/>
          <w:numId w:val="2"/>
        </w:numPr>
        <w:tabs>
          <w:tab w:val="left" w:pos="426"/>
        </w:tabs>
        <w:spacing w:line="360" w:lineRule="auto"/>
        <w:ind w:left="0" w:firstLine="0"/>
        <w:contextualSpacing/>
        <w:jc w:val="both"/>
        <w:rPr>
          <w:rFonts w:ascii="Palatino Linotype" w:eastAsiaTheme="minorEastAsia" w:hAnsi="Palatino Linotype" w:cstheme="minorBidi"/>
          <w:color w:val="000000" w:themeColor="text1"/>
          <w:lang w:val="es-ES_tradnl"/>
        </w:rPr>
      </w:pPr>
      <w:r w:rsidRPr="00971FB8">
        <w:rPr>
          <w:rFonts w:ascii="Palatino Linotype" w:eastAsia="MS Mincho" w:hAnsi="Palatino Linotype" w:cs="Arial"/>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116C9CDA" w14:textId="77777777" w:rsidR="00F025CD" w:rsidRPr="00971FB8" w:rsidRDefault="00F025CD" w:rsidP="00B410B4">
      <w:pPr>
        <w:pStyle w:val="Prrafodelista"/>
        <w:spacing w:line="360" w:lineRule="auto"/>
        <w:rPr>
          <w:rFonts w:ascii="Palatino Linotype" w:eastAsia="MS Mincho" w:hAnsi="Palatino Linotype" w:cs="Arial"/>
        </w:rPr>
      </w:pPr>
    </w:p>
    <w:p w14:paraId="61B01CD0" w14:textId="6219C377" w:rsidR="00AA0E56" w:rsidRPr="00971FB8" w:rsidRDefault="00AA0E56" w:rsidP="00B410B4">
      <w:pPr>
        <w:numPr>
          <w:ilvl w:val="0"/>
          <w:numId w:val="2"/>
        </w:numPr>
        <w:tabs>
          <w:tab w:val="left" w:pos="426"/>
        </w:tabs>
        <w:spacing w:line="360" w:lineRule="auto"/>
        <w:ind w:left="0" w:firstLine="0"/>
        <w:contextualSpacing/>
        <w:jc w:val="both"/>
        <w:rPr>
          <w:rFonts w:ascii="Palatino Linotype" w:eastAsiaTheme="minorEastAsia" w:hAnsi="Palatino Linotype" w:cstheme="minorBidi"/>
          <w:color w:val="000000" w:themeColor="text1"/>
          <w:lang w:val="es-ES_tradnl"/>
        </w:rPr>
      </w:pPr>
      <w:r w:rsidRPr="00971FB8">
        <w:rPr>
          <w:rFonts w:ascii="Palatino Linotype" w:eastAsia="MS Mincho" w:hAnsi="Palatino Linotype" w:cs="Arial"/>
        </w:rPr>
        <w:t xml:space="preserve">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w:t>
      </w:r>
      <w:r w:rsidRPr="00971FB8">
        <w:rPr>
          <w:rFonts w:ascii="Palatino Linotype" w:eastAsia="MS Mincho" w:hAnsi="Palatino Linotype" w:cs="Arial"/>
        </w:rPr>
        <w:lastRenderedPageBreak/>
        <w:t>órganos jurisdiccionales federales, aplicables también en procedimientos análogos, como el que nos ocupa.</w:t>
      </w:r>
    </w:p>
    <w:p w14:paraId="3C4E324D" w14:textId="77777777" w:rsidR="00AA0E56" w:rsidRPr="00971FB8" w:rsidRDefault="00AA0E56" w:rsidP="00B410B4">
      <w:pPr>
        <w:spacing w:line="360" w:lineRule="auto"/>
        <w:ind w:left="720"/>
        <w:contextualSpacing/>
        <w:rPr>
          <w:rFonts w:ascii="Palatino Linotype" w:eastAsia="MS Mincho" w:hAnsi="Palatino Linotype" w:cs="Arial"/>
        </w:rPr>
      </w:pPr>
    </w:p>
    <w:p w14:paraId="1EEC8C8A" w14:textId="77777777" w:rsidR="00AA0E56" w:rsidRPr="00971FB8" w:rsidRDefault="00AA0E56" w:rsidP="00B410B4">
      <w:pPr>
        <w:numPr>
          <w:ilvl w:val="0"/>
          <w:numId w:val="11"/>
        </w:numPr>
        <w:tabs>
          <w:tab w:val="left" w:pos="284"/>
        </w:tabs>
        <w:spacing w:before="240" w:after="240" w:line="360" w:lineRule="auto"/>
        <w:ind w:left="0" w:right="49" w:firstLine="0"/>
        <w:contextualSpacing/>
        <w:jc w:val="both"/>
        <w:rPr>
          <w:rFonts w:ascii="Palatino Linotype" w:eastAsia="MS Mincho" w:hAnsi="Palatino Linotype" w:cs="Arial"/>
          <w:b/>
        </w:rPr>
      </w:pPr>
      <w:r w:rsidRPr="00971FB8">
        <w:rPr>
          <w:rFonts w:ascii="Palatino Linotype" w:eastAsia="MS Mincho" w:hAnsi="Palatino Linotype" w:cs="Arial"/>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73D8586E" w14:textId="77777777" w:rsidR="00AA0E56" w:rsidRPr="00971FB8" w:rsidRDefault="00AA0E56" w:rsidP="00B410B4">
      <w:pPr>
        <w:spacing w:line="360" w:lineRule="auto"/>
        <w:ind w:left="720"/>
        <w:contextualSpacing/>
        <w:rPr>
          <w:rFonts w:ascii="Palatino Linotype" w:eastAsia="MS Mincho" w:hAnsi="Palatino Linotype" w:cs="Arial"/>
        </w:rPr>
      </w:pPr>
    </w:p>
    <w:p w14:paraId="4DC56D0B" w14:textId="77777777" w:rsidR="00AA0E56" w:rsidRPr="00971FB8" w:rsidRDefault="00AA0E56" w:rsidP="00B410B4">
      <w:pPr>
        <w:numPr>
          <w:ilvl w:val="0"/>
          <w:numId w:val="11"/>
        </w:numPr>
        <w:tabs>
          <w:tab w:val="left" w:pos="284"/>
        </w:tabs>
        <w:spacing w:before="240" w:after="240" w:line="360" w:lineRule="auto"/>
        <w:ind w:left="0" w:right="49" w:firstLine="0"/>
        <w:contextualSpacing/>
        <w:jc w:val="both"/>
        <w:rPr>
          <w:rFonts w:ascii="Palatino Linotype" w:eastAsia="MS Mincho" w:hAnsi="Palatino Linotype" w:cs="Arial"/>
          <w:b/>
        </w:rPr>
      </w:pPr>
      <w:r w:rsidRPr="00971FB8">
        <w:rPr>
          <w:rFonts w:ascii="Palatino Linotype" w:eastAsia="MS Mincho" w:hAnsi="Palatino Linotype" w:cs="Arial"/>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29F52D38" w14:textId="77777777" w:rsidR="00AA0E56" w:rsidRPr="00971FB8" w:rsidRDefault="00AA0E56" w:rsidP="00B410B4">
      <w:pPr>
        <w:spacing w:line="360" w:lineRule="auto"/>
        <w:ind w:left="720"/>
        <w:contextualSpacing/>
        <w:rPr>
          <w:rFonts w:ascii="Palatino Linotype" w:eastAsia="MS Mincho" w:hAnsi="Palatino Linotype" w:cs="Arial"/>
        </w:rPr>
      </w:pPr>
    </w:p>
    <w:p w14:paraId="3DD4783D" w14:textId="77777777" w:rsidR="00AA0E56" w:rsidRPr="00971FB8" w:rsidRDefault="00AA0E56" w:rsidP="00B410B4">
      <w:pPr>
        <w:numPr>
          <w:ilvl w:val="0"/>
          <w:numId w:val="11"/>
        </w:numPr>
        <w:tabs>
          <w:tab w:val="left" w:pos="284"/>
        </w:tabs>
        <w:spacing w:before="240" w:after="240" w:line="360" w:lineRule="auto"/>
        <w:ind w:left="0" w:right="49" w:firstLine="0"/>
        <w:contextualSpacing/>
        <w:jc w:val="both"/>
        <w:rPr>
          <w:rFonts w:ascii="Palatino Linotype" w:eastAsia="MS Mincho" w:hAnsi="Palatino Linotype" w:cs="Arial"/>
          <w:b/>
        </w:rPr>
      </w:pPr>
      <w:r w:rsidRPr="00971FB8">
        <w:rPr>
          <w:rFonts w:ascii="Palatino Linotype" w:eastAsia="MS Mincho" w:hAnsi="Palatino Linotype" w:cs="Arial"/>
        </w:rPr>
        <w:t xml:space="preserve">Por ello, excepcionalmente, si un asunto es resuelto con posterioridad a los plazos señalados por la norma debe analizarse la razonabilidad del tiempo necesario para su resolución, atentos a los siguientes criterios:  </w:t>
      </w:r>
    </w:p>
    <w:p w14:paraId="1B158D29" w14:textId="77777777" w:rsidR="00AA0E56" w:rsidRPr="00971FB8" w:rsidRDefault="00AA0E56" w:rsidP="00B410B4">
      <w:pPr>
        <w:tabs>
          <w:tab w:val="left" w:pos="284"/>
        </w:tabs>
        <w:spacing w:before="240" w:after="240" w:line="360" w:lineRule="auto"/>
        <w:ind w:right="49"/>
        <w:contextualSpacing/>
        <w:jc w:val="both"/>
        <w:rPr>
          <w:rFonts w:ascii="Palatino Linotype" w:eastAsia="MS Mincho" w:hAnsi="Palatino Linotype" w:cs="Arial"/>
        </w:rPr>
      </w:pPr>
      <w:r w:rsidRPr="00971FB8">
        <w:rPr>
          <w:rFonts w:ascii="Palatino Linotype" w:eastAsia="MS Mincho" w:hAnsi="Palatino Linotype" w:cs="Arial"/>
        </w:rPr>
        <w:t xml:space="preserve"> </w:t>
      </w:r>
    </w:p>
    <w:p w14:paraId="24D51EEF" w14:textId="77777777" w:rsidR="00AA0E56" w:rsidRPr="00971FB8" w:rsidRDefault="00AA0E56" w:rsidP="00B410B4">
      <w:pPr>
        <w:tabs>
          <w:tab w:val="left" w:pos="284"/>
        </w:tabs>
        <w:spacing w:before="240" w:after="240" w:line="360" w:lineRule="auto"/>
        <w:ind w:right="49"/>
        <w:contextualSpacing/>
        <w:jc w:val="both"/>
        <w:rPr>
          <w:rFonts w:ascii="Palatino Linotype" w:eastAsia="MS Mincho" w:hAnsi="Palatino Linotype" w:cs="Arial"/>
        </w:rPr>
      </w:pPr>
      <w:r w:rsidRPr="00971FB8">
        <w:rPr>
          <w:rFonts w:ascii="Palatino Linotype" w:eastAsia="MS Mincho" w:hAnsi="Palatino Linotype" w:cs="Arial"/>
        </w:rPr>
        <w:t>a)      Complejidad del asunto: La complejidad de la prueba, la pluralidad de sujetos procesales, el tiempo transcurrido, las características y contexto del recurso.</w:t>
      </w:r>
    </w:p>
    <w:p w14:paraId="1F1083C7" w14:textId="77777777" w:rsidR="00AA0E56" w:rsidRPr="00971FB8" w:rsidRDefault="00AA0E56" w:rsidP="00B410B4">
      <w:pPr>
        <w:tabs>
          <w:tab w:val="left" w:pos="284"/>
        </w:tabs>
        <w:spacing w:before="240" w:after="240" w:line="360" w:lineRule="auto"/>
        <w:ind w:right="49"/>
        <w:contextualSpacing/>
        <w:jc w:val="both"/>
        <w:rPr>
          <w:rFonts w:ascii="Palatino Linotype" w:eastAsia="MS Mincho" w:hAnsi="Palatino Linotype" w:cs="Arial"/>
        </w:rPr>
      </w:pPr>
      <w:r w:rsidRPr="00971FB8">
        <w:rPr>
          <w:rFonts w:ascii="Palatino Linotype" w:eastAsia="MS Mincho" w:hAnsi="Palatino Linotype" w:cs="Arial"/>
        </w:rPr>
        <w:t>b)     Actividad Procesal del interesado: Acciones u omisiones del interesado.</w:t>
      </w:r>
    </w:p>
    <w:p w14:paraId="579C31AC" w14:textId="77777777" w:rsidR="00AA0E56" w:rsidRPr="00971FB8" w:rsidRDefault="00AA0E56" w:rsidP="00B410B4">
      <w:pPr>
        <w:tabs>
          <w:tab w:val="left" w:pos="284"/>
        </w:tabs>
        <w:spacing w:before="240" w:after="240" w:line="360" w:lineRule="auto"/>
        <w:ind w:right="49"/>
        <w:contextualSpacing/>
        <w:jc w:val="both"/>
        <w:rPr>
          <w:rFonts w:ascii="Palatino Linotype" w:eastAsia="MS Mincho" w:hAnsi="Palatino Linotype" w:cs="Arial"/>
        </w:rPr>
      </w:pPr>
      <w:r w:rsidRPr="00971FB8">
        <w:rPr>
          <w:rFonts w:ascii="Palatino Linotype" w:eastAsia="MS Mincho" w:hAnsi="Palatino Linotype" w:cs="Arial"/>
        </w:rPr>
        <w:t>c)      Conducta de la Autoridad: Las Acciones u omisiones realizadas en el procedimiento. Así como si la autoridad actuó con la debida diligencia.</w:t>
      </w:r>
    </w:p>
    <w:p w14:paraId="1E2A7F29" w14:textId="77777777" w:rsidR="00AA0E56" w:rsidRPr="00971FB8" w:rsidRDefault="00AA0E56" w:rsidP="00B410B4">
      <w:pPr>
        <w:tabs>
          <w:tab w:val="left" w:pos="284"/>
        </w:tabs>
        <w:spacing w:before="240" w:after="240" w:line="360" w:lineRule="auto"/>
        <w:ind w:right="49"/>
        <w:contextualSpacing/>
        <w:jc w:val="both"/>
        <w:rPr>
          <w:rFonts w:ascii="Palatino Linotype" w:eastAsia="MS Mincho" w:hAnsi="Palatino Linotype" w:cs="Arial"/>
        </w:rPr>
      </w:pPr>
      <w:r w:rsidRPr="00971FB8">
        <w:rPr>
          <w:rFonts w:ascii="Palatino Linotype" w:eastAsia="MS Mincho" w:hAnsi="Palatino Linotype" w:cs="Arial"/>
        </w:rPr>
        <w:t>d) La afectación generada en la situación jurídica de la persona involucrada en el proceso: Violación a sus derechos humanos.</w:t>
      </w:r>
    </w:p>
    <w:p w14:paraId="5F5CFC0B" w14:textId="77777777" w:rsidR="00AA0E56" w:rsidRPr="00971FB8" w:rsidRDefault="00AA0E56" w:rsidP="00B410B4">
      <w:pPr>
        <w:tabs>
          <w:tab w:val="left" w:pos="284"/>
        </w:tabs>
        <w:spacing w:before="240" w:after="240" w:line="360" w:lineRule="auto"/>
        <w:ind w:right="49"/>
        <w:contextualSpacing/>
        <w:jc w:val="both"/>
        <w:rPr>
          <w:rFonts w:ascii="Palatino Linotype" w:eastAsia="MS Mincho" w:hAnsi="Palatino Linotype" w:cs="Arial"/>
        </w:rPr>
      </w:pPr>
    </w:p>
    <w:p w14:paraId="0D3E1C06" w14:textId="77777777" w:rsidR="00AA0E56" w:rsidRPr="00971FB8" w:rsidRDefault="00AA0E56" w:rsidP="00B410B4">
      <w:pPr>
        <w:numPr>
          <w:ilvl w:val="0"/>
          <w:numId w:val="11"/>
        </w:numPr>
        <w:tabs>
          <w:tab w:val="left" w:pos="284"/>
        </w:tabs>
        <w:spacing w:before="240" w:after="240" w:line="360" w:lineRule="auto"/>
        <w:ind w:left="0" w:right="49" w:firstLine="0"/>
        <w:contextualSpacing/>
        <w:jc w:val="both"/>
        <w:rPr>
          <w:rFonts w:ascii="Palatino Linotype" w:eastAsia="MS Mincho" w:hAnsi="Palatino Linotype" w:cs="Arial"/>
        </w:rPr>
      </w:pPr>
      <w:r w:rsidRPr="00971FB8">
        <w:rPr>
          <w:rFonts w:ascii="Palatino Linotype" w:eastAsia="MS Mincho" w:hAnsi="Palatino Linotype" w:cs="Arial"/>
        </w:rPr>
        <w:lastRenderedPageBreak/>
        <w:t xml:space="preserve"> 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22C5C67B" w14:textId="77777777" w:rsidR="00AA0E56" w:rsidRPr="00971FB8" w:rsidRDefault="00AA0E56" w:rsidP="00B410B4">
      <w:pPr>
        <w:tabs>
          <w:tab w:val="left" w:pos="284"/>
        </w:tabs>
        <w:spacing w:before="240" w:after="240" w:line="360" w:lineRule="auto"/>
        <w:ind w:right="49"/>
        <w:contextualSpacing/>
        <w:jc w:val="both"/>
        <w:rPr>
          <w:rFonts w:ascii="Palatino Linotype" w:eastAsia="MS Mincho" w:hAnsi="Palatino Linotype" w:cs="Arial"/>
        </w:rPr>
      </w:pPr>
    </w:p>
    <w:p w14:paraId="185C2E49" w14:textId="77777777" w:rsidR="00AA0E56" w:rsidRPr="00971FB8" w:rsidRDefault="00AA0E56" w:rsidP="00B410B4">
      <w:pPr>
        <w:numPr>
          <w:ilvl w:val="0"/>
          <w:numId w:val="11"/>
        </w:numPr>
        <w:tabs>
          <w:tab w:val="left" w:pos="284"/>
        </w:tabs>
        <w:spacing w:before="240" w:after="240" w:line="360" w:lineRule="auto"/>
        <w:ind w:left="0" w:right="49" w:firstLine="0"/>
        <w:contextualSpacing/>
        <w:jc w:val="both"/>
        <w:rPr>
          <w:rFonts w:ascii="Palatino Linotype" w:eastAsia="MS Mincho" w:hAnsi="Palatino Linotype" w:cs="Arial"/>
        </w:rPr>
      </w:pPr>
      <w:r w:rsidRPr="00971FB8">
        <w:rPr>
          <w:rFonts w:ascii="Palatino Linotype" w:eastAsia="MS Mincho" w:hAnsi="Palatino Linotype" w:cs="Arial"/>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23685294" w14:textId="77777777" w:rsidR="00AA0E56" w:rsidRPr="00971FB8" w:rsidRDefault="00AA0E56" w:rsidP="00B410B4">
      <w:pPr>
        <w:spacing w:line="360" w:lineRule="auto"/>
        <w:ind w:left="720"/>
        <w:contextualSpacing/>
        <w:rPr>
          <w:rFonts w:ascii="Palatino Linotype" w:eastAsia="MS Mincho" w:hAnsi="Palatino Linotype" w:cs="Arial"/>
        </w:rPr>
      </w:pPr>
    </w:p>
    <w:p w14:paraId="7434CA1C" w14:textId="77777777" w:rsidR="00AA0E56" w:rsidRPr="00971FB8" w:rsidRDefault="00AA0E56" w:rsidP="00B410B4">
      <w:pPr>
        <w:numPr>
          <w:ilvl w:val="0"/>
          <w:numId w:val="11"/>
        </w:numPr>
        <w:tabs>
          <w:tab w:val="left" w:pos="284"/>
        </w:tabs>
        <w:spacing w:before="240" w:after="240" w:line="360" w:lineRule="auto"/>
        <w:ind w:left="0" w:right="49" w:firstLine="0"/>
        <w:contextualSpacing/>
        <w:jc w:val="both"/>
        <w:rPr>
          <w:rFonts w:ascii="Palatino Linotype" w:eastAsia="MS Mincho" w:hAnsi="Palatino Linotype" w:cs="Arial"/>
        </w:rPr>
      </w:pPr>
      <w:r w:rsidRPr="00971FB8">
        <w:rPr>
          <w:rFonts w:ascii="Palatino Linotype" w:eastAsia="MS Mincho" w:hAnsi="Palatino Linotype" w:cs="Arial"/>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283A85EA" w14:textId="77777777" w:rsidR="00AA0E56" w:rsidRPr="00971FB8" w:rsidRDefault="00AA0E56" w:rsidP="00B410B4">
      <w:pPr>
        <w:spacing w:line="360" w:lineRule="auto"/>
        <w:ind w:left="720"/>
        <w:contextualSpacing/>
        <w:rPr>
          <w:rFonts w:ascii="Palatino Linotype" w:eastAsia="MS Mincho" w:hAnsi="Palatino Linotype" w:cs="Arial"/>
        </w:rPr>
      </w:pPr>
    </w:p>
    <w:p w14:paraId="683031A8" w14:textId="77777777" w:rsidR="00AA0E56" w:rsidRPr="00971FB8" w:rsidRDefault="00AA0E56" w:rsidP="00B410B4">
      <w:pPr>
        <w:numPr>
          <w:ilvl w:val="0"/>
          <w:numId w:val="11"/>
        </w:numPr>
        <w:tabs>
          <w:tab w:val="left" w:pos="284"/>
        </w:tabs>
        <w:spacing w:before="240" w:after="240" w:line="360" w:lineRule="auto"/>
        <w:ind w:left="0" w:right="49" w:firstLine="0"/>
        <w:contextualSpacing/>
        <w:jc w:val="both"/>
        <w:rPr>
          <w:rFonts w:ascii="Palatino Linotype" w:eastAsia="MS Mincho" w:hAnsi="Palatino Linotype" w:cs="Arial"/>
        </w:rPr>
      </w:pPr>
      <w:r w:rsidRPr="00971FB8">
        <w:rPr>
          <w:rFonts w:ascii="Palatino Linotype" w:eastAsia="MS Mincho" w:hAnsi="Palatino Linotype" w:cs="Arial"/>
        </w:rPr>
        <w:t>Al respecto, también son de considerar los criterios sostenidos por el Cuarto Tribunal Colegiado en Materia Administrativa del Primer Circuito, cuyos rubros y datos de identificación son los siguientes:</w:t>
      </w:r>
    </w:p>
    <w:p w14:paraId="1BEDD718" w14:textId="77777777" w:rsidR="00AA0E56" w:rsidRPr="00971FB8" w:rsidRDefault="00AA0E56" w:rsidP="00B410B4">
      <w:pPr>
        <w:tabs>
          <w:tab w:val="left" w:pos="284"/>
        </w:tabs>
        <w:spacing w:before="240" w:after="240" w:line="360" w:lineRule="auto"/>
        <w:ind w:right="49"/>
        <w:contextualSpacing/>
        <w:jc w:val="both"/>
        <w:rPr>
          <w:rFonts w:ascii="Palatino Linotype" w:eastAsia="MS Mincho" w:hAnsi="Palatino Linotype" w:cs="Arial"/>
        </w:rPr>
      </w:pPr>
      <w:r w:rsidRPr="00971FB8">
        <w:rPr>
          <w:rFonts w:ascii="Palatino Linotype" w:eastAsia="MS Mincho" w:hAnsi="Palatino Linotype" w:cs="Arial"/>
        </w:rPr>
        <w:t xml:space="preserve"> “PLAZO RAZONABLE PARA RESOLVER. DIMENSIÓN Y EFECTOS DE ESTE CONCEPTO CUANDO SE ADUCE EXCESIVA CARGA DE TRABAJO.” consultable en el Seminario Judicial de la Federación y su gaceta, con el registro digital 2002351.</w:t>
      </w:r>
    </w:p>
    <w:p w14:paraId="0E617E20" w14:textId="77777777" w:rsidR="00AA0E56" w:rsidRPr="00971FB8" w:rsidRDefault="00AA0E56" w:rsidP="00B410B4">
      <w:pPr>
        <w:tabs>
          <w:tab w:val="left" w:pos="284"/>
        </w:tabs>
        <w:spacing w:before="240" w:after="240" w:line="360" w:lineRule="auto"/>
        <w:ind w:right="49"/>
        <w:contextualSpacing/>
        <w:jc w:val="both"/>
        <w:rPr>
          <w:rFonts w:ascii="Palatino Linotype" w:eastAsia="MS Mincho" w:hAnsi="Palatino Linotype" w:cs="Arial"/>
        </w:rPr>
      </w:pPr>
      <w:r w:rsidRPr="00971FB8">
        <w:rPr>
          <w:rFonts w:ascii="Palatino Linotype" w:eastAsia="MS Mincho" w:hAnsi="Palatino Linotype" w:cs="Arial"/>
        </w:rPr>
        <w:t xml:space="preserve"> </w:t>
      </w:r>
    </w:p>
    <w:p w14:paraId="4D305343" w14:textId="77777777" w:rsidR="00AA0E56" w:rsidRPr="00971FB8" w:rsidRDefault="00AA0E56" w:rsidP="00B410B4">
      <w:pPr>
        <w:tabs>
          <w:tab w:val="left" w:pos="284"/>
        </w:tabs>
        <w:spacing w:before="240" w:after="240" w:line="360" w:lineRule="auto"/>
        <w:ind w:right="49"/>
        <w:contextualSpacing/>
        <w:jc w:val="both"/>
        <w:rPr>
          <w:rFonts w:ascii="Palatino Linotype" w:eastAsia="MS Mincho" w:hAnsi="Palatino Linotype" w:cs="Arial"/>
        </w:rPr>
      </w:pPr>
      <w:r w:rsidRPr="00971FB8">
        <w:rPr>
          <w:rFonts w:ascii="Palatino Linotype" w:eastAsia="MS Mincho" w:hAnsi="Palatino Linotype" w:cs="Arial"/>
        </w:rPr>
        <w:t>“PLAZO RAZONABLE PARA RESOLVER. CONCEPTO Y ELEMENTOS QUE LO INTEGRAN A LA LUZ DEL DERECHO INTERNACIONAL DE LOS DERECHOS HUMANOS.”, visible en el Seminario Judicial de la Federación y su gaceta, con el registro digital 2002350.</w:t>
      </w:r>
    </w:p>
    <w:p w14:paraId="51F70FAC" w14:textId="77777777" w:rsidR="00AA0E56" w:rsidRPr="00971FB8" w:rsidRDefault="00AA0E56" w:rsidP="00B410B4">
      <w:pPr>
        <w:tabs>
          <w:tab w:val="left" w:pos="284"/>
        </w:tabs>
        <w:spacing w:before="240" w:after="240" w:line="360" w:lineRule="auto"/>
        <w:ind w:right="49"/>
        <w:contextualSpacing/>
        <w:jc w:val="both"/>
        <w:rPr>
          <w:rFonts w:ascii="Palatino Linotype" w:eastAsia="MS Mincho" w:hAnsi="Palatino Linotype" w:cs="Arial"/>
        </w:rPr>
      </w:pPr>
    </w:p>
    <w:p w14:paraId="0E212DA0" w14:textId="77777777" w:rsidR="00AA0E56" w:rsidRPr="00971FB8" w:rsidRDefault="00AA0E56" w:rsidP="00B410B4">
      <w:pPr>
        <w:numPr>
          <w:ilvl w:val="0"/>
          <w:numId w:val="11"/>
        </w:numPr>
        <w:tabs>
          <w:tab w:val="left" w:pos="284"/>
        </w:tabs>
        <w:spacing w:before="240" w:after="240" w:line="360" w:lineRule="auto"/>
        <w:ind w:left="0" w:right="49" w:firstLine="0"/>
        <w:contextualSpacing/>
        <w:jc w:val="both"/>
        <w:rPr>
          <w:rFonts w:ascii="Palatino Linotype" w:eastAsia="MS Mincho" w:hAnsi="Palatino Linotype" w:cs="Arial"/>
        </w:rPr>
      </w:pPr>
      <w:r w:rsidRPr="00971FB8">
        <w:rPr>
          <w:rFonts w:ascii="Palatino Linotype" w:eastAsia="MS Mincho" w:hAnsi="Palatino Linotype" w:cs="Arial"/>
        </w:rPr>
        <w:t>Por ello, este organismo garante comprometido con la tutela de los derechos humanos confiados, señala que este exceso del plazo legal para resolver el presente asunto, resulta de carácter excepcional.</w:t>
      </w:r>
    </w:p>
    <w:p w14:paraId="29E01B6F" w14:textId="77777777" w:rsidR="00AA0E56" w:rsidRPr="00971FB8" w:rsidRDefault="00AA0E56" w:rsidP="00B410B4">
      <w:pPr>
        <w:spacing w:after="160" w:line="360" w:lineRule="auto"/>
        <w:ind w:right="49"/>
        <w:contextualSpacing/>
        <w:jc w:val="both"/>
        <w:rPr>
          <w:rFonts w:ascii="Palatino Linotype" w:hAnsi="Palatino Linotype"/>
          <w:lang w:val="es-ES_tradnl"/>
        </w:rPr>
      </w:pPr>
    </w:p>
    <w:p w14:paraId="7D15F30F" w14:textId="49026301" w:rsidR="00A47AE2" w:rsidRPr="00971FB8" w:rsidRDefault="00AA0E56" w:rsidP="00B410B4">
      <w:pPr>
        <w:pStyle w:val="Prrafodelista"/>
        <w:numPr>
          <w:ilvl w:val="0"/>
          <w:numId w:val="11"/>
        </w:numPr>
        <w:tabs>
          <w:tab w:val="left" w:pos="426"/>
        </w:tabs>
        <w:spacing w:line="360" w:lineRule="auto"/>
        <w:ind w:left="0" w:firstLine="0"/>
        <w:contextualSpacing/>
        <w:jc w:val="both"/>
        <w:rPr>
          <w:rFonts w:ascii="Palatino Linotype" w:eastAsiaTheme="minorEastAsia" w:hAnsi="Palatino Linotype" w:cstheme="minorBidi"/>
          <w:b/>
          <w:color w:val="000000" w:themeColor="text1"/>
          <w:lang w:val="es-ES_tradnl"/>
        </w:rPr>
      </w:pPr>
      <w:r w:rsidRPr="00971FB8">
        <w:rPr>
          <w:rFonts w:ascii="Palatino Linotype" w:eastAsiaTheme="minorEastAsia" w:hAnsi="Palatino Linotype" w:cstheme="minorBidi"/>
          <w:color w:val="000000" w:themeColor="text1"/>
          <w:lang w:val="es-ES_tradnl"/>
        </w:rPr>
        <w:t xml:space="preserve"> </w:t>
      </w:r>
      <w:r w:rsidR="00A47AE2" w:rsidRPr="00971FB8">
        <w:rPr>
          <w:rFonts w:ascii="Palatino Linotype" w:eastAsiaTheme="minorEastAsia" w:hAnsi="Palatino Linotype" w:cstheme="minorBidi"/>
          <w:color w:val="000000" w:themeColor="text1"/>
          <w:lang w:val="es-ES_tradnl"/>
        </w:rPr>
        <w:t>Así las cosas, la</w:t>
      </w:r>
      <w:r w:rsidR="00A47AE2" w:rsidRPr="00971FB8">
        <w:rPr>
          <w:rFonts w:ascii="Palatino Linotype" w:eastAsiaTheme="minorEastAsia" w:hAnsi="Palatino Linotype" w:cstheme="minorBidi"/>
          <w:b/>
          <w:color w:val="000000" w:themeColor="text1"/>
          <w:lang w:val="es-ES_tradnl"/>
        </w:rPr>
        <w:t xml:space="preserve"> Comisionada María del Rosario Mejía Ayala</w:t>
      </w:r>
      <w:r w:rsidR="00A47AE2" w:rsidRPr="00971FB8">
        <w:rPr>
          <w:rFonts w:ascii="Palatino Linotype" w:eastAsiaTheme="minorEastAsia" w:hAnsi="Palatino Linotype" w:cstheme="minorBidi"/>
          <w:color w:val="000000" w:themeColor="text1"/>
          <w:lang w:val="es-ES_tradnl"/>
        </w:rPr>
        <w:t xml:space="preserve"> decretó el cierre de instrucción </w:t>
      </w:r>
      <w:r w:rsidR="00FA6732" w:rsidRPr="00971FB8">
        <w:rPr>
          <w:rFonts w:ascii="Palatino Linotype" w:eastAsiaTheme="minorEastAsia" w:hAnsi="Palatino Linotype" w:cstheme="minorBidi"/>
          <w:color w:val="000000" w:themeColor="text1"/>
          <w:lang w:val="es-ES_tradnl"/>
        </w:rPr>
        <w:t>med</w:t>
      </w:r>
      <w:r w:rsidR="00F36AA6" w:rsidRPr="00971FB8">
        <w:rPr>
          <w:rFonts w:ascii="Palatino Linotype" w:eastAsiaTheme="minorEastAsia" w:hAnsi="Palatino Linotype" w:cstheme="minorBidi"/>
          <w:color w:val="000000" w:themeColor="text1"/>
          <w:lang w:val="es-ES_tradnl"/>
        </w:rPr>
        <w:t>iante acuerdo de f</w:t>
      </w:r>
      <w:r w:rsidR="0011186A" w:rsidRPr="00971FB8">
        <w:rPr>
          <w:rFonts w:ascii="Palatino Linotype" w:eastAsiaTheme="minorEastAsia" w:hAnsi="Palatino Linotype" w:cstheme="minorBidi"/>
          <w:color w:val="000000" w:themeColor="text1"/>
          <w:lang w:val="es-ES_tradnl"/>
        </w:rPr>
        <w:t xml:space="preserve">echa </w:t>
      </w:r>
      <w:r w:rsidR="004B347C" w:rsidRPr="00971FB8">
        <w:rPr>
          <w:rFonts w:ascii="Palatino Linotype" w:eastAsiaTheme="minorEastAsia" w:hAnsi="Palatino Linotype" w:cstheme="minorBidi"/>
          <w:color w:val="000000" w:themeColor="text1"/>
          <w:lang w:val="es-ES_tradnl"/>
        </w:rPr>
        <w:t>veinticinco (25</w:t>
      </w:r>
      <w:r w:rsidR="00A47AE2" w:rsidRPr="00971FB8">
        <w:rPr>
          <w:rFonts w:ascii="Palatino Linotype" w:eastAsiaTheme="minorEastAsia" w:hAnsi="Palatino Linotype" w:cstheme="minorBidi"/>
          <w:color w:val="000000" w:themeColor="text1"/>
          <w:lang w:val="es-ES_tradnl"/>
        </w:rPr>
        <w:t>) de</w:t>
      </w:r>
      <w:r w:rsidR="001D2B3E" w:rsidRPr="00971FB8">
        <w:rPr>
          <w:rFonts w:ascii="Palatino Linotype" w:eastAsiaTheme="minorEastAsia" w:hAnsi="Palatino Linotype" w:cstheme="minorBidi"/>
          <w:color w:val="000000" w:themeColor="text1"/>
          <w:lang w:val="es-ES_tradnl"/>
        </w:rPr>
        <w:t xml:space="preserve"> agosto</w:t>
      </w:r>
      <w:r w:rsidR="008225FA" w:rsidRPr="00971FB8">
        <w:rPr>
          <w:rFonts w:ascii="Palatino Linotype" w:eastAsiaTheme="minorEastAsia" w:hAnsi="Palatino Linotype" w:cstheme="minorBidi"/>
          <w:color w:val="000000" w:themeColor="text1"/>
          <w:lang w:val="es-ES_tradnl"/>
        </w:rPr>
        <w:t xml:space="preserve"> </w:t>
      </w:r>
      <w:r w:rsidR="00A47AE2" w:rsidRPr="00971FB8">
        <w:rPr>
          <w:rFonts w:ascii="Palatino Linotype" w:eastAsiaTheme="minorEastAsia" w:hAnsi="Palatino Linotype" w:cstheme="minorBidi"/>
          <w:color w:val="000000" w:themeColor="text1"/>
          <w:lang w:val="es-ES_tradnl"/>
        </w:rPr>
        <w:t xml:space="preserve">de dos mil veintidós. </w:t>
      </w:r>
    </w:p>
    <w:p w14:paraId="1A06EC63" w14:textId="5F16CF07" w:rsidR="0028674A" w:rsidRPr="00971FB8" w:rsidRDefault="0028674A" w:rsidP="00B410B4">
      <w:pPr>
        <w:spacing w:line="360" w:lineRule="auto"/>
        <w:rPr>
          <w:rFonts w:ascii="Palatino Linotype" w:hAnsi="Palatino Linotype"/>
          <w:lang w:val="es-ES_tradnl" w:eastAsia="en-US"/>
        </w:rPr>
      </w:pPr>
      <w:bookmarkStart w:id="6" w:name="_Toc68804758"/>
    </w:p>
    <w:p w14:paraId="0D7AA06B" w14:textId="2A5AEBF2" w:rsidR="00EA0165" w:rsidRPr="00971FB8" w:rsidRDefault="00EA0165" w:rsidP="00B410B4">
      <w:pPr>
        <w:pStyle w:val="Ttulo1"/>
        <w:spacing w:line="360" w:lineRule="auto"/>
        <w:jc w:val="center"/>
        <w:rPr>
          <w:rFonts w:ascii="Palatino Linotype" w:hAnsi="Palatino Linotype"/>
          <w:b/>
          <w:color w:val="000000" w:themeColor="text1"/>
          <w:sz w:val="24"/>
          <w:szCs w:val="24"/>
          <w:lang w:val="es-MX" w:eastAsia="en-US"/>
        </w:rPr>
      </w:pPr>
      <w:bookmarkStart w:id="7" w:name="_Toc102644130"/>
      <w:r w:rsidRPr="00971FB8">
        <w:rPr>
          <w:rFonts w:ascii="Palatino Linotype" w:hAnsi="Palatino Linotype"/>
          <w:b/>
          <w:color w:val="000000" w:themeColor="text1"/>
          <w:sz w:val="24"/>
          <w:szCs w:val="24"/>
          <w:lang w:val="es-MX" w:eastAsia="en-US"/>
        </w:rPr>
        <w:lastRenderedPageBreak/>
        <w:t>CONSIDERANDO</w:t>
      </w:r>
      <w:bookmarkEnd w:id="4"/>
      <w:bookmarkEnd w:id="5"/>
      <w:bookmarkEnd w:id="6"/>
      <w:bookmarkEnd w:id="7"/>
    </w:p>
    <w:p w14:paraId="3468D0CF" w14:textId="475BACAF" w:rsidR="00EA0165" w:rsidRPr="00971FB8" w:rsidRDefault="00EA0165" w:rsidP="00B410B4">
      <w:pPr>
        <w:pStyle w:val="Ttulo1"/>
        <w:spacing w:line="360" w:lineRule="auto"/>
        <w:rPr>
          <w:rFonts w:ascii="Palatino Linotype" w:hAnsi="Palatino Linotype"/>
          <w:b/>
          <w:color w:val="000000" w:themeColor="text1"/>
          <w:sz w:val="24"/>
          <w:szCs w:val="24"/>
          <w:lang w:val="es-MX" w:eastAsia="en-US"/>
        </w:rPr>
      </w:pPr>
      <w:bookmarkStart w:id="8" w:name="_Toc461555890"/>
      <w:bookmarkStart w:id="9" w:name="_Toc466371859"/>
      <w:bookmarkStart w:id="10" w:name="_Toc68804759"/>
      <w:bookmarkStart w:id="11" w:name="_Toc102644131"/>
      <w:r w:rsidRPr="00971FB8">
        <w:rPr>
          <w:rFonts w:ascii="Palatino Linotype" w:hAnsi="Palatino Linotype"/>
          <w:b/>
          <w:color w:val="000000" w:themeColor="text1"/>
          <w:sz w:val="24"/>
          <w:szCs w:val="24"/>
          <w:lang w:val="es-MX" w:eastAsia="en-US"/>
        </w:rPr>
        <w:t>PRIMERO. De la competencia</w:t>
      </w:r>
      <w:bookmarkEnd w:id="8"/>
      <w:bookmarkEnd w:id="9"/>
      <w:bookmarkEnd w:id="10"/>
      <w:r w:rsidR="00537427" w:rsidRPr="00971FB8">
        <w:rPr>
          <w:rFonts w:ascii="Palatino Linotype" w:hAnsi="Palatino Linotype"/>
          <w:b/>
          <w:color w:val="000000" w:themeColor="text1"/>
          <w:sz w:val="24"/>
          <w:szCs w:val="24"/>
          <w:lang w:val="es-MX" w:eastAsia="en-US"/>
        </w:rPr>
        <w:t>.</w:t>
      </w:r>
      <w:bookmarkEnd w:id="11"/>
    </w:p>
    <w:p w14:paraId="341F67EC" w14:textId="77777777" w:rsidR="00EA0165" w:rsidRPr="00971FB8" w:rsidRDefault="00EA0165" w:rsidP="00B410B4">
      <w:pPr>
        <w:spacing w:line="360" w:lineRule="auto"/>
        <w:rPr>
          <w:rFonts w:ascii="Palatino Linotype" w:eastAsiaTheme="minorEastAsia" w:hAnsi="Palatino Linotype" w:cstheme="minorBidi"/>
          <w:color w:val="000000" w:themeColor="text1"/>
          <w:lang w:val="es-MX" w:eastAsia="en-US"/>
        </w:rPr>
      </w:pPr>
    </w:p>
    <w:p w14:paraId="15D1D21E" w14:textId="6A7668E1" w:rsidR="00EA0165" w:rsidRPr="00971FB8" w:rsidRDefault="00EA0165" w:rsidP="00B410B4">
      <w:pPr>
        <w:pStyle w:val="Prrafodelista"/>
        <w:numPr>
          <w:ilvl w:val="0"/>
          <w:numId w:val="11"/>
        </w:numPr>
        <w:tabs>
          <w:tab w:val="left" w:pos="0"/>
        </w:tabs>
        <w:spacing w:after="160" w:line="360" w:lineRule="auto"/>
        <w:ind w:left="0" w:firstLine="0"/>
        <w:contextualSpacing/>
        <w:jc w:val="both"/>
        <w:rPr>
          <w:rFonts w:ascii="Palatino Linotype" w:eastAsia="MS Mincho" w:hAnsi="Palatino Linotype"/>
          <w:lang w:val="es-ES_tradnl"/>
        </w:rPr>
      </w:pPr>
      <w:r w:rsidRPr="00971FB8">
        <w:rPr>
          <w:rFonts w:ascii="Palatino Linotype" w:eastAsia="Calibri" w:hAnsi="Palatino Linotype"/>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971FB8">
        <w:rPr>
          <w:rFonts w:ascii="Palatino Linotype" w:eastAsia="Calibri" w:hAnsi="Palatino Linotype"/>
          <w:b/>
        </w:rPr>
        <w:t>Constitución Política de los Estados Unidos Mexicanos</w:t>
      </w:r>
      <w:r w:rsidRPr="00971FB8">
        <w:rPr>
          <w:rFonts w:ascii="Palatino Linotype" w:eastAsia="Calibri" w:hAnsi="Palatino Linotype"/>
        </w:rPr>
        <w:t xml:space="preserve">; </w:t>
      </w:r>
      <w:r w:rsidRPr="00971FB8">
        <w:rPr>
          <w:rFonts w:ascii="Palatino Linotype" w:eastAsia="Calibri" w:hAnsi="Palatino Linotype" w:cs="Arial"/>
          <w:bCs/>
          <w:color w:val="222222"/>
          <w:shd w:val="clear" w:color="auto" w:fill="FFFFFF"/>
          <w:lang w:eastAsia="en-US"/>
        </w:rPr>
        <w:t>5, párrafo</w:t>
      </w:r>
      <w:r w:rsidR="00543BF9" w:rsidRPr="00971FB8">
        <w:rPr>
          <w:rFonts w:ascii="Palatino Linotype" w:eastAsia="Calibri" w:hAnsi="Palatino Linotype"/>
          <w:lang w:val="es-MX" w:eastAsia="en-US"/>
        </w:rPr>
        <w:t xml:space="preserve"> trigésimo, trigésimo primero y trigésimo segundo, fracciones I, II, III, IV y V</w:t>
      </w:r>
      <w:r w:rsidR="00543BF9" w:rsidRPr="00971FB8">
        <w:rPr>
          <w:rFonts w:ascii="Palatino Linotype" w:eastAsia="MS Mincho" w:hAnsi="Palatino Linotype"/>
          <w:lang w:val="es-ES_tradnl"/>
        </w:rPr>
        <w:t xml:space="preserve"> </w:t>
      </w:r>
      <w:r w:rsidRPr="00971FB8">
        <w:rPr>
          <w:rFonts w:ascii="Palatino Linotype" w:eastAsia="Calibri" w:hAnsi="Palatino Linotype"/>
        </w:rPr>
        <w:t xml:space="preserve">de la </w:t>
      </w:r>
      <w:r w:rsidRPr="00971FB8">
        <w:rPr>
          <w:rFonts w:ascii="Palatino Linotype" w:eastAsia="Calibri" w:hAnsi="Palatino Linotype"/>
          <w:b/>
        </w:rPr>
        <w:t>Constitución Política del Estado Libre y Soberano de México</w:t>
      </w:r>
      <w:r w:rsidRPr="00971FB8">
        <w:rPr>
          <w:rFonts w:ascii="Palatino Linotype" w:eastAsia="Calibri" w:hAnsi="Palatino Linotype"/>
        </w:rPr>
        <w:t xml:space="preserve">; artículos 1, 2 fracción II, 13, 29, 36 fracciones I y II, 176, 178, 179, 181 párrafo tercero y 185 </w:t>
      </w:r>
      <w:r w:rsidRPr="00971FB8">
        <w:rPr>
          <w:rFonts w:ascii="Palatino Linotype" w:eastAsia="Calibri" w:hAnsi="Palatino Linotype" w:cs="Arial"/>
        </w:rPr>
        <w:t xml:space="preserve">de la </w:t>
      </w:r>
      <w:r w:rsidRPr="00971FB8">
        <w:rPr>
          <w:rFonts w:ascii="Palatino Linotype" w:eastAsia="Calibri" w:hAnsi="Palatino Linotype" w:cs="Arial"/>
          <w:b/>
        </w:rPr>
        <w:t>Ley de Transparencia y Acceso a la Información Pública del Estado de México y Municipios</w:t>
      </w:r>
      <w:r w:rsidRPr="00971FB8">
        <w:rPr>
          <w:rFonts w:ascii="Palatino Linotype" w:eastAsia="Calibri" w:hAnsi="Palatino Linotype" w:cs="Arial"/>
        </w:rPr>
        <w:t xml:space="preserve">; </w:t>
      </w:r>
      <w:r w:rsidRPr="00971FB8">
        <w:rPr>
          <w:rFonts w:ascii="Palatino Linotype" w:eastAsia="Calibri" w:hAnsi="Palatino Linotype" w:cs="Arial"/>
          <w:b/>
        </w:rPr>
        <w:t>7, 9 fracciones I y XXIV, y 11</w:t>
      </w:r>
      <w:r w:rsidRPr="00971FB8">
        <w:rPr>
          <w:rFonts w:ascii="Palatino Linotype" w:eastAsia="Calibri" w:hAnsi="Palatino Linotype" w:cs="Arial"/>
        </w:rPr>
        <w:t xml:space="preserve"> del </w:t>
      </w:r>
      <w:r w:rsidRPr="00971FB8">
        <w:rPr>
          <w:rFonts w:ascii="Palatino Linotype" w:eastAsia="Calibri" w:hAnsi="Palatino Linotype" w:cs="Arial"/>
          <w:b/>
        </w:rPr>
        <w:t>Reglamento Interior del Instituto de Transparencia, Acceso a la Información Pública y Protección de Datos Personales del Estado de México y Municipios</w:t>
      </w:r>
      <w:r w:rsidR="009A1E3F" w:rsidRPr="00971FB8">
        <w:rPr>
          <w:rFonts w:ascii="Palatino Linotype" w:eastAsia="Calibri" w:hAnsi="Palatino Linotype" w:cs="Arial"/>
          <w:b/>
        </w:rPr>
        <w:t>.</w:t>
      </w:r>
    </w:p>
    <w:p w14:paraId="343B0FCF" w14:textId="413622B7" w:rsidR="00EA0165" w:rsidRPr="00971FB8" w:rsidRDefault="00EA0165" w:rsidP="00B410B4">
      <w:pPr>
        <w:pStyle w:val="Ttulo1"/>
        <w:spacing w:line="360" w:lineRule="auto"/>
        <w:rPr>
          <w:rFonts w:ascii="Palatino Linotype" w:hAnsi="Palatino Linotype"/>
          <w:b/>
          <w:color w:val="000000" w:themeColor="text1"/>
          <w:sz w:val="24"/>
          <w:szCs w:val="24"/>
          <w:lang w:val="es-MX" w:eastAsia="en-US"/>
        </w:rPr>
      </w:pPr>
      <w:bookmarkStart w:id="12" w:name="_Toc461555891"/>
      <w:bookmarkStart w:id="13" w:name="_Toc466371860"/>
      <w:bookmarkStart w:id="14" w:name="_Toc68804760"/>
      <w:bookmarkStart w:id="15" w:name="_Toc102644132"/>
      <w:r w:rsidRPr="00971FB8">
        <w:rPr>
          <w:rFonts w:ascii="Palatino Linotype" w:hAnsi="Palatino Linotype"/>
          <w:b/>
          <w:color w:val="000000" w:themeColor="text1"/>
          <w:sz w:val="24"/>
          <w:szCs w:val="24"/>
          <w:lang w:val="es-MX" w:eastAsia="en-US"/>
        </w:rPr>
        <w:t>SEGUNDO. De la oportunidad y procedencia.</w:t>
      </w:r>
      <w:bookmarkEnd w:id="12"/>
      <w:bookmarkEnd w:id="13"/>
      <w:bookmarkEnd w:id="14"/>
      <w:bookmarkEnd w:id="15"/>
    </w:p>
    <w:p w14:paraId="75CC7C9B" w14:textId="592652D2" w:rsidR="00C36DF2" w:rsidRPr="00971FB8" w:rsidRDefault="00C36DF2" w:rsidP="00B410B4">
      <w:pPr>
        <w:pStyle w:val="Ttulo1"/>
        <w:spacing w:line="360" w:lineRule="auto"/>
        <w:rPr>
          <w:rFonts w:ascii="Palatino Linotype" w:hAnsi="Palatino Linotype"/>
          <w:b/>
          <w:color w:val="000000" w:themeColor="text1"/>
          <w:sz w:val="24"/>
          <w:szCs w:val="24"/>
          <w:lang w:val="es-MX" w:eastAsia="en-US"/>
        </w:rPr>
      </w:pPr>
      <w:bookmarkStart w:id="16" w:name="_Toc102644133"/>
      <w:r w:rsidRPr="00971FB8">
        <w:rPr>
          <w:rFonts w:ascii="Palatino Linotype" w:hAnsi="Palatino Linotype"/>
          <w:b/>
          <w:color w:val="000000" w:themeColor="text1"/>
          <w:sz w:val="24"/>
          <w:szCs w:val="24"/>
          <w:lang w:val="es-MX" w:eastAsia="en-US"/>
        </w:rPr>
        <w:t>I. De la interposición del recurso.</w:t>
      </w:r>
      <w:bookmarkEnd w:id="16"/>
      <w:r w:rsidRPr="00971FB8">
        <w:rPr>
          <w:rFonts w:ascii="Palatino Linotype" w:hAnsi="Palatino Linotype"/>
          <w:b/>
          <w:color w:val="000000" w:themeColor="text1"/>
          <w:sz w:val="24"/>
          <w:szCs w:val="24"/>
          <w:lang w:val="es-MX" w:eastAsia="en-US"/>
        </w:rPr>
        <w:t xml:space="preserve"> </w:t>
      </w:r>
    </w:p>
    <w:p w14:paraId="40D53B59" w14:textId="77777777" w:rsidR="00C36DF2" w:rsidRPr="00971FB8" w:rsidRDefault="00C36DF2" w:rsidP="00B410B4">
      <w:pPr>
        <w:keepNext/>
        <w:keepLines/>
        <w:tabs>
          <w:tab w:val="left" w:pos="0"/>
        </w:tabs>
        <w:spacing w:line="360" w:lineRule="auto"/>
        <w:contextualSpacing/>
        <w:outlineLvl w:val="0"/>
        <w:rPr>
          <w:rFonts w:ascii="Palatino Linotype" w:eastAsia="MS Gothic" w:hAnsi="Palatino Linotype"/>
          <w:b/>
          <w:lang w:val="es-MX" w:eastAsia="en-US"/>
        </w:rPr>
      </w:pPr>
    </w:p>
    <w:p w14:paraId="63E9173E" w14:textId="2D37877F" w:rsidR="00420A23" w:rsidRPr="00971FB8" w:rsidRDefault="00C36DF2" w:rsidP="00B410B4">
      <w:pPr>
        <w:numPr>
          <w:ilvl w:val="0"/>
          <w:numId w:val="11"/>
        </w:numPr>
        <w:spacing w:after="160" w:line="360" w:lineRule="auto"/>
        <w:ind w:left="0" w:right="49" w:firstLine="0"/>
        <w:contextualSpacing/>
        <w:jc w:val="both"/>
        <w:rPr>
          <w:rFonts w:ascii="Palatino Linotype" w:eastAsia="Calibri" w:hAnsi="Palatino Linotype" w:cs="Arial"/>
        </w:rPr>
      </w:pPr>
      <w:r w:rsidRPr="00971FB8">
        <w:rPr>
          <w:rFonts w:ascii="Palatino Linotype" w:eastAsia="Calibri" w:hAnsi="Palatino Linotype" w:cs="Arial"/>
          <w:lang w:val="es-ES_tradnl"/>
        </w:rPr>
        <w:t xml:space="preserve">El medio de impugnación fue presentado a través del </w:t>
      </w:r>
      <w:r w:rsidRPr="00971FB8">
        <w:rPr>
          <w:rFonts w:ascii="Palatino Linotype" w:eastAsia="Calibri" w:hAnsi="Palatino Linotype" w:cs="Arial"/>
          <w:b/>
          <w:lang w:val="es-ES_tradnl"/>
        </w:rPr>
        <w:t>SAIMEX,</w:t>
      </w:r>
      <w:r w:rsidRPr="00971FB8">
        <w:rPr>
          <w:rFonts w:ascii="Palatino Linotype" w:eastAsia="Calibri" w:hAnsi="Palatino Linotype" w:cs="Arial"/>
          <w:lang w:val="es-ES_tradnl"/>
        </w:rPr>
        <w:t xml:space="preserve"> en el formato previamente aprobado para tal efecto y dentro del plazo legal de quince días hábiles otorgados; para el caso en particular es de señalar que si el </w:t>
      </w:r>
      <w:r w:rsidRPr="00971FB8">
        <w:rPr>
          <w:rFonts w:ascii="Palatino Linotype" w:eastAsia="Calibri" w:hAnsi="Palatino Linotype" w:cs="Arial"/>
          <w:b/>
          <w:lang w:val="es-ES_tradnl"/>
        </w:rPr>
        <w:t>SUJETO OBLIGADO</w:t>
      </w:r>
      <w:r w:rsidR="00F36AA6" w:rsidRPr="00971FB8">
        <w:rPr>
          <w:rFonts w:ascii="Palatino Linotype" w:eastAsia="Calibri" w:hAnsi="Palatino Linotype" w:cs="Arial"/>
          <w:lang w:val="es-ES_tradnl"/>
        </w:rPr>
        <w:t xml:space="preserve"> entregó respu</w:t>
      </w:r>
      <w:r w:rsidR="004B347C" w:rsidRPr="00971FB8">
        <w:rPr>
          <w:rFonts w:ascii="Palatino Linotype" w:eastAsia="Calibri" w:hAnsi="Palatino Linotype" w:cs="Arial"/>
          <w:lang w:val="es-ES_tradnl"/>
        </w:rPr>
        <w:t>esta el día nueve (09</w:t>
      </w:r>
      <w:r w:rsidRPr="00971FB8">
        <w:rPr>
          <w:rFonts w:ascii="Palatino Linotype" w:eastAsia="Calibri" w:hAnsi="Palatino Linotype" w:cs="Arial"/>
          <w:lang w:val="es-ES_tradnl"/>
        </w:rPr>
        <w:t>) de</w:t>
      </w:r>
      <w:r w:rsidR="004B347C" w:rsidRPr="00971FB8">
        <w:rPr>
          <w:rFonts w:ascii="Palatino Linotype" w:eastAsia="Calibri" w:hAnsi="Palatino Linotype" w:cs="Arial"/>
          <w:lang w:val="es-ES_tradnl"/>
        </w:rPr>
        <w:t xml:space="preserve"> febrero </w:t>
      </w:r>
      <w:r w:rsidRPr="00971FB8">
        <w:rPr>
          <w:rFonts w:ascii="Palatino Linotype" w:eastAsia="Calibri" w:hAnsi="Palatino Linotype" w:cs="Arial"/>
          <w:lang w:val="es-ES_tradnl"/>
        </w:rPr>
        <w:t>de dos mil veintidós</w:t>
      </w:r>
      <w:r w:rsidRPr="00971FB8">
        <w:rPr>
          <w:rFonts w:ascii="Palatino Linotype" w:eastAsia="Calibri" w:hAnsi="Palatino Linotype" w:cs="Arial"/>
          <w:lang w:val="es-MX" w:eastAsia="en-US"/>
        </w:rPr>
        <w:t>, el plazo para interponer el recurso de revisión tras</w:t>
      </w:r>
      <w:r w:rsidR="004B347C" w:rsidRPr="00971FB8">
        <w:rPr>
          <w:rFonts w:ascii="Palatino Linotype" w:eastAsia="Calibri" w:hAnsi="Palatino Linotype" w:cs="Arial"/>
          <w:lang w:val="es-MX" w:eastAsia="en-US"/>
        </w:rPr>
        <w:t>currió del  diez (10</w:t>
      </w:r>
      <w:r w:rsidR="0081381E" w:rsidRPr="00971FB8">
        <w:rPr>
          <w:rFonts w:ascii="Palatino Linotype" w:eastAsia="Calibri" w:hAnsi="Palatino Linotype" w:cs="Arial"/>
          <w:lang w:val="es-MX" w:eastAsia="en-US"/>
        </w:rPr>
        <w:t>)</w:t>
      </w:r>
      <w:r w:rsidR="004B347C" w:rsidRPr="00971FB8">
        <w:rPr>
          <w:rFonts w:ascii="Palatino Linotype" w:eastAsia="Calibri" w:hAnsi="Palatino Linotype" w:cs="Arial"/>
          <w:lang w:val="es-MX" w:eastAsia="en-US"/>
        </w:rPr>
        <w:t xml:space="preserve"> de febrero al tres (03</w:t>
      </w:r>
      <w:r w:rsidR="007E56CF" w:rsidRPr="00971FB8">
        <w:rPr>
          <w:rFonts w:ascii="Palatino Linotype" w:eastAsia="Calibri" w:hAnsi="Palatino Linotype" w:cs="Arial"/>
          <w:lang w:val="es-MX" w:eastAsia="en-US"/>
        </w:rPr>
        <w:t>) de marzo</w:t>
      </w:r>
      <w:r w:rsidRPr="00971FB8">
        <w:rPr>
          <w:rFonts w:ascii="Palatino Linotype" w:eastAsia="Calibri" w:hAnsi="Palatino Linotype" w:cs="Arial"/>
          <w:lang w:val="es-MX" w:eastAsia="en-US"/>
        </w:rPr>
        <w:t xml:space="preserve"> de dos mil veintidós</w:t>
      </w:r>
      <w:bookmarkStart w:id="17" w:name="_Toc90319523"/>
      <w:bookmarkStart w:id="18" w:name="_Toc99564201"/>
      <w:bookmarkStart w:id="19" w:name="_Toc99564864"/>
      <w:bookmarkStart w:id="20" w:name="_Toc102070728"/>
      <w:bookmarkStart w:id="21" w:name="_Toc102644135"/>
      <w:r w:rsidR="00420A23" w:rsidRPr="00971FB8">
        <w:rPr>
          <w:rFonts w:ascii="Palatino Linotype" w:eastAsia="Calibri" w:hAnsi="Palatino Linotype" w:cs="Arial"/>
          <w:lang w:val="es-MX" w:eastAsia="en-US"/>
        </w:rPr>
        <w:t xml:space="preserve">; </w:t>
      </w:r>
      <w:r w:rsidR="00420A23" w:rsidRPr="00971FB8">
        <w:rPr>
          <w:rFonts w:ascii="Palatino Linotype" w:eastAsia="Calibri" w:hAnsi="Palatino Linotype" w:cs="Arial"/>
        </w:rPr>
        <w:t xml:space="preserve">en consecuencia, presentó su inconformidad el nueve </w:t>
      </w:r>
      <w:r w:rsidR="00420A23" w:rsidRPr="00971FB8">
        <w:rPr>
          <w:rFonts w:ascii="Palatino Linotype" w:eastAsia="Calibri" w:hAnsi="Palatino Linotype" w:cs="Arial"/>
        </w:rPr>
        <w:lastRenderedPageBreak/>
        <w:t>(09) de febrero de dos mil veintidós, por lo que se encuentra dentro de los márgenes temporales previstos en el artículo 178 de la Ley de Transparencia y Acceso a la Información Pública del Estado de México y Municipios vigente.</w:t>
      </w:r>
    </w:p>
    <w:p w14:paraId="4282B20A" w14:textId="77777777" w:rsidR="00420A23" w:rsidRPr="00971FB8" w:rsidRDefault="00420A23" w:rsidP="00B410B4">
      <w:pPr>
        <w:spacing w:after="160" w:line="360" w:lineRule="auto"/>
        <w:ind w:right="49"/>
        <w:contextualSpacing/>
        <w:jc w:val="both"/>
        <w:rPr>
          <w:rFonts w:ascii="Palatino Linotype" w:eastAsia="Calibri" w:hAnsi="Palatino Linotype" w:cs="Arial"/>
        </w:rPr>
      </w:pPr>
    </w:p>
    <w:p w14:paraId="28BF2A04" w14:textId="694BBD2D" w:rsidR="00420A23" w:rsidRPr="00971FB8" w:rsidRDefault="00420A23" w:rsidP="00B410B4">
      <w:pPr>
        <w:pStyle w:val="Prrafodelista"/>
        <w:numPr>
          <w:ilvl w:val="0"/>
          <w:numId w:val="11"/>
        </w:numPr>
        <w:spacing w:after="160" w:line="360" w:lineRule="auto"/>
        <w:ind w:left="0" w:right="49" w:firstLine="0"/>
        <w:contextualSpacing/>
        <w:jc w:val="both"/>
        <w:rPr>
          <w:rFonts w:ascii="Palatino Linotype" w:eastAsia="Calibri" w:hAnsi="Palatino Linotype" w:cs="Arial"/>
        </w:rPr>
      </w:pPr>
      <w:r w:rsidRPr="00971FB8">
        <w:rPr>
          <w:rFonts w:ascii="Palatino Linotype" w:eastAsia="Calibri" w:hAnsi="Palatino Linotype" w:cs="Arial"/>
          <w:color w:val="000000" w:themeColor="text1"/>
        </w:rPr>
        <w:t xml:space="preserve">De </w:t>
      </w:r>
      <w:r w:rsidRPr="00971FB8">
        <w:rPr>
          <w:rFonts w:ascii="Palatino Linotype" w:eastAsia="Calibri" w:hAnsi="Palatino Linotype" w:cs="Arial"/>
          <w:color w:val="000000" w:themeColor="text1"/>
          <w:lang w:val="es-ES_tradnl"/>
        </w:rPr>
        <w:t xml:space="preserve">las constancias que obran en el expediente digital que se revisa, se aprecia que el hoy </w:t>
      </w:r>
      <w:r w:rsidRPr="00971FB8">
        <w:rPr>
          <w:rFonts w:ascii="Palatino Linotype" w:eastAsia="Calibri" w:hAnsi="Palatino Linotype" w:cs="Arial"/>
          <w:b/>
          <w:color w:val="000000" w:themeColor="text1"/>
          <w:lang w:val="es-ES_tradnl"/>
        </w:rPr>
        <w:t xml:space="preserve">RECURRENTE </w:t>
      </w:r>
      <w:r w:rsidRPr="00971FB8">
        <w:rPr>
          <w:rFonts w:ascii="Palatino Linotype" w:eastAsia="Calibri" w:hAnsi="Palatino Linotype" w:cs="Arial"/>
          <w:color w:val="000000" w:themeColor="text1"/>
          <w:lang w:val="es-ES_tradnl"/>
        </w:rPr>
        <w:t xml:space="preserve">presentó su inconformidad el </w:t>
      </w:r>
      <w:r w:rsidRPr="00971FB8">
        <w:rPr>
          <w:rFonts w:ascii="Palatino Linotype" w:eastAsia="Calibri" w:hAnsi="Palatino Linotype" w:cs="Arial"/>
          <w:b/>
          <w:color w:val="000000" w:themeColor="text1"/>
          <w:lang w:val="es-ES_tradnl"/>
        </w:rPr>
        <w:t xml:space="preserve">nueve (09) de febrero </w:t>
      </w:r>
      <w:r w:rsidRPr="00971FB8">
        <w:rPr>
          <w:rFonts w:ascii="Palatino Linotype" w:eastAsia="Calibri" w:hAnsi="Palatino Linotype" w:cs="Arial"/>
          <w:color w:val="000000" w:themeColor="text1"/>
          <w:lang w:val="es-ES_tradnl"/>
        </w:rPr>
        <w:t>de dos mil veintidós; esto es, un día antes de que iniciara el plazo precitado, circunstancia que no es determinante para declarar extemporaneidad, toda vez que el tiempo concedido es para delimitar el término en que se puede impugnar la respuesta, luego entonces, no impide que se presenten antes de iniciado el plazo concedido.</w:t>
      </w:r>
    </w:p>
    <w:p w14:paraId="48BBB2D2" w14:textId="77777777" w:rsidR="00420A23" w:rsidRPr="00971FB8" w:rsidRDefault="00420A23" w:rsidP="00B410B4">
      <w:pPr>
        <w:pStyle w:val="Prrafodelista"/>
        <w:tabs>
          <w:tab w:val="left" w:pos="426"/>
        </w:tabs>
        <w:spacing w:line="360" w:lineRule="auto"/>
        <w:ind w:left="0" w:right="49"/>
        <w:jc w:val="both"/>
        <w:rPr>
          <w:rFonts w:ascii="Palatino Linotype" w:hAnsi="Palatino Linotype" w:cs="Arial"/>
          <w:bCs/>
          <w:color w:val="000000" w:themeColor="text1"/>
          <w:lang w:val="es-MX" w:eastAsia="es-MX"/>
        </w:rPr>
      </w:pPr>
    </w:p>
    <w:p w14:paraId="63C7F42F" w14:textId="083BFB74" w:rsidR="00420A23" w:rsidRPr="00971FB8" w:rsidRDefault="00420A23" w:rsidP="00B410B4">
      <w:pPr>
        <w:pStyle w:val="Prrafodelista"/>
        <w:numPr>
          <w:ilvl w:val="0"/>
          <w:numId w:val="11"/>
        </w:numPr>
        <w:tabs>
          <w:tab w:val="left" w:pos="426"/>
        </w:tabs>
        <w:spacing w:line="360" w:lineRule="auto"/>
        <w:ind w:left="0" w:right="49" w:firstLine="0"/>
        <w:contextualSpacing/>
        <w:jc w:val="both"/>
        <w:rPr>
          <w:rFonts w:ascii="Palatino Linotype" w:hAnsi="Palatino Linotype" w:cs="Arial"/>
          <w:bCs/>
          <w:color w:val="000000" w:themeColor="text1"/>
        </w:rPr>
      </w:pPr>
      <w:r w:rsidRPr="00971FB8">
        <w:rPr>
          <w:rFonts w:ascii="Palatino Linotype" w:eastAsia="Calibri" w:hAnsi="Palatino Linotype" w:cs="Arial"/>
          <w:color w:val="000000" w:themeColor="text1"/>
        </w:rPr>
        <w:t>Al respecto, cabe señalar que cuando el medio de impugnación se haya interpuesto el mismo día en que se notificó la respuesta impugnada, resulta insuficiente para tener por extemporáneo el recurso de revisión de mérito, toda vez que la Ley de Transparencia y Acceso a la Información Pública del Estado de México y Municipios sólo establece que este medio de defensa se ha de promover dentro de los quince (15) días hábiles siguientes en que se tenga conocimiento de la respuesta impugnada</w:t>
      </w:r>
      <w:r w:rsidRPr="00971FB8">
        <w:rPr>
          <w:rStyle w:val="Refdenotaalpie"/>
          <w:rFonts w:ascii="Palatino Linotype" w:eastAsia="Calibri" w:hAnsi="Palatino Linotype" w:cs="Arial"/>
          <w:color w:val="000000" w:themeColor="text1"/>
        </w:rPr>
        <w:footnoteReference w:id="1"/>
      </w:r>
      <w:r w:rsidRPr="00971FB8">
        <w:rPr>
          <w:rFonts w:ascii="Palatino Linotype" w:eastAsia="Calibri" w:hAnsi="Palatino Linotype" w:cs="Arial"/>
          <w:color w:val="000000" w:themeColor="text1"/>
        </w:rPr>
        <w:t xml:space="preserve">; sin embargo, no prohíbe que el recurso de revisión, se presente el mismo día en que esta fue notificada. Por lo que es de señalar que, en aras de </w:t>
      </w:r>
      <w:r w:rsidRPr="00971FB8">
        <w:rPr>
          <w:rFonts w:ascii="Palatino Linotype" w:eastAsia="Calibri" w:hAnsi="Palatino Linotype" w:cs="Arial"/>
          <w:color w:val="000000" w:themeColor="text1"/>
        </w:rPr>
        <w:lastRenderedPageBreak/>
        <w:t>privilegiar el derecho de acceso a la información, se entrará al estudio del presente recurso de revisión sin que la fecha en que se presentó afecte la resolución.</w:t>
      </w:r>
    </w:p>
    <w:p w14:paraId="08EF9D5F" w14:textId="77777777" w:rsidR="00420A23" w:rsidRPr="00971FB8" w:rsidRDefault="00420A23" w:rsidP="00B410B4">
      <w:pPr>
        <w:pStyle w:val="Prrafodelista"/>
        <w:tabs>
          <w:tab w:val="left" w:pos="426"/>
        </w:tabs>
        <w:spacing w:line="360" w:lineRule="auto"/>
        <w:ind w:left="0" w:right="49"/>
        <w:jc w:val="both"/>
        <w:rPr>
          <w:rFonts w:ascii="Palatino Linotype" w:hAnsi="Palatino Linotype" w:cs="Arial"/>
          <w:bCs/>
          <w:color w:val="000000" w:themeColor="text1"/>
        </w:rPr>
      </w:pPr>
    </w:p>
    <w:p w14:paraId="6B75075F" w14:textId="77777777" w:rsidR="00420A23" w:rsidRPr="00971FB8" w:rsidRDefault="00420A23" w:rsidP="00B410B4">
      <w:pPr>
        <w:pStyle w:val="Prrafodelista"/>
        <w:numPr>
          <w:ilvl w:val="0"/>
          <w:numId w:val="11"/>
        </w:numPr>
        <w:tabs>
          <w:tab w:val="left" w:pos="426"/>
        </w:tabs>
        <w:spacing w:line="360" w:lineRule="auto"/>
        <w:ind w:left="0" w:right="49" w:firstLine="0"/>
        <w:contextualSpacing/>
        <w:jc w:val="both"/>
        <w:rPr>
          <w:rFonts w:ascii="Palatino Linotype" w:hAnsi="Palatino Linotype" w:cs="Arial"/>
          <w:bCs/>
          <w:color w:val="000000" w:themeColor="text1"/>
        </w:rPr>
      </w:pPr>
      <w:r w:rsidRPr="00971FB8">
        <w:rPr>
          <w:rFonts w:ascii="Palatino Linotype" w:eastAsia="Calibri" w:hAnsi="Palatino Linotype" w:cs="Arial"/>
          <w:color w:val="000000" w:themeColor="text1"/>
        </w:rPr>
        <w:t xml:space="preserve">Discernimiento </w:t>
      </w:r>
      <w:r w:rsidRPr="00971FB8">
        <w:rPr>
          <w:rFonts w:ascii="Palatino Linotype" w:hAnsi="Palatino Linotype" w:cs="Arial"/>
        </w:rPr>
        <w:t>de este Órgano Garante que se robustece con la jurisprudencia número 1a./J. 41/2015 (10a.), Décima Época, sustentada por la Primera Sala de la Suprema Corte de Justicia de la Nación, visible en la página 569, libro 19, tomo I, de la Gaceta del Semanario Judicial de la Federación, del mes de junio de 2015, cuyo rubro y texto disponen:</w:t>
      </w:r>
    </w:p>
    <w:p w14:paraId="03A8BAC1" w14:textId="77777777" w:rsidR="00420A23" w:rsidRPr="00971FB8" w:rsidRDefault="00420A23" w:rsidP="00B410B4">
      <w:pPr>
        <w:pStyle w:val="Prrafodelista"/>
        <w:tabs>
          <w:tab w:val="left" w:pos="426"/>
        </w:tabs>
        <w:spacing w:line="360" w:lineRule="auto"/>
        <w:ind w:left="0" w:right="49"/>
        <w:jc w:val="both"/>
        <w:rPr>
          <w:rFonts w:ascii="Palatino Linotype" w:hAnsi="Palatino Linotype" w:cs="Arial"/>
          <w:bCs/>
          <w:color w:val="000000" w:themeColor="text1"/>
        </w:rPr>
      </w:pPr>
    </w:p>
    <w:p w14:paraId="7B113FAC" w14:textId="77777777" w:rsidR="00420A23" w:rsidRPr="00971FB8" w:rsidRDefault="00420A23" w:rsidP="00B410B4">
      <w:pPr>
        <w:pStyle w:val="Prrafodelista"/>
        <w:spacing w:line="360" w:lineRule="auto"/>
        <w:ind w:left="567" w:right="567"/>
        <w:jc w:val="both"/>
        <w:rPr>
          <w:rFonts w:ascii="Palatino Linotype" w:hAnsi="Palatino Linotype" w:cs="Arial"/>
          <w:bCs/>
          <w:color w:val="000000" w:themeColor="text1"/>
        </w:rPr>
      </w:pPr>
      <w:r w:rsidRPr="00971FB8">
        <w:rPr>
          <w:rFonts w:ascii="Palatino Linotype" w:hAnsi="Palatino Linotype" w:cs="Arial"/>
          <w:b/>
          <w:bCs/>
          <w:i/>
          <w:color w:val="000000" w:themeColor="text1"/>
        </w:rPr>
        <w:t>RECURSO DE RECLAMACIÓN. SU INTERPOSICIÓN NO ES EXTEMPORÁNEA SI SE REALIZA ANTES DE QUE INICIE EL PLAZO PARA HACERLO.</w:t>
      </w:r>
      <w:r w:rsidRPr="00971FB8">
        <w:rPr>
          <w:rFonts w:ascii="Palatino Linotype" w:hAnsi="Palatino Linotype" w:cs="Arial"/>
          <w:bCs/>
          <w:i/>
          <w:color w:val="000000" w:themeColor="text1"/>
        </w:rPr>
        <w:t xml:space="preserve"> “Conforme al artículo 104, párrafo segundo, de la Ley de Amparo, el recurso de reclamación podrá interponerse por cualquiera de las partes, por escrito, dentro del 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de iniciado ese término. De ahí que si dicho recurso se interpone antes de que inicie el plazo para hacerlo, su presentación no es extemporánea.”</w:t>
      </w:r>
    </w:p>
    <w:p w14:paraId="5FC4A736" w14:textId="77777777" w:rsidR="00420A23" w:rsidRPr="00971FB8" w:rsidRDefault="00420A23" w:rsidP="00B410B4">
      <w:pPr>
        <w:pStyle w:val="Prrafodelista"/>
        <w:tabs>
          <w:tab w:val="left" w:pos="426"/>
        </w:tabs>
        <w:spacing w:line="360" w:lineRule="auto"/>
        <w:ind w:left="0" w:right="49"/>
        <w:jc w:val="both"/>
        <w:rPr>
          <w:rFonts w:ascii="Palatino Linotype" w:hAnsi="Palatino Linotype" w:cs="Arial"/>
          <w:bCs/>
          <w:color w:val="000000" w:themeColor="text1"/>
        </w:rPr>
      </w:pPr>
    </w:p>
    <w:p w14:paraId="164FBB08" w14:textId="77777777" w:rsidR="00420A23" w:rsidRPr="00971FB8" w:rsidRDefault="00420A23" w:rsidP="00B410B4">
      <w:pPr>
        <w:pStyle w:val="Prrafodelista"/>
        <w:numPr>
          <w:ilvl w:val="0"/>
          <w:numId w:val="11"/>
        </w:numPr>
        <w:tabs>
          <w:tab w:val="left" w:pos="426"/>
        </w:tabs>
        <w:spacing w:line="360" w:lineRule="auto"/>
        <w:ind w:left="0" w:right="49" w:firstLine="0"/>
        <w:contextualSpacing/>
        <w:jc w:val="both"/>
        <w:rPr>
          <w:rFonts w:ascii="Palatino Linotype" w:hAnsi="Palatino Linotype" w:cs="Arial"/>
          <w:bCs/>
          <w:color w:val="000000" w:themeColor="text1"/>
        </w:rPr>
      </w:pPr>
      <w:r w:rsidRPr="00971FB8">
        <w:rPr>
          <w:rFonts w:ascii="Palatino Linotype" w:eastAsia="Calibri" w:hAnsi="Palatino Linotype" w:cs="Arial"/>
          <w:color w:val="000000" w:themeColor="text1"/>
        </w:rPr>
        <w:t xml:space="preserve">Esto </w:t>
      </w:r>
      <w:r w:rsidRPr="00971FB8">
        <w:rPr>
          <w:rFonts w:ascii="Palatino Linotype" w:hAnsi="Palatino Linotype" w:cs="Arial"/>
        </w:rPr>
        <w:t xml:space="preserve">es así porque, en primer lugar, es necesario que el </w:t>
      </w:r>
      <w:r w:rsidRPr="00971FB8">
        <w:rPr>
          <w:rFonts w:ascii="Palatino Linotype" w:hAnsi="Palatino Linotype" w:cs="Arial"/>
          <w:b/>
        </w:rPr>
        <w:t>RECURRENTE</w:t>
      </w:r>
      <w:r w:rsidRPr="00971FB8">
        <w:rPr>
          <w:rFonts w:ascii="Palatino Linotype" w:hAnsi="Palatino Linotype" w:cs="Arial"/>
        </w:rPr>
        <w:t xml:space="preserve"> conozca el acto que le provoca agravio y, a partir de ahí, formular su recurso de revisión señalando tanto el acto impugnado como el motivo de inconformidad. Y si bien la Ley señala que el plazo corre un día después de haber sido notificada la respuesta, en nada se afecta al proceso que el mismo día de ser notificado, el </w:t>
      </w:r>
      <w:r w:rsidRPr="00971FB8">
        <w:rPr>
          <w:rFonts w:ascii="Palatino Linotype" w:hAnsi="Palatino Linotype" w:cs="Arial"/>
          <w:b/>
        </w:rPr>
        <w:t>RECURRENTE</w:t>
      </w:r>
      <w:r w:rsidRPr="00971FB8">
        <w:rPr>
          <w:rFonts w:ascii="Palatino Linotype" w:hAnsi="Palatino Linotype" w:cs="Arial"/>
        </w:rPr>
        <w:t xml:space="preserve"> </w:t>
      </w:r>
      <w:r w:rsidRPr="00971FB8">
        <w:rPr>
          <w:rFonts w:ascii="Palatino Linotype" w:hAnsi="Palatino Linotype" w:cs="Arial"/>
        </w:rPr>
        <w:lastRenderedPageBreak/>
        <w:t>actúe, ya que, por el contrario, lo que demuestra es el interés de éste para ejercer su derecho bajo el principio constitucional de justicia expedita.</w:t>
      </w:r>
    </w:p>
    <w:p w14:paraId="0BC6D16A" w14:textId="77777777" w:rsidR="00420A23" w:rsidRPr="00971FB8" w:rsidRDefault="00420A23" w:rsidP="00B410B4">
      <w:pPr>
        <w:pStyle w:val="Prrafodelista"/>
        <w:tabs>
          <w:tab w:val="left" w:pos="426"/>
        </w:tabs>
        <w:spacing w:line="360" w:lineRule="auto"/>
        <w:ind w:left="0" w:right="49"/>
        <w:jc w:val="both"/>
        <w:rPr>
          <w:rFonts w:ascii="Palatino Linotype" w:hAnsi="Palatino Linotype" w:cs="Arial"/>
          <w:bCs/>
          <w:color w:val="000000" w:themeColor="text1"/>
        </w:rPr>
      </w:pPr>
    </w:p>
    <w:p w14:paraId="655C8920" w14:textId="77777777" w:rsidR="00420A23" w:rsidRPr="00971FB8" w:rsidRDefault="00420A23" w:rsidP="00B410B4">
      <w:pPr>
        <w:pStyle w:val="Prrafodelista"/>
        <w:numPr>
          <w:ilvl w:val="0"/>
          <w:numId w:val="11"/>
        </w:numPr>
        <w:tabs>
          <w:tab w:val="left" w:pos="426"/>
        </w:tabs>
        <w:spacing w:line="360" w:lineRule="auto"/>
        <w:ind w:left="0" w:right="49" w:firstLine="0"/>
        <w:contextualSpacing/>
        <w:jc w:val="both"/>
        <w:rPr>
          <w:rFonts w:ascii="Palatino Linotype" w:hAnsi="Palatino Linotype" w:cs="Arial"/>
          <w:bCs/>
          <w:color w:val="000000" w:themeColor="text1"/>
        </w:rPr>
      </w:pPr>
      <w:r w:rsidRPr="00971FB8">
        <w:rPr>
          <w:rFonts w:ascii="Palatino Linotype" w:eastAsia="Calibri" w:hAnsi="Palatino Linotype" w:cs="Arial"/>
          <w:color w:val="000000" w:themeColor="text1"/>
        </w:rPr>
        <w:t xml:space="preserve">Por </w:t>
      </w:r>
      <w:r w:rsidRPr="00971FB8">
        <w:rPr>
          <w:rFonts w:ascii="Palatino Linotype" w:hAnsi="Palatino Linotype" w:cs="Arial"/>
        </w:rPr>
        <w:t>lo que la presentación del recurso de revisión, el mismo día del conocimiento de la respuesta, se insiste, no constituye un acto que altere el procedimiento, solo permite su gestión de manera rápida, lo que no afecta ningún principio procesal y es protector del derecho de acceso a la justicia pronta y expedita.</w:t>
      </w:r>
    </w:p>
    <w:p w14:paraId="2A05849E" w14:textId="77777777" w:rsidR="00420A23" w:rsidRPr="00971FB8" w:rsidRDefault="00420A23" w:rsidP="00B410B4">
      <w:pPr>
        <w:pStyle w:val="Prrafodelista"/>
        <w:tabs>
          <w:tab w:val="left" w:pos="426"/>
        </w:tabs>
        <w:spacing w:line="360" w:lineRule="auto"/>
        <w:ind w:left="0" w:right="49"/>
        <w:jc w:val="both"/>
        <w:rPr>
          <w:rFonts w:ascii="Palatino Linotype" w:hAnsi="Palatino Linotype" w:cs="Arial"/>
          <w:bCs/>
          <w:color w:val="000000" w:themeColor="text1"/>
        </w:rPr>
      </w:pPr>
    </w:p>
    <w:p w14:paraId="30BD5BC5" w14:textId="77777777" w:rsidR="00420A23" w:rsidRPr="00971FB8" w:rsidRDefault="00420A23" w:rsidP="00B410B4">
      <w:pPr>
        <w:pStyle w:val="Prrafodelista"/>
        <w:numPr>
          <w:ilvl w:val="0"/>
          <w:numId w:val="11"/>
        </w:numPr>
        <w:tabs>
          <w:tab w:val="left" w:pos="426"/>
        </w:tabs>
        <w:spacing w:line="360" w:lineRule="auto"/>
        <w:ind w:left="0" w:right="49" w:firstLine="0"/>
        <w:contextualSpacing/>
        <w:jc w:val="both"/>
        <w:rPr>
          <w:rFonts w:ascii="Palatino Linotype" w:hAnsi="Palatino Linotype" w:cs="Arial"/>
          <w:bCs/>
          <w:color w:val="000000" w:themeColor="text1"/>
        </w:rPr>
      </w:pPr>
      <w:r w:rsidRPr="00971FB8">
        <w:rPr>
          <w:rFonts w:ascii="Palatino Linotype" w:hAnsi="Palatino Linotype" w:cs="Arial"/>
        </w:rPr>
        <w:t xml:space="preserve">Así, la interposición del recurso de revisión antes de que inicie el plazo para su presentación no es determinante para declararlo extemporáneo, siempre y cuando ello ocurra de manera posterior a que se haya notificado la respuesta del </w:t>
      </w:r>
      <w:r w:rsidRPr="00971FB8">
        <w:rPr>
          <w:rFonts w:ascii="Palatino Linotype" w:hAnsi="Palatino Linotype" w:cs="Arial"/>
          <w:b/>
        </w:rPr>
        <w:t>SUJETO OBLIGADO</w:t>
      </w:r>
      <w:r w:rsidRPr="00971FB8">
        <w:rPr>
          <w:rFonts w:ascii="Palatino Linotype" w:hAnsi="Palatino Linotype" w:cs="Arial"/>
          <w:bCs/>
        </w:rPr>
        <w:t xml:space="preserve"> -tal como ocurre en el presente asunto.</w:t>
      </w:r>
    </w:p>
    <w:p w14:paraId="6B765B26" w14:textId="77777777" w:rsidR="00420A23" w:rsidRPr="00971FB8" w:rsidRDefault="00420A23" w:rsidP="00B410B4">
      <w:pPr>
        <w:pStyle w:val="Prrafodelista"/>
        <w:tabs>
          <w:tab w:val="left" w:pos="426"/>
        </w:tabs>
        <w:spacing w:line="360" w:lineRule="auto"/>
        <w:ind w:left="0" w:right="49"/>
        <w:jc w:val="both"/>
        <w:rPr>
          <w:rFonts w:ascii="Palatino Linotype" w:hAnsi="Palatino Linotype" w:cs="Arial"/>
          <w:bCs/>
          <w:color w:val="000000" w:themeColor="text1"/>
        </w:rPr>
      </w:pPr>
    </w:p>
    <w:p w14:paraId="36939EB1" w14:textId="77777777" w:rsidR="00420A23" w:rsidRPr="00971FB8" w:rsidRDefault="00420A23" w:rsidP="00B410B4">
      <w:pPr>
        <w:pStyle w:val="Prrafodelista"/>
        <w:numPr>
          <w:ilvl w:val="0"/>
          <w:numId w:val="11"/>
        </w:numPr>
        <w:tabs>
          <w:tab w:val="left" w:pos="426"/>
        </w:tabs>
        <w:spacing w:line="360" w:lineRule="auto"/>
        <w:ind w:left="0" w:firstLine="0"/>
        <w:contextualSpacing/>
        <w:jc w:val="both"/>
        <w:rPr>
          <w:rFonts w:ascii="Palatino Linotype" w:hAnsi="Palatino Linotype"/>
          <w:color w:val="000000" w:themeColor="text1"/>
        </w:rPr>
      </w:pPr>
      <w:r w:rsidRPr="00971FB8">
        <w:rPr>
          <w:rFonts w:ascii="Palatino Linotype" w:hAnsi="Palatino Linotype"/>
          <w:color w:val="000000" w:themeColor="text1"/>
        </w:rPr>
        <w:t xml:space="preserve">Por otro lado, de la revisión al expediente electrónico contenido en el sistema </w:t>
      </w:r>
      <w:r w:rsidRPr="00971FB8">
        <w:rPr>
          <w:rFonts w:ascii="Palatino Linotype" w:hAnsi="Palatino Linotype"/>
          <w:b/>
          <w:color w:val="000000" w:themeColor="text1"/>
        </w:rPr>
        <w:t>SAIMEX,</w:t>
      </w:r>
      <w:r w:rsidRPr="00971FB8">
        <w:rPr>
          <w:rFonts w:ascii="Palatino Linotype" w:hAnsi="Palatino Linotype"/>
          <w:color w:val="000000" w:themeColor="text1"/>
        </w:rPr>
        <w:t xml:space="preserve"> se desprende que la parte solicitante, en ejercicio de su derecho de acceso a la información pública en el expediente que se revisa, tanto en la solicitud de información como en el recurso de revisión, </w:t>
      </w:r>
      <w:r w:rsidRPr="00971FB8">
        <w:rPr>
          <w:rFonts w:ascii="Palatino Linotype" w:hAnsi="Palatino Linotype"/>
          <w:b/>
          <w:color w:val="000000" w:themeColor="text1"/>
        </w:rPr>
        <w:t>no señaló su nombre para ser identificado, ni se tiene certeza sobre su identidad.</w:t>
      </w:r>
      <w:r w:rsidRPr="00971FB8">
        <w:rPr>
          <w:rFonts w:ascii="Palatino Linotype" w:hAnsi="Palatino Linotype"/>
          <w:color w:val="000000" w:themeColor="text1"/>
        </w:rPr>
        <w:t xml:space="preserve"> Sin embargo, es importante señalar que el nombre de los Solicitantes y Recurrentes no es un requisito indispensable para la tramitación del acto procesal específico en materia de acceso a la información, ello en estricto apego al numeral 155 párrafo tercero de la Ley de la materia, en concatenación con el 180 del mismo ordenamiento.</w:t>
      </w:r>
    </w:p>
    <w:p w14:paraId="583BB6B4" w14:textId="77777777" w:rsidR="00420A23" w:rsidRPr="00971FB8" w:rsidRDefault="00420A23" w:rsidP="00B410B4">
      <w:pPr>
        <w:pStyle w:val="Prrafodelista"/>
        <w:tabs>
          <w:tab w:val="left" w:pos="426"/>
        </w:tabs>
        <w:spacing w:line="360" w:lineRule="auto"/>
        <w:ind w:left="0"/>
        <w:jc w:val="both"/>
        <w:rPr>
          <w:rFonts w:ascii="Palatino Linotype" w:hAnsi="Palatino Linotype"/>
          <w:color w:val="000000" w:themeColor="text1"/>
        </w:rPr>
      </w:pPr>
    </w:p>
    <w:p w14:paraId="05DCFF65" w14:textId="77777777" w:rsidR="00420A23" w:rsidRPr="00971FB8" w:rsidRDefault="00420A23" w:rsidP="00B410B4">
      <w:pPr>
        <w:pStyle w:val="Prrafodelista"/>
        <w:numPr>
          <w:ilvl w:val="0"/>
          <w:numId w:val="11"/>
        </w:numPr>
        <w:tabs>
          <w:tab w:val="left" w:pos="426"/>
        </w:tabs>
        <w:spacing w:line="360" w:lineRule="auto"/>
        <w:ind w:left="0" w:firstLine="0"/>
        <w:contextualSpacing/>
        <w:jc w:val="both"/>
        <w:rPr>
          <w:rFonts w:ascii="Palatino Linotype" w:hAnsi="Palatino Linotype"/>
          <w:color w:val="000000" w:themeColor="text1"/>
        </w:rPr>
      </w:pPr>
      <w:r w:rsidRPr="00971FB8">
        <w:rPr>
          <w:rFonts w:ascii="Palatino Linotype" w:eastAsia="Calibri" w:hAnsi="Palatino Linotype" w:cs="Arial"/>
          <w:color w:val="000000" w:themeColor="text1"/>
        </w:rPr>
        <w:lastRenderedPageBreak/>
        <w:t xml:space="preserve">Esto </w:t>
      </w:r>
      <w:r w:rsidRPr="00971FB8">
        <w:rPr>
          <w:rFonts w:ascii="Palatino Linotype" w:hAnsi="Palatino Linotype" w:cs="Arial"/>
          <w:color w:val="000000" w:themeColor="text1"/>
        </w:rPr>
        <w:t xml:space="preserve">es así, ya que de conformidad con los artículos 6, apartado A, fracciones III y IV de la </w:t>
      </w:r>
      <w:r w:rsidRPr="00971FB8">
        <w:rPr>
          <w:rFonts w:ascii="Palatino Linotype" w:hAnsi="Palatino Linotype" w:cs="Arial"/>
          <w:b/>
          <w:color w:val="000000" w:themeColor="text1"/>
        </w:rPr>
        <w:t>Constitución Política de los Estados Unidos Mexicanos</w:t>
      </w:r>
      <w:r w:rsidRPr="00971FB8">
        <w:rPr>
          <w:rFonts w:ascii="Palatino Linotype" w:hAnsi="Palatino Linotype" w:cs="Arial"/>
          <w:color w:val="000000" w:themeColor="text1"/>
        </w:rPr>
        <w:t xml:space="preserve">; 5, párrafos trigésimo, trigésimo primero y trigésimo segundo, fracciones III, IV y V, de la </w:t>
      </w:r>
      <w:r w:rsidRPr="00971FB8">
        <w:rPr>
          <w:rFonts w:ascii="Palatino Linotype" w:hAnsi="Palatino Linotype" w:cs="Arial"/>
          <w:b/>
          <w:color w:val="000000" w:themeColor="text1"/>
        </w:rPr>
        <w:t>Constitución Política del Estado Libre y Soberano de México</w:t>
      </w:r>
      <w:r w:rsidRPr="00971FB8">
        <w:rPr>
          <w:rFonts w:ascii="Palatino Linotype" w:hAnsi="Palatino Linotype" w:cs="Arial"/>
          <w:color w:val="000000" w:themeColor="text1"/>
        </w:rPr>
        <w:t>,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0A3E7DAB" w14:textId="77777777" w:rsidR="00420A23" w:rsidRPr="00971FB8" w:rsidRDefault="00420A23" w:rsidP="00B410B4">
      <w:pPr>
        <w:pStyle w:val="Prrafodelista"/>
        <w:tabs>
          <w:tab w:val="left" w:pos="426"/>
        </w:tabs>
        <w:spacing w:line="360" w:lineRule="auto"/>
        <w:ind w:left="0"/>
        <w:jc w:val="both"/>
        <w:rPr>
          <w:rFonts w:ascii="Palatino Linotype" w:hAnsi="Palatino Linotype"/>
          <w:color w:val="000000" w:themeColor="text1"/>
        </w:rPr>
      </w:pPr>
    </w:p>
    <w:p w14:paraId="1A67B089" w14:textId="77777777" w:rsidR="00420A23" w:rsidRPr="00971FB8" w:rsidRDefault="00420A23" w:rsidP="00B410B4">
      <w:pPr>
        <w:pStyle w:val="Prrafodelista"/>
        <w:numPr>
          <w:ilvl w:val="0"/>
          <w:numId w:val="11"/>
        </w:numPr>
        <w:tabs>
          <w:tab w:val="left" w:pos="426"/>
        </w:tabs>
        <w:spacing w:line="360" w:lineRule="auto"/>
        <w:ind w:left="0" w:firstLine="0"/>
        <w:contextualSpacing/>
        <w:jc w:val="both"/>
        <w:rPr>
          <w:rFonts w:ascii="Palatino Linotype" w:hAnsi="Palatino Linotype"/>
          <w:color w:val="000000" w:themeColor="text1"/>
        </w:rPr>
      </w:pPr>
      <w:r w:rsidRPr="00971FB8">
        <w:rPr>
          <w:rFonts w:ascii="Palatino Linotype" w:eastAsia="Calibri" w:hAnsi="Palatino Linotype" w:cs="Arial"/>
          <w:color w:val="000000" w:themeColor="text1"/>
        </w:rPr>
        <w:t xml:space="preserve">Por </w:t>
      </w:r>
      <w:r w:rsidRPr="00971FB8">
        <w:rPr>
          <w:rFonts w:ascii="Palatino Linotype" w:hAnsi="Palatino Linotype" w:cs="Arial"/>
          <w:color w:val="000000" w:themeColor="text1"/>
        </w:rPr>
        <w:t>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16EC4014" w14:textId="77777777" w:rsidR="00420A23" w:rsidRPr="00971FB8" w:rsidRDefault="00420A23" w:rsidP="00B410B4">
      <w:pPr>
        <w:pStyle w:val="Prrafodelista"/>
        <w:tabs>
          <w:tab w:val="left" w:pos="426"/>
        </w:tabs>
        <w:spacing w:line="360" w:lineRule="auto"/>
        <w:ind w:left="0"/>
        <w:jc w:val="both"/>
        <w:rPr>
          <w:rFonts w:ascii="Palatino Linotype" w:hAnsi="Palatino Linotype"/>
          <w:color w:val="000000" w:themeColor="text1"/>
        </w:rPr>
      </w:pPr>
    </w:p>
    <w:p w14:paraId="0062FD9C" w14:textId="77777777" w:rsidR="00420A23" w:rsidRPr="00971FB8" w:rsidRDefault="00420A23" w:rsidP="00B410B4">
      <w:pPr>
        <w:pStyle w:val="Prrafodelista"/>
        <w:numPr>
          <w:ilvl w:val="0"/>
          <w:numId w:val="11"/>
        </w:numPr>
        <w:tabs>
          <w:tab w:val="left" w:pos="426"/>
        </w:tabs>
        <w:spacing w:line="360" w:lineRule="auto"/>
        <w:ind w:left="0" w:firstLine="0"/>
        <w:contextualSpacing/>
        <w:jc w:val="both"/>
        <w:rPr>
          <w:rFonts w:ascii="Palatino Linotype" w:hAnsi="Palatino Linotype"/>
          <w:color w:val="000000" w:themeColor="text1"/>
        </w:rPr>
      </w:pPr>
      <w:r w:rsidRPr="00971FB8">
        <w:rPr>
          <w:rFonts w:ascii="Palatino Linotype" w:eastAsia="Calibri" w:hAnsi="Palatino Linotype" w:cs="Arial"/>
          <w:color w:val="000000" w:themeColor="text1"/>
        </w:rPr>
        <w:t xml:space="preserve">Asimismo, </w:t>
      </w:r>
      <w:r w:rsidRPr="00971FB8">
        <w:rPr>
          <w:rFonts w:ascii="Palatino Linotype" w:eastAsia="Calibri" w:hAnsi="Palatino Linotype" w:cs="Arial"/>
        </w:rPr>
        <w:t>como lo establece la Convención Americana en su artículo 13, el derecho de acceso a la información es un derecho humano universal y en consecuencia, toda persona tiene derecho a solicitar acceso a la información.</w:t>
      </w:r>
    </w:p>
    <w:p w14:paraId="70A801F1" w14:textId="77777777" w:rsidR="00420A23" w:rsidRPr="00971FB8" w:rsidRDefault="00420A23" w:rsidP="00B410B4">
      <w:pPr>
        <w:pStyle w:val="Prrafodelista"/>
        <w:tabs>
          <w:tab w:val="left" w:pos="426"/>
        </w:tabs>
        <w:spacing w:line="360" w:lineRule="auto"/>
        <w:ind w:left="0"/>
        <w:jc w:val="both"/>
        <w:rPr>
          <w:rFonts w:ascii="Palatino Linotype" w:hAnsi="Palatino Linotype"/>
          <w:color w:val="000000" w:themeColor="text1"/>
        </w:rPr>
      </w:pPr>
    </w:p>
    <w:p w14:paraId="785F6433" w14:textId="77777777" w:rsidR="00420A23" w:rsidRPr="00971FB8" w:rsidRDefault="00420A23" w:rsidP="00B410B4">
      <w:pPr>
        <w:pStyle w:val="Prrafodelista"/>
        <w:numPr>
          <w:ilvl w:val="0"/>
          <w:numId w:val="11"/>
        </w:numPr>
        <w:tabs>
          <w:tab w:val="left" w:pos="426"/>
        </w:tabs>
        <w:spacing w:line="360" w:lineRule="auto"/>
        <w:ind w:left="0" w:firstLine="0"/>
        <w:contextualSpacing/>
        <w:jc w:val="both"/>
        <w:rPr>
          <w:rFonts w:ascii="Palatino Linotype" w:hAnsi="Palatino Linotype"/>
          <w:color w:val="000000" w:themeColor="text1"/>
        </w:rPr>
      </w:pPr>
      <w:r w:rsidRPr="00971FB8">
        <w:rPr>
          <w:rFonts w:ascii="Palatino Linotype" w:eastAsia="Calibri" w:hAnsi="Palatino Linotype" w:cs="Arial"/>
          <w:color w:val="000000" w:themeColor="text1"/>
        </w:rPr>
        <w:lastRenderedPageBreak/>
        <w:t xml:space="preserve">De </w:t>
      </w:r>
      <w:r w:rsidRPr="00971FB8">
        <w:rPr>
          <w:rFonts w:ascii="Palatino Linotype" w:eastAsia="Calibri" w:hAnsi="Palatino Linotype" w:cs="Arial"/>
        </w:rPr>
        <w:t>igual forma, la Corte Interamericana ha precisado que no es necesario acreditar un interés directo ni una afectación personal para obtener la información en poder del Estado, excepto en los casos en que se aplique una legítima restricción permitida por la Convención Americana.</w:t>
      </w:r>
    </w:p>
    <w:p w14:paraId="7E93E518" w14:textId="77777777" w:rsidR="00420A23" w:rsidRPr="00971FB8" w:rsidRDefault="00420A23" w:rsidP="00B410B4">
      <w:pPr>
        <w:pStyle w:val="Prrafodelista"/>
        <w:tabs>
          <w:tab w:val="left" w:pos="426"/>
        </w:tabs>
        <w:spacing w:line="360" w:lineRule="auto"/>
        <w:ind w:left="0"/>
        <w:jc w:val="both"/>
        <w:rPr>
          <w:rFonts w:ascii="Palatino Linotype" w:hAnsi="Palatino Linotype"/>
          <w:color w:val="000000" w:themeColor="text1"/>
        </w:rPr>
      </w:pPr>
    </w:p>
    <w:p w14:paraId="0AC8D191" w14:textId="77777777" w:rsidR="00420A23" w:rsidRPr="00971FB8" w:rsidRDefault="00420A23" w:rsidP="00B410B4">
      <w:pPr>
        <w:pStyle w:val="Prrafodelista"/>
        <w:numPr>
          <w:ilvl w:val="0"/>
          <w:numId w:val="11"/>
        </w:numPr>
        <w:tabs>
          <w:tab w:val="left" w:pos="426"/>
        </w:tabs>
        <w:spacing w:line="360" w:lineRule="auto"/>
        <w:ind w:left="0" w:firstLine="0"/>
        <w:contextualSpacing/>
        <w:jc w:val="both"/>
        <w:rPr>
          <w:rFonts w:ascii="Palatino Linotype" w:hAnsi="Palatino Linotype"/>
          <w:color w:val="000000" w:themeColor="text1"/>
        </w:rPr>
      </w:pPr>
      <w:r w:rsidRPr="00971FB8">
        <w:rPr>
          <w:rFonts w:ascii="Palatino Linotype" w:eastAsia="Calibri" w:hAnsi="Palatino Linotype" w:cs="Arial"/>
          <w:color w:val="000000" w:themeColor="text1"/>
        </w:rPr>
        <w:t xml:space="preserve">Por </w:t>
      </w:r>
      <w:r w:rsidRPr="00971FB8">
        <w:rPr>
          <w:rFonts w:ascii="Palatino Linotype" w:eastAsia="Calibri" w:hAnsi="Palatino Linotype" w:cs="Arial"/>
        </w:rPr>
        <w:t xml:space="preserve">lo tanto, </w:t>
      </w:r>
      <w:r w:rsidRPr="00971FB8">
        <w:rPr>
          <w:rFonts w:ascii="Palatino Linotype" w:hAnsi="Palatino Linotype" w:cs="Arial"/>
          <w:color w:val="000000" w:themeColor="text1"/>
        </w:rPr>
        <w:t xml:space="preserve">el nombre de la </w:t>
      </w:r>
      <w:r w:rsidRPr="00971FB8">
        <w:rPr>
          <w:rFonts w:ascii="Palatino Linotype" w:hAnsi="Palatino Linotype" w:cs="Arial"/>
          <w:b/>
          <w:color w:val="000000" w:themeColor="text1"/>
        </w:rPr>
        <w:t>SOLICITANTE</w:t>
      </w:r>
      <w:r w:rsidRPr="00971FB8">
        <w:rPr>
          <w:rFonts w:ascii="Palatino Linotype" w:hAnsi="Palatino Linotype" w:cs="Arial"/>
          <w:color w:val="000000" w:themeColor="text1"/>
        </w:rPr>
        <w:t xml:space="preserve"> y subsecuente </w:t>
      </w:r>
      <w:r w:rsidRPr="00971FB8">
        <w:rPr>
          <w:rFonts w:ascii="Palatino Linotype" w:hAnsi="Palatino Linotype" w:cs="Arial"/>
          <w:b/>
          <w:color w:val="000000" w:themeColor="text1"/>
        </w:rPr>
        <w:t>RECURRENTE</w:t>
      </w:r>
      <w:r w:rsidRPr="00971FB8">
        <w:rPr>
          <w:rFonts w:ascii="Palatino Linotype" w:hAnsi="Palatino Linotype" w:cs="Arial"/>
          <w:color w:val="000000" w:themeColor="text1"/>
        </w:rPr>
        <w:t xml:space="preserve"> no puede ser considerado como un requisito indispensable de procedencia del recurso de revisión que nos ocupa, ya que el acceso a la información no está condicionado a acreditar algún interés ya sea jurídico o legítimo, máxime que es un elemento subsanable por este Órgano Resolutor.</w:t>
      </w:r>
    </w:p>
    <w:p w14:paraId="551C674A" w14:textId="77777777" w:rsidR="00420A23" w:rsidRPr="00971FB8" w:rsidRDefault="00420A23" w:rsidP="00B410B4">
      <w:pPr>
        <w:pStyle w:val="Prrafodelista"/>
        <w:tabs>
          <w:tab w:val="left" w:pos="426"/>
        </w:tabs>
        <w:spacing w:line="360" w:lineRule="auto"/>
        <w:ind w:left="0"/>
        <w:jc w:val="both"/>
        <w:rPr>
          <w:rFonts w:ascii="Palatino Linotype" w:hAnsi="Palatino Linotype"/>
          <w:color w:val="000000" w:themeColor="text1"/>
        </w:rPr>
      </w:pPr>
    </w:p>
    <w:p w14:paraId="3DB363E4" w14:textId="77777777" w:rsidR="00420A23" w:rsidRPr="00971FB8" w:rsidRDefault="00420A23" w:rsidP="00B410B4">
      <w:pPr>
        <w:pStyle w:val="Prrafodelista"/>
        <w:numPr>
          <w:ilvl w:val="0"/>
          <w:numId w:val="11"/>
        </w:numPr>
        <w:tabs>
          <w:tab w:val="left" w:pos="426"/>
        </w:tabs>
        <w:spacing w:line="360" w:lineRule="auto"/>
        <w:ind w:left="0" w:firstLine="0"/>
        <w:contextualSpacing/>
        <w:jc w:val="both"/>
        <w:rPr>
          <w:rFonts w:ascii="Palatino Linotype" w:hAnsi="Palatino Linotype"/>
          <w:color w:val="000000" w:themeColor="text1"/>
        </w:rPr>
      </w:pPr>
      <w:r w:rsidRPr="00971FB8">
        <w:rPr>
          <w:rFonts w:ascii="Palatino Linotype" w:eastAsia="Calibri" w:hAnsi="Palatino Linotype" w:cs="Arial"/>
          <w:color w:val="000000" w:themeColor="text1"/>
        </w:rPr>
        <w:t>Consecuencia de lo anterior, este Organismo garante advierte que el escrito contiene las formalidades previstas por el artículo 180 último párrafo de la Ley de Transparencia y Acceso a la Información Pública del Estado de México y Municipios, por lo que es procedente que este Instituto de Transparencia, Acceso a la Información Pública y Protección de Datos Personales del Estado de México y Municipios, conozca y resuelva el presente recurso.</w:t>
      </w:r>
    </w:p>
    <w:p w14:paraId="260BEBC9" w14:textId="77777777" w:rsidR="00420A23" w:rsidRPr="00971FB8" w:rsidRDefault="00420A23" w:rsidP="00B410B4">
      <w:pPr>
        <w:pStyle w:val="Prrafodelista"/>
        <w:spacing w:line="360" w:lineRule="auto"/>
        <w:rPr>
          <w:rFonts w:ascii="Palatino Linotype" w:hAnsi="Palatino Linotype"/>
          <w:color w:val="000000" w:themeColor="text1"/>
        </w:rPr>
      </w:pPr>
    </w:p>
    <w:p w14:paraId="32613C36" w14:textId="77777777" w:rsidR="00420A23" w:rsidRPr="00971FB8" w:rsidRDefault="00420A23" w:rsidP="00B410B4">
      <w:pPr>
        <w:pStyle w:val="Prrafodelista"/>
        <w:numPr>
          <w:ilvl w:val="0"/>
          <w:numId w:val="11"/>
        </w:numPr>
        <w:tabs>
          <w:tab w:val="left" w:pos="426"/>
        </w:tabs>
        <w:spacing w:line="360" w:lineRule="auto"/>
        <w:ind w:left="0" w:firstLine="0"/>
        <w:contextualSpacing/>
        <w:jc w:val="both"/>
        <w:rPr>
          <w:rFonts w:ascii="Palatino Linotype" w:hAnsi="Palatino Linotype"/>
          <w:color w:val="000000" w:themeColor="text1"/>
        </w:rPr>
      </w:pPr>
      <w:r w:rsidRPr="00971FB8">
        <w:rPr>
          <w:rFonts w:ascii="Palatino Linotype" w:eastAsiaTheme="minorHAnsi" w:hAnsi="Palatino Linotype" w:cstheme="minorBidi"/>
          <w:color w:val="000000" w:themeColor="text1"/>
          <w:lang w:eastAsia="en-US"/>
        </w:rPr>
        <w:t xml:space="preserve">Por otro lado, de la revisión al expediente electrónico contenido en el sistema </w:t>
      </w:r>
      <w:r w:rsidRPr="00971FB8">
        <w:rPr>
          <w:rFonts w:ascii="Palatino Linotype" w:eastAsiaTheme="minorHAnsi" w:hAnsi="Palatino Linotype" w:cstheme="minorBidi"/>
          <w:b/>
          <w:color w:val="000000" w:themeColor="text1"/>
          <w:lang w:eastAsia="en-US"/>
        </w:rPr>
        <w:t>SAIMEX,</w:t>
      </w:r>
      <w:r w:rsidRPr="00971FB8">
        <w:rPr>
          <w:rFonts w:ascii="Palatino Linotype" w:eastAsiaTheme="minorHAnsi" w:hAnsi="Palatino Linotype" w:cstheme="minorBidi"/>
          <w:color w:val="000000" w:themeColor="text1"/>
          <w:lang w:eastAsia="en-US"/>
        </w:rPr>
        <w:t xml:space="preserve"> se desprende que la parte solicitante, en ejercicio de su derecho de acceso a la información pública en el expediente que se revisa, tanto en la solicitud de información como en el recurso de revisión, </w:t>
      </w:r>
      <w:r w:rsidRPr="00971FB8">
        <w:rPr>
          <w:rFonts w:ascii="Palatino Linotype" w:eastAsiaTheme="minorHAnsi" w:hAnsi="Palatino Linotype" w:cstheme="minorBidi"/>
          <w:b/>
          <w:color w:val="000000" w:themeColor="text1"/>
          <w:lang w:eastAsia="en-US"/>
        </w:rPr>
        <w:t>no señaló su nombre para ser identificado, ni se tiene certeza sobre su identidad.</w:t>
      </w:r>
      <w:r w:rsidRPr="00971FB8">
        <w:rPr>
          <w:rFonts w:ascii="Palatino Linotype" w:eastAsiaTheme="minorHAnsi" w:hAnsi="Palatino Linotype" w:cstheme="minorBidi"/>
          <w:color w:val="000000" w:themeColor="text1"/>
          <w:lang w:eastAsia="en-US"/>
        </w:rPr>
        <w:t xml:space="preserve"> Sin embargo, es importante señalar que el nombre de los Solicitantes y Recurrentes no es un requisito indispensable para la tramitación del acto procesal específico en materia de acceso a </w:t>
      </w:r>
      <w:r w:rsidRPr="00971FB8">
        <w:rPr>
          <w:rFonts w:ascii="Palatino Linotype" w:eastAsiaTheme="minorHAnsi" w:hAnsi="Palatino Linotype" w:cstheme="minorBidi"/>
          <w:color w:val="000000" w:themeColor="text1"/>
          <w:lang w:eastAsia="en-US"/>
        </w:rPr>
        <w:lastRenderedPageBreak/>
        <w:t>la información, ello en estricto apego al numeral 155 párrafo tercero de la Ley de la materia, en concatenación con el 180 del mismo ordenamiento.</w:t>
      </w:r>
    </w:p>
    <w:p w14:paraId="574FB450" w14:textId="77777777" w:rsidR="00420A23" w:rsidRPr="00971FB8" w:rsidRDefault="00420A23" w:rsidP="00B410B4">
      <w:pPr>
        <w:tabs>
          <w:tab w:val="left" w:pos="426"/>
        </w:tabs>
        <w:spacing w:before="240" w:after="240" w:line="360" w:lineRule="auto"/>
        <w:contextualSpacing/>
        <w:jc w:val="both"/>
        <w:rPr>
          <w:rFonts w:ascii="Palatino Linotype" w:eastAsia="MS Mincho" w:hAnsi="Palatino Linotype"/>
          <w:lang w:eastAsia="en-US"/>
        </w:rPr>
      </w:pPr>
    </w:p>
    <w:p w14:paraId="27C552F5" w14:textId="77777777" w:rsidR="00420A23" w:rsidRPr="00971FB8" w:rsidRDefault="00420A23" w:rsidP="00B410B4">
      <w:pPr>
        <w:numPr>
          <w:ilvl w:val="0"/>
          <w:numId w:val="11"/>
        </w:numPr>
        <w:tabs>
          <w:tab w:val="left" w:pos="426"/>
        </w:tabs>
        <w:spacing w:before="240" w:after="240" w:line="360" w:lineRule="auto"/>
        <w:ind w:left="0" w:firstLine="0"/>
        <w:contextualSpacing/>
        <w:jc w:val="both"/>
        <w:rPr>
          <w:rFonts w:ascii="Palatino Linotype" w:eastAsia="MS Mincho" w:hAnsi="Palatino Linotype"/>
          <w:lang w:eastAsia="en-US"/>
        </w:rPr>
      </w:pPr>
      <w:r w:rsidRPr="00971FB8">
        <w:rPr>
          <w:rFonts w:ascii="Palatino Linotype" w:eastAsia="Calibri" w:hAnsi="Palatino Linotype" w:cs="Arial"/>
          <w:color w:val="000000" w:themeColor="text1"/>
          <w:lang w:eastAsia="en-US"/>
        </w:rPr>
        <w:t xml:space="preserve">Esto </w:t>
      </w:r>
      <w:r w:rsidRPr="00971FB8">
        <w:rPr>
          <w:rFonts w:ascii="Palatino Linotype" w:eastAsiaTheme="minorHAnsi" w:hAnsi="Palatino Linotype" w:cs="Arial"/>
          <w:color w:val="000000" w:themeColor="text1"/>
          <w:lang w:eastAsia="en-US"/>
        </w:rPr>
        <w:t xml:space="preserve">es así, ya que de conformidad con los artículos 6, apartado A, fracciones III y IV de la </w:t>
      </w:r>
      <w:r w:rsidRPr="00971FB8">
        <w:rPr>
          <w:rFonts w:ascii="Palatino Linotype" w:eastAsiaTheme="minorHAnsi" w:hAnsi="Palatino Linotype" w:cs="Arial"/>
          <w:b/>
          <w:color w:val="000000" w:themeColor="text1"/>
          <w:lang w:eastAsia="en-US"/>
        </w:rPr>
        <w:t>Constitución Política de los Estados Unidos Mexicanos</w:t>
      </w:r>
      <w:r w:rsidRPr="00971FB8">
        <w:rPr>
          <w:rFonts w:ascii="Palatino Linotype" w:eastAsiaTheme="minorHAnsi" w:hAnsi="Palatino Linotype" w:cs="Arial"/>
          <w:color w:val="000000" w:themeColor="text1"/>
          <w:lang w:eastAsia="en-US"/>
        </w:rPr>
        <w:t xml:space="preserve">; 5, párrafos trigésimo, trigésimo primero y trigésimo segundo, fracciones III, IV y V, de la </w:t>
      </w:r>
      <w:r w:rsidRPr="00971FB8">
        <w:rPr>
          <w:rFonts w:ascii="Palatino Linotype" w:eastAsiaTheme="minorHAnsi" w:hAnsi="Palatino Linotype" w:cs="Arial"/>
          <w:b/>
          <w:color w:val="000000" w:themeColor="text1"/>
          <w:lang w:eastAsia="en-US"/>
        </w:rPr>
        <w:t>Constitución Política del Estado Libre y Soberano de México</w:t>
      </w:r>
      <w:r w:rsidRPr="00971FB8">
        <w:rPr>
          <w:rFonts w:ascii="Palatino Linotype" w:eastAsiaTheme="minorHAnsi" w:hAnsi="Palatino Linotype" w:cs="Arial"/>
          <w:color w:val="000000" w:themeColor="text1"/>
          <w:lang w:eastAsia="en-US"/>
        </w:rPr>
        <w:t>,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580C3813" w14:textId="77777777" w:rsidR="00420A23" w:rsidRPr="00971FB8" w:rsidRDefault="00420A23" w:rsidP="00B410B4">
      <w:pPr>
        <w:tabs>
          <w:tab w:val="left" w:pos="426"/>
        </w:tabs>
        <w:spacing w:before="240" w:after="240" w:line="360" w:lineRule="auto"/>
        <w:contextualSpacing/>
        <w:jc w:val="both"/>
        <w:rPr>
          <w:rFonts w:ascii="Palatino Linotype" w:eastAsia="MS Mincho" w:hAnsi="Palatino Linotype"/>
          <w:lang w:eastAsia="en-US"/>
        </w:rPr>
      </w:pPr>
    </w:p>
    <w:p w14:paraId="67D01E25" w14:textId="77777777" w:rsidR="00420A23" w:rsidRPr="00971FB8" w:rsidRDefault="00420A23" w:rsidP="00B410B4">
      <w:pPr>
        <w:numPr>
          <w:ilvl w:val="0"/>
          <w:numId w:val="11"/>
        </w:numPr>
        <w:tabs>
          <w:tab w:val="left" w:pos="426"/>
        </w:tabs>
        <w:spacing w:before="240" w:after="240" w:line="360" w:lineRule="auto"/>
        <w:ind w:left="0" w:firstLine="0"/>
        <w:contextualSpacing/>
        <w:jc w:val="both"/>
        <w:rPr>
          <w:rFonts w:ascii="Palatino Linotype" w:eastAsia="MS Mincho" w:hAnsi="Palatino Linotype"/>
          <w:lang w:eastAsia="en-US"/>
        </w:rPr>
      </w:pPr>
      <w:r w:rsidRPr="00971FB8">
        <w:rPr>
          <w:rFonts w:ascii="Palatino Linotype" w:eastAsia="Calibri" w:hAnsi="Palatino Linotype" w:cs="Arial"/>
          <w:color w:val="000000" w:themeColor="text1"/>
          <w:lang w:eastAsia="en-US"/>
        </w:rPr>
        <w:t xml:space="preserve">Por </w:t>
      </w:r>
      <w:r w:rsidRPr="00971FB8">
        <w:rPr>
          <w:rFonts w:ascii="Palatino Linotype" w:eastAsiaTheme="minorHAnsi" w:hAnsi="Palatino Linotype" w:cs="Arial"/>
          <w:color w:val="000000" w:themeColor="text1"/>
        </w:rPr>
        <w:t>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36216B33" w14:textId="77777777" w:rsidR="00420A23" w:rsidRPr="00971FB8" w:rsidRDefault="00420A23" w:rsidP="00B410B4">
      <w:pPr>
        <w:tabs>
          <w:tab w:val="left" w:pos="426"/>
        </w:tabs>
        <w:spacing w:before="240" w:after="240" w:line="360" w:lineRule="auto"/>
        <w:contextualSpacing/>
        <w:jc w:val="both"/>
        <w:rPr>
          <w:rFonts w:ascii="Palatino Linotype" w:eastAsia="MS Mincho" w:hAnsi="Palatino Linotype"/>
          <w:lang w:eastAsia="en-US"/>
        </w:rPr>
      </w:pPr>
    </w:p>
    <w:p w14:paraId="3B1A63BC" w14:textId="77777777" w:rsidR="00420A23" w:rsidRPr="00971FB8" w:rsidRDefault="00420A23" w:rsidP="00B410B4">
      <w:pPr>
        <w:numPr>
          <w:ilvl w:val="0"/>
          <w:numId w:val="11"/>
        </w:numPr>
        <w:tabs>
          <w:tab w:val="left" w:pos="426"/>
        </w:tabs>
        <w:spacing w:before="240" w:after="240" w:line="360" w:lineRule="auto"/>
        <w:ind w:left="0" w:firstLine="0"/>
        <w:contextualSpacing/>
        <w:jc w:val="both"/>
        <w:rPr>
          <w:rFonts w:ascii="Palatino Linotype" w:eastAsia="MS Mincho" w:hAnsi="Palatino Linotype"/>
          <w:lang w:eastAsia="en-US"/>
        </w:rPr>
      </w:pPr>
      <w:r w:rsidRPr="00971FB8">
        <w:rPr>
          <w:rFonts w:ascii="Palatino Linotype" w:eastAsia="Calibri" w:hAnsi="Palatino Linotype" w:cs="Arial"/>
          <w:color w:val="000000" w:themeColor="text1"/>
          <w:lang w:eastAsia="en-US"/>
        </w:rPr>
        <w:lastRenderedPageBreak/>
        <w:t xml:space="preserve">Asimismo, </w:t>
      </w:r>
      <w:r w:rsidRPr="00971FB8">
        <w:rPr>
          <w:rFonts w:ascii="Palatino Linotype" w:eastAsia="Calibri" w:hAnsi="Palatino Linotype" w:cs="Arial"/>
          <w:lang w:eastAsia="en-US"/>
        </w:rPr>
        <w:t>como lo establece la Convención Americana en su artículo 13, el derecho de acceso a la información es un derecho humano universal y en consecuencia, toda persona tiene derecho a solicitar acceso a la información.</w:t>
      </w:r>
    </w:p>
    <w:p w14:paraId="7E7105D3" w14:textId="77777777" w:rsidR="00420A23" w:rsidRPr="00971FB8" w:rsidRDefault="00420A23" w:rsidP="00B410B4">
      <w:pPr>
        <w:tabs>
          <w:tab w:val="left" w:pos="426"/>
        </w:tabs>
        <w:spacing w:before="240" w:after="240" w:line="360" w:lineRule="auto"/>
        <w:contextualSpacing/>
        <w:jc w:val="both"/>
        <w:rPr>
          <w:rFonts w:ascii="Palatino Linotype" w:eastAsia="MS Mincho" w:hAnsi="Palatino Linotype"/>
          <w:lang w:eastAsia="en-US"/>
        </w:rPr>
      </w:pPr>
    </w:p>
    <w:p w14:paraId="50F96A62" w14:textId="77777777" w:rsidR="00420A23" w:rsidRPr="00971FB8" w:rsidRDefault="00420A23" w:rsidP="00B410B4">
      <w:pPr>
        <w:numPr>
          <w:ilvl w:val="0"/>
          <w:numId w:val="11"/>
        </w:numPr>
        <w:tabs>
          <w:tab w:val="left" w:pos="426"/>
        </w:tabs>
        <w:spacing w:before="240" w:after="240" w:line="360" w:lineRule="auto"/>
        <w:ind w:left="0" w:firstLine="0"/>
        <w:contextualSpacing/>
        <w:jc w:val="both"/>
        <w:rPr>
          <w:rFonts w:ascii="Palatino Linotype" w:eastAsia="MS Mincho" w:hAnsi="Palatino Linotype"/>
          <w:lang w:eastAsia="en-US"/>
        </w:rPr>
      </w:pPr>
      <w:r w:rsidRPr="00971FB8">
        <w:rPr>
          <w:rFonts w:ascii="Palatino Linotype" w:eastAsia="Calibri" w:hAnsi="Palatino Linotype" w:cs="Arial"/>
          <w:color w:val="000000" w:themeColor="text1"/>
          <w:lang w:eastAsia="en-US"/>
        </w:rPr>
        <w:t xml:space="preserve">De </w:t>
      </w:r>
      <w:r w:rsidRPr="00971FB8">
        <w:rPr>
          <w:rFonts w:ascii="Palatino Linotype" w:eastAsia="Calibri" w:hAnsi="Palatino Linotype" w:cs="Arial"/>
          <w:lang w:eastAsia="en-US"/>
        </w:rPr>
        <w:t>igual forma, la Corte Interamericana ha precisado que no es necesario acreditar un interés directo ni una afectación personal para obtener la información en poder del Estado, excepto en los casos en que se aplique una legítima restricción permitida por la Convención Americana.</w:t>
      </w:r>
    </w:p>
    <w:p w14:paraId="0B731FD3" w14:textId="77777777" w:rsidR="00420A23" w:rsidRPr="00971FB8" w:rsidRDefault="00420A23" w:rsidP="00B410B4">
      <w:pPr>
        <w:tabs>
          <w:tab w:val="left" w:pos="426"/>
        </w:tabs>
        <w:spacing w:before="240" w:after="240" w:line="360" w:lineRule="auto"/>
        <w:contextualSpacing/>
        <w:jc w:val="both"/>
        <w:rPr>
          <w:rFonts w:ascii="Palatino Linotype" w:eastAsia="MS Mincho" w:hAnsi="Palatino Linotype"/>
          <w:lang w:eastAsia="en-US"/>
        </w:rPr>
      </w:pPr>
    </w:p>
    <w:p w14:paraId="5A989C8B" w14:textId="77777777" w:rsidR="00420A23" w:rsidRPr="00971FB8" w:rsidRDefault="00420A23" w:rsidP="00B410B4">
      <w:pPr>
        <w:numPr>
          <w:ilvl w:val="0"/>
          <w:numId w:val="11"/>
        </w:numPr>
        <w:tabs>
          <w:tab w:val="left" w:pos="426"/>
        </w:tabs>
        <w:spacing w:before="240" w:after="240" w:line="360" w:lineRule="auto"/>
        <w:ind w:left="0" w:firstLine="0"/>
        <w:contextualSpacing/>
        <w:jc w:val="both"/>
        <w:rPr>
          <w:rFonts w:ascii="Palatino Linotype" w:eastAsia="MS Mincho" w:hAnsi="Palatino Linotype"/>
          <w:lang w:eastAsia="en-US"/>
        </w:rPr>
      </w:pPr>
      <w:r w:rsidRPr="00971FB8">
        <w:rPr>
          <w:rFonts w:ascii="Palatino Linotype" w:eastAsia="Calibri" w:hAnsi="Palatino Linotype" w:cs="Arial"/>
          <w:color w:val="000000" w:themeColor="text1"/>
          <w:lang w:eastAsia="en-US"/>
        </w:rPr>
        <w:t xml:space="preserve">Por </w:t>
      </w:r>
      <w:r w:rsidRPr="00971FB8">
        <w:rPr>
          <w:rFonts w:ascii="Palatino Linotype" w:eastAsia="Calibri" w:hAnsi="Palatino Linotype" w:cs="Arial"/>
          <w:lang w:eastAsia="en-US"/>
        </w:rPr>
        <w:t xml:space="preserve">lo tanto, </w:t>
      </w:r>
      <w:r w:rsidRPr="00971FB8">
        <w:rPr>
          <w:rFonts w:ascii="Palatino Linotype" w:eastAsiaTheme="minorHAnsi" w:hAnsi="Palatino Linotype" w:cs="Arial"/>
          <w:color w:val="000000" w:themeColor="text1"/>
        </w:rPr>
        <w:t xml:space="preserve">el nombre de la </w:t>
      </w:r>
      <w:r w:rsidRPr="00971FB8">
        <w:rPr>
          <w:rFonts w:ascii="Palatino Linotype" w:eastAsiaTheme="minorHAnsi" w:hAnsi="Palatino Linotype" w:cs="Arial"/>
          <w:b/>
          <w:color w:val="000000" w:themeColor="text1"/>
        </w:rPr>
        <w:t>SOLICITANTE</w:t>
      </w:r>
      <w:r w:rsidRPr="00971FB8">
        <w:rPr>
          <w:rFonts w:ascii="Palatino Linotype" w:eastAsiaTheme="minorHAnsi" w:hAnsi="Palatino Linotype" w:cs="Arial"/>
          <w:color w:val="000000" w:themeColor="text1"/>
        </w:rPr>
        <w:t xml:space="preserve"> y subsecuente </w:t>
      </w:r>
      <w:r w:rsidRPr="00971FB8">
        <w:rPr>
          <w:rFonts w:ascii="Palatino Linotype" w:eastAsiaTheme="minorHAnsi" w:hAnsi="Palatino Linotype" w:cs="Arial"/>
          <w:b/>
          <w:color w:val="000000" w:themeColor="text1"/>
        </w:rPr>
        <w:t>RECURRENTE</w:t>
      </w:r>
      <w:r w:rsidRPr="00971FB8">
        <w:rPr>
          <w:rFonts w:ascii="Palatino Linotype" w:eastAsiaTheme="minorHAnsi" w:hAnsi="Palatino Linotype" w:cs="Arial"/>
          <w:color w:val="000000" w:themeColor="text1"/>
        </w:rPr>
        <w:t xml:space="preserve"> no puede ser considerado como un requisito indispensable de procedencia del recurso de revisión que nos ocupa, ya que el acceso a la información no está condicionado a acreditar algún interés ya sea jurídico o legítimo, máxime que es un elemento subsanable por este Órgano Resolutor.</w:t>
      </w:r>
    </w:p>
    <w:p w14:paraId="2BBA77DC" w14:textId="77777777" w:rsidR="00420A23" w:rsidRPr="00971FB8" w:rsidRDefault="00420A23" w:rsidP="00B410B4">
      <w:pPr>
        <w:tabs>
          <w:tab w:val="left" w:pos="426"/>
        </w:tabs>
        <w:spacing w:before="240" w:after="240" w:line="360" w:lineRule="auto"/>
        <w:contextualSpacing/>
        <w:jc w:val="both"/>
        <w:rPr>
          <w:rFonts w:ascii="Palatino Linotype" w:eastAsia="MS Mincho" w:hAnsi="Palatino Linotype"/>
          <w:lang w:eastAsia="en-US"/>
        </w:rPr>
      </w:pPr>
    </w:p>
    <w:p w14:paraId="2B94F3F6" w14:textId="77777777" w:rsidR="00420A23" w:rsidRPr="00971FB8" w:rsidRDefault="00420A23" w:rsidP="00B410B4">
      <w:pPr>
        <w:numPr>
          <w:ilvl w:val="0"/>
          <w:numId w:val="11"/>
        </w:numPr>
        <w:tabs>
          <w:tab w:val="left" w:pos="426"/>
        </w:tabs>
        <w:spacing w:before="240" w:after="240" w:line="360" w:lineRule="auto"/>
        <w:ind w:left="0" w:firstLine="0"/>
        <w:contextualSpacing/>
        <w:jc w:val="both"/>
        <w:rPr>
          <w:rFonts w:ascii="Palatino Linotype" w:eastAsia="MS Mincho" w:hAnsi="Palatino Linotype"/>
          <w:lang w:eastAsia="en-US"/>
        </w:rPr>
      </w:pPr>
      <w:r w:rsidRPr="00971FB8">
        <w:rPr>
          <w:rFonts w:ascii="Palatino Linotype" w:eastAsia="Calibri" w:hAnsi="Palatino Linotype" w:cs="Arial"/>
          <w:color w:val="000000" w:themeColor="text1"/>
          <w:lang w:eastAsia="en-US"/>
        </w:rPr>
        <w:t>Consecuencia de lo anterior, esta Organismo Garante advierte que el escrito contiene las formalidades previstas por el artículo 180 último párrafo de la Ley de Transparencia y Acceso a la Información Pública del Estado de México y Municipios, por lo que es procedente que este Instituto de Transparencia, Acceso a la Información Pública y Protección de Datos Personales del Estado de México y Municipios, conozca y resuelva el presente recurso.</w:t>
      </w:r>
    </w:p>
    <w:p w14:paraId="0C5FF152" w14:textId="77777777" w:rsidR="00420A23" w:rsidRPr="00971FB8" w:rsidRDefault="00420A23" w:rsidP="00B410B4">
      <w:pPr>
        <w:keepNext/>
        <w:keepLines/>
        <w:spacing w:line="360" w:lineRule="auto"/>
        <w:ind w:right="48"/>
        <w:outlineLvl w:val="0"/>
        <w:rPr>
          <w:rFonts w:ascii="Palatino Linotype" w:eastAsia="MS Mincho" w:hAnsi="Palatino Linotype" w:cs="Arial"/>
          <w:b/>
        </w:rPr>
      </w:pPr>
    </w:p>
    <w:p w14:paraId="1B1DDBBF" w14:textId="77777777" w:rsidR="00420A23" w:rsidRPr="00971FB8" w:rsidRDefault="00420A23" w:rsidP="00B410B4">
      <w:pPr>
        <w:spacing w:after="160" w:line="360" w:lineRule="auto"/>
        <w:ind w:right="49"/>
        <w:contextualSpacing/>
        <w:jc w:val="both"/>
        <w:rPr>
          <w:rFonts w:ascii="Palatino Linotype" w:eastAsia="Calibri" w:hAnsi="Palatino Linotype" w:cs="Arial"/>
        </w:rPr>
      </w:pPr>
    </w:p>
    <w:p w14:paraId="516D7235" w14:textId="29D823FB" w:rsidR="00C36DF2" w:rsidRPr="00971FB8" w:rsidRDefault="00C36DF2" w:rsidP="00B410B4">
      <w:pPr>
        <w:spacing w:after="160" w:line="360" w:lineRule="auto"/>
        <w:ind w:right="49"/>
        <w:contextualSpacing/>
        <w:jc w:val="both"/>
        <w:rPr>
          <w:rFonts w:ascii="Palatino Linotype" w:eastAsia="Calibri" w:hAnsi="Palatino Linotype" w:cs="Arial"/>
        </w:rPr>
      </w:pPr>
      <w:r w:rsidRPr="00971FB8">
        <w:rPr>
          <w:rFonts w:ascii="Palatino Linotype" w:eastAsia="Calibri" w:hAnsi="Palatino Linotype"/>
          <w:b/>
        </w:rPr>
        <w:t xml:space="preserve">III. </w:t>
      </w:r>
      <w:bookmarkStart w:id="22" w:name="_Toc89964363"/>
      <w:bookmarkStart w:id="23" w:name="_Toc98350362"/>
      <w:bookmarkStart w:id="24" w:name="_Toc67587987"/>
      <w:bookmarkStart w:id="25" w:name="_Toc68804763"/>
      <w:bookmarkEnd w:id="17"/>
      <w:r w:rsidRPr="00971FB8">
        <w:rPr>
          <w:rFonts w:ascii="Palatino Linotype" w:eastAsiaTheme="majorEastAsia" w:hAnsi="Palatino Linotype" w:cstheme="majorBidi"/>
          <w:b/>
          <w:color w:val="000000" w:themeColor="text1"/>
          <w:lang w:val="es-MX" w:eastAsia="en-US"/>
        </w:rPr>
        <w:t>De la determinación sobre la procedibilidad del recurso.</w:t>
      </w:r>
      <w:bookmarkEnd w:id="18"/>
      <w:bookmarkEnd w:id="19"/>
      <w:bookmarkEnd w:id="20"/>
      <w:bookmarkEnd w:id="21"/>
      <w:bookmarkEnd w:id="22"/>
      <w:bookmarkEnd w:id="23"/>
      <w:bookmarkEnd w:id="24"/>
      <w:bookmarkEnd w:id="25"/>
      <w:r w:rsidRPr="00971FB8">
        <w:rPr>
          <w:rFonts w:ascii="Palatino Linotype" w:eastAsiaTheme="majorEastAsia" w:hAnsi="Palatino Linotype" w:cstheme="majorBidi"/>
          <w:b/>
          <w:color w:val="000000" w:themeColor="text1"/>
          <w:lang w:val="es-MX" w:eastAsia="en-US"/>
        </w:rPr>
        <w:t xml:space="preserve"> </w:t>
      </w:r>
    </w:p>
    <w:p w14:paraId="6EC336F7" w14:textId="77777777" w:rsidR="00C36DF2" w:rsidRPr="00971FB8" w:rsidRDefault="00C36DF2" w:rsidP="00B410B4">
      <w:pPr>
        <w:spacing w:line="360" w:lineRule="auto"/>
        <w:rPr>
          <w:rFonts w:ascii="Palatino Linotype" w:hAnsi="Palatino Linotype"/>
          <w:lang w:val="es-MX" w:eastAsia="en-US"/>
        </w:rPr>
      </w:pPr>
    </w:p>
    <w:p w14:paraId="2CAA4C68" w14:textId="44D8FBEA" w:rsidR="00A2042B" w:rsidRPr="00971FB8" w:rsidRDefault="00C36DF2" w:rsidP="00B410B4">
      <w:pPr>
        <w:numPr>
          <w:ilvl w:val="0"/>
          <w:numId w:val="11"/>
        </w:numPr>
        <w:spacing w:after="160" w:line="360" w:lineRule="auto"/>
        <w:ind w:left="0" w:right="49" w:firstLine="0"/>
        <w:contextualSpacing/>
        <w:jc w:val="both"/>
        <w:rPr>
          <w:rFonts w:ascii="Palatino Linotype" w:hAnsi="Palatino Linotype"/>
          <w:lang w:val="es-ES_tradnl"/>
        </w:rPr>
      </w:pPr>
      <w:r w:rsidRPr="00971FB8">
        <w:rPr>
          <w:rFonts w:ascii="Palatino Linotype" w:eastAsia="Calibri" w:hAnsi="Palatino Linotype" w:cs="Arial"/>
          <w:lang w:val="es-ES_tradnl"/>
        </w:rPr>
        <w:lastRenderedPageBreak/>
        <w:t>Expuesto lo anterior,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66856DC9" w14:textId="77777777" w:rsidR="005763D3" w:rsidRPr="00971FB8" w:rsidRDefault="005763D3" w:rsidP="00B410B4">
      <w:pPr>
        <w:spacing w:after="160" w:line="360" w:lineRule="auto"/>
        <w:ind w:right="49"/>
        <w:contextualSpacing/>
        <w:jc w:val="both"/>
        <w:rPr>
          <w:rFonts w:ascii="Palatino Linotype" w:hAnsi="Palatino Linotype"/>
          <w:lang w:val="es-ES_tradnl"/>
        </w:rPr>
      </w:pPr>
    </w:p>
    <w:p w14:paraId="0EB2E86A" w14:textId="09724DF4" w:rsidR="003669E8" w:rsidRPr="00971FB8" w:rsidRDefault="00992BC7" w:rsidP="00B410B4">
      <w:pPr>
        <w:pStyle w:val="Ttulo1"/>
        <w:spacing w:line="360" w:lineRule="auto"/>
        <w:rPr>
          <w:rFonts w:ascii="Palatino Linotype" w:hAnsi="Palatino Linotype"/>
          <w:sz w:val="24"/>
          <w:szCs w:val="24"/>
          <w:lang w:eastAsia="es-ES_tradnl"/>
        </w:rPr>
      </w:pPr>
      <w:bookmarkStart w:id="26" w:name="_Toc102644136"/>
      <w:r w:rsidRPr="00971FB8">
        <w:rPr>
          <w:rFonts w:ascii="Palatino Linotype" w:eastAsia="MS Mincho" w:hAnsi="Palatino Linotype"/>
          <w:b/>
          <w:color w:val="000000" w:themeColor="text1"/>
          <w:sz w:val="24"/>
          <w:szCs w:val="24"/>
          <w:lang w:val="es-ES_tradnl"/>
        </w:rPr>
        <w:t>TERCERO</w:t>
      </w:r>
      <w:r w:rsidRPr="00971FB8">
        <w:rPr>
          <w:rFonts w:ascii="Palatino Linotype" w:hAnsi="Palatino Linotype" w:cs="Times New Roman"/>
          <w:b/>
          <w:color w:val="000000" w:themeColor="text1"/>
          <w:sz w:val="24"/>
          <w:szCs w:val="24"/>
        </w:rPr>
        <w:t>.</w:t>
      </w:r>
      <w:bookmarkStart w:id="27" w:name="_Toc67587990"/>
      <w:bookmarkStart w:id="28" w:name="_Toc68804766"/>
      <w:bookmarkStart w:id="29" w:name="_Toc455991148"/>
      <w:bookmarkStart w:id="30" w:name="_Toc450120669"/>
      <w:bookmarkStart w:id="31" w:name="_Toc461555896"/>
      <w:bookmarkStart w:id="32" w:name="_Toc462154385"/>
      <w:bookmarkStart w:id="33" w:name="_Toc462660376"/>
      <w:bookmarkStart w:id="34" w:name="_Toc462660687"/>
      <w:bookmarkStart w:id="35" w:name="_Toc462660766"/>
      <w:bookmarkStart w:id="36" w:name="_Toc465264624"/>
      <w:bookmarkStart w:id="37" w:name="_Toc465264870"/>
      <w:bookmarkStart w:id="38" w:name="_Toc465266520"/>
      <w:bookmarkStart w:id="39" w:name="_Toc466302258"/>
      <w:bookmarkStart w:id="40" w:name="_Toc466371866"/>
      <w:bookmarkStart w:id="41" w:name="_Toc466371925"/>
      <w:bookmarkStart w:id="42" w:name="_Toc466377654"/>
      <w:bookmarkStart w:id="43" w:name="_Toc478549736"/>
      <w:bookmarkStart w:id="44" w:name="_Toc478572850"/>
      <w:bookmarkStart w:id="45" w:name="_Toc479238537"/>
      <w:r w:rsidR="0065578F" w:rsidRPr="00971FB8">
        <w:rPr>
          <w:rFonts w:ascii="Palatino Linotype" w:hAnsi="Palatino Linotype" w:cs="Times New Roman"/>
          <w:b/>
          <w:color w:val="000000" w:themeColor="text1"/>
          <w:sz w:val="24"/>
          <w:szCs w:val="24"/>
        </w:rPr>
        <w:t xml:space="preserve"> </w:t>
      </w:r>
      <w:r w:rsidR="00EA0165" w:rsidRPr="00971FB8">
        <w:rPr>
          <w:rFonts w:ascii="Palatino Linotype" w:hAnsi="Palatino Linotype"/>
          <w:b/>
          <w:color w:val="000000" w:themeColor="text1"/>
          <w:sz w:val="24"/>
          <w:szCs w:val="24"/>
          <w:lang w:val="es-MX" w:eastAsia="en-US"/>
        </w:rPr>
        <w:t xml:space="preserve">Del planteamiento de la </w:t>
      </w:r>
      <w:r w:rsidR="00EA0165" w:rsidRPr="00971FB8">
        <w:rPr>
          <w:rFonts w:ascii="Palatino Linotype" w:hAnsi="Palatino Linotype"/>
          <w:b/>
          <w:i/>
          <w:color w:val="000000" w:themeColor="text1"/>
          <w:sz w:val="24"/>
          <w:szCs w:val="24"/>
          <w:lang w:val="es-MX" w:eastAsia="en-US"/>
        </w:rPr>
        <w:t>Litis.</w:t>
      </w:r>
      <w:bookmarkEnd w:id="26"/>
      <w:bookmarkEnd w:id="27"/>
      <w:bookmarkEnd w:id="28"/>
    </w:p>
    <w:p w14:paraId="6B097BE2" w14:textId="40AA485C" w:rsidR="00D217A4" w:rsidRPr="00971FB8" w:rsidRDefault="00EA0165" w:rsidP="00B410B4">
      <w:pPr>
        <w:pStyle w:val="Prrafodelista"/>
        <w:numPr>
          <w:ilvl w:val="0"/>
          <w:numId w:val="11"/>
        </w:numPr>
        <w:spacing w:before="240" w:after="240" w:line="360" w:lineRule="auto"/>
        <w:ind w:left="0" w:firstLine="0"/>
        <w:contextualSpacing/>
        <w:jc w:val="both"/>
        <w:rPr>
          <w:rFonts w:ascii="Palatino Linotype" w:hAnsi="Palatino Linotype"/>
          <w:i/>
          <w:lang w:val="es-ES_tradnl"/>
        </w:rPr>
      </w:pPr>
      <w:r w:rsidRPr="00971FB8">
        <w:rPr>
          <w:rFonts w:ascii="Palatino Linotype" w:hAnsi="Palatino Linotype" w:cs="Arial"/>
          <w:lang w:val="es-ES_tradnl"/>
        </w:rPr>
        <w:t xml:space="preserve">El recurso revisión tiene como finalidad reparar cualquier posible afectación al derecho de acceso a la información pública en términos del Título Octavo de la </w:t>
      </w:r>
      <w:r w:rsidRPr="00971FB8">
        <w:rPr>
          <w:rFonts w:ascii="Palatino Linotype" w:eastAsia="Calibri" w:hAnsi="Palatino Linotype" w:cs="Arial"/>
          <w:b/>
        </w:rPr>
        <w:t>Ley de Transparencia y Acceso a la Información Pública del Estado de México y Municipios</w:t>
      </w:r>
      <w:r w:rsidRPr="00971FB8">
        <w:rPr>
          <w:rFonts w:ascii="Palatino Linotype" w:hAnsi="Palatino Linotype" w:cs="Arial"/>
          <w:lang w:val="es-ES_tradnl"/>
        </w:rPr>
        <w:t xml:space="preserve"> y determinar la confirmación; revocación o modificación; desechamiento o sobreseimiento; y en su </w:t>
      </w:r>
      <w:r w:rsidRPr="00971FB8">
        <w:rPr>
          <w:rFonts w:ascii="Palatino Linotype" w:hAnsi="Palatino Linotype" w:cs="Arial"/>
          <w:b/>
          <w:lang w:val="es-ES_tradnl"/>
        </w:rPr>
        <w:t>caso ordenar la entrega de la información,</w:t>
      </w:r>
      <w:r w:rsidRPr="00971FB8">
        <w:rPr>
          <w:rFonts w:ascii="Palatino Linotype" w:hAnsi="Palatino Linotype" w:cs="Arial"/>
          <w:lang w:val="es-ES_tradnl"/>
        </w:rPr>
        <w:t xml:space="preserve"> respecto a las respuestas o falta de ellas de los Sujetos Obligados. </w:t>
      </w:r>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p>
    <w:p w14:paraId="3E5F6627" w14:textId="77777777" w:rsidR="00D217A4" w:rsidRPr="00971FB8" w:rsidRDefault="00D217A4" w:rsidP="00B410B4">
      <w:pPr>
        <w:pStyle w:val="Prrafodelista"/>
        <w:spacing w:before="240" w:after="240" w:line="360" w:lineRule="auto"/>
        <w:ind w:left="0"/>
        <w:contextualSpacing/>
        <w:jc w:val="both"/>
        <w:rPr>
          <w:rFonts w:ascii="Palatino Linotype" w:hAnsi="Palatino Linotype"/>
          <w:i/>
          <w:lang w:val="es-ES_tradnl"/>
        </w:rPr>
      </w:pPr>
    </w:p>
    <w:p w14:paraId="0E091438" w14:textId="0CBFB02F" w:rsidR="004B622B" w:rsidRPr="00971FB8" w:rsidRDefault="000823AC" w:rsidP="00B410B4">
      <w:pPr>
        <w:pStyle w:val="Prrafodelista"/>
        <w:numPr>
          <w:ilvl w:val="0"/>
          <w:numId w:val="11"/>
        </w:numPr>
        <w:spacing w:before="240" w:after="240" w:line="360" w:lineRule="auto"/>
        <w:ind w:left="0" w:right="49" w:firstLine="0"/>
        <w:contextualSpacing/>
        <w:jc w:val="both"/>
        <w:rPr>
          <w:rFonts w:ascii="Palatino Linotype" w:hAnsi="Palatino Linotype"/>
          <w:i/>
          <w:lang w:val="es-ES_tradnl"/>
        </w:rPr>
      </w:pPr>
      <w:r w:rsidRPr="00971FB8">
        <w:rPr>
          <w:rFonts w:ascii="Palatino Linotype" w:eastAsia="MS Gothic" w:hAnsi="Palatino Linotype"/>
        </w:rPr>
        <w:t>Del estudio de las constancias que obran dentro del expediente digital formado en el SAIMEX, se puede apre</w:t>
      </w:r>
      <w:r w:rsidR="00AA0E56" w:rsidRPr="00971FB8">
        <w:rPr>
          <w:rFonts w:ascii="Palatino Linotype" w:eastAsia="MS Gothic" w:hAnsi="Palatino Linotype"/>
        </w:rPr>
        <w:t xml:space="preserve">ciar que el particular solicitó </w:t>
      </w:r>
      <w:r w:rsidRPr="00971FB8">
        <w:rPr>
          <w:rFonts w:ascii="Palatino Linotype" w:eastAsia="MS Gothic" w:hAnsi="Palatino Linotype"/>
        </w:rPr>
        <w:t xml:space="preserve">saber </w:t>
      </w:r>
      <w:r w:rsidR="004B622B" w:rsidRPr="00971FB8">
        <w:rPr>
          <w:rFonts w:ascii="Palatino Linotype" w:hAnsi="Palatino Linotype"/>
          <w:lang w:val="es-ES_tradnl"/>
        </w:rPr>
        <w:t>lo siguiente:</w:t>
      </w:r>
    </w:p>
    <w:p w14:paraId="2014777F" w14:textId="77777777" w:rsidR="004B622B" w:rsidRPr="00971FB8" w:rsidRDefault="004B622B" w:rsidP="00B410B4">
      <w:pPr>
        <w:pStyle w:val="Prrafodelista"/>
        <w:spacing w:before="240" w:after="240" w:line="360" w:lineRule="auto"/>
        <w:ind w:left="0" w:right="49"/>
        <w:contextualSpacing/>
        <w:jc w:val="both"/>
        <w:rPr>
          <w:rFonts w:ascii="Palatino Linotype" w:hAnsi="Palatino Linotype"/>
          <w:i/>
          <w:lang w:val="es-ES_tradnl"/>
        </w:rPr>
      </w:pPr>
    </w:p>
    <w:p w14:paraId="475840AA" w14:textId="05BA79F3" w:rsidR="004B622B" w:rsidRPr="00971FB8" w:rsidRDefault="004B622B" w:rsidP="00B410B4">
      <w:pPr>
        <w:pStyle w:val="Prrafodelista"/>
        <w:numPr>
          <w:ilvl w:val="0"/>
          <w:numId w:val="25"/>
        </w:numPr>
        <w:spacing w:before="240" w:after="240" w:line="360" w:lineRule="auto"/>
        <w:ind w:right="49" w:firstLine="0"/>
        <w:contextualSpacing/>
        <w:jc w:val="both"/>
        <w:rPr>
          <w:rFonts w:ascii="Palatino Linotype" w:hAnsi="Palatino Linotype"/>
          <w:lang w:val="es-ES_tradnl"/>
        </w:rPr>
      </w:pPr>
      <w:r w:rsidRPr="00971FB8">
        <w:rPr>
          <w:rFonts w:ascii="Palatino Linotype" w:hAnsi="Palatino Linotype"/>
          <w:lang w:val="es-ES_tradnl"/>
        </w:rPr>
        <w:t xml:space="preserve">Fundamento jurídico y administrativo, así como los requisitos para solicitar en catastro Municipio la asignación de una nueva clave predial respecto de la fracción de un terreno (dicho terreno no está lotificado ni subdividido). </w:t>
      </w:r>
    </w:p>
    <w:p w14:paraId="6732AAF7" w14:textId="77777777" w:rsidR="004B622B" w:rsidRPr="00971FB8" w:rsidRDefault="004B622B" w:rsidP="00B410B4">
      <w:pPr>
        <w:pStyle w:val="Prrafodelista"/>
        <w:numPr>
          <w:ilvl w:val="0"/>
          <w:numId w:val="25"/>
        </w:numPr>
        <w:spacing w:before="240" w:after="240" w:line="360" w:lineRule="auto"/>
        <w:ind w:right="49" w:firstLine="0"/>
        <w:contextualSpacing/>
        <w:jc w:val="both"/>
        <w:rPr>
          <w:rFonts w:ascii="Palatino Linotype" w:hAnsi="Palatino Linotype"/>
          <w:lang w:val="es-ES_tradnl"/>
        </w:rPr>
      </w:pPr>
      <w:r w:rsidRPr="00971FB8">
        <w:rPr>
          <w:rFonts w:ascii="Palatino Linotype" w:hAnsi="Palatino Linotype"/>
          <w:lang w:val="es-ES_tradnl"/>
        </w:rPr>
        <w:t xml:space="preserve">Conforme al manual de procedimientos requiero el procedimiento de la asignación de una clave catastral a una fracción de un terreno baldío </w:t>
      </w:r>
      <w:r w:rsidRPr="00971FB8">
        <w:rPr>
          <w:rFonts w:ascii="Palatino Linotype" w:hAnsi="Palatino Linotype"/>
          <w:lang w:val="es-ES_tradnl"/>
        </w:rPr>
        <w:lastRenderedPageBreak/>
        <w:t xml:space="preserve">adquirido (tomando en cuenta que, no existe lotificación o subdivisión previamente), bajo este supuesto requiero adicional lo siguiente: </w:t>
      </w:r>
    </w:p>
    <w:p w14:paraId="4BAEF4CF" w14:textId="77777777" w:rsidR="004B622B" w:rsidRPr="00971FB8" w:rsidRDefault="004B622B" w:rsidP="00B410B4">
      <w:pPr>
        <w:pStyle w:val="Prrafodelista"/>
        <w:numPr>
          <w:ilvl w:val="1"/>
          <w:numId w:val="11"/>
        </w:numPr>
        <w:spacing w:before="240" w:after="240" w:line="360" w:lineRule="auto"/>
        <w:ind w:left="1276" w:right="49" w:firstLine="0"/>
        <w:contextualSpacing/>
        <w:jc w:val="both"/>
        <w:rPr>
          <w:rFonts w:ascii="Palatino Linotype" w:hAnsi="Palatino Linotype"/>
          <w:lang w:val="es-ES_tradnl"/>
        </w:rPr>
      </w:pPr>
      <w:r w:rsidRPr="00971FB8">
        <w:rPr>
          <w:rFonts w:ascii="Palatino Linotype" w:hAnsi="Palatino Linotype"/>
          <w:lang w:val="es-ES_tradnl"/>
        </w:rPr>
        <w:t xml:space="preserve">Si bien es cierto que en el MANUAL CATASTRAL DEL ESTADO DE MÉXICO no obliga a que el vendedor de un lote baldío con cuenta catastral propia a realizar el trámite de "subdivisión de predios" a efecto de vender una fracción de dicho lote baldío, requiero los REQUISITOS así como el PROCEDIMIENTO fundado y motivado para asignar una nueva clave catastral a la fracción vendida. </w:t>
      </w:r>
    </w:p>
    <w:p w14:paraId="3C18EC97" w14:textId="7BBBBA59" w:rsidR="00831E2C" w:rsidRPr="00971FB8" w:rsidRDefault="004B622B" w:rsidP="00B410B4">
      <w:pPr>
        <w:pStyle w:val="Prrafodelista"/>
        <w:numPr>
          <w:ilvl w:val="1"/>
          <w:numId w:val="11"/>
        </w:numPr>
        <w:spacing w:before="240" w:after="240" w:line="360" w:lineRule="auto"/>
        <w:ind w:left="1276" w:right="49" w:firstLine="0"/>
        <w:contextualSpacing/>
        <w:jc w:val="both"/>
        <w:rPr>
          <w:rFonts w:ascii="Palatino Linotype" w:hAnsi="Palatino Linotype"/>
          <w:lang w:val="es-ES_tradnl"/>
        </w:rPr>
      </w:pPr>
      <w:r w:rsidRPr="00971FB8">
        <w:rPr>
          <w:rFonts w:ascii="Palatino Linotype" w:hAnsi="Palatino Linotype"/>
          <w:lang w:val="es-ES_tradnl"/>
        </w:rPr>
        <w:t xml:space="preserve">Conforme a lo requerido en el inciso que antecede, requiero el NOMBRE DEL TRAMITÉ y los REQUISITOS para que el Catastro actualice los metros restantes de la superficie del terreno baldío luego de </w:t>
      </w:r>
      <w:r w:rsidR="00831E2C" w:rsidRPr="00971FB8">
        <w:rPr>
          <w:rFonts w:ascii="Palatino Linotype" w:hAnsi="Palatino Linotype"/>
          <w:lang w:val="es-ES_tradnl"/>
        </w:rPr>
        <w:t xml:space="preserve">vender una fracción de este. </w:t>
      </w:r>
    </w:p>
    <w:p w14:paraId="683DFB1F" w14:textId="36FFF047" w:rsidR="00831E2C" w:rsidRPr="00971FB8" w:rsidRDefault="00C56C34" w:rsidP="00B410B4">
      <w:pPr>
        <w:pStyle w:val="Prrafodelista"/>
        <w:numPr>
          <w:ilvl w:val="0"/>
          <w:numId w:val="28"/>
        </w:numPr>
        <w:spacing w:before="240" w:after="240" w:line="360" w:lineRule="auto"/>
        <w:ind w:right="49" w:firstLine="0"/>
        <w:contextualSpacing/>
        <w:jc w:val="both"/>
        <w:rPr>
          <w:rFonts w:ascii="Palatino Linotype" w:hAnsi="Palatino Linotype"/>
          <w:lang w:val="es-ES_tradnl"/>
        </w:rPr>
      </w:pPr>
      <w:r w:rsidRPr="00971FB8">
        <w:rPr>
          <w:rFonts w:ascii="Palatino Linotype" w:hAnsi="Palatino Linotype"/>
          <w:lang w:val="es-ES_tradnl"/>
        </w:rPr>
        <w:t>L</w:t>
      </w:r>
      <w:r w:rsidR="004B622B" w:rsidRPr="00971FB8">
        <w:rPr>
          <w:rFonts w:ascii="Palatino Linotype" w:hAnsi="Palatino Linotype"/>
          <w:lang w:val="es-ES_tradnl"/>
        </w:rPr>
        <w:t xml:space="preserve">a versión pública de los expedientes que obra en sus archivos respecto del </w:t>
      </w:r>
      <w:r w:rsidR="00831E2C" w:rsidRPr="00971FB8">
        <w:rPr>
          <w:rFonts w:ascii="Palatino Linotype" w:hAnsi="Palatino Linotype"/>
          <w:lang w:val="es-ES_tradnl"/>
        </w:rPr>
        <w:t>trámite</w:t>
      </w:r>
      <w:r w:rsidR="004B622B" w:rsidRPr="00971FB8">
        <w:rPr>
          <w:rFonts w:ascii="Palatino Linotype" w:hAnsi="Palatino Linotype"/>
          <w:lang w:val="es-ES_tradnl"/>
        </w:rPr>
        <w:t xml:space="preserve"> para solicitar en catastro una nueva cuenta catastral únicamente de aquellos que hayan acreditado la propiedad con contrato privado, </w:t>
      </w:r>
      <w:r w:rsidR="00831E2C" w:rsidRPr="00971FB8">
        <w:rPr>
          <w:rFonts w:ascii="Palatino Linotype" w:hAnsi="Palatino Linotype"/>
          <w:lang w:val="es-ES_tradnl"/>
        </w:rPr>
        <w:t xml:space="preserve">del periodo comprendido del mes de enero a noviembre del año dos mil veintiuno. </w:t>
      </w:r>
    </w:p>
    <w:p w14:paraId="4C96DFA0" w14:textId="77777777" w:rsidR="00831E2C" w:rsidRPr="00971FB8" w:rsidRDefault="00831E2C" w:rsidP="00B410B4">
      <w:pPr>
        <w:pStyle w:val="Prrafodelista"/>
        <w:spacing w:before="240" w:after="240" w:line="360" w:lineRule="auto"/>
        <w:ind w:left="720" w:right="49"/>
        <w:contextualSpacing/>
        <w:jc w:val="both"/>
        <w:rPr>
          <w:rFonts w:ascii="Palatino Linotype" w:hAnsi="Palatino Linotype"/>
          <w:lang w:val="es-ES_tradnl"/>
        </w:rPr>
      </w:pPr>
    </w:p>
    <w:p w14:paraId="64634F82" w14:textId="7F741361" w:rsidR="00B7177D" w:rsidRPr="00971FB8" w:rsidRDefault="00B7177D" w:rsidP="00B410B4">
      <w:pPr>
        <w:pStyle w:val="Prrafodelista"/>
        <w:numPr>
          <w:ilvl w:val="0"/>
          <w:numId w:val="11"/>
        </w:numPr>
        <w:spacing w:before="240" w:after="240" w:line="360" w:lineRule="auto"/>
        <w:ind w:left="0" w:firstLine="0"/>
        <w:contextualSpacing/>
        <w:jc w:val="both"/>
        <w:rPr>
          <w:rFonts w:ascii="Palatino Linotype" w:hAnsi="Palatino Linotype"/>
          <w:i/>
          <w:lang w:val="es-ES_tradnl"/>
        </w:rPr>
      </w:pPr>
      <w:r w:rsidRPr="00971FB8">
        <w:rPr>
          <w:rFonts w:ascii="Palatino Linotype" w:eastAsiaTheme="minorEastAsia" w:hAnsi="Palatino Linotype" w:cstheme="minorBidi"/>
          <w:lang w:val="es-ES_tradnl"/>
        </w:rPr>
        <w:t xml:space="preserve">En respuesta, el </w:t>
      </w:r>
      <w:r w:rsidRPr="00971FB8">
        <w:rPr>
          <w:rFonts w:ascii="Palatino Linotype" w:eastAsiaTheme="minorEastAsia" w:hAnsi="Palatino Linotype" w:cstheme="minorBidi"/>
          <w:b/>
          <w:lang w:val="es-ES_tradnl"/>
        </w:rPr>
        <w:t>SUJETO OBLIGADO</w:t>
      </w:r>
      <w:r w:rsidRPr="00971FB8">
        <w:rPr>
          <w:rFonts w:ascii="Palatino Linotype" w:eastAsiaTheme="minorEastAsia" w:hAnsi="Palatino Linotype" w:cstheme="minorBidi"/>
          <w:lang w:val="es-ES_tradnl"/>
        </w:rPr>
        <w:t xml:space="preserve"> remitió los documentos electrónicos ya descritos y </w:t>
      </w:r>
      <w:r w:rsidR="00AA0E56" w:rsidRPr="00971FB8">
        <w:rPr>
          <w:rFonts w:ascii="Palatino Linotype" w:eastAsiaTheme="minorEastAsia" w:hAnsi="Palatino Linotype" w:cstheme="minorBidi"/>
          <w:lang w:val="es-ES_tradnl"/>
        </w:rPr>
        <w:t xml:space="preserve">que </w:t>
      </w:r>
      <w:r w:rsidRPr="00971FB8">
        <w:rPr>
          <w:rFonts w:ascii="Palatino Linotype" w:eastAsiaTheme="minorEastAsia" w:hAnsi="Palatino Linotype" w:cstheme="minorBidi"/>
          <w:lang w:val="es-ES_tradnl"/>
        </w:rPr>
        <w:t xml:space="preserve">serán motivo de análisis </w:t>
      </w:r>
    </w:p>
    <w:p w14:paraId="16DA00E5" w14:textId="77777777" w:rsidR="00B7177D" w:rsidRPr="00971FB8" w:rsidRDefault="00B7177D" w:rsidP="00B410B4">
      <w:pPr>
        <w:pStyle w:val="Prrafodelista"/>
        <w:spacing w:before="240" w:after="240" w:line="360" w:lineRule="auto"/>
        <w:ind w:left="0"/>
        <w:contextualSpacing/>
        <w:jc w:val="both"/>
        <w:rPr>
          <w:rFonts w:ascii="Palatino Linotype" w:hAnsi="Palatino Linotype"/>
          <w:i/>
          <w:lang w:val="es-ES_tradnl"/>
        </w:rPr>
      </w:pPr>
    </w:p>
    <w:p w14:paraId="4F030FC3" w14:textId="1758FEB4" w:rsidR="00D217A4" w:rsidRPr="00971FB8" w:rsidRDefault="00EA0165" w:rsidP="00B410B4">
      <w:pPr>
        <w:pStyle w:val="Prrafodelista"/>
        <w:numPr>
          <w:ilvl w:val="0"/>
          <w:numId w:val="11"/>
        </w:numPr>
        <w:spacing w:before="240" w:after="240" w:line="360" w:lineRule="auto"/>
        <w:ind w:left="0" w:firstLine="0"/>
        <w:contextualSpacing/>
        <w:jc w:val="both"/>
        <w:rPr>
          <w:rFonts w:ascii="Palatino Linotype" w:hAnsi="Palatino Linotype"/>
          <w:i/>
          <w:lang w:val="es-ES_tradnl"/>
        </w:rPr>
      </w:pPr>
      <w:r w:rsidRPr="00971FB8">
        <w:rPr>
          <w:rFonts w:ascii="Palatino Linotype" w:eastAsia="MS Mincho" w:hAnsi="Palatino Linotype"/>
          <w:lang w:val="es-ES_tradnl"/>
        </w:rPr>
        <w:t xml:space="preserve">En ese sentido, el agravio del recurrente consiste en que la respuesta proporcionada por el </w:t>
      </w:r>
      <w:r w:rsidRPr="00971FB8">
        <w:rPr>
          <w:rFonts w:ascii="Palatino Linotype" w:eastAsia="MS Mincho" w:hAnsi="Palatino Linotype"/>
          <w:b/>
          <w:lang w:val="es-ES_tradnl"/>
        </w:rPr>
        <w:t>SUJETO OBLIGADO</w:t>
      </w:r>
      <w:r w:rsidRPr="00971FB8">
        <w:rPr>
          <w:rFonts w:ascii="Palatino Linotype" w:eastAsia="MS Mincho" w:hAnsi="Palatino Linotype"/>
          <w:lang w:val="es-ES_tradnl"/>
        </w:rPr>
        <w:t xml:space="preserve"> no garantizo el principio contenido en el artículo 11 de la Ley de Transparencia y Acceso a la Información Pública del </w:t>
      </w:r>
      <w:r w:rsidRPr="00971FB8">
        <w:rPr>
          <w:rFonts w:ascii="Palatino Linotype" w:eastAsia="MS Mincho" w:hAnsi="Palatino Linotype"/>
          <w:lang w:val="es-ES_tradnl"/>
        </w:rPr>
        <w:lastRenderedPageBreak/>
        <w:t>Estado de México y Municipios, el cual señala que en la generación, publicación y entrega de información</w:t>
      </w:r>
      <w:r w:rsidR="00562ACE" w:rsidRPr="00971FB8">
        <w:rPr>
          <w:rFonts w:ascii="Palatino Linotype" w:eastAsia="MS Mincho" w:hAnsi="Palatino Linotype"/>
          <w:lang w:val="es-ES_tradnl"/>
        </w:rPr>
        <w:t xml:space="preserve"> se deberá garantiza</w:t>
      </w:r>
      <w:r w:rsidR="008D7BFC" w:rsidRPr="00971FB8">
        <w:rPr>
          <w:rFonts w:ascii="Palatino Linotype" w:eastAsia="MS Mincho" w:hAnsi="Palatino Linotype"/>
          <w:lang w:val="es-ES_tradnl"/>
        </w:rPr>
        <w:t>r que</w:t>
      </w:r>
      <w:r w:rsidR="00831E2C" w:rsidRPr="00971FB8">
        <w:rPr>
          <w:rFonts w:ascii="Palatino Linotype" w:eastAsia="MS Mincho" w:hAnsi="Palatino Linotype"/>
          <w:lang w:val="es-ES_tradnl"/>
        </w:rPr>
        <w:t xml:space="preserve"> completa. </w:t>
      </w:r>
    </w:p>
    <w:p w14:paraId="35853B1F" w14:textId="77777777" w:rsidR="00D217A4" w:rsidRPr="00971FB8" w:rsidRDefault="00D217A4" w:rsidP="00B410B4">
      <w:pPr>
        <w:pStyle w:val="Prrafodelista"/>
        <w:spacing w:line="360" w:lineRule="auto"/>
        <w:rPr>
          <w:rFonts w:ascii="Palatino Linotype" w:eastAsia="MS Mincho" w:hAnsi="Palatino Linotype"/>
          <w:lang w:val="es-ES_tradnl"/>
        </w:rPr>
      </w:pPr>
    </w:p>
    <w:p w14:paraId="78993703" w14:textId="6804BF0E" w:rsidR="002C7E93" w:rsidRPr="00971FB8" w:rsidRDefault="00EA0165" w:rsidP="00B410B4">
      <w:pPr>
        <w:pStyle w:val="Prrafodelista"/>
        <w:numPr>
          <w:ilvl w:val="0"/>
          <w:numId w:val="11"/>
        </w:numPr>
        <w:spacing w:before="240" w:after="240" w:line="360" w:lineRule="auto"/>
        <w:ind w:left="0" w:firstLine="0"/>
        <w:contextualSpacing/>
        <w:jc w:val="both"/>
        <w:rPr>
          <w:rFonts w:ascii="Palatino Linotype" w:hAnsi="Palatino Linotype"/>
          <w:i/>
          <w:lang w:val="es-ES_tradnl"/>
        </w:rPr>
      </w:pPr>
      <w:r w:rsidRPr="00971FB8">
        <w:rPr>
          <w:rFonts w:ascii="Palatino Linotype" w:eastAsia="MS Mincho" w:hAnsi="Palatino Linotype"/>
          <w:lang w:val="es-ES_tradnl"/>
        </w:rPr>
        <w:t xml:space="preserve">Por lo que de este modo, el presente recurso de revisión se circunscribe a determinar si el </w:t>
      </w:r>
      <w:r w:rsidRPr="00971FB8">
        <w:rPr>
          <w:rFonts w:ascii="Palatino Linotype" w:eastAsia="MS Mincho" w:hAnsi="Palatino Linotype"/>
          <w:b/>
          <w:lang w:val="es-ES_tradnl"/>
        </w:rPr>
        <w:t>SUJETO OBLIGADO</w:t>
      </w:r>
      <w:r w:rsidR="009C4F62" w:rsidRPr="00971FB8">
        <w:rPr>
          <w:rFonts w:ascii="Palatino Linotype" w:eastAsia="MS Mincho" w:hAnsi="Palatino Linotype"/>
          <w:lang w:val="es-ES_tradnl"/>
        </w:rPr>
        <w:t xml:space="preserve"> con la respuesta otorgada</w:t>
      </w:r>
      <w:r w:rsidR="00562ACE" w:rsidRPr="00971FB8">
        <w:rPr>
          <w:rFonts w:ascii="Palatino Linotype" w:eastAsia="MS Mincho" w:hAnsi="Palatino Linotype"/>
          <w:lang w:val="es-ES_tradnl"/>
        </w:rPr>
        <w:t xml:space="preserve">, </w:t>
      </w:r>
      <w:r w:rsidRPr="00971FB8">
        <w:rPr>
          <w:rFonts w:ascii="Palatino Linotype" w:eastAsia="MS Mincho" w:hAnsi="Palatino Linotype"/>
          <w:lang w:val="es-ES_tradnl"/>
        </w:rPr>
        <w:t>vulnera el derecho de acceso a la información accionado por el particular a</w:t>
      </w:r>
      <w:r w:rsidR="005F7AD4" w:rsidRPr="00971FB8">
        <w:rPr>
          <w:rFonts w:ascii="Palatino Linotype" w:eastAsia="MS Mincho" w:hAnsi="Palatino Linotype"/>
          <w:lang w:val="es-ES_tradnl"/>
        </w:rPr>
        <w:t>ctualizando la causal</w:t>
      </w:r>
      <w:r w:rsidRPr="00971FB8">
        <w:rPr>
          <w:rFonts w:ascii="Palatino Linotype" w:eastAsia="MS Mincho" w:hAnsi="Palatino Linotype"/>
          <w:lang w:val="es-ES_tradnl"/>
        </w:rPr>
        <w:t xml:space="preserve"> de procedencia prevista</w:t>
      </w:r>
      <w:r w:rsidR="008D7BFC" w:rsidRPr="00971FB8">
        <w:rPr>
          <w:rFonts w:ascii="Palatino Linotype" w:eastAsia="MS Mincho" w:hAnsi="Palatino Linotype"/>
          <w:lang w:val="es-ES_tradnl"/>
        </w:rPr>
        <w:t xml:space="preserve"> en el artículo 179 </w:t>
      </w:r>
      <w:r w:rsidR="00831E2C" w:rsidRPr="00971FB8">
        <w:rPr>
          <w:rFonts w:ascii="Palatino Linotype" w:eastAsia="MS Mincho" w:hAnsi="Palatino Linotype"/>
          <w:lang w:val="es-ES_tradnl"/>
        </w:rPr>
        <w:t>fracción V</w:t>
      </w:r>
      <w:r w:rsidR="00562ACE" w:rsidRPr="00971FB8">
        <w:rPr>
          <w:rFonts w:ascii="Palatino Linotype" w:eastAsia="MS Mincho" w:hAnsi="Palatino Linotype"/>
          <w:lang w:val="es-ES_tradnl"/>
        </w:rPr>
        <w:t xml:space="preserve"> </w:t>
      </w:r>
      <w:r w:rsidRPr="00971FB8">
        <w:rPr>
          <w:rFonts w:ascii="Palatino Linotype" w:eastAsia="MS Mincho" w:hAnsi="Palatino Linotype"/>
          <w:lang w:val="es-ES_tradnl"/>
        </w:rPr>
        <w:t>de la Ley de Transparencia y Acceso a la Información del Estado de México y Municipios.</w:t>
      </w:r>
    </w:p>
    <w:p w14:paraId="5162A17C" w14:textId="71549F44" w:rsidR="00286C23" w:rsidRPr="00971FB8" w:rsidRDefault="009A1E3F" w:rsidP="00B410B4">
      <w:pPr>
        <w:pStyle w:val="Ttulo1"/>
        <w:spacing w:line="360" w:lineRule="auto"/>
        <w:rPr>
          <w:rFonts w:ascii="Palatino Linotype" w:hAnsi="Palatino Linotype"/>
          <w:b/>
          <w:color w:val="000000" w:themeColor="text1"/>
          <w:sz w:val="24"/>
          <w:szCs w:val="24"/>
          <w:lang w:val="es-MX" w:eastAsia="en-US"/>
        </w:rPr>
      </w:pPr>
      <w:bookmarkStart w:id="46" w:name="_Toc68804767"/>
      <w:bookmarkStart w:id="47" w:name="_Toc102644137"/>
      <w:bookmarkStart w:id="48" w:name="_Toc459174366"/>
      <w:bookmarkStart w:id="49" w:name="_Toc459659884"/>
      <w:bookmarkStart w:id="50" w:name="_Toc461687280"/>
      <w:bookmarkStart w:id="51" w:name="_Toc462771051"/>
      <w:bookmarkStart w:id="52" w:name="_Toc464139201"/>
      <w:r w:rsidRPr="00971FB8">
        <w:rPr>
          <w:rFonts w:ascii="Palatino Linotype" w:hAnsi="Palatino Linotype"/>
          <w:b/>
          <w:color w:val="000000" w:themeColor="text1"/>
          <w:sz w:val="24"/>
          <w:szCs w:val="24"/>
          <w:lang w:val="es-MX" w:eastAsia="en-US"/>
        </w:rPr>
        <w:t>CUARTO</w:t>
      </w:r>
      <w:r w:rsidR="00F041CF" w:rsidRPr="00971FB8">
        <w:rPr>
          <w:rFonts w:ascii="Palatino Linotype" w:hAnsi="Palatino Linotype"/>
          <w:b/>
          <w:color w:val="000000" w:themeColor="text1"/>
          <w:sz w:val="24"/>
          <w:szCs w:val="24"/>
          <w:lang w:val="es-MX" w:eastAsia="en-US"/>
        </w:rPr>
        <w:t>. Estudio y r</w:t>
      </w:r>
      <w:r w:rsidR="00EA0165" w:rsidRPr="00971FB8">
        <w:rPr>
          <w:rFonts w:ascii="Palatino Linotype" w:hAnsi="Palatino Linotype"/>
          <w:b/>
          <w:color w:val="000000" w:themeColor="text1"/>
          <w:sz w:val="24"/>
          <w:szCs w:val="24"/>
          <w:lang w:val="es-MX" w:eastAsia="en-US"/>
        </w:rPr>
        <w:t>esolución del asunto.</w:t>
      </w:r>
      <w:bookmarkEnd w:id="46"/>
      <w:bookmarkEnd w:id="47"/>
    </w:p>
    <w:p w14:paraId="38D9F738" w14:textId="2A255571" w:rsidR="002C7E93" w:rsidRPr="00971FB8" w:rsidRDefault="002C7E93" w:rsidP="00B410B4">
      <w:pPr>
        <w:spacing w:line="360" w:lineRule="auto"/>
        <w:rPr>
          <w:rFonts w:ascii="Palatino Linotype" w:hAnsi="Palatino Linotype"/>
          <w:lang w:val="es-MX" w:eastAsia="en-US"/>
        </w:rPr>
      </w:pPr>
    </w:p>
    <w:p w14:paraId="4BF3BCA3" w14:textId="3CAD3B03" w:rsidR="00D91C33" w:rsidRPr="00971FB8" w:rsidRDefault="00D91C33" w:rsidP="00B410B4">
      <w:pPr>
        <w:pStyle w:val="Ttulo1"/>
        <w:spacing w:line="360" w:lineRule="auto"/>
        <w:rPr>
          <w:rFonts w:ascii="Palatino Linotype" w:hAnsi="Palatino Linotype"/>
          <w:b/>
          <w:color w:val="auto"/>
          <w:sz w:val="24"/>
          <w:szCs w:val="24"/>
          <w:lang w:val="es-MX" w:eastAsia="en-US"/>
        </w:rPr>
      </w:pPr>
      <w:bookmarkStart w:id="53" w:name="_Toc102644138"/>
      <w:r w:rsidRPr="00971FB8">
        <w:rPr>
          <w:rFonts w:ascii="Palatino Linotype" w:hAnsi="Palatino Linotype"/>
          <w:b/>
          <w:color w:val="auto"/>
          <w:sz w:val="24"/>
          <w:szCs w:val="24"/>
          <w:lang w:val="es-MX" w:eastAsia="en-US"/>
        </w:rPr>
        <w:t>De la solicitud de información y la respuesta otorgada.</w:t>
      </w:r>
      <w:bookmarkEnd w:id="53"/>
      <w:r w:rsidRPr="00971FB8">
        <w:rPr>
          <w:rFonts w:ascii="Palatino Linotype" w:hAnsi="Palatino Linotype"/>
          <w:b/>
          <w:color w:val="auto"/>
          <w:sz w:val="24"/>
          <w:szCs w:val="24"/>
          <w:lang w:val="es-MX" w:eastAsia="en-US"/>
        </w:rPr>
        <w:t xml:space="preserve"> </w:t>
      </w:r>
    </w:p>
    <w:p w14:paraId="1C2033BB" w14:textId="76AE02C1" w:rsidR="001D2B3E" w:rsidRPr="00971FB8" w:rsidRDefault="001D2B3E" w:rsidP="00B410B4">
      <w:pPr>
        <w:pStyle w:val="Prrafodelista"/>
        <w:numPr>
          <w:ilvl w:val="0"/>
          <w:numId w:val="11"/>
        </w:numPr>
        <w:spacing w:before="240" w:after="360" w:line="360" w:lineRule="auto"/>
        <w:ind w:left="0" w:firstLine="0"/>
        <w:contextualSpacing/>
        <w:jc w:val="both"/>
        <w:rPr>
          <w:rFonts w:ascii="Palatino Linotype" w:hAnsi="Palatino Linotype"/>
          <w:b/>
        </w:rPr>
      </w:pPr>
      <w:bookmarkStart w:id="54" w:name="_Toc102644139"/>
      <w:r w:rsidRPr="00971FB8">
        <w:rPr>
          <w:rFonts w:ascii="Palatino Linotype" w:hAnsi="Palatino Linotype"/>
          <w:color w:val="000000" w:themeColor="text1"/>
          <w:lang w:val="es-ES_tradnl"/>
        </w:rPr>
        <w:t>Así las cosas, podemos realizar un cuadro comparativo donde se refleje la Información entregada en respuest</w:t>
      </w:r>
      <w:r w:rsidR="00831E2C" w:rsidRPr="00971FB8">
        <w:rPr>
          <w:rFonts w:ascii="Palatino Linotype" w:hAnsi="Palatino Linotype"/>
          <w:color w:val="000000" w:themeColor="text1"/>
          <w:lang w:val="es-ES_tradnl"/>
        </w:rPr>
        <w:t>a a la solicitud de información f</w:t>
      </w:r>
      <w:r w:rsidRPr="00971FB8">
        <w:rPr>
          <w:rFonts w:ascii="Palatino Linotype" w:hAnsi="Palatino Linotype"/>
          <w:bCs/>
          <w:color w:val="000000" w:themeColor="text1"/>
        </w:rPr>
        <w:t>olio de la solicitud: </w:t>
      </w:r>
      <w:r w:rsidR="00362987" w:rsidRPr="00971FB8">
        <w:rPr>
          <w:rFonts w:ascii="Palatino Linotype" w:hAnsi="Palatino Linotype"/>
          <w:b/>
          <w:bCs/>
          <w:color w:val="000000" w:themeColor="text1"/>
        </w:rPr>
        <w:t>00012/TEXCOCO/IP/2022</w:t>
      </w:r>
      <w:r w:rsidRPr="00971FB8">
        <w:rPr>
          <w:rFonts w:ascii="Palatino Linotype" w:hAnsi="Palatino Linotype"/>
          <w:color w:val="000000" w:themeColor="text1"/>
          <w:lang w:val="es-ES_tradnl"/>
        </w:rPr>
        <w:t>, dando como resultado lo siguiente:</w:t>
      </w:r>
    </w:p>
    <w:tbl>
      <w:tblPr>
        <w:tblStyle w:val="Tablaconcuadrcula2"/>
        <w:tblW w:w="0" w:type="auto"/>
        <w:tblLook w:val="04A0" w:firstRow="1" w:lastRow="0" w:firstColumn="1" w:lastColumn="0" w:noHBand="0" w:noVBand="1"/>
      </w:tblPr>
      <w:tblGrid>
        <w:gridCol w:w="704"/>
        <w:gridCol w:w="3035"/>
        <w:gridCol w:w="3906"/>
        <w:gridCol w:w="1183"/>
      </w:tblGrid>
      <w:tr w:rsidR="00522CFB" w:rsidRPr="00971FB8" w14:paraId="419D131D" w14:textId="40F0FC94" w:rsidTr="004814A1">
        <w:tc>
          <w:tcPr>
            <w:tcW w:w="8828" w:type="dxa"/>
            <w:gridSpan w:val="4"/>
          </w:tcPr>
          <w:p w14:paraId="781681B2" w14:textId="4F4D889A" w:rsidR="00522CFB" w:rsidRPr="00971FB8" w:rsidRDefault="00522CFB" w:rsidP="00B410B4">
            <w:pPr>
              <w:tabs>
                <w:tab w:val="left" w:pos="426"/>
              </w:tabs>
              <w:spacing w:before="240" w:after="240" w:line="360" w:lineRule="auto"/>
              <w:ind w:right="51"/>
              <w:contextualSpacing/>
              <w:jc w:val="center"/>
              <w:rPr>
                <w:rFonts w:ascii="Palatino Linotype" w:eastAsia="Calibri" w:hAnsi="Palatino Linotype"/>
                <w:b/>
                <w:bCs/>
              </w:rPr>
            </w:pPr>
            <w:r w:rsidRPr="00971FB8">
              <w:rPr>
                <w:rFonts w:ascii="Palatino Linotype" w:eastAsia="Calibri" w:hAnsi="Palatino Linotype"/>
                <w:b/>
                <w:bCs/>
              </w:rPr>
              <w:t>Solicitud: 00628/INFOEM/IP/RR/2022</w:t>
            </w:r>
          </w:p>
        </w:tc>
      </w:tr>
      <w:tr w:rsidR="00522CFB" w:rsidRPr="00971FB8" w14:paraId="1911F58E" w14:textId="127A71E4" w:rsidTr="00522CFB">
        <w:tc>
          <w:tcPr>
            <w:tcW w:w="704" w:type="dxa"/>
          </w:tcPr>
          <w:p w14:paraId="6B3AD3C8" w14:textId="019EE216" w:rsidR="00522CFB" w:rsidRPr="00971FB8" w:rsidRDefault="00522CFB" w:rsidP="00B410B4">
            <w:pPr>
              <w:tabs>
                <w:tab w:val="left" w:pos="426"/>
              </w:tabs>
              <w:spacing w:before="240" w:after="240" w:line="360" w:lineRule="auto"/>
              <w:ind w:right="51"/>
              <w:contextualSpacing/>
              <w:jc w:val="both"/>
              <w:rPr>
                <w:rFonts w:ascii="Palatino Linotype" w:hAnsi="Palatino Linotype"/>
                <w:lang w:val="es-ES_tradnl"/>
              </w:rPr>
            </w:pPr>
            <w:r w:rsidRPr="00971FB8">
              <w:rPr>
                <w:rFonts w:ascii="Palatino Linotype" w:eastAsia="Calibri" w:hAnsi="Palatino Linotype"/>
                <w:bCs/>
              </w:rPr>
              <w:t>No.</w:t>
            </w:r>
          </w:p>
        </w:tc>
        <w:tc>
          <w:tcPr>
            <w:tcW w:w="3035" w:type="dxa"/>
          </w:tcPr>
          <w:p w14:paraId="23330B4E" w14:textId="476E3D84" w:rsidR="00522CFB" w:rsidRPr="00971FB8" w:rsidRDefault="00522CFB" w:rsidP="00B410B4">
            <w:pPr>
              <w:tabs>
                <w:tab w:val="left" w:pos="426"/>
              </w:tabs>
              <w:spacing w:before="240" w:after="240" w:line="360" w:lineRule="auto"/>
              <w:ind w:right="51"/>
              <w:contextualSpacing/>
              <w:jc w:val="both"/>
              <w:rPr>
                <w:rFonts w:ascii="Palatino Linotype" w:hAnsi="Palatino Linotype"/>
                <w:color w:val="000000" w:themeColor="text1"/>
                <w:lang w:val="es-ES_tradnl"/>
              </w:rPr>
            </w:pPr>
            <w:r w:rsidRPr="00971FB8">
              <w:rPr>
                <w:rFonts w:ascii="Palatino Linotype" w:hAnsi="Palatino Linotype"/>
                <w:lang w:val="es-ES_tradnl"/>
              </w:rPr>
              <w:t>Información Requerida</w:t>
            </w:r>
            <w:r w:rsidRPr="00971FB8">
              <w:rPr>
                <w:rFonts w:ascii="Palatino Linotype" w:hAnsi="Palatino Linotype"/>
              </w:rPr>
              <w:t>:</w:t>
            </w:r>
          </w:p>
        </w:tc>
        <w:tc>
          <w:tcPr>
            <w:tcW w:w="3906" w:type="dxa"/>
          </w:tcPr>
          <w:p w14:paraId="784563C8" w14:textId="77777777" w:rsidR="00522CFB" w:rsidRPr="00971FB8" w:rsidRDefault="00522CFB" w:rsidP="00B410B4">
            <w:pPr>
              <w:tabs>
                <w:tab w:val="left" w:pos="426"/>
              </w:tabs>
              <w:spacing w:before="240" w:after="240" w:line="360" w:lineRule="auto"/>
              <w:ind w:right="51"/>
              <w:contextualSpacing/>
              <w:jc w:val="both"/>
              <w:rPr>
                <w:rFonts w:ascii="Palatino Linotype" w:hAnsi="Palatino Linotype"/>
                <w:color w:val="000000" w:themeColor="text1"/>
                <w:lang w:val="es-ES_tradnl"/>
              </w:rPr>
            </w:pPr>
            <w:r w:rsidRPr="00971FB8">
              <w:rPr>
                <w:rFonts w:ascii="Palatino Linotype" w:hAnsi="Palatino Linotype"/>
                <w:color w:val="000000" w:themeColor="text1"/>
                <w:lang w:val="es-ES_tradnl"/>
              </w:rPr>
              <w:t>Información entregada en respuesta:</w:t>
            </w:r>
          </w:p>
        </w:tc>
        <w:tc>
          <w:tcPr>
            <w:tcW w:w="1183" w:type="dxa"/>
          </w:tcPr>
          <w:p w14:paraId="7E7004C7" w14:textId="32CD6CA0" w:rsidR="00522CFB" w:rsidRPr="00971FB8" w:rsidRDefault="00522CFB" w:rsidP="00B410B4">
            <w:pPr>
              <w:tabs>
                <w:tab w:val="left" w:pos="426"/>
              </w:tabs>
              <w:spacing w:before="240" w:after="240" w:line="360" w:lineRule="auto"/>
              <w:ind w:right="51"/>
              <w:contextualSpacing/>
              <w:jc w:val="both"/>
              <w:rPr>
                <w:rFonts w:ascii="Palatino Linotype" w:hAnsi="Palatino Linotype"/>
                <w:color w:val="000000" w:themeColor="text1"/>
                <w:lang w:val="es-ES_tradnl"/>
              </w:rPr>
            </w:pPr>
            <w:r w:rsidRPr="00971FB8">
              <w:rPr>
                <w:rFonts w:ascii="Palatino Linotype" w:hAnsi="Palatino Linotype"/>
                <w:color w:val="000000" w:themeColor="text1"/>
                <w:lang w:val="es-ES_tradnl"/>
              </w:rPr>
              <w:t>¿Colma?</w:t>
            </w:r>
          </w:p>
        </w:tc>
      </w:tr>
      <w:tr w:rsidR="00522CFB" w:rsidRPr="00971FB8" w14:paraId="5406E58D" w14:textId="2A74350A" w:rsidTr="00522CFB">
        <w:tc>
          <w:tcPr>
            <w:tcW w:w="704" w:type="dxa"/>
          </w:tcPr>
          <w:p w14:paraId="642C484A" w14:textId="66B3938E" w:rsidR="00522CFB" w:rsidRPr="00971FB8" w:rsidRDefault="00522CFB" w:rsidP="00B410B4">
            <w:pPr>
              <w:tabs>
                <w:tab w:val="left" w:pos="426"/>
              </w:tabs>
              <w:spacing w:before="240" w:after="240" w:line="360" w:lineRule="auto"/>
              <w:ind w:right="51"/>
              <w:contextualSpacing/>
              <w:jc w:val="both"/>
              <w:rPr>
                <w:rFonts w:ascii="Palatino Linotype" w:hAnsi="Palatino Linotype"/>
                <w:color w:val="000000" w:themeColor="text1"/>
                <w:lang w:val="es-ES_tradnl"/>
              </w:rPr>
            </w:pPr>
            <w:r w:rsidRPr="00971FB8">
              <w:rPr>
                <w:rFonts w:ascii="Palatino Linotype" w:hAnsi="Palatino Linotype"/>
                <w:color w:val="000000" w:themeColor="text1"/>
                <w:lang w:val="es-ES_tradnl"/>
              </w:rPr>
              <w:t>1</w:t>
            </w:r>
          </w:p>
        </w:tc>
        <w:tc>
          <w:tcPr>
            <w:tcW w:w="3035" w:type="dxa"/>
          </w:tcPr>
          <w:p w14:paraId="410D9C2B" w14:textId="6848DB83" w:rsidR="00522CFB" w:rsidRPr="00971FB8" w:rsidRDefault="00522CFB" w:rsidP="00B410B4">
            <w:pPr>
              <w:tabs>
                <w:tab w:val="left" w:pos="426"/>
              </w:tabs>
              <w:spacing w:before="240" w:after="240" w:line="360" w:lineRule="auto"/>
              <w:ind w:right="51"/>
              <w:contextualSpacing/>
              <w:jc w:val="both"/>
              <w:rPr>
                <w:rFonts w:ascii="Palatino Linotype" w:hAnsi="Palatino Linotype"/>
                <w:color w:val="000000" w:themeColor="text1"/>
                <w:lang w:val="es-ES_tradnl"/>
              </w:rPr>
            </w:pPr>
            <w:r w:rsidRPr="00971FB8">
              <w:rPr>
                <w:rFonts w:ascii="Palatino Linotype" w:hAnsi="Palatino Linotype"/>
                <w:color w:val="000000" w:themeColor="text1"/>
                <w:lang w:val="es-ES_tradnl"/>
              </w:rPr>
              <w:t xml:space="preserve">Fundamento jurídico y administrativo, así como los requisitos para solicitar en catastro </w:t>
            </w:r>
            <w:r w:rsidRPr="00971FB8">
              <w:rPr>
                <w:rFonts w:ascii="Palatino Linotype" w:hAnsi="Palatino Linotype"/>
                <w:color w:val="000000" w:themeColor="text1"/>
                <w:lang w:val="es-ES_tradnl"/>
              </w:rPr>
              <w:lastRenderedPageBreak/>
              <w:t>Municipio la asignación de una nueva clave predial respecto de la fracción de un terreno (dicho terreno no está lotificado ni subdividido).</w:t>
            </w:r>
          </w:p>
        </w:tc>
        <w:tc>
          <w:tcPr>
            <w:tcW w:w="3906" w:type="dxa"/>
          </w:tcPr>
          <w:p w14:paraId="06E75F59" w14:textId="758A3551" w:rsidR="00522CFB" w:rsidRPr="00971FB8" w:rsidRDefault="00522CFB" w:rsidP="00B410B4">
            <w:pPr>
              <w:spacing w:before="240" w:after="240" w:line="360" w:lineRule="auto"/>
              <w:ind w:right="51"/>
              <w:contextualSpacing/>
              <w:jc w:val="both"/>
              <w:rPr>
                <w:rFonts w:ascii="Palatino Linotype" w:hAnsi="Palatino Linotype"/>
                <w:color w:val="000000" w:themeColor="text1"/>
                <w:lang w:val="es-ES_tradnl"/>
              </w:rPr>
            </w:pPr>
            <w:r w:rsidRPr="00971FB8">
              <w:rPr>
                <w:rFonts w:ascii="Palatino Linotype" w:hAnsi="Palatino Linotype"/>
                <w:color w:val="000000" w:themeColor="text1"/>
                <w:lang w:val="es-ES_tradnl"/>
              </w:rPr>
              <w:lastRenderedPageBreak/>
              <w:t xml:space="preserve">En el documento </w:t>
            </w:r>
            <w:r w:rsidRPr="00971FB8">
              <w:rPr>
                <w:rFonts w:ascii="Palatino Linotype" w:hAnsi="Palatino Linotype"/>
                <w:b/>
                <w:i/>
                <w:color w:val="000000" w:themeColor="text1"/>
                <w:u w:val="single"/>
                <w:lang w:val="es-ES_tradnl"/>
              </w:rPr>
              <w:t>SOLICITUD 12-2022.</w:t>
            </w:r>
            <w:r w:rsidRPr="00971FB8">
              <w:rPr>
                <w:rFonts w:ascii="Palatino Linotype" w:hAnsi="Palatino Linotype"/>
                <w:color w:val="000000" w:themeColor="text1"/>
                <w:lang w:val="es-ES_tradnl"/>
              </w:rPr>
              <w:t>pdf</w:t>
            </w:r>
            <w:r w:rsidR="009B7D11" w:rsidRPr="00971FB8">
              <w:rPr>
                <w:rFonts w:ascii="Palatino Linotype" w:hAnsi="Palatino Linotype"/>
                <w:color w:val="000000" w:themeColor="text1"/>
                <w:lang w:val="es-ES_tradnl"/>
              </w:rPr>
              <w:t xml:space="preserve"> </w:t>
            </w:r>
            <w:r w:rsidRPr="00971FB8">
              <w:rPr>
                <w:rFonts w:ascii="Palatino Linotype" w:hAnsi="Palatino Linotype"/>
                <w:color w:val="000000" w:themeColor="text1"/>
                <w:lang w:val="es-ES_tradnl"/>
              </w:rPr>
              <w:t xml:space="preserve">se desagrega el fundamento jurídico para la asignación, baja y reasignación de </w:t>
            </w:r>
            <w:r w:rsidRPr="00971FB8">
              <w:rPr>
                <w:rFonts w:ascii="Palatino Linotype" w:hAnsi="Palatino Linotype"/>
                <w:color w:val="000000" w:themeColor="text1"/>
                <w:lang w:val="es-ES_tradnl"/>
              </w:rPr>
              <w:lastRenderedPageBreak/>
              <w:t xml:space="preserve">clave </w:t>
            </w:r>
            <w:r w:rsidR="009B7D11" w:rsidRPr="00971FB8">
              <w:rPr>
                <w:rFonts w:ascii="Palatino Linotype" w:hAnsi="Palatino Linotype"/>
                <w:color w:val="000000" w:themeColor="text1"/>
                <w:lang w:val="es-ES_tradnl"/>
              </w:rPr>
              <w:t xml:space="preserve">catastral, contenidos en el Manual Catastral del Estado de México, basados en su Marco Jurídico, Artículos 171 fracción II y 179 fracción I del código Financiero del Estado de México y Municipios; Artículos 24, 26 y 27 del Reglamento del Título Quinto del Código </w:t>
            </w:r>
            <w:r w:rsidR="00353220" w:rsidRPr="00971FB8">
              <w:rPr>
                <w:rFonts w:ascii="Palatino Linotype" w:hAnsi="Palatino Linotype"/>
                <w:color w:val="000000" w:themeColor="text1"/>
                <w:lang w:val="es-ES_tradnl"/>
              </w:rPr>
              <w:t>Financiero del</w:t>
            </w:r>
            <w:r w:rsidR="009B7D11" w:rsidRPr="00971FB8">
              <w:rPr>
                <w:rFonts w:ascii="Palatino Linotype" w:hAnsi="Palatino Linotype"/>
                <w:color w:val="000000" w:themeColor="text1"/>
                <w:lang w:val="es-ES_tradnl"/>
              </w:rPr>
              <w:t xml:space="preserve"> Estado de México y Municipios y; en sus Política Generales apartados: ACC001 </w:t>
            </w:r>
            <w:r w:rsidR="00353220" w:rsidRPr="00971FB8">
              <w:rPr>
                <w:rFonts w:ascii="Palatino Linotype" w:hAnsi="Palatino Linotype"/>
                <w:color w:val="000000" w:themeColor="text1"/>
                <w:lang w:val="es-ES_tradnl"/>
              </w:rPr>
              <w:t>Y ACC003</w:t>
            </w:r>
            <w:r w:rsidR="009B7D11" w:rsidRPr="00971FB8">
              <w:rPr>
                <w:rFonts w:ascii="Palatino Linotype" w:hAnsi="Palatino Linotype"/>
                <w:color w:val="000000" w:themeColor="text1"/>
                <w:lang w:val="es-ES_tradnl"/>
              </w:rPr>
              <w:t>.</w:t>
            </w:r>
          </w:p>
          <w:p w14:paraId="422D0433" w14:textId="139560AB" w:rsidR="009B7D11" w:rsidRPr="00971FB8" w:rsidRDefault="009B7D11" w:rsidP="00B410B4">
            <w:pPr>
              <w:spacing w:before="240" w:after="240" w:line="360" w:lineRule="auto"/>
              <w:ind w:right="51"/>
              <w:contextualSpacing/>
              <w:jc w:val="both"/>
              <w:rPr>
                <w:rFonts w:ascii="Palatino Linotype" w:hAnsi="Palatino Linotype"/>
                <w:color w:val="000000" w:themeColor="text1"/>
                <w:lang w:val="es-ES_tradnl"/>
              </w:rPr>
            </w:pPr>
            <w:r w:rsidRPr="00971FB8">
              <w:rPr>
                <w:rFonts w:ascii="Palatino Linotype" w:hAnsi="Palatino Linotype"/>
                <w:color w:val="000000" w:themeColor="text1"/>
                <w:lang w:val="es-ES_tradnl"/>
              </w:rPr>
              <w:t xml:space="preserve">De igual manera, </w:t>
            </w:r>
            <w:r w:rsidR="0021004C" w:rsidRPr="00971FB8">
              <w:rPr>
                <w:rFonts w:ascii="Palatino Linotype" w:hAnsi="Palatino Linotype"/>
                <w:color w:val="000000" w:themeColor="text1"/>
                <w:lang w:val="es-ES_tradnl"/>
              </w:rPr>
              <w:t>anexo el formato  de la solicitud de servicios catastrales, enlisto los requisitos para la certificación de clave y valor catastral</w:t>
            </w:r>
          </w:p>
        </w:tc>
        <w:tc>
          <w:tcPr>
            <w:tcW w:w="1183" w:type="dxa"/>
          </w:tcPr>
          <w:p w14:paraId="47238617" w14:textId="5F907C95" w:rsidR="00522CFB" w:rsidRPr="00971FB8" w:rsidRDefault="00522CFB" w:rsidP="00B410B4">
            <w:pPr>
              <w:spacing w:before="240" w:after="240" w:line="360" w:lineRule="auto"/>
              <w:ind w:right="51"/>
              <w:contextualSpacing/>
              <w:jc w:val="center"/>
              <w:rPr>
                <w:rFonts w:ascii="Palatino Linotype" w:hAnsi="Palatino Linotype"/>
                <w:color w:val="000000" w:themeColor="text1"/>
              </w:rPr>
            </w:pPr>
            <w:r w:rsidRPr="00971FB8">
              <w:rPr>
                <w:rFonts w:ascii="Palatino Linotype" w:hAnsi="Palatino Linotype"/>
                <w:color w:val="000000" w:themeColor="text1"/>
              </w:rPr>
              <w:lastRenderedPageBreak/>
              <w:t>Si</w:t>
            </w:r>
          </w:p>
        </w:tc>
      </w:tr>
      <w:tr w:rsidR="00522CFB" w:rsidRPr="00971FB8" w14:paraId="54B561A4" w14:textId="77777777" w:rsidTr="00522CFB">
        <w:tc>
          <w:tcPr>
            <w:tcW w:w="704" w:type="dxa"/>
          </w:tcPr>
          <w:p w14:paraId="11BD537E" w14:textId="7155E2B6" w:rsidR="00522CFB" w:rsidRPr="00971FB8" w:rsidRDefault="009B7D11" w:rsidP="00B410B4">
            <w:pPr>
              <w:tabs>
                <w:tab w:val="left" w:pos="426"/>
              </w:tabs>
              <w:spacing w:before="240" w:after="240" w:line="360" w:lineRule="auto"/>
              <w:ind w:right="51"/>
              <w:contextualSpacing/>
              <w:jc w:val="both"/>
              <w:rPr>
                <w:rFonts w:ascii="Palatino Linotype" w:hAnsi="Palatino Linotype"/>
                <w:color w:val="000000" w:themeColor="text1"/>
                <w:lang w:val="es-ES_tradnl"/>
              </w:rPr>
            </w:pPr>
            <w:r w:rsidRPr="00971FB8">
              <w:rPr>
                <w:rFonts w:ascii="Palatino Linotype" w:hAnsi="Palatino Linotype"/>
                <w:color w:val="000000" w:themeColor="text1"/>
                <w:lang w:val="es-ES_tradnl"/>
              </w:rPr>
              <w:lastRenderedPageBreak/>
              <w:t>2</w:t>
            </w:r>
          </w:p>
        </w:tc>
        <w:tc>
          <w:tcPr>
            <w:tcW w:w="3035" w:type="dxa"/>
          </w:tcPr>
          <w:p w14:paraId="016DE3CD" w14:textId="77777777" w:rsidR="00522CFB" w:rsidRPr="00971FB8" w:rsidRDefault="009B7D11" w:rsidP="00B410B4">
            <w:pPr>
              <w:tabs>
                <w:tab w:val="left" w:pos="426"/>
              </w:tabs>
              <w:spacing w:before="240" w:after="240" w:line="360" w:lineRule="auto"/>
              <w:ind w:right="51"/>
              <w:contextualSpacing/>
              <w:jc w:val="both"/>
              <w:rPr>
                <w:rFonts w:ascii="Palatino Linotype" w:hAnsi="Palatino Linotype"/>
                <w:color w:val="000000" w:themeColor="text1"/>
                <w:lang w:val="es-ES_tradnl"/>
              </w:rPr>
            </w:pPr>
            <w:r w:rsidRPr="00971FB8">
              <w:rPr>
                <w:rFonts w:ascii="Palatino Linotype" w:hAnsi="Palatino Linotype"/>
                <w:color w:val="000000" w:themeColor="text1"/>
                <w:lang w:val="es-ES_tradnl"/>
              </w:rPr>
              <w:t xml:space="preserve">Conforme al manual de procedimientos requiero el procedimiento de la asignación de una clave catastral a una fracción de un terreno baldío adquirido (tomando en </w:t>
            </w:r>
            <w:r w:rsidRPr="00971FB8">
              <w:rPr>
                <w:rFonts w:ascii="Palatino Linotype" w:hAnsi="Palatino Linotype"/>
                <w:color w:val="000000" w:themeColor="text1"/>
                <w:lang w:val="es-ES_tradnl"/>
              </w:rPr>
              <w:lastRenderedPageBreak/>
              <w:t>cuenta que, no existe lotificación o subdivisión previamente), bajo este supuesto requiero adicional lo siguiente:</w:t>
            </w:r>
          </w:p>
          <w:p w14:paraId="5431F0E3" w14:textId="77777777" w:rsidR="0021004C" w:rsidRPr="00971FB8" w:rsidRDefault="0021004C" w:rsidP="00B410B4">
            <w:pPr>
              <w:tabs>
                <w:tab w:val="left" w:pos="426"/>
              </w:tabs>
              <w:spacing w:before="240" w:after="240" w:line="360" w:lineRule="auto"/>
              <w:ind w:right="51"/>
              <w:contextualSpacing/>
              <w:jc w:val="both"/>
              <w:rPr>
                <w:rFonts w:ascii="Palatino Linotype" w:hAnsi="Palatino Linotype"/>
                <w:color w:val="000000" w:themeColor="text1"/>
                <w:lang w:val="es-ES_tradnl"/>
              </w:rPr>
            </w:pPr>
            <w:r w:rsidRPr="00971FB8">
              <w:rPr>
                <w:rFonts w:ascii="Palatino Linotype" w:hAnsi="Palatino Linotype"/>
                <w:color w:val="000000" w:themeColor="text1"/>
                <w:lang w:val="es-ES_tradnl"/>
              </w:rPr>
              <w:t>a)</w:t>
            </w:r>
            <w:r w:rsidRPr="00971FB8">
              <w:rPr>
                <w:rFonts w:ascii="Palatino Linotype" w:hAnsi="Palatino Linotype"/>
                <w:color w:val="000000" w:themeColor="text1"/>
                <w:lang w:val="es-ES_tradnl"/>
              </w:rPr>
              <w:tab/>
              <w:t xml:space="preserve">Si bien es cierto que en el MANUAL CATASTRAL DEL ESTADO DE MÉXICO no obliga a que el vendedor de un lote baldío con cuenta catastral propia a realizar el trámite de "subdivisión de predios" a efecto de vender una fracción de dicho lote baldío, requiero los REQUISITOS así como el PROCEDIMIENTO fundado y motivado para asignar una nueva clave catastral a la fracción vendida. </w:t>
            </w:r>
          </w:p>
          <w:p w14:paraId="73093BA2" w14:textId="1AF3290E" w:rsidR="0021004C" w:rsidRPr="00971FB8" w:rsidRDefault="0021004C" w:rsidP="00B410B4">
            <w:pPr>
              <w:tabs>
                <w:tab w:val="left" w:pos="426"/>
              </w:tabs>
              <w:spacing w:before="240" w:after="240" w:line="360" w:lineRule="auto"/>
              <w:ind w:right="51"/>
              <w:contextualSpacing/>
              <w:jc w:val="both"/>
              <w:rPr>
                <w:rFonts w:ascii="Palatino Linotype" w:hAnsi="Palatino Linotype"/>
                <w:color w:val="000000" w:themeColor="text1"/>
                <w:lang w:val="es-ES_tradnl"/>
              </w:rPr>
            </w:pPr>
            <w:r w:rsidRPr="00971FB8">
              <w:rPr>
                <w:rFonts w:ascii="Palatino Linotype" w:hAnsi="Palatino Linotype"/>
                <w:color w:val="000000" w:themeColor="text1"/>
                <w:lang w:val="es-ES_tradnl"/>
              </w:rPr>
              <w:lastRenderedPageBreak/>
              <w:t>b)</w:t>
            </w:r>
            <w:r w:rsidRPr="00971FB8">
              <w:rPr>
                <w:rFonts w:ascii="Palatino Linotype" w:hAnsi="Palatino Linotype"/>
                <w:color w:val="000000" w:themeColor="text1"/>
                <w:lang w:val="es-ES_tradnl"/>
              </w:rPr>
              <w:tab/>
              <w:t>Conforme a lo requerido en el inciso que antecede, requiero el NOMBRE DEL TRAMITÉ y los REQUISITOS para que el Catastro actualice los metros restantes de la superficie del terreno baldío luego de vender una fracción de este.</w:t>
            </w:r>
          </w:p>
        </w:tc>
        <w:tc>
          <w:tcPr>
            <w:tcW w:w="3906" w:type="dxa"/>
          </w:tcPr>
          <w:p w14:paraId="6A9E0915" w14:textId="522C4A07" w:rsidR="00522CFB" w:rsidRPr="00971FB8" w:rsidRDefault="0021004C" w:rsidP="00B410B4">
            <w:pPr>
              <w:spacing w:before="240" w:after="240" w:line="360" w:lineRule="auto"/>
              <w:ind w:right="51"/>
              <w:contextualSpacing/>
              <w:jc w:val="both"/>
              <w:rPr>
                <w:rFonts w:ascii="Palatino Linotype" w:hAnsi="Palatino Linotype"/>
                <w:color w:val="000000" w:themeColor="text1"/>
                <w:lang w:val="es-ES_tradnl"/>
              </w:rPr>
            </w:pPr>
            <w:r w:rsidRPr="00971FB8">
              <w:rPr>
                <w:rFonts w:ascii="Palatino Linotype" w:hAnsi="Palatino Linotype"/>
                <w:color w:val="000000" w:themeColor="text1"/>
                <w:lang w:val="es-ES_tradnl"/>
              </w:rPr>
              <w:lastRenderedPageBreak/>
              <w:t>a)</w:t>
            </w:r>
            <w:r w:rsidR="00353220" w:rsidRPr="00971FB8">
              <w:rPr>
                <w:rFonts w:ascii="Palatino Linotype" w:hAnsi="Palatino Linotype"/>
                <w:color w:val="000000" w:themeColor="text1"/>
                <w:lang w:val="es-ES_tradnl"/>
              </w:rPr>
              <w:t xml:space="preserve"> </w:t>
            </w:r>
            <w:r w:rsidRPr="00971FB8">
              <w:rPr>
                <w:rFonts w:ascii="Palatino Linotype" w:hAnsi="Palatino Linotype"/>
                <w:color w:val="000000" w:themeColor="text1"/>
                <w:lang w:val="es-ES_tradnl"/>
              </w:rPr>
              <w:t>Mediante informe justificado alude que el procedimiento de dicho trámite se encuentra establecido en el Manual Catastral del Estado de México en sus Política Generales apartados ACC001, ACC002, ACC003.</w:t>
            </w:r>
            <w:r w:rsidR="00B10E9C" w:rsidRPr="00971FB8">
              <w:rPr>
                <w:rFonts w:ascii="Palatino Linotype" w:hAnsi="Palatino Linotype"/>
                <w:color w:val="000000" w:themeColor="text1"/>
                <w:lang w:val="es-ES_tradnl"/>
              </w:rPr>
              <w:t xml:space="preserve">Asi </w:t>
            </w:r>
            <w:r w:rsidR="00B10E9C" w:rsidRPr="00971FB8">
              <w:rPr>
                <w:rFonts w:ascii="Palatino Linotype" w:hAnsi="Palatino Linotype"/>
                <w:color w:val="000000" w:themeColor="text1"/>
                <w:lang w:val="es-ES_tradnl"/>
              </w:rPr>
              <w:lastRenderedPageBreak/>
              <w:t xml:space="preserve">como el código Financiero del Estado de México y municipios en sus artículos </w:t>
            </w:r>
            <w:r w:rsidR="0013266D" w:rsidRPr="00971FB8">
              <w:rPr>
                <w:rFonts w:ascii="Palatino Linotype" w:hAnsi="Palatino Linotype"/>
                <w:color w:val="000000" w:themeColor="text1"/>
                <w:lang w:val="es-ES_tradnl"/>
              </w:rPr>
              <w:t>173 y 175.</w:t>
            </w:r>
          </w:p>
          <w:p w14:paraId="5860FB85" w14:textId="5084BE61" w:rsidR="0013266D" w:rsidRPr="00971FB8" w:rsidRDefault="0013266D" w:rsidP="00B410B4">
            <w:pPr>
              <w:spacing w:before="240" w:after="240" w:line="360" w:lineRule="auto"/>
              <w:ind w:right="51"/>
              <w:contextualSpacing/>
              <w:jc w:val="both"/>
              <w:rPr>
                <w:rFonts w:ascii="Palatino Linotype" w:hAnsi="Palatino Linotype"/>
                <w:color w:val="000000" w:themeColor="text1"/>
                <w:lang w:val="es-ES_tradnl"/>
              </w:rPr>
            </w:pPr>
            <w:r w:rsidRPr="00971FB8">
              <w:rPr>
                <w:rFonts w:ascii="Palatino Linotype" w:hAnsi="Palatino Linotype"/>
                <w:color w:val="000000" w:themeColor="text1"/>
                <w:lang w:val="es-ES_tradnl"/>
              </w:rPr>
              <w:t xml:space="preserve">b)  El nombre del Trámite es Certificación de clave y valor catastral, los requisitos son los mismos que se mencionaron el en inciso “a)” así  como lo contenido en el código financiero del Estado de México, en su capítulo tercero de la inscripción y actualización de inmuebles Artículo 175 y 175 Bis.                                                                                                                       </w:t>
            </w:r>
          </w:p>
          <w:p w14:paraId="4441A01A" w14:textId="7D7AC9D6" w:rsidR="0021004C" w:rsidRPr="00971FB8" w:rsidRDefault="0021004C" w:rsidP="00B410B4">
            <w:pPr>
              <w:spacing w:before="240" w:after="240" w:line="360" w:lineRule="auto"/>
              <w:ind w:right="51"/>
              <w:contextualSpacing/>
              <w:jc w:val="both"/>
              <w:rPr>
                <w:rFonts w:ascii="Palatino Linotype" w:hAnsi="Palatino Linotype"/>
                <w:color w:val="000000" w:themeColor="text1"/>
                <w:lang w:val="es-ES_tradnl"/>
              </w:rPr>
            </w:pPr>
          </w:p>
        </w:tc>
        <w:tc>
          <w:tcPr>
            <w:tcW w:w="1183" w:type="dxa"/>
          </w:tcPr>
          <w:p w14:paraId="24A7CECD" w14:textId="2CEFA10B" w:rsidR="00522CFB" w:rsidRPr="00971FB8" w:rsidRDefault="00353220" w:rsidP="00B410B4">
            <w:pPr>
              <w:spacing w:before="240" w:after="240" w:line="360" w:lineRule="auto"/>
              <w:ind w:right="51"/>
              <w:contextualSpacing/>
              <w:jc w:val="center"/>
              <w:rPr>
                <w:rFonts w:ascii="Palatino Linotype" w:hAnsi="Palatino Linotype"/>
                <w:color w:val="000000" w:themeColor="text1"/>
              </w:rPr>
            </w:pPr>
            <w:r w:rsidRPr="00971FB8">
              <w:rPr>
                <w:rFonts w:ascii="Palatino Linotype" w:hAnsi="Palatino Linotype"/>
                <w:color w:val="000000" w:themeColor="text1"/>
              </w:rPr>
              <w:lastRenderedPageBreak/>
              <w:t>Si</w:t>
            </w:r>
          </w:p>
        </w:tc>
      </w:tr>
      <w:tr w:rsidR="00522CFB" w:rsidRPr="00971FB8" w14:paraId="121601D1" w14:textId="77777777" w:rsidTr="00522CFB">
        <w:tc>
          <w:tcPr>
            <w:tcW w:w="704" w:type="dxa"/>
          </w:tcPr>
          <w:p w14:paraId="3C958D61" w14:textId="4B162F51" w:rsidR="00522CFB" w:rsidRPr="00971FB8" w:rsidRDefault="00353220" w:rsidP="00B410B4">
            <w:pPr>
              <w:tabs>
                <w:tab w:val="left" w:pos="426"/>
              </w:tabs>
              <w:spacing w:before="240" w:after="240" w:line="360" w:lineRule="auto"/>
              <w:ind w:right="51"/>
              <w:contextualSpacing/>
              <w:jc w:val="both"/>
              <w:rPr>
                <w:rFonts w:ascii="Palatino Linotype" w:hAnsi="Palatino Linotype"/>
                <w:color w:val="000000" w:themeColor="text1"/>
                <w:lang w:val="es-ES_tradnl"/>
              </w:rPr>
            </w:pPr>
            <w:r w:rsidRPr="00971FB8">
              <w:rPr>
                <w:rFonts w:ascii="Palatino Linotype" w:hAnsi="Palatino Linotype"/>
                <w:color w:val="000000" w:themeColor="text1"/>
                <w:lang w:val="es-ES_tradnl"/>
              </w:rPr>
              <w:lastRenderedPageBreak/>
              <w:t>3</w:t>
            </w:r>
          </w:p>
        </w:tc>
        <w:tc>
          <w:tcPr>
            <w:tcW w:w="3035" w:type="dxa"/>
          </w:tcPr>
          <w:p w14:paraId="73E12917" w14:textId="3520C7A3" w:rsidR="00522CFB" w:rsidRPr="00971FB8" w:rsidRDefault="00353220" w:rsidP="00B410B4">
            <w:pPr>
              <w:tabs>
                <w:tab w:val="left" w:pos="426"/>
              </w:tabs>
              <w:spacing w:before="240" w:after="240" w:line="360" w:lineRule="auto"/>
              <w:ind w:right="51"/>
              <w:contextualSpacing/>
              <w:jc w:val="both"/>
              <w:rPr>
                <w:rFonts w:ascii="Palatino Linotype" w:hAnsi="Palatino Linotype"/>
                <w:color w:val="000000" w:themeColor="text1"/>
                <w:lang w:val="es-ES_tradnl"/>
              </w:rPr>
            </w:pPr>
            <w:r w:rsidRPr="00971FB8">
              <w:rPr>
                <w:rFonts w:ascii="Palatino Linotype" w:hAnsi="Palatino Linotype"/>
                <w:color w:val="000000" w:themeColor="text1"/>
                <w:lang w:val="es-ES_tradnl"/>
              </w:rPr>
              <w:t>Requirió la versión pública de los expedientes que obra en sus archivos respecto del trámite para solicitar en catastro una nueva cuenta catastral únicamente de aquellos que hayan acreditado la propiedad con contrato privado, del periodo comprendido del mes de enero a noviembre del año dos mil veintiuno.</w:t>
            </w:r>
          </w:p>
        </w:tc>
        <w:tc>
          <w:tcPr>
            <w:tcW w:w="3906" w:type="dxa"/>
          </w:tcPr>
          <w:p w14:paraId="1FF25430" w14:textId="512EFD70" w:rsidR="00522CFB" w:rsidRPr="00971FB8" w:rsidRDefault="00353220" w:rsidP="00B410B4">
            <w:pPr>
              <w:spacing w:before="240" w:after="240" w:line="360" w:lineRule="auto"/>
              <w:ind w:right="51"/>
              <w:contextualSpacing/>
              <w:jc w:val="both"/>
              <w:rPr>
                <w:rFonts w:ascii="Palatino Linotype" w:hAnsi="Palatino Linotype"/>
                <w:color w:val="000000" w:themeColor="text1"/>
                <w:lang w:val="es-ES_tradnl"/>
              </w:rPr>
            </w:pPr>
            <w:r w:rsidRPr="00971FB8">
              <w:rPr>
                <w:rFonts w:ascii="Palatino Linotype" w:hAnsi="Palatino Linotype"/>
                <w:color w:val="000000" w:themeColor="text1"/>
                <w:lang w:val="es-ES_tradnl"/>
              </w:rPr>
              <w:t xml:space="preserve">Mediante informe justificado remitió el </w:t>
            </w:r>
            <w:r w:rsidR="00C56C34" w:rsidRPr="00971FB8">
              <w:rPr>
                <w:rFonts w:ascii="Palatino Linotype" w:hAnsi="Palatino Linotype"/>
                <w:color w:val="000000" w:themeColor="text1"/>
                <w:lang w:val="es-ES_tradnl"/>
              </w:rPr>
              <w:t xml:space="preserve">documento </w:t>
            </w:r>
            <w:r w:rsidR="00C56C34" w:rsidRPr="00971FB8">
              <w:rPr>
                <w:rFonts w:ascii="Palatino Linotype" w:hAnsi="Palatino Linotype"/>
                <w:b/>
                <w:color w:val="000000" w:themeColor="text1"/>
                <w:u w:val="single"/>
                <w:lang w:val="es-ES_tradnl"/>
              </w:rPr>
              <w:t>RR</w:t>
            </w:r>
            <w:r w:rsidRPr="00971FB8">
              <w:rPr>
                <w:rFonts w:ascii="Palatino Linotype" w:hAnsi="Palatino Linotype"/>
                <w:b/>
                <w:color w:val="000000" w:themeColor="text1"/>
                <w:u w:val="single"/>
                <w:lang w:val="es-ES_tradnl"/>
              </w:rPr>
              <w:t>- SOL 12_0001.pdf</w:t>
            </w:r>
            <w:r w:rsidRPr="00971FB8">
              <w:rPr>
                <w:rFonts w:ascii="Palatino Linotype" w:hAnsi="Palatino Linotype"/>
                <w:b/>
                <w:color w:val="000000" w:themeColor="text1"/>
                <w:lang w:val="es-ES_tradnl"/>
              </w:rPr>
              <w:t xml:space="preserve"> </w:t>
            </w:r>
            <w:r w:rsidRPr="00971FB8">
              <w:rPr>
                <w:rFonts w:ascii="Palatino Linotype" w:hAnsi="Palatino Linotype"/>
                <w:color w:val="000000" w:themeColor="text1"/>
                <w:lang w:val="es-ES_tradnl"/>
              </w:rPr>
              <w:t xml:space="preserve">el cual corresponde a los archivos de la dirección de catastro de aquello que acreditaron la propiedad del inmueble con contrato privado </w:t>
            </w:r>
            <w:r w:rsidR="00C56C34" w:rsidRPr="00971FB8">
              <w:rPr>
                <w:rFonts w:ascii="Palatino Linotype" w:hAnsi="Palatino Linotype"/>
                <w:color w:val="000000" w:themeColor="text1"/>
                <w:lang w:val="es-ES_tradnl"/>
              </w:rPr>
              <w:t>de los</w:t>
            </w:r>
            <w:r w:rsidRPr="00971FB8">
              <w:rPr>
                <w:rFonts w:ascii="Palatino Linotype" w:hAnsi="Palatino Linotype"/>
                <w:color w:val="000000" w:themeColor="text1"/>
                <w:lang w:val="es-ES_tradnl"/>
              </w:rPr>
              <w:t xml:space="preserve"> meses y año solicitado, sin embargó la información contenida en este archivo no puede ser visualizada de conformidad con lo dispuesto en el artículo 143 de la Ley de Transparencia y Acceso a la </w:t>
            </w:r>
            <w:r w:rsidRPr="00971FB8">
              <w:rPr>
                <w:rFonts w:ascii="Palatino Linotype" w:hAnsi="Palatino Linotype"/>
                <w:color w:val="000000" w:themeColor="text1"/>
                <w:lang w:val="es-ES_tradnl"/>
              </w:rPr>
              <w:lastRenderedPageBreak/>
              <w:t>Información Pública del Estado de México y Municipios.</w:t>
            </w:r>
          </w:p>
        </w:tc>
        <w:tc>
          <w:tcPr>
            <w:tcW w:w="1183" w:type="dxa"/>
          </w:tcPr>
          <w:p w14:paraId="2E948098" w14:textId="5EBE033E" w:rsidR="00522CFB" w:rsidRPr="00971FB8" w:rsidRDefault="00C56C34" w:rsidP="00B410B4">
            <w:pPr>
              <w:spacing w:before="240" w:after="240" w:line="360" w:lineRule="auto"/>
              <w:ind w:right="51"/>
              <w:contextualSpacing/>
              <w:jc w:val="center"/>
              <w:rPr>
                <w:rFonts w:ascii="Palatino Linotype" w:hAnsi="Palatino Linotype"/>
                <w:color w:val="000000" w:themeColor="text1"/>
              </w:rPr>
            </w:pPr>
            <w:r w:rsidRPr="00971FB8">
              <w:rPr>
                <w:rFonts w:ascii="Palatino Linotype" w:hAnsi="Palatino Linotype"/>
                <w:color w:val="000000" w:themeColor="text1"/>
              </w:rPr>
              <w:lastRenderedPageBreak/>
              <w:t>No</w:t>
            </w:r>
          </w:p>
        </w:tc>
      </w:tr>
      <w:bookmarkEnd w:id="48"/>
      <w:bookmarkEnd w:id="49"/>
      <w:bookmarkEnd w:id="50"/>
      <w:bookmarkEnd w:id="51"/>
      <w:bookmarkEnd w:id="52"/>
      <w:bookmarkEnd w:id="54"/>
    </w:tbl>
    <w:p w14:paraId="70D1B067" w14:textId="77777777" w:rsidR="00CD77DA" w:rsidRPr="00971FB8" w:rsidRDefault="00CD77DA" w:rsidP="00B410B4">
      <w:pPr>
        <w:spacing w:line="360" w:lineRule="auto"/>
        <w:ind w:right="49"/>
        <w:jc w:val="both"/>
        <w:rPr>
          <w:rFonts w:ascii="Palatino Linotype" w:hAnsi="Palatino Linotype"/>
          <w:b/>
        </w:rPr>
      </w:pPr>
    </w:p>
    <w:p w14:paraId="53856D67" w14:textId="77777777" w:rsidR="00302A59" w:rsidRPr="00971FB8" w:rsidRDefault="00302A59" w:rsidP="00B410B4">
      <w:pPr>
        <w:pStyle w:val="Prrafodelista"/>
        <w:spacing w:line="360" w:lineRule="auto"/>
        <w:ind w:left="0"/>
        <w:jc w:val="both"/>
        <w:rPr>
          <w:rFonts w:ascii="Palatino Linotype" w:eastAsia="MS Mincho" w:hAnsi="Palatino Linotype"/>
          <w:color w:val="000000"/>
          <w:lang w:val="es-ES_tradnl"/>
        </w:rPr>
      </w:pPr>
    </w:p>
    <w:p w14:paraId="3BE2A60C" w14:textId="73AB680A" w:rsidR="00516E4E" w:rsidRPr="00971FB8" w:rsidRDefault="00516E4E" w:rsidP="00B410B4">
      <w:pPr>
        <w:pStyle w:val="Prrafodelista"/>
        <w:numPr>
          <w:ilvl w:val="0"/>
          <w:numId w:val="11"/>
        </w:numPr>
        <w:spacing w:line="360" w:lineRule="auto"/>
        <w:ind w:left="0" w:firstLine="0"/>
        <w:jc w:val="both"/>
        <w:rPr>
          <w:rFonts w:ascii="Palatino Linotype" w:eastAsia="MS Mincho" w:hAnsi="Palatino Linotype"/>
          <w:color w:val="000000"/>
          <w:lang w:val="es-ES_tradnl"/>
        </w:rPr>
      </w:pPr>
      <w:r w:rsidRPr="00971FB8">
        <w:rPr>
          <w:rFonts w:ascii="Palatino Linotype" w:eastAsia="MS Mincho" w:hAnsi="Palatino Linotype"/>
          <w:color w:val="000000"/>
          <w:lang w:val="es-ES_tradnl"/>
        </w:rPr>
        <w:t>Ahora bien es de referir que dicho documento que fueron entregados mediante informe justificado corresponden a los archivos de la dirección de catastro respecto de la asignación de clave catastral de aquello que acreditaron la propiedad del inmueble mediante contrato privado de los meses de enero a noviembre del año dos mil veintidós. En esa tesitura la información contenida en este archivo no puede ser visualizada por el recurrente, ya que contiene información de carácter confidencial, se informa que se identificaron datos personales que pudieran ser clasificados como confidenciales, de conformidad con lo dispuesto en el artículo 143 de la Ley de Transparencia y Acceso a la Información Pública del Estado de México y Municipios.</w:t>
      </w:r>
    </w:p>
    <w:p w14:paraId="2483D0EE" w14:textId="77777777" w:rsidR="00516E4E" w:rsidRPr="00971FB8" w:rsidRDefault="00516E4E" w:rsidP="00B410B4">
      <w:pPr>
        <w:pStyle w:val="Prrafodelista"/>
        <w:spacing w:line="360" w:lineRule="auto"/>
        <w:ind w:left="0"/>
        <w:jc w:val="both"/>
        <w:rPr>
          <w:rFonts w:ascii="Palatino Linotype" w:eastAsia="MS Mincho" w:hAnsi="Palatino Linotype"/>
          <w:color w:val="000000"/>
          <w:lang w:val="es-ES_tradnl"/>
        </w:rPr>
      </w:pPr>
    </w:p>
    <w:p w14:paraId="550FD0DE" w14:textId="22577EB9" w:rsidR="00516E4E" w:rsidRPr="00971FB8" w:rsidRDefault="00516E4E" w:rsidP="00B410B4">
      <w:pPr>
        <w:pStyle w:val="Prrafodelista"/>
        <w:numPr>
          <w:ilvl w:val="0"/>
          <w:numId w:val="11"/>
        </w:numPr>
        <w:spacing w:line="360" w:lineRule="auto"/>
        <w:ind w:left="0" w:firstLine="0"/>
        <w:jc w:val="both"/>
        <w:rPr>
          <w:rFonts w:ascii="Palatino Linotype" w:eastAsia="MS Mincho" w:hAnsi="Palatino Linotype"/>
          <w:color w:val="000000"/>
          <w:lang w:val="es-ES_tradnl"/>
        </w:rPr>
      </w:pPr>
      <w:r w:rsidRPr="00971FB8">
        <w:rPr>
          <w:rFonts w:ascii="Palatino Linotype" w:eastAsia="MS Mincho" w:hAnsi="Palatino Linotype"/>
          <w:color w:val="000000"/>
          <w:lang w:val="es-ES_tradnl"/>
        </w:rPr>
        <w:t xml:space="preserve">Debe destacarse que el </w:t>
      </w:r>
      <w:r w:rsidRPr="00971FB8">
        <w:rPr>
          <w:rFonts w:ascii="Palatino Linotype" w:hAnsi="Palatino Linotype"/>
          <w:b/>
        </w:rPr>
        <w:t xml:space="preserve">Sujeto Obligado </w:t>
      </w:r>
      <w:r w:rsidRPr="00971FB8">
        <w:rPr>
          <w:rFonts w:ascii="Palatino Linotype" w:hAnsi="Palatino Linotype"/>
        </w:rPr>
        <w:t>deberá</w:t>
      </w:r>
      <w:r w:rsidRPr="00971FB8">
        <w:rPr>
          <w:rFonts w:ascii="Palatino Linotype" w:hAnsi="Palatino Linotype"/>
          <w:b/>
        </w:rPr>
        <w:t xml:space="preserve"> </w:t>
      </w:r>
      <w:r w:rsidRPr="00971FB8">
        <w:rPr>
          <w:rFonts w:ascii="Palatino Linotype" w:hAnsi="Palatino Linotype"/>
        </w:rPr>
        <w:t>advertir que dicha información contiene claves catastrales corresponden a predios de propiedad privada, deberá emitir el acuerdo de clasificación como información confidencial, al tratarse de documentos que recaen en los supuestos previstos en el artículo 143 fracciones I y III de la Ley de Transparencia y Acceso a la Información Pública del Estado de México y Municipios, a saber:</w:t>
      </w:r>
    </w:p>
    <w:p w14:paraId="0BC6BC08" w14:textId="77777777" w:rsidR="00516E4E" w:rsidRPr="00971FB8" w:rsidRDefault="00516E4E" w:rsidP="00B410B4">
      <w:pPr>
        <w:pStyle w:val="Prrafodelista"/>
        <w:spacing w:line="360" w:lineRule="auto"/>
        <w:rPr>
          <w:rFonts w:ascii="Palatino Linotype" w:eastAsia="MS Mincho" w:hAnsi="Palatino Linotype"/>
          <w:color w:val="000000"/>
          <w:lang w:val="es-ES_tradnl"/>
        </w:rPr>
      </w:pPr>
    </w:p>
    <w:p w14:paraId="11A5414C" w14:textId="77777777" w:rsidR="00516E4E" w:rsidRPr="00971FB8" w:rsidRDefault="00516E4E" w:rsidP="00B410B4">
      <w:pPr>
        <w:pStyle w:val="Prrafodelista"/>
        <w:spacing w:line="360" w:lineRule="auto"/>
        <w:ind w:left="0"/>
        <w:jc w:val="both"/>
        <w:rPr>
          <w:rFonts w:ascii="Palatino Linotype" w:eastAsia="MS Mincho" w:hAnsi="Palatino Linotype"/>
          <w:color w:val="000000"/>
          <w:lang w:val="es-ES_tradnl"/>
        </w:rPr>
      </w:pPr>
    </w:p>
    <w:p w14:paraId="5ACCBC93" w14:textId="77777777" w:rsidR="00516E4E" w:rsidRPr="00971FB8" w:rsidRDefault="00516E4E" w:rsidP="00B410B4">
      <w:pPr>
        <w:autoSpaceDE w:val="0"/>
        <w:autoSpaceDN w:val="0"/>
        <w:adjustRightInd w:val="0"/>
        <w:spacing w:line="360" w:lineRule="auto"/>
        <w:ind w:left="851" w:right="851"/>
        <w:jc w:val="both"/>
        <w:rPr>
          <w:rFonts w:ascii="Palatino Linotype" w:hAnsi="Palatino Linotype"/>
          <w:i/>
        </w:rPr>
      </w:pPr>
      <w:r w:rsidRPr="00971FB8">
        <w:rPr>
          <w:rFonts w:ascii="Palatino Linotype" w:hAnsi="Palatino Linotype"/>
          <w:b/>
          <w:i/>
        </w:rPr>
        <w:lastRenderedPageBreak/>
        <w:t>“Artículo 143.</w:t>
      </w:r>
      <w:r w:rsidRPr="00971FB8">
        <w:rPr>
          <w:rFonts w:ascii="Palatino Linotype" w:hAnsi="Palatino Linotype"/>
          <w:i/>
        </w:rPr>
        <w:t xml:space="preserve"> Para los efectos de esta Ley </w:t>
      </w:r>
      <w:r w:rsidRPr="00971FB8">
        <w:rPr>
          <w:rFonts w:ascii="Palatino Linotype" w:hAnsi="Palatino Linotype"/>
          <w:b/>
          <w:i/>
          <w:u w:val="single"/>
        </w:rPr>
        <w:t>se considera información confidencial</w:t>
      </w:r>
      <w:r w:rsidRPr="00971FB8">
        <w:rPr>
          <w:rFonts w:ascii="Palatino Linotype" w:hAnsi="Palatino Linotype"/>
          <w:i/>
        </w:rPr>
        <w:t xml:space="preserve">, la clasificada como tal, de manera permanente, por su naturaleza, </w:t>
      </w:r>
      <w:r w:rsidRPr="00971FB8">
        <w:rPr>
          <w:rFonts w:ascii="Palatino Linotype" w:hAnsi="Palatino Linotype"/>
          <w:b/>
          <w:i/>
        </w:rPr>
        <w:t>cuando</w:t>
      </w:r>
      <w:r w:rsidRPr="00971FB8">
        <w:rPr>
          <w:rFonts w:ascii="Palatino Linotype" w:hAnsi="Palatino Linotype"/>
          <w:i/>
        </w:rPr>
        <w:t>:</w:t>
      </w:r>
    </w:p>
    <w:p w14:paraId="7B6B2AC4" w14:textId="77777777" w:rsidR="00516E4E" w:rsidRPr="00971FB8" w:rsidRDefault="00516E4E" w:rsidP="00B410B4">
      <w:pPr>
        <w:autoSpaceDE w:val="0"/>
        <w:autoSpaceDN w:val="0"/>
        <w:adjustRightInd w:val="0"/>
        <w:spacing w:line="360" w:lineRule="auto"/>
        <w:ind w:left="851" w:right="851"/>
        <w:jc w:val="both"/>
        <w:rPr>
          <w:rFonts w:ascii="Palatino Linotype" w:hAnsi="Palatino Linotype"/>
          <w:b/>
          <w:i/>
        </w:rPr>
      </w:pPr>
    </w:p>
    <w:p w14:paraId="59549976" w14:textId="77777777" w:rsidR="00516E4E" w:rsidRPr="00971FB8" w:rsidRDefault="00516E4E" w:rsidP="00B410B4">
      <w:pPr>
        <w:autoSpaceDE w:val="0"/>
        <w:autoSpaceDN w:val="0"/>
        <w:adjustRightInd w:val="0"/>
        <w:spacing w:line="360" w:lineRule="auto"/>
        <w:ind w:left="993" w:right="851"/>
        <w:jc w:val="both"/>
        <w:rPr>
          <w:rFonts w:ascii="Palatino Linotype" w:hAnsi="Palatino Linotype"/>
          <w:i/>
        </w:rPr>
      </w:pPr>
      <w:r w:rsidRPr="00971FB8">
        <w:rPr>
          <w:rFonts w:ascii="Palatino Linotype" w:hAnsi="Palatino Linotype"/>
          <w:b/>
          <w:i/>
        </w:rPr>
        <w:t>I.</w:t>
      </w:r>
      <w:r w:rsidRPr="00971FB8">
        <w:rPr>
          <w:rFonts w:ascii="Palatino Linotype" w:hAnsi="Palatino Linotype"/>
          <w:i/>
        </w:rPr>
        <w:t xml:space="preserve"> </w:t>
      </w:r>
      <w:r w:rsidRPr="00971FB8">
        <w:rPr>
          <w:rFonts w:ascii="Palatino Linotype" w:hAnsi="Palatino Linotype"/>
          <w:b/>
          <w:i/>
          <w:u w:val="single"/>
        </w:rPr>
        <w:t>Se refiera a la información privada y los datos personales concernientes a una persona física o jurídico colectiva identificada o identificable</w:t>
      </w:r>
      <w:r w:rsidRPr="00971FB8">
        <w:rPr>
          <w:rFonts w:ascii="Palatino Linotype" w:hAnsi="Palatino Linotype"/>
          <w:i/>
        </w:rPr>
        <w:t xml:space="preserve">; </w:t>
      </w:r>
    </w:p>
    <w:p w14:paraId="1D90323D" w14:textId="77777777" w:rsidR="00516E4E" w:rsidRPr="00971FB8" w:rsidRDefault="00516E4E" w:rsidP="00B410B4">
      <w:pPr>
        <w:autoSpaceDE w:val="0"/>
        <w:autoSpaceDN w:val="0"/>
        <w:adjustRightInd w:val="0"/>
        <w:spacing w:line="360" w:lineRule="auto"/>
        <w:ind w:left="993" w:right="851"/>
        <w:jc w:val="both"/>
        <w:rPr>
          <w:rFonts w:ascii="Palatino Linotype" w:hAnsi="Palatino Linotype"/>
          <w:i/>
        </w:rPr>
      </w:pPr>
      <w:r w:rsidRPr="00971FB8">
        <w:rPr>
          <w:rFonts w:ascii="Palatino Linotype" w:hAnsi="Palatino Linotype"/>
          <w:i/>
        </w:rPr>
        <w:t>…</w:t>
      </w:r>
    </w:p>
    <w:p w14:paraId="3FE416FE" w14:textId="77777777" w:rsidR="00516E4E" w:rsidRPr="00971FB8" w:rsidRDefault="00516E4E" w:rsidP="00B410B4">
      <w:pPr>
        <w:autoSpaceDE w:val="0"/>
        <w:autoSpaceDN w:val="0"/>
        <w:adjustRightInd w:val="0"/>
        <w:spacing w:line="360" w:lineRule="auto"/>
        <w:ind w:left="993" w:right="851"/>
        <w:jc w:val="both"/>
        <w:rPr>
          <w:rFonts w:ascii="Palatino Linotype" w:hAnsi="Palatino Linotype"/>
          <w:i/>
        </w:rPr>
      </w:pPr>
      <w:r w:rsidRPr="00971FB8">
        <w:rPr>
          <w:rFonts w:ascii="Palatino Linotype" w:hAnsi="Palatino Linotype"/>
          <w:b/>
          <w:i/>
        </w:rPr>
        <w:t>III.</w:t>
      </w:r>
      <w:r w:rsidRPr="00971FB8">
        <w:rPr>
          <w:rFonts w:ascii="Palatino Linotype" w:hAnsi="Palatino Linotype"/>
          <w:i/>
        </w:rPr>
        <w:t xml:space="preserve"> </w:t>
      </w:r>
      <w:r w:rsidRPr="00971FB8">
        <w:rPr>
          <w:rFonts w:ascii="Palatino Linotype" w:hAnsi="Palatino Linotype"/>
          <w:b/>
          <w:i/>
          <w:u w:val="single"/>
        </w:rPr>
        <w:t>La que presenten los particulares a los sujetos obligados</w:t>
      </w:r>
      <w:r w:rsidRPr="00971FB8">
        <w:rPr>
          <w:rFonts w:ascii="Palatino Linotype" w:hAnsi="Palatino Linotype"/>
          <w:i/>
        </w:rPr>
        <w:t>, de conformidad con lo dispuesto por las leyes o los tratados internacionales.</w:t>
      </w:r>
    </w:p>
    <w:p w14:paraId="2C52D708" w14:textId="77777777" w:rsidR="00516E4E" w:rsidRPr="00971FB8" w:rsidRDefault="00516E4E" w:rsidP="00B410B4">
      <w:pPr>
        <w:autoSpaceDE w:val="0"/>
        <w:autoSpaceDN w:val="0"/>
        <w:adjustRightInd w:val="0"/>
        <w:spacing w:line="360" w:lineRule="auto"/>
        <w:ind w:left="993" w:right="851"/>
        <w:jc w:val="both"/>
        <w:rPr>
          <w:rFonts w:ascii="Palatino Linotype" w:hAnsi="Palatino Linotype"/>
          <w:i/>
        </w:rPr>
      </w:pPr>
    </w:p>
    <w:p w14:paraId="01100FB3" w14:textId="77777777" w:rsidR="00516E4E" w:rsidRPr="00971FB8" w:rsidRDefault="00516E4E" w:rsidP="00B410B4">
      <w:pPr>
        <w:autoSpaceDE w:val="0"/>
        <w:autoSpaceDN w:val="0"/>
        <w:adjustRightInd w:val="0"/>
        <w:spacing w:line="360" w:lineRule="auto"/>
        <w:ind w:left="851" w:right="851"/>
        <w:jc w:val="both"/>
        <w:rPr>
          <w:rFonts w:ascii="Palatino Linotype" w:hAnsi="Palatino Linotype"/>
          <w:i/>
        </w:rPr>
      </w:pPr>
      <w:r w:rsidRPr="00971FB8">
        <w:rPr>
          <w:rFonts w:ascii="Palatino Linotype" w:hAnsi="Palatino Linotype"/>
          <w:i/>
        </w:rPr>
        <w:t xml:space="preserve">La información confidencial </w:t>
      </w:r>
      <w:r w:rsidRPr="00971FB8">
        <w:rPr>
          <w:rFonts w:ascii="Palatino Linotype" w:hAnsi="Palatino Linotype"/>
          <w:b/>
          <w:i/>
          <w:u w:val="single"/>
        </w:rPr>
        <w:t>no estará sujeta a temporalidad alguna y sólo podrán tener acceso a ella los titulares de la misma, sus representantes y los servidores públicos facultados para ello</w:t>
      </w:r>
      <w:r w:rsidRPr="00971FB8">
        <w:rPr>
          <w:rFonts w:ascii="Palatino Linotype" w:hAnsi="Palatino Linotype"/>
          <w:i/>
        </w:rPr>
        <w:t>.”</w:t>
      </w:r>
    </w:p>
    <w:p w14:paraId="196D7103" w14:textId="77777777" w:rsidR="00516E4E" w:rsidRPr="00971FB8" w:rsidRDefault="00516E4E" w:rsidP="00B410B4">
      <w:pPr>
        <w:pStyle w:val="Prrafodelista"/>
        <w:numPr>
          <w:ilvl w:val="0"/>
          <w:numId w:val="11"/>
        </w:numPr>
        <w:autoSpaceDE w:val="0"/>
        <w:autoSpaceDN w:val="0"/>
        <w:adjustRightInd w:val="0"/>
        <w:spacing w:before="240" w:after="240" w:line="360" w:lineRule="auto"/>
        <w:ind w:left="0" w:firstLine="0"/>
        <w:jc w:val="both"/>
        <w:rPr>
          <w:rFonts w:ascii="Palatino Linotype" w:hAnsi="Palatino Linotype"/>
        </w:rPr>
      </w:pPr>
      <w:r w:rsidRPr="00971FB8">
        <w:rPr>
          <w:rFonts w:ascii="Palatino Linotype" w:hAnsi="Palatino Linotype"/>
        </w:rPr>
        <w:t>Lo anterior es así, toda vez que el alta de un predio en el padrón catastral es un trámite de carácter personal, vinculado con el ejercicio de los derechos subjetivos que asisten a cualquier persona respecto a su patrimonio y el cumplimiento de sus obligaciones fiscales, del cual no se desprende alguna causa de interés público que favorezca su difusión, toda vez que el resultado del mismo compete en estricto sentido al propietario de determinado predio, debiendo en consecuencia clasificarse como información confidencial, al tratarse de información patrimonial de particulares.</w:t>
      </w:r>
    </w:p>
    <w:p w14:paraId="7AB1DA31" w14:textId="77777777" w:rsidR="00516E4E" w:rsidRPr="00971FB8" w:rsidRDefault="00516E4E" w:rsidP="00B410B4">
      <w:pPr>
        <w:pStyle w:val="Prrafodelista"/>
        <w:numPr>
          <w:ilvl w:val="0"/>
          <w:numId w:val="11"/>
        </w:numPr>
        <w:autoSpaceDE w:val="0"/>
        <w:autoSpaceDN w:val="0"/>
        <w:adjustRightInd w:val="0"/>
        <w:spacing w:before="240" w:after="240" w:line="360" w:lineRule="auto"/>
        <w:ind w:left="0" w:firstLine="0"/>
        <w:jc w:val="both"/>
        <w:rPr>
          <w:rFonts w:ascii="Palatino Linotype" w:hAnsi="Palatino Linotype"/>
        </w:rPr>
      </w:pPr>
      <w:r w:rsidRPr="00971FB8">
        <w:rPr>
          <w:rFonts w:ascii="Palatino Linotype" w:hAnsi="Palatino Linotype" w:cs="Arial"/>
        </w:rPr>
        <w:t xml:space="preserve">Asimismo, nuestro orden jurídico nacional, con sustento en los artículos 6 párrafo segundo fracción II, así como 16 segundo párrafo de nuestra Carta Magna, </w:t>
      </w:r>
      <w:r w:rsidRPr="00971FB8">
        <w:rPr>
          <w:rFonts w:ascii="Palatino Linotype" w:hAnsi="Palatino Linotype" w:cs="Arial"/>
        </w:rPr>
        <w:lastRenderedPageBreak/>
        <w:t>única y exclusivamente permite la restricción al ejercicio al derecho de acceso a la información, con la categoría de confidencial, cuando se esté en presencia de información que revele la vida privada o los datos personales de una persona física identificada o identificable, como pudiera ocurrir en el presente caso.</w:t>
      </w:r>
    </w:p>
    <w:p w14:paraId="0E47B4B6" w14:textId="140C7D58" w:rsidR="00516E4E" w:rsidRPr="00971FB8" w:rsidRDefault="00516E4E" w:rsidP="00B410B4">
      <w:pPr>
        <w:pStyle w:val="Prrafodelista"/>
        <w:numPr>
          <w:ilvl w:val="0"/>
          <w:numId w:val="11"/>
        </w:numPr>
        <w:autoSpaceDE w:val="0"/>
        <w:autoSpaceDN w:val="0"/>
        <w:adjustRightInd w:val="0"/>
        <w:spacing w:before="240" w:after="240" w:line="360" w:lineRule="auto"/>
        <w:ind w:left="0" w:firstLine="0"/>
        <w:jc w:val="both"/>
        <w:rPr>
          <w:rFonts w:ascii="Palatino Linotype" w:hAnsi="Palatino Linotype"/>
        </w:rPr>
      </w:pPr>
      <w:r w:rsidRPr="00971FB8">
        <w:rPr>
          <w:rFonts w:ascii="Palatino Linotype" w:hAnsi="Palatino Linotype" w:cs="Arial"/>
        </w:rPr>
        <w:t xml:space="preserve">En este tenor, se reitera, de pertenecer las claves catastrales a predios de propiedad privada, </w:t>
      </w:r>
      <w:r w:rsidRPr="00971FB8">
        <w:rPr>
          <w:rFonts w:ascii="Palatino Linotype" w:hAnsi="Palatino Linotype"/>
        </w:rPr>
        <w:t xml:space="preserve">el </w:t>
      </w:r>
      <w:r w:rsidRPr="00971FB8">
        <w:rPr>
          <w:rFonts w:ascii="Palatino Linotype" w:hAnsi="Palatino Linotype"/>
          <w:b/>
        </w:rPr>
        <w:t xml:space="preserve">Sujeto Obligado </w:t>
      </w:r>
      <w:r w:rsidRPr="00971FB8">
        <w:rPr>
          <w:rFonts w:ascii="Palatino Linotype" w:hAnsi="Palatino Linotype"/>
        </w:rPr>
        <w:t>deberá emitir el acuerdo que la clasifique como totalmente confidencial los documentos entregados por el o los particulares que solicitaron el alta respectiva en el padrón catastral, y que forman parte del expediente respectivo, debiendo emitir el acuerdo debidamente fundado y motivado en términos de lo establecido en los artículos 3, fracciones IX, XX y XXI; 49 fracción VIII; 91, 143 fracciones I y III y 149 de la Ley de Transparencia y Acceso a la Información Pública del Estado de México y Municipios, a saber:</w:t>
      </w:r>
    </w:p>
    <w:p w14:paraId="6FEC5965" w14:textId="77777777" w:rsidR="00516E4E" w:rsidRPr="00971FB8" w:rsidRDefault="00516E4E" w:rsidP="00B410B4">
      <w:pPr>
        <w:spacing w:before="120" w:after="120" w:line="360" w:lineRule="auto"/>
        <w:ind w:left="851" w:right="902"/>
        <w:jc w:val="both"/>
        <w:rPr>
          <w:rFonts w:ascii="Palatino Linotype" w:hAnsi="Palatino Linotype" w:cs="Arial"/>
          <w:i/>
          <w:lang w:val="es-MX"/>
        </w:rPr>
      </w:pPr>
      <w:r w:rsidRPr="00971FB8">
        <w:rPr>
          <w:rFonts w:ascii="Palatino Linotype" w:hAnsi="Palatino Linotype" w:cs="Arial"/>
          <w:i/>
          <w:lang w:val="es-MX"/>
        </w:rPr>
        <w:t>“</w:t>
      </w:r>
      <w:r w:rsidRPr="00971FB8">
        <w:rPr>
          <w:rFonts w:ascii="Palatino Linotype" w:hAnsi="Palatino Linotype" w:cs="Arial"/>
          <w:b/>
          <w:i/>
          <w:lang w:val="es-MX"/>
        </w:rPr>
        <w:t>Artículo 3</w:t>
      </w:r>
      <w:r w:rsidRPr="00971FB8">
        <w:rPr>
          <w:rFonts w:ascii="Palatino Linotype" w:hAnsi="Palatino Linotype" w:cs="Arial"/>
          <w:i/>
          <w:lang w:val="es-MX"/>
        </w:rPr>
        <w:t>. Para los efectos de la presente Ley se entenderá por:</w:t>
      </w:r>
    </w:p>
    <w:p w14:paraId="592E6922" w14:textId="77777777" w:rsidR="00516E4E" w:rsidRPr="00971FB8" w:rsidRDefault="00516E4E" w:rsidP="00B410B4">
      <w:pPr>
        <w:spacing w:before="120" w:after="120" w:line="360" w:lineRule="auto"/>
        <w:ind w:left="993" w:right="902"/>
        <w:jc w:val="both"/>
        <w:rPr>
          <w:rFonts w:ascii="Palatino Linotype" w:hAnsi="Palatino Linotype" w:cs="Arial"/>
          <w:i/>
          <w:lang w:val="es-MX"/>
        </w:rPr>
      </w:pPr>
      <w:r w:rsidRPr="00971FB8">
        <w:rPr>
          <w:rFonts w:ascii="Palatino Linotype" w:hAnsi="Palatino Linotype" w:cs="Arial"/>
          <w:i/>
          <w:lang w:val="es-MX"/>
        </w:rPr>
        <w:t>[…]</w:t>
      </w:r>
    </w:p>
    <w:p w14:paraId="6484177D" w14:textId="77777777" w:rsidR="00516E4E" w:rsidRPr="00971FB8" w:rsidRDefault="00516E4E" w:rsidP="00B410B4">
      <w:pPr>
        <w:spacing w:before="120" w:after="120" w:line="360" w:lineRule="auto"/>
        <w:ind w:left="993" w:right="902"/>
        <w:jc w:val="both"/>
        <w:rPr>
          <w:rFonts w:ascii="Palatino Linotype" w:hAnsi="Palatino Linotype" w:cs="Arial"/>
          <w:i/>
          <w:lang w:val="es-MX"/>
        </w:rPr>
      </w:pPr>
      <w:r w:rsidRPr="00971FB8">
        <w:rPr>
          <w:rFonts w:ascii="Palatino Linotype" w:hAnsi="Palatino Linotype" w:cs="Arial"/>
          <w:b/>
          <w:i/>
          <w:lang w:val="es-MX"/>
        </w:rPr>
        <w:t>IX. Datos personales:</w:t>
      </w:r>
      <w:r w:rsidRPr="00971FB8">
        <w:rPr>
          <w:rFonts w:ascii="Palatino Linotype" w:hAnsi="Palatino Linotype" w:cs="Arial"/>
          <w:i/>
          <w:lang w:val="es-MX"/>
        </w:rPr>
        <w:t xml:space="preserve"> La información concerniente a una persona, identificada o identificable según lo dispuesto por la Ley de Protección de Datos Personales del Estado de México; </w:t>
      </w:r>
    </w:p>
    <w:p w14:paraId="3A8603F5" w14:textId="77777777" w:rsidR="00516E4E" w:rsidRPr="00971FB8" w:rsidRDefault="00516E4E" w:rsidP="00B410B4">
      <w:pPr>
        <w:spacing w:before="120" w:after="120" w:line="360" w:lineRule="auto"/>
        <w:ind w:left="993" w:right="902"/>
        <w:jc w:val="both"/>
        <w:rPr>
          <w:rFonts w:ascii="Palatino Linotype" w:hAnsi="Palatino Linotype" w:cs="Arial"/>
          <w:i/>
          <w:lang w:val="es-MX"/>
        </w:rPr>
      </w:pPr>
      <w:r w:rsidRPr="00971FB8">
        <w:rPr>
          <w:rFonts w:ascii="Palatino Linotype" w:hAnsi="Palatino Linotype" w:cs="Arial"/>
          <w:b/>
          <w:i/>
          <w:lang w:val="es-MX"/>
        </w:rPr>
        <w:t>XX. Información clasificada</w:t>
      </w:r>
      <w:r w:rsidRPr="00971FB8">
        <w:rPr>
          <w:rFonts w:ascii="Palatino Linotype" w:hAnsi="Palatino Linotype" w:cs="Arial"/>
          <w:i/>
          <w:lang w:val="es-MX"/>
        </w:rPr>
        <w:t>: Aquella considerada por la presente Ley como reservada o confidencial;</w:t>
      </w:r>
    </w:p>
    <w:p w14:paraId="425296E9" w14:textId="77777777" w:rsidR="00516E4E" w:rsidRPr="00971FB8" w:rsidRDefault="00516E4E" w:rsidP="00B410B4">
      <w:pPr>
        <w:spacing w:before="120" w:after="120" w:line="360" w:lineRule="auto"/>
        <w:ind w:left="993" w:right="902"/>
        <w:jc w:val="both"/>
        <w:rPr>
          <w:rFonts w:ascii="Palatino Linotype" w:hAnsi="Palatino Linotype" w:cs="Arial"/>
          <w:i/>
          <w:lang w:val="es-MX"/>
        </w:rPr>
      </w:pPr>
      <w:r w:rsidRPr="00971FB8">
        <w:rPr>
          <w:rFonts w:ascii="Palatino Linotype" w:hAnsi="Palatino Linotype" w:cs="Arial"/>
          <w:b/>
          <w:i/>
          <w:lang w:val="es-MX"/>
        </w:rPr>
        <w:t>XXI. Información confidencial:</w:t>
      </w:r>
      <w:r w:rsidRPr="00971FB8">
        <w:rPr>
          <w:rFonts w:ascii="Palatino Linotype" w:hAnsi="Palatino Linotype" w:cs="Arial"/>
          <w:i/>
          <w:lang w:val="es-MX"/>
        </w:rPr>
        <w:t xml:space="preserve"> Se considera como información confidencial los secretos bancario, fiduciario, industrial, comercial, fiscal, bursátil y postal, cuya titularidad corresponda a particulares, sujetos de </w:t>
      </w:r>
      <w:r w:rsidRPr="00971FB8">
        <w:rPr>
          <w:rFonts w:ascii="Palatino Linotype" w:hAnsi="Palatino Linotype" w:cs="Arial"/>
          <w:i/>
          <w:lang w:val="es-MX"/>
        </w:rPr>
        <w:lastRenderedPageBreak/>
        <w:t>derecho internacional o a sujetos obligados cuando no involucren el ejercicio de recursos públicos;</w:t>
      </w:r>
    </w:p>
    <w:p w14:paraId="7574385E" w14:textId="77777777" w:rsidR="00516E4E" w:rsidRPr="00971FB8" w:rsidRDefault="00516E4E" w:rsidP="00B410B4">
      <w:pPr>
        <w:spacing w:before="120" w:after="120" w:line="360" w:lineRule="auto"/>
        <w:ind w:left="993" w:right="902"/>
        <w:jc w:val="both"/>
        <w:rPr>
          <w:rFonts w:ascii="Palatino Linotype" w:hAnsi="Palatino Linotype" w:cs="Arial"/>
          <w:i/>
          <w:lang w:val="es-MX"/>
        </w:rPr>
      </w:pPr>
      <w:r w:rsidRPr="00971FB8">
        <w:rPr>
          <w:rFonts w:ascii="Palatino Linotype" w:hAnsi="Palatino Linotype" w:cs="Arial"/>
          <w:i/>
          <w:lang w:val="es-MX"/>
        </w:rPr>
        <w:t>[…]</w:t>
      </w:r>
    </w:p>
    <w:p w14:paraId="06A3522E" w14:textId="77777777" w:rsidR="00516E4E" w:rsidRPr="00971FB8" w:rsidRDefault="00516E4E" w:rsidP="00B410B4">
      <w:pPr>
        <w:spacing w:before="120" w:after="120" w:line="360" w:lineRule="auto"/>
        <w:ind w:left="851" w:right="902"/>
        <w:jc w:val="both"/>
        <w:rPr>
          <w:rFonts w:ascii="Palatino Linotype" w:hAnsi="Palatino Linotype"/>
          <w:i/>
        </w:rPr>
      </w:pPr>
      <w:r w:rsidRPr="00971FB8">
        <w:rPr>
          <w:rFonts w:ascii="Palatino Linotype" w:hAnsi="Palatino Linotype"/>
          <w:b/>
          <w:i/>
        </w:rPr>
        <w:t>Artículo 49.</w:t>
      </w:r>
      <w:r w:rsidRPr="00971FB8">
        <w:rPr>
          <w:rFonts w:ascii="Palatino Linotype" w:hAnsi="Palatino Linotype"/>
          <w:i/>
        </w:rPr>
        <w:t xml:space="preserve"> Los Comités de Transparencia tendrán las siguientes atribuciones:</w:t>
      </w:r>
    </w:p>
    <w:p w14:paraId="42947512" w14:textId="77777777" w:rsidR="00516E4E" w:rsidRPr="00971FB8" w:rsidRDefault="00516E4E" w:rsidP="00B410B4">
      <w:pPr>
        <w:spacing w:before="120" w:after="120" w:line="360" w:lineRule="auto"/>
        <w:ind w:left="993" w:right="902"/>
        <w:jc w:val="both"/>
        <w:rPr>
          <w:rFonts w:ascii="Palatino Linotype" w:hAnsi="Palatino Linotype"/>
          <w:i/>
        </w:rPr>
      </w:pPr>
      <w:r w:rsidRPr="00971FB8">
        <w:rPr>
          <w:rFonts w:ascii="Palatino Linotype" w:hAnsi="Palatino Linotype"/>
          <w:i/>
        </w:rPr>
        <w:t>…</w:t>
      </w:r>
    </w:p>
    <w:p w14:paraId="545BFC85" w14:textId="77777777" w:rsidR="00516E4E" w:rsidRPr="00971FB8" w:rsidRDefault="00516E4E" w:rsidP="00B410B4">
      <w:pPr>
        <w:spacing w:before="120" w:after="120" w:line="360" w:lineRule="auto"/>
        <w:ind w:left="993" w:right="902"/>
        <w:jc w:val="both"/>
        <w:rPr>
          <w:rFonts w:ascii="Palatino Linotype" w:hAnsi="Palatino Linotype"/>
          <w:i/>
        </w:rPr>
      </w:pPr>
      <w:r w:rsidRPr="00971FB8">
        <w:rPr>
          <w:rFonts w:ascii="Palatino Linotype" w:hAnsi="Palatino Linotype"/>
          <w:i/>
        </w:rPr>
        <w:t>VIII. Aprobar, modificar o revocar la clasificación de la información;</w:t>
      </w:r>
    </w:p>
    <w:p w14:paraId="67F35102" w14:textId="77777777" w:rsidR="00516E4E" w:rsidRPr="00971FB8" w:rsidRDefault="00516E4E" w:rsidP="00B410B4">
      <w:pPr>
        <w:spacing w:line="360" w:lineRule="auto"/>
        <w:ind w:left="851" w:right="902"/>
        <w:jc w:val="both"/>
        <w:rPr>
          <w:rFonts w:ascii="Palatino Linotype" w:hAnsi="Palatino Linotype"/>
          <w:i/>
        </w:rPr>
      </w:pPr>
      <w:r w:rsidRPr="00971FB8">
        <w:rPr>
          <w:rFonts w:ascii="Palatino Linotype" w:hAnsi="Palatino Linotype"/>
          <w:i/>
        </w:rPr>
        <w:t>[…]</w:t>
      </w:r>
    </w:p>
    <w:p w14:paraId="7C7799A2" w14:textId="77777777" w:rsidR="00516E4E" w:rsidRPr="00971FB8" w:rsidRDefault="00516E4E" w:rsidP="00B410B4">
      <w:pPr>
        <w:spacing w:before="120" w:after="120" w:line="360" w:lineRule="auto"/>
        <w:ind w:left="851" w:right="902"/>
        <w:jc w:val="both"/>
        <w:rPr>
          <w:rFonts w:ascii="Palatino Linotype" w:hAnsi="Palatino Linotype" w:cs="Arial"/>
          <w:i/>
          <w:lang w:val="es-MX"/>
        </w:rPr>
      </w:pPr>
      <w:r w:rsidRPr="00971FB8">
        <w:rPr>
          <w:rFonts w:ascii="Palatino Linotype" w:hAnsi="Palatino Linotype" w:cs="Arial"/>
          <w:b/>
          <w:i/>
          <w:lang w:val="es-MX"/>
        </w:rPr>
        <w:t xml:space="preserve">Artículo 91. </w:t>
      </w:r>
      <w:r w:rsidRPr="00971FB8">
        <w:rPr>
          <w:rFonts w:ascii="Palatino Linotype" w:hAnsi="Palatino Linotype" w:cs="Arial"/>
          <w:i/>
          <w:lang w:val="es-MX"/>
        </w:rPr>
        <w:t>El acceso a la información pública será restringido excepcionalmente, cuando ésta sea clasificada como reservada o confidencial.</w:t>
      </w:r>
    </w:p>
    <w:p w14:paraId="134DC8E0" w14:textId="77777777" w:rsidR="00516E4E" w:rsidRPr="00971FB8" w:rsidRDefault="00516E4E" w:rsidP="00B410B4">
      <w:pPr>
        <w:spacing w:before="120" w:after="120" w:line="360" w:lineRule="auto"/>
        <w:ind w:left="851" w:right="902"/>
        <w:jc w:val="both"/>
        <w:rPr>
          <w:rFonts w:ascii="Palatino Linotype" w:hAnsi="Palatino Linotype" w:cs="Arial"/>
          <w:b/>
          <w:i/>
          <w:lang w:val="es-MX"/>
        </w:rPr>
      </w:pPr>
      <w:r w:rsidRPr="00971FB8">
        <w:rPr>
          <w:rFonts w:ascii="Palatino Linotype" w:hAnsi="Palatino Linotype" w:cs="Arial"/>
          <w:b/>
          <w:i/>
          <w:lang w:val="es-MX"/>
        </w:rPr>
        <w:t>[...]</w:t>
      </w:r>
    </w:p>
    <w:p w14:paraId="2A1FF7F1" w14:textId="77777777" w:rsidR="00516E4E" w:rsidRPr="00971FB8" w:rsidRDefault="00516E4E" w:rsidP="00B410B4">
      <w:pPr>
        <w:spacing w:before="120" w:after="120" w:line="360" w:lineRule="auto"/>
        <w:ind w:left="851" w:right="902"/>
        <w:jc w:val="both"/>
        <w:rPr>
          <w:rFonts w:ascii="Palatino Linotype" w:hAnsi="Palatino Linotype" w:cs="Arial"/>
          <w:i/>
          <w:lang w:val="es-MX"/>
        </w:rPr>
      </w:pPr>
      <w:r w:rsidRPr="00971FB8">
        <w:rPr>
          <w:rFonts w:ascii="Palatino Linotype" w:hAnsi="Palatino Linotype" w:cs="Arial"/>
          <w:b/>
          <w:i/>
          <w:lang w:val="es-MX"/>
        </w:rPr>
        <w:t>Artículo 143</w:t>
      </w:r>
      <w:r w:rsidRPr="00971FB8">
        <w:rPr>
          <w:rFonts w:ascii="Palatino Linotype" w:hAnsi="Palatino Linotype" w:cs="Arial"/>
          <w:i/>
          <w:lang w:val="es-MX"/>
        </w:rPr>
        <w:t>. Para los efectos de esta Ley se considera información confidencial, la clasificada como tal, de manera permanente, por su naturaleza, cuando:</w:t>
      </w:r>
    </w:p>
    <w:p w14:paraId="2777A5BB" w14:textId="77777777" w:rsidR="00516E4E" w:rsidRPr="00971FB8" w:rsidRDefault="00516E4E" w:rsidP="00B410B4">
      <w:pPr>
        <w:spacing w:before="120" w:after="120" w:line="360" w:lineRule="auto"/>
        <w:ind w:left="993" w:right="902"/>
        <w:jc w:val="both"/>
        <w:rPr>
          <w:rFonts w:ascii="Palatino Linotype" w:hAnsi="Palatino Linotype" w:cs="Arial"/>
          <w:i/>
          <w:lang w:val="es-MX"/>
        </w:rPr>
      </w:pPr>
      <w:r w:rsidRPr="00971FB8">
        <w:rPr>
          <w:rFonts w:ascii="Palatino Linotype" w:hAnsi="Palatino Linotype" w:cs="Arial"/>
          <w:b/>
          <w:i/>
          <w:lang w:val="es-MX"/>
        </w:rPr>
        <w:t>I.</w:t>
      </w:r>
      <w:r w:rsidRPr="00971FB8">
        <w:rPr>
          <w:rFonts w:ascii="Palatino Linotype" w:hAnsi="Palatino Linotype" w:cs="Arial"/>
          <w:i/>
          <w:lang w:val="es-MX"/>
        </w:rPr>
        <w:t xml:space="preserve"> Se refiera a la información privada y los datos personales concernientes a una persona física o jurídico colectiva identificada o identificable;</w:t>
      </w:r>
    </w:p>
    <w:p w14:paraId="341DADDB" w14:textId="77777777" w:rsidR="00516E4E" w:rsidRPr="00971FB8" w:rsidRDefault="00516E4E" w:rsidP="00B410B4">
      <w:pPr>
        <w:spacing w:before="120" w:after="120" w:line="360" w:lineRule="auto"/>
        <w:ind w:left="993" w:right="902"/>
        <w:jc w:val="both"/>
        <w:rPr>
          <w:rFonts w:ascii="Palatino Linotype" w:hAnsi="Palatino Linotype" w:cs="Arial"/>
          <w:i/>
          <w:lang w:val="es-MX"/>
        </w:rPr>
      </w:pPr>
      <w:r w:rsidRPr="00971FB8">
        <w:rPr>
          <w:rFonts w:ascii="Palatino Linotype" w:hAnsi="Palatino Linotype" w:cs="Arial"/>
          <w:b/>
          <w:i/>
          <w:lang w:val="es-MX"/>
        </w:rPr>
        <w:t>II.</w:t>
      </w:r>
      <w:r w:rsidRPr="00971FB8">
        <w:rPr>
          <w:rFonts w:ascii="Palatino Linotype" w:hAnsi="Palatino Linotype" w:cs="Arial"/>
          <w:i/>
          <w:lang w:val="es-MX"/>
        </w:rPr>
        <w:t xml:space="preserve"> Los secretos bancario, fiduciario, industrial, comercial, fiscal, bursátil y postal, cuya titularidad corresponda a particulares, sujetos de derecho internacional o a sujetos obligados cuando no involucren el ejercicio de recursos públicos; y</w:t>
      </w:r>
    </w:p>
    <w:p w14:paraId="71A389DD" w14:textId="77777777" w:rsidR="00516E4E" w:rsidRPr="00971FB8" w:rsidRDefault="00516E4E" w:rsidP="00B410B4">
      <w:pPr>
        <w:spacing w:before="120" w:after="120" w:line="360" w:lineRule="auto"/>
        <w:ind w:left="993" w:right="902"/>
        <w:jc w:val="both"/>
        <w:rPr>
          <w:rFonts w:ascii="Palatino Linotype" w:hAnsi="Palatino Linotype" w:cs="Arial"/>
          <w:i/>
          <w:lang w:val="es-MX"/>
        </w:rPr>
      </w:pPr>
      <w:r w:rsidRPr="00971FB8">
        <w:rPr>
          <w:rFonts w:ascii="Palatino Linotype" w:hAnsi="Palatino Linotype" w:cs="Arial"/>
          <w:b/>
          <w:i/>
          <w:lang w:val="es-MX"/>
        </w:rPr>
        <w:lastRenderedPageBreak/>
        <w:t>III</w:t>
      </w:r>
      <w:r w:rsidRPr="00971FB8">
        <w:rPr>
          <w:rFonts w:ascii="Palatino Linotype" w:hAnsi="Palatino Linotype" w:cs="Arial"/>
          <w:i/>
          <w:lang w:val="es-MX"/>
        </w:rPr>
        <w:t>. La que presenten los particulares a los sujetos obligados, de conformidad con lo dispuesto por las leyes o los tratados internacionales.</w:t>
      </w:r>
    </w:p>
    <w:p w14:paraId="29ECE54A" w14:textId="77777777" w:rsidR="00516E4E" w:rsidRPr="00971FB8" w:rsidRDefault="00516E4E" w:rsidP="00B410B4">
      <w:pPr>
        <w:spacing w:before="120" w:after="120" w:line="360" w:lineRule="auto"/>
        <w:ind w:left="851" w:right="902"/>
        <w:jc w:val="both"/>
        <w:rPr>
          <w:rFonts w:ascii="Palatino Linotype" w:hAnsi="Palatino Linotype" w:cs="Arial"/>
          <w:i/>
          <w:lang w:val="es-MX"/>
        </w:rPr>
      </w:pPr>
      <w:r w:rsidRPr="00971FB8">
        <w:rPr>
          <w:rFonts w:ascii="Palatino Linotype" w:hAnsi="Palatino Linotype" w:cs="Arial"/>
          <w:i/>
          <w:lang w:val="es-MX"/>
        </w:rPr>
        <w:t>La información confidencial no estará sujeta a temporalidad alguna y sólo podrán tener acceso a ella los titulares de la misma, sus representantes y los servidores públicos facultados para ello.</w:t>
      </w:r>
    </w:p>
    <w:p w14:paraId="0025010F" w14:textId="77777777" w:rsidR="00516E4E" w:rsidRPr="00971FB8" w:rsidRDefault="00516E4E" w:rsidP="00B410B4">
      <w:pPr>
        <w:spacing w:before="120" w:after="120" w:line="360" w:lineRule="auto"/>
        <w:ind w:left="851" w:right="902"/>
        <w:jc w:val="both"/>
        <w:rPr>
          <w:rFonts w:ascii="Palatino Linotype" w:hAnsi="Palatino Linotype" w:cs="Arial"/>
          <w:i/>
          <w:lang w:val="es-MX"/>
        </w:rPr>
      </w:pPr>
      <w:r w:rsidRPr="00971FB8">
        <w:rPr>
          <w:rFonts w:ascii="Palatino Linotype" w:hAnsi="Palatino Linotype" w:cs="Arial"/>
          <w:i/>
          <w:lang w:val="es-MX"/>
        </w:rPr>
        <w:t>No se considerará confidencial la información que se encuentre en los registros públicos o en fuentes de acceso público, ni tampoco la que sea considerada por la presente ley como información pública.</w:t>
      </w:r>
    </w:p>
    <w:p w14:paraId="26A64044" w14:textId="77777777" w:rsidR="00516E4E" w:rsidRPr="00971FB8" w:rsidRDefault="00516E4E" w:rsidP="00B410B4">
      <w:pPr>
        <w:spacing w:before="120" w:after="120" w:line="360" w:lineRule="auto"/>
        <w:ind w:left="851" w:right="902"/>
        <w:jc w:val="both"/>
        <w:rPr>
          <w:rFonts w:ascii="Palatino Linotype" w:hAnsi="Palatino Linotype" w:cs="Arial"/>
          <w:b/>
          <w:bCs/>
          <w:i/>
          <w:lang w:val="es-MX"/>
        </w:rPr>
      </w:pPr>
      <w:r w:rsidRPr="00971FB8">
        <w:rPr>
          <w:rFonts w:ascii="Palatino Linotype" w:hAnsi="Palatino Linotype" w:cs="Arial"/>
          <w:b/>
          <w:bCs/>
          <w:i/>
          <w:lang w:val="es-MX"/>
        </w:rPr>
        <w:t>[...]</w:t>
      </w:r>
    </w:p>
    <w:p w14:paraId="52FC43CD" w14:textId="77777777" w:rsidR="00516E4E" w:rsidRPr="00971FB8" w:rsidRDefault="00516E4E" w:rsidP="00B410B4">
      <w:pPr>
        <w:spacing w:before="120" w:after="120" w:line="360" w:lineRule="auto"/>
        <w:ind w:left="851" w:right="902"/>
        <w:jc w:val="both"/>
        <w:rPr>
          <w:rFonts w:ascii="Palatino Linotype" w:hAnsi="Palatino Linotype" w:cs="Arial"/>
          <w:i/>
          <w:lang w:val="es-MX"/>
        </w:rPr>
      </w:pPr>
      <w:r w:rsidRPr="00971FB8">
        <w:rPr>
          <w:rFonts w:ascii="Palatino Linotype" w:hAnsi="Palatino Linotype" w:cs="Arial"/>
          <w:b/>
          <w:bCs/>
          <w:i/>
          <w:lang w:val="es-MX"/>
        </w:rPr>
        <w:t>Artículo 149</w:t>
      </w:r>
      <w:r w:rsidRPr="00971FB8">
        <w:rPr>
          <w:rFonts w:ascii="Palatino Linotype" w:hAnsi="Palatino Linotype" w:cs="Arial"/>
          <w:i/>
          <w:lang w:val="es-MX"/>
        </w:rPr>
        <w:t>. El acuerdo que clasifique la información como confidencial deberá contener un razonamiento lógico en el que demuestre que la información se encuentra en alguna o algunas de las hipótesis previstas en la presente Ley”</w:t>
      </w:r>
    </w:p>
    <w:p w14:paraId="7758616C" w14:textId="77777777" w:rsidR="00516E4E" w:rsidRPr="00971FB8" w:rsidRDefault="00516E4E" w:rsidP="00B410B4">
      <w:pPr>
        <w:spacing w:before="120" w:after="120" w:line="360" w:lineRule="auto"/>
        <w:ind w:left="851" w:right="902"/>
        <w:jc w:val="both"/>
        <w:rPr>
          <w:rFonts w:ascii="Palatino Linotype" w:hAnsi="Palatino Linotype" w:cs="Arial"/>
          <w:i/>
          <w:lang w:val="es-MX"/>
        </w:rPr>
      </w:pPr>
    </w:p>
    <w:p w14:paraId="32C1E232" w14:textId="04D87CE2" w:rsidR="00516E4E" w:rsidRPr="00971FB8" w:rsidRDefault="00516E4E" w:rsidP="00B410B4">
      <w:pPr>
        <w:pStyle w:val="Prrafodelista"/>
        <w:numPr>
          <w:ilvl w:val="0"/>
          <w:numId w:val="11"/>
        </w:numPr>
        <w:tabs>
          <w:tab w:val="left" w:pos="709"/>
        </w:tabs>
        <w:spacing w:before="240" w:after="240" w:line="360" w:lineRule="auto"/>
        <w:ind w:left="0" w:firstLine="0"/>
        <w:jc w:val="both"/>
        <w:rPr>
          <w:rFonts w:ascii="Palatino Linotype" w:hAnsi="Palatino Linotype"/>
          <w:lang w:val="es-MX"/>
        </w:rPr>
      </w:pPr>
      <w:r w:rsidRPr="00971FB8">
        <w:rPr>
          <w:rFonts w:ascii="Palatino Linotype" w:hAnsi="Palatino Linotype"/>
          <w:lang w:val="es-MX"/>
        </w:rPr>
        <w:t xml:space="preserve">Dispositivos legales de los cuales se desprende que el derecho de acceso a la información pública tiene como limitante el respeto a la intimidad y a la vida privada de las personas, es por ello que este Instituto debe cuidar que los datos personales que obren en poder de los Sujetos Obligados </w:t>
      </w:r>
      <w:r w:rsidRPr="00971FB8">
        <w:rPr>
          <w:rFonts w:ascii="Palatino Linotype" w:hAnsi="Palatino Linotype"/>
        </w:rPr>
        <w:t xml:space="preserve">estén </w:t>
      </w:r>
      <w:r w:rsidRPr="00971FB8">
        <w:rPr>
          <w:rFonts w:ascii="Palatino Linotype" w:hAnsi="Palatino Linotype"/>
          <w:lang w:val="es-MX"/>
        </w:rPr>
        <w:t xml:space="preserve">protegidos, quienes deberán adoptar las medidas de seguridad administrativa, física y técnica necesarias para garantizar la integridad, confidencialidad y disponibilidad de los datos personales, considerando además, que conforme al principio de finalidad todo tratamiento de datos personales que efectúen los sujetos obligados deberá estar justificado en la Ley, lo anterior en términos de lo dispuesto por los artículos </w:t>
      </w:r>
      <w:bookmarkStart w:id="55" w:name="_Hlk54868624"/>
      <w:r w:rsidRPr="00971FB8">
        <w:rPr>
          <w:rFonts w:ascii="Palatino Linotype" w:hAnsi="Palatino Linotype"/>
          <w:lang w:val="es-MX"/>
        </w:rPr>
        <w:t xml:space="preserve">6, 22, 38 y 43, de la Ley </w:t>
      </w:r>
      <w:r w:rsidRPr="00971FB8">
        <w:rPr>
          <w:rFonts w:ascii="Palatino Linotype" w:hAnsi="Palatino Linotype"/>
          <w:lang w:val="es-MX"/>
        </w:rPr>
        <w:lastRenderedPageBreak/>
        <w:t xml:space="preserve">de Protección de Datos Personales del Estado de México, </w:t>
      </w:r>
      <w:r w:rsidRPr="00971FB8">
        <w:rPr>
          <w:rFonts w:ascii="Palatino Linotype" w:hAnsi="Palatino Linotype"/>
        </w:rPr>
        <w:t>cuyo contenido es del tenor literal siguiente</w:t>
      </w:r>
      <w:r w:rsidRPr="00971FB8">
        <w:rPr>
          <w:rFonts w:ascii="Palatino Linotype" w:hAnsi="Palatino Linotype"/>
          <w:lang w:val="es-MX"/>
        </w:rPr>
        <w:t>:</w:t>
      </w:r>
    </w:p>
    <w:p w14:paraId="530F6005" w14:textId="77777777" w:rsidR="00516E4E" w:rsidRPr="00971FB8" w:rsidRDefault="00516E4E" w:rsidP="00B410B4">
      <w:pPr>
        <w:tabs>
          <w:tab w:val="left" w:pos="709"/>
        </w:tabs>
        <w:spacing w:before="120" w:after="120" w:line="360" w:lineRule="auto"/>
        <w:ind w:left="851" w:right="902"/>
        <w:jc w:val="both"/>
        <w:rPr>
          <w:rFonts w:ascii="Palatino Linotype" w:hAnsi="Palatino Linotype"/>
          <w:b/>
          <w:bCs/>
          <w:i/>
          <w:iCs/>
        </w:rPr>
      </w:pPr>
      <w:r w:rsidRPr="00971FB8">
        <w:rPr>
          <w:rFonts w:ascii="Palatino Linotype" w:hAnsi="Palatino Linotype"/>
          <w:i/>
          <w:iCs/>
        </w:rPr>
        <w:t>“</w:t>
      </w:r>
      <w:r w:rsidRPr="00971FB8">
        <w:rPr>
          <w:rFonts w:ascii="Palatino Linotype" w:hAnsi="Palatino Linotype"/>
          <w:b/>
          <w:bCs/>
          <w:i/>
          <w:iCs/>
        </w:rPr>
        <w:t xml:space="preserve">Derecho a la privacidad y limitaciones a la protección de datos personales </w:t>
      </w:r>
    </w:p>
    <w:p w14:paraId="0FE38114" w14:textId="77777777" w:rsidR="00516E4E" w:rsidRPr="00971FB8" w:rsidRDefault="00516E4E" w:rsidP="00B410B4">
      <w:pPr>
        <w:tabs>
          <w:tab w:val="left" w:pos="709"/>
        </w:tabs>
        <w:spacing w:before="120" w:after="120" w:line="360" w:lineRule="auto"/>
        <w:ind w:left="851" w:right="902"/>
        <w:jc w:val="both"/>
        <w:rPr>
          <w:rFonts w:ascii="Palatino Linotype" w:hAnsi="Palatino Linotype"/>
          <w:i/>
          <w:iCs/>
        </w:rPr>
      </w:pPr>
      <w:r w:rsidRPr="00971FB8">
        <w:rPr>
          <w:rFonts w:ascii="Palatino Linotype" w:hAnsi="Palatino Linotype"/>
          <w:b/>
          <w:bCs/>
          <w:i/>
          <w:iCs/>
        </w:rPr>
        <w:t>Artículo 6</w:t>
      </w:r>
      <w:r w:rsidRPr="00971FB8">
        <w:rPr>
          <w:rFonts w:ascii="Palatino Linotype" w:hAnsi="Palatino Linotype"/>
          <w:i/>
          <w:iCs/>
        </w:rPr>
        <w:t>. El Estado garantizará la privacidad de los individuos y velará porque no se incurra en conductas que puedan afectarla arbitrariamente. Los responsables aplicarán las medidas establecidas en esta Ley para la protección de las personas y su dignidad, respecto al tratamiento de sus datos personales. El derecho a la protección de los datos personales solamente se limitará por razones de seguridad pública en términos de la Ley en la materia, disposiciones de orden público, salud pública o para proteger los derechos de terceros.</w:t>
      </w:r>
    </w:p>
    <w:p w14:paraId="25DB86E7" w14:textId="77777777" w:rsidR="00516E4E" w:rsidRPr="00971FB8" w:rsidRDefault="00516E4E" w:rsidP="00B410B4">
      <w:pPr>
        <w:tabs>
          <w:tab w:val="left" w:pos="709"/>
        </w:tabs>
        <w:spacing w:before="120" w:after="120" w:line="360" w:lineRule="auto"/>
        <w:ind w:left="851" w:right="902"/>
        <w:jc w:val="both"/>
        <w:rPr>
          <w:rFonts w:ascii="Palatino Linotype" w:hAnsi="Palatino Linotype"/>
          <w:b/>
          <w:bCs/>
          <w:i/>
          <w:iCs/>
        </w:rPr>
      </w:pPr>
      <w:r w:rsidRPr="00971FB8">
        <w:rPr>
          <w:rFonts w:ascii="Palatino Linotype" w:hAnsi="Palatino Linotype"/>
          <w:b/>
          <w:bCs/>
          <w:i/>
          <w:iCs/>
        </w:rPr>
        <w:t xml:space="preserve">Principio de Finalidad </w:t>
      </w:r>
    </w:p>
    <w:p w14:paraId="71D30CF4" w14:textId="77777777" w:rsidR="00516E4E" w:rsidRPr="00971FB8" w:rsidRDefault="00516E4E" w:rsidP="00B410B4">
      <w:pPr>
        <w:tabs>
          <w:tab w:val="left" w:pos="709"/>
        </w:tabs>
        <w:spacing w:before="120" w:after="120" w:line="360" w:lineRule="auto"/>
        <w:ind w:left="851" w:right="902"/>
        <w:jc w:val="both"/>
        <w:rPr>
          <w:rFonts w:ascii="Palatino Linotype" w:hAnsi="Palatino Linotype"/>
          <w:i/>
          <w:iCs/>
        </w:rPr>
      </w:pPr>
      <w:r w:rsidRPr="00971FB8">
        <w:rPr>
          <w:rFonts w:ascii="Palatino Linotype" w:hAnsi="Palatino Linotype"/>
          <w:b/>
          <w:bCs/>
          <w:i/>
          <w:iCs/>
        </w:rPr>
        <w:t>Artículo 22</w:t>
      </w:r>
      <w:r w:rsidRPr="00971FB8">
        <w:rPr>
          <w:rFonts w:ascii="Palatino Linotype" w:hAnsi="Palatino Linotype"/>
          <w:i/>
          <w:iCs/>
        </w:rPr>
        <w:t xml:space="preserve">. Todo tratamiento de datos personales que efectúe el responsable deberá estar justificado por finalidades concretas, lícitas, explícitas y legítimas, relacionadas con las atribuciones que la normatividad aplicable les confiera. El responsable podrá tratar datos personales para finalidades distintas a aquéllas establecidas en el aviso de privacidad, en los casos siguientes: </w:t>
      </w:r>
    </w:p>
    <w:p w14:paraId="48A4DFF4" w14:textId="77777777" w:rsidR="00516E4E" w:rsidRPr="00971FB8" w:rsidRDefault="00516E4E" w:rsidP="00B410B4">
      <w:pPr>
        <w:tabs>
          <w:tab w:val="left" w:pos="709"/>
        </w:tabs>
        <w:spacing w:before="120" w:after="120" w:line="360" w:lineRule="auto"/>
        <w:ind w:left="1134" w:right="902"/>
        <w:jc w:val="both"/>
        <w:rPr>
          <w:rFonts w:ascii="Palatino Linotype" w:hAnsi="Palatino Linotype"/>
          <w:i/>
          <w:iCs/>
        </w:rPr>
      </w:pPr>
      <w:r w:rsidRPr="00971FB8">
        <w:rPr>
          <w:rFonts w:ascii="Palatino Linotype" w:hAnsi="Palatino Linotype"/>
          <w:i/>
          <w:iCs/>
        </w:rPr>
        <w:t>I. Cuente con atribuciones conferidas en ley y medie el consentimiento del titular.</w:t>
      </w:r>
    </w:p>
    <w:p w14:paraId="78308275" w14:textId="77777777" w:rsidR="00516E4E" w:rsidRPr="00971FB8" w:rsidRDefault="00516E4E" w:rsidP="00B410B4">
      <w:pPr>
        <w:tabs>
          <w:tab w:val="left" w:pos="709"/>
        </w:tabs>
        <w:spacing w:before="120" w:after="120" w:line="360" w:lineRule="auto"/>
        <w:ind w:left="1134" w:right="902"/>
        <w:jc w:val="both"/>
        <w:rPr>
          <w:rFonts w:ascii="Palatino Linotype" w:hAnsi="Palatino Linotype"/>
          <w:i/>
          <w:iCs/>
        </w:rPr>
      </w:pPr>
      <w:r w:rsidRPr="00971FB8">
        <w:rPr>
          <w:rFonts w:ascii="Palatino Linotype" w:hAnsi="Palatino Linotype"/>
          <w:i/>
          <w:iCs/>
        </w:rPr>
        <w:t>II. Se trate de una persona reportada como desaparecida, en los términos previstos en la presente Ley y demás disposiciones legales aplicables.</w:t>
      </w:r>
    </w:p>
    <w:bookmarkEnd w:id="55"/>
    <w:p w14:paraId="7809B524" w14:textId="77777777" w:rsidR="00516E4E" w:rsidRPr="00971FB8" w:rsidRDefault="00516E4E" w:rsidP="00B410B4">
      <w:pPr>
        <w:widowControl w:val="0"/>
        <w:autoSpaceDE w:val="0"/>
        <w:autoSpaceDN w:val="0"/>
        <w:adjustRightInd w:val="0"/>
        <w:spacing w:before="120" w:after="120" w:line="360" w:lineRule="auto"/>
        <w:ind w:left="851" w:right="902"/>
        <w:jc w:val="both"/>
        <w:rPr>
          <w:rFonts w:ascii="Palatino Linotype" w:hAnsi="Palatino Linotype"/>
          <w:b/>
          <w:bCs/>
          <w:i/>
          <w:iCs/>
        </w:rPr>
      </w:pPr>
      <w:r w:rsidRPr="00971FB8">
        <w:rPr>
          <w:rFonts w:ascii="Palatino Linotype" w:hAnsi="Palatino Linotype"/>
          <w:b/>
          <w:bCs/>
          <w:i/>
          <w:iCs/>
        </w:rPr>
        <w:lastRenderedPageBreak/>
        <w:t xml:space="preserve">Medidas de seguridad administrativas, físicas y técnicas </w:t>
      </w:r>
    </w:p>
    <w:p w14:paraId="277722FC" w14:textId="77777777" w:rsidR="00516E4E" w:rsidRPr="00971FB8" w:rsidRDefault="00516E4E" w:rsidP="00B410B4">
      <w:pPr>
        <w:widowControl w:val="0"/>
        <w:autoSpaceDE w:val="0"/>
        <w:autoSpaceDN w:val="0"/>
        <w:adjustRightInd w:val="0"/>
        <w:spacing w:before="120" w:after="120" w:line="360" w:lineRule="auto"/>
        <w:ind w:left="851" w:right="902"/>
        <w:jc w:val="both"/>
        <w:rPr>
          <w:rFonts w:ascii="Palatino Linotype" w:hAnsi="Palatino Linotype" w:cs="Arial"/>
          <w:i/>
          <w:iCs/>
        </w:rPr>
      </w:pPr>
      <w:r w:rsidRPr="00971FB8">
        <w:rPr>
          <w:rFonts w:ascii="Palatino Linotype" w:hAnsi="Palatino Linotype"/>
          <w:b/>
          <w:bCs/>
          <w:i/>
          <w:iCs/>
        </w:rPr>
        <w:t>Artículo 38</w:t>
      </w:r>
      <w:r w:rsidRPr="00971FB8">
        <w:rPr>
          <w:rFonts w:ascii="Palatino Linotype" w:hAnsi="Palatino Linotype"/>
          <w:i/>
          <w:iCs/>
        </w:rPr>
        <w:t>.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p>
    <w:p w14:paraId="2085EF98" w14:textId="77777777" w:rsidR="00516E4E" w:rsidRPr="00971FB8" w:rsidRDefault="00516E4E" w:rsidP="00B410B4">
      <w:pPr>
        <w:widowControl w:val="0"/>
        <w:autoSpaceDE w:val="0"/>
        <w:autoSpaceDN w:val="0"/>
        <w:adjustRightInd w:val="0"/>
        <w:spacing w:before="120" w:after="120" w:line="360" w:lineRule="auto"/>
        <w:ind w:left="851" w:right="902"/>
        <w:jc w:val="both"/>
        <w:rPr>
          <w:rFonts w:ascii="Palatino Linotype" w:hAnsi="Palatino Linotype"/>
          <w:b/>
          <w:bCs/>
          <w:i/>
          <w:iCs/>
        </w:rPr>
      </w:pPr>
      <w:r w:rsidRPr="00971FB8">
        <w:rPr>
          <w:rFonts w:ascii="Palatino Linotype" w:hAnsi="Palatino Linotype"/>
          <w:b/>
          <w:bCs/>
          <w:i/>
          <w:iCs/>
        </w:rPr>
        <w:t>Naturaleza de las medidas de seguridad y registro del nivel de seguridad</w:t>
      </w:r>
    </w:p>
    <w:p w14:paraId="4D457016" w14:textId="77777777" w:rsidR="00516E4E" w:rsidRPr="00971FB8" w:rsidRDefault="00516E4E" w:rsidP="00B410B4">
      <w:pPr>
        <w:widowControl w:val="0"/>
        <w:autoSpaceDE w:val="0"/>
        <w:autoSpaceDN w:val="0"/>
        <w:adjustRightInd w:val="0"/>
        <w:spacing w:before="120" w:after="120" w:line="360" w:lineRule="auto"/>
        <w:ind w:left="851" w:right="902"/>
        <w:jc w:val="both"/>
        <w:rPr>
          <w:rFonts w:ascii="Palatino Linotype" w:hAnsi="Palatino Linotype"/>
          <w:i/>
          <w:iCs/>
        </w:rPr>
      </w:pPr>
      <w:r w:rsidRPr="00971FB8">
        <w:rPr>
          <w:rFonts w:ascii="Palatino Linotype" w:hAnsi="Palatino Linotype"/>
          <w:b/>
          <w:bCs/>
          <w:i/>
          <w:iCs/>
        </w:rPr>
        <w:t>Artículo 43</w:t>
      </w:r>
      <w:r w:rsidRPr="00971FB8">
        <w:rPr>
          <w:rFonts w:ascii="Palatino Linotype" w:hAnsi="Palatino Linotype"/>
          <w:i/>
          <w:iCs/>
        </w:rPr>
        <w:t>. Las medidas de seguridad previstas en este capítulo constituyen mínimos exigibles, por lo que el sujeto obligado adoptará las medidas adicionales que estime necesarias para brindar mayor garantía en la protección y resguardo de los sistemas y bases de datos personales.</w:t>
      </w:r>
    </w:p>
    <w:p w14:paraId="7BE9DBF9" w14:textId="77777777" w:rsidR="00516E4E" w:rsidRPr="00971FB8" w:rsidRDefault="00516E4E" w:rsidP="00B410B4">
      <w:pPr>
        <w:widowControl w:val="0"/>
        <w:autoSpaceDE w:val="0"/>
        <w:autoSpaceDN w:val="0"/>
        <w:adjustRightInd w:val="0"/>
        <w:spacing w:before="120" w:after="120" w:line="360" w:lineRule="auto"/>
        <w:ind w:left="851" w:right="902"/>
        <w:jc w:val="both"/>
        <w:rPr>
          <w:rFonts w:ascii="Palatino Linotype" w:hAnsi="Palatino Linotype"/>
          <w:i/>
          <w:iCs/>
        </w:rPr>
      </w:pPr>
      <w:r w:rsidRPr="00971FB8">
        <w:rPr>
          <w:rFonts w:ascii="Palatino Linotype" w:hAnsi="Palatino Linotype"/>
          <w:i/>
          <w:iCs/>
        </w:rPr>
        <w:t xml:space="preserve">Por la naturaleza de la información, las medidas de seguridad que se adopten serán consideradas confidenciales y únicamente se comunicará al Instituto, para su registro, el nivel de seguridad aplicable. </w:t>
      </w:r>
    </w:p>
    <w:p w14:paraId="55A8D372" w14:textId="77777777" w:rsidR="00516E4E" w:rsidRPr="00971FB8" w:rsidRDefault="00516E4E" w:rsidP="00B410B4">
      <w:pPr>
        <w:widowControl w:val="0"/>
        <w:autoSpaceDE w:val="0"/>
        <w:autoSpaceDN w:val="0"/>
        <w:adjustRightInd w:val="0"/>
        <w:spacing w:before="120" w:after="120" w:line="360" w:lineRule="auto"/>
        <w:ind w:left="851" w:right="902"/>
        <w:jc w:val="both"/>
        <w:rPr>
          <w:rFonts w:ascii="Palatino Linotype" w:hAnsi="Palatino Linotype"/>
          <w:i/>
          <w:iCs/>
        </w:rPr>
      </w:pPr>
      <w:r w:rsidRPr="00971FB8">
        <w:rPr>
          <w:rFonts w:ascii="Palatino Linotype" w:hAnsi="Palatino Linotype"/>
          <w:i/>
          <w:iCs/>
        </w:rPr>
        <w:t xml:space="preserve">El responsable y el encargado establecerán medidas para garantizar que cualquier persona que actúe bajo la autoridad de éstos y que tenga acceso a datos personales sólo pueda tratarlos siguiendo las instrucciones del responsable y observando lo previsto en la normatividad aplicable. </w:t>
      </w:r>
    </w:p>
    <w:p w14:paraId="48C49D25" w14:textId="77777777" w:rsidR="00516E4E" w:rsidRPr="00971FB8" w:rsidRDefault="00516E4E" w:rsidP="00B410B4">
      <w:pPr>
        <w:widowControl w:val="0"/>
        <w:autoSpaceDE w:val="0"/>
        <w:autoSpaceDN w:val="0"/>
        <w:adjustRightInd w:val="0"/>
        <w:spacing w:before="120" w:after="120" w:line="360" w:lineRule="auto"/>
        <w:ind w:left="851" w:right="902"/>
        <w:jc w:val="both"/>
        <w:rPr>
          <w:rFonts w:ascii="Palatino Linotype" w:hAnsi="Palatino Linotype"/>
          <w:i/>
          <w:iCs/>
        </w:rPr>
      </w:pPr>
      <w:r w:rsidRPr="00971FB8">
        <w:rPr>
          <w:rFonts w:ascii="Palatino Linotype" w:hAnsi="Palatino Linotype"/>
          <w:i/>
          <w:iCs/>
        </w:rPr>
        <w:lastRenderedPageBreak/>
        <w:t>Las medidas de seguridad que al efecto se establezcan indicarán el nombre y cargo del administrador o usuaria o usuario, según corresponda. Cuando se trate de usuarias o usuarios se incluirán los datos del acto jurídico mediante el cual, el sujeto obligado otorgó el tratamiento del sistema de datos personales.</w:t>
      </w:r>
    </w:p>
    <w:p w14:paraId="39CD8163" w14:textId="77777777" w:rsidR="00516E4E" w:rsidRPr="00971FB8" w:rsidRDefault="00516E4E" w:rsidP="00B410B4">
      <w:pPr>
        <w:widowControl w:val="0"/>
        <w:autoSpaceDE w:val="0"/>
        <w:autoSpaceDN w:val="0"/>
        <w:adjustRightInd w:val="0"/>
        <w:spacing w:before="120" w:after="120" w:line="360" w:lineRule="auto"/>
        <w:ind w:left="851" w:right="902"/>
        <w:jc w:val="both"/>
        <w:rPr>
          <w:rFonts w:ascii="Palatino Linotype" w:hAnsi="Palatino Linotype"/>
          <w:i/>
          <w:iCs/>
        </w:rPr>
      </w:pPr>
      <w:r w:rsidRPr="00971FB8">
        <w:rPr>
          <w:rFonts w:ascii="Palatino Linotype" w:hAnsi="Palatino Linotype"/>
          <w:i/>
          <w:iCs/>
        </w:rPr>
        <w:t xml:space="preserve">En el supuesto de actualización de estos datos, la modificación respectiva se notificará al Instituto en sus oficinas o en el portal que para tal efecto se cree, dentro de los treinta días hábiles siguientes a la fecha en que se efectuó. </w:t>
      </w:r>
    </w:p>
    <w:p w14:paraId="1BE990DA" w14:textId="77777777" w:rsidR="00516E4E" w:rsidRPr="00971FB8" w:rsidRDefault="00516E4E" w:rsidP="00B410B4">
      <w:pPr>
        <w:widowControl w:val="0"/>
        <w:autoSpaceDE w:val="0"/>
        <w:autoSpaceDN w:val="0"/>
        <w:adjustRightInd w:val="0"/>
        <w:spacing w:before="120" w:after="120" w:line="360" w:lineRule="auto"/>
        <w:ind w:left="851" w:right="902"/>
        <w:jc w:val="both"/>
        <w:rPr>
          <w:rFonts w:ascii="Palatino Linotype" w:hAnsi="Palatino Linotype" w:cs="Arial"/>
          <w:i/>
          <w:iCs/>
        </w:rPr>
      </w:pPr>
      <w:r w:rsidRPr="00971FB8">
        <w:rPr>
          <w:rFonts w:ascii="Palatino Linotype" w:hAnsi="Palatino Linotype"/>
          <w:i/>
          <w:iCs/>
        </w:rPr>
        <w:t>El responsable o el encargado, designarán a una o un administrador, quien tendrá bajo su responsabilidad directa la base y sistema de datos personales.”</w:t>
      </w:r>
    </w:p>
    <w:p w14:paraId="6A66C586" w14:textId="7E92FC87" w:rsidR="00516E4E" w:rsidRPr="00971FB8" w:rsidRDefault="00516E4E" w:rsidP="00B410B4">
      <w:pPr>
        <w:pStyle w:val="Prrafodelista"/>
        <w:numPr>
          <w:ilvl w:val="0"/>
          <w:numId w:val="11"/>
        </w:numPr>
        <w:spacing w:before="240" w:after="240" w:line="360" w:lineRule="auto"/>
        <w:ind w:left="0" w:right="51" w:firstLine="0"/>
        <w:jc w:val="both"/>
        <w:rPr>
          <w:rFonts w:ascii="Palatino Linotype" w:hAnsi="Palatino Linotype"/>
        </w:rPr>
      </w:pPr>
      <w:r w:rsidRPr="00971FB8">
        <w:rPr>
          <w:rFonts w:ascii="Palatino Linotype" w:hAnsi="Palatino Linotype"/>
        </w:rPr>
        <w:t>Requisitos que deben estar acompañados de la debida fundamentación y motivación, cobrado aplicación lo que señala la jurisprudencia de la novena época visible en el Semanario Judicial de la Federación y su Gaceta. Instancia: Tribunales Colegiados de Circuito. Tesis I.4o.A.J/43 (9a.) bajo el número de registro 175082 cuyo rubro y texto esgrime:</w:t>
      </w:r>
    </w:p>
    <w:p w14:paraId="03B486B7" w14:textId="77777777" w:rsidR="00516E4E" w:rsidRPr="00971FB8" w:rsidRDefault="00516E4E" w:rsidP="00B410B4">
      <w:pPr>
        <w:spacing w:line="360" w:lineRule="auto"/>
        <w:ind w:left="851" w:right="902"/>
        <w:jc w:val="both"/>
        <w:rPr>
          <w:rFonts w:ascii="Palatino Linotype" w:hAnsi="Palatino Linotype"/>
          <w:b/>
          <w:bCs/>
          <w:i/>
          <w:lang w:eastAsia="es-MX"/>
        </w:rPr>
      </w:pPr>
      <w:r w:rsidRPr="00971FB8">
        <w:rPr>
          <w:rFonts w:ascii="Palatino Linotype" w:hAnsi="Palatino Linotype"/>
          <w:b/>
          <w:bCs/>
          <w:i/>
          <w:lang w:eastAsia="es-MX"/>
        </w:rPr>
        <w:t>“FUNDAMENTACIÓN Y MOTIVACIÓN. EL ASPECTO FORMAL DE LA GARANTÍA Y SU FINALIDAD SE TRADUCEN EN EXPLICAR, JUSTIFICAR, POSIBILITAR LA DEFENSA Y COMUNICAR LA DECISIÓN.</w:t>
      </w:r>
    </w:p>
    <w:p w14:paraId="3FA0D693" w14:textId="77777777" w:rsidR="00516E4E" w:rsidRPr="00971FB8" w:rsidRDefault="00516E4E" w:rsidP="00B410B4">
      <w:pPr>
        <w:spacing w:line="360" w:lineRule="auto"/>
        <w:ind w:left="851" w:right="902"/>
        <w:jc w:val="both"/>
        <w:rPr>
          <w:rFonts w:ascii="Palatino Linotype" w:hAnsi="Palatino Linotype"/>
          <w:i/>
          <w:lang w:eastAsia="es-MX"/>
        </w:rPr>
      </w:pPr>
      <w:r w:rsidRPr="00971FB8">
        <w:rPr>
          <w:rFonts w:ascii="Palatino Linotype" w:hAnsi="Palatino Linotype"/>
          <w:i/>
          <w:lang w:eastAsia="es-MX"/>
        </w:rPr>
        <w:br/>
        <w:t>El contenido formal de la garantía de legalidad prevista en el artículo </w:t>
      </w:r>
      <w:hyperlink r:id="rId8" w:history="1">
        <w:r w:rsidRPr="00971FB8">
          <w:rPr>
            <w:rFonts w:ascii="Palatino Linotype" w:hAnsi="Palatino Linotype"/>
            <w:i/>
            <w:lang w:eastAsia="es-MX"/>
          </w:rPr>
          <w:t xml:space="preserve">16 </w:t>
        </w:r>
        <w:r w:rsidRPr="00971FB8">
          <w:rPr>
            <w:rFonts w:ascii="Palatino Linotype" w:hAnsi="Palatino Linotype"/>
            <w:i/>
            <w:lang w:eastAsia="es-MX"/>
          </w:rPr>
          <w:lastRenderedPageBreak/>
          <w:t>constitucional</w:t>
        </w:r>
      </w:hyperlink>
      <w:r w:rsidRPr="00971FB8">
        <w:rPr>
          <w:rFonts w:ascii="Palatino Linotype" w:hAnsi="Palatino Linotype"/>
          <w:i/>
          <w:lang w:eastAsia="es-MX"/>
        </w:rPr>
        <w:t>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p>
    <w:p w14:paraId="0B816AFD" w14:textId="77777777" w:rsidR="00003C12" w:rsidRPr="00971FB8" w:rsidRDefault="00003C12" w:rsidP="00003C12">
      <w:pPr>
        <w:pStyle w:val="Prrafodelista"/>
        <w:spacing w:line="360" w:lineRule="auto"/>
        <w:ind w:left="0"/>
        <w:jc w:val="both"/>
        <w:rPr>
          <w:rFonts w:ascii="Palatino Linotype" w:eastAsia="MS Mincho" w:hAnsi="Palatino Linotype"/>
          <w:color w:val="000000"/>
          <w:lang w:val="es-ES_tradnl"/>
        </w:rPr>
      </w:pPr>
    </w:p>
    <w:p w14:paraId="7BBD4A92" w14:textId="253D3024" w:rsidR="004814A1" w:rsidRPr="00971FB8" w:rsidRDefault="004814A1" w:rsidP="00B410B4">
      <w:pPr>
        <w:pStyle w:val="Prrafodelista"/>
        <w:numPr>
          <w:ilvl w:val="0"/>
          <w:numId w:val="11"/>
        </w:numPr>
        <w:spacing w:line="360" w:lineRule="auto"/>
        <w:ind w:left="0" w:firstLine="0"/>
        <w:jc w:val="both"/>
        <w:rPr>
          <w:rFonts w:ascii="Palatino Linotype" w:eastAsia="MS Mincho" w:hAnsi="Palatino Linotype"/>
          <w:color w:val="000000"/>
          <w:lang w:val="es-ES_tradnl"/>
        </w:rPr>
      </w:pPr>
      <w:r w:rsidRPr="00971FB8">
        <w:rPr>
          <w:rFonts w:ascii="Palatino Linotype" w:hAnsi="Palatino Linotype"/>
          <w:iCs/>
        </w:rPr>
        <w:t xml:space="preserve">No es ocioso referir que al existir un pronunciamiento directo por parte del </w:t>
      </w:r>
      <w:r w:rsidRPr="00971FB8">
        <w:rPr>
          <w:rFonts w:ascii="Palatino Linotype" w:hAnsi="Palatino Linotype"/>
          <w:b/>
          <w:iCs/>
        </w:rPr>
        <w:t>SUJETO OBLIGADO</w:t>
      </w:r>
      <w:r w:rsidRPr="00971FB8">
        <w:rPr>
          <w:rFonts w:ascii="Palatino Linotype" w:hAnsi="Palatino Linotype"/>
          <w:iCs/>
        </w:rPr>
        <w:t xml:space="preserve">, a fin de atender la solicitud planteada por el hoy </w:t>
      </w:r>
      <w:r w:rsidRPr="00971FB8">
        <w:rPr>
          <w:rFonts w:ascii="Palatino Linotype" w:hAnsi="Palatino Linotype"/>
          <w:b/>
          <w:iCs/>
        </w:rPr>
        <w:t>Recurrente</w:t>
      </w:r>
      <w:r w:rsidRPr="00971FB8">
        <w:rPr>
          <w:rFonts w:ascii="Palatino Linotype" w:hAnsi="Palatino Linotype"/>
          <w:iCs/>
        </w:rPr>
        <w:t xml:space="preserve">, </w:t>
      </w:r>
      <w:r w:rsidRPr="00971FB8">
        <w:rPr>
          <w:rFonts w:ascii="Palatino Linotype" w:eastAsia="MS Mincho" w:hAnsi="Palatino Linotype"/>
          <w:color w:val="000000"/>
          <w:lang w:val="es-ES_tradnl"/>
        </w:rPr>
        <w:t xml:space="preserve">resulta loable ordenar al </w:t>
      </w:r>
      <w:r w:rsidRPr="00971FB8">
        <w:rPr>
          <w:rFonts w:ascii="Palatino Linotype" w:eastAsia="MS Mincho" w:hAnsi="Palatino Linotype"/>
          <w:b/>
          <w:color w:val="000000"/>
          <w:lang w:val="es-ES_tradnl"/>
        </w:rPr>
        <w:t>Ayuntamiento de Texcoco</w:t>
      </w:r>
      <w:r w:rsidRPr="00971FB8">
        <w:rPr>
          <w:rFonts w:ascii="Palatino Linotype" w:eastAsiaTheme="majorEastAsia" w:hAnsi="Palatino Linotype" w:cstheme="majorBidi"/>
          <w:b/>
          <w:color w:val="000000" w:themeColor="text1"/>
          <w:lang w:val="es-MX" w:eastAsia="en-US"/>
        </w:rPr>
        <w:t xml:space="preserve"> </w:t>
      </w:r>
      <w:r w:rsidRPr="00971FB8">
        <w:rPr>
          <w:rFonts w:ascii="Palatino Linotype" w:eastAsia="MS Mincho" w:hAnsi="Palatino Linotype"/>
          <w:color w:val="000000"/>
          <w:lang w:val="es-ES_tradnl"/>
        </w:rPr>
        <w:t xml:space="preserve">los expedientes que obra en sus archivos respecto del trámite para solicitar en catastro una nueva cuenta catastral únicamente de aquellos que hayan acreditado la propiedad con contrato privado, en términos del Considerando </w:t>
      </w:r>
      <w:r w:rsidRPr="00971FB8">
        <w:rPr>
          <w:rFonts w:ascii="Palatino Linotype" w:eastAsia="MS Mincho" w:hAnsi="Palatino Linotype"/>
          <w:b/>
          <w:color w:val="000000"/>
          <w:lang w:val="es-ES_tradnl"/>
        </w:rPr>
        <w:t>QUINTO</w:t>
      </w:r>
      <w:r w:rsidRPr="00971FB8">
        <w:rPr>
          <w:rFonts w:ascii="Palatino Linotype" w:eastAsia="MS Mincho" w:hAnsi="Palatino Linotype"/>
          <w:color w:val="000000"/>
          <w:lang w:val="es-ES_tradnl"/>
        </w:rPr>
        <w:t xml:space="preserve">. </w:t>
      </w:r>
      <w:bookmarkStart w:id="56" w:name="_Toc102644140"/>
      <w:bookmarkStart w:id="57" w:name="_Toc98978644"/>
      <w:bookmarkStart w:id="58" w:name="_Toc98429027"/>
      <w:bookmarkStart w:id="59" w:name="_Toc96007406"/>
    </w:p>
    <w:p w14:paraId="27E2CDE2" w14:textId="77777777" w:rsidR="004814A1" w:rsidRPr="00971FB8" w:rsidRDefault="004814A1" w:rsidP="00B410B4">
      <w:pPr>
        <w:pStyle w:val="Prrafodelista"/>
        <w:spacing w:line="360" w:lineRule="auto"/>
        <w:rPr>
          <w:rFonts w:ascii="Palatino Linotype" w:eastAsia="MS Gothic" w:hAnsi="Palatino Linotype"/>
          <w:b/>
          <w:lang w:val="es-ES_tradnl" w:eastAsia="es-ES_tradnl"/>
        </w:rPr>
      </w:pPr>
    </w:p>
    <w:p w14:paraId="26343FF6" w14:textId="3D8687C6" w:rsidR="00F97532" w:rsidRPr="00971FB8" w:rsidRDefault="004814A1" w:rsidP="00B410B4">
      <w:pPr>
        <w:spacing w:line="360" w:lineRule="auto"/>
        <w:jc w:val="both"/>
        <w:rPr>
          <w:rFonts w:ascii="Palatino Linotype" w:eastAsia="MS Mincho" w:hAnsi="Palatino Linotype"/>
          <w:b/>
          <w:lang w:val="es-ES_tradnl"/>
        </w:rPr>
      </w:pPr>
      <w:r w:rsidRPr="00971FB8">
        <w:rPr>
          <w:rFonts w:ascii="Palatino Linotype" w:eastAsia="MS Gothic" w:hAnsi="Palatino Linotype"/>
          <w:b/>
          <w:lang w:val="es-ES_tradnl" w:eastAsia="es-ES_tradnl"/>
        </w:rPr>
        <w:t xml:space="preserve">QUINTO. </w:t>
      </w:r>
      <w:r w:rsidRPr="00971FB8">
        <w:rPr>
          <w:rFonts w:ascii="Palatino Linotype" w:eastAsia="MS Mincho" w:hAnsi="Palatino Linotype"/>
          <w:b/>
          <w:lang w:val="es-ES_tradnl"/>
        </w:rPr>
        <w:t>De la elaboración de la versión pública y el acuerdo de clasificación como información confidencial o reservada.</w:t>
      </w:r>
      <w:bookmarkEnd w:id="56"/>
      <w:bookmarkEnd w:id="57"/>
      <w:bookmarkEnd w:id="58"/>
      <w:bookmarkEnd w:id="59"/>
    </w:p>
    <w:p w14:paraId="360BC76C" w14:textId="77777777" w:rsidR="00F97532" w:rsidRPr="00971FB8" w:rsidRDefault="00F97532" w:rsidP="00AA2C2E">
      <w:pPr>
        <w:pStyle w:val="Prrafodelista"/>
        <w:numPr>
          <w:ilvl w:val="0"/>
          <w:numId w:val="11"/>
        </w:numPr>
        <w:spacing w:before="240" w:after="240" w:line="360" w:lineRule="auto"/>
        <w:ind w:left="0" w:firstLine="0"/>
        <w:contextualSpacing/>
        <w:jc w:val="both"/>
        <w:rPr>
          <w:rFonts w:ascii="Palatino Linotype" w:hAnsi="Palatino Linotype" w:cs="Arial"/>
          <w:lang w:eastAsia="es-MX"/>
        </w:rPr>
      </w:pPr>
      <w:r w:rsidRPr="00971FB8">
        <w:rPr>
          <w:rFonts w:ascii="Palatino Linotype" w:hAnsi="Palatino Linotype" w:cs="Arial"/>
          <w:lang w:eastAsia="es-MX"/>
        </w:rPr>
        <w:t xml:space="preserve">Si bien en esencia se solicitaron los expedientes en los que se haya acreditado la propiedad del inmueble, no se deberán de entregar los documentos con los que se acreditaron la propiedad del inmueble, como lo es de manera enunciativa más no limitativas los contratos de compra y venta, así mismo se deber realizar la correcta versión publica conforme a lo siguiente. </w:t>
      </w:r>
    </w:p>
    <w:p w14:paraId="5B700D5A" w14:textId="77777777" w:rsidR="00F97532" w:rsidRPr="00971FB8" w:rsidRDefault="00F97532" w:rsidP="00F97532">
      <w:pPr>
        <w:pStyle w:val="Prrafodelista"/>
        <w:spacing w:before="240" w:after="240" w:line="360" w:lineRule="auto"/>
        <w:ind w:left="0"/>
        <w:contextualSpacing/>
        <w:jc w:val="both"/>
        <w:rPr>
          <w:rFonts w:ascii="Palatino Linotype" w:hAnsi="Palatino Linotype" w:cs="Arial"/>
          <w:lang w:eastAsia="es-MX"/>
        </w:rPr>
      </w:pPr>
    </w:p>
    <w:p w14:paraId="1D583AE7" w14:textId="7CEE423D" w:rsidR="004814A1" w:rsidRPr="00971FB8" w:rsidRDefault="004814A1" w:rsidP="00AA2C2E">
      <w:pPr>
        <w:pStyle w:val="Prrafodelista"/>
        <w:numPr>
          <w:ilvl w:val="0"/>
          <w:numId w:val="11"/>
        </w:numPr>
        <w:spacing w:before="240" w:after="240" w:line="360" w:lineRule="auto"/>
        <w:ind w:left="0" w:firstLine="0"/>
        <w:contextualSpacing/>
        <w:jc w:val="both"/>
        <w:rPr>
          <w:rFonts w:ascii="Palatino Linotype" w:hAnsi="Palatino Linotype" w:cs="Arial"/>
          <w:lang w:eastAsia="es-MX"/>
        </w:rPr>
      </w:pPr>
      <w:r w:rsidRPr="00971FB8">
        <w:rPr>
          <w:rFonts w:ascii="Palatino Linotype" w:hAnsi="Palatino Linotype" w:cs="Arial"/>
          <w:color w:val="000000"/>
          <w:lang w:val="es-ES_tradnl"/>
        </w:rPr>
        <w:t xml:space="preserve">Debe destacarse que debido a la naturaleza de </w:t>
      </w:r>
      <w:r w:rsidRPr="00971FB8">
        <w:rPr>
          <w:rFonts w:ascii="Palatino Linotype" w:hAnsi="Palatino Linotype"/>
          <w:color w:val="000000"/>
          <w:lang w:val="es-ES_tradnl"/>
        </w:rPr>
        <w:t>la información s</w:t>
      </w:r>
      <w:r w:rsidR="004D09BC" w:rsidRPr="00971FB8">
        <w:rPr>
          <w:rFonts w:ascii="Palatino Linotype" w:hAnsi="Palatino Linotype"/>
          <w:color w:val="000000"/>
          <w:lang w:val="es-ES_tradnl"/>
        </w:rPr>
        <w:t xml:space="preserve">olicitada, en la misma obran </w:t>
      </w:r>
      <w:r w:rsidRPr="00971FB8">
        <w:rPr>
          <w:rFonts w:ascii="Palatino Linotype" w:hAnsi="Palatino Linotype"/>
          <w:color w:val="000000"/>
          <w:lang w:val="es-ES_tradnl"/>
        </w:rPr>
        <w:t xml:space="preserve">datos personales o información reservada susceptibles de protegerse </w:t>
      </w:r>
      <w:r w:rsidRPr="00971FB8">
        <w:rPr>
          <w:rFonts w:ascii="Palatino Linotype" w:hAnsi="Palatino Linotype" w:cs="Arial"/>
          <w:color w:val="000000"/>
          <w:lang w:val="es-ES_tradnl"/>
        </w:rPr>
        <w:t>y toda vez que este Instituto de Transparencia, Acceso a la Información Pública y Protección de Datos Personales del Estado de México tiene el deber de velar por la protección de los datos personales aun tratá</w:t>
      </w:r>
      <w:r w:rsidR="00F97532" w:rsidRPr="00971FB8">
        <w:rPr>
          <w:rFonts w:ascii="Palatino Linotype" w:hAnsi="Palatino Linotype" w:cs="Arial"/>
          <w:color w:val="000000"/>
          <w:lang w:val="es-ES_tradnl"/>
        </w:rPr>
        <w:t xml:space="preserve">ndose de servidores públicos o </w:t>
      </w:r>
      <w:r w:rsidRPr="00971FB8">
        <w:rPr>
          <w:rFonts w:ascii="Palatino Linotype" w:hAnsi="Palatino Linotype" w:cs="Arial"/>
          <w:color w:val="000000"/>
          <w:lang w:val="es-ES_tradnl"/>
        </w:rPr>
        <w:t>por aquella información que deba ser clasificada en su totalidad como información reservada, por las consideraciones que se estimen pertinentes.</w:t>
      </w:r>
    </w:p>
    <w:p w14:paraId="3567852D" w14:textId="77777777" w:rsidR="00CE212F" w:rsidRPr="00971FB8" w:rsidRDefault="00CE212F" w:rsidP="00B410B4">
      <w:pPr>
        <w:pStyle w:val="Prrafodelista"/>
        <w:spacing w:line="360" w:lineRule="auto"/>
        <w:rPr>
          <w:rFonts w:ascii="Palatino Linotype" w:eastAsia="Calibri" w:hAnsi="Palatino Linotype" w:cs="Arial"/>
          <w:color w:val="000000"/>
        </w:rPr>
      </w:pPr>
    </w:p>
    <w:p w14:paraId="74476CEA" w14:textId="68CD5001" w:rsidR="004814A1" w:rsidRPr="00971FB8" w:rsidRDefault="00CE212F" w:rsidP="00B410B4">
      <w:pPr>
        <w:pStyle w:val="Prrafodelista"/>
        <w:numPr>
          <w:ilvl w:val="0"/>
          <w:numId w:val="11"/>
        </w:numPr>
        <w:spacing w:before="240" w:after="240" w:line="360" w:lineRule="auto"/>
        <w:ind w:left="0" w:firstLine="0"/>
        <w:contextualSpacing/>
        <w:jc w:val="both"/>
        <w:rPr>
          <w:rFonts w:ascii="Palatino Linotype" w:hAnsi="Palatino Linotype" w:cs="Arial"/>
          <w:lang w:eastAsia="es-MX"/>
        </w:rPr>
      </w:pPr>
      <w:r w:rsidRPr="00971FB8">
        <w:rPr>
          <w:rFonts w:ascii="Palatino Linotype" w:eastAsia="Calibri" w:hAnsi="Palatino Linotype" w:cs="Arial"/>
          <w:color w:val="000000"/>
        </w:rPr>
        <w:t>Por lo tanto</w:t>
      </w:r>
      <w:r w:rsidR="004814A1" w:rsidRPr="00971FB8">
        <w:rPr>
          <w:rFonts w:ascii="Palatino Linotype" w:eastAsia="Calibri" w:hAnsi="Palatino Linotype" w:cs="Arial"/>
          <w:color w:val="000000"/>
        </w:rPr>
        <w:t xml:space="preserve"> </w:t>
      </w:r>
      <w:r w:rsidR="004814A1" w:rsidRPr="00971FB8">
        <w:rPr>
          <w:rFonts w:ascii="Palatino Linotype" w:eastAsia="Calibri" w:hAnsi="Palatino Linotype" w:cs="Arial"/>
          <w:b/>
          <w:color w:val="000000"/>
        </w:rPr>
        <w:t>SUJETO OBLIGADO</w:t>
      </w:r>
      <w:r w:rsidR="004814A1" w:rsidRPr="00971FB8">
        <w:rPr>
          <w:rFonts w:ascii="Palatino Linotype" w:eastAsia="Calibri" w:hAnsi="Palatino Linotype" w:cs="Arial"/>
          <w:color w:val="000000"/>
        </w:rPr>
        <w:t xml:space="preserve"> debe cumplir con las formalidades exigidas en la Ley, por lo que </w:t>
      </w:r>
      <w:r w:rsidR="004814A1" w:rsidRPr="00971FB8">
        <w:rPr>
          <w:rFonts w:ascii="Palatino Linotype" w:hAnsi="Palatino Linotype" w:cs="Arial"/>
          <w:color w:val="000000"/>
          <w:lang w:val="es-ES_tradnl"/>
        </w:rPr>
        <w:t xml:space="preserve">para tal efecto emitirá el </w:t>
      </w:r>
      <w:r w:rsidR="004814A1" w:rsidRPr="00971FB8">
        <w:rPr>
          <w:rFonts w:ascii="Palatino Linotype" w:eastAsia="Calibri" w:hAnsi="Palatino Linotype" w:cs="Arial"/>
          <w:color w:val="000000"/>
        </w:rPr>
        <w:t xml:space="preserve">Acuerdo del Comité de </w:t>
      </w:r>
      <w:r w:rsidR="004814A1" w:rsidRPr="00971FB8">
        <w:rPr>
          <w:rFonts w:ascii="Palatino Linotype" w:eastAsia="Calibri" w:hAnsi="Palatino Linotype" w:cs="Arial"/>
          <w:color w:val="000000"/>
        </w:rPr>
        <w:lastRenderedPageBreak/>
        <w:t>Transparencia en términos de los artículos 49 fracción</w:t>
      </w:r>
      <w:r w:rsidR="004814A1" w:rsidRPr="00971FB8">
        <w:rPr>
          <w:rFonts w:ascii="Palatino Linotype" w:eastAsia="Calibri" w:hAnsi="Palatino Linotype" w:cs="Arial"/>
          <w:bCs/>
          <w:color w:val="000000"/>
          <w:lang w:val="es-ES_tradnl"/>
        </w:rPr>
        <w:t xml:space="preserve"> VIII,</w:t>
      </w:r>
      <w:r w:rsidR="004814A1" w:rsidRPr="00971FB8">
        <w:rPr>
          <w:rFonts w:ascii="Palatino Linotype" w:eastAsia="Calibri" w:hAnsi="Palatino Linotype" w:cs="Arial"/>
          <w:color w:val="000000"/>
        </w:rPr>
        <w:t xml:space="preserve"> 122</w:t>
      </w:r>
      <w:r w:rsidR="004814A1" w:rsidRPr="00971FB8">
        <w:rPr>
          <w:rFonts w:ascii="Palatino Linotype" w:hAnsi="Palatino Linotype"/>
          <w:vertAlign w:val="superscript"/>
        </w:rPr>
        <w:footnoteReference w:id="2"/>
      </w:r>
      <w:r w:rsidR="004814A1" w:rsidRPr="00971FB8">
        <w:rPr>
          <w:rFonts w:ascii="Palatino Linotype" w:eastAsia="Calibri" w:hAnsi="Palatino Linotype" w:cs="Arial"/>
          <w:color w:val="000000"/>
        </w:rPr>
        <w:t>, 135</w:t>
      </w:r>
      <w:r w:rsidR="004814A1" w:rsidRPr="00971FB8">
        <w:rPr>
          <w:rFonts w:ascii="Palatino Linotype" w:hAnsi="Palatino Linotype"/>
          <w:vertAlign w:val="superscript"/>
        </w:rPr>
        <w:footnoteReference w:id="3"/>
      </w:r>
      <w:r w:rsidR="004814A1" w:rsidRPr="00971FB8">
        <w:rPr>
          <w:rFonts w:ascii="Palatino Linotype" w:eastAsia="Calibri" w:hAnsi="Palatino Linotype" w:cs="Arial"/>
          <w:color w:val="000000"/>
        </w:rPr>
        <w:t xml:space="preserve"> y 149 de la </w:t>
      </w:r>
      <w:r w:rsidR="004814A1" w:rsidRPr="00971FB8">
        <w:rPr>
          <w:rFonts w:ascii="Palatino Linotype" w:eastAsia="Calibri" w:hAnsi="Palatino Linotype" w:cs="Arial"/>
          <w:b/>
          <w:color w:val="000000"/>
        </w:rPr>
        <w:t>Ley de Transparencia y Acceso a la Información Pública del Estado de México y Municipios</w:t>
      </w:r>
      <w:r w:rsidR="004814A1" w:rsidRPr="00971FB8">
        <w:rPr>
          <w:rFonts w:ascii="Palatino Linotype" w:eastAsia="Calibri" w:hAnsi="Palatino Linotype" w:cs="Arial"/>
          <w:color w:val="000000"/>
        </w:rPr>
        <w:t>, con el cual sustentara de forma fundada y motivada la clasificación de datos y con ello la "versión pública" de los documentos materia de la solicitud.</w:t>
      </w:r>
    </w:p>
    <w:p w14:paraId="732A317C" w14:textId="77777777" w:rsidR="004814A1" w:rsidRPr="00971FB8" w:rsidRDefault="004814A1" w:rsidP="00B410B4">
      <w:pPr>
        <w:spacing w:before="240" w:after="240" w:line="360" w:lineRule="auto"/>
        <w:contextualSpacing/>
        <w:jc w:val="both"/>
        <w:rPr>
          <w:rFonts w:ascii="Palatino Linotype" w:hAnsi="Palatino Linotype" w:cs="Arial"/>
        </w:rPr>
      </w:pPr>
    </w:p>
    <w:p w14:paraId="34B95237" w14:textId="77777777" w:rsidR="004814A1" w:rsidRPr="00971FB8" w:rsidRDefault="004814A1" w:rsidP="00B410B4">
      <w:pPr>
        <w:keepNext/>
        <w:keepLines/>
        <w:numPr>
          <w:ilvl w:val="0"/>
          <w:numId w:val="29"/>
        </w:numPr>
        <w:spacing w:before="240" w:after="160" w:line="360" w:lineRule="auto"/>
        <w:ind w:left="284" w:firstLine="0"/>
        <w:outlineLvl w:val="0"/>
        <w:rPr>
          <w:rFonts w:ascii="Palatino Linotype" w:eastAsia="MS Gothic" w:hAnsi="Palatino Linotype"/>
          <w:b/>
          <w:color w:val="000000"/>
          <w:lang w:val="es-ES_tradnl"/>
        </w:rPr>
      </w:pPr>
      <w:bookmarkStart w:id="60" w:name="_Toc102644141"/>
      <w:bookmarkStart w:id="61" w:name="_Toc98978645"/>
      <w:bookmarkStart w:id="62" w:name="_Toc98429028"/>
      <w:bookmarkStart w:id="63" w:name="_Toc96007407"/>
      <w:bookmarkStart w:id="64" w:name="_Toc83127114"/>
      <w:r w:rsidRPr="00971FB8">
        <w:rPr>
          <w:rFonts w:ascii="Palatino Linotype" w:eastAsia="MS Gothic" w:hAnsi="Palatino Linotype"/>
          <w:b/>
          <w:color w:val="000000"/>
          <w:lang w:val="es-ES_tradnl"/>
        </w:rPr>
        <w:t>De la clasificación de la información.</w:t>
      </w:r>
      <w:bookmarkEnd w:id="60"/>
      <w:bookmarkEnd w:id="61"/>
      <w:bookmarkEnd w:id="62"/>
      <w:bookmarkEnd w:id="63"/>
      <w:bookmarkEnd w:id="64"/>
      <w:r w:rsidRPr="00971FB8">
        <w:rPr>
          <w:rFonts w:ascii="Palatino Linotype" w:eastAsia="MS Gothic" w:hAnsi="Palatino Linotype"/>
          <w:b/>
          <w:color w:val="000000"/>
          <w:lang w:val="es-ES_tradnl"/>
        </w:rPr>
        <w:t xml:space="preserve"> </w:t>
      </w:r>
    </w:p>
    <w:p w14:paraId="4493DEAC" w14:textId="77777777" w:rsidR="004814A1" w:rsidRPr="00971FB8" w:rsidRDefault="004814A1" w:rsidP="00B410B4">
      <w:pPr>
        <w:shd w:val="clear" w:color="auto" w:fill="FFFFFF"/>
        <w:spacing w:before="240" w:after="200" w:line="360" w:lineRule="auto"/>
        <w:contextualSpacing/>
        <w:jc w:val="both"/>
        <w:rPr>
          <w:rFonts w:ascii="Palatino Linotype" w:hAnsi="Palatino Linotype" w:cs="Arial"/>
          <w:b/>
          <w:color w:val="000000"/>
          <w:lang w:val="es-ES_tradnl"/>
        </w:rPr>
      </w:pPr>
    </w:p>
    <w:p w14:paraId="77D24C64" w14:textId="77777777" w:rsidR="004814A1" w:rsidRPr="00971FB8" w:rsidRDefault="004814A1" w:rsidP="00B410B4">
      <w:pPr>
        <w:numPr>
          <w:ilvl w:val="0"/>
          <w:numId w:val="11"/>
        </w:numPr>
        <w:spacing w:before="240" w:after="240" w:line="360" w:lineRule="auto"/>
        <w:ind w:left="0" w:firstLine="0"/>
        <w:contextualSpacing/>
        <w:jc w:val="both"/>
        <w:rPr>
          <w:rFonts w:ascii="Palatino Linotype" w:hAnsi="Palatino Linotype" w:cs="Arial"/>
          <w:color w:val="000000"/>
          <w:lang w:val="es-ES_tradnl"/>
        </w:rPr>
      </w:pPr>
      <w:r w:rsidRPr="00971FB8">
        <w:rPr>
          <w:rFonts w:ascii="Palatino Linotype" w:hAnsi="Palatino Linotype" w:cs="Arial"/>
          <w:color w:val="000000"/>
          <w:lang w:val="es-ES_tradnl"/>
        </w:rPr>
        <w:t>L</w:t>
      </w:r>
      <w:r w:rsidRPr="00971FB8">
        <w:rPr>
          <w:rFonts w:ascii="Palatino Linotype" w:hAnsi="Palatino Linotype"/>
          <w:color w:val="000000"/>
          <w:lang w:val="es-ES_tradnl"/>
        </w:rPr>
        <w:t>a</w:t>
      </w:r>
      <w:r w:rsidRPr="00971FB8">
        <w:rPr>
          <w:rFonts w:ascii="Palatino Linotype" w:hAnsi="Palatino Linotype"/>
          <w:lang w:val="es-ES_tradnl"/>
        </w:rPr>
        <w:t xml:space="preserve">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971FB8">
        <w:rPr>
          <w:rFonts w:ascii="Palatino Linotype" w:hAnsi="Palatino Linotype"/>
          <w:vertAlign w:val="superscript"/>
          <w:lang w:val="es-ES_tradnl"/>
        </w:rPr>
        <w:footnoteReference w:id="4"/>
      </w:r>
      <w:r w:rsidRPr="00971FB8">
        <w:rPr>
          <w:rFonts w:ascii="Palatino Linotype" w:hAnsi="Palatino Linotype"/>
          <w:lang w:val="es-ES_tradnl"/>
        </w:rPr>
        <w:t xml:space="preserve"> aunque cualquier límite o restricción, </w:t>
      </w:r>
      <w:r w:rsidRPr="00971FB8">
        <w:rPr>
          <w:rFonts w:ascii="Palatino Linotype" w:hAnsi="Palatino Linotype"/>
          <w:lang w:val="es-ES_tradnl"/>
        </w:rPr>
        <w:lastRenderedPageBreak/>
        <w:t>para ser legítimo, debe reunir con tres requisitos: primero, debe de estar establecida en un ordenamiento legal, antes de su aplicación; debe de corresponder a un fin legítimo y ser estrictamente proporcional con el principio o valor que se pretende preservar.</w:t>
      </w:r>
      <w:r w:rsidRPr="00971FB8">
        <w:rPr>
          <w:rFonts w:ascii="Palatino Linotype" w:hAnsi="Palatino Linotype"/>
          <w:vertAlign w:val="superscript"/>
          <w:lang w:val="es-ES_tradnl"/>
        </w:rPr>
        <w:footnoteReference w:id="5"/>
      </w:r>
      <w:r w:rsidRPr="00971FB8">
        <w:rPr>
          <w:rFonts w:ascii="Palatino Linotype" w:hAnsi="Palatino Linotype"/>
          <w:lang w:val="es-ES_tradnl"/>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14:paraId="59C98559" w14:textId="77777777" w:rsidR="004814A1" w:rsidRPr="00971FB8" w:rsidRDefault="004814A1" w:rsidP="00B410B4">
      <w:pPr>
        <w:spacing w:before="240" w:after="240" w:line="360" w:lineRule="auto"/>
        <w:contextualSpacing/>
        <w:jc w:val="both"/>
        <w:rPr>
          <w:rFonts w:ascii="Palatino Linotype" w:hAnsi="Palatino Linotype" w:cs="Arial"/>
          <w:color w:val="000000"/>
          <w:lang w:val="es-ES_tradnl"/>
        </w:rPr>
      </w:pPr>
    </w:p>
    <w:p w14:paraId="230D8C43" w14:textId="77777777" w:rsidR="004814A1" w:rsidRPr="00971FB8" w:rsidRDefault="004814A1" w:rsidP="00B410B4">
      <w:pPr>
        <w:keepNext/>
        <w:keepLines/>
        <w:spacing w:before="240" w:line="360" w:lineRule="auto"/>
        <w:outlineLvl w:val="0"/>
        <w:rPr>
          <w:rFonts w:ascii="Palatino Linotype" w:hAnsi="Palatino Linotype"/>
          <w:b/>
          <w:lang w:val="es-MX" w:eastAsia="en-US"/>
        </w:rPr>
      </w:pPr>
      <w:bookmarkStart w:id="65" w:name="_Toc96007408"/>
      <w:bookmarkStart w:id="66" w:name="_Toc98429029"/>
      <w:bookmarkStart w:id="67" w:name="_Toc98978646"/>
      <w:bookmarkStart w:id="68" w:name="_Toc102644142"/>
      <w:r w:rsidRPr="00971FB8">
        <w:rPr>
          <w:rFonts w:ascii="Palatino Linotype" w:hAnsi="Palatino Linotype"/>
          <w:b/>
          <w:lang w:eastAsia="en-US"/>
        </w:rPr>
        <w:t xml:space="preserve">II. </w:t>
      </w:r>
      <w:bookmarkStart w:id="69" w:name="_Toc83127115"/>
      <w:bookmarkStart w:id="70" w:name="_Toc73033013"/>
      <w:bookmarkStart w:id="71" w:name="_Toc69999204"/>
      <w:bookmarkStart w:id="72" w:name="_Toc67598515"/>
      <w:bookmarkStart w:id="73" w:name="_Toc63348478"/>
      <w:bookmarkStart w:id="74" w:name="_Toc50062187"/>
      <w:bookmarkStart w:id="75" w:name="_Toc5890461"/>
      <w:r w:rsidRPr="00971FB8">
        <w:rPr>
          <w:rFonts w:ascii="Palatino Linotype" w:hAnsi="Palatino Linotype"/>
          <w:b/>
          <w:lang w:eastAsia="en-US"/>
        </w:rPr>
        <w:t>Requisitos previos.</w:t>
      </w:r>
      <w:bookmarkEnd w:id="65"/>
      <w:bookmarkEnd w:id="66"/>
      <w:bookmarkEnd w:id="67"/>
      <w:bookmarkEnd w:id="68"/>
      <w:bookmarkEnd w:id="69"/>
      <w:bookmarkEnd w:id="70"/>
      <w:bookmarkEnd w:id="71"/>
      <w:bookmarkEnd w:id="72"/>
      <w:bookmarkEnd w:id="73"/>
      <w:bookmarkEnd w:id="74"/>
      <w:bookmarkEnd w:id="75"/>
    </w:p>
    <w:p w14:paraId="59CAB384" w14:textId="77777777" w:rsidR="004814A1" w:rsidRPr="00971FB8" w:rsidRDefault="004814A1" w:rsidP="00B410B4">
      <w:pPr>
        <w:numPr>
          <w:ilvl w:val="0"/>
          <w:numId w:val="11"/>
        </w:numPr>
        <w:spacing w:before="240" w:after="240" w:line="360" w:lineRule="auto"/>
        <w:ind w:left="0" w:firstLine="0"/>
        <w:contextualSpacing/>
        <w:jc w:val="both"/>
        <w:rPr>
          <w:rFonts w:ascii="Palatino Linotype" w:hAnsi="Palatino Linotype" w:cs="Arial"/>
          <w:color w:val="000000"/>
          <w:lang w:val="es-ES_tradnl" w:eastAsia="es-MX"/>
        </w:rPr>
      </w:pPr>
      <w:r w:rsidRPr="00971FB8">
        <w:rPr>
          <w:rFonts w:ascii="Palatino Linotype" w:hAnsi="Palatino Linotype"/>
          <w:lang w:val="es-ES_tradnl"/>
        </w:rPr>
        <w:t>Los</w:t>
      </w:r>
      <w:r w:rsidRPr="00971FB8">
        <w:rPr>
          <w:rFonts w:ascii="Palatino Linotype" w:hAnsi="Palatino Linotype" w:cs="Arial"/>
          <w:color w:val="000000"/>
          <w:lang w:val="es-ES_tradnl"/>
        </w:rPr>
        <w:t xml:space="preserve"> </w:t>
      </w:r>
      <w:r w:rsidRPr="00971FB8">
        <w:rPr>
          <w:rFonts w:ascii="Palatino Linotype" w:hAnsi="Palatino Linotype"/>
          <w:lang w:val="es-ES_tradnl"/>
        </w:rPr>
        <w:t>artículos</w:t>
      </w:r>
      <w:r w:rsidRPr="00971FB8">
        <w:rPr>
          <w:rFonts w:ascii="Palatino Linotype" w:hAnsi="Palatino Linotype" w:cs="Arial"/>
          <w:color w:val="000000"/>
          <w:lang w:val="es-ES_tradnl"/>
        </w:rPr>
        <w:t xml:space="preserve">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w:t>
      </w:r>
      <w:r w:rsidRPr="00971FB8">
        <w:rPr>
          <w:rFonts w:ascii="Palatino Linotype" w:hAnsi="Palatino Linotype" w:cs="Arial"/>
          <w:color w:val="000000"/>
          <w:lang w:val="es-ES_tradnl"/>
        </w:rPr>
        <w:lastRenderedPageBreak/>
        <w:t>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14:paraId="5055AC3D" w14:textId="77777777" w:rsidR="004814A1" w:rsidRPr="00971FB8" w:rsidRDefault="004814A1" w:rsidP="00B410B4">
      <w:pPr>
        <w:spacing w:before="240" w:after="240" w:line="360" w:lineRule="auto"/>
        <w:contextualSpacing/>
        <w:jc w:val="both"/>
        <w:rPr>
          <w:rFonts w:ascii="Palatino Linotype" w:hAnsi="Palatino Linotype" w:cs="Arial"/>
          <w:color w:val="000000"/>
          <w:lang w:val="es-ES_tradnl"/>
        </w:rPr>
      </w:pPr>
    </w:p>
    <w:p w14:paraId="01BD7F79" w14:textId="77777777" w:rsidR="004814A1" w:rsidRPr="00971FB8" w:rsidRDefault="004814A1" w:rsidP="00B410B4">
      <w:pPr>
        <w:numPr>
          <w:ilvl w:val="0"/>
          <w:numId w:val="11"/>
        </w:numPr>
        <w:spacing w:before="240" w:after="240" w:line="360" w:lineRule="auto"/>
        <w:ind w:left="0" w:firstLine="0"/>
        <w:contextualSpacing/>
        <w:jc w:val="both"/>
        <w:rPr>
          <w:rFonts w:ascii="Palatino Linotype" w:hAnsi="Palatino Linotype" w:cs="Arial"/>
          <w:color w:val="000000"/>
          <w:lang w:val="es-ES_tradnl"/>
        </w:rPr>
      </w:pPr>
      <w:r w:rsidRPr="00971FB8">
        <w:rPr>
          <w:rFonts w:ascii="Palatino Linotype" w:hAnsi="Palatino Linotype" w:cs="Arial"/>
          <w:color w:val="000000"/>
          <w:lang w:val="es-ES_tradnl"/>
        </w:rPr>
        <w:t>Además,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14:paraId="5DCFFA3B" w14:textId="77777777" w:rsidR="004814A1" w:rsidRPr="00971FB8" w:rsidRDefault="004814A1" w:rsidP="00B410B4">
      <w:pPr>
        <w:spacing w:after="160" w:line="360" w:lineRule="auto"/>
        <w:rPr>
          <w:rFonts w:ascii="Palatino Linotype" w:eastAsia="Calibri" w:hAnsi="Palatino Linotype" w:cs="Arial"/>
          <w:color w:val="000000"/>
          <w:lang w:val="es-ES_tradnl"/>
        </w:rPr>
      </w:pPr>
    </w:p>
    <w:p w14:paraId="0EBF88E6" w14:textId="77777777" w:rsidR="004814A1" w:rsidRPr="00971FB8" w:rsidRDefault="004814A1" w:rsidP="00B410B4">
      <w:pPr>
        <w:numPr>
          <w:ilvl w:val="0"/>
          <w:numId w:val="11"/>
        </w:numPr>
        <w:spacing w:before="240" w:after="240" w:line="360" w:lineRule="auto"/>
        <w:ind w:left="0" w:firstLine="0"/>
        <w:contextualSpacing/>
        <w:jc w:val="both"/>
        <w:rPr>
          <w:rFonts w:ascii="Palatino Linotype" w:hAnsi="Palatino Linotype" w:cs="Arial"/>
          <w:color w:val="000000"/>
          <w:lang w:val="es-ES_tradnl"/>
        </w:rPr>
      </w:pPr>
      <w:r w:rsidRPr="00971FB8">
        <w:rPr>
          <w:rFonts w:ascii="Palatino Linotype" w:hAnsi="Palatino Linotype" w:cs="Arial"/>
          <w:color w:val="000000"/>
          <w:lang w:val="es-ES_tradnl"/>
        </w:rPr>
        <w:t xml:space="preserve">El último de estos requisitos previos consiste en que no se pueden emitir acuerdos de carácter general ni particular, según lo disponen los artículos 134 y 108 de la Ley Estatal y de la Ley General, respectivamente, esto es, </w:t>
      </w:r>
      <w:r w:rsidRPr="00971FB8">
        <w:rPr>
          <w:rFonts w:ascii="Palatino Linotype" w:hAnsi="Palatino Linotype" w:cs="Arial"/>
          <w:b/>
          <w:color w:val="000000"/>
          <w:lang w:val="es-ES_tradnl"/>
        </w:rPr>
        <w:t xml:space="preserve">no se puede hacer un acuerdo para clasificar de manera general todos los documentos de un expediente o área,  </w:t>
      </w:r>
      <w:r w:rsidRPr="00971FB8">
        <w:rPr>
          <w:rFonts w:ascii="Palatino Linotype" w:hAnsi="Palatino Linotype" w:cs="Arial"/>
          <w:color w:val="000000"/>
          <w:lang w:val="es-ES_tradnl"/>
        </w:rPr>
        <w:t>sin individualizar su análisis y tampoco se puede hacer un acuerdo por cada dato que se vaya a clasificar dentro de un documento con diez datos, por ejemplo, susceptibles de ser clasificados.</w:t>
      </w:r>
    </w:p>
    <w:p w14:paraId="64F39367" w14:textId="77777777" w:rsidR="004814A1" w:rsidRPr="00971FB8" w:rsidRDefault="004814A1" w:rsidP="00B410B4">
      <w:pPr>
        <w:spacing w:before="240" w:after="240" w:line="360" w:lineRule="auto"/>
        <w:contextualSpacing/>
        <w:jc w:val="both"/>
        <w:rPr>
          <w:rFonts w:ascii="Palatino Linotype" w:hAnsi="Palatino Linotype" w:cs="Arial"/>
          <w:color w:val="000000"/>
          <w:lang w:val="es-ES_tradnl"/>
        </w:rPr>
      </w:pPr>
    </w:p>
    <w:p w14:paraId="6F6ACAEE" w14:textId="77777777" w:rsidR="004814A1" w:rsidRPr="00971FB8" w:rsidRDefault="004814A1" w:rsidP="00B410B4">
      <w:pPr>
        <w:keepNext/>
        <w:keepLines/>
        <w:spacing w:before="240" w:line="360" w:lineRule="auto"/>
        <w:outlineLvl w:val="0"/>
        <w:rPr>
          <w:rFonts w:ascii="Palatino Linotype" w:hAnsi="Palatino Linotype" w:cs="Arial"/>
          <w:color w:val="000000"/>
          <w:lang w:val="es-ES_tradnl"/>
        </w:rPr>
      </w:pPr>
      <w:bookmarkStart w:id="76" w:name="_Toc73033014"/>
      <w:bookmarkStart w:id="77" w:name="_Toc69999205"/>
      <w:bookmarkStart w:id="78" w:name="_Toc67598516"/>
      <w:bookmarkStart w:id="79" w:name="_Toc63348479"/>
      <w:bookmarkStart w:id="80" w:name="_Toc50062188"/>
      <w:bookmarkStart w:id="81" w:name="_Toc5890462"/>
      <w:bookmarkStart w:id="82" w:name="_Toc83127116"/>
      <w:bookmarkStart w:id="83" w:name="_Toc96007409"/>
      <w:bookmarkStart w:id="84" w:name="_Toc98429030"/>
      <w:bookmarkStart w:id="85" w:name="_Toc98978647"/>
      <w:bookmarkStart w:id="86" w:name="_Toc102644143"/>
      <w:r w:rsidRPr="00971FB8">
        <w:rPr>
          <w:rFonts w:ascii="Palatino Linotype" w:hAnsi="Palatino Linotype"/>
          <w:b/>
          <w:lang w:eastAsia="en-US"/>
        </w:rPr>
        <w:lastRenderedPageBreak/>
        <w:t>III</w:t>
      </w:r>
      <w:bookmarkStart w:id="87" w:name="_Toc73033015"/>
      <w:bookmarkStart w:id="88" w:name="_Toc69999206"/>
      <w:bookmarkStart w:id="89" w:name="_Toc67598517"/>
      <w:bookmarkStart w:id="90" w:name="_Toc63348480"/>
      <w:bookmarkStart w:id="91" w:name="_Toc50062189"/>
      <w:bookmarkStart w:id="92" w:name="_Toc5890463"/>
      <w:bookmarkEnd w:id="76"/>
      <w:bookmarkEnd w:id="77"/>
      <w:bookmarkEnd w:id="78"/>
      <w:bookmarkEnd w:id="79"/>
      <w:bookmarkEnd w:id="80"/>
      <w:bookmarkEnd w:id="81"/>
      <w:r w:rsidRPr="00971FB8">
        <w:rPr>
          <w:rFonts w:ascii="Palatino Linotype" w:hAnsi="Palatino Linotype"/>
          <w:b/>
          <w:lang w:eastAsia="en-US"/>
        </w:rPr>
        <w:t>. La intervención del comité de transparencia.</w:t>
      </w:r>
      <w:bookmarkEnd w:id="82"/>
      <w:bookmarkEnd w:id="83"/>
      <w:bookmarkEnd w:id="84"/>
      <w:bookmarkEnd w:id="85"/>
      <w:bookmarkEnd w:id="86"/>
      <w:bookmarkEnd w:id="87"/>
      <w:bookmarkEnd w:id="88"/>
      <w:bookmarkEnd w:id="89"/>
      <w:bookmarkEnd w:id="90"/>
      <w:bookmarkEnd w:id="91"/>
      <w:bookmarkEnd w:id="92"/>
    </w:p>
    <w:p w14:paraId="6EF7F79B" w14:textId="77777777" w:rsidR="004814A1" w:rsidRPr="00971FB8" w:rsidRDefault="004814A1" w:rsidP="00B410B4">
      <w:pPr>
        <w:keepNext/>
        <w:keepLines/>
        <w:numPr>
          <w:ilvl w:val="0"/>
          <w:numId w:val="30"/>
        </w:numPr>
        <w:tabs>
          <w:tab w:val="left" w:pos="0"/>
        </w:tabs>
        <w:spacing w:before="240" w:after="160" w:line="360" w:lineRule="auto"/>
        <w:ind w:firstLine="0"/>
        <w:outlineLvl w:val="0"/>
        <w:rPr>
          <w:rFonts w:ascii="Palatino Linotype" w:hAnsi="Palatino Linotype"/>
          <w:b/>
          <w:lang w:val="es-MX" w:eastAsia="en-US"/>
        </w:rPr>
      </w:pPr>
      <w:bookmarkStart w:id="93" w:name="_Toc102644144"/>
      <w:bookmarkStart w:id="94" w:name="_Toc98978648"/>
      <w:bookmarkStart w:id="95" w:name="_Toc98429031"/>
      <w:bookmarkStart w:id="96" w:name="_Toc96007410"/>
      <w:bookmarkStart w:id="97" w:name="_Toc83127117"/>
      <w:bookmarkStart w:id="98" w:name="_Toc73033016"/>
      <w:bookmarkStart w:id="99" w:name="_Toc69999207"/>
      <w:bookmarkStart w:id="100" w:name="_Toc67598518"/>
      <w:bookmarkStart w:id="101" w:name="_Toc63348481"/>
      <w:bookmarkStart w:id="102" w:name="_Toc50062190"/>
      <w:bookmarkStart w:id="103" w:name="_Toc5890464"/>
      <w:r w:rsidRPr="00971FB8">
        <w:rPr>
          <w:rFonts w:ascii="Palatino Linotype" w:hAnsi="Palatino Linotype"/>
          <w:b/>
          <w:lang w:eastAsia="en-US"/>
        </w:rPr>
        <w:t>Formalidades para emitir el acuerdo de clasificación.</w:t>
      </w:r>
      <w:bookmarkEnd w:id="93"/>
      <w:bookmarkEnd w:id="94"/>
      <w:bookmarkEnd w:id="95"/>
      <w:bookmarkEnd w:id="96"/>
      <w:bookmarkEnd w:id="97"/>
      <w:bookmarkEnd w:id="98"/>
      <w:bookmarkEnd w:id="99"/>
      <w:bookmarkEnd w:id="100"/>
      <w:bookmarkEnd w:id="101"/>
      <w:bookmarkEnd w:id="102"/>
      <w:bookmarkEnd w:id="103"/>
    </w:p>
    <w:p w14:paraId="39E2EBEC" w14:textId="77777777" w:rsidR="004814A1" w:rsidRPr="00971FB8" w:rsidRDefault="004814A1" w:rsidP="00B410B4">
      <w:pPr>
        <w:numPr>
          <w:ilvl w:val="0"/>
          <w:numId w:val="11"/>
        </w:numPr>
        <w:spacing w:before="240" w:after="240" w:line="360" w:lineRule="auto"/>
        <w:ind w:left="0" w:firstLine="0"/>
        <w:contextualSpacing/>
        <w:jc w:val="both"/>
        <w:rPr>
          <w:rFonts w:ascii="Palatino Linotype" w:hAnsi="Palatino Linotype"/>
          <w:lang w:val="es-ES_tradnl" w:eastAsia="es-ES_tradnl"/>
        </w:rPr>
      </w:pPr>
      <w:r w:rsidRPr="00971FB8">
        <w:rPr>
          <w:rFonts w:ascii="Palatino Linotype" w:hAnsi="Palatino Linotype" w:cs="Arial"/>
          <w:color w:val="000000"/>
          <w:lang w:val="es-ES_tradnl"/>
        </w:rPr>
        <w:t xml:space="preserve">El Comité de Transparencia, según lo dispuesto en los artículos 128 y 103 de la Ley Estatal y de la Ley General, respectivamente, y </w:t>
      </w:r>
      <w:r w:rsidRPr="00971FB8">
        <w:rPr>
          <w:rFonts w:ascii="Palatino Linotype" w:hAnsi="Palatino Linotype"/>
          <w:lang w:val="es-ES_tradnl"/>
        </w:rPr>
        <w:t xml:space="preserve">la fracción III del numeral Segundo de los </w:t>
      </w:r>
      <w:r w:rsidRPr="00971FB8">
        <w:rPr>
          <w:rFonts w:ascii="Palatino Linotype" w:hAnsi="Palatino Linotype" w:cs="Arial"/>
          <w:color w:val="000000"/>
          <w:lang w:val="es-ES_tradnl"/>
        </w:rPr>
        <w:t>Lineamientos generales en materia de clasificación y desclasificación de la información, así como para la elaboración de versiones públicas, en adelante los Lineamientos Generales,</w:t>
      </w:r>
      <w:r w:rsidRPr="00971FB8">
        <w:rPr>
          <w:rFonts w:ascii="Palatino Linotype" w:hAnsi="Palatino Linotype"/>
          <w:lang w:val="es-ES_tradnl"/>
        </w:rPr>
        <w:t xml:space="preserve"> </w:t>
      </w:r>
      <w:r w:rsidRPr="00971FB8">
        <w:rPr>
          <w:rFonts w:ascii="Palatino Linotype" w:hAnsi="Palatino Linotype" w:cs="Arial"/>
          <w:color w:val="000000"/>
          <w:lang w:val="es-ES_tradnl"/>
        </w:rPr>
        <w:t xml:space="preserve">cuenta con las facultades para </w:t>
      </w:r>
      <w:r w:rsidRPr="00971FB8">
        <w:rPr>
          <w:rFonts w:ascii="Palatino Linotype" w:hAnsi="Palatino Linotype" w:cs="Arial"/>
          <w:b/>
          <w:color w:val="000000"/>
          <w:lang w:val="es-ES_tradnl"/>
        </w:rPr>
        <w:t>confirmar, modificar o revocar</w:t>
      </w:r>
      <w:r w:rsidRPr="00971FB8">
        <w:rPr>
          <w:rFonts w:ascii="Palatino Linotype" w:hAnsi="Palatino Linotype" w:cs="Arial"/>
          <w:color w:val="000000"/>
          <w:lang w:val="es-ES_tradnl"/>
        </w:rPr>
        <w:t xml:space="preserve"> la clasificación de la información que ha hecho el titular del área que administra la información. Por lo tanto, el Comité </w:t>
      </w:r>
      <w:r w:rsidRPr="00971FB8">
        <w:rPr>
          <w:rFonts w:ascii="Palatino Linotype" w:hAnsi="Palatino Linotype" w:cs="Arial"/>
          <w:b/>
          <w:color w:val="000000"/>
          <w:lang w:val="es-ES_tradnl"/>
        </w:rPr>
        <w:t>no aprueba</w:t>
      </w:r>
      <w:r w:rsidRPr="00971FB8">
        <w:rPr>
          <w:rFonts w:ascii="Palatino Linotype" w:hAnsi="Palatino Linotype" w:cs="Arial"/>
          <w:color w:val="000000"/>
          <w:lang w:val="es-ES_tradnl"/>
        </w:rPr>
        <w:t xml:space="preserve"> la clasificación, sino que revisa lo que ha hecho el titular del área y confirma, modifica o revoca la decisión a través de un acuerdo.</w:t>
      </w:r>
    </w:p>
    <w:p w14:paraId="518184E4" w14:textId="77777777" w:rsidR="004814A1" w:rsidRPr="00971FB8" w:rsidRDefault="004814A1" w:rsidP="00B410B4">
      <w:pPr>
        <w:spacing w:before="240" w:after="240" w:line="360" w:lineRule="auto"/>
        <w:contextualSpacing/>
        <w:jc w:val="both"/>
        <w:rPr>
          <w:rFonts w:ascii="Palatino Linotype" w:hAnsi="Palatino Linotype"/>
          <w:lang w:val="es-ES_tradnl" w:eastAsia="es-ES_tradnl"/>
        </w:rPr>
      </w:pPr>
    </w:p>
    <w:p w14:paraId="70D3F598" w14:textId="77777777" w:rsidR="004814A1" w:rsidRPr="00971FB8" w:rsidRDefault="004814A1" w:rsidP="00B410B4">
      <w:pPr>
        <w:numPr>
          <w:ilvl w:val="0"/>
          <w:numId w:val="11"/>
        </w:numPr>
        <w:spacing w:before="240" w:after="240" w:line="360" w:lineRule="auto"/>
        <w:ind w:left="0" w:firstLine="0"/>
        <w:contextualSpacing/>
        <w:jc w:val="both"/>
        <w:rPr>
          <w:rFonts w:ascii="Palatino Linotype" w:hAnsi="Palatino Linotype"/>
          <w:lang w:val="es-ES_tradnl" w:eastAsia="es-ES_tradnl"/>
        </w:rPr>
      </w:pPr>
      <w:r w:rsidRPr="00971FB8">
        <w:rPr>
          <w:rFonts w:ascii="Palatino Linotype" w:hAnsi="Palatino Linotype" w:cs="Arial"/>
          <w:color w:val="000000"/>
          <w:lang w:val="es-ES_tradnl"/>
        </w:rPr>
        <w:t xml:space="preserve">Evidentemente, esta decisión implica una restricción a un derecho humano, por lo tanto, puede generar un agravio al particular y, en consecuencia, es necesario que </w:t>
      </w:r>
      <w:r w:rsidRPr="00971FB8">
        <w:rPr>
          <w:rFonts w:ascii="Palatino Linotype" w:hAnsi="Palatino Linotype" w:cs="Arial"/>
          <w:b/>
          <w:color w:val="000000"/>
          <w:lang w:val="es-ES_tradnl"/>
        </w:rPr>
        <w:t>el acto reúna con los requisitos elementales</w:t>
      </w:r>
      <w:r w:rsidRPr="00971FB8">
        <w:rPr>
          <w:rFonts w:ascii="Palatino Linotype" w:hAnsi="Palatino Linotype" w:cs="Arial"/>
          <w:color w:val="000000"/>
          <w:lang w:val="es-ES_tradnl"/>
        </w:rPr>
        <w:t>,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14:paraId="0E81AF19" w14:textId="77777777" w:rsidR="004814A1" w:rsidRPr="00971FB8" w:rsidRDefault="004814A1" w:rsidP="00B410B4">
      <w:pPr>
        <w:spacing w:after="160" w:line="360" w:lineRule="auto"/>
        <w:rPr>
          <w:rFonts w:ascii="Palatino Linotype" w:eastAsia="Calibri" w:hAnsi="Palatino Linotype"/>
          <w:lang w:val="es-ES_tradnl" w:eastAsia="es-MX"/>
        </w:rPr>
      </w:pPr>
    </w:p>
    <w:p w14:paraId="202714B2" w14:textId="77777777" w:rsidR="004814A1" w:rsidRPr="00971FB8" w:rsidRDefault="004814A1" w:rsidP="00B410B4">
      <w:pPr>
        <w:numPr>
          <w:ilvl w:val="0"/>
          <w:numId w:val="11"/>
        </w:numPr>
        <w:spacing w:before="240" w:after="240" w:line="360" w:lineRule="auto"/>
        <w:ind w:left="0" w:firstLine="0"/>
        <w:contextualSpacing/>
        <w:jc w:val="both"/>
        <w:rPr>
          <w:rFonts w:ascii="Palatino Linotype" w:hAnsi="Palatino Linotype"/>
          <w:lang w:val="es-ES_tradnl" w:eastAsia="es-ES_tradnl"/>
        </w:rPr>
      </w:pPr>
      <w:r w:rsidRPr="00971FB8">
        <w:rPr>
          <w:rFonts w:ascii="Palatino Linotype" w:hAnsi="Palatino Linotype"/>
          <w:lang w:val="es-ES_tradnl"/>
        </w:rPr>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14:paraId="1651B680" w14:textId="77777777" w:rsidR="004814A1" w:rsidRPr="00971FB8" w:rsidRDefault="004814A1" w:rsidP="00B410B4">
      <w:pPr>
        <w:spacing w:before="240" w:after="240" w:line="360" w:lineRule="auto"/>
        <w:contextualSpacing/>
        <w:jc w:val="both"/>
        <w:rPr>
          <w:rFonts w:ascii="Palatino Linotype" w:hAnsi="Palatino Linotype"/>
          <w:lang w:val="es-ES_tradnl" w:eastAsia="es-ES_tradnl"/>
        </w:rPr>
      </w:pPr>
    </w:p>
    <w:p w14:paraId="57D30B10" w14:textId="77777777" w:rsidR="004814A1" w:rsidRPr="00971FB8" w:rsidRDefault="004814A1" w:rsidP="00B410B4">
      <w:pPr>
        <w:keepNext/>
        <w:keepLines/>
        <w:spacing w:before="240" w:line="360" w:lineRule="auto"/>
        <w:outlineLvl w:val="0"/>
        <w:rPr>
          <w:rFonts w:ascii="Palatino Linotype" w:hAnsi="Palatino Linotype"/>
          <w:b/>
          <w:lang w:val="es-MX" w:eastAsia="en-US"/>
        </w:rPr>
      </w:pPr>
      <w:bookmarkStart w:id="104" w:name="_Toc63348482"/>
      <w:bookmarkStart w:id="105" w:name="_Toc67598519"/>
      <w:bookmarkStart w:id="106" w:name="_Toc69999208"/>
      <w:bookmarkStart w:id="107" w:name="_Toc73033017"/>
      <w:bookmarkStart w:id="108" w:name="_Toc83127118"/>
      <w:bookmarkStart w:id="109" w:name="_Toc96007411"/>
      <w:bookmarkStart w:id="110" w:name="_Toc98429032"/>
      <w:bookmarkStart w:id="111" w:name="_Toc98978649"/>
      <w:bookmarkStart w:id="112" w:name="_Toc102644145"/>
      <w:r w:rsidRPr="00971FB8">
        <w:rPr>
          <w:rFonts w:ascii="Palatino Linotype" w:hAnsi="Palatino Linotype"/>
          <w:b/>
          <w:lang w:eastAsia="en-US"/>
        </w:rPr>
        <w:t xml:space="preserve">b) </w:t>
      </w:r>
      <w:bookmarkStart w:id="113" w:name="_Toc50062191"/>
      <w:bookmarkStart w:id="114" w:name="_Toc5890465"/>
      <w:r w:rsidRPr="00971FB8">
        <w:rPr>
          <w:rFonts w:ascii="Palatino Linotype" w:hAnsi="Palatino Linotype"/>
          <w:b/>
          <w:lang w:eastAsia="en-US"/>
        </w:rPr>
        <w:t>Requisitos de fondo del acuerdo de clasificación.</w:t>
      </w:r>
      <w:bookmarkEnd w:id="104"/>
      <w:bookmarkEnd w:id="105"/>
      <w:bookmarkEnd w:id="106"/>
      <w:bookmarkEnd w:id="107"/>
      <w:bookmarkEnd w:id="108"/>
      <w:bookmarkEnd w:id="109"/>
      <w:bookmarkEnd w:id="110"/>
      <w:bookmarkEnd w:id="111"/>
      <w:bookmarkEnd w:id="112"/>
      <w:bookmarkEnd w:id="113"/>
      <w:bookmarkEnd w:id="114"/>
    </w:p>
    <w:p w14:paraId="565C585A" w14:textId="77777777" w:rsidR="004814A1" w:rsidRPr="00971FB8" w:rsidRDefault="004814A1" w:rsidP="00B410B4">
      <w:pPr>
        <w:keepNext/>
        <w:keepLines/>
        <w:spacing w:before="240" w:line="360" w:lineRule="auto"/>
        <w:outlineLvl w:val="0"/>
        <w:rPr>
          <w:rFonts w:ascii="Palatino Linotype" w:hAnsi="Palatino Linotype"/>
          <w:b/>
          <w:lang w:eastAsia="en-US"/>
        </w:rPr>
      </w:pPr>
    </w:p>
    <w:p w14:paraId="2FB651FB" w14:textId="77777777" w:rsidR="004814A1" w:rsidRPr="00971FB8" w:rsidRDefault="004814A1" w:rsidP="00B410B4">
      <w:pPr>
        <w:numPr>
          <w:ilvl w:val="0"/>
          <w:numId w:val="11"/>
        </w:numPr>
        <w:spacing w:before="240" w:after="240" w:line="360" w:lineRule="auto"/>
        <w:ind w:left="0" w:firstLine="0"/>
        <w:contextualSpacing/>
        <w:jc w:val="both"/>
        <w:rPr>
          <w:rFonts w:ascii="Palatino Linotype" w:hAnsi="Palatino Linotype" w:cs="Arial"/>
          <w:color w:val="000000"/>
          <w:lang w:val="es-ES_tradnl" w:eastAsia="es-MX"/>
        </w:rPr>
      </w:pPr>
      <w:r w:rsidRPr="00971FB8">
        <w:rPr>
          <w:rFonts w:ascii="Palatino Linotype" w:hAnsi="Palatino Linotype" w:cs="Arial"/>
          <w:color w:val="000000"/>
          <w:lang w:val="es-ES_tradnl"/>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 </w:t>
      </w:r>
    </w:p>
    <w:p w14:paraId="0073E97F" w14:textId="77777777" w:rsidR="004814A1" w:rsidRPr="00971FB8" w:rsidRDefault="004814A1" w:rsidP="00B410B4">
      <w:pPr>
        <w:spacing w:before="240" w:after="240" w:line="360" w:lineRule="auto"/>
        <w:contextualSpacing/>
        <w:jc w:val="both"/>
        <w:rPr>
          <w:rFonts w:ascii="Palatino Linotype" w:hAnsi="Palatino Linotype" w:cs="Arial"/>
          <w:color w:val="000000"/>
          <w:lang w:val="es-ES_tradnl"/>
        </w:rPr>
      </w:pPr>
    </w:p>
    <w:p w14:paraId="79D16268" w14:textId="77777777" w:rsidR="004814A1" w:rsidRPr="00971FB8" w:rsidRDefault="004814A1" w:rsidP="00B410B4">
      <w:pPr>
        <w:numPr>
          <w:ilvl w:val="0"/>
          <w:numId w:val="11"/>
        </w:numPr>
        <w:spacing w:before="240" w:after="240" w:line="360" w:lineRule="auto"/>
        <w:ind w:left="0" w:firstLine="0"/>
        <w:contextualSpacing/>
        <w:jc w:val="both"/>
        <w:rPr>
          <w:rFonts w:ascii="Palatino Linotype" w:hAnsi="Palatino Linotype" w:cs="Arial"/>
          <w:color w:val="000000"/>
          <w:lang w:val="es-ES_tradnl"/>
        </w:rPr>
      </w:pPr>
      <w:r w:rsidRPr="00971FB8">
        <w:rPr>
          <w:rFonts w:ascii="Palatino Linotype" w:hAnsi="Palatino Linotype"/>
          <w:lang w:val="es-ES_tradnl"/>
        </w:rPr>
        <w:t xml:space="preserve">De lo anterior, se desprende que, para una correcta clasificación total o parcial, esto es determinar los datos que se suprimen en las versiones públicas, es necesario fundar y motivar, de manera correcta, la clasificación; considerando que </w:t>
      </w:r>
      <w:r w:rsidRPr="00971FB8">
        <w:rPr>
          <w:rFonts w:ascii="Palatino Linotype" w:hAnsi="Palatino Linotype"/>
          <w:lang w:val="es-ES_tradnl"/>
        </w:rPr>
        <w:lastRenderedPageBreak/>
        <w:t>todo acto que la autoridad pronuncie en el ejercicio de sus atribuciones, debe expresar los fundamentos legales que le dieron origen y las razones por las que se deben aplicar al caso concreto.</w:t>
      </w:r>
    </w:p>
    <w:p w14:paraId="70B9359A" w14:textId="77777777" w:rsidR="004814A1" w:rsidRPr="00971FB8" w:rsidRDefault="004814A1" w:rsidP="00B410B4">
      <w:pPr>
        <w:spacing w:line="360" w:lineRule="auto"/>
        <w:ind w:left="708"/>
        <w:rPr>
          <w:rFonts w:ascii="Palatino Linotype" w:hAnsi="Palatino Linotype" w:cs="Arial"/>
          <w:color w:val="222222"/>
          <w:lang w:val="es-ES_tradnl"/>
        </w:rPr>
      </w:pPr>
    </w:p>
    <w:p w14:paraId="0C4A4A10" w14:textId="77777777" w:rsidR="004814A1" w:rsidRPr="00971FB8" w:rsidRDefault="004814A1" w:rsidP="00B410B4">
      <w:pPr>
        <w:numPr>
          <w:ilvl w:val="0"/>
          <w:numId w:val="11"/>
        </w:numPr>
        <w:spacing w:before="240" w:after="240" w:line="360" w:lineRule="auto"/>
        <w:ind w:left="0" w:firstLine="0"/>
        <w:contextualSpacing/>
        <w:jc w:val="both"/>
        <w:rPr>
          <w:rFonts w:ascii="Palatino Linotype" w:hAnsi="Palatino Linotype" w:cs="Arial"/>
          <w:color w:val="000000"/>
          <w:lang w:val="es-ES_tradnl"/>
        </w:rPr>
      </w:pPr>
      <w:r w:rsidRPr="00971FB8">
        <w:rPr>
          <w:rFonts w:ascii="Palatino Linotype" w:hAnsi="Palatino Linotype" w:cs="Arial"/>
          <w:color w:val="222222"/>
          <w:lang w:val="es-ES_tradnl"/>
        </w:rPr>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971FB8">
        <w:rPr>
          <w:rFonts w:ascii="Palatino Linotype" w:hAnsi="Palatino Linotype"/>
          <w:vertAlign w:val="superscript"/>
          <w:lang w:val="es-ES_tradnl"/>
        </w:rPr>
        <w:footnoteReference w:id="6"/>
      </w:r>
    </w:p>
    <w:p w14:paraId="1907F7B2" w14:textId="77777777" w:rsidR="004814A1" w:rsidRPr="00971FB8" w:rsidRDefault="004814A1" w:rsidP="00B410B4">
      <w:pPr>
        <w:spacing w:after="160" w:line="360" w:lineRule="auto"/>
        <w:rPr>
          <w:rFonts w:ascii="Palatino Linotype" w:eastAsia="Calibri" w:hAnsi="Palatino Linotype" w:cs="Arial"/>
          <w:color w:val="222222"/>
          <w:lang w:val="es-ES_tradnl"/>
        </w:rPr>
      </w:pPr>
    </w:p>
    <w:p w14:paraId="61B61DC3" w14:textId="77777777" w:rsidR="004814A1" w:rsidRPr="00971FB8" w:rsidRDefault="004814A1" w:rsidP="00B410B4">
      <w:pPr>
        <w:numPr>
          <w:ilvl w:val="0"/>
          <w:numId w:val="11"/>
        </w:numPr>
        <w:spacing w:before="240" w:after="240" w:line="360" w:lineRule="auto"/>
        <w:ind w:left="0" w:firstLine="0"/>
        <w:contextualSpacing/>
        <w:jc w:val="both"/>
        <w:rPr>
          <w:rFonts w:ascii="Palatino Linotype" w:hAnsi="Palatino Linotype" w:cs="Arial"/>
          <w:color w:val="000000"/>
          <w:lang w:val="es-ES_tradnl"/>
        </w:rPr>
      </w:pPr>
      <w:r w:rsidRPr="00971FB8">
        <w:rPr>
          <w:rFonts w:ascii="Palatino Linotype" w:hAnsi="Palatino Linotype" w:cs="Arial"/>
          <w:color w:val="222222"/>
          <w:lang w:val="es-ES_tradnl"/>
        </w:rPr>
        <w:t>Por su parte, el intérprete judicial del país ha establecido una jurisprudencia respecto a qué debe entenderse por fundamentación y motivación, en los siguientes términos:</w:t>
      </w:r>
    </w:p>
    <w:p w14:paraId="22A0A13A" w14:textId="77777777" w:rsidR="004814A1" w:rsidRPr="00971FB8" w:rsidRDefault="004814A1" w:rsidP="00B410B4">
      <w:pPr>
        <w:spacing w:before="240" w:after="240" w:line="360" w:lineRule="auto"/>
        <w:contextualSpacing/>
        <w:jc w:val="both"/>
        <w:rPr>
          <w:rFonts w:ascii="Palatino Linotype" w:hAnsi="Palatino Linotype" w:cs="Arial"/>
          <w:color w:val="222222"/>
          <w:lang w:val="es-ES_tradnl"/>
        </w:rPr>
      </w:pPr>
    </w:p>
    <w:p w14:paraId="0755EA51" w14:textId="77777777" w:rsidR="004814A1" w:rsidRPr="00971FB8" w:rsidRDefault="004814A1" w:rsidP="00B410B4">
      <w:pPr>
        <w:spacing w:line="360" w:lineRule="auto"/>
        <w:ind w:left="851" w:right="618"/>
        <w:contextualSpacing/>
        <w:jc w:val="both"/>
        <w:rPr>
          <w:rFonts w:ascii="Palatino Linotype" w:hAnsi="Palatino Linotype" w:cs="Arial"/>
          <w:i/>
          <w:color w:val="000000"/>
          <w:lang w:val="es-ES_tradnl"/>
        </w:rPr>
      </w:pPr>
      <w:r w:rsidRPr="00971FB8">
        <w:rPr>
          <w:rFonts w:ascii="Palatino Linotype" w:hAnsi="Palatino Linotype" w:cs="Arial"/>
          <w:b/>
          <w:i/>
          <w:color w:val="000000"/>
          <w:lang w:val="es-ES_tradnl"/>
        </w:rPr>
        <w:lastRenderedPageBreak/>
        <w:t>FUNDAMENTACIÓN Y MOTIVACIÓN.</w:t>
      </w:r>
      <w:r w:rsidRPr="00971FB8">
        <w:rPr>
          <w:rFonts w:ascii="Palatino Linotype" w:hAnsi="Palatino Linotype" w:cs="Arial"/>
          <w:i/>
          <w:color w:val="000000"/>
          <w:lang w:val="es-ES_tradnl"/>
        </w:rPr>
        <w:t xml:space="preserve">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060ADA67" w14:textId="77777777" w:rsidR="004814A1" w:rsidRPr="00971FB8" w:rsidRDefault="004814A1" w:rsidP="00B410B4">
      <w:pPr>
        <w:spacing w:line="360" w:lineRule="auto"/>
        <w:ind w:left="851" w:right="618"/>
        <w:contextualSpacing/>
        <w:jc w:val="both"/>
        <w:rPr>
          <w:rFonts w:ascii="Palatino Linotype" w:hAnsi="Palatino Linotype" w:cs="Arial"/>
          <w:i/>
          <w:color w:val="000000"/>
          <w:lang w:val="es-ES_tradnl"/>
        </w:rPr>
      </w:pPr>
      <w:r w:rsidRPr="00971FB8">
        <w:rPr>
          <w:rFonts w:ascii="Palatino Linotype" w:hAnsi="Palatino Linotype" w:cs="Arial"/>
          <w:i/>
          <w:color w:val="000000"/>
          <w:lang w:val="es-ES_tradnl"/>
        </w:rPr>
        <w:t>SEGUNDO TRIBUNAL COLEGIADO DEL SEXTO CIRCUITO.</w:t>
      </w:r>
    </w:p>
    <w:p w14:paraId="69696500" w14:textId="77777777" w:rsidR="004814A1" w:rsidRPr="00971FB8" w:rsidRDefault="004814A1" w:rsidP="00B410B4">
      <w:pPr>
        <w:spacing w:line="360" w:lineRule="auto"/>
        <w:ind w:left="851" w:right="618"/>
        <w:contextualSpacing/>
        <w:jc w:val="both"/>
        <w:rPr>
          <w:rFonts w:ascii="Palatino Linotype" w:hAnsi="Palatino Linotype" w:cs="Arial"/>
          <w:i/>
          <w:color w:val="000000"/>
          <w:lang w:val="es-ES_tradnl"/>
        </w:rPr>
      </w:pPr>
      <w:r w:rsidRPr="00971FB8">
        <w:rPr>
          <w:rFonts w:ascii="Palatino Linotype" w:hAnsi="Palatino Linotype" w:cs="Arial"/>
          <w:i/>
          <w:color w:val="000000"/>
          <w:lang w:val="es-ES_tradnl"/>
        </w:rPr>
        <w:t>Amparo directo 194/88. Bufete Industrial Construcciones, S.A. de C.V. 28 de junio de 1988. Unanimidad de votos. Ponente: Gustavo Calvillo Rangel. Secretario: Jorge Alberto González Álvarez.</w:t>
      </w:r>
    </w:p>
    <w:p w14:paraId="0B54AB10" w14:textId="77777777" w:rsidR="004814A1" w:rsidRPr="00971FB8" w:rsidRDefault="004814A1" w:rsidP="00B410B4">
      <w:pPr>
        <w:spacing w:line="360" w:lineRule="auto"/>
        <w:ind w:left="851" w:right="618"/>
        <w:contextualSpacing/>
        <w:jc w:val="both"/>
        <w:rPr>
          <w:rFonts w:ascii="Palatino Linotype" w:hAnsi="Palatino Linotype" w:cs="Arial"/>
          <w:i/>
          <w:color w:val="000000"/>
          <w:lang w:val="es-ES_tradnl"/>
        </w:rPr>
      </w:pPr>
      <w:r w:rsidRPr="00971FB8">
        <w:rPr>
          <w:rFonts w:ascii="Palatino Linotype" w:hAnsi="Palatino Linotype" w:cs="Arial"/>
          <w:i/>
          <w:color w:val="000000"/>
          <w:lang w:val="es-ES_tradnl"/>
        </w:rPr>
        <w:t>Revisión fiscal 103/88. Instituto Mexicano del Seguro Social. 18 de octubre de 1988. Unanimidad de votos. Ponente: Arnoldo Nájera Virgen. Secretario: Alejandro Esponda Rincón.</w:t>
      </w:r>
    </w:p>
    <w:p w14:paraId="4A33342B" w14:textId="77777777" w:rsidR="004814A1" w:rsidRPr="00971FB8" w:rsidRDefault="004814A1" w:rsidP="00B410B4">
      <w:pPr>
        <w:spacing w:line="360" w:lineRule="auto"/>
        <w:ind w:left="851" w:right="618"/>
        <w:contextualSpacing/>
        <w:jc w:val="both"/>
        <w:rPr>
          <w:rFonts w:ascii="Palatino Linotype" w:hAnsi="Palatino Linotype" w:cs="Arial"/>
          <w:i/>
          <w:color w:val="000000"/>
          <w:lang w:val="es-ES_tradnl"/>
        </w:rPr>
      </w:pPr>
      <w:r w:rsidRPr="00971FB8">
        <w:rPr>
          <w:rFonts w:ascii="Palatino Linotype" w:hAnsi="Palatino Linotype" w:cs="Arial"/>
          <w:i/>
          <w:color w:val="000000"/>
          <w:lang w:val="es-ES_tradnl"/>
        </w:rPr>
        <w:t>Amparo en revisión 333/88. Adilia Romero. 26 de octubre de 1988. Unanimidad de votos. Ponente: Arnoldo Nájera Virgen. Secretario: Enrique Crispín Campos Ramírez.</w:t>
      </w:r>
    </w:p>
    <w:p w14:paraId="296527AB" w14:textId="77777777" w:rsidR="004814A1" w:rsidRPr="00971FB8" w:rsidRDefault="004814A1" w:rsidP="00B410B4">
      <w:pPr>
        <w:spacing w:line="360" w:lineRule="auto"/>
        <w:ind w:left="851" w:right="618"/>
        <w:contextualSpacing/>
        <w:jc w:val="both"/>
        <w:rPr>
          <w:rFonts w:ascii="Palatino Linotype" w:hAnsi="Palatino Linotype" w:cs="Arial"/>
          <w:i/>
          <w:color w:val="000000"/>
          <w:lang w:val="es-ES_tradnl"/>
        </w:rPr>
      </w:pPr>
      <w:r w:rsidRPr="00971FB8">
        <w:rPr>
          <w:rFonts w:ascii="Palatino Linotype" w:hAnsi="Palatino Linotype" w:cs="Arial"/>
          <w:i/>
          <w:color w:val="000000"/>
          <w:lang w:val="es-ES_tradnl"/>
        </w:rPr>
        <w:t>Amparo en revisión 597/95. Emilio Maurer Bretón. 15 de noviembre de 1995. Unanimidad de votos. Ponente: Clementina Ramírez Moguel Goyzueta. Secretario: Gonzalo Carrera Molina.</w:t>
      </w:r>
    </w:p>
    <w:p w14:paraId="28AFA0FE" w14:textId="77777777" w:rsidR="004814A1" w:rsidRPr="00971FB8" w:rsidRDefault="004814A1" w:rsidP="00B410B4">
      <w:pPr>
        <w:spacing w:line="360" w:lineRule="auto"/>
        <w:ind w:left="851" w:right="618"/>
        <w:contextualSpacing/>
        <w:jc w:val="both"/>
        <w:rPr>
          <w:rFonts w:ascii="Palatino Linotype" w:hAnsi="Palatino Linotype" w:cs="Arial"/>
          <w:i/>
          <w:color w:val="000000"/>
          <w:lang w:val="es-ES_tradnl"/>
        </w:rPr>
      </w:pPr>
      <w:r w:rsidRPr="00971FB8">
        <w:rPr>
          <w:rFonts w:ascii="Palatino Linotype" w:hAnsi="Palatino Linotype" w:cs="Arial"/>
          <w:i/>
          <w:color w:val="000000"/>
          <w:lang w:val="es-ES_tradnl"/>
        </w:rPr>
        <w:t>Amparo directo 7/96. Pedro Vicente López Miro. 21 de febrero de 1996. Unanimidad de votos. Ponente: María Eugenia Estela Martínez Cardiel. Secretario: Enrique Baigts Muñoz.</w:t>
      </w:r>
    </w:p>
    <w:p w14:paraId="74BFE9E4" w14:textId="77777777" w:rsidR="004814A1" w:rsidRPr="00971FB8" w:rsidRDefault="004814A1" w:rsidP="00B410B4">
      <w:pPr>
        <w:spacing w:line="360" w:lineRule="auto"/>
        <w:jc w:val="both"/>
        <w:rPr>
          <w:rFonts w:ascii="Palatino Linotype" w:hAnsi="Palatino Linotype" w:cs="Arial"/>
          <w:i/>
          <w:color w:val="000000"/>
          <w:lang w:val="es-ES_tradnl"/>
        </w:rPr>
      </w:pPr>
    </w:p>
    <w:p w14:paraId="017CC3D2" w14:textId="77777777" w:rsidR="004814A1" w:rsidRPr="00971FB8" w:rsidRDefault="004814A1" w:rsidP="00B410B4">
      <w:pPr>
        <w:numPr>
          <w:ilvl w:val="0"/>
          <w:numId w:val="11"/>
        </w:numPr>
        <w:spacing w:before="240" w:after="240" w:line="360" w:lineRule="auto"/>
        <w:ind w:left="0" w:firstLine="0"/>
        <w:contextualSpacing/>
        <w:jc w:val="both"/>
        <w:rPr>
          <w:rFonts w:ascii="Palatino Linotype" w:hAnsi="Palatino Linotype" w:cs="Arial"/>
          <w:color w:val="222222"/>
          <w:lang w:val="es-ES_tradnl"/>
        </w:rPr>
      </w:pPr>
      <w:r w:rsidRPr="00971FB8">
        <w:rPr>
          <w:rFonts w:ascii="Palatino Linotype" w:hAnsi="Palatino Linotype" w:cs="Arial"/>
          <w:color w:val="222222"/>
          <w:lang w:val="es-ES_tradnl"/>
        </w:rPr>
        <w:t xml:space="preserve">Así, en un acto de autoridad se cumple con la debida fundamentación cuando se cita el precepto legal aplicable al caso concreto y la debida motivación cuando se </w:t>
      </w:r>
      <w:r w:rsidRPr="00971FB8">
        <w:rPr>
          <w:rFonts w:ascii="Palatino Linotype" w:hAnsi="Palatino Linotype" w:cs="Arial"/>
          <w:color w:val="222222"/>
          <w:lang w:val="es-ES_tradnl"/>
        </w:rPr>
        <w:lastRenderedPageBreak/>
        <w:t>expresan las razones, motivos o circunstancias que tomó en cuenta la autoridad para adecuar el hecho a los fundamentos de derecho.</w:t>
      </w:r>
    </w:p>
    <w:p w14:paraId="2A7109A9" w14:textId="77777777" w:rsidR="004814A1" w:rsidRPr="00971FB8" w:rsidRDefault="004814A1" w:rsidP="00B410B4">
      <w:pPr>
        <w:spacing w:before="240" w:after="240" w:line="360" w:lineRule="auto"/>
        <w:contextualSpacing/>
        <w:jc w:val="both"/>
        <w:rPr>
          <w:rFonts w:ascii="Palatino Linotype" w:hAnsi="Palatino Linotype" w:cs="Arial"/>
          <w:color w:val="222222"/>
          <w:lang w:val="es-ES_tradnl"/>
        </w:rPr>
      </w:pPr>
    </w:p>
    <w:p w14:paraId="4D8C5EFA" w14:textId="77777777" w:rsidR="004814A1" w:rsidRPr="00971FB8" w:rsidRDefault="004814A1" w:rsidP="00B410B4">
      <w:pPr>
        <w:numPr>
          <w:ilvl w:val="0"/>
          <w:numId w:val="11"/>
        </w:numPr>
        <w:spacing w:before="240" w:after="240" w:line="360" w:lineRule="auto"/>
        <w:ind w:left="0" w:firstLine="0"/>
        <w:contextualSpacing/>
        <w:jc w:val="both"/>
        <w:rPr>
          <w:rFonts w:ascii="Palatino Linotype" w:hAnsi="Palatino Linotype" w:cs="Arial"/>
          <w:color w:val="222222"/>
          <w:lang w:val="es-ES_tradnl"/>
        </w:rPr>
      </w:pPr>
      <w:r w:rsidRPr="00971FB8">
        <w:rPr>
          <w:rFonts w:ascii="Palatino Linotype" w:hAnsi="Palatino Linotype" w:cs="Arial"/>
          <w:color w:val="222222"/>
          <w:lang w:val="es-ES_tradnl"/>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1D248636" w14:textId="77777777" w:rsidR="004814A1" w:rsidRPr="00971FB8" w:rsidRDefault="004814A1" w:rsidP="00B410B4">
      <w:pPr>
        <w:spacing w:after="160" w:line="360" w:lineRule="auto"/>
        <w:rPr>
          <w:rFonts w:ascii="Palatino Linotype" w:eastAsia="Calibri" w:hAnsi="Palatino Linotype" w:cs="Arial"/>
          <w:color w:val="222222"/>
          <w:lang w:val="es-ES_tradnl"/>
        </w:rPr>
      </w:pPr>
    </w:p>
    <w:p w14:paraId="1D3D7845" w14:textId="77777777" w:rsidR="004814A1" w:rsidRPr="00971FB8" w:rsidRDefault="004814A1" w:rsidP="00B410B4">
      <w:pPr>
        <w:numPr>
          <w:ilvl w:val="0"/>
          <w:numId w:val="11"/>
        </w:numPr>
        <w:spacing w:before="240" w:after="240" w:line="360" w:lineRule="auto"/>
        <w:ind w:left="0" w:firstLine="0"/>
        <w:contextualSpacing/>
        <w:jc w:val="both"/>
        <w:rPr>
          <w:rFonts w:ascii="Palatino Linotype" w:hAnsi="Palatino Linotype" w:cs="Arial"/>
          <w:color w:val="222222"/>
          <w:lang w:val="es-ES_tradnl"/>
        </w:rPr>
      </w:pPr>
      <w:r w:rsidRPr="00971FB8">
        <w:rPr>
          <w:rFonts w:ascii="Palatino Linotype" w:hAnsi="Palatino Linotype" w:cs="Arial"/>
          <w:color w:val="222222"/>
          <w:lang w:val="es-ES_tradnl"/>
        </w:rPr>
        <w:t>En ese mismo sentido, el numeral trigésimo tercero fracción V de los Lineamientos Generales, precisa que para motivar la clasificación se deben acreditar las circunstancias de tiempo, modo y lugar.</w:t>
      </w:r>
    </w:p>
    <w:p w14:paraId="5A3BC0D0" w14:textId="77777777" w:rsidR="004814A1" w:rsidRPr="00971FB8" w:rsidRDefault="004814A1" w:rsidP="00B410B4">
      <w:pPr>
        <w:spacing w:after="160" w:line="360" w:lineRule="auto"/>
        <w:rPr>
          <w:rFonts w:ascii="Palatino Linotype" w:eastAsia="Calibri" w:hAnsi="Palatino Linotype" w:cs="Arial"/>
          <w:color w:val="222222"/>
          <w:lang w:val="es-ES_tradnl"/>
        </w:rPr>
      </w:pPr>
    </w:p>
    <w:p w14:paraId="4160CBEC" w14:textId="77777777" w:rsidR="004814A1" w:rsidRPr="00971FB8" w:rsidRDefault="004814A1" w:rsidP="00B410B4">
      <w:pPr>
        <w:numPr>
          <w:ilvl w:val="0"/>
          <w:numId w:val="11"/>
        </w:numPr>
        <w:spacing w:before="240" w:after="240" w:line="360" w:lineRule="auto"/>
        <w:ind w:left="0" w:firstLine="0"/>
        <w:contextualSpacing/>
        <w:jc w:val="both"/>
        <w:rPr>
          <w:rFonts w:ascii="Palatino Linotype" w:hAnsi="Palatino Linotype" w:cs="Arial"/>
          <w:color w:val="222222"/>
          <w:lang w:val="es-ES_tradnl"/>
        </w:rPr>
      </w:pPr>
      <w:r w:rsidRPr="00971FB8">
        <w:rPr>
          <w:rFonts w:ascii="Palatino Linotype" w:hAnsi="Palatino Linotype" w:cs="Arial"/>
          <w:color w:val="222222"/>
          <w:lang w:val="es-ES_tradnl"/>
        </w:rPr>
        <w:t xml:space="preserve">Ahora bien, </w:t>
      </w:r>
      <w:r w:rsidRPr="00971FB8">
        <w:rPr>
          <w:rFonts w:ascii="Palatino Linotype" w:hAnsi="Palatino Linotype" w:cs="Arial"/>
          <w:b/>
          <w:color w:val="222222"/>
          <w:lang w:val="es-ES_tradnl"/>
        </w:rPr>
        <w:t>para cada caso además de fundar y motivar</w:t>
      </w:r>
      <w:r w:rsidRPr="00971FB8">
        <w:rPr>
          <w:rFonts w:ascii="Palatino Linotype" w:hAnsi="Palatino Linotype" w:cs="Arial"/>
          <w:color w:val="222222"/>
          <w:lang w:val="es-ES_tradnl"/>
        </w:rPr>
        <w:t xml:space="preserve">, se debe identificar con claridad, que datos contenidos en las documentales son susceptibles de suprimirse, por ejemplo, en una documental de naturaleza pública como lo es una factura liquidada con recursos provenientes del erario público, </w:t>
      </w:r>
      <w:r w:rsidRPr="00971FB8">
        <w:rPr>
          <w:rFonts w:ascii="Palatino Linotype" w:eastAsia="Calibri" w:hAnsi="Palatino Linotype" w:cs="Arial"/>
        </w:rPr>
        <w:t>el Registro Federal de Contribuyentes (R.F.C.), y clave de Cadenas Originales del Sellos Digitales y los Códigos Bidimensionales, también denominados Códigos QR, se consideran datos públicos, o de ser el caso en que una documental contenga datos personales relacionados con algún procedimiento judicial será susceptible de clasificarse como reservada.</w:t>
      </w:r>
    </w:p>
    <w:p w14:paraId="79CAD8E1" w14:textId="77777777" w:rsidR="00B410B4" w:rsidRPr="00971FB8" w:rsidRDefault="00B410B4" w:rsidP="00B410B4">
      <w:pPr>
        <w:pStyle w:val="Prrafodelista"/>
        <w:spacing w:line="360" w:lineRule="auto"/>
        <w:rPr>
          <w:rFonts w:ascii="Palatino Linotype" w:hAnsi="Palatino Linotype" w:cs="Arial"/>
          <w:color w:val="222222"/>
          <w:lang w:val="es-ES_tradnl"/>
        </w:rPr>
      </w:pPr>
    </w:p>
    <w:p w14:paraId="48A85804" w14:textId="7B873688" w:rsidR="00971FB8" w:rsidRPr="00971FB8" w:rsidRDefault="00B410B4" w:rsidP="00B410B4">
      <w:pPr>
        <w:numPr>
          <w:ilvl w:val="0"/>
          <w:numId w:val="11"/>
        </w:numPr>
        <w:spacing w:before="240" w:after="240" w:line="360" w:lineRule="auto"/>
        <w:ind w:left="0" w:firstLine="0"/>
        <w:contextualSpacing/>
        <w:jc w:val="both"/>
        <w:rPr>
          <w:rFonts w:ascii="Palatino Linotype" w:hAnsi="Palatino Linotype" w:cs="Arial"/>
          <w:color w:val="222222"/>
          <w:lang w:val="es-ES_tradnl"/>
        </w:rPr>
      </w:pPr>
      <w:r w:rsidRPr="00971FB8">
        <w:rPr>
          <w:rFonts w:ascii="Palatino Linotype" w:hAnsi="Palatino Linotype" w:cs="Arial"/>
          <w:color w:val="222222"/>
          <w:lang w:val="es-ES_tradnl"/>
        </w:rPr>
        <w:lastRenderedPageBreak/>
        <w:t>Finalmente no pasa desapercibido que dichos documentos solicitados contiene información de carácter confidencial, información que revele la vida privada o los datos personales de una persona física identificada o identificable, datos personales que deben ser clasificados como confidenciales, de conformidad con lo dispuesto en el artículo 143 de la Ley de Transparencia y Acceso a la Información Pública del Estado de México y Municipios.</w:t>
      </w:r>
    </w:p>
    <w:p w14:paraId="5E1DD040" w14:textId="77777777" w:rsidR="004814A1" w:rsidRPr="00971FB8" w:rsidRDefault="004814A1" w:rsidP="00B410B4">
      <w:pPr>
        <w:spacing w:before="240" w:after="240" w:line="360" w:lineRule="auto"/>
        <w:contextualSpacing/>
        <w:jc w:val="both"/>
        <w:rPr>
          <w:rFonts w:ascii="Palatino Linotype" w:eastAsia="Calibri" w:hAnsi="Palatino Linotype" w:cs="Arial"/>
          <w:lang w:val="es-MX"/>
        </w:rPr>
      </w:pPr>
    </w:p>
    <w:p w14:paraId="38CB19E4" w14:textId="77777777" w:rsidR="004814A1" w:rsidRPr="00971FB8" w:rsidRDefault="004814A1" w:rsidP="00B410B4">
      <w:pPr>
        <w:keepNext/>
        <w:keepLines/>
        <w:spacing w:before="240" w:line="360" w:lineRule="auto"/>
        <w:jc w:val="both"/>
        <w:outlineLvl w:val="0"/>
        <w:rPr>
          <w:rFonts w:ascii="Palatino Linotype" w:hAnsi="Palatino Linotype"/>
          <w:b/>
          <w:lang w:eastAsia="en-US"/>
        </w:rPr>
      </w:pPr>
      <w:bookmarkStart w:id="115" w:name="_Toc96007412"/>
      <w:bookmarkStart w:id="116" w:name="_Toc98429033"/>
      <w:bookmarkStart w:id="117" w:name="_Toc98978650"/>
      <w:bookmarkStart w:id="118" w:name="_Toc102644146"/>
      <w:r w:rsidRPr="00971FB8">
        <w:rPr>
          <w:rFonts w:ascii="Palatino Linotype" w:hAnsi="Palatino Linotype"/>
          <w:b/>
          <w:lang w:eastAsia="en-US"/>
        </w:rPr>
        <w:t xml:space="preserve">IV. </w:t>
      </w:r>
      <w:bookmarkStart w:id="119" w:name="_Toc83127119"/>
      <w:bookmarkStart w:id="120" w:name="_Toc73033018"/>
      <w:bookmarkStart w:id="121" w:name="_Toc69999209"/>
      <w:bookmarkStart w:id="122" w:name="_Toc67598520"/>
      <w:bookmarkStart w:id="123" w:name="_Toc63348483"/>
      <w:bookmarkStart w:id="124" w:name="_Toc50062192"/>
      <w:bookmarkStart w:id="125" w:name="_Toc5890466"/>
      <w:bookmarkStart w:id="126" w:name="_Toc5711929"/>
      <w:r w:rsidRPr="00971FB8">
        <w:rPr>
          <w:rFonts w:ascii="Palatino Linotype" w:hAnsi="Palatino Linotype"/>
          <w:b/>
          <w:lang w:eastAsia="en-US"/>
        </w:rPr>
        <w:t>Condiciones especiales de la clasificación de la información como confidencial.</w:t>
      </w:r>
      <w:bookmarkEnd w:id="115"/>
      <w:bookmarkEnd w:id="116"/>
      <w:bookmarkEnd w:id="117"/>
      <w:bookmarkEnd w:id="118"/>
      <w:bookmarkEnd w:id="119"/>
      <w:bookmarkEnd w:id="120"/>
      <w:bookmarkEnd w:id="121"/>
      <w:bookmarkEnd w:id="122"/>
      <w:bookmarkEnd w:id="123"/>
      <w:bookmarkEnd w:id="124"/>
      <w:bookmarkEnd w:id="125"/>
      <w:bookmarkEnd w:id="126"/>
    </w:p>
    <w:p w14:paraId="62AD1638" w14:textId="77777777" w:rsidR="004814A1" w:rsidRPr="00971FB8" w:rsidRDefault="004814A1" w:rsidP="00B410B4">
      <w:pPr>
        <w:keepNext/>
        <w:keepLines/>
        <w:spacing w:before="240" w:line="360" w:lineRule="auto"/>
        <w:jc w:val="both"/>
        <w:outlineLvl w:val="0"/>
        <w:rPr>
          <w:rFonts w:ascii="Palatino Linotype" w:hAnsi="Palatino Linotype"/>
          <w:b/>
          <w:lang w:eastAsia="en-US"/>
        </w:rPr>
      </w:pPr>
    </w:p>
    <w:p w14:paraId="253A4CBE" w14:textId="77777777" w:rsidR="004814A1" w:rsidRPr="00971FB8" w:rsidRDefault="004814A1" w:rsidP="00B410B4">
      <w:pPr>
        <w:numPr>
          <w:ilvl w:val="0"/>
          <w:numId w:val="11"/>
        </w:numPr>
        <w:spacing w:before="240" w:after="240" w:line="360" w:lineRule="auto"/>
        <w:ind w:left="0" w:firstLine="0"/>
        <w:contextualSpacing/>
        <w:jc w:val="both"/>
        <w:rPr>
          <w:rFonts w:ascii="Palatino Linotype" w:hAnsi="Palatino Linotype" w:cs="Arial"/>
          <w:color w:val="000000"/>
          <w:lang w:val="es-ES_tradnl" w:eastAsia="es-MX"/>
        </w:rPr>
      </w:pPr>
      <w:r w:rsidRPr="00971FB8">
        <w:rPr>
          <w:rFonts w:ascii="Palatino Linotype" w:hAnsi="Palatino Linotype" w:cs="Arial"/>
          <w:color w:val="000000"/>
          <w:lang w:val="es-ES_tradnl"/>
        </w:rPr>
        <w:t>Las disposiciones constitucionales y legales en la materia establecen los dos supuestos generales para clasificar la información: por reserva y por confidencialidad.</w:t>
      </w:r>
    </w:p>
    <w:p w14:paraId="489EEC2A" w14:textId="77777777" w:rsidR="004814A1" w:rsidRPr="00971FB8" w:rsidRDefault="004814A1" w:rsidP="00B410B4">
      <w:pPr>
        <w:spacing w:before="240" w:after="240" w:line="360" w:lineRule="auto"/>
        <w:contextualSpacing/>
        <w:jc w:val="both"/>
        <w:rPr>
          <w:rFonts w:ascii="Palatino Linotype" w:hAnsi="Palatino Linotype" w:cs="Arial"/>
          <w:color w:val="000000"/>
          <w:lang w:val="es-ES_tradnl"/>
        </w:rPr>
      </w:pPr>
    </w:p>
    <w:p w14:paraId="13D6EA9E" w14:textId="77777777" w:rsidR="004814A1" w:rsidRPr="00971FB8" w:rsidRDefault="004814A1" w:rsidP="00B410B4">
      <w:pPr>
        <w:numPr>
          <w:ilvl w:val="0"/>
          <w:numId w:val="11"/>
        </w:numPr>
        <w:spacing w:before="240" w:after="240" w:line="360" w:lineRule="auto"/>
        <w:ind w:left="0" w:firstLine="0"/>
        <w:contextualSpacing/>
        <w:jc w:val="both"/>
        <w:rPr>
          <w:rFonts w:ascii="Palatino Linotype" w:hAnsi="Palatino Linotype" w:cs="Arial"/>
          <w:color w:val="000000"/>
          <w:lang w:val="es-ES_tradnl"/>
        </w:rPr>
      </w:pPr>
      <w:r w:rsidRPr="00971FB8">
        <w:rPr>
          <w:rFonts w:ascii="Palatino Linotype" w:hAnsi="Palatino Linotype" w:cs="Arial"/>
          <w:color w:val="000000"/>
          <w:lang w:val="es-ES_tradnl"/>
        </w:rPr>
        <w:t>Los artículos 143 y 116 de la Ley Estatal y de la Ley General, respectivamente, señalan los supuestos para que la información pueda ser clasificada como confidencial:</w:t>
      </w:r>
    </w:p>
    <w:p w14:paraId="36F35D55" w14:textId="77777777" w:rsidR="004814A1" w:rsidRPr="00971FB8" w:rsidRDefault="004814A1" w:rsidP="00B410B4">
      <w:pPr>
        <w:spacing w:before="240" w:after="240" w:line="360" w:lineRule="auto"/>
        <w:contextualSpacing/>
        <w:jc w:val="both"/>
        <w:rPr>
          <w:rFonts w:ascii="Palatino Linotype" w:hAnsi="Palatino Linotype" w:cs="Arial"/>
          <w:color w:val="000000"/>
          <w:lang w:val="es-ES_tradnl"/>
        </w:rPr>
      </w:pPr>
    </w:p>
    <w:p w14:paraId="3150469E" w14:textId="77777777" w:rsidR="004814A1" w:rsidRPr="00971FB8" w:rsidRDefault="004814A1" w:rsidP="00B410B4">
      <w:pPr>
        <w:widowControl w:val="0"/>
        <w:autoSpaceDE w:val="0"/>
        <w:autoSpaceDN w:val="0"/>
        <w:adjustRightInd w:val="0"/>
        <w:spacing w:after="240" w:line="360" w:lineRule="auto"/>
        <w:ind w:left="567" w:right="616"/>
        <w:jc w:val="both"/>
        <w:rPr>
          <w:rFonts w:ascii="Palatino Linotype" w:hAnsi="Palatino Linotype" w:cs="Times"/>
          <w:i/>
          <w:color w:val="000000"/>
          <w:lang w:val="es-ES_tradnl"/>
        </w:rPr>
      </w:pPr>
      <w:r w:rsidRPr="00971FB8">
        <w:rPr>
          <w:rFonts w:ascii="Palatino Linotype" w:hAnsi="Palatino Linotype" w:cs="Bookman Old Style"/>
          <w:bCs/>
          <w:i/>
          <w:color w:val="000000"/>
          <w:lang w:val="es-ES_tradnl"/>
        </w:rPr>
        <w:t xml:space="preserve">I. </w:t>
      </w:r>
      <w:r w:rsidRPr="00971FB8">
        <w:rPr>
          <w:rFonts w:ascii="Palatino Linotype" w:hAnsi="Palatino Linotype" w:cs="Bookman Old Style"/>
          <w:i/>
          <w:color w:val="000000"/>
          <w:lang w:val="es-ES_tradnl"/>
        </w:rPr>
        <w:t xml:space="preserve">Se refiera a la información privada y los datos personales concernientes a una persona física o jurídico colectiva identificada o identificable; </w:t>
      </w:r>
    </w:p>
    <w:p w14:paraId="6FB1F2D6" w14:textId="77777777" w:rsidR="004814A1" w:rsidRPr="00971FB8" w:rsidRDefault="004814A1" w:rsidP="00B410B4">
      <w:pPr>
        <w:widowControl w:val="0"/>
        <w:autoSpaceDE w:val="0"/>
        <w:autoSpaceDN w:val="0"/>
        <w:adjustRightInd w:val="0"/>
        <w:spacing w:after="240" w:line="360" w:lineRule="auto"/>
        <w:ind w:left="567" w:right="616"/>
        <w:jc w:val="both"/>
        <w:rPr>
          <w:rFonts w:ascii="Palatino Linotype" w:hAnsi="Palatino Linotype" w:cs="Times"/>
          <w:i/>
          <w:color w:val="000000"/>
          <w:lang w:val="es-ES_tradnl"/>
        </w:rPr>
      </w:pPr>
      <w:r w:rsidRPr="00971FB8">
        <w:rPr>
          <w:rFonts w:ascii="Palatino Linotype" w:hAnsi="Palatino Linotype" w:cs="Bookman Old Style"/>
          <w:bCs/>
          <w:i/>
          <w:color w:val="000000"/>
          <w:lang w:val="es-ES_tradnl"/>
        </w:rPr>
        <w:t xml:space="preserve">II. </w:t>
      </w:r>
      <w:r w:rsidRPr="00971FB8">
        <w:rPr>
          <w:rFonts w:ascii="Palatino Linotype" w:hAnsi="Palatino Linotype" w:cs="Bookman Old Style"/>
          <w:i/>
          <w:color w:val="000000"/>
          <w:lang w:val="es-ES_tradnl"/>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18BDFAF9" w14:textId="77777777" w:rsidR="004814A1" w:rsidRPr="00971FB8" w:rsidRDefault="004814A1" w:rsidP="00B410B4">
      <w:pPr>
        <w:widowControl w:val="0"/>
        <w:autoSpaceDE w:val="0"/>
        <w:autoSpaceDN w:val="0"/>
        <w:adjustRightInd w:val="0"/>
        <w:spacing w:after="240" w:line="360" w:lineRule="auto"/>
        <w:ind w:left="567" w:right="616"/>
        <w:jc w:val="both"/>
        <w:rPr>
          <w:rFonts w:ascii="Palatino Linotype" w:hAnsi="Palatino Linotype" w:cs="Times"/>
          <w:i/>
          <w:color w:val="000000"/>
          <w:lang w:val="es-ES_tradnl"/>
        </w:rPr>
      </w:pPr>
      <w:r w:rsidRPr="00971FB8">
        <w:rPr>
          <w:rFonts w:ascii="Palatino Linotype" w:hAnsi="Palatino Linotype" w:cs="Bookman Old Style"/>
          <w:bCs/>
          <w:i/>
          <w:color w:val="000000"/>
          <w:lang w:val="es-ES_tradnl"/>
        </w:rPr>
        <w:lastRenderedPageBreak/>
        <w:t xml:space="preserve">III. </w:t>
      </w:r>
      <w:r w:rsidRPr="00971FB8">
        <w:rPr>
          <w:rFonts w:ascii="Palatino Linotype" w:hAnsi="Palatino Linotype" w:cs="Bookman Old Style"/>
          <w:i/>
          <w:color w:val="000000"/>
          <w:lang w:val="es-ES_tradnl"/>
        </w:rPr>
        <w:t xml:space="preserve">La que presenten los particulares a los sujetos obligados, de conformidad con lo dispuesto por las leyes o los tratados internacionales. </w:t>
      </w:r>
    </w:p>
    <w:p w14:paraId="4B51E66B" w14:textId="77777777" w:rsidR="004814A1" w:rsidRPr="00971FB8" w:rsidRDefault="004814A1" w:rsidP="00B410B4">
      <w:pPr>
        <w:widowControl w:val="0"/>
        <w:autoSpaceDE w:val="0"/>
        <w:autoSpaceDN w:val="0"/>
        <w:adjustRightInd w:val="0"/>
        <w:spacing w:after="240" w:line="360" w:lineRule="auto"/>
        <w:ind w:left="567" w:right="616"/>
        <w:jc w:val="both"/>
        <w:rPr>
          <w:rFonts w:ascii="Palatino Linotype" w:hAnsi="Palatino Linotype" w:cs="Times"/>
          <w:i/>
          <w:color w:val="000000"/>
          <w:lang w:val="es-ES_tradnl"/>
        </w:rPr>
      </w:pPr>
      <w:r w:rsidRPr="00971FB8">
        <w:rPr>
          <w:rFonts w:ascii="Palatino Linotype" w:hAnsi="Palatino Linotype" w:cs="Bookman Old Style"/>
          <w:i/>
          <w:color w:val="000000"/>
          <w:lang w:val="es-ES_tradnl"/>
        </w:rPr>
        <w:t xml:space="preserve">La información confidencial no estará sujeta a temporalidad alguna y sólo podrán tener acceso a ella los titulares de la misma, sus representantes y los servidores públicos facultados para ello. </w:t>
      </w:r>
    </w:p>
    <w:p w14:paraId="2001670C" w14:textId="77777777" w:rsidR="004814A1" w:rsidRPr="00971FB8" w:rsidRDefault="004814A1" w:rsidP="00B410B4">
      <w:pPr>
        <w:widowControl w:val="0"/>
        <w:autoSpaceDE w:val="0"/>
        <w:autoSpaceDN w:val="0"/>
        <w:adjustRightInd w:val="0"/>
        <w:spacing w:after="240" w:line="360" w:lineRule="auto"/>
        <w:ind w:left="567" w:right="616"/>
        <w:jc w:val="both"/>
        <w:rPr>
          <w:rFonts w:ascii="Palatino Linotype" w:hAnsi="Palatino Linotype" w:cs="Bookman Old Style"/>
          <w:i/>
          <w:color w:val="000000"/>
          <w:lang w:val="es-ES_tradnl"/>
        </w:rPr>
      </w:pPr>
      <w:r w:rsidRPr="00971FB8">
        <w:rPr>
          <w:rFonts w:ascii="Palatino Linotype" w:hAnsi="Palatino Linotype" w:cs="Bookman Old Style"/>
          <w:i/>
          <w:color w:val="000000"/>
          <w:lang w:val="es-ES_tradnl"/>
        </w:rPr>
        <w:t xml:space="preserve">No se considerará confidencial la información que se encuentre en los registros públicos o en fuentes de acceso público, ni tampoco la que sea considerada por la presente ley como información pública. </w:t>
      </w:r>
    </w:p>
    <w:p w14:paraId="70DAF878" w14:textId="77777777" w:rsidR="004814A1" w:rsidRPr="00971FB8" w:rsidRDefault="004814A1" w:rsidP="00B410B4">
      <w:pPr>
        <w:numPr>
          <w:ilvl w:val="0"/>
          <w:numId w:val="11"/>
        </w:numPr>
        <w:spacing w:before="240" w:after="240" w:line="360" w:lineRule="auto"/>
        <w:ind w:left="0" w:firstLine="0"/>
        <w:contextualSpacing/>
        <w:jc w:val="both"/>
        <w:rPr>
          <w:rFonts w:ascii="Palatino Linotype" w:hAnsi="Palatino Linotype" w:cs="Arial"/>
          <w:color w:val="000000"/>
          <w:lang w:val="es-ES_tradnl"/>
        </w:rPr>
      </w:pPr>
      <w:r w:rsidRPr="00971FB8">
        <w:rPr>
          <w:rFonts w:ascii="Palatino Linotype" w:hAnsi="Palatino Linotype" w:cs="Arial"/>
          <w:color w:val="000000"/>
          <w:lang w:val="es-ES_tradnl"/>
        </w:rPr>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1B7B0DE1" w14:textId="77777777" w:rsidR="004814A1" w:rsidRPr="00971FB8" w:rsidRDefault="004814A1" w:rsidP="00B410B4">
      <w:pPr>
        <w:spacing w:before="240" w:after="240" w:line="360" w:lineRule="auto"/>
        <w:contextualSpacing/>
        <w:jc w:val="both"/>
        <w:rPr>
          <w:rFonts w:ascii="Palatino Linotype" w:hAnsi="Palatino Linotype" w:cs="Arial"/>
          <w:color w:val="000000"/>
          <w:lang w:val="es-ES_tradnl"/>
        </w:rPr>
      </w:pPr>
    </w:p>
    <w:p w14:paraId="5AD034FF" w14:textId="77777777" w:rsidR="004814A1" w:rsidRPr="00971FB8" w:rsidRDefault="004814A1" w:rsidP="00B410B4">
      <w:pPr>
        <w:numPr>
          <w:ilvl w:val="0"/>
          <w:numId w:val="11"/>
        </w:numPr>
        <w:spacing w:before="240" w:after="240" w:line="360" w:lineRule="auto"/>
        <w:ind w:left="0" w:firstLine="0"/>
        <w:contextualSpacing/>
        <w:jc w:val="both"/>
        <w:rPr>
          <w:rFonts w:ascii="Palatino Linotype" w:hAnsi="Palatino Linotype" w:cs="Arial"/>
          <w:color w:val="000000"/>
          <w:lang w:val="es-ES_tradnl"/>
        </w:rPr>
      </w:pPr>
      <w:r w:rsidRPr="00971FB8">
        <w:rPr>
          <w:rFonts w:ascii="Palatino Linotype" w:hAnsi="Palatino Linotype" w:cs="Arial"/>
          <w:color w:val="000000"/>
          <w:lang w:val="es-ES_tradnl"/>
        </w:rPr>
        <w:t xml:space="preserve">Como consecuencia de lo anterior, el </w:t>
      </w:r>
      <w:r w:rsidRPr="00971FB8">
        <w:rPr>
          <w:rFonts w:ascii="Palatino Linotype" w:hAnsi="Palatino Linotype" w:cs="Arial"/>
          <w:b/>
          <w:color w:val="000000"/>
          <w:lang w:val="es-ES_tradnl"/>
        </w:rPr>
        <w:t>SUJETO OBLIGADO</w:t>
      </w:r>
      <w:r w:rsidRPr="00971FB8">
        <w:rPr>
          <w:rFonts w:ascii="Palatino Linotype" w:hAnsi="Palatino Linotype" w:cs="Arial"/>
          <w:color w:val="000000"/>
          <w:lang w:val="es-ES_tradnl"/>
        </w:rPr>
        <w:t xml:space="preserve"> debe identificar claramente el tipo de información y hacer un juicio de subsunción o encaje</w:t>
      </w:r>
      <w:r w:rsidRPr="00971FB8">
        <w:rPr>
          <w:rFonts w:ascii="Palatino Linotype" w:hAnsi="Palatino Linotype"/>
          <w:vertAlign w:val="superscript"/>
          <w:lang w:val="es-ES_tradnl"/>
        </w:rPr>
        <w:footnoteReference w:id="7"/>
      </w:r>
      <w:r w:rsidRPr="00971FB8">
        <w:rPr>
          <w:rFonts w:ascii="Palatino Linotype" w:hAnsi="Palatino Linotype" w:cs="Arial"/>
          <w:color w:val="000000"/>
          <w:lang w:val="es-ES_tradnl"/>
        </w:rPr>
        <w:t xml:space="preserve"> para </w:t>
      </w:r>
      <w:r w:rsidRPr="00971FB8">
        <w:rPr>
          <w:rFonts w:ascii="Palatino Linotype" w:hAnsi="Palatino Linotype" w:cs="Arial"/>
          <w:color w:val="000000"/>
          <w:lang w:val="es-ES_tradnl"/>
        </w:rPr>
        <w:lastRenderedPageBreak/>
        <w:t>acreditar que el supuesto de hecho corresponde estrictamente con la hipótesis jurídica. Esto también lo debe de realizar el servidor público habilitado y el titular del área que administra la información.</w:t>
      </w:r>
    </w:p>
    <w:p w14:paraId="008E06B0" w14:textId="77777777" w:rsidR="004814A1" w:rsidRPr="00971FB8" w:rsidRDefault="004814A1" w:rsidP="00B410B4">
      <w:pPr>
        <w:spacing w:line="360" w:lineRule="auto"/>
        <w:rPr>
          <w:rFonts w:ascii="Palatino Linotype" w:hAnsi="Palatino Linotype" w:cs="Arial"/>
          <w:color w:val="000000"/>
          <w:lang w:val="es-ES_tradnl"/>
        </w:rPr>
      </w:pPr>
    </w:p>
    <w:p w14:paraId="63A33E90" w14:textId="77777777" w:rsidR="004814A1" w:rsidRPr="00971FB8" w:rsidRDefault="004814A1" w:rsidP="00B410B4">
      <w:pPr>
        <w:numPr>
          <w:ilvl w:val="0"/>
          <w:numId w:val="11"/>
        </w:numPr>
        <w:spacing w:before="240" w:after="240" w:line="360" w:lineRule="auto"/>
        <w:ind w:left="0" w:firstLine="0"/>
        <w:contextualSpacing/>
        <w:jc w:val="both"/>
        <w:rPr>
          <w:rFonts w:ascii="Palatino Linotype" w:hAnsi="Palatino Linotype" w:cs="Arial"/>
          <w:color w:val="000000"/>
          <w:lang w:val="es-ES_tradnl"/>
        </w:rPr>
      </w:pPr>
      <w:r w:rsidRPr="00971FB8">
        <w:rPr>
          <w:rFonts w:ascii="Palatino Linotype" w:hAnsi="Palatino Linotype" w:cs="Arial"/>
          <w:color w:val="000000"/>
          <w:lang w:val="es-ES_tradnl"/>
        </w:rPr>
        <w:t>Una vez hecho lo anterior, se remite la información al Titular de la Unidad de Transparencia, con el acuerdo de clasificación correspondiente, para que sea sometido al conocimiento del Comité de Transparencia.</w:t>
      </w:r>
    </w:p>
    <w:p w14:paraId="08A41619" w14:textId="77777777" w:rsidR="004814A1" w:rsidRPr="00971FB8" w:rsidRDefault="004814A1" w:rsidP="00B410B4">
      <w:pPr>
        <w:spacing w:before="240" w:after="240" w:line="360" w:lineRule="auto"/>
        <w:contextualSpacing/>
        <w:jc w:val="both"/>
        <w:rPr>
          <w:rFonts w:ascii="Palatino Linotype" w:hAnsi="Palatino Linotype" w:cs="Arial"/>
          <w:color w:val="000000"/>
          <w:lang w:val="es-ES_tradnl"/>
        </w:rPr>
      </w:pPr>
    </w:p>
    <w:p w14:paraId="19F07EB9" w14:textId="77777777" w:rsidR="004814A1" w:rsidRPr="00971FB8" w:rsidRDefault="004814A1" w:rsidP="00B410B4">
      <w:pPr>
        <w:keepNext/>
        <w:keepLines/>
        <w:numPr>
          <w:ilvl w:val="0"/>
          <w:numId w:val="31"/>
        </w:numPr>
        <w:spacing w:before="240" w:after="160" w:line="360" w:lineRule="auto"/>
        <w:ind w:firstLine="0"/>
        <w:outlineLvl w:val="0"/>
        <w:rPr>
          <w:rFonts w:ascii="Palatino Linotype" w:eastAsia="MS Gothic" w:hAnsi="Palatino Linotype"/>
          <w:b/>
          <w:lang w:val="es-MX" w:eastAsia="en-US"/>
        </w:rPr>
      </w:pPr>
      <w:bookmarkStart w:id="127" w:name="_Toc5711930"/>
      <w:bookmarkStart w:id="128" w:name="_Toc5890467"/>
      <w:bookmarkStart w:id="129" w:name="_Toc50062193"/>
      <w:r w:rsidRPr="00971FB8">
        <w:rPr>
          <w:rFonts w:ascii="Palatino Linotype" w:eastAsia="MS Gothic" w:hAnsi="Palatino Linotype"/>
          <w:b/>
          <w:lang w:eastAsia="en-US"/>
        </w:rPr>
        <w:t xml:space="preserve"> </w:t>
      </w:r>
      <w:bookmarkStart w:id="130" w:name="_Toc102644147"/>
      <w:bookmarkStart w:id="131" w:name="_Toc98978651"/>
      <w:bookmarkStart w:id="132" w:name="_Toc98429034"/>
      <w:bookmarkStart w:id="133" w:name="_Toc96007413"/>
      <w:bookmarkStart w:id="134" w:name="_Toc83127120"/>
      <w:bookmarkStart w:id="135" w:name="_Toc73033019"/>
      <w:bookmarkStart w:id="136" w:name="_Toc69999210"/>
      <w:bookmarkStart w:id="137" w:name="_Toc67598521"/>
      <w:bookmarkStart w:id="138" w:name="_Toc63348484"/>
      <w:r w:rsidRPr="00971FB8">
        <w:rPr>
          <w:rFonts w:ascii="Palatino Linotype" w:eastAsia="MS Gothic" w:hAnsi="Palatino Linotype"/>
          <w:b/>
          <w:lang w:eastAsia="en-US"/>
        </w:rPr>
        <w:t>Del consentimiento.</w:t>
      </w:r>
      <w:bookmarkEnd w:id="127"/>
      <w:bookmarkEnd w:id="128"/>
      <w:bookmarkEnd w:id="129"/>
      <w:bookmarkEnd w:id="130"/>
      <w:bookmarkEnd w:id="131"/>
      <w:bookmarkEnd w:id="132"/>
      <w:bookmarkEnd w:id="133"/>
      <w:bookmarkEnd w:id="134"/>
      <w:bookmarkEnd w:id="135"/>
      <w:bookmarkEnd w:id="136"/>
      <w:bookmarkEnd w:id="137"/>
      <w:bookmarkEnd w:id="138"/>
    </w:p>
    <w:p w14:paraId="3A3A372E" w14:textId="77777777" w:rsidR="004814A1" w:rsidRPr="00971FB8" w:rsidRDefault="004814A1" w:rsidP="00B410B4">
      <w:pPr>
        <w:spacing w:line="360" w:lineRule="auto"/>
        <w:rPr>
          <w:rFonts w:ascii="Palatino Linotype" w:eastAsia="MS Mincho" w:hAnsi="Palatino Linotype"/>
          <w:lang w:eastAsia="en-US"/>
        </w:rPr>
      </w:pPr>
    </w:p>
    <w:p w14:paraId="6663AD7C" w14:textId="77777777" w:rsidR="004814A1" w:rsidRPr="00971FB8" w:rsidRDefault="004814A1" w:rsidP="00B410B4">
      <w:pPr>
        <w:numPr>
          <w:ilvl w:val="0"/>
          <w:numId w:val="11"/>
        </w:numPr>
        <w:spacing w:after="120" w:line="360" w:lineRule="auto"/>
        <w:ind w:left="0" w:right="49" w:firstLine="0"/>
        <w:contextualSpacing/>
        <w:jc w:val="both"/>
        <w:rPr>
          <w:rFonts w:ascii="Palatino Linotype" w:eastAsia="MS Mincho" w:hAnsi="Palatino Linotype" w:cs="Arial"/>
          <w:color w:val="000000"/>
          <w:lang w:val="es-ES_tradnl" w:eastAsia="es-MX"/>
        </w:rPr>
      </w:pPr>
      <w:r w:rsidRPr="00971FB8">
        <w:rPr>
          <w:rFonts w:ascii="Palatino Linotype" w:eastAsia="MS Mincho" w:hAnsi="Palatino Linotype" w:cs="Arial"/>
          <w:color w:val="000000"/>
          <w:lang w:val="es-ES_tradnl"/>
        </w:rPr>
        <w:t xml:space="preserve">Los artículos 148 y 120 de la Ley Estatal y de la Ley General, respectivamente, establecen que, aun tratándose de datos personales, se podrán proporcionar, incluso sin solicitar el consentimiento de su titular, cuando dichos datos correspondan a los siguientes supuestos: </w:t>
      </w:r>
    </w:p>
    <w:p w14:paraId="19035CB8" w14:textId="77777777" w:rsidR="004814A1" w:rsidRPr="00971FB8" w:rsidRDefault="004814A1" w:rsidP="00B410B4">
      <w:pPr>
        <w:spacing w:after="120" w:line="360" w:lineRule="auto"/>
        <w:ind w:left="426" w:right="49"/>
        <w:contextualSpacing/>
        <w:jc w:val="both"/>
        <w:rPr>
          <w:rFonts w:ascii="Palatino Linotype" w:eastAsia="MS Mincho" w:hAnsi="Palatino Linotype" w:cs="Arial"/>
          <w:color w:val="000000"/>
          <w:lang w:val="es-ES_tradnl"/>
        </w:rPr>
      </w:pPr>
    </w:p>
    <w:p w14:paraId="3108BD2F" w14:textId="77777777" w:rsidR="004814A1" w:rsidRPr="00971FB8" w:rsidRDefault="004814A1" w:rsidP="00B410B4">
      <w:pPr>
        <w:spacing w:after="120" w:line="360" w:lineRule="auto"/>
        <w:ind w:left="567" w:right="567"/>
        <w:contextualSpacing/>
        <w:jc w:val="both"/>
        <w:rPr>
          <w:rFonts w:ascii="Palatino Linotype" w:eastAsia="MS Mincho" w:hAnsi="Palatino Linotype" w:cs="Arial"/>
          <w:bCs/>
          <w:i/>
          <w:color w:val="000000"/>
          <w:lang w:val="es-MX"/>
        </w:rPr>
      </w:pPr>
      <w:r w:rsidRPr="00971FB8">
        <w:rPr>
          <w:rFonts w:ascii="Palatino Linotype" w:eastAsia="MS Mincho" w:hAnsi="Palatino Linotype" w:cs="Arial"/>
          <w:bCs/>
          <w:i/>
          <w:color w:val="000000"/>
        </w:rPr>
        <w:t>I.</w:t>
      </w:r>
      <w:r w:rsidRPr="00971FB8">
        <w:rPr>
          <w:rFonts w:ascii="Palatino Linotype" w:eastAsia="MS Mincho" w:hAnsi="Palatino Linotype" w:cs="Arial"/>
          <w:i/>
          <w:color w:val="000000"/>
        </w:rPr>
        <w:t xml:space="preserve"> La información se encuentre en registros públicos o fuentes de acceso público;</w:t>
      </w:r>
    </w:p>
    <w:p w14:paraId="374E92B6" w14:textId="77777777" w:rsidR="004814A1" w:rsidRPr="00971FB8" w:rsidRDefault="004814A1" w:rsidP="00B410B4">
      <w:pPr>
        <w:spacing w:after="120" w:line="360" w:lineRule="auto"/>
        <w:ind w:left="567" w:right="567"/>
        <w:contextualSpacing/>
        <w:jc w:val="both"/>
        <w:rPr>
          <w:rFonts w:ascii="Palatino Linotype" w:eastAsia="MS Mincho" w:hAnsi="Palatino Linotype" w:cs="Arial"/>
          <w:bCs/>
          <w:i/>
          <w:color w:val="000000"/>
        </w:rPr>
      </w:pPr>
      <w:r w:rsidRPr="00971FB8">
        <w:rPr>
          <w:rFonts w:ascii="Palatino Linotype" w:eastAsia="MS Mincho" w:hAnsi="Palatino Linotype" w:cs="Arial"/>
          <w:bCs/>
          <w:i/>
          <w:color w:val="000000"/>
        </w:rPr>
        <w:t xml:space="preserve">II. </w:t>
      </w:r>
      <w:r w:rsidRPr="00971FB8">
        <w:rPr>
          <w:rFonts w:ascii="Palatino Linotype" w:eastAsia="MS Mincho" w:hAnsi="Palatino Linotype" w:cs="Arial"/>
          <w:i/>
          <w:color w:val="000000"/>
        </w:rPr>
        <w:t>Por Ley tenga el carácter de pública;</w:t>
      </w:r>
    </w:p>
    <w:p w14:paraId="5C5F1367" w14:textId="77777777" w:rsidR="004814A1" w:rsidRPr="00971FB8" w:rsidRDefault="004814A1" w:rsidP="00B410B4">
      <w:pPr>
        <w:spacing w:after="120" w:line="360" w:lineRule="auto"/>
        <w:ind w:left="567" w:right="567"/>
        <w:contextualSpacing/>
        <w:jc w:val="both"/>
        <w:rPr>
          <w:rFonts w:ascii="Palatino Linotype" w:eastAsia="MS Mincho" w:hAnsi="Palatino Linotype" w:cs="Arial"/>
          <w:i/>
          <w:color w:val="000000"/>
        </w:rPr>
      </w:pPr>
      <w:r w:rsidRPr="00971FB8">
        <w:rPr>
          <w:rFonts w:ascii="Palatino Linotype" w:eastAsia="MS Mincho" w:hAnsi="Palatino Linotype" w:cs="Arial"/>
          <w:bCs/>
          <w:i/>
          <w:color w:val="000000"/>
        </w:rPr>
        <w:t xml:space="preserve">III. </w:t>
      </w:r>
      <w:r w:rsidRPr="00971FB8">
        <w:rPr>
          <w:rFonts w:ascii="Palatino Linotype" w:eastAsia="MS Mincho" w:hAnsi="Palatino Linotype" w:cs="Arial"/>
          <w:i/>
          <w:color w:val="000000"/>
        </w:rPr>
        <w:t xml:space="preserve">Exista una orden judicial; </w:t>
      </w:r>
    </w:p>
    <w:p w14:paraId="4678349A" w14:textId="77777777" w:rsidR="004814A1" w:rsidRPr="00971FB8" w:rsidRDefault="004814A1" w:rsidP="00B410B4">
      <w:pPr>
        <w:spacing w:after="120" w:line="360" w:lineRule="auto"/>
        <w:ind w:left="567" w:right="567"/>
        <w:contextualSpacing/>
        <w:jc w:val="both"/>
        <w:rPr>
          <w:rFonts w:ascii="Palatino Linotype" w:eastAsia="MS Mincho" w:hAnsi="Palatino Linotype" w:cs="Arial"/>
          <w:i/>
          <w:color w:val="000000"/>
        </w:rPr>
      </w:pPr>
      <w:r w:rsidRPr="00971FB8">
        <w:rPr>
          <w:rFonts w:ascii="Palatino Linotype" w:eastAsia="MS Mincho" w:hAnsi="Palatino Linotype" w:cs="Arial"/>
          <w:bCs/>
          <w:i/>
          <w:color w:val="000000"/>
        </w:rPr>
        <w:t xml:space="preserve">IV. </w:t>
      </w:r>
      <w:r w:rsidRPr="00971FB8">
        <w:rPr>
          <w:rFonts w:ascii="Palatino Linotype" w:eastAsia="MS Mincho" w:hAnsi="Palatino Linotype" w:cs="Arial"/>
          <w:i/>
          <w:color w:val="000000"/>
        </w:rPr>
        <w:t xml:space="preserve">Por razones de seguridad pública, o para proteger los derechos de terceros, se requiera su publicación; o </w:t>
      </w:r>
    </w:p>
    <w:p w14:paraId="0C86DE27" w14:textId="77777777" w:rsidR="004814A1" w:rsidRPr="00971FB8" w:rsidRDefault="004814A1" w:rsidP="00B410B4">
      <w:pPr>
        <w:spacing w:after="120" w:line="360" w:lineRule="auto"/>
        <w:ind w:left="567" w:right="567"/>
        <w:contextualSpacing/>
        <w:jc w:val="both"/>
        <w:rPr>
          <w:rFonts w:ascii="Palatino Linotype" w:eastAsia="MS Mincho" w:hAnsi="Palatino Linotype" w:cs="Arial"/>
          <w:i/>
          <w:color w:val="000000"/>
        </w:rPr>
      </w:pPr>
      <w:r w:rsidRPr="00971FB8">
        <w:rPr>
          <w:rFonts w:ascii="Palatino Linotype" w:eastAsia="MS Mincho" w:hAnsi="Palatino Linotype" w:cs="Arial"/>
          <w:bCs/>
          <w:i/>
          <w:color w:val="000000"/>
        </w:rPr>
        <w:t xml:space="preserve">V. </w:t>
      </w:r>
      <w:r w:rsidRPr="00971FB8">
        <w:rPr>
          <w:rFonts w:ascii="Palatino Linotype" w:eastAsia="MS Mincho" w:hAnsi="Palatino Linotype" w:cs="Arial"/>
          <w:i/>
          <w:color w:val="000000"/>
        </w:rPr>
        <w:t xml:space="preserve">Cuando se transmita entre sujetos obligados y entre éstos y los sujetos de derecho internacional, en términos de los tratados y los acuerdos </w:t>
      </w:r>
      <w:r w:rsidRPr="00971FB8">
        <w:rPr>
          <w:rFonts w:ascii="Palatino Linotype" w:eastAsia="MS Mincho" w:hAnsi="Palatino Linotype" w:cs="Arial"/>
          <w:i/>
          <w:color w:val="000000"/>
        </w:rPr>
        <w:lastRenderedPageBreak/>
        <w:t xml:space="preserve">interinstitucionales, siempre y cuando la información se utilice para el ejercicio de facultades propias de los mismos. </w:t>
      </w:r>
    </w:p>
    <w:p w14:paraId="2D05285B" w14:textId="77777777" w:rsidR="004814A1" w:rsidRPr="00971FB8" w:rsidRDefault="004814A1" w:rsidP="00B410B4">
      <w:pPr>
        <w:spacing w:after="120" w:line="360" w:lineRule="auto"/>
        <w:ind w:left="426" w:right="49"/>
        <w:contextualSpacing/>
        <w:jc w:val="both"/>
        <w:rPr>
          <w:rFonts w:ascii="Palatino Linotype" w:eastAsia="MS Mincho" w:hAnsi="Palatino Linotype" w:cs="Arial"/>
          <w:color w:val="000000"/>
          <w:lang w:val="es-ES_tradnl"/>
        </w:rPr>
      </w:pPr>
    </w:p>
    <w:p w14:paraId="39E9E8A6" w14:textId="77777777" w:rsidR="004814A1" w:rsidRPr="00971FB8" w:rsidRDefault="004814A1" w:rsidP="00B410B4">
      <w:pPr>
        <w:numPr>
          <w:ilvl w:val="0"/>
          <w:numId w:val="11"/>
        </w:numPr>
        <w:spacing w:after="120" w:line="360" w:lineRule="auto"/>
        <w:ind w:left="0" w:firstLine="0"/>
        <w:contextualSpacing/>
        <w:jc w:val="both"/>
        <w:rPr>
          <w:rFonts w:ascii="Palatino Linotype" w:eastAsia="MS Mincho" w:hAnsi="Palatino Linotype" w:cs="Arial"/>
          <w:color w:val="000000"/>
          <w:lang w:val="es-ES_tradnl"/>
        </w:rPr>
      </w:pPr>
      <w:r w:rsidRPr="00971FB8">
        <w:rPr>
          <w:rFonts w:ascii="Palatino Linotype" w:eastAsia="MS Mincho" w:hAnsi="Palatino Linotype" w:cs="Arial"/>
          <w:color w:val="000000"/>
          <w:lang w:val="es-ES_tradnl"/>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5D8F0DFB" w14:textId="77777777" w:rsidR="004814A1" w:rsidRPr="00971FB8" w:rsidRDefault="004814A1" w:rsidP="00B410B4">
      <w:pPr>
        <w:spacing w:after="120" w:line="360" w:lineRule="auto"/>
        <w:contextualSpacing/>
        <w:jc w:val="both"/>
        <w:rPr>
          <w:rFonts w:ascii="Palatino Linotype" w:eastAsia="MS Mincho" w:hAnsi="Palatino Linotype" w:cs="Arial"/>
          <w:color w:val="000000"/>
          <w:lang w:val="es-ES_tradnl"/>
        </w:rPr>
      </w:pPr>
    </w:p>
    <w:p w14:paraId="541842AE" w14:textId="77777777" w:rsidR="004814A1" w:rsidRPr="00971FB8" w:rsidRDefault="004814A1" w:rsidP="00B410B4">
      <w:pPr>
        <w:numPr>
          <w:ilvl w:val="0"/>
          <w:numId w:val="11"/>
        </w:numPr>
        <w:spacing w:after="120" w:line="360" w:lineRule="auto"/>
        <w:ind w:left="0" w:firstLine="0"/>
        <w:contextualSpacing/>
        <w:jc w:val="both"/>
        <w:rPr>
          <w:rFonts w:ascii="Palatino Linotype" w:eastAsia="MS Mincho" w:hAnsi="Palatino Linotype" w:cs="Arial"/>
          <w:color w:val="000000"/>
          <w:lang w:val="es-ES_tradnl"/>
        </w:rPr>
      </w:pPr>
      <w:r w:rsidRPr="00971FB8">
        <w:rPr>
          <w:rFonts w:ascii="Palatino Linotype" w:eastAsia="MS Mincho" w:hAnsi="Palatino Linotype" w:cs="Arial"/>
          <w:color w:val="000000"/>
          <w:lang w:val="es-ES_tradnl"/>
        </w:rPr>
        <w:t>Pero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p>
    <w:p w14:paraId="41C2E7A6" w14:textId="77777777" w:rsidR="004814A1" w:rsidRPr="00971FB8" w:rsidRDefault="004814A1" w:rsidP="00B410B4">
      <w:pPr>
        <w:spacing w:after="160" w:line="360" w:lineRule="auto"/>
        <w:contextualSpacing/>
        <w:jc w:val="both"/>
        <w:rPr>
          <w:rFonts w:ascii="Palatino Linotype" w:eastAsia="MS Mincho" w:hAnsi="Palatino Linotype"/>
          <w:lang w:val="es-ES_tradnl"/>
        </w:rPr>
      </w:pPr>
    </w:p>
    <w:p w14:paraId="6D3DAE5C" w14:textId="77777777" w:rsidR="004814A1" w:rsidRPr="00971FB8" w:rsidRDefault="004814A1" w:rsidP="00B410B4">
      <w:pPr>
        <w:keepNext/>
        <w:keepLines/>
        <w:spacing w:before="240" w:line="360" w:lineRule="auto"/>
        <w:outlineLvl w:val="0"/>
        <w:rPr>
          <w:rFonts w:ascii="Palatino Linotype" w:eastAsia="MS Gothic" w:hAnsi="Palatino Linotype"/>
          <w:b/>
          <w:color w:val="000000"/>
          <w:lang w:val="es-MX"/>
        </w:rPr>
      </w:pPr>
      <w:bookmarkStart w:id="139" w:name="_Toc83127123"/>
      <w:bookmarkStart w:id="140" w:name="_Toc102644148"/>
      <w:bookmarkStart w:id="141" w:name="_Toc98978652"/>
      <w:bookmarkStart w:id="142" w:name="_Toc98429037"/>
      <w:bookmarkStart w:id="143" w:name="_Toc96007415"/>
      <w:r w:rsidRPr="00971FB8">
        <w:rPr>
          <w:rFonts w:ascii="Palatino Linotype" w:eastAsia="MS Gothic" w:hAnsi="Palatino Linotype"/>
          <w:b/>
          <w:color w:val="000000"/>
        </w:rPr>
        <w:t xml:space="preserve">V. </w:t>
      </w:r>
      <w:bookmarkEnd w:id="139"/>
      <w:r w:rsidRPr="00971FB8">
        <w:rPr>
          <w:rFonts w:ascii="Palatino Linotype" w:eastAsia="MS Gothic" w:hAnsi="Palatino Linotype"/>
          <w:b/>
          <w:color w:val="000000"/>
        </w:rPr>
        <w:t>De la Información reservada.</w:t>
      </w:r>
      <w:bookmarkEnd w:id="140"/>
      <w:bookmarkEnd w:id="141"/>
      <w:bookmarkEnd w:id="142"/>
      <w:bookmarkEnd w:id="143"/>
      <w:r w:rsidRPr="00971FB8">
        <w:rPr>
          <w:rFonts w:ascii="Palatino Linotype" w:eastAsia="MS Gothic" w:hAnsi="Palatino Linotype"/>
          <w:b/>
          <w:color w:val="000000"/>
        </w:rPr>
        <w:t xml:space="preserve"> </w:t>
      </w:r>
    </w:p>
    <w:p w14:paraId="7256DE34" w14:textId="77777777" w:rsidR="004814A1" w:rsidRPr="00971FB8" w:rsidRDefault="004814A1" w:rsidP="00B410B4">
      <w:pPr>
        <w:numPr>
          <w:ilvl w:val="0"/>
          <w:numId w:val="11"/>
        </w:numPr>
        <w:tabs>
          <w:tab w:val="left" w:pos="426"/>
        </w:tabs>
        <w:suppressAutoHyphens/>
        <w:spacing w:before="100" w:beforeAutospacing="1" w:after="100" w:afterAutospacing="1" w:line="360" w:lineRule="auto"/>
        <w:ind w:left="0" w:firstLine="0"/>
        <w:jc w:val="both"/>
        <w:rPr>
          <w:rFonts w:ascii="Palatino Linotype" w:hAnsi="Palatino Linotype"/>
          <w:color w:val="000000"/>
        </w:rPr>
      </w:pPr>
      <w:r w:rsidRPr="00971FB8">
        <w:rPr>
          <w:rFonts w:ascii="Palatino Linotype" w:hAnsi="Palatino Linotype"/>
          <w:color w:val="000000"/>
        </w:rPr>
        <w:t xml:space="preserve">En todos aquellos casos en los que se pretende adoptar una clasificación de la información como reservada, hay que considerar lo señalado por los artículos 5, 140 y 142 de la Ley Estatal y 5, 113 fracción III y 115 de la Ley General, que establecen </w:t>
      </w:r>
      <w:r w:rsidRPr="00971FB8">
        <w:rPr>
          <w:rFonts w:ascii="Palatino Linotype" w:hAnsi="Palatino Linotype"/>
          <w:b/>
          <w:color w:val="000000"/>
        </w:rPr>
        <w:t>qué puede clasificarse como información reservada:</w:t>
      </w:r>
    </w:p>
    <w:p w14:paraId="0997688E" w14:textId="77777777" w:rsidR="004814A1" w:rsidRPr="00971FB8" w:rsidRDefault="004814A1" w:rsidP="00B410B4">
      <w:pPr>
        <w:spacing w:before="100" w:beforeAutospacing="1" w:after="100" w:afterAutospacing="1" w:line="360" w:lineRule="auto"/>
        <w:ind w:left="720" w:right="616"/>
        <w:contextualSpacing/>
        <w:jc w:val="both"/>
        <w:rPr>
          <w:rFonts w:ascii="Palatino Linotype" w:hAnsi="Palatino Linotype"/>
          <w:b/>
          <w:i/>
        </w:rPr>
      </w:pPr>
      <w:r w:rsidRPr="00971FB8">
        <w:rPr>
          <w:rFonts w:ascii="Palatino Linotype" w:hAnsi="Palatino Linotype"/>
          <w:b/>
          <w:i/>
        </w:rPr>
        <w:t xml:space="preserve">Artículo 140. El acceso a la información pública será restringido excepcionalmente, cuando por razones de interés público, ésta sea clasificada como reservada, conforme a los criterios siguientes: </w:t>
      </w:r>
    </w:p>
    <w:p w14:paraId="1092C636" w14:textId="77777777" w:rsidR="004814A1" w:rsidRPr="00971FB8" w:rsidRDefault="004814A1" w:rsidP="00B410B4">
      <w:pPr>
        <w:spacing w:before="100" w:beforeAutospacing="1" w:after="100" w:afterAutospacing="1" w:line="360" w:lineRule="auto"/>
        <w:ind w:left="720" w:right="616"/>
        <w:contextualSpacing/>
        <w:jc w:val="both"/>
        <w:rPr>
          <w:rFonts w:ascii="Palatino Linotype" w:hAnsi="Palatino Linotype"/>
          <w:b/>
          <w:i/>
        </w:rPr>
      </w:pPr>
    </w:p>
    <w:p w14:paraId="69CAC90D" w14:textId="77777777" w:rsidR="004814A1" w:rsidRPr="00971FB8" w:rsidRDefault="004814A1" w:rsidP="00B410B4">
      <w:pPr>
        <w:spacing w:before="100" w:beforeAutospacing="1" w:after="100" w:afterAutospacing="1" w:line="360" w:lineRule="auto"/>
        <w:ind w:left="720" w:right="616"/>
        <w:contextualSpacing/>
        <w:jc w:val="both"/>
        <w:rPr>
          <w:rFonts w:ascii="Palatino Linotype" w:hAnsi="Palatino Linotype"/>
          <w:b/>
          <w:i/>
        </w:rPr>
      </w:pPr>
      <w:r w:rsidRPr="00971FB8">
        <w:rPr>
          <w:rFonts w:ascii="Palatino Linotype" w:hAnsi="Palatino Linotype"/>
          <w:b/>
          <w:i/>
        </w:rPr>
        <w:lastRenderedPageBreak/>
        <w:t xml:space="preserve">I. Comprometa la seguridad pública y cuente con un propósito genuino y un efecto demostrable; </w:t>
      </w:r>
    </w:p>
    <w:p w14:paraId="238FE3D9" w14:textId="77777777" w:rsidR="004814A1" w:rsidRPr="00971FB8" w:rsidRDefault="004814A1" w:rsidP="00B410B4">
      <w:pPr>
        <w:spacing w:before="100" w:beforeAutospacing="1" w:after="100" w:afterAutospacing="1" w:line="360" w:lineRule="auto"/>
        <w:ind w:left="720" w:right="616"/>
        <w:contextualSpacing/>
        <w:jc w:val="both"/>
        <w:rPr>
          <w:rFonts w:ascii="Palatino Linotype" w:hAnsi="Palatino Linotype"/>
          <w:b/>
          <w:i/>
        </w:rPr>
      </w:pPr>
      <w:r w:rsidRPr="00971FB8">
        <w:rPr>
          <w:rFonts w:ascii="Palatino Linotype" w:hAnsi="Palatino Linotype"/>
          <w:b/>
          <w:i/>
        </w:rPr>
        <w:t xml:space="preserve">II. Pueda menoscabar la conducción de las negociaciones y relaciones internacionales; </w:t>
      </w:r>
    </w:p>
    <w:p w14:paraId="6224B36D" w14:textId="77777777" w:rsidR="004814A1" w:rsidRPr="00971FB8" w:rsidRDefault="004814A1" w:rsidP="00B410B4">
      <w:pPr>
        <w:spacing w:before="100" w:beforeAutospacing="1" w:after="100" w:afterAutospacing="1" w:line="360" w:lineRule="auto"/>
        <w:ind w:left="720" w:right="616"/>
        <w:contextualSpacing/>
        <w:jc w:val="both"/>
        <w:rPr>
          <w:rFonts w:ascii="Palatino Linotype" w:hAnsi="Palatino Linotype"/>
          <w:b/>
          <w:i/>
        </w:rPr>
      </w:pPr>
      <w:r w:rsidRPr="00971FB8">
        <w:rPr>
          <w:rFonts w:ascii="Palatino Linotype" w:hAnsi="Palatino Linotype"/>
          <w:b/>
          <w:i/>
        </w:rPr>
        <w:t xml:space="preserve">III. Se entregue a la Entidad expresamente con ese carácter o el de confidencialidad por otro u otros sujetos de derecho internacional, excepto cuando se trate de violaciones graves de derechos humanos o delitos de lesa humanidad de conformidad con el derecho internacional; </w:t>
      </w:r>
    </w:p>
    <w:p w14:paraId="35045442" w14:textId="77777777" w:rsidR="004814A1" w:rsidRPr="00971FB8" w:rsidRDefault="004814A1" w:rsidP="00B410B4">
      <w:pPr>
        <w:spacing w:before="100" w:beforeAutospacing="1" w:after="100" w:afterAutospacing="1" w:line="360" w:lineRule="auto"/>
        <w:ind w:left="720" w:right="616"/>
        <w:contextualSpacing/>
        <w:jc w:val="both"/>
        <w:rPr>
          <w:rFonts w:ascii="Palatino Linotype" w:hAnsi="Palatino Linotype"/>
          <w:b/>
          <w:i/>
        </w:rPr>
      </w:pPr>
      <w:r w:rsidRPr="00971FB8">
        <w:rPr>
          <w:rFonts w:ascii="Palatino Linotype" w:hAnsi="Palatino Linotype"/>
          <w:b/>
          <w:i/>
        </w:rPr>
        <w:t xml:space="preserve">IV. Ponga en riesgo la vida, la seguridad o la salud de una persona física; </w:t>
      </w:r>
    </w:p>
    <w:p w14:paraId="022144E4" w14:textId="77777777" w:rsidR="004814A1" w:rsidRPr="00971FB8" w:rsidRDefault="004814A1" w:rsidP="00B410B4">
      <w:pPr>
        <w:spacing w:before="100" w:beforeAutospacing="1" w:after="100" w:afterAutospacing="1" w:line="360" w:lineRule="auto"/>
        <w:ind w:left="720" w:right="616"/>
        <w:contextualSpacing/>
        <w:jc w:val="both"/>
        <w:rPr>
          <w:rFonts w:ascii="Palatino Linotype" w:hAnsi="Palatino Linotype"/>
          <w:b/>
          <w:i/>
        </w:rPr>
      </w:pPr>
      <w:r w:rsidRPr="00971FB8">
        <w:rPr>
          <w:rFonts w:ascii="Palatino Linotype" w:hAnsi="Palatino Linotype"/>
          <w:b/>
          <w:i/>
        </w:rPr>
        <w:t xml:space="preserve">V. Aquella cuya divulgación obstruya o pueda causar un serio perjuicio a: </w:t>
      </w:r>
    </w:p>
    <w:p w14:paraId="515C9B4B" w14:textId="77777777" w:rsidR="004814A1" w:rsidRPr="00971FB8" w:rsidRDefault="004814A1" w:rsidP="00B410B4">
      <w:pPr>
        <w:spacing w:before="100" w:beforeAutospacing="1" w:after="100" w:afterAutospacing="1" w:line="360" w:lineRule="auto"/>
        <w:ind w:left="720" w:right="616"/>
        <w:contextualSpacing/>
        <w:jc w:val="both"/>
        <w:rPr>
          <w:rFonts w:ascii="Palatino Linotype" w:hAnsi="Palatino Linotype"/>
          <w:b/>
          <w:i/>
        </w:rPr>
      </w:pPr>
    </w:p>
    <w:p w14:paraId="68BE7C7D" w14:textId="77777777" w:rsidR="004814A1" w:rsidRPr="00971FB8" w:rsidRDefault="004814A1" w:rsidP="00B410B4">
      <w:pPr>
        <w:spacing w:before="100" w:beforeAutospacing="1" w:after="100" w:afterAutospacing="1" w:line="360" w:lineRule="auto"/>
        <w:ind w:left="1134" w:right="616"/>
        <w:contextualSpacing/>
        <w:jc w:val="both"/>
        <w:rPr>
          <w:rFonts w:ascii="Palatino Linotype" w:hAnsi="Palatino Linotype"/>
          <w:b/>
          <w:i/>
        </w:rPr>
      </w:pPr>
      <w:r w:rsidRPr="00971FB8">
        <w:rPr>
          <w:rFonts w:ascii="Palatino Linotype" w:hAnsi="Palatino Linotype"/>
          <w:b/>
          <w:i/>
        </w:rPr>
        <w:t xml:space="preserve">1. Las actividades de fiscalización, verificación, inspección, comprobación y auditoría sobre el cumplimiento de las Leyes; o </w:t>
      </w:r>
    </w:p>
    <w:p w14:paraId="6EBABBFF" w14:textId="77777777" w:rsidR="004814A1" w:rsidRPr="00971FB8" w:rsidRDefault="004814A1" w:rsidP="00B410B4">
      <w:pPr>
        <w:spacing w:before="100" w:beforeAutospacing="1" w:after="100" w:afterAutospacing="1" w:line="360" w:lineRule="auto"/>
        <w:ind w:left="1134" w:right="616"/>
        <w:contextualSpacing/>
        <w:jc w:val="both"/>
        <w:rPr>
          <w:rFonts w:ascii="Palatino Linotype" w:hAnsi="Palatino Linotype"/>
          <w:b/>
          <w:i/>
        </w:rPr>
      </w:pPr>
    </w:p>
    <w:p w14:paraId="0CCB17C2" w14:textId="77777777" w:rsidR="004814A1" w:rsidRPr="00971FB8" w:rsidRDefault="004814A1" w:rsidP="00B410B4">
      <w:pPr>
        <w:spacing w:before="100" w:beforeAutospacing="1" w:after="100" w:afterAutospacing="1" w:line="360" w:lineRule="auto"/>
        <w:ind w:left="1134" w:right="616"/>
        <w:contextualSpacing/>
        <w:jc w:val="both"/>
        <w:rPr>
          <w:rFonts w:ascii="Palatino Linotype" w:hAnsi="Palatino Linotype"/>
          <w:b/>
          <w:i/>
        </w:rPr>
      </w:pPr>
      <w:r w:rsidRPr="00971FB8">
        <w:rPr>
          <w:rFonts w:ascii="Palatino Linotype" w:hAnsi="Palatino Linotype"/>
          <w:b/>
          <w:i/>
        </w:rPr>
        <w:t xml:space="preserve">2. La recaudación de las contribuciones. </w:t>
      </w:r>
    </w:p>
    <w:p w14:paraId="665B132A" w14:textId="77777777" w:rsidR="004814A1" w:rsidRPr="00971FB8" w:rsidRDefault="004814A1" w:rsidP="00B410B4">
      <w:pPr>
        <w:spacing w:before="100" w:beforeAutospacing="1" w:after="100" w:afterAutospacing="1" w:line="360" w:lineRule="auto"/>
        <w:ind w:left="720" w:right="616"/>
        <w:contextualSpacing/>
        <w:jc w:val="both"/>
        <w:rPr>
          <w:rFonts w:ascii="Palatino Linotype" w:hAnsi="Palatino Linotype"/>
          <w:b/>
          <w:i/>
        </w:rPr>
      </w:pPr>
    </w:p>
    <w:p w14:paraId="4EFB1A1C" w14:textId="77777777" w:rsidR="004814A1" w:rsidRPr="00971FB8" w:rsidRDefault="004814A1" w:rsidP="00B410B4">
      <w:pPr>
        <w:spacing w:before="100" w:beforeAutospacing="1" w:after="100" w:afterAutospacing="1" w:line="360" w:lineRule="auto"/>
        <w:ind w:left="720" w:right="616"/>
        <w:contextualSpacing/>
        <w:jc w:val="both"/>
        <w:rPr>
          <w:rFonts w:ascii="Palatino Linotype" w:hAnsi="Palatino Linotype"/>
          <w:b/>
          <w:i/>
        </w:rPr>
      </w:pPr>
      <w:r w:rsidRPr="00971FB8">
        <w:rPr>
          <w:rFonts w:ascii="Palatino Linotype" w:hAnsi="Palatino Linotype"/>
          <w:b/>
          <w:i/>
        </w:rPr>
        <w:t xml:space="preserve">VI.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w:t>
      </w:r>
      <w:r w:rsidRPr="00971FB8">
        <w:rPr>
          <w:rFonts w:ascii="Palatino Linotype" w:hAnsi="Palatino Linotype"/>
          <w:b/>
          <w:i/>
        </w:rPr>
        <w:lastRenderedPageBreak/>
        <w:t>querellante o testigo, así como sus familias, en los términos de las disposiciones jurídicas aplicables;</w:t>
      </w:r>
    </w:p>
    <w:p w14:paraId="12257493" w14:textId="77777777" w:rsidR="004814A1" w:rsidRPr="00971FB8" w:rsidRDefault="004814A1" w:rsidP="00B410B4">
      <w:pPr>
        <w:spacing w:before="100" w:beforeAutospacing="1" w:after="100" w:afterAutospacing="1" w:line="360" w:lineRule="auto"/>
        <w:ind w:left="720" w:right="616"/>
        <w:contextualSpacing/>
        <w:jc w:val="both"/>
        <w:rPr>
          <w:rFonts w:ascii="Palatino Linotype" w:hAnsi="Palatino Linotype"/>
          <w:b/>
          <w:i/>
        </w:rPr>
      </w:pPr>
    </w:p>
    <w:p w14:paraId="41F5DB0F" w14:textId="77777777" w:rsidR="004814A1" w:rsidRPr="00971FB8" w:rsidRDefault="004814A1" w:rsidP="00B410B4">
      <w:pPr>
        <w:spacing w:before="100" w:beforeAutospacing="1" w:after="100" w:afterAutospacing="1" w:line="360" w:lineRule="auto"/>
        <w:ind w:left="720" w:right="616"/>
        <w:contextualSpacing/>
        <w:jc w:val="both"/>
        <w:rPr>
          <w:rFonts w:ascii="Palatino Linotype" w:hAnsi="Palatino Linotype"/>
          <w:b/>
          <w:i/>
        </w:rPr>
      </w:pPr>
      <w:r w:rsidRPr="00971FB8">
        <w:rPr>
          <w:rFonts w:ascii="Palatino Linotype" w:hAnsi="Palatino Linotype"/>
          <w:b/>
          <w:i/>
        </w:rPr>
        <w:t xml:space="preserve"> VII. La que contengan las opiniones, recomendaciones o puntos de vista que formen parte del proceso deliberativo de los servidores públicos, hasta en tanto sea adoptada la decisión definitiva, la cual deberá estar documentada;</w:t>
      </w:r>
    </w:p>
    <w:p w14:paraId="0FE19602" w14:textId="77777777" w:rsidR="004814A1" w:rsidRPr="00971FB8" w:rsidRDefault="004814A1" w:rsidP="00B410B4">
      <w:pPr>
        <w:spacing w:before="100" w:beforeAutospacing="1" w:after="100" w:afterAutospacing="1" w:line="360" w:lineRule="auto"/>
        <w:ind w:left="720" w:right="616"/>
        <w:contextualSpacing/>
        <w:jc w:val="both"/>
        <w:rPr>
          <w:rFonts w:ascii="Palatino Linotype" w:hAnsi="Palatino Linotype"/>
          <w:b/>
          <w:i/>
        </w:rPr>
      </w:pPr>
    </w:p>
    <w:p w14:paraId="5C44901C" w14:textId="77777777" w:rsidR="004814A1" w:rsidRPr="00971FB8" w:rsidRDefault="004814A1" w:rsidP="00B410B4">
      <w:pPr>
        <w:spacing w:before="100" w:beforeAutospacing="1" w:after="100" w:afterAutospacing="1" w:line="360" w:lineRule="auto"/>
        <w:ind w:left="720" w:right="616"/>
        <w:contextualSpacing/>
        <w:jc w:val="both"/>
        <w:rPr>
          <w:rFonts w:ascii="Palatino Linotype" w:hAnsi="Palatino Linotype"/>
          <w:b/>
          <w:i/>
        </w:rPr>
      </w:pPr>
      <w:r w:rsidRPr="00971FB8">
        <w:rPr>
          <w:rFonts w:ascii="Palatino Linotype" w:hAnsi="Palatino Linotype"/>
          <w:b/>
          <w:i/>
        </w:rPr>
        <w:t xml:space="preserve"> VIII. Vulnere la conducción de los expedientes judiciales o de los procedimientos administrativos seguidos en forma de juicio, en tanto no hayan quedado firmes; </w:t>
      </w:r>
    </w:p>
    <w:p w14:paraId="4D5963A7" w14:textId="77777777" w:rsidR="004814A1" w:rsidRPr="00971FB8" w:rsidRDefault="004814A1" w:rsidP="00B410B4">
      <w:pPr>
        <w:spacing w:before="100" w:beforeAutospacing="1" w:after="100" w:afterAutospacing="1" w:line="360" w:lineRule="auto"/>
        <w:ind w:left="720" w:right="616"/>
        <w:contextualSpacing/>
        <w:jc w:val="both"/>
        <w:rPr>
          <w:rFonts w:ascii="Palatino Linotype" w:hAnsi="Palatino Linotype"/>
          <w:b/>
          <w:i/>
        </w:rPr>
      </w:pPr>
    </w:p>
    <w:p w14:paraId="7950E391" w14:textId="77777777" w:rsidR="004814A1" w:rsidRPr="00971FB8" w:rsidRDefault="004814A1" w:rsidP="00B410B4">
      <w:pPr>
        <w:spacing w:before="100" w:beforeAutospacing="1" w:after="100" w:afterAutospacing="1" w:line="360" w:lineRule="auto"/>
        <w:ind w:left="720" w:right="616"/>
        <w:contextualSpacing/>
        <w:jc w:val="both"/>
        <w:rPr>
          <w:rFonts w:ascii="Palatino Linotype" w:hAnsi="Palatino Linotype"/>
          <w:b/>
          <w:i/>
        </w:rPr>
      </w:pPr>
      <w:r w:rsidRPr="00971FB8">
        <w:rPr>
          <w:rFonts w:ascii="Palatino Linotype" w:hAnsi="Palatino Linotype"/>
          <w:b/>
          <w:i/>
        </w:rPr>
        <w:t>IX. Se encuentre contenida dentro de las investigaciones de hechos que la Ley señale como delitos y se tramiten ante el Ministerio Público;</w:t>
      </w:r>
    </w:p>
    <w:p w14:paraId="2F373314" w14:textId="77777777" w:rsidR="004814A1" w:rsidRPr="00971FB8" w:rsidRDefault="004814A1" w:rsidP="00B410B4">
      <w:pPr>
        <w:spacing w:before="100" w:beforeAutospacing="1" w:after="100" w:afterAutospacing="1" w:line="360" w:lineRule="auto"/>
        <w:ind w:left="720" w:right="616"/>
        <w:contextualSpacing/>
        <w:jc w:val="both"/>
        <w:rPr>
          <w:rFonts w:ascii="Palatino Linotype" w:hAnsi="Palatino Linotype"/>
          <w:b/>
          <w:i/>
        </w:rPr>
      </w:pPr>
    </w:p>
    <w:p w14:paraId="73AF546A" w14:textId="77777777" w:rsidR="004814A1" w:rsidRPr="00971FB8" w:rsidRDefault="004814A1" w:rsidP="00B410B4">
      <w:pPr>
        <w:spacing w:before="100" w:beforeAutospacing="1" w:after="100" w:afterAutospacing="1" w:line="360" w:lineRule="auto"/>
        <w:ind w:left="720" w:right="616"/>
        <w:contextualSpacing/>
        <w:jc w:val="both"/>
        <w:rPr>
          <w:rFonts w:ascii="Palatino Linotype" w:hAnsi="Palatino Linotype"/>
          <w:b/>
          <w:i/>
        </w:rPr>
      </w:pPr>
      <w:r w:rsidRPr="00971FB8">
        <w:rPr>
          <w:rFonts w:ascii="Palatino Linotype" w:hAnsi="Palatino Linotype"/>
          <w:b/>
          <w:i/>
        </w:rPr>
        <w:t xml:space="preserve"> X. El daño que pueda producirse con la publicación de la información sea mayor que el interés público de conocer la información de referencia, siempre que esté directamente relacionado con procesos o procedimientos administrativos o judiciales que no hayan quedado firmes; 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284651A8" w14:textId="77777777" w:rsidR="004814A1" w:rsidRPr="00971FB8" w:rsidRDefault="004814A1" w:rsidP="00B410B4">
      <w:pPr>
        <w:spacing w:before="100" w:beforeAutospacing="1" w:after="100" w:afterAutospacing="1" w:line="360" w:lineRule="auto"/>
        <w:ind w:left="720" w:right="616"/>
        <w:contextualSpacing/>
        <w:jc w:val="both"/>
        <w:rPr>
          <w:rFonts w:ascii="Palatino Linotype" w:hAnsi="Palatino Linotype"/>
          <w:b/>
          <w:i/>
        </w:rPr>
      </w:pPr>
    </w:p>
    <w:p w14:paraId="2CB76A48" w14:textId="77777777" w:rsidR="004814A1" w:rsidRPr="00971FB8" w:rsidRDefault="004814A1" w:rsidP="00B410B4">
      <w:pPr>
        <w:spacing w:before="100" w:beforeAutospacing="1" w:after="100" w:afterAutospacing="1" w:line="360" w:lineRule="auto"/>
        <w:ind w:left="720" w:right="616"/>
        <w:contextualSpacing/>
        <w:jc w:val="both"/>
        <w:rPr>
          <w:rFonts w:ascii="Palatino Linotype" w:hAnsi="Palatino Linotype"/>
          <w:b/>
          <w:i/>
        </w:rPr>
      </w:pPr>
      <w:r w:rsidRPr="00971FB8">
        <w:rPr>
          <w:rFonts w:ascii="Palatino Linotype" w:hAnsi="Palatino Linotype"/>
          <w:b/>
          <w:i/>
        </w:rPr>
        <w:lastRenderedPageBreak/>
        <w:t xml:space="preserve"> XI. Las que por disposición expresa de una ley tengan tal carácter, siempre que sean acordes con las bases, principios y disposiciones establecidos en esta Ley y no la contravengan; así como las previstas en tratados internacionales.</w:t>
      </w:r>
    </w:p>
    <w:p w14:paraId="1375143E" w14:textId="77777777" w:rsidR="004814A1" w:rsidRPr="00971FB8" w:rsidRDefault="004814A1" w:rsidP="00B410B4">
      <w:pPr>
        <w:spacing w:before="100" w:beforeAutospacing="1" w:after="100" w:afterAutospacing="1" w:line="360" w:lineRule="auto"/>
        <w:ind w:right="616"/>
        <w:contextualSpacing/>
        <w:jc w:val="both"/>
        <w:rPr>
          <w:rFonts w:ascii="Palatino Linotype" w:hAnsi="Palatino Linotype"/>
          <w:b/>
          <w:color w:val="000000"/>
        </w:rPr>
      </w:pPr>
    </w:p>
    <w:p w14:paraId="0D9637F6" w14:textId="77777777" w:rsidR="004814A1" w:rsidRPr="00971FB8" w:rsidRDefault="004814A1" w:rsidP="00B410B4">
      <w:pPr>
        <w:numPr>
          <w:ilvl w:val="0"/>
          <w:numId w:val="11"/>
        </w:numPr>
        <w:tabs>
          <w:tab w:val="left" w:pos="426"/>
          <w:tab w:val="left" w:pos="7797"/>
        </w:tabs>
        <w:suppressAutoHyphens/>
        <w:spacing w:before="100" w:beforeAutospacing="1" w:after="100" w:afterAutospacing="1" w:line="360" w:lineRule="auto"/>
        <w:ind w:left="0" w:right="49" w:firstLine="0"/>
        <w:contextualSpacing/>
        <w:jc w:val="both"/>
        <w:rPr>
          <w:rFonts w:ascii="Palatino Linotype" w:hAnsi="Palatino Linotype"/>
          <w:color w:val="000000"/>
        </w:rPr>
      </w:pPr>
      <w:r w:rsidRPr="00971FB8">
        <w:rPr>
          <w:rFonts w:ascii="Palatino Linotype" w:hAnsi="Palatino Linotype"/>
          <w:color w:val="000000"/>
        </w:rPr>
        <w:t xml:space="preserve">En ese tenor, si la información solicitada no encuadra en cualquiera de los supuestos señalados con anterioridad, no será procedente la clasificación de la información bajo ninguna circunstancia; dicho de otro modo, no aplica la excepción a la regla general, derivado que este tipo de casos, deberá de ser del escrutinio público, lo cual ayudará a tener un país informado, que posibilita la población cuestione, indague y verifique los actos de autoridad. </w:t>
      </w:r>
    </w:p>
    <w:p w14:paraId="56ED9D00" w14:textId="77777777" w:rsidR="004814A1" w:rsidRPr="00971FB8" w:rsidRDefault="004814A1" w:rsidP="00B410B4">
      <w:pPr>
        <w:tabs>
          <w:tab w:val="left" w:pos="426"/>
        </w:tabs>
        <w:suppressAutoHyphens/>
        <w:spacing w:before="100" w:beforeAutospacing="1" w:after="100" w:afterAutospacing="1" w:line="360" w:lineRule="auto"/>
        <w:ind w:right="616"/>
        <w:contextualSpacing/>
        <w:jc w:val="both"/>
        <w:rPr>
          <w:rFonts w:ascii="Palatino Linotype" w:hAnsi="Palatino Linotype"/>
          <w:color w:val="000000"/>
        </w:rPr>
      </w:pPr>
    </w:p>
    <w:p w14:paraId="74ACF186" w14:textId="77777777" w:rsidR="004814A1" w:rsidRPr="00971FB8" w:rsidRDefault="004814A1" w:rsidP="00B410B4">
      <w:pPr>
        <w:keepNext/>
        <w:keepLines/>
        <w:numPr>
          <w:ilvl w:val="0"/>
          <w:numId w:val="32"/>
        </w:numPr>
        <w:suppressAutoHyphens/>
        <w:spacing w:before="240" w:after="160" w:line="360" w:lineRule="auto"/>
        <w:ind w:left="284" w:firstLine="0"/>
        <w:outlineLvl w:val="0"/>
        <w:rPr>
          <w:rFonts w:ascii="Palatino Linotype" w:hAnsi="Palatino Linotype"/>
          <w:b/>
          <w:color w:val="000000"/>
        </w:rPr>
      </w:pPr>
      <w:bookmarkStart w:id="144" w:name="_Toc102644149"/>
      <w:bookmarkStart w:id="145" w:name="_Toc98978653"/>
      <w:bookmarkStart w:id="146" w:name="_Toc98429038"/>
      <w:bookmarkStart w:id="147" w:name="_Toc96007416"/>
      <w:bookmarkStart w:id="148" w:name="_Toc83127124"/>
      <w:r w:rsidRPr="00971FB8">
        <w:rPr>
          <w:rFonts w:ascii="Palatino Linotype" w:hAnsi="Palatino Linotype"/>
          <w:b/>
          <w:color w:val="000000"/>
        </w:rPr>
        <w:t>Fundamentación específica.</w:t>
      </w:r>
      <w:bookmarkEnd w:id="144"/>
      <w:bookmarkEnd w:id="145"/>
      <w:bookmarkEnd w:id="146"/>
      <w:bookmarkEnd w:id="147"/>
      <w:bookmarkEnd w:id="148"/>
    </w:p>
    <w:p w14:paraId="29BA8A6E" w14:textId="77777777" w:rsidR="004814A1" w:rsidRPr="00971FB8" w:rsidRDefault="004814A1" w:rsidP="00B410B4">
      <w:pPr>
        <w:numPr>
          <w:ilvl w:val="0"/>
          <w:numId w:val="11"/>
        </w:numPr>
        <w:tabs>
          <w:tab w:val="left" w:pos="426"/>
        </w:tabs>
        <w:suppressAutoHyphens/>
        <w:spacing w:after="160" w:line="360" w:lineRule="auto"/>
        <w:ind w:left="0" w:firstLine="0"/>
        <w:contextualSpacing/>
        <w:jc w:val="both"/>
        <w:rPr>
          <w:rFonts w:ascii="Palatino Linotype" w:hAnsi="Palatino Linotype" w:cs="Arial"/>
          <w:color w:val="000000"/>
          <w:lang w:val="es-ES_tradnl"/>
        </w:rPr>
      </w:pPr>
      <w:r w:rsidRPr="00971FB8">
        <w:rPr>
          <w:rFonts w:ascii="Palatino Linotype" w:hAnsi="Palatino Linotype" w:cs="Arial"/>
          <w:color w:val="000000"/>
          <w:lang w:val="es-ES_tradnl"/>
        </w:rPr>
        <w:t xml:space="preserve">Los artículos 128, segundo párrafo, y 103, segundo párrafo, de las Leyes Estatal y General, respectivamente, señalan que, en el caso de la información reservada, se deben de señalar las razones, motivos o circunstancias especiales que llevan al </w:t>
      </w:r>
      <w:r w:rsidRPr="00971FB8">
        <w:rPr>
          <w:rFonts w:ascii="Palatino Linotype" w:hAnsi="Palatino Linotype" w:cs="Arial"/>
          <w:b/>
          <w:bCs/>
          <w:color w:val="000000"/>
          <w:lang w:val="es-ES_tradnl"/>
        </w:rPr>
        <w:t>SUJETO OBLIGADO</w:t>
      </w:r>
      <w:r w:rsidRPr="00971FB8">
        <w:rPr>
          <w:rFonts w:ascii="Palatino Linotype" w:hAnsi="Palatino Linotype" w:cs="Arial"/>
          <w:color w:val="000000"/>
          <w:lang w:val="es-ES_tradnl"/>
        </w:rPr>
        <w:t xml:space="preserve"> a concluir que el caso fáctico se corresponde con la norma. Por esta razón, la motivación del acto, el juicio de subsunción, para acreditar la estricta correspondencia entre el supuesto de hecho y la hipótesis normativa, deberá señalar las razones, motivos o circunstancias que lo justifiquen, lo que no es lo mismo que repetir el supuesto de hecho y la hipótesis normativa, sino que se debe generar un juicio demostrativo, no uno autorreferencial en el que primero se dice algo, después se dice lo mismo y al final exactamente lo mismo, cambiando sólo el orden de las palabras.</w:t>
      </w:r>
    </w:p>
    <w:p w14:paraId="745D7566" w14:textId="77777777" w:rsidR="004814A1" w:rsidRPr="00971FB8" w:rsidRDefault="004814A1" w:rsidP="00B410B4">
      <w:pPr>
        <w:keepNext/>
        <w:keepLines/>
        <w:suppressAutoHyphens/>
        <w:spacing w:before="240" w:line="360" w:lineRule="auto"/>
        <w:outlineLvl w:val="0"/>
        <w:rPr>
          <w:rFonts w:ascii="Palatino Linotype" w:hAnsi="Palatino Linotype"/>
          <w:b/>
          <w:color w:val="000000"/>
          <w:lang w:val="es-MX"/>
        </w:rPr>
      </w:pPr>
      <w:bookmarkStart w:id="149" w:name="_Toc102644150"/>
      <w:bookmarkStart w:id="150" w:name="_Toc98978654"/>
      <w:bookmarkStart w:id="151" w:name="_Toc98429039"/>
      <w:bookmarkStart w:id="152" w:name="_Toc96007417"/>
      <w:bookmarkStart w:id="153" w:name="_Toc83127125"/>
      <w:bookmarkStart w:id="154" w:name="_Toc82023108"/>
      <w:bookmarkStart w:id="155" w:name="_Toc536691786"/>
      <w:bookmarkStart w:id="156" w:name="_Toc500756718"/>
      <w:bookmarkStart w:id="157" w:name="_Toc485631708"/>
      <w:r w:rsidRPr="00971FB8">
        <w:rPr>
          <w:rFonts w:ascii="Palatino Linotype" w:hAnsi="Palatino Linotype"/>
          <w:b/>
          <w:color w:val="000000"/>
        </w:rPr>
        <w:lastRenderedPageBreak/>
        <w:t>b) La prueba de daño.</w:t>
      </w:r>
      <w:bookmarkEnd w:id="149"/>
      <w:bookmarkEnd w:id="150"/>
      <w:bookmarkEnd w:id="151"/>
      <w:bookmarkEnd w:id="152"/>
      <w:bookmarkEnd w:id="153"/>
      <w:bookmarkEnd w:id="154"/>
      <w:bookmarkEnd w:id="155"/>
      <w:bookmarkEnd w:id="156"/>
      <w:bookmarkEnd w:id="157"/>
    </w:p>
    <w:p w14:paraId="406DC949" w14:textId="77777777" w:rsidR="004814A1" w:rsidRPr="00971FB8" w:rsidRDefault="004814A1" w:rsidP="00B410B4">
      <w:pPr>
        <w:spacing w:line="360" w:lineRule="auto"/>
        <w:jc w:val="both"/>
        <w:rPr>
          <w:rFonts w:ascii="Palatino Linotype" w:hAnsi="Palatino Linotype"/>
          <w:color w:val="000000"/>
          <w:lang w:val="es-ES_tradnl"/>
        </w:rPr>
      </w:pPr>
    </w:p>
    <w:p w14:paraId="4ECFB97B" w14:textId="77777777" w:rsidR="004814A1" w:rsidRPr="00971FB8" w:rsidRDefault="004814A1" w:rsidP="00B410B4">
      <w:pPr>
        <w:numPr>
          <w:ilvl w:val="0"/>
          <w:numId w:val="11"/>
        </w:numPr>
        <w:tabs>
          <w:tab w:val="left" w:pos="426"/>
        </w:tabs>
        <w:suppressAutoHyphens/>
        <w:spacing w:after="160" w:line="360" w:lineRule="auto"/>
        <w:ind w:left="0" w:firstLine="0"/>
        <w:contextualSpacing/>
        <w:jc w:val="both"/>
        <w:rPr>
          <w:rFonts w:ascii="Palatino Linotype" w:hAnsi="Palatino Linotype"/>
          <w:color w:val="000000"/>
          <w:lang w:val="es-ES_tradnl"/>
        </w:rPr>
      </w:pPr>
      <w:r w:rsidRPr="00971FB8">
        <w:rPr>
          <w:rFonts w:ascii="Palatino Linotype" w:hAnsi="Palatino Linotype"/>
          <w:color w:val="000000"/>
          <w:lang w:val="es-ES_tradnl"/>
        </w:rPr>
        <w:t>Las mismas disposiciones referidas en el párrafo anterior precisan que, además de señalar las razones, motivos o circunstancias, se deberá aplicar la prueba de daño.  Adicionalmente los artículos 129 y 134 último párrafo de la Ley Estatal y 104 y 108 último párrafo de la Ley General, respectivamente, determinan que se debe realizar un análisis caso por caso, aplicando la prueba de daño. Esto implica que la motivación, que acredite la correspondencia entre el supuesto de hecho y la hipótesis normativa señalando las razones, motivos o circunstancias es una parte del acuerdo y otra parte, distinta, es la que corresponde a la prueba de daño, la que debe aplicarse caso por caso, esto es, no se puede hacer una prueba de daño de un expediente completo, sino de cada uno de los documentos que lo integran.</w:t>
      </w:r>
    </w:p>
    <w:p w14:paraId="120B73DC" w14:textId="77777777" w:rsidR="004814A1" w:rsidRPr="00971FB8" w:rsidRDefault="004814A1" w:rsidP="00B410B4">
      <w:pPr>
        <w:tabs>
          <w:tab w:val="left" w:pos="426"/>
        </w:tabs>
        <w:spacing w:after="160" w:line="360" w:lineRule="auto"/>
        <w:contextualSpacing/>
        <w:jc w:val="both"/>
        <w:rPr>
          <w:rFonts w:ascii="Palatino Linotype" w:hAnsi="Palatino Linotype"/>
          <w:color w:val="000000"/>
          <w:lang w:val="es-ES_tradnl"/>
        </w:rPr>
      </w:pPr>
    </w:p>
    <w:p w14:paraId="5C688008" w14:textId="77777777" w:rsidR="004814A1" w:rsidRPr="00971FB8" w:rsidRDefault="004814A1" w:rsidP="00B410B4">
      <w:pPr>
        <w:numPr>
          <w:ilvl w:val="0"/>
          <w:numId w:val="11"/>
        </w:numPr>
        <w:tabs>
          <w:tab w:val="left" w:pos="426"/>
        </w:tabs>
        <w:suppressAutoHyphens/>
        <w:spacing w:after="160" w:line="360" w:lineRule="auto"/>
        <w:ind w:left="0" w:firstLine="0"/>
        <w:contextualSpacing/>
        <w:jc w:val="both"/>
        <w:rPr>
          <w:rFonts w:ascii="Palatino Linotype" w:hAnsi="Palatino Linotype"/>
          <w:color w:val="000000"/>
          <w:lang w:val="es-ES_tradnl"/>
        </w:rPr>
      </w:pPr>
      <w:r w:rsidRPr="00971FB8">
        <w:rPr>
          <w:rFonts w:ascii="Palatino Linotype" w:hAnsi="Palatino Linotype"/>
          <w:color w:val="000000"/>
          <w:lang w:val="es-ES_tradnl"/>
        </w:rPr>
        <w:t>Para aplicar la prueba de daño, se deberán de precisar las razones objetivas por las que la apertura genera una afectación, acreditando que:</w:t>
      </w:r>
    </w:p>
    <w:p w14:paraId="3004AD31" w14:textId="77777777" w:rsidR="004814A1" w:rsidRPr="00971FB8" w:rsidRDefault="004814A1" w:rsidP="00B410B4">
      <w:pPr>
        <w:tabs>
          <w:tab w:val="left" w:pos="426"/>
        </w:tabs>
        <w:spacing w:after="160" w:line="360" w:lineRule="auto"/>
        <w:contextualSpacing/>
        <w:jc w:val="both"/>
        <w:rPr>
          <w:rFonts w:ascii="Palatino Linotype" w:hAnsi="Palatino Linotype"/>
          <w:color w:val="000000"/>
          <w:lang w:val="es-ES_tradnl"/>
        </w:rPr>
      </w:pPr>
    </w:p>
    <w:p w14:paraId="3E74F510" w14:textId="77777777" w:rsidR="004814A1" w:rsidRPr="00971FB8" w:rsidRDefault="004814A1" w:rsidP="00B410B4">
      <w:pPr>
        <w:numPr>
          <w:ilvl w:val="1"/>
          <w:numId w:val="33"/>
        </w:numPr>
        <w:tabs>
          <w:tab w:val="left" w:pos="426"/>
        </w:tabs>
        <w:suppressAutoHyphens/>
        <w:spacing w:after="160" w:line="360" w:lineRule="auto"/>
        <w:ind w:left="1134" w:right="738" w:firstLine="0"/>
        <w:contextualSpacing/>
        <w:jc w:val="both"/>
        <w:rPr>
          <w:rFonts w:ascii="Palatino Linotype" w:hAnsi="Palatino Linotype"/>
          <w:iCs/>
          <w:color w:val="000000"/>
          <w:lang w:val="es-ES_tradnl"/>
        </w:rPr>
      </w:pPr>
      <w:r w:rsidRPr="00971FB8">
        <w:rPr>
          <w:rFonts w:ascii="Palatino Linotype" w:hAnsi="Palatino Linotype"/>
          <w:color w:val="000000"/>
          <w:lang w:val="es-ES_tradnl"/>
        </w:rPr>
        <w:t xml:space="preserve">La </w:t>
      </w:r>
      <w:r w:rsidRPr="00971FB8">
        <w:rPr>
          <w:rFonts w:ascii="Palatino Linotype" w:hAnsi="Palatino Linotype"/>
          <w:iCs/>
          <w:color w:val="000000"/>
          <w:lang w:val="es-ES_tradnl"/>
        </w:rPr>
        <w:t xml:space="preserve">divulgación de la información representa un riesgo real, demostrable e identificable del perjuicio significativo al interés público o a la seguridad pública; </w:t>
      </w:r>
    </w:p>
    <w:p w14:paraId="27EA2C7F" w14:textId="77777777" w:rsidR="004814A1" w:rsidRPr="00971FB8" w:rsidRDefault="004814A1" w:rsidP="00B410B4">
      <w:pPr>
        <w:numPr>
          <w:ilvl w:val="1"/>
          <w:numId w:val="33"/>
        </w:numPr>
        <w:tabs>
          <w:tab w:val="left" w:pos="426"/>
        </w:tabs>
        <w:suppressAutoHyphens/>
        <w:spacing w:after="160" w:line="360" w:lineRule="auto"/>
        <w:ind w:left="1134" w:right="738" w:firstLine="0"/>
        <w:contextualSpacing/>
        <w:jc w:val="both"/>
        <w:rPr>
          <w:rFonts w:ascii="Palatino Linotype" w:hAnsi="Palatino Linotype"/>
          <w:iCs/>
          <w:color w:val="000000"/>
          <w:lang w:val="es-ES_tradnl"/>
        </w:rPr>
      </w:pPr>
      <w:r w:rsidRPr="00971FB8">
        <w:rPr>
          <w:rFonts w:ascii="Palatino Linotype" w:hAnsi="Palatino Linotype"/>
          <w:iCs/>
          <w:color w:val="000000"/>
          <w:lang w:val="es-ES_tradnl"/>
        </w:rPr>
        <w:t xml:space="preserve">El riesgo de perjuicio que supondría la divulgación supera el interés público general de que se difunda; y </w:t>
      </w:r>
    </w:p>
    <w:p w14:paraId="5DB9DB21" w14:textId="77777777" w:rsidR="004814A1" w:rsidRPr="00971FB8" w:rsidRDefault="004814A1" w:rsidP="00B410B4">
      <w:pPr>
        <w:numPr>
          <w:ilvl w:val="1"/>
          <w:numId w:val="33"/>
        </w:numPr>
        <w:tabs>
          <w:tab w:val="left" w:pos="426"/>
        </w:tabs>
        <w:suppressAutoHyphens/>
        <w:spacing w:after="160" w:line="360" w:lineRule="auto"/>
        <w:ind w:left="1134" w:right="738" w:firstLine="0"/>
        <w:contextualSpacing/>
        <w:jc w:val="both"/>
        <w:rPr>
          <w:rFonts w:ascii="Palatino Linotype" w:hAnsi="Palatino Linotype"/>
          <w:iCs/>
          <w:color w:val="000000"/>
          <w:lang w:val="es-ES_tradnl"/>
        </w:rPr>
      </w:pPr>
      <w:r w:rsidRPr="00971FB8">
        <w:rPr>
          <w:rFonts w:ascii="Palatino Linotype" w:hAnsi="Palatino Linotype"/>
          <w:iCs/>
          <w:color w:val="000000"/>
          <w:lang w:val="es-ES_tradnl"/>
        </w:rPr>
        <w:t>La limitación se adecua al principio de proporcionalidad y representa el medio menos restrictivo disponible para evitar el perjuicio.</w:t>
      </w:r>
    </w:p>
    <w:p w14:paraId="3E185668" w14:textId="77777777" w:rsidR="004814A1" w:rsidRPr="00971FB8" w:rsidRDefault="004814A1" w:rsidP="00B410B4">
      <w:pPr>
        <w:tabs>
          <w:tab w:val="left" w:pos="426"/>
        </w:tabs>
        <w:spacing w:line="360" w:lineRule="auto"/>
        <w:ind w:left="1134"/>
        <w:contextualSpacing/>
        <w:jc w:val="both"/>
        <w:rPr>
          <w:rFonts w:ascii="Palatino Linotype" w:hAnsi="Palatino Linotype"/>
          <w:iCs/>
          <w:color w:val="000000"/>
          <w:lang w:val="es-ES_tradnl"/>
        </w:rPr>
      </w:pPr>
    </w:p>
    <w:p w14:paraId="46B7B051" w14:textId="77777777" w:rsidR="004814A1" w:rsidRPr="00971FB8" w:rsidRDefault="004814A1" w:rsidP="00B410B4">
      <w:pPr>
        <w:numPr>
          <w:ilvl w:val="0"/>
          <w:numId w:val="11"/>
        </w:numPr>
        <w:shd w:val="clear" w:color="auto" w:fill="FFFFFF"/>
        <w:tabs>
          <w:tab w:val="left" w:pos="426"/>
        </w:tabs>
        <w:suppressAutoHyphens/>
        <w:spacing w:after="160" w:line="360" w:lineRule="auto"/>
        <w:ind w:left="0" w:firstLine="0"/>
        <w:jc w:val="both"/>
        <w:textAlignment w:val="baseline"/>
        <w:rPr>
          <w:rFonts w:ascii="Palatino Linotype" w:eastAsia="Calibri" w:hAnsi="Palatino Linotype"/>
          <w:color w:val="000000"/>
          <w:lang w:val="es-ES_tradnl" w:eastAsia="es-ES_tradnl"/>
        </w:rPr>
      </w:pPr>
      <w:r w:rsidRPr="00971FB8">
        <w:rPr>
          <w:rFonts w:ascii="Palatino Linotype" w:eastAsia="Calibri" w:hAnsi="Palatino Linotype"/>
          <w:color w:val="000000"/>
          <w:lang w:val="es-ES_tradnl" w:eastAsia="es-ES_tradnl"/>
        </w:rPr>
        <w:lastRenderedPageBreak/>
        <w:t>Sobre el primer supuesto consideremos que según el diccionario del español jurídico, por riesgo podemos entender “la contingencia o proximidad de un daño”,</w:t>
      </w:r>
      <w:r w:rsidRPr="00971FB8">
        <w:rPr>
          <w:rFonts w:ascii="Palatino Linotype" w:eastAsia="Calibri" w:hAnsi="Palatino Linotype"/>
          <w:color w:val="000000"/>
          <w:vertAlign w:val="superscript"/>
          <w:lang w:val="es-ES_tradnl" w:eastAsia="es-ES_tradnl"/>
        </w:rPr>
        <w:footnoteReference w:id="8"/>
      </w:r>
      <w:r w:rsidRPr="00971FB8">
        <w:rPr>
          <w:rFonts w:ascii="Palatino Linotype" w:eastAsia="Calibri" w:hAnsi="Palatino Linotype"/>
          <w:color w:val="000000"/>
          <w:lang w:val="es-ES_tradnl" w:eastAsia="es-ES_tradnl"/>
        </w:rPr>
        <w:t xml:space="preserve"> mientras que el daño es considerado como un “perjuicio o lesión”</w:t>
      </w:r>
      <w:r w:rsidRPr="00971FB8">
        <w:rPr>
          <w:rFonts w:ascii="Palatino Linotype" w:eastAsia="Calibri" w:hAnsi="Palatino Linotype"/>
          <w:color w:val="000000"/>
          <w:vertAlign w:val="superscript"/>
          <w:lang w:val="es-ES_tradnl" w:eastAsia="es-ES_tradnl"/>
        </w:rPr>
        <w:footnoteReference w:id="9"/>
      </w:r>
      <w:r w:rsidRPr="00971FB8">
        <w:rPr>
          <w:rFonts w:ascii="Palatino Linotype" w:eastAsia="Calibri" w:hAnsi="Palatino Linotype"/>
          <w:color w:val="000000"/>
          <w:lang w:val="es-ES_tradnl" w:eastAsia="es-ES_tradnl"/>
        </w:rPr>
        <w:t>, mientras que según el Diccionario de la Lengua Española, lo real es</w:t>
      </w:r>
      <w:r w:rsidRPr="00971FB8">
        <w:rPr>
          <w:rFonts w:ascii="Palatino Linotype" w:eastAsia="Arial Unicode MS" w:hAnsi="Palatino Linotype" w:cs="Arial Unicode MS"/>
          <w:color w:val="000000"/>
          <w:spacing w:val="4"/>
          <w:shd w:val="clear" w:color="auto" w:fill="FFFFFF"/>
          <w:lang w:val="es-ES_tradnl" w:eastAsia="es-ES_tradnl"/>
        </w:rPr>
        <w:t xml:space="preserve"> lo “</w:t>
      </w:r>
      <w:r w:rsidRPr="00971FB8">
        <w:rPr>
          <w:rFonts w:ascii="Palatino Linotype" w:hAnsi="Palatino Linotype"/>
          <w:color w:val="000000"/>
          <w:lang w:val="es-ES_tradnl" w:eastAsia="es-ES_tradnl"/>
        </w:rPr>
        <w:t>(que</w:t>
      </w:r>
      <w:r w:rsidRPr="00971FB8">
        <w:rPr>
          <w:rFonts w:ascii="Palatino Linotype" w:eastAsia="Arial Unicode MS" w:hAnsi="Palatino Linotype" w:cs="Arial Unicode MS"/>
          <w:color w:val="000000"/>
          <w:spacing w:val="4"/>
          <w:shd w:val="clear" w:color="auto" w:fill="FFFFFF"/>
          <w:lang w:val="es-ES_tradnl" w:eastAsia="es-ES_tradnl"/>
        </w:rPr>
        <w:t xml:space="preserve"> </w:t>
      </w:r>
      <w:r w:rsidRPr="00971FB8">
        <w:rPr>
          <w:rFonts w:ascii="Palatino Linotype" w:hAnsi="Palatino Linotype"/>
          <w:color w:val="000000"/>
          <w:lang w:val="es-ES_tradnl" w:eastAsia="es-ES_tradnl"/>
        </w:rPr>
        <w:t>tiene</w:t>
      </w:r>
      <w:r w:rsidRPr="00971FB8">
        <w:rPr>
          <w:rFonts w:ascii="Palatino Linotype" w:eastAsia="Arial Unicode MS" w:hAnsi="Palatino Linotype" w:cs="Arial Unicode MS"/>
          <w:color w:val="000000"/>
          <w:spacing w:val="4"/>
          <w:shd w:val="clear" w:color="auto" w:fill="FFFFFF"/>
          <w:lang w:val="es-ES_tradnl" w:eastAsia="es-ES_tradnl"/>
        </w:rPr>
        <w:t xml:space="preserve"> </w:t>
      </w:r>
      <w:r w:rsidRPr="00971FB8">
        <w:rPr>
          <w:rFonts w:ascii="Palatino Linotype" w:hAnsi="Palatino Linotype"/>
          <w:color w:val="000000"/>
          <w:lang w:val="es-ES_tradnl" w:eastAsia="es-ES_tradnl"/>
        </w:rPr>
        <w:t>existencia</w:t>
      </w:r>
      <w:r w:rsidRPr="00971FB8">
        <w:rPr>
          <w:rFonts w:ascii="Palatino Linotype" w:eastAsia="Arial Unicode MS" w:hAnsi="Palatino Linotype" w:cs="Arial Unicode MS"/>
          <w:color w:val="000000"/>
          <w:spacing w:val="4"/>
          <w:shd w:val="clear" w:color="auto" w:fill="FFFFFF"/>
          <w:lang w:val="es-ES_tradnl" w:eastAsia="es-ES_tradnl"/>
        </w:rPr>
        <w:t xml:space="preserve"> </w:t>
      </w:r>
      <w:r w:rsidRPr="00971FB8">
        <w:rPr>
          <w:rFonts w:ascii="Palatino Linotype" w:hAnsi="Palatino Linotype"/>
          <w:color w:val="000000"/>
          <w:lang w:val="es-ES_tradnl" w:eastAsia="es-ES_tradnl"/>
        </w:rPr>
        <w:t>objetiva”,</w:t>
      </w:r>
      <w:r w:rsidRPr="00971FB8">
        <w:rPr>
          <w:rFonts w:ascii="Palatino Linotype" w:hAnsi="Palatino Linotype"/>
          <w:color w:val="000000"/>
          <w:vertAlign w:val="superscript"/>
          <w:lang w:val="es-ES_tradnl" w:eastAsia="es-ES_tradnl"/>
        </w:rPr>
        <w:footnoteReference w:id="10"/>
      </w:r>
      <w:r w:rsidRPr="00971FB8">
        <w:rPr>
          <w:rFonts w:ascii="Palatino Linotype" w:hAnsi="Palatino Linotype"/>
          <w:color w:val="000000"/>
          <w:lang w:val="es-ES_tradnl" w:eastAsia="es-ES_tradnl"/>
        </w:rPr>
        <w:t xml:space="preserve"> </w:t>
      </w:r>
      <w:r w:rsidRPr="00971FB8">
        <w:rPr>
          <w:rFonts w:ascii="Palatino Linotype" w:eastAsia="Arial Unicode MS" w:hAnsi="Palatino Linotype" w:cs="Arial Unicode MS"/>
          <w:color w:val="000000"/>
          <w:spacing w:val="4"/>
          <w:shd w:val="clear" w:color="auto" w:fill="FFFFFF"/>
          <w:lang w:val="es-ES_tradnl" w:eastAsia="es-ES_tradnl"/>
        </w:rPr>
        <w:t>mientras que lo demostrables es, según la misma fuente, aquello que se puede demostrar,</w:t>
      </w:r>
      <w:r w:rsidRPr="00971FB8">
        <w:rPr>
          <w:rFonts w:ascii="Palatino Linotype" w:eastAsia="Arial Unicode MS" w:hAnsi="Palatino Linotype" w:cs="Arial Unicode MS"/>
          <w:color w:val="000000"/>
          <w:spacing w:val="4"/>
          <w:shd w:val="clear" w:color="auto" w:fill="FFFFFF"/>
          <w:vertAlign w:val="superscript"/>
          <w:lang w:val="es-ES_tradnl" w:eastAsia="es-ES_tradnl"/>
        </w:rPr>
        <w:footnoteReference w:id="11"/>
      </w:r>
      <w:r w:rsidRPr="00971FB8">
        <w:rPr>
          <w:rFonts w:ascii="Palatino Linotype" w:eastAsia="Arial Unicode MS" w:hAnsi="Palatino Linotype" w:cs="Arial Unicode MS"/>
          <w:color w:val="000000"/>
          <w:spacing w:val="4"/>
          <w:shd w:val="clear" w:color="auto" w:fill="FFFFFF"/>
          <w:lang w:val="es-ES_tradnl" w:eastAsia="es-ES_tradnl"/>
        </w:rPr>
        <w:t xml:space="preserve"> es decir, </w:t>
      </w:r>
      <w:r w:rsidRPr="00971FB8">
        <w:rPr>
          <w:rFonts w:ascii="Palatino Linotype" w:eastAsia="Calibri" w:hAnsi="Palatino Linotype"/>
          <w:color w:val="000000"/>
          <w:lang w:eastAsia="en-US"/>
        </w:rPr>
        <w:t xml:space="preserve">“(manifestar, declarar. Probar, sirviéndose de cualquier género de demostración, </w:t>
      </w:r>
      <w:hyperlink r:id="rId9" w:anchor="6nAyKjE" w:history="1">
        <w:r w:rsidRPr="00971FB8">
          <w:rPr>
            <w:rStyle w:val="Hipervnculo"/>
            <w:rFonts w:ascii="Palatino Linotype" w:eastAsia="Calibri" w:hAnsi="Palatino Linotype"/>
            <w:color w:val="000000"/>
            <w:lang w:eastAsia="en-US"/>
          </w:rPr>
          <w:t>enseñar</w:t>
        </w:r>
      </w:hyperlink>
      <w:r w:rsidRPr="00971FB8">
        <w:rPr>
          <w:rFonts w:ascii="Palatino Linotype" w:eastAsia="Calibri" w:hAnsi="Palatino Linotype"/>
          <w:color w:val="000000"/>
          <w:lang w:eastAsia="en-US"/>
        </w:rPr>
        <w:t xml:space="preserve"> mostrar o exponer algo)”.</w:t>
      </w:r>
      <w:r w:rsidRPr="00971FB8">
        <w:rPr>
          <w:rFonts w:ascii="Palatino Linotype" w:eastAsia="Calibri" w:hAnsi="Palatino Linotype"/>
          <w:color w:val="000000"/>
          <w:vertAlign w:val="superscript"/>
          <w:lang w:eastAsia="en-US"/>
        </w:rPr>
        <w:footnoteReference w:id="12"/>
      </w:r>
      <w:r w:rsidRPr="00971FB8">
        <w:rPr>
          <w:rFonts w:ascii="Palatino Linotype" w:eastAsia="Calibri" w:hAnsi="Palatino Linotype"/>
          <w:color w:val="000000"/>
          <w:lang w:eastAsia="en-US"/>
        </w:rPr>
        <w:t xml:space="preserve"> Mientras que lo identificable es lo que puede ser identificado,</w:t>
      </w:r>
      <w:r w:rsidRPr="00971FB8">
        <w:rPr>
          <w:rFonts w:ascii="Palatino Linotype" w:eastAsia="Calibri" w:hAnsi="Palatino Linotype"/>
          <w:color w:val="000000"/>
          <w:vertAlign w:val="superscript"/>
          <w:lang w:eastAsia="en-US"/>
        </w:rPr>
        <w:footnoteReference w:id="13"/>
      </w:r>
      <w:r w:rsidRPr="00971FB8">
        <w:rPr>
          <w:rFonts w:ascii="Palatino Linotype" w:eastAsia="Calibri" w:hAnsi="Palatino Linotype"/>
          <w:color w:val="000000"/>
          <w:lang w:eastAsia="en-US"/>
        </w:rPr>
        <w:t xml:space="preserve"> esto es,</w:t>
      </w:r>
      <w:r w:rsidRPr="00971FB8">
        <w:rPr>
          <w:rFonts w:ascii="Palatino Linotype" w:eastAsia="Calibri" w:hAnsi="Palatino Linotype"/>
          <w:color w:val="000000"/>
          <w:lang w:val="es-ES_tradnl" w:eastAsia="es-ES_tradnl"/>
        </w:rPr>
        <w:t xml:space="preserve"> “(dar los datos necesarios para ser reconocido”.</w:t>
      </w:r>
      <w:r w:rsidRPr="00971FB8">
        <w:rPr>
          <w:rFonts w:ascii="Palatino Linotype" w:eastAsia="Calibri" w:hAnsi="Palatino Linotype"/>
          <w:color w:val="000000"/>
          <w:vertAlign w:val="superscript"/>
          <w:lang w:val="es-ES_tradnl" w:eastAsia="es-ES_tradnl"/>
        </w:rPr>
        <w:footnoteReference w:id="14"/>
      </w:r>
    </w:p>
    <w:p w14:paraId="0FF3F9C8" w14:textId="77777777" w:rsidR="004814A1" w:rsidRPr="00971FB8" w:rsidRDefault="004814A1" w:rsidP="00B410B4">
      <w:pPr>
        <w:shd w:val="clear" w:color="auto" w:fill="FFFFFF"/>
        <w:tabs>
          <w:tab w:val="left" w:pos="426"/>
        </w:tabs>
        <w:suppressAutoHyphens/>
        <w:spacing w:after="160" w:line="360" w:lineRule="auto"/>
        <w:jc w:val="both"/>
        <w:textAlignment w:val="baseline"/>
        <w:rPr>
          <w:rFonts w:ascii="Palatino Linotype" w:eastAsia="Calibri" w:hAnsi="Palatino Linotype"/>
          <w:color w:val="000000"/>
          <w:lang w:val="es-ES_tradnl" w:eastAsia="es-ES_tradnl"/>
        </w:rPr>
      </w:pPr>
    </w:p>
    <w:p w14:paraId="1DC225C8" w14:textId="77777777" w:rsidR="004814A1" w:rsidRPr="00971FB8" w:rsidRDefault="004814A1" w:rsidP="00B410B4">
      <w:pPr>
        <w:numPr>
          <w:ilvl w:val="0"/>
          <w:numId w:val="11"/>
        </w:numPr>
        <w:tabs>
          <w:tab w:val="left" w:pos="426"/>
        </w:tabs>
        <w:suppressAutoHyphens/>
        <w:spacing w:after="160" w:line="360" w:lineRule="auto"/>
        <w:ind w:left="0" w:firstLine="0"/>
        <w:contextualSpacing/>
        <w:jc w:val="both"/>
        <w:rPr>
          <w:rFonts w:ascii="Palatino Linotype" w:hAnsi="Palatino Linotype"/>
          <w:color w:val="000000"/>
          <w:lang w:val="es-ES_tradnl" w:eastAsia="es-MX"/>
        </w:rPr>
      </w:pPr>
      <w:r w:rsidRPr="00971FB8">
        <w:rPr>
          <w:rFonts w:ascii="Palatino Linotype" w:hAnsi="Palatino Linotype"/>
          <w:color w:val="000000"/>
          <w:lang w:val="es-ES_tradnl"/>
        </w:rPr>
        <w:t>Por lo que entonces, el primer supuesto de la prueba de daño consiste en acreditar que la entrega de la información provoca tres aspectos concurrentes: 1) la contingencia o proximidad de un daño, un perjuicio o lesión que tiene existencia objetiva, que se puede manifestar, declarar o probar mediante cualquier género de demostración a partir de proporcionar datos necesarios para reconocer el daño, perjuicio o lesión que provocaría a un interés público o a la seguridad pública.</w:t>
      </w:r>
    </w:p>
    <w:p w14:paraId="3C301F01" w14:textId="77777777" w:rsidR="004814A1" w:rsidRPr="00971FB8" w:rsidRDefault="004814A1" w:rsidP="00B410B4">
      <w:pPr>
        <w:tabs>
          <w:tab w:val="left" w:pos="426"/>
        </w:tabs>
        <w:spacing w:line="360" w:lineRule="auto"/>
        <w:jc w:val="both"/>
        <w:rPr>
          <w:rFonts w:ascii="Palatino Linotype" w:hAnsi="Palatino Linotype"/>
          <w:color w:val="000000"/>
          <w:lang w:val="es-ES_tradnl"/>
        </w:rPr>
      </w:pPr>
    </w:p>
    <w:p w14:paraId="1D224FCB" w14:textId="77777777" w:rsidR="004814A1" w:rsidRPr="00971FB8" w:rsidRDefault="004814A1" w:rsidP="00B410B4">
      <w:pPr>
        <w:numPr>
          <w:ilvl w:val="0"/>
          <w:numId w:val="11"/>
        </w:numPr>
        <w:tabs>
          <w:tab w:val="left" w:pos="426"/>
        </w:tabs>
        <w:suppressAutoHyphens/>
        <w:spacing w:after="160" w:line="360" w:lineRule="auto"/>
        <w:ind w:left="0" w:firstLine="0"/>
        <w:contextualSpacing/>
        <w:jc w:val="both"/>
        <w:rPr>
          <w:rFonts w:ascii="Palatino Linotype" w:hAnsi="Palatino Linotype"/>
          <w:color w:val="000000"/>
          <w:lang w:val="es-ES_tradnl"/>
        </w:rPr>
      </w:pPr>
      <w:r w:rsidRPr="00971FB8">
        <w:rPr>
          <w:rFonts w:ascii="Palatino Linotype" w:hAnsi="Palatino Linotype"/>
          <w:color w:val="000000"/>
          <w:lang w:val="es-ES_tradnl"/>
        </w:rPr>
        <w:t xml:space="preserve">Identificado ese riesgo, se debe demostrar que el mismo supera el interés público general porque se difunda dicha información. </w:t>
      </w:r>
    </w:p>
    <w:p w14:paraId="485BDDD6" w14:textId="77777777" w:rsidR="004814A1" w:rsidRPr="00971FB8" w:rsidRDefault="004814A1" w:rsidP="00B410B4">
      <w:pPr>
        <w:tabs>
          <w:tab w:val="left" w:pos="426"/>
        </w:tabs>
        <w:spacing w:line="360" w:lineRule="auto"/>
        <w:jc w:val="both"/>
        <w:rPr>
          <w:rFonts w:ascii="Palatino Linotype" w:hAnsi="Palatino Linotype"/>
          <w:color w:val="000000"/>
          <w:lang w:val="es-ES_tradnl"/>
        </w:rPr>
      </w:pPr>
    </w:p>
    <w:p w14:paraId="075A3256" w14:textId="77777777" w:rsidR="004814A1" w:rsidRPr="00971FB8" w:rsidRDefault="004814A1" w:rsidP="00B410B4">
      <w:pPr>
        <w:numPr>
          <w:ilvl w:val="0"/>
          <w:numId w:val="11"/>
        </w:numPr>
        <w:tabs>
          <w:tab w:val="left" w:pos="426"/>
        </w:tabs>
        <w:suppressAutoHyphens/>
        <w:spacing w:after="160" w:line="360" w:lineRule="auto"/>
        <w:ind w:left="0" w:firstLine="0"/>
        <w:contextualSpacing/>
        <w:jc w:val="both"/>
        <w:rPr>
          <w:rFonts w:ascii="Palatino Linotype" w:hAnsi="Palatino Linotype"/>
          <w:color w:val="000000"/>
          <w:lang w:val="es-ES_tradnl"/>
        </w:rPr>
      </w:pPr>
      <w:r w:rsidRPr="00971FB8">
        <w:rPr>
          <w:rFonts w:ascii="Palatino Linotype" w:hAnsi="Palatino Linotype"/>
          <w:color w:val="000000"/>
          <w:lang w:val="es-ES_tradnl"/>
        </w:rPr>
        <w:t>Y, por último,  que la limitación es acorde con el principio de proporcionalidad, para ello, se sugiere emplear los tres juicios propuestos por la Corte Constitucional Colombiana</w:t>
      </w:r>
      <w:r w:rsidRPr="00971FB8">
        <w:rPr>
          <w:rFonts w:ascii="Palatino Linotype" w:hAnsi="Palatino Linotype"/>
          <w:color w:val="000000"/>
          <w:vertAlign w:val="superscript"/>
          <w:lang w:val="es-ES_tradnl"/>
        </w:rPr>
        <w:footnoteReference w:id="15"/>
      </w:r>
      <w:r w:rsidRPr="00971FB8">
        <w:rPr>
          <w:rFonts w:ascii="Palatino Linotype" w:hAnsi="Palatino Linotype"/>
          <w:color w:val="000000"/>
          <w:lang w:val="es-ES_tradnl"/>
        </w:rPr>
        <w:t>, siguiendo el principio de ponderación propuesto por el Tribunal Constitucional Alemán,</w:t>
      </w:r>
      <w:r w:rsidRPr="00971FB8">
        <w:rPr>
          <w:rFonts w:ascii="Palatino Linotype" w:hAnsi="Palatino Linotype"/>
          <w:color w:val="000000"/>
          <w:vertAlign w:val="superscript"/>
          <w:lang w:val="es-ES_tradnl"/>
        </w:rPr>
        <w:footnoteReference w:id="16"/>
      </w:r>
      <w:r w:rsidRPr="00971FB8">
        <w:rPr>
          <w:rFonts w:ascii="Palatino Linotype" w:hAnsi="Palatino Linotype"/>
          <w:color w:val="000000"/>
          <w:lang w:val="es-ES_tradnl"/>
        </w:rPr>
        <w:t xml:space="preserve"> el juicio de idoneidad, que la medida adoptada sea la idónea para el ejercicio del derecho; de necesidad, que sea necearía para que el derecho que prevalece se ejerza y el de estricta proporcionalidad esto es, que el derecho que prevalezca sea en la dimensión estrictamente proporcional al derecho que retrocede.</w:t>
      </w:r>
    </w:p>
    <w:p w14:paraId="2A49CDAF" w14:textId="77777777" w:rsidR="004814A1" w:rsidRPr="00971FB8" w:rsidRDefault="004814A1" w:rsidP="00B410B4">
      <w:pPr>
        <w:keepNext/>
        <w:suppressAutoHyphens/>
        <w:spacing w:before="240" w:after="120" w:line="360" w:lineRule="auto"/>
        <w:rPr>
          <w:rFonts w:ascii="Palatino Linotype" w:eastAsia="Noto Sans CJK SC" w:hAnsi="Palatino Linotype" w:cs="Lohit Devanagari"/>
          <w:lang w:val="es-ES_tradnl"/>
        </w:rPr>
      </w:pPr>
    </w:p>
    <w:p w14:paraId="6C646E24" w14:textId="77777777" w:rsidR="004814A1" w:rsidRPr="00971FB8" w:rsidRDefault="004814A1" w:rsidP="00B410B4">
      <w:pPr>
        <w:keepNext/>
        <w:keepLines/>
        <w:suppressAutoHyphens/>
        <w:spacing w:before="240" w:line="360" w:lineRule="auto"/>
        <w:outlineLvl w:val="0"/>
        <w:rPr>
          <w:rFonts w:ascii="Palatino Linotype" w:hAnsi="Palatino Linotype"/>
          <w:b/>
          <w:color w:val="2E74B5"/>
          <w:lang w:val="es-MX" w:eastAsia="en-US"/>
        </w:rPr>
      </w:pPr>
      <w:bookmarkStart w:id="158" w:name="_Toc102644151"/>
      <w:bookmarkStart w:id="159" w:name="_Toc98978655"/>
      <w:bookmarkStart w:id="160" w:name="_Toc98429040"/>
      <w:bookmarkStart w:id="161" w:name="_Toc96007418"/>
      <w:bookmarkStart w:id="162" w:name="_Toc83127126"/>
      <w:bookmarkStart w:id="163" w:name="_Toc82023109"/>
      <w:bookmarkStart w:id="164" w:name="_Toc536691787"/>
      <w:bookmarkStart w:id="165" w:name="_Toc500756719"/>
      <w:bookmarkStart w:id="166" w:name="_Toc485631709"/>
      <w:r w:rsidRPr="00971FB8">
        <w:rPr>
          <w:rFonts w:ascii="Palatino Linotype" w:hAnsi="Palatino Linotype"/>
          <w:b/>
          <w:color w:val="000000"/>
          <w:lang w:eastAsia="en-US"/>
        </w:rPr>
        <w:t>c) La clasificación de la información reservada debe ser de manera temporal.</w:t>
      </w:r>
      <w:bookmarkEnd w:id="158"/>
      <w:bookmarkEnd w:id="159"/>
      <w:bookmarkEnd w:id="160"/>
      <w:bookmarkEnd w:id="161"/>
      <w:bookmarkEnd w:id="162"/>
      <w:bookmarkEnd w:id="163"/>
      <w:bookmarkEnd w:id="164"/>
      <w:bookmarkEnd w:id="165"/>
      <w:bookmarkEnd w:id="166"/>
    </w:p>
    <w:p w14:paraId="63E2446D" w14:textId="77777777" w:rsidR="004814A1" w:rsidRPr="00971FB8" w:rsidRDefault="004814A1" w:rsidP="00B410B4">
      <w:pPr>
        <w:spacing w:line="360" w:lineRule="auto"/>
        <w:jc w:val="both"/>
        <w:rPr>
          <w:rFonts w:ascii="Palatino Linotype" w:hAnsi="Palatino Linotype"/>
          <w:b/>
          <w:color w:val="000000"/>
          <w:lang w:val="es-ES_tradnl" w:eastAsia="es-MX"/>
        </w:rPr>
      </w:pPr>
    </w:p>
    <w:p w14:paraId="7A67F26B" w14:textId="77777777" w:rsidR="004814A1" w:rsidRPr="00971FB8" w:rsidRDefault="004814A1" w:rsidP="00B410B4">
      <w:pPr>
        <w:numPr>
          <w:ilvl w:val="0"/>
          <w:numId w:val="11"/>
        </w:numPr>
        <w:tabs>
          <w:tab w:val="left" w:pos="426"/>
        </w:tabs>
        <w:suppressAutoHyphens/>
        <w:spacing w:after="160" w:line="360" w:lineRule="auto"/>
        <w:ind w:left="0" w:firstLine="0"/>
        <w:contextualSpacing/>
        <w:jc w:val="both"/>
        <w:rPr>
          <w:rFonts w:ascii="Palatino Linotype" w:hAnsi="Palatino Linotype"/>
          <w:color w:val="000000"/>
          <w:lang w:val="es-ES_tradnl"/>
        </w:rPr>
      </w:pPr>
      <w:r w:rsidRPr="00971FB8">
        <w:rPr>
          <w:rFonts w:ascii="Palatino Linotype" w:hAnsi="Palatino Linotype"/>
          <w:color w:val="000000"/>
          <w:lang w:val="es-ES_tradnl"/>
        </w:rPr>
        <w:t>La información que ha sido clasificada como reservada, tiene la cualidad de que esta debe ser de carácter temporal, es decir, no debe perpetuarse o petrificarse su clasificación y que esto traiga como consecuencia el no acceso a la misma y por tanto pierda en definitiva su calidad de pública.</w:t>
      </w:r>
    </w:p>
    <w:p w14:paraId="00CBF780" w14:textId="77777777" w:rsidR="004814A1" w:rsidRPr="00971FB8" w:rsidRDefault="004814A1" w:rsidP="00B410B4">
      <w:pPr>
        <w:tabs>
          <w:tab w:val="left" w:pos="426"/>
        </w:tabs>
        <w:spacing w:line="360" w:lineRule="auto"/>
        <w:jc w:val="both"/>
        <w:rPr>
          <w:rFonts w:ascii="Palatino Linotype" w:hAnsi="Palatino Linotype"/>
          <w:color w:val="000000"/>
          <w:lang w:val="es-ES_tradnl"/>
        </w:rPr>
      </w:pPr>
    </w:p>
    <w:p w14:paraId="2BE28A18" w14:textId="77777777" w:rsidR="004814A1" w:rsidRPr="00971FB8" w:rsidRDefault="004814A1" w:rsidP="00B410B4">
      <w:pPr>
        <w:numPr>
          <w:ilvl w:val="0"/>
          <w:numId w:val="11"/>
        </w:numPr>
        <w:tabs>
          <w:tab w:val="left" w:pos="426"/>
        </w:tabs>
        <w:suppressAutoHyphens/>
        <w:spacing w:after="160" w:line="360" w:lineRule="auto"/>
        <w:ind w:left="0" w:firstLine="0"/>
        <w:contextualSpacing/>
        <w:jc w:val="both"/>
        <w:rPr>
          <w:rFonts w:ascii="Palatino Linotype" w:hAnsi="Palatino Linotype"/>
          <w:color w:val="000000"/>
          <w:lang w:val="es-ES_tradnl"/>
        </w:rPr>
      </w:pPr>
      <w:r w:rsidRPr="00971FB8">
        <w:rPr>
          <w:rFonts w:ascii="Palatino Linotype" w:hAnsi="Palatino Linotype"/>
          <w:color w:val="000000"/>
          <w:lang w:val="es-ES_tradnl"/>
        </w:rPr>
        <w:t xml:space="preserve">La temporalidad de la clasificación de la información se encuentra señalada en el artículo 125 de la Ley Estatal y en el 101 de la Ley General, artículos que contemplan que dicha información podrá permanecer con tal carácter hasta por un periodo de cinco años, contados a partir de su clasificación, salvo que antes del cumplimiento del periodo de restricción, dejaran de existir los motivos de su reserva. </w:t>
      </w:r>
    </w:p>
    <w:p w14:paraId="2CD89516" w14:textId="77777777" w:rsidR="004814A1" w:rsidRPr="00971FB8" w:rsidRDefault="004814A1" w:rsidP="00B410B4">
      <w:pPr>
        <w:tabs>
          <w:tab w:val="left" w:pos="426"/>
        </w:tabs>
        <w:spacing w:line="360" w:lineRule="auto"/>
        <w:rPr>
          <w:rFonts w:ascii="Palatino Linotype" w:hAnsi="Palatino Linotype"/>
          <w:color w:val="000000"/>
          <w:lang w:val="es-ES_tradnl"/>
        </w:rPr>
      </w:pPr>
    </w:p>
    <w:p w14:paraId="0BDC2E39" w14:textId="77777777" w:rsidR="004814A1" w:rsidRPr="00971FB8" w:rsidRDefault="004814A1" w:rsidP="00B410B4">
      <w:pPr>
        <w:numPr>
          <w:ilvl w:val="0"/>
          <w:numId w:val="11"/>
        </w:numPr>
        <w:tabs>
          <w:tab w:val="left" w:pos="426"/>
        </w:tabs>
        <w:suppressAutoHyphens/>
        <w:spacing w:after="160" w:line="360" w:lineRule="auto"/>
        <w:ind w:left="0" w:firstLine="0"/>
        <w:contextualSpacing/>
        <w:jc w:val="both"/>
        <w:rPr>
          <w:rFonts w:ascii="Palatino Linotype" w:hAnsi="Palatino Linotype"/>
          <w:color w:val="000000"/>
          <w:lang w:val="es-ES_tradnl"/>
        </w:rPr>
      </w:pPr>
      <w:r w:rsidRPr="00971FB8">
        <w:rPr>
          <w:rFonts w:ascii="Palatino Linotype" w:hAnsi="Palatino Linotype"/>
          <w:color w:val="000000"/>
          <w:lang w:val="es-ES_tradnl"/>
        </w:rPr>
        <w:t>Ahora bien, los titulares de las áreas tienen la alta responsabilidad de determinar que el plazo de reserva sea el estrictamente necesario para proteger la información mientras subsistan las causas que dieron origen a la clasificación, salvaguardando el interés público protegido y tomarán en cuenta las razones que justifican el periodo de reserva establecido.</w:t>
      </w:r>
    </w:p>
    <w:p w14:paraId="18E5E589" w14:textId="77777777" w:rsidR="004814A1" w:rsidRPr="00971FB8" w:rsidRDefault="004814A1" w:rsidP="00B410B4">
      <w:pPr>
        <w:tabs>
          <w:tab w:val="left" w:pos="426"/>
        </w:tabs>
        <w:spacing w:line="360" w:lineRule="auto"/>
        <w:rPr>
          <w:rFonts w:ascii="Palatino Linotype" w:hAnsi="Palatino Linotype"/>
          <w:b/>
          <w:color w:val="000000"/>
          <w:lang w:val="es-ES_tradnl"/>
        </w:rPr>
      </w:pPr>
    </w:p>
    <w:p w14:paraId="46A38A07" w14:textId="77777777" w:rsidR="004814A1" w:rsidRPr="00971FB8" w:rsidRDefault="004814A1" w:rsidP="00B410B4">
      <w:pPr>
        <w:numPr>
          <w:ilvl w:val="0"/>
          <w:numId w:val="11"/>
        </w:numPr>
        <w:tabs>
          <w:tab w:val="left" w:pos="426"/>
        </w:tabs>
        <w:suppressAutoHyphens/>
        <w:spacing w:after="160" w:line="360" w:lineRule="auto"/>
        <w:ind w:left="0" w:firstLine="0"/>
        <w:contextualSpacing/>
        <w:jc w:val="both"/>
        <w:rPr>
          <w:rFonts w:ascii="Palatino Linotype" w:hAnsi="Palatino Linotype"/>
          <w:color w:val="000000"/>
          <w:lang w:val="es-ES_tradnl"/>
        </w:rPr>
      </w:pPr>
      <w:r w:rsidRPr="00971FB8">
        <w:rPr>
          <w:rFonts w:ascii="Palatino Linotype" w:hAnsi="Palatino Linotype"/>
          <w:color w:val="000000"/>
          <w:lang w:val="es-ES_tradnl"/>
        </w:rPr>
        <w:t>De</w:t>
      </w:r>
      <w:r w:rsidRPr="00971FB8">
        <w:rPr>
          <w:rFonts w:ascii="Palatino Linotype" w:hAnsi="Palatino Linotype"/>
          <w:b/>
          <w:color w:val="000000"/>
          <w:lang w:val="es-ES_tradnl"/>
        </w:rPr>
        <w:t xml:space="preserve"> </w:t>
      </w:r>
      <w:r w:rsidRPr="00971FB8">
        <w:rPr>
          <w:rFonts w:ascii="Palatino Linotype" w:hAnsi="Palatino Linotype"/>
          <w:color w:val="000000"/>
          <w:lang w:val="es-ES_tradnl"/>
        </w:rPr>
        <w:t xml:space="preserve">manera excepcional los sujetos obligados con la aprobación de su Comité de Transparencia, podrán ampliar el periodo de reserva hasta por un plazo de cinco años adicionales y por una sola vez, siempre y cuando justifiquen que subsisten las </w:t>
      </w:r>
      <w:r w:rsidRPr="00971FB8">
        <w:rPr>
          <w:rFonts w:ascii="Palatino Linotype" w:hAnsi="Palatino Linotype"/>
          <w:color w:val="000000"/>
          <w:lang w:val="es-ES_tradnl"/>
        </w:rPr>
        <w:lastRenderedPageBreak/>
        <w:t xml:space="preserve">causas que dieron origen a su clasificación, mediante la aplicación de una prueba de daño. </w:t>
      </w:r>
    </w:p>
    <w:p w14:paraId="0AF31B28" w14:textId="77777777" w:rsidR="004814A1" w:rsidRPr="00971FB8" w:rsidRDefault="004814A1" w:rsidP="00B410B4">
      <w:pPr>
        <w:tabs>
          <w:tab w:val="left" w:pos="426"/>
        </w:tabs>
        <w:spacing w:line="360" w:lineRule="auto"/>
        <w:rPr>
          <w:rFonts w:ascii="Palatino Linotype" w:hAnsi="Palatino Linotype"/>
          <w:color w:val="000000"/>
          <w:lang w:val="es-ES_tradnl"/>
        </w:rPr>
      </w:pPr>
    </w:p>
    <w:p w14:paraId="4C8D2970" w14:textId="47038C9F" w:rsidR="004814A1" w:rsidRPr="00971FB8" w:rsidRDefault="004814A1" w:rsidP="00B410B4">
      <w:pPr>
        <w:numPr>
          <w:ilvl w:val="0"/>
          <w:numId w:val="11"/>
        </w:numPr>
        <w:tabs>
          <w:tab w:val="left" w:pos="426"/>
        </w:tabs>
        <w:suppressAutoHyphens/>
        <w:spacing w:after="160" w:line="360" w:lineRule="auto"/>
        <w:ind w:left="0" w:firstLine="0"/>
        <w:contextualSpacing/>
        <w:jc w:val="both"/>
        <w:rPr>
          <w:rFonts w:ascii="Palatino Linotype" w:hAnsi="Palatino Linotype"/>
          <w:color w:val="000000"/>
          <w:lang w:val="es-ES_tradnl"/>
        </w:rPr>
      </w:pPr>
      <w:r w:rsidRPr="00971FB8">
        <w:rPr>
          <w:rFonts w:ascii="Palatino Linotype" w:hAnsi="Palatino Linotype"/>
          <w:color w:val="000000"/>
          <w:lang w:val="es-ES_tradnl"/>
        </w:rPr>
        <w:t xml:space="preserve">Cuando expiren los plazos de clasificación o se trate de información cuya publicación pueda ocasionar la destrucción o inhabilitación de la infraestructura de carácter estratégico para la provisión de bienes o servicios públicos, que a juicio de un Sujeto Obligado sea necesario ampliar nuevamente el periodo de reserva de la información, el Comité de Transparencia respectivo deberá hacer la solicitud correspondiente al Instituto, debidamente fundada y motivada, aplicando la prueba de daño y señalando el plazo de reserva, por lo menos con tres meses de anticipación al vencimiento del periodo. </w:t>
      </w:r>
    </w:p>
    <w:p w14:paraId="5E7B7D69" w14:textId="77777777" w:rsidR="004814A1" w:rsidRPr="00971FB8" w:rsidRDefault="004814A1" w:rsidP="00B410B4">
      <w:pPr>
        <w:spacing w:after="160" w:line="360" w:lineRule="auto"/>
        <w:ind w:right="-93"/>
        <w:contextualSpacing/>
        <w:jc w:val="both"/>
        <w:rPr>
          <w:rFonts w:ascii="Palatino Linotype" w:eastAsia="Calibri" w:hAnsi="Palatino Linotype" w:cs="Arial"/>
          <w:lang w:val="es-ES_tradnl" w:eastAsia="en-US"/>
        </w:rPr>
      </w:pPr>
    </w:p>
    <w:p w14:paraId="5177C9A1" w14:textId="6E367B36" w:rsidR="004814A1" w:rsidRPr="00971FB8" w:rsidRDefault="004814A1" w:rsidP="00B410B4">
      <w:pPr>
        <w:keepNext/>
        <w:keepLines/>
        <w:spacing w:before="240" w:line="360" w:lineRule="auto"/>
        <w:outlineLvl w:val="0"/>
        <w:rPr>
          <w:rFonts w:ascii="Palatino Linotype" w:eastAsia="MS Mincho" w:hAnsi="Palatino Linotype" w:cstheme="majorBidi"/>
          <w:b/>
          <w:color w:val="000000"/>
          <w:lang w:val="es-ES_tradnl" w:eastAsia="es-MX"/>
        </w:rPr>
      </w:pPr>
      <w:bookmarkStart w:id="167" w:name="_Toc73033012"/>
      <w:bookmarkStart w:id="168" w:name="_Toc69999203"/>
      <w:bookmarkStart w:id="169" w:name="_Toc67598514"/>
      <w:bookmarkStart w:id="170" w:name="_Toc53659481"/>
      <w:bookmarkStart w:id="171" w:name="_Toc34849558"/>
      <w:bookmarkStart w:id="172" w:name="_Toc34310247"/>
      <w:bookmarkStart w:id="173" w:name="_Toc102008278"/>
      <w:bookmarkStart w:id="174" w:name="_Toc102644154"/>
      <w:bookmarkStart w:id="175" w:name="_Toc466377653"/>
      <w:bookmarkStart w:id="176" w:name="_Toc466371865"/>
      <w:r w:rsidRPr="00971FB8">
        <w:rPr>
          <w:rFonts w:ascii="Palatino Linotype" w:eastAsia="MS Gothic" w:hAnsi="Palatino Linotype" w:cstheme="majorBidi"/>
          <w:b/>
          <w:lang w:val="es-ES_tradnl" w:eastAsia="es-ES_tradnl"/>
        </w:rPr>
        <w:t xml:space="preserve">SEXTO. </w:t>
      </w:r>
      <w:bookmarkStart w:id="177" w:name="_Toc68804770"/>
      <w:bookmarkStart w:id="178" w:name="_Toc67588008"/>
      <w:bookmarkEnd w:id="167"/>
      <w:bookmarkEnd w:id="168"/>
      <w:bookmarkEnd w:id="169"/>
      <w:bookmarkEnd w:id="170"/>
      <w:bookmarkEnd w:id="171"/>
      <w:bookmarkEnd w:id="172"/>
      <w:r w:rsidRPr="00971FB8">
        <w:rPr>
          <w:rFonts w:ascii="Palatino Linotype" w:eastAsia="MS Mincho" w:hAnsi="Palatino Linotype" w:cstheme="majorBidi"/>
          <w:b/>
          <w:color w:val="000000"/>
          <w:lang w:val="es-ES_tradnl"/>
        </w:rPr>
        <w:t>De la decisión.</w:t>
      </w:r>
      <w:bookmarkEnd w:id="173"/>
      <w:bookmarkEnd w:id="174"/>
      <w:bookmarkEnd w:id="177"/>
      <w:bookmarkEnd w:id="178"/>
      <w:r w:rsidRPr="00971FB8">
        <w:rPr>
          <w:rFonts w:ascii="Palatino Linotype" w:eastAsia="MS Mincho" w:hAnsi="Palatino Linotype" w:cstheme="majorBidi"/>
          <w:b/>
          <w:color w:val="000000"/>
          <w:lang w:val="es-ES_tradnl"/>
        </w:rPr>
        <w:t xml:space="preserve"> </w:t>
      </w:r>
    </w:p>
    <w:p w14:paraId="269514C9" w14:textId="77777777" w:rsidR="004814A1" w:rsidRPr="00971FB8" w:rsidRDefault="004814A1" w:rsidP="00B410B4">
      <w:pPr>
        <w:numPr>
          <w:ilvl w:val="0"/>
          <w:numId w:val="11"/>
        </w:numPr>
        <w:shd w:val="clear" w:color="auto" w:fill="FFFFFF"/>
        <w:tabs>
          <w:tab w:val="left" w:pos="0"/>
        </w:tabs>
        <w:spacing w:before="240" w:after="240" w:line="360" w:lineRule="auto"/>
        <w:ind w:left="0" w:right="49" w:firstLine="0"/>
        <w:jc w:val="both"/>
        <w:rPr>
          <w:rFonts w:ascii="Palatino Linotype" w:eastAsia="MS Mincho" w:hAnsi="Palatino Linotype"/>
          <w:i/>
          <w:iCs/>
          <w:color w:val="000000"/>
          <w:lang w:val="es-ES_tradnl"/>
        </w:rPr>
      </w:pPr>
      <w:r w:rsidRPr="00971FB8">
        <w:rPr>
          <w:rFonts w:ascii="Palatino Linotype" w:hAnsi="Palatino Linotype" w:cs="Tahoma"/>
        </w:rPr>
        <w:t>Con base en todo lo expuesto, y con fundamento en el artículo 186, fracción III, de la Ley de Transparencia y Acceso a la Información Pública del Estado de México y Municipios, este Instituto considera procedente</w:t>
      </w:r>
      <w:r w:rsidRPr="00971FB8">
        <w:rPr>
          <w:rFonts w:ascii="Palatino Linotype" w:hAnsi="Palatino Linotype" w:cs="Tahoma"/>
          <w:b/>
        </w:rPr>
        <w:t xml:space="preserve"> MODIFICAR </w:t>
      </w:r>
      <w:r w:rsidRPr="00971FB8">
        <w:rPr>
          <w:rFonts w:ascii="Palatino Linotype" w:hAnsi="Palatino Linotype" w:cs="Tahoma"/>
        </w:rPr>
        <w:t xml:space="preserve">la respuesta otorgada por el </w:t>
      </w:r>
      <w:r w:rsidRPr="00971FB8">
        <w:rPr>
          <w:rFonts w:ascii="Palatino Linotype" w:hAnsi="Palatino Linotype" w:cs="Tahoma"/>
          <w:b/>
        </w:rPr>
        <w:t>Ayuntamiento de Texcoco</w:t>
      </w:r>
      <w:r w:rsidRPr="00971FB8">
        <w:rPr>
          <w:rFonts w:ascii="Palatino Linotype" w:hAnsi="Palatino Linotype" w:cs="Tahoma"/>
        </w:rPr>
        <w:t xml:space="preserve"> </w:t>
      </w:r>
      <w:r w:rsidRPr="00971FB8">
        <w:rPr>
          <w:rFonts w:ascii="Palatino Linotype" w:eastAsia="MS Mincho" w:hAnsi="Palatino Linotype"/>
          <w:lang w:val="es-ES_tradnl"/>
        </w:rPr>
        <w:t xml:space="preserve">y ordenar la entrega </w:t>
      </w:r>
      <w:r w:rsidRPr="00971FB8">
        <w:rPr>
          <w:rFonts w:ascii="Palatino Linotype" w:eastAsia="MS Mincho" w:hAnsi="Palatino Linotype"/>
          <w:iCs/>
          <w:color w:val="000000"/>
          <w:lang w:val="es-ES_tradnl"/>
        </w:rPr>
        <w:t xml:space="preserve">de los expedientes que obra en sus archivos respecto del trámite para solicitar en catastro una nueva cuenta catastral únicamente de aquellos que hayan acreditado la propiedad con contrato privado, en términos del Considerandos </w:t>
      </w:r>
      <w:r w:rsidRPr="00971FB8">
        <w:rPr>
          <w:rFonts w:ascii="Palatino Linotype" w:eastAsia="MS Mincho" w:hAnsi="Palatino Linotype"/>
          <w:b/>
          <w:iCs/>
          <w:color w:val="000000"/>
          <w:lang w:val="es-ES_tradnl"/>
        </w:rPr>
        <w:t>CUARTO</w:t>
      </w:r>
      <w:r w:rsidRPr="00971FB8">
        <w:rPr>
          <w:rFonts w:ascii="Palatino Linotype" w:eastAsia="MS Mincho" w:hAnsi="Palatino Linotype"/>
          <w:iCs/>
          <w:color w:val="000000"/>
          <w:lang w:val="es-ES_tradnl"/>
        </w:rPr>
        <w:t xml:space="preserve"> y </w:t>
      </w:r>
      <w:r w:rsidRPr="00971FB8">
        <w:rPr>
          <w:rFonts w:ascii="Palatino Linotype" w:eastAsia="MS Mincho" w:hAnsi="Palatino Linotype"/>
          <w:b/>
          <w:iCs/>
          <w:color w:val="000000"/>
          <w:lang w:val="es-ES_tradnl"/>
        </w:rPr>
        <w:t>QUINTO</w:t>
      </w:r>
      <w:r w:rsidRPr="00971FB8">
        <w:rPr>
          <w:rFonts w:ascii="Palatino Linotype" w:eastAsia="MS Mincho" w:hAnsi="Palatino Linotype"/>
          <w:iCs/>
          <w:color w:val="000000"/>
          <w:lang w:val="es-ES_tradnl"/>
        </w:rPr>
        <w:t>.</w:t>
      </w:r>
    </w:p>
    <w:p w14:paraId="5443B219" w14:textId="404B3B10" w:rsidR="004814A1" w:rsidRPr="00971FB8" w:rsidRDefault="004814A1" w:rsidP="00B410B4">
      <w:pPr>
        <w:numPr>
          <w:ilvl w:val="0"/>
          <w:numId w:val="11"/>
        </w:numPr>
        <w:shd w:val="clear" w:color="auto" w:fill="FFFFFF"/>
        <w:tabs>
          <w:tab w:val="left" w:pos="0"/>
        </w:tabs>
        <w:spacing w:before="240" w:after="240" w:line="360" w:lineRule="auto"/>
        <w:ind w:left="0" w:right="49" w:firstLine="0"/>
        <w:jc w:val="both"/>
        <w:rPr>
          <w:rFonts w:ascii="Palatino Linotype" w:eastAsia="MS Mincho" w:hAnsi="Palatino Linotype"/>
          <w:i/>
          <w:iCs/>
          <w:color w:val="000000"/>
          <w:lang w:val="es-ES_tradnl"/>
        </w:rPr>
      </w:pPr>
      <w:r w:rsidRPr="00971FB8">
        <w:rPr>
          <w:rFonts w:ascii="Palatino Linotype" w:eastAsia="MS Mincho" w:hAnsi="Palatino Linotype"/>
          <w:color w:val="000000"/>
        </w:rPr>
        <w:t xml:space="preserve">Por lo anteriormente expuesto y fundado, este </w:t>
      </w:r>
      <w:r w:rsidRPr="00971FB8">
        <w:rPr>
          <w:rFonts w:ascii="Palatino Linotype" w:eastAsia="MS Mincho" w:hAnsi="Palatino Linotype"/>
          <w:b/>
          <w:bCs/>
          <w:color w:val="000000"/>
        </w:rPr>
        <w:t>ÓRGANO GARANTE</w:t>
      </w:r>
      <w:r w:rsidRPr="00971FB8">
        <w:rPr>
          <w:rFonts w:ascii="Palatino Linotype" w:eastAsia="MS Mincho" w:hAnsi="Palatino Linotype"/>
          <w:color w:val="000000"/>
        </w:rPr>
        <w:t xml:space="preserve"> emite los siguientes:</w:t>
      </w:r>
      <w:bookmarkStart w:id="179" w:name="_Toc497905366"/>
      <w:bookmarkStart w:id="180" w:name="_Toc495427547"/>
    </w:p>
    <w:p w14:paraId="4414489E" w14:textId="77777777" w:rsidR="004814A1" w:rsidRPr="00971FB8" w:rsidRDefault="004814A1" w:rsidP="00B410B4">
      <w:pPr>
        <w:keepNext/>
        <w:keepLines/>
        <w:spacing w:before="240" w:line="360" w:lineRule="auto"/>
        <w:jc w:val="center"/>
        <w:outlineLvl w:val="0"/>
        <w:rPr>
          <w:rFonts w:ascii="Palatino Linotype" w:eastAsiaTheme="majorEastAsia" w:hAnsi="Palatino Linotype" w:cstheme="majorBidi"/>
          <w:b/>
          <w:color w:val="000000" w:themeColor="text1"/>
          <w:lang w:val="es-ES_tradnl"/>
        </w:rPr>
      </w:pPr>
      <w:bookmarkStart w:id="181" w:name="_Toc102644155"/>
      <w:bookmarkStart w:id="182" w:name="_Toc102008279"/>
      <w:r w:rsidRPr="00971FB8">
        <w:rPr>
          <w:rFonts w:ascii="Palatino Linotype" w:eastAsiaTheme="majorEastAsia" w:hAnsi="Palatino Linotype" w:cstheme="majorBidi"/>
          <w:b/>
          <w:color w:val="000000" w:themeColor="text1"/>
          <w:lang w:val="es-ES_tradnl"/>
        </w:rPr>
        <w:lastRenderedPageBreak/>
        <w:t>R E S O L U T I V O S</w:t>
      </w:r>
      <w:bookmarkEnd w:id="175"/>
      <w:bookmarkEnd w:id="176"/>
      <w:bookmarkEnd w:id="179"/>
      <w:bookmarkEnd w:id="180"/>
      <w:bookmarkEnd w:id="181"/>
      <w:bookmarkEnd w:id="182"/>
    </w:p>
    <w:p w14:paraId="59329F94" w14:textId="77777777" w:rsidR="004814A1" w:rsidRPr="00971FB8" w:rsidRDefault="004814A1" w:rsidP="00B410B4">
      <w:pPr>
        <w:spacing w:line="360" w:lineRule="auto"/>
        <w:rPr>
          <w:rFonts w:ascii="Palatino Linotype" w:eastAsiaTheme="minorEastAsia" w:hAnsi="Palatino Linotype"/>
          <w:lang w:val="es-ES_tradnl"/>
        </w:rPr>
      </w:pPr>
    </w:p>
    <w:p w14:paraId="0620C3DD" w14:textId="3A5FD43C" w:rsidR="004814A1" w:rsidRPr="00971FB8" w:rsidRDefault="004814A1" w:rsidP="00B410B4">
      <w:pPr>
        <w:spacing w:line="360" w:lineRule="auto"/>
        <w:jc w:val="both"/>
        <w:rPr>
          <w:rFonts w:ascii="Palatino Linotype" w:hAnsi="Palatino Linotype"/>
          <w:lang w:val="es-MX"/>
        </w:rPr>
      </w:pPr>
      <w:r w:rsidRPr="00971FB8">
        <w:rPr>
          <w:rFonts w:ascii="Palatino Linotype" w:hAnsi="Palatino Linotype" w:cs="Arial"/>
          <w:b/>
          <w:lang w:val="es-ES_tradnl"/>
        </w:rPr>
        <w:t xml:space="preserve">PRIMERO. </w:t>
      </w:r>
      <w:r w:rsidRPr="00971FB8">
        <w:rPr>
          <w:rFonts w:ascii="Palatino Linotype" w:hAnsi="Palatino Linotype" w:cs="Arial"/>
          <w:lang w:val="es-ES_tradnl"/>
        </w:rPr>
        <w:t>Resultan fundadas las</w:t>
      </w:r>
      <w:r w:rsidRPr="00971FB8">
        <w:rPr>
          <w:rFonts w:ascii="Palatino Linotype" w:hAnsi="Palatino Linotype" w:cs="Arial"/>
          <w:b/>
          <w:lang w:val="es-ES_tradnl"/>
        </w:rPr>
        <w:t xml:space="preserve"> </w:t>
      </w:r>
      <w:r w:rsidRPr="00971FB8">
        <w:rPr>
          <w:rFonts w:ascii="Palatino Linotype" w:hAnsi="Palatino Linotype" w:cs="Arial"/>
          <w:lang w:val="es-ES_tradnl"/>
        </w:rPr>
        <w:t xml:space="preserve">razones y motivos de inconformidad hechos valer </w:t>
      </w:r>
      <w:r w:rsidRPr="00971FB8">
        <w:rPr>
          <w:rFonts w:ascii="Palatino Linotype" w:eastAsia="Calibri" w:hAnsi="Palatino Linotype" w:cs="Arial"/>
          <w:lang w:val="es-ES_tradnl"/>
        </w:rPr>
        <w:t>en el recurso de revisión</w:t>
      </w:r>
      <w:r w:rsidRPr="00971FB8">
        <w:rPr>
          <w:rFonts w:ascii="Palatino Linotype" w:hAnsi="Palatino Linotype"/>
          <w:lang w:val="es-ES_tradnl"/>
        </w:rPr>
        <w:t xml:space="preserve"> </w:t>
      </w:r>
      <w:r w:rsidRPr="00971FB8">
        <w:rPr>
          <w:rFonts w:ascii="Palatino Linotype" w:hAnsi="Palatino Linotype"/>
          <w:b/>
          <w:bCs/>
        </w:rPr>
        <w:t>00628/INFOEM/IP/RR/2022</w:t>
      </w:r>
      <w:r w:rsidRPr="00971FB8">
        <w:rPr>
          <w:rFonts w:ascii="Palatino Linotype" w:eastAsiaTheme="minorEastAsia" w:hAnsi="Palatino Linotype" w:cs="Arial"/>
          <w:b/>
          <w:bCs/>
          <w:lang w:val="es-ES_tradnl"/>
        </w:rPr>
        <w:t xml:space="preserve">, </w:t>
      </w:r>
      <w:r w:rsidRPr="00971FB8">
        <w:rPr>
          <w:rFonts w:ascii="Palatino Linotype" w:eastAsiaTheme="minorEastAsia" w:hAnsi="Palatino Linotype" w:cs="Arial"/>
          <w:bCs/>
          <w:lang w:val="es-ES_tradnl"/>
        </w:rPr>
        <w:t xml:space="preserve">en términos del </w:t>
      </w:r>
      <w:r w:rsidRPr="00971FB8">
        <w:rPr>
          <w:rFonts w:ascii="Palatino Linotype" w:eastAsiaTheme="minorEastAsia" w:hAnsi="Palatino Linotype" w:cs="Arial"/>
          <w:b/>
          <w:bCs/>
          <w:lang w:val="es-ES_tradnl"/>
        </w:rPr>
        <w:t>Considerandos</w:t>
      </w:r>
      <w:r w:rsidRPr="00971FB8">
        <w:rPr>
          <w:rFonts w:ascii="Palatino Linotype" w:eastAsiaTheme="minorEastAsia" w:hAnsi="Palatino Linotype" w:cs="Arial"/>
          <w:bCs/>
          <w:lang w:val="es-ES_tradnl"/>
        </w:rPr>
        <w:t xml:space="preserve"> </w:t>
      </w:r>
      <w:r w:rsidRPr="00971FB8">
        <w:rPr>
          <w:rFonts w:ascii="Palatino Linotype" w:eastAsiaTheme="minorEastAsia" w:hAnsi="Palatino Linotype" w:cs="Arial"/>
          <w:b/>
          <w:bCs/>
          <w:lang w:val="es-ES_tradnl"/>
        </w:rPr>
        <w:t xml:space="preserve">CUARTO Y QUINTO </w:t>
      </w:r>
      <w:r w:rsidRPr="00971FB8">
        <w:rPr>
          <w:rFonts w:ascii="Palatino Linotype" w:eastAsiaTheme="minorEastAsia" w:hAnsi="Palatino Linotype" w:cs="Arial"/>
          <w:bCs/>
          <w:lang w:val="es-ES_tradnl"/>
        </w:rPr>
        <w:t>de la presente resolución.</w:t>
      </w:r>
    </w:p>
    <w:p w14:paraId="3206B99F" w14:textId="5204A321" w:rsidR="004814A1" w:rsidRPr="00971FB8" w:rsidRDefault="004814A1" w:rsidP="00B410B4">
      <w:pPr>
        <w:spacing w:before="240" w:line="360" w:lineRule="auto"/>
        <w:jc w:val="both"/>
        <w:rPr>
          <w:rFonts w:ascii="Palatino Linotype" w:eastAsia="Calibri" w:hAnsi="Palatino Linotype" w:cs="Arial"/>
          <w:lang w:val="es-ES_tradnl"/>
        </w:rPr>
      </w:pPr>
      <w:bookmarkStart w:id="183" w:name="_Toc454301155"/>
      <w:bookmarkStart w:id="184" w:name="_Toc453696502"/>
      <w:bookmarkStart w:id="185" w:name="_Toc462653937"/>
      <w:bookmarkStart w:id="186" w:name="_Toc492590391"/>
      <w:bookmarkStart w:id="187" w:name="_Toc481576259"/>
      <w:bookmarkStart w:id="188" w:name="_Toc477891858"/>
      <w:bookmarkStart w:id="189" w:name="_Toc477891768"/>
      <w:r w:rsidRPr="00971FB8">
        <w:rPr>
          <w:rFonts w:ascii="Palatino Linotype" w:eastAsiaTheme="minorEastAsia" w:hAnsi="Palatino Linotype" w:cstheme="minorBidi"/>
          <w:b/>
          <w:lang w:val="es-ES_tradnl"/>
        </w:rPr>
        <w:t>SEGUNDO.</w:t>
      </w:r>
      <w:r w:rsidRPr="00971FB8">
        <w:rPr>
          <w:rFonts w:ascii="Palatino Linotype" w:eastAsiaTheme="majorEastAsia" w:hAnsi="Palatino Linotype" w:cstheme="majorBidi"/>
          <w:b/>
          <w:color w:val="365F91" w:themeColor="accent1" w:themeShade="BF"/>
          <w:lang w:val="es-ES_tradnl" w:eastAsia="en-US"/>
        </w:rPr>
        <w:t xml:space="preserve"> </w:t>
      </w:r>
      <w:bookmarkEnd w:id="183"/>
      <w:bookmarkEnd w:id="184"/>
      <w:bookmarkEnd w:id="185"/>
      <w:bookmarkEnd w:id="186"/>
      <w:bookmarkEnd w:id="187"/>
      <w:bookmarkEnd w:id="188"/>
      <w:bookmarkEnd w:id="189"/>
      <w:r w:rsidRPr="00971FB8">
        <w:rPr>
          <w:rFonts w:ascii="Palatino Linotype" w:eastAsia="Calibri" w:hAnsi="Palatino Linotype" w:cs="Arial"/>
          <w:lang w:val="es-ES_tradnl"/>
        </w:rPr>
        <w:t>Se</w:t>
      </w:r>
      <w:r w:rsidRPr="00971FB8">
        <w:rPr>
          <w:rFonts w:ascii="Palatino Linotype" w:eastAsia="Calibri" w:hAnsi="Palatino Linotype" w:cs="Arial"/>
          <w:b/>
          <w:lang w:val="es-ES_tradnl"/>
        </w:rPr>
        <w:t xml:space="preserve"> MODIFICA </w:t>
      </w:r>
      <w:r w:rsidRPr="00971FB8">
        <w:rPr>
          <w:rFonts w:ascii="Palatino Linotype" w:eastAsia="Calibri" w:hAnsi="Palatino Linotype" w:cs="Arial"/>
          <w:lang w:val="es-ES_tradnl"/>
        </w:rPr>
        <w:t>la respuesta emitida por el</w:t>
      </w:r>
      <w:r w:rsidRPr="00971FB8">
        <w:rPr>
          <w:rFonts w:ascii="Palatino Linotype" w:eastAsia="Calibri" w:hAnsi="Palatino Linotype" w:cs="Arial"/>
          <w:b/>
          <w:bCs/>
        </w:rPr>
        <w:t xml:space="preserve"> Ayuntamiento de Texcoco</w:t>
      </w:r>
      <w:r w:rsidRPr="00971FB8">
        <w:rPr>
          <w:rFonts w:ascii="Palatino Linotype" w:eastAsia="Calibri" w:hAnsi="Palatino Linotype" w:cs="Arial"/>
          <w:lang w:val="es-ES_tradnl"/>
        </w:rPr>
        <w:t xml:space="preserve"> y se</w:t>
      </w:r>
      <w:r w:rsidRPr="00971FB8">
        <w:rPr>
          <w:rFonts w:ascii="Palatino Linotype" w:eastAsia="Calibri" w:hAnsi="Palatino Linotype" w:cs="Arial"/>
          <w:b/>
          <w:lang w:val="es-ES_tradnl"/>
        </w:rPr>
        <w:t xml:space="preserve"> ORDENA </w:t>
      </w:r>
      <w:r w:rsidRPr="00971FB8">
        <w:rPr>
          <w:rFonts w:ascii="Palatino Linotype" w:hAnsi="Palatino Linotype" w:cs="Arial"/>
          <w:lang w:val="es-ES_tradnl"/>
        </w:rPr>
        <w:t xml:space="preserve">entregar vía Sistema de Acceso a la Información Mexiquense </w:t>
      </w:r>
      <w:r w:rsidRPr="00971FB8">
        <w:rPr>
          <w:rFonts w:ascii="Palatino Linotype" w:hAnsi="Palatino Linotype" w:cs="Arial"/>
          <w:b/>
          <w:lang w:val="es-ES_tradnl"/>
        </w:rPr>
        <w:t>(SAIMEX)</w:t>
      </w:r>
      <w:r w:rsidRPr="00971FB8">
        <w:rPr>
          <w:rFonts w:ascii="Palatino Linotype" w:eastAsia="MS Mincho" w:hAnsi="Palatino Linotype" w:cs="Arial"/>
        </w:rPr>
        <w:t>, los documentos donde conste la siguiente información</w:t>
      </w:r>
      <w:r w:rsidR="00082774" w:rsidRPr="00971FB8">
        <w:rPr>
          <w:rFonts w:ascii="Palatino Linotype" w:eastAsia="MS Mincho" w:hAnsi="Palatino Linotype" w:cs="Arial"/>
        </w:rPr>
        <w:t>, en una correcta versión pública</w:t>
      </w:r>
      <w:r w:rsidRPr="00971FB8">
        <w:rPr>
          <w:rFonts w:ascii="Palatino Linotype" w:eastAsia="MS Mincho" w:hAnsi="Palatino Linotype" w:cs="Arial"/>
        </w:rPr>
        <w:t>:</w:t>
      </w:r>
    </w:p>
    <w:p w14:paraId="470BD56A" w14:textId="77777777" w:rsidR="004814A1" w:rsidRPr="00971FB8" w:rsidRDefault="004814A1" w:rsidP="00B410B4">
      <w:pPr>
        <w:spacing w:before="240" w:line="360" w:lineRule="auto"/>
        <w:ind w:left="1843"/>
        <w:jc w:val="both"/>
        <w:rPr>
          <w:rFonts w:ascii="Palatino Linotype" w:eastAsia="MS Mincho" w:hAnsi="Palatino Linotype" w:cs="Arial"/>
          <w:b/>
          <w:lang w:val="es-MX"/>
        </w:rPr>
      </w:pPr>
    </w:p>
    <w:p w14:paraId="6FFC2F95" w14:textId="05817E9F" w:rsidR="00082774" w:rsidRPr="00971FB8" w:rsidRDefault="004814A1" w:rsidP="00B410B4">
      <w:pPr>
        <w:pStyle w:val="Prrafodelista"/>
        <w:numPr>
          <w:ilvl w:val="2"/>
          <w:numId w:val="33"/>
        </w:numPr>
        <w:spacing w:line="360" w:lineRule="auto"/>
        <w:ind w:left="993" w:firstLine="0"/>
        <w:contextualSpacing/>
        <w:jc w:val="both"/>
        <w:rPr>
          <w:rFonts w:ascii="Palatino Linotype" w:eastAsia="MS Mincho" w:hAnsi="Palatino Linotype"/>
          <w:b/>
          <w:color w:val="000000"/>
          <w:lang w:val="es-ES_tradnl"/>
        </w:rPr>
      </w:pPr>
      <w:r w:rsidRPr="00971FB8">
        <w:rPr>
          <w:rFonts w:ascii="Palatino Linotype" w:eastAsia="MS Mincho" w:hAnsi="Palatino Linotype"/>
          <w:b/>
          <w:color w:val="000000"/>
          <w:lang w:val="es-ES_tradnl"/>
        </w:rPr>
        <w:t xml:space="preserve"> Los</w:t>
      </w:r>
      <w:r w:rsidR="00082774" w:rsidRPr="00971FB8">
        <w:rPr>
          <w:rFonts w:ascii="Palatino Linotype" w:eastAsia="MS Mincho" w:hAnsi="Palatino Linotype"/>
          <w:b/>
          <w:color w:val="000000"/>
          <w:lang w:val="es-ES_tradnl"/>
        </w:rPr>
        <w:t xml:space="preserve"> expedientes que obra en sus archivos respecto del trámite para solicitar en la Dirección de Catastro una nueva cuenta catastral únicamente de aquellos que hayan acreditado la propiedad con contrato privado. </w:t>
      </w:r>
    </w:p>
    <w:p w14:paraId="26F25D08" w14:textId="77777777" w:rsidR="004814A1" w:rsidRPr="00971FB8" w:rsidRDefault="004814A1" w:rsidP="00B410B4">
      <w:pPr>
        <w:spacing w:line="360" w:lineRule="auto"/>
        <w:jc w:val="both"/>
        <w:rPr>
          <w:rFonts w:ascii="Palatino Linotype" w:eastAsia="MS Mincho" w:hAnsi="Palatino Linotype"/>
          <w:b/>
          <w:color w:val="000000"/>
          <w:lang w:val="es-ES_tradnl"/>
        </w:rPr>
      </w:pPr>
      <w:r w:rsidRPr="00971FB8">
        <w:rPr>
          <w:rFonts w:ascii="Palatino Linotype" w:eastAsia="MS Mincho" w:hAnsi="Palatino Linotype"/>
          <w:b/>
          <w:color w:val="000000"/>
          <w:lang w:val="es-ES_tradnl"/>
        </w:rPr>
        <w:t xml:space="preserve"> </w:t>
      </w:r>
    </w:p>
    <w:p w14:paraId="3AE7D4EC" w14:textId="77777777" w:rsidR="004814A1" w:rsidRPr="00971FB8" w:rsidRDefault="004814A1" w:rsidP="00B410B4">
      <w:pPr>
        <w:tabs>
          <w:tab w:val="left" w:pos="7088"/>
        </w:tabs>
        <w:autoSpaceDE w:val="0"/>
        <w:autoSpaceDN w:val="0"/>
        <w:adjustRightInd w:val="0"/>
        <w:spacing w:line="360" w:lineRule="auto"/>
        <w:ind w:right="49"/>
        <w:contextualSpacing/>
        <w:jc w:val="both"/>
        <w:rPr>
          <w:rFonts w:ascii="Palatino Linotype" w:eastAsia="Calibri" w:hAnsi="Palatino Linotype" w:cs="Arial"/>
          <w:lang w:val="es-ES_tradnl"/>
        </w:rPr>
      </w:pPr>
      <w:r w:rsidRPr="00971FB8">
        <w:rPr>
          <w:rFonts w:ascii="Palatino Linotype" w:eastAsia="Calibri" w:hAnsi="Palatino Linotype" w:cs="Arial"/>
          <w:lang w:val="es-ES_tradnl"/>
        </w:rPr>
        <w:t xml:space="preserve">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del recurrente. </w:t>
      </w:r>
    </w:p>
    <w:p w14:paraId="6AE0337B" w14:textId="77777777" w:rsidR="004814A1" w:rsidRPr="00971FB8" w:rsidRDefault="004814A1" w:rsidP="00B410B4">
      <w:pPr>
        <w:tabs>
          <w:tab w:val="left" w:pos="7088"/>
        </w:tabs>
        <w:autoSpaceDE w:val="0"/>
        <w:autoSpaceDN w:val="0"/>
        <w:adjustRightInd w:val="0"/>
        <w:spacing w:line="360" w:lineRule="auto"/>
        <w:ind w:right="49"/>
        <w:contextualSpacing/>
        <w:jc w:val="both"/>
        <w:rPr>
          <w:rFonts w:ascii="Palatino Linotype" w:eastAsia="Calibri" w:hAnsi="Palatino Linotype" w:cs="Arial"/>
          <w:lang w:val="es-ES_tradnl"/>
        </w:rPr>
      </w:pPr>
    </w:p>
    <w:p w14:paraId="3623D60B" w14:textId="77777777" w:rsidR="004814A1" w:rsidRPr="00971FB8" w:rsidRDefault="004814A1" w:rsidP="00B410B4">
      <w:pPr>
        <w:shd w:val="clear" w:color="auto" w:fill="FFFFFF"/>
        <w:spacing w:before="240" w:line="360" w:lineRule="auto"/>
        <w:ind w:right="49"/>
        <w:jc w:val="both"/>
        <w:rPr>
          <w:rFonts w:ascii="Palatino Linotype" w:hAnsi="Palatino Linotype" w:cs="Arial"/>
          <w:b/>
          <w:bCs/>
          <w:color w:val="222222"/>
          <w:lang w:val="es-ES_tradnl"/>
        </w:rPr>
      </w:pPr>
      <w:r w:rsidRPr="00971FB8">
        <w:rPr>
          <w:rFonts w:ascii="Palatino Linotype" w:hAnsi="Palatino Linotype" w:cs="Arial"/>
          <w:b/>
          <w:bCs/>
          <w:color w:val="222222"/>
          <w:lang w:val="es-ES_tradnl"/>
        </w:rPr>
        <w:lastRenderedPageBreak/>
        <w:t xml:space="preserve">TERCERO. </w:t>
      </w:r>
      <w:r w:rsidRPr="00971FB8">
        <w:rPr>
          <w:rFonts w:ascii="Palatino Linotype" w:hAnsi="Palatino Linotype" w:cs="Arial"/>
          <w:b/>
          <w:color w:val="222222"/>
          <w:lang w:val="es-ES_tradnl"/>
        </w:rPr>
        <w:t>Notifíquese</w:t>
      </w:r>
      <w:r w:rsidRPr="00971FB8">
        <w:rPr>
          <w:rFonts w:ascii="Palatino Linotype" w:hAnsi="Palatino Linotype" w:cs="Arial"/>
          <w:b/>
          <w:bCs/>
          <w:color w:val="222222"/>
          <w:lang w:val="es-ES_tradnl"/>
        </w:rPr>
        <w:t xml:space="preserve"> </w:t>
      </w:r>
      <w:r w:rsidRPr="00971FB8">
        <w:rPr>
          <w:rFonts w:ascii="Palatino Linotype" w:hAnsi="Palatino Linotype" w:cs="Arial"/>
          <w:color w:val="222222"/>
          <w:lang w:val="es-ES_tradnl"/>
        </w:rPr>
        <w:t xml:space="preserve">al Titular de la Unidad de Transparencia del </w:t>
      </w:r>
      <w:r w:rsidRPr="00971FB8">
        <w:rPr>
          <w:rFonts w:ascii="Palatino Linotype" w:hAnsi="Palatino Linotype" w:cs="Arial"/>
          <w:b/>
          <w:bCs/>
          <w:color w:val="222222"/>
          <w:lang w:val="es-ES_tradnl"/>
        </w:rPr>
        <w:t>SUJETO OBLIGADO la presente resolución vía Sistema de Acceso a la Información Mexiquense (SAIMEX)</w:t>
      </w:r>
      <w:r w:rsidRPr="00971FB8">
        <w:rPr>
          <w:rFonts w:ascii="Palatino Linotype" w:hAnsi="Palatino Linotype" w:cs="Arial"/>
          <w:color w:val="222222"/>
          <w:lang w:val="es-ES_tradnl"/>
        </w:rPr>
        <w:t>, para que conforme a los artículos 186 último párrafo, 189 párrafo segundo y 199 de la Ley de Transparencia y Acceso a la Información Pública del Estado de México y Municipios, dé cumplimiento a lo ordenado dentro del plazo de diez días hábiles, debiendo rendir a este Instituto el informe de cumplimiento de la resolución en un plazo de tres días hábiles posteriores.</w:t>
      </w:r>
    </w:p>
    <w:p w14:paraId="17D72E41" w14:textId="77777777" w:rsidR="004814A1" w:rsidRPr="00971FB8" w:rsidRDefault="004814A1" w:rsidP="00B410B4">
      <w:pPr>
        <w:shd w:val="clear" w:color="auto" w:fill="FFFFFF"/>
        <w:spacing w:before="240" w:line="360" w:lineRule="auto"/>
        <w:ind w:right="49"/>
        <w:jc w:val="both"/>
        <w:rPr>
          <w:rFonts w:ascii="Palatino Linotype" w:hAnsi="Palatino Linotype" w:cs="Arial"/>
          <w:b/>
          <w:bCs/>
          <w:color w:val="222222"/>
          <w:lang w:val="es-ES_tradnl"/>
        </w:rPr>
      </w:pPr>
    </w:p>
    <w:p w14:paraId="35162751" w14:textId="77777777" w:rsidR="004814A1" w:rsidRPr="00971FB8" w:rsidRDefault="004814A1" w:rsidP="00B410B4">
      <w:pPr>
        <w:shd w:val="clear" w:color="auto" w:fill="FFFFFF"/>
        <w:spacing w:line="360" w:lineRule="auto"/>
        <w:jc w:val="both"/>
        <w:rPr>
          <w:rFonts w:ascii="Palatino Linotype" w:eastAsia="MS Mincho" w:hAnsi="Palatino Linotype"/>
          <w:color w:val="000000"/>
          <w:shd w:val="clear" w:color="auto" w:fill="FFFFFF"/>
          <w:lang w:val="es-ES_tradnl"/>
        </w:rPr>
      </w:pPr>
      <w:r w:rsidRPr="00971FB8">
        <w:rPr>
          <w:rFonts w:ascii="Palatino Linotype" w:eastAsia="Calibri" w:hAnsi="Palatino Linotype" w:cs="Arial"/>
          <w:b/>
          <w:bCs/>
          <w:color w:val="000000"/>
          <w:lang w:eastAsia="en-US"/>
        </w:rPr>
        <w:t>CUARTO.</w:t>
      </w:r>
      <w:r w:rsidRPr="00971FB8">
        <w:rPr>
          <w:rFonts w:ascii="Palatino Linotype" w:eastAsia="Calibri" w:hAnsi="Palatino Linotype" w:cs="Arial"/>
          <w:bCs/>
          <w:color w:val="000000"/>
          <w:lang w:eastAsia="en-US"/>
        </w:rPr>
        <w:t xml:space="preserve"> 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2DEF0EA4" w14:textId="77777777" w:rsidR="004814A1" w:rsidRPr="00971FB8" w:rsidRDefault="004814A1" w:rsidP="00B410B4">
      <w:pPr>
        <w:spacing w:line="360" w:lineRule="auto"/>
        <w:rPr>
          <w:rFonts w:ascii="Palatino Linotype" w:eastAsia="MS Mincho" w:hAnsi="Palatino Linotype"/>
          <w:lang w:val="es-MX"/>
        </w:rPr>
      </w:pPr>
    </w:p>
    <w:p w14:paraId="4711769B" w14:textId="77777777" w:rsidR="004814A1" w:rsidRPr="00971FB8" w:rsidRDefault="004814A1" w:rsidP="00B410B4">
      <w:pPr>
        <w:shd w:val="clear" w:color="auto" w:fill="FFFFFF"/>
        <w:spacing w:line="360" w:lineRule="auto"/>
        <w:jc w:val="both"/>
        <w:rPr>
          <w:rFonts w:ascii="Palatino Linotype" w:hAnsi="Palatino Linotype"/>
          <w:color w:val="000000" w:themeColor="text1"/>
          <w:lang w:val="es-ES_tradnl"/>
        </w:rPr>
      </w:pPr>
      <w:r w:rsidRPr="00971FB8">
        <w:rPr>
          <w:rFonts w:ascii="Palatino Linotype" w:hAnsi="Palatino Linotype" w:cs="Arial"/>
          <w:b/>
          <w:lang w:val="es-ES_tradnl"/>
        </w:rPr>
        <w:t xml:space="preserve">QUINTO. </w:t>
      </w:r>
      <w:r w:rsidRPr="00971FB8">
        <w:rPr>
          <w:rFonts w:ascii="Palatino Linotype" w:hAnsi="Palatino Linotype"/>
          <w:b/>
          <w:bCs/>
          <w:color w:val="222222"/>
        </w:rPr>
        <w:t xml:space="preserve">Notifíquese </w:t>
      </w:r>
      <w:r w:rsidRPr="00971FB8">
        <w:rPr>
          <w:rFonts w:ascii="Palatino Linotype" w:hAnsi="Palatino Linotype"/>
          <w:bCs/>
          <w:color w:val="222222"/>
        </w:rPr>
        <w:t xml:space="preserve">al </w:t>
      </w:r>
      <w:r w:rsidRPr="00971FB8">
        <w:rPr>
          <w:rFonts w:ascii="Palatino Linotype" w:hAnsi="Palatino Linotype"/>
          <w:b/>
          <w:bCs/>
          <w:color w:val="222222"/>
        </w:rPr>
        <w:t>RECURRENTE</w:t>
      </w:r>
      <w:r w:rsidRPr="00971FB8">
        <w:rPr>
          <w:rFonts w:ascii="Palatino Linotype" w:hAnsi="Palatino Linotype"/>
          <w:bCs/>
          <w:color w:val="222222"/>
        </w:rPr>
        <w:t xml:space="preserve"> </w:t>
      </w:r>
      <w:r w:rsidRPr="00971FB8">
        <w:rPr>
          <w:rFonts w:ascii="Palatino Linotype" w:hAnsi="Palatino Linotype"/>
          <w:lang w:val="es-ES_tradnl"/>
        </w:rPr>
        <w:t xml:space="preserve">la presente resolución vía </w:t>
      </w:r>
      <w:r w:rsidRPr="00971FB8">
        <w:rPr>
          <w:rFonts w:ascii="Palatino Linotype" w:hAnsi="Palatino Linotype" w:cs="Arial"/>
          <w:lang w:val="es-ES_tradnl"/>
        </w:rPr>
        <w:t xml:space="preserve">Sistema de Acceso a la Información Mexiquense </w:t>
      </w:r>
      <w:r w:rsidRPr="00971FB8">
        <w:rPr>
          <w:rFonts w:ascii="Palatino Linotype" w:hAnsi="Palatino Linotype" w:cs="Arial"/>
          <w:b/>
          <w:lang w:val="es-ES_tradnl"/>
        </w:rPr>
        <w:t>(SAIMEX).</w:t>
      </w:r>
    </w:p>
    <w:p w14:paraId="03FFE7A9" w14:textId="77777777" w:rsidR="004814A1" w:rsidRPr="00971FB8" w:rsidRDefault="004814A1" w:rsidP="00B410B4">
      <w:pPr>
        <w:shd w:val="clear" w:color="auto" w:fill="FFFFFF"/>
        <w:spacing w:line="360" w:lineRule="auto"/>
        <w:jc w:val="both"/>
        <w:rPr>
          <w:rFonts w:ascii="Palatino Linotype" w:hAnsi="Palatino Linotype"/>
          <w:lang w:val="es-ES_tradnl"/>
        </w:rPr>
      </w:pPr>
    </w:p>
    <w:p w14:paraId="0B66FF96" w14:textId="77777777" w:rsidR="004814A1" w:rsidRPr="00971FB8" w:rsidRDefault="004814A1" w:rsidP="00B410B4">
      <w:pPr>
        <w:spacing w:line="360" w:lineRule="auto"/>
        <w:jc w:val="both"/>
        <w:rPr>
          <w:rFonts w:ascii="Palatino Linotype" w:hAnsi="Palatino Linotype"/>
          <w:b/>
          <w:lang w:val="es-MX"/>
        </w:rPr>
      </w:pPr>
      <w:r w:rsidRPr="00971FB8">
        <w:rPr>
          <w:rFonts w:ascii="Palatino Linotype" w:eastAsia="MS Mincho" w:hAnsi="Palatino Linotype"/>
          <w:b/>
        </w:rPr>
        <w:t>SEXTO.</w:t>
      </w:r>
      <w:r w:rsidRPr="00971FB8">
        <w:rPr>
          <w:rFonts w:ascii="Palatino Linotype" w:eastAsia="MS Mincho" w:hAnsi="Palatino Linotype"/>
        </w:rPr>
        <w:t xml:space="preserve"> Se hace del conocimiento del </w:t>
      </w:r>
      <w:r w:rsidRPr="00971FB8">
        <w:rPr>
          <w:rFonts w:ascii="Palatino Linotype" w:eastAsia="MS Mincho" w:hAnsi="Palatino Linotype"/>
          <w:b/>
          <w:bCs/>
        </w:rPr>
        <w:t>RECURRENTE</w:t>
      </w:r>
      <w:r w:rsidRPr="00971FB8">
        <w:rPr>
          <w:rFonts w:ascii="Palatino Linotype" w:hAnsi="Palatino Linotype"/>
          <w:bCs/>
          <w:color w:val="222222"/>
          <w:lang w:val="es-ES_tradnl"/>
        </w:rPr>
        <w:t xml:space="preserve"> </w:t>
      </w:r>
      <w:r w:rsidRPr="00971FB8">
        <w:rPr>
          <w:rFonts w:ascii="Palatino Linotype" w:eastAsia="MS Mincho" w:hAnsi="Palatino Linotype"/>
        </w:rPr>
        <w:t>que, de conformidad con lo establecido en el artículo 196 de la Ley de Transparencia y Acceso a la Información Pública del Estado de México y Municipios, en caso de que considere que la resolución le cause algún perjuicio podrá impugnarla </w:t>
      </w:r>
      <w:r w:rsidRPr="00971FB8">
        <w:rPr>
          <w:rFonts w:ascii="Palatino Linotype" w:eastAsia="MS Mincho" w:hAnsi="Palatino Linotype"/>
          <w:bCs/>
        </w:rPr>
        <w:t>vía juicio de amparo</w:t>
      </w:r>
      <w:r w:rsidRPr="00971FB8">
        <w:rPr>
          <w:rFonts w:ascii="Palatino Linotype" w:eastAsia="MS Mincho" w:hAnsi="Palatino Linotype"/>
        </w:rPr>
        <w:t> en los términos de las leyes aplicables.</w:t>
      </w:r>
      <w:r w:rsidRPr="00971FB8">
        <w:rPr>
          <w:rFonts w:ascii="Palatino Linotype" w:eastAsia="MS Mincho" w:hAnsi="Palatino Linotype"/>
        </w:rPr>
        <w:tab/>
      </w:r>
      <w:r w:rsidRPr="00971FB8">
        <w:rPr>
          <w:rFonts w:ascii="Palatino Linotype" w:hAnsi="Palatino Linotype"/>
          <w:b/>
        </w:rPr>
        <w:t xml:space="preserve"> </w:t>
      </w:r>
    </w:p>
    <w:p w14:paraId="0967D205" w14:textId="77777777" w:rsidR="004814A1" w:rsidRPr="00971FB8" w:rsidRDefault="004814A1" w:rsidP="00B410B4">
      <w:pPr>
        <w:tabs>
          <w:tab w:val="left" w:pos="284"/>
          <w:tab w:val="left" w:pos="426"/>
        </w:tabs>
        <w:spacing w:before="240" w:after="240" w:line="360" w:lineRule="auto"/>
        <w:ind w:right="49"/>
        <w:contextualSpacing/>
        <w:jc w:val="both"/>
        <w:rPr>
          <w:rFonts w:ascii="Palatino Linotype" w:hAnsi="Palatino Linotype" w:cs="Arial"/>
        </w:rPr>
      </w:pPr>
    </w:p>
    <w:p w14:paraId="4834D333" w14:textId="77777777" w:rsidR="00226C4C" w:rsidRDefault="00226C4C" w:rsidP="00226C4C">
      <w:pPr>
        <w:spacing w:before="240" w:after="240" w:line="360" w:lineRule="auto"/>
        <w:jc w:val="both"/>
        <w:rPr>
          <w:rFonts w:ascii="Palatino Linotype" w:hAnsi="Palatino Linotype"/>
        </w:rPr>
      </w:pPr>
      <w:r w:rsidRPr="00971FB8">
        <w:rPr>
          <w:rFonts w:ascii="Palatino Linotype" w:hAnsi="Palatino Linotype"/>
        </w:rPr>
        <w:t xml:space="preserve">ASÍ LO RESUELVE, POR UNANIMIDAD DE VOTOS, EL PLENO DEL INSTITUTO DE TRANSPARENCIA, ACCESO A LA INFORMACIÓN PÚBLICA Y </w:t>
      </w:r>
      <w:r w:rsidRPr="00971FB8">
        <w:rPr>
          <w:rFonts w:ascii="Palatino Linotype" w:hAnsi="Palatino Linotype"/>
        </w:rPr>
        <w:lastRenderedPageBreak/>
        <w:t>PROTECCIÓN DE DATOS PERSONALES DEL ESTADO DE MÉXICO Y MUNICIPIOS, CONFORMADO POR LOS COMISIONADOS JOSÉ MARTÍNEZ VILCHIS; MARÍA DEL ROSARIO MEJÍA AYALA; SHARON CRISTINA MORALES MARTÍNEZ; LUIS GUSTAVO PARRA NORIEGA Y GUADALUPE RAMÍREZ PEÑA EN LA TRIGÉSIMA PRIMERA SESIÓN ORDINARIA CELEBRADA EL TREINTA Y UNO (31) DE AGOSTO DE DOS MIL VEINTIDÓS, ANTE EL SECRETARIO TÉCNICO DEL PLENO ALEXIS TAPIA RAMÍREZ.</w:t>
      </w:r>
      <w:bookmarkStart w:id="190" w:name="_GoBack"/>
      <w:bookmarkEnd w:id="190"/>
      <w:r w:rsidRPr="00624AAD">
        <w:rPr>
          <w:rFonts w:ascii="Palatino Linotype" w:hAnsi="Palatino Linotype"/>
        </w:rPr>
        <w:t xml:space="preserve"> </w:t>
      </w:r>
    </w:p>
    <w:p w14:paraId="3769659E" w14:textId="77777777" w:rsidR="00CD77DA" w:rsidRPr="00B410B4" w:rsidRDefault="00CD77DA" w:rsidP="00B410B4">
      <w:pPr>
        <w:spacing w:line="360" w:lineRule="auto"/>
        <w:ind w:right="49"/>
        <w:jc w:val="both"/>
        <w:rPr>
          <w:rFonts w:ascii="Palatino Linotype" w:eastAsiaTheme="minorEastAsia" w:hAnsi="Palatino Linotype" w:cs="Arial"/>
          <w:lang w:val="es-ES_tradnl"/>
        </w:rPr>
      </w:pPr>
    </w:p>
    <w:p w14:paraId="616C1E29" w14:textId="77777777" w:rsidR="00CD77DA" w:rsidRPr="00B410B4" w:rsidRDefault="00CD77DA" w:rsidP="00B410B4">
      <w:pPr>
        <w:spacing w:line="360" w:lineRule="auto"/>
        <w:ind w:right="49"/>
        <w:jc w:val="both"/>
        <w:rPr>
          <w:rFonts w:ascii="Palatino Linotype" w:eastAsiaTheme="minorEastAsia" w:hAnsi="Palatino Linotype" w:cs="Arial"/>
          <w:lang w:val="es-ES_tradnl"/>
        </w:rPr>
      </w:pPr>
    </w:p>
    <w:p w14:paraId="0BCDFAD7" w14:textId="77777777" w:rsidR="00CD77DA" w:rsidRPr="00B410B4" w:rsidRDefault="00CD77DA" w:rsidP="00B410B4">
      <w:pPr>
        <w:spacing w:line="360" w:lineRule="auto"/>
        <w:ind w:right="49"/>
        <w:jc w:val="both"/>
        <w:rPr>
          <w:rFonts w:ascii="Palatino Linotype" w:eastAsiaTheme="minorEastAsia" w:hAnsi="Palatino Linotype" w:cs="Arial"/>
          <w:lang w:val="es-ES_tradnl"/>
        </w:rPr>
      </w:pPr>
    </w:p>
    <w:p w14:paraId="781CCBD1" w14:textId="77777777" w:rsidR="00CD77DA" w:rsidRPr="00B410B4" w:rsidRDefault="00CD77DA" w:rsidP="00B410B4">
      <w:pPr>
        <w:spacing w:line="360" w:lineRule="auto"/>
        <w:ind w:right="49"/>
        <w:jc w:val="both"/>
        <w:rPr>
          <w:rFonts w:ascii="Palatino Linotype" w:eastAsiaTheme="minorEastAsia" w:hAnsi="Palatino Linotype" w:cs="Arial"/>
          <w:lang w:val="es-ES_tradnl"/>
        </w:rPr>
      </w:pPr>
    </w:p>
    <w:p w14:paraId="03C3F63C" w14:textId="77777777" w:rsidR="00CD77DA" w:rsidRPr="00B410B4" w:rsidRDefault="00CD77DA" w:rsidP="00B410B4">
      <w:pPr>
        <w:spacing w:line="360" w:lineRule="auto"/>
        <w:ind w:right="49"/>
        <w:jc w:val="both"/>
        <w:rPr>
          <w:rFonts w:ascii="Palatino Linotype" w:eastAsiaTheme="minorEastAsia" w:hAnsi="Palatino Linotype" w:cs="Arial"/>
          <w:lang w:val="es-ES_tradnl"/>
        </w:rPr>
      </w:pPr>
    </w:p>
    <w:p w14:paraId="0FC9FF17" w14:textId="77777777" w:rsidR="00CD77DA" w:rsidRPr="00B410B4" w:rsidRDefault="00CD77DA" w:rsidP="00B410B4">
      <w:pPr>
        <w:spacing w:line="360" w:lineRule="auto"/>
        <w:ind w:right="49"/>
        <w:jc w:val="both"/>
        <w:rPr>
          <w:rFonts w:ascii="Palatino Linotype" w:eastAsiaTheme="minorEastAsia" w:hAnsi="Palatino Linotype" w:cs="Arial"/>
          <w:lang w:val="es-ES_tradnl"/>
        </w:rPr>
      </w:pPr>
    </w:p>
    <w:p w14:paraId="534BDE09" w14:textId="77777777" w:rsidR="00CD77DA" w:rsidRPr="00B410B4" w:rsidRDefault="00CD77DA" w:rsidP="00B410B4">
      <w:pPr>
        <w:spacing w:line="360" w:lineRule="auto"/>
        <w:ind w:right="49"/>
        <w:jc w:val="both"/>
        <w:rPr>
          <w:rFonts w:ascii="Palatino Linotype" w:eastAsiaTheme="minorEastAsia" w:hAnsi="Palatino Linotype" w:cs="Arial"/>
          <w:lang w:val="es-ES_tradnl"/>
        </w:rPr>
      </w:pPr>
    </w:p>
    <w:p w14:paraId="2091E074" w14:textId="77777777" w:rsidR="00CD77DA" w:rsidRPr="00B410B4" w:rsidRDefault="00CD77DA" w:rsidP="00B410B4">
      <w:pPr>
        <w:spacing w:line="360" w:lineRule="auto"/>
        <w:ind w:right="49"/>
        <w:jc w:val="both"/>
        <w:rPr>
          <w:rFonts w:ascii="Palatino Linotype" w:eastAsiaTheme="minorEastAsia" w:hAnsi="Palatino Linotype" w:cs="Arial"/>
          <w:lang w:val="es-ES_tradnl"/>
        </w:rPr>
      </w:pPr>
    </w:p>
    <w:p w14:paraId="175C8C2C" w14:textId="77777777" w:rsidR="00CD77DA" w:rsidRPr="00B410B4" w:rsidRDefault="00CD77DA" w:rsidP="00B410B4">
      <w:pPr>
        <w:spacing w:line="360" w:lineRule="auto"/>
        <w:rPr>
          <w:rFonts w:ascii="Palatino Linotype" w:hAnsi="Palatino Linotype"/>
        </w:rPr>
      </w:pPr>
    </w:p>
    <w:p w14:paraId="547A3924" w14:textId="77777777" w:rsidR="00CD77DA" w:rsidRPr="00B410B4" w:rsidRDefault="00CD77DA" w:rsidP="00B410B4">
      <w:pPr>
        <w:spacing w:line="360" w:lineRule="auto"/>
        <w:rPr>
          <w:rFonts w:ascii="Palatino Linotype" w:hAnsi="Palatino Linotype"/>
        </w:rPr>
      </w:pPr>
    </w:p>
    <w:p w14:paraId="6FEF0D04" w14:textId="77777777" w:rsidR="00CD77DA" w:rsidRPr="00B410B4" w:rsidRDefault="00CD77DA" w:rsidP="00B410B4">
      <w:pPr>
        <w:spacing w:line="360" w:lineRule="auto"/>
        <w:rPr>
          <w:rFonts w:ascii="Palatino Linotype" w:hAnsi="Palatino Linotype"/>
        </w:rPr>
      </w:pPr>
    </w:p>
    <w:p w14:paraId="40D344B8" w14:textId="77777777" w:rsidR="00CD77DA" w:rsidRPr="00B410B4" w:rsidRDefault="00CD77DA" w:rsidP="00B410B4">
      <w:pPr>
        <w:spacing w:line="360" w:lineRule="auto"/>
        <w:rPr>
          <w:rFonts w:ascii="Palatino Linotype" w:hAnsi="Palatino Linotype"/>
        </w:rPr>
      </w:pPr>
    </w:p>
    <w:p w14:paraId="040020D6" w14:textId="77777777" w:rsidR="00CD77DA" w:rsidRPr="00B410B4" w:rsidRDefault="00CD77DA" w:rsidP="00B410B4">
      <w:pPr>
        <w:spacing w:line="360" w:lineRule="auto"/>
        <w:rPr>
          <w:rFonts w:ascii="Palatino Linotype" w:hAnsi="Palatino Linotype"/>
        </w:rPr>
      </w:pPr>
    </w:p>
    <w:p w14:paraId="13F86AFE" w14:textId="77777777" w:rsidR="00CD77DA" w:rsidRPr="00B410B4" w:rsidRDefault="00CD77DA" w:rsidP="00B410B4">
      <w:pPr>
        <w:spacing w:line="360" w:lineRule="auto"/>
        <w:rPr>
          <w:rFonts w:ascii="Palatino Linotype" w:hAnsi="Palatino Linotype"/>
        </w:rPr>
      </w:pPr>
    </w:p>
    <w:p w14:paraId="3C2D3D0F" w14:textId="77777777" w:rsidR="00CD77DA" w:rsidRPr="00B410B4" w:rsidRDefault="00CD77DA" w:rsidP="00B410B4">
      <w:pPr>
        <w:spacing w:line="360" w:lineRule="auto"/>
        <w:rPr>
          <w:rFonts w:ascii="Palatino Linotype" w:hAnsi="Palatino Linotype"/>
        </w:rPr>
      </w:pPr>
    </w:p>
    <w:p w14:paraId="61FB7AD6" w14:textId="77777777" w:rsidR="00F025CD" w:rsidRPr="00B410B4" w:rsidRDefault="00F025CD" w:rsidP="00B410B4">
      <w:pPr>
        <w:spacing w:before="240" w:after="240" w:line="360" w:lineRule="auto"/>
        <w:jc w:val="both"/>
        <w:rPr>
          <w:rFonts w:ascii="Palatino Linotype" w:hAnsi="Palatino Linotype"/>
          <w:lang w:val="es-ES_tradnl"/>
        </w:rPr>
      </w:pPr>
    </w:p>
    <w:p w14:paraId="07A43FC2" w14:textId="77777777" w:rsidR="00F025CD" w:rsidRPr="00B410B4" w:rsidRDefault="00F025CD" w:rsidP="00B410B4">
      <w:pPr>
        <w:pStyle w:val="Prrafodelista"/>
        <w:spacing w:before="240" w:after="240" w:line="360" w:lineRule="auto"/>
        <w:jc w:val="both"/>
        <w:rPr>
          <w:rFonts w:ascii="Palatino Linotype" w:hAnsi="Palatino Linotype"/>
          <w:lang w:val="es-ES_tradnl"/>
        </w:rPr>
      </w:pPr>
    </w:p>
    <w:p w14:paraId="432EAB0D" w14:textId="77777777" w:rsidR="00F025CD" w:rsidRPr="00B410B4" w:rsidRDefault="00F025CD" w:rsidP="00B410B4">
      <w:pPr>
        <w:pStyle w:val="Prrafodelista"/>
        <w:spacing w:before="240" w:after="240" w:line="360" w:lineRule="auto"/>
        <w:jc w:val="both"/>
        <w:rPr>
          <w:rFonts w:ascii="Palatino Linotype" w:hAnsi="Palatino Linotype"/>
          <w:lang w:val="es-ES_tradnl"/>
        </w:rPr>
      </w:pPr>
    </w:p>
    <w:p w14:paraId="7064E6B0" w14:textId="77777777" w:rsidR="00F025CD" w:rsidRPr="00B410B4" w:rsidRDefault="00F025CD" w:rsidP="00B410B4">
      <w:pPr>
        <w:pStyle w:val="Prrafodelista"/>
        <w:spacing w:before="240" w:after="240" w:line="360" w:lineRule="auto"/>
        <w:jc w:val="both"/>
        <w:rPr>
          <w:rFonts w:ascii="Palatino Linotype" w:hAnsi="Palatino Linotype"/>
          <w:lang w:val="es-ES_tradnl"/>
        </w:rPr>
      </w:pPr>
    </w:p>
    <w:p w14:paraId="69F2ED63" w14:textId="77777777" w:rsidR="00F025CD" w:rsidRPr="00B410B4" w:rsidRDefault="00F025CD" w:rsidP="00B410B4">
      <w:pPr>
        <w:pStyle w:val="Prrafodelista"/>
        <w:spacing w:before="240" w:after="240" w:line="360" w:lineRule="auto"/>
        <w:jc w:val="both"/>
        <w:rPr>
          <w:rFonts w:ascii="Palatino Linotype" w:hAnsi="Palatino Linotype"/>
          <w:lang w:val="es-ES_tradnl"/>
        </w:rPr>
      </w:pPr>
    </w:p>
    <w:p w14:paraId="2789EE1F" w14:textId="77777777" w:rsidR="00F025CD" w:rsidRPr="00B410B4" w:rsidRDefault="00F025CD" w:rsidP="00B410B4">
      <w:pPr>
        <w:pStyle w:val="Prrafodelista"/>
        <w:spacing w:before="240" w:after="240" w:line="360" w:lineRule="auto"/>
        <w:jc w:val="both"/>
        <w:rPr>
          <w:rFonts w:ascii="Palatino Linotype" w:hAnsi="Palatino Linotype"/>
          <w:lang w:val="es-ES_tradnl"/>
        </w:rPr>
      </w:pPr>
    </w:p>
    <w:p w14:paraId="7180D81A" w14:textId="77777777" w:rsidR="00F025CD" w:rsidRPr="00B410B4" w:rsidRDefault="00F025CD" w:rsidP="00B410B4">
      <w:pPr>
        <w:pStyle w:val="Prrafodelista"/>
        <w:spacing w:before="240" w:after="240" w:line="360" w:lineRule="auto"/>
        <w:jc w:val="both"/>
        <w:rPr>
          <w:rFonts w:ascii="Palatino Linotype" w:hAnsi="Palatino Linotype"/>
          <w:lang w:val="es-ES_tradnl"/>
        </w:rPr>
      </w:pPr>
    </w:p>
    <w:p w14:paraId="76EF4A2A" w14:textId="77777777" w:rsidR="00F025CD" w:rsidRPr="00B410B4" w:rsidRDefault="00F025CD" w:rsidP="00B410B4">
      <w:pPr>
        <w:pStyle w:val="Prrafodelista"/>
        <w:spacing w:before="240" w:after="240" w:line="360" w:lineRule="auto"/>
        <w:jc w:val="both"/>
        <w:rPr>
          <w:rFonts w:ascii="Palatino Linotype" w:hAnsi="Palatino Linotype"/>
          <w:lang w:val="es-ES_tradnl"/>
        </w:rPr>
      </w:pPr>
    </w:p>
    <w:p w14:paraId="276C69EA" w14:textId="77777777" w:rsidR="00F025CD" w:rsidRPr="00B410B4" w:rsidRDefault="00F025CD" w:rsidP="00B410B4">
      <w:pPr>
        <w:pStyle w:val="Prrafodelista"/>
        <w:spacing w:before="240" w:after="240" w:line="360" w:lineRule="auto"/>
        <w:ind w:left="0"/>
        <w:jc w:val="both"/>
        <w:rPr>
          <w:rFonts w:ascii="Palatino Linotype" w:hAnsi="Palatino Linotype"/>
          <w:lang w:val="es-ES_tradnl"/>
        </w:rPr>
      </w:pPr>
    </w:p>
    <w:sectPr w:rsidR="00F025CD" w:rsidRPr="00B410B4" w:rsidSect="009F07F4">
      <w:headerReference w:type="default" r:id="rId10"/>
      <w:footerReference w:type="default" r:id="rId11"/>
      <w:headerReference w:type="first" r:id="rId12"/>
      <w:footerReference w:type="first" r:id="rId13"/>
      <w:pgSz w:w="12240" w:h="15840" w:code="1"/>
      <w:pgMar w:top="1417" w:right="1701" w:bottom="1417"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95DEA7" w14:textId="77777777" w:rsidR="002639D4" w:rsidRDefault="002639D4" w:rsidP="00C80F8C">
      <w:r>
        <w:separator/>
      </w:r>
    </w:p>
  </w:endnote>
  <w:endnote w:type="continuationSeparator" w:id="0">
    <w:p w14:paraId="466E5009" w14:textId="77777777" w:rsidR="002639D4" w:rsidRDefault="002639D4"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4BD0B5" w14:textId="0A713EFA" w:rsidR="004814A1" w:rsidRPr="00817AAB" w:rsidRDefault="004814A1" w:rsidP="00935A0D">
    <w:pPr>
      <w:pStyle w:val="Piedepgina"/>
      <w:jc w:val="right"/>
      <w:rPr>
        <w:rFonts w:ascii="Palatino Linotype" w:hAnsi="Palatino Linotype" w:cs="Arial"/>
        <w:lang w:val="es-ES"/>
      </w:rPr>
    </w:pPr>
    <w:r w:rsidRPr="00817AAB">
      <w:rPr>
        <w:rFonts w:ascii="Palatino Linotype" w:hAnsi="Palatino Linotype" w:cs="Arial"/>
        <w:b/>
        <w:bCs/>
      </w:rPr>
      <w:t xml:space="preserve">Página </w:t>
    </w:r>
    <w:r w:rsidRPr="00817AAB">
      <w:rPr>
        <w:rFonts w:ascii="Palatino Linotype" w:hAnsi="Palatino Linotype" w:cs="Arial"/>
        <w:b/>
        <w:bCs/>
      </w:rPr>
      <w:fldChar w:fldCharType="begin"/>
    </w:r>
    <w:r w:rsidRPr="00817AAB">
      <w:rPr>
        <w:rFonts w:ascii="Palatino Linotype" w:hAnsi="Palatino Linotype" w:cs="Arial"/>
        <w:b/>
        <w:bCs/>
      </w:rPr>
      <w:instrText>PAGE</w:instrText>
    </w:r>
    <w:r w:rsidRPr="00817AAB">
      <w:rPr>
        <w:rFonts w:ascii="Palatino Linotype" w:hAnsi="Palatino Linotype" w:cs="Arial"/>
        <w:b/>
        <w:bCs/>
      </w:rPr>
      <w:fldChar w:fldCharType="separate"/>
    </w:r>
    <w:r w:rsidR="00971FB8">
      <w:rPr>
        <w:rFonts w:ascii="Palatino Linotype" w:hAnsi="Palatino Linotype" w:cs="Arial"/>
        <w:b/>
        <w:bCs/>
        <w:noProof/>
      </w:rPr>
      <w:t>42</w:t>
    </w:r>
    <w:r w:rsidRPr="00817AAB">
      <w:rPr>
        <w:rFonts w:ascii="Palatino Linotype" w:hAnsi="Palatino Linotype" w:cs="Arial"/>
        <w:b/>
        <w:bCs/>
      </w:rPr>
      <w:fldChar w:fldCharType="end"/>
    </w:r>
    <w:r w:rsidRPr="00817AAB">
      <w:rPr>
        <w:rFonts w:ascii="Palatino Linotype" w:hAnsi="Palatino Linotype" w:cs="Arial"/>
      </w:rPr>
      <w:t xml:space="preserve"> de </w:t>
    </w:r>
    <w:r w:rsidRPr="00817AAB">
      <w:rPr>
        <w:rFonts w:ascii="Palatino Linotype" w:hAnsi="Palatino Linotype" w:cs="Arial"/>
        <w:b/>
        <w:bCs/>
      </w:rPr>
      <w:fldChar w:fldCharType="begin"/>
    </w:r>
    <w:r w:rsidRPr="00817AAB">
      <w:rPr>
        <w:rFonts w:ascii="Palatino Linotype" w:hAnsi="Palatino Linotype" w:cs="Arial"/>
        <w:b/>
        <w:bCs/>
      </w:rPr>
      <w:instrText>NUMPAGES</w:instrText>
    </w:r>
    <w:r w:rsidRPr="00817AAB">
      <w:rPr>
        <w:rFonts w:ascii="Palatino Linotype" w:hAnsi="Palatino Linotype" w:cs="Arial"/>
        <w:b/>
        <w:bCs/>
      </w:rPr>
      <w:fldChar w:fldCharType="separate"/>
    </w:r>
    <w:r w:rsidR="00971FB8">
      <w:rPr>
        <w:rFonts w:ascii="Palatino Linotype" w:hAnsi="Palatino Linotype" w:cs="Arial"/>
        <w:b/>
        <w:bCs/>
        <w:noProof/>
      </w:rPr>
      <w:t>57</w:t>
    </w:r>
    <w:r w:rsidRPr="00817AAB">
      <w:rPr>
        <w:rFonts w:ascii="Palatino Linotype" w:hAnsi="Palatino Linotype" w:cs="Arial"/>
        <w:b/>
        <w:bCs/>
      </w:rPr>
      <w:fldChar w:fldCharType="end"/>
    </w:r>
  </w:p>
  <w:p w14:paraId="1192A578" w14:textId="77777777" w:rsidR="004814A1" w:rsidRDefault="004814A1" w:rsidP="00935A0D">
    <w:pPr>
      <w:pStyle w:val="Piedepgina"/>
      <w:rPr>
        <w:rFonts w:ascii="Times New Roman" w:hAnsi="Times New Roman" w:cs="Times New Roman"/>
      </w:rPr>
    </w:pPr>
  </w:p>
  <w:p w14:paraId="14A770F8" w14:textId="77777777" w:rsidR="004814A1" w:rsidRDefault="004814A1" w:rsidP="006F30F8">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0B0BFC" w14:textId="4DDCCDD5" w:rsidR="004814A1" w:rsidRDefault="004814A1" w:rsidP="00935A0D">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971FB8">
      <w:rPr>
        <w:rFonts w:ascii="Arial" w:hAnsi="Arial" w:cs="Arial"/>
        <w:b/>
        <w:bCs/>
        <w:noProof/>
        <w:sz w:val="20"/>
        <w:szCs w:val="20"/>
      </w:rPr>
      <w:t>1</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971FB8">
      <w:rPr>
        <w:rFonts w:ascii="Arial" w:hAnsi="Arial" w:cs="Arial"/>
        <w:b/>
        <w:bCs/>
        <w:noProof/>
        <w:sz w:val="20"/>
        <w:szCs w:val="20"/>
      </w:rPr>
      <w:t>57</w:t>
    </w:r>
    <w:r>
      <w:rPr>
        <w:rFonts w:ascii="Arial" w:hAnsi="Arial" w:cs="Arial"/>
        <w:b/>
        <w:bCs/>
        <w:sz w:val="20"/>
        <w:szCs w:val="20"/>
      </w:rPr>
      <w:fldChar w:fldCharType="end"/>
    </w:r>
  </w:p>
  <w:p w14:paraId="5D98ABD5" w14:textId="77777777" w:rsidR="004814A1" w:rsidRDefault="004814A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FA1987" w14:textId="77777777" w:rsidR="002639D4" w:rsidRDefault="002639D4" w:rsidP="00C80F8C">
      <w:r>
        <w:separator/>
      </w:r>
    </w:p>
  </w:footnote>
  <w:footnote w:type="continuationSeparator" w:id="0">
    <w:p w14:paraId="77F7A985" w14:textId="77777777" w:rsidR="002639D4" w:rsidRDefault="002639D4" w:rsidP="00C80F8C">
      <w:r>
        <w:continuationSeparator/>
      </w:r>
    </w:p>
  </w:footnote>
  <w:footnote w:id="1">
    <w:p w14:paraId="57B99F2B" w14:textId="77777777" w:rsidR="004814A1" w:rsidRDefault="004814A1" w:rsidP="00420A23">
      <w:pPr>
        <w:pStyle w:val="Textonotapie"/>
        <w:jc w:val="both"/>
        <w:rPr>
          <w:lang w:val="es-ES_tradnl"/>
        </w:rPr>
      </w:pPr>
      <w:r>
        <w:rPr>
          <w:rStyle w:val="Refdenotaalpie"/>
        </w:rPr>
        <w:footnoteRef/>
      </w:r>
      <w:r>
        <w:t xml:space="preserve"> “</w:t>
      </w:r>
      <w:r>
        <w:rPr>
          <w:b/>
        </w:rPr>
        <w:t>Artículo 178.</w:t>
      </w:r>
      <w:r>
        <w:t xml:space="preserve"> </w:t>
      </w:r>
      <w:r>
        <w:rPr>
          <w:lang w:val="es-ES_tradnl"/>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071C204C" w14:textId="77777777" w:rsidR="004814A1" w:rsidRDefault="004814A1" w:rsidP="00420A23">
      <w:pPr>
        <w:pStyle w:val="Textonotapie"/>
        <w:jc w:val="both"/>
        <w:rPr>
          <w:lang w:val="es-ES"/>
        </w:rPr>
      </w:pPr>
      <w:r>
        <w:rPr>
          <w:lang w:val="es-ES_tradnl"/>
        </w:rPr>
        <w:t>(…)”</w:t>
      </w:r>
    </w:p>
  </w:footnote>
  <w:footnote w:id="2">
    <w:p w14:paraId="26808210" w14:textId="77777777" w:rsidR="004814A1" w:rsidRDefault="004814A1" w:rsidP="004814A1">
      <w:pPr>
        <w:autoSpaceDE w:val="0"/>
        <w:autoSpaceDN w:val="0"/>
        <w:adjustRightInd w:val="0"/>
        <w:spacing w:line="276" w:lineRule="auto"/>
        <w:jc w:val="both"/>
        <w:rPr>
          <w:rFonts w:cs="Arial"/>
          <w:sz w:val="20"/>
          <w:szCs w:val="20"/>
          <w:lang w:val="es-MX"/>
        </w:rPr>
      </w:pPr>
      <w:r>
        <w:rPr>
          <w:rStyle w:val="Refdenotaalpie"/>
        </w:rPr>
        <w:footnoteRef/>
      </w:r>
      <w:r>
        <w:t xml:space="preserve"> </w:t>
      </w:r>
      <w:r>
        <w:rPr>
          <w:rFonts w:cs="Arial"/>
          <w:b/>
          <w:bCs/>
          <w:sz w:val="20"/>
          <w:szCs w:val="20"/>
        </w:rPr>
        <w:t xml:space="preserve">Artículo 122. </w:t>
      </w:r>
      <w:r>
        <w:rPr>
          <w:rFonts w:cs="Arial"/>
          <w:sz w:val="20"/>
          <w:szCs w:val="20"/>
        </w:rPr>
        <w:t>La clasificación es el proceso mediante el cual el sujeto obligado determina que la información en su poder actualiza alguno de los supuestos de reserva o confidencialidad, de conformidad con lo dispuesto en el presente título.</w:t>
      </w:r>
    </w:p>
    <w:p w14:paraId="2B0A735C" w14:textId="77777777" w:rsidR="004814A1" w:rsidRDefault="004814A1" w:rsidP="004814A1">
      <w:pPr>
        <w:autoSpaceDE w:val="0"/>
        <w:autoSpaceDN w:val="0"/>
        <w:adjustRightInd w:val="0"/>
        <w:spacing w:line="276" w:lineRule="auto"/>
        <w:jc w:val="both"/>
        <w:rPr>
          <w:rFonts w:cs="Arial"/>
          <w:sz w:val="20"/>
          <w:szCs w:val="20"/>
        </w:rPr>
      </w:pPr>
      <w:r>
        <w:rPr>
          <w:rFonts w:cs="Arial"/>
          <w:sz w:val="20"/>
          <w:szCs w:val="20"/>
        </w:rPr>
        <w:t>Los supuestos de reserva o confidencialidad previstos en las leyes deberán ser acordes con las bases, principios y disposiciones establecidos en la Ley General y, en ningún caso, podrán contravenirla.</w:t>
      </w:r>
    </w:p>
    <w:p w14:paraId="4AF85834" w14:textId="77777777" w:rsidR="004814A1" w:rsidRDefault="004814A1" w:rsidP="004814A1">
      <w:pPr>
        <w:autoSpaceDE w:val="0"/>
        <w:autoSpaceDN w:val="0"/>
        <w:adjustRightInd w:val="0"/>
        <w:spacing w:line="276" w:lineRule="auto"/>
        <w:jc w:val="both"/>
        <w:rPr>
          <w:rFonts w:cs="Arial"/>
          <w:sz w:val="20"/>
          <w:szCs w:val="20"/>
        </w:rPr>
      </w:pPr>
      <w:r>
        <w:rPr>
          <w:rFonts w:cs="Arial"/>
          <w:sz w:val="20"/>
          <w:szCs w:val="20"/>
        </w:rPr>
        <w:t>Los titulares de las áreas de los sujetos obligados serán los responsables de clasificar la información, de conformidad con lo dispuesto en la presente Ley y demás disposiciones jurídicas aplicables.</w:t>
      </w:r>
    </w:p>
  </w:footnote>
  <w:footnote w:id="3">
    <w:p w14:paraId="345C9D2E" w14:textId="77777777" w:rsidR="004814A1" w:rsidRDefault="004814A1" w:rsidP="004814A1">
      <w:pPr>
        <w:autoSpaceDE w:val="0"/>
        <w:autoSpaceDN w:val="0"/>
        <w:adjustRightInd w:val="0"/>
        <w:spacing w:line="276" w:lineRule="auto"/>
        <w:jc w:val="both"/>
        <w:rPr>
          <w:rFonts w:cs="Arial"/>
          <w:sz w:val="20"/>
          <w:szCs w:val="20"/>
        </w:rPr>
      </w:pPr>
      <w:r>
        <w:rPr>
          <w:rStyle w:val="Refdenotaalpie"/>
        </w:rPr>
        <w:footnoteRef/>
      </w:r>
      <w:r>
        <w:rPr>
          <w:sz w:val="20"/>
          <w:szCs w:val="20"/>
        </w:rPr>
        <w:t xml:space="preserve"> </w:t>
      </w:r>
      <w:r>
        <w:rPr>
          <w:rFonts w:cs="Arial"/>
          <w:b/>
          <w:sz w:val="20"/>
          <w:szCs w:val="20"/>
        </w:rPr>
        <w:t>Artículo 135.</w:t>
      </w:r>
      <w:r>
        <w:rPr>
          <w:rFonts w:cs="Arial"/>
          <w:sz w:val="20"/>
          <w:szCs w:val="20"/>
        </w:rPr>
        <w:t xml:space="preserve"> Los lineamientos generales que se emitan al respecto en materia de clasificación de la información reservada y confidencial y, para la elaboración de versiones públicas, serán de observancia obligatoria para los sujetos obligados.</w:t>
      </w:r>
    </w:p>
  </w:footnote>
  <w:footnote w:id="4">
    <w:p w14:paraId="6006C2D4" w14:textId="77777777" w:rsidR="004814A1" w:rsidRDefault="004814A1" w:rsidP="004814A1">
      <w:pPr>
        <w:pStyle w:val="ADB1"/>
        <w:jc w:val="both"/>
        <w:rPr>
          <w:rFonts w:ascii="Palatino Linotype" w:hAnsi="Palatino Linotype"/>
          <w:sz w:val="18"/>
        </w:rPr>
      </w:pPr>
      <w:r>
        <w:rPr>
          <w:rStyle w:val="Refdenotaalpie"/>
          <w:rFonts w:ascii="Palatino Linotype" w:hAnsi="Palatino Linotype"/>
          <w:sz w:val="16"/>
        </w:rPr>
        <w:footnoteRef/>
      </w:r>
      <w:r>
        <w:rPr>
          <w:rFonts w:ascii="Palatino Linotype" w:hAnsi="Palatino Linotype"/>
          <w:sz w:val="16"/>
          <w:lang w:val="es-ES"/>
        </w:rPr>
        <w:t xml:space="preserve"> </w:t>
      </w:r>
      <w:r>
        <w:rPr>
          <w:rFonts w:ascii="Palatino Linotype" w:hAnsi="Palatino Linotype"/>
          <w:b/>
          <w:sz w:val="16"/>
        </w:rPr>
        <w:t>RESTRICCIONES A LOS DERECHOS FUNDAMENTALES. ELEMENTOS QUE EL JUEZ CONSTITUCIONAL DEBE TOMAR EN CUENTA PARA CONSIDERARLAS VÁLIDAS.</w:t>
      </w:r>
      <w:r>
        <w:rPr>
          <w:rFonts w:ascii="Palatino Linotype" w:hAnsi="Palatino Linotype"/>
          <w:sz w:val="16"/>
        </w:rPr>
        <w:t xml:space="preserve"> Ningún derecho fundamental es absoluto y en esa medida todos admiten restricciones. Sin embargo, la regulación de dichas restricciones no puede ser arbitraria. Para que las medidas emitidas por el legislador ordinario con el propósito de restringir los derechos fundamentales sean válidas, deben satisfacer al menos los siguientes requisitos: a) ser admisibles dentro del ámbito constitucional, esto es, el legislador ordinario sólo puede restringir o suspender el ejercicio de las garantías individuales con objetivos que puedan enmarcarse dentro de las previsiones de la Carta Magna; b) ser necesarias para asegurar la obtención de los fines que fundamentan la restricción constitucional, es decir, no basta que la restricción sea en términos amplios útil para la obtención de esos objetivos, sino que debe ser la idónea para su realización, lo que significa que el fin buscado por el legislador no se pueda alcanzar razonablemente por otros medios menos restrictivos de derechos fundamentales; y, c) ser proporcional, esto es, la medida legislativa debe respetar una correspondencia entre la </w:t>
      </w:r>
      <w:r>
        <w:rPr>
          <w:rFonts w:ascii="Palatino Linotype" w:hAnsi="Palatino Linotype"/>
          <w:sz w:val="18"/>
        </w:rPr>
        <w:t xml:space="preserve">importancia del fin buscado por la ley, y los efectos perjudiciales que produce en otros derechos e intereses constitucionales, en el entendido de que la persecución de un objetivo constitucional no puede hacerse a costa de una afectación innecesaria o desmedida a otros bienes y derechos constitucionalmente protegidos. Así, el juzgador debe determinar en cada caso si la restricción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distinción legislativa se encuentra dentro de las opciones de tratamiento que pueden considerarse proporcionales. De igual manera, las restricciones deberán estar en consonancia con la ley, incluidas las normas internacionales de derechos humanos, y ser compatibles con la naturaleza de los derechos amparados por la Constitución, en aras de la consecución de los objetivos legítimos perseguidos, y ser estrictamente necesarias para promover el bienestar general en una sociedad democrática. </w:t>
      </w:r>
    </w:p>
    <w:p w14:paraId="7E6D260A" w14:textId="77777777" w:rsidR="004814A1" w:rsidRDefault="004814A1" w:rsidP="004814A1">
      <w:pPr>
        <w:pStyle w:val="ADB1"/>
        <w:jc w:val="both"/>
        <w:rPr>
          <w:rFonts w:ascii="Palatino Linotype" w:hAnsi="Palatino Linotype"/>
          <w:sz w:val="18"/>
        </w:rPr>
      </w:pPr>
      <w:r>
        <w:rPr>
          <w:rFonts w:ascii="Palatino Linotype" w:hAnsi="Palatino Linotype"/>
          <w:sz w:val="18"/>
        </w:rPr>
        <w:t xml:space="preserve">1a./J. 2/2012 (9a.). Primera Sala. Décima Época. Semanario Judicial de la Federación y su Gaceta. Libro V, Febrero de 2012, Pág. 533.  </w:t>
      </w:r>
    </w:p>
  </w:footnote>
  <w:footnote w:id="5">
    <w:p w14:paraId="3C594478" w14:textId="77777777" w:rsidR="004814A1" w:rsidRDefault="004814A1" w:rsidP="004814A1">
      <w:pPr>
        <w:pStyle w:val="ADB1"/>
        <w:jc w:val="both"/>
        <w:rPr>
          <w:rFonts w:ascii="Palatino Linotype" w:hAnsi="Palatino Linotype"/>
          <w:sz w:val="16"/>
          <w:lang w:val="es-ES"/>
        </w:rPr>
      </w:pPr>
      <w:r>
        <w:rPr>
          <w:rStyle w:val="Refdenotaalpie"/>
          <w:rFonts w:ascii="Palatino Linotype" w:hAnsi="Palatino Linotype"/>
          <w:sz w:val="18"/>
        </w:rPr>
        <w:footnoteRef/>
      </w:r>
      <w:r>
        <w:rPr>
          <w:rFonts w:ascii="Palatino Linotype" w:hAnsi="Palatino Linotype"/>
          <w:sz w:val="18"/>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Pr>
          <w:rFonts w:ascii="Palatino Linotype" w:hAnsi="Palatino Linotype"/>
          <w:i/>
          <w:sz w:val="18"/>
        </w:rPr>
        <w:t>Marco jurídico interamericano sobre el derecho a la libertad de expresión</w:t>
      </w:r>
      <w:r>
        <w:rPr>
          <w:rFonts w:ascii="Palatino Linotype" w:hAnsi="Palatino Linotype"/>
          <w:sz w:val="18"/>
        </w:rPr>
        <w:t xml:space="preserve">. Párr. 67. </w:t>
      </w:r>
    </w:p>
  </w:footnote>
  <w:footnote w:id="6">
    <w:p w14:paraId="47A48CBB" w14:textId="77777777" w:rsidR="004814A1" w:rsidRDefault="004814A1" w:rsidP="004814A1">
      <w:pPr>
        <w:pStyle w:val="ADB1"/>
        <w:jc w:val="both"/>
        <w:rPr>
          <w:rFonts w:ascii="Palatino Linotype" w:hAnsi="Palatino Linotype"/>
          <w:sz w:val="18"/>
          <w:lang w:val="es-ES"/>
        </w:rPr>
      </w:pPr>
      <w:r>
        <w:rPr>
          <w:rStyle w:val="Refdenotaalpie"/>
          <w:rFonts w:ascii="Palatino Linotype" w:hAnsi="Palatino Linotype"/>
          <w:sz w:val="18"/>
        </w:rPr>
        <w:footnoteRef/>
      </w:r>
      <w:r>
        <w:rPr>
          <w:rFonts w:ascii="Palatino Linotype" w:hAnsi="Palatino Linotype"/>
          <w:sz w:val="18"/>
        </w:rPr>
        <w:t xml:space="preserve"> </w:t>
      </w:r>
      <w:r>
        <w:rPr>
          <w:rFonts w:ascii="Palatino Linotype" w:hAnsi="Palatino Linotype"/>
          <w:sz w:val="18"/>
          <w:lang w:val="es-ES"/>
        </w:rPr>
        <w:t>Tribunales Colegiados de Circuito. Novena Epoca. Semanario Judicial de la Federación y su Gaceta. Tomo III, marzo de 1996. Pág 769. Consultado en http://sjf.scjn.gob.mx/sjfsist/Documentos/Tesis/203/203143.pdf  el viernes 16 de junio de 2017.</w:t>
      </w:r>
    </w:p>
  </w:footnote>
  <w:footnote w:id="7">
    <w:p w14:paraId="0EB7B34F" w14:textId="77777777" w:rsidR="004814A1" w:rsidRDefault="004814A1" w:rsidP="004814A1">
      <w:pPr>
        <w:pStyle w:val="ADB1"/>
        <w:jc w:val="both"/>
        <w:rPr>
          <w:rFonts w:ascii="Palatino Linotype" w:hAnsi="Palatino Linotype"/>
          <w:sz w:val="18"/>
          <w:lang w:val="es-ES"/>
        </w:rPr>
      </w:pPr>
      <w:r>
        <w:rPr>
          <w:rStyle w:val="Refdenotaalpie"/>
          <w:rFonts w:ascii="Palatino Linotype" w:hAnsi="Palatino Linotype"/>
          <w:sz w:val="18"/>
        </w:rPr>
        <w:footnoteRef/>
      </w:r>
      <w:r>
        <w:rPr>
          <w:rFonts w:ascii="Palatino Linotype" w:hAnsi="Palatino Linotype"/>
          <w:sz w:val="18"/>
        </w:rPr>
        <w:t xml:space="preserve"> </w:t>
      </w:r>
      <w:r>
        <w:rPr>
          <w:rFonts w:ascii="Palatino Linotype" w:hAnsi="Palatino Linotype"/>
          <w:sz w:val="18"/>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38669B37" w14:textId="77777777" w:rsidR="004814A1" w:rsidRDefault="004814A1" w:rsidP="004814A1">
      <w:pPr>
        <w:pStyle w:val="ADB1"/>
        <w:jc w:val="both"/>
        <w:rPr>
          <w:rFonts w:ascii="Palatino Linotype" w:hAnsi="Palatino Linotype"/>
          <w:sz w:val="18"/>
          <w:lang w:val="es-ES"/>
        </w:rPr>
      </w:pPr>
      <w:r>
        <w:rPr>
          <w:rFonts w:ascii="Palatino Linotype" w:hAnsi="Palatino Linotype"/>
          <w:sz w:val="18"/>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535D6BB0" w14:textId="77777777" w:rsidR="004814A1" w:rsidRDefault="004814A1" w:rsidP="004814A1">
      <w:pPr>
        <w:pStyle w:val="ADB1"/>
        <w:jc w:val="both"/>
        <w:rPr>
          <w:rFonts w:ascii="Palatino Linotype" w:hAnsi="Palatino Linotype"/>
          <w:sz w:val="18"/>
          <w:lang w:val="en-US"/>
        </w:rPr>
      </w:pPr>
      <w:r>
        <w:rPr>
          <w:rFonts w:ascii="Palatino Linotype" w:hAnsi="Palatino Linotype"/>
          <w:sz w:val="18"/>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r>
        <w:rPr>
          <w:rFonts w:ascii="Palatino Linotype" w:hAnsi="Palatino Linotype"/>
          <w:sz w:val="18"/>
          <w:lang w:val="en-US"/>
        </w:rPr>
        <w:t xml:space="preserve">Pp 1-19. </w:t>
      </w:r>
    </w:p>
  </w:footnote>
  <w:footnote w:id="8">
    <w:p w14:paraId="41F92F8E" w14:textId="77777777" w:rsidR="004814A1" w:rsidRDefault="004814A1" w:rsidP="004814A1">
      <w:pPr>
        <w:pStyle w:val="ADB1"/>
        <w:jc w:val="both"/>
        <w:rPr>
          <w:lang w:val="en-US"/>
        </w:rPr>
      </w:pPr>
      <w:r>
        <w:rPr>
          <w:rStyle w:val="Refdenotaalpie"/>
        </w:rPr>
        <w:footnoteRef/>
      </w:r>
      <w:r>
        <w:rPr>
          <w:lang w:val="en-US"/>
        </w:rPr>
        <w:t xml:space="preserve"> </w:t>
      </w:r>
      <w:hyperlink r:id="rId1" w:anchor="/entry-id/E216930" w:history="1">
        <w:r>
          <w:rPr>
            <w:rStyle w:val="Hipervnculo"/>
            <w:color w:val="0000FF"/>
            <w:lang w:val="en-US"/>
          </w:rPr>
          <w:t>http://dej.rae.es/#/entry-id/E216930</w:t>
        </w:r>
      </w:hyperlink>
      <w:r>
        <w:rPr>
          <w:lang w:val="en-US"/>
        </w:rPr>
        <w:t xml:space="preserve"> </w:t>
      </w:r>
    </w:p>
  </w:footnote>
  <w:footnote w:id="9">
    <w:p w14:paraId="0FA234A7" w14:textId="77777777" w:rsidR="004814A1" w:rsidRDefault="004814A1" w:rsidP="004814A1">
      <w:pPr>
        <w:pStyle w:val="ADB1"/>
        <w:jc w:val="both"/>
        <w:rPr>
          <w:lang w:val="en-US"/>
        </w:rPr>
      </w:pPr>
      <w:r>
        <w:rPr>
          <w:rStyle w:val="Refdenotaalpie"/>
        </w:rPr>
        <w:footnoteRef/>
      </w:r>
      <w:r>
        <w:rPr>
          <w:lang w:val="en-US"/>
        </w:rPr>
        <w:t xml:space="preserve"> </w:t>
      </w:r>
      <w:hyperlink r:id="rId2" w:anchor="/entry-id/E87450" w:history="1">
        <w:r>
          <w:rPr>
            <w:rStyle w:val="Hipervnculo"/>
            <w:color w:val="0000FF"/>
            <w:lang w:val="en-US"/>
          </w:rPr>
          <w:t>http://dej.rae.es/#/entry-id/E87450</w:t>
        </w:r>
      </w:hyperlink>
      <w:r>
        <w:rPr>
          <w:lang w:val="en-US"/>
        </w:rPr>
        <w:t xml:space="preserve"> </w:t>
      </w:r>
    </w:p>
  </w:footnote>
  <w:footnote w:id="10">
    <w:p w14:paraId="5CCAAAE1" w14:textId="77777777" w:rsidR="004814A1" w:rsidRDefault="004814A1" w:rsidP="004814A1">
      <w:pPr>
        <w:pStyle w:val="ADB1"/>
        <w:jc w:val="both"/>
        <w:rPr>
          <w:lang w:val="en-US"/>
        </w:rPr>
      </w:pPr>
      <w:r>
        <w:rPr>
          <w:rStyle w:val="Refdenotaalpie"/>
        </w:rPr>
        <w:footnoteRef/>
      </w:r>
      <w:r>
        <w:rPr>
          <w:lang w:val="en-US"/>
        </w:rPr>
        <w:t xml:space="preserve"> </w:t>
      </w:r>
      <w:hyperlink r:id="rId3" w:history="1">
        <w:r>
          <w:rPr>
            <w:rStyle w:val="Hipervnculo"/>
            <w:color w:val="0000FF"/>
            <w:lang w:val="en-US"/>
          </w:rPr>
          <w:t>http://dle.rae.es/?id=VGqyuLj|VGtxgAo|VGuc9Wg</w:t>
        </w:r>
      </w:hyperlink>
      <w:r>
        <w:rPr>
          <w:lang w:val="en-US"/>
        </w:rPr>
        <w:t xml:space="preserve"> </w:t>
      </w:r>
    </w:p>
  </w:footnote>
  <w:footnote w:id="11">
    <w:p w14:paraId="660A6D20" w14:textId="77777777" w:rsidR="004814A1" w:rsidRDefault="004814A1" w:rsidP="004814A1">
      <w:pPr>
        <w:pStyle w:val="ADB1"/>
        <w:jc w:val="both"/>
        <w:rPr>
          <w:lang w:val="en-US"/>
        </w:rPr>
      </w:pPr>
      <w:r>
        <w:rPr>
          <w:rStyle w:val="Refdenotaalpie"/>
        </w:rPr>
        <w:footnoteRef/>
      </w:r>
      <w:r>
        <w:rPr>
          <w:lang w:val="en-US"/>
        </w:rPr>
        <w:t xml:space="preserve"> </w:t>
      </w:r>
      <w:hyperlink r:id="rId4" w:history="1">
        <w:r>
          <w:rPr>
            <w:rStyle w:val="Hipervnculo"/>
            <w:color w:val="0000FF"/>
            <w:lang w:val="en-US"/>
          </w:rPr>
          <w:t>http://dle.rae.es/?id=CAjNzMR</w:t>
        </w:r>
      </w:hyperlink>
      <w:r>
        <w:rPr>
          <w:lang w:val="en-US"/>
        </w:rPr>
        <w:t xml:space="preserve"> </w:t>
      </w:r>
    </w:p>
  </w:footnote>
  <w:footnote w:id="12">
    <w:p w14:paraId="39095A57" w14:textId="77777777" w:rsidR="004814A1" w:rsidRDefault="004814A1" w:rsidP="004814A1">
      <w:pPr>
        <w:pStyle w:val="ADB1"/>
        <w:jc w:val="both"/>
        <w:rPr>
          <w:lang w:val="en-US"/>
        </w:rPr>
      </w:pPr>
      <w:r>
        <w:rPr>
          <w:rStyle w:val="Refdenotaalpie"/>
        </w:rPr>
        <w:footnoteRef/>
      </w:r>
      <w:r>
        <w:rPr>
          <w:lang w:val="en-US"/>
        </w:rPr>
        <w:t xml:space="preserve"> </w:t>
      </w:r>
      <w:hyperlink r:id="rId5" w:history="1">
        <w:r>
          <w:rPr>
            <w:rStyle w:val="Hipervnculo"/>
            <w:color w:val="0000FF"/>
            <w:lang w:val="en-US"/>
          </w:rPr>
          <w:t>http://dle.rae.es/?id=CAqWkEB</w:t>
        </w:r>
      </w:hyperlink>
      <w:r>
        <w:rPr>
          <w:lang w:val="en-US"/>
        </w:rPr>
        <w:t xml:space="preserve"> </w:t>
      </w:r>
    </w:p>
  </w:footnote>
  <w:footnote w:id="13">
    <w:p w14:paraId="36DB7CCB" w14:textId="77777777" w:rsidR="004814A1" w:rsidRDefault="004814A1" w:rsidP="004814A1">
      <w:pPr>
        <w:pStyle w:val="ADB1"/>
        <w:jc w:val="both"/>
        <w:rPr>
          <w:lang w:val="en-US"/>
        </w:rPr>
      </w:pPr>
      <w:r>
        <w:rPr>
          <w:rStyle w:val="Refdenotaalpie"/>
        </w:rPr>
        <w:footnoteRef/>
      </w:r>
      <w:r>
        <w:rPr>
          <w:lang w:val="en-US"/>
        </w:rPr>
        <w:t xml:space="preserve"> </w:t>
      </w:r>
      <w:hyperlink r:id="rId6" w:history="1">
        <w:r>
          <w:rPr>
            <w:rStyle w:val="Hipervnculo"/>
            <w:color w:val="0000FF"/>
            <w:lang w:val="en-US"/>
          </w:rPr>
          <w:t>http://dle.rae.es/?id=KtnHLLd</w:t>
        </w:r>
      </w:hyperlink>
      <w:r>
        <w:rPr>
          <w:lang w:val="en-US"/>
        </w:rPr>
        <w:t xml:space="preserve"> </w:t>
      </w:r>
    </w:p>
  </w:footnote>
  <w:footnote w:id="14">
    <w:p w14:paraId="1D4F52A3" w14:textId="77777777" w:rsidR="004814A1" w:rsidRDefault="004814A1" w:rsidP="004814A1">
      <w:pPr>
        <w:pStyle w:val="ADB1"/>
        <w:jc w:val="both"/>
        <w:rPr>
          <w:lang w:val="en-US"/>
        </w:rPr>
      </w:pPr>
      <w:r>
        <w:rPr>
          <w:rStyle w:val="Refdenotaalpie"/>
        </w:rPr>
        <w:footnoteRef/>
      </w:r>
      <w:r>
        <w:rPr>
          <w:lang w:val="en-US"/>
        </w:rPr>
        <w:t xml:space="preserve"> </w:t>
      </w:r>
      <w:hyperlink r:id="rId7" w:history="1">
        <w:r>
          <w:rPr>
            <w:rStyle w:val="Hipervnculo"/>
            <w:color w:val="0000FF"/>
            <w:lang w:val="en-US"/>
          </w:rPr>
          <w:t>http://dle.rae.es/?id=KtpfgjV</w:t>
        </w:r>
      </w:hyperlink>
      <w:r>
        <w:rPr>
          <w:lang w:val="en-US"/>
        </w:rPr>
        <w:t xml:space="preserve"> </w:t>
      </w:r>
    </w:p>
  </w:footnote>
  <w:footnote w:id="15">
    <w:p w14:paraId="0721F75B" w14:textId="77777777" w:rsidR="004814A1" w:rsidRDefault="004814A1" w:rsidP="004814A1">
      <w:pPr>
        <w:jc w:val="both"/>
        <w:rPr>
          <w:color w:val="000000"/>
          <w:sz w:val="20"/>
          <w:szCs w:val="20"/>
          <w:lang w:val="es-MX" w:eastAsia="es-ES_tradnl"/>
        </w:rPr>
      </w:pPr>
      <w:r>
        <w:rPr>
          <w:rStyle w:val="Refdenotaalpie"/>
        </w:rPr>
        <w:footnoteRef/>
      </w:r>
      <w:r>
        <w:t xml:space="preserve"> “</w:t>
      </w:r>
      <w:r>
        <w:rPr>
          <w:color w:val="000000"/>
          <w:sz w:val="20"/>
          <w:szCs w:val="20"/>
          <w:lang w:eastAsia="es-ES_tradnl"/>
        </w:rPr>
        <w:t xml:space="preserve">En las sentencias C-093 de 2001 y C-671 de 2001, se explicó el alcance de este tipo de escrutinio, denominado test integrado de igualdad: "[a] fin de determinar si el trato discriminatorio vulnera el derecho fundamental a la igualdad, la Corte ha elaborado un modelo de análisis que integra el juicio de proporcionalidad y el test de igualdad. Lo que en este modelo se hace, básicamente, es retomar y armonizar los elementos del test o juicio de proporcionalidad europeo con los aportes de la tendencia estadounidense. Así, se emplean las etapas metodológicas del test europeo, que comprende las siguientes fases de análisis: (i) se examina si la medida es o no adecuada, es decir, si constituye o no un medio idóneo para alcanzar un fin constitucionalmente válido; (ii) se analiza si el trato diferente es o no necesario o indispensable; y (iii) se realiza un análisis de proporcionalidad en estricto sentido, para determinar si el trato desigual no sacrifica valores y principios constitucionales que tengan mayor relevancia que los alcanzados con la medida diferencia. De otra parte, se toman los distintos niveles de intensidad en la aplicación de los escrutinios o tests de igualdad. Dichos niveles pueden variar entre (i) estricto, en el cual el trato diferente debe constituir una medida necesaria para alcanzar un objetivo constitucionalmente imperioso; (ii) intermedio, es aquel en el cual el fin debe ser importante constitucionalmente y el medio debe ser altamente conducente para lograr el fin propuesto; y (iii) flexible o de mera razonabilidad, es decir que es suficiente con que la medida sea potencialmente adecuada para alcanzar un propósito que no esté prohibido por el ordenamiento. Lo anterior debe tener aplicación, según el carácter de la disposición legislativa o la medida administrativa atacada". El test integrado fue aplicado en un caso de discriminación por VIH en la sentencia T-376 de 2013.” Citado en Corte Interamericana de Derechos Humanos. Caso Gonzales Lluy y otros contra Ecuador. Excepciones preliminares, fondo, reparaciones y costas. Sentencia del 01 de septiembre de 2015. Párr. 256. </w:t>
      </w:r>
    </w:p>
  </w:footnote>
  <w:footnote w:id="16">
    <w:p w14:paraId="3D1B241E" w14:textId="77777777" w:rsidR="004814A1" w:rsidRDefault="004814A1" w:rsidP="004814A1">
      <w:pPr>
        <w:pStyle w:val="ADB1"/>
        <w:rPr>
          <w:lang w:val="es-ES"/>
        </w:rPr>
      </w:pPr>
      <w:r>
        <w:rPr>
          <w:rStyle w:val="Refdenotaalpie"/>
        </w:rPr>
        <w:footnoteRef/>
      </w:r>
      <w:r>
        <w:t xml:space="preserve"> </w:t>
      </w:r>
      <w:r>
        <w:rPr>
          <w:lang w:val="es-ES"/>
        </w:rPr>
        <w:t>Tribunal Constitucional Alemán. Resolución sobre los soldados son asesinos, de 10 de octubre de 1995 (BVerfGE 93, 266). En ALÁEZ CORRAL, Benito y ÁLVAREZ ÁLVAREZ, Leonardo. Las decisiones básicas del Tribunal Constitucional Federal Alemán en las encrucijadas del cambio de milenio. Ed. Centro de Estudios Políticos y Constitucionales y boletín oficial del Estado, Madrid, 2008. Pp. 1045-1096.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447" w:type="dxa"/>
      <w:tblInd w:w="2964" w:type="dxa"/>
      <w:tblLayout w:type="fixed"/>
      <w:tblLook w:val="04A0" w:firstRow="1" w:lastRow="0" w:firstColumn="1" w:lastColumn="0" w:noHBand="0" w:noVBand="1"/>
    </w:tblPr>
    <w:tblGrid>
      <w:gridCol w:w="2701"/>
      <w:gridCol w:w="3746"/>
    </w:tblGrid>
    <w:tr w:rsidR="004814A1" w14:paraId="6B4E3B81" w14:textId="77777777" w:rsidTr="00B4299A">
      <w:tc>
        <w:tcPr>
          <w:tcW w:w="2701" w:type="dxa"/>
          <w:vAlign w:val="center"/>
          <w:hideMark/>
        </w:tcPr>
        <w:p w14:paraId="0ABBC6C0" w14:textId="1226DAAF" w:rsidR="004814A1" w:rsidRPr="00B4299A" w:rsidRDefault="004814A1" w:rsidP="009D4854">
          <w:pPr>
            <w:rPr>
              <w:rFonts w:ascii="Palatino Linotype" w:hAnsi="Palatino Linotype"/>
              <w:b/>
              <w:szCs w:val="22"/>
              <w:lang w:val="es-ES_tradnl"/>
            </w:rPr>
          </w:pPr>
          <w:r w:rsidRPr="00B4299A">
            <w:rPr>
              <w:rFonts w:ascii="Palatino Linotype" w:hAnsi="Palatino Linotype"/>
              <w:b/>
              <w:szCs w:val="22"/>
              <w:lang w:val="es-ES_tradnl"/>
            </w:rPr>
            <w:t>Recurso de Revisión:</w:t>
          </w:r>
        </w:p>
      </w:tc>
      <w:tc>
        <w:tcPr>
          <w:tcW w:w="3746" w:type="dxa"/>
          <w:vAlign w:val="center"/>
          <w:hideMark/>
        </w:tcPr>
        <w:p w14:paraId="60C471CA" w14:textId="3730B663" w:rsidR="004814A1" w:rsidRPr="00B4299A" w:rsidRDefault="004814A1" w:rsidP="004D3F79">
          <w:pPr>
            <w:rPr>
              <w:rFonts w:ascii="Palatino Linotype" w:hAnsi="Palatino Linotype"/>
              <w:b/>
              <w:szCs w:val="22"/>
              <w:lang w:val="es-ES_tradnl"/>
            </w:rPr>
          </w:pPr>
          <w:r w:rsidRPr="000552B5">
            <w:rPr>
              <w:rFonts w:ascii="Palatino Linotype" w:hAnsi="Palatino Linotype"/>
              <w:b/>
              <w:szCs w:val="22"/>
              <w:lang w:val="es-ES_tradnl"/>
            </w:rPr>
            <w:t>00628/INFOEM/IP/RR/2022</w:t>
          </w:r>
        </w:p>
      </w:tc>
    </w:tr>
    <w:tr w:rsidR="004814A1" w14:paraId="31CB780F" w14:textId="77777777" w:rsidTr="00B4299A">
      <w:trPr>
        <w:trHeight w:val="228"/>
      </w:trPr>
      <w:tc>
        <w:tcPr>
          <w:tcW w:w="2701" w:type="dxa"/>
          <w:vAlign w:val="center"/>
          <w:hideMark/>
        </w:tcPr>
        <w:p w14:paraId="4F49CB4A" w14:textId="6966D32E" w:rsidR="004814A1" w:rsidRPr="00B4299A" w:rsidRDefault="004814A1" w:rsidP="009D4854">
          <w:pPr>
            <w:rPr>
              <w:rFonts w:ascii="Palatino Linotype" w:hAnsi="Palatino Linotype"/>
              <w:b/>
              <w:szCs w:val="22"/>
              <w:lang w:val="es-ES_tradnl"/>
            </w:rPr>
          </w:pPr>
          <w:r w:rsidRPr="00B4299A">
            <w:rPr>
              <w:rFonts w:ascii="Palatino Linotype" w:hAnsi="Palatino Linotype"/>
              <w:b/>
              <w:szCs w:val="22"/>
              <w:lang w:val="es-ES_tradnl"/>
            </w:rPr>
            <w:t>Sujeto Obligado:</w:t>
          </w:r>
        </w:p>
      </w:tc>
      <w:tc>
        <w:tcPr>
          <w:tcW w:w="3746" w:type="dxa"/>
          <w:vAlign w:val="center"/>
          <w:hideMark/>
        </w:tcPr>
        <w:p w14:paraId="5D08B318" w14:textId="2E97C372" w:rsidR="004814A1" w:rsidRPr="00B4299A" w:rsidRDefault="004814A1" w:rsidP="00B96D41">
          <w:pPr>
            <w:jc w:val="both"/>
            <w:rPr>
              <w:rFonts w:ascii="Palatino Linotype" w:hAnsi="Palatino Linotype"/>
              <w:b/>
              <w:szCs w:val="22"/>
              <w:lang w:val="es-ES_tradnl"/>
            </w:rPr>
          </w:pPr>
          <w:r>
            <w:rPr>
              <w:rFonts w:ascii="Palatino Linotype" w:hAnsi="Palatino Linotype"/>
              <w:b/>
              <w:szCs w:val="22"/>
              <w:lang w:val="es-ES_tradnl"/>
            </w:rPr>
            <w:t xml:space="preserve">Ayuntamiento de </w:t>
          </w:r>
          <w:r w:rsidRPr="000552B5">
            <w:rPr>
              <w:rFonts w:ascii="Palatino Linotype" w:hAnsi="Palatino Linotype"/>
              <w:b/>
              <w:szCs w:val="22"/>
              <w:lang w:val="es-ES_tradnl"/>
            </w:rPr>
            <w:t xml:space="preserve"> Texcoco</w:t>
          </w:r>
        </w:p>
      </w:tc>
    </w:tr>
    <w:tr w:rsidR="004814A1" w14:paraId="69050F56" w14:textId="77777777" w:rsidTr="00B4299A">
      <w:tc>
        <w:tcPr>
          <w:tcW w:w="2701" w:type="dxa"/>
          <w:vAlign w:val="center"/>
          <w:hideMark/>
        </w:tcPr>
        <w:p w14:paraId="65C9B735" w14:textId="75C78F81" w:rsidR="004814A1" w:rsidRPr="00B4299A" w:rsidRDefault="004814A1" w:rsidP="009D4854">
          <w:pPr>
            <w:rPr>
              <w:rFonts w:ascii="Palatino Linotype" w:hAnsi="Palatino Linotype"/>
              <w:b/>
              <w:szCs w:val="22"/>
              <w:lang w:val="es-ES_tradnl"/>
            </w:rPr>
          </w:pPr>
          <w:r>
            <w:rPr>
              <w:rFonts w:ascii="Palatino Linotype" w:hAnsi="Palatino Linotype"/>
              <w:b/>
              <w:szCs w:val="22"/>
              <w:lang w:val="es-ES_tradnl"/>
            </w:rPr>
            <w:t>Comisionada</w:t>
          </w:r>
          <w:r w:rsidRPr="00B4299A">
            <w:rPr>
              <w:rFonts w:ascii="Palatino Linotype" w:hAnsi="Palatino Linotype"/>
              <w:b/>
              <w:szCs w:val="22"/>
              <w:lang w:val="es-ES_tradnl"/>
            </w:rPr>
            <w:t xml:space="preserve"> ponente:</w:t>
          </w:r>
        </w:p>
      </w:tc>
      <w:tc>
        <w:tcPr>
          <w:tcW w:w="3746" w:type="dxa"/>
          <w:vAlign w:val="center"/>
          <w:hideMark/>
        </w:tcPr>
        <w:p w14:paraId="06864B57" w14:textId="38CF125F" w:rsidR="004814A1" w:rsidRPr="00B4299A" w:rsidRDefault="004814A1" w:rsidP="00EA0165">
          <w:pPr>
            <w:ind w:right="-533"/>
            <w:rPr>
              <w:rFonts w:ascii="Palatino Linotype" w:hAnsi="Palatino Linotype"/>
              <w:b/>
              <w:szCs w:val="22"/>
              <w:lang w:val="es-ES_tradnl"/>
            </w:rPr>
          </w:pPr>
          <w:r w:rsidRPr="00B4299A">
            <w:rPr>
              <w:rFonts w:ascii="Palatino Linotype" w:hAnsi="Palatino Linotype"/>
              <w:b/>
              <w:szCs w:val="22"/>
            </w:rPr>
            <w:t xml:space="preserve">María del Rosario Mejía Ayala  </w:t>
          </w:r>
        </w:p>
      </w:tc>
    </w:tr>
  </w:tbl>
  <w:p w14:paraId="0F9141D0" w14:textId="72CC8652" w:rsidR="004814A1" w:rsidRDefault="004814A1" w:rsidP="006F30F8">
    <w:pPr>
      <w:pStyle w:val="Encabezado"/>
      <w:tabs>
        <w:tab w:val="clear" w:pos="4252"/>
        <w:tab w:val="clear" w:pos="8504"/>
        <w:tab w:val="left" w:pos="2326"/>
      </w:tabs>
    </w:pPr>
    <w:r>
      <w:rPr>
        <w:noProof/>
        <w:lang w:val="es-MX" w:eastAsia="es-MX"/>
      </w:rPr>
      <w:drawing>
        <wp:anchor distT="0" distB="0" distL="114300" distR="114300" simplePos="0" relativeHeight="251661312" behindDoc="1" locked="0" layoutInCell="1" allowOverlap="1" wp14:anchorId="0F9EF6C9" wp14:editId="3675B08A">
          <wp:simplePos x="0" y="0"/>
          <wp:positionH relativeFrom="page">
            <wp:posOffset>76200</wp:posOffset>
          </wp:positionH>
          <wp:positionV relativeFrom="paragraph">
            <wp:posOffset>-1446530</wp:posOffset>
          </wp:positionV>
          <wp:extent cx="7635875" cy="9943465"/>
          <wp:effectExtent l="0" t="0" r="3175" b="635"/>
          <wp:wrapNone/>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5875" cy="9943465"/>
                  </a:xfrm>
                  <a:prstGeom prst="rect">
                    <a:avLst/>
                  </a:prstGeom>
                  <a:noFill/>
                </pic:spPr>
              </pic:pic>
            </a:graphicData>
          </a:graphic>
          <wp14:sizeRelH relativeFrom="page">
            <wp14:pctWidth>0</wp14:pctWidth>
          </wp14:sizeRelH>
          <wp14:sizeRelV relativeFrom="page">
            <wp14:pctHeight>0</wp14:pctHeight>
          </wp14:sizeRelV>
        </wp:anchor>
      </w:drawing>
    </w:r>
    <w:r>
      <w:tab/>
    </w:r>
  </w:p>
  <w:p w14:paraId="23403E59" w14:textId="77777777" w:rsidR="004814A1" w:rsidRDefault="004814A1" w:rsidP="006F30F8">
    <w:pPr>
      <w:pStyle w:val="Encabezado"/>
      <w:tabs>
        <w:tab w:val="clear" w:pos="4252"/>
        <w:tab w:val="clear" w:pos="8504"/>
        <w:tab w:val="left" w:pos="232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4E970C" w14:textId="786D2B05" w:rsidR="004814A1" w:rsidRDefault="004814A1" w:rsidP="00C47D1B">
    <w:pPr>
      <w:pStyle w:val="Encabezado"/>
      <w:jc w:val="both"/>
    </w:pPr>
    <w:r>
      <w:rPr>
        <w:noProof/>
        <w:lang w:val="es-MX" w:eastAsia="es-MX"/>
      </w:rPr>
      <w:drawing>
        <wp:anchor distT="0" distB="0" distL="114300" distR="114300" simplePos="0" relativeHeight="251659264" behindDoc="1" locked="0" layoutInCell="1" allowOverlap="1" wp14:anchorId="0F18532F" wp14:editId="50AB2CCF">
          <wp:simplePos x="0" y="0"/>
          <wp:positionH relativeFrom="page">
            <wp:align>left</wp:align>
          </wp:positionH>
          <wp:positionV relativeFrom="paragraph">
            <wp:posOffset>-353060</wp:posOffset>
          </wp:positionV>
          <wp:extent cx="7635875" cy="9943465"/>
          <wp:effectExtent l="0" t="0" r="3175" b="635"/>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5875" cy="9943465"/>
                  </a:xfrm>
                  <a:prstGeom prst="rect">
                    <a:avLst/>
                  </a:prstGeom>
                  <a:noFill/>
                </pic:spPr>
              </pic:pic>
            </a:graphicData>
          </a:graphic>
          <wp14:sizeRelH relativeFrom="page">
            <wp14:pctWidth>0</wp14:pctWidth>
          </wp14:sizeRelH>
          <wp14:sizeRelV relativeFrom="page">
            <wp14:pctHeight>0</wp14:pctHeight>
          </wp14:sizeRelV>
        </wp:anchor>
      </w:drawing>
    </w:r>
    <w:r>
      <w:t xml:space="preserve">                                  </w:t>
    </w:r>
  </w:p>
  <w:tbl>
    <w:tblPr>
      <w:tblW w:w="6669" w:type="dxa"/>
      <w:tblInd w:w="3256" w:type="dxa"/>
      <w:tblLayout w:type="fixed"/>
      <w:tblLook w:val="04A0" w:firstRow="1" w:lastRow="0" w:firstColumn="1" w:lastColumn="0" w:noHBand="0" w:noVBand="1"/>
    </w:tblPr>
    <w:tblGrid>
      <w:gridCol w:w="2693"/>
      <w:gridCol w:w="3976"/>
    </w:tblGrid>
    <w:tr w:rsidR="004814A1" w14:paraId="477E149B" w14:textId="77777777" w:rsidTr="00CB57FD">
      <w:trPr>
        <w:trHeight w:val="277"/>
      </w:trPr>
      <w:tc>
        <w:tcPr>
          <w:tcW w:w="2693" w:type="dxa"/>
          <w:vAlign w:val="center"/>
          <w:hideMark/>
        </w:tcPr>
        <w:p w14:paraId="5C0586E4" w14:textId="77777777" w:rsidR="004814A1" w:rsidRPr="009B3353" w:rsidRDefault="004814A1" w:rsidP="00C47D1B">
          <w:pPr>
            <w:rPr>
              <w:rFonts w:ascii="Palatino Linotype" w:hAnsi="Palatino Linotype"/>
              <w:b/>
              <w:szCs w:val="22"/>
              <w:lang w:val="es-ES_tradnl"/>
            </w:rPr>
          </w:pPr>
          <w:r w:rsidRPr="009B3353">
            <w:rPr>
              <w:rFonts w:ascii="Palatino Linotype" w:hAnsi="Palatino Linotype"/>
              <w:b/>
              <w:szCs w:val="22"/>
              <w:lang w:val="es-ES_tradnl"/>
            </w:rPr>
            <w:t>Recurso de Revisión:</w:t>
          </w:r>
        </w:p>
      </w:tc>
      <w:tc>
        <w:tcPr>
          <w:tcW w:w="3976" w:type="dxa"/>
          <w:vAlign w:val="center"/>
          <w:hideMark/>
        </w:tcPr>
        <w:p w14:paraId="5B14C95E" w14:textId="57574C60" w:rsidR="004814A1" w:rsidRPr="009B3353" w:rsidRDefault="004814A1" w:rsidP="00761460">
          <w:pPr>
            <w:rPr>
              <w:rFonts w:ascii="Palatino Linotype" w:hAnsi="Palatino Linotype"/>
              <w:b/>
              <w:szCs w:val="22"/>
              <w:lang w:val="es-ES_tradnl"/>
            </w:rPr>
          </w:pPr>
          <w:r w:rsidRPr="000552B5">
            <w:rPr>
              <w:rFonts w:ascii="Palatino Linotype" w:hAnsi="Palatino Linotype"/>
              <w:b/>
              <w:szCs w:val="22"/>
              <w:lang w:val="es-ES_tradnl"/>
            </w:rPr>
            <w:t>00628/INFOEM/IP/RR/2022</w:t>
          </w:r>
        </w:p>
      </w:tc>
    </w:tr>
    <w:tr w:rsidR="004814A1" w14:paraId="5B5BE21C" w14:textId="77777777" w:rsidTr="00CB57FD">
      <w:tc>
        <w:tcPr>
          <w:tcW w:w="2693" w:type="dxa"/>
          <w:vAlign w:val="center"/>
          <w:hideMark/>
        </w:tcPr>
        <w:p w14:paraId="4AE96902" w14:textId="4E063913" w:rsidR="004814A1" w:rsidRPr="009B3353" w:rsidRDefault="004814A1" w:rsidP="00C47D1B">
          <w:pPr>
            <w:rPr>
              <w:rFonts w:ascii="Palatino Linotype" w:hAnsi="Palatino Linotype"/>
              <w:b/>
              <w:szCs w:val="22"/>
              <w:lang w:val="es-ES_tradnl"/>
            </w:rPr>
          </w:pPr>
          <w:r w:rsidRPr="009B3353">
            <w:rPr>
              <w:rFonts w:ascii="Palatino Linotype" w:hAnsi="Palatino Linotype"/>
              <w:b/>
              <w:szCs w:val="22"/>
              <w:lang w:val="es-ES_tradnl"/>
            </w:rPr>
            <w:t>Recurrente:</w:t>
          </w:r>
        </w:p>
      </w:tc>
      <w:tc>
        <w:tcPr>
          <w:tcW w:w="3976" w:type="dxa"/>
          <w:vAlign w:val="center"/>
          <w:hideMark/>
        </w:tcPr>
        <w:p w14:paraId="776E3E60" w14:textId="030A7170" w:rsidR="004814A1" w:rsidRPr="009B3353" w:rsidRDefault="004814A1" w:rsidP="00DA23E7">
          <w:pPr>
            <w:rPr>
              <w:rFonts w:ascii="Palatino Linotype" w:hAnsi="Palatino Linotype"/>
              <w:b/>
              <w:szCs w:val="22"/>
              <w:lang w:val="es-ES_tradnl"/>
            </w:rPr>
          </w:pPr>
        </w:p>
      </w:tc>
    </w:tr>
    <w:tr w:rsidR="004814A1" w14:paraId="22601A11" w14:textId="77777777" w:rsidTr="00CB57FD">
      <w:trPr>
        <w:trHeight w:val="228"/>
      </w:trPr>
      <w:tc>
        <w:tcPr>
          <w:tcW w:w="2693" w:type="dxa"/>
          <w:vAlign w:val="center"/>
          <w:hideMark/>
        </w:tcPr>
        <w:p w14:paraId="6EFE221D" w14:textId="49C5F800" w:rsidR="004814A1" w:rsidRPr="009B3353" w:rsidRDefault="004814A1" w:rsidP="00C47D1B">
          <w:pPr>
            <w:rPr>
              <w:rFonts w:ascii="Palatino Linotype" w:hAnsi="Palatino Linotype"/>
              <w:b/>
              <w:szCs w:val="22"/>
              <w:lang w:val="es-ES_tradnl"/>
            </w:rPr>
          </w:pPr>
          <w:r w:rsidRPr="009B3353">
            <w:rPr>
              <w:rFonts w:ascii="Palatino Linotype" w:hAnsi="Palatino Linotype"/>
              <w:b/>
              <w:szCs w:val="22"/>
              <w:lang w:val="es-ES_tradnl"/>
            </w:rPr>
            <w:t>Sujeto Obligado:</w:t>
          </w:r>
        </w:p>
      </w:tc>
      <w:tc>
        <w:tcPr>
          <w:tcW w:w="3976" w:type="dxa"/>
          <w:vAlign w:val="center"/>
          <w:hideMark/>
        </w:tcPr>
        <w:p w14:paraId="266F997D" w14:textId="6E05B0D3" w:rsidR="004814A1" w:rsidRPr="009B3353" w:rsidRDefault="004814A1" w:rsidP="003D473A">
          <w:pPr>
            <w:jc w:val="both"/>
            <w:rPr>
              <w:rFonts w:ascii="Palatino Linotype" w:eastAsia="Calibri" w:hAnsi="Palatino Linotype"/>
              <w:b/>
              <w:szCs w:val="22"/>
              <w:lang w:val="es-MX" w:eastAsia="en-US"/>
            </w:rPr>
          </w:pPr>
          <w:r>
            <w:rPr>
              <w:rFonts w:ascii="Palatino Linotype" w:eastAsia="Calibri" w:hAnsi="Palatino Linotype"/>
              <w:b/>
              <w:szCs w:val="22"/>
              <w:lang w:val="es-MX" w:eastAsia="en-US"/>
            </w:rPr>
            <w:t xml:space="preserve">Ayuntamiento de </w:t>
          </w:r>
          <w:r w:rsidRPr="000552B5">
            <w:rPr>
              <w:rFonts w:ascii="Palatino Linotype" w:eastAsia="Calibri" w:hAnsi="Palatino Linotype"/>
              <w:b/>
              <w:szCs w:val="22"/>
              <w:lang w:val="es-MX" w:eastAsia="en-US"/>
            </w:rPr>
            <w:t xml:space="preserve"> Texcoco</w:t>
          </w:r>
        </w:p>
      </w:tc>
    </w:tr>
    <w:tr w:rsidR="004814A1" w14:paraId="2D6C630E" w14:textId="77777777" w:rsidTr="00CB57FD">
      <w:tc>
        <w:tcPr>
          <w:tcW w:w="2693" w:type="dxa"/>
          <w:vAlign w:val="center"/>
          <w:hideMark/>
        </w:tcPr>
        <w:p w14:paraId="5BD4C6DB" w14:textId="7CF21504" w:rsidR="004814A1" w:rsidRPr="009B3353" w:rsidRDefault="004814A1" w:rsidP="00C47D1B">
          <w:pPr>
            <w:rPr>
              <w:rFonts w:ascii="Palatino Linotype" w:hAnsi="Palatino Linotype"/>
              <w:b/>
              <w:szCs w:val="22"/>
              <w:lang w:val="es-ES_tradnl"/>
            </w:rPr>
          </w:pPr>
          <w:r>
            <w:rPr>
              <w:rFonts w:ascii="Palatino Linotype" w:hAnsi="Palatino Linotype"/>
              <w:b/>
              <w:szCs w:val="22"/>
              <w:lang w:val="es-ES_tradnl"/>
            </w:rPr>
            <w:t>Comisionada P</w:t>
          </w:r>
          <w:r w:rsidRPr="009B3353">
            <w:rPr>
              <w:rFonts w:ascii="Palatino Linotype" w:hAnsi="Palatino Linotype"/>
              <w:b/>
              <w:szCs w:val="22"/>
              <w:lang w:val="es-ES_tradnl"/>
            </w:rPr>
            <w:t>onente:</w:t>
          </w:r>
        </w:p>
      </w:tc>
      <w:tc>
        <w:tcPr>
          <w:tcW w:w="3976" w:type="dxa"/>
          <w:vAlign w:val="center"/>
          <w:hideMark/>
        </w:tcPr>
        <w:p w14:paraId="0CDDA0BE" w14:textId="7A79F24D" w:rsidR="004814A1" w:rsidRPr="009B3353" w:rsidRDefault="004814A1" w:rsidP="00C47D1B">
          <w:pPr>
            <w:ind w:right="-533"/>
            <w:rPr>
              <w:rFonts w:ascii="Palatino Linotype" w:hAnsi="Palatino Linotype"/>
              <w:b/>
              <w:szCs w:val="22"/>
              <w:lang w:val="es-ES_tradnl"/>
            </w:rPr>
          </w:pPr>
          <w:r>
            <w:rPr>
              <w:rFonts w:ascii="Palatino Linotype" w:hAnsi="Palatino Linotype"/>
              <w:b/>
              <w:szCs w:val="22"/>
            </w:rPr>
            <w:t>María del Rosario Mejía Ayala</w:t>
          </w:r>
        </w:p>
      </w:tc>
    </w:tr>
  </w:tbl>
  <w:p w14:paraId="59DE3767" w14:textId="6FD10F8D" w:rsidR="004814A1" w:rsidRDefault="004814A1" w:rsidP="00C47D1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B31864"/>
    <w:multiLevelType w:val="hybridMultilevel"/>
    <w:tmpl w:val="782E1EE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17AC60BB"/>
    <w:multiLevelType w:val="hybridMultilevel"/>
    <w:tmpl w:val="DD8CC41A"/>
    <w:lvl w:ilvl="0" w:tplc="080A0001">
      <w:start w:val="1"/>
      <w:numFmt w:val="bullet"/>
      <w:lvlText w:val=""/>
      <w:lvlJc w:val="left"/>
      <w:pPr>
        <w:ind w:left="1260" w:hanging="360"/>
      </w:pPr>
      <w:rPr>
        <w:rFonts w:ascii="Symbol" w:hAnsi="Symbol" w:hint="default"/>
      </w:rPr>
    </w:lvl>
    <w:lvl w:ilvl="1" w:tplc="080A0003" w:tentative="1">
      <w:start w:val="1"/>
      <w:numFmt w:val="bullet"/>
      <w:lvlText w:val="o"/>
      <w:lvlJc w:val="left"/>
      <w:pPr>
        <w:ind w:left="1980" w:hanging="360"/>
      </w:pPr>
      <w:rPr>
        <w:rFonts w:ascii="Courier New" w:hAnsi="Courier New" w:cs="Courier New" w:hint="default"/>
      </w:rPr>
    </w:lvl>
    <w:lvl w:ilvl="2" w:tplc="080A0005" w:tentative="1">
      <w:start w:val="1"/>
      <w:numFmt w:val="bullet"/>
      <w:lvlText w:val=""/>
      <w:lvlJc w:val="left"/>
      <w:pPr>
        <w:ind w:left="2700" w:hanging="360"/>
      </w:pPr>
      <w:rPr>
        <w:rFonts w:ascii="Wingdings" w:hAnsi="Wingdings" w:hint="default"/>
      </w:rPr>
    </w:lvl>
    <w:lvl w:ilvl="3" w:tplc="080A0001" w:tentative="1">
      <w:start w:val="1"/>
      <w:numFmt w:val="bullet"/>
      <w:lvlText w:val=""/>
      <w:lvlJc w:val="left"/>
      <w:pPr>
        <w:ind w:left="3420" w:hanging="360"/>
      </w:pPr>
      <w:rPr>
        <w:rFonts w:ascii="Symbol" w:hAnsi="Symbol" w:hint="default"/>
      </w:rPr>
    </w:lvl>
    <w:lvl w:ilvl="4" w:tplc="080A0003" w:tentative="1">
      <w:start w:val="1"/>
      <w:numFmt w:val="bullet"/>
      <w:lvlText w:val="o"/>
      <w:lvlJc w:val="left"/>
      <w:pPr>
        <w:ind w:left="4140" w:hanging="360"/>
      </w:pPr>
      <w:rPr>
        <w:rFonts w:ascii="Courier New" w:hAnsi="Courier New" w:cs="Courier New" w:hint="default"/>
      </w:rPr>
    </w:lvl>
    <w:lvl w:ilvl="5" w:tplc="080A0005" w:tentative="1">
      <w:start w:val="1"/>
      <w:numFmt w:val="bullet"/>
      <w:lvlText w:val=""/>
      <w:lvlJc w:val="left"/>
      <w:pPr>
        <w:ind w:left="4860" w:hanging="360"/>
      </w:pPr>
      <w:rPr>
        <w:rFonts w:ascii="Wingdings" w:hAnsi="Wingdings" w:hint="default"/>
      </w:rPr>
    </w:lvl>
    <w:lvl w:ilvl="6" w:tplc="080A0001" w:tentative="1">
      <w:start w:val="1"/>
      <w:numFmt w:val="bullet"/>
      <w:lvlText w:val=""/>
      <w:lvlJc w:val="left"/>
      <w:pPr>
        <w:ind w:left="5580" w:hanging="360"/>
      </w:pPr>
      <w:rPr>
        <w:rFonts w:ascii="Symbol" w:hAnsi="Symbol" w:hint="default"/>
      </w:rPr>
    </w:lvl>
    <w:lvl w:ilvl="7" w:tplc="080A0003" w:tentative="1">
      <w:start w:val="1"/>
      <w:numFmt w:val="bullet"/>
      <w:lvlText w:val="o"/>
      <w:lvlJc w:val="left"/>
      <w:pPr>
        <w:ind w:left="6300" w:hanging="360"/>
      </w:pPr>
      <w:rPr>
        <w:rFonts w:ascii="Courier New" w:hAnsi="Courier New" w:cs="Courier New" w:hint="default"/>
      </w:rPr>
    </w:lvl>
    <w:lvl w:ilvl="8" w:tplc="080A0005" w:tentative="1">
      <w:start w:val="1"/>
      <w:numFmt w:val="bullet"/>
      <w:lvlText w:val=""/>
      <w:lvlJc w:val="left"/>
      <w:pPr>
        <w:ind w:left="7020" w:hanging="360"/>
      </w:pPr>
      <w:rPr>
        <w:rFonts w:ascii="Wingdings" w:hAnsi="Wingdings" w:hint="default"/>
      </w:rPr>
    </w:lvl>
  </w:abstractNum>
  <w:abstractNum w:abstractNumId="2">
    <w:nsid w:val="190041C3"/>
    <w:multiLevelType w:val="hybridMultilevel"/>
    <w:tmpl w:val="36F843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1B5A11A6"/>
    <w:multiLevelType w:val="hybridMultilevel"/>
    <w:tmpl w:val="E4308288"/>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4">
    <w:nsid w:val="1DC722D3"/>
    <w:multiLevelType w:val="hybridMultilevel"/>
    <w:tmpl w:val="21E6C992"/>
    <w:lvl w:ilvl="0" w:tplc="A52C2E2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28364FF8"/>
    <w:multiLevelType w:val="hybridMultilevel"/>
    <w:tmpl w:val="4E14B7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2A8A25AF"/>
    <w:multiLevelType w:val="hybridMultilevel"/>
    <w:tmpl w:val="B29C767C"/>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7">
    <w:nsid w:val="2AAF3E4C"/>
    <w:multiLevelType w:val="hybridMultilevel"/>
    <w:tmpl w:val="457C004A"/>
    <w:lvl w:ilvl="0" w:tplc="5BFA0D9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2D595F11"/>
    <w:multiLevelType w:val="hybridMultilevel"/>
    <w:tmpl w:val="8196F362"/>
    <w:lvl w:ilvl="0" w:tplc="C0CA82E8">
      <w:start w:val="1"/>
      <w:numFmt w:val="upperRoman"/>
      <w:lvlText w:val="%1."/>
      <w:lvlJc w:val="left"/>
      <w:pPr>
        <w:ind w:left="765" w:hanging="720"/>
      </w:pPr>
      <w:rPr>
        <w:rFonts w:hint="default"/>
      </w:rPr>
    </w:lvl>
    <w:lvl w:ilvl="1" w:tplc="080A0019" w:tentative="1">
      <w:start w:val="1"/>
      <w:numFmt w:val="lowerLetter"/>
      <w:lvlText w:val="%2."/>
      <w:lvlJc w:val="left"/>
      <w:pPr>
        <w:ind w:left="1125" w:hanging="360"/>
      </w:pPr>
    </w:lvl>
    <w:lvl w:ilvl="2" w:tplc="080A001B" w:tentative="1">
      <w:start w:val="1"/>
      <w:numFmt w:val="lowerRoman"/>
      <w:lvlText w:val="%3."/>
      <w:lvlJc w:val="right"/>
      <w:pPr>
        <w:ind w:left="1845" w:hanging="180"/>
      </w:pPr>
    </w:lvl>
    <w:lvl w:ilvl="3" w:tplc="080A000F" w:tentative="1">
      <w:start w:val="1"/>
      <w:numFmt w:val="decimal"/>
      <w:lvlText w:val="%4."/>
      <w:lvlJc w:val="left"/>
      <w:pPr>
        <w:ind w:left="2565" w:hanging="360"/>
      </w:pPr>
    </w:lvl>
    <w:lvl w:ilvl="4" w:tplc="080A0019" w:tentative="1">
      <w:start w:val="1"/>
      <w:numFmt w:val="lowerLetter"/>
      <w:lvlText w:val="%5."/>
      <w:lvlJc w:val="left"/>
      <w:pPr>
        <w:ind w:left="3285" w:hanging="360"/>
      </w:pPr>
    </w:lvl>
    <w:lvl w:ilvl="5" w:tplc="080A001B" w:tentative="1">
      <w:start w:val="1"/>
      <w:numFmt w:val="lowerRoman"/>
      <w:lvlText w:val="%6."/>
      <w:lvlJc w:val="right"/>
      <w:pPr>
        <w:ind w:left="4005" w:hanging="180"/>
      </w:pPr>
    </w:lvl>
    <w:lvl w:ilvl="6" w:tplc="080A000F" w:tentative="1">
      <w:start w:val="1"/>
      <w:numFmt w:val="decimal"/>
      <w:lvlText w:val="%7."/>
      <w:lvlJc w:val="left"/>
      <w:pPr>
        <w:ind w:left="4725" w:hanging="360"/>
      </w:pPr>
    </w:lvl>
    <w:lvl w:ilvl="7" w:tplc="080A0019" w:tentative="1">
      <w:start w:val="1"/>
      <w:numFmt w:val="lowerLetter"/>
      <w:lvlText w:val="%8."/>
      <w:lvlJc w:val="left"/>
      <w:pPr>
        <w:ind w:left="5445" w:hanging="360"/>
      </w:pPr>
    </w:lvl>
    <w:lvl w:ilvl="8" w:tplc="080A001B" w:tentative="1">
      <w:start w:val="1"/>
      <w:numFmt w:val="lowerRoman"/>
      <w:lvlText w:val="%9."/>
      <w:lvlJc w:val="right"/>
      <w:pPr>
        <w:ind w:left="6165" w:hanging="180"/>
      </w:pPr>
    </w:lvl>
  </w:abstractNum>
  <w:abstractNum w:abstractNumId="9">
    <w:nsid w:val="2D927D1D"/>
    <w:multiLevelType w:val="hybridMultilevel"/>
    <w:tmpl w:val="68FACC66"/>
    <w:lvl w:ilvl="0" w:tplc="3A646C4A">
      <w:start w:val="9"/>
      <w:numFmt w:val="decimal"/>
      <w:lvlText w:val="%1."/>
      <w:lvlJc w:val="left"/>
      <w:pPr>
        <w:ind w:left="72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2FD258E3"/>
    <w:multiLevelType w:val="hybridMultilevel"/>
    <w:tmpl w:val="755A9056"/>
    <w:lvl w:ilvl="0" w:tplc="4A029FF2">
      <w:start w:val="1"/>
      <w:numFmt w:val="decimal"/>
      <w:lvlText w:val="%1."/>
      <w:lvlJc w:val="left"/>
      <w:pPr>
        <w:ind w:left="720" w:hanging="360"/>
      </w:pPr>
      <w:rPr>
        <w:rFonts w:hint="default"/>
        <w:b/>
        <w:i w:val="0"/>
      </w:rPr>
    </w:lvl>
    <w:lvl w:ilvl="1" w:tplc="080A0019">
      <w:start w:val="1"/>
      <w:numFmt w:val="lowerLetter"/>
      <w:lvlText w:val="%2."/>
      <w:lvlJc w:val="left"/>
      <w:pPr>
        <w:ind w:left="1440" w:hanging="360"/>
      </w:pPr>
    </w:lvl>
    <w:lvl w:ilvl="2" w:tplc="6B3E8456">
      <w:start w:val="1"/>
      <w:numFmt w:val="lowerLetter"/>
      <w:lvlText w:val="%3)"/>
      <w:lvlJc w:val="left"/>
      <w:pPr>
        <w:ind w:left="2340" w:hanging="360"/>
      </w:pPr>
      <w:rPr>
        <w:rFonts w:hint="default"/>
      </w:rPr>
    </w:lvl>
    <w:lvl w:ilvl="3" w:tplc="B3C41AD2">
      <w:start w:val="1"/>
      <w:numFmt w:val="upperRoman"/>
      <w:lvlText w:val="%4."/>
      <w:lvlJc w:val="left"/>
      <w:pPr>
        <w:ind w:left="3240" w:hanging="720"/>
      </w:pPr>
      <w:rPr>
        <w:rFonts w:hint="default"/>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34317490"/>
    <w:multiLevelType w:val="hybridMultilevel"/>
    <w:tmpl w:val="7D0EDDFE"/>
    <w:lvl w:ilvl="0" w:tplc="92BE0B36">
      <w:start w:val="1"/>
      <w:numFmt w:val="decimal"/>
      <w:lvlText w:val="%1."/>
      <w:lvlJc w:val="left"/>
      <w:pPr>
        <w:ind w:left="502"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3B2368E5"/>
    <w:multiLevelType w:val="hybridMultilevel"/>
    <w:tmpl w:val="BEA8EE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3F240A7A"/>
    <w:multiLevelType w:val="hybridMultilevel"/>
    <w:tmpl w:val="3FFE4C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4C7A18D0"/>
    <w:multiLevelType w:val="hybridMultilevel"/>
    <w:tmpl w:val="68B2048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519A3C11"/>
    <w:multiLevelType w:val="hybridMultilevel"/>
    <w:tmpl w:val="D892E84C"/>
    <w:lvl w:ilvl="0" w:tplc="F2A2EEAA">
      <w:start w:val="12"/>
      <w:numFmt w:val="decimal"/>
      <w:lvlText w:val="%1."/>
      <w:lvlJc w:val="left"/>
      <w:pPr>
        <w:ind w:left="4188" w:hanging="360"/>
      </w:pPr>
      <w:rPr>
        <w:rFonts w:hint="default"/>
        <w:b/>
        <w:i w:val="0"/>
      </w:rPr>
    </w:lvl>
    <w:lvl w:ilvl="1" w:tplc="6E74D266">
      <w:start w:val="1"/>
      <w:numFmt w:val="lowerLetter"/>
      <w:lvlText w:val="%2)"/>
      <w:lvlJc w:val="left"/>
      <w:pPr>
        <w:ind w:left="4908" w:hanging="360"/>
      </w:pPr>
      <w:rPr>
        <w:rFonts w:hint="default"/>
      </w:rPr>
    </w:lvl>
    <w:lvl w:ilvl="2" w:tplc="080A001B" w:tentative="1">
      <w:start w:val="1"/>
      <w:numFmt w:val="lowerRoman"/>
      <w:lvlText w:val="%3."/>
      <w:lvlJc w:val="right"/>
      <w:pPr>
        <w:ind w:left="5628" w:hanging="180"/>
      </w:pPr>
    </w:lvl>
    <w:lvl w:ilvl="3" w:tplc="080A000F" w:tentative="1">
      <w:start w:val="1"/>
      <w:numFmt w:val="decimal"/>
      <w:lvlText w:val="%4."/>
      <w:lvlJc w:val="left"/>
      <w:pPr>
        <w:ind w:left="6348" w:hanging="360"/>
      </w:pPr>
    </w:lvl>
    <w:lvl w:ilvl="4" w:tplc="080A0019" w:tentative="1">
      <w:start w:val="1"/>
      <w:numFmt w:val="lowerLetter"/>
      <w:lvlText w:val="%5."/>
      <w:lvlJc w:val="left"/>
      <w:pPr>
        <w:ind w:left="7068" w:hanging="360"/>
      </w:pPr>
    </w:lvl>
    <w:lvl w:ilvl="5" w:tplc="080A001B" w:tentative="1">
      <w:start w:val="1"/>
      <w:numFmt w:val="lowerRoman"/>
      <w:lvlText w:val="%6."/>
      <w:lvlJc w:val="right"/>
      <w:pPr>
        <w:ind w:left="7788" w:hanging="180"/>
      </w:pPr>
    </w:lvl>
    <w:lvl w:ilvl="6" w:tplc="080A000F" w:tentative="1">
      <w:start w:val="1"/>
      <w:numFmt w:val="decimal"/>
      <w:lvlText w:val="%7."/>
      <w:lvlJc w:val="left"/>
      <w:pPr>
        <w:ind w:left="8508" w:hanging="360"/>
      </w:pPr>
    </w:lvl>
    <w:lvl w:ilvl="7" w:tplc="080A0019" w:tentative="1">
      <w:start w:val="1"/>
      <w:numFmt w:val="lowerLetter"/>
      <w:lvlText w:val="%8."/>
      <w:lvlJc w:val="left"/>
      <w:pPr>
        <w:ind w:left="9228" w:hanging="360"/>
      </w:pPr>
    </w:lvl>
    <w:lvl w:ilvl="8" w:tplc="080A001B" w:tentative="1">
      <w:start w:val="1"/>
      <w:numFmt w:val="lowerRoman"/>
      <w:lvlText w:val="%9."/>
      <w:lvlJc w:val="right"/>
      <w:pPr>
        <w:ind w:left="9948" w:hanging="180"/>
      </w:pPr>
    </w:lvl>
  </w:abstractNum>
  <w:abstractNum w:abstractNumId="16">
    <w:nsid w:val="68374AB5"/>
    <w:multiLevelType w:val="hybridMultilevel"/>
    <w:tmpl w:val="60C6E0EA"/>
    <w:lvl w:ilvl="0" w:tplc="3A646C4A">
      <w:start w:val="9"/>
      <w:numFmt w:val="decimal"/>
      <w:lvlText w:val="%1."/>
      <w:lvlJc w:val="left"/>
      <w:pPr>
        <w:ind w:left="1495"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6CD14D80"/>
    <w:multiLevelType w:val="hybridMultilevel"/>
    <w:tmpl w:val="84FC4FCE"/>
    <w:lvl w:ilvl="0" w:tplc="5108FE22">
      <w:start w:val="1"/>
      <w:numFmt w:val="decimal"/>
      <w:lvlText w:val="%1."/>
      <w:lvlJc w:val="left"/>
      <w:pPr>
        <w:ind w:left="360" w:hanging="360"/>
      </w:pPr>
      <w:rPr>
        <w:rFonts w:eastAsia="Calibri" w:hint="default"/>
        <w:b/>
        <w:i w:val="0"/>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6E003E2F"/>
    <w:multiLevelType w:val="hybridMultilevel"/>
    <w:tmpl w:val="A60CC568"/>
    <w:lvl w:ilvl="0" w:tplc="C9DC7F2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6F7B1CDA"/>
    <w:multiLevelType w:val="hybridMultilevel"/>
    <w:tmpl w:val="35EE4B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72270B05"/>
    <w:multiLevelType w:val="hybridMultilevel"/>
    <w:tmpl w:val="0BE82DC2"/>
    <w:lvl w:ilvl="0" w:tplc="F374348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743204EE"/>
    <w:multiLevelType w:val="hybridMultilevel"/>
    <w:tmpl w:val="E476079C"/>
    <w:lvl w:ilvl="0" w:tplc="AAE0F64C">
      <w:start w:val="1"/>
      <w:numFmt w:val="decimal"/>
      <w:lvlText w:val="%1."/>
      <w:lvlJc w:val="left"/>
      <w:pPr>
        <w:ind w:left="720" w:hanging="360"/>
      </w:pPr>
      <w:rPr>
        <w:rFonts w:ascii="Palatino Linotype" w:hAnsi="Palatino Linotype" w:hint="default"/>
        <w:b/>
        <w:i w:val="0"/>
        <w:sz w:val="24"/>
        <w:szCs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74A94E56"/>
    <w:multiLevelType w:val="hybridMultilevel"/>
    <w:tmpl w:val="10E6A0C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785475B5"/>
    <w:multiLevelType w:val="hybridMultilevel"/>
    <w:tmpl w:val="DD2C9D30"/>
    <w:lvl w:ilvl="0" w:tplc="B452440C">
      <w:start w:val="18"/>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A5A232A"/>
    <w:multiLevelType w:val="hybridMultilevel"/>
    <w:tmpl w:val="61209C0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nsid w:val="7ADA5C0F"/>
    <w:multiLevelType w:val="hybridMultilevel"/>
    <w:tmpl w:val="9314F3EA"/>
    <w:lvl w:ilvl="0" w:tplc="2646AC74">
      <w:start w:val="1"/>
      <w:numFmt w:val="lowerLetter"/>
      <w:lvlText w:val="%1)"/>
      <w:lvlJc w:val="left"/>
      <w:pPr>
        <w:ind w:left="450" w:hanging="360"/>
      </w:pPr>
      <w:rPr>
        <w:rFonts w:hint="default"/>
      </w:rPr>
    </w:lvl>
    <w:lvl w:ilvl="1" w:tplc="080A0019" w:tentative="1">
      <w:start w:val="1"/>
      <w:numFmt w:val="lowerLetter"/>
      <w:lvlText w:val="%2."/>
      <w:lvlJc w:val="left"/>
      <w:pPr>
        <w:ind w:left="1170" w:hanging="360"/>
      </w:pPr>
    </w:lvl>
    <w:lvl w:ilvl="2" w:tplc="080A001B" w:tentative="1">
      <w:start w:val="1"/>
      <w:numFmt w:val="lowerRoman"/>
      <w:lvlText w:val="%3."/>
      <w:lvlJc w:val="right"/>
      <w:pPr>
        <w:ind w:left="1890" w:hanging="180"/>
      </w:pPr>
    </w:lvl>
    <w:lvl w:ilvl="3" w:tplc="080A000F" w:tentative="1">
      <w:start w:val="1"/>
      <w:numFmt w:val="decimal"/>
      <w:lvlText w:val="%4."/>
      <w:lvlJc w:val="left"/>
      <w:pPr>
        <w:ind w:left="2610" w:hanging="360"/>
      </w:pPr>
    </w:lvl>
    <w:lvl w:ilvl="4" w:tplc="080A0019" w:tentative="1">
      <w:start w:val="1"/>
      <w:numFmt w:val="lowerLetter"/>
      <w:lvlText w:val="%5."/>
      <w:lvlJc w:val="left"/>
      <w:pPr>
        <w:ind w:left="3330" w:hanging="360"/>
      </w:pPr>
    </w:lvl>
    <w:lvl w:ilvl="5" w:tplc="080A001B" w:tentative="1">
      <w:start w:val="1"/>
      <w:numFmt w:val="lowerRoman"/>
      <w:lvlText w:val="%6."/>
      <w:lvlJc w:val="right"/>
      <w:pPr>
        <w:ind w:left="4050" w:hanging="180"/>
      </w:pPr>
    </w:lvl>
    <w:lvl w:ilvl="6" w:tplc="080A000F" w:tentative="1">
      <w:start w:val="1"/>
      <w:numFmt w:val="decimal"/>
      <w:lvlText w:val="%7."/>
      <w:lvlJc w:val="left"/>
      <w:pPr>
        <w:ind w:left="4770" w:hanging="360"/>
      </w:pPr>
    </w:lvl>
    <w:lvl w:ilvl="7" w:tplc="080A0019" w:tentative="1">
      <w:start w:val="1"/>
      <w:numFmt w:val="lowerLetter"/>
      <w:lvlText w:val="%8."/>
      <w:lvlJc w:val="left"/>
      <w:pPr>
        <w:ind w:left="5490" w:hanging="360"/>
      </w:pPr>
    </w:lvl>
    <w:lvl w:ilvl="8" w:tplc="080A001B" w:tentative="1">
      <w:start w:val="1"/>
      <w:numFmt w:val="lowerRoman"/>
      <w:lvlText w:val="%9."/>
      <w:lvlJc w:val="right"/>
      <w:pPr>
        <w:ind w:left="6210" w:hanging="180"/>
      </w:pPr>
    </w:lvl>
  </w:abstractNum>
  <w:abstractNum w:abstractNumId="26">
    <w:nsid w:val="7EE559F6"/>
    <w:multiLevelType w:val="hybridMultilevel"/>
    <w:tmpl w:val="68A041F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
  </w:num>
  <w:num w:numId="2">
    <w:abstractNumId w:val="21"/>
  </w:num>
  <w:num w:numId="3">
    <w:abstractNumId w:val="9"/>
  </w:num>
  <w:num w:numId="4">
    <w:abstractNumId w:val="4"/>
  </w:num>
  <w:num w:numId="5">
    <w:abstractNumId w:val="5"/>
  </w:num>
  <w:num w:numId="6">
    <w:abstractNumId w:val="0"/>
  </w:num>
  <w:num w:numId="7">
    <w:abstractNumId w:val="22"/>
  </w:num>
  <w:num w:numId="8">
    <w:abstractNumId w:val="20"/>
  </w:num>
  <w:num w:numId="9">
    <w:abstractNumId w:val="16"/>
  </w:num>
  <w:num w:numId="10">
    <w:abstractNumId w:val="23"/>
  </w:num>
  <w:num w:numId="11">
    <w:abstractNumId w:val="15"/>
  </w:num>
  <w:num w:numId="12">
    <w:abstractNumId w:val="1"/>
  </w:num>
  <w:num w:numId="13">
    <w:abstractNumId w:val="25"/>
  </w:num>
  <w:num w:numId="14">
    <w:abstractNumId w:val="14"/>
  </w:num>
  <w:num w:numId="15">
    <w:abstractNumId w:val="10"/>
  </w:num>
  <w:num w:numId="16">
    <w:abstractNumId w:val="19"/>
  </w:num>
  <w:num w:numId="17">
    <w:abstractNumId w:val="17"/>
  </w:num>
  <w:num w:numId="18">
    <w:abstractNumId w:val="11"/>
  </w:num>
  <w:num w:numId="19">
    <w:abstractNumId w:val="7"/>
  </w:num>
  <w:num w:numId="20">
    <w:abstractNumId w:val="8"/>
  </w:num>
  <w:num w:numId="21">
    <w:abstractNumId w:val="18"/>
  </w:num>
  <w:num w:numId="22">
    <w:abstractNumId w:val="24"/>
  </w:num>
  <w:num w:numId="23">
    <w:abstractNumId w:val="11"/>
    <w:lvlOverride w:ilvl="0">
      <w:startOverride w:val="1"/>
    </w:lvlOverride>
    <w:lvlOverride w:ilvl="1">
      <w:startOverride w:val="1"/>
    </w:lvlOverride>
    <w:lvlOverride w:ilvl="2">
      <w:startOverride w:val="4"/>
    </w:lvlOverride>
    <w:lvlOverride w:ilvl="3">
      <w:startOverride w:val="1"/>
    </w:lvlOverride>
    <w:lvlOverride w:ilvl="4">
      <w:startOverride w:val="104"/>
    </w:lvlOverride>
    <w:lvlOverride w:ilvl="5">
      <w:startOverride w:val="1"/>
    </w:lvlOverride>
    <w:lvlOverride w:ilvl="6">
      <w:startOverride w:val="1"/>
    </w:lvlOverride>
    <w:lvlOverride w:ilvl="7">
      <w:startOverride w:val="1"/>
    </w:lvlOverride>
    <w:lvlOverride w:ilvl="8">
      <w:startOverride w:val="1"/>
    </w:lvlOverride>
  </w:num>
  <w:num w:numId="24">
    <w:abstractNumId w:val="13"/>
  </w:num>
  <w:num w:numId="25">
    <w:abstractNumId w:val="12"/>
  </w:num>
  <w:num w:numId="26">
    <w:abstractNumId w:val="26"/>
  </w:num>
  <w:num w:numId="27">
    <w:abstractNumId w:val="6"/>
  </w:num>
  <w:num w:numId="28">
    <w:abstractNumId w:val="2"/>
  </w:num>
  <w:num w:numId="2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activeWritingStyle w:appName="MSWord" w:lang="pt-BR"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es-AR" w:vendorID="64" w:dllVersion="6" w:nlCheck="1" w:checkStyle="1"/>
  <w:activeWritingStyle w:appName="MSWord" w:lang="es-ES"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s-ES_tradnl" w:vendorID="64" w:dllVersion="131078" w:nlCheck="1" w:checkStyle="0"/>
  <w:activeWritingStyle w:appName="MSWord" w:lang="es-MX" w:vendorID="64" w:dllVersion="131078" w:nlCheck="1" w:checkStyle="0"/>
  <w:activeWritingStyle w:appName="MSWord" w:lang="es-ES" w:vendorID="64" w:dllVersion="131078" w:nlCheck="1" w:checkStyle="0"/>
  <w:activeWritingStyle w:appName="MSWord" w:lang="es-AR" w:vendorID="64" w:dllVersion="131078" w:nlCheck="1" w:checkStyle="1"/>
  <w:activeWritingStyle w:appName="MSWord" w:lang="en-US" w:vendorID="64" w:dllVersion="131078" w:nlCheck="1" w:checkStyle="1"/>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938"/>
    <w:rsid w:val="000035AE"/>
    <w:rsid w:val="00003C12"/>
    <w:rsid w:val="00003CF3"/>
    <w:rsid w:val="000045A8"/>
    <w:rsid w:val="000059CF"/>
    <w:rsid w:val="000061F4"/>
    <w:rsid w:val="0000625E"/>
    <w:rsid w:val="000064FC"/>
    <w:rsid w:val="0000746A"/>
    <w:rsid w:val="000115F7"/>
    <w:rsid w:val="00012A5F"/>
    <w:rsid w:val="00012D1B"/>
    <w:rsid w:val="00012DD5"/>
    <w:rsid w:val="000134A7"/>
    <w:rsid w:val="000147FB"/>
    <w:rsid w:val="00014A65"/>
    <w:rsid w:val="000151A7"/>
    <w:rsid w:val="000151E0"/>
    <w:rsid w:val="000155EF"/>
    <w:rsid w:val="000163E2"/>
    <w:rsid w:val="00017BE1"/>
    <w:rsid w:val="000200EF"/>
    <w:rsid w:val="00020869"/>
    <w:rsid w:val="00020A18"/>
    <w:rsid w:val="00021E8D"/>
    <w:rsid w:val="000239D7"/>
    <w:rsid w:val="00023C79"/>
    <w:rsid w:val="00024227"/>
    <w:rsid w:val="0002434A"/>
    <w:rsid w:val="00024AE6"/>
    <w:rsid w:val="00024BA6"/>
    <w:rsid w:val="000252E9"/>
    <w:rsid w:val="00025532"/>
    <w:rsid w:val="000260E9"/>
    <w:rsid w:val="0002611C"/>
    <w:rsid w:val="00026705"/>
    <w:rsid w:val="00026D94"/>
    <w:rsid w:val="00026F9C"/>
    <w:rsid w:val="00027E08"/>
    <w:rsid w:val="0003080E"/>
    <w:rsid w:val="00030E35"/>
    <w:rsid w:val="000313AF"/>
    <w:rsid w:val="000314E8"/>
    <w:rsid w:val="00031A49"/>
    <w:rsid w:val="00033629"/>
    <w:rsid w:val="0003385D"/>
    <w:rsid w:val="00034D7D"/>
    <w:rsid w:val="00035413"/>
    <w:rsid w:val="000354B7"/>
    <w:rsid w:val="000359D8"/>
    <w:rsid w:val="00035B1B"/>
    <w:rsid w:val="00035F2E"/>
    <w:rsid w:val="00036575"/>
    <w:rsid w:val="00036B8A"/>
    <w:rsid w:val="00040383"/>
    <w:rsid w:val="000403FB"/>
    <w:rsid w:val="00041464"/>
    <w:rsid w:val="00041731"/>
    <w:rsid w:val="00041BCD"/>
    <w:rsid w:val="000423C7"/>
    <w:rsid w:val="0004471E"/>
    <w:rsid w:val="00045165"/>
    <w:rsid w:val="00045FD8"/>
    <w:rsid w:val="00047F41"/>
    <w:rsid w:val="00051773"/>
    <w:rsid w:val="0005205E"/>
    <w:rsid w:val="000535B0"/>
    <w:rsid w:val="00053D74"/>
    <w:rsid w:val="00054EFE"/>
    <w:rsid w:val="00054F89"/>
    <w:rsid w:val="000552B5"/>
    <w:rsid w:val="00055938"/>
    <w:rsid w:val="00055F7A"/>
    <w:rsid w:val="00057073"/>
    <w:rsid w:val="00060CD1"/>
    <w:rsid w:val="0006184D"/>
    <w:rsid w:val="000646E3"/>
    <w:rsid w:val="00066610"/>
    <w:rsid w:val="000667E0"/>
    <w:rsid w:val="00070A81"/>
    <w:rsid w:val="00071462"/>
    <w:rsid w:val="00071A99"/>
    <w:rsid w:val="00072BEF"/>
    <w:rsid w:val="00072D06"/>
    <w:rsid w:val="00074010"/>
    <w:rsid w:val="000752EF"/>
    <w:rsid w:val="00075D7A"/>
    <w:rsid w:val="00076CAF"/>
    <w:rsid w:val="0007730D"/>
    <w:rsid w:val="00077347"/>
    <w:rsid w:val="00077788"/>
    <w:rsid w:val="00077C21"/>
    <w:rsid w:val="00080FA4"/>
    <w:rsid w:val="0008195D"/>
    <w:rsid w:val="000823AC"/>
    <w:rsid w:val="000824DB"/>
    <w:rsid w:val="00082774"/>
    <w:rsid w:val="00083058"/>
    <w:rsid w:val="0008337E"/>
    <w:rsid w:val="00084105"/>
    <w:rsid w:val="00085359"/>
    <w:rsid w:val="0008542A"/>
    <w:rsid w:val="00085C91"/>
    <w:rsid w:val="00086E2B"/>
    <w:rsid w:val="00086EAA"/>
    <w:rsid w:val="00087498"/>
    <w:rsid w:val="00087514"/>
    <w:rsid w:val="00087DC9"/>
    <w:rsid w:val="00090520"/>
    <w:rsid w:val="00090DE6"/>
    <w:rsid w:val="00090EBA"/>
    <w:rsid w:val="00091682"/>
    <w:rsid w:val="0009456A"/>
    <w:rsid w:val="00094E67"/>
    <w:rsid w:val="0009719D"/>
    <w:rsid w:val="00097C05"/>
    <w:rsid w:val="00097EF0"/>
    <w:rsid w:val="000A05A2"/>
    <w:rsid w:val="000A0D0B"/>
    <w:rsid w:val="000A1C9A"/>
    <w:rsid w:val="000A1E1F"/>
    <w:rsid w:val="000A261A"/>
    <w:rsid w:val="000A351A"/>
    <w:rsid w:val="000A3A51"/>
    <w:rsid w:val="000A4EC4"/>
    <w:rsid w:val="000A515A"/>
    <w:rsid w:val="000A577A"/>
    <w:rsid w:val="000A5B28"/>
    <w:rsid w:val="000A6205"/>
    <w:rsid w:val="000A63B9"/>
    <w:rsid w:val="000A6651"/>
    <w:rsid w:val="000A7C0E"/>
    <w:rsid w:val="000B07E5"/>
    <w:rsid w:val="000B0B91"/>
    <w:rsid w:val="000B0BF3"/>
    <w:rsid w:val="000B1236"/>
    <w:rsid w:val="000B1437"/>
    <w:rsid w:val="000B1693"/>
    <w:rsid w:val="000B2B61"/>
    <w:rsid w:val="000B2CE3"/>
    <w:rsid w:val="000B2FE2"/>
    <w:rsid w:val="000B3FFD"/>
    <w:rsid w:val="000B4571"/>
    <w:rsid w:val="000B495A"/>
    <w:rsid w:val="000B4E3D"/>
    <w:rsid w:val="000B5351"/>
    <w:rsid w:val="000B57CE"/>
    <w:rsid w:val="000B69A8"/>
    <w:rsid w:val="000B7101"/>
    <w:rsid w:val="000B7318"/>
    <w:rsid w:val="000B7332"/>
    <w:rsid w:val="000B73A9"/>
    <w:rsid w:val="000B77BE"/>
    <w:rsid w:val="000B7B5A"/>
    <w:rsid w:val="000C1184"/>
    <w:rsid w:val="000C11BE"/>
    <w:rsid w:val="000C16AF"/>
    <w:rsid w:val="000C1B34"/>
    <w:rsid w:val="000C1CF8"/>
    <w:rsid w:val="000C3D4F"/>
    <w:rsid w:val="000C4453"/>
    <w:rsid w:val="000C485E"/>
    <w:rsid w:val="000C48DB"/>
    <w:rsid w:val="000C54A3"/>
    <w:rsid w:val="000C5528"/>
    <w:rsid w:val="000C59F1"/>
    <w:rsid w:val="000C6204"/>
    <w:rsid w:val="000C72EB"/>
    <w:rsid w:val="000C7714"/>
    <w:rsid w:val="000C77C6"/>
    <w:rsid w:val="000C7C04"/>
    <w:rsid w:val="000D0395"/>
    <w:rsid w:val="000D07EC"/>
    <w:rsid w:val="000D29F9"/>
    <w:rsid w:val="000D4710"/>
    <w:rsid w:val="000D4D96"/>
    <w:rsid w:val="000D6B27"/>
    <w:rsid w:val="000D7676"/>
    <w:rsid w:val="000D7CBE"/>
    <w:rsid w:val="000D7F38"/>
    <w:rsid w:val="000D7F6F"/>
    <w:rsid w:val="000E08B8"/>
    <w:rsid w:val="000E1259"/>
    <w:rsid w:val="000E1C85"/>
    <w:rsid w:val="000E1CA1"/>
    <w:rsid w:val="000E44E3"/>
    <w:rsid w:val="000E462D"/>
    <w:rsid w:val="000E48C2"/>
    <w:rsid w:val="000E5560"/>
    <w:rsid w:val="000E59A1"/>
    <w:rsid w:val="000E5D65"/>
    <w:rsid w:val="000E693E"/>
    <w:rsid w:val="000F124B"/>
    <w:rsid w:val="000F1BBF"/>
    <w:rsid w:val="000F219C"/>
    <w:rsid w:val="000F231E"/>
    <w:rsid w:val="000F2783"/>
    <w:rsid w:val="000F2EB3"/>
    <w:rsid w:val="000F4598"/>
    <w:rsid w:val="000F71B5"/>
    <w:rsid w:val="000F7FE2"/>
    <w:rsid w:val="001002A8"/>
    <w:rsid w:val="0010152C"/>
    <w:rsid w:val="00101832"/>
    <w:rsid w:val="00103E4C"/>
    <w:rsid w:val="0010451F"/>
    <w:rsid w:val="00104E08"/>
    <w:rsid w:val="00104ECA"/>
    <w:rsid w:val="00106146"/>
    <w:rsid w:val="00106B32"/>
    <w:rsid w:val="00107249"/>
    <w:rsid w:val="001073CC"/>
    <w:rsid w:val="00107584"/>
    <w:rsid w:val="00107A49"/>
    <w:rsid w:val="00107BBC"/>
    <w:rsid w:val="00107FC5"/>
    <w:rsid w:val="00110202"/>
    <w:rsid w:val="0011033C"/>
    <w:rsid w:val="00110507"/>
    <w:rsid w:val="001110FC"/>
    <w:rsid w:val="0011186A"/>
    <w:rsid w:val="00111A41"/>
    <w:rsid w:val="00111D7F"/>
    <w:rsid w:val="00112892"/>
    <w:rsid w:val="00112B9F"/>
    <w:rsid w:val="00114D4B"/>
    <w:rsid w:val="00114DDF"/>
    <w:rsid w:val="00115AAD"/>
    <w:rsid w:val="00116064"/>
    <w:rsid w:val="00117030"/>
    <w:rsid w:val="0012062D"/>
    <w:rsid w:val="00120D7C"/>
    <w:rsid w:val="001210A4"/>
    <w:rsid w:val="001219E7"/>
    <w:rsid w:val="001227CA"/>
    <w:rsid w:val="00124762"/>
    <w:rsid w:val="00124D16"/>
    <w:rsid w:val="00124EA4"/>
    <w:rsid w:val="00126994"/>
    <w:rsid w:val="00126F04"/>
    <w:rsid w:val="00127CCA"/>
    <w:rsid w:val="00130642"/>
    <w:rsid w:val="001306E4"/>
    <w:rsid w:val="00130AA5"/>
    <w:rsid w:val="00130BA7"/>
    <w:rsid w:val="0013266D"/>
    <w:rsid w:val="00135D98"/>
    <w:rsid w:val="00136083"/>
    <w:rsid w:val="001362C2"/>
    <w:rsid w:val="00137C1F"/>
    <w:rsid w:val="00141F18"/>
    <w:rsid w:val="00141F78"/>
    <w:rsid w:val="00143012"/>
    <w:rsid w:val="00143967"/>
    <w:rsid w:val="001445AB"/>
    <w:rsid w:val="0014506E"/>
    <w:rsid w:val="00147E1D"/>
    <w:rsid w:val="00150789"/>
    <w:rsid w:val="00150C0D"/>
    <w:rsid w:val="00151A0D"/>
    <w:rsid w:val="00151D19"/>
    <w:rsid w:val="00152866"/>
    <w:rsid w:val="0015311F"/>
    <w:rsid w:val="001539B3"/>
    <w:rsid w:val="00153F8E"/>
    <w:rsid w:val="001543BC"/>
    <w:rsid w:val="0015502B"/>
    <w:rsid w:val="0015554A"/>
    <w:rsid w:val="0015575F"/>
    <w:rsid w:val="00155BCB"/>
    <w:rsid w:val="00155D53"/>
    <w:rsid w:val="00156008"/>
    <w:rsid w:val="00160E43"/>
    <w:rsid w:val="00161160"/>
    <w:rsid w:val="00161B66"/>
    <w:rsid w:val="00161FC4"/>
    <w:rsid w:val="00162CA1"/>
    <w:rsid w:val="00163B98"/>
    <w:rsid w:val="001643F3"/>
    <w:rsid w:val="00164952"/>
    <w:rsid w:val="00164BD1"/>
    <w:rsid w:val="00165138"/>
    <w:rsid w:val="00166139"/>
    <w:rsid w:val="001667F0"/>
    <w:rsid w:val="00167F89"/>
    <w:rsid w:val="00167F8F"/>
    <w:rsid w:val="001701C4"/>
    <w:rsid w:val="001705A5"/>
    <w:rsid w:val="00170979"/>
    <w:rsid w:val="00170D88"/>
    <w:rsid w:val="00170E0A"/>
    <w:rsid w:val="00170E97"/>
    <w:rsid w:val="00171D47"/>
    <w:rsid w:val="00171F21"/>
    <w:rsid w:val="00172089"/>
    <w:rsid w:val="001723BF"/>
    <w:rsid w:val="001734E8"/>
    <w:rsid w:val="00173627"/>
    <w:rsid w:val="00174E15"/>
    <w:rsid w:val="0017530C"/>
    <w:rsid w:val="0017555E"/>
    <w:rsid w:val="00175974"/>
    <w:rsid w:val="00175A2B"/>
    <w:rsid w:val="00176F55"/>
    <w:rsid w:val="00177A27"/>
    <w:rsid w:val="00177B7E"/>
    <w:rsid w:val="00177DAC"/>
    <w:rsid w:val="00181594"/>
    <w:rsid w:val="00181791"/>
    <w:rsid w:val="00182E55"/>
    <w:rsid w:val="00183275"/>
    <w:rsid w:val="00184BC3"/>
    <w:rsid w:val="00184FBA"/>
    <w:rsid w:val="0018512D"/>
    <w:rsid w:val="001852E0"/>
    <w:rsid w:val="0018689B"/>
    <w:rsid w:val="00186B63"/>
    <w:rsid w:val="00186C88"/>
    <w:rsid w:val="001871B2"/>
    <w:rsid w:val="00190A74"/>
    <w:rsid w:val="001911CC"/>
    <w:rsid w:val="00191ACE"/>
    <w:rsid w:val="00192861"/>
    <w:rsid w:val="00193909"/>
    <w:rsid w:val="00195F8F"/>
    <w:rsid w:val="00196141"/>
    <w:rsid w:val="00196EF5"/>
    <w:rsid w:val="00197DA4"/>
    <w:rsid w:val="001A0542"/>
    <w:rsid w:val="001A0598"/>
    <w:rsid w:val="001A05BA"/>
    <w:rsid w:val="001A0F86"/>
    <w:rsid w:val="001A1125"/>
    <w:rsid w:val="001A1810"/>
    <w:rsid w:val="001A2131"/>
    <w:rsid w:val="001A25D5"/>
    <w:rsid w:val="001A2A37"/>
    <w:rsid w:val="001A2FF3"/>
    <w:rsid w:val="001A373A"/>
    <w:rsid w:val="001A466C"/>
    <w:rsid w:val="001A4E38"/>
    <w:rsid w:val="001A4F68"/>
    <w:rsid w:val="001A78F5"/>
    <w:rsid w:val="001A7913"/>
    <w:rsid w:val="001B0C32"/>
    <w:rsid w:val="001B234C"/>
    <w:rsid w:val="001B2379"/>
    <w:rsid w:val="001B3256"/>
    <w:rsid w:val="001B3C02"/>
    <w:rsid w:val="001B5099"/>
    <w:rsid w:val="001B6BDC"/>
    <w:rsid w:val="001B6E23"/>
    <w:rsid w:val="001C085B"/>
    <w:rsid w:val="001C0C3F"/>
    <w:rsid w:val="001C19C4"/>
    <w:rsid w:val="001C1CAE"/>
    <w:rsid w:val="001C1DC2"/>
    <w:rsid w:val="001C2C24"/>
    <w:rsid w:val="001C304B"/>
    <w:rsid w:val="001C51A0"/>
    <w:rsid w:val="001C54E5"/>
    <w:rsid w:val="001C592C"/>
    <w:rsid w:val="001C5CD3"/>
    <w:rsid w:val="001D0631"/>
    <w:rsid w:val="001D064E"/>
    <w:rsid w:val="001D19AB"/>
    <w:rsid w:val="001D2B3E"/>
    <w:rsid w:val="001D2EB5"/>
    <w:rsid w:val="001D54C7"/>
    <w:rsid w:val="001D6064"/>
    <w:rsid w:val="001D60A4"/>
    <w:rsid w:val="001D63C6"/>
    <w:rsid w:val="001D6A83"/>
    <w:rsid w:val="001E0ACB"/>
    <w:rsid w:val="001E1170"/>
    <w:rsid w:val="001E1C02"/>
    <w:rsid w:val="001E39C4"/>
    <w:rsid w:val="001E3CA0"/>
    <w:rsid w:val="001E5309"/>
    <w:rsid w:val="001E54C9"/>
    <w:rsid w:val="001E64BE"/>
    <w:rsid w:val="001E766B"/>
    <w:rsid w:val="001F05C9"/>
    <w:rsid w:val="001F07FA"/>
    <w:rsid w:val="001F0DBC"/>
    <w:rsid w:val="001F174A"/>
    <w:rsid w:val="001F1B46"/>
    <w:rsid w:val="001F1F7D"/>
    <w:rsid w:val="001F20AB"/>
    <w:rsid w:val="001F21C4"/>
    <w:rsid w:val="001F2CA8"/>
    <w:rsid w:val="001F41FB"/>
    <w:rsid w:val="001F465A"/>
    <w:rsid w:val="001F4E10"/>
    <w:rsid w:val="001F501F"/>
    <w:rsid w:val="001F6D50"/>
    <w:rsid w:val="0020054B"/>
    <w:rsid w:val="002008C3"/>
    <w:rsid w:val="00201E21"/>
    <w:rsid w:val="00203E4E"/>
    <w:rsid w:val="00204C2A"/>
    <w:rsid w:val="00205361"/>
    <w:rsid w:val="00205ADF"/>
    <w:rsid w:val="0020602B"/>
    <w:rsid w:val="002066DF"/>
    <w:rsid w:val="002070E6"/>
    <w:rsid w:val="0021004C"/>
    <w:rsid w:val="00212FE4"/>
    <w:rsid w:val="00213228"/>
    <w:rsid w:val="0021442C"/>
    <w:rsid w:val="002155B0"/>
    <w:rsid w:val="002158CB"/>
    <w:rsid w:val="00215922"/>
    <w:rsid w:val="00220958"/>
    <w:rsid w:val="00221545"/>
    <w:rsid w:val="00221D2C"/>
    <w:rsid w:val="0022285B"/>
    <w:rsid w:val="00222F65"/>
    <w:rsid w:val="00223869"/>
    <w:rsid w:val="00223D0B"/>
    <w:rsid w:val="00224DEB"/>
    <w:rsid w:val="00225FCB"/>
    <w:rsid w:val="00226C4C"/>
    <w:rsid w:val="002271AA"/>
    <w:rsid w:val="002278E9"/>
    <w:rsid w:val="00231269"/>
    <w:rsid w:val="0023264F"/>
    <w:rsid w:val="00233285"/>
    <w:rsid w:val="00233748"/>
    <w:rsid w:val="0023380E"/>
    <w:rsid w:val="002339A2"/>
    <w:rsid w:val="00233D1C"/>
    <w:rsid w:val="00233F88"/>
    <w:rsid w:val="002347E0"/>
    <w:rsid w:val="00234DEF"/>
    <w:rsid w:val="00235442"/>
    <w:rsid w:val="00235FB4"/>
    <w:rsid w:val="00236540"/>
    <w:rsid w:val="00236E44"/>
    <w:rsid w:val="00237482"/>
    <w:rsid w:val="002423FE"/>
    <w:rsid w:val="00242C4A"/>
    <w:rsid w:val="0024380A"/>
    <w:rsid w:val="0024404E"/>
    <w:rsid w:val="002440EB"/>
    <w:rsid w:val="002441D0"/>
    <w:rsid w:val="00244265"/>
    <w:rsid w:val="0024438D"/>
    <w:rsid w:val="00244EEF"/>
    <w:rsid w:val="002464E7"/>
    <w:rsid w:val="002500C8"/>
    <w:rsid w:val="00251066"/>
    <w:rsid w:val="00251C63"/>
    <w:rsid w:val="002529ED"/>
    <w:rsid w:val="0025386B"/>
    <w:rsid w:val="00253F03"/>
    <w:rsid w:val="002556CA"/>
    <w:rsid w:val="00255E4E"/>
    <w:rsid w:val="00256193"/>
    <w:rsid w:val="00256BFD"/>
    <w:rsid w:val="00257AA8"/>
    <w:rsid w:val="002606A7"/>
    <w:rsid w:val="0026164E"/>
    <w:rsid w:val="00262026"/>
    <w:rsid w:val="0026271B"/>
    <w:rsid w:val="002629E7"/>
    <w:rsid w:val="002639D4"/>
    <w:rsid w:val="00265366"/>
    <w:rsid w:val="002657BB"/>
    <w:rsid w:val="00266490"/>
    <w:rsid w:val="0026683E"/>
    <w:rsid w:val="00266A60"/>
    <w:rsid w:val="002677C1"/>
    <w:rsid w:val="00267A6D"/>
    <w:rsid w:val="00270883"/>
    <w:rsid w:val="00271446"/>
    <w:rsid w:val="00271FC2"/>
    <w:rsid w:val="00272283"/>
    <w:rsid w:val="00273204"/>
    <w:rsid w:val="00275423"/>
    <w:rsid w:val="00275AD6"/>
    <w:rsid w:val="00276D8F"/>
    <w:rsid w:val="00276F2E"/>
    <w:rsid w:val="00276FDC"/>
    <w:rsid w:val="0027702B"/>
    <w:rsid w:val="00277F70"/>
    <w:rsid w:val="00280FF5"/>
    <w:rsid w:val="002817BA"/>
    <w:rsid w:val="00281EF2"/>
    <w:rsid w:val="00282135"/>
    <w:rsid w:val="00283308"/>
    <w:rsid w:val="00284224"/>
    <w:rsid w:val="002856CF"/>
    <w:rsid w:val="002856DC"/>
    <w:rsid w:val="0028632C"/>
    <w:rsid w:val="002864D4"/>
    <w:rsid w:val="0028674A"/>
    <w:rsid w:val="00286C23"/>
    <w:rsid w:val="00286DC8"/>
    <w:rsid w:val="00290C42"/>
    <w:rsid w:val="00291435"/>
    <w:rsid w:val="00291A1A"/>
    <w:rsid w:val="00292786"/>
    <w:rsid w:val="002937C6"/>
    <w:rsid w:val="00293DE5"/>
    <w:rsid w:val="00293E07"/>
    <w:rsid w:val="00295078"/>
    <w:rsid w:val="00295960"/>
    <w:rsid w:val="00295C72"/>
    <w:rsid w:val="00295D44"/>
    <w:rsid w:val="00295DE7"/>
    <w:rsid w:val="0029609C"/>
    <w:rsid w:val="0029670A"/>
    <w:rsid w:val="0029745A"/>
    <w:rsid w:val="00297AB0"/>
    <w:rsid w:val="002A0448"/>
    <w:rsid w:val="002A28FE"/>
    <w:rsid w:val="002A3A7A"/>
    <w:rsid w:val="002A43B0"/>
    <w:rsid w:val="002A5EA5"/>
    <w:rsid w:val="002A6A41"/>
    <w:rsid w:val="002A6CC7"/>
    <w:rsid w:val="002B0A1D"/>
    <w:rsid w:val="002B0EF8"/>
    <w:rsid w:val="002B1708"/>
    <w:rsid w:val="002B1960"/>
    <w:rsid w:val="002B2467"/>
    <w:rsid w:val="002B27E7"/>
    <w:rsid w:val="002B2B24"/>
    <w:rsid w:val="002B393B"/>
    <w:rsid w:val="002B3A2C"/>
    <w:rsid w:val="002B3E09"/>
    <w:rsid w:val="002B45EF"/>
    <w:rsid w:val="002B45F2"/>
    <w:rsid w:val="002B4950"/>
    <w:rsid w:val="002B62AF"/>
    <w:rsid w:val="002B7622"/>
    <w:rsid w:val="002B7BCC"/>
    <w:rsid w:val="002B7C06"/>
    <w:rsid w:val="002C053B"/>
    <w:rsid w:val="002C0C63"/>
    <w:rsid w:val="002C0F55"/>
    <w:rsid w:val="002C0F5C"/>
    <w:rsid w:val="002C1824"/>
    <w:rsid w:val="002C1BFE"/>
    <w:rsid w:val="002C2743"/>
    <w:rsid w:val="002C2DCA"/>
    <w:rsid w:val="002C4011"/>
    <w:rsid w:val="002C4537"/>
    <w:rsid w:val="002C4BC2"/>
    <w:rsid w:val="002C4CA2"/>
    <w:rsid w:val="002C4EBB"/>
    <w:rsid w:val="002C4F45"/>
    <w:rsid w:val="002C6154"/>
    <w:rsid w:val="002C6432"/>
    <w:rsid w:val="002C75F2"/>
    <w:rsid w:val="002C77E4"/>
    <w:rsid w:val="002C7992"/>
    <w:rsid w:val="002C7E93"/>
    <w:rsid w:val="002D02DC"/>
    <w:rsid w:val="002D07B6"/>
    <w:rsid w:val="002D0878"/>
    <w:rsid w:val="002D21B3"/>
    <w:rsid w:val="002D2486"/>
    <w:rsid w:val="002D46BF"/>
    <w:rsid w:val="002D4C95"/>
    <w:rsid w:val="002D508B"/>
    <w:rsid w:val="002D659B"/>
    <w:rsid w:val="002D678A"/>
    <w:rsid w:val="002D6AD2"/>
    <w:rsid w:val="002E03BC"/>
    <w:rsid w:val="002E1D63"/>
    <w:rsid w:val="002E2669"/>
    <w:rsid w:val="002E4EC0"/>
    <w:rsid w:val="002E5744"/>
    <w:rsid w:val="002E578A"/>
    <w:rsid w:val="002E6172"/>
    <w:rsid w:val="002E6B74"/>
    <w:rsid w:val="002E76D5"/>
    <w:rsid w:val="002F1C4D"/>
    <w:rsid w:val="002F2653"/>
    <w:rsid w:val="002F2FB4"/>
    <w:rsid w:val="002F345E"/>
    <w:rsid w:val="002F3910"/>
    <w:rsid w:val="002F3A84"/>
    <w:rsid w:val="002F411A"/>
    <w:rsid w:val="002F54A4"/>
    <w:rsid w:val="002F5A90"/>
    <w:rsid w:val="002F6977"/>
    <w:rsid w:val="002F700E"/>
    <w:rsid w:val="002F750C"/>
    <w:rsid w:val="002F772C"/>
    <w:rsid w:val="002F78E8"/>
    <w:rsid w:val="003002F7"/>
    <w:rsid w:val="00302787"/>
    <w:rsid w:val="00302A59"/>
    <w:rsid w:val="00302C06"/>
    <w:rsid w:val="00302C33"/>
    <w:rsid w:val="00302FBC"/>
    <w:rsid w:val="00303364"/>
    <w:rsid w:val="00303BC7"/>
    <w:rsid w:val="00303BDC"/>
    <w:rsid w:val="00304058"/>
    <w:rsid w:val="0030529D"/>
    <w:rsid w:val="00305480"/>
    <w:rsid w:val="00306589"/>
    <w:rsid w:val="00306B09"/>
    <w:rsid w:val="00306D3D"/>
    <w:rsid w:val="0030711C"/>
    <w:rsid w:val="00307186"/>
    <w:rsid w:val="00307275"/>
    <w:rsid w:val="0031046F"/>
    <w:rsid w:val="0031090D"/>
    <w:rsid w:val="003129F4"/>
    <w:rsid w:val="003135C2"/>
    <w:rsid w:val="0031395E"/>
    <w:rsid w:val="00313AFB"/>
    <w:rsid w:val="00314023"/>
    <w:rsid w:val="00314587"/>
    <w:rsid w:val="003156AE"/>
    <w:rsid w:val="00315780"/>
    <w:rsid w:val="00315891"/>
    <w:rsid w:val="00316240"/>
    <w:rsid w:val="0031687C"/>
    <w:rsid w:val="003172C3"/>
    <w:rsid w:val="00320B63"/>
    <w:rsid w:val="0032180D"/>
    <w:rsid w:val="00321D72"/>
    <w:rsid w:val="00321DF2"/>
    <w:rsid w:val="003227E4"/>
    <w:rsid w:val="00322AE2"/>
    <w:rsid w:val="003231A8"/>
    <w:rsid w:val="00323623"/>
    <w:rsid w:val="00323995"/>
    <w:rsid w:val="00323CFF"/>
    <w:rsid w:val="00325874"/>
    <w:rsid w:val="00326AE6"/>
    <w:rsid w:val="00326DF2"/>
    <w:rsid w:val="00327357"/>
    <w:rsid w:val="0033030C"/>
    <w:rsid w:val="003324DF"/>
    <w:rsid w:val="00333422"/>
    <w:rsid w:val="003339C3"/>
    <w:rsid w:val="00333C7C"/>
    <w:rsid w:val="003349F4"/>
    <w:rsid w:val="00335047"/>
    <w:rsid w:val="0033544E"/>
    <w:rsid w:val="003374EB"/>
    <w:rsid w:val="003404F0"/>
    <w:rsid w:val="00340732"/>
    <w:rsid w:val="0034094E"/>
    <w:rsid w:val="00340B86"/>
    <w:rsid w:val="0034164E"/>
    <w:rsid w:val="00342AE7"/>
    <w:rsid w:val="00343A82"/>
    <w:rsid w:val="00345D3E"/>
    <w:rsid w:val="00346090"/>
    <w:rsid w:val="00347274"/>
    <w:rsid w:val="0034736C"/>
    <w:rsid w:val="00347F1F"/>
    <w:rsid w:val="00351568"/>
    <w:rsid w:val="00351CB7"/>
    <w:rsid w:val="003523DE"/>
    <w:rsid w:val="00352703"/>
    <w:rsid w:val="00352FCD"/>
    <w:rsid w:val="00353220"/>
    <w:rsid w:val="003537DE"/>
    <w:rsid w:val="00353940"/>
    <w:rsid w:val="003541CA"/>
    <w:rsid w:val="003543B2"/>
    <w:rsid w:val="003555AA"/>
    <w:rsid w:val="003557C1"/>
    <w:rsid w:val="00355B75"/>
    <w:rsid w:val="00356202"/>
    <w:rsid w:val="003565DB"/>
    <w:rsid w:val="0035716F"/>
    <w:rsid w:val="003579BC"/>
    <w:rsid w:val="0036086E"/>
    <w:rsid w:val="00360A55"/>
    <w:rsid w:val="00361B13"/>
    <w:rsid w:val="0036269D"/>
    <w:rsid w:val="00362987"/>
    <w:rsid w:val="00363278"/>
    <w:rsid w:val="003633DD"/>
    <w:rsid w:val="00363ED0"/>
    <w:rsid w:val="003655C3"/>
    <w:rsid w:val="003669E8"/>
    <w:rsid w:val="00366C6B"/>
    <w:rsid w:val="00367026"/>
    <w:rsid w:val="003676B6"/>
    <w:rsid w:val="00367BBB"/>
    <w:rsid w:val="00367CE5"/>
    <w:rsid w:val="0037225D"/>
    <w:rsid w:val="003729E8"/>
    <w:rsid w:val="00373299"/>
    <w:rsid w:val="00373579"/>
    <w:rsid w:val="00374C7D"/>
    <w:rsid w:val="00374F4D"/>
    <w:rsid w:val="00375241"/>
    <w:rsid w:val="003756E8"/>
    <w:rsid w:val="00375BB0"/>
    <w:rsid w:val="00375E90"/>
    <w:rsid w:val="00376142"/>
    <w:rsid w:val="0037663F"/>
    <w:rsid w:val="003771DD"/>
    <w:rsid w:val="00377B34"/>
    <w:rsid w:val="003808C9"/>
    <w:rsid w:val="00382014"/>
    <w:rsid w:val="00384CD8"/>
    <w:rsid w:val="00387128"/>
    <w:rsid w:val="003915BA"/>
    <w:rsid w:val="00392E2B"/>
    <w:rsid w:val="00394605"/>
    <w:rsid w:val="00397B04"/>
    <w:rsid w:val="003A0C73"/>
    <w:rsid w:val="003A11DD"/>
    <w:rsid w:val="003A19EE"/>
    <w:rsid w:val="003A2B96"/>
    <w:rsid w:val="003A2E5E"/>
    <w:rsid w:val="003A3518"/>
    <w:rsid w:val="003A3683"/>
    <w:rsid w:val="003A4ABA"/>
    <w:rsid w:val="003A5891"/>
    <w:rsid w:val="003A5A6E"/>
    <w:rsid w:val="003A5E0F"/>
    <w:rsid w:val="003A6186"/>
    <w:rsid w:val="003A6534"/>
    <w:rsid w:val="003A78A7"/>
    <w:rsid w:val="003A7A6D"/>
    <w:rsid w:val="003A7E31"/>
    <w:rsid w:val="003A7F01"/>
    <w:rsid w:val="003B0488"/>
    <w:rsid w:val="003B5CA9"/>
    <w:rsid w:val="003B62A2"/>
    <w:rsid w:val="003B6A7C"/>
    <w:rsid w:val="003B72E9"/>
    <w:rsid w:val="003B7A17"/>
    <w:rsid w:val="003C281B"/>
    <w:rsid w:val="003C2D75"/>
    <w:rsid w:val="003C375A"/>
    <w:rsid w:val="003C4A72"/>
    <w:rsid w:val="003C4A79"/>
    <w:rsid w:val="003C4C4B"/>
    <w:rsid w:val="003C5222"/>
    <w:rsid w:val="003C5460"/>
    <w:rsid w:val="003C55F5"/>
    <w:rsid w:val="003C58B8"/>
    <w:rsid w:val="003C5A54"/>
    <w:rsid w:val="003C5B34"/>
    <w:rsid w:val="003C5BCA"/>
    <w:rsid w:val="003C689A"/>
    <w:rsid w:val="003C741C"/>
    <w:rsid w:val="003D0889"/>
    <w:rsid w:val="003D1883"/>
    <w:rsid w:val="003D18A4"/>
    <w:rsid w:val="003D1A39"/>
    <w:rsid w:val="003D1DF9"/>
    <w:rsid w:val="003D1E19"/>
    <w:rsid w:val="003D1ED1"/>
    <w:rsid w:val="003D25A4"/>
    <w:rsid w:val="003D30A5"/>
    <w:rsid w:val="003D3164"/>
    <w:rsid w:val="003D473A"/>
    <w:rsid w:val="003D489B"/>
    <w:rsid w:val="003D48A3"/>
    <w:rsid w:val="003D5101"/>
    <w:rsid w:val="003D61B0"/>
    <w:rsid w:val="003E0A67"/>
    <w:rsid w:val="003E0A6D"/>
    <w:rsid w:val="003E0BFB"/>
    <w:rsid w:val="003E132A"/>
    <w:rsid w:val="003E1576"/>
    <w:rsid w:val="003E1BBE"/>
    <w:rsid w:val="003E1CFE"/>
    <w:rsid w:val="003E5DB7"/>
    <w:rsid w:val="003E5F18"/>
    <w:rsid w:val="003E6A2E"/>
    <w:rsid w:val="003E6D0E"/>
    <w:rsid w:val="003F09F0"/>
    <w:rsid w:val="003F0CD4"/>
    <w:rsid w:val="003F2BA9"/>
    <w:rsid w:val="003F3041"/>
    <w:rsid w:val="003F3A6C"/>
    <w:rsid w:val="003F52C2"/>
    <w:rsid w:val="003F58C3"/>
    <w:rsid w:val="003F5CBA"/>
    <w:rsid w:val="003F61FF"/>
    <w:rsid w:val="003F6A1E"/>
    <w:rsid w:val="003F733C"/>
    <w:rsid w:val="003F7346"/>
    <w:rsid w:val="003F73B4"/>
    <w:rsid w:val="0040233B"/>
    <w:rsid w:val="00402A30"/>
    <w:rsid w:val="004030E3"/>
    <w:rsid w:val="00403FAA"/>
    <w:rsid w:val="00404666"/>
    <w:rsid w:val="004053FB"/>
    <w:rsid w:val="004058AB"/>
    <w:rsid w:val="0040596D"/>
    <w:rsid w:val="00405A99"/>
    <w:rsid w:val="00405EE0"/>
    <w:rsid w:val="00410650"/>
    <w:rsid w:val="004106C1"/>
    <w:rsid w:val="004126F7"/>
    <w:rsid w:val="00413FC2"/>
    <w:rsid w:val="004140B9"/>
    <w:rsid w:val="00414AE6"/>
    <w:rsid w:val="00414EE8"/>
    <w:rsid w:val="00416CFB"/>
    <w:rsid w:val="00416E00"/>
    <w:rsid w:val="00417006"/>
    <w:rsid w:val="00417703"/>
    <w:rsid w:val="0042006D"/>
    <w:rsid w:val="00420209"/>
    <w:rsid w:val="0042021B"/>
    <w:rsid w:val="00420A23"/>
    <w:rsid w:val="00422A60"/>
    <w:rsid w:val="00422DF8"/>
    <w:rsid w:val="00422FA0"/>
    <w:rsid w:val="0042327C"/>
    <w:rsid w:val="004235DA"/>
    <w:rsid w:val="00423786"/>
    <w:rsid w:val="00423D1D"/>
    <w:rsid w:val="00423FC1"/>
    <w:rsid w:val="00424241"/>
    <w:rsid w:val="00425620"/>
    <w:rsid w:val="00425AD4"/>
    <w:rsid w:val="004315B7"/>
    <w:rsid w:val="00431E02"/>
    <w:rsid w:val="0043317E"/>
    <w:rsid w:val="00433345"/>
    <w:rsid w:val="00433382"/>
    <w:rsid w:val="0043373A"/>
    <w:rsid w:val="0043397D"/>
    <w:rsid w:val="00434033"/>
    <w:rsid w:val="00434264"/>
    <w:rsid w:val="0043442A"/>
    <w:rsid w:val="00434D26"/>
    <w:rsid w:val="00435FB9"/>
    <w:rsid w:val="00436503"/>
    <w:rsid w:val="0043669C"/>
    <w:rsid w:val="0043670A"/>
    <w:rsid w:val="00436897"/>
    <w:rsid w:val="0043700B"/>
    <w:rsid w:val="00437337"/>
    <w:rsid w:val="00437D10"/>
    <w:rsid w:val="00440454"/>
    <w:rsid w:val="00440BFF"/>
    <w:rsid w:val="00441BF3"/>
    <w:rsid w:val="004436A9"/>
    <w:rsid w:val="004436ED"/>
    <w:rsid w:val="00443FE0"/>
    <w:rsid w:val="004440AC"/>
    <w:rsid w:val="004443A2"/>
    <w:rsid w:val="00444919"/>
    <w:rsid w:val="00445454"/>
    <w:rsid w:val="0044547C"/>
    <w:rsid w:val="00446BB3"/>
    <w:rsid w:val="00446C36"/>
    <w:rsid w:val="004471D2"/>
    <w:rsid w:val="0044759B"/>
    <w:rsid w:val="00450182"/>
    <w:rsid w:val="00450869"/>
    <w:rsid w:val="00450C33"/>
    <w:rsid w:val="00450F57"/>
    <w:rsid w:val="00451E4C"/>
    <w:rsid w:val="00451F5B"/>
    <w:rsid w:val="00452122"/>
    <w:rsid w:val="00452AF2"/>
    <w:rsid w:val="00453028"/>
    <w:rsid w:val="00453918"/>
    <w:rsid w:val="004548F3"/>
    <w:rsid w:val="004553D4"/>
    <w:rsid w:val="00455768"/>
    <w:rsid w:val="00456E2C"/>
    <w:rsid w:val="00456F5D"/>
    <w:rsid w:val="00457077"/>
    <w:rsid w:val="00457FC7"/>
    <w:rsid w:val="00461796"/>
    <w:rsid w:val="00461A0A"/>
    <w:rsid w:val="00461B3D"/>
    <w:rsid w:val="00462197"/>
    <w:rsid w:val="00462417"/>
    <w:rsid w:val="004645F5"/>
    <w:rsid w:val="00464624"/>
    <w:rsid w:val="00464C89"/>
    <w:rsid w:val="00464EB1"/>
    <w:rsid w:val="0046570E"/>
    <w:rsid w:val="00465E62"/>
    <w:rsid w:val="00467700"/>
    <w:rsid w:val="004677F9"/>
    <w:rsid w:val="00467874"/>
    <w:rsid w:val="00467C85"/>
    <w:rsid w:val="004716B0"/>
    <w:rsid w:val="004716C4"/>
    <w:rsid w:val="004723A9"/>
    <w:rsid w:val="00472460"/>
    <w:rsid w:val="0047534E"/>
    <w:rsid w:val="004754E1"/>
    <w:rsid w:val="004763B5"/>
    <w:rsid w:val="00476A24"/>
    <w:rsid w:val="0047775E"/>
    <w:rsid w:val="004814A1"/>
    <w:rsid w:val="00481ABD"/>
    <w:rsid w:val="00482683"/>
    <w:rsid w:val="00482731"/>
    <w:rsid w:val="0048286C"/>
    <w:rsid w:val="00483A0F"/>
    <w:rsid w:val="00483FF1"/>
    <w:rsid w:val="00484625"/>
    <w:rsid w:val="0048589D"/>
    <w:rsid w:val="00487218"/>
    <w:rsid w:val="004879E2"/>
    <w:rsid w:val="00487F15"/>
    <w:rsid w:val="0049105B"/>
    <w:rsid w:val="004912A0"/>
    <w:rsid w:val="0049206E"/>
    <w:rsid w:val="004928DE"/>
    <w:rsid w:val="00493E2F"/>
    <w:rsid w:val="00494CB5"/>
    <w:rsid w:val="004954D8"/>
    <w:rsid w:val="0049576C"/>
    <w:rsid w:val="00495836"/>
    <w:rsid w:val="004967E8"/>
    <w:rsid w:val="004A0812"/>
    <w:rsid w:val="004A0EA8"/>
    <w:rsid w:val="004A14D9"/>
    <w:rsid w:val="004A21F6"/>
    <w:rsid w:val="004A2680"/>
    <w:rsid w:val="004A4608"/>
    <w:rsid w:val="004A4B61"/>
    <w:rsid w:val="004A5E2D"/>
    <w:rsid w:val="004A6E0B"/>
    <w:rsid w:val="004A6EFE"/>
    <w:rsid w:val="004A70A0"/>
    <w:rsid w:val="004A755A"/>
    <w:rsid w:val="004A79C5"/>
    <w:rsid w:val="004B1858"/>
    <w:rsid w:val="004B1A4B"/>
    <w:rsid w:val="004B2540"/>
    <w:rsid w:val="004B347C"/>
    <w:rsid w:val="004B3D11"/>
    <w:rsid w:val="004B455B"/>
    <w:rsid w:val="004B4987"/>
    <w:rsid w:val="004B4A83"/>
    <w:rsid w:val="004B4DC3"/>
    <w:rsid w:val="004B58C3"/>
    <w:rsid w:val="004B622B"/>
    <w:rsid w:val="004B675F"/>
    <w:rsid w:val="004B72C5"/>
    <w:rsid w:val="004B7A1B"/>
    <w:rsid w:val="004C08BF"/>
    <w:rsid w:val="004C223B"/>
    <w:rsid w:val="004C2635"/>
    <w:rsid w:val="004C3804"/>
    <w:rsid w:val="004C3F96"/>
    <w:rsid w:val="004C41D8"/>
    <w:rsid w:val="004C45A2"/>
    <w:rsid w:val="004C56DE"/>
    <w:rsid w:val="004C60E6"/>
    <w:rsid w:val="004C6611"/>
    <w:rsid w:val="004C6CFE"/>
    <w:rsid w:val="004C7629"/>
    <w:rsid w:val="004C7701"/>
    <w:rsid w:val="004D088F"/>
    <w:rsid w:val="004D09BC"/>
    <w:rsid w:val="004D0A26"/>
    <w:rsid w:val="004D0EE4"/>
    <w:rsid w:val="004D30E1"/>
    <w:rsid w:val="004D35FC"/>
    <w:rsid w:val="004D3F79"/>
    <w:rsid w:val="004D482C"/>
    <w:rsid w:val="004D486F"/>
    <w:rsid w:val="004D5AC0"/>
    <w:rsid w:val="004D5EEE"/>
    <w:rsid w:val="004D5FEF"/>
    <w:rsid w:val="004D680A"/>
    <w:rsid w:val="004D764F"/>
    <w:rsid w:val="004D7D33"/>
    <w:rsid w:val="004E1EBF"/>
    <w:rsid w:val="004E27AD"/>
    <w:rsid w:val="004E2D51"/>
    <w:rsid w:val="004E37B6"/>
    <w:rsid w:val="004E3AFD"/>
    <w:rsid w:val="004E44D0"/>
    <w:rsid w:val="004E4987"/>
    <w:rsid w:val="004E52D1"/>
    <w:rsid w:val="004E585B"/>
    <w:rsid w:val="004F0A75"/>
    <w:rsid w:val="004F0CC9"/>
    <w:rsid w:val="004F1841"/>
    <w:rsid w:val="004F227C"/>
    <w:rsid w:val="004F2CC0"/>
    <w:rsid w:val="004F3B64"/>
    <w:rsid w:val="004F4992"/>
    <w:rsid w:val="004F5243"/>
    <w:rsid w:val="004F64AD"/>
    <w:rsid w:val="004F759E"/>
    <w:rsid w:val="004F7AC2"/>
    <w:rsid w:val="00501721"/>
    <w:rsid w:val="00503053"/>
    <w:rsid w:val="00503E5E"/>
    <w:rsid w:val="005042BC"/>
    <w:rsid w:val="0050583D"/>
    <w:rsid w:val="00505B26"/>
    <w:rsid w:val="0050606E"/>
    <w:rsid w:val="00506258"/>
    <w:rsid w:val="00506578"/>
    <w:rsid w:val="00507449"/>
    <w:rsid w:val="0050746F"/>
    <w:rsid w:val="005079B9"/>
    <w:rsid w:val="00510866"/>
    <w:rsid w:val="00511092"/>
    <w:rsid w:val="00511602"/>
    <w:rsid w:val="005119CD"/>
    <w:rsid w:val="00513EAE"/>
    <w:rsid w:val="00514166"/>
    <w:rsid w:val="005164B6"/>
    <w:rsid w:val="00516E4E"/>
    <w:rsid w:val="00516E6A"/>
    <w:rsid w:val="005171DE"/>
    <w:rsid w:val="005206C8"/>
    <w:rsid w:val="005218EA"/>
    <w:rsid w:val="00521EE1"/>
    <w:rsid w:val="00522CFB"/>
    <w:rsid w:val="00523390"/>
    <w:rsid w:val="00523435"/>
    <w:rsid w:val="0052414D"/>
    <w:rsid w:val="00525A5B"/>
    <w:rsid w:val="0052638D"/>
    <w:rsid w:val="0053002A"/>
    <w:rsid w:val="0053153A"/>
    <w:rsid w:val="00531ABD"/>
    <w:rsid w:val="00535560"/>
    <w:rsid w:val="005356D8"/>
    <w:rsid w:val="00537427"/>
    <w:rsid w:val="005379E3"/>
    <w:rsid w:val="00541397"/>
    <w:rsid w:val="005413A9"/>
    <w:rsid w:val="00541C7E"/>
    <w:rsid w:val="00542386"/>
    <w:rsid w:val="00542D8A"/>
    <w:rsid w:val="00543427"/>
    <w:rsid w:val="00543BF9"/>
    <w:rsid w:val="00544117"/>
    <w:rsid w:val="00544E0A"/>
    <w:rsid w:val="00547A47"/>
    <w:rsid w:val="00550CA5"/>
    <w:rsid w:val="00551BA4"/>
    <w:rsid w:val="00552D59"/>
    <w:rsid w:val="00553835"/>
    <w:rsid w:val="00555349"/>
    <w:rsid w:val="005553D7"/>
    <w:rsid w:val="00555595"/>
    <w:rsid w:val="005556E4"/>
    <w:rsid w:val="0055571F"/>
    <w:rsid w:val="0055597D"/>
    <w:rsid w:val="00556E99"/>
    <w:rsid w:val="00557314"/>
    <w:rsid w:val="005603D9"/>
    <w:rsid w:val="0056136A"/>
    <w:rsid w:val="00561A82"/>
    <w:rsid w:val="00561B6E"/>
    <w:rsid w:val="005624EC"/>
    <w:rsid w:val="00562ACE"/>
    <w:rsid w:val="0056316F"/>
    <w:rsid w:val="00564711"/>
    <w:rsid w:val="00565483"/>
    <w:rsid w:val="0056588E"/>
    <w:rsid w:val="00567EF2"/>
    <w:rsid w:val="00571391"/>
    <w:rsid w:val="005714AD"/>
    <w:rsid w:val="005726F4"/>
    <w:rsid w:val="00572DA9"/>
    <w:rsid w:val="00573157"/>
    <w:rsid w:val="00573949"/>
    <w:rsid w:val="00573ECF"/>
    <w:rsid w:val="00574A4F"/>
    <w:rsid w:val="00575053"/>
    <w:rsid w:val="00576107"/>
    <w:rsid w:val="005763D3"/>
    <w:rsid w:val="00576A50"/>
    <w:rsid w:val="00577287"/>
    <w:rsid w:val="00577553"/>
    <w:rsid w:val="005777E0"/>
    <w:rsid w:val="00581562"/>
    <w:rsid w:val="0058269D"/>
    <w:rsid w:val="00583795"/>
    <w:rsid w:val="0058439D"/>
    <w:rsid w:val="00585149"/>
    <w:rsid w:val="00585C24"/>
    <w:rsid w:val="00585F8F"/>
    <w:rsid w:val="00586C7B"/>
    <w:rsid w:val="0058743A"/>
    <w:rsid w:val="005875A9"/>
    <w:rsid w:val="00590D33"/>
    <w:rsid w:val="005921E5"/>
    <w:rsid w:val="00592755"/>
    <w:rsid w:val="00593401"/>
    <w:rsid w:val="00593DB7"/>
    <w:rsid w:val="00594366"/>
    <w:rsid w:val="00594BC5"/>
    <w:rsid w:val="005954A5"/>
    <w:rsid w:val="005954E9"/>
    <w:rsid w:val="005A0040"/>
    <w:rsid w:val="005A119B"/>
    <w:rsid w:val="005A1564"/>
    <w:rsid w:val="005A232E"/>
    <w:rsid w:val="005A2689"/>
    <w:rsid w:val="005A3328"/>
    <w:rsid w:val="005A52D3"/>
    <w:rsid w:val="005A6845"/>
    <w:rsid w:val="005A7138"/>
    <w:rsid w:val="005A71F3"/>
    <w:rsid w:val="005A7C3F"/>
    <w:rsid w:val="005B00B6"/>
    <w:rsid w:val="005B087C"/>
    <w:rsid w:val="005B112F"/>
    <w:rsid w:val="005B1FED"/>
    <w:rsid w:val="005B2F33"/>
    <w:rsid w:val="005B3671"/>
    <w:rsid w:val="005B3B62"/>
    <w:rsid w:val="005B3D93"/>
    <w:rsid w:val="005B6938"/>
    <w:rsid w:val="005B6F32"/>
    <w:rsid w:val="005B7350"/>
    <w:rsid w:val="005C222C"/>
    <w:rsid w:val="005C299A"/>
    <w:rsid w:val="005C2D60"/>
    <w:rsid w:val="005C3943"/>
    <w:rsid w:val="005C3D2C"/>
    <w:rsid w:val="005C5799"/>
    <w:rsid w:val="005C5929"/>
    <w:rsid w:val="005C5D1E"/>
    <w:rsid w:val="005C637B"/>
    <w:rsid w:val="005C6B17"/>
    <w:rsid w:val="005C75B9"/>
    <w:rsid w:val="005D19E4"/>
    <w:rsid w:val="005D1DF5"/>
    <w:rsid w:val="005D434A"/>
    <w:rsid w:val="005D45A0"/>
    <w:rsid w:val="005D5A52"/>
    <w:rsid w:val="005D6415"/>
    <w:rsid w:val="005D6831"/>
    <w:rsid w:val="005D7248"/>
    <w:rsid w:val="005D7B7C"/>
    <w:rsid w:val="005E0300"/>
    <w:rsid w:val="005E0424"/>
    <w:rsid w:val="005E1009"/>
    <w:rsid w:val="005E15A3"/>
    <w:rsid w:val="005E35A0"/>
    <w:rsid w:val="005E3C0B"/>
    <w:rsid w:val="005E3CD0"/>
    <w:rsid w:val="005E4975"/>
    <w:rsid w:val="005E4A3D"/>
    <w:rsid w:val="005E4F05"/>
    <w:rsid w:val="005E5502"/>
    <w:rsid w:val="005E5859"/>
    <w:rsid w:val="005E5DC1"/>
    <w:rsid w:val="005E5FD3"/>
    <w:rsid w:val="005E6282"/>
    <w:rsid w:val="005E67EC"/>
    <w:rsid w:val="005F15E7"/>
    <w:rsid w:val="005F178D"/>
    <w:rsid w:val="005F1E2A"/>
    <w:rsid w:val="005F1FCF"/>
    <w:rsid w:val="005F2060"/>
    <w:rsid w:val="005F2E9B"/>
    <w:rsid w:val="005F4281"/>
    <w:rsid w:val="005F4B12"/>
    <w:rsid w:val="005F4C5D"/>
    <w:rsid w:val="005F4DCE"/>
    <w:rsid w:val="005F557E"/>
    <w:rsid w:val="005F5725"/>
    <w:rsid w:val="005F666A"/>
    <w:rsid w:val="005F684F"/>
    <w:rsid w:val="005F7AD4"/>
    <w:rsid w:val="00600000"/>
    <w:rsid w:val="0060026F"/>
    <w:rsid w:val="00600733"/>
    <w:rsid w:val="006010BF"/>
    <w:rsid w:val="00601222"/>
    <w:rsid w:val="0060127F"/>
    <w:rsid w:val="00601296"/>
    <w:rsid w:val="00601A09"/>
    <w:rsid w:val="00601AED"/>
    <w:rsid w:val="00601B42"/>
    <w:rsid w:val="006031FE"/>
    <w:rsid w:val="00603E10"/>
    <w:rsid w:val="006047FC"/>
    <w:rsid w:val="006048D2"/>
    <w:rsid w:val="00605233"/>
    <w:rsid w:val="006056EF"/>
    <w:rsid w:val="00605A1F"/>
    <w:rsid w:val="00606BAB"/>
    <w:rsid w:val="00607550"/>
    <w:rsid w:val="00607726"/>
    <w:rsid w:val="006077EB"/>
    <w:rsid w:val="006079C9"/>
    <w:rsid w:val="006100A1"/>
    <w:rsid w:val="006104BE"/>
    <w:rsid w:val="0061110A"/>
    <w:rsid w:val="006112E3"/>
    <w:rsid w:val="00611F9E"/>
    <w:rsid w:val="00613D29"/>
    <w:rsid w:val="0061488D"/>
    <w:rsid w:val="0061663A"/>
    <w:rsid w:val="00617FEB"/>
    <w:rsid w:val="0062111F"/>
    <w:rsid w:val="00621380"/>
    <w:rsid w:val="00621BE7"/>
    <w:rsid w:val="00621D3A"/>
    <w:rsid w:val="00622C25"/>
    <w:rsid w:val="00623DDC"/>
    <w:rsid w:val="00623EA3"/>
    <w:rsid w:val="00623F42"/>
    <w:rsid w:val="00624BDB"/>
    <w:rsid w:val="00625AFD"/>
    <w:rsid w:val="00625E1B"/>
    <w:rsid w:val="006273F8"/>
    <w:rsid w:val="006274A1"/>
    <w:rsid w:val="00627B5D"/>
    <w:rsid w:val="006302FD"/>
    <w:rsid w:val="00631490"/>
    <w:rsid w:val="00631C13"/>
    <w:rsid w:val="00631E44"/>
    <w:rsid w:val="00632401"/>
    <w:rsid w:val="006325BF"/>
    <w:rsid w:val="00632AF8"/>
    <w:rsid w:val="00633134"/>
    <w:rsid w:val="0063373B"/>
    <w:rsid w:val="00633AB7"/>
    <w:rsid w:val="00634485"/>
    <w:rsid w:val="006345A0"/>
    <w:rsid w:val="00634EDF"/>
    <w:rsid w:val="006354DC"/>
    <w:rsid w:val="00635EAF"/>
    <w:rsid w:val="00636313"/>
    <w:rsid w:val="00637407"/>
    <w:rsid w:val="00637C16"/>
    <w:rsid w:val="00637FDB"/>
    <w:rsid w:val="00640D71"/>
    <w:rsid w:val="00640FB3"/>
    <w:rsid w:val="006419E2"/>
    <w:rsid w:val="00641BB7"/>
    <w:rsid w:val="00643D6C"/>
    <w:rsid w:val="006443ED"/>
    <w:rsid w:val="006445D2"/>
    <w:rsid w:val="00645887"/>
    <w:rsid w:val="0064661F"/>
    <w:rsid w:val="00647094"/>
    <w:rsid w:val="006505D9"/>
    <w:rsid w:val="00650880"/>
    <w:rsid w:val="00650D78"/>
    <w:rsid w:val="00653030"/>
    <w:rsid w:val="0065578F"/>
    <w:rsid w:val="00655A5C"/>
    <w:rsid w:val="00655B7A"/>
    <w:rsid w:val="00655B83"/>
    <w:rsid w:val="00655F33"/>
    <w:rsid w:val="00656AB0"/>
    <w:rsid w:val="00656C59"/>
    <w:rsid w:val="006578C2"/>
    <w:rsid w:val="00661AC2"/>
    <w:rsid w:val="00661B36"/>
    <w:rsid w:val="00663207"/>
    <w:rsid w:val="00663F26"/>
    <w:rsid w:val="00666655"/>
    <w:rsid w:val="00666C54"/>
    <w:rsid w:val="00667C8B"/>
    <w:rsid w:val="00667D3E"/>
    <w:rsid w:val="00672C9C"/>
    <w:rsid w:val="006742F8"/>
    <w:rsid w:val="006747B5"/>
    <w:rsid w:val="00675974"/>
    <w:rsid w:val="00676566"/>
    <w:rsid w:val="00680270"/>
    <w:rsid w:val="006803E8"/>
    <w:rsid w:val="006804B2"/>
    <w:rsid w:val="006808AD"/>
    <w:rsid w:val="00681481"/>
    <w:rsid w:val="00682656"/>
    <w:rsid w:val="00683617"/>
    <w:rsid w:val="00683CD4"/>
    <w:rsid w:val="00683EAC"/>
    <w:rsid w:val="00684313"/>
    <w:rsid w:val="00684348"/>
    <w:rsid w:val="006843DA"/>
    <w:rsid w:val="00684EF6"/>
    <w:rsid w:val="00686279"/>
    <w:rsid w:val="00686A8A"/>
    <w:rsid w:val="006870C8"/>
    <w:rsid w:val="006871B3"/>
    <w:rsid w:val="006878A4"/>
    <w:rsid w:val="00690415"/>
    <w:rsid w:val="00691811"/>
    <w:rsid w:val="0069195B"/>
    <w:rsid w:val="0069305F"/>
    <w:rsid w:val="006937F3"/>
    <w:rsid w:val="00694CB5"/>
    <w:rsid w:val="006954F2"/>
    <w:rsid w:val="006957B8"/>
    <w:rsid w:val="00697E9E"/>
    <w:rsid w:val="006A03CD"/>
    <w:rsid w:val="006A06FE"/>
    <w:rsid w:val="006A0C21"/>
    <w:rsid w:val="006A3BCF"/>
    <w:rsid w:val="006A419D"/>
    <w:rsid w:val="006A42D4"/>
    <w:rsid w:val="006A48CE"/>
    <w:rsid w:val="006A4E98"/>
    <w:rsid w:val="006A505E"/>
    <w:rsid w:val="006A737B"/>
    <w:rsid w:val="006A74E5"/>
    <w:rsid w:val="006A77F3"/>
    <w:rsid w:val="006A7829"/>
    <w:rsid w:val="006A7D53"/>
    <w:rsid w:val="006B1BF1"/>
    <w:rsid w:val="006B2A9B"/>
    <w:rsid w:val="006B2BA6"/>
    <w:rsid w:val="006B3762"/>
    <w:rsid w:val="006B3E26"/>
    <w:rsid w:val="006B432D"/>
    <w:rsid w:val="006B4844"/>
    <w:rsid w:val="006B497B"/>
    <w:rsid w:val="006B4A50"/>
    <w:rsid w:val="006B4B65"/>
    <w:rsid w:val="006B537E"/>
    <w:rsid w:val="006B7AA1"/>
    <w:rsid w:val="006C1330"/>
    <w:rsid w:val="006C1711"/>
    <w:rsid w:val="006C24A5"/>
    <w:rsid w:val="006C24CD"/>
    <w:rsid w:val="006C3292"/>
    <w:rsid w:val="006C5263"/>
    <w:rsid w:val="006C5282"/>
    <w:rsid w:val="006C5757"/>
    <w:rsid w:val="006C60B5"/>
    <w:rsid w:val="006C693D"/>
    <w:rsid w:val="006C7D68"/>
    <w:rsid w:val="006D07EA"/>
    <w:rsid w:val="006D153C"/>
    <w:rsid w:val="006D16CB"/>
    <w:rsid w:val="006D1A5E"/>
    <w:rsid w:val="006D25FC"/>
    <w:rsid w:val="006D396A"/>
    <w:rsid w:val="006D3F2C"/>
    <w:rsid w:val="006D4834"/>
    <w:rsid w:val="006D64F9"/>
    <w:rsid w:val="006D6E15"/>
    <w:rsid w:val="006D7A2C"/>
    <w:rsid w:val="006E011A"/>
    <w:rsid w:val="006E0C1D"/>
    <w:rsid w:val="006E13E8"/>
    <w:rsid w:val="006E1421"/>
    <w:rsid w:val="006E2585"/>
    <w:rsid w:val="006E2EDE"/>
    <w:rsid w:val="006E307D"/>
    <w:rsid w:val="006E34B6"/>
    <w:rsid w:val="006E3ED4"/>
    <w:rsid w:val="006E4199"/>
    <w:rsid w:val="006E5B3F"/>
    <w:rsid w:val="006E5FB5"/>
    <w:rsid w:val="006E60D7"/>
    <w:rsid w:val="006E6278"/>
    <w:rsid w:val="006E6389"/>
    <w:rsid w:val="006E65F1"/>
    <w:rsid w:val="006E662E"/>
    <w:rsid w:val="006E682E"/>
    <w:rsid w:val="006E69AA"/>
    <w:rsid w:val="006E6EAC"/>
    <w:rsid w:val="006F1806"/>
    <w:rsid w:val="006F180C"/>
    <w:rsid w:val="006F1C74"/>
    <w:rsid w:val="006F1E16"/>
    <w:rsid w:val="006F29C3"/>
    <w:rsid w:val="006F2C9D"/>
    <w:rsid w:val="006F30F8"/>
    <w:rsid w:val="006F3131"/>
    <w:rsid w:val="006F3144"/>
    <w:rsid w:val="006F363E"/>
    <w:rsid w:val="006F3853"/>
    <w:rsid w:val="006F3CA9"/>
    <w:rsid w:val="006F48B0"/>
    <w:rsid w:val="006F5B9E"/>
    <w:rsid w:val="006F6E1B"/>
    <w:rsid w:val="006F733F"/>
    <w:rsid w:val="00700C41"/>
    <w:rsid w:val="00700D26"/>
    <w:rsid w:val="007020A1"/>
    <w:rsid w:val="00702B26"/>
    <w:rsid w:val="00702CB3"/>
    <w:rsid w:val="00703E92"/>
    <w:rsid w:val="00705222"/>
    <w:rsid w:val="0070581D"/>
    <w:rsid w:val="007061DF"/>
    <w:rsid w:val="00707416"/>
    <w:rsid w:val="00707E75"/>
    <w:rsid w:val="007112A9"/>
    <w:rsid w:val="00711B09"/>
    <w:rsid w:val="00711C22"/>
    <w:rsid w:val="00711D4D"/>
    <w:rsid w:val="00711E97"/>
    <w:rsid w:val="00712137"/>
    <w:rsid w:val="00712516"/>
    <w:rsid w:val="00713A6B"/>
    <w:rsid w:val="0071427E"/>
    <w:rsid w:val="0071646D"/>
    <w:rsid w:val="00716CE1"/>
    <w:rsid w:val="0071764B"/>
    <w:rsid w:val="0072562F"/>
    <w:rsid w:val="00725913"/>
    <w:rsid w:val="0072655F"/>
    <w:rsid w:val="00726DD1"/>
    <w:rsid w:val="00726FA5"/>
    <w:rsid w:val="007300F7"/>
    <w:rsid w:val="00730313"/>
    <w:rsid w:val="00730BC4"/>
    <w:rsid w:val="00731D9B"/>
    <w:rsid w:val="00731DAB"/>
    <w:rsid w:val="00731F23"/>
    <w:rsid w:val="00732AE5"/>
    <w:rsid w:val="0073352D"/>
    <w:rsid w:val="00733CB7"/>
    <w:rsid w:val="00734371"/>
    <w:rsid w:val="007347B0"/>
    <w:rsid w:val="00734A8B"/>
    <w:rsid w:val="00735210"/>
    <w:rsid w:val="00735B0D"/>
    <w:rsid w:val="00735DCB"/>
    <w:rsid w:val="00736C06"/>
    <w:rsid w:val="007401BB"/>
    <w:rsid w:val="00740BCB"/>
    <w:rsid w:val="00740E5C"/>
    <w:rsid w:val="0074195B"/>
    <w:rsid w:val="00741FEA"/>
    <w:rsid w:val="0074244D"/>
    <w:rsid w:val="007446D8"/>
    <w:rsid w:val="00744736"/>
    <w:rsid w:val="00745E5B"/>
    <w:rsid w:val="00747AD7"/>
    <w:rsid w:val="00747F78"/>
    <w:rsid w:val="00750F05"/>
    <w:rsid w:val="00751311"/>
    <w:rsid w:val="00751330"/>
    <w:rsid w:val="00751627"/>
    <w:rsid w:val="00751E19"/>
    <w:rsid w:val="0075239A"/>
    <w:rsid w:val="00754866"/>
    <w:rsid w:val="00755299"/>
    <w:rsid w:val="00755944"/>
    <w:rsid w:val="0075740F"/>
    <w:rsid w:val="00757444"/>
    <w:rsid w:val="00757D2A"/>
    <w:rsid w:val="00757F23"/>
    <w:rsid w:val="00761460"/>
    <w:rsid w:val="007624E7"/>
    <w:rsid w:val="00763B82"/>
    <w:rsid w:val="00764B6A"/>
    <w:rsid w:val="00766B6B"/>
    <w:rsid w:val="00766D4A"/>
    <w:rsid w:val="00766D7A"/>
    <w:rsid w:val="00767857"/>
    <w:rsid w:val="00767912"/>
    <w:rsid w:val="00770CBD"/>
    <w:rsid w:val="00770E29"/>
    <w:rsid w:val="0077107A"/>
    <w:rsid w:val="007710A6"/>
    <w:rsid w:val="007714A8"/>
    <w:rsid w:val="00771B98"/>
    <w:rsid w:val="00771E92"/>
    <w:rsid w:val="00771F5E"/>
    <w:rsid w:val="0077203A"/>
    <w:rsid w:val="0077266E"/>
    <w:rsid w:val="00773156"/>
    <w:rsid w:val="00773601"/>
    <w:rsid w:val="007738EC"/>
    <w:rsid w:val="00773EA1"/>
    <w:rsid w:val="007753ED"/>
    <w:rsid w:val="00775414"/>
    <w:rsid w:val="00775CB2"/>
    <w:rsid w:val="0077600B"/>
    <w:rsid w:val="0077689F"/>
    <w:rsid w:val="0078030F"/>
    <w:rsid w:val="00780906"/>
    <w:rsid w:val="00780D17"/>
    <w:rsid w:val="00782370"/>
    <w:rsid w:val="00782DD9"/>
    <w:rsid w:val="007830E3"/>
    <w:rsid w:val="0078775D"/>
    <w:rsid w:val="00787DB5"/>
    <w:rsid w:val="0079039F"/>
    <w:rsid w:val="0079298A"/>
    <w:rsid w:val="00793368"/>
    <w:rsid w:val="0079361A"/>
    <w:rsid w:val="00793A7B"/>
    <w:rsid w:val="00794261"/>
    <w:rsid w:val="00794305"/>
    <w:rsid w:val="00794323"/>
    <w:rsid w:val="007966AC"/>
    <w:rsid w:val="007A02EB"/>
    <w:rsid w:val="007A0327"/>
    <w:rsid w:val="007A1080"/>
    <w:rsid w:val="007A1177"/>
    <w:rsid w:val="007A11F1"/>
    <w:rsid w:val="007A1A5F"/>
    <w:rsid w:val="007A2132"/>
    <w:rsid w:val="007A237F"/>
    <w:rsid w:val="007A29CA"/>
    <w:rsid w:val="007A32BE"/>
    <w:rsid w:val="007A33E2"/>
    <w:rsid w:val="007A35F6"/>
    <w:rsid w:val="007A49CE"/>
    <w:rsid w:val="007A4E83"/>
    <w:rsid w:val="007A583C"/>
    <w:rsid w:val="007A5F1A"/>
    <w:rsid w:val="007A7693"/>
    <w:rsid w:val="007B15EA"/>
    <w:rsid w:val="007B33CC"/>
    <w:rsid w:val="007B5B76"/>
    <w:rsid w:val="007B6CA0"/>
    <w:rsid w:val="007B70B3"/>
    <w:rsid w:val="007B7166"/>
    <w:rsid w:val="007B755C"/>
    <w:rsid w:val="007C025F"/>
    <w:rsid w:val="007C09AA"/>
    <w:rsid w:val="007C0AFD"/>
    <w:rsid w:val="007C20AF"/>
    <w:rsid w:val="007C37F3"/>
    <w:rsid w:val="007C3D29"/>
    <w:rsid w:val="007C3E67"/>
    <w:rsid w:val="007C46DC"/>
    <w:rsid w:val="007C4965"/>
    <w:rsid w:val="007C52B5"/>
    <w:rsid w:val="007C6783"/>
    <w:rsid w:val="007C68C7"/>
    <w:rsid w:val="007C6937"/>
    <w:rsid w:val="007C6CAB"/>
    <w:rsid w:val="007C78A6"/>
    <w:rsid w:val="007C7C3E"/>
    <w:rsid w:val="007C7E5A"/>
    <w:rsid w:val="007D0C6E"/>
    <w:rsid w:val="007D0DD5"/>
    <w:rsid w:val="007D112D"/>
    <w:rsid w:val="007D1598"/>
    <w:rsid w:val="007D1AB2"/>
    <w:rsid w:val="007D210F"/>
    <w:rsid w:val="007D336B"/>
    <w:rsid w:val="007D5575"/>
    <w:rsid w:val="007D5B23"/>
    <w:rsid w:val="007D71E1"/>
    <w:rsid w:val="007D7334"/>
    <w:rsid w:val="007D7513"/>
    <w:rsid w:val="007D7BC8"/>
    <w:rsid w:val="007E07A7"/>
    <w:rsid w:val="007E16B7"/>
    <w:rsid w:val="007E24F8"/>
    <w:rsid w:val="007E2D8C"/>
    <w:rsid w:val="007E3963"/>
    <w:rsid w:val="007E5467"/>
    <w:rsid w:val="007E56CF"/>
    <w:rsid w:val="007E5CB2"/>
    <w:rsid w:val="007E64E0"/>
    <w:rsid w:val="007E664C"/>
    <w:rsid w:val="007E6704"/>
    <w:rsid w:val="007E6A21"/>
    <w:rsid w:val="007E75D0"/>
    <w:rsid w:val="007F0999"/>
    <w:rsid w:val="007F18A3"/>
    <w:rsid w:val="007F18DF"/>
    <w:rsid w:val="007F2A59"/>
    <w:rsid w:val="007F2DB5"/>
    <w:rsid w:val="007F36DE"/>
    <w:rsid w:val="007F4FC6"/>
    <w:rsid w:val="007F528B"/>
    <w:rsid w:val="007F53E3"/>
    <w:rsid w:val="007F5901"/>
    <w:rsid w:val="007F5936"/>
    <w:rsid w:val="007F5E7A"/>
    <w:rsid w:val="007F60E9"/>
    <w:rsid w:val="007F61DA"/>
    <w:rsid w:val="007F62D5"/>
    <w:rsid w:val="007F6BF7"/>
    <w:rsid w:val="007F7203"/>
    <w:rsid w:val="007F76E4"/>
    <w:rsid w:val="007F7CB2"/>
    <w:rsid w:val="00800061"/>
    <w:rsid w:val="00800475"/>
    <w:rsid w:val="00800DDC"/>
    <w:rsid w:val="0080152B"/>
    <w:rsid w:val="0080157D"/>
    <w:rsid w:val="00801983"/>
    <w:rsid w:val="00801D34"/>
    <w:rsid w:val="008026F6"/>
    <w:rsid w:val="0080388F"/>
    <w:rsid w:val="00804137"/>
    <w:rsid w:val="00805A48"/>
    <w:rsid w:val="008063E2"/>
    <w:rsid w:val="00806829"/>
    <w:rsid w:val="00806A83"/>
    <w:rsid w:val="00807739"/>
    <w:rsid w:val="0080791A"/>
    <w:rsid w:val="008100C2"/>
    <w:rsid w:val="00810A48"/>
    <w:rsid w:val="00811637"/>
    <w:rsid w:val="0081381E"/>
    <w:rsid w:val="008139B9"/>
    <w:rsid w:val="00814930"/>
    <w:rsid w:val="00815752"/>
    <w:rsid w:val="00817AAB"/>
    <w:rsid w:val="008207CA"/>
    <w:rsid w:val="008223A5"/>
    <w:rsid w:val="008225FA"/>
    <w:rsid w:val="008228A2"/>
    <w:rsid w:val="008235DE"/>
    <w:rsid w:val="0082458F"/>
    <w:rsid w:val="008246C9"/>
    <w:rsid w:val="00824873"/>
    <w:rsid w:val="008254D3"/>
    <w:rsid w:val="00825CA4"/>
    <w:rsid w:val="00826018"/>
    <w:rsid w:val="0082641D"/>
    <w:rsid w:val="008266BC"/>
    <w:rsid w:val="00831E2C"/>
    <w:rsid w:val="00832DF8"/>
    <w:rsid w:val="00833014"/>
    <w:rsid w:val="008331EF"/>
    <w:rsid w:val="00833271"/>
    <w:rsid w:val="0083379F"/>
    <w:rsid w:val="0083402A"/>
    <w:rsid w:val="00834C20"/>
    <w:rsid w:val="00835546"/>
    <w:rsid w:val="00835741"/>
    <w:rsid w:val="00836326"/>
    <w:rsid w:val="008367D9"/>
    <w:rsid w:val="00836AD8"/>
    <w:rsid w:val="00836EA1"/>
    <w:rsid w:val="00837520"/>
    <w:rsid w:val="00840982"/>
    <w:rsid w:val="00841B13"/>
    <w:rsid w:val="00842100"/>
    <w:rsid w:val="008422A0"/>
    <w:rsid w:val="008426D8"/>
    <w:rsid w:val="0084270E"/>
    <w:rsid w:val="00842C37"/>
    <w:rsid w:val="008437F2"/>
    <w:rsid w:val="00843AB9"/>
    <w:rsid w:val="00843C46"/>
    <w:rsid w:val="008442E6"/>
    <w:rsid w:val="00845A90"/>
    <w:rsid w:val="00846339"/>
    <w:rsid w:val="00846E76"/>
    <w:rsid w:val="0085032B"/>
    <w:rsid w:val="00850422"/>
    <w:rsid w:val="00850491"/>
    <w:rsid w:val="00851F8C"/>
    <w:rsid w:val="008531B2"/>
    <w:rsid w:val="0085526B"/>
    <w:rsid w:val="00856585"/>
    <w:rsid w:val="00856E3C"/>
    <w:rsid w:val="00856F7A"/>
    <w:rsid w:val="00857279"/>
    <w:rsid w:val="008572ED"/>
    <w:rsid w:val="008572FC"/>
    <w:rsid w:val="0085736B"/>
    <w:rsid w:val="0085795F"/>
    <w:rsid w:val="00857B52"/>
    <w:rsid w:val="00860265"/>
    <w:rsid w:val="00861B32"/>
    <w:rsid w:val="00861CF9"/>
    <w:rsid w:val="00861DD8"/>
    <w:rsid w:val="008665F8"/>
    <w:rsid w:val="00867111"/>
    <w:rsid w:val="00867C9A"/>
    <w:rsid w:val="008701A1"/>
    <w:rsid w:val="008712EF"/>
    <w:rsid w:val="008712F9"/>
    <w:rsid w:val="0087173E"/>
    <w:rsid w:val="008718F3"/>
    <w:rsid w:val="0087246B"/>
    <w:rsid w:val="00872487"/>
    <w:rsid w:val="00872D3B"/>
    <w:rsid w:val="008735BF"/>
    <w:rsid w:val="00873B3E"/>
    <w:rsid w:val="00874685"/>
    <w:rsid w:val="00874DC9"/>
    <w:rsid w:val="0087561C"/>
    <w:rsid w:val="00876615"/>
    <w:rsid w:val="00876F20"/>
    <w:rsid w:val="00877094"/>
    <w:rsid w:val="0088137B"/>
    <w:rsid w:val="008813ED"/>
    <w:rsid w:val="00882131"/>
    <w:rsid w:val="0088217A"/>
    <w:rsid w:val="008846F1"/>
    <w:rsid w:val="00884E7E"/>
    <w:rsid w:val="0088510A"/>
    <w:rsid w:val="0088524F"/>
    <w:rsid w:val="00885CAF"/>
    <w:rsid w:val="00885CB3"/>
    <w:rsid w:val="008860BB"/>
    <w:rsid w:val="00886BFC"/>
    <w:rsid w:val="00887493"/>
    <w:rsid w:val="008900BC"/>
    <w:rsid w:val="0089164B"/>
    <w:rsid w:val="00891989"/>
    <w:rsid w:val="00891BF9"/>
    <w:rsid w:val="0089236D"/>
    <w:rsid w:val="00892AF9"/>
    <w:rsid w:val="00892AFC"/>
    <w:rsid w:val="00892BC4"/>
    <w:rsid w:val="00893CC5"/>
    <w:rsid w:val="00893DB2"/>
    <w:rsid w:val="0089436A"/>
    <w:rsid w:val="00894491"/>
    <w:rsid w:val="0089482C"/>
    <w:rsid w:val="00895379"/>
    <w:rsid w:val="008956BD"/>
    <w:rsid w:val="00895C62"/>
    <w:rsid w:val="008977F3"/>
    <w:rsid w:val="008A0C05"/>
    <w:rsid w:val="008A0CFD"/>
    <w:rsid w:val="008A1F9B"/>
    <w:rsid w:val="008A2018"/>
    <w:rsid w:val="008A37D4"/>
    <w:rsid w:val="008A42B0"/>
    <w:rsid w:val="008A4982"/>
    <w:rsid w:val="008A6085"/>
    <w:rsid w:val="008A663F"/>
    <w:rsid w:val="008A734C"/>
    <w:rsid w:val="008A7C97"/>
    <w:rsid w:val="008A7EBE"/>
    <w:rsid w:val="008B0803"/>
    <w:rsid w:val="008B1154"/>
    <w:rsid w:val="008B1273"/>
    <w:rsid w:val="008B18BC"/>
    <w:rsid w:val="008B1D10"/>
    <w:rsid w:val="008B2258"/>
    <w:rsid w:val="008B36C5"/>
    <w:rsid w:val="008B542E"/>
    <w:rsid w:val="008B590E"/>
    <w:rsid w:val="008B5BE2"/>
    <w:rsid w:val="008B5C38"/>
    <w:rsid w:val="008B60F2"/>
    <w:rsid w:val="008B6E93"/>
    <w:rsid w:val="008B7691"/>
    <w:rsid w:val="008C04B3"/>
    <w:rsid w:val="008C0694"/>
    <w:rsid w:val="008C06D5"/>
    <w:rsid w:val="008C1208"/>
    <w:rsid w:val="008C3158"/>
    <w:rsid w:val="008C3963"/>
    <w:rsid w:val="008C3FBE"/>
    <w:rsid w:val="008C4415"/>
    <w:rsid w:val="008C48D5"/>
    <w:rsid w:val="008C4CFE"/>
    <w:rsid w:val="008D033C"/>
    <w:rsid w:val="008D0725"/>
    <w:rsid w:val="008D0B33"/>
    <w:rsid w:val="008D0B48"/>
    <w:rsid w:val="008D0D25"/>
    <w:rsid w:val="008D1526"/>
    <w:rsid w:val="008D2273"/>
    <w:rsid w:val="008D38EE"/>
    <w:rsid w:val="008D3A35"/>
    <w:rsid w:val="008D4B2A"/>
    <w:rsid w:val="008D70C5"/>
    <w:rsid w:val="008D75E7"/>
    <w:rsid w:val="008D7BFC"/>
    <w:rsid w:val="008E0791"/>
    <w:rsid w:val="008E094D"/>
    <w:rsid w:val="008E0D06"/>
    <w:rsid w:val="008E152A"/>
    <w:rsid w:val="008E176A"/>
    <w:rsid w:val="008E1A76"/>
    <w:rsid w:val="008E2822"/>
    <w:rsid w:val="008E2982"/>
    <w:rsid w:val="008E3357"/>
    <w:rsid w:val="008E4713"/>
    <w:rsid w:val="008E4F15"/>
    <w:rsid w:val="008E537E"/>
    <w:rsid w:val="008E5BC1"/>
    <w:rsid w:val="008E72F5"/>
    <w:rsid w:val="008E7698"/>
    <w:rsid w:val="008E7709"/>
    <w:rsid w:val="008E7D11"/>
    <w:rsid w:val="008E7D60"/>
    <w:rsid w:val="008F07D2"/>
    <w:rsid w:val="008F0A0A"/>
    <w:rsid w:val="008F0F17"/>
    <w:rsid w:val="008F1049"/>
    <w:rsid w:val="008F10DA"/>
    <w:rsid w:val="008F148D"/>
    <w:rsid w:val="008F1ADF"/>
    <w:rsid w:val="008F355E"/>
    <w:rsid w:val="008F3F44"/>
    <w:rsid w:val="008F4C62"/>
    <w:rsid w:val="008F5E3B"/>
    <w:rsid w:val="008F6B38"/>
    <w:rsid w:val="008F72A6"/>
    <w:rsid w:val="008F7CEB"/>
    <w:rsid w:val="008F7D25"/>
    <w:rsid w:val="00900226"/>
    <w:rsid w:val="00900C8D"/>
    <w:rsid w:val="009012C6"/>
    <w:rsid w:val="009015DD"/>
    <w:rsid w:val="009028DF"/>
    <w:rsid w:val="00902A1D"/>
    <w:rsid w:val="00903064"/>
    <w:rsid w:val="0090362D"/>
    <w:rsid w:val="00903ED1"/>
    <w:rsid w:val="009052E1"/>
    <w:rsid w:val="00905508"/>
    <w:rsid w:val="0090585F"/>
    <w:rsid w:val="00905A0D"/>
    <w:rsid w:val="0090665D"/>
    <w:rsid w:val="00907AB2"/>
    <w:rsid w:val="00911559"/>
    <w:rsid w:val="00912A8A"/>
    <w:rsid w:val="00913103"/>
    <w:rsid w:val="0091329D"/>
    <w:rsid w:val="00914FCF"/>
    <w:rsid w:val="00914FDF"/>
    <w:rsid w:val="0091534A"/>
    <w:rsid w:val="0091599A"/>
    <w:rsid w:val="00916B08"/>
    <w:rsid w:val="00917444"/>
    <w:rsid w:val="00917B8D"/>
    <w:rsid w:val="00917EB1"/>
    <w:rsid w:val="00921109"/>
    <w:rsid w:val="00921436"/>
    <w:rsid w:val="009224C5"/>
    <w:rsid w:val="009233BF"/>
    <w:rsid w:val="00923433"/>
    <w:rsid w:val="00923961"/>
    <w:rsid w:val="009239BB"/>
    <w:rsid w:val="00923BD9"/>
    <w:rsid w:val="0092433B"/>
    <w:rsid w:val="00925CD5"/>
    <w:rsid w:val="00926B57"/>
    <w:rsid w:val="009305F2"/>
    <w:rsid w:val="00930F79"/>
    <w:rsid w:val="0093143C"/>
    <w:rsid w:val="00931559"/>
    <w:rsid w:val="00931A26"/>
    <w:rsid w:val="00931EE5"/>
    <w:rsid w:val="00931EF0"/>
    <w:rsid w:val="00932CFF"/>
    <w:rsid w:val="00932F08"/>
    <w:rsid w:val="00932FB2"/>
    <w:rsid w:val="009346F9"/>
    <w:rsid w:val="00934A24"/>
    <w:rsid w:val="009354B9"/>
    <w:rsid w:val="00935A0D"/>
    <w:rsid w:val="00936419"/>
    <w:rsid w:val="00936BED"/>
    <w:rsid w:val="00936E01"/>
    <w:rsid w:val="00937737"/>
    <w:rsid w:val="00940803"/>
    <w:rsid w:val="00940FFE"/>
    <w:rsid w:val="009411A0"/>
    <w:rsid w:val="00942B6C"/>
    <w:rsid w:val="00943B74"/>
    <w:rsid w:val="0094486F"/>
    <w:rsid w:val="00944A83"/>
    <w:rsid w:val="00944CA2"/>
    <w:rsid w:val="009458C7"/>
    <w:rsid w:val="0094714C"/>
    <w:rsid w:val="009472B3"/>
    <w:rsid w:val="00947905"/>
    <w:rsid w:val="00947F35"/>
    <w:rsid w:val="009500DD"/>
    <w:rsid w:val="00951598"/>
    <w:rsid w:val="00952919"/>
    <w:rsid w:val="009542AC"/>
    <w:rsid w:val="00954A59"/>
    <w:rsid w:val="00955ADE"/>
    <w:rsid w:val="009573BD"/>
    <w:rsid w:val="0095790B"/>
    <w:rsid w:val="0096079C"/>
    <w:rsid w:val="0096089C"/>
    <w:rsid w:val="0096146C"/>
    <w:rsid w:val="00962E4E"/>
    <w:rsid w:val="00964C60"/>
    <w:rsid w:val="00964E79"/>
    <w:rsid w:val="00964F37"/>
    <w:rsid w:val="0096576D"/>
    <w:rsid w:val="00966926"/>
    <w:rsid w:val="00966C2B"/>
    <w:rsid w:val="00966FEC"/>
    <w:rsid w:val="00967C2E"/>
    <w:rsid w:val="00971134"/>
    <w:rsid w:val="00971434"/>
    <w:rsid w:val="00971FB8"/>
    <w:rsid w:val="009737A5"/>
    <w:rsid w:val="00974437"/>
    <w:rsid w:val="00974C3A"/>
    <w:rsid w:val="009752BA"/>
    <w:rsid w:val="00975A2A"/>
    <w:rsid w:val="00975D23"/>
    <w:rsid w:val="00975EB9"/>
    <w:rsid w:val="009763B8"/>
    <w:rsid w:val="00976A12"/>
    <w:rsid w:val="00977454"/>
    <w:rsid w:val="009816F9"/>
    <w:rsid w:val="00981F51"/>
    <w:rsid w:val="0098269C"/>
    <w:rsid w:val="0098294D"/>
    <w:rsid w:val="009837CB"/>
    <w:rsid w:val="00985240"/>
    <w:rsid w:val="009858EF"/>
    <w:rsid w:val="00985D90"/>
    <w:rsid w:val="009865A8"/>
    <w:rsid w:val="00986B3C"/>
    <w:rsid w:val="009872E2"/>
    <w:rsid w:val="0099065F"/>
    <w:rsid w:val="0099075B"/>
    <w:rsid w:val="00990860"/>
    <w:rsid w:val="00990E7A"/>
    <w:rsid w:val="0099195F"/>
    <w:rsid w:val="00991EC7"/>
    <w:rsid w:val="00992009"/>
    <w:rsid w:val="009925EC"/>
    <w:rsid w:val="00992BC7"/>
    <w:rsid w:val="00993AD0"/>
    <w:rsid w:val="00994602"/>
    <w:rsid w:val="00995953"/>
    <w:rsid w:val="009969DF"/>
    <w:rsid w:val="009A00BC"/>
    <w:rsid w:val="009A0386"/>
    <w:rsid w:val="009A07EA"/>
    <w:rsid w:val="009A0F6D"/>
    <w:rsid w:val="009A13F2"/>
    <w:rsid w:val="009A1902"/>
    <w:rsid w:val="009A1A3F"/>
    <w:rsid w:val="009A1E3F"/>
    <w:rsid w:val="009A34EE"/>
    <w:rsid w:val="009A3ADA"/>
    <w:rsid w:val="009A4BD3"/>
    <w:rsid w:val="009A52D1"/>
    <w:rsid w:val="009A6863"/>
    <w:rsid w:val="009A6A8A"/>
    <w:rsid w:val="009A78A9"/>
    <w:rsid w:val="009A78F0"/>
    <w:rsid w:val="009A7C52"/>
    <w:rsid w:val="009B08DD"/>
    <w:rsid w:val="009B299F"/>
    <w:rsid w:val="009B29BB"/>
    <w:rsid w:val="009B3353"/>
    <w:rsid w:val="009B3BD2"/>
    <w:rsid w:val="009B40B2"/>
    <w:rsid w:val="009B498E"/>
    <w:rsid w:val="009B5319"/>
    <w:rsid w:val="009B55C4"/>
    <w:rsid w:val="009B5F4C"/>
    <w:rsid w:val="009B6C33"/>
    <w:rsid w:val="009B6C5A"/>
    <w:rsid w:val="009B6EF8"/>
    <w:rsid w:val="009B7B7A"/>
    <w:rsid w:val="009B7D11"/>
    <w:rsid w:val="009C08D5"/>
    <w:rsid w:val="009C16A5"/>
    <w:rsid w:val="009C2C5F"/>
    <w:rsid w:val="009C3731"/>
    <w:rsid w:val="009C4F62"/>
    <w:rsid w:val="009C4FE0"/>
    <w:rsid w:val="009C5252"/>
    <w:rsid w:val="009C5D0E"/>
    <w:rsid w:val="009C6175"/>
    <w:rsid w:val="009C61F1"/>
    <w:rsid w:val="009C64B7"/>
    <w:rsid w:val="009C6A35"/>
    <w:rsid w:val="009D00FC"/>
    <w:rsid w:val="009D0123"/>
    <w:rsid w:val="009D023A"/>
    <w:rsid w:val="009D1C6B"/>
    <w:rsid w:val="009D21FF"/>
    <w:rsid w:val="009D2860"/>
    <w:rsid w:val="009D3D61"/>
    <w:rsid w:val="009D4854"/>
    <w:rsid w:val="009D502B"/>
    <w:rsid w:val="009D5847"/>
    <w:rsid w:val="009D605C"/>
    <w:rsid w:val="009D674D"/>
    <w:rsid w:val="009D6900"/>
    <w:rsid w:val="009D7015"/>
    <w:rsid w:val="009D7497"/>
    <w:rsid w:val="009E03BE"/>
    <w:rsid w:val="009E0480"/>
    <w:rsid w:val="009E0526"/>
    <w:rsid w:val="009E05A5"/>
    <w:rsid w:val="009E108B"/>
    <w:rsid w:val="009E11BB"/>
    <w:rsid w:val="009E1E5F"/>
    <w:rsid w:val="009E2222"/>
    <w:rsid w:val="009E2235"/>
    <w:rsid w:val="009E240F"/>
    <w:rsid w:val="009E25E5"/>
    <w:rsid w:val="009E2747"/>
    <w:rsid w:val="009E2EEE"/>
    <w:rsid w:val="009E30D5"/>
    <w:rsid w:val="009E32EE"/>
    <w:rsid w:val="009E4D74"/>
    <w:rsid w:val="009E5076"/>
    <w:rsid w:val="009E528D"/>
    <w:rsid w:val="009E55C6"/>
    <w:rsid w:val="009E68BB"/>
    <w:rsid w:val="009E7036"/>
    <w:rsid w:val="009E7593"/>
    <w:rsid w:val="009F07F4"/>
    <w:rsid w:val="009F11E8"/>
    <w:rsid w:val="009F19E6"/>
    <w:rsid w:val="009F1F2E"/>
    <w:rsid w:val="009F1F62"/>
    <w:rsid w:val="009F3947"/>
    <w:rsid w:val="009F4D23"/>
    <w:rsid w:val="009F5C19"/>
    <w:rsid w:val="009F69BA"/>
    <w:rsid w:val="009F6E82"/>
    <w:rsid w:val="009F704F"/>
    <w:rsid w:val="00A00110"/>
    <w:rsid w:val="00A00BC6"/>
    <w:rsid w:val="00A014EE"/>
    <w:rsid w:val="00A01821"/>
    <w:rsid w:val="00A0225D"/>
    <w:rsid w:val="00A03326"/>
    <w:rsid w:val="00A037CB"/>
    <w:rsid w:val="00A0469A"/>
    <w:rsid w:val="00A04B89"/>
    <w:rsid w:val="00A04EB0"/>
    <w:rsid w:val="00A05063"/>
    <w:rsid w:val="00A075F7"/>
    <w:rsid w:val="00A076B7"/>
    <w:rsid w:val="00A11324"/>
    <w:rsid w:val="00A13008"/>
    <w:rsid w:val="00A138DC"/>
    <w:rsid w:val="00A14237"/>
    <w:rsid w:val="00A1430D"/>
    <w:rsid w:val="00A14429"/>
    <w:rsid w:val="00A15125"/>
    <w:rsid w:val="00A1583A"/>
    <w:rsid w:val="00A15FFD"/>
    <w:rsid w:val="00A16207"/>
    <w:rsid w:val="00A17823"/>
    <w:rsid w:val="00A17875"/>
    <w:rsid w:val="00A17D0D"/>
    <w:rsid w:val="00A2042B"/>
    <w:rsid w:val="00A20C97"/>
    <w:rsid w:val="00A20F7B"/>
    <w:rsid w:val="00A22365"/>
    <w:rsid w:val="00A2300C"/>
    <w:rsid w:val="00A2340B"/>
    <w:rsid w:val="00A234AD"/>
    <w:rsid w:val="00A25070"/>
    <w:rsid w:val="00A25AF8"/>
    <w:rsid w:val="00A27150"/>
    <w:rsid w:val="00A272BC"/>
    <w:rsid w:val="00A27728"/>
    <w:rsid w:val="00A31EDE"/>
    <w:rsid w:val="00A31F2A"/>
    <w:rsid w:val="00A32A88"/>
    <w:rsid w:val="00A32DE9"/>
    <w:rsid w:val="00A3314E"/>
    <w:rsid w:val="00A344AD"/>
    <w:rsid w:val="00A35622"/>
    <w:rsid w:val="00A36ED5"/>
    <w:rsid w:val="00A376FD"/>
    <w:rsid w:val="00A41054"/>
    <w:rsid w:val="00A415DB"/>
    <w:rsid w:val="00A4197A"/>
    <w:rsid w:val="00A41E44"/>
    <w:rsid w:val="00A42D27"/>
    <w:rsid w:val="00A43472"/>
    <w:rsid w:val="00A43B64"/>
    <w:rsid w:val="00A4679F"/>
    <w:rsid w:val="00A47246"/>
    <w:rsid w:val="00A47AE2"/>
    <w:rsid w:val="00A47C9E"/>
    <w:rsid w:val="00A50C74"/>
    <w:rsid w:val="00A51357"/>
    <w:rsid w:val="00A51D2C"/>
    <w:rsid w:val="00A52589"/>
    <w:rsid w:val="00A52C18"/>
    <w:rsid w:val="00A536A0"/>
    <w:rsid w:val="00A53CB1"/>
    <w:rsid w:val="00A5404F"/>
    <w:rsid w:val="00A55D42"/>
    <w:rsid w:val="00A55E21"/>
    <w:rsid w:val="00A57AFC"/>
    <w:rsid w:val="00A6004F"/>
    <w:rsid w:val="00A6220A"/>
    <w:rsid w:val="00A64A07"/>
    <w:rsid w:val="00A650DC"/>
    <w:rsid w:val="00A654F7"/>
    <w:rsid w:val="00A66299"/>
    <w:rsid w:val="00A67754"/>
    <w:rsid w:val="00A67ED9"/>
    <w:rsid w:val="00A717E4"/>
    <w:rsid w:val="00A72EE6"/>
    <w:rsid w:val="00A744CF"/>
    <w:rsid w:val="00A757D4"/>
    <w:rsid w:val="00A7641B"/>
    <w:rsid w:val="00A767EF"/>
    <w:rsid w:val="00A76BED"/>
    <w:rsid w:val="00A76FB1"/>
    <w:rsid w:val="00A77111"/>
    <w:rsid w:val="00A81037"/>
    <w:rsid w:val="00A81140"/>
    <w:rsid w:val="00A81C19"/>
    <w:rsid w:val="00A82448"/>
    <w:rsid w:val="00A8620C"/>
    <w:rsid w:val="00A8711C"/>
    <w:rsid w:val="00A900E2"/>
    <w:rsid w:val="00A90703"/>
    <w:rsid w:val="00A917E6"/>
    <w:rsid w:val="00A92027"/>
    <w:rsid w:val="00A930E9"/>
    <w:rsid w:val="00A933EF"/>
    <w:rsid w:val="00A93B3D"/>
    <w:rsid w:val="00A94713"/>
    <w:rsid w:val="00A949F0"/>
    <w:rsid w:val="00A95947"/>
    <w:rsid w:val="00A96BC3"/>
    <w:rsid w:val="00A96EE6"/>
    <w:rsid w:val="00A96FD2"/>
    <w:rsid w:val="00A97959"/>
    <w:rsid w:val="00A97EAD"/>
    <w:rsid w:val="00AA09B3"/>
    <w:rsid w:val="00AA0E56"/>
    <w:rsid w:val="00AA1733"/>
    <w:rsid w:val="00AA19A7"/>
    <w:rsid w:val="00AA2C2B"/>
    <w:rsid w:val="00AA37FC"/>
    <w:rsid w:val="00AA44B0"/>
    <w:rsid w:val="00AA4B65"/>
    <w:rsid w:val="00AA57EF"/>
    <w:rsid w:val="00AA5F5D"/>
    <w:rsid w:val="00AB1362"/>
    <w:rsid w:val="00AB34DB"/>
    <w:rsid w:val="00AB3F5E"/>
    <w:rsid w:val="00AB4396"/>
    <w:rsid w:val="00AB6036"/>
    <w:rsid w:val="00AB61CC"/>
    <w:rsid w:val="00AB66F0"/>
    <w:rsid w:val="00AB7491"/>
    <w:rsid w:val="00AB7DB9"/>
    <w:rsid w:val="00AC161D"/>
    <w:rsid w:val="00AC17F2"/>
    <w:rsid w:val="00AC1AF2"/>
    <w:rsid w:val="00AC20D8"/>
    <w:rsid w:val="00AC2D4B"/>
    <w:rsid w:val="00AC3EA4"/>
    <w:rsid w:val="00AC3EC5"/>
    <w:rsid w:val="00AC46E5"/>
    <w:rsid w:val="00AC5B93"/>
    <w:rsid w:val="00AC6E31"/>
    <w:rsid w:val="00AC6FA3"/>
    <w:rsid w:val="00AC74AC"/>
    <w:rsid w:val="00AC7ABC"/>
    <w:rsid w:val="00AD1C3D"/>
    <w:rsid w:val="00AD1D3D"/>
    <w:rsid w:val="00AD2277"/>
    <w:rsid w:val="00AD5C04"/>
    <w:rsid w:val="00AE013D"/>
    <w:rsid w:val="00AE125E"/>
    <w:rsid w:val="00AE1D9E"/>
    <w:rsid w:val="00AE27DE"/>
    <w:rsid w:val="00AE34E5"/>
    <w:rsid w:val="00AE4286"/>
    <w:rsid w:val="00AE45EA"/>
    <w:rsid w:val="00AE5719"/>
    <w:rsid w:val="00AE5953"/>
    <w:rsid w:val="00AE5B7C"/>
    <w:rsid w:val="00AE6B73"/>
    <w:rsid w:val="00AE6EC3"/>
    <w:rsid w:val="00AE73E2"/>
    <w:rsid w:val="00AF02C2"/>
    <w:rsid w:val="00AF0927"/>
    <w:rsid w:val="00AF16F8"/>
    <w:rsid w:val="00AF1B2B"/>
    <w:rsid w:val="00AF200E"/>
    <w:rsid w:val="00AF203D"/>
    <w:rsid w:val="00AF299E"/>
    <w:rsid w:val="00AF2AD6"/>
    <w:rsid w:val="00AF2ADD"/>
    <w:rsid w:val="00AF3B9F"/>
    <w:rsid w:val="00AF4BD7"/>
    <w:rsid w:val="00AF55A6"/>
    <w:rsid w:val="00AF621D"/>
    <w:rsid w:val="00AF65A0"/>
    <w:rsid w:val="00AF73E2"/>
    <w:rsid w:val="00B0049C"/>
    <w:rsid w:val="00B0060F"/>
    <w:rsid w:val="00B0148A"/>
    <w:rsid w:val="00B01E0D"/>
    <w:rsid w:val="00B03459"/>
    <w:rsid w:val="00B03CE2"/>
    <w:rsid w:val="00B04842"/>
    <w:rsid w:val="00B05E33"/>
    <w:rsid w:val="00B06BA1"/>
    <w:rsid w:val="00B10802"/>
    <w:rsid w:val="00B10E9C"/>
    <w:rsid w:val="00B11A30"/>
    <w:rsid w:val="00B11E6A"/>
    <w:rsid w:val="00B125CC"/>
    <w:rsid w:val="00B13EF8"/>
    <w:rsid w:val="00B13F95"/>
    <w:rsid w:val="00B14987"/>
    <w:rsid w:val="00B1522A"/>
    <w:rsid w:val="00B153AD"/>
    <w:rsid w:val="00B158C6"/>
    <w:rsid w:val="00B15C4F"/>
    <w:rsid w:val="00B169F5"/>
    <w:rsid w:val="00B16FF2"/>
    <w:rsid w:val="00B172A1"/>
    <w:rsid w:val="00B17A5B"/>
    <w:rsid w:val="00B17C07"/>
    <w:rsid w:val="00B21982"/>
    <w:rsid w:val="00B21F2B"/>
    <w:rsid w:val="00B2362A"/>
    <w:rsid w:val="00B25866"/>
    <w:rsid w:val="00B25A6F"/>
    <w:rsid w:val="00B25BC6"/>
    <w:rsid w:val="00B270F3"/>
    <w:rsid w:val="00B30948"/>
    <w:rsid w:val="00B316E2"/>
    <w:rsid w:val="00B322FC"/>
    <w:rsid w:val="00B33A9A"/>
    <w:rsid w:val="00B33C2F"/>
    <w:rsid w:val="00B34D6D"/>
    <w:rsid w:val="00B35432"/>
    <w:rsid w:val="00B373AD"/>
    <w:rsid w:val="00B410B4"/>
    <w:rsid w:val="00B41343"/>
    <w:rsid w:val="00B4134E"/>
    <w:rsid w:val="00B4137E"/>
    <w:rsid w:val="00B41BE7"/>
    <w:rsid w:val="00B42775"/>
    <w:rsid w:val="00B4299A"/>
    <w:rsid w:val="00B42B2D"/>
    <w:rsid w:val="00B441CE"/>
    <w:rsid w:val="00B44DA3"/>
    <w:rsid w:val="00B461C1"/>
    <w:rsid w:val="00B46853"/>
    <w:rsid w:val="00B473BC"/>
    <w:rsid w:val="00B5061D"/>
    <w:rsid w:val="00B5114C"/>
    <w:rsid w:val="00B518F7"/>
    <w:rsid w:val="00B51A2C"/>
    <w:rsid w:val="00B52026"/>
    <w:rsid w:val="00B5328A"/>
    <w:rsid w:val="00B5510F"/>
    <w:rsid w:val="00B566EA"/>
    <w:rsid w:val="00B57587"/>
    <w:rsid w:val="00B61DD1"/>
    <w:rsid w:val="00B623CE"/>
    <w:rsid w:val="00B62B91"/>
    <w:rsid w:val="00B62CE7"/>
    <w:rsid w:val="00B63188"/>
    <w:rsid w:val="00B64BF6"/>
    <w:rsid w:val="00B662AD"/>
    <w:rsid w:val="00B67E89"/>
    <w:rsid w:val="00B70AD5"/>
    <w:rsid w:val="00B7177D"/>
    <w:rsid w:val="00B71DAA"/>
    <w:rsid w:val="00B722A7"/>
    <w:rsid w:val="00B728D6"/>
    <w:rsid w:val="00B72ACE"/>
    <w:rsid w:val="00B7332C"/>
    <w:rsid w:val="00B73BC0"/>
    <w:rsid w:val="00B74573"/>
    <w:rsid w:val="00B75466"/>
    <w:rsid w:val="00B76233"/>
    <w:rsid w:val="00B76358"/>
    <w:rsid w:val="00B778AA"/>
    <w:rsid w:val="00B81C55"/>
    <w:rsid w:val="00B82000"/>
    <w:rsid w:val="00B82E36"/>
    <w:rsid w:val="00B84265"/>
    <w:rsid w:val="00B8497B"/>
    <w:rsid w:val="00B85D36"/>
    <w:rsid w:val="00B86A4A"/>
    <w:rsid w:val="00B86DC2"/>
    <w:rsid w:val="00B86E05"/>
    <w:rsid w:val="00B90397"/>
    <w:rsid w:val="00B90CBE"/>
    <w:rsid w:val="00B91560"/>
    <w:rsid w:val="00B91A02"/>
    <w:rsid w:val="00B91C28"/>
    <w:rsid w:val="00B91F2F"/>
    <w:rsid w:val="00B92B46"/>
    <w:rsid w:val="00B92E1C"/>
    <w:rsid w:val="00B95A00"/>
    <w:rsid w:val="00B95CDD"/>
    <w:rsid w:val="00B96729"/>
    <w:rsid w:val="00B96D41"/>
    <w:rsid w:val="00BA00A9"/>
    <w:rsid w:val="00BA0426"/>
    <w:rsid w:val="00BA1854"/>
    <w:rsid w:val="00BA1B7A"/>
    <w:rsid w:val="00BA2EE9"/>
    <w:rsid w:val="00BA363C"/>
    <w:rsid w:val="00BA3674"/>
    <w:rsid w:val="00BA36A5"/>
    <w:rsid w:val="00BA3CDE"/>
    <w:rsid w:val="00BA4B2C"/>
    <w:rsid w:val="00BA56BB"/>
    <w:rsid w:val="00BA69F4"/>
    <w:rsid w:val="00BA7F80"/>
    <w:rsid w:val="00BB0CC2"/>
    <w:rsid w:val="00BB107D"/>
    <w:rsid w:val="00BB1A72"/>
    <w:rsid w:val="00BB1C5D"/>
    <w:rsid w:val="00BB2701"/>
    <w:rsid w:val="00BB2E4E"/>
    <w:rsid w:val="00BB3344"/>
    <w:rsid w:val="00BB37FC"/>
    <w:rsid w:val="00BB4B26"/>
    <w:rsid w:val="00BB50A5"/>
    <w:rsid w:val="00BB6202"/>
    <w:rsid w:val="00BB7698"/>
    <w:rsid w:val="00BB78FC"/>
    <w:rsid w:val="00BB7C68"/>
    <w:rsid w:val="00BC15AB"/>
    <w:rsid w:val="00BC1BAD"/>
    <w:rsid w:val="00BC250E"/>
    <w:rsid w:val="00BC30AA"/>
    <w:rsid w:val="00BC3FE1"/>
    <w:rsid w:val="00BC5040"/>
    <w:rsid w:val="00BC63BC"/>
    <w:rsid w:val="00BC6602"/>
    <w:rsid w:val="00BC6991"/>
    <w:rsid w:val="00BC704A"/>
    <w:rsid w:val="00BC7267"/>
    <w:rsid w:val="00BD000E"/>
    <w:rsid w:val="00BD0947"/>
    <w:rsid w:val="00BD1191"/>
    <w:rsid w:val="00BD1625"/>
    <w:rsid w:val="00BD1943"/>
    <w:rsid w:val="00BD1BDB"/>
    <w:rsid w:val="00BD24F0"/>
    <w:rsid w:val="00BD2E7D"/>
    <w:rsid w:val="00BD3667"/>
    <w:rsid w:val="00BD3AD2"/>
    <w:rsid w:val="00BD428D"/>
    <w:rsid w:val="00BD4B1F"/>
    <w:rsid w:val="00BD5EA7"/>
    <w:rsid w:val="00BD6857"/>
    <w:rsid w:val="00BD6BED"/>
    <w:rsid w:val="00BD71EB"/>
    <w:rsid w:val="00BD7483"/>
    <w:rsid w:val="00BE097D"/>
    <w:rsid w:val="00BE0E74"/>
    <w:rsid w:val="00BE1DBF"/>
    <w:rsid w:val="00BE226E"/>
    <w:rsid w:val="00BE3B2F"/>
    <w:rsid w:val="00BE421A"/>
    <w:rsid w:val="00BE66D6"/>
    <w:rsid w:val="00BE67A1"/>
    <w:rsid w:val="00BE732D"/>
    <w:rsid w:val="00BF0540"/>
    <w:rsid w:val="00BF0748"/>
    <w:rsid w:val="00BF0B64"/>
    <w:rsid w:val="00BF212E"/>
    <w:rsid w:val="00BF330A"/>
    <w:rsid w:val="00BF42CF"/>
    <w:rsid w:val="00BF469C"/>
    <w:rsid w:val="00BF558C"/>
    <w:rsid w:val="00BF685A"/>
    <w:rsid w:val="00BF6B39"/>
    <w:rsid w:val="00C0076A"/>
    <w:rsid w:val="00C0130F"/>
    <w:rsid w:val="00C0590E"/>
    <w:rsid w:val="00C05950"/>
    <w:rsid w:val="00C06929"/>
    <w:rsid w:val="00C06EF4"/>
    <w:rsid w:val="00C07899"/>
    <w:rsid w:val="00C07FA9"/>
    <w:rsid w:val="00C1007E"/>
    <w:rsid w:val="00C10AEE"/>
    <w:rsid w:val="00C10DD6"/>
    <w:rsid w:val="00C10DEC"/>
    <w:rsid w:val="00C1122F"/>
    <w:rsid w:val="00C11F89"/>
    <w:rsid w:val="00C120C6"/>
    <w:rsid w:val="00C12C0F"/>
    <w:rsid w:val="00C134E5"/>
    <w:rsid w:val="00C13832"/>
    <w:rsid w:val="00C1424D"/>
    <w:rsid w:val="00C143AE"/>
    <w:rsid w:val="00C15931"/>
    <w:rsid w:val="00C16490"/>
    <w:rsid w:val="00C16ECF"/>
    <w:rsid w:val="00C17535"/>
    <w:rsid w:val="00C1778D"/>
    <w:rsid w:val="00C20E42"/>
    <w:rsid w:val="00C22635"/>
    <w:rsid w:val="00C22842"/>
    <w:rsid w:val="00C22DAC"/>
    <w:rsid w:val="00C23048"/>
    <w:rsid w:val="00C23621"/>
    <w:rsid w:val="00C23792"/>
    <w:rsid w:val="00C24F5E"/>
    <w:rsid w:val="00C255BC"/>
    <w:rsid w:val="00C265CC"/>
    <w:rsid w:val="00C265FB"/>
    <w:rsid w:val="00C26817"/>
    <w:rsid w:val="00C26973"/>
    <w:rsid w:val="00C273AE"/>
    <w:rsid w:val="00C27C1C"/>
    <w:rsid w:val="00C27C61"/>
    <w:rsid w:val="00C27D37"/>
    <w:rsid w:val="00C3109F"/>
    <w:rsid w:val="00C32280"/>
    <w:rsid w:val="00C330CA"/>
    <w:rsid w:val="00C33D4E"/>
    <w:rsid w:val="00C3479E"/>
    <w:rsid w:val="00C34A6D"/>
    <w:rsid w:val="00C3500A"/>
    <w:rsid w:val="00C36DF2"/>
    <w:rsid w:val="00C400E5"/>
    <w:rsid w:val="00C405DD"/>
    <w:rsid w:val="00C4201F"/>
    <w:rsid w:val="00C420DF"/>
    <w:rsid w:val="00C4284F"/>
    <w:rsid w:val="00C42ACD"/>
    <w:rsid w:val="00C4317A"/>
    <w:rsid w:val="00C45222"/>
    <w:rsid w:val="00C4591F"/>
    <w:rsid w:val="00C459AC"/>
    <w:rsid w:val="00C4622D"/>
    <w:rsid w:val="00C46263"/>
    <w:rsid w:val="00C46981"/>
    <w:rsid w:val="00C470AF"/>
    <w:rsid w:val="00C472F7"/>
    <w:rsid w:val="00C47D1B"/>
    <w:rsid w:val="00C503FF"/>
    <w:rsid w:val="00C505E8"/>
    <w:rsid w:val="00C51140"/>
    <w:rsid w:val="00C51346"/>
    <w:rsid w:val="00C515D8"/>
    <w:rsid w:val="00C51B23"/>
    <w:rsid w:val="00C51E4F"/>
    <w:rsid w:val="00C53782"/>
    <w:rsid w:val="00C53985"/>
    <w:rsid w:val="00C53E72"/>
    <w:rsid w:val="00C546A6"/>
    <w:rsid w:val="00C548CF"/>
    <w:rsid w:val="00C54BE5"/>
    <w:rsid w:val="00C558F9"/>
    <w:rsid w:val="00C56625"/>
    <w:rsid w:val="00C56912"/>
    <w:rsid w:val="00C56A45"/>
    <w:rsid w:val="00C56C34"/>
    <w:rsid w:val="00C57553"/>
    <w:rsid w:val="00C57670"/>
    <w:rsid w:val="00C579F0"/>
    <w:rsid w:val="00C6012D"/>
    <w:rsid w:val="00C61018"/>
    <w:rsid w:val="00C61355"/>
    <w:rsid w:val="00C61471"/>
    <w:rsid w:val="00C63269"/>
    <w:rsid w:val="00C636D0"/>
    <w:rsid w:val="00C66549"/>
    <w:rsid w:val="00C66C9E"/>
    <w:rsid w:val="00C66CFB"/>
    <w:rsid w:val="00C673D1"/>
    <w:rsid w:val="00C71059"/>
    <w:rsid w:val="00C716E5"/>
    <w:rsid w:val="00C7186E"/>
    <w:rsid w:val="00C71A66"/>
    <w:rsid w:val="00C71FD4"/>
    <w:rsid w:val="00C731DC"/>
    <w:rsid w:val="00C7372B"/>
    <w:rsid w:val="00C73907"/>
    <w:rsid w:val="00C748A4"/>
    <w:rsid w:val="00C74C5A"/>
    <w:rsid w:val="00C76800"/>
    <w:rsid w:val="00C77CD0"/>
    <w:rsid w:val="00C77FCC"/>
    <w:rsid w:val="00C80153"/>
    <w:rsid w:val="00C8083C"/>
    <w:rsid w:val="00C80F64"/>
    <w:rsid w:val="00C80F8C"/>
    <w:rsid w:val="00C8162E"/>
    <w:rsid w:val="00C81D68"/>
    <w:rsid w:val="00C828BE"/>
    <w:rsid w:val="00C82C57"/>
    <w:rsid w:val="00C82F6C"/>
    <w:rsid w:val="00C8343C"/>
    <w:rsid w:val="00C83B36"/>
    <w:rsid w:val="00C84585"/>
    <w:rsid w:val="00C8497C"/>
    <w:rsid w:val="00C84A04"/>
    <w:rsid w:val="00C85470"/>
    <w:rsid w:val="00C866A8"/>
    <w:rsid w:val="00C87926"/>
    <w:rsid w:val="00C900D7"/>
    <w:rsid w:val="00C90A72"/>
    <w:rsid w:val="00C91A3F"/>
    <w:rsid w:val="00C92091"/>
    <w:rsid w:val="00C92FA3"/>
    <w:rsid w:val="00C9414E"/>
    <w:rsid w:val="00C94EA7"/>
    <w:rsid w:val="00C95E47"/>
    <w:rsid w:val="00C963A0"/>
    <w:rsid w:val="00C9699D"/>
    <w:rsid w:val="00C9775A"/>
    <w:rsid w:val="00C97E22"/>
    <w:rsid w:val="00CA07FF"/>
    <w:rsid w:val="00CA0F7D"/>
    <w:rsid w:val="00CA30DF"/>
    <w:rsid w:val="00CA456C"/>
    <w:rsid w:val="00CA460D"/>
    <w:rsid w:val="00CA666E"/>
    <w:rsid w:val="00CA66DF"/>
    <w:rsid w:val="00CA7476"/>
    <w:rsid w:val="00CA7C1E"/>
    <w:rsid w:val="00CA7FE3"/>
    <w:rsid w:val="00CB0565"/>
    <w:rsid w:val="00CB1D5A"/>
    <w:rsid w:val="00CB2A57"/>
    <w:rsid w:val="00CB2B65"/>
    <w:rsid w:val="00CB57FD"/>
    <w:rsid w:val="00CB63FB"/>
    <w:rsid w:val="00CB6D69"/>
    <w:rsid w:val="00CB6E8B"/>
    <w:rsid w:val="00CB703A"/>
    <w:rsid w:val="00CB7E67"/>
    <w:rsid w:val="00CC0C5D"/>
    <w:rsid w:val="00CC0EE1"/>
    <w:rsid w:val="00CC18AB"/>
    <w:rsid w:val="00CC1E47"/>
    <w:rsid w:val="00CC22DD"/>
    <w:rsid w:val="00CC2BF2"/>
    <w:rsid w:val="00CC30A8"/>
    <w:rsid w:val="00CC3C9F"/>
    <w:rsid w:val="00CC4A8B"/>
    <w:rsid w:val="00CC5E23"/>
    <w:rsid w:val="00CC77E3"/>
    <w:rsid w:val="00CD04A8"/>
    <w:rsid w:val="00CD0985"/>
    <w:rsid w:val="00CD2AE3"/>
    <w:rsid w:val="00CD4A97"/>
    <w:rsid w:val="00CD4D23"/>
    <w:rsid w:val="00CD50FB"/>
    <w:rsid w:val="00CD55AE"/>
    <w:rsid w:val="00CD57CA"/>
    <w:rsid w:val="00CD6519"/>
    <w:rsid w:val="00CD707C"/>
    <w:rsid w:val="00CD737C"/>
    <w:rsid w:val="00CD77DA"/>
    <w:rsid w:val="00CD7876"/>
    <w:rsid w:val="00CD7BC3"/>
    <w:rsid w:val="00CD7C46"/>
    <w:rsid w:val="00CD7DA9"/>
    <w:rsid w:val="00CD7E25"/>
    <w:rsid w:val="00CE05D4"/>
    <w:rsid w:val="00CE0EE6"/>
    <w:rsid w:val="00CE1503"/>
    <w:rsid w:val="00CE1592"/>
    <w:rsid w:val="00CE212F"/>
    <w:rsid w:val="00CE234D"/>
    <w:rsid w:val="00CE40D0"/>
    <w:rsid w:val="00CE4301"/>
    <w:rsid w:val="00CE468E"/>
    <w:rsid w:val="00CE46FC"/>
    <w:rsid w:val="00CE481E"/>
    <w:rsid w:val="00CE4AA8"/>
    <w:rsid w:val="00CE515F"/>
    <w:rsid w:val="00CE657B"/>
    <w:rsid w:val="00CF214D"/>
    <w:rsid w:val="00CF3292"/>
    <w:rsid w:val="00CF3A3D"/>
    <w:rsid w:val="00CF58CF"/>
    <w:rsid w:val="00CF62D5"/>
    <w:rsid w:val="00CF67F8"/>
    <w:rsid w:val="00CF6971"/>
    <w:rsid w:val="00CF6B0F"/>
    <w:rsid w:val="00CF78DB"/>
    <w:rsid w:val="00CF7D1F"/>
    <w:rsid w:val="00D01CEF"/>
    <w:rsid w:val="00D01EDC"/>
    <w:rsid w:val="00D0248E"/>
    <w:rsid w:val="00D027E3"/>
    <w:rsid w:val="00D035FA"/>
    <w:rsid w:val="00D03E56"/>
    <w:rsid w:val="00D049A0"/>
    <w:rsid w:val="00D07F0D"/>
    <w:rsid w:val="00D11533"/>
    <w:rsid w:val="00D11F5B"/>
    <w:rsid w:val="00D12E08"/>
    <w:rsid w:val="00D14D6E"/>
    <w:rsid w:val="00D15398"/>
    <w:rsid w:val="00D1585E"/>
    <w:rsid w:val="00D15EDB"/>
    <w:rsid w:val="00D16EAC"/>
    <w:rsid w:val="00D17381"/>
    <w:rsid w:val="00D17DCA"/>
    <w:rsid w:val="00D21482"/>
    <w:rsid w:val="00D217A4"/>
    <w:rsid w:val="00D236C3"/>
    <w:rsid w:val="00D24764"/>
    <w:rsid w:val="00D24A5F"/>
    <w:rsid w:val="00D25ADE"/>
    <w:rsid w:val="00D269B7"/>
    <w:rsid w:val="00D2728D"/>
    <w:rsid w:val="00D27298"/>
    <w:rsid w:val="00D272F3"/>
    <w:rsid w:val="00D278A7"/>
    <w:rsid w:val="00D30441"/>
    <w:rsid w:val="00D31B06"/>
    <w:rsid w:val="00D31BFC"/>
    <w:rsid w:val="00D31F2E"/>
    <w:rsid w:val="00D32B38"/>
    <w:rsid w:val="00D33B5C"/>
    <w:rsid w:val="00D35280"/>
    <w:rsid w:val="00D35C16"/>
    <w:rsid w:val="00D36C80"/>
    <w:rsid w:val="00D371C6"/>
    <w:rsid w:val="00D372B2"/>
    <w:rsid w:val="00D407D5"/>
    <w:rsid w:val="00D4136B"/>
    <w:rsid w:val="00D41D70"/>
    <w:rsid w:val="00D42123"/>
    <w:rsid w:val="00D42175"/>
    <w:rsid w:val="00D42497"/>
    <w:rsid w:val="00D443AF"/>
    <w:rsid w:val="00D47351"/>
    <w:rsid w:val="00D473CC"/>
    <w:rsid w:val="00D47643"/>
    <w:rsid w:val="00D47A9E"/>
    <w:rsid w:val="00D50580"/>
    <w:rsid w:val="00D50CDF"/>
    <w:rsid w:val="00D518E8"/>
    <w:rsid w:val="00D5257F"/>
    <w:rsid w:val="00D5288E"/>
    <w:rsid w:val="00D53378"/>
    <w:rsid w:val="00D53645"/>
    <w:rsid w:val="00D53E41"/>
    <w:rsid w:val="00D547F7"/>
    <w:rsid w:val="00D553E6"/>
    <w:rsid w:val="00D562E7"/>
    <w:rsid w:val="00D567B8"/>
    <w:rsid w:val="00D5723A"/>
    <w:rsid w:val="00D61B15"/>
    <w:rsid w:val="00D63904"/>
    <w:rsid w:val="00D64514"/>
    <w:rsid w:val="00D649B8"/>
    <w:rsid w:val="00D64A87"/>
    <w:rsid w:val="00D64BEC"/>
    <w:rsid w:val="00D65BD4"/>
    <w:rsid w:val="00D65DA3"/>
    <w:rsid w:val="00D666F3"/>
    <w:rsid w:val="00D66740"/>
    <w:rsid w:val="00D66BAE"/>
    <w:rsid w:val="00D66BD4"/>
    <w:rsid w:val="00D66FEB"/>
    <w:rsid w:val="00D7015C"/>
    <w:rsid w:val="00D70B6F"/>
    <w:rsid w:val="00D71102"/>
    <w:rsid w:val="00D71585"/>
    <w:rsid w:val="00D715D9"/>
    <w:rsid w:val="00D72B26"/>
    <w:rsid w:val="00D7492A"/>
    <w:rsid w:val="00D75214"/>
    <w:rsid w:val="00D756D5"/>
    <w:rsid w:val="00D75922"/>
    <w:rsid w:val="00D77B71"/>
    <w:rsid w:val="00D804E1"/>
    <w:rsid w:val="00D83994"/>
    <w:rsid w:val="00D83CE5"/>
    <w:rsid w:val="00D8465C"/>
    <w:rsid w:val="00D85008"/>
    <w:rsid w:val="00D87A49"/>
    <w:rsid w:val="00D90475"/>
    <w:rsid w:val="00D90BBF"/>
    <w:rsid w:val="00D9148A"/>
    <w:rsid w:val="00D91C33"/>
    <w:rsid w:val="00D91FB9"/>
    <w:rsid w:val="00D922F3"/>
    <w:rsid w:val="00D92D94"/>
    <w:rsid w:val="00D93CD5"/>
    <w:rsid w:val="00D943C5"/>
    <w:rsid w:val="00D94DEE"/>
    <w:rsid w:val="00D950A6"/>
    <w:rsid w:val="00D950EC"/>
    <w:rsid w:val="00D956AA"/>
    <w:rsid w:val="00D95EF8"/>
    <w:rsid w:val="00D970FD"/>
    <w:rsid w:val="00D971F3"/>
    <w:rsid w:val="00DA0B14"/>
    <w:rsid w:val="00DA0B77"/>
    <w:rsid w:val="00DA1064"/>
    <w:rsid w:val="00DA120B"/>
    <w:rsid w:val="00DA13FD"/>
    <w:rsid w:val="00DA1851"/>
    <w:rsid w:val="00DA205C"/>
    <w:rsid w:val="00DA23E7"/>
    <w:rsid w:val="00DA2450"/>
    <w:rsid w:val="00DA299A"/>
    <w:rsid w:val="00DA31C0"/>
    <w:rsid w:val="00DA3DBD"/>
    <w:rsid w:val="00DA4198"/>
    <w:rsid w:val="00DA4C11"/>
    <w:rsid w:val="00DA5781"/>
    <w:rsid w:val="00DA63C9"/>
    <w:rsid w:val="00DA6B83"/>
    <w:rsid w:val="00DA6E68"/>
    <w:rsid w:val="00DB143B"/>
    <w:rsid w:val="00DB19E6"/>
    <w:rsid w:val="00DB25BC"/>
    <w:rsid w:val="00DB2606"/>
    <w:rsid w:val="00DB26C3"/>
    <w:rsid w:val="00DB5812"/>
    <w:rsid w:val="00DB5868"/>
    <w:rsid w:val="00DB63A2"/>
    <w:rsid w:val="00DB7452"/>
    <w:rsid w:val="00DB7C2A"/>
    <w:rsid w:val="00DC0197"/>
    <w:rsid w:val="00DC057B"/>
    <w:rsid w:val="00DC0595"/>
    <w:rsid w:val="00DC10E2"/>
    <w:rsid w:val="00DC215D"/>
    <w:rsid w:val="00DC241A"/>
    <w:rsid w:val="00DC2975"/>
    <w:rsid w:val="00DC335A"/>
    <w:rsid w:val="00DC36DB"/>
    <w:rsid w:val="00DC3E83"/>
    <w:rsid w:val="00DC3FBF"/>
    <w:rsid w:val="00DC4A66"/>
    <w:rsid w:val="00DC4AFD"/>
    <w:rsid w:val="00DC5B57"/>
    <w:rsid w:val="00DC60C7"/>
    <w:rsid w:val="00DC6415"/>
    <w:rsid w:val="00DC6829"/>
    <w:rsid w:val="00DC7022"/>
    <w:rsid w:val="00DC752F"/>
    <w:rsid w:val="00DC7568"/>
    <w:rsid w:val="00DC7C00"/>
    <w:rsid w:val="00DD0174"/>
    <w:rsid w:val="00DD02B8"/>
    <w:rsid w:val="00DD0B9B"/>
    <w:rsid w:val="00DD0DA2"/>
    <w:rsid w:val="00DD0FEA"/>
    <w:rsid w:val="00DD1B85"/>
    <w:rsid w:val="00DD238A"/>
    <w:rsid w:val="00DD2460"/>
    <w:rsid w:val="00DD24BD"/>
    <w:rsid w:val="00DD295D"/>
    <w:rsid w:val="00DD324F"/>
    <w:rsid w:val="00DD36E9"/>
    <w:rsid w:val="00DD4235"/>
    <w:rsid w:val="00DD43B7"/>
    <w:rsid w:val="00DD4779"/>
    <w:rsid w:val="00DD4EA2"/>
    <w:rsid w:val="00DD625F"/>
    <w:rsid w:val="00DD65CC"/>
    <w:rsid w:val="00DD6C50"/>
    <w:rsid w:val="00DD747F"/>
    <w:rsid w:val="00DE015D"/>
    <w:rsid w:val="00DE03DC"/>
    <w:rsid w:val="00DE0BC1"/>
    <w:rsid w:val="00DE1D18"/>
    <w:rsid w:val="00DE23D2"/>
    <w:rsid w:val="00DE37CF"/>
    <w:rsid w:val="00DE3D5F"/>
    <w:rsid w:val="00DE3FBD"/>
    <w:rsid w:val="00DE43AE"/>
    <w:rsid w:val="00DE4508"/>
    <w:rsid w:val="00DE5725"/>
    <w:rsid w:val="00DE66BA"/>
    <w:rsid w:val="00DE71E4"/>
    <w:rsid w:val="00DE74D7"/>
    <w:rsid w:val="00DE7834"/>
    <w:rsid w:val="00DE7F9A"/>
    <w:rsid w:val="00DF0690"/>
    <w:rsid w:val="00DF0AB0"/>
    <w:rsid w:val="00DF0B40"/>
    <w:rsid w:val="00DF0B8A"/>
    <w:rsid w:val="00DF0C2C"/>
    <w:rsid w:val="00DF0D44"/>
    <w:rsid w:val="00DF10AC"/>
    <w:rsid w:val="00DF10C0"/>
    <w:rsid w:val="00DF1223"/>
    <w:rsid w:val="00DF134A"/>
    <w:rsid w:val="00DF13C0"/>
    <w:rsid w:val="00DF1658"/>
    <w:rsid w:val="00DF20A4"/>
    <w:rsid w:val="00DF20D1"/>
    <w:rsid w:val="00DF29FB"/>
    <w:rsid w:val="00DF3014"/>
    <w:rsid w:val="00DF3CE0"/>
    <w:rsid w:val="00DF578F"/>
    <w:rsid w:val="00DF5FF9"/>
    <w:rsid w:val="00DF6D29"/>
    <w:rsid w:val="00E00BFD"/>
    <w:rsid w:val="00E01862"/>
    <w:rsid w:val="00E0197E"/>
    <w:rsid w:val="00E020A1"/>
    <w:rsid w:val="00E023C9"/>
    <w:rsid w:val="00E02A38"/>
    <w:rsid w:val="00E02B90"/>
    <w:rsid w:val="00E02C5A"/>
    <w:rsid w:val="00E03758"/>
    <w:rsid w:val="00E04B3C"/>
    <w:rsid w:val="00E05C70"/>
    <w:rsid w:val="00E05C8E"/>
    <w:rsid w:val="00E05DED"/>
    <w:rsid w:val="00E06941"/>
    <w:rsid w:val="00E06C29"/>
    <w:rsid w:val="00E072DB"/>
    <w:rsid w:val="00E07911"/>
    <w:rsid w:val="00E10D95"/>
    <w:rsid w:val="00E1303E"/>
    <w:rsid w:val="00E136DD"/>
    <w:rsid w:val="00E13E29"/>
    <w:rsid w:val="00E143B4"/>
    <w:rsid w:val="00E16244"/>
    <w:rsid w:val="00E162C7"/>
    <w:rsid w:val="00E16369"/>
    <w:rsid w:val="00E16AC1"/>
    <w:rsid w:val="00E2007F"/>
    <w:rsid w:val="00E20329"/>
    <w:rsid w:val="00E207FE"/>
    <w:rsid w:val="00E209C5"/>
    <w:rsid w:val="00E20B6F"/>
    <w:rsid w:val="00E21052"/>
    <w:rsid w:val="00E21313"/>
    <w:rsid w:val="00E2306B"/>
    <w:rsid w:val="00E24F10"/>
    <w:rsid w:val="00E2538E"/>
    <w:rsid w:val="00E30119"/>
    <w:rsid w:val="00E3070E"/>
    <w:rsid w:val="00E3149E"/>
    <w:rsid w:val="00E31DB5"/>
    <w:rsid w:val="00E31FC0"/>
    <w:rsid w:val="00E324A7"/>
    <w:rsid w:val="00E32EF4"/>
    <w:rsid w:val="00E33369"/>
    <w:rsid w:val="00E3370D"/>
    <w:rsid w:val="00E34890"/>
    <w:rsid w:val="00E35635"/>
    <w:rsid w:val="00E36E31"/>
    <w:rsid w:val="00E36F5E"/>
    <w:rsid w:val="00E372AC"/>
    <w:rsid w:val="00E40160"/>
    <w:rsid w:val="00E4041D"/>
    <w:rsid w:val="00E41A85"/>
    <w:rsid w:val="00E423B1"/>
    <w:rsid w:val="00E42620"/>
    <w:rsid w:val="00E42EB2"/>
    <w:rsid w:val="00E42F9F"/>
    <w:rsid w:val="00E430A9"/>
    <w:rsid w:val="00E43B4A"/>
    <w:rsid w:val="00E45F6B"/>
    <w:rsid w:val="00E468BA"/>
    <w:rsid w:val="00E46FEC"/>
    <w:rsid w:val="00E47425"/>
    <w:rsid w:val="00E50233"/>
    <w:rsid w:val="00E511B8"/>
    <w:rsid w:val="00E52878"/>
    <w:rsid w:val="00E5288E"/>
    <w:rsid w:val="00E52A5F"/>
    <w:rsid w:val="00E53A19"/>
    <w:rsid w:val="00E5452C"/>
    <w:rsid w:val="00E54E16"/>
    <w:rsid w:val="00E54F16"/>
    <w:rsid w:val="00E5532F"/>
    <w:rsid w:val="00E55E95"/>
    <w:rsid w:val="00E56BC5"/>
    <w:rsid w:val="00E56D08"/>
    <w:rsid w:val="00E56D19"/>
    <w:rsid w:val="00E572BA"/>
    <w:rsid w:val="00E57C06"/>
    <w:rsid w:val="00E619AC"/>
    <w:rsid w:val="00E61E9D"/>
    <w:rsid w:val="00E625A0"/>
    <w:rsid w:val="00E62DB9"/>
    <w:rsid w:val="00E62DC6"/>
    <w:rsid w:val="00E640ED"/>
    <w:rsid w:val="00E64143"/>
    <w:rsid w:val="00E64976"/>
    <w:rsid w:val="00E6514E"/>
    <w:rsid w:val="00E65A1F"/>
    <w:rsid w:val="00E65C80"/>
    <w:rsid w:val="00E66AC9"/>
    <w:rsid w:val="00E66CA0"/>
    <w:rsid w:val="00E70E38"/>
    <w:rsid w:val="00E70F66"/>
    <w:rsid w:val="00E71476"/>
    <w:rsid w:val="00E733A6"/>
    <w:rsid w:val="00E7373D"/>
    <w:rsid w:val="00E742B9"/>
    <w:rsid w:val="00E747D5"/>
    <w:rsid w:val="00E74EB3"/>
    <w:rsid w:val="00E75D14"/>
    <w:rsid w:val="00E8003A"/>
    <w:rsid w:val="00E805C5"/>
    <w:rsid w:val="00E8080E"/>
    <w:rsid w:val="00E81221"/>
    <w:rsid w:val="00E8169E"/>
    <w:rsid w:val="00E81DB5"/>
    <w:rsid w:val="00E82030"/>
    <w:rsid w:val="00E82A53"/>
    <w:rsid w:val="00E8397B"/>
    <w:rsid w:val="00E83AF0"/>
    <w:rsid w:val="00E85072"/>
    <w:rsid w:val="00E85228"/>
    <w:rsid w:val="00E856D8"/>
    <w:rsid w:val="00E85BA8"/>
    <w:rsid w:val="00E86E4F"/>
    <w:rsid w:val="00E86EA4"/>
    <w:rsid w:val="00E87ACA"/>
    <w:rsid w:val="00E905A0"/>
    <w:rsid w:val="00E906D5"/>
    <w:rsid w:val="00E91E76"/>
    <w:rsid w:val="00E92E98"/>
    <w:rsid w:val="00E94560"/>
    <w:rsid w:val="00E94E45"/>
    <w:rsid w:val="00E954B7"/>
    <w:rsid w:val="00E9550C"/>
    <w:rsid w:val="00E95D22"/>
    <w:rsid w:val="00E96435"/>
    <w:rsid w:val="00E97A91"/>
    <w:rsid w:val="00EA0165"/>
    <w:rsid w:val="00EA3987"/>
    <w:rsid w:val="00EA4173"/>
    <w:rsid w:val="00EA4CD3"/>
    <w:rsid w:val="00EA56D6"/>
    <w:rsid w:val="00EA5FD5"/>
    <w:rsid w:val="00EA6925"/>
    <w:rsid w:val="00EA6D71"/>
    <w:rsid w:val="00EA713A"/>
    <w:rsid w:val="00EB1551"/>
    <w:rsid w:val="00EB1938"/>
    <w:rsid w:val="00EB1965"/>
    <w:rsid w:val="00EB1A69"/>
    <w:rsid w:val="00EB23EF"/>
    <w:rsid w:val="00EB29D3"/>
    <w:rsid w:val="00EB32A5"/>
    <w:rsid w:val="00EB39EF"/>
    <w:rsid w:val="00EB3E96"/>
    <w:rsid w:val="00EB4AF6"/>
    <w:rsid w:val="00EB4B80"/>
    <w:rsid w:val="00EB57EC"/>
    <w:rsid w:val="00EB5BD5"/>
    <w:rsid w:val="00EB648C"/>
    <w:rsid w:val="00EC0103"/>
    <w:rsid w:val="00EC088B"/>
    <w:rsid w:val="00EC35B4"/>
    <w:rsid w:val="00EC3643"/>
    <w:rsid w:val="00EC5949"/>
    <w:rsid w:val="00EC6134"/>
    <w:rsid w:val="00EC692E"/>
    <w:rsid w:val="00EC75E9"/>
    <w:rsid w:val="00ED05A8"/>
    <w:rsid w:val="00ED12AE"/>
    <w:rsid w:val="00ED3020"/>
    <w:rsid w:val="00ED34BE"/>
    <w:rsid w:val="00ED4629"/>
    <w:rsid w:val="00ED4E84"/>
    <w:rsid w:val="00ED6699"/>
    <w:rsid w:val="00ED6A67"/>
    <w:rsid w:val="00ED7CAF"/>
    <w:rsid w:val="00ED7D9E"/>
    <w:rsid w:val="00ED7FAB"/>
    <w:rsid w:val="00EE03B1"/>
    <w:rsid w:val="00EE16E2"/>
    <w:rsid w:val="00EE2C63"/>
    <w:rsid w:val="00EE3DDA"/>
    <w:rsid w:val="00EE4D23"/>
    <w:rsid w:val="00EE5B01"/>
    <w:rsid w:val="00EE5DF3"/>
    <w:rsid w:val="00EE6B49"/>
    <w:rsid w:val="00EF00D9"/>
    <w:rsid w:val="00EF079E"/>
    <w:rsid w:val="00EF07E6"/>
    <w:rsid w:val="00EF0E89"/>
    <w:rsid w:val="00EF35FA"/>
    <w:rsid w:val="00EF3FA7"/>
    <w:rsid w:val="00EF4435"/>
    <w:rsid w:val="00EF507D"/>
    <w:rsid w:val="00EF6D71"/>
    <w:rsid w:val="00F00AB6"/>
    <w:rsid w:val="00F00CD5"/>
    <w:rsid w:val="00F00D29"/>
    <w:rsid w:val="00F00FF2"/>
    <w:rsid w:val="00F01081"/>
    <w:rsid w:val="00F01C7E"/>
    <w:rsid w:val="00F02049"/>
    <w:rsid w:val="00F025CD"/>
    <w:rsid w:val="00F0338A"/>
    <w:rsid w:val="00F0358A"/>
    <w:rsid w:val="00F0373D"/>
    <w:rsid w:val="00F03747"/>
    <w:rsid w:val="00F03AFC"/>
    <w:rsid w:val="00F041CF"/>
    <w:rsid w:val="00F04F66"/>
    <w:rsid w:val="00F05283"/>
    <w:rsid w:val="00F05DBF"/>
    <w:rsid w:val="00F05E09"/>
    <w:rsid w:val="00F06568"/>
    <w:rsid w:val="00F069F1"/>
    <w:rsid w:val="00F07D38"/>
    <w:rsid w:val="00F11950"/>
    <w:rsid w:val="00F11AAF"/>
    <w:rsid w:val="00F12A0E"/>
    <w:rsid w:val="00F134AC"/>
    <w:rsid w:val="00F13EA4"/>
    <w:rsid w:val="00F16720"/>
    <w:rsid w:val="00F167DA"/>
    <w:rsid w:val="00F172EE"/>
    <w:rsid w:val="00F179D8"/>
    <w:rsid w:val="00F17D6C"/>
    <w:rsid w:val="00F20045"/>
    <w:rsid w:val="00F20655"/>
    <w:rsid w:val="00F2098F"/>
    <w:rsid w:val="00F216D7"/>
    <w:rsid w:val="00F21EBC"/>
    <w:rsid w:val="00F22397"/>
    <w:rsid w:val="00F2388A"/>
    <w:rsid w:val="00F23DD7"/>
    <w:rsid w:val="00F240EA"/>
    <w:rsid w:val="00F2496F"/>
    <w:rsid w:val="00F252AC"/>
    <w:rsid w:val="00F25D1F"/>
    <w:rsid w:val="00F25EC1"/>
    <w:rsid w:val="00F26185"/>
    <w:rsid w:val="00F26DC3"/>
    <w:rsid w:val="00F300EF"/>
    <w:rsid w:val="00F301C6"/>
    <w:rsid w:val="00F30A35"/>
    <w:rsid w:val="00F30F7B"/>
    <w:rsid w:val="00F322EA"/>
    <w:rsid w:val="00F32BCB"/>
    <w:rsid w:val="00F3329C"/>
    <w:rsid w:val="00F35F1D"/>
    <w:rsid w:val="00F36631"/>
    <w:rsid w:val="00F3676C"/>
    <w:rsid w:val="00F36AA6"/>
    <w:rsid w:val="00F37C44"/>
    <w:rsid w:val="00F37F40"/>
    <w:rsid w:val="00F403FD"/>
    <w:rsid w:val="00F41380"/>
    <w:rsid w:val="00F414B3"/>
    <w:rsid w:val="00F4347B"/>
    <w:rsid w:val="00F43FEC"/>
    <w:rsid w:val="00F45839"/>
    <w:rsid w:val="00F4715B"/>
    <w:rsid w:val="00F47385"/>
    <w:rsid w:val="00F47EF8"/>
    <w:rsid w:val="00F5164C"/>
    <w:rsid w:val="00F533A1"/>
    <w:rsid w:val="00F552FA"/>
    <w:rsid w:val="00F555BE"/>
    <w:rsid w:val="00F567A8"/>
    <w:rsid w:val="00F574F8"/>
    <w:rsid w:val="00F576E4"/>
    <w:rsid w:val="00F600F2"/>
    <w:rsid w:val="00F6065B"/>
    <w:rsid w:val="00F62E09"/>
    <w:rsid w:val="00F63C1F"/>
    <w:rsid w:val="00F6662F"/>
    <w:rsid w:val="00F70118"/>
    <w:rsid w:val="00F702B4"/>
    <w:rsid w:val="00F706F1"/>
    <w:rsid w:val="00F70E4A"/>
    <w:rsid w:val="00F743AF"/>
    <w:rsid w:val="00F75810"/>
    <w:rsid w:val="00F76A55"/>
    <w:rsid w:val="00F77FF2"/>
    <w:rsid w:val="00F8043D"/>
    <w:rsid w:val="00F80496"/>
    <w:rsid w:val="00F80729"/>
    <w:rsid w:val="00F80996"/>
    <w:rsid w:val="00F81DCD"/>
    <w:rsid w:val="00F82380"/>
    <w:rsid w:val="00F83A74"/>
    <w:rsid w:val="00F84BAA"/>
    <w:rsid w:val="00F84D35"/>
    <w:rsid w:val="00F85D73"/>
    <w:rsid w:val="00F86921"/>
    <w:rsid w:val="00F86E48"/>
    <w:rsid w:val="00F8725D"/>
    <w:rsid w:val="00F87384"/>
    <w:rsid w:val="00F87F8D"/>
    <w:rsid w:val="00F904F7"/>
    <w:rsid w:val="00F907B2"/>
    <w:rsid w:val="00F90BD9"/>
    <w:rsid w:val="00F90DE0"/>
    <w:rsid w:val="00F91EB7"/>
    <w:rsid w:val="00F92058"/>
    <w:rsid w:val="00F923A7"/>
    <w:rsid w:val="00F93A92"/>
    <w:rsid w:val="00F944D7"/>
    <w:rsid w:val="00F97532"/>
    <w:rsid w:val="00F97F78"/>
    <w:rsid w:val="00FA17C7"/>
    <w:rsid w:val="00FA2526"/>
    <w:rsid w:val="00FA43A4"/>
    <w:rsid w:val="00FA499D"/>
    <w:rsid w:val="00FA5129"/>
    <w:rsid w:val="00FA62D8"/>
    <w:rsid w:val="00FA6732"/>
    <w:rsid w:val="00FA7275"/>
    <w:rsid w:val="00FA7B5A"/>
    <w:rsid w:val="00FA7FCA"/>
    <w:rsid w:val="00FA7FF8"/>
    <w:rsid w:val="00FB1D01"/>
    <w:rsid w:val="00FB1D39"/>
    <w:rsid w:val="00FB3A38"/>
    <w:rsid w:val="00FB48D6"/>
    <w:rsid w:val="00FB52E0"/>
    <w:rsid w:val="00FB53E4"/>
    <w:rsid w:val="00FB59B6"/>
    <w:rsid w:val="00FB75C0"/>
    <w:rsid w:val="00FC02EA"/>
    <w:rsid w:val="00FC12AD"/>
    <w:rsid w:val="00FC130B"/>
    <w:rsid w:val="00FC17E0"/>
    <w:rsid w:val="00FC189C"/>
    <w:rsid w:val="00FC21B4"/>
    <w:rsid w:val="00FC3122"/>
    <w:rsid w:val="00FC3695"/>
    <w:rsid w:val="00FC43ED"/>
    <w:rsid w:val="00FC5F9B"/>
    <w:rsid w:val="00FC687B"/>
    <w:rsid w:val="00FC698F"/>
    <w:rsid w:val="00FC6B59"/>
    <w:rsid w:val="00FC7BA9"/>
    <w:rsid w:val="00FD0471"/>
    <w:rsid w:val="00FD05C4"/>
    <w:rsid w:val="00FD0A75"/>
    <w:rsid w:val="00FD15F2"/>
    <w:rsid w:val="00FD1625"/>
    <w:rsid w:val="00FD168C"/>
    <w:rsid w:val="00FD1A19"/>
    <w:rsid w:val="00FD1A93"/>
    <w:rsid w:val="00FD1DE6"/>
    <w:rsid w:val="00FD2092"/>
    <w:rsid w:val="00FD2A22"/>
    <w:rsid w:val="00FD344E"/>
    <w:rsid w:val="00FD34DD"/>
    <w:rsid w:val="00FD45A6"/>
    <w:rsid w:val="00FD6480"/>
    <w:rsid w:val="00FD66EF"/>
    <w:rsid w:val="00FD6ADE"/>
    <w:rsid w:val="00FD6EAB"/>
    <w:rsid w:val="00FD7CD2"/>
    <w:rsid w:val="00FE021A"/>
    <w:rsid w:val="00FE1A69"/>
    <w:rsid w:val="00FE1B57"/>
    <w:rsid w:val="00FE1F79"/>
    <w:rsid w:val="00FE2DB0"/>
    <w:rsid w:val="00FE324C"/>
    <w:rsid w:val="00FE43BA"/>
    <w:rsid w:val="00FE5006"/>
    <w:rsid w:val="00FE517E"/>
    <w:rsid w:val="00FE5219"/>
    <w:rsid w:val="00FE5747"/>
    <w:rsid w:val="00FE612F"/>
    <w:rsid w:val="00FE6C02"/>
    <w:rsid w:val="00FE71F9"/>
    <w:rsid w:val="00FE7FBB"/>
    <w:rsid w:val="00FF0383"/>
    <w:rsid w:val="00FF0FB1"/>
    <w:rsid w:val="00FF4376"/>
    <w:rsid w:val="00FF49E6"/>
    <w:rsid w:val="00FF5669"/>
    <w:rsid w:val="00FF5688"/>
    <w:rsid w:val="00FF607A"/>
    <w:rsid w:val="00FF64F7"/>
    <w:rsid w:val="00FF744A"/>
    <w:rsid w:val="00FF7BFF"/>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E8CC70D"/>
  <w15:docId w15:val="{CB210029-7B35-42AA-A223-C90757F41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740F"/>
    <w:rPr>
      <w:rFonts w:ascii="Times New Roman" w:eastAsia="Times New Roman" w:hAnsi="Times New Roman" w:cs="Times New Roman"/>
      <w:lang w:val="es-ES"/>
    </w:rPr>
  </w:style>
  <w:style w:type="paragraph" w:styleId="Ttulo1">
    <w:name w:val="heading 1"/>
    <w:basedOn w:val="Normal"/>
    <w:next w:val="Normal"/>
    <w:link w:val="Ttulo1Car"/>
    <w:uiPriority w:val="9"/>
    <w:qFormat/>
    <w:rsid w:val="007F61D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4A6EFE"/>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D4854"/>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D4854"/>
    <w:pPr>
      <w:ind w:left="708"/>
    </w:pPr>
  </w:style>
  <w:style w:type="table" w:styleId="Tablaconcuadrcula">
    <w:name w:val="Table Grid"/>
    <w:basedOn w:val="Tablanormal"/>
    <w:uiPriority w:val="59"/>
    <w:rsid w:val="00AB3F5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AB3F5E"/>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AB3F5E"/>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AB3F5E"/>
    <w:rPr>
      <w:vertAlign w:val="superscript"/>
    </w:rPr>
  </w:style>
  <w:style w:type="character" w:customStyle="1" w:styleId="Ttulo2Car">
    <w:name w:val="Título 2 Car"/>
    <w:basedOn w:val="Fuentedeprrafopredeter"/>
    <w:link w:val="Ttulo2"/>
    <w:uiPriority w:val="9"/>
    <w:rsid w:val="004A6EFE"/>
    <w:rPr>
      <w:rFonts w:asciiTheme="majorHAnsi" w:eastAsiaTheme="majorEastAsia" w:hAnsiTheme="majorHAnsi" w:cstheme="majorBidi"/>
      <w:color w:val="365F91" w:themeColor="accent1" w:themeShade="BF"/>
      <w:sz w:val="26"/>
      <w:szCs w:val="26"/>
      <w:lang w:val="es-ES"/>
    </w:rPr>
  </w:style>
  <w:style w:type="character" w:customStyle="1" w:styleId="apple-converted-space">
    <w:name w:val="apple-converted-space"/>
    <w:basedOn w:val="Fuentedeprrafopredeter"/>
    <w:rsid w:val="00A5404F"/>
  </w:style>
  <w:style w:type="character" w:customStyle="1" w:styleId="normaltextrun">
    <w:name w:val="normaltextrun"/>
    <w:basedOn w:val="Fuentedeprrafopredeter"/>
    <w:rsid w:val="00355B75"/>
  </w:style>
  <w:style w:type="paragraph" w:customStyle="1" w:styleId="paragraph">
    <w:name w:val="paragraph"/>
    <w:basedOn w:val="Normal"/>
    <w:rsid w:val="00355B75"/>
    <w:pPr>
      <w:spacing w:before="100" w:beforeAutospacing="1" w:after="100" w:afterAutospacing="1"/>
    </w:pPr>
    <w:rPr>
      <w:lang w:val="es-MX" w:eastAsia="es-MX"/>
    </w:rPr>
  </w:style>
  <w:style w:type="character" w:customStyle="1" w:styleId="eop">
    <w:name w:val="eop"/>
    <w:basedOn w:val="Fuentedeprrafopredeter"/>
    <w:rsid w:val="00355B75"/>
  </w:style>
  <w:style w:type="character" w:styleId="Hipervnculo">
    <w:name w:val="Hyperlink"/>
    <w:aliases w:val="Hipervínculo1,Hipervínculo11,Hipervínculo12,Hipervínculo13,Hipervínculo14,Hipervínculo15"/>
    <w:basedOn w:val="Fuentedeprrafopredeter"/>
    <w:uiPriority w:val="99"/>
    <w:unhideWhenUsed/>
    <w:rsid w:val="00623EA3"/>
    <w:rPr>
      <w:color w:val="0000FF" w:themeColor="hyperlink"/>
      <w:u w:val="single"/>
    </w:rPr>
  </w:style>
  <w:style w:type="character" w:customStyle="1" w:styleId="nacep">
    <w:name w:val="n_acep"/>
    <w:basedOn w:val="Fuentedeprrafopredeter"/>
    <w:rsid w:val="00585C24"/>
  </w:style>
  <w:style w:type="paragraph" w:customStyle="1" w:styleId="Texto">
    <w:name w:val="Texto"/>
    <w:basedOn w:val="Normal"/>
    <w:link w:val="TextoCar"/>
    <w:qFormat/>
    <w:rsid w:val="009573BD"/>
    <w:pPr>
      <w:spacing w:after="101" w:line="216" w:lineRule="exact"/>
      <w:ind w:firstLine="288"/>
      <w:jc w:val="both"/>
    </w:pPr>
    <w:rPr>
      <w:rFonts w:ascii="Arial" w:hAnsi="Arial" w:cs="Arial"/>
      <w:sz w:val="18"/>
      <w:szCs w:val="20"/>
    </w:rPr>
  </w:style>
  <w:style w:type="character" w:customStyle="1" w:styleId="TextoCar">
    <w:name w:val="Texto Car"/>
    <w:link w:val="Texto"/>
    <w:locked/>
    <w:rsid w:val="009573BD"/>
    <w:rPr>
      <w:rFonts w:ascii="Arial" w:eastAsia="Times New Roman" w:hAnsi="Arial" w:cs="Arial"/>
      <w:sz w:val="18"/>
      <w:szCs w:val="20"/>
      <w:lang w:val="es-ES"/>
    </w:rPr>
  </w:style>
  <w:style w:type="character" w:customStyle="1" w:styleId="Ttulo1Car">
    <w:name w:val="Título 1 Car"/>
    <w:basedOn w:val="Fuentedeprrafopredeter"/>
    <w:link w:val="Ttulo1"/>
    <w:uiPriority w:val="9"/>
    <w:rsid w:val="007F61DA"/>
    <w:rPr>
      <w:rFonts w:asciiTheme="majorHAnsi" w:eastAsiaTheme="majorEastAsia" w:hAnsiTheme="majorHAnsi" w:cstheme="majorBidi"/>
      <w:color w:val="365F91" w:themeColor="accent1" w:themeShade="BF"/>
      <w:sz w:val="32"/>
      <w:szCs w:val="32"/>
      <w:lang w:val="es-ES"/>
    </w:rPr>
  </w:style>
  <w:style w:type="paragraph" w:customStyle="1" w:styleId="Default">
    <w:name w:val="Default"/>
    <w:rsid w:val="00DF0D44"/>
    <w:pPr>
      <w:autoSpaceDE w:val="0"/>
      <w:autoSpaceDN w:val="0"/>
      <w:adjustRightInd w:val="0"/>
    </w:pPr>
    <w:rPr>
      <w:rFonts w:ascii="Arial" w:hAnsi="Arial" w:cs="Arial"/>
      <w:color w:val="000000"/>
      <w:lang w:val="es-MX"/>
    </w:rPr>
  </w:style>
  <w:style w:type="paragraph" w:styleId="Sinespaciado">
    <w:name w:val="No Spacing"/>
    <w:aliases w:val="Francesa"/>
    <w:link w:val="SinespaciadoCar"/>
    <w:uiPriority w:val="1"/>
    <w:qFormat/>
    <w:rsid w:val="00932CFF"/>
    <w:rPr>
      <w:rFonts w:ascii="Times New Roman" w:eastAsia="Times New Roman" w:hAnsi="Times New Roman" w:cs="Times New Roman"/>
      <w:lang w:val="es-MX"/>
    </w:rPr>
  </w:style>
  <w:style w:type="character" w:styleId="Textoennegrita">
    <w:name w:val="Strong"/>
    <w:uiPriority w:val="22"/>
    <w:qFormat/>
    <w:rsid w:val="00932CFF"/>
    <w:rPr>
      <w:b/>
      <w:bCs/>
    </w:rPr>
  </w:style>
  <w:style w:type="character" w:customStyle="1" w:styleId="SinespaciadoCar">
    <w:name w:val="Sin espaciado Car"/>
    <w:aliases w:val="Francesa Car"/>
    <w:link w:val="Sinespaciado"/>
    <w:uiPriority w:val="1"/>
    <w:locked/>
    <w:rsid w:val="00932CFF"/>
    <w:rPr>
      <w:rFonts w:ascii="Times New Roman" w:eastAsia="Times New Roman" w:hAnsi="Times New Roman" w:cs="Times New Roman"/>
      <w:lang w:val="es-MX"/>
    </w:rPr>
  </w:style>
  <w:style w:type="paragraph" w:styleId="NormalWeb">
    <w:name w:val="Normal (Web)"/>
    <w:basedOn w:val="Normal"/>
    <w:uiPriority w:val="99"/>
    <w:semiHidden/>
    <w:unhideWhenUsed/>
    <w:rsid w:val="00444919"/>
    <w:pPr>
      <w:spacing w:before="100" w:beforeAutospacing="1" w:after="100" w:afterAutospacing="1"/>
    </w:pPr>
    <w:rPr>
      <w:lang w:val="es-MX" w:eastAsia="es-MX"/>
    </w:rPr>
  </w:style>
  <w:style w:type="paragraph" w:styleId="Textoindependiente">
    <w:name w:val="Body Text"/>
    <w:basedOn w:val="Normal"/>
    <w:link w:val="TextoindependienteCar"/>
    <w:uiPriority w:val="1"/>
    <w:qFormat/>
    <w:rsid w:val="00446C36"/>
    <w:pPr>
      <w:widowControl w:val="0"/>
      <w:autoSpaceDE w:val="0"/>
      <w:autoSpaceDN w:val="0"/>
      <w:adjustRightInd w:val="0"/>
      <w:ind w:left="112"/>
    </w:pPr>
    <w:rPr>
      <w:rFonts w:eastAsiaTheme="minorEastAsia"/>
      <w:sz w:val="25"/>
      <w:szCs w:val="25"/>
      <w:lang w:val="es-MX" w:eastAsia="es-MX"/>
    </w:rPr>
  </w:style>
  <w:style w:type="character" w:customStyle="1" w:styleId="TextoindependienteCar">
    <w:name w:val="Texto independiente Car"/>
    <w:basedOn w:val="Fuentedeprrafopredeter"/>
    <w:link w:val="Textoindependiente"/>
    <w:uiPriority w:val="1"/>
    <w:rsid w:val="00446C36"/>
    <w:rPr>
      <w:rFonts w:ascii="Times New Roman" w:hAnsi="Times New Roman" w:cs="Times New Roman"/>
      <w:sz w:val="25"/>
      <w:szCs w:val="25"/>
      <w:lang w:val="es-MX" w:eastAsia="es-MX"/>
    </w:rPr>
  </w:style>
  <w:style w:type="paragraph" w:styleId="Textosinformato">
    <w:name w:val="Plain Text"/>
    <w:basedOn w:val="Normal"/>
    <w:link w:val="TextosinformatoCar"/>
    <w:unhideWhenUsed/>
    <w:rsid w:val="006F1806"/>
    <w:rPr>
      <w:rFonts w:ascii="Courier New" w:hAnsi="Courier New"/>
      <w:sz w:val="20"/>
      <w:szCs w:val="20"/>
    </w:rPr>
  </w:style>
  <w:style w:type="character" w:customStyle="1" w:styleId="TextosinformatoCar">
    <w:name w:val="Texto sin formato Car"/>
    <w:basedOn w:val="Fuentedeprrafopredeter"/>
    <w:link w:val="Textosinformato"/>
    <w:rsid w:val="006F1806"/>
    <w:rPr>
      <w:rFonts w:ascii="Courier New" w:eastAsia="Times New Roman" w:hAnsi="Courier New" w:cs="Times New Roman"/>
      <w:sz w:val="20"/>
      <w:szCs w:val="20"/>
      <w:lang w:val="es-ES"/>
    </w:rPr>
  </w:style>
  <w:style w:type="table" w:styleId="Tabladelista1clara-nfasis1">
    <w:name w:val="List Table 1 Light Accent 1"/>
    <w:basedOn w:val="Tablanormal"/>
    <w:uiPriority w:val="46"/>
    <w:rsid w:val="007B70B3"/>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laconcuadrcula211">
    <w:name w:val="Tabla con cuadrícula211"/>
    <w:basedOn w:val="Tablanormal"/>
    <w:next w:val="Tablaconcuadrcula"/>
    <w:uiPriority w:val="39"/>
    <w:rsid w:val="006E011A"/>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CB703A"/>
    <w:rPr>
      <w:i/>
      <w:iCs/>
    </w:rPr>
  </w:style>
  <w:style w:type="table" w:customStyle="1" w:styleId="Tablaconcuadrcula2111">
    <w:name w:val="Tabla con cuadrícula2111"/>
    <w:basedOn w:val="Tablanormal"/>
    <w:next w:val="Tablaconcuadrcula"/>
    <w:uiPriority w:val="39"/>
    <w:rsid w:val="00EA0165"/>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
    <w:name w:val="Tabla con cuadrícula111"/>
    <w:basedOn w:val="Tablanormal"/>
    <w:next w:val="Tablaconcuadrcula"/>
    <w:uiPriority w:val="59"/>
    <w:rsid w:val="00EA0165"/>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DC1">
    <w:name w:val="toc 1"/>
    <w:basedOn w:val="Normal"/>
    <w:next w:val="Normal"/>
    <w:autoRedefine/>
    <w:uiPriority w:val="39"/>
    <w:unhideWhenUsed/>
    <w:rsid w:val="0046570E"/>
    <w:pPr>
      <w:tabs>
        <w:tab w:val="left" w:pos="426"/>
        <w:tab w:val="right" w:leader="dot" w:pos="8828"/>
      </w:tabs>
      <w:spacing w:after="100"/>
    </w:pPr>
  </w:style>
  <w:style w:type="paragraph" w:styleId="TDC2">
    <w:name w:val="toc 2"/>
    <w:basedOn w:val="Normal"/>
    <w:next w:val="Normal"/>
    <w:autoRedefine/>
    <w:uiPriority w:val="39"/>
    <w:unhideWhenUsed/>
    <w:rsid w:val="00EB23EF"/>
    <w:pPr>
      <w:spacing w:after="100"/>
      <w:ind w:left="240"/>
    </w:pPr>
  </w:style>
  <w:style w:type="paragraph" w:styleId="TDC3">
    <w:name w:val="toc 3"/>
    <w:basedOn w:val="Normal"/>
    <w:next w:val="Normal"/>
    <w:autoRedefine/>
    <w:uiPriority w:val="39"/>
    <w:unhideWhenUsed/>
    <w:rsid w:val="0046570E"/>
    <w:pPr>
      <w:tabs>
        <w:tab w:val="left" w:pos="426"/>
        <w:tab w:val="right" w:leader="dot" w:pos="8828"/>
      </w:tabs>
      <w:spacing w:after="100"/>
    </w:pPr>
  </w:style>
  <w:style w:type="table" w:customStyle="1" w:styleId="Tablaconcuadrcula7">
    <w:name w:val="Tabla con cuadrícula7"/>
    <w:basedOn w:val="Tablanormal"/>
    <w:next w:val="Tablaconcuadrcula"/>
    <w:uiPriority w:val="39"/>
    <w:rsid w:val="00F86921"/>
    <w:rPr>
      <w:rFonts w:eastAsia="MS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DB1">
    <w:name w:val="ADB1"/>
    <w:basedOn w:val="Normal"/>
    <w:next w:val="Textonotapie"/>
    <w:uiPriority w:val="99"/>
    <w:unhideWhenUsed/>
    <w:qFormat/>
    <w:rsid w:val="00DC7568"/>
    <w:rPr>
      <w:rFonts w:ascii="Calibri" w:eastAsia="Cambria" w:hAnsi="Calibri"/>
      <w:sz w:val="20"/>
      <w:szCs w:val="20"/>
      <w:lang w:val="es-MX" w:eastAsia="en-US"/>
    </w:rPr>
  </w:style>
  <w:style w:type="character" w:customStyle="1" w:styleId="Hipervnculo151">
    <w:name w:val="Hipervínculo151"/>
    <w:basedOn w:val="Fuentedeprrafopredeter"/>
    <w:uiPriority w:val="99"/>
    <w:unhideWhenUsed/>
    <w:rsid w:val="008735BF"/>
    <w:rPr>
      <w:color w:val="0000FF"/>
      <w:u w:val="single"/>
    </w:rPr>
  </w:style>
  <w:style w:type="table" w:customStyle="1" w:styleId="Tablaconcuadrcula2">
    <w:name w:val="Tabla con cuadrícula2"/>
    <w:basedOn w:val="Tablanormal"/>
    <w:next w:val="Tablaconcuadrcula"/>
    <w:uiPriority w:val="39"/>
    <w:rsid w:val="001D2B3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28509">
      <w:bodyDiv w:val="1"/>
      <w:marLeft w:val="0"/>
      <w:marRight w:val="0"/>
      <w:marTop w:val="0"/>
      <w:marBottom w:val="0"/>
      <w:divBdr>
        <w:top w:val="none" w:sz="0" w:space="0" w:color="auto"/>
        <w:left w:val="none" w:sz="0" w:space="0" w:color="auto"/>
        <w:bottom w:val="none" w:sz="0" w:space="0" w:color="auto"/>
        <w:right w:val="none" w:sz="0" w:space="0" w:color="auto"/>
      </w:divBdr>
    </w:div>
    <w:div w:id="13461478">
      <w:bodyDiv w:val="1"/>
      <w:marLeft w:val="0"/>
      <w:marRight w:val="0"/>
      <w:marTop w:val="0"/>
      <w:marBottom w:val="0"/>
      <w:divBdr>
        <w:top w:val="none" w:sz="0" w:space="0" w:color="auto"/>
        <w:left w:val="none" w:sz="0" w:space="0" w:color="auto"/>
        <w:bottom w:val="none" w:sz="0" w:space="0" w:color="auto"/>
        <w:right w:val="none" w:sz="0" w:space="0" w:color="auto"/>
      </w:divBdr>
    </w:div>
    <w:div w:id="64422676">
      <w:bodyDiv w:val="1"/>
      <w:marLeft w:val="0"/>
      <w:marRight w:val="0"/>
      <w:marTop w:val="0"/>
      <w:marBottom w:val="0"/>
      <w:divBdr>
        <w:top w:val="none" w:sz="0" w:space="0" w:color="auto"/>
        <w:left w:val="none" w:sz="0" w:space="0" w:color="auto"/>
        <w:bottom w:val="none" w:sz="0" w:space="0" w:color="auto"/>
        <w:right w:val="none" w:sz="0" w:space="0" w:color="auto"/>
      </w:divBdr>
    </w:div>
    <w:div w:id="113183635">
      <w:bodyDiv w:val="1"/>
      <w:marLeft w:val="0"/>
      <w:marRight w:val="0"/>
      <w:marTop w:val="0"/>
      <w:marBottom w:val="0"/>
      <w:divBdr>
        <w:top w:val="none" w:sz="0" w:space="0" w:color="auto"/>
        <w:left w:val="none" w:sz="0" w:space="0" w:color="auto"/>
        <w:bottom w:val="none" w:sz="0" w:space="0" w:color="auto"/>
        <w:right w:val="none" w:sz="0" w:space="0" w:color="auto"/>
      </w:divBdr>
    </w:div>
    <w:div w:id="120923337">
      <w:bodyDiv w:val="1"/>
      <w:marLeft w:val="0"/>
      <w:marRight w:val="0"/>
      <w:marTop w:val="0"/>
      <w:marBottom w:val="0"/>
      <w:divBdr>
        <w:top w:val="none" w:sz="0" w:space="0" w:color="auto"/>
        <w:left w:val="none" w:sz="0" w:space="0" w:color="auto"/>
        <w:bottom w:val="none" w:sz="0" w:space="0" w:color="auto"/>
        <w:right w:val="none" w:sz="0" w:space="0" w:color="auto"/>
      </w:divBdr>
    </w:div>
    <w:div w:id="132522224">
      <w:bodyDiv w:val="1"/>
      <w:marLeft w:val="0"/>
      <w:marRight w:val="0"/>
      <w:marTop w:val="0"/>
      <w:marBottom w:val="0"/>
      <w:divBdr>
        <w:top w:val="none" w:sz="0" w:space="0" w:color="auto"/>
        <w:left w:val="none" w:sz="0" w:space="0" w:color="auto"/>
        <w:bottom w:val="none" w:sz="0" w:space="0" w:color="auto"/>
        <w:right w:val="none" w:sz="0" w:space="0" w:color="auto"/>
      </w:divBdr>
    </w:div>
    <w:div w:id="136607946">
      <w:bodyDiv w:val="1"/>
      <w:marLeft w:val="0"/>
      <w:marRight w:val="0"/>
      <w:marTop w:val="0"/>
      <w:marBottom w:val="0"/>
      <w:divBdr>
        <w:top w:val="none" w:sz="0" w:space="0" w:color="auto"/>
        <w:left w:val="none" w:sz="0" w:space="0" w:color="auto"/>
        <w:bottom w:val="none" w:sz="0" w:space="0" w:color="auto"/>
        <w:right w:val="none" w:sz="0" w:space="0" w:color="auto"/>
      </w:divBdr>
    </w:div>
    <w:div w:id="171266057">
      <w:bodyDiv w:val="1"/>
      <w:marLeft w:val="0"/>
      <w:marRight w:val="0"/>
      <w:marTop w:val="0"/>
      <w:marBottom w:val="0"/>
      <w:divBdr>
        <w:top w:val="none" w:sz="0" w:space="0" w:color="auto"/>
        <w:left w:val="none" w:sz="0" w:space="0" w:color="auto"/>
        <w:bottom w:val="none" w:sz="0" w:space="0" w:color="auto"/>
        <w:right w:val="none" w:sz="0" w:space="0" w:color="auto"/>
      </w:divBdr>
    </w:div>
    <w:div w:id="188758197">
      <w:bodyDiv w:val="1"/>
      <w:marLeft w:val="0"/>
      <w:marRight w:val="0"/>
      <w:marTop w:val="0"/>
      <w:marBottom w:val="0"/>
      <w:divBdr>
        <w:top w:val="none" w:sz="0" w:space="0" w:color="auto"/>
        <w:left w:val="none" w:sz="0" w:space="0" w:color="auto"/>
        <w:bottom w:val="none" w:sz="0" w:space="0" w:color="auto"/>
        <w:right w:val="none" w:sz="0" w:space="0" w:color="auto"/>
      </w:divBdr>
    </w:div>
    <w:div w:id="261496191">
      <w:bodyDiv w:val="1"/>
      <w:marLeft w:val="0"/>
      <w:marRight w:val="0"/>
      <w:marTop w:val="0"/>
      <w:marBottom w:val="0"/>
      <w:divBdr>
        <w:top w:val="none" w:sz="0" w:space="0" w:color="auto"/>
        <w:left w:val="none" w:sz="0" w:space="0" w:color="auto"/>
        <w:bottom w:val="none" w:sz="0" w:space="0" w:color="auto"/>
        <w:right w:val="none" w:sz="0" w:space="0" w:color="auto"/>
      </w:divBdr>
    </w:div>
    <w:div w:id="271325150">
      <w:bodyDiv w:val="1"/>
      <w:marLeft w:val="0"/>
      <w:marRight w:val="0"/>
      <w:marTop w:val="0"/>
      <w:marBottom w:val="0"/>
      <w:divBdr>
        <w:top w:val="none" w:sz="0" w:space="0" w:color="auto"/>
        <w:left w:val="none" w:sz="0" w:space="0" w:color="auto"/>
        <w:bottom w:val="none" w:sz="0" w:space="0" w:color="auto"/>
        <w:right w:val="none" w:sz="0" w:space="0" w:color="auto"/>
      </w:divBdr>
    </w:div>
    <w:div w:id="275063855">
      <w:bodyDiv w:val="1"/>
      <w:marLeft w:val="0"/>
      <w:marRight w:val="0"/>
      <w:marTop w:val="0"/>
      <w:marBottom w:val="0"/>
      <w:divBdr>
        <w:top w:val="none" w:sz="0" w:space="0" w:color="auto"/>
        <w:left w:val="none" w:sz="0" w:space="0" w:color="auto"/>
        <w:bottom w:val="none" w:sz="0" w:space="0" w:color="auto"/>
        <w:right w:val="none" w:sz="0" w:space="0" w:color="auto"/>
      </w:divBdr>
    </w:div>
    <w:div w:id="283535765">
      <w:bodyDiv w:val="1"/>
      <w:marLeft w:val="0"/>
      <w:marRight w:val="0"/>
      <w:marTop w:val="0"/>
      <w:marBottom w:val="0"/>
      <w:divBdr>
        <w:top w:val="none" w:sz="0" w:space="0" w:color="auto"/>
        <w:left w:val="none" w:sz="0" w:space="0" w:color="auto"/>
        <w:bottom w:val="none" w:sz="0" w:space="0" w:color="auto"/>
        <w:right w:val="none" w:sz="0" w:space="0" w:color="auto"/>
      </w:divBdr>
    </w:div>
    <w:div w:id="285504980">
      <w:bodyDiv w:val="1"/>
      <w:marLeft w:val="0"/>
      <w:marRight w:val="0"/>
      <w:marTop w:val="0"/>
      <w:marBottom w:val="0"/>
      <w:divBdr>
        <w:top w:val="none" w:sz="0" w:space="0" w:color="auto"/>
        <w:left w:val="none" w:sz="0" w:space="0" w:color="auto"/>
        <w:bottom w:val="none" w:sz="0" w:space="0" w:color="auto"/>
        <w:right w:val="none" w:sz="0" w:space="0" w:color="auto"/>
      </w:divBdr>
    </w:div>
    <w:div w:id="319770551">
      <w:bodyDiv w:val="1"/>
      <w:marLeft w:val="0"/>
      <w:marRight w:val="0"/>
      <w:marTop w:val="0"/>
      <w:marBottom w:val="0"/>
      <w:divBdr>
        <w:top w:val="none" w:sz="0" w:space="0" w:color="auto"/>
        <w:left w:val="none" w:sz="0" w:space="0" w:color="auto"/>
        <w:bottom w:val="none" w:sz="0" w:space="0" w:color="auto"/>
        <w:right w:val="none" w:sz="0" w:space="0" w:color="auto"/>
      </w:divBdr>
    </w:div>
    <w:div w:id="320738556">
      <w:bodyDiv w:val="1"/>
      <w:marLeft w:val="0"/>
      <w:marRight w:val="0"/>
      <w:marTop w:val="0"/>
      <w:marBottom w:val="0"/>
      <w:divBdr>
        <w:top w:val="none" w:sz="0" w:space="0" w:color="auto"/>
        <w:left w:val="none" w:sz="0" w:space="0" w:color="auto"/>
        <w:bottom w:val="none" w:sz="0" w:space="0" w:color="auto"/>
        <w:right w:val="none" w:sz="0" w:space="0" w:color="auto"/>
      </w:divBdr>
    </w:div>
    <w:div w:id="358093108">
      <w:bodyDiv w:val="1"/>
      <w:marLeft w:val="0"/>
      <w:marRight w:val="0"/>
      <w:marTop w:val="0"/>
      <w:marBottom w:val="0"/>
      <w:divBdr>
        <w:top w:val="none" w:sz="0" w:space="0" w:color="auto"/>
        <w:left w:val="none" w:sz="0" w:space="0" w:color="auto"/>
        <w:bottom w:val="none" w:sz="0" w:space="0" w:color="auto"/>
        <w:right w:val="none" w:sz="0" w:space="0" w:color="auto"/>
      </w:divBdr>
    </w:div>
    <w:div w:id="361248420">
      <w:bodyDiv w:val="1"/>
      <w:marLeft w:val="0"/>
      <w:marRight w:val="0"/>
      <w:marTop w:val="0"/>
      <w:marBottom w:val="0"/>
      <w:divBdr>
        <w:top w:val="none" w:sz="0" w:space="0" w:color="auto"/>
        <w:left w:val="none" w:sz="0" w:space="0" w:color="auto"/>
        <w:bottom w:val="none" w:sz="0" w:space="0" w:color="auto"/>
        <w:right w:val="none" w:sz="0" w:space="0" w:color="auto"/>
      </w:divBdr>
    </w:div>
    <w:div w:id="381246491">
      <w:bodyDiv w:val="1"/>
      <w:marLeft w:val="0"/>
      <w:marRight w:val="0"/>
      <w:marTop w:val="0"/>
      <w:marBottom w:val="0"/>
      <w:divBdr>
        <w:top w:val="none" w:sz="0" w:space="0" w:color="auto"/>
        <w:left w:val="none" w:sz="0" w:space="0" w:color="auto"/>
        <w:bottom w:val="none" w:sz="0" w:space="0" w:color="auto"/>
        <w:right w:val="none" w:sz="0" w:space="0" w:color="auto"/>
      </w:divBdr>
    </w:div>
    <w:div w:id="454755402">
      <w:bodyDiv w:val="1"/>
      <w:marLeft w:val="0"/>
      <w:marRight w:val="0"/>
      <w:marTop w:val="0"/>
      <w:marBottom w:val="0"/>
      <w:divBdr>
        <w:top w:val="none" w:sz="0" w:space="0" w:color="auto"/>
        <w:left w:val="none" w:sz="0" w:space="0" w:color="auto"/>
        <w:bottom w:val="none" w:sz="0" w:space="0" w:color="auto"/>
        <w:right w:val="none" w:sz="0" w:space="0" w:color="auto"/>
      </w:divBdr>
    </w:div>
    <w:div w:id="496698662">
      <w:bodyDiv w:val="1"/>
      <w:marLeft w:val="0"/>
      <w:marRight w:val="0"/>
      <w:marTop w:val="0"/>
      <w:marBottom w:val="0"/>
      <w:divBdr>
        <w:top w:val="none" w:sz="0" w:space="0" w:color="auto"/>
        <w:left w:val="none" w:sz="0" w:space="0" w:color="auto"/>
        <w:bottom w:val="none" w:sz="0" w:space="0" w:color="auto"/>
        <w:right w:val="none" w:sz="0" w:space="0" w:color="auto"/>
      </w:divBdr>
    </w:div>
    <w:div w:id="526140367">
      <w:bodyDiv w:val="1"/>
      <w:marLeft w:val="0"/>
      <w:marRight w:val="0"/>
      <w:marTop w:val="0"/>
      <w:marBottom w:val="0"/>
      <w:divBdr>
        <w:top w:val="none" w:sz="0" w:space="0" w:color="auto"/>
        <w:left w:val="none" w:sz="0" w:space="0" w:color="auto"/>
        <w:bottom w:val="none" w:sz="0" w:space="0" w:color="auto"/>
        <w:right w:val="none" w:sz="0" w:space="0" w:color="auto"/>
      </w:divBdr>
      <w:divsChild>
        <w:div w:id="72239116">
          <w:marLeft w:val="0"/>
          <w:marRight w:val="0"/>
          <w:marTop w:val="0"/>
          <w:marBottom w:val="0"/>
          <w:divBdr>
            <w:top w:val="none" w:sz="0" w:space="0" w:color="auto"/>
            <w:left w:val="none" w:sz="0" w:space="0" w:color="auto"/>
            <w:bottom w:val="none" w:sz="0" w:space="0" w:color="auto"/>
            <w:right w:val="none" w:sz="0" w:space="0" w:color="auto"/>
          </w:divBdr>
          <w:divsChild>
            <w:div w:id="875191895">
              <w:marLeft w:val="0"/>
              <w:marRight w:val="0"/>
              <w:marTop w:val="0"/>
              <w:marBottom w:val="0"/>
              <w:divBdr>
                <w:top w:val="none" w:sz="0" w:space="0" w:color="auto"/>
                <w:left w:val="none" w:sz="0" w:space="0" w:color="auto"/>
                <w:bottom w:val="none" w:sz="0" w:space="0" w:color="auto"/>
                <w:right w:val="none" w:sz="0" w:space="0" w:color="auto"/>
              </w:divBdr>
            </w:div>
            <w:div w:id="1282036551">
              <w:marLeft w:val="0"/>
              <w:marRight w:val="0"/>
              <w:marTop w:val="0"/>
              <w:marBottom w:val="0"/>
              <w:divBdr>
                <w:top w:val="none" w:sz="0" w:space="0" w:color="auto"/>
                <w:left w:val="none" w:sz="0" w:space="0" w:color="auto"/>
                <w:bottom w:val="none" w:sz="0" w:space="0" w:color="auto"/>
                <w:right w:val="none" w:sz="0" w:space="0" w:color="auto"/>
              </w:divBdr>
            </w:div>
            <w:div w:id="1621567824">
              <w:marLeft w:val="0"/>
              <w:marRight w:val="0"/>
              <w:marTop w:val="0"/>
              <w:marBottom w:val="0"/>
              <w:divBdr>
                <w:top w:val="none" w:sz="0" w:space="0" w:color="auto"/>
                <w:left w:val="none" w:sz="0" w:space="0" w:color="auto"/>
                <w:bottom w:val="none" w:sz="0" w:space="0" w:color="auto"/>
                <w:right w:val="none" w:sz="0" w:space="0" w:color="auto"/>
              </w:divBdr>
            </w:div>
            <w:div w:id="1913348112">
              <w:marLeft w:val="0"/>
              <w:marRight w:val="0"/>
              <w:marTop w:val="0"/>
              <w:marBottom w:val="0"/>
              <w:divBdr>
                <w:top w:val="none" w:sz="0" w:space="0" w:color="auto"/>
                <w:left w:val="none" w:sz="0" w:space="0" w:color="auto"/>
                <w:bottom w:val="none" w:sz="0" w:space="0" w:color="auto"/>
                <w:right w:val="none" w:sz="0" w:space="0" w:color="auto"/>
              </w:divBdr>
            </w:div>
            <w:div w:id="2071806496">
              <w:marLeft w:val="0"/>
              <w:marRight w:val="0"/>
              <w:marTop w:val="0"/>
              <w:marBottom w:val="0"/>
              <w:divBdr>
                <w:top w:val="none" w:sz="0" w:space="0" w:color="auto"/>
                <w:left w:val="none" w:sz="0" w:space="0" w:color="auto"/>
                <w:bottom w:val="none" w:sz="0" w:space="0" w:color="auto"/>
                <w:right w:val="none" w:sz="0" w:space="0" w:color="auto"/>
              </w:divBdr>
            </w:div>
          </w:divsChild>
        </w:div>
        <w:div w:id="373502370">
          <w:marLeft w:val="0"/>
          <w:marRight w:val="0"/>
          <w:marTop w:val="0"/>
          <w:marBottom w:val="0"/>
          <w:divBdr>
            <w:top w:val="none" w:sz="0" w:space="0" w:color="auto"/>
            <w:left w:val="none" w:sz="0" w:space="0" w:color="auto"/>
            <w:bottom w:val="none" w:sz="0" w:space="0" w:color="auto"/>
            <w:right w:val="none" w:sz="0" w:space="0" w:color="auto"/>
          </w:divBdr>
        </w:div>
        <w:div w:id="1896617816">
          <w:marLeft w:val="0"/>
          <w:marRight w:val="0"/>
          <w:marTop w:val="0"/>
          <w:marBottom w:val="0"/>
          <w:divBdr>
            <w:top w:val="none" w:sz="0" w:space="0" w:color="auto"/>
            <w:left w:val="none" w:sz="0" w:space="0" w:color="auto"/>
            <w:bottom w:val="none" w:sz="0" w:space="0" w:color="auto"/>
            <w:right w:val="none" w:sz="0" w:space="0" w:color="auto"/>
          </w:divBdr>
        </w:div>
      </w:divsChild>
    </w:div>
    <w:div w:id="527260290">
      <w:bodyDiv w:val="1"/>
      <w:marLeft w:val="0"/>
      <w:marRight w:val="0"/>
      <w:marTop w:val="0"/>
      <w:marBottom w:val="0"/>
      <w:divBdr>
        <w:top w:val="none" w:sz="0" w:space="0" w:color="auto"/>
        <w:left w:val="none" w:sz="0" w:space="0" w:color="auto"/>
        <w:bottom w:val="none" w:sz="0" w:space="0" w:color="auto"/>
        <w:right w:val="none" w:sz="0" w:space="0" w:color="auto"/>
      </w:divBdr>
    </w:div>
    <w:div w:id="557132270">
      <w:bodyDiv w:val="1"/>
      <w:marLeft w:val="0"/>
      <w:marRight w:val="0"/>
      <w:marTop w:val="0"/>
      <w:marBottom w:val="0"/>
      <w:divBdr>
        <w:top w:val="none" w:sz="0" w:space="0" w:color="auto"/>
        <w:left w:val="none" w:sz="0" w:space="0" w:color="auto"/>
        <w:bottom w:val="none" w:sz="0" w:space="0" w:color="auto"/>
        <w:right w:val="none" w:sz="0" w:space="0" w:color="auto"/>
      </w:divBdr>
    </w:div>
    <w:div w:id="569273065">
      <w:bodyDiv w:val="1"/>
      <w:marLeft w:val="0"/>
      <w:marRight w:val="0"/>
      <w:marTop w:val="0"/>
      <w:marBottom w:val="0"/>
      <w:divBdr>
        <w:top w:val="none" w:sz="0" w:space="0" w:color="auto"/>
        <w:left w:val="none" w:sz="0" w:space="0" w:color="auto"/>
        <w:bottom w:val="none" w:sz="0" w:space="0" w:color="auto"/>
        <w:right w:val="none" w:sz="0" w:space="0" w:color="auto"/>
      </w:divBdr>
    </w:div>
    <w:div w:id="571887235">
      <w:bodyDiv w:val="1"/>
      <w:marLeft w:val="0"/>
      <w:marRight w:val="0"/>
      <w:marTop w:val="0"/>
      <w:marBottom w:val="0"/>
      <w:divBdr>
        <w:top w:val="none" w:sz="0" w:space="0" w:color="auto"/>
        <w:left w:val="none" w:sz="0" w:space="0" w:color="auto"/>
        <w:bottom w:val="none" w:sz="0" w:space="0" w:color="auto"/>
        <w:right w:val="none" w:sz="0" w:space="0" w:color="auto"/>
      </w:divBdr>
    </w:div>
    <w:div w:id="572279491">
      <w:bodyDiv w:val="1"/>
      <w:marLeft w:val="0"/>
      <w:marRight w:val="0"/>
      <w:marTop w:val="0"/>
      <w:marBottom w:val="0"/>
      <w:divBdr>
        <w:top w:val="none" w:sz="0" w:space="0" w:color="auto"/>
        <w:left w:val="none" w:sz="0" w:space="0" w:color="auto"/>
        <w:bottom w:val="none" w:sz="0" w:space="0" w:color="auto"/>
        <w:right w:val="none" w:sz="0" w:space="0" w:color="auto"/>
      </w:divBdr>
    </w:div>
    <w:div w:id="588006901">
      <w:bodyDiv w:val="1"/>
      <w:marLeft w:val="0"/>
      <w:marRight w:val="0"/>
      <w:marTop w:val="0"/>
      <w:marBottom w:val="0"/>
      <w:divBdr>
        <w:top w:val="none" w:sz="0" w:space="0" w:color="auto"/>
        <w:left w:val="none" w:sz="0" w:space="0" w:color="auto"/>
        <w:bottom w:val="none" w:sz="0" w:space="0" w:color="auto"/>
        <w:right w:val="none" w:sz="0" w:space="0" w:color="auto"/>
      </w:divBdr>
    </w:div>
    <w:div w:id="660550014">
      <w:bodyDiv w:val="1"/>
      <w:marLeft w:val="0"/>
      <w:marRight w:val="0"/>
      <w:marTop w:val="0"/>
      <w:marBottom w:val="0"/>
      <w:divBdr>
        <w:top w:val="none" w:sz="0" w:space="0" w:color="auto"/>
        <w:left w:val="none" w:sz="0" w:space="0" w:color="auto"/>
        <w:bottom w:val="none" w:sz="0" w:space="0" w:color="auto"/>
        <w:right w:val="none" w:sz="0" w:space="0" w:color="auto"/>
      </w:divBdr>
    </w:div>
    <w:div w:id="725950946">
      <w:bodyDiv w:val="1"/>
      <w:marLeft w:val="0"/>
      <w:marRight w:val="0"/>
      <w:marTop w:val="0"/>
      <w:marBottom w:val="0"/>
      <w:divBdr>
        <w:top w:val="none" w:sz="0" w:space="0" w:color="auto"/>
        <w:left w:val="none" w:sz="0" w:space="0" w:color="auto"/>
        <w:bottom w:val="none" w:sz="0" w:space="0" w:color="auto"/>
        <w:right w:val="none" w:sz="0" w:space="0" w:color="auto"/>
      </w:divBdr>
    </w:div>
    <w:div w:id="739795668">
      <w:bodyDiv w:val="1"/>
      <w:marLeft w:val="0"/>
      <w:marRight w:val="0"/>
      <w:marTop w:val="0"/>
      <w:marBottom w:val="0"/>
      <w:divBdr>
        <w:top w:val="none" w:sz="0" w:space="0" w:color="auto"/>
        <w:left w:val="none" w:sz="0" w:space="0" w:color="auto"/>
        <w:bottom w:val="none" w:sz="0" w:space="0" w:color="auto"/>
        <w:right w:val="none" w:sz="0" w:space="0" w:color="auto"/>
      </w:divBdr>
    </w:div>
    <w:div w:id="782652029">
      <w:bodyDiv w:val="1"/>
      <w:marLeft w:val="0"/>
      <w:marRight w:val="0"/>
      <w:marTop w:val="0"/>
      <w:marBottom w:val="0"/>
      <w:divBdr>
        <w:top w:val="none" w:sz="0" w:space="0" w:color="auto"/>
        <w:left w:val="none" w:sz="0" w:space="0" w:color="auto"/>
        <w:bottom w:val="none" w:sz="0" w:space="0" w:color="auto"/>
        <w:right w:val="none" w:sz="0" w:space="0" w:color="auto"/>
      </w:divBdr>
    </w:div>
    <w:div w:id="800340666">
      <w:bodyDiv w:val="1"/>
      <w:marLeft w:val="0"/>
      <w:marRight w:val="0"/>
      <w:marTop w:val="0"/>
      <w:marBottom w:val="0"/>
      <w:divBdr>
        <w:top w:val="none" w:sz="0" w:space="0" w:color="auto"/>
        <w:left w:val="none" w:sz="0" w:space="0" w:color="auto"/>
        <w:bottom w:val="none" w:sz="0" w:space="0" w:color="auto"/>
        <w:right w:val="none" w:sz="0" w:space="0" w:color="auto"/>
      </w:divBdr>
    </w:div>
    <w:div w:id="834762471">
      <w:bodyDiv w:val="1"/>
      <w:marLeft w:val="0"/>
      <w:marRight w:val="0"/>
      <w:marTop w:val="0"/>
      <w:marBottom w:val="0"/>
      <w:divBdr>
        <w:top w:val="none" w:sz="0" w:space="0" w:color="auto"/>
        <w:left w:val="none" w:sz="0" w:space="0" w:color="auto"/>
        <w:bottom w:val="none" w:sz="0" w:space="0" w:color="auto"/>
        <w:right w:val="none" w:sz="0" w:space="0" w:color="auto"/>
      </w:divBdr>
    </w:div>
    <w:div w:id="874348528">
      <w:bodyDiv w:val="1"/>
      <w:marLeft w:val="0"/>
      <w:marRight w:val="0"/>
      <w:marTop w:val="0"/>
      <w:marBottom w:val="0"/>
      <w:divBdr>
        <w:top w:val="none" w:sz="0" w:space="0" w:color="auto"/>
        <w:left w:val="none" w:sz="0" w:space="0" w:color="auto"/>
        <w:bottom w:val="none" w:sz="0" w:space="0" w:color="auto"/>
        <w:right w:val="none" w:sz="0" w:space="0" w:color="auto"/>
      </w:divBdr>
    </w:div>
    <w:div w:id="885990257">
      <w:bodyDiv w:val="1"/>
      <w:marLeft w:val="0"/>
      <w:marRight w:val="0"/>
      <w:marTop w:val="0"/>
      <w:marBottom w:val="0"/>
      <w:divBdr>
        <w:top w:val="none" w:sz="0" w:space="0" w:color="auto"/>
        <w:left w:val="none" w:sz="0" w:space="0" w:color="auto"/>
        <w:bottom w:val="none" w:sz="0" w:space="0" w:color="auto"/>
        <w:right w:val="none" w:sz="0" w:space="0" w:color="auto"/>
      </w:divBdr>
    </w:div>
    <w:div w:id="886797973">
      <w:bodyDiv w:val="1"/>
      <w:marLeft w:val="0"/>
      <w:marRight w:val="0"/>
      <w:marTop w:val="0"/>
      <w:marBottom w:val="0"/>
      <w:divBdr>
        <w:top w:val="none" w:sz="0" w:space="0" w:color="auto"/>
        <w:left w:val="none" w:sz="0" w:space="0" w:color="auto"/>
        <w:bottom w:val="none" w:sz="0" w:space="0" w:color="auto"/>
        <w:right w:val="none" w:sz="0" w:space="0" w:color="auto"/>
      </w:divBdr>
    </w:div>
    <w:div w:id="921719530">
      <w:bodyDiv w:val="1"/>
      <w:marLeft w:val="0"/>
      <w:marRight w:val="0"/>
      <w:marTop w:val="0"/>
      <w:marBottom w:val="0"/>
      <w:divBdr>
        <w:top w:val="none" w:sz="0" w:space="0" w:color="auto"/>
        <w:left w:val="none" w:sz="0" w:space="0" w:color="auto"/>
        <w:bottom w:val="none" w:sz="0" w:space="0" w:color="auto"/>
        <w:right w:val="none" w:sz="0" w:space="0" w:color="auto"/>
      </w:divBdr>
    </w:div>
    <w:div w:id="928587711">
      <w:bodyDiv w:val="1"/>
      <w:marLeft w:val="0"/>
      <w:marRight w:val="0"/>
      <w:marTop w:val="0"/>
      <w:marBottom w:val="0"/>
      <w:divBdr>
        <w:top w:val="none" w:sz="0" w:space="0" w:color="auto"/>
        <w:left w:val="none" w:sz="0" w:space="0" w:color="auto"/>
        <w:bottom w:val="none" w:sz="0" w:space="0" w:color="auto"/>
        <w:right w:val="none" w:sz="0" w:space="0" w:color="auto"/>
      </w:divBdr>
    </w:div>
    <w:div w:id="960265669">
      <w:bodyDiv w:val="1"/>
      <w:marLeft w:val="0"/>
      <w:marRight w:val="0"/>
      <w:marTop w:val="0"/>
      <w:marBottom w:val="0"/>
      <w:divBdr>
        <w:top w:val="none" w:sz="0" w:space="0" w:color="auto"/>
        <w:left w:val="none" w:sz="0" w:space="0" w:color="auto"/>
        <w:bottom w:val="none" w:sz="0" w:space="0" w:color="auto"/>
        <w:right w:val="none" w:sz="0" w:space="0" w:color="auto"/>
      </w:divBdr>
      <w:divsChild>
        <w:div w:id="157699650">
          <w:marLeft w:val="0"/>
          <w:marRight w:val="0"/>
          <w:marTop w:val="0"/>
          <w:marBottom w:val="0"/>
          <w:divBdr>
            <w:top w:val="none" w:sz="0" w:space="0" w:color="auto"/>
            <w:left w:val="none" w:sz="0" w:space="0" w:color="auto"/>
            <w:bottom w:val="none" w:sz="0" w:space="0" w:color="auto"/>
            <w:right w:val="none" w:sz="0" w:space="0" w:color="auto"/>
          </w:divBdr>
          <w:divsChild>
            <w:div w:id="1437946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615117">
      <w:bodyDiv w:val="1"/>
      <w:marLeft w:val="0"/>
      <w:marRight w:val="0"/>
      <w:marTop w:val="0"/>
      <w:marBottom w:val="0"/>
      <w:divBdr>
        <w:top w:val="none" w:sz="0" w:space="0" w:color="auto"/>
        <w:left w:val="none" w:sz="0" w:space="0" w:color="auto"/>
        <w:bottom w:val="none" w:sz="0" w:space="0" w:color="auto"/>
        <w:right w:val="none" w:sz="0" w:space="0" w:color="auto"/>
      </w:divBdr>
    </w:div>
    <w:div w:id="967391089">
      <w:bodyDiv w:val="1"/>
      <w:marLeft w:val="0"/>
      <w:marRight w:val="0"/>
      <w:marTop w:val="0"/>
      <w:marBottom w:val="0"/>
      <w:divBdr>
        <w:top w:val="none" w:sz="0" w:space="0" w:color="auto"/>
        <w:left w:val="none" w:sz="0" w:space="0" w:color="auto"/>
        <w:bottom w:val="none" w:sz="0" w:space="0" w:color="auto"/>
        <w:right w:val="none" w:sz="0" w:space="0" w:color="auto"/>
      </w:divBdr>
    </w:div>
    <w:div w:id="978419494">
      <w:bodyDiv w:val="1"/>
      <w:marLeft w:val="0"/>
      <w:marRight w:val="0"/>
      <w:marTop w:val="0"/>
      <w:marBottom w:val="0"/>
      <w:divBdr>
        <w:top w:val="none" w:sz="0" w:space="0" w:color="auto"/>
        <w:left w:val="none" w:sz="0" w:space="0" w:color="auto"/>
        <w:bottom w:val="none" w:sz="0" w:space="0" w:color="auto"/>
        <w:right w:val="none" w:sz="0" w:space="0" w:color="auto"/>
      </w:divBdr>
    </w:div>
    <w:div w:id="1008599725">
      <w:bodyDiv w:val="1"/>
      <w:marLeft w:val="0"/>
      <w:marRight w:val="0"/>
      <w:marTop w:val="0"/>
      <w:marBottom w:val="0"/>
      <w:divBdr>
        <w:top w:val="none" w:sz="0" w:space="0" w:color="auto"/>
        <w:left w:val="none" w:sz="0" w:space="0" w:color="auto"/>
        <w:bottom w:val="none" w:sz="0" w:space="0" w:color="auto"/>
        <w:right w:val="none" w:sz="0" w:space="0" w:color="auto"/>
      </w:divBdr>
    </w:div>
    <w:div w:id="1039889826">
      <w:bodyDiv w:val="1"/>
      <w:marLeft w:val="0"/>
      <w:marRight w:val="0"/>
      <w:marTop w:val="0"/>
      <w:marBottom w:val="0"/>
      <w:divBdr>
        <w:top w:val="none" w:sz="0" w:space="0" w:color="auto"/>
        <w:left w:val="none" w:sz="0" w:space="0" w:color="auto"/>
        <w:bottom w:val="none" w:sz="0" w:space="0" w:color="auto"/>
        <w:right w:val="none" w:sz="0" w:space="0" w:color="auto"/>
      </w:divBdr>
    </w:div>
    <w:div w:id="1044906637">
      <w:bodyDiv w:val="1"/>
      <w:marLeft w:val="0"/>
      <w:marRight w:val="0"/>
      <w:marTop w:val="0"/>
      <w:marBottom w:val="0"/>
      <w:divBdr>
        <w:top w:val="none" w:sz="0" w:space="0" w:color="auto"/>
        <w:left w:val="none" w:sz="0" w:space="0" w:color="auto"/>
        <w:bottom w:val="none" w:sz="0" w:space="0" w:color="auto"/>
        <w:right w:val="none" w:sz="0" w:space="0" w:color="auto"/>
      </w:divBdr>
    </w:div>
    <w:div w:id="1047993166">
      <w:bodyDiv w:val="1"/>
      <w:marLeft w:val="0"/>
      <w:marRight w:val="0"/>
      <w:marTop w:val="0"/>
      <w:marBottom w:val="0"/>
      <w:divBdr>
        <w:top w:val="none" w:sz="0" w:space="0" w:color="auto"/>
        <w:left w:val="none" w:sz="0" w:space="0" w:color="auto"/>
        <w:bottom w:val="none" w:sz="0" w:space="0" w:color="auto"/>
        <w:right w:val="none" w:sz="0" w:space="0" w:color="auto"/>
      </w:divBdr>
    </w:div>
    <w:div w:id="1050612787">
      <w:bodyDiv w:val="1"/>
      <w:marLeft w:val="0"/>
      <w:marRight w:val="0"/>
      <w:marTop w:val="0"/>
      <w:marBottom w:val="0"/>
      <w:divBdr>
        <w:top w:val="none" w:sz="0" w:space="0" w:color="auto"/>
        <w:left w:val="none" w:sz="0" w:space="0" w:color="auto"/>
        <w:bottom w:val="none" w:sz="0" w:space="0" w:color="auto"/>
        <w:right w:val="none" w:sz="0" w:space="0" w:color="auto"/>
      </w:divBdr>
    </w:div>
    <w:div w:id="1064327722">
      <w:bodyDiv w:val="1"/>
      <w:marLeft w:val="0"/>
      <w:marRight w:val="0"/>
      <w:marTop w:val="0"/>
      <w:marBottom w:val="0"/>
      <w:divBdr>
        <w:top w:val="none" w:sz="0" w:space="0" w:color="auto"/>
        <w:left w:val="none" w:sz="0" w:space="0" w:color="auto"/>
        <w:bottom w:val="none" w:sz="0" w:space="0" w:color="auto"/>
        <w:right w:val="none" w:sz="0" w:space="0" w:color="auto"/>
      </w:divBdr>
    </w:div>
    <w:div w:id="1077824684">
      <w:bodyDiv w:val="1"/>
      <w:marLeft w:val="0"/>
      <w:marRight w:val="0"/>
      <w:marTop w:val="0"/>
      <w:marBottom w:val="0"/>
      <w:divBdr>
        <w:top w:val="none" w:sz="0" w:space="0" w:color="auto"/>
        <w:left w:val="none" w:sz="0" w:space="0" w:color="auto"/>
        <w:bottom w:val="none" w:sz="0" w:space="0" w:color="auto"/>
        <w:right w:val="none" w:sz="0" w:space="0" w:color="auto"/>
      </w:divBdr>
    </w:div>
    <w:div w:id="1090662348">
      <w:bodyDiv w:val="1"/>
      <w:marLeft w:val="0"/>
      <w:marRight w:val="0"/>
      <w:marTop w:val="0"/>
      <w:marBottom w:val="0"/>
      <w:divBdr>
        <w:top w:val="none" w:sz="0" w:space="0" w:color="auto"/>
        <w:left w:val="none" w:sz="0" w:space="0" w:color="auto"/>
        <w:bottom w:val="none" w:sz="0" w:space="0" w:color="auto"/>
        <w:right w:val="none" w:sz="0" w:space="0" w:color="auto"/>
      </w:divBdr>
    </w:div>
    <w:div w:id="1129739555">
      <w:bodyDiv w:val="1"/>
      <w:marLeft w:val="0"/>
      <w:marRight w:val="0"/>
      <w:marTop w:val="0"/>
      <w:marBottom w:val="0"/>
      <w:divBdr>
        <w:top w:val="none" w:sz="0" w:space="0" w:color="auto"/>
        <w:left w:val="none" w:sz="0" w:space="0" w:color="auto"/>
        <w:bottom w:val="none" w:sz="0" w:space="0" w:color="auto"/>
        <w:right w:val="none" w:sz="0" w:space="0" w:color="auto"/>
      </w:divBdr>
    </w:div>
    <w:div w:id="1155997180">
      <w:bodyDiv w:val="1"/>
      <w:marLeft w:val="0"/>
      <w:marRight w:val="0"/>
      <w:marTop w:val="0"/>
      <w:marBottom w:val="0"/>
      <w:divBdr>
        <w:top w:val="none" w:sz="0" w:space="0" w:color="auto"/>
        <w:left w:val="none" w:sz="0" w:space="0" w:color="auto"/>
        <w:bottom w:val="none" w:sz="0" w:space="0" w:color="auto"/>
        <w:right w:val="none" w:sz="0" w:space="0" w:color="auto"/>
      </w:divBdr>
    </w:div>
    <w:div w:id="1193956612">
      <w:bodyDiv w:val="1"/>
      <w:marLeft w:val="0"/>
      <w:marRight w:val="0"/>
      <w:marTop w:val="0"/>
      <w:marBottom w:val="0"/>
      <w:divBdr>
        <w:top w:val="none" w:sz="0" w:space="0" w:color="auto"/>
        <w:left w:val="none" w:sz="0" w:space="0" w:color="auto"/>
        <w:bottom w:val="none" w:sz="0" w:space="0" w:color="auto"/>
        <w:right w:val="none" w:sz="0" w:space="0" w:color="auto"/>
      </w:divBdr>
    </w:div>
    <w:div w:id="1194808878">
      <w:bodyDiv w:val="1"/>
      <w:marLeft w:val="0"/>
      <w:marRight w:val="0"/>
      <w:marTop w:val="0"/>
      <w:marBottom w:val="0"/>
      <w:divBdr>
        <w:top w:val="none" w:sz="0" w:space="0" w:color="auto"/>
        <w:left w:val="none" w:sz="0" w:space="0" w:color="auto"/>
        <w:bottom w:val="none" w:sz="0" w:space="0" w:color="auto"/>
        <w:right w:val="none" w:sz="0" w:space="0" w:color="auto"/>
      </w:divBdr>
    </w:div>
    <w:div w:id="1222250180">
      <w:bodyDiv w:val="1"/>
      <w:marLeft w:val="0"/>
      <w:marRight w:val="0"/>
      <w:marTop w:val="0"/>
      <w:marBottom w:val="0"/>
      <w:divBdr>
        <w:top w:val="none" w:sz="0" w:space="0" w:color="auto"/>
        <w:left w:val="none" w:sz="0" w:space="0" w:color="auto"/>
        <w:bottom w:val="none" w:sz="0" w:space="0" w:color="auto"/>
        <w:right w:val="none" w:sz="0" w:space="0" w:color="auto"/>
      </w:divBdr>
    </w:div>
    <w:div w:id="1229803364">
      <w:bodyDiv w:val="1"/>
      <w:marLeft w:val="0"/>
      <w:marRight w:val="0"/>
      <w:marTop w:val="0"/>
      <w:marBottom w:val="0"/>
      <w:divBdr>
        <w:top w:val="none" w:sz="0" w:space="0" w:color="auto"/>
        <w:left w:val="none" w:sz="0" w:space="0" w:color="auto"/>
        <w:bottom w:val="none" w:sz="0" w:space="0" w:color="auto"/>
        <w:right w:val="none" w:sz="0" w:space="0" w:color="auto"/>
      </w:divBdr>
    </w:div>
    <w:div w:id="1256551066">
      <w:bodyDiv w:val="1"/>
      <w:marLeft w:val="0"/>
      <w:marRight w:val="0"/>
      <w:marTop w:val="0"/>
      <w:marBottom w:val="0"/>
      <w:divBdr>
        <w:top w:val="none" w:sz="0" w:space="0" w:color="auto"/>
        <w:left w:val="none" w:sz="0" w:space="0" w:color="auto"/>
        <w:bottom w:val="none" w:sz="0" w:space="0" w:color="auto"/>
        <w:right w:val="none" w:sz="0" w:space="0" w:color="auto"/>
      </w:divBdr>
    </w:div>
    <w:div w:id="1273394555">
      <w:bodyDiv w:val="1"/>
      <w:marLeft w:val="0"/>
      <w:marRight w:val="0"/>
      <w:marTop w:val="0"/>
      <w:marBottom w:val="0"/>
      <w:divBdr>
        <w:top w:val="none" w:sz="0" w:space="0" w:color="auto"/>
        <w:left w:val="none" w:sz="0" w:space="0" w:color="auto"/>
        <w:bottom w:val="none" w:sz="0" w:space="0" w:color="auto"/>
        <w:right w:val="none" w:sz="0" w:space="0" w:color="auto"/>
      </w:divBdr>
    </w:div>
    <w:div w:id="1309941774">
      <w:bodyDiv w:val="1"/>
      <w:marLeft w:val="0"/>
      <w:marRight w:val="0"/>
      <w:marTop w:val="0"/>
      <w:marBottom w:val="0"/>
      <w:divBdr>
        <w:top w:val="none" w:sz="0" w:space="0" w:color="auto"/>
        <w:left w:val="none" w:sz="0" w:space="0" w:color="auto"/>
        <w:bottom w:val="none" w:sz="0" w:space="0" w:color="auto"/>
        <w:right w:val="none" w:sz="0" w:space="0" w:color="auto"/>
      </w:divBdr>
    </w:div>
    <w:div w:id="1313215921">
      <w:bodyDiv w:val="1"/>
      <w:marLeft w:val="0"/>
      <w:marRight w:val="0"/>
      <w:marTop w:val="0"/>
      <w:marBottom w:val="0"/>
      <w:divBdr>
        <w:top w:val="none" w:sz="0" w:space="0" w:color="auto"/>
        <w:left w:val="none" w:sz="0" w:space="0" w:color="auto"/>
        <w:bottom w:val="none" w:sz="0" w:space="0" w:color="auto"/>
        <w:right w:val="none" w:sz="0" w:space="0" w:color="auto"/>
      </w:divBdr>
    </w:div>
    <w:div w:id="1319069367">
      <w:bodyDiv w:val="1"/>
      <w:marLeft w:val="0"/>
      <w:marRight w:val="0"/>
      <w:marTop w:val="0"/>
      <w:marBottom w:val="0"/>
      <w:divBdr>
        <w:top w:val="none" w:sz="0" w:space="0" w:color="auto"/>
        <w:left w:val="none" w:sz="0" w:space="0" w:color="auto"/>
        <w:bottom w:val="none" w:sz="0" w:space="0" w:color="auto"/>
        <w:right w:val="none" w:sz="0" w:space="0" w:color="auto"/>
      </w:divBdr>
    </w:div>
    <w:div w:id="1336497469">
      <w:bodyDiv w:val="1"/>
      <w:marLeft w:val="0"/>
      <w:marRight w:val="0"/>
      <w:marTop w:val="0"/>
      <w:marBottom w:val="0"/>
      <w:divBdr>
        <w:top w:val="none" w:sz="0" w:space="0" w:color="auto"/>
        <w:left w:val="none" w:sz="0" w:space="0" w:color="auto"/>
        <w:bottom w:val="none" w:sz="0" w:space="0" w:color="auto"/>
        <w:right w:val="none" w:sz="0" w:space="0" w:color="auto"/>
      </w:divBdr>
    </w:div>
    <w:div w:id="1352028698">
      <w:bodyDiv w:val="1"/>
      <w:marLeft w:val="0"/>
      <w:marRight w:val="0"/>
      <w:marTop w:val="0"/>
      <w:marBottom w:val="0"/>
      <w:divBdr>
        <w:top w:val="none" w:sz="0" w:space="0" w:color="auto"/>
        <w:left w:val="none" w:sz="0" w:space="0" w:color="auto"/>
        <w:bottom w:val="none" w:sz="0" w:space="0" w:color="auto"/>
        <w:right w:val="none" w:sz="0" w:space="0" w:color="auto"/>
      </w:divBdr>
    </w:div>
    <w:div w:id="1367605553">
      <w:bodyDiv w:val="1"/>
      <w:marLeft w:val="0"/>
      <w:marRight w:val="0"/>
      <w:marTop w:val="0"/>
      <w:marBottom w:val="0"/>
      <w:divBdr>
        <w:top w:val="none" w:sz="0" w:space="0" w:color="auto"/>
        <w:left w:val="none" w:sz="0" w:space="0" w:color="auto"/>
        <w:bottom w:val="none" w:sz="0" w:space="0" w:color="auto"/>
        <w:right w:val="none" w:sz="0" w:space="0" w:color="auto"/>
      </w:divBdr>
    </w:div>
    <w:div w:id="1377698766">
      <w:bodyDiv w:val="1"/>
      <w:marLeft w:val="0"/>
      <w:marRight w:val="0"/>
      <w:marTop w:val="0"/>
      <w:marBottom w:val="0"/>
      <w:divBdr>
        <w:top w:val="none" w:sz="0" w:space="0" w:color="auto"/>
        <w:left w:val="none" w:sz="0" w:space="0" w:color="auto"/>
        <w:bottom w:val="none" w:sz="0" w:space="0" w:color="auto"/>
        <w:right w:val="none" w:sz="0" w:space="0" w:color="auto"/>
      </w:divBdr>
    </w:div>
    <w:div w:id="1420177192">
      <w:bodyDiv w:val="1"/>
      <w:marLeft w:val="0"/>
      <w:marRight w:val="0"/>
      <w:marTop w:val="0"/>
      <w:marBottom w:val="0"/>
      <w:divBdr>
        <w:top w:val="none" w:sz="0" w:space="0" w:color="auto"/>
        <w:left w:val="none" w:sz="0" w:space="0" w:color="auto"/>
        <w:bottom w:val="none" w:sz="0" w:space="0" w:color="auto"/>
        <w:right w:val="none" w:sz="0" w:space="0" w:color="auto"/>
      </w:divBdr>
    </w:div>
    <w:div w:id="1466124211">
      <w:bodyDiv w:val="1"/>
      <w:marLeft w:val="0"/>
      <w:marRight w:val="0"/>
      <w:marTop w:val="0"/>
      <w:marBottom w:val="0"/>
      <w:divBdr>
        <w:top w:val="none" w:sz="0" w:space="0" w:color="auto"/>
        <w:left w:val="none" w:sz="0" w:space="0" w:color="auto"/>
        <w:bottom w:val="none" w:sz="0" w:space="0" w:color="auto"/>
        <w:right w:val="none" w:sz="0" w:space="0" w:color="auto"/>
      </w:divBdr>
    </w:div>
    <w:div w:id="1473446181">
      <w:bodyDiv w:val="1"/>
      <w:marLeft w:val="0"/>
      <w:marRight w:val="0"/>
      <w:marTop w:val="0"/>
      <w:marBottom w:val="0"/>
      <w:divBdr>
        <w:top w:val="none" w:sz="0" w:space="0" w:color="auto"/>
        <w:left w:val="none" w:sz="0" w:space="0" w:color="auto"/>
        <w:bottom w:val="none" w:sz="0" w:space="0" w:color="auto"/>
        <w:right w:val="none" w:sz="0" w:space="0" w:color="auto"/>
      </w:divBdr>
    </w:div>
    <w:div w:id="1499928079">
      <w:bodyDiv w:val="1"/>
      <w:marLeft w:val="0"/>
      <w:marRight w:val="0"/>
      <w:marTop w:val="0"/>
      <w:marBottom w:val="0"/>
      <w:divBdr>
        <w:top w:val="none" w:sz="0" w:space="0" w:color="auto"/>
        <w:left w:val="none" w:sz="0" w:space="0" w:color="auto"/>
        <w:bottom w:val="none" w:sz="0" w:space="0" w:color="auto"/>
        <w:right w:val="none" w:sz="0" w:space="0" w:color="auto"/>
      </w:divBdr>
    </w:div>
    <w:div w:id="1529442372">
      <w:bodyDiv w:val="1"/>
      <w:marLeft w:val="0"/>
      <w:marRight w:val="0"/>
      <w:marTop w:val="0"/>
      <w:marBottom w:val="0"/>
      <w:divBdr>
        <w:top w:val="none" w:sz="0" w:space="0" w:color="auto"/>
        <w:left w:val="none" w:sz="0" w:space="0" w:color="auto"/>
        <w:bottom w:val="none" w:sz="0" w:space="0" w:color="auto"/>
        <w:right w:val="none" w:sz="0" w:space="0" w:color="auto"/>
      </w:divBdr>
    </w:div>
    <w:div w:id="1537965943">
      <w:bodyDiv w:val="1"/>
      <w:marLeft w:val="0"/>
      <w:marRight w:val="0"/>
      <w:marTop w:val="0"/>
      <w:marBottom w:val="0"/>
      <w:divBdr>
        <w:top w:val="none" w:sz="0" w:space="0" w:color="auto"/>
        <w:left w:val="none" w:sz="0" w:space="0" w:color="auto"/>
        <w:bottom w:val="none" w:sz="0" w:space="0" w:color="auto"/>
        <w:right w:val="none" w:sz="0" w:space="0" w:color="auto"/>
      </w:divBdr>
    </w:div>
    <w:div w:id="1550218222">
      <w:bodyDiv w:val="1"/>
      <w:marLeft w:val="0"/>
      <w:marRight w:val="0"/>
      <w:marTop w:val="0"/>
      <w:marBottom w:val="0"/>
      <w:divBdr>
        <w:top w:val="none" w:sz="0" w:space="0" w:color="auto"/>
        <w:left w:val="none" w:sz="0" w:space="0" w:color="auto"/>
        <w:bottom w:val="none" w:sz="0" w:space="0" w:color="auto"/>
        <w:right w:val="none" w:sz="0" w:space="0" w:color="auto"/>
      </w:divBdr>
    </w:div>
    <w:div w:id="1556433658">
      <w:bodyDiv w:val="1"/>
      <w:marLeft w:val="0"/>
      <w:marRight w:val="0"/>
      <w:marTop w:val="0"/>
      <w:marBottom w:val="0"/>
      <w:divBdr>
        <w:top w:val="none" w:sz="0" w:space="0" w:color="auto"/>
        <w:left w:val="none" w:sz="0" w:space="0" w:color="auto"/>
        <w:bottom w:val="none" w:sz="0" w:space="0" w:color="auto"/>
        <w:right w:val="none" w:sz="0" w:space="0" w:color="auto"/>
      </w:divBdr>
    </w:div>
    <w:div w:id="1557204874">
      <w:bodyDiv w:val="1"/>
      <w:marLeft w:val="0"/>
      <w:marRight w:val="0"/>
      <w:marTop w:val="0"/>
      <w:marBottom w:val="0"/>
      <w:divBdr>
        <w:top w:val="none" w:sz="0" w:space="0" w:color="auto"/>
        <w:left w:val="none" w:sz="0" w:space="0" w:color="auto"/>
        <w:bottom w:val="none" w:sz="0" w:space="0" w:color="auto"/>
        <w:right w:val="none" w:sz="0" w:space="0" w:color="auto"/>
      </w:divBdr>
      <w:divsChild>
        <w:div w:id="1678078576">
          <w:marLeft w:val="0"/>
          <w:marRight w:val="0"/>
          <w:marTop w:val="0"/>
          <w:marBottom w:val="0"/>
          <w:divBdr>
            <w:top w:val="none" w:sz="0" w:space="0" w:color="auto"/>
            <w:left w:val="none" w:sz="0" w:space="0" w:color="auto"/>
            <w:bottom w:val="none" w:sz="0" w:space="0" w:color="auto"/>
            <w:right w:val="none" w:sz="0" w:space="0" w:color="auto"/>
          </w:divBdr>
        </w:div>
      </w:divsChild>
    </w:div>
    <w:div w:id="1597637457">
      <w:bodyDiv w:val="1"/>
      <w:marLeft w:val="0"/>
      <w:marRight w:val="0"/>
      <w:marTop w:val="0"/>
      <w:marBottom w:val="0"/>
      <w:divBdr>
        <w:top w:val="none" w:sz="0" w:space="0" w:color="auto"/>
        <w:left w:val="none" w:sz="0" w:space="0" w:color="auto"/>
        <w:bottom w:val="none" w:sz="0" w:space="0" w:color="auto"/>
        <w:right w:val="none" w:sz="0" w:space="0" w:color="auto"/>
      </w:divBdr>
    </w:div>
    <w:div w:id="1599175686">
      <w:bodyDiv w:val="1"/>
      <w:marLeft w:val="0"/>
      <w:marRight w:val="0"/>
      <w:marTop w:val="0"/>
      <w:marBottom w:val="0"/>
      <w:divBdr>
        <w:top w:val="none" w:sz="0" w:space="0" w:color="auto"/>
        <w:left w:val="none" w:sz="0" w:space="0" w:color="auto"/>
        <w:bottom w:val="none" w:sz="0" w:space="0" w:color="auto"/>
        <w:right w:val="none" w:sz="0" w:space="0" w:color="auto"/>
      </w:divBdr>
    </w:div>
    <w:div w:id="1633560925">
      <w:bodyDiv w:val="1"/>
      <w:marLeft w:val="0"/>
      <w:marRight w:val="0"/>
      <w:marTop w:val="0"/>
      <w:marBottom w:val="0"/>
      <w:divBdr>
        <w:top w:val="none" w:sz="0" w:space="0" w:color="auto"/>
        <w:left w:val="none" w:sz="0" w:space="0" w:color="auto"/>
        <w:bottom w:val="none" w:sz="0" w:space="0" w:color="auto"/>
        <w:right w:val="none" w:sz="0" w:space="0" w:color="auto"/>
      </w:divBdr>
      <w:divsChild>
        <w:div w:id="35735610">
          <w:marLeft w:val="0"/>
          <w:marRight w:val="0"/>
          <w:marTop w:val="0"/>
          <w:marBottom w:val="0"/>
          <w:divBdr>
            <w:top w:val="none" w:sz="0" w:space="0" w:color="auto"/>
            <w:left w:val="none" w:sz="0" w:space="0" w:color="auto"/>
            <w:bottom w:val="none" w:sz="0" w:space="0" w:color="auto"/>
            <w:right w:val="none" w:sz="0" w:space="0" w:color="auto"/>
          </w:divBdr>
        </w:div>
        <w:div w:id="51000756">
          <w:marLeft w:val="0"/>
          <w:marRight w:val="0"/>
          <w:marTop w:val="0"/>
          <w:marBottom w:val="0"/>
          <w:divBdr>
            <w:top w:val="none" w:sz="0" w:space="0" w:color="auto"/>
            <w:left w:val="none" w:sz="0" w:space="0" w:color="auto"/>
            <w:bottom w:val="none" w:sz="0" w:space="0" w:color="auto"/>
            <w:right w:val="none" w:sz="0" w:space="0" w:color="auto"/>
          </w:divBdr>
        </w:div>
        <w:div w:id="52045169">
          <w:marLeft w:val="0"/>
          <w:marRight w:val="0"/>
          <w:marTop w:val="0"/>
          <w:marBottom w:val="0"/>
          <w:divBdr>
            <w:top w:val="none" w:sz="0" w:space="0" w:color="auto"/>
            <w:left w:val="none" w:sz="0" w:space="0" w:color="auto"/>
            <w:bottom w:val="none" w:sz="0" w:space="0" w:color="auto"/>
            <w:right w:val="none" w:sz="0" w:space="0" w:color="auto"/>
          </w:divBdr>
        </w:div>
        <w:div w:id="155001549">
          <w:marLeft w:val="0"/>
          <w:marRight w:val="0"/>
          <w:marTop w:val="0"/>
          <w:marBottom w:val="0"/>
          <w:divBdr>
            <w:top w:val="none" w:sz="0" w:space="0" w:color="auto"/>
            <w:left w:val="none" w:sz="0" w:space="0" w:color="auto"/>
            <w:bottom w:val="none" w:sz="0" w:space="0" w:color="auto"/>
            <w:right w:val="none" w:sz="0" w:space="0" w:color="auto"/>
          </w:divBdr>
        </w:div>
        <w:div w:id="162281827">
          <w:marLeft w:val="0"/>
          <w:marRight w:val="0"/>
          <w:marTop w:val="0"/>
          <w:marBottom w:val="0"/>
          <w:divBdr>
            <w:top w:val="none" w:sz="0" w:space="0" w:color="auto"/>
            <w:left w:val="none" w:sz="0" w:space="0" w:color="auto"/>
            <w:bottom w:val="none" w:sz="0" w:space="0" w:color="auto"/>
            <w:right w:val="none" w:sz="0" w:space="0" w:color="auto"/>
          </w:divBdr>
        </w:div>
        <w:div w:id="176700899">
          <w:marLeft w:val="0"/>
          <w:marRight w:val="0"/>
          <w:marTop w:val="0"/>
          <w:marBottom w:val="0"/>
          <w:divBdr>
            <w:top w:val="none" w:sz="0" w:space="0" w:color="auto"/>
            <w:left w:val="none" w:sz="0" w:space="0" w:color="auto"/>
            <w:bottom w:val="none" w:sz="0" w:space="0" w:color="auto"/>
            <w:right w:val="none" w:sz="0" w:space="0" w:color="auto"/>
          </w:divBdr>
        </w:div>
        <w:div w:id="278689046">
          <w:marLeft w:val="0"/>
          <w:marRight w:val="0"/>
          <w:marTop w:val="0"/>
          <w:marBottom w:val="0"/>
          <w:divBdr>
            <w:top w:val="none" w:sz="0" w:space="0" w:color="auto"/>
            <w:left w:val="none" w:sz="0" w:space="0" w:color="auto"/>
            <w:bottom w:val="none" w:sz="0" w:space="0" w:color="auto"/>
            <w:right w:val="none" w:sz="0" w:space="0" w:color="auto"/>
          </w:divBdr>
        </w:div>
        <w:div w:id="339084675">
          <w:marLeft w:val="0"/>
          <w:marRight w:val="0"/>
          <w:marTop w:val="0"/>
          <w:marBottom w:val="0"/>
          <w:divBdr>
            <w:top w:val="none" w:sz="0" w:space="0" w:color="auto"/>
            <w:left w:val="none" w:sz="0" w:space="0" w:color="auto"/>
            <w:bottom w:val="none" w:sz="0" w:space="0" w:color="auto"/>
            <w:right w:val="none" w:sz="0" w:space="0" w:color="auto"/>
          </w:divBdr>
        </w:div>
        <w:div w:id="426001545">
          <w:marLeft w:val="0"/>
          <w:marRight w:val="0"/>
          <w:marTop w:val="0"/>
          <w:marBottom w:val="0"/>
          <w:divBdr>
            <w:top w:val="none" w:sz="0" w:space="0" w:color="auto"/>
            <w:left w:val="none" w:sz="0" w:space="0" w:color="auto"/>
            <w:bottom w:val="none" w:sz="0" w:space="0" w:color="auto"/>
            <w:right w:val="none" w:sz="0" w:space="0" w:color="auto"/>
          </w:divBdr>
        </w:div>
        <w:div w:id="438913445">
          <w:marLeft w:val="0"/>
          <w:marRight w:val="0"/>
          <w:marTop w:val="0"/>
          <w:marBottom w:val="0"/>
          <w:divBdr>
            <w:top w:val="none" w:sz="0" w:space="0" w:color="auto"/>
            <w:left w:val="none" w:sz="0" w:space="0" w:color="auto"/>
            <w:bottom w:val="none" w:sz="0" w:space="0" w:color="auto"/>
            <w:right w:val="none" w:sz="0" w:space="0" w:color="auto"/>
          </w:divBdr>
        </w:div>
        <w:div w:id="468516918">
          <w:marLeft w:val="0"/>
          <w:marRight w:val="0"/>
          <w:marTop w:val="0"/>
          <w:marBottom w:val="0"/>
          <w:divBdr>
            <w:top w:val="none" w:sz="0" w:space="0" w:color="auto"/>
            <w:left w:val="none" w:sz="0" w:space="0" w:color="auto"/>
            <w:bottom w:val="none" w:sz="0" w:space="0" w:color="auto"/>
            <w:right w:val="none" w:sz="0" w:space="0" w:color="auto"/>
          </w:divBdr>
        </w:div>
        <w:div w:id="540021934">
          <w:marLeft w:val="0"/>
          <w:marRight w:val="0"/>
          <w:marTop w:val="0"/>
          <w:marBottom w:val="0"/>
          <w:divBdr>
            <w:top w:val="none" w:sz="0" w:space="0" w:color="auto"/>
            <w:left w:val="none" w:sz="0" w:space="0" w:color="auto"/>
            <w:bottom w:val="none" w:sz="0" w:space="0" w:color="auto"/>
            <w:right w:val="none" w:sz="0" w:space="0" w:color="auto"/>
          </w:divBdr>
        </w:div>
        <w:div w:id="567351727">
          <w:marLeft w:val="0"/>
          <w:marRight w:val="0"/>
          <w:marTop w:val="0"/>
          <w:marBottom w:val="0"/>
          <w:divBdr>
            <w:top w:val="none" w:sz="0" w:space="0" w:color="auto"/>
            <w:left w:val="none" w:sz="0" w:space="0" w:color="auto"/>
            <w:bottom w:val="none" w:sz="0" w:space="0" w:color="auto"/>
            <w:right w:val="none" w:sz="0" w:space="0" w:color="auto"/>
          </w:divBdr>
        </w:div>
        <w:div w:id="654070716">
          <w:marLeft w:val="0"/>
          <w:marRight w:val="0"/>
          <w:marTop w:val="0"/>
          <w:marBottom w:val="0"/>
          <w:divBdr>
            <w:top w:val="none" w:sz="0" w:space="0" w:color="auto"/>
            <w:left w:val="none" w:sz="0" w:space="0" w:color="auto"/>
            <w:bottom w:val="none" w:sz="0" w:space="0" w:color="auto"/>
            <w:right w:val="none" w:sz="0" w:space="0" w:color="auto"/>
          </w:divBdr>
        </w:div>
        <w:div w:id="692655151">
          <w:marLeft w:val="0"/>
          <w:marRight w:val="0"/>
          <w:marTop w:val="0"/>
          <w:marBottom w:val="0"/>
          <w:divBdr>
            <w:top w:val="none" w:sz="0" w:space="0" w:color="auto"/>
            <w:left w:val="none" w:sz="0" w:space="0" w:color="auto"/>
            <w:bottom w:val="none" w:sz="0" w:space="0" w:color="auto"/>
            <w:right w:val="none" w:sz="0" w:space="0" w:color="auto"/>
          </w:divBdr>
        </w:div>
        <w:div w:id="775831420">
          <w:marLeft w:val="0"/>
          <w:marRight w:val="0"/>
          <w:marTop w:val="0"/>
          <w:marBottom w:val="0"/>
          <w:divBdr>
            <w:top w:val="none" w:sz="0" w:space="0" w:color="auto"/>
            <w:left w:val="none" w:sz="0" w:space="0" w:color="auto"/>
            <w:bottom w:val="none" w:sz="0" w:space="0" w:color="auto"/>
            <w:right w:val="none" w:sz="0" w:space="0" w:color="auto"/>
          </w:divBdr>
        </w:div>
        <w:div w:id="1051802951">
          <w:marLeft w:val="0"/>
          <w:marRight w:val="0"/>
          <w:marTop w:val="0"/>
          <w:marBottom w:val="0"/>
          <w:divBdr>
            <w:top w:val="none" w:sz="0" w:space="0" w:color="auto"/>
            <w:left w:val="none" w:sz="0" w:space="0" w:color="auto"/>
            <w:bottom w:val="none" w:sz="0" w:space="0" w:color="auto"/>
            <w:right w:val="none" w:sz="0" w:space="0" w:color="auto"/>
          </w:divBdr>
        </w:div>
        <w:div w:id="1113861018">
          <w:marLeft w:val="0"/>
          <w:marRight w:val="0"/>
          <w:marTop w:val="0"/>
          <w:marBottom w:val="0"/>
          <w:divBdr>
            <w:top w:val="none" w:sz="0" w:space="0" w:color="auto"/>
            <w:left w:val="none" w:sz="0" w:space="0" w:color="auto"/>
            <w:bottom w:val="none" w:sz="0" w:space="0" w:color="auto"/>
            <w:right w:val="none" w:sz="0" w:space="0" w:color="auto"/>
          </w:divBdr>
        </w:div>
        <w:div w:id="1190874535">
          <w:marLeft w:val="0"/>
          <w:marRight w:val="0"/>
          <w:marTop w:val="0"/>
          <w:marBottom w:val="0"/>
          <w:divBdr>
            <w:top w:val="none" w:sz="0" w:space="0" w:color="auto"/>
            <w:left w:val="none" w:sz="0" w:space="0" w:color="auto"/>
            <w:bottom w:val="none" w:sz="0" w:space="0" w:color="auto"/>
            <w:right w:val="none" w:sz="0" w:space="0" w:color="auto"/>
          </w:divBdr>
        </w:div>
        <w:div w:id="1254826766">
          <w:marLeft w:val="0"/>
          <w:marRight w:val="0"/>
          <w:marTop w:val="0"/>
          <w:marBottom w:val="0"/>
          <w:divBdr>
            <w:top w:val="none" w:sz="0" w:space="0" w:color="auto"/>
            <w:left w:val="none" w:sz="0" w:space="0" w:color="auto"/>
            <w:bottom w:val="none" w:sz="0" w:space="0" w:color="auto"/>
            <w:right w:val="none" w:sz="0" w:space="0" w:color="auto"/>
          </w:divBdr>
        </w:div>
        <w:div w:id="1381319880">
          <w:marLeft w:val="0"/>
          <w:marRight w:val="0"/>
          <w:marTop w:val="0"/>
          <w:marBottom w:val="0"/>
          <w:divBdr>
            <w:top w:val="none" w:sz="0" w:space="0" w:color="auto"/>
            <w:left w:val="none" w:sz="0" w:space="0" w:color="auto"/>
            <w:bottom w:val="none" w:sz="0" w:space="0" w:color="auto"/>
            <w:right w:val="none" w:sz="0" w:space="0" w:color="auto"/>
          </w:divBdr>
        </w:div>
        <w:div w:id="1392575605">
          <w:marLeft w:val="0"/>
          <w:marRight w:val="0"/>
          <w:marTop w:val="0"/>
          <w:marBottom w:val="0"/>
          <w:divBdr>
            <w:top w:val="none" w:sz="0" w:space="0" w:color="auto"/>
            <w:left w:val="none" w:sz="0" w:space="0" w:color="auto"/>
            <w:bottom w:val="none" w:sz="0" w:space="0" w:color="auto"/>
            <w:right w:val="none" w:sz="0" w:space="0" w:color="auto"/>
          </w:divBdr>
        </w:div>
        <w:div w:id="1418596425">
          <w:marLeft w:val="0"/>
          <w:marRight w:val="0"/>
          <w:marTop w:val="0"/>
          <w:marBottom w:val="0"/>
          <w:divBdr>
            <w:top w:val="none" w:sz="0" w:space="0" w:color="auto"/>
            <w:left w:val="none" w:sz="0" w:space="0" w:color="auto"/>
            <w:bottom w:val="none" w:sz="0" w:space="0" w:color="auto"/>
            <w:right w:val="none" w:sz="0" w:space="0" w:color="auto"/>
          </w:divBdr>
        </w:div>
        <w:div w:id="1423376545">
          <w:marLeft w:val="0"/>
          <w:marRight w:val="0"/>
          <w:marTop w:val="0"/>
          <w:marBottom w:val="0"/>
          <w:divBdr>
            <w:top w:val="none" w:sz="0" w:space="0" w:color="auto"/>
            <w:left w:val="none" w:sz="0" w:space="0" w:color="auto"/>
            <w:bottom w:val="none" w:sz="0" w:space="0" w:color="auto"/>
            <w:right w:val="none" w:sz="0" w:space="0" w:color="auto"/>
          </w:divBdr>
        </w:div>
        <w:div w:id="1513179274">
          <w:marLeft w:val="0"/>
          <w:marRight w:val="0"/>
          <w:marTop w:val="0"/>
          <w:marBottom w:val="0"/>
          <w:divBdr>
            <w:top w:val="none" w:sz="0" w:space="0" w:color="auto"/>
            <w:left w:val="none" w:sz="0" w:space="0" w:color="auto"/>
            <w:bottom w:val="none" w:sz="0" w:space="0" w:color="auto"/>
            <w:right w:val="none" w:sz="0" w:space="0" w:color="auto"/>
          </w:divBdr>
        </w:div>
        <w:div w:id="1516925100">
          <w:marLeft w:val="0"/>
          <w:marRight w:val="0"/>
          <w:marTop w:val="0"/>
          <w:marBottom w:val="0"/>
          <w:divBdr>
            <w:top w:val="none" w:sz="0" w:space="0" w:color="auto"/>
            <w:left w:val="none" w:sz="0" w:space="0" w:color="auto"/>
            <w:bottom w:val="none" w:sz="0" w:space="0" w:color="auto"/>
            <w:right w:val="none" w:sz="0" w:space="0" w:color="auto"/>
          </w:divBdr>
        </w:div>
        <w:div w:id="1597246579">
          <w:marLeft w:val="0"/>
          <w:marRight w:val="0"/>
          <w:marTop w:val="0"/>
          <w:marBottom w:val="0"/>
          <w:divBdr>
            <w:top w:val="none" w:sz="0" w:space="0" w:color="auto"/>
            <w:left w:val="none" w:sz="0" w:space="0" w:color="auto"/>
            <w:bottom w:val="none" w:sz="0" w:space="0" w:color="auto"/>
            <w:right w:val="none" w:sz="0" w:space="0" w:color="auto"/>
          </w:divBdr>
        </w:div>
        <w:div w:id="1650087698">
          <w:marLeft w:val="0"/>
          <w:marRight w:val="0"/>
          <w:marTop w:val="0"/>
          <w:marBottom w:val="0"/>
          <w:divBdr>
            <w:top w:val="none" w:sz="0" w:space="0" w:color="auto"/>
            <w:left w:val="none" w:sz="0" w:space="0" w:color="auto"/>
            <w:bottom w:val="none" w:sz="0" w:space="0" w:color="auto"/>
            <w:right w:val="none" w:sz="0" w:space="0" w:color="auto"/>
          </w:divBdr>
        </w:div>
        <w:div w:id="1651640564">
          <w:marLeft w:val="0"/>
          <w:marRight w:val="0"/>
          <w:marTop w:val="0"/>
          <w:marBottom w:val="0"/>
          <w:divBdr>
            <w:top w:val="none" w:sz="0" w:space="0" w:color="auto"/>
            <w:left w:val="none" w:sz="0" w:space="0" w:color="auto"/>
            <w:bottom w:val="none" w:sz="0" w:space="0" w:color="auto"/>
            <w:right w:val="none" w:sz="0" w:space="0" w:color="auto"/>
          </w:divBdr>
        </w:div>
        <w:div w:id="1689213103">
          <w:marLeft w:val="0"/>
          <w:marRight w:val="0"/>
          <w:marTop w:val="0"/>
          <w:marBottom w:val="0"/>
          <w:divBdr>
            <w:top w:val="none" w:sz="0" w:space="0" w:color="auto"/>
            <w:left w:val="none" w:sz="0" w:space="0" w:color="auto"/>
            <w:bottom w:val="none" w:sz="0" w:space="0" w:color="auto"/>
            <w:right w:val="none" w:sz="0" w:space="0" w:color="auto"/>
          </w:divBdr>
        </w:div>
        <w:div w:id="1700817170">
          <w:marLeft w:val="0"/>
          <w:marRight w:val="0"/>
          <w:marTop w:val="0"/>
          <w:marBottom w:val="0"/>
          <w:divBdr>
            <w:top w:val="none" w:sz="0" w:space="0" w:color="auto"/>
            <w:left w:val="none" w:sz="0" w:space="0" w:color="auto"/>
            <w:bottom w:val="none" w:sz="0" w:space="0" w:color="auto"/>
            <w:right w:val="none" w:sz="0" w:space="0" w:color="auto"/>
          </w:divBdr>
        </w:div>
        <w:div w:id="1709915801">
          <w:marLeft w:val="0"/>
          <w:marRight w:val="0"/>
          <w:marTop w:val="0"/>
          <w:marBottom w:val="0"/>
          <w:divBdr>
            <w:top w:val="none" w:sz="0" w:space="0" w:color="auto"/>
            <w:left w:val="none" w:sz="0" w:space="0" w:color="auto"/>
            <w:bottom w:val="none" w:sz="0" w:space="0" w:color="auto"/>
            <w:right w:val="none" w:sz="0" w:space="0" w:color="auto"/>
          </w:divBdr>
        </w:div>
        <w:div w:id="1744601012">
          <w:marLeft w:val="0"/>
          <w:marRight w:val="0"/>
          <w:marTop w:val="0"/>
          <w:marBottom w:val="0"/>
          <w:divBdr>
            <w:top w:val="none" w:sz="0" w:space="0" w:color="auto"/>
            <w:left w:val="none" w:sz="0" w:space="0" w:color="auto"/>
            <w:bottom w:val="none" w:sz="0" w:space="0" w:color="auto"/>
            <w:right w:val="none" w:sz="0" w:space="0" w:color="auto"/>
          </w:divBdr>
        </w:div>
        <w:div w:id="1768769615">
          <w:marLeft w:val="0"/>
          <w:marRight w:val="0"/>
          <w:marTop w:val="0"/>
          <w:marBottom w:val="0"/>
          <w:divBdr>
            <w:top w:val="none" w:sz="0" w:space="0" w:color="auto"/>
            <w:left w:val="none" w:sz="0" w:space="0" w:color="auto"/>
            <w:bottom w:val="none" w:sz="0" w:space="0" w:color="auto"/>
            <w:right w:val="none" w:sz="0" w:space="0" w:color="auto"/>
          </w:divBdr>
        </w:div>
        <w:div w:id="1885020086">
          <w:marLeft w:val="0"/>
          <w:marRight w:val="0"/>
          <w:marTop w:val="0"/>
          <w:marBottom w:val="0"/>
          <w:divBdr>
            <w:top w:val="none" w:sz="0" w:space="0" w:color="auto"/>
            <w:left w:val="none" w:sz="0" w:space="0" w:color="auto"/>
            <w:bottom w:val="none" w:sz="0" w:space="0" w:color="auto"/>
            <w:right w:val="none" w:sz="0" w:space="0" w:color="auto"/>
          </w:divBdr>
        </w:div>
        <w:div w:id="2006322400">
          <w:marLeft w:val="0"/>
          <w:marRight w:val="0"/>
          <w:marTop w:val="0"/>
          <w:marBottom w:val="0"/>
          <w:divBdr>
            <w:top w:val="none" w:sz="0" w:space="0" w:color="auto"/>
            <w:left w:val="none" w:sz="0" w:space="0" w:color="auto"/>
            <w:bottom w:val="none" w:sz="0" w:space="0" w:color="auto"/>
            <w:right w:val="none" w:sz="0" w:space="0" w:color="auto"/>
          </w:divBdr>
        </w:div>
        <w:div w:id="2034576461">
          <w:marLeft w:val="0"/>
          <w:marRight w:val="0"/>
          <w:marTop w:val="0"/>
          <w:marBottom w:val="0"/>
          <w:divBdr>
            <w:top w:val="none" w:sz="0" w:space="0" w:color="auto"/>
            <w:left w:val="none" w:sz="0" w:space="0" w:color="auto"/>
            <w:bottom w:val="none" w:sz="0" w:space="0" w:color="auto"/>
            <w:right w:val="none" w:sz="0" w:space="0" w:color="auto"/>
          </w:divBdr>
        </w:div>
        <w:div w:id="2104840687">
          <w:marLeft w:val="0"/>
          <w:marRight w:val="0"/>
          <w:marTop w:val="0"/>
          <w:marBottom w:val="0"/>
          <w:divBdr>
            <w:top w:val="none" w:sz="0" w:space="0" w:color="auto"/>
            <w:left w:val="none" w:sz="0" w:space="0" w:color="auto"/>
            <w:bottom w:val="none" w:sz="0" w:space="0" w:color="auto"/>
            <w:right w:val="none" w:sz="0" w:space="0" w:color="auto"/>
          </w:divBdr>
        </w:div>
        <w:div w:id="2117940093">
          <w:marLeft w:val="0"/>
          <w:marRight w:val="0"/>
          <w:marTop w:val="0"/>
          <w:marBottom w:val="0"/>
          <w:divBdr>
            <w:top w:val="none" w:sz="0" w:space="0" w:color="auto"/>
            <w:left w:val="none" w:sz="0" w:space="0" w:color="auto"/>
            <w:bottom w:val="none" w:sz="0" w:space="0" w:color="auto"/>
            <w:right w:val="none" w:sz="0" w:space="0" w:color="auto"/>
          </w:divBdr>
        </w:div>
        <w:div w:id="2143231968">
          <w:marLeft w:val="0"/>
          <w:marRight w:val="0"/>
          <w:marTop w:val="0"/>
          <w:marBottom w:val="0"/>
          <w:divBdr>
            <w:top w:val="none" w:sz="0" w:space="0" w:color="auto"/>
            <w:left w:val="none" w:sz="0" w:space="0" w:color="auto"/>
            <w:bottom w:val="none" w:sz="0" w:space="0" w:color="auto"/>
            <w:right w:val="none" w:sz="0" w:space="0" w:color="auto"/>
          </w:divBdr>
        </w:div>
      </w:divsChild>
    </w:div>
    <w:div w:id="1641418176">
      <w:bodyDiv w:val="1"/>
      <w:marLeft w:val="0"/>
      <w:marRight w:val="0"/>
      <w:marTop w:val="0"/>
      <w:marBottom w:val="0"/>
      <w:divBdr>
        <w:top w:val="none" w:sz="0" w:space="0" w:color="auto"/>
        <w:left w:val="none" w:sz="0" w:space="0" w:color="auto"/>
        <w:bottom w:val="none" w:sz="0" w:space="0" w:color="auto"/>
        <w:right w:val="none" w:sz="0" w:space="0" w:color="auto"/>
      </w:divBdr>
    </w:div>
    <w:div w:id="1645426652">
      <w:bodyDiv w:val="1"/>
      <w:marLeft w:val="0"/>
      <w:marRight w:val="0"/>
      <w:marTop w:val="0"/>
      <w:marBottom w:val="0"/>
      <w:divBdr>
        <w:top w:val="none" w:sz="0" w:space="0" w:color="auto"/>
        <w:left w:val="none" w:sz="0" w:space="0" w:color="auto"/>
        <w:bottom w:val="none" w:sz="0" w:space="0" w:color="auto"/>
        <w:right w:val="none" w:sz="0" w:space="0" w:color="auto"/>
      </w:divBdr>
    </w:div>
    <w:div w:id="1654026568">
      <w:bodyDiv w:val="1"/>
      <w:marLeft w:val="0"/>
      <w:marRight w:val="0"/>
      <w:marTop w:val="0"/>
      <w:marBottom w:val="0"/>
      <w:divBdr>
        <w:top w:val="none" w:sz="0" w:space="0" w:color="auto"/>
        <w:left w:val="none" w:sz="0" w:space="0" w:color="auto"/>
        <w:bottom w:val="none" w:sz="0" w:space="0" w:color="auto"/>
        <w:right w:val="none" w:sz="0" w:space="0" w:color="auto"/>
      </w:divBdr>
    </w:div>
    <w:div w:id="1672833611">
      <w:bodyDiv w:val="1"/>
      <w:marLeft w:val="0"/>
      <w:marRight w:val="0"/>
      <w:marTop w:val="0"/>
      <w:marBottom w:val="0"/>
      <w:divBdr>
        <w:top w:val="none" w:sz="0" w:space="0" w:color="auto"/>
        <w:left w:val="none" w:sz="0" w:space="0" w:color="auto"/>
        <w:bottom w:val="none" w:sz="0" w:space="0" w:color="auto"/>
        <w:right w:val="none" w:sz="0" w:space="0" w:color="auto"/>
      </w:divBdr>
    </w:div>
    <w:div w:id="1688873419">
      <w:bodyDiv w:val="1"/>
      <w:marLeft w:val="0"/>
      <w:marRight w:val="0"/>
      <w:marTop w:val="0"/>
      <w:marBottom w:val="0"/>
      <w:divBdr>
        <w:top w:val="none" w:sz="0" w:space="0" w:color="auto"/>
        <w:left w:val="none" w:sz="0" w:space="0" w:color="auto"/>
        <w:bottom w:val="none" w:sz="0" w:space="0" w:color="auto"/>
        <w:right w:val="none" w:sz="0" w:space="0" w:color="auto"/>
      </w:divBdr>
    </w:div>
    <w:div w:id="1695692546">
      <w:bodyDiv w:val="1"/>
      <w:marLeft w:val="0"/>
      <w:marRight w:val="0"/>
      <w:marTop w:val="0"/>
      <w:marBottom w:val="0"/>
      <w:divBdr>
        <w:top w:val="none" w:sz="0" w:space="0" w:color="auto"/>
        <w:left w:val="none" w:sz="0" w:space="0" w:color="auto"/>
        <w:bottom w:val="none" w:sz="0" w:space="0" w:color="auto"/>
        <w:right w:val="none" w:sz="0" w:space="0" w:color="auto"/>
      </w:divBdr>
    </w:div>
    <w:div w:id="1701008147">
      <w:bodyDiv w:val="1"/>
      <w:marLeft w:val="0"/>
      <w:marRight w:val="0"/>
      <w:marTop w:val="0"/>
      <w:marBottom w:val="0"/>
      <w:divBdr>
        <w:top w:val="none" w:sz="0" w:space="0" w:color="auto"/>
        <w:left w:val="none" w:sz="0" w:space="0" w:color="auto"/>
        <w:bottom w:val="none" w:sz="0" w:space="0" w:color="auto"/>
        <w:right w:val="none" w:sz="0" w:space="0" w:color="auto"/>
      </w:divBdr>
    </w:div>
    <w:div w:id="1704012175">
      <w:bodyDiv w:val="1"/>
      <w:marLeft w:val="0"/>
      <w:marRight w:val="0"/>
      <w:marTop w:val="0"/>
      <w:marBottom w:val="0"/>
      <w:divBdr>
        <w:top w:val="none" w:sz="0" w:space="0" w:color="auto"/>
        <w:left w:val="none" w:sz="0" w:space="0" w:color="auto"/>
        <w:bottom w:val="none" w:sz="0" w:space="0" w:color="auto"/>
        <w:right w:val="none" w:sz="0" w:space="0" w:color="auto"/>
      </w:divBdr>
    </w:div>
    <w:div w:id="1721123801">
      <w:bodyDiv w:val="1"/>
      <w:marLeft w:val="0"/>
      <w:marRight w:val="0"/>
      <w:marTop w:val="0"/>
      <w:marBottom w:val="0"/>
      <w:divBdr>
        <w:top w:val="none" w:sz="0" w:space="0" w:color="auto"/>
        <w:left w:val="none" w:sz="0" w:space="0" w:color="auto"/>
        <w:bottom w:val="none" w:sz="0" w:space="0" w:color="auto"/>
        <w:right w:val="none" w:sz="0" w:space="0" w:color="auto"/>
      </w:divBdr>
    </w:div>
    <w:div w:id="1756241379">
      <w:bodyDiv w:val="1"/>
      <w:marLeft w:val="0"/>
      <w:marRight w:val="0"/>
      <w:marTop w:val="0"/>
      <w:marBottom w:val="0"/>
      <w:divBdr>
        <w:top w:val="none" w:sz="0" w:space="0" w:color="auto"/>
        <w:left w:val="none" w:sz="0" w:space="0" w:color="auto"/>
        <w:bottom w:val="none" w:sz="0" w:space="0" w:color="auto"/>
        <w:right w:val="none" w:sz="0" w:space="0" w:color="auto"/>
      </w:divBdr>
    </w:div>
    <w:div w:id="1762797160">
      <w:bodyDiv w:val="1"/>
      <w:marLeft w:val="0"/>
      <w:marRight w:val="0"/>
      <w:marTop w:val="0"/>
      <w:marBottom w:val="0"/>
      <w:divBdr>
        <w:top w:val="none" w:sz="0" w:space="0" w:color="auto"/>
        <w:left w:val="none" w:sz="0" w:space="0" w:color="auto"/>
        <w:bottom w:val="none" w:sz="0" w:space="0" w:color="auto"/>
        <w:right w:val="none" w:sz="0" w:space="0" w:color="auto"/>
      </w:divBdr>
    </w:div>
    <w:div w:id="1827017740">
      <w:bodyDiv w:val="1"/>
      <w:marLeft w:val="0"/>
      <w:marRight w:val="0"/>
      <w:marTop w:val="0"/>
      <w:marBottom w:val="0"/>
      <w:divBdr>
        <w:top w:val="none" w:sz="0" w:space="0" w:color="auto"/>
        <w:left w:val="none" w:sz="0" w:space="0" w:color="auto"/>
        <w:bottom w:val="none" w:sz="0" w:space="0" w:color="auto"/>
        <w:right w:val="none" w:sz="0" w:space="0" w:color="auto"/>
      </w:divBdr>
    </w:div>
    <w:div w:id="1884094926">
      <w:bodyDiv w:val="1"/>
      <w:marLeft w:val="0"/>
      <w:marRight w:val="0"/>
      <w:marTop w:val="0"/>
      <w:marBottom w:val="0"/>
      <w:divBdr>
        <w:top w:val="none" w:sz="0" w:space="0" w:color="auto"/>
        <w:left w:val="none" w:sz="0" w:space="0" w:color="auto"/>
        <w:bottom w:val="none" w:sz="0" w:space="0" w:color="auto"/>
        <w:right w:val="none" w:sz="0" w:space="0" w:color="auto"/>
      </w:divBdr>
    </w:div>
    <w:div w:id="1922716293">
      <w:bodyDiv w:val="1"/>
      <w:marLeft w:val="0"/>
      <w:marRight w:val="0"/>
      <w:marTop w:val="0"/>
      <w:marBottom w:val="0"/>
      <w:divBdr>
        <w:top w:val="none" w:sz="0" w:space="0" w:color="auto"/>
        <w:left w:val="none" w:sz="0" w:space="0" w:color="auto"/>
        <w:bottom w:val="none" w:sz="0" w:space="0" w:color="auto"/>
        <w:right w:val="none" w:sz="0" w:space="0" w:color="auto"/>
      </w:divBdr>
    </w:div>
    <w:div w:id="1957251488">
      <w:bodyDiv w:val="1"/>
      <w:marLeft w:val="0"/>
      <w:marRight w:val="0"/>
      <w:marTop w:val="0"/>
      <w:marBottom w:val="0"/>
      <w:divBdr>
        <w:top w:val="none" w:sz="0" w:space="0" w:color="auto"/>
        <w:left w:val="none" w:sz="0" w:space="0" w:color="auto"/>
        <w:bottom w:val="none" w:sz="0" w:space="0" w:color="auto"/>
        <w:right w:val="none" w:sz="0" w:space="0" w:color="auto"/>
      </w:divBdr>
    </w:div>
    <w:div w:id="1974165360">
      <w:bodyDiv w:val="1"/>
      <w:marLeft w:val="0"/>
      <w:marRight w:val="0"/>
      <w:marTop w:val="0"/>
      <w:marBottom w:val="0"/>
      <w:divBdr>
        <w:top w:val="none" w:sz="0" w:space="0" w:color="auto"/>
        <w:left w:val="none" w:sz="0" w:space="0" w:color="auto"/>
        <w:bottom w:val="none" w:sz="0" w:space="0" w:color="auto"/>
        <w:right w:val="none" w:sz="0" w:space="0" w:color="auto"/>
      </w:divBdr>
    </w:div>
    <w:div w:id="1989675273">
      <w:bodyDiv w:val="1"/>
      <w:marLeft w:val="0"/>
      <w:marRight w:val="0"/>
      <w:marTop w:val="0"/>
      <w:marBottom w:val="0"/>
      <w:divBdr>
        <w:top w:val="none" w:sz="0" w:space="0" w:color="auto"/>
        <w:left w:val="none" w:sz="0" w:space="0" w:color="auto"/>
        <w:bottom w:val="none" w:sz="0" w:space="0" w:color="auto"/>
        <w:right w:val="none" w:sz="0" w:space="0" w:color="auto"/>
      </w:divBdr>
    </w:div>
    <w:div w:id="2010791337">
      <w:bodyDiv w:val="1"/>
      <w:marLeft w:val="0"/>
      <w:marRight w:val="0"/>
      <w:marTop w:val="0"/>
      <w:marBottom w:val="0"/>
      <w:divBdr>
        <w:top w:val="none" w:sz="0" w:space="0" w:color="auto"/>
        <w:left w:val="none" w:sz="0" w:space="0" w:color="auto"/>
        <w:bottom w:val="none" w:sz="0" w:space="0" w:color="auto"/>
        <w:right w:val="none" w:sz="0" w:space="0" w:color="auto"/>
      </w:divBdr>
    </w:div>
    <w:div w:id="2033678109">
      <w:bodyDiv w:val="1"/>
      <w:marLeft w:val="0"/>
      <w:marRight w:val="0"/>
      <w:marTop w:val="0"/>
      <w:marBottom w:val="0"/>
      <w:divBdr>
        <w:top w:val="none" w:sz="0" w:space="0" w:color="auto"/>
        <w:left w:val="none" w:sz="0" w:space="0" w:color="auto"/>
        <w:bottom w:val="none" w:sz="0" w:space="0" w:color="auto"/>
        <w:right w:val="none" w:sz="0" w:space="0" w:color="auto"/>
      </w:divBdr>
    </w:div>
    <w:div w:id="2048680405">
      <w:bodyDiv w:val="1"/>
      <w:marLeft w:val="0"/>
      <w:marRight w:val="0"/>
      <w:marTop w:val="0"/>
      <w:marBottom w:val="0"/>
      <w:divBdr>
        <w:top w:val="none" w:sz="0" w:space="0" w:color="auto"/>
        <w:left w:val="none" w:sz="0" w:space="0" w:color="auto"/>
        <w:bottom w:val="none" w:sz="0" w:space="0" w:color="auto"/>
        <w:right w:val="none" w:sz="0" w:space="0" w:color="auto"/>
      </w:divBdr>
    </w:div>
    <w:div w:id="2075658601">
      <w:bodyDiv w:val="1"/>
      <w:marLeft w:val="0"/>
      <w:marRight w:val="0"/>
      <w:marTop w:val="0"/>
      <w:marBottom w:val="0"/>
      <w:divBdr>
        <w:top w:val="none" w:sz="0" w:space="0" w:color="auto"/>
        <w:left w:val="none" w:sz="0" w:space="0" w:color="auto"/>
        <w:bottom w:val="none" w:sz="0" w:space="0" w:color="auto"/>
        <w:right w:val="none" w:sz="0" w:space="0" w:color="auto"/>
      </w:divBdr>
    </w:div>
    <w:div w:id="2078239838">
      <w:bodyDiv w:val="1"/>
      <w:marLeft w:val="0"/>
      <w:marRight w:val="0"/>
      <w:marTop w:val="0"/>
      <w:marBottom w:val="0"/>
      <w:divBdr>
        <w:top w:val="none" w:sz="0" w:space="0" w:color="auto"/>
        <w:left w:val="none" w:sz="0" w:space="0" w:color="auto"/>
        <w:bottom w:val="none" w:sz="0" w:space="0" w:color="auto"/>
        <w:right w:val="none" w:sz="0" w:space="0" w:color="auto"/>
      </w:divBdr>
    </w:div>
    <w:div w:id="2080663896">
      <w:bodyDiv w:val="1"/>
      <w:marLeft w:val="0"/>
      <w:marRight w:val="0"/>
      <w:marTop w:val="0"/>
      <w:marBottom w:val="0"/>
      <w:divBdr>
        <w:top w:val="none" w:sz="0" w:space="0" w:color="auto"/>
        <w:left w:val="none" w:sz="0" w:space="0" w:color="auto"/>
        <w:bottom w:val="none" w:sz="0" w:space="0" w:color="auto"/>
        <w:right w:val="none" w:sz="0" w:space="0" w:color="auto"/>
      </w:divBdr>
    </w:div>
    <w:div w:id="2088184187">
      <w:bodyDiv w:val="1"/>
      <w:marLeft w:val="0"/>
      <w:marRight w:val="0"/>
      <w:marTop w:val="0"/>
      <w:marBottom w:val="0"/>
      <w:divBdr>
        <w:top w:val="none" w:sz="0" w:space="0" w:color="auto"/>
        <w:left w:val="none" w:sz="0" w:space="0" w:color="auto"/>
        <w:bottom w:val="none" w:sz="0" w:space="0" w:color="auto"/>
        <w:right w:val="none" w:sz="0" w:space="0" w:color="auto"/>
      </w:divBdr>
    </w:div>
    <w:div w:id="2095199972">
      <w:bodyDiv w:val="1"/>
      <w:marLeft w:val="0"/>
      <w:marRight w:val="0"/>
      <w:marTop w:val="0"/>
      <w:marBottom w:val="0"/>
      <w:divBdr>
        <w:top w:val="none" w:sz="0" w:space="0" w:color="auto"/>
        <w:left w:val="none" w:sz="0" w:space="0" w:color="auto"/>
        <w:bottom w:val="none" w:sz="0" w:space="0" w:color="auto"/>
        <w:right w:val="none" w:sz="0" w:space="0" w:color="auto"/>
      </w:divBdr>
    </w:div>
    <w:div w:id="2106606776">
      <w:bodyDiv w:val="1"/>
      <w:marLeft w:val="0"/>
      <w:marRight w:val="0"/>
      <w:marTop w:val="0"/>
      <w:marBottom w:val="0"/>
      <w:divBdr>
        <w:top w:val="none" w:sz="0" w:space="0" w:color="auto"/>
        <w:left w:val="none" w:sz="0" w:space="0" w:color="auto"/>
        <w:bottom w:val="none" w:sz="0" w:space="0" w:color="auto"/>
        <w:right w:val="none" w:sz="0" w:space="0" w:color="auto"/>
      </w:divBdr>
    </w:div>
    <w:div w:id="2111270922">
      <w:bodyDiv w:val="1"/>
      <w:marLeft w:val="0"/>
      <w:marRight w:val="0"/>
      <w:marTop w:val="0"/>
      <w:marBottom w:val="0"/>
      <w:divBdr>
        <w:top w:val="none" w:sz="0" w:space="0" w:color="auto"/>
        <w:left w:val="none" w:sz="0" w:space="0" w:color="auto"/>
        <w:bottom w:val="none" w:sz="0" w:space="0" w:color="auto"/>
        <w:right w:val="none" w:sz="0" w:space="0" w:color="auto"/>
      </w:divBdr>
    </w:div>
    <w:div w:id="2126777179">
      <w:bodyDiv w:val="1"/>
      <w:marLeft w:val="0"/>
      <w:marRight w:val="0"/>
      <w:marTop w:val="0"/>
      <w:marBottom w:val="0"/>
      <w:divBdr>
        <w:top w:val="none" w:sz="0" w:space="0" w:color="auto"/>
        <w:left w:val="none" w:sz="0" w:space="0" w:color="auto"/>
        <w:bottom w:val="none" w:sz="0" w:space="0" w:color="auto"/>
        <w:right w:val="none" w:sz="0" w:space="0" w:color="auto"/>
      </w:divBdr>
    </w:div>
    <w:div w:id="21337423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Modal(1)"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dle.rae.es/?id=FdI00Or"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dle.rae.es/?id=VGqyuLj|VGtxgAo|VGuc9Wg" TargetMode="External"/><Relationship Id="rId7" Type="http://schemas.openxmlformats.org/officeDocument/2006/relationships/hyperlink" Target="http://dle.rae.es/?id=KtpfgjV" TargetMode="External"/><Relationship Id="rId2" Type="http://schemas.openxmlformats.org/officeDocument/2006/relationships/hyperlink" Target="http://dej.rae.es/" TargetMode="External"/><Relationship Id="rId1" Type="http://schemas.openxmlformats.org/officeDocument/2006/relationships/hyperlink" Target="http://dej.rae.es/" TargetMode="External"/><Relationship Id="rId6" Type="http://schemas.openxmlformats.org/officeDocument/2006/relationships/hyperlink" Target="http://dle.rae.es/?id=KtnHLLd" TargetMode="External"/><Relationship Id="rId5" Type="http://schemas.openxmlformats.org/officeDocument/2006/relationships/hyperlink" Target="http://dle.rae.es/?id=CAqWkEB" TargetMode="External"/><Relationship Id="rId4" Type="http://schemas.openxmlformats.org/officeDocument/2006/relationships/hyperlink" Target="http://dle.rae.es/?id=CAjNzM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96A3D0-5B1A-4902-B8F8-BEB923DAA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57</Pages>
  <Words>11245</Words>
  <Characters>61852</Characters>
  <Application>Microsoft Office Word</Application>
  <DocSecurity>0</DocSecurity>
  <Lines>515</Lines>
  <Paragraphs>145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72952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4</cp:revision>
  <cp:lastPrinted>2021-11-30T23:45:00Z</cp:lastPrinted>
  <dcterms:created xsi:type="dcterms:W3CDTF">2022-08-30T17:43:00Z</dcterms:created>
  <dcterms:modified xsi:type="dcterms:W3CDTF">2022-09-12T15:33:00Z</dcterms:modified>
</cp:coreProperties>
</file>