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6BBF6" w14:textId="63F3CA06" w:rsidR="00C853D1" w:rsidRPr="00EC287A" w:rsidRDefault="00C853D1" w:rsidP="00576254">
      <w:pPr>
        <w:spacing w:after="0" w:line="360" w:lineRule="auto"/>
        <w:rPr>
          <w:rFonts w:eastAsia="Times New Roman" w:cs="Tahoma"/>
          <w:bCs/>
          <w:lang w:eastAsia="es-ES"/>
        </w:rPr>
      </w:pPr>
      <w:bookmarkStart w:id="0" w:name="_GoBack"/>
      <w:bookmarkEnd w:id="0"/>
      <w:r w:rsidRPr="00EC287A">
        <w:rPr>
          <w:rFonts w:eastAsia="Calibri" w:cs="Tahoma"/>
          <w:bCs/>
        </w:rPr>
        <w:t xml:space="preserve">Resolución del Pleno del Instituto de Transparencia, Acceso a la Información Pública y </w:t>
      </w:r>
      <w:r w:rsidRPr="00EC287A">
        <w:rPr>
          <w:rFonts w:eastAsia="Times New Roman" w:cs="Tahoma"/>
          <w:bCs/>
          <w:lang w:eastAsia="es-ES"/>
        </w:rPr>
        <w:t xml:space="preserve">Protección de Datos Personales del Estado de México y Municipios, con domicilio en Metepec, Estado de México, de fecha </w:t>
      </w:r>
      <w:r w:rsidR="00FC20CC">
        <w:rPr>
          <w:rFonts w:eastAsia="Times New Roman" w:cs="Tahoma"/>
          <w:bCs/>
          <w:lang w:eastAsia="es-ES"/>
        </w:rPr>
        <w:t>veintisiete</w:t>
      </w:r>
      <w:r w:rsidR="00F60A4F" w:rsidRPr="00EC287A">
        <w:rPr>
          <w:rFonts w:eastAsia="Times New Roman" w:cs="Tahoma"/>
          <w:bCs/>
          <w:lang w:eastAsia="es-ES"/>
        </w:rPr>
        <w:t xml:space="preserve"> de abril de dos mil </w:t>
      </w:r>
      <w:r w:rsidR="00D34952" w:rsidRPr="00EC287A">
        <w:rPr>
          <w:rFonts w:eastAsia="Times New Roman" w:cs="Tahoma"/>
          <w:bCs/>
          <w:lang w:eastAsia="es-ES"/>
        </w:rPr>
        <w:t>veintidós.</w:t>
      </w:r>
    </w:p>
    <w:p w14:paraId="27CEFE00" w14:textId="77777777" w:rsidR="003A44EE" w:rsidRDefault="003A44EE" w:rsidP="00576254">
      <w:pPr>
        <w:spacing w:after="0" w:line="360" w:lineRule="auto"/>
        <w:rPr>
          <w:rFonts w:eastAsia="Times New Roman" w:cs="Tahoma"/>
          <w:b/>
          <w:bCs/>
          <w:lang w:eastAsia="es-ES"/>
        </w:rPr>
      </w:pPr>
    </w:p>
    <w:p w14:paraId="1066B8D1" w14:textId="67EB73A9" w:rsidR="00C853D1" w:rsidRPr="00EC287A" w:rsidRDefault="00C853D1" w:rsidP="00576254">
      <w:pPr>
        <w:spacing w:after="0" w:line="360" w:lineRule="auto"/>
        <w:rPr>
          <w:rFonts w:eastAsia="Calibri" w:cs="Tahoma"/>
        </w:rPr>
      </w:pPr>
      <w:r w:rsidRPr="00EC287A">
        <w:rPr>
          <w:rFonts w:eastAsia="Times New Roman" w:cs="Tahoma"/>
          <w:b/>
          <w:bCs/>
          <w:lang w:eastAsia="es-ES"/>
        </w:rPr>
        <w:t>VISTO</w:t>
      </w:r>
      <w:r w:rsidRPr="00EC287A">
        <w:rPr>
          <w:rFonts w:eastAsia="Calibri" w:cs="Tahoma"/>
          <w:bCs/>
        </w:rPr>
        <w:t xml:space="preserve"> el expediente conformado con motivo del Recurso de Revisión </w:t>
      </w:r>
      <w:r w:rsidR="00193D30" w:rsidRPr="00EC287A">
        <w:rPr>
          <w:rFonts w:eastAsia="Calibri" w:cs="Tahoma"/>
        </w:rPr>
        <w:t>00851/INFOEM/IP/RR/2022</w:t>
      </w:r>
      <w:r w:rsidRPr="00EC287A">
        <w:rPr>
          <w:rFonts w:eastAsia="Calibri" w:cs="Tahoma"/>
        </w:rPr>
        <w:t xml:space="preserve">, interpuesto por , en lo sucesivo, el Recurrente o Particular, en contra de la respuesta del Sujeto Obligado, </w:t>
      </w:r>
      <w:r w:rsidR="00021119">
        <w:rPr>
          <w:rFonts w:eastAsia="Calibri" w:cs="Tahoma"/>
        </w:rPr>
        <w:t>Sindicato Único de Trabajadores de los Poderes, Municipios e Instituciones Descentralizadas del Estado de México</w:t>
      </w:r>
      <w:r w:rsidRPr="00EC287A">
        <w:rPr>
          <w:rFonts w:eastAsia="Calibri" w:cs="Tahoma"/>
        </w:rPr>
        <w:t xml:space="preserve">, a la solicitud de acceso a la información </w:t>
      </w:r>
      <w:r w:rsidR="00E67ED5" w:rsidRPr="00EC287A">
        <w:rPr>
          <w:rFonts w:eastAsia="Calibri" w:cs="Tahoma"/>
        </w:rPr>
        <w:t>00016/SUTEYM/IP/2022</w:t>
      </w:r>
      <w:r w:rsidRPr="00EC287A">
        <w:rPr>
          <w:rFonts w:eastAsia="Calibri" w:cs="Tahoma"/>
        </w:rPr>
        <w:t>, se emite la presente Resolución, con base en los Antecedentes y Considerandos que se exponen a continuación:</w:t>
      </w:r>
    </w:p>
    <w:p w14:paraId="4FCCF228" w14:textId="77777777" w:rsidR="00C853D1" w:rsidRPr="00EC287A" w:rsidRDefault="00C853D1" w:rsidP="00576254">
      <w:pPr>
        <w:spacing w:after="0" w:line="360" w:lineRule="auto"/>
        <w:rPr>
          <w:rFonts w:eastAsia="Calibri" w:cs="Tahoma"/>
        </w:rPr>
      </w:pPr>
    </w:p>
    <w:p w14:paraId="0472C645" w14:textId="77777777" w:rsidR="00C853D1" w:rsidRPr="00EC287A" w:rsidRDefault="00C853D1" w:rsidP="00576254">
      <w:pPr>
        <w:tabs>
          <w:tab w:val="center" w:pos="4522"/>
          <w:tab w:val="left" w:pos="7245"/>
        </w:tabs>
        <w:spacing w:after="0" w:line="360" w:lineRule="auto"/>
        <w:jc w:val="center"/>
        <w:rPr>
          <w:rFonts w:eastAsia="Calibri" w:cs="Tahoma"/>
          <w:b/>
        </w:rPr>
      </w:pPr>
      <w:r w:rsidRPr="00EC287A">
        <w:rPr>
          <w:rFonts w:eastAsia="Calibri" w:cs="Tahoma"/>
          <w:b/>
        </w:rPr>
        <w:t>A N T E C E D E N T E S:</w:t>
      </w:r>
    </w:p>
    <w:p w14:paraId="422D0175" w14:textId="77777777" w:rsidR="00C853D1" w:rsidRPr="00EC287A" w:rsidRDefault="00C853D1" w:rsidP="00576254">
      <w:pPr>
        <w:spacing w:after="0" w:line="360" w:lineRule="auto"/>
      </w:pPr>
    </w:p>
    <w:p w14:paraId="539DCEC7" w14:textId="77777777" w:rsidR="00C853D1" w:rsidRPr="00EC287A" w:rsidRDefault="00C853D1" w:rsidP="00576254">
      <w:pPr>
        <w:tabs>
          <w:tab w:val="left" w:pos="567"/>
        </w:tabs>
        <w:spacing w:after="0" w:line="360" w:lineRule="auto"/>
        <w:rPr>
          <w:rFonts w:eastAsia="Times New Roman" w:cs="Tahoma"/>
          <w:b/>
          <w:lang w:eastAsia="es-ES"/>
        </w:rPr>
      </w:pPr>
      <w:r w:rsidRPr="00EC287A">
        <w:rPr>
          <w:rFonts w:eastAsia="Times New Roman" w:cs="Tahoma"/>
          <w:b/>
          <w:lang w:eastAsia="es-ES"/>
        </w:rPr>
        <w:t>I. Presentación de la solicitud de información:</w:t>
      </w:r>
    </w:p>
    <w:p w14:paraId="681289FF" w14:textId="77777777" w:rsidR="00C853D1" w:rsidRPr="00EC287A" w:rsidRDefault="00C853D1" w:rsidP="00576254">
      <w:pPr>
        <w:tabs>
          <w:tab w:val="left" w:pos="567"/>
        </w:tabs>
        <w:spacing w:after="0" w:line="360" w:lineRule="auto"/>
        <w:rPr>
          <w:rFonts w:eastAsia="Times New Roman" w:cs="Tahoma"/>
          <w:lang w:eastAsia="es-ES"/>
        </w:rPr>
      </w:pPr>
    </w:p>
    <w:p w14:paraId="2A44F672" w14:textId="5E015577" w:rsidR="00C853D1" w:rsidRPr="00EC287A" w:rsidRDefault="00C853D1" w:rsidP="00576254">
      <w:pPr>
        <w:spacing w:after="0" w:line="360" w:lineRule="auto"/>
        <w:rPr>
          <w:rFonts w:eastAsia="Times New Roman" w:cs="Tahoma"/>
          <w:lang w:eastAsia="es-ES"/>
        </w:rPr>
      </w:pPr>
      <w:r w:rsidRPr="00EC287A">
        <w:rPr>
          <w:rFonts w:eastAsia="Times New Roman" w:cs="Tahoma"/>
          <w:lang w:eastAsia="es-ES"/>
        </w:rPr>
        <w:t xml:space="preserve">Con fecha </w:t>
      </w:r>
      <w:r w:rsidR="002E1FAC" w:rsidRPr="00EC287A">
        <w:rPr>
          <w:rFonts w:eastAsia="Times New Roman" w:cs="Tahoma"/>
          <w:lang w:eastAsia="es-ES"/>
        </w:rPr>
        <w:t>diecinueve de enero de dos mil veintidós</w:t>
      </w:r>
      <w:r w:rsidRPr="00EC287A">
        <w:rPr>
          <w:rFonts w:eastAsia="Times New Roman" w:cs="Tahoma"/>
          <w:lang w:eastAsia="es-ES"/>
        </w:rPr>
        <w:t xml:space="preserve">, el Particular presentó una solicitud de acceso a la información pública, a través del Sistema de Acceso a la Información Mexiquense (SAIMEX), ante el </w:t>
      </w:r>
      <w:r w:rsidR="00021119">
        <w:rPr>
          <w:rFonts w:eastAsia="Calibri" w:cs="Tahoma"/>
        </w:rPr>
        <w:t>Sindicato Único de Trabajadores de los Poderes, Municipios e Instituciones Descentralizadas del Estado de México</w:t>
      </w:r>
      <w:r w:rsidRPr="00EC287A">
        <w:rPr>
          <w:rFonts w:eastAsia="Calibri" w:cs="Tahoma"/>
        </w:rPr>
        <w:t xml:space="preserve">, en los siguientes términos: </w:t>
      </w:r>
    </w:p>
    <w:p w14:paraId="32AF4217" w14:textId="77777777" w:rsidR="00C853D1" w:rsidRPr="00EC287A" w:rsidRDefault="00C853D1" w:rsidP="00576254">
      <w:pPr>
        <w:spacing w:after="0" w:line="360" w:lineRule="auto"/>
        <w:rPr>
          <w:rFonts w:eastAsia="Calibri" w:cs="Tahoma"/>
        </w:rPr>
      </w:pPr>
    </w:p>
    <w:p w14:paraId="08873B8F" w14:textId="77777777" w:rsidR="00C853D1" w:rsidRPr="00EC287A" w:rsidRDefault="00C853D1" w:rsidP="00576254">
      <w:pPr>
        <w:tabs>
          <w:tab w:val="left" w:pos="4667"/>
        </w:tabs>
        <w:spacing w:after="0" w:line="360" w:lineRule="auto"/>
        <w:ind w:left="567" w:right="567"/>
        <w:rPr>
          <w:rFonts w:eastAsia="Times New Roman" w:cs="Tahoma"/>
          <w:b/>
          <w:i/>
          <w:iCs/>
          <w:sz w:val="20"/>
          <w:szCs w:val="20"/>
          <w:lang w:eastAsia="es-ES"/>
        </w:rPr>
      </w:pPr>
      <w:r w:rsidRPr="00EC287A">
        <w:rPr>
          <w:rFonts w:eastAsia="Times New Roman" w:cs="Tahoma"/>
          <w:b/>
          <w:i/>
          <w:iCs/>
          <w:sz w:val="20"/>
          <w:szCs w:val="20"/>
          <w:lang w:eastAsia="es-ES"/>
        </w:rPr>
        <w:t>“DESCRIPCIÓN CLARA Y PRECISA DE LA INFORMACIÓN SOLICITADA.</w:t>
      </w:r>
    </w:p>
    <w:p w14:paraId="47049033" w14:textId="10CD374C" w:rsidR="00C853D1" w:rsidRPr="00EC287A" w:rsidRDefault="00971A55" w:rsidP="00576254">
      <w:pPr>
        <w:tabs>
          <w:tab w:val="left" w:pos="4667"/>
        </w:tabs>
        <w:spacing w:after="0" w:line="360" w:lineRule="auto"/>
        <w:ind w:left="567" w:right="567"/>
        <w:rPr>
          <w:rFonts w:eastAsia="Times New Roman" w:cs="Tahoma"/>
          <w:bCs/>
          <w:i/>
          <w:iCs/>
          <w:sz w:val="20"/>
          <w:szCs w:val="20"/>
          <w:lang w:eastAsia="es-ES"/>
        </w:rPr>
      </w:pPr>
      <w:r w:rsidRPr="00EC287A">
        <w:rPr>
          <w:rFonts w:eastAsia="Times New Roman" w:cs="Tahoma"/>
          <w:bCs/>
          <w:i/>
          <w:iCs/>
          <w:sz w:val="20"/>
          <w:szCs w:val="20"/>
          <w:lang w:eastAsia="es-ES"/>
        </w:rPr>
        <w:t xml:space="preserve">Solicito al sindicato </w:t>
      </w:r>
      <w:proofErr w:type="spellStart"/>
      <w:r w:rsidRPr="00EC287A">
        <w:rPr>
          <w:rFonts w:eastAsia="Times New Roman" w:cs="Tahoma"/>
          <w:bCs/>
          <w:i/>
          <w:iCs/>
          <w:sz w:val="20"/>
          <w:szCs w:val="20"/>
          <w:lang w:eastAsia="es-ES"/>
        </w:rPr>
        <w:t>infor.e</w:t>
      </w:r>
      <w:proofErr w:type="spellEnd"/>
      <w:r w:rsidRPr="00EC287A">
        <w:rPr>
          <w:rFonts w:eastAsia="Times New Roman" w:cs="Tahoma"/>
          <w:bCs/>
          <w:i/>
          <w:iCs/>
          <w:sz w:val="20"/>
          <w:szCs w:val="20"/>
          <w:lang w:eastAsia="es-ES"/>
        </w:rPr>
        <w:t xml:space="preserve"> lo siguiente: Cuándo se emitirá la convocatoria para el cambio de integrantes del sindicato en el Ayuntamiento de Toluca, asimismo solicito listado de las planillas que se han registrado incluyendo nombre de cada integrante. Ya no queremos más corrupción. Cuantas plazas vendió el actual líder sindical</w:t>
      </w:r>
      <w:r w:rsidR="00AD023C">
        <w:rPr>
          <w:rFonts w:eastAsia="Times New Roman" w:cs="Tahoma"/>
          <w:bCs/>
          <w:i/>
          <w:iCs/>
          <w:sz w:val="20"/>
          <w:szCs w:val="20"/>
          <w:lang w:eastAsia="es-ES"/>
        </w:rPr>
        <w:t xml:space="preserve"> </w:t>
      </w:r>
      <w:r w:rsidR="00AD023C" w:rsidRPr="00AD023C">
        <w:rPr>
          <w:rFonts w:eastAsia="Times New Roman" w:cs="Tahoma"/>
          <w:bCs/>
          <w:i/>
          <w:iCs/>
          <w:sz w:val="20"/>
          <w:szCs w:val="20"/>
          <w:highlight w:val="black"/>
          <w:lang w:eastAsia="es-ES"/>
        </w:rPr>
        <w:t>XXXXXXX</w:t>
      </w:r>
      <w:r w:rsidRPr="00EC287A">
        <w:rPr>
          <w:rFonts w:eastAsia="Times New Roman" w:cs="Tahoma"/>
          <w:bCs/>
          <w:i/>
          <w:iCs/>
          <w:sz w:val="20"/>
          <w:szCs w:val="20"/>
          <w:lang w:eastAsia="es-ES"/>
        </w:rPr>
        <w:t>. Porque cobra cuotas a los sindicalizados para realizar eventos? Solicito sueldo de cada uno de los integrantes del sindicato que representan al ayuntamiento de Toluca. Estoy en mi derecho de conocer este proceso</w:t>
      </w:r>
      <w:r w:rsidR="00C853D1" w:rsidRPr="00EC287A">
        <w:rPr>
          <w:rFonts w:eastAsia="Times New Roman" w:cs="Tahoma"/>
          <w:bCs/>
          <w:i/>
          <w:iCs/>
          <w:sz w:val="20"/>
          <w:szCs w:val="20"/>
          <w:lang w:eastAsia="es-ES"/>
        </w:rPr>
        <w:t xml:space="preserve">” (Sic) </w:t>
      </w:r>
    </w:p>
    <w:p w14:paraId="151CD7A9" w14:textId="77777777" w:rsidR="00C853D1" w:rsidRPr="00EC287A" w:rsidRDefault="00C853D1" w:rsidP="00576254">
      <w:pPr>
        <w:tabs>
          <w:tab w:val="left" w:pos="4667"/>
        </w:tabs>
        <w:spacing w:after="0" w:line="360" w:lineRule="auto"/>
        <w:ind w:left="567" w:right="567"/>
        <w:rPr>
          <w:rFonts w:eastAsia="Times New Roman" w:cs="Tahoma"/>
          <w:b/>
          <w:bCs/>
          <w:i/>
          <w:iCs/>
          <w:sz w:val="20"/>
          <w:lang w:eastAsia="es-ES"/>
        </w:rPr>
      </w:pPr>
    </w:p>
    <w:p w14:paraId="0E8A2DCA" w14:textId="77777777" w:rsidR="00C853D1" w:rsidRPr="00EC287A" w:rsidRDefault="00C853D1" w:rsidP="00576254">
      <w:pPr>
        <w:tabs>
          <w:tab w:val="left" w:pos="4667"/>
        </w:tabs>
        <w:spacing w:after="0" w:line="360" w:lineRule="auto"/>
        <w:ind w:left="567" w:right="567"/>
        <w:rPr>
          <w:rFonts w:eastAsia="Times New Roman" w:cs="Tahoma"/>
          <w:b/>
          <w:bCs/>
          <w:i/>
          <w:iCs/>
          <w:sz w:val="20"/>
          <w:lang w:eastAsia="es-ES"/>
        </w:rPr>
      </w:pPr>
      <w:r w:rsidRPr="00EC287A">
        <w:rPr>
          <w:rFonts w:eastAsia="Times New Roman" w:cs="Tahoma"/>
          <w:b/>
          <w:bCs/>
          <w:i/>
          <w:iCs/>
          <w:sz w:val="20"/>
          <w:lang w:eastAsia="es-ES"/>
        </w:rPr>
        <w:t>“MODALIDAD DE ENTREGA</w:t>
      </w:r>
    </w:p>
    <w:p w14:paraId="59678C94" w14:textId="1E32CB35" w:rsidR="00C853D1" w:rsidRPr="00EC287A" w:rsidRDefault="00C853D1" w:rsidP="00576254">
      <w:pPr>
        <w:spacing w:after="0" w:line="360" w:lineRule="auto"/>
        <w:ind w:left="567" w:right="567"/>
        <w:rPr>
          <w:rFonts w:eastAsia="Times New Roman" w:cs="Arial"/>
          <w:bCs/>
          <w:i/>
          <w:iCs/>
          <w:sz w:val="20"/>
          <w:lang w:eastAsia="es-ES"/>
        </w:rPr>
      </w:pPr>
      <w:r w:rsidRPr="00EC287A">
        <w:rPr>
          <w:rFonts w:eastAsia="Times New Roman" w:cs="Arial"/>
          <w:bCs/>
          <w:i/>
          <w:iCs/>
          <w:sz w:val="20"/>
          <w:lang w:eastAsia="es-ES"/>
        </w:rPr>
        <w:t>A través del SAIMEX”</w:t>
      </w:r>
    </w:p>
    <w:p w14:paraId="1DAA8380" w14:textId="77777777" w:rsidR="00682222" w:rsidRPr="00EC287A" w:rsidRDefault="00682222" w:rsidP="00576254">
      <w:pPr>
        <w:spacing w:after="0" w:line="360" w:lineRule="auto"/>
        <w:ind w:left="567" w:right="567"/>
        <w:rPr>
          <w:rFonts w:eastAsia="Times New Roman" w:cs="Arial"/>
          <w:bCs/>
          <w:i/>
          <w:iCs/>
          <w:sz w:val="20"/>
          <w:lang w:eastAsia="es-ES"/>
        </w:rPr>
      </w:pPr>
    </w:p>
    <w:p w14:paraId="7488ED31" w14:textId="77777777" w:rsidR="00C853D1" w:rsidRPr="00EC287A" w:rsidRDefault="00C853D1" w:rsidP="00576254">
      <w:pPr>
        <w:autoSpaceDE w:val="0"/>
        <w:autoSpaceDN w:val="0"/>
        <w:adjustRightInd w:val="0"/>
        <w:spacing w:after="0" w:line="360" w:lineRule="auto"/>
        <w:rPr>
          <w:b/>
          <w:bCs/>
        </w:rPr>
      </w:pPr>
      <w:r w:rsidRPr="00EC287A">
        <w:rPr>
          <w:rFonts w:cs="Tahoma"/>
          <w:b/>
        </w:rPr>
        <w:t>II.</w:t>
      </w:r>
      <w:r w:rsidRPr="00EC287A">
        <w:rPr>
          <w:b/>
          <w:bCs/>
        </w:rPr>
        <w:t xml:space="preserve"> Respuesta del Sujeto Obligado. </w:t>
      </w:r>
    </w:p>
    <w:p w14:paraId="4400726D" w14:textId="77777777" w:rsidR="00C853D1" w:rsidRPr="00EC287A" w:rsidRDefault="00C853D1" w:rsidP="00576254">
      <w:pPr>
        <w:spacing w:after="0" w:line="360" w:lineRule="auto"/>
      </w:pPr>
    </w:p>
    <w:p w14:paraId="45E5DE15" w14:textId="4C0E81F8" w:rsidR="00130743" w:rsidRPr="00EC287A" w:rsidRDefault="00C853D1" w:rsidP="00576254">
      <w:pPr>
        <w:spacing w:after="0" w:line="360" w:lineRule="auto"/>
      </w:pPr>
      <w:r w:rsidRPr="00EC287A">
        <w:t xml:space="preserve">Con fecha </w:t>
      </w:r>
      <w:r w:rsidR="002512D8" w:rsidRPr="00EC287A">
        <w:t>diez de febrero de dos mil veintidós</w:t>
      </w:r>
      <w:r w:rsidR="00BC2DAE" w:rsidRPr="00EC287A">
        <w:t xml:space="preserve">, </w:t>
      </w:r>
      <w:r w:rsidR="00252EF3" w:rsidRPr="00EC287A">
        <w:t>el Sujeto Obligado notificó, a través del Sistema de Acceso a la Información Mexiquense (SAIMEX), la respuesta a la solicitud</w:t>
      </w:r>
      <w:r w:rsidR="006441E1" w:rsidRPr="00EC287A">
        <w:t xml:space="preserve"> de acceso a la información pública</w:t>
      </w:r>
      <w:r w:rsidR="00252EF3" w:rsidRPr="00EC287A">
        <w:t xml:space="preserve">, mediante </w:t>
      </w:r>
      <w:r w:rsidR="00E30E7E" w:rsidRPr="00EC287A">
        <w:t>el oficio sin número</w:t>
      </w:r>
      <w:r w:rsidR="00682222" w:rsidRPr="00EC287A">
        <w:t xml:space="preserve">, </w:t>
      </w:r>
      <w:r w:rsidR="00130743" w:rsidRPr="00EC287A">
        <w:t>de fecha nueve de febrero del año en curso, suscrito por el Titular de la Unidad de Transparencia</w:t>
      </w:r>
      <w:r w:rsidR="00D55164" w:rsidRPr="00EC287A">
        <w:t xml:space="preserve">, de cuyo contenido se desprende lo siguiente: </w:t>
      </w:r>
    </w:p>
    <w:p w14:paraId="14B2FF65" w14:textId="77777777" w:rsidR="00D55164" w:rsidRPr="00EC287A" w:rsidRDefault="00D55164" w:rsidP="00576254">
      <w:pPr>
        <w:spacing w:after="0" w:line="360" w:lineRule="auto"/>
      </w:pPr>
    </w:p>
    <w:p w14:paraId="41E3C42B" w14:textId="08425405" w:rsidR="00ED4E54" w:rsidRPr="00EC287A" w:rsidRDefault="00ED4E54" w:rsidP="00576254">
      <w:pPr>
        <w:spacing w:after="0" w:line="360" w:lineRule="auto"/>
        <w:ind w:left="567" w:right="567"/>
        <w:rPr>
          <w:i/>
          <w:iCs/>
          <w:sz w:val="20"/>
          <w:szCs w:val="20"/>
        </w:rPr>
      </w:pPr>
      <w:r w:rsidRPr="00EC287A">
        <w:rPr>
          <w:i/>
          <w:iCs/>
          <w:sz w:val="20"/>
          <w:szCs w:val="20"/>
        </w:rPr>
        <w:t>“…</w:t>
      </w:r>
    </w:p>
    <w:p w14:paraId="59ECD782" w14:textId="30C27AB3" w:rsidR="00ED4E54" w:rsidRPr="00EC287A" w:rsidRDefault="00ED4E54" w:rsidP="00576254">
      <w:pPr>
        <w:spacing w:after="0" w:line="360" w:lineRule="auto"/>
        <w:ind w:left="567" w:right="567"/>
        <w:rPr>
          <w:i/>
          <w:iCs/>
          <w:sz w:val="20"/>
          <w:szCs w:val="20"/>
        </w:rPr>
      </w:pPr>
      <w:r w:rsidRPr="00EC287A">
        <w:rPr>
          <w:i/>
          <w:iCs/>
          <w:sz w:val="20"/>
          <w:szCs w:val="20"/>
        </w:rPr>
        <w:t xml:space="preserve">En respuesta a la solicitud de información pública, con número de folio 00016/SUTEYM/IP/2022 realizada en el Sistema de Acceso a la Información Mexiquense SAIMEX el día 19 de enero del año en curso, donde solicita: "Solicito al sindicato </w:t>
      </w:r>
      <w:r w:rsidR="00197B15" w:rsidRPr="00EC287A">
        <w:rPr>
          <w:i/>
          <w:iCs/>
          <w:sz w:val="20"/>
          <w:szCs w:val="20"/>
        </w:rPr>
        <w:t>inform</w:t>
      </w:r>
      <w:r w:rsidR="00AB1AFE" w:rsidRPr="00EC287A">
        <w:rPr>
          <w:i/>
          <w:iCs/>
          <w:sz w:val="20"/>
          <w:szCs w:val="20"/>
        </w:rPr>
        <w:t xml:space="preserve">e </w:t>
      </w:r>
      <w:r w:rsidRPr="00EC287A">
        <w:rPr>
          <w:i/>
          <w:iCs/>
          <w:sz w:val="20"/>
          <w:szCs w:val="20"/>
        </w:rPr>
        <w:t xml:space="preserve">lo siguiente: Cuándo se emitirá la convocatoria para el cambio de integrantes del sindicato en el Ayuntamiento de Toluca, asimismo solicito listado de las planillas que se han registrado incluyendo nombre de cada integrante. Ya no queremos más corrupción. Cuantas plazas vendió el actual líder sindical </w:t>
      </w:r>
      <w:r w:rsidR="00AD023C" w:rsidRPr="00AD023C">
        <w:rPr>
          <w:bCs/>
          <w:i/>
          <w:iCs/>
          <w:sz w:val="20"/>
          <w:szCs w:val="20"/>
          <w:highlight w:val="black"/>
        </w:rPr>
        <w:t>XXXXXXX</w:t>
      </w:r>
      <w:r w:rsidRPr="00EC287A">
        <w:rPr>
          <w:i/>
          <w:iCs/>
          <w:sz w:val="20"/>
          <w:szCs w:val="20"/>
        </w:rPr>
        <w:t>. Porque cobra cuotas a los sindica/izados para realizar eventos? Solicito sueldo de cada uno de los integrantes del sindicato que representan al ayuntamiento de Toluca. Estoy en mi derecho de conocer este proceso. 11 me permito notificar a usted lo siguiente:</w:t>
      </w:r>
    </w:p>
    <w:p w14:paraId="77DA9DDE" w14:textId="77777777" w:rsidR="0069007D" w:rsidRPr="00EC287A" w:rsidRDefault="0069007D" w:rsidP="00576254">
      <w:pPr>
        <w:spacing w:after="0" w:line="360" w:lineRule="auto"/>
        <w:ind w:left="567" w:right="567"/>
        <w:rPr>
          <w:i/>
          <w:iCs/>
          <w:sz w:val="20"/>
          <w:szCs w:val="20"/>
        </w:rPr>
      </w:pPr>
    </w:p>
    <w:p w14:paraId="748169F7" w14:textId="77777777" w:rsidR="00725B10" w:rsidRPr="00EC287A" w:rsidRDefault="00725B10" w:rsidP="00576254">
      <w:pPr>
        <w:spacing w:after="0" w:line="360" w:lineRule="auto"/>
        <w:ind w:left="567" w:right="567"/>
        <w:rPr>
          <w:i/>
          <w:iCs/>
          <w:sz w:val="20"/>
          <w:szCs w:val="20"/>
        </w:rPr>
      </w:pPr>
      <w:r w:rsidRPr="00EC287A">
        <w:rPr>
          <w:i/>
          <w:iCs/>
          <w:sz w:val="20"/>
          <w:szCs w:val="20"/>
        </w:rPr>
        <w:t xml:space="preserve">Por este medio hago de su conocimiento que, atendiendo las nuevas obligaciones adquiridas en materia de Transparencia y Acceso a la Información Pública por parte de nuestra Organización Sindical, en virtud de lo dispuesto en los artículos 3 fracción XXXIX, 12, 23, fracción IX, 157 y 160 de la Ley de Transparencia y Acceso a la Información Pública del Estado de México y Municipios y, en atención a la solicitud de información turnada mediante el Sistema de Acceso a la Información (SAIMEX), con la finalidad de atender la solicitud oportunamente y con fundamento </w:t>
      </w:r>
      <w:r w:rsidRPr="00EC287A">
        <w:rPr>
          <w:i/>
          <w:iCs/>
          <w:sz w:val="20"/>
          <w:szCs w:val="20"/>
        </w:rPr>
        <w:lastRenderedPageBreak/>
        <w:t>en el artículo 12 y 59 fracciones I y II de la Ley de Transparencia y Acceso a la Información Pública del Estado de México y Municipios atendiendo lo previsto, en referencia a su solicitud de información me permito informar a usted lo siguiente:</w:t>
      </w:r>
    </w:p>
    <w:p w14:paraId="6F04F571" w14:textId="77777777" w:rsidR="00ED4E54" w:rsidRPr="00EC287A" w:rsidRDefault="00ED4E54" w:rsidP="00576254">
      <w:pPr>
        <w:spacing w:after="0" w:line="360" w:lineRule="auto"/>
        <w:ind w:left="567" w:right="567"/>
        <w:rPr>
          <w:i/>
          <w:iCs/>
          <w:sz w:val="20"/>
          <w:szCs w:val="20"/>
        </w:rPr>
      </w:pPr>
    </w:p>
    <w:p w14:paraId="52DF7969" w14:textId="72ADED50" w:rsidR="007E10A0" w:rsidRPr="00EC287A" w:rsidRDefault="00EB44D8" w:rsidP="00576254">
      <w:pPr>
        <w:spacing w:after="0" w:line="360" w:lineRule="auto"/>
        <w:ind w:left="567" w:right="567"/>
        <w:rPr>
          <w:i/>
          <w:iCs/>
          <w:sz w:val="20"/>
          <w:szCs w:val="20"/>
        </w:rPr>
      </w:pPr>
      <w:r w:rsidRPr="00EC287A">
        <w:rPr>
          <w:b/>
          <w:bCs/>
          <w:i/>
          <w:iCs/>
          <w:sz w:val="20"/>
          <w:szCs w:val="20"/>
        </w:rPr>
        <w:t>Respecto a sus cuestionamientos sobre la convocatoria</w:t>
      </w:r>
      <w:r w:rsidRPr="00EC287A">
        <w:rPr>
          <w:i/>
          <w:iCs/>
          <w:sz w:val="20"/>
          <w:szCs w:val="20"/>
        </w:rPr>
        <w:t xml:space="preserve"> para el cambio de integrantes del sindicato en el Ayuntamiento de Toluca, y las planillas me permito</w:t>
      </w:r>
      <w:r w:rsidR="007E10A0" w:rsidRPr="00EC287A">
        <w:rPr>
          <w:i/>
          <w:iCs/>
          <w:sz w:val="20"/>
          <w:szCs w:val="20"/>
        </w:rPr>
        <w:t xml:space="preserve"> hacer de su conocimiento </w:t>
      </w:r>
      <w:r w:rsidR="007E10A0" w:rsidRPr="00EC287A">
        <w:rPr>
          <w:b/>
          <w:bCs/>
          <w:i/>
          <w:iCs/>
          <w:sz w:val="20"/>
          <w:szCs w:val="20"/>
        </w:rPr>
        <w:t>que por el momento este Sujeto Obligado no cuenta con dicha información, así mismo le comento que no se puede hacer del conocimiento público dado que es información que única y exclusivamente le corresponde saber a los agremiados de esta Organización Sindical y en específico a la Sección Sindical Toluca por tratarse de un proceso de elección interna.</w:t>
      </w:r>
    </w:p>
    <w:p w14:paraId="25CFFC06" w14:textId="77777777" w:rsidR="00D55164" w:rsidRPr="00EC287A" w:rsidRDefault="00D55164" w:rsidP="00576254">
      <w:pPr>
        <w:spacing w:after="0" w:line="360" w:lineRule="auto"/>
        <w:ind w:left="567" w:right="567"/>
        <w:rPr>
          <w:i/>
          <w:iCs/>
          <w:sz w:val="20"/>
          <w:szCs w:val="20"/>
        </w:rPr>
      </w:pPr>
    </w:p>
    <w:p w14:paraId="304C48F0" w14:textId="639D02FF" w:rsidR="00284D5C" w:rsidRPr="00EC287A" w:rsidRDefault="00284D5C" w:rsidP="00576254">
      <w:pPr>
        <w:spacing w:after="0" w:line="360" w:lineRule="auto"/>
        <w:ind w:left="567" w:right="567"/>
        <w:rPr>
          <w:i/>
          <w:iCs/>
          <w:sz w:val="20"/>
          <w:szCs w:val="20"/>
        </w:rPr>
      </w:pPr>
      <w:r w:rsidRPr="00EC287A">
        <w:rPr>
          <w:i/>
          <w:iCs/>
          <w:sz w:val="20"/>
          <w:szCs w:val="20"/>
        </w:rPr>
        <w:t xml:space="preserve">Referente a lo anterior me permito invitar a usted a acudir al Comité de Vigilancia e Investigación ubicado en el primer piso de la Casa del Servidor Público Mexiquense SUTEYM, calle </w:t>
      </w:r>
      <w:proofErr w:type="spellStart"/>
      <w:r w:rsidRPr="00EC287A">
        <w:rPr>
          <w:i/>
          <w:iCs/>
          <w:sz w:val="20"/>
          <w:szCs w:val="20"/>
        </w:rPr>
        <w:t>Urawa</w:t>
      </w:r>
      <w:proofErr w:type="spellEnd"/>
      <w:r w:rsidRPr="00EC287A">
        <w:rPr>
          <w:i/>
          <w:iCs/>
          <w:sz w:val="20"/>
          <w:szCs w:val="20"/>
        </w:rPr>
        <w:t xml:space="preserve"> no. 127 colonia Progreso, C.P. 50150 en Toluca Estado de </w:t>
      </w:r>
      <w:r w:rsidRPr="00EC287A">
        <w:rPr>
          <w:bCs/>
          <w:i/>
          <w:iCs/>
          <w:sz w:val="20"/>
          <w:szCs w:val="20"/>
        </w:rPr>
        <w:t>México, en</w:t>
      </w:r>
      <w:r w:rsidRPr="00EC287A">
        <w:rPr>
          <w:i/>
          <w:iCs/>
          <w:sz w:val="20"/>
          <w:szCs w:val="20"/>
        </w:rPr>
        <w:t xml:space="preserve"> un horario de 10 am a 17 pm En donde le podrán otorgar la información que usted requiere.</w:t>
      </w:r>
    </w:p>
    <w:p w14:paraId="08353DC1" w14:textId="77777777" w:rsidR="00130743" w:rsidRPr="00EC287A" w:rsidRDefault="00130743" w:rsidP="00576254">
      <w:pPr>
        <w:spacing w:after="0" w:line="360" w:lineRule="auto"/>
        <w:ind w:left="567" w:right="567"/>
        <w:rPr>
          <w:i/>
          <w:iCs/>
          <w:sz w:val="20"/>
          <w:szCs w:val="20"/>
        </w:rPr>
      </w:pPr>
    </w:p>
    <w:p w14:paraId="02F52888" w14:textId="77777777" w:rsidR="00583F6B" w:rsidRPr="00EC287A" w:rsidRDefault="00583F6B" w:rsidP="00576254">
      <w:pPr>
        <w:spacing w:after="0" w:line="360" w:lineRule="auto"/>
        <w:ind w:left="567" w:right="567"/>
        <w:rPr>
          <w:b/>
          <w:bCs/>
          <w:i/>
          <w:iCs/>
          <w:sz w:val="20"/>
          <w:szCs w:val="20"/>
        </w:rPr>
      </w:pPr>
      <w:r w:rsidRPr="00EC287A">
        <w:rPr>
          <w:i/>
          <w:iCs/>
          <w:sz w:val="20"/>
          <w:szCs w:val="20"/>
        </w:rPr>
        <w:t xml:space="preserve">Con </w:t>
      </w:r>
      <w:r w:rsidRPr="00EC287A">
        <w:rPr>
          <w:b/>
          <w:bCs/>
          <w:i/>
          <w:iCs/>
          <w:sz w:val="20"/>
          <w:szCs w:val="20"/>
        </w:rPr>
        <w:t>respecto a cuantas plazas vendió el actual líder sindical Juan Gabriel</w:t>
      </w:r>
      <w:r w:rsidRPr="00EC287A">
        <w:rPr>
          <w:i/>
          <w:iCs/>
          <w:sz w:val="20"/>
          <w:szCs w:val="20"/>
        </w:rPr>
        <w:t xml:space="preserve"> y por qué cobra cuotas a los sindicalizados para realizar eventos, </w:t>
      </w:r>
      <w:r w:rsidRPr="00EC287A">
        <w:rPr>
          <w:b/>
          <w:bCs/>
          <w:i/>
          <w:iCs/>
          <w:sz w:val="20"/>
          <w:szCs w:val="20"/>
        </w:rPr>
        <w:t>es información con la que no cuenta este Sujeto Obligado, por lo que no estamos en posibilidades de responder a dichos cuestionamientos.</w:t>
      </w:r>
    </w:p>
    <w:p w14:paraId="4ADD5785" w14:textId="77777777" w:rsidR="00583F6B" w:rsidRPr="00EC287A" w:rsidRDefault="00583F6B" w:rsidP="00576254">
      <w:pPr>
        <w:spacing w:after="0" w:line="360" w:lineRule="auto"/>
        <w:ind w:left="567" w:right="567"/>
        <w:rPr>
          <w:i/>
          <w:iCs/>
          <w:sz w:val="20"/>
          <w:szCs w:val="20"/>
        </w:rPr>
      </w:pPr>
    </w:p>
    <w:p w14:paraId="1220A62D" w14:textId="77777777" w:rsidR="00583F6B" w:rsidRPr="00EC287A" w:rsidRDefault="00583F6B" w:rsidP="00576254">
      <w:pPr>
        <w:spacing w:after="0" w:line="360" w:lineRule="auto"/>
        <w:ind w:left="567" w:right="567"/>
        <w:rPr>
          <w:i/>
          <w:iCs/>
          <w:sz w:val="20"/>
          <w:szCs w:val="20"/>
        </w:rPr>
      </w:pPr>
      <w:r w:rsidRPr="00EC287A">
        <w:rPr>
          <w:i/>
          <w:iCs/>
          <w:sz w:val="20"/>
          <w:szCs w:val="20"/>
        </w:rPr>
        <w:t xml:space="preserve">Por ultimo </w:t>
      </w:r>
      <w:r w:rsidRPr="00EC287A">
        <w:rPr>
          <w:b/>
          <w:bCs/>
          <w:i/>
          <w:iCs/>
          <w:sz w:val="20"/>
          <w:szCs w:val="20"/>
        </w:rPr>
        <w:t>referente al sueldo de cada uno de los integrantes de la Sección Sindical del municipio de Toluca, me permito hacer de su conocimiento que esta Organización Sindical no cuenta y por tanto no genera dicha información, dado que este sujeto obligado no genera la nómina de los agremiados</w:t>
      </w:r>
      <w:r w:rsidRPr="00EC287A">
        <w:rPr>
          <w:i/>
          <w:iCs/>
          <w:sz w:val="20"/>
          <w:szCs w:val="20"/>
        </w:rPr>
        <w:t>.</w:t>
      </w:r>
    </w:p>
    <w:p w14:paraId="33E3A3B4" w14:textId="77777777" w:rsidR="00583F6B" w:rsidRPr="00EC287A" w:rsidRDefault="00583F6B" w:rsidP="00576254">
      <w:pPr>
        <w:spacing w:after="0" w:line="360" w:lineRule="auto"/>
        <w:ind w:left="567" w:right="567"/>
        <w:rPr>
          <w:i/>
          <w:iCs/>
          <w:sz w:val="20"/>
          <w:szCs w:val="20"/>
        </w:rPr>
      </w:pPr>
    </w:p>
    <w:p w14:paraId="31E4745F" w14:textId="6FB0A006" w:rsidR="0017663D" w:rsidRPr="00EC287A" w:rsidRDefault="00583F6B" w:rsidP="00576254">
      <w:pPr>
        <w:spacing w:after="0" w:line="360" w:lineRule="auto"/>
        <w:ind w:left="567" w:right="567"/>
        <w:rPr>
          <w:i/>
          <w:iCs/>
          <w:sz w:val="20"/>
          <w:szCs w:val="20"/>
        </w:rPr>
      </w:pPr>
      <w:r w:rsidRPr="00EC287A">
        <w:rPr>
          <w:b/>
          <w:bCs/>
          <w:i/>
          <w:iCs/>
          <w:sz w:val="20"/>
          <w:szCs w:val="20"/>
        </w:rPr>
        <w:t>Los sueldos los puede solicitar directamente al ayuntamiento ya que esta agrupación no contrata y por tanto no cuenta con Trabajadores que brinden un servicio, personal y subordinado mediante el pago de un salario</w:t>
      </w:r>
      <w:r w:rsidRPr="00EC287A">
        <w:rPr>
          <w:i/>
          <w:iCs/>
          <w:sz w:val="20"/>
          <w:szCs w:val="20"/>
        </w:rPr>
        <w:t xml:space="preserve">, el personal que labora dentro de las instalaciones, </w:t>
      </w:r>
      <w:r w:rsidRPr="00EC287A">
        <w:rPr>
          <w:i/>
          <w:iCs/>
          <w:sz w:val="20"/>
          <w:szCs w:val="20"/>
        </w:rPr>
        <w:lastRenderedPageBreak/>
        <w:t xml:space="preserve">no están en los supuestos del artículo 20 de la Ley Federal del Trabajo, </w:t>
      </w:r>
      <w:r w:rsidRPr="00EC287A">
        <w:rPr>
          <w:b/>
          <w:bCs/>
          <w:i/>
          <w:iCs/>
          <w:sz w:val="20"/>
          <w:szCs w:val="20"/>
        </w:rPr>
        <w:t>las personas que colaboran con esta agrupación son servidores públicos del gobierno estatal, municipal, o de organismos públicos descentralizados, cuyos sueldos son solventados por las dependencias a las que está adscrita su plaza de conformidad con lo dispuesto por el articulo 86 frac. VIII de la Ley del Trabajo de los Servidores Públicos del Estado y Municipios, es decir cuentan con licencia sindical con goce de sueldo</w:t>
      </w:r>
      <w:r w:rsidRPr="00EC287A">
        <w:rPr>
          <w:i/>
          <w:iCs/>
          <w:sz w:val="20"/>
          <w:szCs w:val="20"/>
        </w:rPr>
        <w:t>, por lo que este Sujeto Obligado</w:t>
      </w:r>
      <w:r w:rsidR="0017663D" w:rsidRPr="00EC287A">
        <w:rPr>
          <w:i/>
          <w:iCs/>
          <w:sz w:val="20"/>
          <w:szCs w:val="20"/>
        </w:rPr>
        <w:t xml:space="preserve"> no genera y por tanto no posee recibos de nómina e información sobre sueldos de los servidores públicos integrantes de la Sección sindical del municipio de Toluca Estado de México ya que le reitero que sus sueldos son pagados por las dependencias de las cuales provienen y por lo que le recomendamos solicitar dicha información al ayuntamiento de Toluca al cual están adscritas sus plazas.</w:t>
      </w:r>
    </w:p>
    <w:p w14:paraId="55C350B9" w14:textId="77777777" w:rsidR="00130743" w:rsidRPr="00EC287A" w:rsidRDefault="00130743" w:rsidP="00576254">
      <w:pPr>
        <w:spacing w:after="0" w:line="360" w:lineRule="auto"/>
        <w:ind w:left="567" w:right="567"/>
        <w:rPr>
          <w:i/>
          <w:iCs/>
          <w:sz w:val="20"/>
          <w:szCs w:val="20"/>
        </w:rPr>
      </w:pPr>
    </w:p>
    <w:p w14:paraId="7EC28430" w14:textId="0B339308" w:rsidR="008F5A30" w:rsidRPr="00EC287A" w:rsidRDefault="008F5A30" w:rsidP="00576254">
      <w:pPr>
        <w:spacing w:after="0" w:line="360" w:lineRule="auto"/>
        <w:ind w:left="567" w:right="567"/>
        <w:rPr>
          <w:b/>
          <w:bCs/>
          <w:i/>
          <w:iCs/>
          <w:sz w:val="20"/>
          <w:szCs w:val="20"/>
        </w:rPr>
      </w:pPr>
      <w:r w:rsidRPr="00EC287A">
        <w:rPr>
          <w:b/>
          <w:bCs/>
          <w:i/>
          <w:iCs/>
          <w:sz w:val="20"/>
          <w:szCs w:val="20"/>
        </w:rPr>
        <w:t>Por ultimo sabedores de que esta en su derecho de conocer el proceso de elección del nuevo Comité Ejecutivo Secciona</w:t>
      </w:r>
      <w:r w:rsidR="00AC4CA5" w:rsidRPr="00EC287A">
        <w:rPr>
          <w:b/>
          <w:bCs/>
          <w:i/>
          <w:iCs/>
          <w:sz w:val="20"/>
          <w:szCs w:val="20"/>
        </w:rPr>
        <w:t>l</w:t>
      </w:r>
      <w:r w:rsidRPr="00EC287A">
        <w:rPr>
          <w:b/>
          <w:bCs/>
          <w:i/>
          <w:iCs/>
          <w:sz w:val="20"/>
          <w:szCs w:val="20"/>
        </w:rPr>
        <w:t xml:space="preserve"> del municipio de Toluca es que le hacemos la invitación de acudir directamente al Comité de Vigilancia e Investigación de esta Organización Sindical, quien es el encargado de dichos procesos.</w:t>
      </w:r>
    </w:p>
    <w:p w14:paraId="6BBC38CE" w14:textId="77777777" w:rsidR="008F5A30" w:rsidRPr="00EC287A" w:rsidRDefault="008F5A30" w:rsidP="00576254">
      <w:pPr>
        <w:spacing w:after="0" w:line="360" w:lineRule="auto"/>
        <w:ind w:left="567" w:right="567"/>
        <w:rPr>
          <w:i/>
          <w:iCs/>
          <w:sz w:val="20"/>
          <w:szCs w:val="20"/>
        </w:rPr>
      </w:pPr>
    </w:p>
    <w:p w14:paraId="07563441" w14:textId="77777777" w:rsidR="008F5A30" w:rsidRPr="00EC287A" w:rsidRDefault="008F5A30" w:rsidP="00576254">
      <w:pPr>
        <w:spacing w:after="0" w:line="360" w:lineRule="auto"/>
        <w:ind w:left="567" w:right="567"/>
        <w:rPr>
          <w:i/>
          <w:iCs/>
          <w:sz w:val="20"/>
          <w:szCs w:val="20"/>
        </w:rPr>
      </w:pPr>
      <w:r w:rsidRPr="00EC287A">
        <w:rPr>
          <w:i/>
          <w:iCs/>
          <w:sz w:val="20"/>
          <w:szCs w:val="20"/>
        </w:rPr>
        <w:t>Respecto a lo anterior es que se debe considerar que un SINDICATO es la asociación de servidores públicos generales constituida para el estudio, mejoramiento y defensa de sus intereses comunes, de acuerdo a lo que establecen los artículos 138 de la Ley del Trabajo de los Servidores Públicos del Estado y Municipios y 356 de la Ley Federal del Trabajo.</w:t>
      </w:r>
    </w:p>
    <w:p w14:paraId="506F156F" w14:textId="77777777" w:rsidR="008F5A30" w:rsidRPr="00EC287A" w:rsidRDefault="008F5A30" w:rsidP="00576254">
      <w:pPr>
        <w:spacing w:after="0" w:line="360" w:lineRule="auto"/>
        <w:ind w:left="567" w:right="567"/>
        <w:rPr>
          <w:i/>
          <w:iCs/>
          <w:sz w:val="20"/>
          <w:szCs w:val="20"/>
        </w:rPr>
      </w:pPr>
    </w:p>
    <w:p w14:paraId="111F5D2F" w14:textId="77777777" w:rsidR="008F5A30" w:rsidRPr="00EC287A" w:rsidRDefault="008F5A30" w:rsidP="00576254">
      <w:pPr>
        <w:spacing w:after="0" w:line="360" w:lineRule="auto"/>
        <w:ind w:left="567" w:right="567"/>
        <w:rPr>
          <w:b/>
          <w:bCs/>
          <w:i/>
          <w:iCs/>
          <w:sz w:val="20"/>
          <w:szCs w:val="20"/>
        </w:rPr>
      </w:pPr>
      <w:r w:rsidRPr="00EC287A">
        <w:rPr>
          <w:b/>
          <w:bCs/>
          <w:i/>
          <w:iCs/>
          <w:sz w:val="20"/>
          <w:szCs w:val="20"/>
        </w:rPr>
        <w:t>Así mismo me permito hacer de su conocimiento que con referencia a la información solicitada, se puede advertir que los sindicatos realizan actividades ajenas al derecho público, la información o documentación generada por esta Organización Sindical, con motivo del ejercicio de sus funciones de organización interna, no puede considerarse publica ya que si bien, la Ley de Transparencia y Acceso a la Información Pública del Estado de México y Municipios, concibe a los sindicatos como Sujetos Obligados, estos no cuentan con la misma naturaleza que los órganos pertenecientes a algún Poder del Estado.</w:t>
      </w:r>
    </w:p>
    <w:p w14:paraId="28209A7F" w14:textId="77777777" w:rsidR="008F5A30" w:rsidRPr="00EC287A" w:rsidRDefault="008F5A30" w:rsidP="00576254">
      <w:pPr>
        <w:spacing w:after="0" w:line="360" w:lineRule="auto"/>
        <w:ind w:left="567" w:right="567"/>
        <w:rPr>
          <w:i/>
          <w:iCs/>
          <w:sz w:val="20"/>
          <w:szCs w:val="20"/>
        </w:rPr>
      </w:pPr>
    </w:p>
    <w:p w14:paraId="7B46970F" w14:textId="77777777" w:rsidR="008F5A30" w:rsidRPr="00EC287A" w:rsidRDefault="008F5A30" w:rsidP="00576254">
      <w:pPr>
        <w:spacing w:after="0" w:line="360" w:lineRule="auto"/>
        <w:ind w:left="567" w:right="567"/>
        <w:rPr>
          <w:i/>
          <w:iCs/>
          <w:sz w:val="20"/>
          <w:szCs w:val="20"/>
        </w:rPr>
      </w:pPr>
      <w:r w:rsidRPr="00EC287A">
        <w:rPr>
          <w:i/>
          <w:iCs/>
          <w:sz w:val="20"/>
          <w:szCs w:val="20"/>
        </w:rPr>
        <w:t>Por analogía sirve de sustento la siguiente Tesis, pronunciada por los Tribunales Colegiados de Circuito de la Suprema Corte de la Justicia de la Nación, con rubro y texto siguientes:</w:t>
      </w:r>
    </w:p>
    <w:p w14:paraId="39357BF1" w14:textId="77777777" w:rsidR="00130743" w:rsidRPr="00EC287A" w:rsidRDefault="00130743" w:rsidP="00576254">
      <w:pPr>
        <w:spacing w:after="0" w:line="360" w:lineRule="auto"/>
        <w:ind w:left="567" w:right="567"/>
        <w:rPr>
          <w:i/>
          <w:iCs/>
          <w:sz w:val="20"/>
          <w:szCs w:val="20"/>
        </w:rPr>
      </w:pPr>
    </w:p>
    <w:p w14:paraId="33832583" w14:textId="635E355B" w:rsidR="00AF1B23" w:rsidRPr="005A3C21" w:rsidRDefault="005A3C21" w:rsidP="00576254">
      <w:pPr>
        <w:spacing w:after="0" w:line="360" w:lineRule="auto"/>
        <w:ind w:left="567" w:right="567"/>
        <w:rPr>
          <w:bCs/>
          <w:i/>
          <w:iCs/>
          <w:sz w:val="20"/>
          <w:szCs w:val="20"/>
        </w:rPr>
      </w:pPr>
      <w:r w:rsidRPr="005A3C21">
        <w:rPr>
          <w:bCs/>
          <w:i/>
          <w:iCs/>
          <w:sz w:val="20"/>
          <w:szCs w:val="20"/>
        </w:rPr>
        <w:t>…</w:t>
      </w:r>
    </w:p>
    <w:p w14:paraId="5B6F7D57" w14:textId="77777777" w:rsidR="00AF1B23" w:rsidRPr="00EC287A" w:rsidRDefault="00AF1B23" w:rsidP="00576254">
      <w:pPr>
        <w:spacing w:after="0" w:line="360" w:lineRule="auto"/>
        <w:ind w:left="567" w:right="567"/>
        <w:rPr>
          <w:i/>
          <w:iCs/>
          <w:sz w:val="20"/>
          <w:szCs w:val="20"/>
        </w:rPr>
      </w:pPr>
      <w:r w:rsidRPr="00EC287A">
        <w:rPr>
          <w:i/>
          <w:iCs/>
          <w:sz w:val="20"/>
          <w:szCs w:val="20"/>
        </w:rPr>
        <w:t>Para que sea posible catalogar como 'información pública' al conjunto de datos provenientes de particulares, no basta que aquella se encuentre en posesión de los poderes públicos, sino que es necesario que tal información de particulares haya sido recabada por las autoridades del Estado en ejercicio de funciones de derecho público.</w:t>
      </w:r>
    </w:p>
    <w:p w14:paraId="1B03D6FC" w14:textId="77777777" w:rsidR="00AF1B23" w:rsidRPr="00EC287A" w:rsidRDefault="00AF1B23" w:rsidP="00576254">
      <w:pPr>
        <w:spacing w:after="0" w:line="360" w:lineRule="auto"/>
        <w:ind w:left="567" w:right="567"/>
        <w:rPr>
          <w:i/>
          <w:iCs/>
          <w:sz w:val="20"/>
          <w:szCs w:val="20"/>
        </w:rPr>
      </w:pPr>
    </w:p>
    <w:p w14:paraId="5F2853A3" w14:textId="77777777" w:rsidR="00AF1B23" w:rsidRPr="00EC287A" w:rsidRDefault="00AF1B23" w:rsidP="00576254">
      <w:pPr>
        <w:spacing w:after="0" w:line="360" w:lineRule="auto"/>
        <w:ind w:left="567" w:right="567"/>
        <w:rPr>
          <w:i/>
          <w:iCs/>
          <w:sz w:val="20"/>
          <w:szCs w:val="20"/>
        </w:rPr>
      </w:pPr>
      <w:r w:rsidRPr="00EC287A">
        <w:rPr>
          <w:i/>
          <w:iCs/>
          <w:sz w:val="20"/>
          <w:szCs w:val="20"/>
        </w:rPr>
        <w:t>Los poderes públicos no están autorizados para mantener secretos y reservas frente a los ciudadanos en el ejercicio de las funciones estatales que están llamados a cumplir, salvo las excepciones legalmente tasadas, que operan cuando la revelación de datos sea susceptible de afectar la intimidad, la privacidad y la seguridad de las personas; todo lo cual, impone reconocer que es información pública el conjunto de datos de autoridades o particulares en posesión de los Poderes Constituidos del Estado, que hayan sido obtenidos por causa del ejercicio de funciones de derecho público, considerando que es en este ámbito de actuación en el que rige la obligación de aquellos de rendir cuentas y transparentar sus acciones frente a la sociedad."</w:t>
      </w:r>
    </w:p>
    <w:p w14:paraId="6721B65C" w14:textId="77777777" w:rsidR="00130743" w:rsidRPr="00EC287A" w:rsidRDefault="00130743" w:rsidP="00576254">
      <w:pPr>
        <w:spacing w:after="0" w:line="360" w:lineRule="auto"/>
        <w:ind w:left="567" w:right="567"/>
        <w:rPr>
          <w:i/>
          <w:iCs/>
          <w:sz w:val="20"/>
          <w:szCs w:val="20"/>
        </w:rPr>
      </w:pPr>
    </w:p>
    <w:p w14:paraId="13FEDD23" w14:textId="40D0B43F" w:rsidR="00130743" w:rsidRPr="00EC287A" w:rsidRDefault="0052281F" w:rsidP="00576254">
      <w:pPr>
        <w:spacing w:after="0" w:line="360" w:lineRule="auto"/>
        <w:ind w:left="567" w:right="567"/>
        <w:rPr>
          <w:i/>
          <w:iCs/>
          <w:sz w:val="20"/>
          <w:szCs w:val="20"/>
        </w:rPr>
      </w:pPr>
      <w:r w:rsidRPr="00EC287A">
        <w:rPr>
          <w:i/>
          <w:iCs/>
          <w:sz w:val="20"/>
          <w:szCs w:val="20"/>
        </w:rPr>
        <w:t>Para advertir con mayor ímpetu a los argumentos planteados, cabe hacer mención que esta Organización Sindical de acuerdo a la declaración de principios de nuestros estatutos dice que</w:t>
      </w:r>
    </w:p>
    <w:p w14:paraId="3A0C4069" w14:textId="77777777" w:rsidR="002B6B44" w:rsidRPr="00EC287A" w:rsidRDefault="002B6B44" w:rsidP="00576254">
      <w:pPr>
        <w:spacing w:after="0" w:line="360" w:lineRule="auto"/>
        <w:ind w:left="567" w:right="567"/>
        <w:rPr>
          <w:i/>
          <w:iCs/>
          <w:sz w:val="20"/>
          <w:szCs w:val="20"/>
        </w:rPr>
      </w:pPr>
      <w:r w:rsidRPr="00EC287A">
        <w:rPr>
          <w:i/>
          <w:iCs/>
          <w:sz w:val="20"/>
          <w:szCs w:val="20"/>
        </w:rPr>
        <w:t>Robusteciendo lo anterior, dado que, este Sujeto Obligado no posee por el momento dicha información, en ejercicio de sus funciones de derecho público, no se actualiza en supuesto jurídico, previsto en el artículo 12 de la Ley de Transparencia y Acceso a la Información Pública del Estado de México y Municipios, por tanto este sujeto obligado no puede proporcionar dicha información y solo tiene el deber de proporcionar la información que obra en sus archivos, por lo tanto, no estamos obligados a efectuar o practicar investigaciones, es decir no se tiene el deber jurídico de adecuar la información, conforme a la solicitud planteada.</w:t>
      </w:r>
    </w:p>
    <w:p w14:paraId="5B3C67CA" w14:textId="77777777" w:rsidR="00130743" w:rsidRPr="00EC287A" w:rsidRDefault="00130743" w:rsidP="00576254">
      <w:pPr>
        <w:spacing w:after="0" w:line="360" w:lineRule="auto"/>
        <w:ind w:left="567" w:right="567"/>
        <w:rPr>
          <w:i/>
          <w:iCs/>
          <w:sz w:val="20"/>
          <w:szCs w:val="20"/>
        </w:rPr>
      </w:pPr>
    </w:p>
    <w:p w14:paraId="52651B92" w14:textId="77777777" w:rsidR="00367659" w:rsidRPr="00EC287A" w:rsidRDefault="00367659" w:rsidP="00576254">
      <w:pPr>
        <w:spacing w:after="0" w:line="360" w:lineRule="auto"/>
        <w:ind w:left="567" w:right="567"/>
        <w:rPr>
          <w:i/>
          <w:iCs/>
          <w:sz w:val="20"/>
          <w:szCs w:val="20"/>
        </w:rPr>
      </w:pPr>
      <w:r w:rsidRPr="00EC287A">
        <w:rPr>
          <w:i/>
          <w:iCs/>
          <w:sz w:val="20"/>
          <w:szCs w:val="20"/>
        </w:rPr>
        <w:lastRenderedPageBreak/>
        <w:t xml:space="preserve">Pública, señalan que los sujetos obligados deberán otorgar acceso a los documentos que se encuentren en sus archivos o que estén obligados a documentar, de acuerdo a sus facultades, competencia o funciones, conforme a las características físicas de la información o del lugar donde se encuentre. Por lo anterior, los sujetos obligados deben garantizar el derecho al acceso a la información del particular, proporcionando la información con la que cuentan en el formato en que la misma obre en sus archivos; sin necesidad de elaborar documentos </w:t>
      </w:r>
      <w:r w:rsidRPr="00EC287A">
        <w:rPr>
          <w:b/>
          <w:i/>
          <w:iCs/>
          <w:sz w:val="20"/>
          <w:szCs w:val="20"/>
        </w:rPr>
        <w:t xml:space="preserve">ad hoc </w:t>
      </w:r>
      <w:r w:rsidRPr="00EC287A">
        <w:rPr>
          <w:i/>
          <w:iCs/>
          <w:sz w:val="20"/>
          <w:szCs w:val="20"/>
        </w:rPr>
        <w:t>para atender las solicitudes de información. Criterio 03/17 emitido por el Pleno del Instituto Nacional de Transparencia, Acceso a la Información y Protección de Datos Personales.</w:t>
      </w:r>
    </w:p>
    <w:p w14:paraId="749215B6" w14:textId="1E48BF86" w:rsidR="00130743" w:rsidRPr="00EC287A" w:rsidRDefault="00597D03" w:rsidP="00576254">
      <w:pPr>
        <w:spacing w:after="0" w:line="360" w:lineRule="auto"/>
        <w:ind w:left="567" w:right="567"/>
        <w:rPr>
          <w:i/>
          <w:iCs/>
          <w:sz w:val="20"/>
          <w:szCs w:val="20"/>
        </w:rPr>
      </w:pPr>
      <w:r w:rsidRPr="00EC287A">
        <w:rPr>
          <w:i/>
          <w:iCs/>
          <w:sz w:val="20"/>
          <w:szCs w:val="20"/>
        </w:rPr>
        <w:t xml:space="preserve">…” (Sic) </w:t>
      </w:r>
    </w:p>
    <w:p w14:paraId="5A132506" w14:textId="77777777" w:rsidR="00C853D1" w:rsidRPr="00EC287A" w:rsidRDefault="00C853D1" w:rsidP="00576254">
      <w:pPr>
        <w:spacing w:after="0" w:line="360" w:lineRule="auto"/>
        <w:ind w:right="567"/>
        <w:rPr>
          <w:sz w:val="20"/>
          <w:szCs w:val="20"/>
        </w:rPr>
      </w:pPr>
    </w:p>
    <w:p w14:paraId="2B803E22" w14:textId="77777777" w:rsidR="00C853D1" w:rsidRPr="00EC287A" w:rsidRDefault="00C853D1" w:rsidP="00576254">
      <w:pPr>
        <w:spacing w:after="0" w:line="360" w:lineRule="auto"/>
        <w:rPr>
          <w:b/>
        </w:rPr>
      </w:pPr>
      <w:r w:rsidRPr="00EC287A">
        <w:rPr>
          <w:b/>
        </w:rPr>
        <w:t xml:space="preserve">III. Interposición del Recurso de Revisión. </w:t>
      </w:r>
    </w:p>
    <w:p w14:paraId="2F891DAB" w14:textId="3719ED0F" w:rsidR="00C853D1" w:rsidRPr="00EC287A" w:rsidRDefault="00C853D1" w:rsidP="00576254">
      <w:pPr>
        <w:spacing w:after="0" w:line="360" w:lineRule="auto"/>
        <w:rPr>
          <w:bCs/>
        </w:rPr>
      </w:pPr>
      <w:r w:rsidRPr="00EC287A">
        <w:rPr>
          <w:bCs/>
        </w:rPr>
        <w:t>Con fecha</w:t>
      </w:r>
      <w:r w:rsidR="0011426D" w:rsidRPr="00EC287A">
        <w:rPr>
          <w:bCs/>
        </w:rPr>
        <w:t xml:space="preserve"> catorce de febrero de dos mil veintidós</w:t>
      </w:r>
      <w:r w:rsidRPr="00EC287A">
        <w:rPr>
          <w:bCs/>
        </w:rPr>
        <w:t xml:space="preserve">, se recibió en este Instituto, a través del </w:t>
      </w:r>
      <w:r w:rsidRPr="00EC287A">
        <w:rPr>
          <w:bCs/>
          <w:lang w:val="es-ES"/>
        </w:rPr>
        <w:t>Sistema de Acceso a la Información Mexiquense (SAIMEX)</w:t>
      </w:r>
      <w:r w:rsidRPr="00EC287A">
        <w:rPr>
          <w:bCs/>
        </w:rPr>
        <w:t>, Recurso de Revisión interpuesto por la parte Recurrente, en contra de la respuesta por el Sujeto Obligado, a la solicitud de información, en los siguientes términos:</w:t>
      </w:r>
    </w:p>
    <w:p w14:paraId="3A43EC2F" w14:textId="77777777" w:rsidR="00C853D1" w:rsidRPr="00EC287A" w:rsidRDefault="00C853D1" w:rsidP="00576254">
      <w:pPr>
        <w:spacing w:after="0" w:line="360" w:lineRule="auto"/>
        <w:rPr>
          <w:bCs/>
        </w:rPr>
      </w:pPr>
    </w:p>
    <w:p w14:paraId="5AC8905A" w14:textId="77777777" w:rsidR="00C853D1" w:rsidRPr="00EC287A" w:rsidRDefault="00C853D1" w:rsidP="00576254">
      <w:pPr>
        <w:spacing w:after="0" w:line="360" w:lineRule="auto"/>
        <w:ind w:left="567" w:right="567"/>
        <w:rPr>
          <w:bCs/>
          <w:i/>
          <w:sz w:val="20"/>
          <w:szCs w:val="20"/>
        </w:rPr>
      </w:pPr>
      <w:r w:rsidRPr="00EC287A">
        <w:rPr>
          <w:b/>
          <w:bCs/>
          <w:i/>
          <w:sz w:val="20"/>
          <w:szCs w:val="20"/>
        </w:rPr>
        <w:t>“ACTO IMPUGNADO</w:t>
      </w:r>
    </w:p>
    <w:p w14:paraId="5B56BF42" w14:textId="6E5A8655" w:rsidR="00C853D1" w:rsidRPr="00EC287A" w:rsidRDefault="00B62E2E" w:rsidP="00576254">
      <w:pPr>
        <w:spacing w:after="0" w:line="360" w:lineRule="auto"/>
        <w:ind w:left="567" w:right="567"/>
        <w:rPr>
          <w:i/>
          <w:sz w:val="20"/>
          <w:szCs w:val="20"/>
        </w:rPr>
      </w:pPr>
      <w:r w:rsidRPr="00EC287A">
        <w:rPr>
          <w:i/>
          <w:sz w:val="20"/>
          <w:szCs w:val="20"/>
        </w:rPr>
        <w:t>No entrega la información solicitada.</w:t>
      </w:r>
      <w:r w:rsidR="00C853D1" w:rsidRPr="00EC287A">
        <w:rPr>
          <w:i/>
          <w:sz w:val="20"/>
          <w:szCs w:val="20"/>
        </w:rPr>
        <w:t>” (Sic.)</w:t>
      </w:r>
    </w:p>
    <w:p w14:paraId="29F43CC4" w14:textId="77777777" w:rsidR="00C853D1" w:rsidRPr="00EC287A" w:rsidRDefault="00C853D1" w:rsidP="00576254">
      <w:pPr>
        <w:spacing w:after="0" w:line="360" w:lineRule="auto"/>
        <w:ind w:left="567" w:right="567"/>
        <w:rPr>
          <w:i/>
          <w:sz w:val="20"/>
          <w:szCs w:val="20"/>
        </w:rPr>
      </w:pPr>
    </w:p>
    <w:p w14:paraId="19CBF35D" w14:textId="77777777" w:rsidR="00C853D1" w:rsidRPr="00EC287A" w:rsidRDefault="00C853D1" w:rsidP="00576254">
      <w:pPr>
        <w:spacing w:after="0" w:line="360" w:lineRule="auto"/>
        <w:ind w:left="567" w:right="567"/>
        <w:rPr>
          <w:b/>
          <w:i/>
          <w:sz w:val="20"/>
          <w:szCs w:val="20"/>
        </w:rPr>
      </w:pPr>
      <w:r w:rsidRPr="00EC287A">
        <w:rPr>
          <w:b/>
          <w:i/>
          <w:sz w:val="20"/>
          <w:szCs w:val="20"/>
        </w:rPr>
        <w:t>“RAZONES O MOTIVOS DE LA INCONFORMIDAD</w:t>
      </w:r>
    </w:p>
    <w:p w14:paraId="4043E730" w14:textId="4378B126" w:rsidR="00C853D1" w:rsidRPr="00EC287A" w:rsidRDefault="00516118" w:rsidP="00576254">
      <w:pPr>
        <w:spacing w:after="0" w:line="360" w:lineRule="auto"/>
        <w:ind w:left="567" w:right="567"/>
        <w:rPr>
          <w:i/>
          <w:sz w:val="20"/>
          <w:szCs w:val="20"/>
        </w:rPr>
      </w:pPr>
      <w:r w:rsidRPr="00EC287A">
        <w:rPr>
          <w:i/>
          <w:sz w:val="20"/>
          <w:szCs w:val="20"/>
        </w:rPr>
        <w:t>No entrega la información solicitada.</w:t>
      </w:r>
      <w:r w:rsidR="00C853D1" w:rsidRPr="00EC287A">
        <w:rPr>
          <w:i/>
          <w:sz w:val="20"/>
          <w:szCs w:val="20"/>
        </w:rPr>
        <w:t>” (Sic.)</w:t>
      </w:r>
    </w:p>
    <w:p w14:paraId="08852F84" w14:textId="77777777" w:rsidR="00682222" w:rsidRPr="00EC287A" w:rsidRDefault="00682222" w:rsidP="00576254">
      <w:pPr>
        <w:spacing w:after="0" w:line="360" w:lineRule="auto"/>
      </w:pPr>
    </w:p>
    <w:p w14:paraId="5CD0FCF6" w14:textId="77777777" w:rsidR="00C853D1" w:rsidRPr="00EC287A" w:rsidRDefault="00C853D1" w:rsidP="00576254">
      <w:pPr>
        <w:spacing w:after="0" w:line="360" w:lineRule="auto"/>
        <w:rPr>
          <w:b/>
          <w:bCs/>
        </w:rPr>
      </w:pPr>
      <w:r w:rsidRPr="00EC287A">
        <w:rPr>
          <w:b/>
        </w:rPr>
        <w:t xml:space="preserve">IV. </w:t>
      </w:r>
      <w:r w:rsidRPr="00EC287A">
        <w:rPr>
          <w:b/>
          <w:bCs/>
        </w:rPr>
        <w:t xml:space="preserve">Trámite del </w:t>
      </w:r>
      <w:r w:rsidRPr="00EC287A">
        <w:rPr>
          <w:b/>
        </w:rPr>
        <w:t xml:space="preserve">Recurso de Revisión </w:t>
      </w:r>
      <w:r w:rsidRPr="00EC287A">
        <w:rPr>
          <w:b/>
          <w:bCs/>
        </w:rPr>
        <w:t>ante este Instituto.</w:t>
      </w:r>
    </w:p>
    <w:p w14:paraId="58854E98" w14:textId="77777777" w:rsidR="00C853D1" w:rsidRPr="00EC287A" w:rsidRDefault="00C853D1" w:rsidP="00576254">
      <w:pPr>
        <w:spacing w:after="0" w:line="360" w:lineRule="auto"/>
        <w:rPr>
          <w:b/>
          <w:bCs/>
        </w:rPr>
      </w:pPr>
    </w:p>
    <w:p w14:paraId="0D250646" w14:textId="6FAA406E" w:rsidR="00C853D1" w:rsidRPr="00EC287A" w:rsidRDefault="00C853D1" w:rsidP="00576254">
      <w:pPr>
        <w:spacing w:after="0" w:line="360" w:lineRule="auto"/>
        <w:rPr>
          <w:b/>
          <w:bCs/>
        </w:rPr>
      </w:pPr>
      <w:r w:rsidRPr="00EC287A">
        <w:rPr>
          <w:b/>
          <w:bCs/>
        </w:rPr>
        <w:t xml:space="preserve">a) Turno del Medio de Impugnación. </w:t>
      </w:r>
      <w:r w:rsidRPr="00EC287A">
        <w:rPr>
          <w:bCs/>
        </w:rPr>
        <w:t xml:space="preserve">El </w:t>
      </w:r>
      <w:r w:rsidR="00BD286A" w:rsidRPr="00EC287A">
        <w:rPr>
          <w:bCs/>
        </w:rPr>
        <w:t>catorce de febrero de dos mil veintidós</w:t>
      </w:r>
      <w:r w:rsidRPr="00EC287A">
        <w:rPr>
          <w:bCs/>
        </w:rPr>
        <w:t xml:space="preserve">, el </w:t>
      </w:r>
      <w:r w:rsidRPr="00EC287A">
        <w:rPr>
          <w:lang w:val="es-ES"/>
        </w:rPr>
        <w:t>Sistema de Acceso a la Información Mexiquense (SAIMEX),</w:t>
      </w:r>
      <w:r w:rsidRPr="00EC287A">
        <w:rPr>
          <w:bCs/>
        </w:rPr>
        <w:t xml:space="preserve"> asignó el número de expediente </w:t>
      </w:r>
      <w:r w:rsidR="00193D30" w:rsidRPr="00EC287A">
        <w:rPr>
          <w:b/>
          <w:bCs/>
        </w:rPr>
        <w:t>00851/INFOEM/IP/RR/2022</w:t>
      </w:r>
      <w:r w:rsidRPr="00EC287A">
        <w:rPr>
          <w:bCs/>
        </w:rPr>
        <w:t xml:space="preserve">, al medio de impugnación que nos ocupa, con base en el sistema aprobado por el Pleno de este Órgano Garante y lo turnó al Comisionado Ponente Luis </w:t>
      </w:r>
      <w:r w:rsidRPr="00EC287A">
        <w:rPr>
          <w:bCs/>
        </w:rPr>
        <w:lastRenderedPageBreak/>
        <w:t>Gustavo Parra Noriega, para los efectos del artículo 185, fracción I de la Ley de Transparencia y Acceso a la Información Pública del Estado de México y Municipios.</w:t>
      </w:r>
    </w:p>
    <w:p w14:paraId="606E51DE" w14:textId="77777777" w:rsidR="00C853D1" w:rsidRPr="00EC287A" w:rsidRDefault="00C853D1" w:rsidP="00576254">
      <w:pPr>
        <w:spacing w:after="0" w:line="360" w:lineRule="auto"/>
        <w:rPr>
          <w:bCs/>
        </w:rPr>
      </w:pPr>
    </w:p>
    <w:p w14:paraId="03479276" w14:textId="0831809B" w:rsidR="00C853D1" w:rsidRPr="00EC287A" w:rsidRDefault="00C853D1" w:rsidP="00576254">
      <w:pPr>
        <w:spacing w:after="0" w:line="360" w:lineRule="auto"/>
      </w:pPr>
      <w:r w:rsidRPr="00EC287A">
        <w:rPr>
          <w:b/>
          <w:bCs/>
        </w:rPr>
        <w:t>b) Admisión del Recurso de Revisión</w:t>
      </w:r>
      <w:r w:rsidRPr="00EC287A">
        <w:rPr>
          <w:b/>
          <w:bCs/>
          <w:lang w:val="es-ES_tradnl"/>
        </w:rPr>
        <w:t xml:space="preserve">. </w:t>
      </w:r>
      <w:r w:rsidRPr="00EC287A">
        <w:rPr>
          <w:bCs/>
          <w:lang w:val="es-ES_tradnl"/>
        </w:rPr>
        <w:t xml:space="preserve">El </w:t>
      </w:r>
      <w:r w:rsidR="004D099B" w:rsidRPr="00EC287A">
        <w:rPr>
          <w:bCs/>
        </w:rPr>
        <w:t>diecisiete de febrero de dos mil veintidós</w:t>
      </w:r>
      <w:r w:rsidRPr="00EC287A">
        <w:rPr>
          <w:bCs/>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034DB8">
        <w:rPr>
          <w:bCs/>
          <w:lang w:val="es-ES_tradnl"/>
        </w:rPr>
        <w:t>veintiuno de dicho mes y año</w:t>
      </w:r>
      <w:r w:rsidRPr="00EC287A">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6BCA600D" w14:textId="77777777" w:rsidR="00C853D1" w:rsidRPr="00EC287A" w:rsidRDefault="00C853D1" w:rsidP="00576254">
      <w:pPr>
        <w:spacing w:after="0" w:line="360" w:lineRule="auto"/>
      </w:pPr>
    </w:p>
    <w:p w14:paraId="2162936E" w14:textId="6D221200" w:rsidR="004D099B" w:rsidRPr="00EC287A" w:rsidRDefault="00C853D1" w:rsidP="00576254">
      <w:pPr>
        <w:spacing w:after="0" w:line="360" w:lineRule="auto"/>
        <w:rPr>
          <w:bCs/>
        </w:rPr>
      </w:pPr>
      <w:r w:rsidRPr="00EC287A">
        <w:rPr>
          <w:b/>
        </w:rPr>
        <w:t xml:space="preserve">c) Informe Justificado. </w:t>
      </w:r>
      <w:r w:rsidR="00725C8B" w:rsidRPr="00EC287A">
        <w:rPr>
          <w:bCs/>
        </w:rPr>
        <w:t>El veinticuatro de febrero de dos mil veintidós, el Sujeto Obligado rindió Informe Justificado por medio del oficio sin número</w:t>
      </w:r>
      <w:r w:rsidR="001F6455" w:rsidRPr="00EC287A">
        <w:rPr>
          <w:bCs/>
        </w:rPr>
        <w:t xml:space="preserve">, rubricado </w:t>
      </w:r>
      <w:r w:rsidR="008D567B" w:rsidRPr="00EC287A">
        <w:rPr>
          <w:bCs/>
        </w:rPr>
        <w:t xml:space="preserve">en la misma fecha de mes y año, suscrito por el Titular de la Unidad de Transparencia, </w:t>
      </w:r>
      <w:r w:rsidR="007227CD" w:rsidRPr="00EC287A">
        <w:rPr>
          <w:bCs/>
        </w:rPr>
        <w:t xml:space="preserve">manifestando lo siguiente: </w:t>
      </w:r>
    </w:p>
    <w:p w14:paraId="2216FBCB" w14:textId="77777777" w:rsidR="007227CD" w:rsidRPr="00EC287A" w:rsidRDefault="007227CD" w:rsidP="00576254">
      <w:pPr>
        <w:spacing w:after="0" w:line="360" w:lineRule="auto"/>
        <w:rPr>
          <w:bCs/>
        </w:rPr>
      </w:pPr>
    </w:p>
    <w:p w14:paraId="03F203FA" w14:textId="66353ABF" w:rsidR="00461B17" w:rsidRPr="005A3C21" w:rsidRDefault="00461B17" w:rsidP="00576254">
      <w:pPr>
        <w:spacing w:after="0" w:line="360" w:lineRule="auto"/>
        <w:ind w:left="567" w:right="567"/>
        <w:rPr>
          <w:bCs/>
          <w:i/>
          <w:iCs/>
          <w:sz w:val="20"/>
          <w:szCs w:val="20"/>
        </w:rPr>
      </w:pPr>
      <w:r w:rsidRPr="005A3C21">
        <w:rPr>
          <w:bCs/>
          <w:i/>
          <w:iCs/>
          <w:sz w:val="20"/>
          <w:szCs w:val="20"/>
        </w:rPr>
        <w:t>“…</w:t>
      </w:r>
    </w:p>
    <w:p w14:paraId="3F420F1B" w14:textId="6DB14F60" w:rsidR="001D24AC" w:rsidRDefault="001D24AC" w:rsidP="00576254">
      <w:pPr>
        <w:spacing w:after="0" w:line="360" w:lineRule="auto"/>
        <w:ind w:left="567" w:right="567"/>
        <w:jc w:val="center"/>
        <w:rPr>
          <w:bCs/>
          <w:i/>
          <w:iCs/>
          <w:sz w:val="20"/>
          <w:szCs w:val="20"/>
        </w:rPr>
      </w:pPr>
      <w:r w:rsidRPr="005A3C21">
        <w:rPr>
          <w:bCs/>
          <w:i/>
          <w:iCs/>
          <w:sz w:val="20"/>
          <w:szCs w:val="20"/>
        </w:rPr>
        <w:t>PRUEBAS</w:t>
      </w:r>
    </w:p>
    <w:p w14:paraId="463F140E" w14:textId="77777777" w:rsidR="005A3C21" w:rsidRPr="005A3C21" w:rsidRDefault="005A3C21" w:rsidP="00576254">
      <w:pPr>
        <w:spacing w:after="0" w:line="360" w:lineRule="auto"/>
        <w:ind w:left="567" w:right="567"/>
        <w:jc w:val="center"/>
        <w:rPr>
          <w:bCs/>
          <w:i/>
          <w:iCs/>
          <w:sz w:val="20"/>
          <w:szCs w:val="20"/>
        </w:rPr>
      </w:pPr>
    </w:p>
    <w:p w14:paraId="644A4B75" w14:textId="5D13B3B1" w:rsidR="001D24AC" w:rsidRPr="005A3C21" w:rsidRDefault="001D24AC" w:rsidP="00576254">
      <w:pPr>
        <w:spacing w:after="0" w:line="360" w:lineRule="auto"/>
        <w:ind w:left="567" w:right="567"/>
        <w:rPr>
          <w:bCs/>
          <w:i/>
          <w:iCs/>
          <w:sz w:val="20"/>
          <w:szCs w:val="20"/>
        </w:rPr>
      </w:pPr>
      <w:r w:rsidRPr="005A3C21">
        <w:rPr>
          <w:bCs/>
          <w:i/>
          <w:iCs/>
          <w:sz w:val="20"/>
          <w:szCs w:val="20"/>
        </w:rPr>
        <w:t xml:space="preserve">1.- Solicitud de información pública realizada en el Sistema de Acceso a la Información Mexiquense SAIMEX, registrada bajo el número de folio 00016/SUTEYM/IP/2022, de la cual se desprende que solicita información respecto a la convocatoria para el cambio de integrantes del sindicato en el Ayuntamiento de Toluca, el listado de las planillas que se han registrado incluyendo nombre de cada integrante. Cuántas plazas vendió el actual líder sindical </w:t>
      </w:r>
      <w:r w:rsidR="00AD023C" w:rsidRPr="00AD023C">
        <w:rPr>
          <w:bCs/>
          <w:i/>
          <w:iCs/>
          <w:sz w:val="20"/>
          <w:szCs w:val="20"/>
          <w:highlight w:val="black"/>
        </w:rPr>
        <w:t>XXXXXXX</w:t>
      </w:r>
      <w:r w:rsidRPr="005A3C21">
        <w:rPr>
          <w:bCs/>
          <w:i/>
          <w:iCs/>
          <w:sz w:val="20"/>
          <w:szCs w:val="20"/>
        </w:rPr>
        <w:t>. Porque cobra cuotas a los sindicalizados para realizar eventos y los sueldos de cada uno de los integrantes del sindicato que representan al ayuntamiento de Toluca.</w:t>
      </w:r>
    </w:p>
    <w:p w14:paraId="72FB2D1E" w14:textId="77777777" w:rsidR="001D24AC" w:rsidRPr="005A3C21" w:rsidRDefault="001D24AC" w:rsidP="00576254">
      <w:pPr>
        <w:spacing w:after="0" w:line="360" w:lineRule="auto"/>
        <w:ind w:left="567" w:right="567"/>
        <w:rPr>
          <w:bCs/>
          <w:i/>
          <w:iCs/>
          <w:sz w:val="20"/>
          <w:szCs w:val="20"/>
        </w:rPr>
      </w:pPr>
    </w:p>
    <w:p w14:paraId="113DC0BE" w14:textId="77777777" w:rsidR="001D24AC" w:rsidRPr="005A3C21" w:rsidRDefault="001D24AC" w:rsidP="00576254">
      <w:pPr>
        <w:spacing w:after="0" w:line="360" w:lineRule="auto"/>
        <w:ind w:left="567" w:right="567"/>
        <w:rPr>
          <w:bCs/>
          <w:i/>
          <w:iCs/>
          <w:sz w:val="20"/>
          <w:szCs w:val="20"/>
        </w:rPr>
      </w:pPr>
      <w:r w:rsidRPr="005A3C21">
        <w:rPr>
          <w:bCs/>
          <w:i/>
          <w:iCs/>
          <w:sz w:val="20"/>
          <w:szCs w:val="20"/>
        </w:rPr>
        <w:t>2.- Convenio de Prestaciones firmado entre la Sección Sindical Toluca y el H. ayuntamiento de Toluca estado de México.</w:t>
      </w:r>
    </w:p>
    <w:p w14:paraId="52B27AD5" w14:textId="77777777" w:rsidR="001D24AC" w:rsidRPr="005A3C21" w:rsidRDefault="001D24AC" w:rsidP="00576254">
      <w:pPr>
        <w:spacing w:after="0" w:line="360" w:lineRule="auto"/>
        <w:ind w:left="567" w:right="567"/>
        <w:rPr>
          <w:bCs/>
          <w:i/>
          <w:iCs/>
          <w:sz w:val="20"/>
          <w:szCs w:val="20"/>
        </w:rPr>
      </w:pPr>
    </w:p>
    <w:p w14:paraId="0917E875" w14:textId="77777777" w:rsidR="001D24AC" w:rsidRPr="005A3C21" w:rsidRDefault="001D24AC" w:rsidP="00576254">
      <w:pPr>
        <w:spacing w:after="0" w:line="360" w:lineRule="auto"/>
        <w:ind w:left="567" w:right="567"/>
        <w:rPr>
          <w:bCs/>
          <w:i/>
          <w:iCs/>
          <w:sz w:val="20"/>
          <w:szCs w:val="20"/>
        </w:rPr>
      </w:pPr>
      <w:r w:rsidRPr="005A3C21">
        <w:rPr>
          <w:bCs/>
          <w:i/>
          <w:iCs/>
          <w:sz w:val="20"/>
          <w:szCs w:val="20"/>
        </w:rPr>
        <w:t>3.- Estatuto Interno del Sindicato Único de Trabajadores de los Poderes, Municipios e Instituciones Descentralizadas Del Estado de México S.U.T.E. Y M.</w:t>
      </w:r>
    </w:p>
    <w:p w14:paraId="753D8327" w14:textId="77777777" w:rsidR="001D24AC" w:rsidRPr="005A3C21" w:rsidRDefault="001D24AC" w:rsidP="00576254">
      <w:pPr>
        <w:spacing w:after="0" w:line="360" w:lineRule="auto"/>
        <w:ind w:left="567" w:right="567"/>
        <w:rPr>
          <w:bCs/>
          <w:i/>
          <w:iCs/>
          <w:sz w:val="20"/>
          <w:szCs w:val="20"/>
        </w:rPr>
      </w:pPr>
    </w:p>
    <w:p w14:paraId="53DD6747" w14:textId="6095CB9E" w:rsidR="001D24AC" w:rsidRPr="005A3C21" w:rsidRDefault="001D24AC" w:rsidP="00576254">
      <w:pPr>
        <w:spacing w:after="0" w:line="360" w:lineRule="auto"/>
        <w:ind w:left="567" w:right="567"/>
        <w:rPr>
          <w:bCs/>
          <w:i/>
          <w:iCs/>
          <w:sz w:val="20"/>
          <w:szCs w:val="20"/>
        </w:rPr>
      </w:pPr>
      <w:r w:rsidRPr="005A3C21">
        <w:rPr>
          <w:bCs/>
          <w:i/>
          <w:iCs/>
          <w:sz w:val="20"/>
          <w:szCs w:val="20"/>
        </w:rPr>
        <w:t>Pruebas estas que se ofrecen para acreditar lo manifestado en el presente informe, y que se encuentran debidamente agregadas al Sistema de Acceso a la Información Mexiquense SAIMEX, solicitando se admitan por estar ofrecidas conforme a derecho</w:t>
      </w:r>
      <w:r w:rsidR="005A3C21" w:rsidRPr="005A3C21">
        <w:rPr>
          <w:bCs/>
          <w:i/>
          <w:iCs/>
          <w:sz w:val="20"/>
          <w:szCs w:val="20"/>
        </w:rPr>
        <w:t>.</w:t>
      </w:r>
    </w:p>
    <w:p w14:paraId="04879618" w14:textId="77777777" w:rsidR="005A3C21" w:rsidRPr="005A3C21" w:rsidRDefault="005A3C21" w:rsidP="00576254">
      <w:pPr>
        <w:spacing w:after="0" w:line="360" w:lineRule="auto"/>
        <w:ind w:left="567" w:right="567"/>
        <w:rPr>
          <w:bCs/>
          <w:i/>
          <w:iCs/>
          <w:sz w:val="20"/>
          <w:szCs w:val="20"/>
        </w:rPr>
      </w:pPr>
    </w:p>
    <w:p w14:paraId="6FCFEF39" w14:textId="77777777" w:rsidR="001D24AC" w:rsidRPr="005A3C21" w:rsidRDefault="001D24AC" w:rsidP="00576254">
      <w:pPr>
        <w:spacing w:after="0" w:line="360" w:lineRule="auto"/>
        <w:ind w:left="567" w:right="567"/>
        <w:rPr>
          <w:bCs/>
          <w:i/>
          <w:iCs/>
          <w:sz w:val="20"/>
          <w:szCs w:val="20"/>
        </w:rPr>
      </w:pPr>
      <w:r w:rsidRPr="005A3C21">
        <w:rPr>
          <w:bCs/>
          <w:i/>
          <w:iCs/>
          <w:sz w:val="20"/>
          <w:szCs w:val="20"/>
        </w:rPr>
        <w:t>En términos de lo que establece la Ley de Transparencia y Acceso a la Información Pública del Estado de México y Municipios en su artículo 185 fracción IV se procede a formular los siguientes;</w:t>
      </w:r>
    </w:p>
    <w:p w14:paraId="6556DCF7" w14:textId="77777777" w:rsidR="007227CD" w:rsidRPr="005A3C21" w:rsidRDefault="007227CD" w:rsidP="00576254">
      <w:pPr>
        <w:spacing w:after="0" w:line="360" w:lineRule="auto"/>
        <w:ind w:left="567" w:right="567"/>
        <w:rPr>
          <w:bCs/>
          <w:i/>
          <w:iCs/>
          <w:sz w:val="20"/>
          <w:szCs w:val="20"/>
        </w:rPr>
      </w:pPr>
    </w:p>
    <w:p w14:paraId="18709B63" w14:textId="77777777" w:rsidR="00AC22B0" w:rsidRPr="005A3C21" w:rsidRDefault="00AC22B0" w:rsidP="00576254">
      <w:pPr>
        <w:spacing w:after="0" w:line="360" w:lineRule="auto"/>
        <w:ind w:left="567" w:right="567"/>
        <w:jc w:val="center"/>
        <w:rPr>
          <w:bCs/>
          <w:i/>
          <w:iCs/>
          <w:sz w:val="20"/>
          <w:szCs w:val="20"/>
        </w:rPr>
      </w:pPr>
      <w:r w:rsidRPr="005A3C21">
        <w:rPr>
          <w:bCs/>
          <w:i/>
          <w:iCs/>
          <w:sz w:val="20"/>
          <w:szCs w:val="20"/>
        </w:rPr>
        <w:t>ALEGATOS</w:t>
      </w:r>
    </w:p>
    <w:p w14:paraId="51D7A34C" w14:textId="77777777" w:rsidR="001D24AC" w:rsidRPr="005A3C21" w:rsidRDefault="001D24AC" w:rsidP="00576254">
      <w:pPr>
        <w:spacing w:after="0" w:line="360" w:lineRule="auto"/>
        <w:ind w:left="567" w:right="567"/>
        <w:rPr>
          <w:bCs/>
          <w:i/>
          <w:iCs/>
          <w:sz w:val="20"/>
          <w:szCs w:val="20"/>
        </w:rPr>
      </w:pPr>
    </w:p>
    <w:p w14:paraId="7BECA75F" w14:textId="26C6B4A9" w:rsidR="00254EC3" w:rsidRPr="005A3C21" w:rsidRDefault="00254EC3" w:rsidP="00576254">
      <w:pPr>
        <w:spacing w:after="0" w:line="360" w:lineRule="auto"/>
        <w:ind w:left="567" w:right="567"/>
        <w:rPr>
          <w:bCs/>
          <w:i/>
          <w:iCs/>
          <w:sz w:val="20"/>
          <w:szCs w:val="20"/>
        </w:rPr>
      </w:pPr>
      <w:r w:rsidRPr="005A3C21">
        <w:rPr>
          <w:bCs/>
          <w:i/>
          <w:iCs/>
          <w:sz w:val="20"/>
          <w:szCs w:val="20"/>
        </w:rPr>
        <w:t>1.- La agrupación sindical dio respuesta en tiempo y forma a la solicitud número de folio 00016/SUTEYM/IP/2022, en los términos que el hoy recurrente la solicitó, lo cual puede corroborarse en la propia respuesta dada al hoy recurrente a su solicitud de fecha 19 de enero del año en curso, respuesta con las que fehacientemente se acredita que se dio contestación cabal a la solicitud de información requerida en tiempo y forma.</w:t>
      </w:r>
    </w:p>
    <w:p w14:paraId="40DDD522" w14:textId="77777777" w:rsidR="00254EC3" w:rsidRPr="005A3C21" w:rsidRDefault="00254EC3" w:rsidP="00576254">
      <w:pPr>
        <w:spacing w:after="0" w:line="360" w:lineRule="auto"/>
        <w:ind w:left="567" w:right="567"/>
        <w:rPr>
          <w:bCs/>
          <w:i/>
          <w:iCs/>
          <w:sz w:val="20"/>
          <w:szCs w:val="20"/>
        </w:rPr>
      </w:pPr>
    </w:p>
    <w:p w14:paraId="3876E18B" w14:textId="0235FC44" w:rsidR="00254EC3" w:rsidRPr="005A3C21" w:rsidRDefault="00254EC3" w:rsidP="00576254">
      <w:pPr>
        <w:spacing w:after="0" w:line="360" w:lineRule="auto"/>
        <w:ind w:left="567" w:right="567"/>
        <w:rPr>
          <w:bCs/>
          <w:i/>
          <w:iCs/>
          <w:sz w:val="20"/>
          <w:szCs w:val="20"/>
        </w:rPr>
      </w:pPr>
      <w:r w:rsidRPr="005A3C21">
        <w:rPr>
          <w:bCs/>
          <w:i/>
          <w:iCs/>
          <w:sz w:val="20"/>
          <w:szCs w:val="20"/>
        </w:rPr>
        <w:t>2.- No obstante, lo anterior, se insiste por parte del recurrente que la respuesta dada no resuelve sus dudas y señala como acto impugnado que este sujeto obligado no entrega la información solicitada, sin embargo, en ningún momento se deja de informar al solicitante, es obligación del Comité de Vigilancia e Investigación dar a conocer los procesos de cambios de Comités a los agremiados pero por ahora es información con la que no cuenta este Sujeto Obligado.</w:t>
      </w:r>
    </w:p>
    <w:p w14:paraId="43B771C7" w14:textId="77777777" w:rsidR="00254EC3" w:rsidRPr="005A3C21" w:rsidRDefault="00254EC3" w:rsidP="00576254">
      <w:pPr>
        <w:spacing w:after="0" w:line="360" w:lineRule="auto"/>
        <w:ind w:left="567" w:right="567"/>
        <w:rPr>
          <w:bCs/>
          <w:i/>
          <w:iCs/>
          <w:sz w:val="20"/>
          <w:szCs w:val="20"/>
        </w:rPr>
      </w:pPr>
    </w:p>
    <w:p w14:paraId="6F94C8CA" w14:textId="77777777" w:rsidR="00254EC3" w:rsidRPr="005A3C21" w:rsidRDefault="00254EC3" w:rsidP="00576254">
      <w:pPr>
        <w:spacing w:after="0" w:line="360" w:lineRule="auto"/>
        <w:ind w:left="567" w:right="567"/>
        <w:rPr>
          <w:bCs/>
          <w:i/>
          <w:iCs/>
          <w:sz w:val="20"/>
          <w:szCs w:val="20"/>
        </w:rPr>
      </w:pPr>
      <w:r w:rsidRPr="005A3C21">
        <w:rPr>
          <w:bCs/>
          <w:i/>
          <w:iCs/>
          <w:sz w:val="20"/>
          <w:szCs w:val="20"/>
        </w:rPr>
        <w:t>Así mismo es menester hacer del conocimiento que dichos procesos son de carácter interno es decir corresponde directamente a los agremiados de esta Organización Sindical y en nada contribuye a la rendición de cuentas al no ocupar recursos públicos para dichos procesos, tal y como se puede observar en el Convenio de Prestaciones de la Sección Toluca.</w:t>
      </w:r>
    </w:p>
    <w:p w14:paraId="39E7E3FF" w14:textId="77777777" w:rsidR="00254EC3" w:rsidRPr="005A3C21" w:rsidRDefault="00254EC3" w:rsidP="00576254">
      <w:pPr>
        <w:spacing w:after="0" w:line="360" w:lineRule="auto"/>
        <w:ind w:left="567" w:right="567"/>
        <w:rPr>
          <w:bCs/>
          <w:i/>
          <w:iCs/>
          <w:sz w:val="20"/>
          <w:szCs w:val="20"/>
        </w:rPr>
      </w:pPr>
    </w:p>
    <w:p w14:paraId="3903B4DD" w14:textId="4DCAB9C2" w:rsidR="009A7D4B" w:rsidRPr="005A3C21" w:rsidRDefault="00254EC3" w:rsidP="00576254">
      <w:pPr>
        <w:spacing w:after="0" w:line="360" w:lineRule="auto"/>
        <w:ind w:left="567" w:right="567"/>
        <w:rPr>
          <w:bCs/>
          <w:i/>
          <w:iCs/>
          <w:sz w:val="20"/>
          <w:szCs w:val="20"/>
        </w:rPr>
      </w:pPr>
      <w:r w:rsidRPr="005A3C21">
        <w:rPr>
          <w:bCs/>
          <w:i/>
          <w:iCs/>
          <w:sz w:val="20"/>
          <w:szCs w:val="20"/>
        </w:rPr>
        <w:lastRenderedPageBreak/>
        <w:t>Con referencia a lo anterior, se puede advertir que los sindicatos realizan actividades ajenas al derecho público, la información o documentación generada por esta Organización Sindical, con motivo del ejercicio de sus funciones de organización interna, no puede considerarse publica ya que si bien, la Ley de Transparencia y Acceso a la Información Pública del Estado de México y Municipios, concibe a los sindicatos como Sujetos Obligados</w:t>
      </w:r>
      <w:r w:rsidR="00794A6C" w:rsidRPr="005A3C21">
        <w:rPr>
          <w:bCs/>
          <w:i/>
          <w:iCs/>
          <w:sz w:val="20"/>
          <w:szCs w:val="20"/>
        </w:rPr>
        <w:t xml:space="preserve"> </w:t>
      </w:r>
      <w:r w:rsidR="009A7D4B" w:rsidRPr="005A3C21">
        <w:rPr>
          <w:bCs/>
          <w:i/>
          <w:iCs/>
          <w:sz w:val="20"/>
          <w:szCs w:val="20"/>
        </w:rPr>
        <w:t>estos no cuentan con la misma naturaleza que los órganos pertenecientes a algún Poder del Estado.</w:t>
      </w:r>
    </w:p>
    <w:p w14:paraId="5E3E5754" w14:textId="77777777" w:rsidR="009A7D4B" w:rsidRPr="005A3C21" w:rsidRDefault="009A7D4B" w:rsidP="00576254">
      <w:pPr>
        <w:spacing w:after="0" w:line="360" w:lineRule="auto"/>
        <w:ind w:left="567" w:right="567"/>
        <w:rPr>
          <w:bCs/>
          <w:i/>
          <w:iCs/>
          <w:sz w:val="20"/>
          <w:szCs w:val="20"/>
        </w:rPr>
      </w:pPr>
    </w:p>
    <w:p w14:paraId="18A91194" w14:textId="77777777" w:rsidR="009A7D4B" w:rsidRPr="005A3C21" w:rsidRDefault="009A7D4B" w:rsidP="00576254">
      <w:pPr>
        <w:spacing w:after="0" w:line="360" w:lineRule="auto"/>
        <w:ind w:left="567" w:right="567"/>
        <w:rPr>
          <w:bCs/>
          <w:i/>
          <w:iCs/>
          <w:sz w:val="20"/>
          <w:szCs w:val="20"/>
        </w:rPr>
      </w:pPr>
      <w:r w:rsidRPr="005A3C21">
        <w:rPr>
          <w:bCs/>
          <w:i/>
          <w:iCs/>
          <w:sz w:val="20"/>
          <w:szCs w:val="20"/>
        </w:rPr>
        <w:t>Por analogía sirve de sustento la siguiente Tesis, pronunciada por los Tribunales Colegiados de Circuito de la Suprema Corte de la Justicia de la Nación, con rubro y texto siguientes:</w:t>
      </w:r>
    </w:p>
    <w:p w14:paraId="29140900" w14:textId="77777777" w:rsidR="009A7D4B" w:rsidRPr="005A3C21" w:rsidRDefault="009A7D4B" w:rsidP="00576254">
      <w:pPr>
        <w:spacing w:after="0" w:line="360" w:lineRule="auto"/>
        <w:ind w:left="567" w:right="567"/>
        <w:rPr>
          <w:bCs/>
          <w:i/>
          <w:iCs/>
          <w:sz w:val="20"/>
          <w:szCs w:val="20"/>
        </w:rPr>
      </w:pPr>
    </w:p>
    <w:p w14:paraId="00A9FB41" w14:textId="77777777" w:rsidR="009A7D4B" w:rsidRPr="005A3C21" w:rsidRDefault="009A7D4B" w:rsidP="00576254">
      <w:pPr>
        <w:spacing w:after="0" w:line="360" w:lineRule="auto"/>
        <w:ind w:left="567" w:right="567"/>
        <w:rPr>
          <w:bCs/>
          <w:i/>
          <w:iCs/>
          <w:sz w:val="20"/>
          <w:szCs w:val="20"/>
        </w:rPr>
      </w:pPr>
      <w:r w:rsidRPr="005A3C21">
        <w:rPr>
          <w:bCs/>
          <w:i/>
          <w:iCs/>
          <w:sz w:val="20"/>
          <w:szCs w:val="20"/>
        </w:rPr>
        <w:t>"INFORMACION PUBLICA. NO TIENE ESA CALIDAD LOS DATOS EN PODER DE UNA ENTIDAD PARAESTATAL RELATIVOS A LA RELACION DE TRABAJO QUE ESTA GUARDA CON SUS EMPLEADOS EN SU CALIDAD DE PATRON11</w:t>
      </w:r>
    </w:p>
    <w:p w14:paraId="14188D36" w14:textId="77777777" w:rsidR="009A7D4B" w:rsidRPr="005A3C21" w:rsidRDefault="009A7D4B" w:rsidP="00576254">
      <w:pPr>
        <w:spacing w:after="0" w:line="360" w:lineRule="auto"/>
        <w:ind w:left="567" w:right="567"/>
        <w:rPr>
          <w:bCs/>
          <w:i/>
          <w:iCs/>
          <w:sz w:val="20"/>
          <w:szCs w:val="20"/>
        </w:rPr>
      </w:pPr>
    </w:p>
    <w:p w14:paraId="0CEE049F" w14:textId="77777777" w:rsidR="009A7D4B" w:rsidRPr="005A3C21" w:rsidRDefault="009A7D4B" w:rsidP="00576254">
      <w:pPr>
        <w:spacing w:after="0" w:line="360" w:lineRule="auto"/>
        <w:ind w:left="567" w:right="567"/>
        <w:rPr>
          <w:bCs/>
          <w:i/>
          <w:iCs/>
          <w:sz w:val="20"/>
          <w:szCs w:val="20"/>
        </w:rPr>
      </w:pPr>
      <w:r w:rsidRPr="005A3C21">
        <w:rPr>
          <w:bCs/>
          <w:i/>
          <w:iCs/>
          <w:sz w:val="20"/>
          <w:szCs w:val="20"/>
        </w:rPr>
        <w:t xml:space="preserve">La segunda sala de la Suprema Corte de la Justicia de la Nación aclaro que la información pública es el conjunto de datos en posesión de los Poderes Constituidos del Estado, obtenidos en ejercicio de sus funciones en calidad de autoridad, es decir, cuando al aplicar su ius </w:t>
      </w:r>
      <w:proofErr w:type="spellStart"/>
      <w:r w:rsidRPr="005A3C21">
        <w:rPr>
          <w:bCs/>
          <w:i/>
          <w:iCs/>
          <w:sz w:val="20"/>
          <w:szCs w:val="20"/>
        </w:rPr>
        <w:t>imperium</w:t>
      </w:r>
      <w:proofErr w:type="spellEnd"/>
      <w:r w:rsidRPr="005A3C21">
        <w:rPr>
          <w:bCs/>
          <w:i/>
          <w:iCs/>
          <w:sz w:val="20"/>
          <w:szCs w:val="20"/>
        </w:rPr>
        <w:t>, obtienen información de particulares, que, de no ejercer esa facultad, no estarían obligados a otorgarla, por motivos personales, de interés o de cualquier otro.</w:t>
      </w:r>
    </w:p>
    <w:p w14:paraId="223408FD" w14:textId="77777777" w:rsidR="009A7D4B" w:rsidRPr="005A3C21" w:rsidRDefault="009A7D4B" w:rsidP="00576254">
      <w:pPr>
        <w:spacing w:after="0" w:line="360" w:lineRule="auto"/>
        <w:ind w:left="567" w:right="567"/>
        <w:rPr>
          <w:bCs/>
          <w:i/>
          <w:iCs/>
          <w:sz w:val="20"/>
          <w:szCs w:val="20"/>
        </w:rPr>
      </w:pPr>
    </w:p>
    <w:p w14:paraId="41499D1A" w14:textId="77777777" w:rsidR="009A7D4B" w:rsidRPr="005A3C21" w:rsidRDefault="009A7D4B" w:rsidP="00576254">
      <w:pPr>
        <w:spacing w:after="0" w:line="360" w:lineRule="auto"/>
        <w:ind w:left="567" w:right="567"/>
        <w:rPr>
          <w:bCs/>
          <w:i/>
          <w:iCs/>
          <w:sz w:val="20"/>
          <w:szCs w:val="20"/>
        </w:rPr>
      </w:pPr>
      <w:r w:rsidRPr="005A3C21">
        <w:rPr>
          <w:bCs/>
          <w:i/>
          <w:iCs/>
          <w:sz w:val="20"/>
          <w:szCs w:val="20"/>
        </w:rPr>
        <w:t>En ese sentido, los datos en poder de una entidad paraestatal relativos a la relación de trabajo que esta guarda con sus empleados en su calidad de patrón -los cuales obtuvo sin ejercer su potestad de imperio-, no tienen la calidad de información pública, pues los particulares no están obligados a darles transparencia.</w:t>
      </w:r>
    </w:p>
    <w:p w14:paraId="482A82D2" w14:textId="77777777" w:rsidR="001D24AC" w:rsidRPr="005A3C21" w:rsidRDefault="001D24AC" w:rsidP="00576254">
      <w:pPr>
        <w:spacing w:after="0" w:line="360" w:lineRule="auto"/>
        <w:ind w:left="567" w:right="567"/>
        <w:rPr>
          <w:bCs/>
          <w:i/>
          <w:iCs/>
          <w:sz w:val="20"/>
          <w:szCs w:val="20"/>
        </w:rPr>
      </w:pPr>
    </w:p>
    <w:p w14:paraId="277FCE6D" w14:textId="333DF049" w:rsidR="000E4FFB" w:rsidRPr="005A3C21" w:rsidRDefault="002761D7" w:rsidP="00576254">
      <w:pPr>
        <w:spacing w:after="0" w:line="360" w:lineRule="auto"/>
        <w:ind w:left="567" w:right="567"/>
        <w:rPr>
          <w:bCs/>
          <w:i/>
          <w:iCs/>
          <w:sz w:val="20"/>
          <w:szCs w:val="20"/>
        </w:rPr>
      </w:pPr>
      <w:r w:rsidRPr="005A3C21">
        <w:rPr>
          <w:bCs/>
          <w:i/>
          <w:iCs/>
          <w:sz w:val="20"/>
          <w:szCs w:val="20"/>
        </w:rPr>
        <w:t>Para que sea posible catalogar como 'información pública' al conjunto de datos provenientes de particulares, no basta que aquella se encuentre en posesión de los poderes públicos, sino que es necesario que tal información</w:t>
      </w:r>
      <w:r w:rsidR="000E4FFB" w:rsidRPr="005A3C21">
        <w:rPr>
          <w:bCs/>
          <w:i/>
          <w:iCs/>
          <w:sz w:val="20"/>
          <w:szCs w:val="20"/>
        </w:rPr>
        <w:t xml:space="preserve"> de particulares haya sido recabada por las autoridades del Estado en ejercicio de funciones de derecho público.</w:t>
      </w:r>
    </w:p>
    <w:p w14:paraId="3DCE6660" w14:textId="77777777" w:rsidR="000E4FFB" w:rsidRPr="005A3C21" w:rsidRDefault="000E4FFB" w:rsidP="00576254">
      <w:pPr>
        <w:spacing w:after="0" w:line="360" w:lineRule="auto"/>
        <w:ind w:left="567" w:right="567"/>
        <w:rPr>
          <w:bCs/>
          <w:i/>
          <w:iCs/>
          <w:sz w:val="20"/>
          <w:szCs w:val="20"/>
        </w:rPr>
      </w:pPr>
    </w:p>
    <w:p w14:paraId="6D1EFA45" w14:textId="77777777" w:rsidR="000E4FFB" w:rsidRPr="005A3C21" w:rsidRDefault="000E4FFB" w:rsidP="00576254">
      <w:pPr>
        <w:spacing w:after="0" w:line="360" w:lineRule="auto"/>
        <w:ind w:left="567" w:right="567"/>
        <w:rPr>
          <w:bCs/>
          <w:i/>
          <w:iCs/>
          <w:sz w:val="20"/>
          <w:szCs w:val="20"/>
        </w:rPr>
      </w:pPr>
      <w:r w:rsidRPr="005A3C21">
        <w:rPr>
          <w:bCs/>
          <w:i/>
          <w:iCs/>
          <w:sz w:val="20"/>
          <w:szCs w:val="20"/>
        </w:rPr>
        <w:lastRenderedPageBreak/>
        <w:t>Los poderes públicos no están autorizados para mantener secretos y reservas frente a los ciudadanos en el ejercicio de las funciones estatales que están llamados a cumplir, salvo las excepciones legalmente tasadas, que operan cuando la revelación de datos sea susceptible de afectar la intimidad, la privacidad y la seguridad de las personas; todo lo cual, impone reconocer que es información pública el conjunto de datos de autoridades o particulares en posesión de los Poderes Constituidos del Estado, que hayan sido obtenidos por causa del ejercicio de funciones de derecho público, considerando que es en este ámbito de actuación en el que rige la obligación de aquellos de rendir cuentas y transparentar sus acciones frente a la sociedad."</w:t>
      </w:r>
    </w:p>
    <w:p w14:paraId="58741EA1" w14:textId="77777777" w:rsidR="000E4FFB" w:rsidRPr="005A3C21" w:rsidRDefault="000E4FFB" w:rsidP="00576254">
      <w:pPr>
        <w:spacing w:after="0" w:line="360" w:lineRule="auto"/>
        <w:ind w:left="567" w:right="567"/>
        <w:rPr>
          <w:bCs/>
          <w:i/>
          <w:iCs/>
          <w:sz w:val="20"/>
          <w:szCs w:val="20"/>
        </w:rPr>
      </w:pPr>
    </w:p>
    <w:p w14:paraId="79C7E02D" w14:textId="77777777" w:rsidR="000E4FFB" w:rsidRPr="005A3C21" w:rsidRDefault="000E4FFB" w:rsidP="00576254">
      <w:pPr>
        <w:spacing w:after="0" w:line="360" w:lineRule="auto"/>
        <w:ind w:left="567" w:right="567"/>
        <w:rPr>
          <w:bCs/>
          <w:i/>
          <w:iCs/>
          <w:sz w:val="20"/>
          <w:szCs w:val="20"/>
        </w:rPr>
      </w:pPr>
      <w:r w:rsidRPr="005A3C21">
        <w:rPr>
          <w:bCs/>
          <w:i/>
          <w:iCs/>
          <w:sz w:val="20"/>
          <w:szCs w:val="20"/>
        </w:rPr>
        <w:t>Para advertir con mayor ímpetu a los argumentos planteados, cabe hacer mención que esta Organización Sindical de acuerdo a la declaración de principios de nuestros estatutos dice que:</w:t>
      </w:r>
    </w:p>
    <w:p w14:paraId="2C1F2B9E" w14:textId="77777777" w:rsidR="001D24AC" w:rsidRPr="005A3C21" w:rsidRDefault="001D24AC" w:rsidP="00576254">
      <w:pPr>
        <w:spacing w:after="0" w:line="360" w:lineRule="auto"/>
        <w:ind w:left="567" w:right="567"/>
        <w:rPr>
          <w:bCs/>
          <w:i/>
          <w:iCs/>
          <w:sz w:val="20"/>
          <w:szCs w:val="20"/>
        </w:rPr>
      </w:pPr>
    </w:p>
    <w:p w14:paraId="5E39EB81" w14:textId="7BF49730" w:rsidR="005C58EB" w:rsidRPr="005A3C21" w:rsidRDefault="005C58EB" w:rsidP="00576254">
      <w:pPr>
        <w:spacing w:after="0" w:line="360" w:lineRule="auto"/>
        <w:ind w:left="567" w:right="567"/>
        <w:rPr>
          <w:bCs/>
          <w:i/>
          <w:iCs/>
          <w:sz w:val="20"/>
          <w:szCs w:val="20"/>
        </w:rPr>
      </w:pPr>
      <w:r w:rsidRPr="005A3C21">
        <w:rPr>
          <w:bCs/>
          <w:i/>
          <w:iCs/>
          <w:sz w:val="20"/>
          <w:szCs w:val="20"/>
        </w:rPr>
        <w:t>"Nuestra libertad sindical, es el fundamento y piedra angular de nuestra Organización Sindical, esta es una aspiración suprema del hombre, nuestra autonomía implica autodeterminación, nosotros y nadie más, tenemos la libertad de dictar y elegir nuestra propia conducta, porque gozamos de facultades constitutivas, ejecutivas, legislativas y jurisdiccionales."</w:t>
      </w:r>
    </w:p>
    <w:p w14:paraId="1A7DFECF" w14:textId="77777777" w:rsidR="001D24AC" w:rsidRPr="005A3C21" w:rsidRDefault="001D24AC" w:rsidP="00576254">
      <w:pPr>
        <w:spacing w:after="0" w:line="360" w:lineRule="auto"/>
        <w:ind w:left="567" w:right="567"/>
        <w:rPr>
          <w:bCs/>
          <w:i/>
          <w:iCs/>
          <w:sz w:val="20"/>
          <w:szCs w:val="20"/>
        </w:rPr>
      </w:pPr>
    </w:p>
    <w:p w14:paraId="2B2E6E7D" w14:textId="7ECF2C25" w:rsidR="003D602D" w:rsidRPr="005A3C21" w:rsidRDefault="00F90C85" w:rsidP="00576254">
      <w:pPr>
        <w:spacing w:after="0" w:line="360" w:lineRule="auto"/>
        <w:ind w:left="567" w:right="567"/>
        <w:rPr>
          <w:bCs/>
          <w:i/>
          <w:iCs/>
          <w:sz w:val="20"/>
          <w:szCs w:val="20"/>
        </w:rPr>
      </w:pPr>
      <w:r w:rsidRPr="005A3C21">
        <w:rPr>
          <w:bCs/>
          <w:i/>
          <w:iCs/>
          <w:sz w:val="20"/>
          <w:szCs w:val="20"/>
        </w:rPr>
        <w:t>Son derechos fundamentales la libertad sindical consagrada en la Constitución mexicana en el artículo 123 apartado A, fracción XVI y apartado B, fracción X; reconocida igualmente en convenios de derechos humanos y</w:t>
      </w:r>
      <w:r w:rsidR="003D602D" w:rsidRPr="005A3C21">
        <w:rPr>
          <w:bCs/>
          <w:i/>
          <w:iCs/>
          <w:sz w:val="20"/>
          <w:szCs w:val="20"/>
        </w:rPr>
        <w:t xml:space="preserve"> la Convención Americana de Derechos Humanos (artículo 16 sobre la libertad de asociación) y la Declaración Universal de los Derechos Humanos (artículo 23 sobre el derecho a la sindicalización), a lo que agregamos que México tiene ratificado el Convenio 87 de la OIT sobre la libertad sindical, el artículo 359 de la Ley Federal del Trabajo y 148 de la Ley del Trabajo de los Servidores Públicos del Estado y Municipios, donde:</w:t>
      </w:r>
    </w:p>
    <w:p w14:paraId="2F5184CF" w14:textId="77777777" w:rsidR="003D602D" w:rsidRPr="005A3C21" w:rsidRDefault="003D602D" w:rsidP="00576254">
      <w:pPr>
        <w:spacing w:after="0" w:line="360" w:lineRule="auto"/>
        <w:ind w:left="567" w:right="567"/>
        <w:rPr>
          <w:bCs/>
          <w:i/>
          <w:iCs/>
          <w:sz w:val="20"/>
          <w:szCs w:val="20"/>
        </w:rPr>
      </w:pPr>
    </w:p>
    <w:p w14:paraId="6560B30B" w14:textId="77777777" w:rsidR="003D602D" w:rsidRPr="005A3C21" w:rsidRDefault="003D602D" w:rsidP="00576254">
      <w:pPr>
        <w:spacing w:after="0" w:line="360" w:lineRule="auto"/>
        <w:ind w:left="567" w:right="567"/>
        <w:rPr>
          <w:bCs/>
          <w:i/>
          <w:iCs/>
          <w:sz w:val="20"/>
          <w:szCs w:val="20"/>
        </w:rPr>
      </w:pPr>
      <w:r w:rsidRPr="005A3C21">
        <w:rPr>
          <w:bCs/>
          <w:i/>
          <w:iCs/>
          <w:sz w:val="20"/>
          <w:szCs w:val="20"/>
        </w:rPr>
        <w:t>"Los sindicatos tienen derecho a redactar sus estatutos y reglamento, elegir libremente a sus representantes organizar su administración y sus actividades y formular su programa de acción."</w:t>
      </w:r>
    </w:p>
    <w:p w14:paraId="49C18F87" w14:textId="77777777" w:rsidR="003D602D" w:rsidRPr="005A3C21" w:rsidRDefault="003D602D" w:rsidP="00576254">
      <w:pPr>
        <w:spacing w:after="0" w:line="360" w:lineRule="auto"/>
        <w:ind w:left="567" w:right="567"/>
        <w:rPr>
          <w:bCs/>
          <w:i/>
          <w:iCs/>
          <w:sz w:val="20"/>
          <w:szCs w:val="20"/>
        </w:rPr>
      </w:pPr>
    </w:p>
    <w:p w14:paraId="21AC026A" w14:textId="77777777" w:rsidR="003D602D" w:rsidRPr="005A3C21" w:rsidRDefault="003D602D" w:rsidP="00576254">
      <w:pPr>
        <w:spacing w:after="0" w:line="360" w:lineRule="auto"/>
        <w:ind w:left="567" w:right="567"/>
        <w:rPr>
          <w:b/>
          <w:i/>
          <w:iCs/>
          <w:sz w:val="20"/>
          <w:szCs w:val="20"/>
        </w:rPr>
      </w:pPr>
      <w:r w:rsidRPr="005A3C21">
        <w:rPr>
          <w:b/>
          <w:i/>
          <w:iCs/>
          <w:sz w:val="20"/>
          <w:szCs w:val="20"/>
        </w:rPr>
        <w:t>Por lo que respecta a sus acusaciones más que una pregunta es una afirmación, sin embargo, al no generar o poseer dicha información, esta no puede ser entregada.</w:t>
      </w:r>
    </w:p>
    <w:p w14:paraId="5EE56436" w14:textId="77777777" w:rsidR="003D602D" w:rsidRPr="005A3C21" w:rsidRDefault="003D602D" w:rsidP="00576254">
      <w:pPr>
        <w:spacing w:after="0" w:line="360" w:lineRule="auto"/>
        <w:ind w:left="567" w:right="567"/>
        <w:rPr>
          <w:bCs/>
          <w:i/>
          <w:iCs/>
          <w:sz w:val="20"/>
          <w:szCs w:val="20"/>
        </w:rPr>
      </w:pPr>
    </w:p>
    <w:p w14:paraId="2142654E" w14:textId="77777777" w:rsidR="003D602D" w:rsidRPr="005A3C21" w:rsidRDefault="003D602D" w:rsidP="00576254">
      <w:pPr>
        <w:spacing w:after="0" w:line="360" w:lineRule="auto"/>
        <w:ind w:left="567" w:right="567"/>
        <w:rPr>
          <w:b/>
          <w:i/>
          <w:iCs/>
          <w:sz w:val="20"/>
          <w:szCs w:val="20"/>
        </w:rPr>
      </w:pPr>
      <w:r w:rsidRPr="005A3C21">
        <w:rPr>
          <w:b/>
          <w:i/>
          <w:iCs/>
          <w:sz w:val="20"/>
          <w:szCs w:val="20"/>
        </w:rPr>
        <w:t>Referente al sueldo de cada uno de los integrantes de la Sección Sindical Toluca, se hace de su conocimiento que esta Organización Sindical no cuenta y por tanto no genera dicha información, dado que este sujeto obligado no genera la nómina de los agremiados, por lo que se le recomendó solicitar dicha información directamente al ayuntamiento.</w:t>
      </w:r>
    </w:p>
    <w:p w14:paraId="0B351437" w14:textId="77777777" w:rsidR="003D602D" w:rsidRPr="005A3C21" w:rsidRDefault="003D602D" w:rsidP="00576254">
      <w:pPr>
        <w:spacing w:after="0" w:line="360" w:lineRule="auto"/>
        <w:ind w:left="567" w:right="567"/>
        <w:rPr>
          <w:bCs/>
          <w:i/>
          <w:iCs/>
          <w:sz w:val="20"/>
          <w:szCs w:val="20"/>
        </w:rPr>
      </w:pPr>
    </w:p>
    <w:p w14:paraId="0E554246" w14:textId="77777777" w:rsidR="003D602D" w:rsidRPr="005A3C21" w:rsidRDefault="003D602D" w:rsidP="00576254">
      <w:pPr>
        <w:spacing w:after="0" w:line="360" w:lineRule="auto"/>
        <w:ind w:left="567" w:right="567"/>
        <w:rPr>
          <w:bCs/>
          <w:i/>
          <w:iCs/>
          <w:sz w:val="20"/>
          <w:szCs w:val="20"/>
        </w:rPr>
      </w:pPr>
      <w:r w:rsidRPr="005A3C21">
        <w:rPr>
          <w:bCs/>
          <w:i/>
          <w:iCs/>
          <w:sz w:val="20"/>
          <w:szCs w:val="20"/>
        </w:rPr>
        <w:t>Dado lo anterior, se insiste en la respuesta brindada en su momento a SIN NOMBRE, ya que esta agrupación sindical informo y dio respuesta a su solicitud de información, en tiempo y forma.</w:t>
      </w:r>
    </w:p>
    <w:p w14:paraId="77DC250F" w14:textId="77777777" w:rsidR="003D602D" w:rsidRPr="005A3C21" w:rsidRDefault="003D602D" w:rsidP="00576254">
      <w:pPr>
        <w:spacing w:after="0" w:line="360" w:lineRule="auto"/>
        <w:ind w:left="567" w:right="567"/>
        <w:rPr>
          <w:bCs/>
          <w:i/>
          <w:iCs/>
          <w:sz w:val="20"/>
          <w:szCs w:val="20"/>
        </w:rPr>
      </w:pPr>
    </w:p>
    <w:p w14:paraId="550D0D77" w14:textId="4D079500" w:rsidR="00822253" w:rsidRPr="005A3C21" w:rsidRDefault="003D602D" w:rsidP="00576254">
      <w:pPr>
        <w:spacing w:after="0" w:line="360" w:lineRule="auto"/>
        <w:ind w:left="567" w:right="567"/>
        <w:rPr>
          <w:bCs/>
          <w:i/>
          <w:iCs/>
          <w:sz w:val="20"/>
          <w:szCs w:val="20"/>
        </w:rPr>
      </w:pPr>
      <w:r w:rsidRPr="005A3C21">
        <w:rPr>
          <w:bCs/>
          <w:i/>
          <w:iCs/>
          <w:sz w:val="20"/>
          <w:szCs w:val="20"/>
        </w:rPr>
        <w:t xml:space="preserve">Respecto a la información a la que se hace referencia esta Organización Sindical en ningún momento viola su derecho de máxima publicidad ya que </w:t>
      </w:r>
      <w:r w:rsidRPr="005A3C21">
        <w:rPr>
          <w:b/>
          <w:i/>
          <w:iCs/>
          <w:sz w:val="20"/>
          <w:szCs w:val="20"/>
        </w:rPr>
        <w:t>si bien es cierto que no se entrega información si se orienta al solicitante a</w:t>
      </w:r>
      <w:r w:rsidR="00822253" w:rsidRPr="005A3C21">
        <w:rPr>
          <w:b/>
          <w:i/>
          <w:iCs/>
          <w:sz w:val="20"/>
          <w:szCs w:val="20"/>
        </w:rPr>
        <w:t xml:space="preserve"> acudir a la instancia correspondiente</w:t>
      </w:r>
      <w:r w:rsidR="00822253" w:rsidRPr="005A3C21">
        <w:rPr>
          <w:bCs/>
          <w:i/>
          <w:iCs/>
          <w:sz w:val="20"/>
          <w:szCs w:val="20"/>
        </w:rPr>
        <w:t xml:space="preserve"> y se argumenta la respuesta correctamente, la obligación de este sindicato es informar únicamente recursos públicos, a partir de la entrada en vigor de la Ley de Transparencia y Acceso a la Información Pública del Estado de México y Municipios. Por lo tanto, dicha información consideramos que no es dable ni deben hacerse del conocimiento público, en razón de tratarse información inherente a la Organización Sindical, respecto a los caminos de comité.</w:t>
      </w:r>
    </w:p>
    <w:p w14:paraId="50BB93E5" w14:textId="77777777" w:rsidR="00822253" w:rsidRPr="005A3C21" w:rsidRDefault="00822253" w:rsidP="00576254">
      <w:pPr>
        <w:spacing w:after="0" w:line="360" w:lineRule="auto"/>
        <w:ind w:left="567" w:right="567"/>
        <w:rPr>
          <w:bCs/>
          <w:i/>
          <w:iCs/>
          <w:sz w:val="20"/>
          <w:szCs w:val="20"/>
        </w:rPr>
      </w:pPr>
    </w:p>
    <w:p w14:paraId="23F27F14" w14:textId="196A6C6D" w:rsidR="00822253" w:rsidRPr="005A3C21" w:rsidRDefault="00822253" w:rsidP="00576254">
      <w:pPr>
        <w:spacing w:after="0" w:line="360" w:lineRule="auto"/>
        <w:ind w:left="567" w:right="567"/>
        <w:rPr>
          <w:bCs/>
          <w:i/>
          <w:iCs/>
          <w:sz w:val="20"/>
          <w:szCs w:val="20"/>
        </w:rPr>
      </w:pPr>
      <w:r w:rsidRPr="005A3C21">
        <w:rPr>
          <w:bCs/>
          <w:i/>
          <w:iCs/>
          <w:sz w:val="20"/>
          <w:szCs w:val="20"/>
        </w:rPr>
        <w:t>Por lo que respecta a información acerca de sueldos y nominas es</w:t>
      </w:r>
      <w:r w:rsidR="00EF6024" w:rsidRPr="005A3C21">
        <w:rPr>
          <w:bCs/>
          <w:i/>
          <w:iCs/>
          <w:sz w:val="20"/>
          <w:szCs w:val="20"/>
        </w:rPr>
        <w:t xml:space="preserve"> </w:t>
      </w:r>
      <w:r w:rsidRPr="005A3C21">
        <w:rPr>
          <w:bCs/>
          <w:i/>
          <w:iCs/>
          <w:sz w:val="20"/>
          <w:szCs w:val="20"/>
        </w:rPr>
        <w:t>información que no genera y por tanto no se encuentra en los archivos de esta Organización sindical por tanto no puede ser entregada.</w:t>
      </w:r>
    </w:p>
    <w:p w14:paraId="50D72F19" w14:textId="77777777" w:rsidR="00822253" w:rsidRPr="005A3C21" w:rsidRDefault="00822253" w:rsidP="00576254">
      <w:pPr>
        <w:spacing w:after="0" w:line="360" w:lineRule="auto"/>
        <w:ind w:left="567" w:right="567"/>
        <w:rPr>
          <w:bCs/>
          <w:i/>
          <w:iCs/>
          <w:sz w:val="20"/>
          <w:szCs w:val="20"/>
        </w:rPr>
      </w:pPr>
    </w:p>
    <w:p w14:paraId="2901E8ED" w14:textId="7DD150EA" w:rsidR="00822253" w:rsidRPr="005A3C21" w:rsidRDefault="00822253" w:rsidP="00576254">
      <w:pPr>
        <w:spacing w:after="0" w:line="360" w:lineRule="auto"/>
        <w:ind w:left="567" w:right="567"/>
        <w:rPr>
          <w:bCs/>
          <w:i/>
          <w:iCs/>
          <w:sz w:val="20"/>
          <w:szCs w:val="20"/>
        </w:rPr>
      </w:pPr>
      <w:r w:rsidRPr="005A3C21">
        <w:rPr>
          <w:bCs/>
          <w:i/>
          <w:iCs/>
          <w:sz w:val="20"/>
          <w:szCs w:val="20"/>
        </w:rPr>
        <w:t>El 7 de febrero de 2014, se publicó en el Diario Oficial de la Federación (DOF) el decreto por el que se reformaron diversos artículos de la Constitución Política de los Estados Unidos Mexicanos, entre ellos el artículo 6</w:t>
      </w:r>
      <w:r w:rsidR="00B3116D" w:rsidRPr="005A3C21">
        <w:rPr>
          <w:bCs/>
          <w:i/>
          <w:iCs/>
          <w:sz w:val="20"/>
          <w:szCs w:val="20"/>
        </w:rPr>
        <w:t>°</w:t>
      </w:r>
      <w:r w:rsidRPr="005A3C21">
        <w:rPr>
          <w:bCs/>
          <w:i/>
          <w:iCs/>
          <w:sz w:val="20"/>
          <w:szCs w:val="20"/>
        </w:rPr>
        <w:t>. que protege el derecho de acceso a la información y los principios que garantizan su maximización, así como la protección de los datos personales.</w:t>
      </w:r>
    </w:p>
    <w:p w14:paraId="434AFD30" w14:textId="7378897F" w:rsidR="001D24AC" w:rsidRPr="005A3C21" w:rsidRDefault="001A2DE8" w:rsidP="00576254">
      <w:pPr>
        <w:spacing w:after="0" w:line="360" w:lineRule="auto"/>
        <w:ind w:left="567" w:right="567"/>
        <w:rPr>
          <w:bCs/>
          <w:i/>
          <w:iCs/>
          <w:sz w:val="20"/>
          <w:szCs w:val="20"/>
        </w:rPr>
      </w:pPr>
      <w:r w:rsidRPr="005A3C21">
        <w:rPr>
          <w:bCs/>
          <w:i/>
          <w:iCs/>
          <w:sz w:val="20"/>
          <w:szCs w:val="20"/>
        </w:rPr>
        <w:t>….</w:t>
      </w:r>
    </w:p>
    <w:p w14:paraId="1999EA79" w14:textId="77777777" w:rsidR="00E80296" w:rsidRPr="005A3C21" w:rsidRDefault="00E80296" w:rsidP="00576254">
      <w:pPr>
        <w:spacing w:after="0" w:line="360" w:lineRule="auto"/>
        <w:ind w:left="567" w:right="567"/>
        <w:rPr>
          <w:bCs/>
          <w:i/>
          <w:iCs/>
          <w:sz w:val="20"/>
          <w:szCs w:val="20"/>
        </w:rPr>
      </w:pPr>
      <w:r w:rsidRPr="005A3C21">
        <w:rPr>
          <w:bCs/>
          <w:i/>
          <w:iCs/>
          <w:sz w:val="20"/>
          <w:szCs w:val="20"/>
        </w:rPr>
        <w:t>11. SINDICATOS COMO SUJETOS OBLIGADOS</w:t>
      </w:r>
    </w:p>
    <w:p w14:paraId="40C4EA04" w14:textId="77777777" w:rsidR="00E80296" w:rsidRPr="005A3C21" w:rsidRDefault="00E80296" w:rsidP="00576254">
      <w:pPr>
        <w:spacing w:after="0" w:line="360" w:lineRule="auto"/>
        <w:ind w:left="567" w:right="567"/>
        <w:rPr>
          <w:bCs/>
          <w:i/>
          <w:iCs/>
          <w:sz w:val="20"/>
          <w:szCs w:val="20"/>
        </w:rPr>
      </w:pPr>
    </w:p>
    <w:p w14:paraId="5D526EEC" w14:textId="77777777" w:rsidR="00E80296" w:rsidRPr="005A3C21" w:rsidRDefault="00E80296" w:rsidP="00576254">
      <w:pPr>
        <w:spacing w:after="0" w:line="360" w:lineRule="auto"/>
        <w:ind w:left="567" w:right="567"/>
        <w:rPr>
          <w:bCs/>
          <w:i/>
          <w:iCs/>
          <w:sz w:val="20"/>
          <w:szCs w:val="20"/>
        </w:rPr>
      </w:pPr>
      <w:r w:rsidRPr="005A3C21">
        <w:rPr>
          <w:bCs/>
          <w:i/>
          <w:iCs/>
          <w:sz w:val="20"/>
          <w:szCs w:val="20"/>
        </w:rPr>
        <w:lastRenderedPageBreak/>
        <w:t>¿Qué son los sindicatos? Las asociaciones de trabajadores se han apropiado del término para expresar sus alianzas o agrupaciones constituidas para la defensa de sus intereses como trabajadores, pero la legislación mexicana reconoce también estas alianzas entre los patrones; empero, no resulta una forma tradicional en el espacio laboral mexicano aunque la Confederación Patronal de la República Mexicana (Coparmex), que tiene mucha injerencia en los comportamientos de orden laboral, resulta la más representativa de este ejercicio.2 Y si bien es cierto que al hablar de la transparencia sindical el término nos conduce a sindicatos de trabajadores, las obligaciones legales correspondientes alcanzan también a las organizaciones patronales en caso de que recibieran recursos públicos.</w:t>
      </w:r>
    </w:p>
    <w:p w14:paraId="23A3BE67" w14:textId="77777777" w:rsidR="00E80296" w:rsidRPr="005A3C21" w:rsidRDefault="00E80296" w:rsidP="00576254">
      <w:pPr>
        <w:spacing w:after="0" w:line="360" w:lineRule="auto"/>
        <w:ind w:left="567" w:right="567"/>
        <w:rPr>
          <w:bCs/>
          <w:i/>
          <w:iCs/>
          <w:sz w:val="20"/>
          <w:szCs w:val="20"/>
        </w:rPr>
      </w:pPr>
    </w:p>
    <w:p w14:paraId="3E763AE9" w14:textId="6C5872EC" w:rsidR="00E80296" w:rsidRPr="005A3C21" w:rsidRDefault="00E80296" w:rsidP="00576254">
      <w:pPr>
        <w:spacing w:after="0" w:line="360" w:lineRule="auto"/>
        <w:ind w:left="567" w:right="567"/>
        <w:rPr>
          <w:bCs/>
          <w:i/>
          <w:iCs/>
          <w:sz w:val="20"/>
          <w:szCs w:val="20"/>
        </w:rPr>
      </w:pPr>
      <w:r w:rsidRPr="005A3C21">
        <w:rPr>
          <w:bCs/>
          <w:i/>
          <w:iCs/>
          <w:sz w:val="20"/>
          <w:szCs w:val="20"/>
        </w:rPr>
        <w:t xml:space="preserve">Los sindicatos son asociaciones, lo que en la legislación laboral se conoce como coaliciones permanentes; tos sindicatos no son sociedades o asociaciones civiles ni mercantiles, sino exclusivamente laborales cuyo registro se lleva a cabo en la Secretaría del Trabajo y Previsión Social (STPSJ en et ámbito federal y en las juntas de conciliación y arbitraje (JCAJ en el ámbito estatal. Sin embargo, la LFT en el artículo 374 les concede a los legalmente constituidos </w:t>
      </w:r>
      <w:r w:rsidR="003A3FDA" w:rsidRPr="005A3C21">
        <w:rPr>
          <w:bCs/>
          <w:i/>
          <w:iCs/>
          <w:sz w:val="20"/>
          <w:szCs w:val="20"/>
        </w:rPr>
        <w:t>l</w:t>
      </w:r>
      <w:r w:rsidRPr="005A3C21">
        <w:rPr>
          <w:bCs/>
          <w:i/>
          <w:iCs/>
          <w:sz w:val="20"/>
          <w:szCs w:val="20"/>
        </w:rPr>
        <w:t>a naturaleza de persona moral. Para el caso de tos sindicatos de trabajadores al servicio del Estado, su registro se lleva a cabo ante el Tribunal Federal de Conciliación y Arbitraje (como lo establece el artículo 72 de la Ley Federal de los Trabajadores al Servicio del Estado, reglamentaria del apartado B) del artículo 123 constitucional -LFTSE-).</w:t>
      </w:r>
    </w:p>
    <w:p w14:paraId="62F85EF4" w14:textId="77777777" w:rsidR="001D24AC" w:rsidRPr="005A3C21" w:rsidRDefault="001D24AC" w:rsidP="00576254">
      <w:pPr>
        <w:spacing w:after="0" w:line="360" w:lineRule="auto"/>
        <w:ind w:left="567" w:right="567"/>
        <w:rPr>
          <w:bCs/>
          <w:i/>
          <w:iCs/>
          <w:sz w:val="20"/>
          <w:szCs w:val="20"/>
        </w:rPr>
      </w:pPr>
    </w:p>
    <w:p w14:paraId="373AF2CA" w14:textId="1ED461DE" w:rsidR="004B15E8" w:rsidRPr="005A3C21" w:rsidRDefault="00F75EA5" w:rsidP="00576254">
      <w:pPr>
        <w:spacing w:after="0" w:line="360" w:lineRule="auto"/>
        <w:ind w:left="567" w:right="567"/>
        <w:rPr>
          <w:bCs/>
          <w:i/>
          <w:iCs/>
          <w:sz w:val="20"/>
          <w:szCs w:val="20"/>
        </w:rPr>
      </w:pPr>
      <w:r w:rsidRPr="005A3C21">
        <w:rPr>
          <w:bCs/>
          <w:i/>
          <w:iCs/>
          <w:sz w:val="20"/>
          <w:szCs w:val="20"/>
        </w:rPr>
        <w:t>En virtud de lo anterior, los sindicatos no tienen naturaleza civil y no son sujetos de derecho privado,3 pero tampoco lo son de derecho público. Su naturaleza se adscribe al derecho social y los convierte en sujetos de derecho</w:t>
      </w:r>
      <w:r w:rsidR="004B15E8" w:rsidRPr="005A3C21">
        <w:rPr>
          <w:bCs/>
          <w:i/>
          <w:iCs/>
          <w:sz w:val="20"/>
          <w:szCs w:val="20"/>
        </w:rPr>
        <w:t xml:space="preserve"> social, condición que algunas tesis emitidas por el Poder Judicial de la Federación han reconocido como tal.4 Como personas morales (o jurídicas) colectivas siempre deben acreditar su personalidad, lo cual es muy importante toda vez que representan a los trabajadores.</w:t>
      </w:r>
    </w:p>
    <w:p w14:paraId="55B1DA36" w14:textId="77777777" w:rsidR="00B36583" w:rsidRPr="005A3C21" w:rsidRDefault="00B36583" w:rsidP="00576254">
      <w:pPr>
        <w:spacing w:after="0" w:line="360" w:lineRule="auto"/>
        <w:ind w:left="567" w:right="567"/>
        <w:rPr>
          <w:bCs/>
          <w:i/>
          <w:iCs/>
          <w:sz w:val="20"/>
          <w:szCs w:val="20"/>
        </w:rPr>
      </w:pPr>
    </w:p>
    <w:p w14:paraId="6B80FF54" w14:textId="77777777" w:rsidR="004B15E8" w:rsidRPr="005A3C21" w:rsidRDefault="004B15E8" w:rsidP="00576254">
      <w:pPr>
        <w:spacing w:after="0" w:line="360" w:lineRule="auto"/>
        <w:ind w:left="567" w:right="567"/>
        <w:rPr>
          <w:bCs/>
          <w:i/>
          <w:iCs/>
          <w:sz w:val="20"/>
          <w:szCs w:val="20"/>
        </w:rPr>
      </w:pPr>
      <w:r w:rsidRPr="005A3C21">
        <w:rPr>
          <w:bCs/>
          <w:i/>
          <w:iCs/>
          <w:sz w:val="20"/>
          <w:szCs w:val="20"/>
        </w:rPr>
        <w:t>Ahora bien, por lo que respecta a las relaciones laborales entre particulares, la Ley Federal del Trabajo reglamentaria del Apartado A del artículo 123 de la Constitución Federal, en el numeral 360 reconoce distintas clases de sindicatos: de trabajadores y de patrones.</w:t>
      </w:r>
    </w:p>
    <w:p w14:paraId="49ABB5F6" w14:textId="77777777" w:rsidR="00B36583" w:rsidRPr="005A3C21" w:rsidRDefault="00B36583" w:rsidP="00576254">
      <w:pPr>
        <w:spacing w:after="0" w:line="360" w:lineRule="auto"/>
        <w:ind w:left="567" w:right="567"/>
        <w:rPr>
          <w:bCs/>
          <w:i/>
          <w:iCs/>
          <w:sz w:val="20"/>
          <w:szCs w:val="20"/>
        </w:rPr>
      </w:pPr>
    </w:p>
    <w:p w14:paraId="4ED03273" w14:textId="77777777" w:rsidR="004B15E8" w:rsidRPr="005A3C21" w:rsidRDefault="004B15E8" w:rsidP="00576254">
      <w:pPr>
        <w:spacing w:after="0" w:line="360" w:lineRule="auto"/>
        <w:ind w:left="567" w:right="567"/>
        <w:rPr>
          <w:bCs/>
          <w:i/>
          <w:iCs/>
          <w:sz w:val="20"/>
          <w:szCs w:val="20"/>
        </w:rPr>
      </w:pPr>
      <w:r w:rsidRPr="005A3C21">
        <w:rPr>
          <w:bCs/>
          <w:i/>
          <w:iCs/>
          <w:sz w:val="20"/>
          <w:szCs w:val="20"/>
        </w:rPr>
        <w:t>Al respecto, debe decirse que resulta menos frecuente que sindicatos patronales reciban recursos públicos, sin embargo no deben descartarse de las obligaciones de transparencia.</w:t>
      </w:r>
    </w:p>
    <w:p w14:paraId="0489BD63" w14:textId="77777777" w:rsidR="00B36583" w:rsidRPr="005A3C21" w:rsidRDefault="00B36583" w:rsidP="00576254">
      <w:pPr>
        <w:spacing w:after="0" w:line="360" w:lineRule="auto"/>
        <w:ind w:left="567" w:right="567"/>
        <w:rPr>
          <w:bCs/>
          <w:i/>
          <w:iCs/>
          <w:sz w:val="20"/>
          <w:szCs w:val="20"/>
        </w:rPr>
      </w:pPr>
    </w:p>
    <w:p w14:paraId="242C4636" w14:textId="0878927E" w:rsidR="004B15E8" w:rsidRPr="005A3C21" w:rsidRDefault="004B15E8" w:rsidP="00576254">
      <w:pPr>
        <w:spacing w:after="0" w:line="360" w:lineRule="auto"/>
        <w:ind w:left="567" w:right="567"/>
        <w:rPr>
          <w:bCs/>
          <w:i/>
          <w:iCs/>
          <w:sz w:val="20"/>
          <w:szCs w:val="20"/>
        </w:rPr>
      </w:pPr>
      <w:r w:rsidRPr="005A3C21">
        <w:rPr>
          <w:bCs/>
          <w:i/>
          <w:iCs/>
          <w:sz w:val="20"/>
          <w:szCs w:val="20"/>
        </w:rPr>
        <w:t>En cuanto a los sindicatos de trabajadores, cualquiera puede recibir recursos públicos aunque son evidentes aquellos casos de sindicatos de entidades gubernamentales y organismos descentralizados, empresas paraestatales y órganos autónomos; que como ejemplo pueden citarse el Sindicato Único de los Trabajadores Electricistas de la República Mexicana (SUTERMJ de la Comisión Federal de Electricidad, el Sindicato de Trabajadores Petroleros de México (STPM) y el Sindicato de Trabajadores de la Universidad Nacional Autónoma de México (STUNAM</w:t>
      </w:r>
      <w:r w:rsidR="00B36583" w:rsidRPr="005A3C21">
        <w:rPr>
          <w:bCs/>
          <w:i/>
          <w:iCs/>
          <w:sz w:val="20"/>
          <w:szCs w:val="20"/>
        </w:rPr>
        <w:t xml:space="preserve">). </w:t>
      </w:r>
    </w:p>
    <w:p w14:paraId="700AE9AB" w14:textId="77777777" w:rsidR="001D24AC" w:rsidRPr="005A3C21" w:rsidRDefault="001D24AC" w:rsidP="00576254">
      <w:pPr>
        <w:spacing w:after="0" w:line="360" w:lineRule="auto"/>
        <w:ind w:left="567" w:right="567"/>
        <w:rPr>
          <w:bCs/>
          <w:i/>
          <w:iCs/>
          <w:sz w:val="20"/>
          <w:szCs w:val="20"/>
        </w:rPr>
      </w:pPr>
    </w:p>
    <w:p w14:paraId="3CD4C2F2" w14:textId="77777777" w:rsidR="001F7986" w:rsidRPr="005A3C21" w:rsidRDefault="001F7986" w:rsidP="00576254">
      <w:pPr>
        <w:spacing w:after="0" w:line="360" w:lineRule="auto"/>
        <w:ind w:left="567" w:right="567"/>
        <w:rPr>
          <w:bCs/>
          <w:i/>
          <w:iCs/>
          <w:sz w:val="20"/>
          <w:szCs w:val="20"/>
        </w:rPr>
      </w:pPr>
      <w:r w:rsidRPr="005A3C21">
        <w:rPr>
          <w:bCs/>
          <w:i/>
          <w:iCs/>
          <w:sz w:val="20"/>
          <w:szCs w:val="20"/>
        </w:rPr>
        <w:t>Por lo que hace a las relaciones laborales de trabajadores al servicio del Estado. El apartado B del mismo artículo 123 constitucional, fracción X, establece el derecho de asociación de los trabajadores para la defensa de sus intereses comunes sin que la ley reglamentaria (LFTSE)5 distinga formas de asociarse, salvo la de federación de sindicatos. Entre ellos pueden citarse el Sindicato Nacional de los Trabajadores de la Educación y los de otras dependencias gubernamentales.</w:t>
      </w:r>
    </w:p>
    <w:p w14:paraId="610B671A" w14:textId="77777777" w:rsidR="001F7986" w:rsidRPr="005A3C21" w:rsidRDefault="001F7986" w:rsidP="00576254">
      <w:pPr>
        <w:spacing w:after="0" w:line="360" w:lineRule="auto"/>
        <w:ind w:left="567" w:right="567"/>
        <w:rPr>
          <w:bCs/>
          <w:i/>
          <w:iCs/>
          <w:sz w:val="20"/>
          <w:szCs w:val="20"/>
        </w:rPr>
      </w:pPr>
    </w:p>
    <w:p w14:paraId="68C5ADAD" w14:textId="318D8B78" w:rsidR="00055CC6" w:rsidRPr="005A3C21" w:rsidRDefault="001F7986" w:rsidP="00576254">
      <w:pPr>
        <w:spacing w:after="0" w:line="360" w:lineRule="auto"/>
        <w:ind w:left="567" w:right="567"/>
        <w:rPr>
          <w:bCs/>
          <w:i/>
          <w:iCs/>
          <w:sz w:val="20"/>
          <w:szCs w:val="20"/>
        </w:rPr>
      </w:pPr>
      <w:r w:rsidRPr="005A3C21">
        <w:rPr>
          <w:bCs/>
          <w:i/>
          <w:iCs/>
          <w:sz w:val="20"/>
          <w:szCs w:val="20"/>
        </w:rPr>
        <w:t>Estos sindicatos, igual que los regulados por la LFT, integran su patrimonio con las cuotas de los trabajadores y los apoyos que los empleadores entregan por distintos motivos como suele ser el apoyo para las negociaciones del</w:t>
      </w:r>
      <w:r w:rsidR="00055CC6" w:rsidRPr="005A3C21">
        <w:rPr>
          <w:bCs/>
          <w:i/>
          <w:iCs/>
          <w:sz w:val="20"/>
          <w:szCs w:val="20"/>
        </w:rPr>
        <w:t xml:space="preserve"> contrato colectivo, o recursos para sostener programas de becas para educación y capacitación o de vivienda, así como para fomento del deporte, cultura, por citar sólo unos cuantos ejemplos.</w:t>
      </w:r>
    </w:p>
    <w:p w14:paraId="56839596" w14:textId="77777777" w:rsidR="006812F7" w:rsidRPr="005A3C21" w:rsidRDefault="006812F7" w:rsidP="00576254">
      <w:pPr>
        <w:spacing w:after="0" w:line="360" w:lineRule="auto"/>
        <w:ind w:left="567" w:right="567"/>
        <w:rPr>
          <w:bCs/>
          <w:i/>
          <w:iCs/>
          <w:sz w:val="20"/>
          <w:szCs w:val="20"/>
        </w:rPr>
      </w:pPr>
    </w:p>
    <w:p w14:paraId="5F301DF8" w14:textId="531AE79E" w:rsidR="00055CC6" w:rsidRPr="005A3C21" w:rsidRDefault="00055CC6" w:rsidP="00576254">
      <w:pPr>
        <w:spacing w:after="0" w:line="360" w:lineRule="auto"/>
        <w:ind w:left="567" w:right="567"/>
        <w:rPr>
          <w:bCs/>
          <w:i/>
          <w:iCs/>
          <w:sz w:val="20"/>
          <w:szCs w:val="20"/>
        </w:rPr>
      </w:pPr>
      <w:r w:rsidRPr="005A3C21">
        <w:rPr>
          <w:bCs/>
          <w:i/>
          <w:iCs/>
          <w:sz w:val="20"/>
          <w:szCs w:val="20"/>
        </w:rPr>
        <w:t>Lo anterior cobra relevancia, ya que en la reforma constitucional se señaló que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w:t>
      </w:r>
      <w:r w:rsidR="00DD06F5" w:rsidRPr="005A3C21">
        <w:rPr>
          <w:bCs/>
          <w:i/>
          <w:iCs/>
          <w:sz w:val="20"/>
          <w:szCs w:val="20"/>
        </w:rPr>
        <w:t xml:space="preserve"> </w:t>
      </w:r>
      <w:r w:rsidRPr="005A3C21">
        <w:rPr>
          <w:bCs/>
          <w:i/>
          <w:iCs/>
          <w:sz w:val="20"/>
          <w:szCs w:val="20"/>
        </w:rPr>
        <w:t>público y seguridad nacional, en los términos que fijen las leyes.</w:t>
      </w:r>
    </w:p>
    <w:p w14:paraId="53FA8F18" w14:textId="77777777" w:rsidR="00055CC6" w:rsidRPr="005A3C21" w:rsidRDefault="00055CC6" w:rsidP="00576254">
      <w:pPr>
        <w:spacing w:after="0" w:line="360" w:lineRule="auto"/>
        <w:ind w:left="567" w:right="567"/>
        <w:rPr>
          <w:bCs/>
          <w:i/>
          <w:iCs/>
          <w:sz w:val="20"/>
          <w:szCs w:val="20"/>
        </w:rPr>
      </w:pPr>
    </w:p>
    <w:p w14:paraId="4E507EBC" w14:textId="77777777" w:rsidR="00055CC6" w:rsidRPr="005A3C21" w:rsidRDefault="00055CC6" w:rsidP="00576254">
      <w:pPr>
        <w:spacing w:after="0" w:line="360" w:lineRule="auto"/>
        <w:ind w:left="567" w:right="567"/>
        <w:rPr>
          <w:bCs/>
          <w:i/>
          <w:iCs/>
          <w:sz w:val="20"/>
          <w:szCs w:val="20"/>
        </w:rPr>
      </w:pPr>
      <w:r w:rsidRPr="005A3C21">
        <w:rPr>
          <w:bCs/>
          <w:i/>
          <w:iCs/>
          <w:sz w:val="20"/>
          <w:szCs w:val="20"/>
        </w:rPr>
        <w:t>De lo anterior se colige que la información en posesión de los sindicatos, que reciban y ejerzan recursos públicos, debe ser pública, con las excepciones que la propia Constitución y las leyes de la materia señalen.</w:t>
      </w:r>
    </w:p>
    <w:p w14:paraId="0A3472CD" w14:textId="77777777" w:rsidR="001A2DE8" w:rsidRPr="005A3C21" w:rsidRDefault="001A2DE8" w:rsidP="00576254">
      <w:pPr>
        <w:spacing w:after="0" w:line="360" w:lineRule="auto"/>
        <w:ind w:left="567" w:right="567"/>
        <w:rPr>
          <w:bCs/>
          <w:i/>
          <w:iCs/>
          <w:sz w:val="20"/>
          <w:szCs w:val="20"/>
        </w:rPr>
      </w:pPr>
    </w:p>
    <w:p w14:paraId="011AC52C" w14:textId="77777777" w:rsidR="00055CC6" w:rsidRPr="005A3C21" w:rsidRDefault="00055CC6" w:rsidP="00576254">
      <w:pPr>
        <w:spacing w:after="0" w:line="360" w:lineRule="auto"/>
        <w:ind w:left="567" w:right="567"/>
        <w:rPr>
          <w:bCs/>
          <w:i/>
          <w:iCs/>
          <w:sz w:val="20"/>
          <w:szCs w:val="20"/>
        </w:rPr>
      </w:pPr>
      <w:r w:rsidRPr="005A3C21">
        <w:rPr>
          <w:bCs/>
          <w:i/>
          <w:iCs/>
          <w:sz w:val="20"/>
          <w:szCs w:val="20"/>
        </w:rPr>
        <w:t>Es de gran trascendencia afirmar que los sindicatos se rigen por las disposiciones constitucionales, la LFT y de la LFTSE, en que se especifican sus obligaciones frente a sus agremiados. De tal suerte que la normatividad en el tema de rendición de cuentas y transparencia, así como de protección de datos personales ha de considerar y respetar definitiva y rigurosamente la autonomía sindical y su libertad de gestión en los términos que tanto la norma nacional como la internacional lo establecen; esto es, las disposiciones reglamentarias contenidas en el título séptimo, capítulo II de la propia LFT, supletoria a la vez de la LFTSE y el Convenio núm. 87 de la OIT suscrito y ratificado por México.</w:t>
      </w:r>
    </w:p>
    <w:p w14:paraId="1FDA4B57" w14:textId="77777777" w:rsidR="001D24AC" w:rsidRPr="005A3C21" w:rsidRDefault="001D24AC" w:rsidP="00576254">
      <w:pPr>
        <w:spacing w:after="0" w:line="360" w:lineRule="auto"/>
        <w:ind w:left="567" w:right="567"/>
        <w:rPr>
          <w:bCs/>
          <w:i/>
          <w:iCs/>
          <w:sz w:val="20"/>
          <w:szCs w:val="20"/>
        </w:rPr>
      </w:pPr>
    </w:p>
    <w:p w14:paraId="679473C8" w14:textId="470EC9B0" w:rsidR="001D24AC" w:rsidRPr="005A3C21" w:rsidRDefault="009F4B89" w:rsidP="00576254">
      <w:pPr>
        <w:spacing w:after="0" w:line="360" w:lineRule="auto"/>
        <w:ind w:left="567" w:right="567"/>
        <w:rPr>
          <w:bCs/>
          <w:i/>
          <w:iCs/>
          <w:sz w:val="20"/>
          <w:szCs w:val="20"/>
        </w:rPr>
      </w:pPr>
      <w:r w:rsidRPr="005A3C21">
        <w:rPr>
          <w:bCs/>
          <w:i/>
          <w:iCs/>
          <w:sz w:val="20"/>
          <w:szCs w:val="20"/>
        </w:rPr>
        <w:t xml:space="preserve">Por su parte, en la Ley General de Transparencia solo se contempla un artículo para hacer referencia a las obligaciones de transparencia específicas de los sindicatos, con independencia de las obligaciones de las autoridades administrativas y jurisdiccionales en materia laboral </w:t>
      </w:r>
    </w:p>
    <w:p w14:paraId="0EDF2858" w14:textId="77777777" w:rsidR="001D24AC" w:rsidRPr="005A3C21" w:rsidRDefault="001D24AC" w:rsidP="00576254">
      <w:pPr>
        <w:spacing w:after="0" w:line="360" w:lineRule="auto"/>
        <w:ind w:left="567" w:right="567"/>
        <w:rPr>
          <w:bCs/>
          <w:i/>
          <w:iCs/>
          <w:sz w:val="20"/>
          <w:szCs w:val="20"/>
        </w:rPr>
      </w:pPr>
    </w:p>
    <w:p w14:paraId="5EE106A5" w14:textId="77777777" w:rsidR="00A3196D" w:rsidRPr="005A3C21" w:rsidRDefault="00A3196D" w:rsidP="00576254">
      <w:pPr>
        <w:spacing w:after="0" w:line="360" w:lineRule="auto"/>
        <w:ind w:left="567" w:right="567"/>
        <w:rPr>
          <w:bCs/>
          <w:i/>
          <w:iCs/>
          <w:sz w:val="20"/>
          <w:szCs w:val="20"/>
        </w:rPr>
      </w:pPr>
      <w:r w:rsidRPr="005A3C21">
        <w:rPr>
          <w:bCs/>
          <w:i/>
          <w:iCs/>
          <w:sz w:val="20"/>
          <w:szCs w:val="20"/>
        </w:rPr>
        <w:t>En el artículo 79, se prevé que los sindicatos que reciban y ejerzan recursos públicos deberán mantener actualizada y accesible, de forma impresa para consulta directa y en los respectivos sitios de internet, lo siguiente:</w:t>
      </w:r>
    </w:p>
    <w:p w14:paraId="153F918E" w14:textId="4158E420" w:rsidR="00A3196D" w:rsidRPr="005A3C21" w:rsidRDefault="001A2DE8" w:rsidP="00576254">
      <w:pPr>
        <w:spacing w:after="0" w:line="360" w:lineRule="auto"/>
        <w:ind w:left="567" w:right="567"/>
        <w:rPr>
          <w:bCs/>
          <w:i/>
          <w:iCs/>
          <w:sz w:val="20"/>
          <w:szCs w:val="20"/>
        </w:rPr>
      </w:pPr>
      <w:r w:rsidRPr="005A3C21">
        <w:rPr>
          <w:bCs/>
          <w:i/>
          <w:iCs/>
          <w:sz w:val="20"/>
          <w:szCs w:val="20"/>
        </w:rPr>
        <w:t>…</w:t>
      </w:r>
    </w:p>
    <w:p w14:paraId="4F206E27" w14:textId="64521057" w:rsidR="00A3196D" w:rsidRPr="005A3C21" w:rsidRDefault="00A3196D" w:rsidP="00576254">
      <w:pPr>
        <w:spacing w:after="0" w:line="360" w:lineRule="auto"/>
        <w:ind w:left="567" w:right="567"/>
        <w:rPr>
          <w:bCs/>
          <w:i/>
          <w:iCs/>
          <w:sz w:val="20"/>
          <w:szCs w:val="20"/>
        </w:rPr>
      </w:pPr>
      <w:r w:rsidRPr="005A3C21">
        <w:rPr>
          <w:bCs/>
          <w:i/>
          <w:iCs/>
          <w:sz w:val="20"/>
          <w:szCs w:val="20"/>
        </w:rPr>
        <w:t xml:space="preserve">Asimismo, se establece que los sujetos obligados que asignen recursos públicos a los sindicatos, deberán habilitar un espacio en sus páginas de Internet para que éstos cumplan con sus obligaciones de transparencia y dispongan de la infraestructura tecnológica para el uso y acceso a la plataforma nacional. Señalando que en todo momento el sindicato será el responsable de la publicación, actualización y accesibilidad de la información. En este sentido habremos de esperar a lo que disponga la nueva Ley Federal de Transparencia cuya iniciativa ya se discute en el Senado de la República. Lo deseable es que los sindicatos sean sujetos obligados directos, esto es, que por </w:t>
      </w:r>
      <w:proofErr w:type="spellStart"/>
      <w:r w:rsidRPr="005A3C21">
        <w:rPr>
          <w:bCs/>
          <w:i/>
          <w:iCs/>
          <w:sz w:val="20"/>
          <w:szCs w:val="20"/>
        </w:rPr>
        <w:t>si</w:t>
      </w:r>
      <w:proofErr w:type="spellEnd"/>
      <w:r w:rsidRPr="005A3C21">
        <w:rPr>
          <w:bCs/>
          <w:i/>
          <w:iCs/>
          <w:sz w:val="20"/>
          <w:szCs w:val="20"/>
        </w:rPr>
        <w:t xml:space="preserve"> </w:t>
      </w:r>
      <w:r w:rsidRPr="005A3C21">
        <w:rPr>
          <w:bCs/>
          <w:i/>
          <w:iCs/>
          <w:sz w:val="20"/>
          <w:szCs w:val="20"/>
        </w:rPr>
        <w:lastRenderedPageBreak/>
        <w:t>mismos cumplan con las obligaciones de transparencia y rendición</w:t>
      </w:r>
      <w:r w:rsidR="009E5052" w:rsidRPr="005A3C21">
        <w:rPr>
          <w:bCs/>
          <w:i/>
          <w:iCs/>
          <w:sz w:val="20"/>
          <w:szCs w:val="20"/>
        </w:rPr>
        <w:t xml:space="preserve"> </w:t>
      </w:r>
      <w:r w:rsidRPr="005A3C21">
        <w:rPr>
          <w:bCs/>
          <w:i/>
          <w:iCs/>
          <w:sz w:val="20"/>
          <w:szCs w:val="20"/>
        </w:rPr>
        <w:t>de cuentas y tengan con su propio Portal de Obligaciones (POT), aun cuando éste se aloje en el sitio web de su empleador.</w:t>
      </w:r>
    </w:p>
    <w:p w14:paraId="1969C091" w14:textId="77777777" w:rsidR="009E5052" w:rsidRPr="005A3C21" w:rsidRDefault="009E5052" w:rsidP="00576254">
      <w:pPr>
        <w:spacing w:after="0" w:line="360" w:lineRule="auto"/>
        <w:ind w:left="567" w:right="567"/>
        <w:rPr>
          <w:bCs/>
          <w:i/>
          <w:iCs/>
          <w:sz w:val="20"/>
          <w:szCs w:val="20"/>
        </w:rPr>
      </w:pPr>
    </w:p>
    <w:p w14:paraId="14821D39" w14:textId="2A2EBEC9" w:rsidR="001D24AC" w:rsidRPr="005A3C21" w:rsidRDefault="00A3196D" w:rsidP="00576254">
      <w:pPr>
        <w:spacing w:after="0" w:line="360" w:lineRule="auto"/>
        <w:ind w:left="567" w:right="567"/>
        <w:rPr>
          <w:bCs/>
          <w:i/>
          <w:iCs/>
          <w:sz w:val="20"/>
          <w:szCs w:val="20"/>
        </w:rPr>
      </w:pPr>
      <w:r w:rsidRPr="005A3C21">
        <w:rPr>
          <w:bCs/>
          <w:i/>
          <w:iCs/>
          <w:sz w:val="20"/>
          <w:szCs w:val="20"/>
        </w:rPr>
        <w:t>Como se aprecia, ya existe mayor claridad en las obligaciones que tendrán los sindicatos en materia de transparencia, ya que hasta antes de la expedición de la LGT quienes estaban obligados a publicar información referente a documentos relacionados con el registro de sindicatos, contratos colectivos, estatutos, padrón de socios, etcétera, eran las autoridades administrativas y jurisdiccionales en materia del trabajo -las cuales, desde luego, siguen estando obligadas-, independientemente de la obligación de los sindicatos</w:t>
      </w:r>
    </w:p>
    <w:p w14:paraId="65D064E6" w14:textId="77777777" w:rsidR="001D24AC" w:rsidRPr="005A3C21" w:rsidRDefault="001D24AC" w:rsidP="00576254">
      <w:pPr>
        <w:spacing w:after="0" w:line="360" w:lineRule="auto"/>
        <w:ind w:left="567" w:right="567"/>
        <w:rPr>
          <w:bCs/>
          <w:i/>
          <w:iCs/>
          <w:sz w:val="20"/>
          <w:szCs w:val="20"/>
        </w:rPr>
      </w:pPr>
    </w:p>
    <w:p w14:paraId="5CB15322" w14:textId="77777777" w:rsidR="009748E8" w:rsidRPr="005A3C21" w:rsidRDefault="009748E8" w:rsidP="00576254">
      <w:pPr>
        <w:spacing w:after="0" w:line="360" w:lineRule="auto"/>
        <w:ind w:left="567" w:right="567"/>
        <w:rPr>
          <w:bCs/>
          <w:i/>
          <w:iCs/>
          <w:sz w:val="20"/>
          <w:szCs w:val="20"/>
        </w:rPr>
      </w:pPr>
      <w:r w:rsidRPr="005A3C21">
        <w:rPr>
          <w:bCs/>
          <w:i/>
          <w:iCs/>
          <w:sz w:val="20"/>
          <w:szCs w:val="20"/>
        </w:rPr>
        <w:t>Al respecto, existen diversas resoluciones del entonces IFAl,8 en donde se solicita diversa documentación relacionada con el tema de sindicatos, algunas de las cuales están relacionadas con solicitudes de información a la Dirección General del Registro de Asociaciones de la STPS acerca de documentación que obra en su poder, como estatutos y registros de la directiva, relativas al sindicato al Sindicato de Trabajadores Petroleros de la República Mexicana 11 y al Sindicato de Trabajadores de la Industria de la Radiodifusión, Televisión, Similares y Conexos de la República Mexicana.11 Ello da cuenta del interés que siempre ha existido en transparentar documentos relacionados con sindicatos en posesión de las autoridades laborales.</w:t>
      </w:r>
    </w:p>
    <w:p w14:paraId="723FC71E" w14:textId="77777777" w:rsidR="001A2DE8" w:rsidRPr="005A3C21" w:rsidRDefault="001A2DE8" w:rsidP="00576254">
      <w:pPr>
        <w:spacing w:after="0" w:line="360" w:lineRule="auto"/>
        <w:ind w:left="567" w:right="567"/>
        <w:rPr>
          <w:bCs/>
          <w:i/>
          <w:iCs/>
          <w:sz w:val="20"/>
          <w:szCs w:val="20"/>
        </w:rPr>
      </w:pPr>
    </w:p>
    <w:p w14:paraId="19CF29FA" w14:textId="77777777" w:rsidR="009748E8" w:rsidRPr="005A3C21" w:rsidRDefault="009748E8" w:rsidP="00576254">
      <w:pPr>
        <w:spacing w:after="0" w:line="360" w:lineRule="auto"/>
        <w:ind w:left="567" w:right="567"/>
        <w:rPr>
          <w:bCs/>
          <w:i/>
          <w:iCs/>
          <w:sz w:val="20"/>
          <w:szCs w:val="20"/>
        </w:rPr>
      </w:pPr>
      <w:r w:rsidRPr="005A3C21">
        <w:rPr>
          <w:bCs/>
          <w:i/>
          <w:iCs/>
          <w:sz w:val="20"/>
          <w:szCs w:val="20"/>
        </w:rPr>
        <w:t>Ahora bien, por lo que hace al tema de los recursos públicos entregados a los sindicatos, se derivaron diversas resoluciones12 emitidas en 2006, 2007 y 2009 por el entonces IFAI, estableciéndose el criterio 13110, en el sentido de que los recursos públicos federales entregados a los sindicatos con base en las obligaciones contraídas en los contratos colectivos de trabajo son públicos.</w:t>
      </w:r>
    </w:p>
    <w:p w14:paraId="77E8C301" w14:textId="77777777" w:rsidR="009748E8" w:rsidRPr="005A3C21" w:rsidRDefault="009748E8" w:rsidP="00576254">
      <w:pPr>
        <w:spacing w:after="0" w:line="360" w:lineRule="auto"/>
        <w:ind w:left="567" w:right="567"/>
        <w:rPr>
          <w:bCs/>
          <w:i/>
          <w:iCs/>
          <w:sz w:val="20"/>
          <w:szCs w:val="20"/>
        </w:rPr>
      </w:pPr>
    </w:p>
    <w:p w14:paraId="3B8A2181" w14:textId="77777777" w:rsidR="009748E8" w:rsidRPr="005A3C21" w:rsidRDefault="009748E8" w:rsidP="00576254">
      <w:pPr>
        <w:spacing w:after="0" w:line="360" w:lineRule="auto"/>
        <w:ind w:left="567" w:right="567"/>
        <w:rPr>
          <w:bCs/>
          <w:i/>
          <w:iCs/>
          <w:sz w:val="20"/>
          <w:szCs w:val="20"/>
        </w:rPr>
      </w:pPr>
      <w:r w:rsidRPr="005A3C21">
        <w:rPr>
          <w:bCs/>
          <w:i/>
          <w:iCs/>
          <w:sz w:val="20"/>
          <w:szCs w:val="20"/>
        </w:rPr>
        <w:t>Por su parte, existen algunas resoluciones13 emitidas por el Instituto, en las cuales se ordenó entregar información relacionada con las cuotas sindicales, entregadas por Pemex al Sindicato, resoluciones que desde luego fueron combatidas y terminaron en la Suprema Corte de Justicia de la Nación (SCJN), vía contradicción de tesis, al no existir criterios uniformes al respecto.</w:t>
      </w:r>
    </w:p>
    <w:p w14:paraId="5A34B8CD" w14:textId="77777777" w:rsidR="009748E8" w:rsidRPr="005A3C21" w:rsidRDefault="009748E8" w:rsidP="00576254">
      <w:pPr>
        <w:spacing w:after="0" w:line="360" w:lineRule="auto"/>
        <w:ind w:left="567" w:right="567"/>
        <w:rPr>
          <w:bCs/>
          <w:i/>
          <w:iCs/>
          <w:sz w:val="20"/>
          <w:szCs w:val="20"/>
        </w:rPr>
      </w:pPr>
    </w:p>
    <w:p w14:paraId="3D3428DB" w14:textId="77777777" w:rsidR="009748E8" w:rsidRPr="005A3C21" w:rsidRDefault="009748E8" w:rsidP="00576254">
      <w:pPr>
        <w:spacing w:after="0" w:line="360" w:lineRule="auto"/>
        <w:ind w:left="567" w:right="567"/>
        <w:rPr>
          <w:bCs/>
          <w:i/>
          <w:iCs/>
          <w:sz w:val="20"/>
          <w:szCs w:val="20"/>
        </w:rPr>
      </w:pPr>
      <w:r w:rsidRPr="005A3C21">
        <w:rPr>
          <w:bCs/>
          <w:i/>
          <w:iCs/>
          <w:sz w:val="20"/>
          <w:szCs w:val="20"/>
        </w:rPr>
        <w:lastRenderedPageBreak/>
        <w:t>Dentro de los criterios adoptados por la SCJN, es importante resaltar que en 2010 por conducto de la Segunda Sala resolvió la contradicción de tesis 333/2009 y emitió /a jurisprudencia 2a./J. 118/2010 en materia administrativa.</w:t>
      </w:r>
    </w:p>
    <w:p w14:paraId="7CBAC3DB" w14:textId="77777777" w:rsidR="009748E8" w:rsidRPr="005A3C21" w:rsidRDefault="009748E8" w:rsidP="00576254">
      <w:pPr>
        <w:spacing w:after="0" w:line="360" w:lineRule="auto"/>
        <w:ind w:left="567" w:right="567"/>
        <w:rPr>
          <w:bCs/>
          <w:i/>
          <w:iCs/>
          <w:sz w:val="20"/>
          <w:szCs w:val="20"/>
        </w:rPr>
      </w:pPr>
    </w:p>
    <w:p w14:paraId="15102EFB" w14:textId="77777777" w:rsidR="009748E8" w:rsidRPr="005A3C21" w:rsidRDefault="009748E8" w:rsidP="00576254">
      <w:pPr>
        <w:spacing w:after="0" w:line="360" w:lineRule="auto"/>
        <w:ind w:left="567" w:right="567"/>
        <w:rPr>
          <w:bCs/>
          <w:i/>
          <w:iCs/>
          <w:sz w:val="20"/>
          <w:szCs w:val="20"/>
        </w:rPr>
      </w:pPr>
      <w:r w:rsidRPr="005A3C21">
        <w:rPr>
          <w:bCs/>
          <w:i/>
          <w:iCs/>
          <w:sz w:val="20"/>
          <w:szCs w:val="20"/>
        </w:rPr>
        <w:t>En dicha jurisprudencia, se determinó que el monto total al que ascienden las cuotas sindicales aportadas anualmente por los trabajadores de Pemex no constituye información pública que deba darse a conocer a los terceros que lo soliciten sin autorización del Sindicato, ya que este monto constituye parte</w:t>
      </w:r>
    </w:p>
    <w:p w14:paraId="6B5CBBFA" w14:textId="77777777" w:rsidR="001D24AC" w:rsidRPr="005A3C21" w:rsidRDefault="001D24AC" w:rsidP="00576254">
      <w:pPr>
        <w:spacing w:after="0" w:line="360" w:lineRule="auto"/>
        <w:ind w:left="567" w:right="567"/>
        <w:rPr>
          <w:bCs/>
          <w:i/>
          <w:iCs/>
          <w:sz w:val="20"/>
          <w:szCs w:val="20"/>
        </w:rPr>
      </w:pPr>
    </w:p>
    <w:p w14:paraId="348F3D41" w14:textId="77777777" w:rsidR="000A21C7" w:rsidRPr="005A3C21" w:rsidRDefault="000A21C7" w:rsidP="00576254">
      <w:pPr>
        <w:spacing w:after="0" w:line="360" w:lineRule="auto"/>
        <w:ind w:left="567" w:right="567"/>
        <w:rPr>
          <w:bCs/>
          <w:i/>
          <w:iCs/>
          <w:sz w:val="20"/>
          <w:szCs w:val="20"/>
        </w:rPr>
      </w:pPr>
      <w:r w:rsidRPr="005A3C21">
        <w:rPr>
          <w:bCs/>
          <w:i/>
          <w:iCs/>
          <w:sz w:val="20"/>
          <w:szCs w:val="20"/>
        </w:rPr>
        <w:t>del patrimonio sindical perteneciente a una persona jurídica de derecho social y un dato que, si bien está en posesión de una entidad gubernamental como Pemex, se obtiene por causa del ejercicio de funciones ajenas al derecho público, ya que tal información está en poder de dicho organismo descentralizado por virtud del carácter de empleador que tiene frente a sus empleados a través de la obligación de retener mensualmente las cuotas sindicales aportadas para enterarlas al Sindicato, máxime que el monto de las cuotas sindicales forman parte del patrimonio del Sindicato y su divulgación importaría, por un lado, una afectación injustificada a la vida privada de dicha persona de derecho social, lo que está protegido por los artículos 60., fracción 11, y 16 constitucionales, por otro lado, una intromisión arbitraria a la libertad sindical, por implicar una invasión a la facultad que tiene el Sindicato de decidir si da o no a conocer parte de su patrimonio a terceros, lo que está protegido por los artículos 3o. y 80. del Convenio 87, relativo a la Libertad Sindical y a la Protección al Derecho Sindical.</w:t>
      </w:r>
    </w:p>
    <w:p w14:paraId="355268A3" w14:textId="77777777" w:rsidR="000A21C7" w:rsidRPr="005A3C21" w:rsidRDefault="000A21C7" w:rsidP="00576254">
      <w:pPr>
        <w:spacing w:after="0" w:line="360" w:lineRule="auto"/>
        <w:ind w:left="567" w:right="567"/>
        <w:rPr>
          <w:bCs/>
          <w:i/>
          <w:iCs/>
          <w:sz w:val="20"/>
          <w:szCs w:val="20"/>
        </w:rPr>
      </w:pPr>
    </w:p>
    <w:p w14:paraId="762DAA58" w14:textId="77777777" w:rsidR="000A21C7" w:rsidRPr="005A3C21" w:rsidRDefault="000A21C7" w:rsidP="00576254">
      <w:pPr>
        <w:spacing w:after="0" w:line="360" w:lineRule="auto"/>
        <w:ind w:left="567" w:right="567"/>
        <w:rPr>
          <w:bCs/>
          <w:i/>
          <w:iCs/>
          <w:sz w:val="20"/>
          <w:szCs w:val="20"/>
        </w:rPr>
      </w:pPr>
      <w:r w:rsidRPr="005A3C21">
        <w:rPr>
          <w:bCs/>
          <w:i/>
          <w:iCs/>
          <w:sz w:val="20"/>
          <w:szCs w:val="20"/>
        </w:rPr>
        <w:t>Asimismo, se emitió la jurisprudencia emanada de la contradicción de tesis 13/2013, en la que se estableció que la información relativa a los recursos públicos entregados al Sindicato de Trabajadores Petroleros es pública, no así las cuotas que sus trabajadores afiliados le aportan para el logro de los intereses gremiales.</w:t>
      </w:r>
    </w:p>
    <w:p w14:paraId="4A26FA36" w14:textId="77777777" w:rsidR="000A21C7" w:rsidRPr="005A3C21" w:rsidRDefault="000A21C7" w:rsidP="00576254">
      <w:pPr>
        <w:spacing w:after="0" w:line="360" w:lineRule="auto"/>
        <w:ind w:left="567" w:right="567"/>
        <w:rPr>
          <w:bCs/>
          <w:i/>
          <w:iCs/>
          <w:sz w:val="20"/>
          <w:szCs w:val="20"/>
        </w:rPr>
      </w:pPr>
    </w:p>
    <w:p w14:paraId="50ECF9F7" w14:textId="565B4E37" w:rsidR="000A21C7" w:rsidRPr="005A3C21" w:rsidRDefault="000A21C7" w:rsidP="00576254">
      <w:pPr>
        <w:spacing w:after="0" w:line="360" w:lineRule="auto"/>
        <w:ind w:left="567" w:right="567"/>
        <w:rPr>
          <w:bCs/>
          <w:i/>
          <w:iCs/>
          <w:sz w:val="20"/>
          <w:szCs w:val="20"/>
        </w:rPr>
      </w:pPr>
      <w:r w:rsidRPr="005A3C21">
        <w:rPr>
          <w:bCs/>
          <w:i/>
          <w:iCs/>
          <w:sz w:val="20"/>
          <w:szCs w:val="20"/>
        </w:rPr>
        <w:t xml:space="preserve">En la actualidad, se han presentado recursos de revisión14 ante el Instituto, derivado de la negativa de Petróleos Mexicanos a entregar información relacionada con la transferencia de recursos públicos al Sindicato de Trabajadores Petroleros de la República Mexicana, argumentando que el </w:t>
      </w:r>
      <w:r w:rsidRPr="005A3C21">
        <w:rPr>
          <w:bCs/>
          <w:i/>
          <w:iCs/>
          <w:sz w:val="20"/>
          <w:szCs w:val="20"/>
        </w:rPr>
        <w:lastRenderedPageBreak/>
        <w:t xml:space="preserve">Sindicato promovió amparo en contra de la entrega de dicha información, por lo que el </w:t>
      </w:r>
      <w:r w:rsidR="008A323B" w:rsidRPr="005A3C21">
        <w:rPr>
          <w:bCs/>
          <w:i/>
          <w:iCs/>
          <w:sz w:val="20"/>
          <w:szCs w:val="20"/>
        </w:rPr>
        <w:t xml:space="preserve">INAI </w:t>
      </w:r>
      <w:r w:rsidRPr="005A3C21">
        <w:rPr>
          <w:bCs/>
          <w:i/>
          <w:iCs/>
          <w:sz w:val="20"/>
          <w:szCs w:val="20"/>
        </w:rPr>
        <w:t>se ha encontrado ante la imposibilidad de ordenar la entrega de la misma, aunque en principio es de naturaleza pública, lo anterior derivado de que se les otorga la suspensión para que no se entregue dicha información.</w:t>
      </w:r>
    </w:p>
    <w:p w14:paraId="3EB19F89" w14:textId="77777777" w:rsidR="001D24AC" w:rsidRPr="005A3C21" w:rsidRDefault="001D24AC" w:rsidP="00576254">
      <w:pPr>
        <w:spacing w:after="0" w:line="360" w:lineRule="auto"/>
        <w:ind w:left="567" w:right="567"/>
        <w:rPr>
          <w:bCs/>
          <w:i/>
          <w:iCs/>
          <w:sz w:val="20"/>
          <w:szCs w:val="20"/>
        </w:rPr>
      </w:pPr>
    </w:p>
    <w:p w14:paraId="6537AEE2" w14:textId="56E28586" w:rsidR="00522A03" w:rsidRPr="005A3C21" w:rsidRDefault="000058AA" w:rsidP="00576254">
      <w:pPr>
        <w:spacing w:after="0" w:line="360" w:lineRule="auto"/>
        <w:ind w:left="567" w:right="567"/>
        <w:rPr>
          <w:bCs/>
          <w:i/>
          <w:iCs/>
          <w:sz w:val="20"/>
          <w:szCs w:val="20"/>
        </w:rPr>
      </w:pPr>
      <w:r w:rsidRPr="005A3C21">
        <w:rPr>
          <w:bCs/>
          <w:i/>
          <w:iCs/>
          <w:sz w:val="20"/>
          <w:szCs w:val="20"/>
        </w:rPr>
        <w:t xml:space="preserve">Sin embargo, lo anterior ya no será permitido o por lo menos aceptado ante el nuevo esquema de obligaciones de transparencia por parte de los sindicatos </w:t>
      </w:r>
      <w:r w:rsidR="00522A03" w:rsidRPr="005A3C21">
        <w:rPr>
          <w:bCs/>
          <w:i/>
          <w:iCs/>
          <w:sz w:val="20"/>
          <w:szCs w:val="20"/>
        </w:rPr>
        <w:t>ya que como se hizo referencia anteriormente, el Sindicato tiene la obligación de publicar la relación detallada de los recursos públicos económicos, en especie, bienes, donativos que reciban y el informe detallado del ejercicio y destino final de los recursos públicos que ejerzan.</w:t>
      </w:r>
    </w:p>
    <w:p w14:paraId="07710EC3" w14:textId="77777777" w:rsidR="000058AA" w:rsidRPr="005A3C21" w:rsidRDefault="000058AA" w:rsidP="00576254">
      <w:pPr>
        <w:spacing w:after="0" w:line="360" w:lineRule="auto"/>
        <w:ind w:left="567" w:right="567"/>
        <w:rPr>
          <w:bCs/>
          <w:i/>
          <w:iCs/>
          <w:sz w:val="20"/>
          <w:szCs w:val="20"/>
        </w:rPr>
      </w:pPr>
    </w:p>
    <w:p w14:paraId="456A11D4" w14:textId="060E1DE5" w:rsidR="00522A03" w:rsidRPr="005A3C21" w:rsidRDefault="00522A03" w:rsidP="00576254">
      <w:pPr>
        <w:spacing w:after="0" w:line="360" w:lineRule="auto"/>
        <w:ind w:left="567" w:right="567"/>
        <w:rPr>
          <w:bCs/>
          <w:i/>
          <w:iCs/>
          <w:sz w:val="20"/>
          <w:szCs w:val="20"/>
        </w:rPr>
      </w:pPr>
      <w:r w:rsidRPr="005A3C21">
        <w:rPr>
          <w:bCs/>
          <w:i/>
          <w:iCs/>
          <w:sz w:val="20"/>
          <w:szCs w:val="20"/>
        </w:rPr>
        <w:t>Sin duda, uno de los temas que más expectativa ha generado en torno a la transparencia y redición de cuentas por parte de los sindicatos, es si éstos serán sujetos obligados directos o indirectos para tales efectos, es decir,</w:t>
      </w:r>
      <w:r w:rsidR="000058AA" w:rsidRPr="005A3C21">
        <w:rPr>
          <w:bCs/>
          <w:i/>
          <w:iCs/>
          <w:sz w:val="20"/>
          <w:szCs w:val="20"/>
        </w:rPr>
        <w:t xml:space="preserve"> </w:t>
      </w:r>
      <w:r w:rsidRPr="005A3C21">
        <w:rPr>
          <w:bCs/>
          <w:i/>
          <w:iCs/>
          <w:sz w:val="20"/>
          <w:szCs w:val="20"/>
        </w:rPr>
        <w:t>¿rendirán cuentas a través de la dependencia o entidad que les otorgue los</w:t>
      </w:r>
      <w:r w:rsidR="000058AA" w:rsidRPr="005A3C21">
        <w:rPr>
          <w:bCs/>
          <w:i/>
          <w:iCs/>
          <w:sz w:val="20"/>
          <w:szCs w:val="20"/>
        </w:rPr>
        <w:t xml:space="preserve"> </w:t>
      </w:r>
      <w:r w:rsidRPr="005A3C21">
        <w:rPr>
          <w:bCs/>
          <w:i/>
          <w:iCs/>
          <w:sz w:val="20"/>
          <w:szCs w:val="20"/>
        </w:rPr>
        <w:t>recursos públicos, o bien, lo harán de manera directa?, por lo que nos lleva a platearnos la pregunta obligada:</w:t>
      </w:r>
    </w:p>
    <w:p w14:paraId="45A1272C" w14:textId="77777777" w:rsidR="000058AA" w:rsidRPr="005A3C21" w:rsidRDefault="000058AA" w:rsidP="00576254">
      <w:pPr>
        <w:spacing w:after="0" w:line="360" w:lineRule="auto"/>
        <w:ind w:left="567" w:right="567"/>
        <w:rPr>
          <w:bCs/>
          <w:i/>
          <w:iCs/>
          <w:sz w:val="20"/>
          <w:szCs w:val="20"/>
        </w:rPr>
      </w:pPr>
    </w:p>
    <w:p w14:paraId="113AD047" w14:textId="77777777" w:rsidR="00522A03" w:rsidRPr="005A3C21" w:rsidRDefault="00522A03" w:rsidP="00576254">
      <w:pPr>
        <w:spacing w:after="0" w:line="360" w:lineRule="auto"/>
        <w:ind w:left="567" w:right="567"/>
        <w:rPr>
          <w:bCs/>
          <w:i/>
          <w:iCs/>
          <w:sz w:val="20"/>
          <w:szCs w:val="20"/>
        </w:rPr>
      </w:pPr>
      <w:r w:rsidRPr="005A3C21">
        <w:rPr>
          <w:bCs/>
          <w:i/>
          <w:iCs/>
          <w:sz w:val="20"/>
          <w:szCs w:val="20"/>
        </w:rPr>
        <w:t>111. SINDICATOS, ¿SUJETOS OBLIGADOS DIRECTOS O INDIRECTOS?</w:t>
      </w:r>
    </w:p>
    <w:p w14:paraId="6E235211" w14:textId="77777777" w:rsidR="00012B27" w:rsidRPr="005A3C21" w:rsidRDefault="00012B27" w:rsidP="00576254">
      <w:pPr>
        <w:spacing w:after="0" w:line="360" w:lineRule="auto"/>
        <w:ind w:left="567" w:right="567"/>
        <w:rPr>
          <w:bCs/>
          <w:i/>
          <w:iCs/>
          <w:sz w:val="20"/>
          <w:szCs w:val="20"/>
        </w:rPr>
      </w:pPr>
    </w:p>
    <w:p w14:paraId="0F1EB260" w14:textId="6C9F8270" w:rsidR="00522A03" w:rsidRPr="005A3C21" w:rsidRDefault="00522A03" w:rsidP="00576254">
      <w:pPr>
        <w:spacing w:after="0" w:line="360" w:lineRule="auto"/>
        <w:ind w:left="567" w:right="567"/>
        <w:rPr>
          <w:bCs/>
          <w:i/>
          <w:iCs/>
          <w:sz w:val="20"/>
          <w:szCs w:val="20"/>
        </w:rPr>
      </w:pPr>
      <w:r w:rsidRPr="005A3C21">
        <w:rPr>
          <w:bCs/>
          <w:i/>
          <w:iCs/>
          <w:sz w:val="20"/>
          <w:szCs w:val="20"/>
        </w:rPr>
        <w:t>El considerar a los sindicatos como sujetos obligados directos, significa que éstos deben de contar con una unidad y un comité de transparencia, para dar atención a las solicitudes de información que se presenten, conforme a los procedimientos que señala la ley de la materia, aclarando que únicamente por</w:t>
      </w:r>
      <w:r w:rsidR="00A26A61" w:rsidRPr="005A3C21">
        <w:rPr>
          <w:bCs/>
          <w:i/>
          <w:iCs/>
          <w:sz w:val="20"/>
          <w:szCs w:val="20"/>
        </w:rPr>
        <w:t xml:space="preserve"> </w:t>
      </w:r>
      <w:r w:rsidRPr="005A3C21">
        <w:rPr>
          <w:bCs/>
          <w:i/>
          <w:iCs/>
          <w:sz w:val="20"/>
          <w:szCs w:val="20"/>
        </w:rPr>
        <w:t>lo que hace al ejercicio de recursos públicos que le sean otorgados, no así de las aportaciones o las cuotas sindicales de los agremiados.</w:t>
      </w:r>
    </w:p>
    <w:p w14:paraId="6AA59979" w14:textId="77777777" w:rsidR="00A26A61" w:rsidRPr="005A3C21" w:rsidRDefault="00A26A61" w:rsidP="00576254">
      <w:pPr>
        <w:spacing w:after="0" w:line="360" w:lineRule="auto"/>
        <w:ind w:left="567" w:right="567"/>
        <w:rPr>
          <w:bCs/>
          <w:i/>
          <w:iCs/>
          <w:sz w:val="20"/>
          <w:szCs w:val="20"/>
        </w:rPr>
      </w:pPr>
    </w:p>
    <w:p w14:paraId="76783782" w14:textId="27ADCAD8" w:rsidR="004D099B" w:rsidRPr="005A3C21" w:rsidRDefault="00522A03" w:rsidP="00576254">
      <w:pPr>
        <w:spacing w:after="0" w:line="360" w:lineRule="auto"/>
        <w:ind w:left="567" w:right="567"/>
        <w:rPr>
          <w:bCs/>
          <w:i/>
          <w:iCs/>
          <w:sz w:val="20"/>
          <w:szCs w:val="20"/>
        </w:rPr>
      </w:pPr>
      <w:r w:rsidRPr="005A3C21">
        <w:rPr>
          <w:bCs/>
          <w:i/>
          <w:iCs/>
          <w:sz w:val="20"/>
          <w:szCs w:val="20"/>
        </w:rPr>
        <w:t>Por su parte, considerarlos sujetos obligados indirectos significa que cumplirían sus obligaciones de transparencia y rendirían cuentas a través de la dependencia o entidad que les otorgue los recursos públicos, sin que sea necesario que cuenten con una Unidad de Enlace y Comité de Transparencia</w:t>
      </w:r>
    </w:p>
    <w:p w14:paraId="14753F5E" w14:textId="77777777" w:rsidR="004D099B" w:rsidRPr="005A3C21" w:rsidRDefault="004D099B" w:rsidP="00576254">
      <w:pPr>
        <w:spacing w:after="0" w:line="360" w:lineRule="auto"/>
        <w:ind w:left="567" w:right="567"/>
        <w:rPr>
          <w:bCs/>
          <w:i/>
          <w:iCs/>
          <w:sz w:val="20"/>
          <w:szCs w:val="20"/>
        </w:rPr>
      </w:pPr>
    </w:p>
    <w:p w14:paraId="112726B1" w14:textId="620A9E3F" w:rsidR="004D099B" w:rsidRPr="005A3C21" w:rsidRDefault="00A80474" w:rsidP="00576254">
      <w:pPr>
        <w:spacing w:after="0" w:line="360" w:lineRule="auto"/>
        <w:ind w:left="567" w:right="567"/>
        <w:rPr>
          <w:bCs/>
          <w:i/>
          <w:iCs/>
          <w:sz w:val="20"/>
          <w:szCs w:val="20"/>
        </w:rPr>
      </w:pPr>
      <w:r w:rsidRPr="005A3C21">
        <w:rPr>
          <w:bCs/>
          <w:i/>
          <w:iCs/>
          <w:sz w:val="20"/>
          <w:szCs w:val="20"/>
        </w:rPr>
        <w:t xml:space="preserve">En ese sentido. </w:t>
      </w:r>
    </w:p>
    <w:p w14:paraId="78ABEE07" w14:textId="77777777" w:rsidR="00A80474" w:rsidRPr="005A3C21" w:rsidRDefault="00A80474" w:rsidP="00576254">
      <w:pPr>
        <w:spacing w:after="0" w:line="360" w:lineRule="auto"/>
        <w:ind w:left="567" w:right="567"/>
        <w:rPr>
          <w:bCs/>
          <w:i/>
          <w:iCs/>
          <w:sz w:val="20"/>
          <w:szCs w:val="20"/>
        </w:rPr>
      </w:pPr>
    </w:p>
    <w:p w14:paraId="17447743" w14:textId="79DE4834" w:rsidR="00EA5447" w:rsidRPr="005A3C21" w:rsidRDefault="003F3E73" w:rsidP="00576254">
      <w:pPr>
        <w:spacing w:after="0" w:line="360" w:lineRule="auto"/>
        <w:ind w:left="567" w:right="567"/>
        <w:rPr>
          <w:bCs/>
          <w:i/>
          <w:iCs/>
          <w:sz w:val="20"/>
          <w:szCs w:val="20"/>
        </w:rPr>
      </w:pPr>
      <w:r w:rsidRPr="005A3C21">
        <w:rPr>
          <w:bCs/>
          <w:i/>
          <w:iCs/>
          <w:sz w:val="20"/>
          <w:szCs w:val="20"/>
        </w:rPr>
        <w:t xml:space="preserve">a) </w:t>
      </w:r>
      <w:r w:rsidR="0057118F" w:rsidRPr="005A3C21">
        <w:rPr>
          <w:bCs/>
          <w:i/>
          <w:iCs/>
          <w:sz w:val="20"/>
          <w:szCs w:val="20"/>
        </w:rPr>
        <w:t>Ante la hipótesis de que los sindicatos sean sujetos obligados directos, debe presumirse que han de contar con esa Unidad de Enlace y un Comité de Transparencia, la cual si bien no se determina de cuántas personas se debe integrar, dependerá del sindicato mismo, de su tamaño y de los recursos que maneje. Para quienes se oponen a considerar a los sindicatos como sujetos</w:t>
      </w:r>
      <w:r w:rsidR="00EA5447" w:rsidRPr="005A3C21">
        <w:rPr>
          <w:bCs/>
          <w:i/>
          <w:iCs/>
          <w:sz w:val="20"/>
          <w:szCs w:val="20"/>
        </w:rPr>
        <w:t xml:space="preserve"> obligados directos, argumentan que los sindicatos peque/Jos tendrían una carga extra con la Unidad de Enlace.</w:t>
      </w:r>
    </w:p>
    <w:p w14:paraId="32DDA167" w14:textId="77777777" w:rsidR="003F3E73" w:rsidRPr="005A3C21" w:rsidRDefault="003F3E73" w:rsidP="00576254">
      <w:pPr>
        <w:spacing w:after="0" w:line="360" w:lineRule="auto"/>
        <w:ind w:left="567" w:right="567"/>
        <w:rPr>
          <w:bCs/>
          <w:i/>
          <w:iCs/>
          <w:sz w:val="20"/>
          <w:szCs w:val="20"/>
        </w:rPr>
      </w:pPr>
    </w:p>
    <w:p w14:paraId="4F33660E" w14:textId="395BEC45" w:rsidR="00EA5447" w:rsidRPr="005A3C21" w:rsidRDefault="003F3E73" w:rsidP="00576254">
      <w:pPr>
        <w:spacing w:after="0" w:line="360" w:lineRule="auto"/>
        <w:ind w:left="567" w:right="567"/>
        <w:rPr>
          <w:bCs/>
          <w:i/>
          <w:iCs/>
          <w:sz w:val="20"/>
          <w:szCs w:val="20"/>
        </w:rPr>
      </w:pPr>
      <w:r w:rsidRPr="005A3C21">
        <w:rPr>
          <w:bCs/>
          <w:i/>
          <w:iCs/>
          <w:sz w:val="20"/>
          <w:szCs w:val="20"/>
        </w:rPr>
        <w:t xml:space="preserve">b) </w:t>
      </w:r>
      <w:r w:rsidR="00EA5447" w:rsidRPr="005A3C21">
        <w:rPr>
          <w:bCs/>
          <w:i/>
          <w:iCs/>
          <w:sz w:val="20"/>
          <w:szCs w:val="20"/>
        </w:rPr>
        <w:t>En tanto que los argumentos en contra de considerar a los sindicatos como sujetos obligados indirectos, es que tal naturaleza desviaría la intención del legislador de transparentar el funcionamiento de los sindicatos respecto de los recursos públicos que reciba por cualquier razón.</w:t>
      </w:r>
    </w:p>
    <w:p w14:paraId="55A8243C" w14:textId="77777777" w:rsidR="00055A53" w:rsidRPr="005A3C21" w:rsidRDefault="00055A53" w:rsidP="00576254">
      <w:pPr>
        <w:spacing w:after="0" w:line="360" w:lineRule="auto"/>
        <w:ind w:left="567" w:right="567"/>
        <w:rPr>
          <w:bCs/>
          <w:i/>
          <w:iCs/>
          <w:sz w:val="20"/>
          <w:szCs w:val="20"/>
        </w:rPr>
      </w:pPr>
    </w:p>
    <w:p w14:paraId="41847215" w14:textId="5DD4EAD3" w:rsidR="009076E7" w:rsidRPr="005A3C21" w:rsidRDefault="003F3E73" w:rsidP="00576254">
      <w:pPr>
        <w:spacing w:after="0" w:line="360" w:lineRule="auto"/>
        <w:ind w:left="567" w:right="567"/>
        <w:rPr>
          <w:bCs/>
          <w:i/>
          <w:iCs/>
          <w:sz w:val="20"/>
          <w:szCs w:val="20"/>
        </w:rPr>
      </w:pPr>
      <w:r w:rsidRPr="005A3C21">
        <w:rPr>
          <w:bCs/>
          <w:i/>
          <w:iCs/>
          <w:sz w:val="20"/>
          <w:szCs w:val="20"/>
        </w:rPr>
        <w:t xml:space="preserve">c) </w:t>
      </w:r>
      <w:r w:rsidR="00EA5447" w:rsidRPr="005A3C21">
        <w:rPr>
          <w:bCs/>
          <w:i/>
          <w:iCs/>
          <w:sz w:val="20"/>
          <w:szCs w:val="20"/>
        </w:rPr>
        <w:t xml:space="preserve">En ese contexto, resulta importante tomar en cuenta que los sindicatos de conformidad con lo establecido en la LGT, serán sujetos a las medidas de apremio en caso de incumplimiento de las obligaciones de transparencia y acceso a la información o a las resoluciones emitidas por el Instituto, ya que se prevé que al servidor público encargado de cumplir con la resolución, o los miembros de sindicatos, partidos políticos o a la persona física o moral responsable le serán aplicadas dichas medidas por parte </w:t>
      </w:r>
      <w:proofErr w:type="spellStart"/>
      <w:r w:rsidR="00EA5447" w:rsidRPr="005A3C21">
        <w:rPr>
          <w:bCs/>
          <w:i/>
          <w:iCs/>
          <w:sz w:val="20"/>
          <w:szCs w:val="20"/>
        </w:rPr>
        <w:t>de·los</w:t>
      </w:r>
      <w:proofErr w:type="spellEnd"/>
      <w:r w:rsidR="00EA5447" w:rsidRPr="005A3C21">
        <w:rPr>
          <w:bCs/>
          <w:i/>
          <w:iCs/>
          <w:sz w:val="20"/>
          <w:szCs w:val="20"/>
        </w:rPr>
        <w:t xml:space="preserve"> órganos garantes en el ámbito de sus competencias.</w:t>
      </w:r>
    </w:p>
    <w:p w14:paraId="14243279" w14:textId="77777777" w:rsidR="009076E7" w:rsidRPr="005A3C21" w:rsidRDefault="009076E7" w:rsidP="00576254">
      <w:pPr>
        <w:spacing w:after="0" w:line="360" w:lineRule="auto"/>
        <w:ind w:left="567" w:right="567"/>
        <w:rPr>
          <w:bCs/>
          <w:i/>
          <w:iCs/>
          <w:sz w:val="20"/>
          <w:szCs w:val="20"/>
        </w:rPr>
      </w:pPr>
    </w:p>
    <w:p w14:paraId="36B3DE31" w14:textId="77777777" w:rsidR="004F3DE8" w:rsidRPr="005A3C21" w:rsidRDefault="009076E7" w:rsidP="00576254">
      <w:pPr>
        <w:spacing w:after="0" w:line="360" w:lineRule="auto"/>
        <w:ind w:left="567" w:right="567"/>
        <w:rPr>
          <w:bCs/>
          <w:i/>
          <w:iCs/>
          <w:sz w:val="20"/>
          <w:szCs w:val="20"/>
        </w:rPr>
      </w:pPr>
      <w:r w:rsidRPr="005A3C21">
        <w:rPr>
          <w:bCs/>
          <w:i/>
          <w:iCs/>
          <w:sz w:val="20"/>
          <w:szCs w:val="20"/>
        </w:rPr>
        <w:t xml:space="preserve">Las medidas de apremio contempladas en la LGT, son la amonestación pública y multa que va desde 150 hasta 1,500 veces el salario </w:t>
      </w:r>
      <w:proofErr w:type="spellStart"/>
      <w:r w:rsidRPr="005A3C21">
        <w:rPr>
          <w:bCs/>
          <w:i/>
          <w:iCs/>
          <w:sz w:val="20"/>
          <w:szCs w:val="20"/>
        </w:rPr>
        <w:t>mlnimo</w:t>
      </w:r>
      <w:proofErr w:type="spellEnd"/>
      <w:r w:rsidRPr="005A3C21">
        <w:rPr>
          <w:bCs/>
          <w:i/>
          <w:iCs/>
          <w:sz w:val="20"/>
          <w:szCs w:val="20"/>
        </w:rPr>
        <w:t xml:space="preserve"> general vigente en el área geográfica de que se trate.</w:t>
      </w:r>
    </w:p>
    <w:p w14:paraId="4D206B72" w14:textId="77777777" w:rsidR="004F3DE8" w:rsidRPr="005A3C21" w:rsidRDefault="004F3DE8" w:rsidP="00576254">
      <w:pPr>
        <w:spacing w:after="0" w:line="360" w:lineRule="auto"/>
        <w:ind w:left="567" w:right="567"/>
        <w:rPr>
          <w:bCs/>
          <w:i/>
          <w:iCs/>
          <w:sz w:val="20"/>
          <w:szCs w:val="20"/>
        </w:rPr>
      </w:pPr>
    </w:p>
    <w:p w14:paraId="269C5AA7" w14:textId="2D5FBE9D" w:rsidR="009076E7" w:rsidRPr="005A3C21" w:rsidRDefault="009076E7" w:rsidP="00576254">
      <w:pPr>
        <w:spacing w:after="0" w:line="360" w:lineRule="auto"/>
        <w:ind w:left="567" w:right="567"/>
        <w:rPr>
          <w:bCs/>
          <w:i/>
          <w:iCs/>
          <w:sz w:val="20"/>
          <w:szCs w:val="20"/>
        </w:rPr>
      </w:pPr>
      <w:r w:rsidRPr="005A3C21">
        <w:rPr>
          <w:bCs/>
          <w:i/>
          <w:iCs/>
          <w:sz w:val="20"/>
          <w:szCs w:val="20"/>
        </w:rPr>
        <w:t>Por otra parte, en el rubro de sanciones el Instituto tendrá atribuciones para sancionar únicamente a aquellos que no cuenten con el carácter de servidores públicos, con apercibimiento y multas que van de los 250 a los 1,500 días de salario mínimo.</w:t>
      </w:r>
    </w:p>
    <w:p w14:paraId="080D798D" w14:textId="77777777" w:rsidR="003F3E73" w:rsidRPr="005A3C21" w:rsidRDefault="003F3E73" w:rsidP="00576254">
      <w:pPr>
        <w:spacing w:after="0" w:line="360" w:lineRule="auto"/>
        <w:ind w:left="567" w:right="567"/>
        <w:rPr>
          <w:bCs/>
          <w:i/>
          <w:iCs/>
          <w:sz w:val="20"/>
          <w:szCs w:val="20"/>
        </w:rPr>
      </w:pPr>
    </w:p>
    <w:p w14:paraId="25AD5ED2" w14:textId="574E88EA" w:rsidR="00A80474" w:rsidRPr="005A3C21" w:rsidRDefault="009076E7" w:rsidP="00576254">
      <w:pPr>
        <w:spacing w:after="0" w:line="360" w:lineRule="auto"/>
        <w:ind w:left="567" w:right="567"/>
        <w:rPr>
          <w:bCs/>
          <w:i/>
          <w:iCs/>
          <w:sz w:val="20"/>
          <w:szCs w:val="20"/>
        </w:rPr>
      </w:pPr>
      <w:r w:rsidRPr="005A3C21">
        <w:rPr>
          <w:bCs/>
          <w:i/>
          <w:iCs/>
          <w:sz w:val="20"/>
          <w:szCs w:val="20"/>
        </w:rPr>
        <w:t>Tratándose de casos en que el presunto infractor tenga la calidad de servidor público, el Instituto o el organismo garante deberán remitir a la autoridad competente, junto con la denuncia correspondiente, un expediente en que se contengan todos los elementos que sustenten la presunta responsabilidad administrativa</w:t>
      </w:r>
    </w:p>
    <w:p w14:paraId="115FDF0D" w14:textId="77777777" w:rsidR="00A76A66" w:rsidRPr="005A3C21" w:rsidRDefault="00A76A66" w:rsidP="00576254">
      <w:pPr>
        <w:spacing w:after="0" w:line="360" w:lineRule="auto"/>
        <w:ind w:left="567" w:right="567"/>
        <w:rPr>
          <w:bCs/>
          <w:i/>
          <w:iCs/>
          <w:sz w:val="20"/>
          <w:szCs w:val="20"/>
        </w:rPr>
      </w:pPr>
    </w:p>
    <w:p w14:paraId="571EF6D0" w14:textId="77777777" w:rsidR="00C658CD" w:rsidRPr="005A3C21" w:rsidRDefault="00C658CD" w:rsidP="00576254">
      <w:pPr>
        <w:spacing w:after="0" w:line="360" w:lineRule="auto"/>
        <w:ind w:left="567" w:right="567"/>
        <w:rPr>
          <w:bCs/>
          <w:i/>
          <w:iCs/>
          <w:sz w:val="20"/>
          <w:szCs w:val="20"/>
        </w:rPr>
      </w:pPr>
      <w:r w:rsidRPr="005A3C21">
        <w:rPr>
          <w:bCs/>
          <w:i/>
          <w:iCs/>
          <w:sz w:val="20"/>
          <w:szCs w:val="20"/>
        </w:rPr>
        <w:t>Contemplando además que la autoridad que conozca del asunto deberá informar de la conclusión del procedimiento y, en su caso, de la ejecución de la sanción al Instituto o al organismo garante, según corresponda.</w:t>
      </w:r>
    </w:p>
    <w:p w14:paraId="74CEE5AC" w14:textId="77777777" w:rsidR="00C658CD" w:rsidRPr="005A3C21" w:rsidRDefault="00C658CD" w:rsidP="00576254">
      <w:pPr>
        <w:spacing w:after="0" w:line="360" w:lineRule="auto"/>
        <w:ind w:left="567" w:right="567"/>
        <w:rPr>
          <w:bCs/>
          <w:i/>
          <w:iCs/>
          <w:sz w:val="20"/>
          <w:szCs w:val="20"/>
        </w:rPr>
      </w:pPr>
    </w:p>
    <w:p w14:paraId="59EF6EA4" w14:textId="77777777" w:rsidR="00C658CD" w:rsidRPr="005A3C21" w:rsidRDefault="00C658CD" w:rsidP="00576254">
      <w:pPr>
        <w:spacing w:after="0" w:line="360" w:lineRule="auto"/>
        <w:ind w:left="567" w:right="567"/>
        <w:rPr>
          <w:bCs/>
          <w:i/>
          <w:iCs/>
          <w:sz w:val="20"/>
          <w:szCs w:val="20"/>
        </w:rPr>
      </w:pPr>
      <w:r w:rsidRPr="005A3C21">
        <w:rPr>
          <w:bCs/>
          <w:i/>
          <w:iCs/>
          <w:sz w:val="20"/>
          <w:szCs w:val="20"/>
        </w:rPr>
        <w:t>En consecuencia, en los casos de probables infracciones relacionadas con fideicomisos o fondos públicos, sindicatos o personas físicas o morales que reciban y ejerzan recursos públicos o realicen actos de autoridad, el Instituto u organismo garante competente deberá dar vista al órgano interno de control del sujeto obligado relacionado con éstos, cuando sean servidores públicos, con el fin de que instrumenten los procedimientos administrativos a que haya lugar. En el caso de que no sean servidores públicos el Instituto o los órganos garantes serán las autoridades facultadas para conocer y desahogar el procedimiento sancionatorio conforme a la lo establecido en la LGT.</w:t>
      </w:r>
    </w:p>
    <w:p w14:paraId="677B4C24" w14:textId="77777777" w:rsidR="00A76A66" w:rsidRPr="005A3C21" w:rsidRDefault="00A76A66" w:rsidP="00576254">
      <w:pPr>
        <w:spacing w:after="0" w:line="360" w:lineRule="auto"/>
        <w:ind w:left="567" w:right="567"/>
        <w:rPr>
          <w:bCs/>
          <w:i/>
          <w:iCs/>
          <w:sz w:val="20"/>
          <w:szCs w:val="20"/>
        </w:rPr>
      </w:pPr>
    </w:p>
    <w:p w14:paraId="330D2027" w14:textId="77777777" w:rsidR="00CF2E37" w:rsidRPr="005A3C21" w:rsidRDefault="00CF2E37" w:rsidP="00576254">
      <w:pPr>
        <w:spacing w:after="0" w:line="360" w:lineRule="auto"/>
        <w:ind w:left="567" w:right="567"/>
        <w:rPr>
          <w:bCs/>
          <w:i/>
          <w:iCs/>
          <w:sz w:val="20"/>
          <w:szCs w:val="20"/>
        </w:rPr>
      </w:pPr>
      <w:r w:rsidRPr="005A3C21">
        <w:rPr>
          <w:bCs/>
          <w:i/>
          <w:iCs/>
          <w:sz w:val="20"/>
          <w:szCs w:val="20"/>
        </w:rPr>
        <w:t>IV. ALCANCES DE LA INFORMACIÓN SINDICAL</w:t>
      </w:r>
    </w:p>
    <w:p w14:paraId="199739A8" w14:textId="77777777" w:rsidR="00CF2E37" w:rsidRPr="005A3C21" w:rsidRDefault="00CF2E37" w:rsidP="00576254">
      <w:pPr>
        <w:spacing w:after="0" w:line="360" w:lineRule="auto"/>
        <w:ind w:left="567" w:right="567"/>
        <w:rPr>
          <w:bCs/>
          <w:i/>
          <w:iCs/>
          <w:sz w:val="20"/>
          <w:szCs w:val="20"/>
        </w:rPr>
      </w:pPr>
    </w:p>
    <w:p w14:paraId="598BB26E" w14:textId="77777777" w:rsidR="00CF2E37" w:rsidRPr="005A3C21" w:rsidRDefault="00CF2E37" w:rsidP="00576254">
      <w:pPr>
        <w:spacing w:after="0" w:line="360" w:lineRule="auto"/>
        <w:ind w:left="567" w:right="567"/>
        <w:rPr>
          <w:bCs/>
          <w:i/>
          <w:iCs/>
          <w:sz w:val="20"/>
          <w:szCs w:val="20"/>
        </w:rPr>
      </w:pPr>
      <w:r w:rsidRPr="005A3C21">
        <w:rPr>
          <w:bCs/>
          <w:i/>
          <w:iCs/>
          <w:sz w:val="20"/>
          <w:szCs w:val="20"/>
        </w:rPr>
        <w:t>Como ya se ha abordado anteriormente, es importante que se tenga en cuenta la información respecto a los sindicatos a la que se podrá acceder, lo cual sin duda apunta a la relacionada con recursos públicos, por lo que la información que escape de ese ámbito podría incidir negativamente en otros derechos fundamentales como es el de libertad sindical consagrada en la Constitución mexicana en el artículo 123 apartado A, fracción XVI y apartado B, fracción X; reconocida igualmente en convenios de derechos humanos y la Convención Americana de Derechos Humanos (artículo 16 sobre la libertad de asociación) y la Declaración Universal de los Derechos Humanos (artículo 23 sobre el derecho a la sindicalización), a lo que agregamos que México tiene ratificado el Convenio 87 de la OIT sobre la libertad sindical.15</w:t>
      </w:r>
    </w:p>
    <w:p w14:paraId="08DC71A0" w14:textId="77777777" w:rsidR="00CF2E37" w:rsidRPr="005A3C21" w:rsidRDefault="00CF2E37" w:rsidP="00576254">
      <w:pPr>
        <w:spacing w:after="0" w:line="360" w:lineRule="auto"/>
        <w:ind w:left="567" w:right="567"/>
        <w:rPr>
          <w:bCs/>
          <w:i/>
          <w:iCs/>
          <w:sz w:val="20"/>
          <w:szCs w:val="20"/>
        </w:rPr>
      </w:pPr>
    </w:p>
    <w:p w14:paraId="21485709" w14:textId="5F48FBFA" w:rsidR="00A76A66" w:rsidRPr="005A3C21" w:rsidRDefault="00CF2E37" w:rsidP="00576254">
      <w:pPr>
        <w:spacing w:after="0" w:line="360" w:lineRule="auto"/>
        <w:ind w:left="567" w:right="567"/>
        <w:rPr>
          <w:bCs/>
          <w:i/>
          <w:iCs/>
          <w:sz w:val="20"/>
          <w:szCs w:val="20"/>
        </w:rPr>
      </w:pPr>
      <w:r w:rsidRPr="005A3C21">
        <w:rPr>
          <w:bCs/>
          <w:i/>
          <w:iCs/>
          <w:sz w:val="20"/>
          <w:szCs w:val="20"/>
        </w:rPr>
        <w:t>El segundo punto se concreta a determinar hasta dónde puede el INAI exigir transparencia sindical y rendición de cuentas como mecanismos para la garantía del derecho al acceso a la información. Sin lugar a dudas queda en claro que ningún derecho fundamental puede ser transgredido en aras de proteger otro, así como que ningún derecho es absoluto</w:t>
      </w:r>
    </w:p>
    <w:p w14:paraId="7BDBDEDC" w14:textId="77777777" w:rsidR="00A76A66" w:rsidRPr="005A3C21" w:rsidRDefault="00A76A66" w:rsidP="00576254">
      <w:pPr>
        <w:spacing w:after="0" w:line="360" w:lineRule="auto"/>
        <w:ind w:left="567" w:right="567"/>
        <w:rPr>
          <w:bCs/>
          <w:i/>
          <w:iCs/>
          <w:sz w:val="20"/>
          <w:szCs w:val="20"/>
        </w:rPr>
      </w:pPr>
    </w:p>
    <w:p w14:paraId="2B7F0D8B" w14:textId="77777777" w:rsidR="008A4D26" w:rsidRPr="005A3C21" w:rsidRDefault="008A4D26" w:rsidP="00576254">
      <w:pPr>
        <w:spacing w:after="0" w:line="360" w:lineRule="auto"/>
        <w:ind w:left="567" w:right="567"/>
        <w:rPr>
          <w:bCs/>
          <w:i/>
          <w:iCs/>
          <w:sz w:val="20"/>
          <w:szCs w:val="20"/>
        </w:rPr>
      </w:pPr>
      <w:r w:rsidRPr="005A3C21">
        <w:rPr>
          <w:bCs/>
          <w:i/>
          <w:iCs/>
          <w:sz w:val="20"/>
          <w:szCs w:val="20"/>
        </w:rPr>
        <w:lastRenderedPageBreak/>
        <w:t>No perdemos de vista que es un campo en el que en ocasiones ha ganado terreno la opacidad y el abuso de derecho que esto puede representar respecto de decisiones cupulares dentro de los sindicatos; no obstante, no podemos caer en el absurdo jurídico de que en el ánimo de intentar garantizar condiciones que hagan factible la apertura de los sindicatos a procesos democráticos, se incurra en actos que pongan en juego la vigencia de otros derechos fundamenta/es.</w:t>
      </w:r>
    </w:p>
    <w:p w14:paraId="6C7C5DDC" w14:textId="77777777" w:rsidR="008A4D26" w:rsidRPr="005A3C21" w:rsidRDefault="008A4D26" w:rsidP="00576254">
      <w:pPr>
        <w:spacing w:after="0" w:line="360" w:lineRule="auto"/>
        <w:ind w:left="567" w:right="567"/>
        <w:rPr>
          <w:bCs/>
          <w:i/>
          <w:iCs/>
          <w:sz w:val="20"/>
          <w:szCs w:val="20"/>
        </w:rPr>
      </w:pPr>
    </w:p>
    <w:p w14:paraId="44375B6C" w14:textId="77777777" w:rsidR="008A4D26" w:rsidRPr="005A3C21" w:rsidRDefault="008A4D26" w:rsidP="00576254">
      <w:pPr>
        <w:spacing w:after="0" w:line="360" w:lineRule="auto"/>
        <w:ind w:left="567" w:right="567"/>
        <w:rPr>
          <w:bCs/>
          <w:i/>
          <w:iCs/>
          <w:sz w:val="20"/>
          <w:szCs w:val="20"/>
        </w:rPr>
      </w:pPr>
      <w:r w:rsidRPr="005A3C21">
        <w:rPr>
          <w:bCs/>
          <w:i/>
          <w:iCs/>
          <w:sz w:val="20"/>
          <w:szCs w:val="20"/>
        </w:rPr>
        <w:t>Así, el hecho de que algunos sindicatos reciban y ejerzan recursos públicos, genera el derecho de cualquier persona de conocer su origen y destino, por lo que es aplicable el principio constitucional de máxima publicidad. Lo importante es dilucidar las obligaciones de transparencia que corresponden exclusivamente al ámbito laboral (sólo para los agremiados respecto de los fondos sindicales) y las que atañen a la información meramente pública (incluidos desde luego los trabajadores, pero abierta a la sociedad).</w:t>
      </w:r>
    </w:p>
    <w:p w14:paraId="47F45C18" w14:textId="77777777" w:rsidR="008A4D26" w:rsidRPr="005A3C21" w:rsidRDefault="008A4D26" w:rsidP="00576254">
      <w:pPr>
        <w:spacing w:after="0" w:line="360" w:lineRule="auto"/>
        <w:ind w:left="567" w:right="567"/>
        <w:rPr>
          <w:bCs/>
          <w:i/>
          <w:iCs/>
          <w:sz w:val="20"/>
          <w:szCs w:val="20"/>
        </w:rPr>
      </w:pPr>
    </w:p>
    <w:p w14:paraId="1B79A00B" w14:textId="1A1F6F7E" w:rsidR="008A4D26" w:rsidRPr="005A3C21" w:rsidRDefault="008A4D26" w:rsidP="00576254">
      <w:pPr>
        <w:spacing w:after="0" w:line="360" w:lineRule="auto"/>
        <w:ind w:left="567" w:right="567"/>
        <w:rPr>
          <w:bCs/>
          <w:i/>
          <w:iCs/>
          <w:sz w:val="20"/>
          <w:szCs w:val="20"/>
        </w:rPr>
      </w:pPr>
      <w:r w:rsidRPr="005A3C21">
        <w:rPr>
          <w:bCs/>
          <w:i/>
          <w:iCs/>
          <w:sz w:val="20"/>
          <w:szCs w:val="20"/>
        </w:rPr>
        <w:t>Esto representa un aspecto relevante en el sentido de proteger tanto la libertad sindical en sus sentidos positivo y negativo, ya que derivado de la información o rendición de cuentas que les proporciona la directiva del Sindicato, pueden</w:t>
      </w:r>
      <w:r w:rsidR="00E0587E" w:rsidRPr="005A3C21">
        <w:rPr>
          <w:bCs/>
          <w:i/>
          <w:iCs/>
          <w:sz w:val="20"/>
          <w:szCs w:val="20"/>
        </w:rPr>
        <w:t xml:space="preserve"> </w:t>
      </w:r>
      <w:r w:rsidRPr="005A3C21">
        <w:rPr>
          <w:bCs/>
          <w:i/>
          <w:iCs/>
          <w:sz w:val="20"/>
          <w:szCs w:val="20"/>
        </w:rPr>
        <w:t>proceder con las acciones que la legislación laboral les permite.</w:t>
      </w:r>
    </w:p>
    <w:p w14:paraId="23FD823E" w14:textId="77777777" w:rsidR="008A4D26" w:rsidRPr="005A3C21" w:rsidRDefault="008A4D26" w:rsidP="00576254">
      <w:pPr>
        <w:spacing w:after="0" w:line="360" w:lineRule="auto"/>
        <w:ind w:left="567" w:right="567"/>
        <w:rPr>
          <w:bCs/>
          <w:i/>
          <w:iCs/>
          <w:sz w:val="20"/>
          <w:szCs w:val="20"/>
        </w:rPr>
      </w:pPr>
    </w:p>
    <w:p w14:paraId="1EFCA716" w14:textId="7C841BD0" w:rsidR="008A4D26" w:rsidRPr="005A3C21" w:rsidRDefault="008A4D26" w:rsidP="00576254">
      <w:pPr>
        <w:spacing w:after="0" w:line="360" w:lineRule="auto"/>
        <w:ind w:left="567" w:right="567"/>
        <w:rPr>
          <w:bCs/>
          <w:i/>
          <w:iCs/>
          <w:sz w:val="20"/>
          <w:szCs w:val="20"/>
        </w:rPr>
      </w:pPr>
      <w:r w:rsidRPr="005A3C21">
        <w:rPr>
          <w:bCs/>
          <w:i/>
          <w:iCs/>
          <w:sz w:val="20"/>
          <w:szCs w:val="20"/>
        </w:rPr>
        <w:t xml:space="preserve">Ahora bien, mediante la reforma a la Ley Federal del Trabajo, publicada en el Diario Oficial de la Federación del 30 de noviembre de 2012, se incluyó el </w:t>
      </w:r>
      <w:r w:rsidR="00C56C76" w:rsidRPr="005A3C21">
        <w:rPr>
          <w:bCs/>
          <w:i/>
          <w:iCs/>
          <w:sz w:val="20"/>
          <w:szCs w:val="20"/>
        </w:rPr>
        <w:t>artículo</w:t>
      </w:r>
      <w:r w:rsidRPr="005A3C21">
        <w:rPr>
          <w:bCs/>
          <w:i/>
          <w:iCs/>
          <w:sz w:val="20"/>
          <w:szCs w:val="20"/>
        </w:rPr>
        <w:t xml:space="preserve"> 365 bis que impone la obligación a la STPS y a las JCA, según sea competencia federal o local, de publicitar la información de los registros de los sindicatos. Igualmente, deberán expedir copias de los documentos que obren en los expedientes de registros que se les soliciten, en términos del </w:t>
      </w:r>
      <w:r w:rsidR="00C56C76" w:rsidRPr="005A3C21">
        <w:rPr>
          <w:bCs/>
          <w:i/>
          <w:iCs/>
          <w:sz w:val="20"/>
          <w:szCs w:val="20"/>
        </w:rPr>
        <w:t>artículo</w:t>
      </w:r>
      <w:r w:rsidRPr="005A3C21">
        <w:rPr>
          <w:bCs/>
          <w:i/>
          <w:iCs/>
          <w:sz w:val="20"/>
          <w:szCs w:val="20"/>
        </w:rPr>
        <w:t xml:space="preserve"> 80. constitucional que obsequia el cumplimiento del derecho de petición y de lo dispuesto por la Ley Federal de Transparencia y Acceso a la Información Pública Gubernamental y de las leyes que regulen el acceso a la información gubernamental de las entidades federativas, según corresponda.</w:t>
      </w:r>
    </w:p>
    <w:p w14:paraId="002D999F" w14:textId="77777777" w:rsidR="00A76A66" w:rsidRPr="005A3C21" w:rsidRDefault="00A76A66" w:rsidP="00576254">
      <w:pPr>
        <w:spacing w:after="0" w:line="360" w:lineRule="auto"/>
        <w:ind w:left="567" w:right="567"/>
        <w:rPr>
          <w:bCs/>
          <w:i/>
          <w:iCs/>
          <w:sz w:val="20"/>
          <w:szCs w:val="20"/>
        </w:rPr>
      </w:pPr>
    </w:p>
    <w:p w14:paraId="1C21985D" w14:textId="1230EC2D" w:rsidR="00C56C76" w:rsidRPr="005A3C21" w:rsidRDefault="00C56C76" w:rsidP="00576254">
      <w:pPr>
        <w:spacing w:after="0" w:line="360" w:lineRule="auto"/>
        <w:ind w:left="567" w:right="567"/>
        <w:rPr>
          <w:bCs/>
          <w:i/>
          <w:iCs/>
          <w:sz w:val="20"/>
          <w:szCs w:val="20"/>
        </w:rPr>
      </w:pPr>
      <w:r w:rsidRPr="005A3C21">
        <w:rPr>
          <w:bCs/>
          <w:i/>
          <w:iCs/>
          <w:sz w:val="20"/>
          <w:szCs w:val="20"/>
        </w:rPr>
        <w:t>En dicha reforma también se incluyeron los artículos 391 bis y 424 bis que imponen las mismas obligaciones a las JCA, de publicitar para consulta de cualquier persona la información relacionada con contratos colectivos de trabajo y reglamentos interiores de trabajo, respectivamente.</w:t>
      </w:r>
    </w:p>
    <w:p w14:paraId="3501F16A" w14:textId="77777777" w:rsidR="00C56C76" w:rsidRPr="005A3C21" w:rsidRDefault="00C56C76" w:rsidP="00576254">
      <w:pPr>
        <w:spacing w:after="0" w:line="360" w:lineRule="auto"/>
        <w:ind w:left="567" w:right="567"/>
        <w:rPr>
          <w:bCs/>
          <w:i/>
          <w:iCs/>
          <w:sz w:val="20"/>
          <w:szCs w:val="20"/>
        </w:rPr>
      </w:pPr>
    </w:p>
    <w:p w14:paraId="4FDEF8C8" w14:textId="77777777" w:rsidR="00C56C76" w:rsidRPr="005A3C21" w:rsidRDefault="00C56C76" w:rsidP="00576254">
      <w:pPr>
        <w:spacing w:after="0" w:line="360" w:lineRule="auto"/>
        <w:ind w:left="567" w:right="567"/>
        <w:rPr>
          <w:bCs/>
          <w:i/>
          <w:iCs/>
          <w:sz w:val="20"/>
          <w:szCs w:val="20"/>
        </w:rPr>
      </w:pPr>
      <w:r w:rsidRPr="005A3C21">
        <w:rPr>
          <w:b/>
          <w:i/>
          <w:iCs/>
          <w:sz w:val="20"/>
          <w:szCs w:val="20"/>
        </w:rPr>
        <w:t>Ahora bien, respecto a la rendición de cuentas entre el sindicato y sus agremiados los artículos 371, fracción XIII y 373 de la LFT, los cuales también fueron reformados el 30 de noviembre de 2012, establecen una serie de obligaciones a cargo de los sindicatos para incorporar en sus estatutos mecanismos de rendición de cuentas por parte de la directiva para los agremiados en lo que se refiere a la administración del patrimonio sindical,</w:t>
      </w:r>
      <w:r w:rsidRPr="005A3C21">
        <w:rPr>
          <w:bCs/>
          <w:i/>
          <w:iCs/>
          <w:sz w:val="20"/>
          <w:szCs w:val="20"/>
        </w:rPr>
        <w:t xml:space="preserve"> lo que constituye un derecho de los agremiados para conocer la administración y el destino que tienen las cuotas que aportan con motivo de su afiliación.</w:t>
      </w:r>
    </w:p>
    <w:p w14:paraId="37771F38" w14:textId="77777777" w:rsidR="007667CC" w:rsidRPr="005A3C21" w:rsidRDefault="007667CC" w:rsidP="00576254">
      <w:pPr>
        <w:spacing w:after="0" w:line="360" w:lineRule="auto"/>
        <w:ind w:left="567" w:right="567"/>
        <w:rPr>
          <w:bCs/>
          <w:i/>
          <w:iCs/>
          <w:sz w:val="20"/>
          <w:szCs w:val="20"/>
        </w:rPr>
      </w:pPr>
    </w:p>
    <w:p w14:paraId="37FAF80F" w14:textId="77777777" w:rsidR="00C56C76" w:rsidRPr="005A3C21" w:rsidRDefault="00C56C76" w:rsidP="00576254">
      <w:pPr>
        <w:spacing w:after="0" w:line="360" w:lineRule="auto"/>
        <w:ind w:left="567" w:right="567"/>
        <w:rPr>
          <w:bCs/>
          <w:i/>
          <w:iCs/>
          <w:sz w:val="20"/>
          <w:szCs w:val="20"/>
        </w:rPr>
      </w:pPr>
      <w:r w:rsidRPr="005A3C21">
        <w:rPr>
          <w:bCs/>
          <w:i/>
          <w:iCs/>
          <w:sz w:val="20"/>
          <w:szCs w:val="20"/>
        </w:rPr>
        <w:t xml:space="preserve">Como podemos observar, la LFT hace referencia a la aplicación de la normatividad de transparencia y acceso a la información pública gubernamental, no obstante regular relaciones de trabajo entre particulares y de organismos descentra/izados; lo que representa un segundo gran cuestionamiento y gira en torno a si la información de los sindicatos no gubernamentales debe de sujetarse a normas que se encuentran diseñadas para entes públicos. Esta duda tiene una respuesta concreta: </w:t>
      </w:r>
      <w:r w:rsidRPr="005A3C21">
        <w:rPr>
          <w:b/>
          <w:i/>
          <w:iCs/>
          <w:sz w:val="20"/>
          <w:szCs w:val="20"/>
        </w:rPr>
        <w:t>la información y rendición de cuentas es exclusivamente sobre los recursos públicos que el sindicato reciba por cualquier medio o bajo cualquier justificación.</w:t>
      </w:r>
    </w:p>
    <w:p w14:paraId="561ED93E" w14:textId="77777777" w:rsidR="00A76A66" w:rsidRPr="005A3C21" w:rsidRDefault="00A76A66" w:rsidP="00576254">
      <w:pPr>
        <w:spacing w:after="0" w:line="360" w:lineRule="auto"/>
        <w:ind w:left="567" w:right="567"/>
        <w:rPr>
          <w:bCs/>
          <w:i/>
          <w:iCs/>
          <w:sz w:val="20"/>
          <w:szCs w:val="20"/>
        </w:rPr>
      </w:pPr>
    </w:p>
    <w:p w14:paraId="35E60367" w14:textId="407CF10D" w:rsidR="00BE69B9" w:rsidRPr="005A3C21" w:rsidRDefault="00BE69B9" w:rsidP="00576254">
      <w:pPr>
        <w:spacing w:after="0" w:line="360" w:lineRule="auto"/>
        <w:ind w:left="567" w:right="567"/>
        <w:rPr>
          <w:bCs/>
          <w:i/>
          <w:iCs/>
          <w:sz w:val="20"/>
          <w:szCs w:val="20"/>
        </w:rPr>
      </w:pPr>
      <w:r w:rsidRPr="005A3C21">
        <w:rPr>
          <w:bCs/>
          <w:i/>
          <w:iCs/>
          <w:sz w:val="20"/>
          <w:szCs w:val="20"/>
        </w:rPr>
        <w:t>V. LA LIBERTAD Y LA AUTONOMIA SINDICALES</w:t>
      </w:r>
    </w:p>
    <w:p w14:paraId="541D62E1" w14:textId="77777777" w:rsidR="00BE69B9" w:rsidRPr="005A3C21" w:rsidRDefault="00BE69B9" w:rsidP="00576254">
      <w:pPr>
        <w:spacing w:after="0" w:line="360" w:lineRule="auto"/>
        <w:ind w:left="567" w:right="567"/>
        <w:rPr>
          <w:bCs/>
          <w:i/>
          <w:iCs/>
          <w:sz w:val="20"/>
          <w:szCs w:val="20"/>
        </w:rPr>
      </w:pPr>
    </w:p>
    <w:p w14:paraId="05D18323" w14:textId="06673120" w:rsidR="00A76A66" w:rsidRPr="005A3C21" w:rsidRDefault="00BE69B9" w:rsidP="00576254">
      <w:pPr>
        <w:spacing w:after="0" w:line="360" w:lineRule="auto"/>
        <w:ind w:left="567" w:right="567"/>
        <w:rPr>
          <w:bCs/>
          <w:i/>
          <w:iCs/>
          <w:sz w:val="20"/>
          <w:szCs w:val="20"/>
        </w:rPr>
      </w:pPr>
      <w:r w:rsidRPr="005A3C21">
        <w:rPr>
          <w:bCs/>
          <w:i/>
          <w:iCs/>
          <w:sz w:val="20"/>
          <w:szCs w:val="20"/>
        </w:rPr>
        <w:t>La reforma constitucional en materia de derechos humanos de 2011, es un factor que no debemos perder de vista en el tema que analizamos, por dos cuestiones fundamentales. Por un lado se le impone la obligación de que todas las autoridades en el ámbito de sus competencias promuevan, respeten, protejan y garanticen los derechos humanos. Y en ese mismo sentido se le otorga a las normas que protegen estos derechos contenidas en los tratados internacionales un rango de supremacía constitucional</w:t>
      </w:r>
    </w:p>
    <w:p w14:paraId="13F30E8C" w14:textId="77777777" w:rsidR="00A76A66" w:rsidRPr="005A3C21" w:rsidRDefault="00A76A66" w:rsidP="00576254">
      <w:pPr>
        <w:spacing w:after="0" w:line="360" w:lineRule="auto"/>
        <w:ind w:left="567" w:right="567"/>
        <w:rPr>
          <w:bCs/>
          <w:i/>
          <w:iCs/>
          <w:sz w:val="20"/>
          <w:szCs w:val="20"/>
        </w:rPr>
      </w:pPr>
    </w:p>
    <w:p w14:paraId="3B433A75" w14:textId="2DFCAFED" w:rsidR="00E94589" w:rsidRPr="005A3C21" w:rsidRDefault="00A807EA" w:rsidP="00576254">
      <w:pPr>
        <w:spacing w:after="0" w:line="360" w:lineRule="auto"/>
        <w:ind w:left="567" w:right="567"/>
        <w:rPr>
          <w:bCs/>
          <w:i/>
          <w:iCs/>
          <w:sz w:val="20"/>
          <w:szCs w:val="20"/>
        </w:rPr>
      </w:pPr>
      <w:r w:rsidRPr="005A3C21">
        <w:rPr>
          <w:bCs/>
          <w:i/>
          <w:iCs/>
          <w:sz w:val="20"/>
          <w:szCs w:val="20"/>
        </w:rPr>
        <w:t xml:space="preserve">Por el contrario, en la tesis l.1o.A.16 A(10a.), emitida por un Tribunal Colegiado de Circuito, se indicó que al resolver la contradicción de tesis 333/2009, la Segunda Sala de la SCJN estableció que para determinar si la información con que cuenta Pemex, relativa a los montos que entrega a su sindicato es pública o no, se debe atender a su fuente de obtención, esto es, si su fuente se encuentra </w:t>
      </w:r>
      <w:r w:rsidRPr="005A3C21">
        <w:rPr>
          <w:bCs/>
          <w:i/>
          <w:iCs/>
          <w:sz w:val="20"/>
          <w:szCs w:val="20"/>
        </w:rPr>
        <w:lastRenderedPageBreak/>
        <w:t>en el derecho público y es obtenida en ejercicio de sus funciones como ente público, entonces se debe considerar de esa naturaleza; pero si la fuente de obtención se halla en el derecho privado y en sus funciones como</w:t>
      </w:r>
      <w:r w:rsidR="00E94589" w:rsidRPr="005A3C21">
        <w:rPr>
          <w:bCs/>
          <w:i/>
          <w:iCs/>
          <w:sz w:val="20"/>
          <w:szCs w:val="20"/>
        </w:rPr>
        <w:t xml:space="preserve"> patrón, entonces se debe considerar privada por referirse a la vida interna del sindicato.</w:t>
      </w:r>
    </w:p>
    <w:p w14:paraId="60F82292" w14:textId="77777777" w:rsidR="00A76A66" w:rsidRPr="005A3C21" w:rsidRDefault="00A76A66" w:rsidP="00576254">
      <w:pPr>
        <w:spacing w:after="0" w:line="360" w:lineRule="auto"/>
        <w:ind w:left="567" w:right="567"/>
        <w:rPr>
          <w:bCs/>
          <w:i/>
          <w:iCs/>
          <w:sz w:val="20"/>
          <w:szCs w:val="20"/>
        </w:rPr>
      </w:pPr>
    </w:p>
    <w:p w14:paraId="7021D945" w14:textId="153C088A" w:rsidR="001D50E9" w:rsidRPr="005A3C21" w:rsidRDefault="001D50E9" w:rsidP="00576254">
      <w:pPr>
        <w:spacing w:after="0" w:line="360" w:lineRule="auto"/>
        <w:ind w:left="567" w:right="567"/>
        <w:rPr>
          <w:bCs/>
          <w:i/>
          <w:iCs/>
          <w:sz w:val="20"/>
          <w:szCs w:val="20"/>
        </w:rPr>
      </w:pPr>
      <w:r w:rsidRPr="005A3C21">
        <w:rPr>
          <w:bCs/>
          <w:i/>
          <w:iCs/>
          <w:sz w:val="20"/>
          <w:szCs w:val="20"/>
        </w:rPr>
        <w:t>VI CONSIDERACIONES FINALES</w:t>
      </w:r>
    </w:p>
    <w:p w14:paraId="5D9931E3" w14:textId="77777777" w:rsidR="001D50E9" w:rsidRPr="005A3C21" w:rsidRDefault="001D50E9" w:rsidP="00576254">
      <w:pPr>
        <w:spacing w:after="0" w:line="360" w:lineRule="auto"/>
        <w:ind w:left="567" w:right="567"/>
        <w:rPr>
          <w:bCs/>
          <w:i/>
          <w:iCs/>
          <w:sz w:val="20"/>
          <w:szCs w:val="20"/>
        </w:rPr>
      </w:pPr>
    </w:p>
    <w:p w14:paraId="17E90598" w14:textId="576D6C0F" w:rsidR="001D50E9" w:rsidRPr="005A3C21" w:rsidRDefault="001D50E9" w:rsidP="00576254">
      <w:pPr>
        <w:spacing w:after="0" w:line="360" w:lineRule="auto"/>
        <w:ind w:left="567" w:right="567"/>
        <w:rPr>
          <w:bCs/>
          <w:i/>
          <w:iCs/>
          <w:sz w:val="20"/>
          <w:szCs w:val="20"/>
        </w:rPr>
      </w:pPr>
      <w:r w:rsidRPr="005A3C21">
        <w:rPr>
          <w:bCs/>
          <w:i/>
          <w:iCs/>
          <w:sz w:val="20"/>
          <w:szCs w:val="20"/>
        </w:rPr>
        <w:t>La reforma en materia de transparencia, a</w:t>
      </w:r>
      <w:r w:rsidR="00253390" w:rsidRPr="005A3C21">
        <w:rPr>
          <w:bCs/>
          <w:i/>
          <w:iCs/>
          <w:sz w:val="20"/>
          <w:szCs w:val="20"/>
        </w:rPr>
        <w:t>sí</w:t>
      </w:r>
      <w:r w:rsidRPr="005A3C21">
        <w:rPr>
          <w:bCs/>
          <w:i/>
          <w:iCs/>
          <w:sz w:val="20"/>
          <w:szCs w:val="20"/>
        </w:rPr>
        <w:t xml:space="preserve"> como la expedición de la Ley General de Transparencia y Acceso a la Información Pública, y próximamente de la Ley Federal de la materia, son claves para la transparencia sindical, por lo que hace al uso y destino de los recursos públicos que les sean otorgados a los sindicatos, información que debe ser pública y que sin duda contribuye a la rendición de cuentas, sin perder de vista el respeto a la autonomía y la</w:t>
      </w:r>
      <w:r w:rsidR="00FD6AB5" w:rsidRPr="005A3C21">
        <w:rPr>
          <w:bCs/>
          <w:i/>
          <w:iCs/>
          <w:sz w:val="20"/>
          <w:szCs w:val="20"/>
        </w:rPr>
        <w:t xml:space="preserve"> </w:t>
      </w:r>
      <w:r w:rsidRPr="005A3C21">
        <w:rPr>
          <w:bCs/>
          <w:i/>
          <w:iCs/>
          <w:sz w:val="20"/>
          <w:szCs w:val="20"/>
        </w:rPr>
        <w:t>libertad sindicales.</w:t>
      </w:r>
    </w:p>
    <w:p w14:paraId="43A47AC6" w14:textId="5EC78197" w:rsidR="00A76A66" w:rsidRPr="005A3C21" w:rsidRDefault="001A2DE8" w:rsidP="00576254">
      <w:pPr>
        <w:spacing w:after="0" w:line="360" w:lineRule="auto"/>
        <w:ind w:left="567" w:right="567"/>
        <w:rPr>
          <w:bCs/>
          <w:i/>
          <w:iCs/>
          <w:sz w:val="20"/>
          <w:szCs w:val="20"/>
        </w:rPr>
      </w:pPr>
      <w:r w:rsidRPr="005A3C21">
        <w:rPr>
          <w:bCs/>
          <w:i/>
          <w:iCs/>
          <w:sz w:val="20"/>
          <w:szCs w:val="20"/>
        </w:rPr>
        <w:t>…</w:t>
      </w:r>
    </w:p>
    <w:p w14:paraId="0811A389" w14:textId="0A1205DC" w:rsidR="0084159F" w:rsidRPr="005A3C21" w:rsidRDefault="0084159F" w:rsidP="00576254">
      <w:pPr>
        <w:spacing w:after="0" w:line="360" w:lineRule="auto"/>
        <w:ind w:left="567" w:right="567"/>
        <w:rPr>
          <w:bCs/>
          <w:i/>
          <w:iCs/>
          <w:sz w:val="20"/>
          <w:szCs w:val="20"/>
        </w:rPr>
      </w:pPr>
      <w:r w:rsidRPr="005A3C21">
        <w:rPr>
          <w:bCs/>
          <w:i/>
          <w:iCs/>
          <w:sz w:val="20"/>
          <w:szCs w:val="20"/>
        </w:rPr>
        <w:t xml:space="preserve">Por lo anteriormente expuesto solicito. </w:t>
      </w:r>
    </w:p>
    <w:p w14:paraId="32A449F6" w14:textId="77777777" w:rsidR="0084159F" w:rsidRPr="005A3C21" w:rsidRDefault="0084159F" w:rsidP="00576254">
      <w:pPr>
        <w:spacing w:after="0" w:line="360" w:lineRule="auto"/>
        <w:ind w:left="567" w:right="567"/>
        <w:rPr>
          <w:bCs/>
          <w:i/>
          <w:iCs/>
          <w:sz w:val="20"/>
          <w:szCs w:val="20"/>
        </w:rPr>
      </w:pPr>
    </w:p>
    <w:p w14:paraId="5F536464" w14:textId="5E4D404E" w:rsidR="0084159F" w:rsidRPr="005A3C21" w:rsidRDefault="0084159F" w:rsidP="00576254">
      <w:pPr>
        <w:spacing w:after="0" w:line="360" w:lineRule="auto"/>
        <w:ind w:left="567" w:right="567"/>
        <w:rPr>
          <w:bCs/>
          <w:i/>
          <w:iCs/>
          <w:sz w:val="20"/>
          <w:szCs w:val="20"/>
        </w:rPr>
      </w:pPr>
      <w:r w:rsidRPr="005A3C21">
        <w:rPr>
          <w:bCs/>
          <w:i/>
          <w:iCs/>
          <w:sz w:val="20"/>
          <w:szCs w:val="20"/>
        </w:rPr>
        <w:t>I. Tener por realizado el Informe Justificado en tiempo y forma en términos de Ley.</w:t>
      </w:r>
    </w:p>
    <w:p w14:paraId="6ED61EAD" w14:textId="122AD063" w:rsidR="0084159F" w:rsidRPr="005A3C21" w:rsidRDefault="0084159F" w:rsidP="00576254">
      <w:pPr>
        <w:spacing w:after="0" w:line="360" w:lineRule="auto"/>
        <w:ind w:left="567" w:right="567"/>
        <w:rPr>
          <w:bCs/>
          <w:i/>
          <w:iCs/>
          <w:sz w:val="20"/>
          <w:szCs w:val="20"/>
        </w:rPr>
      </w:pPr>
      <w:r w:rsidRPr="005A3C21">
        <w:rPr>
          <w:bCs/>
          <w:i/>
          <w:iCs/>
          <w:sz w:val="20"/>
          <w:szCs w:val="20"/>
        </w:rPr>
        <w:t xml:space="preserve">II. Tener por ofrecidas en tiempo y formas las pruebas señaladas en el presente escrito. </w:t>
      </w:r>
    </w:p>
    <w:p w14:paraId="79681656" w14:textId="08541348" w:rsidR="00F469B8" w:rsidRPr="005A3C21" w:rsidRDefault="0084159F" w:rsidP="00576254">
      <w:pPr>
        <w:spacing w:after="0" w:line="360" w:lineRule="auto"/>
        <w:ind w:left="567" w:right="567"/>
        <w:rPr>
          <w:bCs/>
          <w:i/>
          <w:iCs/>
          <w:sz w:val="20"/>
          <w:szCs w:val="20"/>
        </w:rPr>
      </w:pPr>
      <w:r w:rsidRPr="005A3C21">
        <w:rPr>
          <w:bCs/>
          <w:i/>
          <w:iCs/>
          <w:sz w:val="20"/>
          <w:szCs w:val="20"/>
        </w:rPr>
        <w:t xml:space="preserve">III. </w:t>
      </w:r>
      <w:r w:rsidR="00F469B8" w:rsidRPr="005A3C21">
        <w:rPr>
          <w:bCs/>
          <w:i/>
          <w:iCs/>
          <w:sz w:val="20"/>
          <w:szCs w:val="20"/>
        </w:rPr>
        <w:t xml:space="preserve">Por formulados los alegatos correspondientes en tiempo y forma. </w:t>
      </w:r>
    </w:p>
    <w:p w14:paraId="0A70416A" w14:textId="087351F1" w:rsidR="00F469B8" w:rsidRPr="005A3C21" w:rsidRDefault="00F469B8" w:rsidP="00576254">
      <w:pPr>
        <w:spacing w:after="0" w:line="360" w:lineRule="auto"/>
        <w:ind w:left="567" w:right="567"/>
        <w:rPr>
          <w:bCs/>
          <w:i/>
          <w:iCs/>
          <w:sz w:val="20"/>
          <w:szCs w:val="20"/>
        </w:rPr>
      </w:pPr>
      <w:r w:rsidRPr="005A3C21">
        <w:rPr>
          <w:bCs/>
          <w:i/>
          <w:iCs/>
          <w:sz w:val="20"/>
          <w:szCs w:val="20"/>
        </w:rPr>
        <w:t xml:space="preserve">IV. Previos </w:t>
      </w:r>
      <w:r w:rsidR="009B1230" w:rsidRPr="005A3C21">
        <w:rPr>
          <w:bCs/>
          <w:i/>
          <w:iCs/>
          <w:sz w:val="20"/>
          <w:szCs w:val="20"/>
        </w:rPr>
        <w:t>trámites</w:t>
      </w:r>
      <w:r w:rsidRPr="005A3C21">
        <w:rPr>
          <w:bCs/>
          <w:i/>
          <w:iCs/>
          <w:sz w:val="20"/>
          <w:szCs w:val="20"/>
        </w:rPr>
        <w:t xml:space="preserve"> legales declararse improcedente el recurso interpuesto y por cumplido en tiempo y forma la solicitud de información requerida por el recurrente; y por tanto confirmar la respuesta</w:t>
      </w:r>
      <w:r w:rsidR="009B1230" w:rsidRPr="005A3C21">
        <w:rPr>
          <w:bCs/>
          <w:i/>
          <w:iCs/>
          <w:sz w:val="20"/>
          <w:szCs w:val="20"/>
        </w:rPr>
        <w:t xml:space="preserve"> </w:t>
      </w:r>
      <w:r w:rsidRPr="005A3C21">
        <w:rPr>
          <w:bCs/>
          <w:i/>
          <w:iCs/>
          <w:sz w:val="20"/>
          <w:szCs w:val="20"/>
        </w:rPr>
        <w:t xml:space="preserve">brindada. </w:t>
      </w:r>
    </w:p>
    <w:p w14:paraId="5B1480C7" w14:textId="20137F62" w:rsidR="00A76A66" w:rsidRPr="005A3C21" w:rsidRDefault="00F469B8" w:rsidP="00576254">
      <w:pPr>
        <w:spacing w:after="0" w:line="360" w:lineRule="auto"/>
        <w:ind w:left="567" w:right="567"/>
        <w:rPr>
          <w:bCs/>
          <w:i/>
          <w:iCs/>
          <w:sz w:val="20"/>
          <w:szCs w:val="20"/>
        </w:rPr>
      </w:pPr>
      <w:r w:rsidRPr="005A3C21">
        <w:rPr>
          <w:bCs/>
          <w:i/>
          <w:iCs/>
          <w:sz w:val="20"/>
          <w:szCs w:val="20"/>
        </w:rPr>
        <w:t xml:space="preserve">…” (Sic) </w:t>
      </w:r>
    </w:p>
    <w:p w14:paraId="777EA5D1" w14:textId="77777777" w:rsidR="00A76A66" w:rsidRPr="00EC287A" w:rsidRDefault="00A76A66" w:rsidP="00576254">
      <w:pPr>
        <w:spacing w:after="0" w:line="360" w:lineRule="auto"/>
        <w:rPr>
          <w:bCs/>
        </w:rPr>
      </w:pPr>
    </w:p>
    <w:p w14:paraId="7CF9AAE6" w14:textId="1DD94B56" w:rsidR="00A76A66" w:rsidRPr="00EC287A" w:rsidRDefault="0038387E" w:rsidP="00576254">
      <w:pPr>
        <w:spacing w:after="0" w:line="360" w:lineRule="auto"/>
        <w:rPr>
          <w:bCs/>
        </w:rPr>
      </w:pPr>
      <w:r>
        <w:rPr>
          <w:bCs/>
        </w:rPr>
        <w:t>El Sujeto Obligado adjuntó</w:t>
      </w:r>
      <w:r w:rsidR="0066721A" w:rsidRPr="00EC287A">
        <w:rPr>
          <w:bCs/>
        </w:rPr>
        <w:t xml:space="preserve"> la d</w:t>
      </w:r>
      <w:r w:rsidR="00021314" w:rsidRPr="00EC287A">
        <w:rPr>
          <w:bCs/>
        </w:rPr>
        <w:t xml:space="preserve">igitalización de los siguientes documentos: </w:t>
      </w:r>
    </w:p>
    <w:p w14:paraId="6315A4EF" w14:textId="77777777" w:rsidR="00021314" w:rsidRPr="00EC287A" w:rsidRDefault="00021314" w:rsidP="00576254">
      <w:pPr>
        <w:spacing w:after="0" w:line="360" w:lineRule="auto"/>
        <w:rPr>
          <w:bCs/>
        </w:rPr>
      </w:pPr>
    </w:p>
    <w:p w14:paraId="572A710A" w14:textId="395D8FD1" w:rsidR="00021314" w:rsidRPr="00EC287A" w:rsidRDefault="00021314" w:rsidP="00576254">
      <w:pPr>
        <w:spacing w:after="0" w:line="360" w:lineRule="auto"/>
        <w:rPr>
          <w:rFonts w:eastAsia="Calibri" w:cs="Tahoma"/>
        </w:rPr>
      </w:pPr>
      <w:r w:rsidRPr="00EC287A">
        <w:rPr>
          <w:bCs/>
        </w:rPr>
        <w:t xml:space="preserve">i) </w:t>
      </w:r>
      <w:r w:rsidR="0038387E">
        <w:rPr>
          <w:bCs/>
        </w:rPr>
        <w:t>Oficio número</w:t>
      </w:r>
      <w:r w:rsidR="00714298" w:rsidRPr="00EC287A">
        <w:rPr>
          <w:bCs/>
        </w:rPr>
        <w:t xml:space="preserve"> SG</w:t>
      </w:r>
      <w:r w:rsidR="002B1235" w:rsidRPr="00EC287A">
        <w:rPr>
          <w:bCs/>
        </w:rPr>
        <w:t xml:space="preserve">/CVI/1660/21 de fecha veinticinco de noviembre de dos mil veintiuno, suscrito por el </w:t>
      </w:r>
      <w:r w:rsidR="00F92C0B" w:rsidRPr="00EC287A">
        <w:rPr>
          <w:bCs/>
        </w:rPr>
        <w:t xml:space="preserve">Secretario General del </w:t>
      </w:r>
      <w:r w:rsidR="00021119">
        <w:rPr>
          <w:rFonts w:eastAsia="Calibri" w:cs="Tahoma"/>
        </w:rPr>
        <w:t>Sindicato Único de Trabajadores de los Poderes, Municipios e Instituciones Descentralizadas del Estado de México</w:t>
      </w:r>
      <w:r w:rsidR="00F92C0B" w:rsidRPr="00EC287A">
        <w:rPr>
          <w:rFonts w:eastAsia="Calibri" w:cs="Tahoma"/>
        </w:rPr>
        <w:t xml:space="preserve">, y es dirigido al Presidente </w:t>
      </w:r>
      <w:r w:rsidR="00F92C0B" w:rsidRPr="00EC287A">
        <w:rPr>
          <w:rFonts w:eastAsia="Calibri" w:cs="Tahoma"/>
        </w:rPr>
        <w:lastRenderedPageBreak/>
        <w:t>del H. Tribunal Estatal de Conciliación y Arbi</w:t>
      </w:r>
      <w:r w:rsidR="0044231A" w:rsidRPr="00EC287A">
        <w:rPr>
          <w:rFonts w:eastAsia="Calibri" w:cs="Tahoma"/>
        </w:rPr>
        <w:t xml:space="preserve">traje del Estado de México, de cuyo contenido se desprende lo siguiente: </w:t>
      </w:r>
    </w:p>
    <w:p w14:paraId="15427915" w14:textId="77777777" w:rsidR="0044231A" w:rsidRPr="00EC287A" w:rsidRDefault="0044231A" w:rsidP="00576254">
      <w:pPr>
        <w:spacing w:after="0" w:line="360" w:lineRule="auto"/>
        <w:rPr>
          <w:rFonts w:eastAsia="Calibri" w:cs="Tahoma"/>
        </w:rPr>
      </w:pPr>
    </w:p>
    <w:p w14:paraId="5612ED88" w14:textId="021027A0" w:rsidR="0044231A" w:rsidRPr="00EC287A" w:rsidRDefault="0044231A" w:rsidP="00576254">
      <w:pPr>
        <w:spacing w:after="0" w:line="360" w:lineRule="auto"/>
        <w:ind w:left="567" w:right="567"/>
        <w:rPr>
          <w:rFonts w:eastAsia="Calibri" w:cs="Tahoma"/>
          <w:i/>
          <w:iCs/>
          <w:sz w:val="20"/>
          <w:szCs w:val="20"/>
        </w:rPr>
      </w:pPr>
      <w:r w:rsidRPr="00EC287A">
        <w:rPr>
          <w:rFonts w:eastAsia="Calibri" w:cs="Tahoma"/>
          <w:i/>
          <w:iCs/>
          <w:sz w:val="20"/>
          <w:szCs w:val="20"/>
        </w:rPr>
        <w:t>“…</w:t>
      </w:r>
    </w:p>
    <w:p w14:paraId="0A70E239" w14:textId="52CEC2D8" w:rsidR="0044231A" w:rsidRPr="00EC287A" w:rsidRDefault="00D05D3F" w:rsidP="00576254">
      <w:pPr>
        <w:spacing w:after="0" w:line="360" w:lineRule="auto"/>
        <w:ind w:left="567" w:right="567"/>
        <w:rPr>
          <w:rFonts w:eastAsia="Calibri" w:cs="Tahoma"/>
          <w:i/>
          <w:iCs/>
          <w:sz w:val="20"/>
          <w:szCs w:val="20"/>
        </w:rPr>
      </w:pPr>
      <w:r w:rsidRPr="00EC287A">
        <w:rPr>
          <w:bCs/>
          <w:i/>
          <w:iCs/>
          <w:sz w:val="20"/>
          <w:szCs w:val="20"/>
        </w:rPr>
        <w:t xml:space="preserve">Por este </w:t>
      </w:r>
      <w:r w:rsidR="004D6DB1" w:rsidRPr="00EC287A">
        <w:rPr>
          <w:bCs/>
          <w:i/>
          <w:iCs/>
          <w:sz w:val="20"/>
          <w:szCs w:val="20"/>
        </w:rPr>
        <w:t xml:space="preserve">conducto, nos permitimos hacer de su conocimiento que el </w:t>
      </w:r>
      <w:r w:rsidR="00021119">
        <w:rPr>
          <w:rFonts w:eastAsia="Calibri" w:cs="Tahoma"/>
          <w:i/>
          <w:iCs/>
          <w:sz w:val="20"/>
          <w:szCs w:val="20"/>
        </w:rPr>
        <w:t>Sindicato Único de Trabajadores de los Poderes, Municipios e Instituciones Descentralizadas del Estado de México</w:t>
      </w:r>
      <w:r w:rsidR="004D6DB1" w:rsidRPr="00EC287A">
        <w:rPr>
          <w:rFonts w:eastAsia="Calibri" w:cs="Tahoma"/>
          <w:i/>
          <w:iCs/>
          <w:sz w:val="20"/>
          <w:szCs w:val="20"/>
        </w:rPr>
        <w:t xml:space="preserve"> S</w:t>
      </w:r>
      <w:r w:rsidR="00D124D8" w:rsidRPr="00EC287A">
        <w:rPr>
          <w:rFonts w:eastAsia="Calibri" w:cs="Tahoma"/>
          <w:i/>
          <w:iCs/>
          <w:sz w:val="20"/>
          <w:szCs w:val="20"/>
        </w:rPr>
        <w:t>.U.T.E.Y.M., ha tenido a bien firmar el CONVENIO DE PRESTACIONES DE LEY Y COLATERALES 2021, con el H. Ayuntamiento de Toluca, Estado de México. Mismo que será para beneficio de los servidores públicos sindicalizados, por lo que anexamos orig</w:t>
      </w:r>
      <w:r w:rsidR="007A34C7" w:rsidRPr="00EC287A">
        <w:rPr>
          <w:rFonts w:eastAsia="Calibri" w:cs="Tahoma"/>
          <w:i/>
          <w:iCs/>
          <w:sz w:val="20"/>
          <w:szCs w:val="20"/>
        </w:rPr>
        <w:t xml:space="preserve">inal para que sea registrado y anexado en el expediente 03/84, por lo anterior solicitamos: </w:t>
      </w:r>
    </w:p>
    <w:p w14:paraId="14A54CFD" w14:textId="77777777" w:rsidR="007A34C7" w:rsidRPr="00EC287A" w:rsidRDefault="007A34C7" w:rsidP="00576254">
      <w:pPr>
        <w:spacing w:after="0" w:line="360" w:lineRule="auto"/>
        <w:ind w:left="567" w:right="567"/>
        <w:rPr>
          <w:rFonts w:eastAsia="Calibri" w:cs="Tahoma"/>
          <w:i/>
          <w:iCs/>
          <w:sz w:val="20"/>
          <w:szCs w:val="20"/>
        </w:rPr>
      </w:pPr>
    </w:p>
    <w:p w14:paraId="72669FFF" w14:textId="6154E9C3" w:rsidR="007A34C7" w:rsidRPr="00EC287A" w:rsidRDefault="006C5754" w:rsidP="00576254">
      <w:pPr>
        <w:spacing w:after="0" w:line="360" w:lineRule="auto"/>
        <w:ind w:left="567" w:right="567"/>
        <w:rPr>
          <w:rFonts w:eastAsia="Calibri" w:cs="Tahoma"/>
          <w:i/>
          <w:iCs/>
          <w:sz w:val="20"/>
          <w:szCs w:val="20"/>
        </w:rPr>
      </w:pPr>
      <w:r w:rsidRPr="00EC287A">
        <w:rPr>
          <w:rFonts w:eastAsia="Calibri" w:cs="Tahoma"/>
          <w:i/>
          <w:iCs/>
          <w:sz w:val="20"/>
          <w:szCs w:val="20"/>
        </w:rPr>
        <w:t>Único. -</w:t>
      </w:r>
      <w:r w:rsidR="007A34C7" w:rsidRPr="00EC287A">
        <w:rPr>
          <w:rFonts w:eastAsia="Calibri" w:cs="Tahoma"/>
          <w:i/>
          <w:iCs/>
          <w:sz w:val="20"/>
          <w:szCs w:val="20"/>
        </w:rPr>
        <w:t xml:space="preserve"> </w:t>
      </w:r>
      <w:r w:rsidRPr="00EC287A">
        <w:rPr>
          <w:rFonts w:eastAsia="Calibri" w:cs="Tahoma"/>
          <w:i/>
          <w:iCs/>
          <w:sz w:val="20"/>
          <w:szCs w:val="20"/>
        </w:rPr>
        <w:t xml:space="preserve">la toma de nota y toma de razón de lo peticionado. </w:t>
      </w:r>
    </w:p>
    <w:p w14:paraId="2F9F6846" w14:textId="1C7C66FA" w:rsidR="006C5754" w:rsidRPr="00EC287A" w:rsidRDefault="006C5754" w:rsidP="00576254">
      <w:pPr>
        <w:spacing w:after="0" w:line="360" w:lineRule="auto"/>
        <w:ind w:left="567" w:right="567"/>
        <w:rPr>
          <w:bCs/>
          <w:i/>
          <w:iCs/>
          <w:sz w:val="20"/>
          <w:szCs w:val="20"/>
        </w:rPr>
      </w:pPr>
      <w:r w:rsidRPr="00EC287A">
        <w:rPr>
          <w:rFonts w:eastAsia="Calibri" w:cs="Tahoma"/>
          <w:i/>
          <w:iCs/>
          <w:sz w:val="20"/>
          <w:szCs w:val="20"/>
        </w:rPr>
        <w:t xml:space="preserve">…” (Sic) </w:t>
      </w:r>
    </w:p>
    <w:p w14:paraId="5066B01E" w14:textId="77777777" w:rsidR="00A76A66" w:rsidRPr="00EC287A" w:rsidRDefault="00A76A66" w:rsidP="00576254">
      <w:pPr>
        <w:spacing w:after="0" w:line="360" w:lineRule="auto"/>
        <w:rPr>
          <w:bCs/>
        </w:rPr>
      </w:pPr>
    </w:p>
    <w:p w14:paraId="4FC03E2B" w14:textId="1B57707E" w:rsidR="00A76A66" w:rsidRPr="00EC287A" w:rsidRDefault="009E28E1" w:rsidP="00576254">
      <w:pPr>
        <w:spacing w:after="0" w:line="360" w:lineRule="auto"/>
        <w:rPr>
          <w:bCs/>
        </w:rPr>
      </w:pPr>
      <w:r w:rsidRPr="00EC287A">
        <w:rPr>
          <w:bCs/>
        </w:rPr>
        <w:t xml:space="preserve">ii) </w:t>
      </w:r>
      <w:r w:rsidR="00763EC2" w:rsidRPr="00EC287A">
        <w:rPr>
          <w:bCs/>
        </w:rPr>
        <w:t>Convenio de P</w:t>
      </w:r>
      <w:r w:rsidR="0038387E">
        <w:rPr>
          <w:bCs/>
        </w:rPr>
        <w:t>restaciones de Ley y Colaterales, dos mil veintiuno</w:t>
      </w:r>
      <w:r w:rsidR="00763EC2" w:rsidRPr="00EC287A">
        <w:rPr>
          <w:bCs/>
        </w:rPr>
        <w:t xml:space="preserve">, </w:t>
      </w:r>
      <w:r w:rsidR="005A756B" w:rsidRPr="00EC287A">
        <w:rPr>
          <w:bCs/>
        </w:rPr>
        <w:t xml:space="preserve">suscito entre el </w:t>
      </w:r>
      <w:r w:rsidR="00021119">
        <w:rPr>
          <w:rFonts w:eastAsia="Calibri" w:cs="Tahoma"/>
        </w:rPr>
        <w:t>Sindicato Único de Trabajadores de los Poderes, Municipios e Instituciones Descentralizadas del Estado de México</w:t>
      </w:r>
      <w:r w:rsidR="00CC708F" w:rsidRPr="00EC287A">
        <w:rPr>
          <w:rFonts w:eastAsia="Calibri" w:cs="Tahoma"/>
        </w:rPr>
        <w:t xml:space="preserve"> y el Ayuntamiento de Toluca. </w:t>
      </w:r>
    </w:p>
    <w:p w14:paraId="1DB139C1" w14:textId="77777777" w:rsidR="00A76A66" w:rsidRPr="00EC287A" w:rsidRDefault="00A76A66" w:rsidP="00576254">
      <w:pPr>
        <w:spacing w:after="0" w:line="360" w:lineRule="auto"/>
        <w:rPr>
          <w:bCs/>
        </w:rPr>
      </w:pPr>
    </w:p>
    <w:p w14:paraId="584471ED" w14:textId="3A1E8445" w:rsidR="00A76A66" w:rsidRPr="00EC287A" w:rsidRDefault="00B27264" w:rsidP="00576254">
      <w:pPr>
        <w:spacing w:after="0" w:line="360" w:lineRule="auto"/>
        <w:rPr>
          <w:bCs/>
        </w:rPr>
      </w:pPr>
      <w:r w:rsidRPr="00EC287A">
        <w:rPr>
          <w:bCs/>
        </w:rPr>
        <w:t>i</w:t>
      </w:r>
      <w:r w:rsidR="0038387E">
        <w:rPr>
          <w:bCs/>
        </w:rPr>
        <w:t>ii</w:t>
      </w:r>
      <w:r w:rsidRPr="00EC287A">
        <w:rPr>
          <w:bCs/>
        </w:rPr>
        <w:t xml:space="preserve">) Estatuto Interno del </w:t>
      </w:r>
      <w:r w:rsidR="00021119">
        <w:rPr>
          <w:rFonts w:eastAsia="Calibri" w:cs="Tahoma"/>
        </w:rPr>
        <w:t>Sindicato Único de Trabajadores de los Poderes, Municipios e Instituciones Descentralizadas del Estado de México</w:t>
      </w:r>
      <w:r w:rsidRPr="00EC287A">
        <w:rPr>
          <w:rFonts w:eastAsia="Calibri" w:cs="Tahoma"/>
        </w:rPr>
        <w:t xml:space="preserve">. </w:t>
      </w:r>
    </w:p>
    <w:p w14:paraId="511B83EE" w14:textId="77777777" w:rsidR="00A76A66" w:rsidRPr="00EC287A" w:rsidRDefault="00A76A66" w:rsidP="00576254">
      <w:pPr>
        <w:spacing w:after="0" w:line="360" w:lineRule="auto"/>
        <w:rPr>
          <w:bCs/>
        </w:rPr>
      </w:pPr>
    </w:p>
    <w:p w14:paraId="6E641F51" w14:textId="1899133A" w:rsidR="00A76A66" w:rsidRPr="00EC287A" w:rsidRDefault="0038387E" w:rsidP="00576254">
      <w:pPr>
        <w:spacing w:after="0" w:line="360" w:lineRule="auto"/>
        <w:rPr>
          <w:bCs/>
        </w:rPr>
      </w:pPr>
      <w:r>
        <w:rPr>
          <w:bCs/>
        </w:rPr>
        <w:t>i</w:t>
      </w:r>
      <w:r w:rsidR="008F277E" w:rsidRPr="00EC287A">
        <w:rPr>
          <w:bCs/>
        </w:rPr>
        <w:t xml:space="preserve">v) Acuse de solicitud de información </w:t>
      </w:r>
      <w:r w:rsidR="00584189" w:rsidRPr="00EC287A">
        <w:rPr>
          <w:rFonts w:eastAsia="Calibri" w:cs="Tahoma"/>
        </w:rPr>
        <w:t>00016/SUTEYM/IP/2022.</w:t>
      </w:r>
    </w:p>
    <w:p w14:paraId="66FAE007" w14:textId="77777777" w:rsidR="00A76A66" w:rsidRPr="00EC287A" w:rsidRDefault="00A76A66" w:rsidP="00576254">
      <w:pPr>
        <w:spacing w:after="0" w:line="360" w:lineRule="auto"/>
        <w:rPr>
          <w:bCs/>
        </w:rPr>
      </w:pPr>
    </w:p>
    <w:p w14:paraId="3AB9E0FA" w14:textId="5D930C8B" w:rsidR="004548CD" w:rsidRPr="00EC287A" w:rsidRDefault="00B81AF2" w:rsidP="00576254">
      <w:pPr>
        <w:spacing w:after="0" w:line="360" w:lineRule="auto"/>
      </w:pPr>
      <w:r w:rsidRPr="00EC287A">
        <w:rPr>
          <w:rFonts w:eastAsia="Palatino Linotype" w:cs="Palatino Linotype"/>
          <w:b/>
          <w:bCs/>
          <w:lang w:val="es-ES"/>
        </w:rPr>
        <w:t>d</w:t>
      </w:r>
      <w:r w:rsidR="004548CD" w:rsidRPr="00EC287A">
        <w:rPr>
          <w:rFonts w:eastAsia="Palatino Linotype" w:cs="Palatino Linotype"/>
          <w:b/>
          <w:bCs/>
          <w:lang w:val="es-ES"/>
        </w:rPr>
        <w:t xml:space="preserve">) Ampliación de plazo para resolver. </w:t>
      </w:r>
      <w:r w:rsidR="004548CD" w:rsidRPr="00EC287A">
        <w:rPr>
          <w:rFonts w:eastAsia="Palatino Linotype" w:cs="Palatino Linotype"/>
          <w:lang w:val="es-ES"/>
        </w:rPr>
        <w:t xml:space="preserve">El </w:t>
      </w:r>
      <w:r w:rsidR="002C35F7" w:rsidRPr="00EC287A">
        <w:rPr>
          <w:rFonts w:eastAsia="Palatino Linotype" w:cs="Palatino Linotype"/>
          <w:lang w:val="es-ES"/>
        </w:rPr>
        <w:t xml:space="preserve">cuatro de abril de dos mil </w:t>
      </w:r>
      <w:r w:rsidR="00260112" w:rsidRPr="00EC287A">
        <w:rPr>
          <w:rFonts w:eastAsia="Palatino Linotype" w:cs="Palatino Linotype"/>
          <w:lang w:val="es-ES"/>
        </w:rPr>
        <w:t>veintidós</w:t>
      </w:r>
      <w:r w:rsidR="004548CD" w:rsidRPr="00EC287A">
        <w:rPr>
          <w:rFonts w:eastAsia="Palatino Linotype" w:cs="Palatino Linotype"/>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el </w:t>
      </w:r>
      <w:r w:rsidR="004548CD" w:rsidRPr="00EC287A">
        <w:rPr>
          <w:rFonts w:eastAsia="Palatino Linotype" w:cs="Palatino Linotype"/>
          <w:lang w:val="es-ES"/>
        </w:rPr>
        <w:lastRenderedPageBreak/>
        <w:t>Recurso de Revisión que nos ocupa; acto que fue notificado a las partes, mediante el Sistema de Acceso a la Información Mexiquense (SAIMEX).</w:t>
      </w:r>
    </w:p>
    <w:p w14:paraId="35EA4B6F" w14:textId="503D76C8" w:rsidR="004548CD" w:rsidRPr="00EC287A" w:rsidRDefault="004548CD" w:rsidP="00576254">
      <w:pPr>
        <w:spacing w:after="0" w:line="360" w:lineRule="auto"/>
        <w:rPr>
          <w:rFonts w:eastAsia="Palatino Linotype" w:cs="Palatino Linotype"/>
          <w:b/>
          <w:bCs/>
        </w:rPr>
      </w:pPr>
    </w:p>
    <w:p w14:paraId="05D2DFB2" w14:textId="1C4A176B" w:rsidR="00A74A69" w:rsidRPr="00EC287A" w:rsidRDefault="008F2D84" w:rsidP="00576254">
      <w:pPr>
        <w:spacing w:after="0" w:line="360" w:lineRule="auto"/>
        <w:rPr>
          <w:rFonts w:eastAsia="Palatino Linotype" w:cs="Palatino Linotype"/>
          <w:lang w:val="es-ES"/>
        </w:rPr>
      </w:pPr>
      <w:r w:rsidRPr="00EC287A">
        <w:rPr>
          <w:rFonts w:eastAsia="Palatino Linotype" w:cs="Palatino Linotype"/>
          <w:b/>
          <w:bCs/>
        </w:rPr>
        <w:t xml:space="preserve">e) Alcance al Informe Justificado. </w:t>
      </w:r>
      <w:r w:rsidR="006D7C2E" w:rsidRPr="00EC287A">
        <w:rPr>
          <w:rFonts w:eastAsia="Palatino Linotype" w:cs="Palatino Linotype"/>
        </w:rPr>
        <w:t xml:space="preserve">Con fecha veinte de abril de dos mil veintidós, el </w:t>
      </w:r>
      <w:r w:rsidR="00A74A69" w:rsidRPr="00EC287A">
        <w:rPr>
          <w:rFonts w:eastAsia="Palatino Linotype" w:cs="Palatino Linotype"/>
        </w:rPr>
        <w:t xml:space="preserve">Sujeto Obligado proporciono a través del </w:t>
      </w:r>
      <w:r w:rsidR="00A74A69" w:rsidRPr="00EC287A">
        <w:rPr>
          <w:rFonts w:eastAsia="Palatino Linotype" w:cs="Palatino Linotype"/>
          <w:lang w:val="es-ES"/>
        </w:rPr>
        <w:t>Sistema de Acceso a la Información Mexiquense (SAIMEX), el alcance a su Informe Justifi</w:t>
      </w:r>
      <w:r w:rsidR="004664FA" w:rsidRPr="00EC287A">
        <w:rPr>
          <w:rFonts w:eastAsia="Palatino Linotype" w:cs="Palatino Linotype"/>
          <w:lang w:val="es-ES"/>
        </w:rPr>
        <w:t xml:space="preserve">cado, el cual es suscrito por el Titular de la Unidad de Transparencia y es dirigido al Comisionado Ponente, por medio del cual manifiesta y expone: </w:t>
      </w:r>
    </w:p>
    <w:p w14:paraId="4DF4FC56" w14:textId="77777777" w:rsidR="004664FA" w:rsidRPr="00EC287A" w:rsidRDefault="004664FA" w:rsidP="00576254">
      <w:pPr>
        <w:spacing w:after="0" w:line="360" w:lineRule="auto"/>
        <w:rPr>
          <w:rFonts w:eastAsia="Palatino Linotype" w:cs="Palatino Linotype"/>
          <w:lang w:val="es-ES"/>
        </w:rPr>
      </w:pPr>
    </w:p>
    <w:p w14:paraId="5C1CE4F7" w14:textId="10C6D7F3" w:rsidR="004664FA" w:rsidRPr="00EC287A" w:rsidRDefault="004664FA" w:rsidP="00576254">
      <w:pPr>
        <w:spacing w:after="0" w:line="360" w:lineRule="auto"/>
        <w:ind w:left="567" w:right="567"/>
        <w:rPr>
          <w:rFonts w:eastAsia="Palatino Linotype" w:cs="Palatino Linotype"/>
          <w:i/>
          <w:iCs/>
          <w:sz w:val="20"/>
          <w:szCs w:val="20"/>
          <w:lang w:val="es-ES"/>
        </w:rPr>
      </w:pPr>
      <w:r w:rsidRPr="00EC287A">
        <w:rPr>
          <w:rFonts w:eastAsia="Palatino Linotype" w:cs="Palatino Linotype"/>
          <w:i/>
          <w:iCs/>
          <w:sz w:val="20"/>
          <w:szCs w:val="20"/>
          <w:lang w:val="es-ES"/>
        </w:rPr>
        <w:t>“…</w:t>
      </w:r>
    </w:p>
    <w:p w14:paraId="2BEEEA55" w14:textId="06BE85A2" w:rsidR="004664FA" w:rsidRPr="00EC287A" w:rsidRDefault="00FE3840" w:rsidP="00576254">
      <w:pPr>
        <w:spacing w:after="0" w:line="360" w:lineRule="auto"/>
        <w:ind w:left="567" w:right="567"/>
        <w:rPr>
          <w:rFonts w:eastAsia="Calibri" w:cs="Tahoma"/>
          <w:i/>
          <w:iCs/>
          <w:sz w:val="20"/>
          <w:szCs w:val="20"/>
        </w:rPr>
      </w:pPr>
      <w:r w:rsidRPr="00EC287A">
        <w:rPr>
          <w:rFonts w:cs="Tahoma"/>
          <w:i/>
          <w:iCs/>
          <w:sz w:val="20"/>
          <w:szCs w:val="20"/>
        </w:rPr>
        <w:t xml:space="preserve">Quien suscribe Licenciado en Administración de Empresas Jorge Armando Cerda Cuenca, en mi carácter de Titular de la Unidad de Transparencia del </w:t>
      </w:r>
      <w:r w:rsidR="00021119">
        <w:rPr>
          <w:rFonts w:eastAsia="Calibri" w:cs="Tahoma"/>
          <w:i/>
          <w:iCs/>
          <w:sz w:val="20"/>
          <w:szCs w:val="20"/>
        </w:rPr>
        <w:t>Sindicato Único de Trabajadores de los Poderes, Municipios e Instituciones Descentralizadas del Estado de México</w:t>
      </w:r>
      <w:r w:rsidR="00BE5741" w:rsidRPr="00EC287A">
        <w:rPr>
          <w:rFonts w:eastAsia="Calibri" w:cs="Tahoma"/>
          <w:i/>
          <w:iCs/>
          <w:sz w:val="20"/>
          <w:szCs w:val="20"/>
        </w:rPr>
        <w:t xml:space="preserve"> (SUTEYM), por medio de este escrito me permito emitir un alcance al presente recurso de revisión en relación al asunto </w:t>
      </w:r>
      <w:r w:rsidR="00F8282B" w:rsidRPr="00EC287A">
        <w:rPr>
          <w:rFonts w:eastAsia="Calibri" w:cs="Tahoma"/>
          <w:i/>
          <w:iCs/>
          <w:sz w:val="20"/>
          <w:szCs w:val="20"/>
        </w:rPr>
        <w:t>CUANTAS PLAZAS VENDIÓ EL LÍDER SINDICAL JUAN GABRIEL</w:t>
      </w:r>
      <w:r w:rsidR="00272A03" w:rsidRPr="00EC287A">
        <w:rPr>
          <w:rFonts w:eastAsia="Calibri" w:cs="Tahoma"/>
          <w:i/>
          <w:iCs/>
          <w:sz w:val="20"/>
          <w:szCs w:val="20"/>
        </w:rPr>
        <w:t xml:space="preserve">, las plazas sindicales no están en venta y estas son otorgadas por el H. Ayuntamiento, </w:t>
      </w:r>
      <w:r w:rsidR="00960EDB" w:rsidRPr="00EC287A">
        <w:rPr>
          <w:rFonts w:eastAsia="Calibri" w:cs="Tahoma"/>
          <w:i/>
          <w:iCs/>
          <w:sz w:val="20"/>
          <w:szCs w:val="20"/>
        </w:rPr>
        <w:t>EL SECRETARIO GENERAL SECCIONAL DE TOLUCA COBRA CUOTAS A LOS SINDICALIZADOS PARA REALIZAR EVENTOS</w:t>
      </w:r>
      <w:r w:rsidR="00CB02CF" w:rsidRPr="00EC287A">
        <w:rPr>
          <w:rFonts w:eastAsia="Calibri" w:cs="Tahoma"/>
          <w:i/>
          <w:iCs/>
          <w:sz w:val="20"/>
          <w:szCs w:val="20"/>
        </w:rPr>
        <w:t xml:space="preserve">, me permito informar a ustedes que las únicas cuotas </w:t>
      </w:r>
      <w:r w:rsidR="0015101F" w:rsidRPr="00EC287A">
        <w:rPr>
          <w:rFonts w:eastAsia="Calibri" w:cs="Tahoma"/>
          <w:i/>
          <w:iCs/>
          <w:sz w:val="20"/>
          <w:szCs w:val="20"/>
        </w:rPr>
        <w:t>retenidas de los agremiados por el H. Ayuntamiento, y que posteriormente son enteradas a esta Organización Sindical, son las denominadas cuotas sindicales de acuerdo al artículo 9 fracción XI de las Obligaciones de los Miembros del Sindicato, así mismo hago de su conocimiento que no se han cobrado cuotas adicionales.</w:t>
      </w:r>
    </w:p>
    <w:p w14:paraId="6F0C47B9" w14:textId="77777777" w:rsidR="00186135" w:rsidRPr="00EC287A" w:rsidRDefault="00186135" w:rsidP="00576254">
      <w:pPr>
        <w:spacing w:after="0" w:line="360" w:lineRule="auto"/>
        <w:ind w:left="567" w:right="567"/>
        <w:rPr>
          <w:rFonts w:eastAsia="Calibri" w:cs="Tahoma"/>
          <w:i/>
          <w:iCs/>
          <w:sz w:val="20"/>
          <w:szCs w:val="20"/>
        </w:rPr>
      </w:pPr>
    </w:p>
    <w:p w14:paraId="1A7A934F" w14:textId="34D906DA" w:rsidR="0015101F" w:rsidRPr="00EC287A" w:rsidRDefault="0015101F" w:rsidP="00576254">
      <w:pPr>
        <w:spacing w:after="0" w:line="360" w:lineRule="auto"/>
        <w:ind w:left="567" w:right="567"/>
        <w:rPr>
          <w:rFonts w:eastAsia="Calibri" w:cs="Tahoma"/>
          <w:i/>
          <w:iCs/>
          <w:sz w:val="20"/>
          <w:szCs w:val="20"/>
        </w:rPr>
      </w:pPr>
      <w:r w:rsidRPr="00EC287A">
        <w:rPr>
          <w:rFonts w:eastAsia="Calibri" w:cs="Tahoma"/>
          <w:i/>
          <w:iCs/>
          <w:sz w:val="20"/>
          <w:szCs w:val="20"/>
        </w:rPr>
        <w:t xml:space="preserve">Por otro </w:t>
      </w:r>
      <w:r w:rsidR="00186135" w:rsidRPr="00EC287A">
        <w:rPr>
          <w:rFonts w:eastAsia="Calibri" w:cs="Tahoma"/>
          <w:i/>
          <w:iCs/>
          <w:sz w:val="20"/>
          <w:szCs w:val="20"/>
        </w:rPr>
        <w:t>lado,</w:t>
      </w:r>
      <w:r w:rsidRPr="00EC287A">
        <w:rPr>
          <w:rFonts w:eastAsia="Calibri" w:cs="Tahoma"/>
          <w:i/>
          <w:iCs/>
          <w:sz w:val="20"/>
          <w:szCs w:val="20"/>
        </w:rPr>
        <w:t xml:space="preserve"> informo que no se cobra </w:t>
      </w:r>
      <w:r w:rsidR="00186135" w:rsidRPr="00EC287A">
        <w:rPr>
          <w:rFonts w:eastAsia="Calibri" w:cs="Tahoma"/>
          <w:i/>
          <w:iCs/>
          <w:sz w:val="20"/>
          <w:szCs w:val="20"/>
        </w:rPr>
        <w:t>cuota extraordinaria para el ingreso a los eventos realizados por la Sección Sindical Toluca, dichos eventos son gratuitos y en beneficio de los agremiados</w:t>
      </w:r>
    </w:p>
    <w:p w14:paraId="4E344B54" w14:textId="49CB0E61" w:rsidR="00186135" w:rsidRPr="00EC287A" w:rsidRDefault="00186135" w:rsidP="00576254">
      <w:pPr>
        <w:spacing w:after="0" w:line="360" w:lineRule="auto"/>
        <w:ind w:left="567" w:right="567"/>
        <w:rPr>
          <w:rFonts w:cs="Tahoma"/>
          <w:i/>
          <w:iCs/>
          <w:sz w:val="20"/>
          <w:szCs w:val="20"/>
        </w:rPr>
      </w:pPr>
      <w:r w:rsidRPr="00EC287A">
        <w:rPr>
          <w:rFonts w:eastAsia="Calibri" w:cs="Tahoma"/>
          <w:i/>
          <w:iCs/>
          <w:sz w:val="20"/>
          <w:szCs w:val="20"/>
        </w:rPr>
        <w:t xml:space="preserve">…” (Sic) </w:t>
      </w:r>
    </w:p>
    <w:p w14:paraId="347A27BF" w14:textId="77777777" w:rsidR="008B64EA" w:rsidRPr="00EC287A" w:rsidRDefault="008B64EA" w:rsidP="00576254">
      <w:pPr>
        <w:spacing w:after="0" w:line="360" w:lineRule="auto"/>
        <w:rPr>
          <w:rFonts w:eastAsia="Palatino Linotype" w:cs="Palatino Linotype"/>
        </w:rPr>
      </w:pPr>
    </w:p>
    <w:p w14:paraId="6C1B7DFE" w14:textId="4A2F9522" w:rsidR="004122A9" w:rsidRPr="00EC287A" w:rsidRDefault="008D10DE" w:rsidP="00576254">
      <w:pPr>
        <w:spacing w:after="0" w:line="360" w:lineRule="auto"/>
        <w:rPr>
          <w:rFonts w:cs="Tahoma"/>
        </w:rPr>
      </w:pPr>
      <w:r w:rsidRPr="00EC287A">
        <w:rPr>
          <w:rFonts w:cs="Tahoma"/>
          <w:b/>
          <w:bCs/>
        </w:rPr>
        <w:lastRenderedPageBreak/>
        <w:t>f</w:t>
      </w:r>
      <w:r w:rsidR="00C21871" w:rsidRPr="00EC287A">
        <w:rPr>
          <w:rFonts w:cs="Tahoma"/>
          <w:b/>
          <w:bCs/>
        </w:rPr>
        <w:t>) Vista del Informe Justificado</w:t>
      </w:r>
      <w:r w:rsidR="007B48A9">
        <w:rPr>
          <w:rFonts w:cs="Tahoma"/>
          <w:b/>
          <w:bCs/>
        </w:rPr>
        <w:t xml:space="preserve"> y Alcance</w:t>
      </w:r>
      <w:r w:rsidR="00C21871" w:rsidRPr="00EC287A">
        <w:rPr>
          <w:rFonts w:cs="Tahoma"/>
          <w:b/>
          <w:bCs/>
        </w:rPr>
        <w:t xml:space="preserve">: </w:t>
      </w:r>
      <w:r w:rsidR="00C21871" w:rsidRPr="00EC287A">
        <w:rPr>
          <w:rFonts w:cs="Tahoma"/>
        </w:rPr>
        <w:t xml:space="preserve">El </w:t>
      </w:r>
      <w:r w:rsidR="00C37242" w:rsidRPr="00EC287A">
        <w:rPr>
          <w:rFonts w:cs="Tahoma"/>
        </w:rPr>
        <w:t>veinte de abril de dos mil veintidós</w:t>
      </w:r>
      <w:r w:rsidR="00C21871" w:rsidRPr="00EC287A">
        <w:rPr>
          <w:rFonts w:cs="Tahoma"/>
        </w:rPr>
        <w:t xml:space="preserve">, se dictó acuerdo, por medio del cual </w:t>
      </w:r>
      <w:r w:rsidR="00C21871" w:rsidRPr="00EC287A">
        <w:rPr>
          <w:rFonts w:cs="Tahoma"/>
          <w:b/>
        </w:rPr>
        <w:t>se pu</w:t>
      </w:r>
      <w:r w:rsidR="00682222" w:rsidRPr="00EC287A">
        <w:rPr>
          <w:rFonts w:cs="Tahoma"/>
          <w:b/>
        </w:rPr>
        <w:t>s</w:t>
      </w:r>
      <w:r w:rsidR="00C21871" w:rsidRPr="00EC287A">
        <w:rPr>
          <w:rFonts w:cs="Tahoma"/>
          <w:b/>
        </w:rPr>
        <w:t xml:space="preserve">o a la vista del Recurrente el Informe Justificado y </w:t>
      </w:r>
      <w:r w:rsidR="007B48A9">
        <w:rPr>
          <w:rFonts w:cs="Tahoma"/>
          <w:b/>
        </w:rPr>
        <w:t>Alcance</w:t>
      </w:r>
      <w:r w:rsidR="00C21871" w:rsidRPr="00EC287A">
        <w:rPr>
          <w:rFonts w:cs="Tahoma"/>
        </w:rPr>
        <w:t>, entregados por el Sujeto Obligado, a fin de que en un término no mayor a tres días hábiles manifestará lo que a derecho corresponda, acto que fue notificado</w:t>
      </w:r>
      <w:r w:rsidR="004122A9" w:rsidRPr="00EC287A">
        <w:rPr>
          <w:rFonts w:eastAsia="Palatino Linotype" w:cs="Palatino Linotype"/>
          <w:lang w:val="es-ES"/>
        </w:rPr>
        <w:t xml:space="preserve"> mediante el Sistema de Acceso a la Información Mexiquense (SAIMEX)</w:t>
      </w:r>
      <w:r w:rsidR="00726A94" w:rsidRPr="00EC287A">
        <w:rPr>
          <w:rFonts w:eastAsia="Palatino Linotype" w:cs="Palatino Linotype"/>
          <w:lang w:val="es-ES"/>
        </w:rPr>
        <w:t>.</w:t>
      </w:r>
    </w:p>
    <w:p w14:paraId="7BB2ECE6" w14:textId="77777777" w:rsidR="00C21871" w:rsidRPr="00EC287A" w:rsidRDefault="00C21871" w:rsidP="00576254">
      <w:pPr>
        <w:spacing w:after="0" w:line="360" w:lineRule="auto"/>
        <w:rPr>
          <w:rFonts w:eastAsia="Palatino Linotype" w:cs="Palatino Linotype"/>
          <w:b/>
          <w:bCs/>
        </w:rPr>
      </w:pPr>
    </w:p>
    <w:p w14:paraId="39328222" w14:textId="57489474" w:rsidR="004548CD" w:rsidRPr="00EC287A" w:rsidRDefault="008D10DE" w:rsidP="00576254">
      <w:pPr>
        <w:spacing w:after="0" w:line="360" w:lineRule="auto"/>
        <w:rPr>
          <w:rFonts w:eastAsia="Palatino Linotype" w:cs="Palatino Linotype"/>
          <w:b/>
          <w:bCs/>
        </w:rPr>
      </w:pPr>
      <w:r w:rsidRPr="00EC287A">
        <w:rPr>
          <w:rFonts w:eastAsia="Times New Roman" w:cs="Tahoma"/>
          <w:b/>
          <w:szCs w:val="24"/>
          <w:lang w:eastAsia="es-ES"/>
        </w:rPr>
        <w:t>g</w:t>
      </w:r>
      <w:r w:rsidR="004548CD" w:rsidRPr="00EC287A">
        <w:rPr>
          <w:rFonts w:eastAsia="Times New Roman" w:cs="Tahoma"/>
          <w:b/>
          <w:szCs w:val="24"/>
          <w:lang w:eastAsia="es-ES"/>
        </w:rPr>
        <w:t>) Cierre de instrucción.</w:t>
      </w:r>
      <w:r w:rsidR="004548CD" w:rsidRPr="00EC287A">
        <w:rPr>
          <w:rFonts w:eastAsia="Times New Roman" w:cs="Tahoma"/>
          <w:szCs w:val="24"/>
          <w:lang w:eastAsia="es-ES"/>
        </w:rPr>
        <w:t xml:space="preserve"> El</w:t>
      </w:r>
      <w:r w:rsidR="00843AB9" w:rsidRPr="00EC287A">
        <w:rPr>
          <w:rFonts w:eastAsia="Times New Roman" w:cs="Tahoma"/>
          <w:szCs w:val="24"/>
          <w:lang w:eastAsia="es-ES"/>
        </w:rPr>
        <w:t xml:space="preserve"> </w:t>
      </w:r>
      <w:r w:rsidRPr="00EC287A">
        <w:rPr>
          <w:rFonts w:eastAsia="Times New Roman" w:cs="Tahoma"/>
          <w:szCs w:val="24"/>
          <w:lang w:eastAsia="es-ES"/>
        </w:rPr>
        <w:t xml:space="preserve">veintiséis de abril de dos mil </w:t>
      </w:r>
      <w:r w:rsidR="006E5A93" w:rsidRPr="00EC287A">
        <w:rPr>
          <w:rFonts w:eastAsia="Times New Roman" w:cs="Tahoma"/>
          <w:szCs w:val="24"/>
          <w:lang w:eastAsia="es-ES"/>
        </w:rPr>
        <w:t>veintidós</w:t>
      </w:r>
      <w:r w:rsidR="004548CD" w:rsidRPr="00EC287A">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4548CD" w:rsidRPr="00EC287A">
        <w:rPr>
          <w:rFonts w:eastAsia="Palatino Linotype" w:cs="Palatino Linotype"/>
          <w:lang w:val="es-ES"/>
        </w:rPr>
        <w:t>acto que fue notificado a las partes, mediante el Sistema de Acceso a la Información Mexiquense (SAIMEX), el mismo día.</w:t>
      </w:r>
    </w:p>
    <w:p w14:paraId="61B73302" w14:textId="77777777" w:rsidR="004548CD" w:rsidRPr="00EC287A" w:rsidRDefault="004548CD" w:rsidP="00576254">
      <w:pPr>
        <w:spacing w:after="0" w:line="360" w:lineRule="auto"/>
        <w:rPr>
          <w:rFonts w:eastAsia="Times New Roman" w:cs="Tahoma"/>
          <w:szCs w:val="24"/>
          <w:lang w:eastAsia="es-ES"/>
        </w:rPr>
      </w:pPr>
    </w:p>
    <w:p w14:paraId="5795BBB6" w14:textId="77777777" w:rsidR="00C853D1" w:rsidRPr="00EC287A" w:rsidRDefault="00C853D1" w:rsidP="00576254">
      <w:pPr>
        <w:spacing w:after="0" w:line="360" w:lineRule="auto"/>
        <w:rPr>
          <w:rFonts w:eastAsia="Times New Roman" w:cs="Tahoma"/>
          <w:szCs w:val="24"/>
          <w:lang w:eastAsia="es-ES"/>
        </w:rPr>
      </w:pPr>
      <w:r w:rsidRPr="00EC287A">
        <w:rPr>
          <w:rFonts w:eastAsia="Times New Roman" w:cs="Tahoma"/>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264F2B95" w14:textId="77777777" w:rsidR="00C853D1" w:rsidRPr="00EC287A" w:rsidRDefault="00C853D1" w:rsidP="00576254">
      <w:pPr>
        <w:spacing w:after="0" w:line="360" w:lineRule="auto"/>
        <w:rPr>
          <w:rFonts w:eastAsia="Times New Roman" w:cs="Tahoma"/>
          <w:bCs/>
          <w:iCs/>
          <w:lang w:val="es-ES" w:eastAsia="es-ES"/>
        </w:rPr>
      </w:pPr>
    </w:p>
    <w:p w14:paraId="4647AD46" w14:textId="77777777" w:rsidR="00C853D1" w:rsidRPr="00EC287A" w:rsidRDefault="00C853D1" w:rsidP="00576254">
      <w:pPr>
        <w:spacing w:after="0" w:line="360" w:lineRule="auto"/>
        <w:jc w:val="center"/>
        <w:rPr>
          <w:rFonts w:eastAsia="Times New Roman" w:cs="Tahoma"/>
          <w:b/>
          <w:lang w:val="es-ES" w:eastAsia="es-ES"/>
        </w:rPr>
      </w:pPr>
      <w:r w:rsidRPr="00EC287A">
        <w:rPr>
          <w:rFonts w:eastAsia="Times New Roman" w:cs="Tahoma"/>
          <w:b/>
          <w:lang w:val="es-ES" w:eastAsia="es-ES"/>
        </w:rPr>
        <w:t>C O N S I D E R A N D O S:</w:t>
      </w:r>
    </w:p>
    <w:p w14:paraId="46CF2E78" w14:textId="77777777" w:rsidR="00C853D1" w:rsidRPr="00EC287A" w:rsidRDefault="00C853D1" w:rsidP="00576254">
      <w:pPr>
        <w:spacing w:after="0" w:line="360" w:lineRule="auto"/>
        <w:rPr>
          <w:b/>
        </w:rPr>
      </w:pPr>
    </w:p>
    <w:p w14:paraId="15369BD8" w14:textId="77777777" w:rsidR="00C853D1" w:rsidRPr="00EC287A" w:rsidRDefault="00C853D1" w:rsidP="00576254">
      <w:pPr>
        <w:autoSpaceDE w:val="0"/>
        <w:autoSpaceDN w:val="0"/>
        <w:adjustRightInd w:val="0"/>
        <w:spacing w:after="0" w:line="360" w:lineRule="auto"/>
        <w:rPr>
          <w:rFonts w:eastAsia="Times New Roman" w:cs="Tahoma"/>
          <w:b/>
          <w:szCs w:val="24"/>
          <w:lang w:val="es-ES" w:eastAsia="es-ES"/>
        </w:rPr>
      </w:pPr>
      <w:r w:rsidRPr="00EC287A">
        <w:rPr>
          <w:rFonts w:eastAsia="Calibri" w:cs="Tahoma"/>
          <w:b/>
          <w:szCs w:val="24"/>
          <w:lang w:val="es-ES" w:eastAsia="es-MX"/>
        </w:rPr>
        <w:t>PRIMERO</w:t>
      </w:r>
      <w:r w:rsidRPr="00EC287A">
        <w:rPr>
          <w:rFonts w:eastAsia="Calibri" w:cs="Tahoma"/>
          <w:szCs w:val="24"/>
          <w:lang w:val="es-ES" w:eastAsia="es-MX"/>
        </w:rPr>
        <w:t xml:space="preserve">. </w:t>
      </w:r>
      <w:r w:rsidRPr="00EC287A">
        <w:rPr>
          <w:rFonts w:eastAsia="Times New Roman" w:cs="Tahoma"/>
          <w:b/>
          <w:szCs w:val="24"/>
          <w:lang w:val="es-ES" w:eastAsia="es-ES"/>
        </w:rPr>
        <w:t>Competencia.</w:t>
      </w:r>
    </w:p>
    <w:p w14:paraId="6B0576AC" w14:textId="77777777" w:rsidR="00C853D1" w:rsidRPr="00EC287A" w:rsidRDefault="00C853D1" w:rsidP="00576254">
      <w:pPr>
        <w:autoSpaceDE w:val="0"/>
        <w:autoSpaceDN w:val="0"/>
        <w:adjustRightInd w:val="0"/>
        <w:spacing w:after="0" w:line="360" w:lineRule="auto"/>
        <w:rPr>
          <w:rFonts w:eastAsia="Times New Roman" w:cs="Tahoma"/>
          <w:b/>
          <w:szCs w:val="24"/>
          <w:lang w:val="es-ES" w:eastAsia="es-ES"/>
        </w:rPr>
      </w:pPr>
    </w:p>
    <w:p w14:paraId="4BA69015" w14:textId="35F4A5AE" w:rsidR="00C853D1" w:rsidRPr="00EC287A" w:rsidRDefault="00C853D1" w:rsidP="00576254">
      <w:pPr>
        <w:spacing w:after="0" w:line="360" w:lineRule="auto"/>
        <w:rPr>
          <w:rFonts w:eastAsia="Times New Roman" w:cs="Tahoma"/>
          <w:bCs/>
          <w:lang w:eastAsia="es-ES"/>
        </w:rPr>
      </w:pPr>
      <w:r w:rsidRPr="00EC287A">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682222" w:rsidRPr="00EC287A">
        <w:rPr>
          <w:rFonts w:eastAsia="Times New Roman" w:cs="Tahoma"/>
          <w:bCs/>
          <w:lang w:eastAsia="es-ES"/>
        </w:rPr>
        <w:t>trig</w:t>
      </w:r>
      <w:r w:rsidR="00682222" w:rsidRPr="00EC287A">
        <w:rPr>
          <w:rFonts w:eastAsia="Times New Roman" w:cs="Tahoma"/>
          <w:bCs/>
          <w:lang w:val="x-none" w:eastAsia="es-ES"/>
        </w:rPr>
        <w:t>ésimo, trigésimo primero</w:t>
      </w:r>
      <w:r w:rsidRPr="00EC287A">
        <w:rPr>
          <w:rFonts w:eastAsia="Times New Roman" w:cs="Tahoma"/>
          <w:bCs/>
          <w:lang w:eastAsia="es-ES"/>
        </w:rPr>
        <w:t xml:space="preserve"> y trigésimo </w:t>
      </w:r>
      <w:r w:rsidR="00682222" w:rsidRPr="00EC287A">
        <w:rPr>
          <w:rFonts w:eastAsia="Times New Roman" w:cs="Tahoma"/>
          <w:bCs/>
          <w:lang w:eastAsia="es-ES"/>
        </w:rPr>
        <w:t>segundo</w:t>
      </w:r>
      <w:r w:rsidRPr="00EC287A">
        <w:rPr>
          <w:rFonts w:eastAsia="Times New Roman" w:cs="Tahoma"/>
          <w:bCs/>
          <w:lang w:eastAsia="es-ES"/>
        </w:rPr>
        <w:t xml:space="preserve">, fracciones I, II, III, IV y V de la Constitución Política del Estado Libre y Soberano de México; 1°, 8°, 9°, 10, 37 y 42, fracciones </w:t>
      </w:r>
      <w:r w:rsidRPr="00EC287A">
        <w:rPr>
          <w:rFonts w:eastAsia="Times New Roman" w:cs="Tahoma"/>
          <w:bCs/>
          <w:lang w:eastAsia="es-ES"/>
        </w:rPr>
        <w:lastRenderedPageBreak/>
        <w:t>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C287A">
        <w:rPr>
          <w:rFonts w:eastAsia="Times New Roman" w:cs="Times New Roman"/>
          <w:bCs/>
          <w:lang w:eastAsia="es-ES"/>
        </w:rPr>
        <w:t xml:space="preserve"> 7°, </w:t>
      </w:r>
      <w:r w:rsidRPr="00EC287A">
        <w:rPr>
          <w:rFonts w:eastAsia="Times New Roman" w:cs="Tahoma"/>
          <w:bCs/>
          <w:lang w:eastAsia="es-ES"/>
        </w:rPr>
        <w:t>9°, fracciones I y XXIV y 11 del Reglamento Interior del Instituto de Transparencia, Acceso a la Información Pública y Protección de Datos Personales del Estado de México y Municipios.</w:t>
      </w:r>
    </w:p>
    <w:p w14:paraId="4FF2492C" w14:textId="77777777" w:rsidR="00C853D1" w:rsidRPr="00EC287A" w:rsidRDefault="00C853D1" w:rsidP="00576254">
      <w:pPr>
        <w:spacing w:after="0" w:line="360" w:lineRule="auto"/>
        <w:rPr>
          <w:rFonts w:eastAsia="Times New Roman" w:cs="Tahoma"/>
          <w:bCs/>
          <w:lang w:eastAsia="es-ES"/>
        </w:rPr>
      </w:pPr>
    </w:p>
    <w:p w14:paraId="1CEE0B22" w14:textId="77777777" w:rsidR="00C853D1" w:rsidRPr="00EC287A" w:rsidRDefault="00C853D1" w:rsidP="00576254">
      <w:pPr>
        <w:autoSpaceDE w:val="0"/>
        <w:autoSpaceDN w:val="0"/>
        <w:adjustRightInd w:val="0"/>
        <w:spacing w:after="0" w:line="360" w:lineRule="auto"/>
        <w:rPr>
          <w:rFonts w:eastAsia="Times New Roman" w:cs="Tahoma"/>
          <w:szCs w:val="24"/>
          <w:lang w:val="es-ES" w:eastAsia="es-ES"/>
        </w:rPr>
      </w:pPr>
      <w:r w:rsidRPr="00EC287A">
        <w:rPr>
          <w:rFonts w:eastAsia="Calibri" w:cs="Tahoma"/>
          <w:b/>
          <w:szCs w:val="24"/>
          <w:lang w:val="es-ES" w:eastAsia="es-MX"/>
        </w:rPr>
        <w:t>SEGUNDO</w:t>
      </w:r>
      <w:r w:rsidRPr="00EC287A">
        <w:rPr>
          <w:rFonts w:eastAsia="Calibri" w:cs="Tahoma"/>
          <w:szCs w:val="24"/>
          <w:lang w:val="es-ES" w:eastAsia="es-MX"/>
        </w:rPr>
        <w:t xml:space="preserve">. </w:t>
      </w:r>
      <w:r w:rsidRPr="00EC287A">
        <w:rPr>
          <w:rFonts w:eastAsia="Times New Roman" w:cs="Tahoma"/>
          <w:b/>
          <w:szCs w:val="24"/>
          <w:lang w:val="es-ES" w:eastAsia="es-ES"/>
        </w:rPr>
        <w:t>Causales de improcedencia y sobreseimiento.</w:t>
      </w:r>
      <w:r w:rsidRPr="00EC287A">
        <w:rPr>
          <w:rFonts w:eastAsia="Times New Roman" w:cs="Tahoma"/>
          <w:szCs w:val="24"/>
          <w:lang w:val="es-ES" w:eastAsia="es-ES"/>
        </w:rPr>
        <w:t xml:space="preserve"> </w:t>
      </w:r>
    </w:p>
    <w:p w14:paraId="732DCB46" w14:textId="77777777" w:rsidR="00C853D1" w:rsidRPr="00EC287A" w:rsidRDefault="00C853D1" w:rsidP="00576254">
      <w:pPr>
        <w:autoSpaceDE w:val="0"/>
        <w:autoSpaceDN w:val="0"/>
        <w:adjustRightInd w:val="0"/>
        <w:spacing w:after="0" w:line="360" w:lineRule="auto"/>
        <w:rPr>
          <w:rFonts w:eastAsia="Times New Roman" w:cs="Tahoma"/>
          <w:szCs w:val="24"/>
          <w:lang w:val="es-ES" w:eastAsia="es-ES"/>
        </w:rPr>
      </w:pPr>
    </w:p>
    <w:p w14:paraId="3EDC37E9" w14:textId="77777777" w:rsidR="00C853D1" w:rsidRPr="00EC287A" w:rsidRDefault="00C853D1" w:rsidP="00576254">
      <w:pPr>
        <w:autoSpaceDE w:val="0"/>
        <w:autoSpaceDN w:val="0"/>
        <w:adjustRightInd w:val="0"/>
        <w:spacing w:after="0" w:line="360" w:lineRule="auto"/>
        <w:rPr>
          <w:rFonts w:eastAsia="Times New Roman" w:cs="Tahoma"/>
          <w:szCs w:val="24"/>
          <w:lang w:val="es-ES" w:eastAsia="es-ES"/>
        </w:rPr>
      </w:pPr>
      <w:r w:rsidRPr="00EC287A">
        <w:rPr>
          <w:rFonts w:eastAsia="Times New Roman" w:cs="Tahoma"/>
          <w:szCs w:val="24"/>
          <w:lang w:val="es-ES" w:eastAsia="es-ES"/>
        </w:rPr>
        <w:t xml:space="preserve">De las constancias que forma parte del Recurso de Revisión que se analiza, se advierte que previo al estudio del fondo de la </w:t>
      </w:r>
      <w:r w:rsidRPr="00EC287A">
        <w:rPr>
          <w:rFonts w:eastAsia="Times New Roman" w:cs="Tahoma"/>
          <w:i/>
          <w:szCs w:val="24"/>
          <w:lang w:val="es-ES" w:eastAsia="es-ES"/>
        </w:rPr>
        <w:t>litis</w:t>
      </w:r>
      <w:r w:rsidRPr="00EC287A">
        <w:rPr>
          <w:rFonts w:eastAsia="Times New Roman" w:cs="Tahoma"/>
          <w:szCs w:val="24"/>
          <w:lang w:val="es-ES" w:eastAsia="es-ES"/>
        </w:rPr>
        <w:t>, es necesario estudiar las causales de improcedencia y sobreseimiento que se adviertan, para determinar lo que en Derecho proceda.</w:t>
      </w:r>
    </w:p>
    <w:p w14:paraId="2159CCAC" w14:textId="77777777" w:rsidR="00C853D1" w:rsidRPr="00EC287A" w:rsidRDefault="00C853D1" w:rsidP="00576254">
      <w:pPr>
        <w:autoSpaceDE w:val="0"/>
        <w:autoSpaceDN w:val="0"/>
        <w:adjustRightInd w:val="0"/>
        <w:spacing w:after="0" w:line="360" w:lineRule="auto"/>
        <w:rPr>
          <w:rFonts w:eastAsia="Times New Roman" w:cs="Tahoma"/>
          <w:szCs w:val="24"/>
          <w:lang w:val="es-ES" w:eastAsia="es-ES"/>
        </w:rPr>
      </w:pPr>
    </w:p>
    <w:p w14:paraId="0D0DB2F6" w14:textId="77777777" w:rsidR="00C853D1" w:rsidRPr="00EC287A" w:rsidRDefault="00C853D1" w:rsidP="00576254">
      <w:pPr>
        <w:autoSpaceDE w:val="0"/>
        <w:autoSpaceDN w:val="0"/>
        <w:adjustRightInd w:val="0"/>
        <w:spacing w:after="0" w:line="360" w:lineRule="auto"/>
        <w:rPr>
          <w:rFonts w:eastAsia="Calibri" w:cs="Tahoma"/>
          <w:szCs w:val="24"/>
          <w:lang w:val="es-ES" w:eastAsia="es-MX"/>
        </w:rPr>
      </w:pPr>
      <w:r w:rsidRPr="00EC287A">
        <w:rPr>
          <w:rFonts w:eastAsia="Calibri" w:cs="Tahoma"/>
          <w:b/>
          <w:szCs w:val="24"/>
          <w:lang w:val="es-ES" w:eastAsia="es-MX"/>
        </w:rPr>
        <w:t>Causales de improcedencia.</w:t>
      </w:r>
      <w:r w:rsidRPr="00EC287A">
        <w:rPr>
          <w:rFonts w:eastAsia="Calibri" w:cs="Tahoma"/>
          <w:szCs w:val="24"/>
          <w:lang w:val="es-ES" w:eastAsia="es-MX"/>
        </w:rPr>
        <w:t xml:space="preserve"> </w:t>
      </w:r>
    </w:p>
    <w:p w14:paraId="61973DFD" w14:textId="77777777" w:rsidR="00C853D1" w:rsidRPr="00EC287A" w:rsidRDefault="00C853D1" w:rsidP="00576254">
      <w:pPr>
        <w:autoSpaceDE w:val="0"/>
        <w:autoSpaceDN w:val="0"/>
        <w:adjustRightInd w:val="0"/>
        <w:spacing w:after="0" w:line="360" w:lineRule="auto"/>
        <w:rPr>
          <w:rFonts w:eastAsia="Calibri" w:cs="Tahoma"/>
          <w:szCs w:val="24"/>
          <w:lang w:val="es-ES" w:eastAsia="es-MX"/>
        </w:rPr>
      </w:pPr>
    </w:p>
    <w:p w14:paraId="0231FCB7" w14:textId="77777777" w:rsidR="00C853D1" w:rsidRPr="00EC287A" w:rsidRDefault="00C853D1" w:rsidP="00576254">
      <w:pPr>
        <w:autoSpaceDE w:val="0"/>
        <w:autoSpaceDN w:val="0"/>
        <w:adjustRightInd w:val="0"/>
        <w:spacing w:after="0" w:line="360" w:lineRule="auto"/>
        <w:rPr>
          <w:rFonts w:eastAsia="Calibri" w:cs="Tahoma"/>
          <w:lang w:val="es-ES" w:eastAsia="es-MX"/>
        </w:rPr>
      </w:pPr>
      <w:r w:rsidRPr="00EC287A">
        <w:rPr>
          <w:rFonts w:eastAsia="Calibri" w:cs="Tahoma"/>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EC287A">
        <w:rPr>
          <w:rFonts w:eastAsia="Calibri" w:cs="Tahoma"/>
          <w:b/>
          <w:bCs/>
          <w:lang w:eastAsia="es-MX"/>
        </w:rPr>
        <w:t xml:space="preserve"> </w:t>
      </w:r>
      <w:r w:rsidRPr="00EC287A">
        <w:rPr>
          <w:rFonts w:eastAsia="Calibri" w:cs="Tahoma"/>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2B897E0" w14:textId="77777777" w:rsidR="00C853D1" w:rsidRPr="00EC287A" w:rsidRDefault="00C853D1" w:rsidP="00576254">
      <w:pPr>
        <w:autoSpaceDE w:val="0"/>
        <w:autoSpaceDN w:val="0"/>
        <w:adjustRightInd w:val="0"/>
        <w:spacing w:after="0" w:line="360" w:lineRule="auto"/>
        <w:rPr>
          <w:rFonts w:eastAsia="Calibri" w:cs="Tahoma"/>
          <w:lang w:eastAsia="es-MX"/>
        </w:rPr>
      </w:pPr>
    </w:p>
    <w:p w14:paraId="0EA74A57" w14:textId="77777777" w:rsidR="00C853D1" w:rsidRPr="00EC287A" w:rsidRDefault="00C853D1" w:rsidP="00576254">
      <w:pPr>
        <w:autoSpaceDE w:val="0"/>
        <w:autoSpaceDN w:val="0"/>
        <w:adjustRightInd w:val="0"/>
        <w:spacing w:after="0" w:line="360" w:lineRule="auto"/>
        <w:rPr>
          <w:rFonts w:eastAsia="Calibri" w:cs="Tahoma"/>
          <w:lang w:eastAsia="es-MX"/>
        </w:rPr>
      </w:pPr>
      <w:r w:rsidRPr="00EC287A">
        <w:rPr>
          <w:rFonts w:eastAsia="Calibri" w:cs="Tahoma"/>
          <w:lang w:eastAsia="es-MX"/>
        </w:rPr>
        <w:t xml:space="preserve">En el presente caso, </w:t>
      </w:r>
      <w:r w:rsidRPr="00EC287A">
        <w:rPr>
          <w:rFonts w:eastAsia="Calibri" w:cs="Tahoma"/>
          <w:b/>
          <w:lang w:eastAsia="es-MX"/>
        </w:rPr>
        <w:t>no se actualiza ninguna de las causales de improcedencia</w:t>
      </w:r>
      <w:r w:rsidRPr="00EC287A">
        <w:rPr>
          <w:rFonts w:eastAsia="Calibri" w:cs="Tahoma"/>
          <w:lang w:eastAsia="es-MX"/>
        </w:rPr>
        <w:t xml:space="preserve"> establecidas en el ordenamiento jurídico previamente señalado, toda vez que este Instituto no tiene conocimiento de que se encuentre en trámite algún medio de defensa presentado por el </w:t>
      </w:r>
      <w:r w:rsidRPr="00EC287A">
        <w:rPr>
          <w:rFonts w:eastAsia="Calibri" w:cs="Tahoma"/>
          <w:lang w:eastAsia="es-MX"/>
        </w:rPr>
        <w:lastRenderedPageBreak/>
        <w:t>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42DBAD8B" w14:textId="77777777" w:rsidR="00C853D1" w:rsidRPr="00EC287A" w:rsidRDefault="00C853D1" w:rsidP="00576254">
      <w:pPr>
        <w:spacing w:after="0" w:line="360" w:lineRule="auto"/>
        <w:rPr>
          <w:rFonts w:eastAsia="Times New Roman" w:cs="Tahoma"/>
          <w:b/>
          <w:bCs/>
          <w:lang w:eastAsia="es-ES"/>
        </w:rPr>
      </w:pPr>
    </w:p>
    <w:p w14:paraId="009D8158" w14:textId="74B0A310" w:rsidR="00C853D1" w:rsidRPr="00EC287A" w:rsidRDefault="00DD116F" w:rsidP="00576254">
      <w:pPr>
        <w:spacing w:after="0" w:line="360" w:lineRule="auto"/>
        <w:rPr>
          <w:rFonts w:eastAsia="Times New Roman" w:cs="Tahoma"/>
          <w:lang w:val="es-ES" w:eastAsia="es-ES"/>
        </w:rPr>
      </w:pPr>
      <w:r w:rsidRPr="00EC287A">
        <w:rPr>
          <w:rFonts w:eastAsia="Times New Roman" w:cs="Tahoma"/>
          <w:lang w:eastAsia="es-ES"/>
        </w:rPr>
        <w:t xml:space="preserve">Asimismo, </w:t>
      </w:r>
      <w:r w:rsidR="00C853D1" w:rsidRPr="00EC287A">
        <w:rPr>
          <w:rFonts w:eastAsia="Times New Roman" w:cs="Tahoma"/>
          <w:lang w:eastAsia="es-ES"/>
        </w:rPr>
        <w:t>se actualiza la causal de procedencia del Recurso de Revisión señalada en el artículo 179, fracciones V</w:t>
      </w:r>
      <w:r w:rsidR="007035B6" w:rsidRPr="00EC287A">
        <w:rPr>
          <w:rFonts w:eastAsia="Times New Roman" w:cs="Tahoma"/>
          <w:lang w:eastAsia="es-ES"/>
        </w:rPr>
        <w:t>I</w:t>
      </w:r>
      <w:r w:rsidR="00682222" w:rsidRPr="00EC287A">
        <w:rPr>
          <w:rFonts w:eastAsia="Times New Roman" w:cs="Tahoma"/>
          <w:lang w:eastAsia="es-ES"/>
        </w:rPr>
        <w:t>,</w:t>
      </w:r>
      <w:r w:rsidR="00C853D1" w:rsidRPr="00EC287A">
        <w:rPr>
          <w:rFonts w:eastAsia="Times New Roman" w:cs="Tahoma"/>
          <w:lang w:eastAsia="es-ES"/>
        </w:rPr>
        <w:t xml:space="preserve"> de la Ley en cita, </w:t>
      </w:r>
      <w:r w:rsidR="00C853D1" w:rsidRPr="00EC287A">
        <w:rPr>
          <w:rFonts w:eastAsia="Calibri" w:cs="Tahoma"/>
          <w:lang w:eastAsia="es-MX"/>
        </w:rPr>
        <w:t xml:space="preserve">pues la Recurrente se inconformó </w:t>
      </w:r>
      <w:r w:rsidR="007035B6" w:rsidRPr="00EC287A">
        <w:rPr>
          <w:rFonts w:eastAsia="Times New Roman" w:cs="Tahoma"/>
          <w:lang w:val="es-ES" w:eastAsia="es-ES"/>
        </w:rPr>
        <w:t>al señalar que la información no corresponde con lo solicitado.</w:t>
      </w:r>
    </w:p>
    <w:p w14:paraId="3577CA43" w14:textId="77777777" w:rsidR="00C853D1" w:rsidRPr="00EC287A" w:rsidRDefault="00C853D1" w:rsidP="00576254">
      <w:pPr>
        <w:spacing w:after="0" w:line="360" w:lineRule="auto"/>
        <w:rPr>
          <w:rFonts w:eastAsia="Times New Roman" w:cs="Tahoma"/>
          <w:b/>
          <w:bCs/>
          <w:lang w:eastAsia="es-ES"/>
        </w:rPr>
      </w:pPr>
    </w:p>
    <w:p w14:paraId="16AAA960" w14:textId="77777777" w:rsidR="00AD663F" w:rsidRPr="00EC287A" w:rsidRDefault="00AD663F" w:rsidP="00576254">
      <w:pPr>
        <w:spacing w:after="0" w:line="360" w:lineRule="auto"/>
        <w:rPr>
          <w:rFonts w:eastAsia="Times New Roman" w:cs="Tahoma"/>
          <w:b/>
          <w:bCs/>
          <w:lang w:eastAsia="es-ES"/>
        </w:rPr>
      </w:pPr>
      <w:r w:rsidRPr="00EC287A">
        <w:rPr>
          <w:rFonts w:eastAsia="Times New Roman" w:cs="Tahoma"/>
          <w:b/>
          <w:bCs/>
          <w:lang w:eastAsia="es-ES"/>
        </w:rPr>
        <w:t>TERCERO. Causales de sobreseimiento.</w:t>
      </w:r>
    </w:p>
    <w:p w14:paraId="2C3074E9" w14:textId="77777777" w:rsidR="00AD663F" w:rsidRPr="00EC287A" w:rsidRDefault="00AD663F" w:rsidP="00576254">
      <w:pPr>
        <w:spacing w:after="0" w:line="360" w:lineRule="auto"/>
        <w:rPr>
          <w:rFonts w:eastAsia="Times New Roman" w:cs="Tahoma"/>
          <w:b/>
          <w:bCs/>
          <w:lang w:eastAsia="es-ES"/>
        </w:rPr>
      </w:pPr>
    </w:p>
    <w:p w14:paraId="5A01C87D" w14:textId="77777777" w:rsidR="00AD663F" w:rsidRPr="00EC287A" w:rsidRDefault="00AD663F" w:rsidP="00576254">
      <w:pPr>
        <w:spacing w:after="0" w:line="360" w:lineRule="auto"/>
        <w:rPr>
          <w:rFonts w:eastAsia="Times New Roman" w:cs="Tahoma"/>
          <w:lang w:eastAsia="es-ES"/>
        </w:rPr>
      </w:pPr>
      <w:r w:rsidRPr="00EC287A">
        <w:rPr>
          <w:rFonts w:eastAsia="Times New Roman" w:cs="Tahoma"/>
          <w:lang w:eastAsia="es-ES"/>
        </w:rPr>
        <w:t>Por ser de previo y especial pronunciamiento, este Instituto analiza si se actualiza alguna causal de sobreseimiento.</w:t>
      </w:r>
    </w:p>
    <w:p w14:paraId="117545F2" w14:textId="77777777" w:rsidR="00AD663F" w:rsidRPr="00EC287A" w:rsidRDefault="00AD663F" w:rsidP="00576254">
      <w:pPr>
        <w:spacing w:after="0" w:line="360" w:lineRule="auto"/>
        <w:rPr>
          <w:rFonts w:eastAsia="Times New Roman" w:cs="Tahoma"/>
          <w:lang w:eastAsia="es-ES"/>
        </w:rPr>
      </w:pPr>
    </w:p>
    <w:p w14:paraId="5B0902EB" w14:textId="77777777" w:rsidR="00AD663F" w:rsidRPr="00EC287A" w:rsidRDefault="00AD663F" w:rsidP="00576254">
      <w:pPr>
        <w:spacing w:after="0" w:line="360" w:lineRule="auto"/>
        <w:rPr>
          <w:rFonts w:eastAsia="Times New Roman" w:cs="Tahoma"/>
          <w:lang w:eastAsia="es-ES"/>
        </w:rPr>
      </w:pPr>
      <w:r w:rsidRPr="00EC287A">
        <w:rPr>
          <w:rFonts w:eastAsia="Times New Roman" w:cs="Tahoma"/>
          <w:lang w:eastAsia="es-E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EC287A">
        <w:rPr>
          <w:rFonts w:eastAsia="Times New Roman" w:cs="Tahoma"/>
          <w:b/>
          <w:bCs/>
          <w:lang w:eastAsia="es-ES"/>
        </w:rPr>
        <w:t>que no se actualizan los supuestos de sobreseimiento previstos en las fracciones I, II, IV y V</w:t>
      </w:r>
      <w:r w:rsidRPr="00EC287A">
        <w:rPr>
          <w:rFonts w:eastAsia="Times New Roman" w:cs="Tahoma"/>
          <w:lang w:eastAsia="es-ES"/>
        </w:rPr>
        <w:t xml:space="preserve">, del artículo en comento, lo anterior, en virtud de que no hay constancias en el expediente en que se actúa, de que la Recurrente se haya desistido del recurso, haya fallecido, o bien, se haya actualizado alguna causal de improcedencia. </w:t>
      </w:r>
    </w:p>
    <w:p w14:paraId="03C1DF72" w14:textId="77777777" w:rsidR="00AD663F" w:rsidRPr="00EC287A" w:rsidRDefault="00AD663F" w:rsidP="00576254">
      <w:pPr>
        <w:spacing w:after="0" w:line="360" w:lineRule="auto"/>
        <w:rPr>
          <w:rFonts w:eastAsia="Times New Roman" w:cs="Tahoma"/>
          <w:lang w:eastAsia="es-ES"/>
        </w:rPr>
      </w:pPr>
    </w:p>
    <w:p w14:paraId="3FA5C55F" w14:textId="77777777" w:rsidR="00AD663F" w:rsidRPr="00EC287A" w:rsidRDefault="00AD663F" w:rsidP="00576254">
      <w:pPr>
        <w:spacing w:after="0" w:line="360" w:lineRule="auto"/>
        <w:rPr>
          <w:rFonts w:eastAsia="Times New Roman" w:cs="Tahoma"/>
          <w:lang w:eastAsia="es-ES"/>
        </w:rPr>
      </w:pPr>
      <w:r w:rsidRPr="00EC287A">
        <w:rPr>
          <w:rFonts w:eastAsia="Times New Roman" w:cs="Tahoma"/>
          <w:lang w:eastAsia="es-ES"/>
        </w:rPr>
        <w:t xml:space="preserve">No obstante, por lo que hace a la hipótesis prevista en la </w:t>
      </w:r>
      <w:r w:rsidRPr="00EC287A">
        <w:rPr>
          <w:rFonts w:eastAsia="Times New Roman" w:cs="Tahoma"/>
          <w:b/>
          <w:bCs/>
          <w:lang w:eastAsia="es-ES"/>
        </w:rPr>
        <w:t>fracción III</w:t>
      </w:r>
      <w:r w:rsidRPr="00EC287A">
        <w:rPr>
          <w:rFonts w:eastAsia="Times New Roman" w:cs="Tahoma"/>
          <w:lang w:eastAsia="es-ES"/>
        </w:rPr>
        <w:t xml:space="preserve">, del artículo 192 de la Ley de la Materia, a saber, que el Sujeto Obligado durante la sustanciación del Recurso de Revisión modifique su respuesta </w:t>
      </w:r>
    </w:p>
    <w:p w14:paraId="1618F7DB" w14:textId="77777777" w:rsidR="00C853D1" w:rsidRPr="00EC287A" w:rsidRDefault="00C853D1" w:rsidP="00576254">
      <w:pPr>
        <w:autoSpaceDE w:val="0"/>
        <w:autoSpaceDN w:val="0"/>
        <w:adjustRightInd w:val="0"/>
        <w:spacing w:after="0" w:line="360" w:lineRule="auto"/>
        <w:rPr>
          <w:rFonts w:eastAsia="Calibri" w:cs="Tahoma"/>
          <w:szCs w:val="24"/>
          <w:lang w:val="es-ES" w:eastAsia="es-MX"/>
        </w:rPr>
      </w:pPr>
    </w:p>
    <w:p w14:paraId="5A14EA34" w14:textId="6C3A0DEC" w:rsidR="007E59A6" w:rsidRPr="00EC287A" w:rsidRDefault="00B0648E" w:rsidP="00576254">
      <w:pPr>
        <w:autoSpaceDE w:val="0"/>
        <w:autoSpaceDN w:val="0"/>
        <w:adjustRightInd w:val="0"/>
        <w:spacing w:after="0" w:line="360" w:lineRule="auto"/>
        <w:rPr>
          <w:rFonts w:eastAsia="Calibri" w:cs="Tahoma"/>
          <w:szCs w:val="24"/>
          <w:lang w:val="es-ES" w:eastAsia="es-MX"/>
        </w:rPr>
      </w:pPr>
      <w:r w:rsidRPr="00EC287A">
        <w:rPr>
          <w:rFonts w:eastAsia="Calibri" w:cs="Tahoma"/>
          <w:szCs w:val="24"/>
          <w:lang w:val="es-ES" w:eastAsia="es-MX"/>
        </w:rPr>
        <w:lastRenderedPageBreak/>
        <w:t>En razón de lo anterior</w:t>
      </w:r>
      <w:r w:rsidR="00DE054D" w:rsidRPr="00EC287A">
        <w:rPr>
          <w:rFonts w:eastAsia="Calibri" w:cs="Tahoma"/>
          <w:szCs w:val="24"/>
          <w:lang w:val="es-ES" w:eastAsia="es-MX"/>
        </w:rPr>
        <w:t xml:space="preserve">, derivado </w:t>
      </w:r>
      <w:r w:rsidR="00A016FD" w:rsidRPr="00EC287A">
        <w:rPr>
          <w:rFonts w:eastAsia="Calibri" w:cs="Tahoma"/>
          <w:szCs w:val="24"/>
          <w:lang w:val="es-ES" w:eastAsia="es-MX"/>
        </w:rPr>
        <w:t>d</w:t>
      </w:r>
      <w:r w:rsidR="00CD573E" w:rsidRPr="00EC287A">
        <w:rPr>
          <w:rFonts w:eastAsia="Calibri" w:cs="Tahoma"/>
          <w:szCs w:val="24"/>
          <w:lang w:val="es-ES" w:eastAsia="es-MX"/>
        </w:rPr>
        <w:t xml:space="preserve">el estudio de las constancias que obran en el expediente electrónico en el que se actúa, </w:t>
      </w:r>
      <w:r w:rsidR="003D7C1D" w:rsidRPr="00EC287A">
        <w:rPr>
          <w:rFonts w:eastAsia="Calibri" w:cs="Tahoma"/>
          <w:szCs w:val="24"/>
          <w:lang w:val="es-ES" w:eastAsia="es-MX"/>
        </w:rPr>
        <w:t xml:space="preserve">y en un afán de establecer </w:t>
      </w:r>
      <w:r w:rsidR="004908D3" w:rsidRPr="00EC287A">
        <w:rPr>
          <w:rFonts w:eastAsia="Calibri" w:cs="Tahoma"/>
          <w:szCs w:val="24"/>
          <w:lang w:val="es-ES" w:eastAsia="es-MX"/>
        </w:rPr>
        <w:t xml:space="preserve">de manera oportuna la controversia del presente Medio de Imaginación, se </w:t>
      </w:r>
      <w:r w:rsidR="007E59A6" w:rsidRPr="00EC287A">
        <w:rPr>
          <w:rFonts w:eastAsia="Calibri" w:cs="Tahoma"/>
          <w:szCs w:val="24"/>
          <w:lang w:val="es-ES" w:eastAsia="es-MX"/>
        </w:rPr>
        <w:t xml:space="preserve">desprende la siguiente tabla de relación: </w:t>
      </w:r>
    </w:p>
    <w:p w14:paraId="5A655ADC" w14:textId="77777777" w:rsidR="00856788" w:rsidRPr="00EC287A" w:rsidRDefault="00856788" w:rsidP="00576254">
      <w:pPr>
        <w:spacing w:after="0" w:line="360" w:lineRule="auto"/>
        <w:rPr>
          <w:rFonts w:eastAsia="Calibri" w:cs="Tahoma"/>
          <w:lang w:val="es-ES" w:eastAsia="es-MX"/>
        </w:rPr>
      </w:pPr>
    </w:p>
    <w:tbl>
      <w:tblPr>
        <w:tblStyle w:val="Tablaconcuadrcula"/>
        <w:tblW w:w="0" w:type="auto"/>
        <w:tblLook w:val="04A0" w:firstRow="1" w:lastRow="0" w:firstColumn="1" w:lastColumn="0" w:noHBand="0" w:noVBand="1"/>
      </w:tblPr>
      <w:tblGrid>
        <w:gridCol w:w="1796"/>
        <w:gridCol w:w="2732"/>
        <w:gridCol w:w="2697"/>
        <w:gridCol w:w="1886"/>
      </w:tblGrid>
      <w:tr w:rsidR="001F4A28" w:rsidRPr="00EC287A" w14:paraId="50215A1B" w14:textId="77777777" w:rsidTr="008951DE">
        <w:trPr>
          <w:trHeight w:val="297"/>
        </w:trPr>
        <w:tc>
          <w:tcPr>
            <w:tcW w:w="9111" w:type="dxa"/>
            <w:gridSpan w:val="4"/>
            <w:shd w:val="clear" w:color="auto" w:fill="BFBFBF" w:themeFill="background1" w:themeFillShade="BF"/>
            <w:vAlign w:val="center"/>
          </w:tcPr>
          <w:p w14:paraId="5A74DBCE" w14:textId="3A8ADF50" w:rsidR="00A960D8" w:rsidRPr="00EC287A" w:rsidRDefault="00A960D8" w:rsidP="00576254">
            <w:pPr>
              <w:spacing w:line="360" w:lineRule="auto"/>
              <w:jc w:val="center"/>
              <w:rPr>
                <w:rFonts w:eastAsia="Calibri" w:cs="Tahoma"/>
                <w:b/>
                <w:bCs/>
                <w:sz w:val="18"/>
                <w:szCs w:val="18"/>
                <w:lang w:eastAsia="es-MX"/>
              </w:rPr>
            </w:pPr>
            <w:r w:rsidRPr="00EC287A">
              <w:rPr>
                <w:rFonts w:eastAsia="Calibri" w:cs="Tahoma"/>
                <w:b/>
                <w:bCs/>
                <w:sz w:val="18"/>
                <w:szCs w:val="18"/>
                <w:lang w:eastAsia="es-MX"/>
              </w:rPr>
              <w:t xml:space="preserve">Recurso de Revisión: </w:t>
            </w:r>
            <w:r w:rsidRPr="00EC287A">
              <w:rPr>
                <w:rFonts w:eastAsia="Calibri" w:cs="Tahoma"/>
                <w:b/>
                <w:bCs/>
                <w:sz w:val="18"/>
                <w:szCs w:val="18"/>
                <w:lang w:val="es-MX"/>
              </w:rPr>
              <w:t>00851/INFOEM/IP/RR/2022</w:t>
            </w:r>
          </w:p>
        </w:tc>
      </w:tr>
      <w:tr w:rsidR="001F4A28" w:rsidRPr="00EC287A" w14:paraId="33A8A726" w14:textId="77777777" w:rsidTr="00553DB8">
        <w:tc>
          <w:tcPr>
            <w:tcW w:w="1796" w:type="dxa"/>
            <w:shd w:val="clear" w:color="auto" w:fill="auto"/>
            <w:vAlign w:val="center"/>
          </w:tcPr>
          <w:p w14:paraId="2A8AA9B5" w14:textId="507AA0A3" w:rsidR="00A960D8" w:rsidRPr="00EC287A" w:rsidRDefault="00A960D8" w:rsidP="00576254">
            <w:pPr>
              <w:spacing w:line="360" w:lineRule="auto"/>
              <w:jc w:val="center"/>
              <w:rPr>
                <w:rFonts w:eastAsia="Calibri" w:cs="Tahoma"/>
                <w:b/>
                <w:bCs/>
                <w:sz w:val="18"/>
                <w:szCs w:val="18"/>
                <w:lang w:eastAsia="es-MX"/>
              </w:rPr>
            </w:pPr>
            <w:r w:rsidRPr="00EC287A">
              <w:rPr>
                <w:rFonts w:eastAsia="Calibri" w:cs="Tahoma"/>
                <w:b/>
                <w:bCs/>
                <w:sz w:val="18"/>
                <w:szCs w:val="18"/>
                <w:lang w:eastAsia="es-MX"/>
              </w:rPr>
              <w:t>Solicitud de información</w:t>
            </w:r>
          </w:p>
        </w:tc>
        <w:tc>
          <w:tcPr>
            <w:tcW w:w="2732" w:type="dxa"/>
            <w:shd w:val="clear" w:color="auto" w:fill="auto"/>
            <w:vAlign w:val="center"/>
          </w:tcPr>
          <w:p w14:paraId="249D4DD0" w14:textId="61F39B7E" w:rsidR="00A960D8" w:rsidRPr="00EC287A" w:rsidRDefault="00A960D8" w:rsidP="00576254">
            <w:pPr>
              <w:spacing w:line="360" w:lineRule="auto"/>
              <w:jc w:val="center"/>
              <w:rPr>
                <w:rFonts w:eastAsia="Calibri" w:cs="Tahoma"/>
                <w:b/>
                <w:bCs/>
                <w:sz w:val="18"/>
                <w:szCs w:val="18"/>
                <w:lang w:eastAsia="es-MX"/>
              </w:rPr>
            </w:pPr>
            <w:r w:rsidRPr="00EC287A">
              <w:rPr>
                <w:rFonts w:eastAsia="Calibri" w:cs="Tahoma"/>
                <w:b/>
                <w:bCs/>
                <w:sz w:val="18"/>
                <w:szCs w:val="18"/>
                <w:lang w:eastAsia="es-MX"/>
              </w:rPr>
              <w:t>Respuesta</w:t>
            </w:r>
          </w:p>
        </w:tc>
        <w:tc>
          <w:tcPr>
            <w:tcW w:w="2697" w:type="dxa"/>
            <w:shd w:val="clear" w:color="auto" w:fill="auto"/>
            <w:vAlign w:val="center"/>
          </w:tcPr>
          <w:p w14:paraId="41BEDBDC" w14:textId="5BD9C919" w:rsidR="00A960D8" w:rsidRPr="00EC287A" w:rsidRDefault="00A960D8" w:rsidP="00576254">
            <w:pPr>
              <w:spacing w:line="360" w:lineRule="auto"/>
              <w:jc w:val="center"/>
              <w:rPr>
                <w:rFonts w:eastAsia="Calibri" w:cs="Tahoma"/>
                <w:b/>
                <w:bCs/>
                <w:sz w:val="18"/>
                <w:szCs w:val="18"/>
                <w:lang w:eastAsia="es-MX"/>
              </w:rPr>
            </w:pPr>
            <w:r w:rsidRPr="00EC287A">
              <w:rPr>
                <w:rFonts w:eastAsia="Calibri" w:cs="Tahoma"/>
                <w:b/>
                <w:bCs/>
                <w:sz w:val="18"/>
                <w:szCs w:val="18"/>
                <w:lang w:eastAsia="es-MX"/>
              </w:rPr>
              <w:t>Recurso de Revisión</w:t>
            </w:r>
          </w:p>
        </w:tc>
        <w:tc>
          <w:tcPr>
            <w:tcW w:w="1886" w:type="dxa"/>
            <w:vAlign w:val="center"/>
          </w:tcPr>
          <w:p w14:paraId="520562B5" w14:textId="0761EDE0" w:rsidR="00A960D8" w:rsidRPr="00EC287A" w:rsidRDefault="00A960D8" w:rsidP="00576254">
            <w:pPr>
              <w:spacing w:line="360" w:lineRule="auto"/>
              <w:jc w:val="center"/>
              <w:rPr>
                <w:rFonts w:eastAsia="Calibri" w:cs="Tahoma"/>
                <w:b/>
                <w:bCs/>
                <w:sz w:val="18"/>
                <w:szCs w:val="18"/>
                <w:lang w:eastAsia="es-MX"/>
              </w:rPr>
            </w:pPr>
            <w:r w:rsidRPr="00EC287A">
              <w:rPr>
                <w:rFonts w:eastAsia="Calibri" w:cs="Tahoma"/>
                <w:b/>
                <w:bCs/>
                <w:sz w:val="18"/>
                <w:szCs w:val="18"/>
                <w:lang w:eastAsia="es-MX"/>
              </w:rPr>
              <w:t>Informe Justificado</w:t>
            </w:r>
            <w:r w:rsidR="00EC1572" w:rsidRPr="00EC287A">
              <w:rPr>
                <w:rFonts w:eastAsia="Calibri" w:cs="Tahoma"/>
                <w:b/>
                <w:bCs/>
                <w:sz w:val="18"/>
                <w:szCs w:val="18"/>
                <w:lang w:eastAsia="es-MX"/>
              </w:rPr>
              <w:t xml:space="preserve"> y Alcance</w:t>
            </w:r>
          </w:p>
        </w:tc>
      </w:tr>
      <w:tr w:rsidR="001F4A28" w:rsidRPr="00EC287A" w14:paraId="589DEAE3" w14:textId="77777777" w:rsidTr="00553DB8">
        <w:tc>
          <w:tcPr>
            <w:tcW w:w="1796" w:type="dxa"/>
            <w:shd w:val="clear" w:color="auto" w:fill="auto"/>
          </w:tcPr>
          <w:p w14:paraId="078AFE46" w14:textId="08D90B82" w:rsidR="0033737B" w:rsidRPr="00553DB8" w:rsidRDefault="0033737B" w:rsidP="00576254">
            <w:pPr>
              <w:spacing w:line="360" w:lineRule="auto"/>
              <w:rPr>
                <w:rFonts w:eastAsia="Calibri" w:cs="Tahoma"/>
                <w:sz w:val="18"/>
                <w:szCs w:val="18"/>
                <w:lang w:eastAsia="es-MX"/>
              </w:rPr>
            </w:pPr>
            <w:r w:rsidRPr="00553DB8">
              <w:rPr>
                <w:rFonts w:eastAsia="Calibri" w:cs="Tahoma"/>
                <w:sz w:val="18"/>
                <w:szCs w:val="18"/>
                <w:lang w:eastAsia="es-MX"/>
              </w:rPr>
              <w:t xml:space="preserve">Documento en donde conste el salario de todos los representantes de la Sección Sindical del Ayuntamiento de Toluca. </w:t>
            </w:r>
          </w:p>
        </w:tc>
        <w:tc>
          <w:tcPr>
            <w:tcW w:w="2732" w:type="dxa"/>
            <w:shd w:val="clear" w:color="auto" w:fill="auto"/>
          </w:tcPr>
          <w:p w14:paraId="67871177" w14:textId="6BA86DF3" w:rsidR="00343743" w:rsidRDefault="0033737B" w:rsidP="00576254">
            <w:pPr>
              <w:spacing w:line="360" w:lineRule="auto"/>
              <w:rPr>
                <w:rFonts w:eastAsia="Calibri" w:cs="Tahoma"/>
                <w:sz w:val="18"/>
                <w:szCs w:val="18"/>
                <w:lang w:val="es-MX" w:eastAsia="es-MX"/>
              </w:rPr>
            </w:pPr>
            <w:r w:rsidRPr="00553DB8">
              <w:rPr>
                <w:rFonts w:eastAsia="Calibri" w:cs="Tahoma"/>
                <w:sz w:val="18"/>
                <w:szCs w:val="18"/>
                <w:lang w:eastAsia="es-MX"/>
              </w:rPr>
              <w:t xml:space="preserve">No se cuenta con la información, toda vez que la Organización Sindical no genera nómina de los agremiados, </w:t>
            </w:r>
            <w:r w:rsidR="00553DB8">
              <w:rPr>
                <w:rFonts w:eastAsia="Calibri" w:cs="Tahoma"/>
                <w:sz w:val="18"/>
                <w:szCs w:val="18"/>
                <w:lang w:eastAsia="es-MX"/>
              </w:rPr>
              <w:t>pues</w:t>
            </w:r>
            <w:r w:rsidRPr="00553DB8">
              <w:rPr>
                <w:rFonts w:eastAsia="Calibri" w:cs="Tahoma"/>
                <w:sz w:val="18"/>
                <w:szCs w:val="18"/>
                <w:lang w:eastAsia="es-MX"/>
              </w:rPr>
              <w:t xml:space="preserve"> los sueldos son solventados por las dependencias a las cuales se encuentra adscrita su plaza</w:t>
            </w:r>
            <w:r w:rsidR="0057317C" w:rsidRPr="00553DB8">
              <w:rPr>
                <w:rFonts w:eastAsia="Calibri" w:cs="Tahoma"/>
                <w:sz w:val="18"/>
                <w:szCs w:val="18"/>
                <w:lang w:eastAsia="es-MX"/>
              </w:rPr>
              <w:t xml:space="preserve"> a través de una </w:t>
            </w:r>
            <w:r w:rsidR="008E1474" w:rsidRPr="00553DB8">
              <w:rPr>
                <w:rFonts w:eastAsia="Calibri" w:cs="Tahoma"/>
                <w:sz w:val="18"/>
                <w:szCs w:val="18"/>
                <w:lang w:val="es-MX" w:eastAsia="es-MX"/>
              </w:rPr>
              <w:t>licencia sindical con goce sueldo</w:t>
            </w:r>
            <w:r w:rsidR="0057317C" w:rsidRPr="00553DB8">
              <w:rPr>
                <w:rFonts w:eastAsia="Calibri" w:cs="Tahoma"/>
                <w:sz w:val="18"/>
                <w:szCs w:val="18"/>
                <w:lang w:val="es-MX" w:eastAsia="es-MX"/>
              </w:rPr>
              <w:t xml:space="preserve">. </w:t>
            </w:r>
          </w:p>
          <w:p w14:paraId="378EF971" w14:textId="076F7D62" w:rsidR="00553DB8" w:rsidRPr="00553DB8" w:rsidRDefault="00553DB8" w:rsidP="00576254">
            <w:pPr>
              <w:spacing w:line="360" w:lineRule="auto"/>
              <w:rPr>
                <w:rFonts w:eastAsia="Calibri" w:cs="Tahoma"/>
                <w:sz w:val="18"/>
                <w:szCs w:val="18"/>
                <w:lang w:eastAsia="es-MX"/>
              </w:rPr>
            </w:pPr>
          </w:p>
          <w:p w14:paraId="7A498776" w14:textId="0CA185F4" w:rsidR="0025728E" w:rsidRPr="00553DB8" w:rsidRDefault="00343743" w:rsidP="00576254">
            <w:pPr>
              <w:spacing w:line="360" w:lineRule="auto"/>
              <w:rPr>
                <w:rFonts w:eastAsia="Calibri" w:cs="Tahoma"/>
                <w:sz w:val="18"/>
                <w:szCs w:val="18"/>
                <w:lang w:eastAsia="es-MX"/>
              </w:rPr>
            </w:pPr>
            <w:r w:rsidRPr="00553DB8">
              <w:rPr>
                <w:rFonts w:eastAsia="Calibri" w:cs="Tahoma"/>
                <w:sz w:val="18"/>
                <w:szCs w:val="18"/>
                <w:lang w:eastAsia="es-MX"/>
              </w:rPr>
              <w:t>L</w:t>
            </w:r>
            <w:r w:rsidR="00D618FA" w:rsidRPr="00553DB8">
              <w:rPr>
                <w:rFonts w:eastAsia="Calibri" w:cs="Tahoma"/>
                <w:sz w:val="18"/>
                <w:szCs w:val="18"/>
                <w:lang w:eastAsia="es-MX"/>
              </w:rPr>
              <w:t xml:space="preserve">os salarios </w:t>
            </w:r>
            <w:r w:rsidR="00A94260" w:rsidRPr="00553DB8">
              <w:rPr>
                <w:rFonts w:eastAsia="Calibri" w:cs="Tahoma"/>
                <w:sz w:val="18"/>
                <w:szCs w:val="18"/>
                <w:lang w:eastAsia="es-MX"/>
              </w:rPr>
              <w:t xml:space="preserve">de los integrantes de la Sección Sindical de </w:t>
            </w:r>
            <w:r w:rsidR="00FF69DD" w:rsidRPr="00553DB8">
              <w:rPr>
                <w:rFonts w:eastAsia="Calibri" w:cs="Tahoma"/>
                <w:sz w:val="18"/>
                <w:szCs w:val="18"/>
                <w:lang w:eastAsia="es-MX"/>
              </w:rPr>
              <w:t>Toluca</w:t>
            </w:r>
            <w:r w:rsidR="00A94260" w:rsidRPr="00553DB8">
              <w:rPr>
                <w:rFonts w:eastAsia="Calibri" w:cs="Tahoma"/>
                <w:sz w:val="18"/>
                <w:szCs w:val="18"/>
                <w:lang w:eastAsia="es-MX"/>
              </w:rPr>
              <w:t xml:space="preserve"> pueden ser solicit</w:t>
            </w:r>
            <w:r w:rsidR="00F02093" w:rsidRPr="00553DB8">
              <w:rPr>
                <w:rFonts w:eastAsia="Calibri" w:cs="Tahoma"/>
                <w:sz w:val="18"/>
                <w:szCs w:val="18"/>
                <w:lang w:eastAsia="es-MX"/>
              </w:rPr>
              <w:t xml:space="preserve">ados directamente al </w:t>
            </w:r>
            <w:r w:rsidR="00AD7476" w:rsidRPr="00553DB8">
              <w:rPr>
                <w:rFonts w:eastAsia="Calibri" w:cs="Tahoma"/>
                <w:sz w:val="18"/>
                <w:szCs w:val="18"/>
                <w:lang w:eastAsia="es-MX"/>
              </w:rPr>
              <w:t>Ayuntamiento</w:t>
            </w:r>
            <w:r w:rsidR="00F02093" w:rsidRPr="00553DB8">
              <w:rPr>
                <w:rFonts w:eastAsia="Calibri" w:cs="Tahoma"/>
                <w:sz w:val="18"/>
                <w:szCs w:val="18"/>
                <w:lang w:eastAsia="es-MX"/>
              </w:rPr>
              <w:t>.</w:t>
            </w:r>
          </w:p>
        </w:tc>
        <w:tc>
          <w:tcPr>
            <w:tcW w:w="2697" w:type="dxa"/>
            <w:vMerge w:val="restart"/>
            <w:shd w:val="clear" w:color="auto" w:fill="auto"/>
          </w:tcPr>
          <w:p w14:paraId="71DEB75F" w14:textId="565C541E" w:rsidR="0033737B" w:rsidRPr="00EC287A" w:rsidRDefault="0033737B" w:rsidP="00576254">
            <w:pPr>
              <w:spacing w:line="360" w:lineRule="auto"/>
              <w:rPr>
                <w:rFonts w:eastAsia="Calibri" w:cs="Tahoma"/>
                <w:sz w:val="18"/>
                <w:szCs w:val="18"/>
                <w:lang w:eastAsia="es-MX"/>
              </w:rPr>
            </w:pPr>
            <w:r w:rsidRPr="00EC287A">
              <w:rPr>
                <w:rFonts w:eastAsia="Calibri" w:cs="Tahoma"/>
                <w:sz w:val="18"/>
                <w:szCs w:val="18"/>
                <w:lang w:eastAsia="es-MX"/>
              </w:rPr>
              <w:t xml:space="preserve">La información no corresponde con lo solicitado, circunstancia que actualiza la causal de procedencia prevista en la fracción VI del artículo 179 de la Ley de Transparencia y Acceso a la Información Pública del Estado de México y Municipios. </w:t>
            </w:r>
          </w:p>
        </w:tc>
        <w:tc>
          <w:tcPr>
            <w:tcW w:w="1886" w:type="dxa"/>
          </w:tcPr>
          <w:p w14:paraId="082D9AF2" w14:textId="7D5AFFAD" w:rsidR="0033737B" w:rsidRPr="00EC287A" w:rsidRDefault="004A2EE3" w:rsidP="00576254">
            <w:pPr>
              <w:spacing w:line="360" w:lineRule="auto"/>
              <w:jc w:val="center"/>
              <w:rPr>
                <w:rFonts w:eastAsia="Calibri" w:cs="Tahoma"/>
                <w:sz w:val="18"/>
                <w:szCs w:val="18"/>
                <w:lang w:eastAsia="es-MX"/>
              </w:rPr>
            </w:pPr>
            <w:r w:rsidRPr="00EC287A">
              <w:rPr>
                <w:rFonts w:eastAsia="Calibri" w:cs="Tahoma"/>
                <w:sz w:val="18"/>
                <w:szCs w:val="18"/>
                <w:lang w:eastAsia="es-MX"/>
              </w:rPr>
              <w:t>Ratifica su respuesta inicial.</w:t>
            </w:r>
          </w:p>
        </w:tc>
      </w:tr>
      <w:tr w:rsidR="001F4A28" w:rsidRPr="00EC287A" w14:paraId="4DA1F72C" w14:textId="77777777" w:rsidTr="00553DB8">
        <w:tc>
          <w:tcPr>
            <w:tcW w:w="1796" w:type="dxa"/>
            <w:shd w:val="clear" w:color="auto" w:fill="auto"/>
          </w:tcPr>
          <w:p w14:paraId="2B62C9A2" w14:textId="3CCA6C87" w:rsidR="0033737B" w:rsidRPr="00553DB8" w:rsidRDefault="00553DB8" w:rsidP="00576254">
            <w:pPr>
              <w:spacing w:line="360" w:lineRule="auto"/>
              <w:rPr>
                <w:rFonts w:eastAsia="Calibri" w:cs="Tahoma"/>
                <w:sz w:val="18"/>
                <w:szCs w:val="18"/>
                <w:lang w:eastAsia="es-MX"/>
              </w:rPr>
            </w:pPr>
            <w:r>
              <w:rPr>
                <w:rFonts w:eastAsia="Calibri" w:cs="Tahoma"/>
                <w:sz w:val="18"/>
                <w:szCs w:val="18"/>
                <w:lang w:eastAsia="es-MX"/>
              </w:rPr>
              <w:t>C</w:t>
            </w:r>
            <w:r w:rsidR="0033737B" w:rsidRPr="00553DB8">
              <w:rPr>
                <w:rFonts w:eastAsia="Calibri" w:cs="Tahoma"/>
                <w:sz w:val="18"/>
                <w:szCs w:val="18"/>
                <w:lang w:eastAsia="es-MX"/>
              </w:rPr>
              <w:t>onvocatoria y lista</w:t>
            </w:r>
            <w:r w:rsidR="00414820" w:rsidRPr="00553DB8">
              <w:rPr>
                <w:rFonts w:eastAsia="Calibri" w:cs="Tahoma"/>
                <w:sz w:val="18"/>
                <w:szCs w:val="18"/>
                <w:lang w:eastAsia="es-MX"/>
              </w:rPr>
              <w:t xml:space="preserve"> de planillas que se han registrado para el cambio de </w:t>
            </w:r>
            <w:r w:rsidR="0033737B" w:rsidRPr="00553DB8">
              <w:rPr>
                <w:rFonts w:eastAsia="Calibri" w:cs="Tahoma"/>
                <w:sz w:val="18"/>
                <w:szCs w:val="18"/>
                <w:lang w:eastAsia="es-MX"/>
              </w:rPr>
              <w:t xml:space="preserve">la </w:t>
            </w:r>
            <w:r w:rsidR="00414820" w:rsidRPr="00553DB8">
              <w:rPr>
                <w:rFonts w:eastAsia="Calibri" w:cs="Tahoma"/>
                <w:sz w:val="18"/>
                <w:szCs w:val="18"/>
                <w:lang w:eastAsia="es-MX"/>
              </w:rPr>
              <w:t xml:space="preserve">Sección Sindical del Ayuntamiento de Toluca. </w:t>
            </w:r>
          </w:p>
        </w:tc>
        <w:tc>
          <w:tcPr>
            <w:tcW w:w="2732" w:type="dxa"/>
          </w:tcPr>
          <w:p w14:paraId="43A82AC5" w14:textId="77777777" w:rsidR="00765002" w:rsidRPr="00553DB8" w:rsidRDefault="0033737B" w:rsidP="00576254">
            <w:pPr>
              <w:spacing w:line="360" w:lineRule="auto"/>
              <w:rPr>
                <w:rFonts w:eastAsia="Calibri" w:cs="Tahoma"/>
                <w:sz w:val="18"/>
                <w:szCs w:val="18"/>
                <w:lang w:eastAsia="es-MX"/>
              </w:rPr>
            </w:pPr>
            <w:r w:rsidRPr="00553DB8">
              <w:rPr>
                <w:rFonts w:eastAsia="Calibri" w:cs="Tahoma"/>
                <w:sz w:val="18"/>
                <w:szCs w:val="18"/>
                <w:lang w:eastAsia="es-MX"/>
              </w:rPr>
              <w:t>No se cuenta la información solicitada, además de que no se puede hacer del conocimiento del Solicitante al tratarse de información que únicamente le corresponde conocer a los miembros del gremio</w:t>
            </w:r>
            <w:r w:rsidR="00CE7899" w:rsidRPr="00553DB8">
              <w:rPr>
                <w:rFonts w:eastAsia="Calibri" w:cs="Tahoma"/>
                <w:sz w:val="18"/>
                <w:szCs w:val="18"/>
                <w:lang w:eastAsia="es-MX"/>
              </w:rPr>
              <w:t xml:space="preserve"> al tratarse un proceso de elección interna. </w:t>
            </w:r>
          </w:p>
          <w:p w14:paraId="4031771D" w14:textId="77777777" w:rsidR="009D4BF1" w:rsidRDefault="009D4BF1" w:rsidP="00576254">
            <w:pPr>
              <w:spacing w:line="360" w:lineRule="auto"/>
              <w:rPr>
                <w:rFonts w:eastAsia="Calibri" w:cs="Tahoma"/>
                <w:sz w:val="18"/>
                <w:szCs w:val="18"/>
                <w:lang w:eastAsia="es-MX"/>
              </w:rPr>
            </w:pPr>
          </w:p>
          <w:p w14:paraId="07DE168F" w14:textId="73D1180A" w:rsidR="003A23D2" w:rsidRPr="009D4BF1" w:rsidRDefault="009D4BF1" w:rsidP="00576254">
            <w:pPr>
              <w:spacing w:line="360" w:lineRule="auto"/>
              <w:rPr>
                <w:rFonts w:eastAsia="Calibri" w:cs="Tahoma"/>
                <w:sz w:val="18"/>
                <w:szCs w:val="18"/>
                <w:lang w:eastAsia="es-MX"/>
              </w:rPr>
            </w:pPr>
            <w:r>
              <w:rPr>
                <w:rFonts w:eastAsia="Calibri" w:cs="Tahoma"/>
                <w:sz w:val="18"/>
                <w:szCs w:val="18"/>
                <w:lang w:eastAsia="es-MX"/>
              </w:rPr>
              <w:lastRenderedPageBreak/>
              <w:t>Además, le informó que podía</w:t>
            </w:r>
            <w:r w:rsidR="003751F2" w:rsidRPr="009D4BF1">
              <w:rPr>
                <w:rFonts w:eastAsia="Calibri" w:cs="Tahoma"/>
                <w:sz w:val="18"/>
                <w:szCs w:val="18"/>
                <w:lang w:eastAsia="es-MX"/>
              </w:rPr>
              <w:t xml:space="preserve"> acudir </w:t>
            </w:r>
            <w:r w:rsidR="00765002" w:rsidRPr="009D4BF1">
              <w:rPr>
                <w:rFonts w:eastAsia="Calibri" w:cs="Tahoma"/>
                <w:sz w:val="18"/>
                <w:szCs w:val="18"/>
                <w:lang w:eastAsia="es-MX"/>
              </w:rPr>
              <w:t xml:space="preserve">directamente </w:t>
            </w:r>
            <w:r w:rsidR="003751F2" w:rsidRPr="009D4BF1">
              <w:rPr>
                <w:rFonts w:eastAsia="Calibri" w:cs="Tahoma"/>
                <w:sz w:val="18"/>
                <w:szCs w:val="18"/>
                <w:lang w:eastAsia="es-MX"/>
              </w:rPr>
              <w:t>al Comité de Vigilancia e Investigación</w:t>
            </w:r>
            <w:r w:rsidR="00EE5741" w:rsidRPr="009D4BF1">
              <w:rPr>
                <w:rFonts w:eastAsia="Calibri" w:cs="Tahoma"/>
                <w:sz w:val="18"/>
                <w:szCs w:val="18"/>
                <w:lang w:eastAsia="es-MX"/>
              </w:rPr>
              <w:t xml:space="preserve">, que es el área encargada de estos procesos y la cual puede brindar mayor información. </w:t>
            </w:r>
          </w:p>
        </w:tc>
        <w:tc>
          <w:tcPr>
            <w:tcW w:w="2697" w:type="dxa"/>
            <w:vMerge/>
            <w:shd w:val="clear" w:color="auto" w:fill="D9D9D9" w:themeFill="background1" w:themeFillShade="D9"/>
          </w:tcPr>
          <w:p w14:paraId="6E142318" w14:textId="77777777" w:rsidR="0033737B" w:rsidRPr="00EC287A" w:rsidRDefault="0033737B" w:rsidP="00576254">
            <w:pPr>
              <w:spacing w:line="360" w:lineRule="auto"/>
              <w:rPr>
                <w:rFonts w:eastAsia="Calibri" w:cs="Tahoma"/>
                <w:sz w:val="18"/>
                <w:szCs w:val="18"/>
                <w:lang w:eastAsia="es-MX"/>
              </w:rPr>
            </w:pPr>
          </w:p>
        </w:tc>
        <w:tc>
          <w:tcPr>
            <w:tcW w:w="1886" w:type="dxa"/>
          </w:tcPr>
          <w:p w14:paraId="159343EF" w14:textId="1909B3DD" w:rsidR="0033737B" w:rsidRPr="00EC287A" w:rsidRDefault="00F14F9C" w:rsidP="00576254">
            <w:pPr>
              <w:spacing w:line="360" w:lineRule="auto"/>
              <w:rPr>
                <w:rFonts w:eastAsia="Calibri" w:cs="Tahoma"/>
                <w:sz w:val="18"/>
                <w:szCs w:val="18"/>
                <w:lang w:eastAsia="es-MX"/>
              </w:rPr>
            </w:pPr>
            <w:r w:rsidRPr="00EC287A">
              <w:rPr>
                <w:rFonts w:eastAsia="Calibri" w:cs="Tahoma"/>
                <w:sz w:val="18"/>
                <w:szCs w:val="18"/>
                <w:lang w:eastAsia="es-MX"/>
              </w:rPr>
              <w:t>Ratifica respuesta inicial señalando que,</w:t>
            </w:r>
            <w:r w:rsidR="00601867" w:rsidRPr="00EC287A">
              <w:rPr>
                <w:rFonts w:eastAsia="Calibri" w:cs="Tahoma"/>
                <w:sz w:val="18"/>
                <w:szCs w:val="18"/>
                <w:lang w:eastAsia="es-MX"/>
              </w:rPr>
              <w:t xml:space="preserve"> los procesos de selección son de carácter interno</w:t>
            </w:r>
            <w:r w:rsidR="009D4BF1">
              <w:rPr>
                <w:rFonts w:eastAsia="Calibri" w:cs="Tahoma"/>
                <w:sz w:val="18"/>
                <w:szCs w:val="18"/>
                <w:lang w:eastAsia="es-MX"/>
              </w:rPr>
              <w:t xml:space="preserve">, además aclaró que a la fecha no se había emitido convocatoria y por lo tampoco existían </w:t>
            </w:r>
            <w:r w:rsidR="009D4BF1">
              <w:rPr>
                <w:rFonts w:eastAsia="Calibri" w:cs="Tahoma"/>
                <w:sz w:val="18"/>
                <w:szCs w:val="18"/>
                <w:lang w:eastAsia="es-MX"/>
              </w:rPr>
              <w:lastRenderedPageBreak/>
              <w:t>plantillas</w:t>
            </w:r>
            <w:r w:rsidR="006B0C55" w:rsidRPr="00EC287A">
              <w:rPr>
                <w:rFonts w:eastAsia="Calibri" w:cs="Tahoma"/>
                <w:sz w:val="18"/>
                <w:szCs w:val="18"/>
                <w:lang w:eastAsia="es-MX"/>
              </w:rPr>
              <w:t xml:space="preserve">. </w:t>
            </w:r>
          </w:p>
        </w:tc>
      </w:tr>
      <w:tr w:rsidR="001F4A28" w:rsidRPr="00EC287A" w14:paraId="5D71197E" w14:textId="77777777" w:rsidTr="00553DB8">
        <w:tc>
          <w:tcPr>
            <w:tcW w:w="1796" w:type="dxa"/>
            <w:shd w:val="clear" w:color="auto" w:fill="auto"/>
          </w:tcPr>
          <w:p w14:paraId="692FC08F" w14:textId="0E017A55" w:rsidR="0033737B" w:rsidRPr="009D4BF1" w:rsidRDefault="0033737B" w:rsidP="00576254">
            <w:pPr>
              <w:spacing w:line="360" w:lineRule="auto"/>
              <w:rPr>
                <w:rFonts w:eastAsia="Calibri" w:cs="Tahoma"/>
                <w:sz w:val="18"/>
                <w:szCs w:val="18"/>
                <w:lang w:eastAsia="es-MX"/>
              </w:rPr>
            </w:pPr>
            <w:r w:rsidRPr="009D4BF1">
              <w:rPr>
                <w:rFonts w:eastAsia="Calibri" w:cs="Tahoma"/>
                <w:sz w:val="18"/>
                <w:szCs w:val="18"/>
                <w:lang w:val="es-MX" w:eastAsia="es-MX"/>
              </w:rPr>
              <w:lastRenderedPageBreak/>
              <w:t>Plazas vendidas por el líder sindical Juan Gabriel y el motivo del cobro de cuotas para realizar eventos</w:t>
            </w:r>
          </w:p>
        </w:tc>
        <w:tc>
          <w:tcPr>
            <w:tcW w:w="2732" w:type="dxa"/>
          </w:tcPr>
          <w:p w14:paraId="67FB1C17" w14:textId="45579F32" w:rsidR="0033737B" w:rsidRPr="009D4BF1" w:rsidRDefault="009D4BF1" w:rsidP="00576254">
            <w:pPr>
              <w:spacing w:line="360" w:lineRule="auto"/>
              <w:rPr>
                <w:rFonts w:eastAsia="Calibri" w:cs="Tahoma"/>
                <w:sz w:val="18"/>
                <w:szCs w:val="18"/>
                <w:lang w:eastAsia="es-MX"/>
              </w:rPr>
            </w:pPr>
            <w:r w:rsidRPr="009D4BF1">
              <w:rPr>
                <w:rFonts w:eastAsia="Calibri" w:cs="Tahoma"/>
                <w:sz w:val="18"/>
                <w:szCs w:val="18"/>
                <w:lang w:eastAsia="es-MX"/>
              </w:rPr>
              <w:t>Precis</w:t>
            </w:r>
            <w:r>
              <w:rPr>
                <w:rFonts w:eastAsia="Calibri" w:cs="Tahoma"/>
                <w:sz w:val="18"/>
                <w:szCs w:val="18"/>
                <w:lang w:eastAsia="es-MX"/>
              </w:rPr>
              <w:t>ó que no contaba con la información peticionada.</w:t>
            </w:r>
          </w:p>
        </w:tc>
        <w:tc>
          <w:tcPr>
            <w:tcW w:w="2697" w:type="dxa"/>
            <w:vMerge/>
            <w:shd w:val="clear" w:color="auto" w:fill="D9D9D9" w:themeFill="background1" w:themeFillShade="D9"/>
          </w:tcPr>
          <w:p w14:paraId="27719F02" w14:textId="77777777" w:rsidR="0033737B" w:rsidRPr="00EC287A" w:rsidRDefault="0033737B" w:rsidP="00576254">
            <w:pPr>
              <w:spacing w:line="360" w:lineRule="auto"/>
              <w:rPr>
                <w:rFonts w:eastAsia="Calibri" w:cs="Tahoma"/>
                <w:sz w:val="18"/>
                <w:szCs w:val="18"/>
                <w:lang w:eastAsia="es-MX"/>
              </w:rPr>
            </w:pPr>
          </w:p>
        </w:tc>
        <w:tc>
          <w:tcPr>
            <w:tcW w:w="1886" w:type="dxa"/>
          </w:tcPr>
          <w:p w14:paraId="1A8DF97E" w14:textId="700A9041" w:rsidR="00DE0A05" w:rsidRDefault="009D4BF1" w:rsidP="00576254">
            <w:pPr>
              <w:spacing w:line="360" w:lineRule="auto"/>
              <w:rPr>
                <w:rFonts w:eastAsia="Calibri" w:cs="Tahoma"/>
                <w:sz w:val="18"/>
                <w:szCs w:val="18"/>
                <w:lang w:eastAsia="es-MX"/>
              </w:rPr>
            </w:pPr>
            <w:r w:rsidRPr="009D4BF1">
              <w:rPr>
                <w:rFonts w:eastAsia="Calibri" w:cs="Tahoma"/>
                <w:sz w:val="18"/>
                <w:szCs w:val="18"/>
                <w:lang w:eastAsia="es-MX"/>
              </w:rPr>
              <w:t>Indic</w:t>
            </w:r>
            <w:r>
              <w:rPr>
                <w:rFonts w:eastAsia="Calibri" w:cs="Tahoma"/>
                <w:sz w:val="18"/>
                <w:szCs w:val="18"/>
                <w:lang w:eastAsia="es-MX"/>
              </w:rPr>
              <w:t>ó que no contaba con lo peticionado, toda vez, que las</w:t>
            </w:r>
            <w:r w:rsidR="00190FE7" w:rsidRPr="009D4BF1">
              <w:rPr>
                <w:rFonts w:eastAsia="Calibri" w:cs="Tahoma"/>
                <w:sz w:val="18"/>
                <w:szCs w:val="18"/>
                <w:lang w:eastAsia="es-MX"/>
              </w:rPr>
              <w:t xml:space="preserve"> plazas sindicales </w:t>
            </w:r>
            <w:r>
              <w:rPr>
                <w:rFonts w:eastAsia="Calibri" w:cs="Tahoma"/>
                <w:sz w:val="18"/>
                <w:szCs w:val="18"/>
                <w:lang w:eastAsia="es-MX"/>
              </w:rPr>
              <w:t>no estaban en vent</w:t>
            </w:r>
            <w:r w:rsidR="00733985">
              <w:rPr>
                <w:rFonts w:eastAsia="Calibri" w:cs="Tahoma"/>
                <w:sz w:val="18"/>
                <w:szCs w:val="18"/>
                <w:lang w:eastAsia="es-MX"/>
              </w:rPr>
              <w:t>a</w:t>
            </w:r>
            <w:r>
              <w:rPr>
                <w:rFonts w:eastAsia="Calibri" w:cs="Tahoma"/>
                <w:sz w:val="18"/>
                <w:szCs w:val="18"/>
                <w:lang w:eastAsia="es-MX"/>
              </w:rPr>
              <w:t xml:space="preserve"> y únicamente eran asignadas por el </w:t>
            </w:r>
            <w:r w:rsidRPr="009D4BF1">
              <w:rPr>
                <w:rFonts w:eastAsia="Calibri" w:cs="Tahoma"/>
                <w:sz w:val="18"/>
                <w:szCs w:val="18"/>
                <w:lang w:eastAsia="es-MX"/>
              </w:rPr>
              <w:t>Ayuntamiento</w:t>
            </w:r>
            <w:r w:rsidR="00DE0A05" w:rsidRPr="009D4BF1">
              <w:rPr>
                <w:rFonts w:eastAsia="Calibri" w:cs="Tahoma"/>
                <w:sz w:val="18"/>
                <w:szCs w:val="18"/>
                <w:lang w:eastAsia="es-MX"/>
              </w:rPr>
              <w:t>.</w:t>
            </w:r>
          </w:p>
          <w:p w14:paraId="145B0CC8" w14:textId="77777777" w:rsidR="009D4BF1" w:rsidRDefault="009D4BF1" w:rsidP="00576254">
            <w:pPr>
              <w:spacing w:line="360" w:lineRule="auto"/>
              <w:rPr>
                <w:rFonts w:eastAsia="Calibri" w:cs="Tahoma"/>
                <w:sz w:val="18"/>
                <w:szCs w:val="18"/>
                <w:lang w:eastAsia="es-MX"/>
              </w:rPr>
            </w:pPr>
          </w:p>
          <w:p w14:paraId="0899E7CE" w14:textId="23D1BDA4" w:rsidR="00D4183F" w:rsidRDefault="009D4BF1" w:rsidP="00576254">
            <w:pPr>
              <w:spacing w:line="360" w:lineRule="auto"/>
              <w:rPr>
                <w:rFonts w:eastAsia="Calibri" w:cs="Tahoma"/>
                <w:sz w:val="18"/>
                <w:szCs w:val="18"/>
                <w:lang w:eastAsia="es-MX"/>
              </w:rPr>
            </w:pPr>
            <w:r>
              <w:rPr>
                <w:rFonts w:eastAsia="Calibri" w:cs="Tahoma"/>
                <w:sz w:val="18"/>
                <w:szCs w:val="18"/>
                <w:lang w:eastAsia="es-MX"/>
              </w:rPr>
              <w:t>Por lo que hace a las cuotas por evento, aclaró que l</w:t>
            </w:r>
            <w:r w:rsidR="00930BFE" w:rsidRPr="009D4BF1">
              <w:rPr>
                <w:rFonts w:eastAsia="Calibri" w:cs="Tahoma"/>
                <w:sz w:val="18"/>
                <w:szCs w:val="18"/>
                <w:lang w:eastAsia="es-MX"/>
              </w:rPr>
              <w:t>as únicas cuotas que son retenidas</w:t>
            </w:r>
            <w:r w:rsidR="00B96FD6">
              <w:rPr>
                <w:rFonts w:eastAsia="Calibri" w:cs="Tahoma"/>
                <w:sz w:val="18"/>
                <w:szCs w:val="18"/>
                <w:lang w:eastAsia="es-MX"/>
              </w:rPr>
              <w:t xml:space="preserve"> por el Ayuntamiento y entregadas al gremio, eran</w:t>
            </w:r>
            <w:r w:rsidR="005F517C" w:rsidRPr="009D4BF1">
              <w:rPr>
                <w:rFonts w:eastAsia="Calibri" w:cs="Tahoma"/>
                <w:sz w:val="18"/>
                <w:szCs w:val="18"/>
                <w:lang w:eastAsia="es-MX"/>
              </w:rPr>
              <w:t xml:space="preserve"> las denominadas cuotas sindicales</w:t>
            </w:r>
            <w:r w:rsidR="00B96FD6">
              <w:rPr>
                <w:rFonts w:eastAsia="Calibri" w:cs="Tahoma"/>
                <w:sz w:val="18"/>
                <w:szCs w:val="18"/>
                <w:lang w:eastAsia="es-MX"/>
              </w:rPr>
              <w:t>.</w:t>
            </w:r>
          </w:p>
          <w:p w14:paraId="5B6950F9" w14:textId="72543460" w:rsidR="00B96FD6" w:rsidRDefault="00B96FD6" w:rsidP="00576254">
            <w:pPr>
              <w:spacing w:line="360" w:lineRule="auto"/>
              <w:rPr>
                <w:rFonts w:eastAsia="Calibri" w:cs="Tahoma"/>
                <w:sz w:val="18"/>
                <w:szCs w:val="18"/>
                <w:lang w:eastAsia="es-MX"/>
              </w:rPr>
            </w:pPr>
          </w:p>
          <w:p w14:paraId="4CEDE4D8" w14:textId="7D2DAD2E" w:rsidR="009D4BF1" w:rsidRPr="009D4BF1" w:rsidRDefault="00B96FD6" w:rsidP="00576254">
            <w:pPr>
              <w:spacing w:line="360" w:lineRule="auto"/>
              <w:rPr>
                <w:rFonts w:eastAsia="Calibri" w:cs="Tahoma"/>
                <w:sz w:val="18"/>
                <w:szCs w:val="18"/>
                <w:lang w:eastAsia="es-MX"/>
              </w:rPr>
            </w:pPr>
            <w:r>
              <w:rPr>
                <w:rFonts w:eastAsia="Calibri" w:cs="Tahoma"/>
                <w:sz w:val="18"/>
                <w:szCs w:val="18"/>
                <w:lang w:eastAsia="es-MX"/>
              </w:rPr>
              <w:t xml:space="preserve">Además, precisó que el Sindicato no había cobrado cuotas extraordinarias y que los eventos eran </w:t>
            </w:r>
            <w:r>
              <w:rPr>
                <w:rFonts w:eastAsia="Calibri" w:cs="Tahoma"/>
                <w:sz w:val="18"/>
                <w:szCs w:val="18"/>
                <w:lang w:eastAsia="es-MX"/>
              </w:rPr>
              <w:lastRenderedPageBreak/>
              <w:t xml:space="preserve">gratuitos, en beneficio de sus agremiados. </w:t>
            </w:r>
          </w:p>
        </w:tc>
      </w:tr>
    </w:tbl>
    <w:p w14:paraId="3A1BCB45" w14:textId="77777777" w:rsidR="003D7C1D" w:rsidRPr="00EC287A" w:rsidRDefault="003D7C1D" w:rsidP="00576254">
      <w:pPr>
        <w:autoSpaceDE w:val="0"/>
        <w:autoSpaceDN w:val="0"/>
        <w:adjustRightInd w:val="0"/>
        <w:spacing w:after="0" w:line="360" w:lineRule="auto"/>
        <w:rPr>
          <w:rFonts w:eastAsia="Calibri" w:cs="Tahoma"/>
          <w:szCs w:val="24"/>
          <w:lang w:val="es-ES" w:eastAsia="es-MX"/>
        </w:rPr>
      </w:pPr>
    </w:p>
    <w:p w14:paraId="4C94BD9E" w14:textId="280D075B" w:rsidR="00CE3D3B" w:rsidRPr="00EC287A" w:rsidRDefault="00CE3D3B" w:rsidP="00576254">
      <w:pPr>
        <w:spacing w:after="0" w:line="360" w:lineRule="auto"/>
        <w:rPr>
          <w:bCs/>
        </w:rPr>
      </w:pPr>
      <w:r w:rsidRPr="00EC287A">
        <w:rPr>
          <w:iCs/>
        </w:rPr>
        <w:t xml:space="preserve">Lo anterior, se desprende de las documentales que obran en los expedientes de referencia, materia de la presente resolución, consistente en: la solicitud de acceso a la información; la respuesta del Sujeto Obligado; el escrito recursal; el Informe Justificado y alcance; </w:t>
      </w:r>
      <w:r w:rsidRPr="00EC287A">
        <w:rPr>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35BB4316" w14:textId="77777777" w:rsidR="00682222" w:rsidRPr="00EC287A" w:rsidRDefault="00682222" w:rsidP="00576254">
      <w:pPr>
        <w:spacing w:after="0" w:line="360" w:lineRule="auto"/>
      </w:pPr>
    </w:p>
    <w:p w14:paraId="49A79536" w14:textId="234928BE" w:rsidR="002C7496" w:rsidRPr="00EC287A" w:rsidRDefault="002C7496" w:rsidP="00576254">
      <w:pPr>
        <w:spacing w:after="0" w:line="360" w:lineRule="auto"/>
      </w:pPr>
      <w:r w:rsidRPr="00EC287A">
        <w:t xml:space="preserve">Ahora bien, por exhaustividad, es preciso indicar que el Sujeto Obligado, ofreció como prueba diversas </w:t>
      </w:r>
      <w:r w:rsidRPr="00EC287A">
        <w:rPr>
          <w:b/>
        </w:rPr>
        <w:t>documentales públicas,</w:t>
      </w:r>
      <w:r w:rsidRPr="00EC287A">
        <w:t xml:space="preserve"> consistente en el acuse de la solicitud de información y el </w:t>
      </w:r>
      <w:r w:rsidR="009A66AA" w:rsidRPr="00EC287A">
        <w:t xml:space="preserve">Convenio de Prestaciones firmado entre la Sección Sindical Toluca y el H. Ayuntamiento de Toluca, Estado de México </w:t>
      </w:r>
      <w:r w:rsidR="008C621A" w:rsidRPr="00EC287A">
        <w:t xml:space="preserve">y el Estatuto Interno del </w:t>
      </w:r>
      <w:r w:rsidR="00021119">
        <w:t>Sindicato Único de Trabajadores de los Poderes, Municipios e Instituciones Descentralizadas del Estado de México</w:t>
      </w:r>
      <w:r w:rsidRPr="00EC287A">
        <w:t xml:space="preserve">; mismas que desahogan por su propia y especial naturaleza como </w:t>
      </w:r>
      <w:r w:rsidRPr="00EC287A">
        <w:rPr>
          <w:u w:val="single"/>
        </w:rPr>
        <w:t>instrumental de actuaciones</w:t>
      </w:r>
      <w:r w:rsidRPr="00EC287A">
        <w:t>.</w:t>
      </w:r>
      <w:r w:rsidRPr="00EC287A">
        <w:rPr>
          <w:bCs/>
          <w:lang w:val="es-ES_tradnl"/>
        </w:rPr>
        <w:t xml:space="preserve"> </w:t>
      </w:r>
      <w:r w:rsidRPr="00EC287A">
        <w:t>Con la finalidad de justificar lo anterior, es preciso citar, por analogía, la Tesis I.4o.C.70 C, de Tribunales Colegiados de Circuito, visible en la página 1406 del Semanario Judicial de la Federación y su Gaceta, Tomo XX, diciembre 2004, Novena Época, de rubro y texto siguientes:</w:t>
      </w:r>
    </w:p>
    <w:p w14:paraId="3D140711" w14:textId="1D3D6081" w:rsidR="002C7496" w:rsidRPr="00EC287A" w:rsidRDefault="002C7496" w:rsidP="00576254">
      <w:pPr>
        <w:spacing w:after="0" w:line="360" w:lineRule="auto"/>
        <w:rPr>
          <w:i/>
          <w:iCs/>
        </w:rPr>
      </w:pPr>
    </w:p>
    <w:p w14:paraId="445FF7D5" w14:textId="77777777" w:rsidR="002C7496" w:rsidRPr="00EC287A" w:rsidRDefault="002C7496" w:rsidP="00576254">
      <w:pPr>
        <w:spacing w:after="0" w:line="360" w:lineRule="auto"/>
        <w:ind w:left="567" w:right="567"/>
        <w:rPr>
          <w:i/>
          <w:sz w:val="20"/>
          <w:szCs w:val="20"/>
        </w:rPr>
      </w:pPr>
      <w:r w:rsidRPr="00EC287A">
        <w:rPr>
          <w:b/>
          <w:bCs/>
          <w:i/>
          <w:sz w:val="20"/>
          <w:szCs w:val="20"/>
        </w:rPr>
        <w:t>“PRESUNCIONAL E INSTRUMENTAL DE ACTUACIONES. SU OFRECIMIENTO NO SE RIGE POR LO DISPUESTO EN EL ARTÍCULO 291 DEL CÓDIGO DE PROCEDIMIENTOS CIVILES PARA EL DISTRITO FEDERAL. </w:t>
      </w:r>
      <w:r w:rsidRPr="00EC287A">
        <w:rPr>
          <w:i/>
          <w:sz w:val="20"/>
          <w:szCs w:val="20"/>
        </w:rPr>
        <w:t xml:space="preserve">La prueba instrumental de actuaciones se constituye con las constancias que obran en el sumario; mientras que la de presunciones es la consecuencia lógica y natural de hechos conocidos, probados al momento de hacer la deducción respectiva, de lo que se advierte que tales pruebas se basan en el desahogo de </w:t>
      </w:r>
      <w:r w:rsidRPr="00EC287A">
        <w:rPr>
          <w:i/>
          <w:sz w:val="20"/>
          <w:szCs w:val="20"/>
        </w:rPr>
        <w:lastRenderedPageBreak/>
        <w:t>otras, por consiguiente, no es factible que desde la demanda, la contestación o en la dilación probatoria, quien ofrece los medios de convicción señalados establezca con claridad el hecho o hechos que con ellos va a probar y las razones por las que estima que demostrará sus afirmaciones, pues ello sería tanto como obligarlo a que apoye tales probanzas en suposiciones. Así, tratándose del actor, éste tendría prácticamente que adivinar cuáles pruebas va a ofrecer su contrario, para con base en ellas precisar la instrumental y tendría que hacer lo mismo en cuanto al resultado de su desahogo, para con ello, sobre bases aún no dadas, señalar las presunciones legales y humanas que se actualicen. De ahí que resulte correcto afirmar que tales probanzas no tienen entidad propia, y debido a tan especial naturaleza, su ofrecimiento no tiene que hacerse con las exigencias del artículo 291 del código adjetivo, incluso, aun cuando no se ofrecieran como pruebas, no podría impedirse al Juez que tome en cuenta las actuaciones existentes y que aplique el análisis inductivo y deductivo que resulte de las pruebas, para resolver la litis planteada, pues en ello radica la esencia de la actividad jurisdiccional.”</w:t>
      </w:r>
    </w:p>
    <w:p w14:paraId="30B38C5C" w14:textId="77777777" w:rsidR="002C7496" w:rsidRPr="00EC287A" w:rsidRDefault="002C7496" w:rsidP="00576254">
      <w:pPr>
        <w:spacing w:after="0" w:line="360" w:lineRule="auto"/>
      </w:pPr>
    </w:p>
    <w:p w14:paraId="731C6110" w14:textId="77777777" w:rsidR="002C7496" w:rsidRPr="00EC287A" w:rsidRDefault="002C7496" w:rsidP="00576254">
      <w:pPr>
        <w:spacing w:after="0" w:line="360" w:lineRule="auto"/>
      </w:pPr>
      <w:r w:rsidRPr="00EC287A">
        <w:rPr>
          <w:bCs/>
        </w:rPr>
        <w:t>De la tesis citada, se advierte que l</w:t>
      </w:r>
      <w:r w:rsidRPr="00EC287A">
        <w:t>a prueba</w:t>
      </w:r>
      <w:r w:rsidRPr="00EC287A">
        <w:rPr>
          <w:b/>
        </w:rPr>
        <w:t xml:space="preserve"> instrumental de actuaciones</w:t>
      </w:r>
      <w:r w:rsidRPr="00EC287A">
        <w:t xml:space="preserve"> son las constancias que obran en el expediente, por lo que se tiene por desahogada por su propia y especial naturaleza; así, las documentales mencionadas se toman en cuenta para resolver la controversia planteada, cuyo alcance consiste en acreditar la respuesta al requerimiento de información.</w:t>
      </w:r>
    </w:p>
    <w:p w14:paraId="3A2F2AAE" w14:textId="77777777" w:rsidR="003170DF" w:rsidRPr="00EC287A" w:rsidRDefault="003170DF" w:rsidP="00576254">
      <w:pPr>
        <w:spacing w:after="0" w:line="360" w:lineRule="auto"/>
      </w:pPr>
    </w:p>
    <w:p w14:paraId="21A3C296" w14:textId="5D631E2A" w:rsidR="00453096" w:rsidRDefault="00B96FD6" w:rsidP="00576254">
      <w:pPr>
        <w:spacing w:after="0" w:line="360" w:lineRule="auto"/>
      </w:pPr>
      <w:r>
        <w:t>En principio, resulta necesario precisar la naturaleza jurídica de los sindicatos; al respecto, el artículo 123, apartado A, fracción XVI y apartado B, fracción X, de la Constitución Política de los Estados Unidos Mexicanos, establece que los trabajadores tendrán el derecho de asociarse para la defensa de sus intereses comunes, a través de la formación de sindicatos.</w:t>
      </w:r>
    </w:p>
    <w:p w14:paraId="3E8911EA" w14:textId="77777777" w:rsidR="00B96FD6" w:rsidRPr="00EC287A" w:rsidRDefault="00B96FD6" w:rsidP="00576254">
      <w:pPr>
        <w:spacing w:after="0" w:line="360" w:lineRule="auto"/>
      </w:pPr>
    </w:p>
    <w:p w14:paraId="70C58D12" w14:textId="77777777" w:rsidR="00722325" w:rsidRPr="00EC287A" w:rsidRDefault="00722325" w:rsidP="00576254">
      <w:pPr>
        <w:spacing w:after="0" w:line="360" w:lineRule="auto"/>
      </w:pPr>
      <w:r w:rsidRPr="00EC287A">
        <w:t xml:space="preserve">De la misma manera, el artículo 23, punto 4, de la Declaración Universal de Derechos Humanos, determina que toda persona tiene derecho a fundar sindicatos y </w:t>
      </w:r>
      <w:r w:rsidRPr="00EC287A">
        <w:rPr>
          <w:b/>
        </w:rPr>
        <w:t xml:space="preserve">a sindicarse para la defensa de sus intereses. </w:t>
      </w:r>
      <w:r w:rsidRPr="00EC287A">
        <w:t xml:space="preserve">Por su parte, el denominado “Pacto de San José” (Convención </w:t>
      </w:r>
      <w:r w:rsidRPr="00EC287A">
        <w:lastRenderedPageBreak/>
        <w:t xml:space="preserve">Americana sobre Derechos Humanos), en su artículo 16, punto 1, indica que toda persona tiene derecho a </w:t>
      </w:r>
      <w:r w:rsidRPr="00EC287A">
        <w:rPr>
          <w:b/>
        </w:rPr>
        <w:t>asociarse libremente con fines laborales y sociales.</w:t>
      </w:r>
    </w:p>
    <w:p w14:paraId="65C1E0A6" w14:textId="77777777" w:rsidR="00722325" w:rsidRPr="00EC287A" w:rsidRDefault="00722325" w:rsidP="00576254">
      <w:pPr>
        <w:spacing w:after="0" w:line="360" w:lineRule="auto"/>
      </w:pPr>
    </w:p>
    <w:p w14:paraId="59D43CE9" w14:textId="77777777" w:rsidR="00722325" w:rsidRPr="00EC287A" w:rsidRDefault="00722325" w:rsidP="00576254">
      <w:pPr>
        <w:spacing w:after="0" w:line="360" w:lineRule="auto"/>
        <w:rPr>
          <w:lang w:val="es-ES"/>
        </w:rPr>
      </w:pPr>
      <w:r w:rsidRPr="00EC287A">
        <w:rPr>
          <w:lang w:val="es-ES"/>
        </w:rPr>
        <w:t xml:space="preserve">En ese orden de ideas, conforme a los artículos 356 de la Ley Federal del Trabajo y 138 de la Ley de Trabajo de los Servidores Públicos del Estado de México y Municipios, un Sindicato </w:t>
      </w:r>
      <w:r w:rsidRPr="00EC287A">
        <w:rPr>
          <w:b/>
          <w:lang w:val="es-ES"/>
        </w:rPr>
        <w:t>es una asociación de servidores públicos generales, constituida para el estudio, mejoramiento y defensa de sus intereses comunes.</w:t>
      </w:r>
      <w:r w:rsidRPr="00EC287A">
        <w:rPr>
          <w:lang w:val="es-ES"/>
        </w:rPr>
        <w:t xml:space="preserve"> </w:t>
      </w:r>
    </w:p>
    <w:p w14:paraId="5BEB1805" w14:textId="77777777" w:rsidR="00C37352" w:rsidRPr="00EC287A" w:rsidRDefault="00C37352" w:rsidP="00576254">
      <w:pPr>
        <w:spacing w:after="0" w:line="360" w:lineRule="auto"/>
        <w:rPr>
          <w:lang w:val="es-ES"/>
        </w:rPr>
      </w:pPr>
    </w:p>
    <w:p w14:paraId="3E31931B" w14:textId="77A20920" w:rsidR="00722325" w:rsidRPr="00EC287A" w:rsidRDefault="00722325" w:rsidP="00576254">
      <w:pPr>
        <w:spacing w:after="0" w:line="360" w:lineRule="auto"/>
      </w:pPr>
      <w:r w:rsidRPr="00EC287A">
        <w:rPr>
          <w:bCs/>
        </w:rPr>
        <w:t xml:space="preserve">En ese  sentido, según </w:t>
      </w:r>
      <w:proofErr w:type="spellStart"/>
      <w:r w:rsidRPr="00EC287A">
        <w:rPr>
          <w:bCs/>
        </w:rPr>
        <w:t>Kurczyn</w:t>
      </w:r>
      <w:proofErr w:type="spellEnd"/>
      <w:r w:rsidRPr="00EC287A">
        <w:rPr>
          <w:bCs/>
        </w:rPr>
        <w:t xml:space="preserve">, Patricia (2016), Revista latinoamericana de derecho social, número 22 (consultada el veintiuno de abril de dos mil </w:t>
      </w:r>
      <w:r w:rsidR="00C37352" w:rsidRPr="00EC287A">
        <w:rPr>
          <w:bCs/>
        </w:rPr>
        <w:t>veintidós</w:t>
      </w:r>
      <w:r w:rsidRPr="00EC287A">
        <w:rPr>
          <w:bCs/>
        </w:rPr>
        <w:t xml:space="preserve">, en la liga electrónica </w:t>
      </w:r>
      <w:hyperlink r:id="rId9" w:history="1">
        <w:r w:rsidRPr="00EC287A">
          <w:rPr>
            <w:rStyle w:val="Hipervnculo"/>
            <w:bCs/>
            <w:color w:val="000000" w:themeColor="text1"/>
          </w:rPr>
          <w:t>http://www.scielo.org.mx/scielo.php?script=sci_arttext&amp;pid=S1870-46702016000100010</w:t>
        </w:r>
      </w:hyperlink>
      <w:r w:rsidRPr="00EC287A">
        <w:rPr>
          <w:bCs/>
        </w:rPr>
        <w:t>) los Sindicatos son asociaciones de trabajadores, por lo que, no son sociedades o asociaciones civiles, ni mercantiles, sino exclusivamente laborales cuyo registro se lleva ante las autoridades laborales correspondientes, a nivel Federal o Local.</w:t>
      </w:r>
    </w:p>
    <w:p w14:paraId="0EE55232" w14:textId="77777777" w:rsidR="00722325" w:rsidRPr="00EC287A" w:rsidRDefault="00722325" w:rsidP="00576254">
      <w:pPr>
        <w:spacing w:after="0" w:line="360" w:lineRule="auto"/>
      </w:pPr>
    </w:p>
    <w:p w14:paraId="0E8F0469" w14:textId="77777777" w:rsidR="00722325" w:rsidRPr="00EC287A" w:rsidRDefault="00722325" w:rsidP="00576254">
      <w:pPr>
        <w:spacing w:after="0" w:line="360" w:lineRule="auto"/>
        <w:rPr>
          <w:b/>
          <w:lang w:val="es-ES"/>
        </w:rPr>
      </w:pPr>
      <w:r w:rsidRPr="00EC287A">
        <w:rPr>
          <w:lang w:val="es-ES"/>
        </w:rPr>
        <w:t xml:space="preserve">En ese orden de ideas, los Sindicatos </w:t>
      </w:r>
      <w:r w:rsidRPr="00EC287A">
        <w:rPr>
          <w:b/>
          <w:lang w:val="es-ES"/>
        </w:rPr>
        <w:t>son personas jurídico colectivas, de derecho social</w:t>
      </w:r>
      <w:r w:rsidRPr="00EC287A">
        <w:rPr>
          <w:lang w:val="es-ES"/>
        </w:rPr>
        <w:t xml:space="preserve">, que no se constituyen mediante actos públicos, ni con fe notarial, </w:t>
      </w:r>
      <w:r w:rsidRPr="00EC287A">
        <w:rPr>
          <w:b/>
          <w:lang w:val="es-ES"/>
        </w:rPr>
        <w:t>sino que se crean</w:t>
      </w:r>
      <w:r w:rsidRPr="00EC287A">
        <w:rPr>
          <w:lang w:val="es-ES"/>
        </w:rPr>
        <w:t xml:space="preserve">, en ejercicio del derecho de asociación, que es </w:t>
      </w:r>
      <w:r w:rsidRPr="00EC287A">
        <w:rPr>
          <w:b/>
          <w:lang w:val="es-ES"/>
        </w:rPr>
        <w:t xml:space="preserve">libre y voluntaria; </w:t>
      </w:r>
      <w:r w:rsidRPr="00EC287A">
        <w:rPr>
          <w:lang w:val="es-ES"/>
        </w:rPr>
        <w:t xml:space="preserve"> por lo que, se puede colegir </w:t>
      </w:r>
      <w:r w:rsidRPr="00EC287A">
        <w:rPr>
          <w:b/>
          <w:lang w:val="es-ES"/>
        </w:rPr>
        <w:t>que son un agrupamiento de trabajadores subordinados a un patrón o empleador público, cuya finalidad es la defensa de sus intereses como prestadores de trabajo remunerado, cuya representación colectiva les permite enfrentarse a sus empleadores.</w:t>
      </w:r>
    </w:p>
    <w:p w14:paraId="1FA8E51F" w14:textId="77777777" w:rsidR="00722325" w:rsidRPr="00EC287A" w:rsidRDefault="00722325" w:rsidP="00576254">
      <w:pPr>
        <w:spacing w:after="0" w:line="360" w:lineRule="auto"/>
        <w:rPr>
          <w:lang w:val="es-ES"/>
        </w:rPr>
      </w:pPr>
    </w:p>
    <w:p w14:paraId="2D6A99D9" w14:textId="77777777" w:rsidR="00722325" w:rsidRPr="00EC287A" w:rsidRDefault="00722325" w:rsidP="00576254">
      <w:pPr>
        <w:spacing w:after="0" w:line="360" w:lineRule="auto"/>
      </w:pPr>
      <w:r w:rsidRPr="00EC287A">
        <w:rPr>
          <w:lang w:val="es-ES"/>
        </w:rPr>
        <w:t xml:space="preserve">Así, se concluye que todos los sindicatos al ser un medio para proteger y mejorar los intereses de los trabajadores frente a sus patrones, en el presente caso de servidores públicos, son agrupaciones que tienen una naturaleza jurídica especial, derivada del derecho laboral y social; lo anterior, toda vez que, se constituyen por voluntad de los trabajadores y la legislación en materia laboral determina los requisitos para su conformación, creación y </w:t>
      </w:r>
      <w:r w:rsidRPr="00EC287A">
        <w:rPr>
          <w:lang w:val="es-ES"/>
        </w:rPr>
        <w:lastRenderedPageBreak/>
        <w:t xml:space="preserve">operación. De lo anterior, destaca que persiguen un fin particular que es la defensa de los derechos laborales de quienes integren el sindicato, no así, de un interés público, </w:t>
      </w:r>
      <w:r w:rsidRPr="00EC287A">
        <w:rPr>
          <w:b/>
          <w:lang w:val="es-ES"/>
        </w:rPr>
        <w:t>que tenga beneficio o afectación a la sociedad en general.</w:t>
      </w:r>
    </w:p>
    <w:p w14:paraId="6D9CED86" w14:textId="77777777" w:rsidR="00722325" w:rsidRPr="00EC287A" w:rsidRDefault="00722325" w:rsidP="00576254">
      <w:pPr>
        <w:spacing w:after="0" w:line="360" w:lineRule="auto"/>
        <w:rPr>
          <w:lang w:val="es-ES"/>
        </w:rPr>
      </w:pPr>
    </w:p>
    <w:p w14:paraId="385129C3" w14:textId="77777777" w:rsidR="00722325" w:rsidRPr="00EC287A" w:rsidRDefault="00722325" w:rsidP="00576254">
      <w:pPr>
        <w:spacing w:after="0" w:line="360" w:lineRule="auto"/>
        <w:rPr>
          <w:lang w:val="es-ES"/>
        </w:rPr>
      </w:pPr>
      <w:r w:rsidRPr="00EC287A">
        <w:rPr>
          <w:lang w:val="es-ES"/>
        </w:rPr>
        <w:t>Ahora bien, cabe señalar que el siete de febrero de dos mil catorce, se publicó en el Diario Oficial de la Federación, el Decreto por el que se reforman y adicional diversas disposiciones de la Constitución Política de los Estados Unidos Mexicanos en Materia de Transparencia, en el cual se modificó el artículo 6° de la Carta Magna, mismo que quedó de la siguiente manera:</w:t>
      </w:r>
    </w:p>
    <w:p w14:paraId="1CBBEFE4" w14:textId="77777777" w:rsidR="00722325" w:rsidRPr="00EC287A" w:rsidRDefault="00722325" w:rsidP="00576254">
      <w:pPr>
        <w:spacing w:after="0" w:line="360" w:lineRule="auto"/>
        <w:rPr>
          <w:lang w:val="es-ES"/>
        </w:rPr>
      </w:pPr>
    </w:p>
    <w:p w14:paraId="70EEAD54" w14:textId="77777777" w:rsidR="00722325" w:rsidRPr="00EC287A" w:rsidRDefault="00722325" w:rsidP="00576254">
      <w:pPr>
        <w:spacing w:after="0" w:line="360" w:lineRule="auto"/>
        <w:ind w:left="567" w:right="567"/>
        <w:rPr>
          <w:i/>
          <w:sz w:val="20"/>
          <w:szCs w:val="20"/>
        </w:rPr>
      </w:pPr>
      <w:r w:rsidRPr="00EC287A">
        <w:rPr>
          <w:b/>
          <w:bCs/>
          <w:i/>
          <w:sz w:val="20"/>
          <w:szCs w:val="20"/>
        </w:rPr>
        <w:t xml:space="preserve">“Artículo 6o. </w:t>
      </w:r>
      <w:r w:rsidRPr="00EC287A">
        <w:rPr>
          <w:i/>
          <w:sz w:val="20"/>
          <w:szCs w:val="20"/>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F7C75DE" w14:textId="77777777" w:rsidR="00722325" w:rsidRPr="00EC287A" w:rsidRDefault="00722325" w:rsidP="00576254">
      <w:pPr>
        <w:spacing w:after="0" w:line="360" w:lineRule="auto"/>
        <w:ind w:left="567" w:right="567"/>
        <w:rPr>
          <w:i/>
          <w:sz w:val="20"/>
          <w:szCs w:val="20"/>
        </w:rPr>
      </w:pPr>
      <w:r w:rsidRPr="00EC287A">
        <w:rPr>
          <w:i/>
          <w:sz w:val="20"/>
          <w:szCs w:val="20"/>
        </w:rPr>
        <w:t>…</w:t>
      </w:r>
    </w:p>
    <w:p w14:paraId="34C26CFD" w14:textId="77777777" w:rsidR="00722325" w:rsidRPr="00EC287A" w:rsidRDefault="00722325" w:rsidP="00576254">
      <w:pPr>
        <w:spacing w:after="0" w:line="360" w:lineRule="auto"/>
        <w:ind w:left="567" w:right="567"/>
        <w:rPr>
          <w:i/>
          <w:sz w:val="20"/>
          <w:szCs w:val="20"/>
        </w:rPr>
      </w:pPr>
      <w:r w:rsidRPr="00EC287A">
        <w:rPr>
          <w:i/>
          <w:sz w:val="20"/>
          <w:szCs w:val="20"/>
        </w:rPr>
        <w:t>Para efectos de lo dispuesto en el presente artículo se observará lo siguiente:</w:t>
      </w:r>
    </w:p>
    <w:p w14:paraId="21DBE740" w14:textId="77777777" w:rsidR="00722325" w:rsidRPr="00EC287A" w:rsidRDefault="00722325" w:rsidP="00576254">
      <w:pPr>
        <w:spacing w:after="0" w:line="360" w:lineRule="auto"/>
        <w:ind w:left="567" w:right="567"/>
        <w:rPr>
          <w:i/>
          <w:sz w:val="20"/>
          <w:szCs w:val="20"/>
        </w:rPr>
      </w:pPr>
    </w:p>
    <w:p w14:paraId="0C4344B7" w14:textId="77777777" w:rsidR="00722325" w:rsidRPr="00EC287A" w:rsidRDefault="00722325" w:rsidP="00576254">
      <w:pPr>
        <w:spacing w:after="0" w:line="360" w:lineRule="auto"/>
        <w:ind w:left="567" w:right="567"/>
        <w:rPr>
          <w:i/>
          <w:sz w:val="20"/>
          <w:szCs w:val="20"/>
        </w:rPr>
      </w:pPr>
      <w:r w:rsidRPr="00EC287A">
        <w:rPr>
          <w:b/>
          <w:bCs/>
          <w:i/>
          <w:sz w:val="20"/>
          <w:szCs w:val="20"/>
        </w:rPr>
        <w:t xml:space="preserve">A. </w:t>
      </w:r>
      <w:r w:rsidRPr="00EC287A">
        <w:rPr>
          <w:i/>
          <w:sz w:val="20"/>
          <w:szCs w:val="20"/>
        </w:rPr>
        <w:t xml:space="preserve">Para el ejercicio del derecho de acceso a la información, la Federación y las entidades federativas, en el ámbito de sus respectivas competencias, se regirán por los siguientes principios y bases: </w:t>
      </w:r>
    </w:p>
    <w:p w14:paraId="0BAFD861" w14:textId="77777777" w:rsidR="00722325" w:rsidRPr="00EC287A" w:rsidRDefault="00722325" w:rsidP="00576254">
      <w:pPr>
        <w:spacing w:after="0" w:line="360" w:lineRule="auto"/>
        <w:ind w:left="567" w:right="567"/>
        <w:rPr>
          <w:i/>
          <w:sz w:val="20"/>
          <w:szCs w:val="20"/>
        </w:rPr>
      </w:pPr>
    </w:p>
    <w:p w14:paraId="740CC80B" w14:textId="77777777" w:rsidR="00722325" w:rsidRPr="00EC287A" w:rsidRDefault="00722325" w:rsidP="00576254">
      <w:pPr>
        <w:spacing w:after="0" w:line="360" w:lineRule="auto"/>
        <w:ind w:left="567" w:right="567"/>
        <w:rPr>
          <w:bCs/>
          <w:i/>
          <w:sz w:val="20"/>
          <w:szCs w:val="20"/>
        </w:rPr>
      </w:pPr>
      <w:r w:rsidRPr="00EC287A">
        <w:rPr>
          <w:bCs/>
          <w:i/>
          <w:sz w:val="20"/>
          <w:szCs w:val="20"/>
        </w:rPr>
        <w:t xml:space="preserve">I. Toda la información en posesión de cualquier autoridad, entidad, órgano y organismo de los Poderes Ejecutivo, Legislativo y Judicial, órganos autónomos, partidos políticos, fideicomisos y fondos públicos, </w:t>
      </w:r>
      <w:r w:rsidRPr="00EC287A">
        <w:rPr>
          <w:b/>
          <w:bCs/>
          <w:i/>
          <w:sz w:val="20"/>
          <w:szCs w:val="20"/>
          <w:u w:val="single"/>
        </w:rPr>
        <w:t>así como de cualquier persona física, moral o sindicato que reciba y ejerza recursos públicos o realice actos de autoridad</w:t>
      </w:r>
      <w:r w:rsidRPr="00EC287A">
        <w:rPr>
          <w:bCs/>
          <w:i/>
          <w:sz w:val="20"/>
          <w:szCs w:val="20"/>
        </w:rPr>
        <w:t xml:space="preserve">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96340CA" w14:textId="77777777" w:rsidR="00722325" w:rsidRPr="00EC287A" w:rsidRDefault="00722325" w:rsidP="00576254">
      <w:pPr>
        <w:spacing w:after="0" w:line="360" w:lineRule="auto"/>
        <w:ind w:left="567" w:right="567"/>
        <w:rPr>
          <w:bCs/>
          <w:i/>
          <w:sz w:val="20"/>
          <w:szCs w:val="20"/>
        </w:rPr>
      </w:pPr>
      <w:r w:rsidRPr="00EC287A">
        <w:rPr>
          <w:bCs/>
          <w:i/>
          <w:sz w:val="20"/>
          <w:szCs w:val="20"/>
        </w:rPr>
        <w:t xml:space="preserve">…” </w:t>
      </w:r>
    </w:p>
    <w:p w14:paraId="5FB94359" w14:textId="77777777" w:rsidR="00722325" w:rsidRPr="00EC287A" w:rsidRDefault="00722325" w:rsidP="00576254">
      <w:pPr>
        <w:spacing w:after="0" w:line="360" w:lineRule="auto"/>
      </w:pPr>
    </w:p>
    <w:p w14:paraId="61598F7D" w14:textId="77777777" w:rsidR="00722325" w:rsidRPr="00EC287A" w:rsidRDefault="00722325" w:rsidP="00576254">
      <w:pPr>
        <w:spacing w:after="0" w:line="360" w:lineRule="auto"/>
        <w:rPr>
          <w:b/>
          <w:lang w:val="es-ES"/>
        </w:rPr>
      </w:pPr>
      <w:r w:rsidRPr="00EC287A">
        <w:rPr>
          <w:lang w:val="es-ES"/>
        </w:rPr>
        <w:t xml:space="preserve">Asimismo, la Ley General de Transparencia y Acceso a la Información Pública, establece en su artículo 23, que son sujetos obligados a transparentar y permitir el acceso a su información, así como a proteger los datos personales que obren en su poder, además de las instituciones públicas, cualquier persona física, moral o </w:t>
      </w:r>
      <w:r w:rsidRPr="00EC287A">
        <w:rPr>
          <w:b/>
          <w:lang w:val="es-ES"/>
        </w:rPr>
        <w:t>sindicato que reciba y ejerza recursos públicos o realice actos de autoridad en los ámbitos federal, estatal y municipal.</w:t>
      </w:r>
    </w:p>
    <w:p w14:paraId="43E2864D" w14:textId="77777777" w:rsidR="00722325" w:rsidRPr="00EC287A" w:rsidRDefault="00722325" w:rsidP="00576254">
      <w:pPr>
        <w:spacing w:after="0" w:line="360" w:lineRule="auto"/>
        <w:rPr>
          <w:b/>
          <w:lang w:val="es-ES"/>
        </w:rPr>
      </w:pPr>
    </w:p>
    <w:p w14:paraId="64471448" w14:textId="77777777" w:rsidR="00722325" w:rsidRPr="00EC287A" w:rsidRDefault="00722325" w:rsidP="00576254">
      <w:pPr>
        <w:spacing w:after="0" w:line="360" w:lineRule="auto"/>
        <w:rPr>
          <w:bCs/>
        </w:rPr>
      </w:pPr>
      <w:r w:rsidRPr="00EC287A">
        <w:rPr>
          <w:bCs/>
        </w:rPr>
        <w:t xml:space="preserve">En congruencia, con la Ley General antes citada, el artículo 3°, fracción XLI, de la </w:t>
      </w:r>
      <w:r w:rsidRPr="00EC287A">
        <w:t xml:space="preserve">Ley </w:t>
      </w:r>
      <w:r w:rsidRPr="00EC287A">
        <w:rPr>
          <w:bCs/>
        </w:rPr>
        <w:t>de Transparencia y Acceso a la Información Pública del Estado de México y Municipios, establece lo siguiente:</w:t>
      </w:r>
    </w:p>
    <w:p w14:paraId="15E205F8" w14:textId="77777777" w:rsidR="00722325" w:rsidRPr="00EC287A" w:rsidRDefault="00722325" w:rsidP="00576254">
      <w:pPr>
        <w:spacing w:after="0" w:line="360" w:lineRule="auto"/>
        <w:rPr>
          <w:bCs/>
        </w:rPr>
      </w:pPr>
    </w:p>
    <w:p w14:paraId="1B0BBF95" w14:textId="77777777" w:rsidR="00722325" w:rsidRPr="00EC287A" w:rsidRDefault="00722325" w:rsidP="00576254">
      <w:pPr>
        <w:spacing w:after="0" w:line="360" w:lineRule="auto"/>
        <w:ind w:left="567" w:right="567"/>
        <w:rPr>
          <w:i/>
          <w:sz w:val="20"/>
          <w:szCs w:val="20"/>
          <w:lang w:val="es-ES"/>
        </w:rPr>
      </w:pPr>
      <w:r w:rsidRPr="00EC287A">
        <w:rPr>
          <w:b/>
          <w:i/>
          <w:sz w:val="20"/>
          <w:szCs w:val="20"/>
          <w:lang w:val="es-ES"/>
        </w:rPr>
        <w:t xml:space="preserve">“Artículo 3. </w:t>
      </w:r>
      <w:r w:rsidRPr="00EC287A">
        <w:rPr>
          <w:i/>
          <w:sz w:val="20"/>
          <w:szCs w:val="20"/>
          <w:lang w:val="es-ES"/>
        </w:rPr>
        <w:t>Para los efectos de la presente Ley se entenderá por:</w:t>
      </w:r>
    </w:p>
    <w:p w14:paraId="2CC16B5B" w14:textId="77777777" w:rsidR="00722325" w:rsidRPr="00EC287A" w:rsidRDefault="00722325" w:rsidP="00576254">
      <w:pPr>
        <w:spacing w:after="0" w:line="360" w:lineRule="auto"/>
        <w:ind w:left="567" w:right="567"/>
        <w:rPr>
          <w:i/>
          <w:sz w:val="20"/>
          <w:szCs w:val="20"/>
          <w:lang w:val="es-ES"/>
        </w:rPr>
      </w:pPr>
      <w:r w:rsidRPr="00EC287A">
        <w:rPr>
          <w:i/>
          <w:sz w:val="20"/>
          <w:szCs w:val="20"/>
          <w:lang w:val="es-ES"/>
        </w:rPr>
        <w:t>…</w:t>
      </w:r>
    </w:p>
    <w:p w14:paraId="13404CB1" w14:textId="77777777" w:rsidR="00722325" w:rsidRPr="00EC287A" w:rsidRDefault="00722325" w:rsidP="00576254">
      <w:pPr>
        <w:spacing w:after="0" w:line="360" w:lineRule="auto"/>
        <w:ind w:left="567" w:right="567"/>
        <w:rPr>
          <w:i/>
          <w:sz w:val="20"/>
          <w:szCs w:val="20"/>
          <w:u w:val="single"/>
          <w:lang w:val="es-ES"/>
        </w:rPr>
      </w:pPr>
      <w:r w:rsidRPr="00EC287A">
        <w:rPr>
          <w:b/>
          <w:i/>
          <w:sz w:val="20"/>
          <w:szCs w:val="20"/>
          <w:lang w:val="es-ES"/>
        </w:rPr>
        <w:t>XLI.</w:t>
      </w:r>
      <w:r w:rsidRPr="00EC287A">
        <w:rPr>
          <w:i/>
          <w:sz w:val="20"/>
          <w:szCs w:val="20"/>
          <w:lang w:val="es-ES"/>
        </w:rPr>
        <w:t xml:space="preserve"> </w:t>
      </w:r>
      <w:r w:rsidRPr="00EC287A">
        <w:rPr>
          <w:b/>
          <w:i/>
          <w:sz w:val="20"/>
          <w:szCs w:val="20"/>
          <w:lang w:val="es-ES"/>
        </w:rPr>
        <w:t>Sujetos obligados:</w:t>
      </w:r>
      <w:r w:rsidRPr="00EC287A">
        <w:rPr>
          <w:i/>
          <w:sz w:val="20"/>
          <w:szCs w:val="20"/>
          <w:lang w:val="es-ES"/>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w:t>
      </w:r>
      <w:r w:rsidRPr="00EC287A">
        <w:rPr>
          <w:i/>
          <w:sz w:val="20"/>
          <w:szCs w:val="20"/>
          <w:u w:val="single"/>
          <w:lang w:val="es-ES"/>
        </w:rPr>
        <w:t>cualquier persona física, jurídico colectiva o sindicato que reciba y ejerza recursos públicos o realice actos de autoridad en el ámbito estatal y municipal, que deba cumplir con las obligaciones previstas en la presente Ley;</w:t>
      </w:r>
    </w:p>
    <w:p w14:paraId="24CAD27B" w14:textId="77777777" w:rsidR="00722325" w:rsidRPr="00EC287A" w:rsidRDefault="00722325" w:rsidP="00576254">
      <w:pPr>
        <w:spacing w:after="0" w:line="360" w:lineRule="auto"/>
        <w:ind w:left="567" w:right="567"/>
        <w:rPr>
          <w:i/>
          <w:sz w:val="20"/>
          <w:szCs w:val="20"/>
          <w:lang w:val="es-ES"/>
        </w:rPr>
      </w:pPr>
      <w:r w:rsidRPr="00EC287A">
        <w:rPr>
          <w:i/>
          <w:sz w:val="20"/>
          <w:szCs w:val="20"/>
          <w:lang w:val="es-ES"/>
        </w:rPr>
        <w:t>…”</w:t>
      </w:r>
    </w:p>
    <w:p w14:paraId="13F98AA8" w14:textId="77777777" w:rsidR="00722325" w:rsidRPr="00EC287A" w:rsidRDefault="00722325" w:rsidP="00576254">
      <w:pPr>
        <w:spacing w:after="0" w:line="360" w:lineRule="auto"/>
        <w:rPr>
          <w:bCs/>
        </w:rPr>
      </w:pPr>
    </w:p>
    <w:p w14:paraId="67491DEE" w14:textId="77777777" w:rsidR="00722325" w:rsidRPr="00EC287A" w:rsidRDefault="00722325" w:rsidP="00576254">
      <w:pPr>
        <w:spacing w:after="0" w:line="360" w:lineRule="auto"/>
        <w:rPr>
          <w:lang w:val="es-ES"/>
        </w:rPr>
      </w:pPr>
      <w:r w:rsidRPr="00EC287A">
        <w:rPr>
          <w:bCs/>
        </w:rPr>
        <w:t xml:space="preserve">De las disposiciones previamente referidas, se desprende que los Sujetos Obligados de las Leyes de Transparencia, son </w:t>
      </w:r>
      <w:r w:rsidRPr="00EC287A">
        <w:rPr>
          <w:lang w:val="es-ES"/>
        </w:rPr>
        <w:t>instituciones públicas, partidos políticos, fideicomisos y fondos públicos, o bien cualquier persona física, moral o sindicato que reciba y ejerza recursos públicos o realice actos de autoridad en los ámbitos federal, estatal y municipal.</w:t>
      </w:r>
    </w:p>
    <w:p w14:paraId="7B0E1790" w14:textId="77777777" w:rsidR="00722325" w:rsidRPr="00EC287A" w:rsidRDefault="00722325" w:rsidP="00576254">
      <w:pPr>
        <w:spacing w:after="0" w:line="360" w:lineRule="auto"/>
        <w:rPr>
          <w:bCs/>
        </w:rPr>
      </w:pPr>
    </w:p>
    <w:p w14:paraId="66AAE2ED" w14:textId="77777777" w:rsidR="00722325" w:rsidRPr="00EC287A" w:rsidRDefault="00722325" w:rsidP="00576254">
      <w:pPr>
        <w:spacing w:after="0" w:line="360" w:lineRule="auto"/>
        <w:rPr>
          <w:bCs/>
        </w:rPr>
      </w:pPr>
      <w:r w:rsidRPr="00EC287A">
        <w:rPr>
          <w:bCs/>
        </w:rPr>
        <w:t xml:space="preserve">En ese contexto, según Islas, Jorge (2016), en la “Ley General de Transparencia y Acceso a la Información Pública Comentada” (p. 107 y 108), refirió la nueva ley estableció dos tipos de </w:t>
      </w:r>
      <w:r w:rsidRPr="00EC287A">
        <w:rPr>
          <w:bCs/>
        </w:rPr>
        <w:lastRenderedPageBreak/>
        <w:t>entes sujetos a las Leyes de Transparencia, en los cuales impera el espíritu de que por el hecho de recibir o ejercer recursos públicos tienen la obligación de hacer dicho ejercicio una práctica transparente, cada uno de estos con ciertas particularidades, a saber:</w:t>
      </w:r>
    </w:p>
    <w:p w14:paraId="44D0826D" w14:textId="77777777" w:rsidR="00722325" w:rsidRPr="00EC287A" w:rsidRDefault="00722325" w:rsidP="00576254">
      <w:pPr>
        <w:spacing w:after="0" w:line="360" w:lineRule="auto"/>
        <w:rPr>
          <w:bCs/>
        </w:rPr>
      </w:pPr>
    </w:p>
    <w:p w14:paraId="0E2871C2" w14:textId="77777777" w:rsidR="00722325" w:rsidRPr="00EC287A" w:rsidRDefault="00722325" w:rsidP="00576254">
      <w:pPr>
        <w:numPr>
          <w:ilvl w:val="0"/>
          <w:numId w:val="32"/>
        </w:numPr>
        <w:spacing w:after="0" w:line="360" w:lineRule="auto"/>
        <w:rPr>
          <w:b/>
          <w:bCs/>
        </w:rPr>
      </w:pPr>
      <w:r w:rsidRPr="00EC287A">
        <w:rPr>
          <w:b/>
          <w:bCs/>
        </w:rPr>
        <w:t xml:space="preserve">Los Sujetos Obligados: </w:t>
      </w:r>
      <w:r w:rsidRPr="00EC287A">
        <w:rPr>
          <w:bCs/>
        </w:rPr>
        <w:t>Son los que tienen de manera imperativa el ejercicio de la transparencia, como las instituciones públicas de los tres niveles de gobierno, Federal, estatal y municipal; por lo que tienen que generar toda una estructura de las Unidades de Transparencia establecidas en la normatividad aplicable.</w:t>
      </w:r>
    </w:p>
    <w:p w14:paraId="40A0D101" w14:textId="77777777" w:rsidR="00722325" w:rsidRPr="00EC287A" w:rsidRDefault="00722325" w:rsidP="00576254">
      <w:pPr>
        <w:spacing w:after="0" w:line="360" w:lineRule="auto"/>
        <w:rPr>
          <w:bCs/>
        </w:rPr>
      </w:pPr>
    </w:p>
    <w:p w14:paraId="747EEFAC" w14:textId="77777777" w:rsidR="00722325" w:rsidRPr="00EC287A" w:rsidRDefault="00722325" w:rsidP="00576254">
      <w:pPr>
        <w:numPr>
          <w:ilvl w:val="0"/>
          <w:numId w:val="32"/>
        </w:numPr>
        <w:spacing w:after="0" w:line="360" w:lineRule="auto"/>
        <w:rPr>
          <w:b/>
          <w:bCs/>
        </w:rPr>
      </w:pPr>
      <w:r w:rsidRPr="00EC287A">
        <w:rPr>
          <w:b/>
          <w:bCs/>
        </w:rPr>
        <w:t xml:space="preserve">Los Sujetos Regulados: </w:t>
      </w:r>
      <w:r w:rsidRPr="00EC287A">
        <w:rPr>
          <w:bCs/>
        </w:rPr>
        <w:t xml:space="preserve">Son aquellos que deben permitir el acceso </w:t>
      </w:r>
      <w:r w:rsidRPr="00EC287A">
        <w:rPr>
          <w:b/>
          <w:bCs/>
          <w:u w:val="single"/>
        </w:rPr>
        <w:t>a parte de su información</w:t>
      </w:r>
      <w:r w:rsidRPr="00EC287A">
        <w:rPr>
          <w:bCs/>
        </w:rPr>
        <w:t xml:space="preserve">; esto es, que su obligación implica permitir el acceso a la documentación que generen y </w:t>
      </w:r>
      <w:r w:rsidRPr="00EC287A">
        <w:rPr>
          <w:b/>
          <w:bCs/>
        </w:rPr>
        <w:t>que tenga el carácter de ser pública</w:t>
      </w:r>
      <w:r w:rsidRPr="00EC287A">
        <w:rPr>
          <w:bCs/>
        </w:rPr>
        <w:t xml:space="preserve">, entre los que destacan los </w:t>
      </w:r>
      <w:r w:rsidRPr="00EC287A">
        <w:rPr>
          <w:b/>
          <w:bCs/>
        </w:rPr>
        <w:t>sindicatos,</w:t>
      </w:r>
      <w:r w:rsidRPr="00EC287A">
        <w:rPr>
          <w:bCs/>
        </w:rPr>
        <w:t xml:space="preserve"> los partidos políticos e incluso las personas físicas y jurídico colectivas.</w:t>
      </w:r>
    </w:p>
    <w:p w14:paraId="44BD914B" w14:textId="77777777" w:rsidR="00722325" w:rsidRPr="00EC287A" w:rsidRDefault="00722325" w:rsidP="00576254">
      <w:pPr>
        <w:spacing w:after="0" w:line="360" w:lineRule="auto"/>
        <w:rPr>
          <w:bCs/>
        </w:rPr>
      </w:pPr>
    </w:p>
    <w:p w14:paraId="377BD52B" w14:textId="77777777" w:rsidR="00722325" w:rsidRPr="00EC287A" w:rsidRDefault="00722325" w:rsidP="00576254">
      <w:pPr>
        <w:spacing w:after="0" w:line="360" w:lineRule="auto"/>
        <w:rPr>
          <w:bCs/>
        </w:rPr>
      </w:pPr>
      <w:r w:rsidRPr="00EC287A">
        <w:rPr>
          <w:bCs/>
        </w:rPr>
        <w:t xml:space="preserve">Conforme a lo anterior, se puede colegir que los Sindicatos al ser </w:t>
      </w:r>
      <w:r w:rsidRPr="00EC287A">
        <w:rPr>
          <w:b/>
          <w:bCs/>
        </w:rPr>
        <w:t>Sujetos Regulados</w:t>
      </w:r>
      <w:r w:rsidRPr="00EC287A">
        <w:rPr>
          <w:bCs/>
        </w:rPr>
        <w:t xml:space="preserve"> de las Leyes de Transparencia, son Sujetos Obligados </w:t>
      </w:r>
      <w:r w:rsidRPr="00EC287A">
        <w:rPr>
          <w:b/>
          <w:bCs/>
          <w:u w:val="single"/>
        </w:rPr>
        <w:t>especiales</w:t>
      </w:r>
      <w:r w:rsidRPr="00EC287A">
        <w:rPr>
          <w:bCs/>
        </w:rPr>
        <w:t xml:space="preserve"> que únicamente se encuentran constreñidos a </w:t>
      </w:r>
      <w:r w:rsidRPr="00EC287A">
        <w:rPr>
          <w:b/>
          <w:bCs/>
        </w:rPr>
        <w:t>transparentar la información que tenga el carácter de pública</w:t>
      </w:r>
      <w:r w:rsidRPr="00EC287A">
        <w:rPr>
          <w:bCs/>
        </w:rPr>
        <w:t xml:space="preserve">; es decir, que sea de escrutinio público, como puede ser, aquella que </w:t>
      </w:r>
      <w:r w:rsidRPr="00EC287A">
        <w:rPr>
          <w:b/>
          <w:bCs/>
        </w:rPr>
        <w:t>dé cuenta del ejercicio de recursos públicos o la realización de actos de autoridad.</w:t>
      </w:r>
    </w:p>
    <w:p w14:paraId="24ADB42E" w14:textId="77777777" w:rsidR="00722325" w:rsidRPr="00EC287A" w:rsidRDefault="00722325" w:rsidP="00576254">
      <w:pPr>
        <w:spacing w:after="0" w:line="360" w:lineRule="auto"/>
        <w:rPr>
          <w:bCs/>
        </w:rPr>
      </w:pPr>
    </w:p>
    <w:p w14:paraId="36E60F38" w14:textId="77777777" w:rsidR="00722325" w:rsidRPr="00EC287A" w:rsidRDefault="00722325" w:rsidP="00576254">
      <w:pPr>
        <w:spacing w:after="0" w:line="360" w:lineRule="auto"/>
        <w:rPr>
          <w:bCs/>
        </w:rPr>
      </w:pPr>
      <w:r w:rsidRPr="00EC287A">
        <w:rPr>
          <w:bCs/>
        </w:rPr>
        <w:t xml:space="preserve">En ese contexto, el artículo 4° de la Ley General de Transparencia y Acceso a la Información Pública (análogo al artículo 4° de la </w:t>
      </w:r>
      <w:r w:rsidRPr="00EC287A">
        <w:t xml:space="preserve">Ley </w:t>
      </w:r>
      <w:r w:rsidRPr="00EC287A">
        <w:rPr>
          <w:bCs/>
        </w:rPr>
        <w:t>de Transparencia y Acceso a la Información Pública del Estado de México y Municipios), establece lo siguiente:</w:t>
      </w:r>
    </w:p>
    <w:p w14:paraId="32E2AE43" w14:textId="77777777" w:rsidR="00722325" w:rsidRPr="00EC287A" w:rsidRDefault="00722325" w:rsidP="00576254">
      <w:pPr>
        <w:spacing w:after="0" w:line="360" w:lineRule="auto"/>
        <w:rPr>
          <w:bCs/>
        </w:rPr>
      </w:pPr>
    </w:p>
    <w:p w14:paraId="3D440ECA" w14:textId="77777777" w:rsidR="00722325" w:rsidRPr="00EC287A" w:rsidRDefault="00722325" w:rsidP="00576254">
      <w:pPr>
        <w:spacing w:after="0" w:line="360" w:lineRule="auto"/>
        <w:ind w:left="567" w:right="567"/>
        <w:rPr>
          <w:i/>
          <w:sz w:val="20"/>
          <w:szCs w:val="20"/>
        </w:rPr>
      </w:pPr>
      <w:r w:rsidRPr="00EC287A">
        <w:rPr>
          <w:b/>
          <w:bCs/>
          <w:i/>
          <w:sz w:val="20"/>
          <w:szCs w:val="20"/>
        </w:rPr>
        <w:t>“Artículo 4</w:t>
      </w:r>
      <w:r w:rsidRPr="00EC287A">
        <w:rPr>
          <w:bCs/>
          <w:i/>
          <w:sz w:val="20"/>
          <w:szCs w:val="20"/>
        </w:rPr>
        <w:t>…</w:t>
      </w:r>
    </w:p>
    <w:p w14:paraId="76F83C0A" w14:textId="77777777" w:rsidR="00722325" w:rsidRPr="00EC287A" w:rsidRDefault="00722325" w:rsidP="00576254">
      <w:pPr>
        <w:spacing w:after="0" w:line="360" w:lineRule="auto"/>
        <w:ind w:left="567" w:right="567"/>
        <w:rPr>
          <w:i/>
          <w:sz w:val="20"/>
          <w:szCs w:val="20"/>
        </w:rPr>
      </w:pPr>
      <w:r w:rsidRPr="00EC287A">
        <w:rPr>
          <w:b/>
          <w:i/>
          <w:sz w:val="20"/>
          <w:szCs w:val="20"/>
        </w:rPr>
        <w:t xml:space="preserve">Toda la información generada, obtenida, adquirida, transformada o en posesión de los sujetos obligados es pública y accesible a cualquier persona </w:t>
      </w:r>
      <w:r w:rsidRPr="00EC287A">
        <w:rPr>
          <w:i/>
          <w:sz w:val="20"/>
          <w:szCs w:val="20"/>
        </w:rPr>
        <w:t xml:space="preserve">en los términos y condiciones </w:t>
      </w:r>
      <w:r w:rsidRPr="00EC287A">
        <w:rPr>
          <w:i/>
          <w:sz w:val="20"/>
          <w:szCs w:val="20"/>
        </w:rPr>
        <w:lastRenderedPageBreak/>
        <w:t>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p>
    <w:p w14:paraId="2C24319D" w14:textId="77777777" w:rsidR="00722325" w:rsidRPr="00EC287A" w:rsidRDefault="00722325" w:rsidP="00576254">
      <w:pPr>
        <w:spacing w:after="0" w:line="360" w:lineRule="auto"/>
        <w:ind w:left="567" w:right="567"/>
        <w:rPr>
          <w:i/>
          <w:sz w:val="20"/>
          <w:szCs w:val="20"/>
        </w:rPr>
      </w:pPr>
      <w:r w:rsidRPr="00EC287A">
        <w:rPr>
          <w:i/>
          <w:sz w:val="20"/>
          <w:szCs w:val="20"/>
        </w:rPr>
        <w:t>…”</w:t>
      </w:r>
    </w:p>
    <w:p w14:paraId="03900FC2" w14:textId="77777777" w:rsidR="00722325" w:rsidRPr="00EC287A" w:rsidRDefault="00722325" w:rsidP="00576254">
      <w:pPr>
        <w:spacing w:after="0" w:line="360" w:lineRule="auto"/>
      </w:pPr>
    </w:p>
    <w:p w14:paraId="48B93009" w14:textId="77777777" w:rsidR="00722325" w:rsidRPr="00EC287A" w:rsidRDefault="00722325" w:rsidP="00576254">
      <w:pPr>
        <w:spacing w:after="0" w:line="360" w:lineRule="auto"/>
      </w:pPr>
      <w:r w:rsidRPr="00EC287A">
        <w:t xml:space="preserve">De la citada disposición normativa, se desprende que </w:t>
      </w:r>
      <w:r w:rsidRPr="00EC287A">
        <w:rPr>
          <w:b/>
        </w:rPr>
        <w:t>toda la información generada, obtenida, adquirida, transformada o en posesión de los sujetos obligados, es pública</w:t>
      </w:r>
      <w:r w:rsidRPr="00EC287A">
        <w:t xml:space="preserve"> </w:t>
      </w:r>
      <w:r w:rsidRPr="00EC287A">
        <w:rPr>
          <w:b/>
        </w:rPr>
        <w:t>y accesible</w:t>
      </w:r>
      <w:r w:rsidRPr="00EC287A">
        <w:t xml:space="preserve"> a cualquier persona, en los términos y condiciones que se establezcan dichos instrumentos regulatorios.</w:t>
      </w:r>
    </w:p>
    <w:p w14:paraId="0374A9B5" w14:textId="77777777" w:rsidR="00722325" w:rsidRPr="00EC287A" w:rsidRDefault="00722325" w:rsidP="00576254">
      <w:pPr>
        <w:spacing w:after="0" w:line="360" w:lineRule="auto"/>
      </w:pPr>
    </w:p>
    <w:p w14:paraId="2D9F2F77" w14:textId="77777777" w:rsidR="00722325" w:rsidRPr="00EC287A" w:rsidRDefault="00722325" w:rsidP="00576254">
      <w:pPr>
        <w:spacing w:after="0" w:line="360" w:lineRule="auto"/>
        <w:rPr>
          <w:b/>
        </w:rPr>
      </w:pPr>
      <w:r w:rsidRPr="00EC287A">
        <w:t xml:space="preserve">En ese orden de ideas, es necesario precisar que los Sindicatos, </w:t>
      </w:r>
      <w:r w:rsidRPr="00EC287A">
        <w:rPr>
          <w:i/>
        </w:rPr>
        <w:t>per se</w:t>
      </w:r>
      <w:r w:rsidRPr="00EC287A">
        <w:t xml:space="preserve">, no desempeñan actividades en alguno de los tres órdenes de gobierno, por lo que, </w:t>
      </w:r>
      <w:r w:rsidRPr="00EC287A">
        <w:rPr>
          <w:b/>
        </w:rPr>
        <w:t>no pueden, por definición realizar actos que puedan reputarse como públicos y oficiales</w:t>
      </w:r>
      <w:r w:rsidRPr="00EC287A">
        <w:t xml:space="preserve">, al guardar la característica de ser privados; no obstante, en el caso de que hayan sido realizados o bien, la actividad haya sido cubierta </w:t>
      </w:r>
      <w:r w:rsidRPr="00EC287A">
        <w:rPr>
          <w:b/>
        </w:rPr>
        <w:t>con recursos públicos, generan una responsabilidad de rendición de cuentas y por lo tanto, el acto debe ser considerado de escrutinio público, al involucrar ejercicio de recursos públicos, situación que sí es de interés público y general.</w:t>
      </w:r>
    </w:p>
    <w:p w14:paraId="4EECB03C" w14:textId="77777777" w:rsidR="00722325" w:rsidRPr="00EC287A" w:rsidRDefault="00722325" w:rsidP="00576254">
      <w:pPr>
        <w:spacing w:after="0" w:line="360" w:lineRule="auto"/>
      </w:pPr>
    </w:p>
    <w:p w14:paraId="6931DCFD" w14:textId="77777777" w:rsidR="00722325" w:rsidRPr="00EC287A" w:rsidRDefault="00722325" w:rsidP="00576254">
      <w:pPr>
        <w:spacing w:after="0" w:line="360" w:lineRule="auto"/>
        <w:rPr>
          <w:bCs/>
        </w:rPr>
      </w:pPr>
      <w:r w:rsidRPr="00EC287A">
        <w:t xml:space="preserve">Por otra parte, </w:t>
      </w:r>
      <w:r w:rsidRPr="00EC287A">
        <w:rPr>
          <w:bCs/>
        </w:rPr>
        <w:t xml:space="preserve">según Otero, Filiberto (2017), en la “Teoría General del Derecho de la Información y el nuevo modelo en México” (p. 37 y 38), precisó que el </w:t>
      </w:r>
      <w:r w:rsidRPr="00EC287A">
        <w:rPr>
          <w:b/>
          <w:bCs/>
        </w:rPr>
        <w:t xml:space="preserve">acto de autoridad, es la acción u omisión unilateral, imperativa y coercible, </w:t>
      </w:r>
      <w:r w:rsidRPr="00EC287A">
        <w:rPr>
          <w:bCs/>
        </w:rPr>
        <w:t xml:space="preserve">como consecuencia de una relación de supra-subordinación, susceptible de afectar la esfera jurídica de los administrados. </w:t>
      </w:r>
    </w:p>
    <w:p w14:paraId="38F7C508" w14:textId="77777777" w:rsidR="00722325" w:rsidRPr="00EC287A" w:rsidRDefault="00722325" w:rsidP="00576254">
      <w:pPr>
        <w:spacing w:after="0" w:line="360" w:lineRule="auto"/>
        <w:rPr>
          <w:bCs/>
        </w:rPr>
      </w:pPr>
    </w:p>
    <w:p w14:paraId="144E85B2" w14:textId="77777777" w:rsidR="00722325" w:rsidRPr="00EC287A" w:rsidRDefault="00722325" w:rsidP="00576254">
      <w:pPr>
        <w:spacing w:after="0" w:line="360" w:lineRule="auto"/>
        <w:rPr>
          <w:bCs/>
        </w:rPr>
      </w:pPr>
      <w:r w:rsidRPr="00EC287A">
        <w:rPr>
          <w:bCs/>
        </w:rPr>
        <w:t xml:space="preserve">De la misma manera, García, Adriana (2019), en el “Diccionario de Transparencia y Acceso a la Información Pública” (p. 50 y 51), refiere que el acto de autoridad que realicen las personas </w:t>
      </w:r>
      <w:r w:rsidRPr="00EC287A">
        <w:rPr>
          <w:bCs/>
        </w:rPr>
        <w:lastRenderedPageBreak/>
        <w:t>físicas, morales o sindicatos, debe contar necesariamente de una relación de supra a subordinación, cuyas características son la unilateralidad, la imperatividad y la coercitividad.</w:t>
      </w:r>
    </w:p>
    <w:p w14:paraId="236BC393" w14:textId="77777777" w:rsidR="00722325" w:rsidRPr="00EC287A" w:rsidRDefault="00722325" w:rsidP="00576254">
      <w:pPr>
        <w:spacing w:after="0" w:line="360" w:lineRule="auto"/>
      </w:pPr>
    </w:p>
    <w:p w14:paraId="783AA3EF" w14:textId="77777777" w:rsidR="00722325" w:rsidRPr="00EC287A" w:rsidRDefault="00722325" w:rsidP="00576254">
      <w:pPr>
        <w:spacing w:after="0" w:line="360" w:lineRule="auto"/>
      </w:pPr>
      <w:r w:rsidRPr="00EC287A">
        <w:t xml:space="preserve">Así, el acto de autoridad, se entiende cualquier hecho negativo o positivo realizado por un ente, consistente en una decisión, ejecución o ambas, que produzcan una afectación en situaciones jurídicas o fácticas dadas y que se impongan de manera imperativa; por lo que, los sindicatos, si bien, </w:t>
      </w:r>
      <w:r w:rsidRPr="00EC287A">
        <w:rPr>
          <w:u w:val="single"/>
        </w:rPr>
        <w:t>en principio no pueden realizar ese tipo de actos</w:t>
      </w:r>
      <w:r w:rsidRPr="00EC287A">
        <w:t xml:space="preserve">, también lo es, que alguno de sus agremiados puede participar en una Comisión Mixta y que </w:t>
      </w:r>
      <w:r w:rsidRPr="00EC287A">
        <w:rPr>
          <w:b/>
        </w:rPr>
        <w:t>las decisiones tomadas en dicho órgano sean actos de autoridad,</w:t>
      </w:r>
      <w:r w:rsidRPr="00EC287A">
        <w:t xml:space="preserve"> por lo que se volverá información susceptible a transparentarse, dado que su participación trasciende en la determinación tomada en dicha comisión.</w:t>
      </w:r>
    </w:p>
    <w:p w14:paraId="7CAFF73D" w14:textId="77777777" w:rsidR="00722325" w:rsidRPr="00EC287A" w:rsidRDefault="00722325" w:rsidP="00576254">
      <w:pPr>
        <w:spacing w:after="0" w:line="360" w:lineRule="auto"/>
      </w:pPr>
    </w:p>
    <w:p w14:paraId="05ACE343" w14:textId="77777777" w:rsidR="00722325" w:rsidRPr="00EC287A" w:rsidRDefault="00722325" w:rsidP="00576254">
      <w:pPr>
        <w:spacing w:after="0" w:line="360" w:lineRule="auto"/>
      </w:pPr>
      <w:r w:rsidRPr="00EC287A">
        <w:t xml:space="preserve">Así, se puede concluir que los documentos que den cuenta de </w:t>
      </w:r>
      <w:r w:rsidRPr="00EC287A">
        <w:rPr>
          <w:b/>
        </w:rPr>
        <w:t xml:space="preserve">la recepción y ejercicio de recursos públicos o bien de la realización de actos de autoridad, </w:t>
      </w:r>
      <w:r w:rsidRPr="00EC287A">
        <w:t xml:space="preserve">en posesión de los sindicatos, </w:t>
      </w:r>
      <w:r w:rsidRPr="00EC287A">
        <w:rPr>
          <w:b/>
        </w:rPr>
        <w:t>es pública</w:t>
      </w:r>
      <w:r w:rsidRPr="00EC287A">
        <w:t xml:space="preserve">; en razón de ello, la información que tenga el </w:t>
      </w:r>
      <w:r w:rsidRPr="00EC287A">
        <w:rPr>
          <w:lang w:val="es-ES_tradnl"/>
        </w:rPr>
        <w:t>Sindicato Único de Trabajadores de los Poderes, Municipios e Instituciones Descentralizadas del Estado de México</w:t>
      </w:r>
      <w:r w:rsidRPr="00EC287A">
        <w:t xml:space="preserve">, que contengan esta característica es materia de las Leyes de transparencia; sin embargo, aquella que </w:t>
      </w:r>
      <w:r w:rsidRPr="00EC287A">
        <w:rPr>
          <w:b/>
        </w:rPr>
        <w:t xml:space="preserve">obre en poder de dicha organización, la cual provenga de recursos privados y se destine a la vida interna de la misma, </w:t>
      </w:r>
      <w:r w:rsidRPr="00EC287A">
        <w:t>no está sujeta al escrutinio público en términos de la Ley de Transparencia, al no existir interés público de acceder a la misma, ya que no tiene una afectación fuera de sus agremiados.</w:t>
      </w:r>
    </w:p>
    <w:p w14:paraId="54973DCE" w14:textId="77777777" w:rsidR="00722325" w:rsidRPr="00EC287A" w:rsidRDefault="00722325" w:rsidP="00576254">
      <w:pPr>
        <w:spacing w:after="0" w:line="360" w:lineRule="auto"/>
      </w:pPr>
    </w:p>
    <w:p w14:paraId="492AF814" w14:textId="77777777" w:rsidR="00722325" w:rsidRPr="00EC287A" w:rsidRDefault="00722325" w:rsidP="00576254">
      <w:pPr>
        <w:spacing w:after="0" w:line="360" w:lineRule="auto"/>
        <w:rPr>
          <w:bCs/>
        </w:rPr>
      </w:pPr>
      <w:r w:rsidRPr="00EC287A">
        <w:t xml:space="preserve">Lo anterior, toma sustento con el </w:t>
      </w:r>
      <w:r w:rsidRPr="00EC287A">
        <w:rPr>
          <w:bCs/>
        </w:rPr>
        <w:t>Convenio Internacional del Trabajo Número 87, relativo a la libertad sindical y a la protección del derecho de sindicación, que en sus artículos 3° y 8°, establece lo siguiente:</w:t>
      </w:r>
    </w:p>
    <w:p w14:paraId="107BF4DB" w14:textId="77777777" w:rsidR="00722325" w:rsidRPr="00EC287A" w:rsidRDefault="00722325" w:rsidP="00576254">
      <w:pPr>
        <w:spacing w:after="0" w:line="360" w:lineRule="auto"/>
        <w:rPr>
          <w:bCs/>
        </w:rPr>
      </w:pPr>
    </w:p>
    <w:p w14:paraId="7E6D2403" w14:textId="77777777" w:rsidR="00722325" w:rsidRPr="00EC287A" w:rsidRDefault="00722325" w:rsidP="00576254">
      <w:pPr>
        <w:spacing w:after="0" w:line="360" w:lineRule="auto"/>
        <w:ind w:left="567" w:right="567"/>
        <w:rPr>
          <w:b/>
          <w:i/>
          <w:sz w:val="20"/>
          <w:szCs w:val="20"/>
        </w:rPr>
      </w:pPr>
      <w:r w:rsidRPr="00EC287A">
        <w:rPr>
          <w:b/>
          <w:i/>
          <w:sz w:val="20"/>
          <w:szCs w:val="20"/>
        </w:rPr>
        <w:t>“Artículo 3</w:t>
      </w:r>
    </w:p>
    <w:p w14:paraId="3C0B789B" w14:textId="77777777" w:rsidR="00722325" w:rsidRPr="00EC287A" w:rsidRDefault="00722325" w:rsidP="00576254">
      <w:pPr>
        <w:spacing w:after="0" w:line="360" w:lineRule="auto"/>
        <w:ind w:left="567" w:right="567"/>
        <w:rPr>
          <w:i/>
          <w:sz w:val="20"/>
          <w:szCs w:val="20"/>
        </w:rPr>
      </w:pPr>
      <w:r w:rsidRPr="00EC287A">
        <w:rPr>
          <w:i/>
          <w:sz w:val="20"/>
          <w:szCs w:val="20"/>
        </w:rPr>
        <w:lastRenderedPageBreak/>
        <w:t>1. Las organizaciones de trabajadores y de empleadores tienen el derecho de redactar sus estatutos y reglamentos administrativos, el de elegir libremente sus representantes, el de organizar su administración y sus actividades y el de formular su programa de acción.</w:t>
      </w:r>
    </w:p>
    <w:p w14:paraId="1F1EB358" w14:textId="77777777" w:rsidR="00722325" w:rsidRPr="00EC287A" w:rsidRDefault="00722325" w:rsidP="00576254">
      <w:pPr>
        <w:spacing w:after="0" w:line="360" w:lineRule="auto"/>
        <w:ind w:left="567" w:right="567"/>
        <w:rPr>
          <w:i/>
          <w:sz w:val="20"/>
          <w:szCs w:val="20"/>
        </w:rPr>
      </w:pPr>
    </w:p>
    <w:p w14:paraId="77D2F30F" w14:textId="77777777" w:rsidR="00722325" w:rsidRPr="00EC287A" w:rsidRDefault="00722325" w:rsidP="00576254">
      <w:pPr>
        <w:spacing w:after="0" w:line="360" w:lineRule="auto"/>
        <w:ind w:left="567" w:right="567"/>
        <w:rPr>
          <w:i/>
          <w:sz w:val="20"/>
          <w:szCs w:val="20"/>
        </w:rPr>
      </w:pPr>
      <w:r w:rsidRPr="00EC287A">
        <w:rPr>
          <w:i/>
          <w:sz w:val="20"/>
          <w:szCs w:val="20"/>
        </w:rPr>
        <w:t>2. Las autoridades públicas deberán abstenerse de toda intervención que tienda a limitar este derecho o a entorpecer su ejercicio legal.</w:t>
      </w:r>
    </w:p>
    <w:p w14:paraId="72C37A36" w14:textId="77777777" w:rsidR="00722325" w:rsidRPr="00EC287A" w:rsidRDefault="00722325" w:rsidP="00576254">
      <w:pPr>
        <w:spacing w:after="0" w:line="360" w:lineRule="auto"/>
        <w:ind w:left="567" w:right="567"/>
        <w:rPr>
          <w:i/>
          <w:sz w:val="20"/>
          <w:szCs w:val="20"/>
        </w:rPr>
      </w:pPr>
      <w:r w:rsidRPr="00EC287A">
        <w:rPr>
          <w:i/>
          <w:sz w:val="20"/>
          <w:szCs w:val="20"/>
        </w:rPr>
        <w:t>…</w:t>
      </w:r>
    </w:p>
    <w:p w14:paraId="50345BE2" w14:textId="77777777" w:rsidR="00722325" w:rsidRPr="00EC287A" w:rsidRDefault="00722325" w:rsidP="00576254">
      <w:pPr>
        <w:spacing w:after="0" w:line="360" w:lineRule="auto"/>
        <w:ind w:left="567" w:right="567"/>
        <w:rPr>
          <w:b/>
          <w:i/>
          <w:sz w:val="20"/>
          <w:szCs w:val="20"/>
        </w:rPr>
      </w:pPr>
      <w:r w:rsidRPr="00EC287A">
        <w:rPr>
          <w:b/>
          <w:i/>
          <w:sz w:val="20"/>
          <w:szCs w:val="20"/>
        </w:rPr>
        <w:t>Artículo 8</w:t>
      </w:r>
    </w:p>
    <w:p w14:paraId="03B5C718" w14:textId="77777777" w:rsidR="00722325" w:rsidRPr="00EC287A" w:rsidRDefault="00722325" w:rsidP="00576254">
      <w:pPr>
        <w:spacing w:after="0" w:line="360" w:lineRule="auto"/>
        <w:ind w:left="567" w:right="567"/>
        <w:rPr>
          <w:i/>
          <w:sz w:val="20"/>
          <w:szCs w:val="20"/>
        </w:rPr>
      </w:pPr>
      <w:r w:rsidRPr="00EC287A">
        <w:rPr>
          <w:i/>
          <w:sz w:val="20"/>
          <w:szCs w:val="20"/>
        </w:rPr>
        <w:t>1. Al ejercer los derechos que se le reconocer en el presente Convenio, los trabajadores, los empleadores y sus organizaciones respectivas están obligados, lo mismo que las demás personas o las colectividades organizadas, a respetar la legalidad.</w:t>
      </w:r>
    </w:p>
    <w:p w14:paraId="6FA39CF6" w14:textId="77777777" w:rsidR="00722325" w:rsidRPr="00EC287A" w:rsidRDefault="00722325" w:rsidP="00576254">
      <w:pPr>
        <w:spacing w:after="0" w:line="360" w:lineRule="auto"/>
        <w:ind w:left="567" w:right="567"/>
        <w:rPr>
          <w:i/>
          <w:sz w:val="20"/>
          <w:szCs w:val="20"/>
        </w:rPr>
      </w:pPr>
    </w:p>
    <w:p w14:paraId="72C980E0" w14:textId="77777777" w:rsidR="00722325" w:rsidRPr="00EC287A" w:rsidRDefault="00722325" w:rsidP="00576254">
      <w:pPr>
        <w:spacing w:after="0" w:line="360" w:lineRule="auto"/>
        <w:ind w:left="567" w:right="567"/>
        <w:rPr>
          <w:i/>
          <w:sz w:val="20"/>
          <w:szCs w:val="20"/>
        </w:rPr>
      </w:pPr>
      <w:r w:rsidRPr="00EC287A">
        <w:rPr>
          <w:i/>
          <w:sz w:val="20"/>
          <w:szCs w:val="20"/>
        </w:rPr>
        <w:t>2. La legislación nacional no menoscabará, ni será aplicada de suerte que menoscabe las garantías previstas por el presente Convenio.</w:t>
      </w:r>
    </w:p>
    <w:p w14:paraId="376206CA" w14:textId="77777777" w:rsidR="00722325" w:rsidRPr="00EC287A" w:rsidRDefault="00722325" w:rsidP="00576254">
      <w:pPr>
        <w:spacing w:after="0" w:line="360" w:lineRule="auto"/>
        <w:ind w:left="567" w:right="567"/>
        <w:rPr>
          <w:i/>
          <w:sz w:val="20"/>
          <w:szCs w:val="20"/>
        </w:rPr>
      </w:pPr>
      <w:r w:rsidRPr="00EC287A">
        <w:rPr>
          <w:i/>
          <w:sz w:val="20"/>
          <w:szCs w:val="20"/>
        </w:rPr>
        <w:t>…”</w:t>
      </w:r>
    </w:p>
    <w:p w14:paraId="46AB3F23" w14:textId="77777777" w:rsidR="00722325" w:rsidRPr="00EC287A" w:rsidRDefault="00722325" w:rsidP="00576254">
      <w:pPr>
        <w:spacing w:after="0" w:line="360" w:lineRule="auto"/>
      </w:pPr>
    </w:p>
    <w:p w14:paraId="32A1EDB1" w14:textId="77777777" w:rsidR="00722325" w:rsidRPr="00EC287A" w:rsidRDefault="00722325" w:rsidP="00576254">
      <w:pPr>
        <w:spacing w:after="0" w:line="360" w:lineRule="auto"/>
      </w:pPr>
      <w:r w:rsidRPr="00EC287A">
        <w:t>Dichas disposiciones, contienen la obligación de las autoridades públicas de abstenerse de realizar alguna intervención, que limite o entorpezca el ejercicio de su asociación sindical, por lo que, la legislación nacional no podrá menoscabar las garantías previstas por el Convenio.  Además, resulta necesario, traer a colación la Jurisprudencia número</w:t>
      </w:r>
      <w:r w:rsidRPr="00EC287A">
        <w:rPr>
          <w:lang w:val="es-ES"/>
        </w:rPr>
        <w:t xml:space="preserve"> PC.I.A. J/2 A (10a.)</w:t>
      </w:r>
      <w:r w:rsidRPr="00EC287A">
        <w:t>, publicada en el Semanario Judicial de la Federación y su Gaceta, en el Libro 21, Tomo II, en agosto de dos mil quince, que establece lo siguiente:</w:t>
      </w:r>
    </w:p>
    <w:p w14:paraId="2F9E8877" w14:textId="77777777" w:rsidR="001F13E7" w:rsidRPr="00EC287A" w:rsidRDefault="001F13E7" w:rsidP="00576254">
      <w:pPr>
        <w:spacing w:after="0" w:line="360" w:lineRule="auto"/>
      </w:pPr>
    </w:p>
    <w:p w14:paraId="09288030" w14:textId="77777777" w:rsidR="00722325" w:rsidRPr="00EC287A" w:rsidRDefault="00722325" w:rsidP="00576254">
      <w:pPr>
        <w:spacing w:after="0" w:line="360" w:lineRule="auto"/>
        <w:ind w:left="567" w:right="567"/>
        <w:rPr>
          <w:i/>
          <w:sz w:val="20"/>
          <w:szCs w:val="20"/>
        </w:rPr>
      </w:pPr>
      <w:r w:rsidRPr="00EC287A">
        <w:rPr>
          <w:b/>
          <w:i/>
          <w:sz w:val="20"/>
          <w:szCs w:val="20"/>
        </w:rPr>
        <w:t xml:space="preserve">“INFORMACIÓN PÚBLICA. TIENE ESE CARÁCTER LA QUE SE ENCUENTRA EN POSESIÓN DE PETRÓLEOS MEXICANOS Y SUS ORGANISMOS SUBSIDIARIOS RELATIVA A LOS RECURSOS PÚBLICOS ENTREGADOS AL SINDICATO DE TRABAJADORES PETROLEROS DE LA REPÚBLICA MEXICANA POR CONCEPTO DE PRESTACIONES LABORALES CONTRACTUALES A FAVOR DE SUS TRABAJADORES. </w:t>
      </w:r>
      <w:r w:rsidRPr="00EC287A">
        <w:rPr>
          <w:i/>
          <w:sz w:val="20"/>
          <w:szCs w:val="20"/>
        </w:rPr>
        <w:t xml:space="preserve">Petróleos Mexicanos y sus organismos subsidiarios (Pemex-Exploración y </w:t>
      </w:r>
      <w:r w:rsidRPr="00EC287A">
        <w:rPr>
          <w:i/>
          <w:sz w:val="20"/>
          <w:szCs w:val="20"/>
        </w:rPr>
        <w:lastRenderedPageBreak/>
        <w:t xml:space="preserve">Producción; Pemex-Refinación; Pemex-Gas y Petroquímica Básica; y Pemex-Petroquímica), constituyen entidades que, conforme a la Ley Federal de Transparencia y Acceso a la Información Pública Gubernamental, están obligadas a proporcionar a los terceros que lo soliciten aquella información que sea pública y de interés general, como es la relativa a los montos y las personas a quienes entreguen, por cualquier motivo, recursos públicos, pues implica la ejecución del presupuesto que les haya sido asignado, respecto del cual, el Director General de ese organismo descentralizado debe rendir cuentas, así como los informes que dichas personas les entreguen sobre el uso y destino de aquéllos; así, </w:t>
      </w:r>
      <w:r w:rsidRPr="00EC287A">
        <w:rPr>
          <w:b/>
          <w:i/>
          <w:sz w:val="20"/>
          <w:szCs w:val="20"/>
        </w:rPr>
        <w:t>los recursos públicos que esos entes entregan al Sindicato de Trabajadores Petroleros de la República Mexicana por concepto de prestaciones laborales contractuales a favor de sus trabajadores, constituyen información pública que puede darse a conocer a los terceros que la soliciten, habida cuenta de que se encuentra directamente vinculada con el patrimonio de los trabajadores aludidos, relativa al pago de prestaciones de índole laboral con recursos públicos presupuestados, respecto de los cuales existe la obligación de rendir cuentas, y no se refiere a datos propios del sindicato o de sus agremiados cuya difusión pudiera afectar su libertad y privacidad como persona jurídica de derecho social, en la medida en que no se refiere a su administración y actividades, o a las cuotas que sus trabajadores afiliados le aportan para el logro de los intereses gremiales.”</w:t>
      </w:r>
    </w:p>
    <w:p w14:paraId="71CA5F97" w14:textId="77777777" w:rsidR="00722325" w:rsidRPr="00EC287A" w:rsidRDefault="00722325" w:rsidP="00576254">
      <w:pPr>
        <w:spacing w:after="0" w:line="360" w:lineRule="auto"/>
      </w:pPr>
    </w:p>
    <w:p w14:paraId="7BC21FDC" w14:textId="77777777" w:rsidR="00722325" w:rsidRPr="00EC287A" w:rsidRDefault="00722325" w:rsidP="00576254">
      <w:pPr>
        <w:spacing w:after="0" w:line="360" w:lineRule="auto"/>
      </w:pPr>
      <w:r w:rsidRPr="00EC287A">
        <w:t xml:space="preserve">Conforme a la citada Jurisprudencia, se desprende que la información que está sujeta a rendición de cuentas, es aquella que dé cuenta del ejercicio y uso de recursos públicos presupuestados y hayan sido entregados a algún Sindicato y por lo tanto, </w:t>
      </w:r>
      <w:r w:rsidRPr="00EC287A">
        <w:rPr>
          <w:b/>
        </w:rPr>
        <w:t xml:space="preserve">no será de escrutinio, aquella que refiera datos propios del sindicato o de sus agremiados, cuya difusión pudiera afectar su libertad sindical y privacidad, como persona jurídica de derecho social, así como de aquella que refiera a su administración y actividades o bien las cuotas sindicales. </w:t>
      </w:r>
    </w:p>
    <w:p w14:paraId="614D2C70" w14:textId="77777777" w:rsidR="00722325" w:rsidRPr="00EC287A" w:rsidRDefault="00722325" w:rsidP="00576254">
      <w:pPr>
        <w:spacing w:after="0" w:line="360" w:lineRule="auto"/>
      </w:pPr>
    </w:p>
    <w:p w14:paraId="68AEA5B8" w14:textId="77777777" w:rsidR="00722325" w:rsidRPr="00EC287A" w:rsidRDefault="00722325" w:rsidP="00576254">
      <w:pPr>
        <w:spacing w:after="0" w:line="360" w:lineRule="auto"/>
      </w:pPr>
      <w:r w:rsidRPr="00EC287A">
        <w:t xml:space="preserve">Así, se puede concluir que la única información de los sindicatos, que es materia de acceso a información pública, es aquella que documente </w:t>
      </w:r>
      <w:r w:rsidRPr="00EC287A">
        <w:rPr>
          <w:b/>
        </w:rPr>
        <w:t xml:space="preserve">la recepción, uso y ejercicio de recursos </w:t>
      </w:r>
      <w:r w:rsidRPr="00EC287A">
        <w:rPr>
          <w:b/>
        </w:rPr>
        <w:lastRenderedPageBreak/>
        <w:t>públicos o bien, la realización de actos en su calidad de autoridades y no la que provenga de capital privado y se destine a su vida interna.</w:t>
      </w:r>
    </w:p>
    <w:p w14:paraId="0F18664E" w14:textId="77777777" w:rsidR="00722325" w:rsidRPr="00EC287A" w:rsidRDefault="00722325" w:rsidP="00576254">
      <w:pPr>
        <w:spacing w:after="0" w:line="360" w:lineRule="auto"/>
        <w:rPr>
          <w:lang w:val="es-ES"/>
        </w:rPr>
      </w:pPr>
    </w:p>
    <w:p w14:paraId="36196560" w14:textId="262D91CF" w:rsidR="00722325" w:rsidRPr="00EC287A" w:rsidRDefault="00722325" w:rsidP="00576254">
      <w:pPr>
        <w:spacing w:after="0" w:line="360" w:lineRule="auto"/>
        <w:rPr>
          <w:lang w:val="es-ES"/>
        </w:rPr>
      </w:pPr>
      <w:r w:rsidRPr="00EC287A">
        <w:rPr>
          <w:lang w:val="es-ES"/>
        </w:rPr>
        <w:t xml:space="preserve">En ese contexto, si bien constitucionalmente, se le otorga la calidad de sujetos obligados a los </w:t>
      </w:r>
      <w:r w:rsidRPr="00EC287A">
        <w:rPr>
          <w:b/>
          <w:lang w:val="es-ES"/>
        </w:rPr>
        <w:t xml:space="preserve">sindicatos que reciben y ejercen recursos públicos o realizan actos de autoridad, </w:t>
      </w:r>
      <w:r w:rsidRPr="00EC287A">
        <w:rPr>
          <w:lang w:val="es-ES"/>
        </w:rPr>
        <w:t xml:space="preserve">como el </w:t>
      </w:r>
      <w:r w:rsidR="00021119">
        <w:rPr>
          <w:b/>
        </w:rPr>
        <w:t>Sindicato Único de Trabajadores de los Poderes, Municipios e Instituciones Descentralizadas del Estado de México</w:t>
      </w:r>
      <w:r w:rsidRPr="00EC287A">
        <w:rPr>
          <w:lang w:val="es-ES"/>
        </w:rPr>
        <w:t>, también lo es que, en atención a la naturaleza jurídica de este tipo de entes, dichas disposiciones deben interpretarse de manera armónica con lo establecido en el Convenio 87 de la Organización Internacional del Trabajo, mismo que es de observancia obligatoria para el Estado Mexicano.</w:t>
      </w:r>
    </w:p>
    <w:p w14:paraId="40214BEF" w14:textId="77777777" w:rsidR="00015EBC" w:rsidRPr="00EC287A" w:rsidRDefault="00015EBC" w:rsidP="00576254">
      <w:pPr>
        <w:spacing w:after="0" w:line="360" w:lineRule="auto"/>
        <w:rPr>
          <w:lang w:val="es-ES"/>
        </w:rPr>
      </w:pPr>
    </w:p>
    <w:p w14:paraId="3B4E4229" w14:textId="77777777" w:rsidR="00386E03" w:rsidRPr="00EC287A" w:rsidRDefault="00386E03" w:rsidP="00576254">
      <w:pPr>
        <w:spacing w:after="0" w:line="360" w:lineRule="auto"/>
        <w:rPr>
          <w:bCs/>
        </w:rPr>
      </w:pPr>
      <w:r w:rsidRPr="00EC287A">
        <w:rPr>
          <w:lang w:val="es-ES"/>
        </w:rPr>
        <w:t xml:space="preserve">Al respecto, </w:t>
      </w:r>
      <w:r w:rsidRPr="00EC287A">
        <w:rPr>
          <w:bCs/>
        </w:rPr>
        <w:t xml:space="preserve">según Delgado, Eduardo (2016), “Transparencia Sindical en la Ley Federal del Trabajo y en la Ley General de Transparencia y Acceso a la Información Pública” (consultada el veintiuno de abril de dos mil veintidós, en la liga electrónica </w:t>
      </w:r>
      <w:hyperlink r:id="rId10" w:history="1">
        <w:r w:rsidRPr="00EC287A">
          <w:rPr>
            <w:rStyle w:val="Hipervnculo"/>
            <w:bCs/>
            <w:color w:val="000000" w:themeColor="text1"/>
          </w:rPr>
          <w:t>http://www.scielo.org.mx/pdf/rlds/n23/1870-4670-rlds-23-00179.pdf</w:t>
        </w:r>
      </w:hyperlink>
      <w:r w:rsidRPr="00EC287A">
        <w:rPr>
          <w:bCs/>
        </w:rPr>
        <w:t>), los sindicatos cuentan con dos tipos de tipos de transparencia, conforme a lo siguiente:</w:t>
      </w:r>
    </w:p>
    <w:p w14:paraId="444D0300" w14:textId="77777777" w:rsidR="00386E03" w:rsidRPr="00EC287A" w:rsidRDefault="00386E03" w:rsidP="00576254">
      <w:pPr>
        <w:spacing w:after="0" w:line="360" w:lineRule="auto"/>
        <w:rPr>
          <w:bCs/>
        </w:rPr>
      </w:pPr>
    </w:p>
    <w:p w14:paraId="5978E440" w14:textId="77777777" w:rsidR="00386E03" w:rsidRPr="00EC287A" w:rsidRDefault="00386E03" w:rsidP="00576254">
      <w:pPr>
        <w:numPr>
          <w:ilvl w:val="0"/>
          <w:numId w:val="34"/>
        </w:numPr>
        <w:spacing w:after="0" w:line="360" w:lineRule="auto"/>
      </w:pPr>
      <w:r w:rsidRPr="00EC287A">
        <w:rPr>
          <w:b/>
        </w:rPr>
        <w:t xml:space="preserve">Externa: </w:t>
      </w:r>
      <w:r w:rsidRPr="00EC287A">
        <w:t>Corresponde aquella información dirigida al público, en general, sin necesidad de ser afiliado al sindicato, la cual se conforma de dos formas:</w:t>
      </w:r>
    </w:p>
    <w:p w14:paraId="0DD94F82" w14:textId="77777777" w:rsidR="00386E03" w:rsidRPr="00EC287A" w:rsidRDefault="00386E03" w:rsidP="00576254">
      <w:pPr>
        <w:spacing w:after="0" w:line="360" w:lineRule="auto"/>
      </w:pPr>
    </w:p>
    <w:p w14:paraId="64CBE30D" w14:textId="77777777" w:rsidR="00386E03" w:rsidRPr="00EC287A" w:rsidRDefault="00386E03" w:rsidP="00576254">
      <w:pPr>
        <w:numPr>
          <w:ilvl w:val="0"/>
          <w:numId w:val="35"/>
        </w:numPr>
        <w:spacing w:after="0" w:line="360" w:lineRule="auto"/>
        <w:rPr>
          <w:b/>
        </w:rPr>
      </w:pPr>
      <w:r w:rsidRPr="00EC287A">
        <w:rPr>
          <w:b/>
        </w:rPr>
        <w:t xml:space="preserve">La establecida en la Ley Federal de Trabajo: </w:t>
      </w:r>
      <w:r w:rsidRPr="00EC287A">
        <w:t>Que corresponde a la información que dé cuenta del correcto registro sindical ante las autoridades laborales, así como la información sobre dichos registros, entre la cual, se encuentra la siguiente:</w:t>
      </w:r>
    </w:p>
    <w:p w14:paraId="7CD245BB" w14:textId="77777777" w:rsidR="00386E03" w:rsidRPr="00EC287A" w:rsidRDefault="00386E03" w:rsidP="00576254">
      <w:pPr>
        <w:spacing w:after="0" w:line="360" w:lineRule="auto"/>
        <w:rPr>
          <w:b/>
        </w:rPr>
      </w:pPr>
    </w:p>
    <w:p w14:paraId="29CA193C" w14:textId="77777777" w:rsidR="00386E03" w:rsidRPr="00EC287A" w:rsidRDefault="00386E03" w:rsidP="00576254">
      <w:pPr>
        <w:numPr>
          <w:ilvl w:val="0"/>
          <w:numId w:val="36"/>
        </w:numPr>
        <w:spacing w:after="0" w:line="360" w:lineRule="auto"/>
        <w:rPr>
          <w:b/>
        </w:rPr>
      </w:pPr>
      <w:r w:rsidRPr="00EC287A">
        <w:t>La versión pública de los expedientes de registros sindicales; así como de los Estatutos.</w:t>
      </w:r>
    </w:p>
    <w:p w14:paraId="4936E7D7" w14:textId="77777777" w:rsidR="00386E03" w:rsidRPr="00EC287A" w:rsidRDefault="00386E03" w:rsidP="00576254">
      <w:pPr>
        <w:spacing w:after="0" w:line="360" w:lineRule="auto"/>
        <w:rPr>
          <w:b/>
        </w:rPr>
      </w:pPr>
    </w:p>
    <w:p w14:paraId="5A69032A" w14:textId="77777777" w:rsidR="00386E03" w:rsidRPr="00EC287A" w:rsidRDefault="00386E03" w:rsidP="00576254">
      <w:pPr>
        <w:numPr>
          <w:ilvl w:val="0"/>
          <w:numId w:val="36"/>
        </w:numPr>
        <w:spacing w:after="0" w:line="360" w:lineRule="auto"/>
        <w:rPr>
          <w:b/>
        </w:rPr>
      </w:pPr>
      <w:r w:rsidRPr="00EC287A">
        <w:t>Información del gremio, como lo es su domicilio, número de registro, nombre, integrantes del Comité Ejecutivo, fecha de vigencia del Comité Ejecutivo, número de socios, central obrera a la que pertenecen.</w:t>
      </w:r>
    </w:p>
    <w:p w14:paraId="09AB36DB" w14:textId="77777777" w:rsidR="00386E03" w:rsidRPr="00EC287A" w:rsidRDefault="00386E03" w:rsidP="00576254">
      <w:pPr>
        <w:spacing w:after="0" w:line="360" w:lineRule="auto"/>
        <w:rPr>
          <w:b/>
        </w:rPr>
      </w:pPr>
    </w:p>
    <w:p w14:paraId="086425CF" w14:textId="77777777" w:rsidR="00386E03" w:rsidRPr="00EC287A" w:rsidRDefault="00386E03" w:rsidP="00576254">
      <w:pPr>
        <w:numPr>
          <w:ilvl w:val="0"/>
          <w:numId w:val="35"/>
        </w:numPr>
        <w:spacing w:after="0" w:line="360" w:lineRule="auto"/>
        <w:rPr>
          <w:b/>
        </w:rPr>
      </w:pPr>
      <w:r w:rsidRPr="00EC287A">
        <w:rPr>
          <w:b/>
        </w:rPr>
        <w:t xml:space="preserve">La establecida en la Ley General de Transparencia y Acceso a la Información Pública: </w:t>
      </w:r>
      <w:r w:rsidRPr="00EC287A">
        <w:t>Las obligaciones de transparencia, establecidas en el artículo 78 y 79 de dicho ordenamiento jurídico, así como, de aquella que dé cuenta de la recepción y ejercicio de recursos públicos o bien, de actos de autoridad.</w:t>
      </w:r>
    </w:p>
    <w:p w14:paraId="050B3D29" w14:textId="77777777" w:rsidR="00386E03" w:rsidRPr="00EC287A" w:rsidRDefault="00386E03" w:rsidP="00576254">
      <w:pPr>
        <w:spacing w:after="0" w:line="360" w:lineRule="auto"/>
        <w:rPr>
          <w:lang w:val="es-ES"/>
        </w:rPr>
      </w:pPr>
    </w:p>
    <w:p w14:paraId="01F38A48" w14:textId="5FF79B58" w:rsidR="00386E03" w:rsidRPr="00B91096" w:rsidRDefault="00386E03" w:rsidP="00576254">
      <w:pPr>
        <w:numPr>
          <w:ilvl w:val="0"/>
          <w:numId w:val="34"/>
        </w:numPr>
        <w:spacing w:after="0" w:line="360" w:lineRule="auto"/>
        <w:rPr>
          <w:lang w:val="es-ES"/>
        </w:rPr>
      </w:pPr>
      <w:r w:rsidRPr="00B91096">
        <w:rPr>
          <w:b/>
        </w:rPr>
        <w:t xml:space="preserve">Interna: </w:t>
      </w:r>
      <w:r w:rsidRPr="00EC287A">
        <w:t xml:space="preserve">Es la transparencia que el sindicato debe de rendir a sus afiliados, esto es, respecto a los ingresos por cuotas sindicales y los bienes que conforme el patrimonio del gremio, así como el destino que se le brinda a estos, </w:t>
      </w:r>
      <w:r w:rsidRPr="00B91096">
        <w:rPr>
          <w:b/>
        </w:rPr>
        <w:t>así como, de la administración de la persona jurídico colectiva de derecho social</w:t>
      </w:r>
      <w:r w:rsidR="00B91096">
        <w:rPr>
          <w:b/>
        </w:rPr>
        <w:t>.</w:t>
      </w:r>
    </w:p>
    <w:p w14:paraId="770CA8B2" w14:textId="77777777" w:rsidR="00386E03" w:rsidRPr="00EC287A" w:rsidRDefault="00386E03" w:rsidP="00576254">
      <w:pPr>
        <w:spacing w:after="0" w:line="360" w:lineRule="auto"/>
        <w:rPr>
          <w:lang w:val="es-ES"/>
        </w:rPr>
      </w:pPr>
      <w:bookmarkStart w:id="1" w:name="_Hlk101422593"/>
      <w:r w:rsidRPr="00EC287A">
        <w:rPr>
          <w:lang w:val="es-ES"/>
        </w:rPr>
        <w:t>Por lo anterior, se puede concluir que hay dos tipos de transparencia sindical:</w:t>
      </w:r>
    </w:p>
    <w:p w14:paraId="3BB0ABE1" w14:textId="77777777" w:rsidR="00386E03" w:rsidRPr="00EC287A" w:rsidRDefault="00386E03" w:rsidP="00576254">
      <w:pPr>
        <w:spacing w:after="0" w:line="360" w:lineRule="auto"/>
        <w:rPr>
          <w:lang w:val="es-ES"/>
        </w:rPr>
      </w:pPr>
    </w:p>
    <w:p w14:paraId="03BEA0D9" w14:textId="77777777" w:rsidR="00386E03" w:rsidRPr="00EC287A" w:rsidRDefault="00386E03" w:rsidP="00576254">
      <w:pPr>
        <w:numPr>
          <w:ilvl w:val="0"/>
          <w:numId w:val="33"/>
        </w:numPr>
        <w:spacing w:after="0" w:line="360" w:lineRule="auto"/>
        <w:rPr>
          <w:b/>
          <w:lang w:val="es-ES"/>
        </w:rPr>
      </w:pPr>
      <w:r w:rsidRPr="00EC287A">
        <w:rPr>
          <w:b/>
          <w:lang w:val="es-ES"/>
        </w:rPr>
        <w:t>Externa:</w:t>
      </w:r>
      <w:r w:rsidRPr="00EC287A">
        <w:rPr>
          <w:lang w:val="es-ES"/>
        </w:rPr>
        <w:t xml:space="preserve"> aquella que esté sujeta a las Leyes de Transparencia y por lo tanto es de escrutinio público; esto es, la recepción y ejercicio de recursos públicos, la realización de actos de autoridad o las obligaciones de transparencia establecidas en la normatividad aplicable.</w:t>
      </w:r>
    </w:p>
    <w:p w14:paraId="432D4A99" w14:textId="2FB72413" w:rsidR="00386E03" w:rsidRPr="00EC287A" w:rsidRDefault="00386E03" w:rsidP="00576254">
      <w:pPr>
        <w:spacing w:after="0" w:line="360" w:lineRule="auto"/>
        <w:rPr>
          <w:b/>
          <w:lang w:val="es-ES"/>
        </w:rPr>
      </w:pPr>
    </w:p>
    <w:p w14:paraId="3B93980A" w14:textId="77777777" w:rsidR="00386E03" w:rsidRPr="00EC287A" w:rsidRDefault="00386E03" w:rsidP="00576254">
      <w:pPr>
        <w:numPr>
          <w:ilvl w:val="0"/>
          <w:numId w:val="33"/>
        </w:numPr>
        <w:spacing w:after="0" w:line="360" w:lineRule="auto"/>
        <w:rPr>
          <w:b/>
          <w:lang w:val="es-ES"/>
        </w:rPr>
      </w:pPr>
      <w:r w:rsidRPr="00EC287A">
        <w:rPr>
          <w:b/>
          <w:lang w:val="es-ES"/>
        </w:rPr>
        <w:t xml:space="preserve">Interna: </w:t>
      </w:r>
      <w:r w:rsidRPr="00EC287A">
        <w:rPr>
          <w:lang w:val="es-ES"/>
        </w:rPr>
        <w:t xml:space="preserve">corresponde a aquella información que el Sindicato debe rendir únicamente a sus agremiados; por ejemplo, el ingreso y ejercicio de los recursos obtenidos de cuotas sindicales, bienes de su patrimonio, incluso </w:t>
      </w:r>
      <w:r w:rsidRPr="00EC287A">
        <w:rPr>
          <w:b/>
          <w:lang w:val="es-ES"/>
        </w:rPr>
        <w:t>la entrada y salida de afiliados o bien la administración del mismo.</w:t>
      </w:r>
    </w:p>
    <w:bookmarkEnd w:id="1"/>
    <w:p w14:paraId="283C83E9" w14:textId="77777777" w:rsidR="00386E03" w:rsidRPr="00EC287A" w:rsidRDefault="00386E03" w:rsidP="00576254">
      <w:pPr>
        <w:spacing w:after="0" w:line="360" w:lineRule="auto"/>
        <w:rPr>
          <w:lang w:val="es-ES"/>
        </w:rPr>
      </w:pPr>
    </w:p>
    <w:p w14:paraId="349D580A" w14:textId="77777777" w:rsidR="00386E03" w:rsidRPr="00EC287A" w:rsidRDefault="00386E03" w:rsidP="00576254">
      <w:pPr>
        <w:spacing w:after="0" w:line="360" w:lineRule="auto"/>
        <w:rPr>
          <w:u w:val="single"/>
          <w:lang w:val="es-ES"/>
        </w:rPr>
      </w:pPr>
      <w:r w:rsidRPr="00EC287A">
        <w:rPr>
          <w:lang w:val="es-ES"/>
        </w:rPr>
        <w:lastRenderedPageBreak/>
        <w:t xml:space="preserve">Así, la única información que es susceptible a escrutinio público, es aquella que corresponde a la </w:t>
      </w:r>
      <w:r w:rsidRPr="00EC287A">
        <w:rPr>
          <w:b/>
          <w:lang w:val="es-ES"/>
        </w:rPr>
        <w:t>transparencia sindical externa</w:t>
      </w:r>
      <w:r w:rsidRPr="00EC287A">
        <w:rPr>
          <w:lang w:val="es-ES"/>
        </w:rPr>
        <w:t xml:space="preserve">; así, para determinar si la información que obra en los archivos de los Sindicatos, está sujeta a transparencia, </w:t>
      </w:r>
      <w:r w:rsidRPr="00EC287A">
        <w:rPr>
          <w:b/>
          <w:lang w:val="es-ES"/>
        </w:rPr>
        <w:t>primero</w:t>
      </w:r>
      <w:r w:rsidRPr="00EC287A">
        <w:rPr>
          <w:lang w:val="es-ES"/>
        </w:rPr>
        <w:t xml:space="preserve"> </w:t>
      </w:r>
      <w:r w:rsidRPr="00EC287A">
        <w:rPr>
          <w:b/>
          <w:lang w:val="es-ES"/>
        </w:rPr>
        <w:t>se deberá analizar la naturaleza de la misma</w:t>
      </w:r>
      <w:r w:rsidRPr="00EC287A">
        <w:rPr>
          <w:lang w:val="es-ES"/>
        </w:rPr>
        <w:t xml:space="preserve">, con la finalidad de garantizar el derecho de acceso a la información, </w:t>
      </w:r>
      <w:r w:rsidRPr="00EC287A">
        <w:rPr>
          <w:u w:val="single"/>
          <w:lang w:val="es-ES"/>
        </w:rPr>
        <w:t>sin que ello implique trastocar la libertad y autonomía sindical.</w:t>
      </w:r>
    </w:p>
    <w:p w14:paraId="13473BAC" w14:textId="77777777" w:rsidR="00386E03" w:rsidRPr="00EC287A" w:rsidRDefault="00386E03" w:rsidP="00576254">
      <w:pPr>
        <w:spacing w:after="0" w:line="360" w:lineRule="auto"/>
        <w:rPr>
          <w:lang w:val="es-ES"/>
        </w:rPr>
      </w:pPr>
    </w:p>
    <w:p w14:paraId="2EC8E644" w14:textId="3138C196" w:rsidR="00386E03" w:rsidRPr="00EC287A" w:rsidRDefault="00386E03" w:rsidP="00576254">
      <w:pPr>
        <w:spacing w:after="0" w:line="360" w:lineRule="auto"/>
      </w:pPr>
      <w:r w:rsidRPr="00EC287A">
        <w:rPr>
          <w:lang w:val="es-ES"/>
        </w:rPr>
        <w:t xml:space="preserve">Es decir, aquella documentación que obra en los archivos de los sindicatos y que esté relacionada con su vida, organización interna o recursos privados, </w:t>
      </w:r>
      <w:r w:rsidRPr="00EC287A">
        <w:rPr>
          <w:b/>
          <w:lang w:val="es-ES"/>
        </w:rPr>
        <w:t xml:space="preserve">no deberá estar sujeta al escrutinio público, pues implicaría una intromisión y vulneración a su derecho de vida sindical; </w:t>
      </w:r>
      <w:r w:rsidRPr="00EC287A">
        <w:rPr>
          <w:lang w:val="es-ES"/>
        </w:rPr>
        <w:t>por lo cual, cuando la información se relacione con el uso o ejercicio de recursos públicos o actos de autoridad, como pudiera ser la participación de un afiliado, en representación del sindicato, en una comisión mixta, deberá ser proporcionada, al ser materia de las Leyes de transparencia y favorecer la rendición de cuentas</w:t>
      </w:r>
      <w:r w:rsidR="00610E0B">
        <w:rPr>
          <w:lang w:val="es-ES"/>
        </w:rPr>
        <w:t xml:space="preserve">, </w:t>
      </w:r>
      <w:r w:rsidR="00610E0B" w:rsidRPr="00610E0B">
        <w:rPr>
          <w:b/>
          <w:bCs/>
          <w:lang w:val="es-ES"/>
        </w:rPr>
        <w:t>pues</w:t>
      </w:r>
      <w:r w:rsidR="00610E0B">
        <w:rPr>
          <w:lang w:val="es-ES"/>
        </w:rPr>
        <w:t xml:space="preserve"> </w:t>
      </w:r>
      <w:r w:rsidRPr="00EC287A">
        <w:rPr>
          <w:b/>
        </w:rPr>
        <w:t>la publicidad de este tipo de información contribuye a la democratización del Estado de México, por un lado y por el otro, garantiza plenamente el derecho a la libertad sindical.</w:t>
      </w:r>
    </w:p>
    <w:p w14:paraId="4815B30C" w14:textId="77777777" w:rsidR="00922364" w:rsidRPr="00EC287A" w:rsidRDefault="00922364" w:rsidP="00576254">
      <w:pPr>
        <w:spacing w:after="0" w:line="360" w:lineRule="auto"/>
      </w:pPr>
      <w:r w:rsidRPr="00EC287A">
        <w:t>Una vez establecido lo anterior, resulta necesario analizar si el Sindicato Único de Trabajadores de los Poderes, Municipios e Instituciones Descentralizadas del Estado de México, es sujeto a la Ley de Transparencia y Acceso a la Información Pública del Estado de México y Municipios.</w:t>
      </w:r>
    </w:p>
    <w:p w14:paraId="0382BBF7" w14:textId="77777777" w:rsidR="00922364" w:rsidRPr="00EC287A" w:rsidRDefault="00922364" w:rsidP="00576254">
      <w:pPr>
        <w:spacing w:after="0" w:line="360" w:lineRule="auto"/>
      </w:pPr>
    </w:p>
    <w:p w14:paraId="497195B9" w14:textId="77777777" w:rsidR="00922364" w:rsidRPr="00EC287A" w:rsidRDefault="00922364" w:rsidP="00576254">
      <w:pPr>
        <w:spacing w:after="0" w:line="360" w:lineRule="auto"/>
      </w:pPr>
      <w:r w:rsidRPr="00EC287A">
        <w:t>Por lo que, en principio resulta necesario traer a colación, el Acuerdo mediante el cual el Pleno del Instituto de Transparencia, Acceso a la Información Pública y Protección de Datos Personales del Estado de México y Municipios, aprueba la modificación al Padrón de Sujetos Obligados en Materia de Transparencia y Acceso a la Información Pública del Estado de México y Municipios, publicado el nueve de noviembre de dos mil veinte, el cual establece lo siguiente:</w:t>
      </w:r>
    </w:p>
    <w:p w14:paraId="61AC62C5" w14:textId="77777777" w:rsidR="00922364" w:rsidRPr="00EC287A" w:rsidRDefault="00922364" w:rsidP="00576254">
      <w:pPr>
        <w:spacing w:after="0" w:line="360" w:lineRule="auto"/>
      </w:pPr>
    </w:p>
    <w:p w14:paraId="42649ED5" w14:textId="77777777" w:rsidR="00DB5D3F" w:rsidRPr="00610E0B" w:rsidRDefault="00DB5D3F" w:rsidP="00576254">
      <w:pPr>
        <w:spacing w:after="0" w:line="360" w:lineRule="auto"/>
        <w:ind w:left="567" w:right="567"/>
        <w:rPr>
          <w:i/>
          <w:iCs/>
          <w:sz w:val="20"/>
          <w:szCs w:val="20"/>
        </w:rPr>
      </w:pPr>
      <w:r w:rsidRPr="00610E0B">
        <w:rPr>
          <w:sz w:val="20"/>
          <w:szCs w:val="20"/>
        </w:rPr>
        <w:lastRenderedPageBreak/>
        <w:t>“…</w:t>
      </w:r>
    </w:p>
    <w:p w14:paraId="292E2A05" w14:textId="77777777" w:rsidR="00DB5D3F" w:rsidRPr="00610E0B" w:rsidRDefault="00DB5D3F" w:rsidP="00576254">
      <w:pPr>
        <w:spacing w:after="0" w:line="360" w:lineRule="auto"/>
        <w:ind w:left="567" w:right="567"/>
        <w:rPr>
          <w:b/>
          <w:i/>
          <w:iCs/>
          <w:sz w:val="20"/>
          <w:szCs w:val="20"/>
        </w:rPr>
      </w:pPr>
      <w:r w:rsidRPr="00610E0B">
        <w:rPr>
          <w:b/>
          <w:i/>
          <w:iCs/>
          <w:sz w:val="20"/>
          <w:szCs w:val="20"/>
        </w:rPr>
        <w:t>PADRÓN DE SUJETOS OBLIGADOS EN MATERIA DE TRANSPARENCIA Y ACCESO A LA INFORMACIÓN PÚBLICA DEL ESTADO DE MÉXICO Y MUNICIPIOS</w:t>
      </w:r>
    </w:p>
    <w:p w14:paraId="6B0ED715" w14:textId="77777777" w:rsidR="00DB5D3F" w:rsidRPr="00610E0B" w:rsidRDefault="00DB5D3F" w:rsidP="00576254">
      <w:pPr>
        <w:spacing w:after="0" w:line="360" w:lineRule="auto"/>
        <w:ind w:left="567" w:right="567"/>
        <w:rPr>
          <w:i/>
          <w:iCs/>
          <w:sz w:val="20"/>
          <w:szCs w:val="20"/>
        </w:rPr>
      </w:pPr>
    </w:p>
    <w:p w14:paraId="335E3598" w14:textId="77777777" w:rsidR="00DB5D3F" w:rsidRPr="00610E0B" w:rsidRDefault="00DB5D3F" w:rsidP="00576254">
      <w:pPr>
        <w:spacing w:after="0" w:line="360" w:lineRule="auto"/>
        <w:ind w:left="567" w:right="567"/>
        <w:rPr>
          <w:i/>
          <w:iCs/>
          <w:sz w:val="20"/>
          <w:szCs w:val="20"/>
        </w:rPr>
      </w:pPr>
      <w:r w:rsidRPr="00610E0B">
        <w:rPr>
          <w:i/>
          <w:iCs/>
          <w:sz w:val="20"/>
          <w:szCs w:val="20"/>
        </w:rPr>
        <w:t>Los Sujetos Obligados del Estado de México que deben cumplir con la Ley General, la Ley de Transparencia y demás ordenamientos jurídicos de la materia emitidos por el Sistema Nacional de Transparencia, Acceso a la Información Pública y Protección de Datos Personales y por el propio Instituto, son los siguientes:</w:t>
      </w:r>
    </w:p>
    <w:p w14:paraId="403AD086" w14:textId="77777777" w:rsidR="00DB5D3F" w:rsidRPr="00610E0B" w:rsidRDefault="00DB5D3F" w:rsidP="00576254">
      <w:pPr>
        <w:spacing w:after="0" w:line="360" w:lineRule="auto"/>
        <w:ind w:left="567" w:right="567"/>
        <w:jc w:val="center"/>
        <w:rPr>
          <w:sz w:val="20"/>
          <w:szCs w:val="20"/>
        </w:rPr>
      </w:pPr>
      <w:r w:rsidRPr="00610E0B">
        <w:rPr>
          <w:sz w:val="20"/>
          <w:szCs w:val="20"/>
        </w:rPr>
        <w:t>…</w:t>
      </w:r>
    </w:p>
    <w:p w14:paraId="2B5E8963" w14:textId="77777777" w:rsidR="00DB5D3F" w:rsidRPr="00DB5D3F" w:rsidRDefault="00DB5D3F" w:rsidP="00576254">
      <w:pPr>
        <w:spacing w:after="0" w:line="360" w:lineRule="auto"/>
        <w:ind w:left="567" w:right="567"/>
        <w:jc w:val="center"/>
      </w:pPr>
      <w:r w:rsidRPr="00DB5D3F">
        <w:rPr>
          <w:noProof/>
          <w:lang w:eastAsia="es-MX"/>
        </w:rPr>
        <w:drawing>
          <wp:inline distT="0" distB="0" distL="0" distR="0" wp14:anchorId="2E12A792" wp14:editId="1CB349A2">
            <wp:extent cx="4653280" cy="1466850"/>
            <wp:effectExtent l="0" t="0" r="0" b="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rotWithShape="1">
                    <a:blip r:embed="rId11"/>
                    <a:srcRect b="37478"/>
                    <a:stretch/>
                  </pic:blipFill>
                  <pic:spPr bwMode="auto">
                    <a:xfrm>
                      <a:off x="0" y="0"/>
                      <a:ext cx="4747444" cy="1496533"/>
                    </a:xfrm>
                    <a:prstGeom prst="rect">
                      <a:avLst/>
                    </a:prstGeom>
                    <a:ln>
                      <a:noFill/>
                    </a:ln>
                    <a:extLst>
                      <a:ext uri="{53640926-AAD7-44D8-BBD7-CCE9431645EC}">
                        <a14:shadowObscured xmlns:a14="http://schemas.microsoft.com/office/drawing/2010/main"/>
                      </a:ext>
                    </a:extLst>
                  </pic:spPr>
                </pic:pic>
              </a:graphicData>
            </a:graphic>
          </wp:inline>
        </w:drawing>
      </w:r>
    </w:p>
    <w:p w14:paraId="64C9533C" w14:textId="77777777" w:rsidR="00DB5D3F" w:rsidRPr="00DB5D3F" w:rsidRDefault="00DB5D3F" w:rsidP="00576254">
      <w:pPr>
        <w:spacing w:after="0" w:line="360" w:lineRule="auto"/>
        <w:ind w:left="567" w:right="567"/>
        <w:jc w:val="center"/>
      </w:pPr>
      <w:r w:rsidRPr="00DB5D3F">
        <w:rPr>
          <w:noProof/>
          <w:lang w:eastAsia="es-MX"/>
        </w:rPr>
        <w:drawing>
          <wp:inline distT="0" distB="0" distL="0" distR="0" wp14:anchorId="251C8B2B" wp14:editId="5313B6C1">
            <wp:extent cx="4653280" cy="908011"/>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61299"/>
                    <a:stretch/>
                  </pic:blipFill>
                  <pic:spPr bwMode="auto">
                    <a:xfrm>
                      <a:off x="0" y="0"/>
                      <a:ext cx="4654800" cy="908308"/>
                    </a:xfrm>
                    <a:prstGeom prst="rect">
                      <a:avLst/>
                    </a:prstGeom>
                    <a:ln>
                      <a:noFill/>
                    </a:ln>
                    <a:extLst>
                      <a:ext uri="{53640926-AAD7-44D8-BBD7-CCE9431645EC}">
                        <a14:shadowObscured xmlns:a14="http://schemas.microsoft.com/office/drawing/2010/main"/>
                      </a:ext>
                    </a:extLst>
                  </pic:spPr>
                </pic:pic>
              </a:graphicData>
            </a:graphic>
          </wp:inline>
        </w:drawing>
      </w:r>
    </w:p>
    <w:p w14:paraId="1A8B0E73" w14:textId="77777777" w:rsidR="00DB5D3F" w:rsidRPr="00DB5D3F" w:rsidRDefault="00DB5D3F" w:rsidP="00576254">
      <w:pPr>
        <w:spacing w:after="0" w:line="360" w:lineRule="auto"/>
        <w:ind w:left="567" w:right="567"/>
      </w:pPr>
      <w:r w:rsidRPr="00DB5D3F">
        <w:t>…”</w:t>
      </w:r>
    </w:p>
    <w:p w14:paraId="63B60999" w14:textId="77777777" w:rsidR="00DB5D3F" w:rsidRPr="00DB5D3F" w:rsidRDefault="00DB5D3F" w:rsidP="00576254">
      <w:pPr>
        <w:spacing w:after="0" w:line="360" w:lineRule="auto"/>
      </w:pPr>
    </w:p>
    <w:p w14:paraId="599B18C8" w14:textId="77777777" w:rsidR="00DB5D3F" w:rsidRPr="00DB5D3F" w:rsidRDefault="00DB5D3F" w:rsidP="00576254">
      <w:pPr>
        <w:spacing w:after="0" w:line="360" w:lineRule="auto"/>
      </w:pPr>
      <w:r w:rsidRPr="00DB5D3F">
        <w:t>Como se logra observar, Sindicato Único de Trabajadores de los Poderes, Municipios e Instituciones Descentralizadas del Estado de México, es un Sujeto Obligado del Estado de México que se encuentra constreñido a cumplir con las Leyes de Transparencia.</w:t>
      </w:r>
    </w:p>
    <w:p w14:paraId="3CFF45E9" w14:textId="77777777" w:rsidR="00BA354E" w:rsidRPr="00EC287A" w:rsidRDefault="00BA354E" w:rsidP="00576254">
      <w:pPr>
        <w:spacing w:after="0" w:line="360" w:lineRule="auto"/>
      </w:pPr>
    </w:p>
    <w:p w14:paraId="69EF87B3" w14:textId="3F0C4BB8" w:rsidR="00BA354E" w:rsidRPr="00EC287A" w:rsidRDefault="00834BC6" w:rsidP="00576254">
      <w:pPr>
        <w:spacing w:after="0" w:line="360" w:lineRule="auto"/>
      </w:pPr>
      <w:r w:rsidRPr="00EC287A">
        <w:t xml:space="preserve">Lo anterior cobra </w:t>
      </w:r>
      <w:r w:rsidR="00C62B8F" w:rsidRPr="00EC287A">
        <w:t xml:space="preserve">relevancia puesto que de acuerdo </w:t>
      </w:r>
      <w:r w:rsidR="00B13AC3" w:rsidRPr="00EC287A">
        <w:t xml:space="preserve">al Convenio celebrado entro del Ayuntamiento de Toluca y el </w:t>
      </w:r>
      <w:r w:rsidR="00B13AC3" w:rsidRPr="00EC287A">
        <w:rPr>
          <w:rFonts w:eastAsia="Calibri" w:cs="Tahoma"/>
        </w:rPr>
        <w:t xml:space="preserve">Sindicato Único de Trabajadores de </w:t>
      </w:r>
      <w:r w:rsidR="00610E0B">
        <w:rPr>
          <w:rFonts w:eastAsia="Calibri" w:cs="Tahoma"/>
        </w:rPr>
        <w:t>l</w:t>
      </w:r>
      <w:r w:rsidR="00B13AC3" w:rsidRPr="00EC287A">
        <w:rPr>
          <w:rFonts w:eastAsia="Calibri" w:cs="Tahoma"/>
        </w:rPr>
        <w:t>os Poderes, Municipios E Instituciones Descentralizadas del Estado de México</w:t>
      </w:r>
      <w:r w:rsidR="00AB2C50" w:rsidRPr="00EC287A">
        <w:rPr>
          <w:rFonts w:eastAsia="Calibri" w:cs="Tahoma"/>
        </w:rPr>
        <w:t xml:space="preserve"> para dos mil veintiuno, </w:t>
      </w:r>
      <w:r w:rsidR="00DC41D9" w:rsidRPr="00EC287A">
        <w:rPr>
          <w:rFonts w:eastAsia="Calibri" w:cs="Tahoma"/>
        </w:rPr>
        <w:t xml:space="preserve">se establece a través de </w:t>
      </w:r>
      <w:r w:rsidR="00DA2072" w:rsidRPr="00EC287A">
        <w:rPr>
          <w:rFonts w:eastAsia="Calibri" w:cs="Tahoma"/>
        </w:rPr>
        <w:t xml:space="preserve">diversas clausulas </w:t>
      </w:r>
      <w:r w:rsidR="00DE6FC4" w:rsidRPr="00EC287A">
        <w:rPr>
          <w:rFonts w:eastAsia="Calibri" w:cs="Tahoma"/>
        </w:rPr>
        <w:t xml:space="preserve">que el Ayuntamiento de Toluca debe otorgar al Sujeto Obligado </w:t>
      </w:r>
      <w:r w:rsidR="00D83931" w:rsidRPr="00EC287A">
        <w:rPr>
          <w:rFonts w:eastAsia="Calibri" w:cs="Tahoma"/>
        </w:rPr>
        <w:lastRenderedPageBreak/>
        <w:t xml:space="preserve">diversos montos, por diferentes conceptos, tales como: </w:t>
      </w:r>
      <w:r w:rsidR="003830E7" w:rsidRPr="00EC287A">
        <w:rPr>
          <w:rFonts w:eastAsia="Calibri" w:cs="Tahoma"/>
        </w:rPr>
        <w:t xml:space="preserve">prima vacacional, </w:t>
      </w:r>
      <w:r w:rsidR="00C57C82" w:rsidRPr="00EC287A">
        <w:rPr>
          <w:rFonts w:eastAsia="Calibri" w:cs="Tahoma"/>
        </w:rPr>
        <w:t xml:space="preserve">prima por pertenencia, prima por jubilación, seguro de vida, gastos funerarios, </w:t>
      </w:r>
      <w:r w:rsidR="00234F20" w:rsidRPr="00EC287A">
        <w:rPr>
          <w:rFonts w:eastAsia="Calibri" w:cs="Tahoma"/>
        </w:rPr>
        <w:t xml:space="preserve">apoyo de combustible, gratificaciones </w:t>
      </w:r>
      <w:r w:rsidR="00E71AF0" w:rsidRPr="00EC287A">
        <w:rPr>
          <w:rFonts w:eastAsia="Calibri" w:cs="Tahoma"/>
        </w:rPr>
        <w:t xml:space="preserve">por concepto de; despensa, </w:t>
      </w:r>
      <w:r w:rsidR="00D265B4" w:rsidRPr="00EC287A">
        <w:rPr>
          <w:rFonts w:eastAsia="Calibri" w:cs="Tahoma"/>
        </w:rPr>
        <w:t xml:space="preserve">con motivo de la celebración del día del servidor </w:t>
      </w:r>
      <w:r w:rsidR="00A01428" w:rsidRPr="00EC287A">
        <w:rPr>
          <w:rFonts w:eastAsia="Calibri" w:cs="Tahoma"/>
        </w:rPr>
        <w:t xml:space="preserve">público sindicalizado, por estimulo </w:t>
      </w:r>
      <w:r w:rsidR="00B60742" w:rsidRPr="00EC287A">
        <w:rPr>
          <w:rFonts w:eastAsia="Calibri" w:cs="Tahoma"/>
        </w:rPr>
        <w:t>en el desempeño ejemplar sobresaliente y ejemplar</w:t>
      </w:r>
      <w:r w:rsidR="002032F2" w:rsidRPr="00EC287A">
        <w:rPr>
          <w:rFonts w:eastAsia="Calibri" w:cs="Tahoma"/>
        </w:rPr>
        <w:t xml:space="preserve"> y de fin de año</w:t>
      </w:r>
      <w:r w:rsidR="0041747F" w:rsidRPr="00EC287A">
        <w:rPr>
          <w:rFonts w:eastAsia="Calibri" w:cs="Tahoma"/>
        </w:rPr>
        <w:t xml:space="preserve">, entre otros. </w:t>
      </w:r>
    </w:p>
    <w:p w14:paraId="26589160" w14:textId="77777777" w:rsidR="00376DB7" w:rsidRPr="00EC287A" w:rsidRDefault="00376DB7" w:rsidP="00576254">
      <w:pPr>
        <w:spacing w:after="0" w:line="360" w:lineRule="auto"/>
        <w:rPr>
          <w:bCs/>
        </w:rPr>
      </w:pPr>
    </w:p>
    <w:p w14:paraId="15E31EDE" w14:textId="3C8624B2" w:rsidR="00056FE5" w:rsidRPr="003870B0" w:rsidRDefault="00056FE5" w:rsidP="00576254">
      <w:pPr>
        <w:spacing w:after="0" w:line="360" w:lineRule="auto"/>
        <w:rPr>
          <w:bCs/>
        </w:rPr>
      </w:pPr>
      <w:r w:rsidRPr="00EC287A">
        <w:rPr>
          <w:bCs/>
        </w:rPr>
        <w:t>De tales circunstancias, se concluye que el Ente Recurrido, es un Sujeto Obligado que debe cumplir con la Ley de Transparencia y Acceso a la Información Pública del Estado de México y Municipios</w:t>
      </w:r>
      <w:r w:rsidR="000F68CA">
        <w:rPr>
          <w:bCs/>
        </w:rPr>
        <w:t xml:space="preserve">; ahora bien, del análisis de la información solicitada, se logra desprender que la pretensión del ahora Recurrente, es obtener </w:t>
      </w:r>
      <w:r w:rsidR="003870B0">
        <w:rPr>
          <w:bCs/>
        </w:rPr>
        <w:t>información</w:t>
      </w:r>
      <w:r w:rsidR="000F68CA">
        <w:rPr>
          <w:bCs/>
        </w:rPr>
        <w:t xml:space="preserve"> respecto su administración, forma de funcionar y recursos que recibe por parte de sus agremiados,</w:t>
      </w:r>
      <w:r w:rsidR="003870B0">
        <w:rPr>
          <w:bCs/>
        </w:rPr>
        <w:t xml:space="preserve"> </w:t>
      </w:r>
      <w:r w:rsidR="003870B0">
        <w:rPr>
          <w:rFonts w:cs="Tahoma"/>
          <w:bCs/>
        </w:rPr>
        <w:t>lo cual solo le atañe al gremio y a los afiliados de este</w:t>
      </w:r>
      <w:r w:rsidR="003870B0">
        <w:rPr>
          <w:rFonts w:eastAsia="Calibri" w:cs="Tahoma"/>
          <w:b/>
          <w:lang w:val="es-ES"/>
        </w:rPr>
        <w:t xml:space="preserve">, pues se </w:t>
      </w:r>
      <w:r w:rsidR="003870B0" w:rsidRPr="003870B0">
        <w:rPr>
          <w:rFonts w:eastAsia="Calibri" w:cs="Tahoma"/>
          <w:b/>
          <w:lang w:val="es-ES"/>
        </w:rPr>
        <w:t>trata de información de la vida interna del Sindicado</w:t>
      </w:r>
      <w:r w:rsidR="003870B0">
        <w:rPr>
          <w:rFonts w:eastAsia="Calibri" w:cs="Tahoma"/>
          <w:b/>
          <w:lang w:val="es-ES"/>
        </w:rPr>
        <w:t>.</w:t>
      </w:r>
    </w:p>
    <w:p w14:paraId="27D77957" w14:textId="013A9304" w:rsidR="00376DB7" w:rsidRDefault="00376DB7" w:rsidP="00576254">
      <w:pPr>
        <w:spacing w:after="0" w:line="360" w:lineRule="auto"/>
      </w:pPr>
    </w:p>
    <w:p w14:paraId="3F26A578" w14:textId="1E772F2E" w:rsidR="003870B0" w:rsidRDefault="003870B0" w:rsidP="00576254">
      <w:pPr>
        <w:spacing w:after="0" w:line="360" w:lineRule="auto"/>
        <w:rPr>
          <w:rFonts w:cs="Tahoma"/>
          <w:color w:val="auto"/>
          <w:lang w:val="es-ES"/>
        </w:rPr>
      </w:pPr>
      <w:r>
        <w:rPr>
          <w:rFonts w:eastAsia="Calibri" w:cs="Tahoma"/>
          <w:bCs/>
          <w:lang w:val="es-ES"/>
        </w:rPr>
        <w:t xml:space="preserve">En ese orden de ideas, se puede advertir que la información materia de la solicitud, por una parte, </w:t>
      </w:r>
      <w:r>
        <w:rPr>
          <w:rFonts w:eastAsia="Calibri" w:cs="Tahoma"/>
          <w:b/>
          <w:lang w:val="es-ES"/>
        </w:rPr>
        <w:t xml:space="preserve">no refiere a la obtención o ejercicio de recursos públicos </w:t>
      </w:r>
      <w:r>
        <w:rPr>
          <w:rFonts w:eastAsia="Calibri" w:cs="Tahoma"/>
          <w:bCs/>
          <w:lang w:val="es-ES"/>
        </w:rPr>
        <w:t xml:space="preserve">y, por otra parte, </w:t>
      </w:r>
      <w:r>
        <w:rPr>
          <w:rFonts w:eastAsia="Calibri" w:cs="Tahoma"/>
          <w:b/>
          <w:lang w:val="es-ES"/>
        </w:rPr>
        <w:t xml:space="preserve">tampoco corresponden a actos de autoridad; </w:t>
      </w:r>
      <w:r w:rsidRPr="003870B0">
        <w:rPr>
          <w:rFonts w:eastAsia="Calibri" w:cs="Tahoma"/>
          <w:bCs/>
          <w:lang w:val="es-ES"/>
        </w:rPr>
        <w:t>por lo que,</w:t>
      </w:r>
      <w:r>
        <w:rPr>
          <w:rFonts w:eastAsia="Calibri" w:cs="Tahoma"/>
          <w:b/>
          <w:lang w:val="es-ES"/>
        </w:rPr>
        <w:t xml:space="preserve"> </w:t>
      </w:r>
      <w:r>
        <w:rPr>
          <w:rFonts w:cs="Tahoma"/>
          <w:lang w:val="es-ES"/>
        </w:rPr>
        <w:t>se trata de información que no es de escrutinio público, al tratarse de transparencia municipal interna, que únicamente le atañe al gremio y a sus afiliados.</w:t>
      </w:r>
    </w:p>
    <w:p w14:paraId="5D59C9D5" w14:textId="58A0CD37" w:rsidR="003870B0" w:rsidRDefault="003870B0" w:rsidP="00576254">
      <w:pPr>
        <w:spacing w:after="0" w:line="360" w:lineRule="auto"/>
        <w:rPr>
          <w:rFonts w:cs="Tahoma"/>
          <w:color w:val="auto"/>
          <w:lang w:val="es-ES"/>
        </w:rPr>
      </w:pPr>
    </w:p>
    <w:p w14:paraId="2BED92D8" w14:textId="3761632B" w:rsidR="003870B0" w:rsidRPr="003870B0" w:rsidRDefault="003870B0" w:rsidP="00576254">
      <w:pPr>
        <w:spacing w:after="0" w:line="360" w:lineRule="auto"/>
        <w:rPr>
          <w:rFonts w:cs="Tahoma"/>
          <w:color w:val="auto"/>
          <w:lang w:val="es-ES"/>
        </w:rPr>
      </w:pPr>
      <w:r>
        <w:rPr>
          <w:rFonts w:cs="Tahoma"/>
          <w:color w:val="auto"/>
          <w:lang w:val="es-ES"/>
        </w:rPr>
        <w:t>No obstante, toda vez que mediante respuesta e Informe Justificado, el Sujeto Obligado, en atención al Principio de Máxima Publicidad, proporcionó contestación a cada uno de los requerimientos de información, por lo que, se procede a su análisis.</w:t>
      </w:r>
    </w:p>
    <w:p w14:paraId="0B100EB8" w14:textId="1379A785" w:rsidR="003870B0" w:rsidRDefault="003870B0" w:rsidP="00576254">
      <w:pPr>
        <w:spacing w:after="0" w:line="360" w:lineRule="auto"/>
        <w:rPr>
          <w:rFonts w:eastAsia="Calibri" w:cs="Tahoma"/>
          <w:b/>
          <w:lang w:val="es-ES"/>
        </w:rPr>
      </w:pPr>
    </w:p>
    <w:p w14:paraId="3D1C466C" w14:textId="2A0A8876" w:rsidR="003870B0" w:rsidRDefault="003870B0" w:rsidP="00576254">
      <w:pPr>
        <w:spacing w:after="0" w:line="360" w:lineRule="auto"/>
        <w:rPr>
          <w:rFonts w:eastAsia="Calibri" w:cs="Tahoma"/>
          <w:b/>
          <w:lang w:val="es-ES"/>
        </w:rPr>
      </w:pPr>
      <w:r>
        <w:rPr>
          <w:rFonts w:eastAsia="Calibri" w:cs="Tahoma"/>
          <w:b/>
          <w:lang w:val="es-ES"/>
        </w:rPr>
        <w:t>Sueldo de todos los representantes de la Selección Sindical del Ayuntamiento de Toluca.</w:t>
      </w:r>
    </w:p>
    <w:p w14:paraId="5248B0D9" w14:textId="77777777" w:rsidR="003870B0" w:rsidRDefault="003870B0" w:rsidP="00576254">
      <w:pPr>
        <w:spacing w:after="0" w:line="360" w:lineRule="auto"/>
      </w:pPr>
    </w:p>
    <w:p w14:paraId="7330ED7F" w14:textId="79975994" w:rsidR="00306450" w:rsidRPr="00EC287A" w:rsidRDefault="00637BD8" w:rsidP="00576254">
      <w:pPr>
        <w:spacing w:after="0" w:line="360" w:lineRule="auto"/>
      </w:pPr>
      <w:r w:rsidRPr="00EC287A">
        <w:lastRenderedPageBreak/>
        <w:t xml:space="preserve">Sobre este punto se advierte que el Sujeto Obligado </w:t>
      </w:r>
      <w:r w:rsidR="00B03157" w:rsidRPr="00EC287A">
        <w:t>señal</w:t>
      </w:r>
      <w:r w:rsidR="00021119">
        <w:t>ó</w:t>
      </w:r>
      <w:r w:rsidR="00B03157" w:rsidRPr="00EC287A">
        <w:t xml:space="preserve"> que no contaba con la información solicitada</w:t>
      </w:r>
      <w:r w:rsidR="00021119">
        <w:t xml:space="preserve">, al no contar </w:t>
      </w:r>
      <w:r w:rsidR="006F4F1C" w:rsidRPr="00EC287A">
        <w:t xml:space="preserve">con personal </w:t>
      </w:r>
      <w:r w:rsidR="00C57347" w:rsidRPr="00EC287A">
        <w:t>que brinden un servicio personal y subordinado mediante el pago de un salario</w:t>
      </w:r>
      <w:r w:rsidR="00502912" w:rsidRPr="00EC287A">
        <w:t>, ya que las personas que labora</w:t>
      </w:r>
      <w:r w:rsidR="00021119">
        <w:t>ba</w:t>
      </w:r>
      <w:r w:rsidR="00502912" w:rsidRPr="00EC287A">
        <w:t xml:space="preserve">n en el gremio </w:t>
      </w:r>
      <w:r w:rsidR="00021119">
        <w:t>eran</w:t>
      </w:r>
      <w:r w:rsidR="00502912" w:rsidRPr="00EC287A">
        <w:t xml:space="preserve"> servidores públicos del gobierno estatal, municipal o de organismos </w:t>
      </w:r>
      <w:r w:rsidR="00CA19AC" w:rsidRPr="00EC287A">
        <w:t xml:space="preserve">públicos descentralizados, cuyos sueldos son solventados por las dependencias a las que se encuentra adscrita </w:t>
      </w:r>
      <w:r w:rsidR="004566A2" w:rsidRPr="00EC287A">
        <w:t xml:space="preserve">su plaza, es decir, cuentan con </w:t>
      </w:r>
      <w:proofErr w:type="spellStart"/>
      <w:r w:rsidR="00B41B8A" w:rsidRPr="00EC287A">
        <w:t>ccon</w:t>
      </w:r>
      <w:proofErr w:type="spellEnd"/>
      <w:r w:rsidR="00B41B8A" w:rsidRPr="00EC287A">
        <w:t xml:space="preserve"> una licencia sindical con goce sueldo. </w:t>
      </w:r>
    </w:p>
    <w:p w14:paraId="1991368A" w14:textId="77777777" w:rsidR="007565CA" w:rsidRPr="007565CA" w:rsidRDefault="007565CA" w:rsidP="00576254">
      <w:pPr>
        <w:spacing w:after="0" w:line="360" w:lineRule="auto"/>
        <w:rPr>
          <w:b/>
          <w:bCs/>
          <w:iCs/>
          <w:lang w:val="es-ES"/>
        </w:rPr>
      </w:pPr>
    </w:p>
    <w:p w14:paraId="72E5FEDB" w14:textId="48653EE5" w:rsidR="007565CA" w:rsidRPr="007565CA" w:rsidRDefault="007565CA" w:rsidP="00576254">
      <w:pPr>
        <w:spacing w:after="0" w:line="360" w:lineRule="auto"/>
      </w:pPr>
      <w:r w:rsidRPr="007565CA">
        <w:t xml:space="preserve">Lo anterior, lo robusteció durante la sustanciación del Medio de Impugnación al ratificar dicha contestación y </w:t>
      </w:r>
      <w:r w:rsidR="001C5106" w:rsidRPr="00EC287A">
        <w:t xml:space="preserve">proporcionar el </w:t>
      </w:r>
      <w:r w:rsidR="000377E6" w:rsidRPr="00EC287A">
        <w:t xml:space="preserve">Convenio celebrado entro del Ayuntamiento de Toluca y el </w:t>
      </w:r>
      <w:r w:rsidR="00021119">
        <w:rPr>
          <w:rFonts w:eastAsia="Calibri" w:cs="Tahoma"/>
        </w:rPr>
        <w:t>Sindicato Único de Trabajadores de los Poderes, Municipios e Instituciones Descentralizadas del Estado de México</w:t>
      </w:r>
      <w:r w:rsidR="000377E6" w:rsidRPr="00EC287A">
        <w:rPr>
          <w:rFonts w:eastAsia="Calibri" w:cs="Tahoma"/>
        </w:rPr>
        <w:t xml:space="preserve"> para dos mil veintiuno. </w:t>
      </w:r>
      <w:r w:rsidRPr="007565CA">
        <w:rPr>
          <w:bCs/>
        </w:rPr>
        <w:t>Al respecto, cabe precisar que este Instituto, no tiene atribuciones para pronunciarse sobre la veracidad de la información proporcionada en respuesta, ni en Informe Justificado; apoya lo anterior, el Criterio 31/10, emitido por el Pleno del entonces Instituto Federal de Acceso a la Información y Protección de Datos, que a continuación se cita:</w:t>
      </w:r>
    </w:p>
    <w:p w14:paraId="1FC4BEE2" w14:textId="77777777" w:rsidR="00306450" w:rsidRPr="00EC287A" w:rsidRDefault="00306450" w:rsidP="00576254">
      <w:pPr>
        <w:spacing w:after="0" w:line="360" w:lineRule="auto"/>
      </w:pPr>
    </w:p>
    <w:p w14:paraId="109888F9" w14:textId="77777777" w:rsidR="0097697F" w:rsidRPr="0097697F" w:rsidRDefault="0097697F" w:rsidP="00576254">
      <w:pPr>
        <w:tabs>
          <w:tab w:val="left" w:pos="2694"/>
        </w:tabs>
        <w:spacing w:after="0" w:line="360" w:lineRule="auto"/>
        <w:ind w:left="567" w:right="567"/>
        <w:rPr>
          <w:bCs/>
          <w:i/>
          <w:iCs/>
          <w:sz w:val="20"/>
          <w:szCs w:val="20"/>
        </w:rPr>
      </w:pPr>
      <w:r w:rsidRPr="0097697F">
        <w:rPr>
          <w:bCs/>
          <w:i/>
          <w:iCs/>
          <w:sz w:val="20"/>
          <w:szCs w:val="20"/>
        </w:rPr>
        <w:t>“</w:t>
      </w:r>
      <w:r w:rsidRPr="0097697F">
        <w:rPr>
          <w:b/>
          <w:i/>
          <w:iCs/>
          <w:sz w:val="20"/>
          <w:szCs w:val="20"/>
        </w:rPr>
        <w:t>El Instituto Federal de Acceso a la Información y Protección de Datos no cuenta con facultades para pronunciarse respecto de la veracidad de los documentos proporcionados por los sujetos obligados.</w:t>
      </w:r>
      <w:r w:rsidRPr="0097697F">
        <w:rPr>
          <w:bCs/>
          <w:i/>
          <w:iCs/>
          <w:sz w:val="20"/>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6CB65A4" w14:textId="77777777" w:rsidR="0097697F" w:rsidRPr="0097697F" w:rsidRDefault="0097697F" w:rsidP="00576254">
      <w:pPr>
        <w:spacing w:after="0" w:line="360" w:lineRule="auto"/>
        <w:rPr>
          <w:b/>
          <w:bCs/>
          <w:iCs/>
          <w:lang w:val="es-ES"/>
        </w:rPr>
      </w:pPr>
    </w:p>
    <w:p w14:paraId="00315774" w14:textId="77777777" w:rsidR="002A2CCD" w:rsidRPr="002A2CCD" w:rsidRDefault="002A2CCD" w:rsidP="00576254">
      <w:pPr>
        <w:spacing w:after="0" w:line="360" w:lineRule="auto"/>
        <w:rPr>
          <w:rFonts w:eastAsia="Calibri" w:cs="Tahoma"/>
        </w:rPr>
      </w:pPr>
      <w:r w:rsidRPr="002A2CCD">
        <w:rPr>
          <w:rFonts w:eastAsia="Calibri" w:cs="Tahoma"/>
          <w:iCs/>
          <w:lang w:val="es-ES"/>
        </w:rPr>
        <w:t>Conforme a lo anterior, se logra colegir que el Sindicato Único de Trabajadores de los Poderes, Municipios e Instituciones Descentralizadas del Estado de México aludió a que la información era inexistente; sobre el tema, en</w:t>
      </w:r>
      <w:r w:rsidRPr="002A2CCD">
        <w:rPr>
          <w:rFonts w:eastAsia="Calibri" w:cs="Tahoma"/>
          <w:lang w:val="es-ES_tradnl"/>
        </w:rPr>
        <w:t xml:space="preserve"> el </w:t>
      </w:r>
      <w:r w:rsidRPr="002A2CCD">
        <w:rPr>
          <w:rFonts w:eastAsia="Calibri" w:cs="Tahoma"/>
        </w:rPr>
        <w:t>Criterio 14/17, emitido por el Instituto Nacional de Transparencia, Acceso a la Información Pública y Protección de Datos Personales en el Estado de México y Municipios, se señala lo siguiente:</w:t>
      </w:r>
    </w:p>
    <w:p w14:paraId="7FF4A91F" w14:textId="77777777" w:rsidR="002A2CCD" w:rsidRPr="002A2CCD" w:rsidRDefault="002A2CCD" w:rsidP="00576254">
      <w:pPr>
        <w:spacing w:after="0" w:line="360" w:lineRule="auto"/>
        <w:rPr>
          <w:rFonts w:eastAsia="Calibri" w:cs="Tahoma"/>
        </w:rPr>
      </w:pPr>
    </w:p>
    <w:p w14:paraId="68091300" w14:textId="77777777" w:rsidR="002A2CCD" w:rsidRPr="002A2CCD" w:rsidRDefault="002A2CCD" w:rsidP="00576254">
      <w:pPr>
        <w:spacing w:after="0" w:line="360" w:lineRule="auto"/>
        <w:ind w:left="567" w:right="567"/>
        <w:rPr>
          <w:rFonts w:eastAsia="Calibri" w:cs="Tahoma"/>
          <w:bCs/>
          <w:i/>
          <w:sz w:val="20"/>
          <w:szCs w:val="20"/>
          <w:lang w:val="es-ES"/>
        </w:rPr>
      </w:pPr>
      <w:r w:rsidRPr="002A2CCD">
        <w:rPr>
          <w:rFonts w:eastAsia="Calibri" w:cs="Tahoma"/>
          <w:bCs/>
          <w:i/>
          <w:sz w:val="20"/>
          <w:szCs w:val="20"/>
          <w:lang w:val="es-ES"/>
        </w:rPr>
        <w:t>“</w:t>
      </w:r>
      <w:r w:rsidRPr="002A2CCD">
        <w:rPr>
          <w:rFonts w:eastAsia="Calibri" w:cs="Tahoma"/>
          <w:b/>
          <w:bCs/>
          <w:i/>
          <w:sz w:val="20"/>
          <w:szCs w:val="20"/>
          <w:lang w:val="es-ES"/>
        </w:rPr>
        <w:t xml:space="preserve">Inexistencia. </w:t>
      </w:r>
      <w:r w:rsidRPr="002A2CCD">
        <w:rPr>
          <w:rFonts w:eastAsia="Calibri" w:cs="Tahoma"/>
          <w:bCs/>
          <w:i/>
          <w:sz w:val="20"/>
          <w:szCs w:val="20"/>
          <w:lang w:val="es-ES"/>
        </w:rPr>
        <w:t>La inexistencia es una cuestión de hecho que se atribuye a la información solicitada e implica que ésta no se encuentra en los archivos del sujeto obligado, no obstante que cuenta con facultades para poseerla.”</w:t>
      </w:r>
    </w:p>
    <w:p w14:paraId="3F2AC3B0" w14:textId="77777777" w:rsidR="002A2CCD" w:rsidRPr="002A2CCD" w:rsidRDefault="002A2CCD" w:rsidP="00576254">
      <w:pPr>
        <w:spacing w:after="0" w:line="360" w:lineRule="auto"/>
        <w:rPr>
          <w:rFonts w:eastAsia="Calibri" w:cs="Tahoma"/>
          <w:bCs/>
        </w:rPr>
      </w:pPr>
    </w:p>
    <w:p w14:paraId="66A204DC" w14:textId="77777777" w:rsidR="002A2CCD" w:rsidRPr="002A2CCD" w:rsidRDefault="002A2CCD" w:rsidP="00576254">
      <w:pPr>
        <w:spacing w:after="0" w:line="360" w:lineRule="auto"/>
        <w:rPr>
          <w:rFonts w:eastAsia="Calibri" w:cs="Tahoma"/>
        </w:rPr>
      </w:pPr>
      <w:r w:rsidRPr="002A2CCD">
        <w:rPr>
          <w:rFonts w:eastAsia="Calibri" w:cs="Tahoma"/>
        </w:rPr>
        <w:t xml:space="preserve">Del citado criterio, se desprende que la inexistencia de la información, es una cuestión de hecho que se le atribuye a la misma, cuando ésta no se encuentra en los archivos del sujeto obligado. </w:t>
      </w:r>
    </w:p>
    <w:p w14:paraId="70A16886" w14:textId="77777777" w:rsidR="002A2CCD" w:rsidRPr="002A2CCD" w:rsidRDefault="002A2CCD" w:rsidP="00576254">
      <w:pPr>
        <w:spacing w:after="0" w:line="360" w:lineRule="auto"/>
        <w:rPr>
          <w:rFonts w:eastAsia="Calibri" w:cs="Tahoma"/>
        </w:rPr>
      </w:pPr>
    </w:p>
    <w:p w14:paraId="7B33DF80" w14:textId="77777777" w:rsidR="002A2CCD" w:rsidRPr="002A2CCD" w:rsidRDefault="002A2CCD" w:rsidP="00576254">
      <w:pPr>
        <w:spacing w:after="0" w:line="360" w:lineRule="auto"/>
        <w:rPr>
          <w:rFonts w:eastAsia="Calibri" w:cs="Tahoma"/>
          <w:lang w:val="es-ES"/>
        </w:rPr>
      </w:pPr>
      <w:r w:rsidRPr="002A2CCD">
        <w:rPr>
          <w:rFonts w:eastAsia="Calibri" w:cs="Tahoma"/>
          <w:lang w:val="es-ES"/>
        </w:rPr>
        <w:t xml:space="preserve">En ese orden de ideas, según Trujillo, Humberto (2019), en el “Diccionario de Transparencia y Acceso a la Información Pública” (p. 171), </w:t>
      </w:r>
      <w:r w:rsidRPr="002A2CCD">
        <w:rPr>
          <w:rFonts w:eastAsia="Calibri" w:cs="Tahoma"/>
          <w:b/>
          <w:bCs/>
          <w:lang w:val="es-ES"/>
        </w:rPr>
        <w:t>la inexistencia de la información</w:t>
      </w:r>
      <w:r w:rsidRPr="002A2CCD">
        <w:rPr>
          <w:rFonts w:eastAsia="Calibri" w:cs="Tahoma"/>
          <w:lang w:val="es-ES"/>
        </w:rPr>
        <w:t>, es cuando la información requerida no se encuentra en los archivos públicos, reservados o clasificados, de los sujetos obligados.</w:t>
      </w:r>
    </w:p>
    <w:p w14:paraId="10123766" w14:textId="77777777" w:rsidR="002A2CCD" w:rsidRPr="002A2CCD" w:rsidRDefault="002A2CCD" w:rsidP="00576254">
      <w:pPr>
        <w:spacing w:after="0" w:line="360" w:lineRule="auto"/>
        <w:rPr>
          <w:rFonts w:eastAsia="Calibri" w:cs="Tahoma"/>
          <w:lang w:val="es-ES"/>
        </w:rPr>
      </w:pPr>
    </w:p>
    <w:p w14:paraId="25E40E4F" w14:textId="77777777" w:rsidR="002A2CCD" w:rsidRPr="002A2CCD" w:rsidRDefault="002A2CCD" w:rsidP="00576254">
      <w:pPr>
        <w:spacing w:after="0" w:line="360" w:lineRule="auto"/>
        <w:rPr>
          <w:rFonts w:eastAsia="Calibri" w:cs="Tahoma"/>
        </w:rPr>
      </w:pPr>
      <w:r w:rsidRPr="002A2CCD">
        <w:rPr>
          <w:rFonts w:eastAsia="Calibri" w:cs="Tahoma"/>
          <w:lang w:val="es-ES"/>
        </w:rPr>
        <w:t>Así</w:t>
      </w:r>
      <w:r w:rsidRPr="002A2CCD">
        <w:rPr>
          <w:rFonts w:eastAsia="Calibri" w:cs="Tahoma"/>
        </w:rPr>
        <w:t xml:space="preserve">, es posible concluir que la </w:t>
      </w:r>
      <w:r w:rsidRPr="002A2CCD">
        <w:rPr>
          <w:rFonts w:eastAsia="Calibri" w:cs="Tahoma"/>
          <w:b/>
        </w:rPr>
        <w:t>inexistencia</w:t>
      </w:r>
      <w:r w:rsidRPr="002A2CCD">
        <w:rPr>
          <w:rFonts w:eastAsia="Calibri" w:cs="Tahoma"/>
        </w:rPr>
        <w:t xml:space="preserve"> presupone la competencia del Sujeto Obligado para conocer de la información, pero por alguna circunstancia, la documentación solicitada no obra en sus archivos.</w:t>
      </w:r>
    </w:p>
    <w:p w14:paraId="3905C6C4" w14:textId="77777777" w:rsidR="002A2CCD" w:rsidRPr="002A2CCD" w:rsidRDefault="002A2CCD" w:rsidP="00576254">
      <w:pPr>
        <w:spacing w:after="0" w:line="360" w:lineRule="auto"/>
        <w:rPr>
          <w:rFonts w:eastAsia="Calibri" w:cs="Tahoma"/>
        </w:rPr>
      </w:pPr>
    </w:p>
    <w:p w14:paraId="2DA70D6B" w14:textId="77777777" w:rsidR="002A2CCD" w:rsidRPr="002A2CCD" w:rsidRDefault="002A2CCD" w:rsidP="00576254">
      <w:pPr>
        <w:spacing w:after="0" w:line="360" w:lineRule="auto"/>
        <w:rPr>
          <w:rFonts w:eastAsia="Calibri" w:cs="Tahoma"/>
        </w:rPr>
      </w:pPr>
      <w:r w:rsidRPr="002A2CCD">
        <w:rPr>
          <w:rFonts w:eastAsia="Calibri" w:cs="Tahoma"/>
        </w:rPr>
        <w:t xml:space="preserve">Así, se procede a determinar si la información es inexistente o no; por lo que, en principio es necesario traer a colación las Tablas de Aplicabilidad de las Obligaciones de Trasparencia de los Sujetos Obligados, referentes al Sindicato Único de Trabajadores de los Poderes, </w:t>
      </w:r>
      <w:r w:rsidRPr="002A2CCD">
        <w:rPr>
          <w:rFonts w:eastAsia="Calibri" w:cs="Tahoma"/>
        </w:rPr>
        <w:lastRenderedPageBreak/>
        <w:t>Municipios e Instituciones Descentralizadas del Estado de México, se logra vislumbrar, que tal como lo precisó el Ente Recurrido, no le es aplicable la fracción VIII, del artículo 70 de la Ley General de Transparencia y Acceso a la Información Pública, así como, la diversa VIII, del 92 de la Ley de Transparencia y Acceso a la Información Pública del Estado de México y Municipios, referente a las remuneraciones de los servidores públicos, tal como se muestra a continuación:</w:t>
      </w:r>
    </w:p>
    <w:p w14:paraId="7CBA8EE5" w14:textId="77777777" w:rsidR="002A2CCD" w:rsidRPr="002A2CCD" w:rsidRDefault="002A2CCD" w:rsidP="00576254">
      <w:pPr>
        <w:spacing w:after="0" w:line="360" w:lineRule="auto"/>
        <w:rPr>
          <w:rFonts w:eastAsia="Calibri" w:cs="Tahoma"/>
        </w:rPr>
      </w:pPr>
    </w:p>
    <w:p w14:paraId="1C08DCE8" w14:textId="77777777" w:rsidR="002A2CCD" w:rsidRPr="002A2CCD" w:rsidRDefault="002A2CCD" w:rsidP="00576254">
      <w:pPr>
        <w:spacing w:after="0" w:line="360" w:lineRule="auto"/>
        <w:jc w:val="center"/>
        <w:rPr>
          <w:rFonts w:eastAsia="Calibri" w:cs="Tahoma"/>
        </w:rPr>
      </w:pPr>
      <w:r w:rsidRPr="002A2CCD">
        <w:rPr>
          <w:rFonts w:eastAsia="Calibri" w:cs="Tahoma"/>
          <w:noProof/>
          <w:lang w:eastAsia="es-MX"/>
        </w:rPr>
        <mc:AlternateContent>
          <mc:Choice Requires="wps">
            <w:drawing>
              <wp:anchor distT="0" distB="0" distL="114300" distR="114300" simplePos="0" relativeHeight="251657728" behindDoc="0" locked="0" layoutInCell="1" allowOverlap="1" wp14:anchorId="3840842C" wp14:editId="2E2332E4">
                <wp:simplePos x="0" y="0"/>
                <wp:positionH relativeFrom="margin">
                  <wp:posOffset>462915</wp:posOffset>
                </wp:positionH>
                <wp:positionV relativeFrom="paragraph">
                  <wp:posOffset>2273936</wp:posOffset>
                </wp:positionV>
                <wp:extent cx="4866005" cy="190500"/>
                <wp:effectExtent l="19050" t="19050" r="10795" b="19050"/>
                <wp:wrapNone/>
                <wp:docPr id="5" name="Rectángulo 5"/>
                <wp:cNvGraphicFramePr/>
                <a:graphic xmlns:a="http://schemas.openxmlformats.org/drawingml/2006/main">
                  <a:graphicData uri="http://schemas.microsoft.com/office/word/2010/wordprocessingShape">
                    <wps:wsp>
                      <wps:cNvSpPr/>
                      <wps:spPr>
                        <a:xfrm>
                          <a:off x="0" y="0"/>
                          <a:ext cx="4866005" cy="1905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AC4A4B" id="Rectángulo 5" o:spid="_x0000_s1026" style="position:absolute;margin-left:36.45pt;margin-top:179.05pt;width:383.15pt;height: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" filled="f" strokecolor="black [3213]" strokeweight="2.25pt">
                <w10:wrap anchorx="margin"/>
              </v:rect>
            </w:pict>
          </mc:Fallback>
        </mc:AlternateContent>
      </w:r>
      <w:r w:rsidRPr="002A2CCD">
        <w:rPr>
          <w:rFonts w:eastAsia="Calibri" w:cs="Tahoma"/>
          <w:noProof/>
          <w:lang w:eastAsia="es-MX"/>
        </w:rPr>
        <w:drawing>
          <wp:inline distT="0" distB="0" distL="0" distR="0" wp14:anchorId="1AAE31E1" wp14:editId="5CDC7516">
            <wp:extent cx="4866456" cy="2428875"/>
            <wp:effectExtent l="0" t="0" r="0" b="0"/>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12"/>
                    <a:stretch>
                      <a:fillRect/>
                    </a:stretch>
                  </pic:blipFill>
                  <pic:spPr>
                    <a:xfrm>
                      <a:off x="0" y="0"/>
                      <a:ext cx="4866456" cy="2428875"/>
                    </a:xfrm>
                    <a:prstGeom prst="rect">
                      <a:avLst/>
                    </a:prstGeom>
                  </pic:spPr>
                </pic:pic>
              </a:graphicData>
            </a:graphic>
          </wp:inline>
        </w:drawing>
      </w:r>
    </w:p>
    <w:p w14:paraId="3A83C35A" w14:textId="77777777" w:rsidR="002A2CCD" w:rsidRPr="002A2CCD" w:rsidRDefault="002A2CCD" w:rsidP="00576254">
      <w:pPr>
        <w:spacing w:after="0" w:line="360" w:lineRule="auto"/>
        <w:rPr>
          <w:rFonts w:eastAsia="Calibri" w:cs="Tahoma"/>
        </w:rPr>
      </w:pPr>
    </w:p>
    <w:p w14:paraId="6BEA3613" w14:textId="77777777" w:rsidR="002A2CCD" w:rsidRPr="002A2CCD" w:rsidRDefault="002A2CCD" w:rsidP="00576254">
      <w:pPr>
        <w:spacing w:after="0" w:line="360" w:lineRule="auto"/>
        <w:rPr>
          <w:rFonts w:eastAsia="Calibri" w:cs="Tahoma"/>
        </w:rPr>
      </w:pPr>
      <w:r w:rsidRPr="002A2CCD">
        <w:rPr>
          <w:rFonts w:eastAsia="Calibri" w:cs="Tahoma"/>
        </w:rPr>
        <w:t xml:space="preserve">Ahora bien, el artículo 138 de la Ley del Trabajo de los Servidores Públicos del Estado y Municipios, establece que el Sindicato es la asociación de servidores públicos generales constituida para el estudio, mejoramiento y defensa de sus intereses comunes; además, el artículo 86, fracción VIII, y 87, fracción V, de dicho ordenamiento jurídico, establece que son derechos de los servidores públicos, </w:t>
      </w:r>
      <w:r w:rsidRPr="002A2CCD">
        <w:rPr>
          <w:rFonts w:eastAsia="Calibri" w:cs="Tahoma"/>
          <w:b/>
        </w:rPr>
        <w:t>de obtener licencias para desempeñar comisiones sindicales.</w:t>
      </w:r>
      <w:r w:rsidRPr="002A2CCD">
        <w:rPr>
          <w:rFonts w:eastAsia="Calibri" w:cs="Tahoma"/>
        </w:rPr>
        <w:t xml:space="preserve"> Mientras, el artículo 98, fracción XII, establece que son obligaciones de las instituciones públicas, conceder licencias a los servidores públicos para el desempeño de las comisiones sindicales que se les confieran.</w:t>
      </w:r>
    </w:p>
    <w:p w14:paraId="132963B4" w14:textId="77777777" w:rsidR="002A2CCD" w:rsidRPr="002A2CCD" w:rsidRDefault="002A2CCD" w:rsidP="00576254">
      <w:pPr>
        <w:spacing w:after="0" w:line="360" w:lineRule="auto"/>
        <w:rPr>
          <w:rFonts w:eastAsia="Calibri" w:cs="Tahoma"/>
        </w:rPr>
      </w:pPr>
    </w:p>
    <w:p w14:paraId="35E299FA" w14:textId="77777777" w:rsidR="002A2CCD" w:rsidRPr="002A2CCD" w:rsidRDefault="002A2CCD" w:rsidP="00576254">
      <w:pPr>
        <w:spacing w:after="0" w:line="360" w:lineRule="auto"/>
        <w:rPr>
          <w:rFonts w:eastAsia="Calibri" w:cs="Tahoma"/>
        </w:rPr>
      </w:pPr>
      <w:r w:rsidRPr="002A2CCD">
        <w:rPr>
          <w:rFonts w:eastAsia="Calibri" w:cs="Tahoma"/>
        </w:rPr>
        <w:lastRenderedPageBreak/>
        <w:t>En ese sentido, el artículo 1° del Estatuto Interno del Sindicato Único de Trabajadores de los Poderes, Municipios e Instituciones Descentralizadas del Estado de México, establece que el gremio está conformado por todos los trabajadores al servicio de los Poderes Ejecutivo, Legislativo y Judicial, de los Municipios del Estado, de los organismos públicos descentralizados, de los tribunales administrativos y los fideicomisos públicos de carácter o participación estatal, municipal o de organismos públicos descentralizados, empresas de participación estatal, empresas prestadoras de servicios al Estado, municipios u organismos públicos descentralizados o bajo el régimen de subcontratación. Además, el diverso 10, fracción IV, de dicho ordenamiento jurídico, establece que son derechos de los miembros del gremio, ser electos para cualquiera de los puestos o cargos sindicales.</w:t>
      </w:r>
    </w:p>
    <w:p w14:paraId="5139DE64" w14:textId="77777777" w:rsidR="002A2CCD" w:rsidRPr="002A2CCD" w:rsidRDefault="002A2CCD" w:rsidP="00576254">
      <w:pPr>
        <w:spacing w:after="0" w:line="360" w:lineRule="auto"/>
        <w:rPr>
          <w:rFonts w:eastAsia="Calibri" w:cs="Tahoma"/>
        </w:rPr>
      </w:pPr>
    </w:p>
    <w:p w14:paraId="2BADD1C3" w14:textId="06333DEA" w:rsidR="002C7496" w:rsidRPr="00EC287A" w:rsidRDefault="002A2CCD" w:rsidP="00576254">
      <w:pPr>
        <w:spacing w:after="0" w:line="360" w:lineRule="auto"/>
      </w:pPr>
      <w:r w:rsidRPr="00EC287A">
        <w:rPr>
          <w:rFonts w:eastAsia="Calibri" w:cs="Tahoma"/>
        </w:rPr>
        <w:t xml:space="preserve">Conforme a lo anterior, se logra vislumbrar que </w:t>
      </w:r>
      <w:r w:rsidRPr="00EC287A">
        <w:rPr>
          <w:rFonts w:eastAsia="Calibri" w:cs="Tahoma"/>
          <w:u w:val="single"/>
        </w:rPr>
        <w:t>el Ente Recurrido, como asociación sindical, no cuenta con trabajadores para el ejercicio de sus atribuciones</w:t>
      </w:r>
      <w:r w:rsidRPr="00EC287A">
        <w:rPr>
          <w:rFonts w:eastAsia="Calibri" w:cs="Tahoma"/>
        </w:rPr>
        <w:t>, pues sus propios afiliados son los que se encargan de la administración y funcionamiento del mismo, a través de comisiones sindicales, por lo que, no cuenta con un sueldo por parte de este, sino de la dependencia a la que pertenecen</w:t>
      </w:r>
      <w:r w:rsidR="00E979E3" w:rsidRPr="00EC287A">
        <w:rPr>
          <w:rFonts w:eastAsia="Calibri" w:cs="Tahoma"/>
        </w:rPr>
        <w:t xml:space="preserve">. </w:t>
      </w:r>
    </w:p>
    <w:p w14:paraId="4149DCC7" w14:textId="51862C38" w:rsidR="002C7496" w:rsidRPr="00EC287A" w:rsidRDefault="004922B6" w:rsidP="00576254">
      <w:pPr>
        <w:spacing w:after="0" w:line="360" w:lineRule="auto"/>
        <w:rPr>
          <w:rFonts w:cs="Tahoma"/>
        </w:rPr>
      </w:pPr>
      <w:r w:rsidRPr="00EC287A">
        <w:rPr>
          <w:rFonts w:cs="Tahoma"/>
        </w:rPr>
        <w:t>Cabe puntualizar que, de la revisión del</w:t>
      </w:r>
      <w:r w:rsidR="00AE0136" w:rsidRPr="00EC287A">
        <w:rPr>
          <w:rFonts w:cs="Tahoma"/>
        </w:rPr>
        <w:t xml:space="preserve"> Convenio celebrado entro del Ayuntamiento de Toluca y el </w:t>
      </w:r>
      <w:r w:rsidR="00021119">
        <w:rPr>
          <w:rFonts w:cs="Tahoma"/>
        </w:rPr>
        <w:t>Sindicato Único de Trabajadores de los Poderes, Municipios e Instituciones Descentralizadas del Estado de México</w:t>
      </w:r>
      <w:r w:rsidR="00AE0136" w:rsidRPr="00EC287A">
        <w:rPr>
          <w:rFonts w:cs="Tahoma"/>
        </w:rPr>
        <w:t xml:space="preserve"> para dos mil veintiuno</w:t>
      </w:r>
      <w:r w:rsidRPr="00EC287A">
        <w:rPr>
          <w:rFonts w:cs="Tahoma"/>
          <w:bCs/>
        </w:rPr>
        <w:t xml:space="preserve">, no se localizó alguna </w:t>
      </w:r>
      <w:r w:rsidR="00021119" w:rsidRPr="00EC287A">
        <w:rPr>
          <w:rFonts w:cs="Tahoma"/>
          <w:bCs/>
        </w:rPr>
        <w:t>cláusula</w:t>
      </w:r>
      <w:r w:rsidRPr="00EC287A">
        <w:rPr>
          <w:rFonts w:cs="Tahoma"/>
          <w:bCs/>
        </w:rPr>
        <w:t xml:space="preserve"> que establezca que se le deban otorgar recursos públicos al gremio, para la contratación de personal para el cumplimiento de sus funciones, ni para el pago de alguna remuneración, sueldo o salario.</w:t>
      </w:r>
    </w:p>
    <w:p w14:paraId="3C338C71" w14:textId="77777777" w:rsidR="004922B6" w:rsidRPr="00EC287A" w:rsidRDefault="004922B6" w:rsidP="00576254">
      <w:pPr>
        <w:spacing w:after="0" w:line="360" w:lineRule="auto"/>
      </w:pPr>
    </w:p>
    <w:p w14:paraId="61F50470" w14:textId="700D7B2E" w:rsidR="002070CA" w:rsidRPr="00EC287A" w:rsidRDefault="002070CA" w:rsidP="00576254">
      <w:pPr>
        <w:spacing w:after="0" w:line="360" w:lineRule="auto"/>
        <w:rPr>
          <w:rFonts w:eastAsia="Calibri" w:cs="Tahoma"/>
        </w:rPr>
      </w:pPr>
      <w:r w:rsidRPr="00EC287A">
        <w:rPr>
          <w:rFonts w:cs="Tahoma"/>
        </w:rPr>
        <w:t xml:space="preserve">Lo anterior, se robustece, con el Portal de Información Pública de Oficio Mexiquense del </w:t>
      </w:r>
      <w:r w:rsidRPr="00EC287A">
        <w:rPr>
          <w:rFonts w:eastAsia="Calibri" w:cs="Tahoma"/>
        </w:rPr>
        <w:t xml:space="preserve">Sindicato Único de Trabajadores de los Poderes, Municipios e Instituciones Descentralizadas del Estado de México, en su fracción VIII Remuneraciones (consultado el veintiuno de abril de dos mil </w:t>
      </w:r>
      <w:r w:rsidR="001F4A28" w:rsidRPr="00EC287A">
        <w:rPr>
          <w:rFonts w:eastAsia="Calibri" w:cs="Tahoma"/>
        </w:rPr>
        <w:t>veintidós</w:t>
      </w:r>
      <w:r w:rsidRPr="00EC287A">
        <w:rPr>
          <w:rFonts w:eastAsia="Calibri" w:cs="Tahoma"/>
        </w:rPr>
        <w:t>,</w:t>
      </w:r>
      <w:r w:rsidR="00021119">
        <w:rPr>
          <w:rFonts w:eastAsia="Calibri" w:cs="Tahoma"/>
        </w:rPr>
        <w:t xml:space="preserve"> a las quince horas,</w:t>
      </w:r>
      <w:r w:rsidRPr="00EC287A">
        <w:rPr>
          <w:rFonts w:eastAsia="Calibri" w:cs="Tahoma"/>
        </w:rPr>
        <w:t xml:space="preserve"> en la página electrónica </w:t>
      </w:r>
      <w:hyperlink r:id="rId13" w:history="1">
        <w:r w:rsidRPr="00EC287A">
          <w:rPr>
            <w:rStyle w:val="Hipervnculo"/>
            <w:rFonts w:eastAsia="Calibri" w:cs="Tahoma"/>
            <w:color w:val="000000" w:themeColor="text1"/>
          </w:rPr>
          <w:t>https://www.ipomex.org.mx/ipo3/lgt/indice/SUTEYM/art_92_viii.web</w:t>
        </w:r>
      </w:hyperlink>
      <w:r w:rsidRPr="00EC287A">
        <w:rPr>
          <w:rFonts w:eastAsia="Calibri" w:cs="Tahoma"/>
        </w:rPr>
        <w:t>), que precisa que no cuenta con trabajadores, tal como se muestra a continuación:</w:t>
      </w:r>
    </w:p>
    <w:p w14:paraId="298AF939" w14:textId="77777777" w:rsidR="004922B6" w:rsidRPr="00EC287A" w:rsidRDefault="004922B6" w:rsidP="00576254">
      <w:pPr>
        <w:spacing w:after="0" w:line="360" w:lineRule="auto"/>
      </w:pPr>
    </w:p>
    <w:p w14:paraId="1BB1F88E" w14:textId="58F49B55" w:rsidR="004922B6" w:rsidRPr="00EC287A" w:rsidRDefault="005C283A" w:rsidP="00576254">
      <w:pPr>
        <w:spacing w:after="0" w:line="360" w:lineRule="auto"/>
        <w:jc w:val="center"/>
      </w:pPr>
      <w:r w:rsidRPr="00EC287A">
        <w:rPr>
          <w:noProof/>
          <w:lang w:eastAsia="es-MX"/>
        </w:rPr>
        <w:drawing>
          <wp:inline distT="0" distB="0" distL="0" distR="0" wp14:anchorId="3AF7F7BD" wp14:editId="527830BD">
            <wp:extent cx="2771775" cy="2042361"/>
            <wp:effectExtent l="0" t="0" r="0" b="0"/>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4">
                      <a:extLst>
                        <a:ext uri="{28A0092B-C50C-407E-A947-70E740481C1C}">
                          <a14:useLocalDpi xmlns:a14="http://schemas.microsoft.com/office/drawing/2010/main" val="0"/>
                        </a:ext>
                      </a:extLst>
                    </a:blip>
                    <a:stretch>
                      <a:fillRect/>
                    </a:stretch>
                  </pic:blipFill>
                  <pic:spPr>
                    <a:xfrm>
                      <a:off x="0" y="0"/>
                      <a:ext cx="2791328" cy="2056768"/>
                    </a:xfrm>
                    <a:prstGeom prst="rect">
                      <a:avLst/>
                    </a:prstGeom>
                  </pic:spPr>
                </pic:pic>
              </a:graphicData>
            </a:graphic>
          </wp:inline>
        </w:drawing>
      </w:r>
    </w:p>
    <w:p w14:paraId="2D1E173E" w14:textId="77777777" w:rsidR="004922B6" w:rsidRPr="00EC287A" w:rsidRDefault="004922B6" w:rsidP="00576254">
      <w:pPr>
        <w:spacing w:after="0" w:line="360" w:lineRule="auto"/>
      </w:pPr>
    </w:p>
    <w:p w14:paraId="2CF32771" w14:textId="77777777" w:rsidR="00343DB5" w:rsidRPr="00343DB5" w:rsidRDefault="00343DB5" w:rsidP="00576254">
      <w:pPr>
        <w:spacing w:after="0" w:line="360" w:lineRule="auto"/>
        <w:rPr>
          <w:lang w:val="es-ES"/>
        </w:rPr>
      </w:pPr>
      <w:r w:rsidRPr="00343DB5">
        <w:rPr>
          <w:lang w:val="es-ES"/>
        </w:rPr>
        <w:t>Así, se logra desprender que la información solicitada por el ahora Recurrente es inexistente, pues el Sindicado Recurrido, no cuenta con plazas laborales y, por lo tanto, tampoco con trabajadores que reciban algún sueldo o salario, dado que todo su funcionamiento, se realiza a través de sus afiliados, que cuentan con comisiones sindicales, con goce de sueldo por parte de las instituciones públicas a las que pertenecen.</w:t>
      </w:r>
    </w:p>
    <w:p w14:paraId="073CE26F" w14:textId="77777777" w:rsidR="00343DB5" w:rsidRPr="00343DB5" w:rsidRDefault="00343DB5" w:rsidP="00576254">
      <w:pPr>
        <w:spacing w:after="0" w:line="360" w:lineRule="auto"/>
        <w:rPr>
          <w:lang w:val="es-ES"/>
        </w:rPr>
      </w:pPr>
    </w:p>
    <w:p w14:paraId="45C781A2" w14:textId="77777777" w:rsidR="00343DB5" w:rsidRPr="00343DB5" w:rsidRDefault="00343DB5" w:rsidP="00576254">
      <w:pPr>
        <w:spacing w:after="0" w:line="360" w:lineRule="auto"/>
        <w:rPr>
          <w:lang w:val="es-ES"/>
        </w:rPr>
      </w:pPr>
      <w:r w:rsidRPr="00343DB5">
        <w:rPr>
          <w:lang w:val="es-ES"/>
        </w:rPr>
        <w:t xml:space="preserve">Por tales consideraciones, se advierte que desde respuesta, el Sindicato Único de Trabajadores de los Poderes, Municipios e Instituciones Descentralizadas del Estado de México, señaló las razones por las cuales no contaba con lo peticionado; </w:t>
      </w:r>
      <w:r w:rsidRPr="00343DB5">
        <w:t xml:space="preserve">al respecto, se trae a colación, el </w:t>
      </w:r>
      <w:r w:rsidRPr="00343DB5">
        <w:rPr>
          <w:lang w:val="es-ES"/>
        </w:rPr>
        <w:t xml:space="preserve">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11C4FE5E" w14:textId="77777777" w:rsidR="00343DB5" w:rsidRPr="00343DB5" w:rsidRDefault="00343DB5" w:rsidP="00576254">
      <w:pPr>
        <w:spacing w:after="0" w:line="360" w:lineRule="auto"/>
        <w:rPr>
          <w:lang w:val="es-ES"/>
        </w:rPr>
      </w:pPr>
    </w:p>
    <w:p w14:paraId="4D5F1FCF" w14:textId="77777777" w:rsidR="00343DB5" w:rsidRPr="00343DB5" w:rsidRDefault="00343DB5" w:rsidP="00576254">
      <w:pPr>
        <w:spacing w:after="0" w:line="360" w:lineRule="auto"/>
        <w:rPr>
          <w:bCs/>
        </w:rPr>
      </w:pPr>
      <w:r w:rsidRPr="00343DB5">
        <w:rPr>
          <w:lang w:val="es-ES"/>
        </w:rPr>
        <w:lastRenderedPageBreak/>
        <w:t xml:space="preserve">De la misma manera, </w:t>
      </w:r>
      <w:r w:rsidRPr="00343DB5">
        <w:rPr>
          <w:bCs/>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555422DD" w14:textId="77777777" w:rsidR="00343DB5" w:rsidRPr="00343DB5" w:rsidRDefault="00343DB5" w:rsidP="00576254">
      <w:pPr>
        <w:spacing w:after="0" w:line="360" w:lineRule="auto"/>
        <w:rPr>
          <w:lang w:val="es-ES"/>
        </w:rPr>
      </w:pPr>
    </w:p>
    <w:p w14:paraId="07F0A645" w14:textId="503B968A" w:rsidR="004922B6" w:rsidRPr="00EC287A" w:rsidRDefault="00343DB5" w:rsidP="00576254">
      <w:pPr>
        <w:spacing w:after="0" w:line="360" w:lineRule="auto"/>
      </w:pPr>
      <w:r w:rsidRPr="00EC287A">
        <w:t xml:space="preserve">Al respecto, dicho criterio aplica al caso en concreto, ya que, no se localizó algún indicio de que el Sujeto Obligado tenga plazas de trabajo dentro del gremio, ni trabajadores que recibieran algún sueldo o salario, pues el funcionamiento de este, se realiza a través de los afiliados que cuenta con una comisión sindical; </w:t>
      </w:r>
      <w:r w:rsidRPr="00EC287A">
        <w:rPr>
          <w:bCs/>
        </w:rPr>
        <w:t xml:space="preserve">por lo cual, </w:t>
      </w:r>
      <w:r w:rsidRPr="00EC287A">
        <w:t>se considera que el Sujeto Obligado, señaló las razones por las cuales no contaba con lo requerido y cumplió con el segundo párrafo del artículo 19 de la Ley de Transparencia y Acceso a la Información Pública del Estado de México y Municipios</w:t>
      </w:r>
      <w:r w:rsidR="00021119">
        <w:t>.</w:t>
      </w:r>
    </w:p>
    <w:p w14:paraId="2150FD94" w14:textId="77777777" w:rsidR="004922B6" w:rsidRPr="00EC287A" w:rsidRDefault="004922B6" w:rsidP="00576254">
      <w:pPr>
        <w:spacing w:after="0" w:line="360" w:lineRule="auto"/>
      </w:pPr>
    </w:p>
    <w:p w14:paraId="5FCE8169" w14:textId="74EA4C97" w:rsidR="004922B6" w:rsidRPr="00EC287A" w:rsidRDefault="00785C2F" w:rsidP="00576254">
      <w:pPr>
        <w:spacing w:after="0" w:line="360" w:lineRule="auto"/>
        <w:rPr>
          <w:b/>
          <w:bCs/>
        </w:rPr>
      </w:pPr>
      <w:r w:rsidRPr="00785C2F">
        <w:rPr>
          <w:b/>
          <w:bCs/>
        </w:rPr>
        <w:t>Convocatoria y lista de planillas que se han registrado para el cambio de la Sección Sindical del Ayuntamiento de Toluca</w:t>
      </w:r>
    </w:p>
    <w:p w14:paraId="26709605" w14:textId="23EEEC67" w:rsidR="004B5517" w:rsidRDefault="00D800E6" w:rsidP="00576254">
      <w:pPr>
        <w:spacing w:after="0" w:line="360" w:lineRule="auto"/>
        <w:rPr>
          <w:rFonts w:eastAsia="Calibri" w:cs="Tahoma"/>
        </w:rPr>
      </w:pPr>
      <w:r w:rsidRPr="00EC287A">
        <w:t xml:space="preserve">Sobre este punto, el </w:t>
      </w:r>
      <w:r w:rsidR="005A07C3" w:rsidRPr="00EC287A">
        <w:t xml:space="preserve">Ente Recurrido </w:t>
      </w:r>
      <w:r w:rsidR="00276671" w:rsidRPr="00EC287A">
        <w:t xml:space="preserve">señalado en respuesta inicial </w:t>
      </w:r>
      <w:r w:rsidR="00B46E1F" w:rsidRPr="00EC287A">
        <w:t>que no co</w:t>
      </w:r>
      <w:r w:rsidR="00C95160" w:rsidRPr="00EC287A">
        <w:t>ntaba con la información</w:t>
      </w:r>
      <w:r w:rsidR="007E1DC9" w:rsidRPr="00EC287A">
        <w:t xml:space="preserve">, además de señalar que el proceso de </w:t>
      </w:r>
      <w:r w:rsidR="0005010C" w:rsidRPr="00EC287A">
        <w:t xml:space="preserve">elección de la Sección Sindical de Toluca únicamente le corresponde </w:t>
      </w:r>
      <w:r w:rsidR="005A43BA" w:rsidRPr="00EC287A">
        <w:t xml:space="preserve">conocer a los miembros del </w:t>
      </w:r>
      <w:r w:rsidR="00021119">
        <w:rPr>
          <w:rFonts w:eastAsia="Calibri" w:cs="Tahoma"/>
        </w:rPr>
        <w:t>Sindicato Único de Trabajadores de los Poderes, Municipios e Instituciones Descentralizadas del Estado de México</w:t>
      </w:r>
      <w:r w:rsidR="00CA23C9" w:rsidRPr="00EC287A">
        <w:rPr>
          <w:rFonts w:eastAsia="Calibri" w:cs="Tahoma"/>
        </w:rPr>
        <w:t xml:space="preserve">, para lo cual </w:t>
      </w:r>
      <w:r w:rsidR="00AF227C" w:rsidRPr="00EC287A">
        <w:rPr>
          <w:rFonts w:eastAsia="Calibri" w:cs="Tahoma"/>
        </w:rPr>
        <w:t xml:space="preserve">se le hizo del conocimiento al Recurrente que puede acudir al Comité de Vigilancia e Investigación </w:t>
      </w:r>
      <w:r w:rsidR="00277FCF" w:rsidRPr="00EC287A">
        <w:rPr>
          <w:rFonts w:eastAsia="Calibri" w:cs="Tahoma"/>
        </w:rPr>
        <w:t xml:space="preserve">en donde puede </w:t>
      </w:r>
      <w:r w:rsidR="00E90157" w:rsidRPr="00EC287A">
        <w:rPr>
          <w:rFonts w:eastAsia="Calibri" w:cs="Tahoma"/>
        </w:rPr>
        <w:t xml:space="preserve">solicitar mayor información respecto a los procesos de </w:t>
      </w:r>
      <w:r w:rsidR="003E633C" w:rsidRPr="00EC287A">
        <w:rPr>
          <w:rFonts w:eastAsia="Calibri" w:cs="Tahoma"/>
        </w:rPr>
        <w:t>selección a la Sección Sindical.</w:t>
      </w:r>
    </w:p>
    <w:p w14:paraId="1FEFE351" w14:textId="50F0613B" w:rsidR="0095242D" w:rsidRDefault="0095242D" w:rsidP="00576254">
      <w:pPr>
        <w:spacing w:after="0" w:line="360" w:lineRule="auto"/>
        <w:rPr>
          <w:rFonts w:eastAsia="Calibri" w:cs="Tahoma"/>
        </w:rPr>
      </w:pPr>
    </w:p>
    <w:p w14:paraId="6323D13C" w14:textId="60A9525D" w:rsidR="0095242D" w:rsidRPr="007565CA" w:rsidRDefault="0095242D" w:rsidP="00576254">
      <w:pPr>
        <w:spacing w:after="0" w:line="360" w:lineRule="auto"/>
      </w:pPr>
      <w:r>
        <w:rPr>
          <w:rFonts w:eastAsia="Calibri" w:cs="Tahoma"/>
        </w:rPr>
        <w:t xml:space="preserve">La respuesta previamente señalada, fue aclarada por el Sujeto Obligado, al señalar que no contaba con la información, pues no se había emitido la convocatoria para el cambio de la Sección Sindical del Ayuntamiento de Toluca, y, por lo tanto, tampoco se había registrado </w:t>
      </w:r>
      <w:r>
        <w:rPr>
          <w:rFonts w:eastAsia="Calibri" w:cs="Tahoma"/>
        </w:rPr>
        <w:lastRenderedPageBreak/>
        <w:t>alguna planilla; sobre esta circunstancia</w:t>
      </w:r>
      <w:r w:rsidRPr="00EC287A">
        <w:rPr>
          <w:bCs/>
        </w:rPr>
        <w:t xml:space="preserve">, </w:t>
      </w:r>
      <w:r w:rsidRPr="007565CA">
        <w:rPr>
          <w:bCs/>
        </w:rPr>
        <w:t>cabe precisar que este Instituto, no tiene atribuciones para pronunciarse sobre la veracidad de la información proporcionada en respuesta, ni en Informe Justificado; apoya lo anterior, el Criterio 31/10, emitido por el Pleno del entonces Instituto Federal de Acceso a la Información y Protección de Datos, que a continuación se cita:</w:t>
      </w:r>
    </w:p>
    <w:p w14:paraId="701EE288" w14:textId="77777777" w:rsidR="0095242D" w:rsidRPr="00EC287A" w:rsidRDefault="0095242D" w:rsidP="00576254">
      <w:pPr>
        <w:spacing w:after="0" w:line="360" w:lineRule="auto"/>
      </w:pPr>
    </w:p>
    <w:p w14:paraId="6BE55F49" w14:textId="77777777" w:rsidR="0095242D" w:rsidRPr="0097697F" w:rsidRDefault="0095242D" w:rsidP="00576254">
      <w:pPr>
        <w:tabs>
          <w:tab w:val="left" w:pos="2694"/>
        </w:tabs>
        <w:spacing w:after="0" w:line="360" w:lineRule="auto"/>
        <w:ind w:left="567" w:right="567"/>
        <w:rPr>
          <w:bCs/>
          <w:i/>
          <w:iCs/>
          <w:sz w:val="20"/>
          <w:szCs w:val="20"/>
        </w:rPr>
      </w:pPr>
      <w:r w:rsidRPr="0097697F">
        <w:rPr>
          <w:bCs/>
          <w:i/>
          <w:iCs/>
          <w:sz w:val="20"/>
          <w:szCs w:val="20"/>
        </w:rPr>
        <w:t>“</w:t>
      </w:r>
      <w:r w:rsidRPr="0097697F">
        <w:rPr>
          <w:b/>
          <w:i/>
          <w:iCs/>
          <w:sz w:val="20"/>
          <w:szCs w:val="20"/>
        </w:rPr>
        <w:t>El Instituto Federal de Acceso a la Información y Protección de Datos no cuenta con facultades para pronunciarse respecto de la veracidad de los documentos proporcionados por los sujetos obligados.</w:t>
      </w:r>
      <w:r w:rsidRPr="0097697F">
        <w:rPr>
          <w:bCs/>
          <w:i/>
          <w:iCs/>
          <w:sz w:val="20"/>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24B11A3" w14:textId="573CDE52" w:rsidR="0095242D" w:rsidRPr="00EC287A" w:rsidRDefault="0095242D" w:rsidP="00576254">
      <w:pPr>
        <w:spacing w:after="0" w:line="360" w:lineRule="auto"/>
      </w:pPr>
      <w:r>
        <w:t>Conforme a lo anterior, se logra vislumbrar que en cumplimiento al principio de Máxima Publicidad, el Sujeto Obligado, precisó las razones por las cuales no contaba con la información peticionada, a saber, que no se había iniciado el proceso de cambio de directivos de la Sección Sindical de Toluca, por lo que, dio cumplimiento al artículo 19, párrafo segundo de la Ley de Transparencia y Acceso a la Información Pública del Estado de México y Municipios</w:t>
      </w:r>
      <w:r w:rsidR="00733985">
        <w:t xml:space="preserve"> y se tiene por atendido el requerimiento de información.</w:t>
      </w:r>
    </w:p>
    <w:p w14:paraId="4CE1EEA4" w14:textId="0D0AE281" w:rsidR="00186DDE" w:rsidRDefault="00186DDE" w:rsidP="00576254">
      <w:pPr>
        <w:spacing w:after="0" w:line="360" w:lineRule="auto"/>
      </w:pPr>
    </w:p>
    <w:p w14:paraId="25F54C78" w14:textId="2FFA322D" w:rsidR="004922B6" w:rsidRPr="00EC287A" w:rsidRDefault="00AE7943" w:rsidP="00576254">
      <w:pPr>
        <w:spacing w:after="0" w:line="360" w:lineRule="auto"/>
        <w:rPr>
          <w:b/>
          <w:bCs/>
        </w:rPr>
      </w:pPr>
      <w:r w:rsidRPr="00EC287A">
        <w:rPr>
          <w:b/>
          <w:bCs/>
        </w:rPr>
        <w:t xml:space="preserve">Plazas vendidas por el líder sindical Juan Gabriel </w:t>
      </w:r>
    </w:p>
    <w:p w14:paraId="2130DD31" w14:textId="77777777" w:rsidR="004922B6" w:rsidRPr="00EC287A" w:rsidRDefault="004922B6" w:rsidP="00576254">
      <w:pPr>
        <w:spacing w:after="0" w:line="360" w:lineRule="auto"/>
      </w:pPr>
    </w:p>
    <w:p w14:paraId="0CE42980" w14:textId="7DB9876B" w:rsidR="00733985" w:rsidRDefault="00733985" w:rsidP="00576254">
      <w:pPr>
        <w:spacing w:after="0" w:line="360" w:lineRule="auto"/>
      </w:pPr>
      <w:r>
        <w:lastRenderedPageBreak/>
        <w:t>Sobre la información peticionada,</w:t>
      </w:r>
      <w:r w:rsidR="00D51B7F" w:rsidRPr="00EC287A">
        <w:t xml:space="preserve"> Sujeto Obligado</w:t>
      </w:r>
      <w:r>
        <w:t xml:space="preserve"> únicamente </w:t>
      </w:r>
      <w:r w:rsidR="00782EDE" w:rsidRPr="00EC287A">
        <w:t>manifestó no contar con la información</w:t>
      </w:r>
      <w:r w:rsidR="0052470A" w:rsidRPr="00EC287A">
        <w:t xml:space="preserve">, </w:t>
      </w:r>
      <w:r>
        <w:t>sin embargo, no precisó las razones por las cuales no contaba con esta; sin embargo, durante la sustanciación del Medio de Impugnación, aclaró que las plazas sindicales no estaban en venta, al ser asignadas por el Ayuntamiento de Toluca.</w:t>
      </w:r>
    </w:p>
    <w:p w14:paraId="518D04A3" w14:textId="29F7C94B" w:rsidR="00733985" w:rsidRDefault="00733985" w:rsidP="00576254">
      <w:pPr>
        <w:spacing w:after="0" w:line="360" w:lineRule="auto"/>
      </w:pPr>
    </w:p>
    <w:p w14:paraId="21F20130" w14:textId="016F6E1A" w:rsidR="00733985" w:rsidRDefault="00733985" w:rsidP="00576254">
      <w:pPr>
        <w:spacing w:after="0" w:line="360" w:lineRule="auto"/>
      </w:pPr>
      <w:r>
        <w:t xml:space="preserve">Conforme a lo anterior, se logra vislumbrar que el Gremio aludió a que el Líder Sindical referido, no había vendido ninguna plaza, pues </w:t>
      </w:r>
      <w:r w:rsidR="001A42BF">
        <w:t xml:space="preserve">estaba prohibido; sobre este tema, se realizó una búsqueda en el Estatuto Interno, el </w:t>
      </w:r>
      <w:r w:rsidR="001A42BF" w:rsidRPr="00EC287A">
        <w:rPr>
          <w:rFonts w:cs="Tahoma"/>
        </w:rPr>
        <w:t xml:space="preserve">Convenio celebrado entro del Ayuntamiento de Toluca y el </w:t>
      </w:r>
      <w:r w:rsidR="001A42BF">
        <w:rPr>
          <w:rFonts w:cs="Tahoma"/>
        </w:rPr>
        <w:t>Sindicato Único de Trabajadores de los Poderes, Municipios e Instituciones Descentralizadas del Estado de México</w:t>
      </w:r>
      <w:r w:rsidR="001A42BF" w:rsidRPr="00EC287A">
        <w:rPr>
          <w:rFonts w:cs="Tahoma"/>
        </w:rPr>
        <w:t xml:space="preserve"> para dos mil veintiuno</w:t>
      </w:r>
      <w:r w:rsidR="001A42BF">
        <w:rPr>
          <w:rFonts w:cs="Tahoma"/>
        </w:rPr>
        <w:t xml:space="preserve">, las páginas oficiales del Sindicado y no se localizó ninguna atribución, información o datos que aluda a que el </w:t>
      </w:r>
      <w:proofErr w:type="spellStart"/>
      <w:r w:rsidR="001A42BF">
        <w:rPr>
          <w:rFonts w:cs="Tahoma"/>
        </w:rPr>
        <w:t>Lider</w:t>
      </w:r>
      <w:proofErr w:type="spellEnd"/>
      <w:r w:rsidR="001A42BF">
        <w:rPr>
          <w:rFonts w:cs="Tahoma"/>
        </w:rPr>
        <w:t xml:space="preserve"> Sindical pueda o haya vendido alguna plaza, pues como se refirió estas son asignadas por el Ayuntamiento.</w:t>
      </w:r>
    </w:p>
    <w:p w14:paraId="58AA9817" w14:textId="77777777" w:rsidR="00733985" w:rsidRDefault="00733985" w:rsidP="00576254">
      <w:pPr>
        <w:spacing w:after="0" w:line="360" w:lineRule="auto"/>
      </w:pPr>
    </w:p>
    <w:p w14:paraId="502F8699" w14:textId="5172E234" w:rsidR="00733985" w:rsidRDefault="001A42BF" w:rsidP="00576254">
      <w:pPr>
        <w:spacing w:after="0" w:line="360" w:lineRule="auto"/>
      </w:pPr>
      <w:r>
        <w:t xml:space="preserve">Por lo que, en el presente caso, mediante el alcance al Informe Justificado, el Sujeto Obligado señaló las </w:t>
      </w:r>
      <w:r w:rsidR="008E42A5">
        <w:t xml:space="preserve">razones por las cuales no contaba con la información solicitada, con lo cual da por atendido el requerimiento de información, al cumplir con el Principio de Máxima Publicidad y el artículo 19, párrafo segundo de la Ley de la materia. </w:t>
      </w:r>
    </w:p>
    <w:p w14:paraId="1A6CF719" w14:textId="21D9DC34" w:rsidR="008E42A5" w:rsidRPr="00EC287A" w:rsidRDefault="008E42A5" w:rsidP="00576254">
      <w:pPr>
        <w:spacing w:after="0" w:line="360" w:lineRule="auto"/>
        <w:rPr>
          <w:b/>
          <w:bCs/>
        </w:rPr>
      </w:pPr>
      <w:r>
        <w:rPr>
          <w:b/>
          <w:bCs/>
        </w:rPr>
        <w:t>M</w:t>
      </w:r>
      <w:r w:rsidRPr="00EC287A">
        <w:rPr>
          <w:b/>
          <w:bCs/>
        </w:rPr>
        <w:t>otivo del cobro de cuotas para realizar eventos.</w:t>
      </w:r>
    </w:p>
    <w:p w14:paraId="6AC5D9E1" w14:textId="3F5CCA7E" w:rsidR="005F0729" w:rsidRDefault="005F0729" w:rsidP="00576254">
      <w:pPr>
        <w:spacing w:after="0" w:line="360" w:lineRule="auto"/>
        <w:rPr>
          <w:rFonts w:eastAsia="Calibri" w:cs="Tahoma"/>
        </w:rPr>
      </w:pPr>
    </w:p>
    <w:p w14:paraId="39CEE57C" w14:textId="5B2EAA3A" w:rsidR="008E42A5" w:rsidRDefault="008E42A5" w:rsidP="00576254">
      <w:pPr>
        <w:spacing w:after="0" w:line="360" w:lineRule="auto"/>
        <w:rPr>
          <w:rFonts w:eastAsia="Calibri" w:cs="Tahoma"/>
        </w:rPr>
      </w:pPr>
      <w:r>
        <w:rPr>
          <w:rFonts w:eastAsia="Calibri" w:cs="Tahoma"/>
        </w:rPr>
        <w:t xml:space="preserve">Al respecto, es necesario precisar que en respuesta el Sujeto Obligado precisó, igual que en el anterior caso, que no contaba con la información, sin referir las razones de dicha circunstancia; no obstante, durante la sustanciación del Medio de Impugnación, aclaró su actuar y precisó que </w:t>
      </w:r>
      <w:r w:rsidRPr="008E42A5">
        <w:rPr>
          <w:rFonts w:eastAsia="Calibri" w:cs="Tahoma"/>
        </w:rPr>
        <w:t>aclaró que las únicas cuotas que son retenidas por el Ayuntamiento y entregadas al gremio, eran las denominadas cuotas sindicales</w:t>
      </w:r>
      <w:r>
        <w:rPr>
          <w:rFonts w:eastAsia="Calibri" w:cs="Tahoma"/>
        </w:rPr>
        <w:t xml:space="preserve"> (ordinarias y adicionales); así como, que no había cobrado ninguna cuota extraordinaria</w:t>
      </w:r>
      <w:r w:rsidR="00576254">
        <w:rPr>
          <w:rFonts w:eastAsia="Calibri" w:cs="Tahoma"/>
        </w:rPr>
        <w:t xml:space="preserve"> (adicionales)</w:t>
      </w:r>
      <w:r>
        <w:rPr>
          <w:rFonts w:eastAsia="Calibri" w:cs="Tahoma"/>
        </w:rPr>
        <w:t>.</w:t>
      </w:r>
    </w:p>
    <w:p w14:paraId="284560D8" w14:textId="3D572D04" w:rsidR="00576254" w:rsidRDefault="00576254" w:rsidP="00576254">
      <w:pPr>
        <w:spacing w:after="0" w:line="360" w:lineRule="auto"/>
        <w:rPr>
          <w:rFonts w:eastAsia="Calibri" w:cs="Tahoma"/>
        </w:rPr>
      </w:pPr>
    </w:p>
    <w:p w14:paraId="5F9EBB38" w14:textId="67814B4D" w:rsidR="00576254" w:rsidRDefault="00576254" w:rsidP="00576254">
      <w:pPr>
        <w:spacing w:after="0" w:line="360" w:lineRule="auto"/>
        <w:rPr>
          <w:rFonts w:eastAsia="Calibri" w:cs="Tahoma"/>
        </w:rPr>
      </w:pPr>
      <w:r>
        <w:rPr>
          <w:rFonts w:eastAsia="Calibri" w:cs="Tahoma"/>
        </w:rPr>
        <w:lastRenderedPageBreak/>
        <w:t xml:space="preserve">En ese contexto, conforme al artículo 115 y 117 del Estatuto Interno del </w:t>
      </w:r>
      <w:r w:rsidRPr="00576254">
        <w:rPr>
          <w:rFonts w:eastAsia="Calibri" w:cs="Tahoma"/>
        </w:rPr>
        <w:t>Sindicato Único de Trabajadores de los Poderes, Municipios e Instituciones Descentralizadas del Estado de México</w:t>
      </w:r>
      <w:r>
        <w:rPr>
          <w:rFonts w:eastAsia="Calibri" w:cs="Tahoma"/>
        </w:rPr>
        <w:t>, establece que las Cuotas Sindicales se dividen en ordinarias (sindicales, de mutualidad y fondo de resistencia) y las adicionales (acordadas por la Asamblea General Estatal o Seccional).</w:t>
      </w:r>
    </w:p>
    <w:p w14:paraId="1C7F2401" w14:textId="128DC4A5" w:rsidR="008E42A5" w:rsidRDefault="008E42A5" w:rsidP="00576254">
      <w:pPr>
        <w:spacing w:after="0" w:line="360" w:lineRule="auto"/>
        <w:rPr>
          <w:rFonts w:eastAsia="Calibri" w:cs="Tahoma"/>
        </w:rPr>
      </w:pPr>
    </w:p>
    <w:p w14:paraId="63BDA95C" w14:textId="03A5FF2C" w:rsidR="00576254" w:rsidRDefault="00576254" w:rsidP="00576254">
      <w:pPr>
        <w:spacing w:after="0" w:line="360" w:lineRule="auto"/>
        <w:rPr>
          <w:rFonts w:eastAsia="Calibri" w:cs="Tahoma"/>
        </w:rPr>
      </w:pPr>
      <w:r>
        <w:rPr>
          <w:rFonts w:eastAsia="Calibri" w:cs="Tahoma"/>
        </w:rPr>
        <w:t>Conforme</w:t>
      </w:r>
      <w:r w:rsidR="00563E84">
        <w:rPr>
          <w:rFonts w:eastAsia="Calibri" w:cs="Tahoma"/>
        </w:rPr>
        <w:t xml:space="preserve"> a lo anterior, la única forma de cobrar cuotas distintas a las ordinarias, es mediante la autorización de la Asamblea General y Seccional; situación que toma relevancia, pues el Gremio precisó que no había cobrado cuotas adicionales, toda vez que los eventos sindicales eran gratuitos, en beneficio de sus afiliados.</w:t>
      </w:r>
    </w:p>
    <w:p w14:paraId="70866200" w14:textId="77777777" w:rsidR="008E42A5" w:rsidRPr="008E42A5" w:rsidRDefault="008E42A5" w:rsidP="00576254">
      <w:pPr>
        <w:spacing w:after="0" w:line="360" w:lineRule="auto"/>
        <w:rPr>
          <w:rFonts w:eastAsia="Calibri" w:cs="Tahoma"/>
        </w:rPr>
      </w:pPr>
    </w:p>
    <w:p w14:paraId="7C75D888" w14:textId="2427197F" w:rsidR="00563E84" w:rsidRDefault="00563E84" w:rsidP="00576254">
      <w:pPr>
        <w:spacing w:after="0" w:line="360" w:lineRule="auto"/>
      </w:pPr>
      <w:r>
        <w:t xml:space="preserve">En ese orden de ideas, este Instituto realizó una búsqueda de información pública y no se localizó algún indició o información que establezca que se cobraban cuotas para acceder a los eventos de la Sección Sindical de Toluca; situación que se robustece, con el </w:t>
      </w:r>
      <w:r w:rsidR="00600620">
        <w:t>C</w:t>
      </w:r>
      <w:r>
        <w:t>o</w:t>
      </w:r>
      <w:r w:rsidRPr="00563E84">
        <w:t>nvenio celebrado entro del Ayuntamiento de Toluca y el Sindicato Único de Trabajadores de los Poderes, Municipios e Instituciones Descentralizadas del Estado de México para dos mil veintiuno</w:t>
      </w:r>
      <w:r>
        <w:t xml:space="preserve">, ya </w:t>
      </w:r>
      <w:r w:rsidR="00600620">
        <w:t>que no existe alguna cláusula que permita cobrar cuotas a los agremiados para acceder a eventos.</w:t>
      </w:r>
    </w:p>
    <w:p w14:paraId="14B15066" w14:textId="3D1BBC09" w:rsidR="00600620" w:rsidRDefault="00600620" w:rsidP="00576254">
      <w:pPr>
        <w:spacing w:after="0" w:line="360" w:lineRule="auto"/>
      </w:pPr>
      <w:r>
        <w:t>Por lo que, es claro que la información es inexistente y el Sujeto Obligado, en cumplimiento al artículo 19, párrafo segundo de la Ley de la materia, señaló las razones por las cuales no contaba con la información peticionada, a saber, que los eventos eran gratuitos para sus agremiados, con lo cual da por atendido el requerimiento de información.</w:t>
      </w:r>
    </w:p>
    <w:p w14:paraId="1A306C6F" w14:textId="77777777" w:rsidR="00563E84" w:rsidRDefault="00563E84" w:rsidP="00576254">
      <w:pPr>
        <w:spacing w:after="0" w:line="360" w:lineRule="auto"/>
      </w:pPr>
    </w:p>
    <w:p w14:paraId="5C1158E8" w14:textId="5367B684" w:rsidR="00D4246E" w:rsidRPr="00600620" w:rsidRDefault="00D4246E" w:rsidP="00576254">
      <w:pPr>
        <w:spacing w:after="0" w:line="360" w:lineRule="auto"/>
        <w:rPr>
          <w:b/>
        </w:rPr>
      </w:pPr>
      <w:r w:rsidRPr="00EC287A">
        <w:t>Por todo lo expuesto y toda vez que, durante la sustanciación</w:t>
      </w:r>
      <w:r w:rsidRPr="00EC287A">
        <w:rPr>
          <w:lang w:val="x-none"/>
        </w:rPr>
        <w:t xml:space="preserve"> del presente Medio de Impugnación, el Ente Recurrido</w:t>
      </w:r>
      <w:r w:rsidRPr="00EC287A">
        <w:rPr>
          <w:b/>
          <w:lang w:val="x-none"/>
        </w:rPr>
        <w:t>, modificó su actuar</w:t>
      </w:r>
      <w:r w:rsidR="00600620">
        <w:rPr>
          <w:b/>
        </w:rPr>
        <w:t xml:space="preserve"> y señaló las razones por las cuales no contaba con la información peticionada</w:t>
      </w:r>
      <w:r w:rsidRPr="00EC287A">
        <w:rPr>
          <w:b/>
          <w:lang w:val="x-none"/>
        </w:rPr>
        <w:t>, se considera que la impugnación que se dirime ha quedado sin materia.</w:t>
      </w:r>
    </w:p>
    <w:p w14:paraId="4B3D6C95" w14:textId="77777777" w:rsidR="00733985" w:rsidRPr="00EC287A" w:rsidRDefault="00733985" w:rsidP="00576254">
      <w:pPr>
        <w:spacing w:after="0" w:line="360" w:lineRule="auto"/>
      </w:pPr>
    </w:p>
    <w:p w14:paraId="02E48D17" w14:textId="77777777" w:rsidR="007D4551" w:rsidRPr="00EC287A" w:rsidRDefault="007D4551" w:rsidP="00576254">
      <w:pPr>
        <w:spacing w:after="0" w:line="360" w:lineRule="auto"/>
        <w:ind w:right="-28"/>
        <w:rPr>
          <w:rFonts w:eastAsia="Times New Roman" w:cs="Tahoma"/>
          <w:b/>
          <w:bCs/>
          <w:color w:val="auto"/>
          <w:szCs w:val="24"/>
          <w:lang w:val="es-ES" w:eastAsia="es-ES"/>
        </w:rPr>
      </w:pPr>
      <w:r w:rsidRPr="00EC287A">
        <w:rPr>
          <w:rFonts w:eastAsia="Times New Roman" w:cs="Tahoma"/>
          <w:b/>
          <w:bCs/>
          <w:color w:val="auto"/>
          <w:szCs w:val="24"/>
          <w:lang w:val="es-ES" w:eastAsia="es-ES"/>
        </w:rPr>
        <w:t xml:space="preserve">CUARTO. Decisión. </w:t>
      </w:r>
    </w:p>
    <w:p w14:paraId="15054A27" w14:textId="77777777" w:rsidR="007D4551" w:rsidRPr="00EC287A" w:rsidRDefault="007D4551" w:rsidP="00576254">
      <w:pPr>
        <w:spacing w:after="0" w:line="360" w:lineRule="auto"/>
        <w:ind w:right="-28"/>
        <w:rPr>
          <w:rFonts w:eastAsia="Times New Roman" w:cs="Tahoma"/>
          <w:b/>
          <w:bCs/>
          <w:color w:val="auto"/>
          <w:szCs w:val="24"/>
          <w:lang w:val="es-ES" w:eastAsia="es-ES"/>
        </w:rPr>
      </w:pPr>
    </w:p>
    <w:p w14:paraId="06FA86C0" w14:textId="77777777" w:rsidR="007D4551" w:rsidRPr="00EC287A" w:rsidRDefault="007D4551" w:rsidP="00576254">
      <w:pPr>
        <w:spacing w:after="0" w:line="360" w:lineRule="auto"/>
        <w:ind w:right="-28"/>
        <w:rPr>
          <w:rFonts w:eastAsia="Times New Roman" w:cs="Tahoma"/>
          <w:bCs/>
          <w:color w:val="auto"/>
          <w:szCs w:val="24"/>
          <w:lang w:val="es-ES" w:eastAsia="es-ES"/>
        </w:rPr>
      </w:pPr>
      <w:r w:rsidRPr="00EC287A">
        <w:rPr>
          <w:rFonts w:eastAsia="Times New Roman" w:cs="Tahoma"/>
          <w:bCs/>
          <w:color w:val="auto"/>
          <w:szCs w:val="24"/>
          <w:lang w:val="es-ES" w:eastAsia="es-ES"/>
        </w:rPr>
        <w:t xml:space="preserve">Con fundamento en lo dispuesto en el artículo 186, fracción I de la Ley de Transparencia y Acceso a la Información Pública del Estado de México y Municipios, se considera procedente </w:t>
      </w:r>
      <w:r w:rsidRPr="00EC287A">
        <w:rPr>
          <w:rFonts w:eastAsia="Times New Roman" w:cs="Tahoma"/>
          <w:b/>
          <w:bCs/>
          <w:color w:val="auto"/>
          <w:szCs w:val="24"/>
          <w:lang w:val="es-ES" w:eastAsia="es-ES"/>
        </w:rPr>
        <w:t xml:space="preserve">SOBRESEER </w:t>
      </w:r>
      <w:r w:rsidRPr="00EC287A">
        <w:rPr>
          <w:rFonts w:eastAsia="Times New Roman" w:cs="Tahoma"/>
          <w:bCs/>
          <w:color w:val="auto"/>
          <w:szCs w:val="24"/>
          <w:lang w:val="es-ES" w:eastAsia="es-ES"/>
        </w:rPr>
        <w:t>los Recursos de Revisión, en virtud de que se actualiza la hipótesis normativa prevista en la fracción III, del artículo 192, del citado ordenamiento legal.</w:t>
      </w:r>
    </w:p>
    <w:p w14:paraId="5410304B" w14:textId="77777777" w:rsidR="007D4551" w:rsidRPr="00EC287A" w:rsidRDefault="007D4551" w:rsidP="00576254">
      <w:pPr>
        <w:spacing w:after="0" w:line="360" w:lineRule="auto"/>
        <w:ind w:right="-28"/>
        <w:rPr>
          <w:rFonts w:eastAsia="Times New Roman" w:cs="Tahoma"/>
          <w:bCs/>
          <w:color w:val="auto"/>
          <w:szCs w:val="24"/>
          <w:lang w:val="es-ES" w:eastAsia="es-ES"/>
        </w:rPr>
      </w:pPr>
    </w:p>
    <w:p w14:paraId="0C197E19" w14:textId="77777777" w:rsidR="007D4551" w:rsidRPr="00EC287A" w:rsidRDefault="007D4551" w:rsidP="00576254">
      <w:pPr>
        <w:spacing w:after="0" w:line="360" w:lineRule="auto"/>
        <w:ind w:right="-28"/>
        <w:rPr>
          <w:rFonts w:eastAsia="Times New Roman" w:cs="Tahoma"/>
          <w:b/>
          <w:bCs/>
          <w:iCs/>
          <w:color w:val="auto"/>
          <w:szCs w:val="24"/>
          <w:lang w:eastAsia="es-ES"/>
        </w:rPr>
      </w:pPr>
      <w:r w:rsidRPr="00EC287A">
        <w:rPr>
          <w:rFonts w:eastAsia="Times New Roman" w:cs="Tahoma"/>
          <w:b/>
          <w:bCs/>
          <w:iCs/>
          <w:color w:val="auto"/>
          <w:szCs w:val="24"/>
          <w:lang w:eastAsia="es-ES"/>
        </w:rPr>
        <w:t>Términos de la Resolución para conocimiento del Particular.</w:t>
      </w:r>
    </w:p>
    <w:p w14:paraId="4907382F" w14:textId="77777777" w:rsidR="007D4551" w:rsidRPr="00EC287A" w:rsidRDefault="007D4551" w:rsidP="00576254">
      <w:pPr>
        <w:spacing w:after="0" w:line="360" w:lineRule="auto"/>
        <w:ind w:right="-28"/>
        <w:rPr>
          <w:rFonts w:eastAsia="Times New Roman" w:cs="Tahoma"/>
          <w:bCs/>
          <w:iCs/>
          <w:color w:val="auto"/>
          <w:szCs w:val="24"/>
          <w:lang w:eastAsia="es-ES"/>
        </w:rPr>
      </w:pPr>
    </w:p>
    <w:p w14:paraId="310C03C4" w14:textId="345931F7" w:rsidR="00D204EE" w:rsidRPr="00EC287A" w:rsidRDefault="007D4551" w:rsidP="00576254">
      <w:pPr>
        <w:spacing w:after="0" w:line="360" w:lineRule="auto"/>
        <w:ind w:right="-28"/>
        <w:rPr>
          <w:rFonts w:eastAsia="Times New Roman" w:cs="Tahoma"/>
          <w:bCs/>
          <w:iCs/>
          <w:color w:val="auto"/>
          <w:szCs w:val="24"/>
          <w:lang w:val="es-ES" w:eastAsia="es-ES"/>
        </w:rPr>
      </w:pPr>
      <w:r w:rsidRPr="00EC287A">
        <w:rPr>
          <w:rFonts w:eastAsia="Times New Roman" w:cs="Tahoma"/>
          <w:bCs/>
          <w:iCs/>
          <w:color w:val="auto"/>
          <w:szCs w:val="24"/>
          <w:lang w:val="es-ES" w:eastAsia="es-ES"/>
        </w:rPr>
        <w:t xml:space="preserve">Se le hace del conocimiento del Particular, que, si bien en un principio se le daba la razón, pues el Sujeto Obligado </w:t>
      </w:r>
      <w:r w:rsidR="00A35DDF" w:rsidRPr="00EC287A">
        <w:rPr>
          <w:rFonts w:eastAsia="Times New Roman" w:cs="Tahoma"/>
          <w:bCs/>
          <w:iCs/>
          <w:color w:val="auto"/>
          <w:szCs w:val="24"/>
          <w:lang w:val="es-ES" w:eastAsia="es-ES"/>
        </w:rPr>
        <w:t>a través de su respuesta atendió de manera parcial los requerimientos de información</w:t>
      </w:r>
      <w:r w:rsidRPr="00EC287A">
        <w:rPr>
          <w:rFonts w:eastAsia="Times New Roman" w:cs="Tahoma"/>
          <w:bCs/>
          <w:iCs/>
          <w:color w:val="auto"/>
          <w:szCs w:val="24"/>
          <w:lang w:val="es-ES" w:eastAsia="es-ES"/>
        </w:rPr>
        <w:t xml:space="preserve">, lo cierto es </w:t>
      </w:r>
      <w:r w:rsidR="00600620" w:rsidRPr="00EC287A">
        <w:rPr>
          <w:rFonts w:eastAsia="Times New Roman" w:cs="Tahoma"/>
          <w:bCs/>
          <w:iCs/>
          <w:color w:val="auto"/>
          <w:szCs w:val="24"/>
          <w:lang w:val="es-ES" w:eastAsia="es-ES"/>
        </w:rPr>
        <w:t>que,</w:t>
      </w:r>
      <w:r w:rsidRPr="00EC287A">
        <w:rPr>
          <w:rFonts w:eastAsia="Times New Roman" w:cs="Tahoma"/>
          <w:bCs/>
          <w:iCs/>
          <w:color w:val="auto"/>
          <w:szCs w:val="24"/>
          <w:lang w:val="es-ES" w:eastAsia="es-ES"/>
        </w:rPr>
        <w:t xml:space="preserve"> durante la sustanciación del Medio de Impugnación, </w:t>
      </w:r>
      <w:r w:rsidR="00D204EE" w:rsidRPr="00EC287A">
        <w:rPr>
          <w:rFonts w:eastAsia="Times New Roman" w:cs="Tahoma"/>
          <w:bCs/>
          <w:iCs/>
          <w:color w:val="auto"/>
          <w:szCs w:val="24"/>
          <w:lang w:val="es-ES" w:eastAsia="es-ES"/>
        </w:rPr>
        <w:t xml:space="preserve">señalo las razones por las cuales </w:t>
      </w:r>
      <w:r w:rsidR="00600620">
        <w:rPr>
          <w:rFonts w:eastAsia="Times New Roman" w:cs="Tahoma"/>
          <w:bCs/>
          <w:iCs/>
          <w:color w:val="auto"/>
          <w:szCs w:val="24"/>
          <w:lang w:val="es-ES" w:eastAsia="es-ES"/>
        </w:rPr>
        <w:t>no contaba con lo peticionado; aunado a que la información requerida no era de escrutinio público, al formar parte de la transparencia interna sindical.</w:t>
      </w:r>
    </w:p>
    <w:p w14:paraId="57754B19" w14:textId="77777777" w:rsidR="00F27B5E" w:rsidRPr="00EC287A" w:rsidRDefault="00F27B5E" w:rsidP="00576254">
      <w:pPr>
        <w:spacing w:after="0" w:line="360" w:lineRule="auto"/>
        <w:ind w:right="-28"/>
        <w:rPr>
          <w:rFonts w:eastAsia="Times New Roman" w:cs="Tahoma"/>
          <w:bCs/>
          <w:iCs/>
          <w:color w:val="auto"/>
          <w:szCs w:val="24"/>
          <w:lang w:val="es-ES" w:eastAsia="es-ES"/>
        </w:rPr>
      </w:pPr>
    </w:p>
    <w:p w14:paraId="35033845" w14:textId="0DCB9A7F" w:rsidR="007D4551" w:rsidRPr="00EC287A" w:rsidRDefault="00F27B5E" w:rsidP="00576254">
      <w:pPr>
        <w:spacing w:after="0" w:line="360" w:lineRule="auto"/>
        <w:ind w:right="-28"/>
        <w:rPr>
          <w:rFonts w:eastAsia="Times New Roman" w:cs="Tahoma"/>
          <w:bCs/>
          <w:iCs/>
          <w:color w:val="auto"/>
          <w:szCs w:val="24"/>
          <w:lang w:val="es-ES" w:eastAsia="es-ES"/>
        </w:rPr>
      </w:pPr>
      <w:r w:rsidRPr="00EC287A">
        <w:rPr>
          <w:rFonts w:eastAsia="Times New Roman" w:cs="Tahoma"/>
          <w:bCs/>
          <w:iCs/>
          <w:color w:val="auto"/>
          <w:szCs w:val="24"/>
          <w:lang w:val="es-ES" w:eastAsia="es-ES"/>
        </w:rPr>
        <w:t xml:space="preserve">Finalmente se le hace de su conocimiento que </w:t>
      </w:r>
      <w:r w:rsidR="007D4551" w:rsidRPr="00EC287A">
        <w:rPr>
          <w:rFonts w:eastAsia="Times New Roman" w:cs="Tahoma"/>
          <w:bCs/>
          <w:iCs/>
          <w:color w:val="auto"/>
          <w:szCs w:val="24"/>
          <w:lang w:val="es-ES_tradnl" w:eastAsia="es-ES"/>
        </w:rPr>
        <w:t>la labor de este Instituto, es apoyar a la población a acceder a la información pública y garantizar la protección de los datos personales.</w:t>
      </w:r>
    </w:p>
    <w:p w14:paraId="615FE175" w14:textId="77777777" w:rsidR="00600620" w:rsidRDefault="00600620" w:rsidP="00576254">
      <w:pPr>
        <w:spacing w:after="0" w:line="360" w:lineRule="auto"/>
      </w:pPr>
    </w:p>
    <w:p w14:paraId="4736CF99" w14:textId="5CDE90A5" w:rsidR="007D4551" w:rsidRPr="00EC287A" w:rsidRDefault="007D4551" w:rsidP="00576254">
      <w:pPr>
        <w:spacing w:after="0" w:line="360" w:lineRule="auto"/>
        <w:rPr>
          <w:rFonts w:eastAsia="Calibri" w:cs="Tahoma"/>
          <w:bCs/>
          <w:color w:val="auto"/>
        </w:rPr>
      </w:pPr>
      <w:r w:rsidRPr="00EC287A">
        <w:t>Por</w:t>
      </w:r>
      <w:r w:rsidRPr="00EC287A">
        <w:rPr>
          <w:rFonts w:eastAsia="Calibri" w:cs="Tahoma"/>
          <w:bCs/>
          <w:color w:val="auto"/>
        </w:rPr>
        <w:t xml:space="preserve"> lo expuesto y fundado, este Pleno:</w:t>
      </w:r>
    </w:p>
    <w:p w14:paraId="1CC706DD" w14:textId="77777777" w:rsidR="007D4551" w:rsidRPr="00EC287A" w:rsidRDefault="007D4551" w:rsidP="00576254">
      <w:pPr>
        <w:spacing w:after="0" w:line="360" w:lineRule="auto"/>
        <w:ind w:right="-28"/>
        <w:rPr>
          <w:rFonts w:eastAsia="Calibri" w:cs="Tahoma"/>
          <w:bCs/>
          <w:color w:val="auto"/>
        </w:rPr>
      </w:pPr>
    </w:p>
    <w:p w14:paraId="1A5EFD71" w14:textId="77777777" w:rsidR="007D4551" w:rsidRPr="00EC287A" w:rsidRDefault="007D4551" w:rsidP="00576254">
      <w:pPr>
        <w:spacing w:after="0" w:line="360" w:lineRule="auto"/>
        <w:jc w:val="center"/>
        <w:rPr>
          <w:rFonts w:eastAsia="Calibri" w:cs="Tahoma"/>
          <w:b/>
          <w:bCs/>
          <w:iCs/>
          <w:color w:val="auto"/>
        </w:rPr>
      </w:pPr>
      <w:r w:rsidRPr="00EC287A">
        <w:rPr>
          <w:rFonts w:eastAsia="Calibri" w:cs="Tahoma"/>
          <w:b/>
          <w:bCs/>
          <w:iCs/>
          <w:color w:val="auto"/>
        </w:rPr>
        <w:t>R E S U E L V E:</w:t>
      </w:r>
    </w:p>
    <w:p w14:paraId="492D9185" w14:textId="77777777" w:rsidR="007D4551" w:rsidRPr="00EC287A" w:rsidRDefault="007D4551" w:rsidP="00576254">
      <w:pPr>
        <w:spacing w:after="0" w:line="360" w:lineRule="auto"/>
        <w:rPr>
          <w:rFonts w:eastAsia="Calibri" w:cs="Tahoma"/>
          <w:b/>
          <w:bCs/>
          <w:iCs/>
          <w:color w:val="auto"/>
        </w:rPr>
      </w:pPr>
    </w:p>
    <w:p w14:paraId="7434815E" w14:textId="28A8447B" w:rsidR="007D4551" w:rsidRPr="00EC287A" w:rsidRDefault="007D4551" w:rsidP="00576254">
      <w:pPr>
        <w:spacing w:after="0" w:line="360" w:lineRule="auto"/>
        <w:rPr>
          <w:rFonts w:eastAsia="Calibri" w:cs="Tahoma"/>
          <w:b/>
          <w:bCs/>
          <w:iCs/>
          <w:color w:val="auto"/>
        </w:rPr>
      </w:pPr>
      <w:r w:rsidRPr="00EC287A">
        <w:rPr>
          <w:rFonts w:eastAsia="Calibri" w:cs="Tahoma"/>
          <w:b/>
          <w:bCs/>
          <w:iCs/>
          <w:color w:val="auto"/>
        </w:rPr>
        <w:t xml:space="preserve">PRIMERO. </w:t>
      </w:r>
      <w:r w:rsidRPr="00EC287A">
        <w:rPr>
          <w:rFonts w:eastAsia="Calibri" w:cs="Tahoma"/>
          <w:iCs/>
          <w:color w:val="auto"/>
        </w:rPr>
        <w:t xml:space="preserve">Se </w:t>
      </w:r>
      <w:r w:rsidRPr="00EC287A">
        <w:rPr>
          <w:rFonts w:eastAsia="Calibri" w:cs="Tahoma"/>
          <w:b/>
          <w:bCs/>
          <w:iCs/>
          <w:color w:val="auto"/>
        </w:rPr>
        <w:t xml:space="preserve">SOBRESEE </w:t>
      </w:r>
      <w:r w:rsidRPr="00EC287A">
        <w:rPr>
          <w:rFonts w:eastAsia="Calibri" w:cs="Tahoma"/>
          <w:iCs/>
          <w:color w:val="auto"/>
        </w:rPr>
        <w:t>el Recurso de Revisión con número</w:t>
      </w:r>
      <w:r w:rsidRPr="00EC287A">
        <w:rPr>
          <w:rFonts w:eastAsia="Calibri" w:cs="Tahoma"/>
          <w:b/>
          <w:bCs/>
          <w:iCs/>
          <w:color w:val="auto"/>
        </w:rPr>
        <w:t xml:space="preserve"> </w:t>
      </w:r>
      <w:r w:rsidR="000667C9" w:rsidRPr="00EC287A">
        <w:rPr>
          <w:rFonts w:eastAsia="Calibri" w:cs="Tahoma"/>
          <w:b/>
          <w:bCs/>
          <w:iCs/>
          <w:color w:val="auto"/>
        </w:rPr>
        <w:t>00851/INFOEM/IP/RR/2022</w:t>
      </w:r>
      <w:r w:rsidRPr="00EC287A">
        <w:rPr>
          <w:rFonts w:eastAsia="Calibri" w:cs="Tahoma"/>
          <w:b/>
          <w:bCs/>
          <w:iCs/>
          <w:color w:val="auto"/>
        </w:rPr>
        <w:t xml:space="preserve">, </w:t>
      </w:r>
      <w:r w:rsidRPr="00EC287A">
        <w:rPr>
          <w:rFonts w:eastAsia="Calibri" w:cs="Tahoma"/>
          <w:iCs/>
          <w:color w:val="auto"/>
        </w:rPr>
        <w:t xml:space="preserve">porque el Sujeto Obligado, al modificar la respuesta a la solicitud de acceso a la información </w:t>
      </w:r>
      <w:r w:rsidRPr="00EC287A">
        <w:rPr>
          <w:rFonts w:eastAsia="Calibri" w:cs="Tahoma"/>
          <w:iCs/>
          <w:color w:val="auto"/>
        </w:rPr>
        <w:lastRenderedPageBreak/>
        <w:t>con número</w:t>
      </w:r>
      <w:r w:rsidRPr="00EC287A">
        <w:rPr>
          <w:rFonts w:eastAsia="Calibri" w:cs="Tahoma"/>
          <w:b/>
          <w:bCs/>
          <w:iCs/>
          <w:color w:val="auto"/>
        </w:rPr>
        <w:t xml:space="preserve"> </w:t>
      </w:r>
      <w:r w:rsidR="00310C14" w:rsidRPr="00EC287A">
        <w:rPr>
          <w:rFonts w:eastAsia="Calibri" w:cs="Tahoma"/>
          <w:b/>
          <w:bCs/>
          <w:iCs/>
          <w:color w:val="auto"/>
        </w:rPr>
        <w:t>00016/SUTEYM/IP/2022</w:t>
      </w:r>
      <w:r w:rsidRPr="00EC287A">
        <w:rPr>
          <w:rFonts w:eastAsia="Calibri" w:cs="Tahoma"/>
          <w:bCs/>
          <w:iCs/>
          <w:color w:val="auto"/>
        </w:rPr>
        <w:t>,</w:t>
      </w:r>
      <w:r w:rsidRPr="00EC287A">
        <w:rPr>
          <w:rFonts w:eastAsia="Calibri" w:cs="Tahoma"/>
          <w:b/>
          <w:bCs/>
          <w:iCs/>
          <w:color w:val="auto"/>
        </w:rPr>
        <w:t xml:space="preserve"> </w:t>
      </w:r>
      <w:r w:rsidRPr="00EC287A">
        <w:rPr>
          <w:rFonts w:eastAsia="Calibri" w:cs="Tahoma"/>
          <w:iCs/>
          <w:color w:val="auto"/>
        </w:rPr>
        <w:t>el Medio de Impugnación, quedó sin materia, en términos de los Considerandos</w:t>
      </w:r>
      <w:r w:rsidRPr="00EC287A">
        <w:rPr>
          <w:rFonts w:eastAsia="Calibri" w:cs="Tahoma"/>
          <w:b/>
          <w:bCs/>
          <w:iCs/>
          <w:color w:val="auto"/>
        </w:rPr>
        <w:t xml:space="preserve"> </w:t>
      </w:r>
      <w:r w:rsidRPr="00174F79">
        <w:rPr>
          <w:rFonts w:eastAsia="Calibri" w:cs="Tahoma"/>
          <w:iCs/>
          <w:color w:val="auto"/>
        </w:rPr>
        <w:t>TERCERO y CUARTO</w:t>
      </w:r>
      <w:r w:rsidRPr="00EC287A">
        <w:rPr>
          <w:rFonts w:eastAsia="Calibri" w:cs="Tahoma"/>
          <w:b/>
          <w:bCs/>
          <w:iCs/>
          <w:color w:val="auto"/>
        </w:rPr>
        <w:t xml:space="preserve"> </w:t>
      </w:r>
      <w:r w:rsidRPr="00EC287A">
        <w:rPr>
          <w:rFonts w:eastAsia="Calibri" w:cs="Tahoma"/>
          <w:iCs/>
          <w:color w:val="auto"/>
        </w:rPr>
        <w:t>de la presente Resolución.</w:t>
      </w:r>
    </w:p>
    <w:p w14:paraId="1D53DC20" w14:textId="77777777" w:rsidR="007D4551" w:rsidRPr="00EC287A" w:rsidRDefault="007D4551" w:rsidP="00576254">
      <w:pPr>
        <w:spacing w:after="0" w:line="360" w:lineRule="auto"/>
        <w:rPr>
          <w:rFonts w:eastAsia="Calibri" w:cs="Tahoma"/>
          <w:b/>
          <w:bCs/>
          <w:i/>
          <w:iCs/>
          <w:color w:val="auto"/>
        </w:rPr>
      </w:pPr>
    </w:p>
    <w:p w14:paraId="35307D89" w14:textId="77777777" w:rsidR="007D4551" w:rsidRPr="00EC287A" w:rsidRDefault="007D4551" w:rsidP="00576254">
      <w:pPr>
        <w:spacing w:after="0" w:line="360" w:lineRule="auto"/>
        <w:rPr>
          <w:rFonts w:eastAsia="Calibri" w:cs="Tahoma"/>
          <w:b/>
          <w:bCs/>
          <w:iCs/>
          <w:color w:val="auto"/>
        </w:rPr>
      </w:pPr>
      <w:r w:rsidRPr="00EC287A">
        <w:rPr>
          <w:rFonts w:eastAsia="Calibri" w:cs="Tahoma"/>
          <w:b/>
          <w:bCs/>
          <w:iCs/>
          <w:color w:val="auto"/>
        </w:rPr>
        <w:t xml:space="preserve">SEGUNDO. NOTIFÍQUESE </w:t>
      </w:r>
      <w:r w:rsidRPr="00EC287A">
        <w:rPr>
          <w:rFonts w:eastAsia="Calibri" w:cs="Tahoma"/>
          <w:iCs/>
          <w:color w:val="auto"/>
        </w:rPr>
        <w:t>la presente Resolución al Titular de la Unidad de Transparencia del Sujeto Obligado.</w:t>
      </w:r>
    </w:p>
    <w:p w14:paraId="204CB64E" w14:textId="77777777" w:rsidR="007D4551" w:rsidRPr="00EC287A" w:rsidRDefault="007D4551" w:rsidP="00576254">
      <w:pPr>
        <w:spacing w:after="0" w:line="360" w:lineRule="auto"/>
        <w:rPr>
          <w:rFonts w:eastAsia="Calibri" w:cs="Tahoma"/>
          <w:b/>
          <w:bCs/>
          <w:i/>
          <w:iCs/>
          <w:color w:val="auto"/>
        </w:rPr>
      </w:pPr>
    </w:p>
    <w:p w14:paraId="39FA9764" w14:textId="77777777" w:rsidR="007D4551" w:rsidRPr="00EC287A" w:rsidRDefault="007D4551" w:rsidP="00576254">
      <w:pPr>
        <w:spacing w:after="0" w:line="360" w:lineRule="auto"/>
        <w:rPr>
          <w:rFonts w:eastAsia="Calibri" w:cs="Tahoma"/>
          <w:b/>
          <w:bCs/>
          <w:iCs/>
          <w:color w:val="auto"/>
        </w:rPr>
      </w:pPr>
      <w:r w:rsidRPr="00EC287A">
        <w:rPr>
          <w:rFonts w:eastAsia="Calibri" w:cs="Tahoma"/>
          <w:b/>
          <w:bCs/>
          <w:iCs/>
          <w:color w:val="auto"/>
        </w:rPr>
        <w:t xml:space="preserve">TERCERO. NOTIFÍQUESE </w:t>
      </w:r>
      <w:r w:rsidRPr="00EC287A">
        <w:rPr>
          <w:rFonts w:eastAsia="Calibri" w:cs="Tahoma"/>
          <w:iCs/>
          <w:color w:val="auto"/>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2C8D564" w14:textId="77777777" w:rsidR="00782132" w:rsidRPr="00EC287A" w:rsidRDefault="00782132" w:rsidP="00576254">
      <w:pPr>
        <w:spacing w:after="0" w:line="360" w:lineRule="auto"/>
        <w:rPr>
          <w:rFonts w:eastAsia="Calibri" w:cs="Tahoma"/>
          <w:bCs/>
        </w:rPr>
      </w:pPr>
    </w:p>
    <w:p w14:paraId="61493576" w14:textId="3A4EE91A" w:rsidR="00C853D1" w:rsidRPr="001F4A28" w:rsidRDefault="009E7447" w:rsidP="00576254">
      <w:pPr>
        <w:spacing w:after="0" w:line="360" w:lineRule="auto"/>
        <w:rPr>
          <w:rFonts w:eastAsia="Calibri" w:cs="Tahoma"/>
          <w:bCs/>
        </w:rPr>
      </w:pPr>
      <w:r w:rsidRPr="00EC287A">
        <w:rPr>
          <w:rFonts w:eastAsia="Calibri" w:cs="Tahoma"/>
          <w:bCs/>
        </w:rPr>
        <w:t xml:space="preserve">ASÍ LO RESUELVE, POR </w:t>
      </w:r>
      <w:r w:rsidRPr="00EC287A">
        <w:rPr>
          <w:rFonts w:eastAsia="Calibri" w:cs="Tahoma"/>
          <w:b/>
        </w:rPr>
        <w:t>UNANIMIDAD</w:t>
      </w:r>
      <w:r w:rsidRPr="00EC287A">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SEIS DE ABRIL DE DOS MIL VEINTIDÓS, ANTE EL SECRETARIO TÉCNICO DEL PLENO, ALEXIS TAPIA RAMÍREZ.</w:t>
      </w:r>
    </w:p>
    <w:p w14:paraId="189BD5D9" w14:textId="5AA6579D" w:rsidR="00C853D1" w:rsidRPr="001F4A28" w:rsidRDefault="00C853D1" w:rsidP="00576254">
      <w:pPr>
        <w:spacing w:after="0" w:line="360" w:lineRule="auto"/>
        <w:jc w:val="left"/>
        <w:rPr>
          <w:rFonts w:eastAsia="Calibri" w:cs="Tahoma"/>
          <w:b/>
          <w:bCs/>
        </w:rPr>
      </w:pPr>
      <w:r w:rsidRPr="001F4A28">
        <w:rPr>
          <w:rFonts w:eastAsia="Calibri" w:cs="Tahoma"/>
          <w:b/>
          <w:bCs/>
        </w:rPr>
        <w:br w:type="page"/>
      </w:r>
    </w:p>
    <w:p w14:paraId="3A7BF8F4" w14:textId="77777777" w:rsidR="00A6477D" w:rsidRPr="001F4A28" w:rsidRDefault="00A6477D" w:rsidP="00576254">
      <w:pPr>
        <w:spacing w:after="0" w:line="360" w:lineRule="auto"/>
      </w:pPr>
    </w:p>
    <w:sectPr w:rsidR="00A6477D" w:rsidRPr="001F4A28" w:rsidSect="002C59A0">
      <w:headerReference w:type="even" r:id="rId15"/>
      <w:headerReference w:type="default" r:id="rId16"/>
      <w:footerReference w:type="even" r:id="rId17"/>
      <w:footerReference w:type="default" r:id="rId18"/>
      <w:headerReference w:type="first" r:id="rId19"/>
      <w:footerReference w:type="first" r:id="rId20"/>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06804" w14:textId="77777777" w:rsidR="00FC1B13" w:rsidRDefault="00FC1B13" w:rsidP="00C853D1">
      <w:pPr>
        <w:spacing w:after="0" w:line="240" w:lineRule="auto"/>
      </w:pPr>
      <w:r>
        <w:separator/>
      </w:r>
    </w:p>
  </w:endnote>
  <w:endnote w:type="continuationSeparator" w:id="0">
    <w:p w14:paraId="62BFBF44" w14:textId="77777777" w:rsidR="00FC1B13" w:rsidRDefault="00FC1B13" w:rsidP="00C8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71583055" w14:textId="77777777" w:rsidR="00FC20CC" w:rsidRDefault="00FC20C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F4318B3" w14:textId="77777777" w:rsidR="00FC20CC" w:rsidRDefault="00FC20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1AB8D0FA" w14:textId="77777777" w:rsidR="00FC20CC" w:rsidRDefault="00FC20C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D023C">
              <w:rPr>
                <w:b/>
                <w:bCs/>
                <w:noProof/>
              </w:rPr>
              <w:t>54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D023C">
              <w:rPr>
                <w:b/>
                <w:bCs/>
                <w:noProof/>
              </w:rPr>
              <w:t>56</w:t>
            </w:r>
            <w:r>
              <w:rPr>
                <w:b/>
                <w:bCs/>
                <w:sz w:val="24"/>
                <w:szCs w:val="24"/>
              </w:rPr>
              <w:fldChar w:fldCharType="end"/>
            </w:r>
          </w:p>
        </w:sdtContent>
      </w:sdt>
    </w:sdtContent>
  </w:sdt>
  <w:p w14:paraId="3F35B7C0" w14:textId="77777777" w:rsidR="00FC20CC" w:rsidRDefault="00FC20C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46648C95" w14:textId="77777777" w:rsidR="00FC20CC" w:rsidRDefault="00FC20C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D023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D023C">
              <w:rPr>
                <w:b/>
                <w:bCs/>
                <w:noProof/>
              </w:rPr>
              <w:t>56</w:t>
            </w:r>
            <w:r>
              <w:rPr>
                <w:b/>
                <w:bCs/>
                <w:sz w:val="24"/>
                <w:szCs w:val="24"/>
              </w:rPr>
              <w:fldChar w:fldCharType="end"/>
            </w:r>
          </w:p>
        </w:sdtContent>
      </w:sdt>
    </w:sdtContent>
  </w:sdt>
  <w:p w14:paraId="1A7218CE" w14:textId="77777777" w:rsidR="00FC20CC" w:rsidRDefault="00FC20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2447D" w14:textId="77777777" w:rsidR="00FC1B13" w:rsidRDefault="00FC1B13" w:rsidP="00C853D1">
      <w:pPr>
        <w:spacing w:after="0" w:line="240" w:lineRule="auto"/>
      </w:pPr>
      <w:r>
        <w:separator/>
      </w:r>
    </w:p>
  </w:footnote>
  <w:footnote w:type="continuationSeparator" w:id="0">
    <w:p w14:paraId="5CC86110" w14:textId="77777777" w:rsidR="00FC1B13" w:rsidRDefault="00FC1B13" w:rsidP="00C853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FC20CC" w14:paraId="282B3A75" w14:textId="77777777" w:rsidTr="002C59A0">
      <w:trPr>
        <w:trHeight w:val="141"/>
      </w:trPr>
      <w:tc>
        <w:tcPr>
          <w:tcW w:w="2404" w:type="dxa"/>
        </w:tcPr>
        <w:p w14:paraId="57F547E7" w14:textId="77777777" w:rsidR="00FC20CC" w:rsidRPr="001B5FB6" w:rsidRDefault="00FC20CC"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FC20CC" w:rsidRPr="00A8173F" w:rsidRDefault="00FC20CC" w:rsidP="002C59A0">
          <w:pPr>
            <w:tabs>
              <w:tab w:val="right" w:pos="8838"/>
            </w:tabs>
            <w:ind w:left="-28" w:right="683"/>
            <w:rPr>
              <w:rFonts w:eastAsia="Calibri" w:cs="Tahoma"/>
            </w:rPr>
          </w:pPr>
          <w:r w:rsidRPr="00A8173F">
            <w:rPr>
              <w:rFonts w:eastAsia="Calibri" w:cs="Tahoma"/>
              <w:lang w:val="es-MX"/>
            </w:rPr>
            <w:t>04196/INFOEM/IP/RR/2020</w:t>
          </w:r>
        </w:p>
      </w:tc>
    </w:tr>
    <w:tr w:rsidR="00FC20CC" w14:paraId="46AFE2B4" w14:textId="77777777" w:rsidTr="002C59A0">
      <w:trPr>
        <w:trHeight w:val="276"/>
      </w:trPr>
      <w:tc>
        <w:tcPr>
          <w:tcW w:w="2404" w:type="dxa"/>
        </w:tcPr>
        <w:p w14:paraId="1D6E5B2B" w14:textId="77777777" w:rsidR="00FC20CC" w:rsidRPr="001B5FB6" w:rsidRDefault="00FC20CC"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FC20CC" w:rsidRPr="00A8173F" w:rsidRDefault="00FC20CC" w:rsidP="002C59A0">
          <w:pPr>
            <w:tabs>
              <w:tab w:val="right" w:pos="8838"/>
            </w:tabs>
            <w:ind w:right="116"/>
            <w:rPr>
              <w:rFonts w:eastAsia="Calibri" w:cs="Tahoma"/>
              <w:lang w:val="es-MX"/>
            </w:rPr>
          </w:pPr>
          <w:r w:rsidRPr="00A8173F">
            <w:rPr>
              <w:rFonts w:eastAsia="Calibri" w:cs="Tahoma"/>
              <w:lang w:val="es-MX"/>
            </w:rPr>
            <w:t>Ayuntamiento de Chapultepec</w:t>
          </w:r>
        </w:p>
      </w:tc>
    </w:tr>
    <w:tr w:rsidR="00FC20CC" w14:paraId="1FA679E9" w14:textId="77777777" w:rsidTr="002C59A0">
      <w:trPr>
        <w:trHeight w:val="276"/>
      </w:trPr>
      <w:tc>
        <w:tcPr>
          <w:tcW w:w="2404" w:type="dxa"/>
        </w:tcPr>
        <w:p w14:paraId="6498FD30" w14:textId="77777777" w:rsidR="00FC20CC" w:rsidRPr="001B5FB6" w:rsidRDefault="00FC20CC"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FC20CC" w:rsidRPr="00A8173F" w:rsidRDefault="00FC20CC"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FC20CC" w:rsidRDefault="00FC1B13">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2051"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7513"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5109"/>
    </w:tblGrid>
    <w:tr w:rsidR="00FC20CC" w14:paraId="1E2FF18B" w14:textId="77777777" w:rsidTr="0038387E">
      <w:trPr>
        <w:trHeight w:val="141"/>
      </w:trPr>
      <w:tc>
        <w:tcPr>
          <w:tcW w:w="2404" w:type="dxa"/>
        </w:tcPr>
        <w:p w14:paraId="6B6D03E8" w14:textId="77777777" w:rsidR="00FC20CC" w:rsidRPr="001B5FB6" w:rsidRDefault="00FC20CC" w:rsidP="00682222">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5109" w:type="dxa"/>
        </w:tcPr>
        <w:p w14:paraId="503BB8DE" w14:textId="12A6DF98" w:rsidR="00FC20CC" w:rsidRPr="00C853D1" w:rsidRDefault="00FC20CC" w:rsidP="00682222">
          <w:pPr>
            <w:tabs>
              <w:tab w:val="right" w:pos="8838"/>
            </w:tabs>
            <w:ind w:left="-28" w:right="454"/>
            <w:rPr>
              <w:rFonts w:eastAsia="Calibri" w:cs="Tahoma"/>
            </w:rPr>
          </w:pPr>
          <w:r w:rsidRPr="00F60A4F">
            <w:rPr>
              <w:rFonts w:eastAsia="Calibri" w:cs="Tahoma"/>
              <w:lang w:val="es-MX"/>
            </w:rPr>
            <w:t>00851/INFOEM/IP/RR/2022</w:t>
          </w:r>
        </w:p>
      </w:tc>
    </w:tr>
    <w:tr w:rsidR="00FC20CC" w14:paraId="110906AA" w14:textId="77777777" w:rsidTr="0038387E">
      <w:trPr>
        <w:trHeight w:val="276"/>
      </w:trPr>
      <w:tc>
        <w:tcPr>
          <w:tcW w:w="2404" w:type="dxa"/>
        </w:tcPr>
        <w:p w14:paraId="3052339E" w14:textId="77777777" w:rsidR="00FC20CC" w:rsidRPr="001B5FB6" w:rsidRDefault="00FC20CC" w:rsidP="002C59A0">
          <w:pPr>
            <w:tabs>
              <w:tab w:val="right" w:pos="8838"/>
            </w:tabs>
            <w:ind w:right="-105"/>
            <w:rPr>
              <w:rFonts w:eastAsia="Calibri" w:cs="Tahoma"/>
              <w:b/>
              <w:lang w:val="es-MX"/>
            </w:rPr>
          </w:pPr>
          <w:r w:rsidRPr="001B5FB6">
            <w:rPr>
              <w:rFonts w:eastAsia="Calibri" w:cs="Tahoma"/>
              <w:b/>
              <w:lang w:val="es-MX"/>
            </w:rPr>
            <w:t>Sujeto Obligado:</w:t>
          </w:r>
        </w:p>
      </w:tc>
      <w:tc>
        <w:tcPr>
          <w:tcW w:w="5109" w:type="dxa"/>
        </w:tcPr>
        <w:p w14:paraId="5C93113C" w14:textId="75212D43" w:rsidR="00FC20CC" w:rsidRPr="00A8173F" w:rsidRDefault="00FC20CC" w:rsidP="0038387E">
          <w:pPr>
            <w:tabs>
              <w:tab w:val="left" w:pos="3158"/>
              <w:tab w:val="left" w:pos="4292"/>
              <w:tab w:val="right" w:pos="8838"/>
            </w:tabs>
            <w:ind w:right="601"/>
            <w:rPr>
              <w:rFonts w:eastAsia="Calibri" w:cs="Tahoma"/>
              <w:lang w:val="es-MX"/>
            </w:rPr>
          </w:pPr>
          <w:r w:rsidRPr="00F60A4F">
            <w:rPr>
              <w:rFonts w:eastAsia="Calibri" w:cs="Tahoma"/>
              <w:lang w:val="es-MX"/>
            </w:rPr>
            <w:t xml:space="preserve">Sindicato Único de Trabajadores de </w:t>
          </w:r>
          <w:r w:rsidR="00021119">
            <w:rPr>
              <w:rFonts w:eastAsia="Calibri" w:cs="Tahoma"/>
              <w:lang w:val="es-MX"/>
            </w:rPr>
            <w:t>l</w:t>
          </w:r>
          <w:r w:rsidRPr="00F60A4F">
            <w:rPr>
              <w:rFonts w:eastAsia="Calibri" w:cs="Tahoma"/>
              <w:lang w:val="es-MX"/>
            </w:rPr>
            <w:t xml:space="preserve">os Poderes, Municipios </w:t>
          </w:r>
          <w:r w:rsidR="00021119">
            <w:rPr>
              <w:rFonts w:eastAsia="Calibri" w:cs="Tahoma"/>
              <w:lang w:val="es-MX"/>
            </w:rPr>
            <w:t>e</w:t>
          </w:r>
          <w:r w:rsidRPr="00F60A4F">
            <w:rPr>
              <w:rFonts w:eastAsia="Calibri" w:cs="Tahoma"/>
              <w:lang w:val="es-MX"/>
            </w:rPr>
            <w:t xml:space="preserve"> Instituciones Descentralizadas del Estado de México</w:t>
          </w:r>
        </w:p>
      </w:tc>
    </w:tr>
    <w:tr w:rsidR="00FC20CC" w14:paraId="065F2043" w14:textId="77777777" w:rsidTr="0038387E">
      <w:trPr>
        <w:trHeight w:val="276"/>
      </w:trPr>
      <w:tc>
        <w:tcPr>
          <w:tcW w:w="2404" w:type="dxa"/>
        </w:tcPr>
        <w:p w14:paraId="22514F66" w14:textId="77777777" w:rsidR="00FC20CC" w:rsidRPr="001B5FB6" w:rsidRDefault="00FC20CC" w:rsidP="002C59A0">
          <w:pPr>
            <w:tabs>
              <w:tab w:val="right" w:pos="8838"/>
            </w:tabs>
            <w:ind w:right="-105"/>
            <w:rPr>
              <w:rFonts w:eastAsia="Calibri" w:cs="Tahoma"/>
              <w:b/>
              <w:lang w:val="es-MX"/>
            </w:rPr>
          </w:pPr>
          <w:r w:rsidRPr="001B5FB6">
            <w:rPr>
              <w:rFonts w:eastAsia="Calibri" w:cs="Tahoma"/>
              <w:b/>
              <w:lang w:val="es-MX"/>
            </w:rPr>
            <w:t>Comisionado Ponente:</w:t>
          </w:r>
        </w:p>
      </w:tc>
      <w:tc>
        <w:tcPr>
          <w:tcW w:w="5109" w:type="dxa"/>
        </w:tcPr>
        <w:p w14:paraId="245FB2E7" w14:textId="77777777" w:rsidR="00FC20CC" w:rsidRPr="00A8173F" w:rsidRDefault="00FC20CC" w:rsidP="00682222">
          <w:pPr>
            <w:tabs>
              <w:tab w:val="right" w:pos="8838"/>
            </w:tabs>
            <w:ind w:right="454"/>
            <w:rPr>
              <w:rFonts w:eastAsia="Calibri" w:cs="Tahoma"/>
              <w:lang w:val="es-MX"/>
            </w:rPr>
          </w:pPr>
          <w:r w:rsidRPr="00A8173F">
            <w:rPr>
              <w:rFonts w:eastAsia="Calibri" w:cs="Tahoma"/>
              <w:lang w:val="es-MX"/>
            </w:rPr>
            <w:t>Luis Gustavo Parra Noriega</w:t>
          </w:r>
        </w:p>
      </w:tc>
    </w:tr>
  </w:tbl>
  <w:p w14:paraId="0A6563BD" w14:textId="77777777" w:rsidR="00FC20CC" w:rsidRDefault="00FC1B13">
    <w:pPr>
      <w:pStyle w:val="Encabezado"/>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2050"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tblLayout w:type="fixed"/>
      <w:tblLook w:val="04A0" w:firstRow="1" w:lastRow="0" w:firstColumn="1" w:lastColumn="0" w:noHBand="0" w:noVBand="1"/>
    </w:tblPr>
    <w:tblGrid>
      <w:gridCol w:w="2127"/>
      <w:gridCol w:w="6945"/>
    </w:tblGrid>
    <w:tr w:rsidR="00FC20CC" w:rsidRPr="005C106F" w14:paraId="5D26797B" w14:textId="77777777" w:rsidTr="002C59A0">
      <w:trPr>
        <w:trHeight w:val="1546"/>
      </w:trPr>
      <w:tc>
        <w:tcPr>
          <w:tcW w:w="2127" w:type="dxa"/>
          <w:shd w:val="clear" w:color="auto" w:fill="auto"/>
        </w:tcPr>
        <w:p w14:paraId="76E7DE43" w14:textId="77777777" w:rsidR="00FC20CC" w:rsidRPr="005C106F" w:rsidRDefault="00FC20CC" w:rsidP="002C59A0">
          <w:pPr>
            <w:tabs>
              <w:tab w:val="right" w:pos="4273"/>
            </w:tabs>
            <w:rPr>
              <w:rFonts w:ascii="Garamond" w:eastAsia="Calibri" w:hAnsi="Garamond"/>
              <w:sz w:val="16"/>
              <w:szCs w:val="16"/>
            </w:rPr>
          </w:pPr>
        </w:p>
      </w:tc>
      <w:tc>
        <w:tcPr>
          <w:tcW w:w="6945" w:type="dxa"/>
          <w:shd w:val="clear" w:color="auto" w:fill="auto"/>
        </w:tcPr>
        <w:tbl>
          <w:tblPr>
            <w:tblStyle w:val="Tablaconcuadrcula"/>
            <w:tblW w:w="6520" w:type="dxa"/>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6"/>
          </w:tblGrid>
          <w:tr w:rsidR="00FC20CC" w14:paraId="5CB74832" w14:textId="77777777" w:rsidTr="00245DE1">
            <w:trPr>
              <w:trHeight w:val="141"/>
            </w:trPr>
            <w:tc>
              <w:tcPr>
                <w:tcW w:w="2404" w:type="dxa"/>
                <w:vAlign w:val="bottom"/>
              </w:tcPr>
              <w:p w14:paraId="38469831" w14:textId="77777777" w:rsidR="00FC20CC" w:rsidRPr="001B5FB6" w:rsidRDefault="00FC20CC" w:rsidP="002C59A0">
                <w:pPr>
                  <w:tabs>
                    <w:tab w:val="right" w:pos="8838"/>
                  </w:tabs>
                  <w:ind w:right="-105"/>
                  <w:rPr>
                    <w:rFonts w:eastAsia="Calibri" w:cs="Tahoma"/>
                    <w:b/>
                    <w:lang w:val="es-MX"/>
                  </w:rPr>
                </w:pPr>
                <w:r w:rsidRPr="001B5FB6">
                  <w:rPr>
                    <w:rFonts w:eastAsia="Calibri" w:cs="Tahoma"/>
                    <w:b/>
                    <w:lang w:val="es-MX"/>
                  </w:rPr>
                  <w:t>Recurso de Revisión:</w:t>
                </w:r>
              </w:p>
            </w:tc>
            <w:tc>
              <w:tcPr>
                <w:tcW w:w="4116" w:type="dxa"/>
              </w:tcPr>
              <w:p w14:paraId="25021A4A" w14:textId="10094959" w:rsidR="00FC20CC" w:rsidRPr="00CB04B0" w:rsidRDefault="00FC20CC" w:rsidP="002C59A0">
                <w:pPr>
                  <w:tabs>
                    <w:tab w:val="right" w:pos="8838"/>
                  </w:tabs>
                  <w:ind w:left="-28" w:right="-107"/>
                  <w:rPr>
                    <w:rFonts w:eastAsia="Calibri" w:cs="Tahoma"/>
                  </w:rPr>
                </w:pPr>
                <w:r w:rsidRPr="00CB04B0">
                  <w:rPr>
                    <w:rFonts w:eastAsia="Calibri" w:cs="Tahoma"/>
                    <w:lang w:val="es-MX"/>
                  </w:rPr>
                  <w:t>00851/INFOEM/IP/RR/2022</w:t>
                </w:r>
              </w:p>
            </w:tc>
          </w:tr>
          <w:tr w:rsidR="00FC20CC" w14:paraId="65D6C982" w14:textId="77777777" w:rsidTr="00245DE1">
            <w:trPr>
              <w:trHeight w:val="141"/>
            </w:trPr>
            <w:tc>
              <w:tcPr>
                <w:tcW w:w="2404" w:type="dxa"/>
              </w:tcPr>
              <w:p w14:paraId="7E5992A8" w14:textId="77777777" w:rsidR="00FC20CC" w:rsidRPr="001B5FB6" w:rsidRDefault="00FC20CC" w:rsidP="002C59A0">
                <w:pPr>
                  <w:tabs>
                    <w:tab w:val="right" w:pos="8838"/>
                  </w:tabs>
                  <w:ind w:right="-105"/>
                  <w:rPr>
                    <w:rFonts w:eastAsia="Calibri" w:cs="Tahoma"/>
                    <w:b/>
                    <w:lang w:val="es-MX"/>
                  </w:rPr>
                </w:pPr>
                <w:r w:rsidRPr="001B5FB6">
                  <w:rPr>
                    <w:rFonts w:eastAsia="Calibri" w:cs="Tahoma"/>
                    <w:b/>
                    <w:lang w:val="es-MX"/>
                  </w:rPr>
                  <w:t>Recurrente:</w:t>
                </w:r>
              </w:p>
            </w:tc>
            <w:tc>
              <w:tcPr>
                <w:tcW w:w="4116" w:type="dxa"/>
              </w:tcPr>
              <w:p w14:paraId="4D5C37D5" w14:textId="2B924E85" w:rsidR="00FC20CC" w:rsidRPr="003405AF" w:rsidRDefault="00FC20CC" w:rsidP="002C59A0">
                <w:pPr>
                  <w:tabs>
                    <w:tab w:val="right" w:pos="8838"/>
                  </w:tabs>
                  <w:ind w:right="-107"/>
                  <w:rPr>
                    <w:rFonts w:eastAsia="Calibri" w:cs="Tahoma"/>
                    <w:lang w:val="es-MX"/>
                  </w:rPr>
                </w:pPr>
              </w:p>
            </w:tc>
          </w:tr>
          <w:tr w:rsidR="00FC20CC" w14:paraId="40A995EA" w14:textId="77777777" w:rsidTr="00245DE1">
            <w:trPr>
              <w:trHeight w:val="276"/>
            </w:trPr>
            <w:tc>
              <w:tcPr>
                <w:tcW w:w="2404" w:type="dxa"/>
              </w:tcPr>
              <w:p w14:paraId="7BFD65FA" w14:textId="77777777" w:rsidR="00FC20CC" w:rsidRPr="001B5FB6" w:rsidRDefault="00FC20CC" w:rsidP="002C59A0">
                <w:pPr>
                  <w:tabs>
                    <w:tab w:val="right" w:pos="8838"/>
                  </w:tabs>
                  <w:ind w:right="-105"/>
                  <w:rPr>
                    <w:rFonts w:eastAsia="Calibri" w:cs="Tahoma"/>
                    <w:b/>
                    <w:lang w:val="es-MX"/>
                  </w:rPr>
                </w:pPr>
                <w:r w:rsidRPr="001B5FB6">
                  <w:rPr>
                    <w:rFonts w:eastAsia="Calibri" w:cs="Tahoma"/>
                    <w:b/>
                    <w:lang w:val="es-MX"/>
                  </w:rPr>
                  <w:t>Sujeto Obligado:</w:t>
                </w:r>
              </w:p>
            </w:tc>
            <w:tc>
              <w:tcPr>
                <w:tcW w:w="4116" w:type="dxa"/>
              </w:tcPr>
              <w:p w14:paraId="433E1B49" w14:textId="7E8066FC" w:rsidR="00FC20CC" w:rsidRPr="00245DE1" w:rsidRDefault="00021119" w:rsidP="002C59A0">
                <w:pPr>
                  <w:tabs>
                    <w:tab w:val="right" w:pos="8838"/>
                  </w:tabs>
                  <w:ind w:right="-107"/>
                  <w:rPr>
                    <w:rFonts w:eastAsia="Calibri" w:cs="Tahoma"/>
                    <w:lang w:val="es-MX"/>
                  </w:rPr>
                </w:pPr>
                <w:r>
                  <w:rPr>
                    <w:rFonts w:eastAsia="Calibri" w:cs="Tahoma"/>
                    <w:lang w:val="es-MX"/>
                  </w:rPr>
                  <w:t>Sindicato Único de Trabajadores de los Poderes, Municipios e Instituciones Descentralizadas del Estado de México</w:t>
                </w:r>
              </w:p>
            </w:tc>
          </w:tr>
          <w:tr w:rsidR="00FC20CC" w14:paraId="386AB112" w14:textId="77777777" w:rsidTr="00245DE1">
            <w:trPr>
              <w:trHeight w:val="276"/>
            </w:trPr>
            <w:tc>
              <w:tcPr>
                <w:tcW w:w="2404" w:type="dxa"/>
              </w:tcPr>
              <w:p w14:paraId="44E8F60B" w14:textId="77777777" w:rsidR="00FC20CC" w:rsidRPr="001B5FB6" w:rsidRDefault="00FC20CC" w:rsidP="002C59A0">
                <w:pPr>
                  <w:tabs>
                    <w:tab w:val="right" w:pos="8838"/>
                  </w:tabs>
                  <w:ind w:right="-105"/>
                  <w:rPr>
                    <w:rFonts w:eastAsia="Calibri" w:cs="Tahoma"/>
                    <w:b/>
                    <w:lang w:val="es-MX"/>
                  </w:rPr>
                </w:pPr>
                <w:r w:rsidRPr="001B5FB6">
                  <w:rPr>
                    <w:rFonts w:eastAsia="Calibri" w:cs="Tahoma"/>
                    <w:b/>
                    <w:lang w:val="es-MX"/>
                  </w:rPr>
                  <w:t>Comisionado Ponente:</w:t>
                </w:r>
              </w:p>
            </w:tc>
            <w:tc>
              <w:tcPr>
                <w:tcW w:w="4116" w:type="dxa"/>
              </w:tcPr>
              <w:p w14:paraId="3833DB23" w14:textId="77777777" w:rsidR="00FC20CC" w:rsidRPr="00A8173F" w:rsidRDefault="00FC20CC"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77777777" w:rsidR="00FC20CC" w:rsidRPr="005C106F" w:rsidRDefault="00FC20CC" w:rsidP="002C59A0">
          <w:pPr>
            <w:tabs>
              <w:tab w:val="right" w:pos="8838"/>
            </w:tabs>
            <w:ind w:left="-28"/>
            <w:rPr>
              <w:rFonts w:ascii="Arial" w:eastAsia="Calibri" w:hAnsi="Arial" w:cs="Arial"/>
              <w:b/>
            </w:rPr>
          </w:pPr>
        </w:p>
      </w:tc>
    </w:tr>
  </w:tbl>
  <w:p w14:paraId="280F3B20" w14:textId="77777777" w:rsidR="00FC20CC" w:rsidRDefault="00FC1B13">
    <w:pPr>
      <w:pStyle w:val="Encabezado"/>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2049" type="#_x0000_t75" alt="MARCA DE AGUA - HOJA RESOLUCIÓN" style="position:absolute;left:0;text-align:left;margin-left:-97.1pt;margin-top:-127.6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12BF"/>
    <w:multiLevelType w:val="hybridMultilevel"/>
    <w:tmpl w:val="B93CCF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0A09357B"/>
    <w:multiLevelType w:val="hybridMultilevel"/>
    <w:tmpl w:val="11D802EA"/>
    <w:lvl w:ilvl="0" w:tplc="0EE83F1A">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3A601F"/>
    <w:multiLevelType w:val="hybridMultilevel"/>
    <w:tmpl w:val="DC58C1E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AC007B"/>
    <w:multiLevelType w:val="hybridMultilevel"/>
    <w:tmpl w:val="65A4AF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1B0362"/>
    <w:multiLevelType w:val="hybridMultilevel"/>
    <w:tmpl w:val="0EAA007C"/>
    <w:lvl w:ilvl="0" w:tplc="EF10C9E6">
      <w:start w:val="4"/>
      <w:numFmt w:val="upperRoman"/>
      <w:lvlText w:val="%1."/>
      <w:lvlJc w:val="left"/>
      <w:pPr>
        <w:ind w:left="378" w:hanging="402"/>
      </w:pPr>
      <w:rPr>
        <w:rFonts w:ascii="Arial" w:eastAsia="Arial" w:hAnsi="Arial" w:cs="Arial" w:hint="default"/>
        <w:b w:val="0"/>
        <w:bCs w:val="0"/>
        <w:i w:val="0"/>
        <w:iCs w:val="0"/>
        <w:color w:val="33242F"/>
        <w:spacing w:val="-1"/>
        <w:w w:val="106"/>
        <w:sz w:val="24"/>
        <w:szCs w:val="24"/>
      </w:rPr>
    </w:lvl>
    <w:lvl w:ilvl="1" w:tplc="027CCCA6">
      <w:start w:val="4"/>
      <w:numFmt w:val="upperRoman"/>
      <w:lvlText w:val="%2."/>
      <w:lvlJc w:val="left"/>
      <w:pPr>
        <w:ind w:left="1473" w:hanging="356"/>
      </w:pPr>
      <w:rPr>
        <w:rFonts w:hint="default"/>
        <w:spacing w:val="-1"/>
        <w:w w:val="108"/>
      </w:rPr>
    </w:lvl>
    <w:lvl w:ilvl="2" w:tplc="94ECB4DA">
      <w:numFmt w:val="bullet"/>
      <w:lvlText w:val="•"/>
      <w:lvlJc w:val="left"/>
      <w:pPr>
        <w:ind w:left="2464" w:hanging="356"/>
      </w:pPr>
      <w:rPr>
        <w:rFonts w:hint="default"/>
      </w:rPr>
    </w:lvl>
    <w:lvl w:ilvl="3" w:tplc="931AC888">
      <w:numFmt w:val="bullet"/>
      <w:lvlText w:val="•"/>
      <w:lvlJc w:val="left"/>
      <w:pPr>
        <w:ind w:left="3448" w:hanging="356"/>
      </w:pPr>
      <w:rPr>
        <w:rFonts w:hint="default"/>
      </w:rPr>
    </w:lvl>
    <w:lvl w:ilvl="4" w:tplc="9D9048DC">
      <w:numFmt w:val="bullet"/>
      <w:lvlText w:val="•"/>
      <w:lvlJc w:val="left"/>
      <w:pPr>
        <w:ind w:left="4433" w:hanging="356"/>
      </w:pPr>
      <w:rPr>
        <w:rFonts w:hint="default"/>
      </w:rPr>
    </w:lvl>
    <w:lvl w:ilvl="5" w:tplc="9652732C">
      <w:numFmt w:val="bullet"/>
      <w:lvlText w:val="•"/>
      <w:lvlJc w:val="left"/>
      <w:pPr>
        <w:ind w:left="5417" w:hanging="356"/>
      </w:pPr>
      <w:rPr>
        <w:rFonts w:hint="default"/>
      </w:rPr>
    </w:lvl>
    <w:lvl w:ilvl="6" w:tplc="DABE4CD8">
      <w:numFmt w:val="bullet"/>
      <w:lvlText w:val="•"/>
      <w:lvlJc w:val="left"/>
      <w:pPr>
        <w:ind w:left="6402" w:hanging="356"/>
      </w:pPr>
      <w:rPr>
        <w:rFonts w:hint="default"/>
      </w:rPr>
    </w:lvl>
    <w:lvl w:ilvl="7" w:tplc="710A06F8">
      <w:numFmt w:val="bullet"/>
      <w:lvlText w:val="•"/>
      <w:lvlJc w:val="left"/>
      <w:pPr>
        <w:ind w:left="7386" w:hanging="356"/>
      </w:pPr>
      <w:rPr>
        <w:rFonts w:hint="default"/>
      </w:rPr>
    </w:lvl>
    <w:lvl w:ilvl="8" w:tplc="ADFE66AC">
      <w:numFmt w:val="bullet"/>
      <w:lvlText w:val="•"/>
      <w:lvlJc w:val="left"/>
      <w:pPr>
        <w:ind w:left="8371" w:hanging="356"/>
      </w:pPr>
      <w:rPr>
        <w:rFonts w:hint="default"/>
      </w:rPr>
    </w:lvl>
  </w:abstractNum>
  <w:abstractNum w:abstractNumId="6">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nsid w:val="22C23171"/>
    <w:multiLevelType w:val="hybridMultilevel"/>
    <w:tmpl w:val="0A06ED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816297"/>
    <w:multiLevelType w:val="hybridMultilevel"/>
    <w:tmpl w:val="81C270B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B627DD0"/>
    <w:multiLevelType w:val="hybridMultilevel"/>
    <w:tmpl w:val="A61AD21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3529331B"/>
    <w:multiLevelType w:val="hybridMultilevel"/>
    <w:tmpl w:val="066258AA"/>
    <w:lvl w:ilvl="0" w:tplc="08E6D480">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nsid w:val="355D5F73"/>
    <w:multiLevelType w:val="hybridMultilevel"/>
    <w:tmpl w:val="037E6610"/>
    <w:lvl w:ilvl="0" w:tplc="6E6ED3B6">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4">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nsid w:val="3E494514"/>
    <w:multiLevelType w:val="hybridMultilevel"/>
    <w:tmpl w:val="AACC02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06E0EE2"/>
    <w:multiLevelType w:val="hybridMultilevel"/>
    <w:tmpl w:val="78469DE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3777883"/>
    <w:multiLevelType w:val="hybridMultilevel"/>
    <w:tmpl w:val="F7E802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nsid w:val="450A5DCE"/>
    <w:multiLevelType w:val="hybridMultilevel"/>
    <w:tmpl w:val="D02EF328"/>
    <w:lvl w:ilvl="0" w:tplc="ED3E0076">
      <w:start w:val="1"/>
      <w:numFmt w:val="lowerLetter"/>
      <w:lvlText w:val="%1)"/>
      <w:lvlJc w:val="left"/>
      <w:pPr>
        <w:ind w:left="1034" w:hanging="314"/>
        <w:jc w:val="right"/>
      </w:pPr>
      <w:rPr>
        <w:rFonts w:hint="default"/>
        <w:spacing w:val="-1"/>
        <w:w w:val="110"/>
      </w:rPr>
    </w:lvl>
    <w:lvl w:ilvl="1" w:tplc="0B6A622A">
      <w:numFmt w:val="bullet"/>
      <w:lvlText w:val="•"/>
      <w:lvlJc w:val="left"/>
      <w:pPr>
        <w:ind w:left="1970" w:hanging="314"/>
      </w:pPr>
      <w:rPr>
        <w:rFonts w:hint="default"/>
      </w:rPr>
    </w:lvl>
    <w:lvl w:ilvl="2" w:tplc="80105D86">
      <w:numFmt w:val="bullet"/>
      <w:lvlText w:val="•"/>
      <w:lvlJc w:val="left"/>
      <w:pPr>
        <w:ind w:left="2900" w:hanging="314"/>
      </w:pPr>
      <w:rPr>
        <w:rFonts w:hint="default"/>
      </w:rPr>
    </w:lvl>
    <w:lvl w:ilvl="3" w:tplc="75129600">
      <w:numFmt w:val="bullet"/>
      <w:lvlText w:val="•"/>
      <w:lvlJc w:val="left"/>
      <w:pPr>
        <w:ind w:left="3830" w:hanging="314"/>
      </w:pPr>
      <w:rPr>
        <w:rFonts w:hint="default"/>
      </w:rPr>
    </w:lvl>
    <w:lvl w:ilvl="4" w:tplc="E7844952">
      <w:numFmt w:val="bullet"/>
      <w:lvlText w:val="•"/>
      <w:lvlJc w:val="left"/>
      <w:pPr>
        <w:ind w:left="4760" w:hanging="314"/>
      </w:pPr>
      <w:rPr>
        <w:rFonts w:hint="default"/>
      </w:rPr>
    </w:lvl>
    <w:lvl w:ilvl="5" w:tplc="1BB06F78">
      <w:numFmt w:val="bullet"/>
      <w:lvlText w:val="•"/>
      <w:lvlJc w:val="left"/>
      <w:pPr>
        <w:ind w:left="5690" w:hanging="314"/>
      </w:pPr>
      <w:rPr>
        <w:rFonts w:hint="default"/>
      </w:rPr>
    </w:lvl>
    <w:lvl w:ilvl="6" w:tplc="DEBEB5A8">
      <w:numFmt w:val="bullet"/>
      <w:lvlText w:val="•"/>
      <w:lvlJc w:val="left"/>
      <w:pPr>
        <w:ind w:left="6620" w:hanging="314"/>
      </w:pPr>
      <w:rPr>
        <w:rFonts w:hint="default"/>
      </w:rPr>
    </w:lvl>
    <w:lvl w:ilvl="7" w:tplc="A05A2308">
      <w:numFmt w:val="bullet"/>
      <w:lvlText w:val="•"/>
      <w:lvlJc w:val="left"/>
      <w:pPr>
        <w:ind w:left="7550" w:hanging="314"/>
      </w:pPr>
      <w:rPr>
        <w:rFonts w:hint="default"/>
      </w:rPr>
    </w:lvl>
    <w:lvl w:ilvl="8" w:tplc="6B5E7D62">
      <w:numFmt w:val="bullet"/>
      <w:lvlText w:val="•"/>
      <w:lvlJc w:val="left"/>
      <w:pPr>
        <w:ind w:left="8480" w:hanging="314"/>
      </w:pPr>
      <w:rPr>
        <w:rFonts w:hint="default"/>
      </w:rPr>
    </w:lvl>
  </w:abstractNum>
  <w:abstractNum w:abstractNumId="19">
    <w:nsid w:val="456A4403"/>
    <w:multiLevelType w:val="hybridMultilevel"/>
    <w:tmpl w:val="C6AA0E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6114E44"/>
    <w:multiLevelType w:val="hybridMultilevel"/>
    <w:tmpl w:val="9FCE3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A684249"/>
    <w:multiLevelType w:val="hybridMultilevel"/>
    <w:tmpl w:val="545CB9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AE60DDA"/>
    <w:multiLevelType w:val="hybridMultilevel"/>
    <w:tmpl w:val="25825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02D19D1"/>
    <w:multiLevelType w:val="hybridMultilevel"/>
    <w:tmpl w:val="5512FF6C"/>
    <w:lvl w:ilvl="0" w:tplc="6010DCC4">
      <w:start w:val="1"/>
      <w:numFmt w:val="decimal"/>
      <w:lvlText w:val="%1."/>
      <w:lvlJc w:val="left"/>
      <w:pPr>
        <w:ind w:left="1363" w:hanging="267"/>
      </w:pPr>
      <w:rPr>
        <w:rFonts w:ascii="Arial" w:eastAsia="Arial" w:hAnsi="Arial" w:cs="Arial" w:hint="default"/>
        <w:b w:val="0"/>
        <w:bCs w:val="0"/>
        <w:i/>
        <w:iCs/>
        <w:color w:val="362831"/>
        <w:w w:val="110"/>
        <w:sz w:val="23"/>
        <w:szCs w:val="23"/>
      </w:rPr>
    </w:lvl>
    <w:lvl w:ilvl="1" w:tplc="06401E82">
      <w:numFmt w:val="bullet"/>
      <w:lvlText w:val="•"/>
      <w:lvlJc w:val="left"/>
      <w:pPr>
        <w:ind w:left="2258" w:hanging="267"/>
      </w:pPr>
      <w:rPr>
        <w:rFonts w:hint="default"/>
      </w:rPr>
    </w:lvl>
    <w:lvl w:ilvl="2" w:tplc="A58A13B2">
      <w:numFmt w:val="bullet"/>
      <w:lvlText w:val="•"/>
      <w:lvlJc w:val="left"/>
      <w:pPr>
        <w:ind w:left="3156" w:hanging="267"/>
      </w:pPr>
      <w:rPr>
        <w:rFonts w:hint="default"/>
      </w:rPr>
    </w:lvl>
    <w:lvl w:ilvl="3" w:tplc="09FC752A">
      <w:numFmt w:val="bullet"/>
      <w:lvlText w:val="•"/>
      <w:lvlJc w:val="left"/>
      <w:pPr>
        <w:ind w:left="4054" w:hanging="267"/>
      </w:pPr>
      <w:rPr>
        <w:rFonts w:hint="default"/>
      </w:rPr>
    </w:lvl>
    <w:lvl w:ilvl="4" w:tplc="3870A57E">
      <w:numFmt w:val="bullet"/>
      <w:lvlText w:val="•"/>
      <w:lvlJc w:val="left"/>
      <w:pPr>
        <w:ind w:left="4952" w:hanging="267"/>
      </w:pPr>
      <w:rPr>
        <w:rFonts w:hint="default"/>
      </w:rPr>
    </w:lvl>
    <w:lvl w:ilvl="5" w:tplc="68FACD12">
      <w:numFmt w:val="bullet"/>
      <w:lvlText w:val="•"/>
      <w:lvlJc w:val="left"/>
      <w:pPr>
        <w:ind w:left="5850" w:hanging="267"/>
      </w:pPr>
      <w:rPr>
        <w:rFonts w:hint="default"/>
      </w:rPr>
    </w:lvl>
    <w:lvl w:ilvl="6" w:tplc="E118FC3E">
      <w:numFmt w:val="bullet"/>
      <w:lvlText w:val="•"/>
      <w:lvlJc w:val="left"/>
      <w:pPr>
        <w:ind w:left="6748" w:hanging="267"/>
      </w:pPr>
      <w:rPr>
        <w:rFonts w:hint="default"/>
      </w:rPr>
    </w:lvl>
    <w:lvl w:ilvl="7" w:tplc="7B920CAE">
      <w:numFmt w:val="bullet"/>
      <w:lvlText w:val="•"/>
      <w:lvlJc w:val="left"/>
      <w:pPr>
        <w:ind w:left="7646" w:hanging="267"/>
      </w:pPr>
      <w:rPr>
        <w:rFonts w:hint="default"/>
      </w:rPr>
    </w:lvl>
    <w:lvl w:ilvl="8" w:tplc="B21C50A8">
      <w:numFmt w:val="bullet"/>
      <w:lvlText w:val="•"/>
      <w:lvlJc w:val="left"/>
      <w:pPr>
        <w:ind w:left="8544" w:hanging="267"/>
      </w:pPr>
      <w:rPr>
        <w:rFonts w:hint="default"/>
      </w:rPr>
    </w:lvl>
  </w:abstractNum>
  <w:abstractNum w:abstractNumId="24">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6EE2D28"/>
    <w:multiLevelType w:val="hybridMultilevel"/>
    <w:tmpl w:val="82D81098"/>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EC73BFB"/>
    <w:multiLevelType w:val="hybridMultilevel"/>
    <w:tmpl w:val="B53436C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F480B7F"/>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FC313A0"/>
    <w:multiLevelType w:val="hybridMultilevel"/>
    <w:tmpl w:val="4454BA6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nsid w:val="6B7531FB"/>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C8E4E74"/>
    <w:multiLevelType w:val="hybridMultilevel"/>
    <w:tmpl w:val="EFD215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5D30011"/>
    <w:multiLevelType w:val="hybridMultilevel"/>
    <w:tmpl w:val="77CC4150"/>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6086015"/>
    <w:multiLevelType w:val="hybridMultilevel"/>
    <w:tmpl w:val="9A96F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6D92C0A"/>
    <w:multiLevelType w:val="hybridMultilevel"/>
    <w:tmpl w:val="70F4C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BDC04D5"/>
    <w:multiLevelType w:val="hybridMultilevel"/>
    <w:tmpl w:val="F9D62F32"/>
    <w:lvl w:ilvl="0" w:tplc="F3DC0250">
      <w:start w:val="1"/>
      <w:numFmt w:val="decimal"/>
      <w:lvlText w:val="%1."/>
      <w:lvlJc w:val="left"/>
      <w:pPr>
        <w:ind w:left="993" w:hanging="369"/>
      </w:pPr>
      <w:rPr>
        <w:rFonts w:ascii="Arial" w:eastAsia="Arial" w:hAnsi="Arial" w:cs="Arial" w:hint="default"/>
        <w:b w:val="0"/>
        <w:bCs w:val="0"/>
        <w:i w:val="0"/>
        <w:iCs w:val="0"/>
        <w:color w:val="342631"/>
        <w:w w:val="114"/>
        <w:sz w:val="24"/>
        <w:szCs w:val="24"/>
      </w:rPr>
    </w:lvl>
    <w:lvl w:ilvl="1" w:tplc="364A0EE6">
      <w:numFmt w:val="bullet"/>
      <w:lvlText w:val="•"/>
      <w:lvlJc w:val="left"/>
      <w:pPr>
        <w:ind w:left="1300" w:hanging="369"/>
      </w:pPr>
      <w:rPr>
        <w:rFonts w:hint="default"/>
      </w:rPr>
    </w:lvl>
    <w:lvl w:ilvl="2" w:tplc="E926DC98">
      <w:numFmt w:val="bullet"/>
      <w:lvlText w:val="•"/>
      <w:lvlJc w:val="left"/>
      <w:pPr>
        <w:ind w:left="2304" w:hanging="369"/>
      </w:pPr>
      <w:rPr>
        <w:rFonts w:hint="default"/>
      </w:rPr>
    </w:lvl>
    <w:lvl w:ilvl="3" w:tplc="75CC81D6">
      <w:numFmt w:val="bullet"/>
      <w:lvlText w:val="•"/>
      <w:lvlJc w:val="left"/>
      <w:pPr>
        <w:ind w:left="3308" w:hanging="369"/>
      </w:pPr>
      <w:rPr>
        <w:rFonts w:hint="default"/>
      </w:rPr>
    </w:lvl>
    <w:lvl w:ilvl="4" w:tplc="6F104960">
      <w:numFmt w:val="bullet"/>
      <w:lvlText w:val="•"/>
      <w:lvlJc w:val="left"/>
      <w:pPr>
        <w:ind w:left="4313" w:hanging="369"/>
      </w:pPr>
      <w:rPr>
        <w:rFonts w:hint="default"/>
      </w:rPr>
    </w:lvl>
    <w:lvl w:ilvl="5" w:tplc="44222556">
      <w:numFmt w:val="bullet"/>
      <w:lvlText w:val="•"/>
      <w:lvlJc w:val="left"/>
      <w:pPr>
        <w:ind w:left="5317" w:hanging="369"/>
      </w:pPr>
      <w:rPr>
        <w:rFonts w:hint="default"/>
      </w:rPr>
    </w:lvl>
    <w:lvl w:ilvl="6" w:tplc="BF6C430E">
      <w:numFmt w:val="bullet"/>
      <w:lvlText w:val="•"/>
      <w:lvlJc w:val="left"/>
      <w:pPr>
        <w:ind w:left="6322" w:hanging="369"/>
      </w:pPr>
      <w:rPr>
        <w:rFonts w:hint="default"/>
      </w:rPr>
    </w:lvl>
    <w:lvl w:ilvl="7" w:tplc="E4B48B6E">
      <w:numFmt w:val="bullet"/>
      <w:lvlText w:val="•"/>
      <w:lvlJc w:val="left"/>
      <w:pPr>
        <w:ind w:left="7326" w:hanging="369"/>
      </w:pPr>
      <w:rPr>
        <w:rFonts w:hint="default"/>
      </w:rPr>
    </w:lvl>
    <w:lvl w:ilvl="8" w:tplc="92207424">
      <w:numFmt w:val="bullet"/>
      <w:lvlText w:val="•"/>
      <w:lvlJc w:val="left"/>
      <w:pPr>
        <w:ind w:left="8331" w:hanging="369"/>
      </w:pPr>
      <w:rPr>
        <w:rFont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16"/>
  </w:num>
  <w:num w:numId="5">
    <w:abstractNumId w:val="28"/>
  </w:num>
  <w:num w:numId="6">
    <w:abstractNumId w:val="25"/>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3"/>
  </w:num>
  <w:num w:numId="10">
    <w:abstractNumId w:val="7"/>
  </w:num>
  <w:num w:numId="11">
    <w:abstractNumId w:val="24"/>
  </w:num>
  <w:num w:numId="12">
    <w:abstractNumId w:val="20"/>
  </w:num>
  <w:num w:numId="13">
    <w:abstractNumId w:val="36"/>
  </w:num>
  <w:num w:numId="14">
    <w:abstractNumId w:val="27"/>
  </w:num>
  <w:num w:numId="15">
    <w:abstractNumId w:val="22"/>
  </w:num>
  <w:num w:numId="16">
    <w:abstractNumId w:val="30"/>
  </w:num>
  <w:num w:numId="17">
    <w:abstractNumId w:val="17"/>
  </w:num>
  <w:num w:numId="18">
    <w:abstractNumId w:val="31"/>
  </w:num>
  <w:num w:numId="19">
    <w:abstractNumId w:val="11"/>
  </w:num>
  <w:num w:numId="20">
    <w:abstractNumId w:val="0"/>
  </w:num>
  <w:num w:numId="21">
    <w:abstractNumId w:val="29"/>
  </w:num>
  <w:num w:numId="22">
    <w:abstractNumId w:val="14"/>
  </w:num>
  <w:num w:numId="23">
    <w:abstractNumId w:val="37"/>
  </w:num>
  <w:num w:numId="24">
    <w:abstractNumId w:val="23"/>
  </w:num>
  <w:num w:numId="25">
    <w:abstractNumId w:val="18"/>
  </w:num>
  <w:num w:numId="26">
    <w:abstractNumId w:val="5"/>
  </w:num>
  <w:num w:numId="27">
    <w:abstractNumId w:val="15"/>
  </w:num>
  <w:num w:numId="28">
    <w:abstractNumId w:val="34"/>
  </w:num>
  <w:num w:numId="29">
    <w:abstractNumId w:val="26"/>
  </w:num>
  <w:num w:numId="30">
    <w:abstractNumId w:val="9"/>
  </w:num>
  <w:num w:numId="31">
    <w:abstractNumId w:val="4"/>
  </w:num>
  <w:num w:numId="32">
    <w:abstractNumId w:val="35"/>
  </w:num>
  <w:num w:numId="33">
    <w:abstractNumId w:val="8"/>
  </w:num>
  <w:num w:numId="34">
    <w:abstractNumId w:val="21"/>
  </w:num>
  <w:num w:numId="35">
    <w:abstractNumId w:val="2"/>
  </w:num>
  <w:num w:numId="36">
    <w:abstractNumId w:val="13"/>
  </w:num>
  <w:num w:numId="37">
    <w:abstractNumId w:val="1"/>
  </w:num>
  <w:num w:numId="38">
    <w:abstractNumId w:val="12"/>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3D1"/>
    <w:rsid w:val="00001F87"/>
    <w:rsid w:val="00002E53"/>
    <w:rsid w:val="000039BC"/>
    <w:rsid w:val="000051F1"/>
    <w:rsid w:val="000058AA"/>
    <w:rsid w:val="00007008"/>
    <w:rsid w:val="00007EB8"/>
    <w:rsid w:val="00012B27"/>
    <w:rsid w:val="0001499A"/>
    <w:rsid w:val="00015EBC"/>
    <w:rsid w:val="00017D8C"/>
    <w:rsid w:val="00020AE4"/>
    <w:rsid w:val="00021119"/>
    <w:rsid w:val="00021314"/>
    <w:rsid w:val="000223B0"/>
    <w:rsid w:val="00027FA3"/>
    <w:rsid w:val="00030561"/>
    <w:rsid w:val="00034DB8"/>
    <w:rsid w:val="000377E6"/>
    <w:rsid w:val="00037BF0"/>
    <w:rsid w:val="000477C6"/>
    <w:rsid w:val="0005010C"/>
    <w:rsid w:val="00052A57"/>
    <w:rsid w:val="000532A4"/>
    <w:rsid w:val="00055A53"/>
    <w:rsid w:val="00055CC6"/>
    <w:rsid w:val="00056FE5"/>
    <w:rsid w:val="00062AAC"/>
    <w:rsid w:val="00062C8B"/>
    <w:rsid w:val="0006568C"/>
    <w:rsid w:val="000667C9"/>
    <w:rsid w:val="00070106"/>
    <w:rsid w:val="000705A9"/>
    <w:rsid w:val="00081145"/>
    <w:rsid w:val="00083EB1"/>
    <w:rsid w:val="000939CD"/>
    <w:rsid w:val="00096694"/>
    <w:rsid w:val="000A21C7"/>
    <w:rsid w:val="000A2588"/>
    <w:rsid w:val="000A259F"/>
    <w:rsid w:val="000A5C42"/>
    <w:rsid w:val="000A61A2"/>
    <w:rsid w:val="000A785D"/>
    <w:rsid w:val="000B0EAF"/>
    <w:rsid w:val="000B7029"/>
    <w:rsid w:val="000C3C46"/>
    <w:rsid w:val="000C5B37"/>
    <w:rsid w:val="000C715C"/>
    <w:rsid w:val="000D1A72"/>
    <w:rsid w:val="000D2522"/>
    <w:rsid w:val="000D45D9"/>
    <w:rsid w:val="000D59F5"/>
    <w:rsid w:val="000D69EB"/>
    <w:rsid w:val="000D6E68"/>
    <w:rsid w:val="000D73F7"/>
    <w:rsid w:val="000E28E6"/>
    <w:rsid w:val="000E4E10"/>
    <w:rsid w:val="000E4FFB"/>
    <w:rsid w:val="000F2A9A"/>
    <w:rsid w:val="000F3403"/>
    <w:rsid w:val="000F45A1"/>
    <w:rsid w:val="000F68CA"/>
    <w:rsid w:val="001004CE"/>
    <w:rsid w:val="00100EB3"/>
    <w:rsid w:val="0010232F"/>
    <w:rsid w:val="0010413E"/>
    <w:rsid w:val="001059E3"/>
    <w:rsid w:val="00105EF9"/>
    <w:rsid w:val="001105F1"/>
    <w:rsid w:val="0011426D"/>
    <w:rsid w:val="00115309"/>
    <w:rsid w:val="00116B7F"/>
    <w:rsid w:val="001202DE"/>
    <w:rsid w:val="00130743"/>
    <w:rsid w:val="00133D43"/>
    <w:rsid w:val="00134C39"/>
    <w:rsid w:val="00142455"/>
    <w:rsid w:val="00144F37"/>
    <w:rsid w:val="00146731"/>
    <w:rsid w:val="00150C25"/>
    <w:rsid w:val="0015101F"/>
    <w:rsid w:val="001601CC"/>
    <w:rsid w:val="00161E74"/>
    <w:rsid w:val="00164599"/>
    <w:rsid w:val="001675D9"/>
    <w:rsid w:val="0017201C"/>
    <w:rsid w:val="0017347E"/>
    <w:rsid w:val="0017427D"/>
    <w:rsid w:val="00174F57"/>
    <w:rsid w:val="00174F79"/>
    <w:rsid w:val="00175572"/>
    <w:rsid w:val="0017663D"/>
    <w:rsid w:val="00177F5C"/>
    <w:rsid w:val="00180003"/>
    <w:rsid w:val="00185619"/>
    <w:rsid w:val="00186135"/>
    <w:rsid w:val="00186DDE"/>
    <w:rsid w:val="001900B4"/>
    <w:rsid w:val="00190EBA"/>
    <w:rsid w:val="00190FE7"/>
    <w:rsid w:val="001935D3"/>
    <w:rsid w:val="00193D30"/>
    <w:rsid w:val="00194DD1"/>
    <w:rsid w:val="0019678D"/>
    <w:rsid w:val="00197B15"/>
    <w:rsid w:val="001A2DE8"/>
    <w:rsid w:val="001A42BF"/>
    <w:rsid w:val="001A5672"/>
    <w:rsid w:val="001A641F"/>
    <w:rsid w:val="001B3B40"/>
    <w:rsid w:val="001B77BD"/>
    <w:rsid w:val="001C1007"/>
    <w:rsid w:val="001C35D9"/>
    <w:rsid w:val="001C3C7E"/>
    <w:rsid w:val="001C3D02"/>
    <w:rsid w:val="001C5106"/>
    <w:rsid w:val="001C6764"/>
    <w:rsid w:val="001D02DD"/>
    <w:rsid w:val="001D24AC"/>
    <w:rsid w:val="001D3222"/>
    <w:rsid w:val="001D37BB"/>
    <w:rsid w:val="001D50E9"/>
    <w:rsid w:val="001E1C91"/>
    <w:rsid w:val="001E386E"/>
    <w:rsid w:val="001E5E8C"/>
    <w:rsid w:val="001E6D1F"/>
    <w:rsid w:val="001F13E7"/>
    <w:rsid w:val="001F4A28"/>
    <w:rsid w:val="001F6455"/>
    <w:rsid w:val="001F7986"/>
    <w:rsid w:val="001F7C51"/>
    <w:rsid w:val="001F7D88"/>
    <w:rsid w:val="002032F2"/>
    <w:rsid w:val="00204AF1"/>
    <w:rsid w:val="00205611"/>
    <w:rsid w:val="002070CA"/>
    <w:rsid w:val="002111A8"/>
    <w:rsid w:val="00213776"/>
    <w:rsid w:val="00220583"/>
    <w:rsid w:val="0022261D"/>
    <w:rsid w:val="00234580"/>
    <w:rsid w:val="00234F20"/>
    <w:rsid w:val="002351C8"/>
    <w:rsid w:val="00235BA0"/>
    <w:rsid w:val="002402DE"/>
    <w:rsid w:val="002419E9"/>
    <w:rsid w:val="0024313A"/>
    <w:rsid w:val="00245DE1"/>
    <w:rsid w:val="002512D8"/>
    <w:rsid w:val="00252EF3"/>
    <w:rsid w:val="00253390"/>
    <w:rsid w:val="0025433F"/>
    <w:rsid w:val="00254EC3"/>
    <w:rsid w:val="002557A7"/>
    <w:rsid w:val="0025728E"/>
    <w:rsid w:val="00257F3B"/>
    <w:rsid w:val="00260112"/>
    <w:rsid w:val="00260AAA"/>
    <w:rsid w:val="002614EF"/>
    <w:rsid w:val="00261807"/>
    <w:rsid w:val="00261B52"/>
    <w:rsid w:val="00261BED"/>
    <w:rsid w:val="002634E5"/>
    <w:rsid w:val="002718A0"/>
    <w:rsid w:val="00271D9C"/>
    <w:rsid w:val="00272886"/>
    <w:rsid w:val="00272A03"/>
    <w:rsid w:val="00272C1E"/>
    <w:rsid w:val="00273986"/>
    <w:rsid w:val="00273E3B"/>
    <w:rsid w:val="002761D7"/>
    <w:rsid w:val="00276671"/>
    <w:rsid w:val="00277FCF"/>
    <w:rsid w:val="00280669"/>
    <w:rsid w:val="00281D05"/>
    <w:rsid w:val="0028305A"/>
    <w:rsid w:val="002831CB"/>
    <w:rsid w:val="00284D5C"/>
    <w:rsid w:val="002908BE"/>
    <w:rsid w:val="00296E2A"/>
    <w:rsid w:val="002A2CCD"/>
    <w:rsid w:val="002B1235"/>
    <w:rsid w:val="002B258A"/>
    <w:rsid w:val="002B3565"/>
    <w:rsid w:val="002B3FDA"/>
    <w:rsid w:val="002B54AE"/>
    <w:rsid w:val="002B6B44"/>
    <w:rsid w:val="002C0375"/>
    <w:rsid w:val="002C35F7"/>
    <w:rsid w:val="002C514D"/>
    <w:rsid w:val="002C59A0"/>
    <w:rsid w:val="002C6390"/>
    <w:rsid w:val="002C7309"/>
    <w:rsid w:val="002C7496"/>
    <w:rsid w:val="002D2E5D"/>
    <w:rsid w:val="002D4420"/>
    <w:rsid w:val="002E0552"/>
    <w:rsid w:val="002E05D6"/>
    <w:rsid w:val="002E0FA2"/>
    <w:rsid w:val="002E1FAC"/>
    <w:rsid w:val="002E21F5"/>
    <w:rsid w:val="002E25E7"/>
    <w:rsid w:val="002E333F"/>
    <w:rsid w:val="002E33E8"/>
    <w:rsid w:val="002E4593"/>
    <w:rsid w:val="002E5CED"/>
    <w:rsid w:val="002E663D"/>
    <w:rsid w:val="002E69B6"/>
    <w:rsid w:val="002E7320"/>
    <w:rsid w:val="002F5822"/>
    <w:rsid w:val="00300286"/>
    <w:rsid w:val="00306450"/>
    <w:rsid w:val="00310C14"/>
    <w:rsid w:val="00311288"/>
    <w:rsid w:val="003114A1"/>
    <w:rsid w:val="00311811"/>
    <w:rsid w:val="003132E9"/>
    <w:rsid w:val="003160D6"/>
    <w:rsid w:val="00316C63"/>
    <w:rsid w:val="003170DF"/>
    <w:rsid w:val="00320671"/>
    <w:rsid w:val="00320B93"/>
    <w:rsid w:val="003265A2"/>
    <w:rsid w:val="00327CBD"/>
    <w:rsid w:val="00331D5B"/>
    <w:rsid w:val="00334B20"/>
    <w:rsid w:val="003361B1"/>
    <w:rsid w:val="00336980"/>
    <w:rsid w:val="0033737B"/>
    <w:rsid w:val="00343743"/>
    <w:rsid w:val="00343DB5"/>
    <w:rsid w:val="0034462A"/>
    <w:rsid w:val="00345528"/>
    <w:rsid w:val="00350D55"/>
    <w:rsid w:val="003537E3"/>
    <w:rsid w:val="00355553"/>
    <w:rsid w:val="00360690"/>
    <w:rsid w:val="00362DE2"/>
    <w:rsid w:val="00363046"/>
    <w:rsid w:val="003647F7"/>
    <w:rsid w:val="00365075"/>
    <w:rsid w:val="0036556C"/>
    <w:rsid w:val="00365A65"/>
    <w:rsid w:val="00367659"/>
    <w:rsid w:val="00371DAE"/>
    <w:rsid w:val="00372BAB"/>
    <w:rsid w:val="003751F2"/>
    <w:rsid w:val="00376559"/>
    <w:rsid w:val="00376DB7"/>
    <w:rsid w:val="00380368"/>
    <w:rsid w:val="00381FDE"/>
    <w:rsid w:val="003830E7"/>
    <w:rsid w:val="0038387E"/>
    <w:rsid w:val="00384A4A"/>
    <w:rsid w:val="00386E03"/>
    <w:rsid w:val="003870B0"/>
    <w:rsid w:val="0038779D"/>
    <w:rsid w:val="003936D2"/>
    <w:rsid w:val="003955C4"/>
    <w:rsid w:val="003975AD"/>
    <w:rsid w:val="00397660"/>
    <w:rsid w:val="003A1B84"/>
    <w:rsid w:val="003A23D2"/>
    <w:rsid w:val="003A3FDA"/>
    <w:rsid w:val="003A44EE"/>
    <w:rsid w:val="003B0BA2"/>
    <w:rsid w:val="003B46DC"/>
    <w:rsid w:val="003C2ED7"/>
    <w:rsid w:val="003C3E59"/>
    <w:rsid w:val="003C470A"/>
    <w:rsid w:val="003C537A"/>
    <w:rsid w:val="003C5B59"/>
    <w:rsid w:val="003D0092"/>
    <w:rsid w:val="003D01BC"/>
    <w:rsid w:val="003D15D4"/>
    <w:rsid w:val="003D30B4"/>
    <w:rsid w:val="003D4A58"/>
    <w:rsid w:val="003D602D"/>
    <w:rsid w:val="003D7C1D"/>
    <w:rsid w:val="003D7ED4"/>
    <w:rsid w:val="003E2A04"/>
    <w:rsid w:val="003E2FB0"/>
    <w:rsid w:val="003E454A"/>
    <w:rsid w:val="003E633C"/>
    <w:rsid w:val="003E6425"/>
    <w:rsid w:val="003E7060"/>
    <w:rsid w:val="003F0CE1"/>
    <w:rsid w:val="003F0E14"/>
    <w:rsid w:val="003F0F63"/>
    <w:rsid w:val="003F3E73"/>
    <w:rsid w:val="003F7951"/>
    <w:rsid w:val="003F7A2D"/>
    <w:rsid w:val="004059D0"/>
    <w:rsid w:val="00406178"/>
    <w:rsid w:val="00407122"/>
    <w:rsid w:val="004122A9"/>
    <w:rsid w:val="00414820"/>
    <w:rsid w:val="00415A15"/>
    <w:rsid w:val="0041747F"/>
    <w:rsid w:val="00417EED"/>
    <w:rsid w:val="0042422A"/>
    <w:rsid w:val="00425CB1"/>
    <w:rsid w:val="00430B0D"/>
    <w:rsid w:val="00430BDD"/>
    <w:rsid w:val="00433CAA"/>
    <w:rsid w:val="0043437D"/>
    <w:rsid w:val="0044231A"/>
    <w:rsid w:val="00450E6E"/>
    <w:rsid w:val="00452038"/>
    <w:rsid w:val="00453096"/>
    <w:rsid w:val="004542DC"/>
    <w:rsid w:val="004548CD"/>
    <w:rsid w:val="004566A2"/>
    <w:rsid w:val="00460EAD"/>
    <w:rsid w:val="00461B17"/>
    <w:rsid w:val="00462A63"/>
    <w:rsid w:val="004633F1"/>
    <w:rsid w:val="00463A70"/>
    <w:rsid w:val="00464242"/>
    <w:rsid w:val="00464C14"/>
    <w:rsid w:val="00465EC8"/>
    <w:rsid w:val="004664FA"/>
    <w:rsid w:val="004673C4"/>
    <w:rsid w:val="00467751"/>
    <w:rsid w:val="00470A7A"/>
    <w:rsid w:val="00470AF6"/>
    <w:rsid w:val="004714E9"/>
    <w:rsid w:val="00471A6E"/>
    <w:rsid w:val="00474538"/>
    <w:rsid w:val="00474E4C"/>
    <w:rsid w:val="00476ED1"/>
    <w:rsid w:val="004822BC"/>
    <w:rsid w:val="004829B9"/>
    <w:rsid w:val="0048648B"/>
    <w:rsid w:val="0049061B"/>
    <w:rsid w:val="004908D3"/>
    <w:rsid w:val="00491C3E"/>
    <w:rsid w:val="004922B6"/>
    <w:rsid w:val="00494387"/>
    <w:rsid w:val="004949AC"/>
    <w:rsid w:val="00496426"/>
    <w:rsid w:val="004A1E88"/>
    <w:rsid w:val="004A27DB"/>
    <w:rsid w:val="004A2EE3"/>
    <w:rsid w:val="004A3DDE"/>
    <w:rsid w:val="004A528D"/>
    <w:rsid w:val="004A5C0B"/>
    <w:rsid w:val="004B15BE"/>
    <w:rsid w:val="004B15E8"/>
    <w:rsid w:val="004B2D5B"/>
    <w:rsid w:val="004B5517"/>
    <w:rsid w:val="004B720F"/>
    <w:rsid w:val="004B726A"/>
    <w:rsid w:val="004C0EC0"/>
    <w:rsid w:val="004C19EC"/>
    <w:rsid w:val="004C1B53"/>
    <w:rsid w:val="004C34C6"/>
    <w:rsid w:val="004C3C1A"/>
    <w:rsid w:val="004C7405"/>
    <w:rsid w:val="004D099B"/>
    <w:rsid w:val="004D2468"/>
    <w:rsid w:val="004D4220"/>
    <w:rsid w:val="004D66A3"/>
    <w:rsid w:val="004D6DB1"/>
    <w:rsid w:val="004E1BF6"/>
    <w:rsid w:val="004E2875"/>
    <w:rsid w:val="004E49BA"/>
    <w:rsid w:val="004E5602"/>
    <w:rsid w:val="004E617D"/>
    <w:rsid w:val="004E6D06"/>
    <w:rsid w:val="004F3DE8"/>
    <w:rsid w:val="004F4445"/>
    <w:rsid w:val="004F6003"/>
    <w:rsid w:val="004F662C"/>
    <w:rsid w:val="004F736C"/>
    <w:rsid w:val="004F7666"/>
    <w:rsid w:val="0050010E"/>
    <w:rsid w:val="00502912"/>
    <w:rsid w:val="00506F24"/>
    <w:rsid w:val="00511C06"/>
    <w:rsid w:val="00513F33"/>
    <w:rsid w:val="00514B51"/>
    <w:rsid w:val="00515CA2"/>
    <w:rsid w:val="00516118"/>
    <w:rsid w:val="005171B1"/>
    <w:rsid w:val="00517B06"/>
    <w:rsid w:val="00520182"/>
    <w:rsid w:val="0052281F"/>
    <w:rsid w:val="00522A03"/>
    <w:rsid w:val="00522F3F"/>
    <w:rsid w:val="005230CF"/>
    <w:rsid w:val="0052470A"/>
    <w:rsid w:val="005277CB"/>
    <w:rsid w:val="00533C3F"/>
    <w:rsid w:val="00534853"/>
    <w:rsid w:val="00534932"/>
    <w:rsid w:val="0054028E"/>
    <w:rsid w:val="00540994"/>
    <w:rsid w:val="005457BA"/>
    <w:rsid w:val="00550D10"/>
    <w:rsid w:val="00551230"/>
    <w:rsid w:val="00553DB8"/>
    <w:rsid w:val="00563E84"/>
    <w:rsid w:val="00566942"/>
    <w:rsid w:val="005706CC"/>
    <w:rsid w:val="0057118F"/>
    <w:rsid w:val="00571737"/>
    <w:rsid w:val="00572AAD"/>
    <w:rsid w:val="0057317C"/>
    <w:rsid w:val="005747FF"/>
    <w:rsid w:val="00576254"/>
    <w:rsid w:val="00581915"/>
    <w:rsid w:val="00583138"/>
    <w:rsid w:val="00583F6B"/>
    <w:rsid w:val="00584189"/>
    <w:rsid w:val="005861E7"/>
    <w:rsid w:val="00587FE6"/>
    <w:rsid w:val="00593E62"/>
    <w:rsid w:val="0059523B"/>
    <w:rsid w:val="00596883"/>
    <w:rsid w:val="00597D03"/>
    <w:rsid w:val="005A07C3"/>
    <w:rsid w:val="005A3C21"/>
    <w:rsid w:val="005A43BA"/>
    <w:rsid w:val="005A756B"/>
    <w:rsid w:val="005C21B9"/>
    <w:rsid w:val="005C283A"/>
    <w:rsid w:val="005C40CA"/>
    <w:rsid w:val="005C58EB"/>
    <w:rsid w:val="005C6308"/>
    <w:rsid w:val="005C7219"/>
    <w:rsid w:val="005D2E05"/>
    <w:rsid w:val="005D3368"/>
    <w:rsid w:val="005D4A87"/>
    <w:rsid w:val="005D6383"/>
    <w:rsid w:val="005E0A33"/>
    <w:rsid w:val="005E1588"/>
    <w:rsid w:val="005E1BAC"/>
    <w:rsid w:val="005E5646"/>
    <w:rsid w:val="005F0729"/>
    <w:rsid w:val="005F0AA5"/>
    <w:rsid w:val="005F0F77"/>
    <w:rsid w:val="005F251F"/>
    <w:rsid w:val="005F2BAD"/>
    <w:rsid w:val="005F4E56"/>
    <w:rsid w:val="005F517C"/>
    <w:rsid w:val="005F5987"/>
    <w:rsid w:val="00600620"/>
    <w:rsid w:val="00601867"/>
    <w:rsid w:val="006026B5"/>
    <w:rsid w:val="00603B2B"/>
    <w:rsid w:val="00604FB9"/>
    <w:rsid w:val="00607213"/>
    <w:rsid w:val="00607F00"/>
    <w:rsid w:val="00610E0B"/>
    <w:rsid w:val="006134B9"/>
    <w:rsid w:val="0061403D"/>
    <w:rsid w:val="00614CDB"/>
    <w:rsid w:val="00621E91"/>
    <w:rsid w:val="00625925"/>
    <w:rsid w:val="00631373"/>
    <w:rsid w:val="00631FD1"/>
    <w:rsid w:val="0063438C"/>
    <w:rsid w:val="0063487F"/>
    <w:rsid w:val="00635177"/>
    <w:rsid w:val="0063599F"/>
    <w:rsid w:val="00636C2E"/>
    <w:rsid w:val="00637BD8"/>
    <w:rsid w:val="006441E1"/>
    <w:rsid w:val="00644838"/>
    <w:rsid w:val="00644CE6"/>
    <w:rsid w:val="006473A8"/>
    <w:rsid w:val="006507ED"/>
    <w:rsid w:val="006510F8"/>
    <w:rsid w:val="00660363"/>
    <w:rsid w:val="00660E60"/>
    <w:rsid w:val="006631C9"/>
    <w:rsid w:val="006642B4"/>
    <w:rsid w:val="0066721A"/>
    <w:rsid w:val="006703A5"/>
    <w:rsid w:val="006733E5"/>
    <w:rsid w:val="00680041"/>
    <w:rsid w:val="006812F7"/>
    <w:rsid w:val="00682222"/>
    <w:rsid w:val="00686F7A"/>
    <w:rsid w:val="00687641"/>
    <w:rsid w:val="0068788E"/>
    <w:rsid w:val="0069007D"/>
    <w:rsid w:val="006901C3"/>
    <w:rsid w:val="0069249E"/>
    <w:rsid w:val="00695E03"/>
    <w:rsid w:val="006A0781"/>
    <w:rsid w:val="006A0B45"/>
    <w:rsid w:val="006A4247"/>
    <w:rsid w:val="006A4E8D"/>
    <w:rsid w:val="006A539D"/>
    <w:rsid w:val="006B06CA"/>
    <w:rsid w:val="006B0C55"/>
    <w:rsid w:val="006B5B3E"/>
    <w:rsid w:val="006C03ED"/>
    <w:rsid w:val="006C34F4"/>
    <w:rsid w:val="006C5754"/>
    <w:rsid w:val="006D0976"/>
    <w:rsid w:val="006D1782"/>
    <w:rsid w:val="006D4AB9"/>
    <w:rsid w:val="006D6F5A"/>
    <w:rsid w:val="006D7C2E"/>
    <w:rsid w:val="006E035D"/>
    <w:rsid w:val="006E0643"/>
    <w:rsid w:val="006E079F"/>
    <w:rsid w:val="006E353E"/>
    <w:rsid w:val="006E5273"/>
    <w:rsid w:val="006E5A93"/>
    <w:rsid w:val="006F0508"/>
    <w:rsid w:val="006F275A"/>
    <w:rsid w:val="006F3217"/>
    <w:rsid w:val="006F4F1C"/>
    <w:rsid w:val="006F6104"/>
    <w:rsid w:val="00703469"/>
    <w:rsid w:val="007035B6"/>
    <w:rsid w:val="00706604"/>
    <w:rsid w:val="00706AD3"/>
    <w:rsid w:val="00713F1F"/>
    <w:rsid w:val="00714298"/>
    <w:rsid w:val="00716C76"/>
    <w:rsid w:val="00721566"/>
    <w:rsid w:val="00722325"/>
    <w:rsid w:val="007227CD"/>
    <w:rsid w:val="00723CF2"/>
    <w:rsid w:val="00724A49"/>
    <w:rsid w:val="00725B10"/>
    <w:rsid w:val="00725C8B"/>
    <w:rsid w:val="007268C8"/>
    <w:rsid w:val="00726A94"/>
    <w:rsid w:val="00732599"/>
    <w:rsid w:val="0073382E"/>
    <w:rsid w:val="00733985"/>
    <w:rsid w:val="007359A2"/>
    <w:rsid w:val="007368D4"/>
    <w:rsid w:val="00740CD0"/>
    <w:rsid w:val="00740F8F"/>
    <w:rsid w:val="007430FE"/>
    <w:rsid w:val="00743B72"/>
    <w:rsid w:val="00744439"/>
    <w:rsid w:val="00745AEC"/>
    <w:rsid w:val="007474FF"/>
    <w:rsid w:val="00750797"/>
    <w:rsid w:val="007550F6"/>
    <w:rsid w:val="0075605D"/>
    <w:rsid w:val="007565CA"/>
    <w:rsid w:val="0076077F"/>
    <w:rsid w:val="00762999"/>
    <w:rsid w:val="00763EC2"/>
    <w:rsid w:val="00765002"/>
    <w:rsid w:val="0076630A"/>
    <w:rsid w:val="007667CC"/>
    <w:rsid w:val="007745CA"/>
    <w:rsid w:val="00782132"/>
    <w:rsid w:val="00782EDE"/>
    <w:rsid w:val="00785C2F"/>
    <w:rsid w:val="007869D1"/>
    <w:rsid w:val="0079077D"/>
    <w:rsid w:val="00792748"/>
    <w:rsid w:val="00794A6C"/>
    <w:rsid w:val="007A0941"/>
    <w:rsid w:val="007A0978"/>
    <w:rsid w:val="007A0D0B"/>
    <w:rsid w:val="007A34C7"/>
    <w:rsid w:val="007A5334"/>
    <w:rsid w:val="007A66D1"/>
    <w:rsid w:val="007A670A"/>
    <w:rsid w:val="007B18F1"/>
    <w:rsid w:val="007B48A9"/>
    <w:rsid w:val="007B4C9D"/>
    <w:rsid w:val="007C7973"/>
    <w:rsid w:val="007C7F7D"/>
    <w:rsid w:val="007D42C2"/>
    <w:rsid w:val="007D4551"/>
    <w:rsid w:val="007D779A"/>
    <w:rsid w:val="007D7AB9"/>
    <w:rsid w:val="007E10A0"/>
    <w:rsid w:val="007E1DC9"/>
    <w:rsid w:val="007E2548"/>
    <w:rsid w:val="007E38E8"/>
    <w:rsid w:val="007E59A6"/>
    <w:rsid w:val="007E5D97"/>
    <w:rsid w:val="007E600B"/>
    <w:rsid w:val="007E6CE9"/>
    <w:rsid w:val="007E7556"/>
    <w:rsid w:val="007F06F2"/>
    <w:rsid w:val="007F400F"/>
    <w:rsid w:val="007F7D92"/>
    <w:rsid w:val="008006C4"/>
    <w:rsid w:val="00800F72"/>
    <w:rsid w:val="00800FED"/>
    <w:rsid w:val="00804053"/>
    <w:rsid w:val="00804248"/>
    <w:rsid w:val="00807F2A"/>
    <w:rsid w:val="00810184"/>
    <w:rsid w:val="008132C4"/>
    <w:rsid w:val="0081663D"/>
    <w:rsid w:val="00820C1B"/>
    <w:rsid w:val="008219F3"/>
    <w:rsid w:val="00822253"/>
    <w:rsid w:val="00823130"/>
    <w:rsid w:val="0082578E"/>
    <w:rsid w:val="008262C2"/>
    <w:rsid w:val="00827B0C"/>
    <w:rsid w:val="00831EAC"/>
    <w:rsid w:val="00834A0C"/>
    <w:rsid w:val="00834BC6"/>
    <w:rsid w:val="00836F1F"/>
    <w:rsid w:val="00840807"/>
    <w:rsid w:val="0084159F"/>
    <w:rsid w:val="00842168"/>
    <w:rsid w:val="00842331"/>
    <w:rsid w:val="00843AB9"/>
    <w:rsid w:val="00845AB7"/>
    <w:rsid w:val="008508E2"/>
    <w:rsid w:val="00850A5F"/>
    <w:rsid w:val="00852049"/>
    <w:rsid w:val="008538DF"/>
    <w:rsid w:val="00853ACB"/>
    <w:rsid w:val="00853F28"/>
    <w:rsid w:val="0085649B"/>
    <w:rsid w:val="00856788"/>
    <w:rsid w:val="00857F62"/>
    <w:rsid w:val="008644E3"/>
    <w:rsid w:val="00870165"/>
    <w:rsid w:val="008702B3"/>
    <w:rsid w:val="00880F6A"/>
    <w:rsid w:val="00884AD3"/>
    <w:rsid w:val="00892595"/>
    <w:rsid w:val="008934EE"/>
    <w:rsid w:val="008949CD"/>
    <w:rsid w:val="008951DE"/>
    <w:rsid w:val="00896354"/>
    <w:rsid w:val="008972C5"/>
    <w:rsid w:val="008977F6"/>
    <w:rsid w:val="00897AC3"/>
    <w:rsid w:val="00897D57"/>
    <w:rsid w:val="008A323B"/>
    <w:rsid w:val="008A34BD"/>
    <w:rsid w:val="008A43BA"/>
    <w:rsid w:val="008A4D26"/>
    <w:rsid w:val="008B0792"/>
    <w:rsid w:val="008B2FFC"/>
    <w:rsid w:val="008B38A4"/>
    <w:rsid w:val="008B42C1"/>
    <w:rsid w:val="008B4F02"/>
    <w:rsid w:val="008B5B74"/>
    <w:rsid w:val="008B64EA"/>
    <w:rsid w:val="008C00D9"/>
    <w:rsid w:val="008C1062"/>
    <w:rsid w:val="008C1BCF"/>
    <w:rsid w:val="008C4F3D"/>
    <w:rsid w:val="008C5A8C"/>
    <w:rsid w:val="008C5F86"/>
    <w:rsid w:val="008C621A"/>
    <w:rsid w:val="008D10DE"/>
    <w:rsid w:val="008D1356"/>
    <w:rsid w:val="008D1382"/>
    <w:rsid w:val="008D4F4A"/>
    <w:rsid w:val="008D567B"/>
    <w:rsid w:val="008E1474"/>
    <w:rsid w:val="008E3B00"/>
    <w:rsid w:val="008E42A5"/>
    <w:rsid w:val="008E52A4"/>
    <w:rsid w:val="008E702E"/>
    <w:rsid w:val="008F0CA0"/>
    <w:rsid w:val="008F277E"/>
    <w:rsid w:val="008F2D84"/>
    <w:rsid w:val="008F442E"/>
    <w:rsid w:val="008F5A30"/>
    <w:rsid w:val="008F5FA0"/>
    <w:rsid w:val="008F619E"/>
    <w:rsid w:val="009032B7"/>
    <w:rsid w:val="00904433"/>
    <w:rsid w:val="009076E7"/>
    <w:rsid w:val="00911857"/>
    <w:rsid w:val="00912D87"/>
    <w:rsid w:val="009144C6"/>
    <w:rsid w:val="00915401"/>
    <w:rsid w:val="0091790E"/>
    <w:rsid w:val="00922364"/>
    <w:rsid w:val="009237C1"/>
    <w:rsid w:val="009264DB"/>
    <w:rsid w:val="00927AEA"/>
    <w:rsid w:val="00930BFE"/>
    <w:rsid w:val="0093192E"/>
    <w:rsid w:val="0093249D"/>
    <w:rsid w:val="009366D5"/>
    <w:rsid w:val="009402FE"/>
    <w:rsid w:val="009418D2"/>
    <w:rsid w:val="00942065"/>
    <w:rsid w:val="009430B1"/>
    <w:rsid w:val="00943E54"/>
    <w:rsid w:val="009508A6"/>
    <w:rsid w:val="00951B5E"/>
    <w:rsid w:val="00951F34"/>
    <w:rsid w:val="0095242D"/>
    <w:rsid w:val="009527B1"/>
    <w:rsid w:val="00954B99"/>
    <w:rsid w:val="009572BA"/>
    <w:rsid w:val="00960EDB"/>
    <w:rsid w:val="0096288F"/>
    <w:rsid w:val="00963588"/>
    <w:rsid w:val="00963A6C"/>
    <w:rsid w:val="00967104"/>
    <w:rsid w:val="00970657"/>
    <w:rsid w:val="0097154F"/>
    <w:rsid w:val="00971A55"/>
    <w:rsid w:val="009748E8"/>
    <w:rsid w:val="0097697F"/>
    <w:rsid w:val="0097775B"/>
    <w:rsid w:val="00977D0A"/>
    <w:rsid w:val="00977F70"/>
    <w:rsid w:val="009836F9"/>
    <w:rsid w:val="00993011"/>
    <w:rsid w:val="00993F22"/>
    <w:rsid w:val="009A0DE7"/>
    <w:rsid w:val="009A57DD"/>
    <w:rsid w:val="009A66AA"/>
    <w:rsid w:val="009A7D4B"/>
    <w:rsid w:val="009B1230"/>
    <w:rsid w:val="009B2A82"/>
    <w:rsid w:val="009B31FE"/>
    <w:rsid w:val="009B3CF0"/>
    <w:rsid w:val="009B772D"/>
    <w:rsid w:val="009B77C8"/>
    <w:rsid w:val="009C5FC9"/>
    <w:rsid w:val="009C6C70"/>
    <w:rsid w:val="009D1963"/>
    <w:rsid w:val="009D45B3"/>
    <w:rsid w:val="009D4BF1"/>
    <w:rsid w:val="009D6CD2"/>
    <w:rsid w:val="009D7F75"/>
    <w:rsid w:val="009E28E1"/>
    <w:rsid w:val="009E3B82"/>
    <w:rsid w:val="009E5052"/>
    <w:rsid w:val="009E5AC3"/>
    <w:rsid w:val="009E6313"/>
    <w:rsid w:val="009E7447"/>
    <w:rsid w:val="009F4B89"/>
    <w:rsid w:val="009F508D"/>
    <w:rsid w:val="00A0114C"/>
    <w:rsid w:val="00A01428"/>
    <w:rsid w:val="00A016FD"/>
    <w:rsid w:val="00A043EC"/>
    <w:rsid w:val="00A05BA1"/>
    <w:rsid w:val="00A064B9"/>
    <w:rsid w:val="00A1044E"/>
    <w:rsid w:val="00A13749"/>
    <w:rsid w:val="00A159E8"/>
    <w:rsid w:val="00A17DFE"/>
    <w:rsid w:val="00A227CB"/>
    <w:rsid w:val="00A22D36"/>
    <w:rsid w:val="00A25D91"/>
    <w:rsid w:val="00A26733"/>
    <w:rsid w:val="00A26A61"/>
    <w:rsid w:val="00A27233"/>
    <w:rsid w:val="00A310CF"/>
    <w:rsid w:val="00A3196D"/>
    <w:rsid w:val="00A3342E"/>
    <w:rsid w:val="00A34148"/>
    <w:rsid w:val="00A35DDF"/>
    <w:rsid w:val="00A430CD"/>
    <w:rsid w:val="00A46802"/>
    <w:rsid w:val="00A477DA"/>
    <w:rsid w:val="00A47DC9"/>
    <w:rsid w:val="00A50618"/>
    <w:rsid w:val="00A519CC"/>
    <w:rsid w:val="00A556D2"/>
    <w:rsid w:val="00A62501"/>
    <w:rsid w:val="00A6477D"/>
    <w:rsid w:val="00A71DD0"/>
    <w:rsid w:val="00A7345F"/>
    <w:rsid w:val="00A74A69"/>
    <w:rsid w:val="00A760F1"/>
    <w:rsid w:val="00A76A66"/>
    <w:rsid w:val="00A80474"/>
    <w:rsid w:val="00A807EA"/>
    <w:rsid w:val="00A82B69"/>
    <w:rsid w:val="00A860DA"/>
    <w:rsid w:val="00A867E6"/>
    <w:rsid w:val="00A91D47"/>
    <w:rsid w:val="00A92676"/>
    <w:rsid w:val="00A94260"/>
    <w:rsid w:val="00A944F4"/>
    <w:rsid w:val="00A960D8"/>
    <w:rsid w:val="00AA42BC"/>
    <w:rsid w:val="00AA484B"/>
    <w:rsid w:val="00AA64FB"/>
    <w:rsid w:val="00AB0C45"/>
    <w:rsid w:val="00AB1AFE"/>
    <w:rsid w:val="00AB2C50"/>
    <w:rsid w:val="00AC22B0"/>
    <w:rsid w:val="00AC4743"/>
    <w:rsid w:val="00AC4A40"/>
    <w:rsid w:val="00AC4CA5"/>
    <w:rsid w:val="00AC5758"/>
    <w:rsid w:val="00AC6254"/>
    <w:rsid w:val="00AD023C"/>
    <w:rsid w:val="00AD4CDA"/>
    <w:rsid w:val="00AD546F"/>
    <w:rsid w:val="00AD5B92"/>
    <w:rsid w:val="00AD663F"/>
    <w:rsid w:val="00AD7476"/>
    <w:rsid w:val="00AD7704"/>
    <w:rsid w:val="00AE0136"/>
    <w:rsid w:val="00AE1BEB"/>
    <w:rsid w:val="00AE29CA"/>
    <w:rsid w:val="00AE3AE5"/>
    <w:rsid w:val="00AE6E01"/>
    <w:rsid w:val="00AE7943"/>
    <w:rsid w:val="00AF1B23"/>
    <w:rsid w:val="00AF227C"/>
    <w:rsid w:val="00AF2AA2"/>
    <w:rsid w:val="00AF48F9"/>
    <w:rsid w:val="00AF5CDA"/>
    <w:rsid w:val="00B03157"/>
    <w:rsid w:val="00B0416C"/>
    <w:rsid w:val="00B042A0"/>
    <w:rsid w:val="00B0578A"/>
    <w:rsid w:val="00B0648E"/>
    <w:rsid w:val="00B125A8"/>
    <w:rsid w:val="00B13AC3"/>
    <w:rsid w:val="00B15379"/>
    <w:rsid w:val="00B1662E"/>
    <w:rsid w:val="00B16B86"/>
    <w:rsid w:val="00B20B03"/>
    <w:rsid w:val="00B25B74"/>
    <w:rsid w:val="00B265BF"/>
    <w:rsid w:val="00B27264"/>
    <w:rsid w:val="00B30B2A"/>
    <w:rsid w:val="00B30D07"/>
    <w:rsid w:val="00B31157"/>
    <w:rsid w:val="00B3116D"/>
    <w:rsid w:val="00B332FC"/>
    <w:rsid w:val="00B33A5D"/>
    <w:rsid w:val="00B36583"/>
    <w:rsid w:val="00B417EE"/>
    <w:rsid w:val="00B41B8A"/>
    <w:rsid w:val="00B43451"/>
    <w:rsid w:val="00B46E1F"/>
    <w:rsid w:val="00B50F7D"/>
    <w:rsid w:val="00B52B8A"/>
    <w:rsid w:val="00B561F9"/>
    <w:rsid w:val="00B57547"/>
    <w:rsid w:val="00B57EC4"/>
    <w:rsid w:val="00B606C3"/>
    <w:rsid w:val="00B60742"/>
    <w:rsid w:val="00B62E2E"/>
    <w:rsid w:val="00B65640"/>
    <w:rsid w:val="00B67856"/>
    <w:rsid w:val="00B70C84"/>
    <w:rsid w:val="00B8071B"/>
    <w:rsid w:val="00B808EE"/>
    <w:rsid w:val="00B81498"/>
    <w:rsid w:val="00B81AF2"/>
    <w:rsid w:val="00B85DBE"/>
    <w:rsid w:val="00B91096"/>
    <w:rsid w:val="00B93381"/>
    <w:rsid w:val="00B935E7"/>
    <w:rsid w:val="00B96FD6"/>
    <w:rsid w:val="00B97B89"/>
    <w:rsid w:val="00B97F0C"/>
    <w:rsid w:val="00BA354E"/>
    <w:rsid w:val="00BA3D9F"/>
    <w:rsid w:val="00BA48D6"/>
    <w:rsid w:val="00BA7254"/>
    <w:rsid w:val="00BA75B1"/>
    <w:rsid w:val="00BB1C7F"/>
    <w:rsid w:val="00BB672D"/>
    <w:rsid w:val="00BC012A"/>
    <w:rsid w:val="00BC2DAE"/>
    <w:rsid w:val="00BC3F9C"/>
    <w:rsid w:val="00BC6F77"/>
    <w:rsid w:val="00BC7CB4"/>
    <w:rsid w:val="00BD286A"/>
    <w:rsid w:val="00BD66B1"/>
    <w:rsid w:val="00BD6BDC"/>
    <w:rsid w:val="00BE0C4E"/>
    <w:rsid w:val="00BE2A2E"/>
    <w:rsid w:val="00BE5741"/>
    <w:rsid w:val="00BE69B9"/>
    <w:rsid w:val="00BF0782"/>
    <w:rsid w:val="00BF092A"/>
    <w:rsid w:val="00BF139F"/>
    <w:rsid w:val="00BF27F5"/>
    <w:rsid w:val="00BF548C"/>
    <w:rsid w:val="00BF7714"/>
    <w:rsid w:val="00C00FE4"/>
    <w:rsid w:val="00C04DBE"/>
    <w:rsid w:val="00C123A3"/>
    <w:rsid w:val="00C160F9"/>
    <w:rsid w:val="00C171B9"/>
    <w:rsid w:val="00C21871"/>
    <w:rsid w:val="00C21CEE"/>
    <w:rsid w:val="00C228A9"/>
    <w:rsid w:val="00C252B9"/>
    <w:rsid w:val="00C26F66"/>
    <w:rsid w:val="00C334F1"/>
    <w:rsid w:val="00C35A21"/>
    <w:rsid w:val="00C37242"/>
    <w:rsid w:val="00C37352"/>
    <w:rsid w:val="00C4231C"/>
    <w:rsid w:val="00C452FF"/>
    <w:rsid w:val="00C546C5"/>
    <w:rsid w:val="00C56C76"/>
    <w:rsid w:val="00C57347"/>
    <w:rsid w:val="00C57C82"/>
    <w:rsid w:val="00C62B8F"/>
    <w:rsid w:val="00C658CD"/>
    <w:rsid w:val="00C72970"/>
    <w:rsid w:val="00C72F8C"/>
    <w:rsid w:val="00C74988"/>
    <w:rsid w:val="00C84C2B"/>
    <w:rsid w:val="00C853D1"/>
    <w:rsid w:val="00C85A96"/>
    <w:rsid w:val="00C85E95"/>
    <w:rsid w:val="00C93E0A"/>
    <w:rsid w:val="00C94FFC"/>
    <w:rsid w:val="00C95160"/>
    <w:rsid w:val="00CA0C1D"/>
    <w:rsid w:val="00CA19AC"/>
    <w:rsid w:val="00CA23C9"/>
    <w:rsid w:val="00CA2F84"/>
    <w:rsid w:val="00CB02CF"/>
    <w:rsid w:val="00CB04B0"/>
    <w:rsid w:val="00CB233C"/>
    <w:rsid w:val="00CB2B7B"/>
    <w:rsid w:val="00CB5A9E"/>
    <w:rsid w:val="00CC12D9"/>
    <w:rsid w:val="00CC2EBD"/>
    <w:rsid w:val="00CC5561"/>
    <w:rsid w:val="00CC708F"/>
    <w:rsid w:val="00CC7111"/>
    <w:rsid w:val="00CC7EAC"/>
    <w:rsid w:val="00CD183A"/>
    <w:rsid w:val="00CD573E"/>
    <w:rsid w:val="00CE3D3B"/>
    <w:rsid w:val="00CE7899"/>
    <w:rsid w:val="00CF1FCE"/>
    <w:rsid w:val="00CF2E37"/>
    <w:rsid w:val="00CF38E2"/>
    <w:rsid w:val="00CF5199"/>
    <w:rsid w:val="00CF7911"/>
    <w:rsid w:val="00D02413"/>
    <w:rsid w:val="00D03748"/>
    <w:rsid w:val="00D04493"/>
    <w:rsid w:val="00D05D3F"/>
    <w:rsid w:val="00D060B7"/>
    <w:rsid w:val="00D069DF"/>
    <w:rsid w:val="00D104DB"/>
    <w:rsid w:val="00D10BBE"/>
    <w:rsid w:val="00D114F9"/>
    <w:rsid w:val="00D11E84"/>
    <w:rsid w:val="00D121F9"/>
    <w:rsid w:val="00D124D8"/>
    <w:rsid w:val="00D15032"/>
    <w:rsid w:val="00D16932"/>
    <w:rsid w:val="00D16C0D"/>
    <w:rsid w:val="00D204EE"/>
    <w:rsid w:val="00D228A2"/>
    <w:rsid w:val="00D237F3"/>
    <w:rsid w:val="00D2535A"/>
    <w:rsid w:val="00D265B4"/>
    <w:rsid w:val="00D34952"/>
    <w:rsid w:val="00D349C8"/>
    <w:rsid w:val="00D40EB5"/>
    <w:rsid w:val="00D41407"/>
    <w:rsid w:val="00D41618"/>
    <w:rsid w:val="00D4183F"/>
    <w:rsid w:val="00D4246E"/>
    <w:rsid w:val="00D5012F"/>
    <w:rsid w:val="00D51B7F"/>
    <w:rsid w:val="00D53A0C"/>
    <w:rsid w:val="00D55164"/>
    <w:rsid w:val="00D553B2"/>
    <w:rsid w:val="00D5686A"/>
    <w:rsid w:val="00D603BF"/>
    <w:rsid w:val="00D615CC"/>
    <w:rsid w:val="00D618FA"/>
    <w:rsid w:val="00D62C6E"/>
    <w:rsid w:val="00D6394A"/>
    <w:rsid w:val="00D6407D"/>
    <w:rsid w:val="00D70292"/>
    <w:rsid w:val="00D733EF"/>
    <w:rsid w:val="00D752D2"/>
    <w:rsid w:val="00D76975"/>
    <w:rsid w:val="00D772C9"/>
    <w:rsid w:val="00D77542"/>
    <w:rsid w:val="00D800E6"/>
    <w:rsid w:val="00D83931"/>
    <w:rsid w:val="00D90E06"/>
    <w:rsid w:val="00D93EFD"/>
    <w:rsid w:val="00D94C0C"/>
    <w:rsid w:val="00D96276"/>
    <w:rsid w:val="00DA2072"/>
    <w:rsid w:val="00DA3751"/>
    <w:rsid w:val="00DA69DD"/>
    <w:rsid w:val="00DA7965"/>
    <w:rsid w:val="00DB10DD"/>
    <w:rsid w:val="00DB268E"/>
    <w:rsid w:val="00DB5D3F"/>
    <w:rsid w:val="00DB6863"/>
    <w:rsid w:val="00DB6D27"/>
    <w:rsid w:val="00DC0C01"/>
    <w:rsid w:val="00DC41D9"/>
    <w:rsid w:val="00DC5A36"/>
    <w:rsid w:val="00DC6387"/>
    <w:rsid w:val="00DD06F5"/>
    <w:rsid w:val="00DD116F"/>
    <w:rsid w:val="00DD2536"/>
    <w:rsid w:val="00DD5573"/>
    <w:rsid w:val="00DD6442"/>
    <w:rsid w:val="00DE054D"/>
    <w:rsid w:val="00DE0A05"/>
    <w:rsid w:val="00DE3979"/>
    <w:rsid w:val="00DE6290"/>
    <w:rsid w:val="00DE6FC4"/>
    <w:rsid w:val="00DF2DD7"/>
    <w:rsid w:val="00DF5230"/>
    <w:rsid w:val="00DF63B1"/>
    <w:rsid w:val="00E00CF7"/>
    <w:rsid w:val="00E010F7"/>
    <w:rsid w:val="00E0369E"/>
    <w:rsid w:val="00E04D30"/>
    <w:rsid w:val="00E0587E"/>
    <w:rsid w:val="00E06552"/>
    <w:rsid w:val="00E1527B"/>
    <w:rsid w:val="00E160CE"/>
    <w:rsid w:val="00E2326A"/>
    <w:rsid w:val="00E240BC"/>
    <w:rsid w:val="00E278F2"/>
    <w:rsid w:val="00E30E7E"/>
    <w:rsid w:val="00E317EA"/>
    <w:rsid w:val="00E32D11"/>
    <w:rsid w:val="00E33E03"/>
    <w:rsid w:val="00E35618"/>
    <w:rsid w:val="00E378A7"/>
    <w:rsid w:val="00E41E5D"/>
    <w:rsid w:val="00E45953"/>
    <w:rsid w:val="00E46DA8"/>
    <w:rsid w:val="00E5473E"/>
    <w:rsid w:val="00E61E5E"/>
    <w:rsid w:val="00E67ED5"/>
    <w:rsid w:val="00E71AF0"/>
    <w:rsid w:val="00E723EA"/>
    <w:rsid w:val="00E73817"/>
    <w:rsid w:val="00E7522F"/>
    <w:rsid w:val="00E761E2"/>
    <w:rsid w:val="00E80296"/>
    <w:rsid w:val="00E8346C"/>
    <w:rsid w:val="00E83494"/>
    <w:rsid w:val="00E90157"/>
    <w:rsid w:val="00E9186A"/>
    <w:rsid w:val="00E92B4A"/>
    <w:rsid w:val="00E93EDF"/>
    <w:rsid w:val="00E94589"/>
    <w:rsid w:val="00E95783"/>
    <w:rsid w:val="00E966F3"/>
    <w:rsid w:val="00E97929"/>
    <w:rsid w:val="00E979E3"/>
    <w:rsid w:val="00EA1004"/>
    <w:rsid w:val="00EA2CF6"/>
    <w:rsid w:val="00EA3C2A"/>
    <w:rsid w:val="00EA5447"/>
    <w:rsid w:val="00EB051B"/>
    <w:rsid w:val="00EB0AEA"/>
    <w:rsid w:val="00EB1E57"/>
    <w:rsid w:val="00EB43DB"/>
    <w:rsid w:val="00EB44D8"/>
    <w:rsid w:val="00EB4A38"/>
    <w:rsid w:val="00EC01B9"/>
    <w:rsid w:val="00EC023F"/>
    <w:rsid w:val="00EC1572"/>
    <w:rsid w:val="00EC287A"/>
    <w:rsid w:val="00ED23EB"/>
    <w:rsid w:val="00ED2BAD"/>
    <w:rsid w:val="00ED3E43"/>
    <w:rsid w:val="00ED4E54"/>
    <w:rsid w:val="00EE23E5"/>
    <w:rsid w:val="00EE53C5"/>
    <w:rsid w:val="00EE5741"/>
    <w:rsid w:val="00EF0402"/>
    <w:rsid w:val="00EF0D39"/>
    <w:rsid w:val="00EF6024"/>
    <w:rsid w:val="00EF639E"/>
    <w:rsid w:val="00F02093"/>
    <w:rsid w:val="00F03666"/>
    <w:rsid w:val="00F05DDC"/>
    <w:rsid w:val="00F060A2"/>
    <w:rsid w:val="00F121AE"/>
    <w:rsid w:val="00F12BA1"/>
    <w:rsid w:val="00F14F9C"/>
    <w:rsid w:val="00F20BC2"/>
    <w:rsid w:val="00F21183"/>
    <w:rsid w:val="00F216D8"/>
    <w:rsid w:val="00F245ED"/>
    <w:rsid w:val="00F27B5E"/>
    <w:rsid w:val="00F30CF8"/>
    <w:rsid w:val="00F35A10"/>
    <w:rsid w:val="00F4029B"/>
    <w:rsid w:val="00F44120"/>
    <w:rsid w:val="00F469B8"/>
    <w:rsid w:val="00F46F91"/>
    <w:rsid w:val="00F516F1"/>
    <w:rsid w:val="00F53A86"/>
    <w:rsid w:val="00F54246"/>
    <w:rsid w:val="00F560A6"/>
    <w:rsid w:val="00F561D0"/>
    <w:rsid w:val="00F60A4F"/>
    <w:rsid w:val="00F60E48"/>
    <w:rsid w:val="00F72E4B"/>
    <w:rsid w:val="00F7369F"/>
    <w:rsid w:val="00F75EA5"/>
    <w:rsid w:val="00F762D3"/>
    <w:rsid w:val="00F7685F"/>
    <w:rsid w:val="00F81A9B"/>
    <w:rsid w:val="00F821C8"/>
    <w:rsid w:val="00F8282B"/>
    <w:rsid w:val="00F90C85"/>
    <w:rsid w:val="00F91BA3"/>
    <w:rsid w:val="00F926A0"/>
    <w:rsid w:val="00F92C0B"/>
    <w:rsid w:val="00FA1312"/>
    <w:rsid w:val="00FA3952"/>
    <w:rsid w:val="00FA5759"/>
    <w:rsid w:val="00FB4748"/>
    <w:rsid w:val="00FC1B13"/>
    <w:rsid w:val="00FC20CC"/>
    <w:rsid w:val="00FC2E0B"/>
    <w:rsid w:val="00FC4CB0"/>
    <w:rsid w:val="00FC6454"/>
    <w:rsid w:val="00FC6B3E"/>
    <w:rsid w:val="00FD12D2"/>
    <w:rsid w:val="00FD1A44"/>
    <w:rsid w:val="00FD6AB5"/>
    <w:rsid w:val="00FE3038"/>
    <w:rsid w:val="00FE3840"/>
    <w:rsid w:val="00FE53FE"/>
    <w:rsid w:val="00FE5BF6"/>
    <w:rsid w:val="00FE5E84"/>
    <w:rsid w:val="00FE6DE2"/>
    <w:rsid w:val="00FE7059"/>
    <w:rsid w:val="00FF2C3D"/>
    <w:rsid w:val="00FF69DD"/>
    <w:rsid w:val="00FF69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2A5"/>
    <w:pPr>
      <w:jc w:val="both"/>
    </w:pPr>
    <w:rPr>
      <w:rFonts w:ascii="Palatino Linotype" w:hAnsi="Palatino Linotype"/>
      <w:color w:val="000000" w:themeColor="tex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2A5"/>
    <w:pPr>
      <w:jc w:val="both"/>
    </w:pPr>
    <w:rPr>
      <w:rFonts w:ascii="Palatino Linotype" w:hAnsi="Palatino Linotype"/>
      <w:color w:val="000000" w:themeColor="tex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210187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pomex.org.mx/ipo3/lgt/indice/SUTEYM/art_92_viii.web"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scielo.org.mx/pdf/rlds/n23/1870-4670-rlds-23-00179.pdf"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scielo.org.mx/scielo.php?script=sci_arttext&amp;pid=S1870-46702016000100010" TargetMode="External"/><Relationship Id="rId14" Type="http://schemas.openxmlformats.org/officeDocument/2006/relationships/image" Target="media/image3.tmp"/><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2C92E-FEBA-45BF-845A-0316B99D4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56</Pages>
  <Words>15640</Words>
  <Characters>86022</Characters>
  <Application>Microsoft Office Word</Application>
  <DocSecurity>0</DocSecurity>
  <Lines>716</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hp</cp:lastModifiedBy>
  <cp:revision>4</cp:revision>
  <dcterms:created xsi:type="dcterms:W3CDTF">2022-04-22T02:29:00Z</dcterms:created>
  <dcterms:modified xsi:type="dcterms:W3CDTF">2022-06-24T23:35:00Z</dcterms:modified>
</cp:coreProperties>
</file>