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CDCBD" w14:textId="57588F5C" w:rsidR="00D33451" w:rsidRDefault="00D33451" w:rsidP="00D33451">
      <w:pPr>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3C592C">
        <w:rPr>
          <w:rFonts w:ascii="Palatino Linotype" w:eastAsia="Times New Roman" w:hAnsi="Palatino Linotype" w:cs="Arial"/>
          <w:color w:val="000000"/>
          <w:sz w:val="24"/>
          <w:szCs w:val="24"/>
          <w:lang w:eastAsia="es-MX"/>
        </w:rPr>
        <w:t>treinta</w:t>
      </w:r>
      <w:r>
        <w:rPr>
          <w:rFonts w:ascii="Palatino Linotype" w:eastAsia="Times New Roman" w:hAnsi="Palatino Linotype" w:cs="Arial"/>
          <w:color w:val="000000"/>
          <w:sz w:val="24"/>
          <w:szCs w:val="24"/>
          <w:lang w:eastAsia="es-MX"/>
        </w:rPr>
        <w:t xml:space="preserve"> de </w:t>
      </w:r>
      <w:r w:rsidR="003C592C">
        <w:rPr>
          <w:rFonts w:ascii="Palatino Linotype" w:eastAsia="Times New Roman" w:hAnsi="Palatino Linotype" w:cs="Arial"/>
          <w:color w:val="000000"/>
          <w:sz w:val="24"/>
          <w:szCs w:val="24"/>
          <w:lang w:eastAsia="es-MX"/>
        </w:rPr>
        <w:t>nov</w:t>
      </w:r>
      <w:r>
        <w:rPr>
          <w:rFonts w:ascii="Palatino Linotype" w:eastAsia="Times New Roman" w:hAnsi="Palatino Linotype" w:cs="Arial"/>
          <w:color w:val="000000"/>
          <w:sz w:val="24"/>
          <w:szCs w:val="24"/>
          <w:lang w:eastAsia="es-MX"/>
        </w:rPr>
        <w:t xml:space="preserve">iembre de dos mil veintidós. </w:t>
      </w:r>
    </w:p>
    <w:p w14:paraId="4F7D2889" w14:textId="77777777" w:rsidR="00D33451" w:rsidRDefault="00D33451" w:rsidP="00D33451">
      <w:pPr>
        <w:spacing w:after="0" w:line="360" w:lineRule="auto"/>
        <w:jc w:val="both"/>
        <w:rPr>
          <w:rFonts w:ascii="Palatino Linotype" w:eastAsia="Times New Roman" w:hAnsi="Palatino Linotype" w:cs="Arial"/>
          <w:color w:val="000000"/>
          <w:sz w:val="24"/>
          <w:szCs w:val="24"/>
          <w:lang w:eastAsia="es-MX"/>
        </w:rPr>
      </w:pPr>
    </w:p>
    <w:p w14:paraId="0F88DC93" w14:textId="357C0446" w:rsidR="00D33451" w:rsidRDefault="00D33451" w:rsidP="00D33451">
      <w:pPr>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Pr>
          <w:rFonts w:ascii="Palatino Linotype" w:hAnsi="Palatino Linotype" w:cs="Arial"/>
          <w:b/>
          <w:bCs/>
          <w:sz w:val="24"/>
        </w:rPr>
        <w:t xml:space="preserve">12050/INFOEM/IP/RR/2022, </w:t>
      </w:r>
      <w:r>
        <w:rPr>
          <w:rFonts w:ascii="Palatino Linotype" w:hAnsi="Palatino Linotype" w:cs="Arial"/>
          <w:sz w:val="24"/>
        </w:rPr>
        <w:t xml:space="preserve">interpuesto por la </w:t>
      </w:r>
      <w:r>
        <w:rPr>
          <w:rFonts w:ascii="Palatino Linotype" w:hAnsi="Palatino Linotype" w:cs="Arial"/>
          <w:b/>
          <w:bCs/>
          <w:sz w:val="24"/>
        </w:rPr>
        <w:t xml:space="preserve">C. </w:t>
      </w:r>
      <w:r w:rsidR="00A86EE6">
        <w:rPr>
          <w:rFonts w:ascii="Palatino Linotype" w:hAnsi="Palatino Linotype" w:cs="Arial"/>
          <w:b/>
          <w:bCs/>
          <w:sz w:val="24"/>
        </w:rPr>
        <w:t>XXXXXXXXXXXXXXXX</w:t>
      </w:r>
      <w:r>
        <w:rPr>
          <w:rFonts w:ascii="Palatino Linotype" w:hAnsi="Palatino Linotype" w:cs="Arial"/>
          <w:b/>
          <w:bCs/>
          <w:sz w:val="24"/>
        </w:rPr>
        <w:t xml:space="preserve"> </w:t>
      </w:r>
      <w:r w:rsidR="00A86EE6">
        <w:rPr>
          <w:rFonts w:ascii="Palatino Linotype" w:hAnsi="Palatino Linotype" w:cs="Arial"/>
          <w:b/>
          <w:bCs/>
          <w:sz w:val="24"/>
        </w:rPr>
        <w:t>XXXXXXXXX</w:t>
      </w:r>
      <w:bookmarkStart w:id="0" w:name="_GoBack"/>
      <w:bookmarkEnd w:id="0"/>
      <w:r>
        <w:rPr>
          <w:rFonts w:ascii="Palatino Linotype" w:hAnsi="Palatino Linotype" w:cs="Arial"/>
          <w:b/>
          <w:bCs/>
          <w:sz w:val="24"/>
        </w:rPr>
        <w:t xml:space="preserve">, </w:t>
      </w:r>
      <w:r>
        <w:rPr>
          <w:rFonts w:ascii="Palatino Linotype" w:hAnsi="Palatino Linotype" w:cs="Arial"/>
          <w:sz w:val="24"/>
        </w:rPr>
        <w:t xml:space="preserve">en lo sucesivo </w:t>
      </w:r>
      <w:r w:rsidRPr="00D33451">
        <w:rPr>
          <w:rFonts w:ascii="Palatino Linotype" w:hAnsi="Palatino Linotype" w:cs="Arial"/>
          <w:b/>
          <w:bCs/>
          <w:sz w:val="24"/>
        </w:rPr>
        <w:t>La</w:t>
      </w:r>
      <w:r>
        <w:rPr>
          <w:rFonts w:ascii="Palatino Linotype" w:hAnsi="Palatino Linotype" w:cs="Arial"/>
          <w:b/>
          <w:bCs/>
          <w:sz w:val="24"/>
        </w:rPr>
        <w:t xml:space="preserve"> Recurrente, </w:t>
      </w:r>
      <w:r>
        <w:rPr>
          <w:rFonts w:ascii="Palatino Linotype" w:hAnsi="Palatino Linotype" w:cs="Arial"/>
          <w:sz w:val="24"/>
        </w:rPr>
        <w:t xml:space="preserve">en contra de la respuesta del </w:t>
      </w:r>
      <w:r w:rsidRPr="0080627D">
        <w:rPr>
          <w:rFonts w:ascii="Palatino Linotype" w:hAnsi="Palatino Linotype" w:cs="Arial"/>
          <w:b/>
          <w:bCs/>
          <w:sz w:val="24"/>
        </w:rPr>
        <w:t xml:space="preserve">Ayuntamiento de </w:t>
      </w:r>
      <w:r>
        <w:rPr>
          <w:rFonts w:ascii="Palatino Linotype" w:hAnsi="Palatino Linotype" w:cs="Arial"/>
          <w:b/>
          <w:bCs/>
          <w:sz w:val="24"/>
        </w:rPr>
        <w:t xml:space="preserve">Calimaya, </w:t>
      </w:r>
      <w:r>
        <w:rPr>
          <w:rFonts w:ascii="Palatino Linotype" w:hAnsi="Palatino Linotype" w:cs="Arial"/>
          <w:sz w:val="24"/>
        </w:rPr>
        <w:t xml:space="preserve">en lo sucesivo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1082ADDA" w14:textId="77777777" w:rsidR="00D33451" w:rsidRPr="0002247A" w:rsidRDefault="00D33451" w:rsidP="00D33451">
      <w:pPr>
        <w:spacing w:after="0" w:line="360" w:lineRule="auto"/>
        <w:jc w:val="both"/>
        <w:rPr>
          <w:rFonts w:ascii="Palatino Linotype" w:eastAsia="Times New Roman" w:hAnsi="Palatino Linotype" w:cs="Arial"/>
          <w:color w:val="000000"/>
          <w:sz w:val="24"/>
          <w:szCs w:val="24"/>
          <w:lang w:eastAsia="es-MX"/>
        </w:rPr>
      </w:pPr>
    </w:p>
    <w:p w14:paraId="00542B63" w14:textId="77777777" w:rsidR="00D33451" w:rsidRDefault="00D33451" w:rsidP="00D33451">
      <w:pPr>
        <w:pStyle w:val="infoemcitas"/>
        <w:spacing w:before="0" w:after="0"/>
        <w:jc w:val="center"/>
        <w:rPr>
          <w:b/>
          <w:bCs/>
          <w:i w:val="0"/>
          <w:iCs/>
          <w:sz w:val="28"/>
          <w:szCs w:val="28"/>
        </w:rPr>
      </w:pPr>
      <w:r w:rsidRPr="00B9640A">
        <w:rPr>
          <w:b/>
          <w:bCs/>
          <w:i w:val="0"/>
          <w:iCs/>
          <w:sz w:val="28"/>
          <w:szCs w:val="28"/>
        </w:rPr>
        <w:t>A N T E C E D E N T E S   D E L   A S U N T O</w:t>
      </w:r>
    </w:p>
    <w:p w14:paraId="3811285E" w14:textId="77777777" w:rsidR="00D33451" w:rsidRPr="00B9640A" w:rsidRDefault="00D33451" w:rsidP="00D33451">
      <w:pPr>
        <w:pStyle w:val="infoemcitas"/>
        <w:spacing w:before="0" w:after="0"/>
        <w:jc w:val="center"/>
        <w:rPr>
          <w:b/>
          <w:bCs/>
          <w:i w:val="0"/>
          <w:iCs/>
          <w:sz w:val="28"/>
          <w:szCs w:val="28"/>
        </w:rPr>
      </w:pPr>
    </w:p>
    <w:p w14:paraId="054668DB" w14:textId="77777777" w:rsidR="00D33451" w:rsidRPr="00523CF0" w:rsidRDefault="00D33451" w:rsidP="00D33451">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9315F17" w14:textId="1A23493A" w:rsidR="00D33451" w:rsidRDefault="00D33451" w:rsidP="00D33451">
      <w:pPr>
        <w:spacing w:after="0" w:line="360" w:lineRule="auto"/>
        <w:jc w:val="both"/>
        <w:rPr>
          <w:rFonts w:ascii="Palatino Linotype" w:hAnsi="Palatino Linotype" w:cs="Arial"/>
          <w:sz w:val="24"/>
        </w:rPr>
      </w:pPr>
      <w:r>
        <w:rPr>
          <w:rFonts w:ascii="Palatino Linotype" w:hAnsi="Palatino Linotype" w:cs="Arial"/>
          <w:sz w:val="24"/>
        </w:rPr>
        <w:t>Con fecha veintic</w:t>
      </w:r>
      <w:r w:rsidR="002E59A5">
        <w:rPr>
          <w:rFonts w:ascii="Palatino Linotype" w:hAnsi="Palatino Linotype" w:cs="Arial"/>
          <w:sz w:val="24"/>
        </w:rPr>
        <w:t>uatr</w:t>
      </w:r>
      <w:r>
        <w:rPr>
          <w:rFonts w:ascii="Palatino Linotype" w:hAnsi="Palatino Linotype" w:cs="Arial"/>
          <w:sz w:val="24"/>
        </w:rPr>
        <w:t xml:space="preserve">o de </w:t>
      </w:r>
      <w:r w:rsidR="008218B3">
        <w:rPr>
          <w:rFonts w:ascii="Palatino Linotype" w:hAnsi="Palatino Linotype" w:cs="Arial"/>
          <w:sz w:val="24"/>
        </w:rPr>
        <w:t>may</w:t>
      </w:r>
      <w:r w:rsidR="002E59A5">
        <w:rPr>
          <w:rFonts w:ascii="Palatino Linotype" w:hAnsi="Palatino Linotype" w:cs="Arial"/>
          <w:sz w:val="24"/>
        </w:rPr>
        <w:t>o</w:t>
      </w:r>
      <w:r>
        <w:rPr>
          <w:rFonts w:ascii="Palatino Linotype" w:hAnsi="Palatino Linotype" w:cs="Arial"/>
          <w:sz w:val="24"/>
        </w:rPr>
        <w:t xml:space="preserve"> de dos mil veintidós, </w:t>
      </w:r>
      <w:r w:rsidR="002E59A5" w:rsidRPr="002E59A5">
        <w:rPr>
          <w:rFonts w:ascii="Palatino Linotype" w:hAnsi="Palatino Linotype" w:cs="Arial"/>
          <w:b/>
          <w:bCs/>
          <w:sz w:val="24"/>
        </w:rPr>
        <w:t>La</w:t>
      </w:r>
      <w:r>
        <w:rPr>
          <w:rFonts w:ascii="Palatino Linotype" w:hAnsi="Palatino Linotype" w:cs="Arial"/>
          <w:b/>
          <w:bCs/>
          <w:sz w:val="24"/>
        </w:rPr>
        <w:t xml:space="preserve"> Recurrente, </w:t>
      </w:r>
      <w:r>
        <w:rPr>
          <w:rFonts w:ascii="Palatino Linotype" w:hAnsi="Palatino Linotype" w:cs="Arial"/>
          <w:sz w:val="24"/>
        </w:rPr>
        <w:t xml:space="preserve">presentó a través del Sistema de Acceso a la Información Mexiquense </w:t>
      </w:r>
      <w:r>
        <w:rPr>
          <w:rFonts w:ascii="Palatino Linotype" w:hAnsi="Palatino Linotype" w:cs="Arial"/>
          <w:b/>
          <w:sz w:val="24"/>
        </w:rPr>
        <w:t xml:space="preserve">(SAIMEX) </w:t>
      </w:r>
      <w:r>
        <w:rPr>
          <w:rFonts w:ascii="Palatino Linotype" w:hAnsi="Palatino Linotype" w:cs="Arial"/>
          <w:sz w:val="24"/>
        </w:rPr>
        <w:t xml:space="preserve">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00</w:t>
      </w:r>
      <w:r w:rsidR="002E59A5">
        <w:rPr>
          <w:rFonts w:ascii="Palatino Linotype" w:hAnsi="Palatino Linotype" w:cs="Arial"/>
          <w:b/>
          <w:bCs/>
          <w:sz w:val="24"/>
        </w:rPr>
        <w:t>235</w:t>
      </w:r>
      <w:r>
        <w:rPr>
          <w:rFonts w:ascii="Palatino Linotype" w:hAnsi="Palatino Linotype" w:cs="Arial"/>
          <w:b/>
          <w:bCs/>
          <w:sz w:val="24"/>
        </w:rPr>
        <w:t>/CA</w:t>
      </w:r>
      <w:r w:rsidR="002E59A5">
        <w:rPr>
          <w:rFonts w:ascii="Palatino Linotype" w:hAnsi="Palatino Linotype" w:cs="Arial"/>
          <w:b/>
          <w:bCs/>
          <w:sz w:val="24"/>
        </w:rPr>
        <w:t>LIM</w:t>
      </w:r>
      <w:r>
        <w:rPr>
          <w:rFonts w:ascii="Palatino Linotype" w:hAnsi="Palatino Linotype" w:cs="Arial"/>
          <w:b/>
          <w:bCs/>
          <w:sz w:val="24"/>
        </w:rPr>
        <w:t>A</w:t>
      </w:r>
      <w:r w:rsidR="002E59A5">
        <w:rPr>
          <w:rFonts w:ascii="Palatino Linotype" w:hAnsi="Palatino Linotype" w:cs="Arial"/>
          <w:b/>
          <w:bCs/>
          <w:sz w:val="24"/>
        </w:rPr>
        <w:t>YA</w:t>
      </w:r>
      <w:r>
        <w:rPr>
          <w:rFonts w:ascii="Palatino Linotype" w:hAnsi="Palatino Linotype" w:cs="Arial"/>
          <w:b/>
          <w:bCs/>
          <w:sz w:val="24"/>
        </w:rPr>
        <w:t xml:space="preserve">/IP/2022, </w:t>
      </w:r>
      <w:r>
        <w:rPr>
          <w:rFonts w:ascii="Palatino Linotype" w:hAnsi="Palatino Linotype" w:cs="Arial"/>
          <w:sz w:val="24"/>
        </w:rPr>
        <w:t xml:space="preserve">mediante la cual solicitó información en el tenor siguiente: </w:t>
      </w:r>
    </w:p>
    <w:p w14:paraId="7619E4C5" w14:textId="77777777" w:rsidR="00D33451" w:rsidRPr="00402282" w:rsidRDefault="00D33451" w:rsidP="00D33451">
      <w:pPr>
        <w:spacing w:after="0" w:line="360" w:lineRule="auto"/>
        <w:jc w:val="both"/>
        <w:rPr>
          <w:rFonts w:ascii="Palatino Linotype" w:hAnsi="Palatino Linotype" w:cs="Arial"/>
          <w:sz w:val="24"/>
        </w:rPr>
      </w:pPr>
    </w:p>
    <w:p w14:paraId="5A6A5DAA" w14:textId="2E2232EB" w:rsidR="00D33451" w:rsidRPr="00402282" w:rsidRDefault="00D33451" w:rsidP="00D33451">
      <w:pPr>
        <w:pStyle w:val="Citas"/>
        <w:spacing w:before="0" w:after="0"/>
        <w:rPr>
          <w:b/>
          <w:bCs/>
        </w:rPr>
      </w:pPr>
      <w:r>
        <w:t>“</w:t>
      </w:r>
      <w:r w:rsidR="00153A17" w:rsidRPr="00153A17">
        <w:t xml:space="preserve">POR MEDIO DEL PRESENTE Y CON FUNDAMENTO EL ARTÍCULO 6 INCISO A, ARTÍCULO 5 CONSTITUCIONAL PÁRRAFO SEGUNDO, ARTICULO 5 DE LA CONSTITUCIÓN POLÍTICA DEL ESTADO LIBRE Y SOBERANO DE MÉXICO SOLICITO: EL TABULADOR DE SUELDOS Y </w:t>
      </w:r>
      <w:r w:rsidR="00153A17" w:rsidRPr="00153A17">
        <w:lastRenderedPageBreak/>
        <w:t>RECIBOS DE NÓMINA DEL TODO EL PERSONAL DEL AYUNTAMIENTO ASÍ COMO ESTADOS DE CUENTA DONDE SE ENCUENTRE LA TRANSFERENCIA PARA EL PAGO DE LA MISMA DEL PERIODO DE 01 DE ENERO AL 30 DE ABRIL DEL 2022 EL TABULADOR DE SUELDOS Y RECIBOS DE NÓMINA DEL TODO EL PERSONAL DEL AYUNTAMIENTO ASÍ COMO ESTADOS DE CUENTA DONDE SE ENCUENTRE LA TRANSFERENCIA PARA EL PAGO DE LA MISMA DEL PERIODO DE 01 DE ENERO AL 30 DE ABRIL DEL 2022</w:t>
      </w:r>
      <w:r>
        <w:t xml:space="preserve">” </w:t>
      </w:r>
      <w:r>
        <w:rPr>
          <w:b/>
          <w:bCs/>
        </w:rPr>
        <w:t>(Sic)</w:t>
      </w:r>
    </w:p>
    <w:p w14:paraId="3D982597" w14:textId="77777777" w:rsidR="00D33451" w:rsidRDefault="00D33451" w:rsidP="00D33451">
      <w:pPr>
        <w:pStyle w:val="Citas"/>
        <w:spacing w:before="0" w:after="0"/>
        <w:ind w:left="0" w:right="-18"/>
        <w:rPr>
          <w:i w:val="0"/>
          <w:iCs/>
          <w:sz w:val="24"/>
          <w:szCs w:val="24"/>
        </w:rPr>
      </w:pPr>
    </w:p>
    <w:p w14:paraId="056EBB70" w14:textId="1391F947" w:rsidR="00D33451" w:rsidRDefault="00D33451" w:rsidP="00D33451">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04195DE8" w14:textId="77777777" w:rsidR="00D33451" w:rsidRDefault="00D33451" w:rsidP="00D33451">
      <w:pPr>
        <w:spacing w:after="0" w:line="360" w:lineRule="auto"/>
        <w:jc w:val="both"/>
        <w:rPr>
          <w:rFonts w:ascii="Palatino Linotype" w:eastAsia="Times New Roman" w:hAnsi="Palatino Linotype" w:cs="Times New Roman"/>
          <w:sz w:val="24"/>
          <w:szCs w:val="24"/>
          <w:lang w:val="es-ES_tradnl" w:eastAsia="es-ES"/>
        </w:rPr>
      </w:pPr>
    </w:p>
    <w:p w14:paraId="09668266" w14:textId="569B4D6C" w:rsidR="00D33451" w:rsidRDefault="00D33451" w:rsidP="00855799">
      <w:pPr>
        <w:spacing w:line="360" w:lineRule="auto"/>
        <w:jc w:val="both"/>
        <w:rPr>
          <w:rFonts w:ascii="Palatino Linotype" w:hAnsi="Palatino Linotype" w:cs="Arial"/>
          <w:b/>
          <w:sz w:val="28"/>
        </w:rPr>
      </w:pPr>
      <w:r w:rsidRPr="006027FC">
        <w:rPr>
          <w:rFonts w:ascii="Palatino Linotype" w:hAnsi="Palatino Linotype" w:cs="Arial"/>
          <w:b/>
          <w:sz w:val="28"/>
        </w:rPr>
        <w:t>SEGUNDO.</w:t>
      </w:r>
      <w:r>
        <w:rPr>
          <w:rFonts w:ascii="Palatino Linotype" w:hAnsi="Palatino Linotype" w:cs="Arial"/>
          <w:b/>
          <w:sz w:val="28"/>
        </w:rPr>
        <w:t xml:space="preserve">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CA52812" w14:textId="2D6FBA1C" w:rsidR="00D33451" w:rsidRDefault="00D33451" w:rsidP="00D334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855799">
        <w:rPr>
          <w:rFonts w:ascii="Palatino Linotype" w:hAnsi="Palatino Linotype" w:cs="Arial"/>
          <w:sz w:val="24"/>
          <w:szCs w:val="24"/>
        </w:rPr>
        <w:t>cator</w:t>
      </w:r>
      <w:r>
        <w:rPr>
          <w:rFonts w:ascii="Palatino Linotype" w:hAnsi="Palatino Linotype" w:cs="Arial"/>
          <w:sz w:val="24"/>
          <w:szCs w:val="24"/>
        </w:rPr>
        <w:t xml:space="preserve">ce de junio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26FF0A0A" w14:textId="77777777" w:rsidR="00D33451" w:rsidRDefault="00D33451" w:rsidP="00D33451">
      <w:pPr>
        <w:spacing w:after="0" w:line="360" w:lineRule="auto"/>
        <w:jc w:val="both"/>
        <w:rPr>
          <w:rFonts w:ascii="Palatino Linotype" w:hAnsi="Palatino Linotype" w:cs="Arial"/>
          <w:sz w:val="24"/>
          <w:szCs w:val="24"/>
        </w:rPr>
      </w:pPr>
    </w:p>
    <w:p w14:paraId="59ABB5FC" w14:textId="77777777" w:rsidR="00855799" w:rsidRDefault="00D33451" w:rsidP="00855799">
      <w:pPr>
        <w:pStyle w:val="Citas"/>
        <w:spacing w:after="0"/>
        <w:ind w:left="567" w:right="567"/>
      </w:pPr>
      <w:r w:rsidRPr="00584C3A">
        <w:t>“</w:t>
      </w:r>
      <w:r w:rsidR="00855799">
        <w:t xml:space="preserve">ESTIMADO SOLICITANTE: EN ATENCIÓN A SU SOLICITUD DE INFORMACIÓN CON NÚMERO DE FOLIO 00235/CALIMAYA/IP/2022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“En </w:t>
      </w:r>
      <w:proofErr w:type="spellStart"/>
      <w:r w:rsidR="00855799">
        <w:t>atencion</w:t>
      </w:r>
      <w:proofErr w:type="spellEnd"/>
      <w:r w:rsidR="00855799">
        <w:t xml:space="preserve"> a su solicitud de </w:t>
      </w:r>
      <w:proofErr w:type="spellStart"/>
      <w:r w:rsidR="00855799">
        <w:t>informacion</w:t>
      </w:r>
      <w:proofErr w:type="spellEnd"/>
      <w:r w:rsidR="00855799">
        <w:t xml:space="preserve">: EL TABULADOR DE SUELDOS Y RECIBOS DE NÓMINA DEL TODO </w:t>
      </w:r>
      <w:r w:rsidR="00855799">
        <w:lastRenderedPageBreak/>
        <w:t xml:space="preserve">EL PERSONAL DEL AYUNTAMIENTO ASÍ COMO ESTADOS DE CUENTA DONDE SE ENCUENTRE LA TRANSFERENCIA PARA EL PAGO DE LA MISMA DEL PERIODO DE 01 DE ENERO AL 30 DE ABRIL DEL 2022 EL TABULADOR DE SUELDOS Y RECIBOS DE NÓMINA DEL TODO EL PERSONAL DEL AYUNTAMIENTO ASÍ COMO ESTADOS DE CUENTA DONDE SE ENCUENTRE LA TRANSFERENCIA PARA EL PAGO DE LA MISMA DEL PERIODO DE 01 DE ENERO AL 30 DE ABRIL DEL 2022”. (SIC). </w:t>
      </w:r>
      <w:r w:rsidR="00855799" w:rsidRPr="007161EA">
        <w:rPr>
          <w:b/>
          <w:bCs/>
        </w:rPr>
        <w:t>Le informo que debido a la carga de trabajo y al poco personal con que cuenta la Tesorería Municipal, con fundamento en el artículo 164 de la Ley de Transparencia y Acceso a la Información Pública del Estado de México y Municipios, le solicito se presente en las oficinas que ocupa la Tesorería Municipal para que pueda consultar de manera personal la información solicitada.”</w:t>
      </w:r>
      <w:r w:rsidR="00855799">
        <w:t xml:space="preserve"> (TESORERÍA MUNICIPAL) SIN OTRO PARTICULAR, DEJANDO A SALVO LAS PRERROGATIVAS QUE ESTÁN SEÑALADAS EN EL TÍTULO OCTAVO DE LA LEY ANTES CITADA, QUEDO DE USTED.</w:t>
      </w:r>
    </w:p>
    <w:p w14:paraId="2B717444" w14:textId="77777777" w:rsidR="00855799" w:rsidRDefault="00855799" w:rsidP="00855799">
      <w:pPr>
        <w:pStyle w:val="Citas"/>
        <w:spacing w:after="0"/>
        <w:ind w:left="567" w:right="567"/>
      </w:pPr>
      <w:r>
        <w:t>ATENTAMENTE</w:t>
      </w:r>
    </w:p>
    <w:p w14:paraId="59B2E01E" w14:textId="3A8627E0" w:rsidR="00D33451" w:rsidRDefault="00855799" w:rsidP="00855799">
      <w:pPr>
        <w:pStyle w:val="Citas"/>
        <w:spacing w:before="0" w:after="0"/>
        <w:ind w:left="567" w:right="567"/>
        <w:rPr>
          <w:b/>
          <w:bCs/>
        </w:rPr>
      </w:pPr>
      <w:r>
        <w:t>DRA. YESIKA GUADALUPE GÓMEZ CARMONA</w:t>
      </w:r>
      <w:r w:rsidR="00D33451">
        <w:t xml:space="preserve">” </w:t>
      </w:r>
      <w:r w:rsidR="00D33451">
        <w:rPr>
          <w:b/>
          <w:bCs/>
        </w:rPr>
        <w:t>(Sic)</w:t>
      </w:r>
    </w:p>
    <w:p w14:paraId="3E4CBD89" w14:textId="77777777" w:rsidR="00D33451" w:rsidRPr="00584C3A" w:rsidRDefault="00D33451" w:rsidP="00D33451">
      <w:pPr>
        <w:pStyle w:val="Citas"/>
        <w:spacing w:before="0" w:after="0"/>
        <w:ind w:left="567" w:right="567"/>
        <w:rPr>
          <w:b/>
          <w:bCs/>
        </w:rPr>
      </w:pPr>
    </w:p>
    <w:p w14:paraId="70DB8C44" w14:textId="4B8B7273" w:rsidR="00D33451" w:rsidRPr="00C93F70" w:rsidRDefault="00855799" w:rsidP="00D33451">
      <w:pPr>
        <w:spacing w:after="0" w:line="360" w:lineRule="auto"/>
        <w:jc w:val="both"/>
        <w:rPr>
          <w:rFonts w:ascii="Palatino Linotype" w:hAnsi="Palatino Linotype" w:cs="Arial"/>
          <w:sz w:val="24"/>
          <w:szCs w:val="24"/>
        </w:rPr>
      </w:pPr>
      <w:r>
        <w:rPr>
          <w:rFonts w:ascii="Palatino Linotype" w:hAnsi="Palatino Linotype" w:cs="Arial"/>
          <w:b/>
          <w:sz w:val="28"/>
        </w:rPr>
        <w:t>TERCER</w:t>
      </w:r>
      <w:r w:rsidR="00D33451">
        <w:rPr>
          <w:rFonts w:ascii="Palatino Linotype" w:hAnsi="Palatino Linotype" w:cs="Arial"/>
          <w:b/>
          <w:sz w:val="28"/>
        </w:rPr>
        <w:t xml:space="preserve">O. </w:t>
      </w:r>
      <w:r w:rsidR="00D33451">
        <w:rPr>
          <w:rFonts w:ascii="Palatino Linotype" w:hAnsi="Palatino Linotype"/>
          <w:b/>
          <w:sz w:val="28"/>
        </w:rPr>
        <w:t>Del recurso de revisión.</w:t>
      </w:r>
    </w:p>
    <w:p w14:paraId="31A1039E" w14:textId="6C118ADE" w:rsidR="00D33451" w:rsidRDefault="00D33451" w:rsidP="00D33451">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855799">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 veint</w:t>
      </w:r>
      <w:r w:rsidR="00855799">
        <w:rPr>
          <w:rFonts w:ascii="Palatino Linotype" w:hAnsi="Palatino Linotype" w:cs="Arial"/>
          <w:sz w:val="24"/>
          <w:szCs w:val="24"/>
        </w:rPr>
        <w:t>icuatro</w:t>
      </w:r>
      <w:r>
        <w:rPr>
          <w:rFonts w:ascii="Palatino Linotype" w:hAnsi="Palatino Linotype" w:cs="Arial"/>
          <w:sz w:val="24"/>
          <w:szCs w:val="24"/>
        </w:rPr>
        <w:t xml:space="preserve"> de junio de dos mil veintidós, el cual fue registrado en el sistema electrónico con el expediente </w:t>
      </w:r>
      <w:r>
        <w:rPr>
          <w:rFonts w:ascii="Palatino Linotype" w:hAnsi="Palatino Linotype" w:cs="Arial"/>
          <w:b/>
          <w:bCs/>
          <w:sz w:val="24"/>
          <w:szCs w:val="24"/>
        </w:rPr>
        <w:t>1</w:t>
      </w:r>
      <w:r w:rsidR="00855799">
        <w:rPr>
          <w:rFonts w:ascii="Palatino Linotype" w:hAnsi="Palatino Linotype" w:cs="Arial"/>
          <w:b/>
          <w:bCs/>
          <w:sz w:val="24"/>
          <w:szCs w:val="24"/>
        </w:rPr>
        <w:t>20</w:t>
      </w:r>
      <w:r>
        <w:rPr>
          <w:rFonts w:ascii="Palatino Linotype" w:hAnsi="Palatino Linotype" w:cs="Arial"/>
          <w:b/>
          <w:bCs/>
          <w:sz w:val="24"/>
          <w:szCs w:val="24"/>
        </w:rPr>
        <w:t>5</w:t>
      </w:r>
      <w:r w:rsidR="00855799">
        <w:rPr>
          <w:rFonts w:ascii="Palatino Linotype" w:hAnsi="Palatino Linotype" w:cs="Arial"/>
          <w:b/>
          <w:bCs/>
          <w:sz w:val="24"/>
          <w:szCs w:val="24"/>
        </w:rPr>
        <w:t>0</w:t>
      </w:r>
      <w:r>
        <w:rPr>
          <w:rFonts w:ascii="Palatino Linotype" w:hAnsi="Palatino Linotype" w:cs="Arial"/>
          <w:b/>
          <w:bCs/>
          <w:sz w:val="24"/>
          <w:szCs w:val="24"/>
        </w:rPr>
        <w:t xml:space="preserve">/INFOEM/IP/RR/2022, </w:t>
      </w:r>
      <w:r>
        <w:rPr>
          <w:rFonts w:ascii="Palatino Linotype" w:hAnsi="Palatino Linotype" w:cs="Arial"/>
          <w:sz w:val="24"/>
          <w:szCs w:val="24"/>
        </w:rPr>
        <w:t>en el cual arguye las siguientes manifestaciones:</w:t>
      </w:r>
    </w:p>
    <w:p w14:paraId="09148211" w14:textId="77777777" w:rsidR="00D33451" w:rsidRPr="00584C3A" w:rsidRDefault="00D33451" w:rsidP="00D33451">
      <w:pPr>
        <w:spacing w:after="0" w:line="360" w:lineRule="auto"/>
        <w:jc w:val="both"/>
        <w:rPr>
          <w:rFonts w:ascii="Palatino Linotype" w:hAnsi="Palatino Linotype" w:cs="Arial"/>
          <w:sz w:val="24"/>
          <w:szCs w:val="24"/>
        </w:rPr>
      </w:pPr>
    </w:p>
    <w:p w14:paraId="72CE8C75" w14:textId="77777777" w:rsidR="00D33451" w:rsidRDefault="00D33451" w:rsidP="00D3345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78EF4CE0" w14:textId="6941143C" w:rsidR="00D33451" w:rsidRPr="003C592C" w:rsidRDefault="00D33451" w:rsidP="00855799">
      <w:pPr>
        <w:jc w:val="both"/>
        <w:rPr>
          <w:rFonts w:ascii="Palatino Linotype" w:hAnsi="Palatino Linotype"/>
          <w:b/>
          <w:bCs/>
          <w:i/>
          <w:iCs/>
        </w:rPr>
      </w:pPr>
      <w:r w:rsidRPr="003C592C">
        <w:rPr>
          <w:rFonts w:ascii="Palatino Linotype" w:hAnsi="Palatino Linotype"/>
          <w:i/>
          <w:iCs/>
        </w:rPr>
        <w:t>“</w:t>
      </w:r>
      <w:r w:rsidR="00855799" w:rsidRPr="003C592C">
        <w:rPr>
          <w:rFonts w:ascii="Palatino Linotype" w:eastAsia="Times New Roman" w:hAnsi="Palatino Linotype" w:cs="Times New Roman"/>
          <w:i/>
          <w:iCs/>
          <w:lang w:eastAsia="es-MX"/>
        </w:rPr>
        <w:t>LA NEGATIVA DE ENVIARME LA INFORMACIÓN SOLICITADA</w:t>
      </w:r>
      <w:r w:rsidRPr="003C592C">
        <w:rPr>
          <w:rFonts w:ascii="Palatino Linotype" w:hAnsi="Palatino Linotype"/>
          <w:i/>
          <w:iCs/>
        </w:rPr>
        <w:t xml:space="preserve">” </w:t>
      </w:r>
      <w:r w:rsidRPr="003C592C">
        <w:rPr>
          <w:rFonts w:ascii="Palatino Linotype" w:hAnsi="Palatino Linotype"/>
          <w:b/>
          <w:bCs/>
          <w:i/>
          <w:iCs/>
        </w:rPr>
        <w:t>(Sic)</w:t>
      </w:r>
    </w:p>
    <w:p w14:paraId="0F652EA1" w14:textId="77777777" w:rsidR="00D33451" w:rsidRDefault="00D33451" w:rsidP="00D33451">
      <w:pPr>
        <w:spacing w:after="0" w:line="360" w:lineRule="auto"/>
        <w:ind w:left="567" w:right="567"/>
        <w:jc w:val="both"/>
        <w:rPr>
          <w:rFonts w:ascii="Palatino Linotype" w:hAnsi="Palatino Linotype" w:cs="Arial"/>
          <w:b/>
          <w:bCs/>
          <w:sz w:val="24"/>
          <w:szCs w:val="24"/>
        </w:rPr>
      </w:pPr>
    </w:p>
    <w:p w14:paraId="37BA96B4" w14:textId="77777777" w:rsidR="00D33451" w:rsidRPr="00584C3A" w:rsidRDefault="00D33451" w:rsidP="00D33451">
      <w:pPr>
        <w:spacing w:after="0" w:line="360" w:lineRule="auto"/>
        <w:ind w:right="567"/>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0C34446C" w14:textId="4E61B838" w:rsidR="00D33451" w:rsidRPr="00584C3A" w:rsidRDefault="00D33451" w:rsidP="003C592C">
      <w:pPr>
        <w:pStyle w:val="Citas"/>
        <w:spacing w:before="0" w:after="0"/>
        <w:ind w:left="0" w:right="567"/>
        <w:rPr>
          <w:b/>
          <w:bCs/>
        </w:rPr>
      </w:pPr>
      <w:r>
        <w:t>“</w:t>
      </w:r>
      <w:r w:rsidR="00855799" w:rsidRPr="00855799">
        <w:t>SE ME NEGO LA INFORMACIÓN</w:t>
      </w:r>
      <w:r>
        <w:t xml:space="preserve">” </w:t>
      </w:r>
      <w:r>
        <w:rPr>
          <w:b/>
          <w:bCs/>
        </w:rPr>
        <w:t>(Sic)</w:t>
      </w:r>
    </w:p>
    <w:p w14:paraId="4C318C38" w14:textId="77777777" w:rsidR="00D33451" w:rsidRDefault="00D33451" w:rsidP="00D33451">
      <w:pPr>
        <w:spacing w:after="0" w:line="360" w:lineRule="auto"/>
        <w:jc w:val="both"/>
        <w:rPr>
          <w:rFonts w:ascii="Palatino Linotype" w:hAnsi="Palatino Linotype" w:cs="Arial"/>
          <w:b/>
          <w:sz w:val="28"/>
        </w:rPr>
      </w:pPr>
    </w:p>
    <w:p w14:paraId="032980C6" w14:textId="5CA13059" w:rsidR="00D33451" w:rsidRDefault="00855799" w:rsidP="00D33451">
      <w:pPr>
        <w:spacing w:after="0" w:line="360" w:lineRule="auto"/>
        <w:jc w:val="both"/>
        <w:rPr>
          <w:rFonts w:ascii="Palatino Linotype" w:hAnsi="Palatino Linotype" w:cs="Arial"/>
          <w:b/>
          <w:sz w:val="24"/>
          <w:szCs w:val="24"/>
        </w:rPr>
      </w:pPr>
      <w:r>
        <w:rPr>
          <w:rFonts w:ascii="Palatino Linotype" w:hAnsi="Palatino Linotype" w:cs="Arial"/>
          <w:b/>
          <w:sz w:val="28"/>
        </w:rPr>
        <w:t>CUART</w:t>
      </w:r>
      <w:r w:rsidR="00D33451">
        <w:rPr>
          <w:rFonts w:ascii="Palatino Linotype" w:hAnsi="Palatino Linotype" w:cs="Arial"/>
          <w:b/>
          <w:sz w:val="28"/>
        </w:rPr>
        <w:t>O</w:t>
      </w:r>
      <w:r w:rsidR="00D33451" w:rsidRPr="008551ED">
        <w:rPr>
          <w:rFonts w:ascii="Palatino Linotype" w:hAnsi="Palatino Linotype" w:cs="Arial"/>
          <w:b/>
          <w:sz w:val="24"/>
          <w:szCs w:val="24"/>
        </w:rPr>
        <w:t xml:space="preserve">. </w:t>
      </w:r>
      <w:r w:rsidR="00D33451" w:rsidRPr="0087163A">
        <w:rPr>
          <w:rFonts w:ascii="Palatino Linotype" w:hAnsi="Palatino Linotype" w:cs="Arial"/>
          <w:b/>
          <w:sz w:val="28"/>
          <w:szCs w:val="28"/>
        </w:rPr>
        <w:t>Del turno del recurso de revisión.</w:t>
      </w:r>
    </w:p>
    <w:p w14:paraId="6A3DCB9F" w14:textId="3A2373F3" w:rsidR="00D33451" w:rsidRDefault="00D33451" w:rsidP="00D334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55799">
        <w:rPr>
          <w:rFonts w:ascii="Palatino Linotype" w:hAnsi="Palatino Linotype" w:cs="Arial"/>
          <w:sz w:val="24"/>
          <w:szCs w:val="24"/>
        </w:rPr>
        <w:t>treinta</w:t>
      </w:r>
      <w:r>
        <w:rPr>
          <w:rFonts w:ascii="Palatino Linotype" w:hAnsi="Palatino Linotype" w:cs="Arial"/>
          <w:sz w:val="24"/>
          <w:szCs w:val="24"/>
        </w:rPr>
        <w:t xml:space="preserve"> de junio de dos mil veintidós, determinándose en él, un plazo de siete días para que las partes manifestaran lo que a su derecho corresponda en términos del numeral ya citado.</w:t>
      </w:r>
    </w:p>
    <w:p w14:paraId="5FB98C99" w14:textId="77777777" w:rsidR="00D33451" w:rsidRDefault="00D33451" w:rsidP="00D33451">
      <w:pPr>
        <w:spacing w:after="0" w:line="360" w:lineRule="auto"/>
        <w:jc w:val="both"/>
        <w:rPr>
          <w:rFonts w:ascii="Palatino Linotype" w:hAnsi="Palatino Linotype" w:cs="Arial"/>
          <w:sz w:val="24"/>
          <w:szCs w:val="24"/>
        </w:rPr>
      </w:pPr>
    </w:p>
    <w:p w14:paraId="6C53A165" w14:textId="66E91732" w:rsidR="00D33451" w:rsidRDefault="00855799" w:rsidP="00D33451">
      <w:pPr>
        <w:pStyle w:val="Prrafodelista"/>
        <w:spacing w:line="360" w:lineRule="auto"/>
        <w:ind w:left="0"/>
        <w:jc w:val="both"/>
        <w:rPr>
          <w:rFonts w:ascii="Palatino Linotype" w:hAnsi="Palatino Linotype" w:cs="Arial"/>
          <w:b/>
        </w:rPr>
      </w:pPr>
      <w:r>
        <w:rPr>
          <w:rFonts w:ascii="Palatino Linotype" w:hAnsi="Palatino Linotype" w:cs="Arial"/>
          <w:b/>
          <w:sz w:val="28"/>
        </w:rPr>
        <w:t>QUINT</w:t>
      </w:r>
      <w:r w:rsidR="00D33451">
        <w:rPr>
          <w:rFonts w:ascii="Palatino Linotype" w:hAnsi="Palatino Linotype" w:cs="Arial"/>
          <w:b/>
          <w:sz w:val="28"/>
        </w:rPr>
        <w:t>O</w:t>
      </w:r>
      <w:r w:rsidR="00D33451" w:rsidRPr="00AC0CCC">
        <w:rPr>
          <w:rFonts w:ascii="Palatino Linotype" w:hAnsi="Palatino Linotype" w:cs="Arial"/>
          <w:b/>
          <w:sz w:val="28"/>
          <w:szCs w:val="28"/>
        </w:rPr>
        <w:t xml:space="preserve">. </w:t>
      </w:r>
      <w:r w:rsidR="00D33451" w:rsidRPr="0087163A">
        <w:rPr>
          <w:rFonts w:ascii="Palatino Linotype" w:hAnsi="Palatino Linotype" w:cs="Arial"/>
          <w:b/>
          <w:sz w:val="28"/>
          <w:szCs w:val="28"/>
        </w:rPr>
        <w:t>De la etapa de instrucción.</w:t>
      </w:r>
    </w:p>
    <w:p w14:paraId="5F639B65" w14:textId="67BC8118" w:rsidR="00D33451" w:rsidRDefault="00D33451" w:rsidP="00D33451">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El Sujeto Obligado</w:t>
      </w:r>
      <w:r w:rsidR="00855799">
        <w:rPr>
          <w:rFonts w:ascii="Palatino Linotype" w:hAnsi="Palatino Linotype" w:cs="Arial"/>
          <w:b/>
          <w:sz w:val="24"/>
          <w:szCs w:val="24"/>
        </w:rPr>
        <w:t xml:space="preserve"> </w:t>
      </w:r>
      <w:r w:rsidR="00855799" w:rsidRPr="00855799">
        <w:rPr>
          <w:rFonts w:ascii="Palatino Linotype" w:hAnsi="Palatino Linotype" w:cs="Arial"/>
          <w:bCs/>
          <w:sz w:val="24"/>
          <w:szCs w:val="24"/>
        </w:rPr>
        <w:t>y</w:t>
      </w:r>
      <w:r>
        <w:rPr>
          <w:rFonts w:ascii="Palatino Linotype" w:hAnsi="Palatino Linotype" w:cs="Arial"/>
          <w:sz w:val="24"/>
          <w:szCs w:val="24"/>
        </w:rPr>
        <w:t xml:space="preserve"> de igual manera </w:t>
      </w:r>
      <w:r w:rsidR="00855799" w:rsidRPr="00855799">
        <w:rPr>
          <w:rFonts w:ascii="Palatino Linotype" w:hAnsi="Palatino Linotype" w:cs="Arial"/>
          <w:b/>
          <w:bCs/>
          <w:sz w:val="24"/>
          <w:szCs w:val="24"/>
        </w:rPr>
        <w:t>La</w:t>
      </w:r>
      <w:r>
        <w:rPr>
          <w:rFonts w:ascii="Palatino Linotype" w:hAnsi="Palatino Linotype" w:cs="Arial"/>
          <w:b/>
          <w:sz w:val="24"/>
          <w:szCs w:val="24"/>
        </w:rPr>
        <w:t xml:space="preserve"> Recurrente </w:t>
      </w:r>
      <w:proofErr w:type="gramStart"/>
      <w:r>
        <w:rPr>
          <w:rFonts w:ascii="Palatino Linotype" w:hAnsi="Palatino Linotype" w:cs="Arial"/>
          <w:sz w:val="24"/>
          <w:szCs w:val="24"/>
        </w:rPr>
        <w:t>fue</w:t>
      </w:r>
      <w:r w:rsidR="00855799">
        <w:rPr>
          <w:rFonts w:ascii="Palatino Linotype" w:hAnsi="Palatino Linotype" w:cs="Arial"/>
          <w:sz w:val="24"/>
          <w:szCs w:val="24"/>
        </w:rPr>
        <w:t>ron</w:t>
      </w:r>
      <w:proofErr w:type="gramEnd"/>
      <w:r>
        <w:rPr>
          <w:rFonts w:ascii="Palatino Linotype" w:hAnsi="Palatino Linotype" w:cs="Arial"/>
          <w:sz w:val="24"/>
          <w:szCs w:val="24"/>
        </w:rPr>
        <w:t xml:space="preserve"> omis</w:t>
      </w:r>
      <w:r w:rsidR="00070ABC">
        <w:rPr>
          <w:rFonts w:ascii="Palatino Linotype" w:hAnsi="Palatino Linotype" w:cs="Arial"/>
          <w:sz w:val="24"/>
          <w:szCs w:val="24"/>
        </w:rPr>
        <w:t>o</w:t>
      </w:r>
      <w:r w:rsidR="00855799">
        <w:rPr>
          <w:rFonts w:ascii="Palatino Linotype" w:hAnsi="Palatino Linotype" w:cs="Arial"/>
          <w:sz w:val="24"/>
          <w:szCs w:val="24"/>
        </w:rPr>
        <w:t>s</w:t>
      </w:r>
      <w:r>
        <w:rPr>
          <w:rFonts w:ascii="Palatino Linotype" w:hAnsi="Palatino Linotype" w:cs="Arial"/>
          <w:sz w:val="24"/>
          <w:szCs w:val="24"/>
        </w:rPr>
        <w:t xml:space="preserve"> en presentar alegatos, pruebas o manifestación alguna.  </w:t>
      </w:r>
    </w:p>
    <w:p w14:paraId="0B4D6DB4" w14:textId="77777777" w:rsidR="00D33451" w:rsidRDefault="00D33451" w:rsidP="00D33451">
      <w:pPr>
        <w:spacing w:after="0" w:line="360" w:lineRule="auto"/>
        <w:jc w:val="both"/>
        <w:rPr>
          <w:rFonts w:ascii="Palatino Linotype" w:hAnsi="Palatino Linotype" w:cs="Arial"/>
          <w:b/>
          <w:sz w:val="28"/>
        </w:rPr>
      </w:pPr>
    </w:p>
    <w:p w14:paraId="3476371B" w14:textId="17E937BC" w:rsidR="00D33451" w:rsidRPr="00C220D0" w:rsidRDefault="00855799" w:rsidP="00D33451">
      <w:pPr>
        <w:spacing w:after="0" w:line="360" w:lineRule="auto"/>
        <w:jc w:val="both"/>
        <w:rPr>
          <w:rFonts w:ascii="Palatino Linotype" w:hAnsi="Palatino Linotype" w:cs="Arial"/>
          <w:b/>
          <w:sz w:val="28"/>
          <w:szCs w:val="28"/>
        </w:rPr>
      </w:pPr>
      <w:r>
        <w:rPr>
          <w:rFonts w:ascii="Palatino Linotype" w:hAnsi="Palatino Linotype" w:cs="Arial"/>
          <w:b/>
          <w:sz w:val="28"/>
        </w:rPr>
        <w:t>SEXT</w:t>
      </w:r>
      <w:r w:rsidR="00D33451">
        <w:rPr>
          <w:rFonts w:ascii="Palatino Linotype" w:hAnsi="Palatino Linotype" w:cs="Arial"/>
          <w:b/>
          <w:sz w:val="28"/>
        </w:rPr>
        <w:t>O</w:t>
      </w:r>
      <w:r w:rsidR="00D33451" w:rsidRPr="00667998">
        <w:rPr>
          <w:rFonts w:ascii="Palatino Linotype" w:hAnsi="Palatino Linotype" w:cs="Arial"/>
          <w:b/>
          <w:sz w:val="28"/>
        </w:rPr>
        <w:t xml:space="preserve">. </w:t>
      </w:r>
      <w:r w:rsidR="00D33451" w:rsidRPr="00667998">
        <w:rPr>
          <w:rFonts w:ascii="Palatino Linotype" w:hAnsi="Palatino Linotype" w:cs="Arial"/>
          <w:b/>
          <w:sz w:val="28"/>
          <w:szCs w:val="28"/>
        </w:rPr>
        <w:t>De</w:t>
      </w:r>
      <w:r w:rsidR="00D33451">
        <w:rPr>
          <w:rFonts w:ascii="Palatino Linotype" w:hAnsi="Palatino Linotype" w:cs="Arial"/>
          <w:b/>
          <w:sz w:val="28"/>
          <w:szCs w:val="28"/>
        </w:rPr>
        <w:t>l cierre de</w:t>
      </w:r>
      <w:r w:rsidR="00D33451" w:rsidRPr="00667998">
        <w:rPr>
          <w:rFonts w:ascii="Palatino Linotype" w:hAnsi="Palatino Linotype" w:cs="Arial"/>
          <w:b/>
          <w:sz w:val="28"/>
          <w:szCs w:val="28"/>
        </w:rPr>
        <w:t xml:space="preserve"> la etapa de instrucción.</w:t>
      </w:r>
    </w:p>
    <w:p w14:paraId="362CE0CC" w14:textId="51804327" w:rsidR="00D33451" w:rsidRDefault="00D33451" w:rsidP="00D3345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trece de julio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sidR="00070ABC">
        <w:rPr>
          <w:rFonts w:ascii="Palatino Linotype" w:hAnsi="Palatino Linotype" w:cs="Arial"/>
          <w:sz w:val="24"/>
          <w:szCs w:val="24"/>
        </w:rPr>
        <w:t>el</w:t>
      </w:r>
      <w:r w:rsidRPr="00667998">
        <w:rPr>
          <w:rFonts w:ascii="Palatino Linotype" w:hAnsi="Palatino Linotype" w:cs="Arial"/>
          <w:sz w:val="24"/>
          <w:szCs w:val="24"/>
        </w:rPr>
        <w:t xml:space="preserve"> Comisionad</w:t>
      </w:r>
      <w:r w:rsidR="00070ABC">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72B8D1B7" w14:textId="77777777" w:rsidR="00D33451" w:rsidRDefault="00D33451" w:rsidP="00D33451">
      <w:pPr>
        <w:pStyle w:val="Sinespaciado"/>
        <w:spacing w:line="360" w:lineRule="auto"/>
        <w:jc w:val="both"/>
        <w:rPr>
          <w:rFonts w:ascii="Palatino Linotype" w:hAnsi="Palatino Linotype" w:cs="Arial"/>
          <w:b/>
          <w:sz w:val="28"/>
        </w:rPr>
      </w:pPr>
    </w:p>
    <w:p w14:paraId="375250FE" w14:textId="77777777" w:rsidR="00D33451" w:rsidRPr="00C220D0" w:rsidRDefault="00D33451" w:rsidP="00D33451">
      <w:pPr>
        <w:pStyle w:val="Sinespaciado"/>
        <w:spacing w:line="360" w:lineRule="auto"/>
        <w:jc w:val="both"/>
        <w:rPr>
          <w:rFonts w:ascii="Palatino Linotype" w:hAnsi="Palatino Linotype" w:cs="Arial"/>
          <w:b/>
          <w:sz w:val="28"/>
          <w:szCs w:val="28"/>
        </w:rPr>
      </w:pPr>
      <w:r>
        <w:rPr>
          <w:rFonts w:ascii="Palatino Linotype" w:hAnsi="Palatino Linotype" w:cs="Arial"/>
          <w:b/>
          <w:sz w:val="28"/>
        </w:rPr>
        <w:lastRenderedPageBreak/>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6BF9EF52" w14:textId="77777777" w:rsidR="00D33451" w:rsidRPr="00667998" w:rsidRDefault="00D33451" w:rsidP="00D3345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veinticinco de agosto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E5F0ED4" w14:textId="77777777" w:rsidR="00D33451" w:rsidRDefault="00D33451" w:rsidP="00D33451">
      <w:pPr>
        <w:spacing w:after="0" w:line="360" w:lineRule="auto"/>
        <w:jc w:val="both"/>
        <w:rPr>
          <w:rFonts w:ascii="Palatino Linotype" w:hAnsi="Palatino Linotype"/>
          <w:sz w:val="24"/>
          <w:szCs w:val="24"/>
        </w:rPr>
      </w:pPr>
    </w:p>
    <w:p w14:paraId="4FC8C689"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7568C8" w14:textId="77777777" w:rsidR="00D33451" w:rsidRPr="00414DD0" w:rsidRDefault="00D33451" w:rsidP="00D33451">
      <w:pPr>
        <w:spacing w:after="0" w:line="360" w:lineRule="auto"/>
        <w:jc w:val="both"/>
        <w:rPr>
          <w:rFonts w:ascii="Palatino Linotype" w:hAnsi="Palatino Linotype"/>
          <w:sz w:val="24"/>
          <w:szCs w:val="24"/>
        </w:rPr>
      </w:pPr>
    </w:p>
    <w:p w14:paraId="0741B9E5"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F85359E" w14:textId="77777777" w:rsidR="00D33451" w:rsidRPr="00414DD0" w:rsidRDefault="00D33451" w:rsidP="00D33451">
      <w:pPr>
        <w:spacing w:after="0" w:line="360" w:lineRule="auto"/>
        <w:jc w:val="both"/>
        <w:rPr>
          <w:rFonts w:ascii="Palatino Linotype" w:hAnsi="Palatino Linotype"/>
          <w:sz w:val="24"/>
          <w:szCs w:val="24"/>
        </w:rPr>
      </w:pPr>
    </w:p>
    <w:p w14:paraId="3466EDC7"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BCBD0A" w14:textId="77777777" w:rsidR="00D33451" w:rsidRPr="00414DD0" w:rsidRDefault="00D33451" w:rsidP="00D33451">
      <w:pPr>
        <w:spacing w:after="0" w:line="360" w:lineRule="auto"/>
        <w:jc w:val="both"/>
        <w:rPr>
          <w:rFonts w:ascii="Palatino Linotype" w:hAnsi="Palatino Linotype"/>
          <w:sz w:val="24"/>
          <w:szCs w:val="24"/>
        </w:rPr>
      </w:pPr>
    </w:p>
    <w:p w14:paraId="42AD08FE"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33EC288" w14:textId="77777777" w:rsidR="00D33451" w:rsidRPr="00414DD0" w:rsidRDefault="00D33451" w:rsidP="00D33451">
      <w:pPr>
        <w:spacing w:after="0" w:line="360" w:lineRule="auto"/>
        <w:jc w:val="both"/>
        <w:rPr>
          <w:rFonts w:ascii="Palatino Linotype" w:hAnsi="Palatino Linotype"/>
          <w:sz w:val="24"/>
          <w:szCs w:val="24"/>
        </w:rPr>
      </w:pPr>
    </w:p>
    <w:p w14:paraId="19B98F1C"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7EB3E562"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14:paraId="5673EAFE" w14:textId="77777777" w:rsidR="00D33451" w:rsidRPr="00414DD0" w:rsidRDefault="00D33451" w:rsidP="00D33451">
      <w:pPr>
        <w:pStyle w:val="Prrafodelista"/>
        <w:numPr>
          <w:ilvl w:val="0"/>
          <w:numId w:val="12"/>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14:paraId="380AFEFF" w14:textId="77777777" w:rsidR="00D33451" w:rsidRPr="00414DD0" w:rsidRDefault="00D33451" w:rsidP="00D33451">
      <w:pPr>
        <w:pStyle w:val="Prrafodelista"/>
        <w:numPr>
          <w:ilvl w:val="0"/>
          <w:numId w:val="12"/>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14:paraId="18E5459F" w14:textId="77777777" w:rsidR="00D33451" w:rsidRPr="00414DD0" w:rsidRDefault="00D33451" w:rsidP="00D33451">
      <w:pPr>
        <w:pStyle w:val="Prrafodelista"/>
        <w:numPr>
          <w:ilvl w:val="0"/>
          <w:numId w:val="12"/>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14:paraId="2EAC9518" w14:textId="77777777" w:rsidR="00D33451" w:rsidRPr="00414DD0" w:rsidRDefault="00D33451" w:rsidP="00D33451">
      <w:pPr>
        <w:pStyle w:val="Prrafodelista"/>
        <w:numPr>
          <w:ilvl w:val="0"/>
          <w:numId w:val="12"/>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14:paraId="2DE07344" w14:textId="77777777" w:rsidR="00D33451" w:rsidRPr="00414DD0" w:rsidRDefault="00D33451" w:rsidP="00D33451">
      <w:pPr>
        <w:spacing w:after="0" w:line="360" w:lineRule="auto"/>
        <w:jc w:val="both"/>
        <w:rPr>
          <w:rFonts w:ascii="Palatino Linotype" w:hAnsi="Palatino Linotype"/>
          <w:sz w:val="24"/>
          <w:szCs w:val="24"/>
        </w:rPr>
      </w:pPr>
    </w:p>
    <w:p w14:paraId="16B2BE5D"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3DB446"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39CDFF" w14:textId="77777777" w:rsidR="00D33451" w:rsidRPr="00414DD0" w:rsidRDefault="00D33451" w:rsidP="00D33451">
      <w:pPr>
        <w:spacing w:after="0" w:line="360" w:lineRule="auto"/>
        <w:jc w:val="both"/>
        <w:rPr>
          <w:rFonts w:ascii="Palatino Linotype" w:hAnsi="Palatino Linotype"/>
          <w:sz w:val="24"/>
          <w:szCs w:val="24"/>
        </w:rPr>
      </w:pPr>
    </w:p>
    <w:p w14:paraId="68A0B768"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A8EFB6" w14:textId="77777777" w:rsidR="00D33451" w:rsidRDefault="00D33451" w:rsidP="00D33451">
      <w:pPr>
        <w:spacing w:after="0" w:line="360" w:lineRule="auto"/>
        <w:jc w:val="both"/>
        <w:rPr>
          <w:rFonts w:ascii="Palatino Linotype" w:hAnsi="Palatino Linotype"/>
          <w:sz w:val="24"/>
          <w:szCs w:val="24"/>
        </w:rPr>
      </w:pPr>
    </w:p>
    <w:p w14:paraId="04011EA5"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A01476E" w14:textId="77777777" w:rsidR="00D33451" w:rsidRPr="00414DD0" w:rsidRDefault="00D33451" w:rsidP="00D33451">
      <w:pPr>
        <w:spacing w:after="0" w:line="360" w:lineRule="auto"/>
        <w:jc w:val="both"/>
        <w:rPr>
          <w:rFonts w:ascii="Palatino Linotype" w:hAnsi="Palatino Linotype"/>
          <w:sz w:val="24"/>
          <w:szCs w:val="24"/>
        </w:rPr>
      </w:pPr>
    </w:p>
    <w:p w14:paraId="5E1E163C" w14:textId="77777777" w:rsidR="00D33451"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“PLAZO RAZONABLE PARA RESOLVER. DIMENSIÓN Y EFECTOS DE ESTE CONCEPTO CUANDO SE ADUCE EXCESIVA CARGA DE TRABAJO.” consultable en el Seminario Judicial de la Federación y su gaceta, con el registro digital 2002351.</w:t>
      </w:r>
    </w:p>
    <w:p w14:paraId="4347DC61" w14:textId="77777777" w:rsidR="00D33451" w:rsidRPr="00414DD0" w:rsidRDefault="00D33451" w:rsidP="00D33451">
      <w:pPr>
        <w:spacing w:after="0" w:line="360" w:lineRule="auto"/>
        <w:jc w:val="both"/>
        <w:rPr>
          <w:rFonts w:ascii="Palatino Linotype" w:hAnsi="Palatino Linotype"/>
          <w:sz w:val="24"/>
          <w:szCs w:val="24"/>
        </w:rPr>
      </w:pPr>
    </w:p>
    <w:p w14:paraId="36DE5440" w14:textId="77777777" w:rsidR="00D33451" w:rsidRPr="00414DD0"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A52DB05" w14:textId="77777777" w:rsidR="00D33451" w:rsidRPr="00414DD0" w:rsidRDefault="00D33451" w:rsidP="00D33451">
      <w:pPr>
        <w:spacing w:after="0" w:line="360" w:lineRule="auto"/>
        <w:jc w:val="both"/>
        <w:rPr>
          <w:rFonts w:ascii="Palatino Linotype" w:hAnsi="Palatino Linotype"/>
          <w:sz w:val="24"/>
          <w:szCs w:val="24"/>
        </w:rPr>
      </w:pPr>
    </w:p>
    <w:p w14:paraId="27A8F209" w14:textId="77777777" w:rsidR="00D33451" w:rsidRDefault="00D33451" w:rsidP="00D33451">
      <w:pPr>
        <w:spacing w:after="0" w:line="360" w:lineRule="auto"/>
        <w:jc w:val="both"/>
        <w:rPr>
          <w:rFonts w:ascii="Palatino Linotype" w:hAnsi="Palatino Linotype"/>
          <w:sz w:val="24"/>
          <w:szCs w:val="24"/>
        </w:rPr>
      </w:pPr>
      <w:r w:rsidRPr="00414DD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9C4CBEE" w14:textId="77777777" w:rsidR="00D33451" w:rsidRDefault="00D33451" w:rsidP="00D33451">
      <w:pPr>
        <w:spacing w:after="0" w:line="360" w:lineRule="auto"/>
        <w:jc w:val="center"/>
        <w:rPr>
          <w:rFonts w:ascii="Palatino Linotype" w:hAnsi="Palatino Linotype" w:cs="Arial"/>
          <w:b/>
          <w:sz w:val="24"/>
        </w:rPr>
      </w:pPr>
    </w:p>
    <w:p w14:paraId="6DD0519C" w14:textId="77777777" w:rsidR="00D33451" w:rsidRDefault="00D33451" w:rsidP="00D33451">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BD7B9F1" w14:textId="77777777" w:rsidR="00D33451" w:rsidRPr="005D0901" w:rsidRDefault="00D33451" w:rsidP="00D33451">
      <w:pPr>
        <w:spacing w:after="0" w:line="360" w:lineRule="auto"/>
        <w:jc w:val="center"/>
        <w:rPr>
          <w:rFonts w:ascii="Palatino Linotype" w:hAnsi="Palatino Linotype" w:cs="Arial"/>
          <w:b/>
          <w:sz w:val="24"/>
        </w:rPr>
      </w:pPr>
    </w:p>
    <w:p w14:paraId="4E053E86" w14:textId="77777777" w:rsidR="00D33451" w:rsidRDefault="00D33451" w:rsidP="00D33451">
      <w:pPr>
        <w:spacing w:after="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A3C6AC7" w14:textId="77777777" w:rsidR="00D33451" w:rsidRDefault="00D33451" w:rsidP="00D33451">
      <w:pPr>
        <w:spacing w:after="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 xml:space="preserve">Ley de Transparencia y Acceso a la Información </w:t>
      </w:r>
      <w:r>
        <w:rPr>
          <w:rFonts w:ascii="Palatino Linotype" w:eastAsia="Calibri" w:hAnsi="Palatino Linotype" w:cs="Arial"/>
          <w:b/>
          <w:color w:val="000000" w:themeColor="text1"/>
          <w:sz w:val="24"/>
          <w:szCs w:val="24"/>
        </w:rPr>
        <w:lastRenderedPageBreak/>
        <w:t>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AD934CD" w14:textId="77777777" w:rsidR="00D33451" w:rsidRDefault="00D33451" w:rsidP="00D33451">
      <w:pPr>
        <w:spacing w:after="0" w:line="360" w:lineRule="auto"/>
        <w:jc w:val="both"/>
        <w:rPr>
          <w:rFonts w:ascii="Palatino Linotype" w:eastAsia="Calibri" w:hAnsi="Palatino Linotype" w:cs="Arial"/>
          <w:b/>
          <w:color w:val="000000" w:themeColor="text1"/>
          <w:sz w:val="24"/>
          <w:szCs w:val="24"/>
        </w:rPr>
      </w:pPr>
    </w:p>
    <w:p w14:paraId="39CB7484"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D41AFD6"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C03944F"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cs="Arial"/>
        </w:rPr>
      </w:pPr>
    </w:p>
    <w:p w14:paraId="605D864B"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EF5E527" w14:textId="77777777" w:rsidR="00D33451" w:rsidRPr="00514E66" w:rsidRDefault="00D33451" w:rsidP="00D33451">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64F750"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514E66">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eastAsiaTheme="minorEastAsia"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E709280"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cs="Arial"/>
        </w:rPr>
      </w:pPr>
    </w:p>
    <w:p w14:paraId="4FB11B8E" w14:textId="77777777" w:rsidR="00D33451" w:rsidRDefault="00D33451" w:rsidP="00D33451">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87AF55E"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0240EBD"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cs="Arial"/>
        </w:rPr>
      </w:pPr>
    </w:p>
    <w:p w14:paraId="64E4C241" w14:textId="12D80AB0" w:rsidR="00855799" w:rsidRDefault="00855799" w:rsidP="00855799">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699D998B" w14:textId="77777777" w:rsidR="00122229" w:rsidRDefault="00122229" w:rsidP="00855799">
      <w:pPr>
        <w:spacing w:after="0" w:line="360" w:lineRule="auto"/>
        <w:jc w:val="both"/>
        <w:rPr>
          <w:rFonts w:ascii="Palatino Linotype" w:hAnsi="Palatino Linotype" w:cs="Arial"/>
        </w:rPr>
      </w:pPr>
    </w:p>
    <w:p w14:paraId="051EAA8D" w14:textId="0098F663" w:rsidR="00122229" w:rsidRDefault="00122229" w:rsidP="00855799">
      <w:pPr>
        <w:spacing w:after="0" w:line="360" w:lineRule="auto"/>
        <w:jc w:val="both"/>
        <w:rPr>
          <w:rFonts w:ascii="Palatino Linotype" w:hAnsi="Palatino Linotype" w:cs="Arial"/>
          <w:sz w:val="24"/>
          <w:szCs w:val="24"/>
        </w:rPr>
      </w:pPr>
      <w:r w:rsidRPr="00122229">
        <w:rPr>
          <w:rFonts w:ascii="Palatino Linotype" w:hAnsi="Palatino Linotype" w:cs="Arial"/>
          <w:sz w:val="24"/>
          <w:szCs w:val="24"/>
        </w:rPr>
        <w:t>De todos los servidores públicos adscritos al ayuntamiento</w:t>
      </w:r>
      <w:r>
        <w:rPr>
          <w:rFonts w:ascii="Palatino Linotype" w:hAnsi="Palatino Linotype" w:cs="Arial"/>
          <w:sz w:val="24"/>
          <w:szCs w:val="24"/>
        </w:rPr>
        <w:t>,</w:t>
      </w:r>
      <w:r w:rsidRPr="00122229">
        <w:t xml:space="preserve"> </w:t>
      </w:r>
      <w:r w:rsidRPr="00122229">
        <w:rPr>
          <w:rFonts w:ascii="Palatino Linotype" w:hAnsi="Palatino Linotype" w:cs="Arial"/>
          <w:sz w:val="24"/>
          <w:szCs w:val="24"/>
        </w:rPr>
        <w:t xml:space="preserve">del periodo </w:t>
      </w:r>
      <w:r>
        <w:rPr>
          <w:rFonts w:ascii="Palatino Linotype" w:hAnsi="Palatino Linotype" w:cs="Arial"/>
          <w:sz w:val="24"/>
          <w:szCs w:val="24"/>
        </w:rPr>
        <w:t xml:space="preserve">comprendido </w:t>
      </w:r>
      <w:r w:rsidRPr="00122229">
        <w:rPr>
          <w:rFonts w:ascii="Palatino Linotype" w:hAnsi="Palatino Linotype" w:cs="Arial"/>
          <w:sz w:val="24"/>
          <w:szCs w:val="24"/>
        </w:rPr>
        <w:t>de</w:t>
      </w:r>
      <w:r>
        <w:rPr>
          <w:rFonts w:ascii="Palatino Linotype" w:hAnsi="Palatino Linotype" w:cs="Arial"/>
          <w:sz w:val="24"/>
          <w:szCs w:val="24"/>
        </w:rPr>
        <w:t>l</w:t>
      </w:r>
      <w:r w:rsidRPr="00122229">
        <w:rPr>
          <w:rFonts w:ascii="Palatino Linotype" w:hAnsi="Palatino Linotype" w:cs="Arial"/>
          <w:sz w:val="24"/>
          <w:szCs w:val="24"/>
        </w:rPr>
        <w:t xml:space="preserve"> 01 de enero al 30 de abril del 2022</w:t>
      </w:r>
      <w:r>
        <w:rPr>
          <w:rFonts w:ascii="Palatino Linotype" w:hAnsi="Palatino Linotype" w:cs="Arial"/>
          <w:sz w:val="24"/>
          <w:szCs w:val="24"/>
        </w:rPr>
        <w:t>:</w:t>
      </w:r>
    </w:p>
    <w:p w14:paraId="2A96BA1A" w14:textId="38E6F6C6" w:rsidR="00122229" w:rsidRDefault="00122229" w:rsidP="00122229">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122229">
        <w:rPr>
          <w:rFonts w:ascii="Palatino Linotype" w:hAnsi="Palatino Linotype" w:cs="Arial"/>
        </w:rPr>
        <w:t>l tabulador de sueldos</w:t>
      </w:r>
      <w:r w:rsidR="003C4DC1">
        <w:rPr>
          <w:rFonts w:ascii="Palatino Linotype" w:hAnsi="Palatino Linotype" w:cs="Arial"/>
        </w:rPr>
        <w:t>;</w:t>
      </w:r>
      <w:r w:rsidRPr="00122229">
        <w:rPr>
          <w:rFonts w:ascii="Palatino Linotype" w:hAnsi="Palatino Linotype" w:cs="Arial"/>
        </w:rPr>
        <w:t xml:space="preserve"> </w:t>
      </w:r>
    </w:p>
    <w:p w14:paraId="53B7FDC8" w14:textId="27DCC58E" w:rsidR="00122229" w:rsidRDefault="00122229" w:rsidP="00122229">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R</w:t>
      </w:r>
      <w:r w:rsidRPr="00122229">
        <w:rPr>
          <w:rFonts w:ascii="Palatino Linotype" w:hAnsi="Palatino Linotype" w:cs="Arial"/>
        </w:rPr>
        <w:t>ecibos de nómina</w:t>
      </w:r>
      <w:r w:rsidR="003C4DC1">
        <w:rPr>
          <w:rFonts w:ascii="Palatino Linotype" w:hAnsi="Palatino Linotype" w:cs="Arial"/>
        </w:rPr>
        <w:t>; y</w:t>
      </w:r>
      <w:r w:rsidRPr="00122229">
        <w:rPr>
          <w:rFonts w:ascii="Palatino Linotype" w:hAnsi="Palatino Linotype" w:cs="Arial"/>
        </w:rPr>
        <w:t xml:space="preserve"> </w:t>
      </w:r>
    </w:p>
    <w:p w14:paraId="1F29F8D3" w14:textId="53681174" w:rsidR="00D33451" w:rsidRPr="00122229" w:rsidRDefault="00122229" w:rsidP="00122229">
      <w:pPr>
        <w:pStyle w:val="Prrafodelista"/>
        <w:numPr>
          <w:ilvl w:val="0"/>
          <w:numId w:val="14"/>
        </w:numPr>
        <w:autoSpaceDE w:val="0"/>
        <w:autoSpaceDN w:val="0"/>
        <w:adjustRightInd w:val="0"/>
        <w:spacing w:line="360" w:lineRule="auto"/>
        <w:jc w:val="both"/>
        <w:rPr>
          <w:rFonts w:ascii="Palatino Linotype" w:hAnsi="Palatino Linotype"/>
        </w:rPr>
      </w:pPr>
      <w:r>
        <w:rPr>
          <w:rFonts w:ascii="Palatino Linotype" w:hAnsi="Palatino Linotype" w:cs="Arial"/>
        </w:rPr>
        <w:t>E</w:t>
      </w:r>
      <w:r w:rsidRPr="00122229">
        <w:rPr>
          <w:rFonts w:ascii="Palatino Linotype" w:hAnsi="Palatino Linotype" w:cs="Arial"/>
        </w:rPr>
        <w:t xml:space="preserve">stados de cuenta donde se encuentre la transferencia para el pago de la </w:t>
      </w:r>
      <w:r>
        <w:rPr>
          <w:rFonts w:ascii="Palatino Linotype" w:hAnsi="Palatino Linotype" w:cs="Arial"/>
        </w:rPr>
        <w:t>nómina.</w:t>
      </w:r>
    </w:p>
    <w:p w14:paraId="6CDDA95D" w14:textId="7A15313F" w:rsidR="00D33451" w:rsidRDefault="00D33451" w:rsidP="00D33451">
      <w:pPr>
        <w:spacing w:after="0" w:line="240" w:lineRule="auto"/>
        <w:ind w:right="567"/>
        <w:jc w:val="both"/>
        <w:rPr>
          <w:rFonts w:ascii="Palatino Linotype" w:hAnsi="Palatino Linotype"/>
          <w:bCs/>
          <w:sz w:val="24"/>
          <w:szCs w:val="24"/>
          <w:lang w:val="es-ES"/>
        </w:rPr>
      </w:pPr>
    </w:p>
    <w:p w14:paraId="5518B22D" w14:textId="092A6C9F" w:rsidR="00535D3E" w:rsidRDefault="00535D3E" w:rsidP="00535D3E">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n atención a</w:t>
      </w:r>
      <w:r>
        <w:rPr>
          <w:rFonts w:ascii="Palatino Linotype" w:eastAsia="Arial Unicode MS" w:hAnsi="Palatino Linotype" w:cs="Arial"/>
          <w:sz w:val="24"/>
          <w:szCs w:val="24"/>
        </w:rPr>
        <w:t xml:space="preserve"> </w:t>
      </w:r>
      <w:r w:rsidRPr="00CF4795">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CF4795">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de información planteado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señaló como respuesta lo siguiente</w:t>
      </w:r>
      <w:r>
        <w:rPr>
          <w:rFonts w:ascii="Palatino Linotype" w:eastAsia="Arial Unicode MS" w:hAnsi="Palatino Linotype" w:cs="Arial"/>
          <w:sz w:val="24"/>
          <w:szCs w:val="24"/>
        </w:rPr>
        <w:t>:</w:t>
      </w:r>
    </w:p>
    <w:p w14:paraId="1A0F395F" w14:textId="3B95D3F2" w:rsidR="00535D3E" w:rsidRDefault="00535D3E" w:rsidP="00D33451">
      <w:pPr>
        <w:spacing w:after="0" w:line="240" w:lineRule="auto"/>
        <w:ind w:right="567"/>
        <w:jc w:val="both"/>
        <w:rPr>
          <w:rFonts w:ascii="Palatino Linotype" w:hAnsi="Palatino Linotype"/>
          <w:bCs/>
          <w:sz w:val="24"/>
          <w:szCs w:val="24"/>
        </w:rPr>
      </w:pPr>
    </w:p>
    <w:p w14:paraId="4471F931" w14:textId="7EE12588" w:rsidR="00535D3E" w:rsidRPr="003E59DB" w:rsidRDefault="00535D3E" w:rsidP="003E59DB">
      <w:pPr>
        <w:pStyle w:val="infoemcitas"/>
        <w:tabs>
          <w:tab w:val="left" w:pos="7655"/>
        </w:tabs>
        <w:spacing w:before="0" w:after="0"/>
        <w:ind w:left="0" w:right="0"/>
        <w:rPr>
          <w:bCs/>
          <w:iCs/>
          <w:sz w:val="24"/>
          <w:szCs w:val="24"/>
        </w:rPr>
      </w:pPr>
      <w:r w:rsidRPr="003E59DB">
        <w:rPr>
          <w:bCs/>
          <w:iCs/>
          <w:sz w:val="24"/>
          <w:szCs w:val="24"/>
        </w:rPr>
        <w:t>“</w:t>
      </w:r>
      <w:r w:rsidRPr="003E59DB">
        <w:rPr>
          <w:bCs/>
          <w:iCs/>
          <w:sz w:val="24"/>
          <w:szCs w:val="24"/>
          <w:u w:val="single"/>
        </w:rPr>
        <w:t xml:space="preserve">Le informo que debido a la carga de trabajo y al poco personal con que cuenta la Tesorería Municipal, con fundamento en el artículo 164 de la Ley de Transparencia y Acceso a la Información Pública del Estado de México y Municipios, </w:t>
      </w:r>
      <w:r w:rsidRPr="003E59DB">
        <w:rPr>
          <w:b/>
          <w:iCs/>
          <w:sz w:val="24"/>
          <w:szCs w:val="24"/>
          <w:u w:val="single"/>
        </w:rPr>
        <w:t>le solicito se presente en las oficinas que ocupa la Tesorería Municipal para que pueda consultar de manera personal la información solicitada</w:t>
      </w:r>
      <w:r w:rsidRPr="003E59DB">
        <w:rPr>
          <w:bCs/>
          <w:iCs/>
          <w:sz w:val="24"/>
          <w:szCs w:val="24"/>
          <w:u w:val="single"/>
        </w:rPr>
        <w:t>.” (TESORERÍA MUNICIPAL</w:t>
      </w:r>
      <w:proofErr w:type="gramStart"/>
      <w:r w:rsidRPr="003E59DB">
        <w:rPr>
          <w:bCs/>
          <w:iCs/>
          <w:sz w:val="24"/>
          <w:szCs w:val="24"/>
          <w:u w:val="single"/>
        </w:rPr>
        <w:t>) …</w:t>
      </w:r>
      <w:r w:rsidRPr="003E59DB">
        <w:rPr>
          <w:bCs/>
          <w:iCs/>
          <w:sz w:val="24"/>
          <w:szCs w:val="24"/>
        </w:rPr>
        <w:t>”</w:t>
      </w:r>
      <w:proofErr w:type="gramEnd"/>
      <w:r w:rsidRPr="003E59DB">
        <w:rPr>
          <w:bCs/>
          <w:iCs/>
          <w:sz w:val="24"/>
          <w:szCs w:val="24"/>
        </w:rPr>
        <w:t xml:space="preserve"> (Sic)</w:t>
      </w:r>
    </w:p>
    <w:p w14:paraId="2C66577C" w14:textId="7803C48D" w:rsidR="00856D8B" w:rsidRDefault="00856D8B" w:rsidP="00856D8B">
      <w:pPr>
        <w:spacing w:after="0" w:line="360" w:lineRule="auto"/>
        <w:jc w:val="both"/>
        <w:rPr>
          <w:rFonts w:ascii="Palatino Linotype" w:hAnsi="Palatino Linotype" w:cs="Arial"/>
          <w:sz w:val="24"/>
          <w:lang w:val="es-ES"/>
        </w:rPr>
      </w:pPr>
    </w:p>
    <w:p w14:paraId="43985217" w14:textId="77777777" w:rsidR="00A606E2" w:rsidRDefault="00A606E2" w:rsidP="00856D8B">
      <w:pPr>
        <w:spacing w:after="0" w:line="360" w:lineRule="auto"/>
        <w:jc w:val="both"/>
        <w:rPr>
          <w:rFonts w:ascii="Palatino Linotype" w:hAnsi="Palatino Linotype" w:cs="Arial"/>
          <w:sz w:val="24"/>
          <w:lang w:val="es-ES"/>
        </w:rPr>
      </w:pPr>
    </w:p>
    <w:p w14:paraId="34CA1B9E" w14:textId="1CCA2AD6" w:rsidR="00856D8B" w:rsidRDefault="00856D8B" w:rsidP="00856D8B">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w:t>
      </w:r>
      <w:r w:rsidRPr="00856D8B">
        <w:rPr>
          <w:rFonts w:ascii="Palatino Linotype" w:hAnsi="Palatino Linotype" w:cs="Arial"/>
          <w:b/>
          <w:bCs/>
          <w:sz w:val="24"/>
          <w:lang w:val="es-ES"/>
        </w:rPr>
        <w:t>La</w:t>
      </w:r>
      <w:r w:rsidRPr="003753CC">
        <w:rPr>
          <w:rFonts w:ascii="Palatino Linotype" w:hAnsi="Palatino Linotype" w:cs="Arial"/>
          <w:sz w:val="24"/>
          <w:lang w:val="es-ES"/>
        </w:rPr>
        <w:t xml:space="preserve">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motivos de inconformidad </w:t>
      </w:r>
      <w:r w:rsidRPr="00856D8B">
        <w:rPr>
          <w:rFonts w:ascii="Palatino Linotype" w:hAnsi="Palatino Linotype" w:cs="Arial"/>
          <w:i/>
          <w:sz w:val="24"/>
          <w:lang w:val="es-ES"/>
        </w:rPr>
        <w:t>SE ME NEGO LA INFORMACIÓN</w:t>
      </w:r>
      <w:r w:rsidRPr="003D1795">
        <w:rPr>
          <w:rFonts w:ascii="Palatino Linotype" w:hAnsi="Palatino Linotype" w:cs="Arial"/>
          <w:i/>
          <w:sz w:val="24"/>
          <w:lang w:val="es-ES"/>
        </w:rPr>
        <w:t>”</w:t>
      </w:r>
      <w:r>
        <w:rPr>
          <w:rFonts w:ascii="Palatino Linotype" w:hAnsi="Palatino Linotype" w:cs="Arial"/>
          <w:sz w:val="24"/>
          <w:lang w:val="es-ES"/>
        </w:rPr>
        <w:t>.</w:t>
      </w:r>
    </w:p>
    <w:p w14:paraId="6C45838A" w14:textId="77777777" w:rsidR="00856D8B" w:rsidRDefault="00856D8B" w:rsidP="00856D8B">
      <w:pPr>
        <w:pStyle w:val="infoemcitas"/>
        <w:tabs>
          <w:tab w:val="left" w:pos="7655"/>
        </w:tabs>
        <w:spacing w:before="0" w:after="0"/>
        <w:ind w:left="0" w:right="0"/>
        <w:rPr>
          <w:i w:val="0"/>
          <w:sz w:val="24"/>
          <w:szCs w:val="24"/>
        </w:rPr>
      </w:pPr>
    </w:p>
    <w:p w14:paraId="0EB7591D" w14:textId="3ED6A7E3" w:rsidR="00D33451" w:rsidRDefault="00D33451" w:rsidP="00856D8B">
      <w:pPr>
        <w:pStyle w:val="infoemcitas"/>
        <w:tabs>
          <w:tab w:val="left" w:pos="7655"/>
        </w:tabs>
        <w:spacing w:before="0" w:after="0"/>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00856D8B" w:rsidRPr="00856D8B">
        <w:rPr>
          <w:rFonts w:cs="Arial"/>
          <w:b/>
          <w:bCs/>
          <w:i w:val="0"/>
          <w:noProof/>
          <w:color w:val="000000"/>
          <w:sz w:val="24"/>
          <w:lang w:eastAsia="es-MX"/>
        </w:rPr>
        <w:t>La</w:t>
      </w:r>
      <w:r w:rsidRPr="00535EDD">
        <w:rPr>
          <w:rFonts w:cs="Arial"/>
          <w:b/>
          <w:i w:val="0"/>
          <w:noProof/>
          <w:color w:val="000000"/>
          <w:sz w:val="24"/>
          <w:lang w:eastAsia="es-MX"/>
        </w:rPr>
        <w:t xml:space="preserve"> Recurrente, </w:t>
      </w:r>
      <w:r w:rsidRPr="00535EDD">
        <w:rPr>
          <w:rFonts w:cs="Arial"/>
          <w:i w:val="0"/>
          <w:noProof/>
          <w:color w:val="000000"/>
          <w:sz w:val="24"/>
          <w:lang w:eastAsia="es-MX"/>
        </w:rPr>
        <w:t>al tenerse por actualizada</w:t>
      </w:r>
      <w:r>
        <w:rPr>
          <w:rFonts w:cs="Arial"/>
          <w:i w:val="0"/>
          <w:noProof/>
          <w:color w:val="000000"/>
          <w:sz w:val="24"/>
          <w:lang w:eastAsia="es-MX"/>
        </w:rPr>
        <w:t xml:space="preserve"> la hipotesis normativa prevista en el artículo 179, fracción I de la Ley de Transparencia y Acceso a la Información Pública del Estado de México y Municipios, cuyo contenido literal es el siguiente:</w:t>
      </w:r>
    </w:p>
    <w:p w14:paraId="4BF37C91" w14:textId="77777777" w:rsidR="00856D8B" w:rsidRDefault="00856D8B" w:rsidP="00856D8B">
      <w:pPr>
        <w:pStyle w:val="infoemcitas"/>
        <w:tabs>
          <w:tab w:val="left" w:pos="7655"/>
        </w:tabs>
        <w:spacing w:before="0" w:after="0"/>
        <w:ind w:left="0" w:right="0"/>
        <w:rPr>
          <w:rFonts w:cs="Arial"/>
          <w:i w:val="0"/>
          <w:noProof/>
          <w:color w:val="000000"/>
          <w:sz w:val="24"/>
          <w:lang w:eastAsia="es-MX"/>
        </w:rPr>
      </w:pPr>
    </w:p>
    <w:p w14:paraId="2AE2589F" w14:textId="77777777" w:rsidR="00D33451" w:rsidRDefault="00D33451" w:rsidP="00856D8B">
      <w:pPr>
        <w:pStyle w:val="Citas"/>
        <w:spacing w:before="0" w:after="0"/>
      </w:pPr>
      <w:r>
        <w:t>“</w:t>
      </w:r>
      <w:r w:rsidRPr="0042410D">
        <w:rPr>
          <w:b/>
          <w:bCs/>
        </w:rPr>
        <w:t>Artículo 179.</w:t>
      </w:r>
      <w:r>
        <w:t xml:space="preserve"> El recurso de revisión es un medio de protección que la Ley otorga a los particulares, para hacer valer su derecho de acceso a la información pública, y procederá en contra de las siguientes causas:</w:t>
      </w:r>
    </w:p>
    <w:p w14:paraId="486E903F" w14:textId="77777777" w:rsidR="00D33451" w:rsidRDefault="00D33451" w:rsidP="00856D8B">
      <w:pPr>
        <w:pStyle w:val="Citas"/>
        <w:spacing w:before="0" w:after="0"/>
      </w:pPr>
      <w:r>
        <w:t>I. La negativa a la información solicitada;</w:t>
      </w:r>
    </w:p>
    <w:p w14:paraId="54A09B79" w14:textId="77777777" w:rsidR="00D33451" w:rsidRDefault="00D33451" w:rsidP="00D33451">
      <w:pPr>
        <w:pStyle w:val="Citas"/>
      </w:pPr>
      <w:r>
        <w:t>(…)</w:t>
      </w:r>
    </w:p>
    <w:p w14:paraId="307961F3" w14:textId="7C86DCBD" w:rsidR="00D33451" w:rsidRDefault="00D33451" w:rsidP="00D33451">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1643CF1B" w14:textId="41D2493E" w:rsidR="00A606E2" w:rsidRDefault="00A606E2" w:rsidP="00A606E2">
      <w:pPr>
        <w:spacing w:after="0" w:line="360" w:lineRule="auto"/>
        <w:jc w:val="both"/>
        <w:rPr>
          <w:rFonts w:ascii="Palatino Linotype" w:hAnsi="Palatino Linotype" w:cs="Arial"/>
          <w:sz w:val="24"/>
          <w:lang w:val="es-ES"/>
        </w:rPr>
      </w:pPr>
      <w:r>
        <w:rPr>
          <w:rFonts w:ascii="Palatino Linotype" w:eastAsia="Palatino Linotype" w:hAnsi="Palatino Linotype" w:cs="Palatino Linotype"/>
          <w:sz w:val="24"/>
          <w:szCs w:val="24"/>
        </w:rPr>
        <w:t xml:space="preserve">Ahora bien, en relación al requerimiento marcado con el </w:t>
      </w:r>
      <w:r w:rsidRPr="00A606E2">
        <w:rPr>
          <w:rFonts w:ascii="Palatino Linotype" w:eastAsia="Palatino Linotype" w:hAnsi="Palatino Linotype" w:cs="Palatino Linotype"/>
          <w:sz w:val="24"/>
          <w:szCs w:val="24"/>
          <w:u w:val="single"/>
        </w:rPr>
        <w:t>numeral 1</w:t>
      </w:r>
      <w:r>
        <w:rPr>
          <w:rFonts w:ascii="Palatino Linotype" w:eastAsia="Palatino Linotype" w:hAnsi="Palatino Linotype" w:cs="Palatino Linotype"/>
          <w:sz w:val="24"/>
          <w:szCs w:val="24"/>
        </w:rPr>
        <w:t xml:space="preserve">, </w:t>
      </w:r>
      <w:r>
        <w:rPr>
          <w:rFonts w:ascii="Palatino Linotype" w:hAnsi="Palatino Linotype" w:cs="Arial"/>
          <w:sz w:val="24"/>
          <w:lang w:val="es-ES"/>
        </w:rPr>
        <w:t xml:space="preserve">de conformidad con la fracción VII del artículo 2° de la </w:t>
      </w:r>
      <w:r w:rsidRPr="00771F28">
        <w:rPr>
          <w:rFonts w:ascii="Palatino Linotype" w:hAnsi="Palatino Linotype" w:cs="Arial"/>
          <w:sz w:val="24"/>
          <w:lang w:val="es-ES"/>
        </w:rPr>
        <w:t>Ley de Fiscalizació</w:t>
      </w:r>
      <w:r>
        <w:rPr>
          <w:rFonts w:ascii="Palatino Linotype" w:hAnsi="Palatino Linotype" w:cs="Arial"/>
          <w:sz w:val="24"/>
          <w:lang w:val="es-ES"/>
        </w:rPr>
        <w:t>n Superior del Estado de México</w:t>
      </w:r>
      <w:r>
        <w:rPr>
          <w:rStyle w:val="Refdenotaalpie"/>
          <w:rFonts w:ascii="Palatino Linotype" w:hAnsi="Palatino Linotype" w:cs="Arial"/>
          <w:lang w:val="es-ES"/>
        </w:rPr>
        <w:footnoteReference w:id="2"/>
      </w:r>
      <w:r>
        <w:rPr>
          <w:rFonts w:ascii="Palatino Linotype" w:hAnsi="Palatino Linotype" w:cs="Arial"/>
          <w:sz w:val="24"/>
          <w:lang w:val="es-ES"/>
        </w:rPr>
        <w:t xml:space="preserve">, el </w:t>
      </w:r>
      <w:r w:rsidRPr="00771F28">
        <w:rPr>
          <w:rFonts w:ascii="Palatino Linotype" w:hAnsi="Palatino Linotype" w:cs="Arial"/>
          <w:b/>
          <w:sz w:val="24"/>
          <w:lang w:val="es-ES"/>
        </w:rPr>
        <w:t>Sujeto Obligado</w:t>
      </w:r>
      <w:r>
        <w:rPr>
          <w:rFonts w:ascii="Palatino Linotype" w:hAnsi="Palatino Linotype" w:cs="Arial"/>
          <w:sz w:val="24"/>
          <w:lang w:val="es-ES"/>
        </w:rPr>
        <w:t xml:space="preserve">, es un ente sujeto de fiscalización por parte del Órgano Superior de Fiscalización del Estado de México, por lo que debe presentar </w:t>
      </w:r>
      <w:r>
        <w:rPr>
          <w:rFonts w:ascii="Palatino Linotype" w:hAnsi="Palatino Linotype" w:cs="Arial"/>
          <w:sz w:val="24"/>
          <w:lang w:val="es-ES"/>
        </w:rPr>
        <w:lastRenderedPageBreak/>
        <w:t>trimestralmente su Informe Trimestral Municipal. Dentro de este, se encuentra el documento denominado Tabulador de Sueldos y Salarios, se inserta imagen ilustrativa a continuación para mayor referencia:</w:t>
      </w:r>
    </w:p>
    <w:p w14:paraId="426CFD99" w14:textId="77777777" w:rsidR="00A606E2" w:rsidRDefault="00A606E2" w:rsidP="00A606E2">
      <w:pPr>
        <w:spacing w:after="0" w:line="360" w:lineRule="auto"/>
        <w:jc w:val="both"/>
        <w:rPr>
          <w:rFonts w:ascii="Palatino Linotype" w:hAnsi="Palatino Linotype" w:cs="Arial"/>
          <w:sz w:val="24"/>
          <w:lang w:val="es-ES"/>
        </w:rPr>
      </w:pPr>
    </w:p>
    <w:p w14:paraId="6A49B8A9" w14:textId="77777777" w:rsidR="00A606E2" w:rsidRDefault="00A606E2" w:rsidP="00A606E2">
      <w:pPr>
        <w:spacing w:after="0" w:line="360" w:lineRule="auto"/>
        <w:jc w:val="center"/>
        <w:rPr>
          <w:rFonts w:ascii="Palatino Linotype" w:hAnsi="Palatino Linotype" w:cs="Arial"/>
          <w:sz w:val="24"/>
          <w:lang w:val="es-ES"/>
        </w:rPr>
      </w:pPr>
      <w:r>
        <w:rPr>
          <w:rFonts w:ascii="Palatino Linotype" w:hAnsi="Palatino Linotype" w:cs="Arial"/>
          <w:noProof/>
          <w:sz w:val="24"/>
          <w:lang w:eastAsia="es-MX"/>
        </w:rPr>
        <w:drawing>
          <wp:inline distT="0" distB="0" distL="0" distR="0" wp14:anchorId="5F408403" wp14:editId="49155576">
            <wp:extent cx="5603875" cy="1257300"/>
            <wp:effectExtent l="133350" t="76200" r="111125" b="7620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623430" cy="1261687"/>
                    </a:xfrm>
                    <a:prstGeom prst="rect">
                      <a:avLst/>
                    </a:prstGeom>
                    <a:effectLst>
                      <a:outerShdw blurRad="63500" sx="102000" sy="102000" algn="ctr" rotWithShape="0">
                        <a:prstClr val="black">
                          <a:alpha val="40000"/>
                        </a:prstClr>
                      </a:outerShdw>
                    </a:effectLst>
                  </pic:spPr>
                </pic:pic>
              </a:graphicData>
            </a:graphic>
          </wp:inline>
        </w:drawing>
      </w:r>
    </w:p>
    <w:p w14:paraId="293E22AF" w14:textId="77777777" w:rsidR="00A606E2" w:rsidRDefault="00A606E2" w:rsidP="00A606E2">
      <w:pPr>
        <w:spacing w:after="0" w:line="360" w:lineRule="auto"/>
        <w:jc w:val="both"/>
        <w:rPr>
          <w:rFonts w:ascii="Palatino Linotype" w:hAnsi="Palatino Linotype" w:cs="Arial"/>
          <w:sz w:val="24"/>
          <w:lang w:val="es-ES"/>
        </w:rPr>
      </w:pPr>
    </w:p>
    <w:p w14:paraId="4FC54DA5" w14:textId="77777777" w:rsidR="00A606E2" w:rsidRDefault="00A606E2" w:rsidP="00A606E2">
      <w:pPr>
        <w:spacing w:after="0" w:line="360" w:lineRule="auto"/>
        <w:jc w:val="both"/>
        <w:rPr>
          <w:rFonts w:ascii="Palatino Linotype" w:hAnsi="Palatino Linotype" w:cs="Arial"/>
          <w:sz w:val="24"/>
          <w:lang w:val="es-ES"/>
        </w:rPr>
      </w:pPr>
      <w:r>
        <w:rPr>
          <w:rFonts w:ascii="Palatino Linotype" w:hAnsi="Palatino Linotype" w:cs="Arial"/>
          <w:sz w:val="24"/>
          <w:lang w:val="es-ES"/>
        </w:rPr>
        <w:t>En ese orden de ideas, al encontrarse obligado a la entrega al OSFEM, el documento denominado Tabulador de Sueldos y Salarios, resulta dable ordenar la entrega en cumplimiento a la presente resolución.</w:t>
      </w:r>
    </w:p>
    <w:p w14:paraId="2EEF75B5" w14:textId="77777777" w:rsidR="00A606E2" w:rsidRDefault="00A606E2" w:rsidP="00155008">
      <w:pPr>
        <w:spacing w:after="0" w:line="360" w:lineRule="auto"/>
        <w:jc w:val="both"/>
        <w:rPr>
          <w:rFonts w:ascii="Palatino Linotype" w:hAnsi="Palatino Linotype"/>
          <w:bCs/>
          <w:sz w:val="24"/>
          <w:szCs w:val="24"/>
          <w:lang w:val="es-ES"/>
        </w:rPr>
      </w:pPr>
    </w:p>
    <w:p w14:paraId="5B0301D7" w14:textId="54B4961B" w:rsidR="00155008" w:rsidRDefault="00155008" w:rsidP="00155008">
      <w:pPr>
        <w:spacing w:after="0" w:line="360" w:lineRule="auto"/>
        <w:jc w:val="both"/>
        <w:rPr>
          <w:rFonts w:ascii="Palatino Linotype" w:eastAsia="Times New Roman" w:hAnsi="Palatino Linotype" w:cs="Times New Roman"/>
          <w:sz w:val="24"/>
          <w:szCs w:val="24"/>
          <w:lang w:val="es-ES" w:eastAsia="es-ES"/>
        </w:rPr>
      </w:pPr>
      <w:r w:rsidRPr="00155008">
        <w:rPr>
          <w:rFonts w:ascii="Palatino Linotype" w:hAnsi="Palatino Linotype"/>
          <w:bCs/>
          <w:sz w:val="24"/>
          <w:szCs w:val="24"/>
          <w:lang w:val="es-ES"/>
        </w:rPr>
        <w:t>Una vez sentado lo anterior</w:t>
      </w:r>
      <w:r>
        <w:rPr>
          <w:rFonts w:ascii="Palatino Linotype" w:eastAsia="Times New Roman" w:hAnsi="Palatino Linotype" w:cs="Times New Roman"/>
          <w:sz w:val="24"/>
          <w:szCs w:val="24"/>
          <w:lang w:val="es-ES" w:eastAsia="es-ES"/>
        </w:rPr>
        <w:t>,</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w:t>
      </w:r>
      <w:r w:rsidRPr="002C5676">
        <w:t xml:space="preserve"> </w:t>
      </w:r>
      <w:r w:rsidRPr="002C5676">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w:t>
      </w:r>
      <w:r>
        <w:rPr>
          <w:rFonts w:ascii="Palatino Linotype" w:eastAsia="Times New Roman" w:hAnsi="Palatino Linotype" w:cs="Times New Roman"/>
          <w:sz w:val="24"/>
          <w:szCs w:val="24"/>
          <w:lang w:val="es-ES" w:eastAsia="es-ES"/>
        </w:rPr>
        <w:t>, como se advierte enseguida:</w:t>
      </w:r>
    </w:p>
    <w:p w14:paraId="1D6A813B" w14:textId="77777777" w:rsidR="00155008" w:rsidRPr="00870CBA" w:rsidRDefault="00155008" w:rsidP="00155008">
      <w:pPr>
        <w:spacing w:after="0" w:line="360" w:lineRule="auto"/>
        <w:jc w:val="both"/>
        <w:rPr>
          <w:rFonts w:ascii="Palatino Linotype" w:eastAsia="Times New Roman" w:hAnsi="Palatino Linotype" w:cs="Times New Roman"/>
          <w:sz w:val="24"/>
          <w:szCs w:val="24"/>
          <w:lang w:val="es-ES" w:eastAsia="es-ES"/>
        </w:rPr>
      </w:pPr>
    </w:p>
    <w:p w14:paraId="19EC6C08" w14:textId="77777777" w:rsidR="00155008" w:rsidRPr="00870CBA" w:rsidRDefault="00155008" w:rsidP="00155008">
      <w:pPr>
        <w:spacing w:after="12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1DF94035" w14:textId="77777777" w:rsidR="00155008" w:rsidRPr="00870CBA" w:rsidRDefault="00155008" w:rsidP="00155008">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14:paraId="7E20E7CC" w14:textId="77777777" w:rsidR="00155008" w:rsidRPr="00870CBA" w:rsidRDefault="00155008" w:rsidP="00155008">
      <w:pPr>
        <w:spacing w:after="0" w:line="240" w:lineRule="auto"/>
        <w:ind w:left="567" w:right="567"/>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14:paraId="4F69864D" w14:textId="77777777" w:rsidR="00155008" w:rsidRPr="00DF4530" w:rsidRDefault="00155008" w:rsidP="001550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52284B" w14:textId="77777777" w:rsidR="00155008" w:rsidRPr="00DF4530" w:rsidRDefault="00155008" w:rsidP="00155008">
      <w:pPr>
        <w:autoSpaceDE w:val="0"/>
        <w:autoSpaceDN w:val="0"/>
        <w:adjustRightInd w:val="0"/>
        <w:spacing w:after="0" w:line="360" w:lineRule="auto"/>
        <w:ind w:right="51"/>
        <w:jc w:val="both"/>
        <w:rPr>
          <w:rFonts w:ascii="Palatino Linotype" w:hAnsi="Palatino Linotype" w:cs="Arial"/>
          <w:sz w:val="24"/>
          <w:szCs w:val="24"/>
        </w:rPr>
      </w:pPr>
      <w:r w:rsidRPr="00DF4530">
        <w:rPr>
          <w:rFonts w:ascii="Palatino Linotype" w:eastAsia="Times New Roman" w:hAnsi="Palatino Linotype" w:cs="Arial"/>
          <w:sz w:val="24"/>
          <w:szCs w:val="24"/>
          <w:lang w:val="es-ES" w:eastAsia="es-ES"/>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r>
        <w:rPr>
          <w:rFonts w:ascii="Palatino Linotype" w:eastAsia="Times New Roman" w:hAnsi="Palatino Linotype" w:cs="Arial"/>
          <w:sz w:val="24"/>
          <w:szCs w:val="24"/>
          <w:lang w:val="es-ES" w:eastAsia="es-ES"/>
        </w:rPr>
        <w:t xml:space="preserve">; </w:t>
      </w:r>
      <w:r w:rsidRPr="00DF4530">
        <w:rPr>
          <w:rFonts w:ascii="Palatino Linotype" w:eastAsia="Times New Roman" w:hAnsi="Palatino Linotype" w:cs="Arial"/>
          <w:sz w:val="24"/>
          <w:szCs w:val="24"/>
          <w:lang w:val="es-ES" w:eastAsia="es-ES"/>
        </w:rPr>
        <w:t>en</w:t>
      </w:r>
      <w:r w:rsidRPr="00DF4530">
        <w:rPr>
          <w:rFonts w:ascii="Palatino Linotype" w:hAnsi="Palatino Linotype" w:cs="Arial"/>
          <w:sz w:val="24"/>
          <w:szCs w:val="24"/>
          <w:lang w:eastAsia="es-MX"/>
        </w:rPr>
        <w:t xml:space="preserve"> este sentido, el</w:t>
      </w:r>
      <w:r w:rsidRPr="00DF4530">
        <w:rPr>
          <w:rFonts w:ascii="Palatino Linotype" w:hAnsi="Palatino Linotype" w:cs="Arial"/>
          <w:sz w:val="24"/>
          <w:szCs w:val="24"/>
        </w:rPr>
        <w:t xml:space="preserve"> artículo 127 de la </w:t>
      </w:r>
      <w:r w:rsidRPr="00DF4530">
        <w:rPr>
          <w:rFonts w:ascii="Palatino Linotype" w:hAnsi="Palatino Linotype" w:cs="Arial"/>
          <w:b/>
          <w:sz w:val="24"/>
          <w:szCs w:val="24"/>
        </w:rPr>
        <w:t>Constitución Política de los Estados Unidos Mexicanos</w:t>
      </w:r>
      <w:r w:rsidRPr="00DF4530">
        <w:rPr>
          <w:rFonts w:ascii="Palatino Linotype" w:hAnsi="Palatino Linotype" w:cs="Arial"/>
          <w:sz w:val="24"/>
          <w:szCs w:val="24"/>
        </w:rPr>
        <w:t xml:space="preserve"> establece:</w:t>
      </w:r>
    </w:p>
    <w:p w14:paraId="50E08370" w14:textId="77777777" w:rsidR="00155008" w:rsidRPr="00DF4530" w:rsidRDefault="00155008" w:rsidP="00155008">
      <w:pPr>
        <w:spacing w:after="0" w:line="360" w:lineRule="auto"/>
        <w:jc w:val="both"/>
        <w:rPr>
          <w:rFonts w:ascii="Palatino Linotype" w:hAnsi="Palatino Linotype"/>
          <w:sz w:val="24"/>
          <w:szCs w:val="24"/>
        </w:rPr>
      </w:pPr>
    </w:p>
    <w:p w14:paraId="501F3062" w14:textId="77777777" w:rsidR="00155008" w:rsidRPr="009235AB" w:rsidRDefault="00155008" w:rsidP="00155008">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5790117E" w14:textId="77777777" w:rsidR="00155008" w:rsidRPr="009235AB" w:rsidRDefault="00155008" w:rsidP="00155008">
      <w:pPr>
        <w:pStyle w:val="Texto"/>
        <w:spacing w:after="0" w:line="240" w:lineRule="auto"/>
        <w:ind w:left="567" w:right="567" w:firstLine="0"/>
        <w:rPr>
          <w:rFonts w:ascii="Palatino Linotype" w:hAnsi="Palatino Linotype"/>
          <w:i/>
          <w:color w:val="000000"/>
          <w:sz w:val="24"/>
          <w:szCs w:val="24"/>
        </w:rPr>
      </w:pPr>
    </w:p>
    <w:p w14:paraId="4CFBEC35" w14:textId="77777777" w:rsidR="00155008" w:rsidRPr="009235AB" w:rsidRDefault="00155008" w:rsidP="00155008">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14:paraId="77A19A7F" w14:textId="77777777" w:rsidR="00155008" w:rsidRPr="009235AB" w:rsidRDefault="00155008" w:rsidP="00155008">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DB0F3E6" w14:textId="77777777" w:rsidR="00155008" w:rsidRPr="009235AB" w:rsidRDefault="00155008" w:rsidP="00155008">
      <w:pPr>
        <w:pStyle w:val="Texto"/>
        <w:spacing w:after="0" w:line="240" w:lineRule="auto"/>
        <w:ind w:left="567" w:right="567" w:firstLine="0"/>
        <w:rPr>
          <w:rFonts w:ascii="Palatino Linotype" w:hAnsi="Palatino Linotype"/>
          <w:i/>
          <w:sz w:val="24"/>
          <w:szCs w:val="24"/>
        </w:rPr>
      </w:pPr>
    </w:p>
    <w:p w14:paraId="58897879" w14:textId="77777777" w:rsidR="00155008" w:rsidRPr="009235AB" w:rsidRDefault="00155008" w:rsidP="00155008">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b/>
          <w:i/>
          <w:sz w:val="24"/>
          <w:szCs w:val="24"/>
        </w:rPr>
        <w:t>(…)</w:t>
      </w:r>
    </w:p>
    <w:p w14:paraId="2CDFA375" w14:textId="77777777" w:rsidR="00155008" w:rsidRPr="009235AB" w:rsidRDefault="00155008" w:rsidP="00155008">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155008">
        <w:rPr>
          <w:rFonts w:ascii="Palatino Linotype" w:hAnsi="Palatino Linotype"/>
          <w:b/>
          <w:i/>
          <w:sz w:val="24"/>
          <w:szCs w:val="24"/>
          <w:u w:val="single"/>
        </w:rPr>
        <w:t>Las remuneraciones y sus tabuladores serán públicos</w:t>
      </w:r>
      <w:r w:rsidRPr="009235AB">
        <w:rPr>
          <w:rFonts w:ascii="Palatino Linotype" w:hAnsi="Palatino Linotype"/>
          <w:b/>
          <w:i/>
          <w:sz w:val="24"/>
          <w:szCs w:val="24"/>
        </w:rPr>
        <w:t>, y deberán especificar y diferenciar la totalidad de sus elementos fijos y variables tanto en efectivo como en especie.</w:t>
      </w:r>
    </w:p>
    <w:p w14:paraId="1A8E8FC1" w14:textId="77777777" w:rsidR="00155008" w:rsidRPr="009235AB" w:rsidRDefault="00155008" w:rsidP="00155008">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6A2DA731" w14:textId="77777777" w:rsidR="00155008" w:rsidRDefault="00155008" w:rsidP="00155008">
      <w:pPr>
        <w:pStyle w:val="Prrafodelista"/>
        <w:spacing w:line="360" w:lineRule="auto"/>
        <w:ind w:left="0"/>
        <w:jc w:val="both"/>
        <w:rPr>
          <w:rFonts w:ascii="Palatino Linotype" w:hAnsi="Palatino Linotype" w:cs="Arial"/>
        </w:rPr>
      </w:pPr>
    </w:p>
    <w:p w14:paraId="7473F8F6" w14:textId="717EEE53" w:rsidR="00155008" w:rsidRPr="009235AB" w:rsidRDefault="00155008" w:rsidP="00155008">
      <w:pPr>
        <w:pStyle w:val="Prrafodelista"/>
        <w:spacing w:line="360" w:lineRule="auto"/>
        <w:ind w:left="0"/>
        <w:jc w:val="both"/>
        <w:rPr>
          <w:rFonts w:ascii="Palatino Linotype" w:hAnsi="Palatino Linotype" w:cs="Arial"/>
        </w:rPr>
      </w:pPr>
      <w:r w:rsidRPr="009235AB">
        <w:rPr>
          <w:rFonts w:ascii="Palatino Linotype" w:hAnsi="Palatino Linotype" w:cs="Arial"/>
        </w:rPr>
        <w:lastRenderedPageBreak/>
        <w:t xml:space="preserve">Ahora bien, respecto al </w:t>
      </w:r>
      <w:r w:rsidR="00A606E2">
        <w:rPr>
          <w:rFonts w:ascii="Palatino Linotype" w:hAnsi="Palatino Linotype" w:cs="Arial"/>
        </w:rPr>
        <w:t xml:space="preserve">requerimiento </w:t>
      </w:r>
      <w:r w:rsidR="00A606E2" w:rsidRPr="00A606E2">
        <w:rPr>
          <w:rFonts w:ascii="Palatino Linotype" w:hAnsi="Palatino Linotype" w:cs="Arial"/>
          <w:u w:val="single"/>
        </w:rPr>
        <w:t>número 2</w:t>
      </w:r>
      <w:r w:rsidRPr="009235AB">
        <w:rPr>
          <w:rFonts w:ascii="Palatino Linotype" w:hAnsi="Palatino Linotype" w:cs="Arial"/>
        </w:rPr>
        <w:t xml:space="preserve">, conviene precisar la definición de “nómina”; </w:t>
      </w:r>
      <w:r w:rsidRPr="009235AB">
        <w:rPr>
          <w:rFonts w:ascii="Palatino Linotype" w:hAnsi="Palatino Linotype" w:cs="Arial"/>
          <w:lang w:eastAsia="es-MX"/>
        </w:rPr>
        <w:t xml:space="preserve">de acuerdo con el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3"/>
      </w:r>
      <w:r w:rsidRPr="009235AB">
        <w:rPr>
          <w:rFonts w:ascii="Palatino Linotype" w:hAnsi="Palatino Linotype"/>
        </w:rPr>
        <w:t>, mismo que señala las siguientes definiciones</w:t>
      </w:r>
      <w:r w:rsidRPr="009235AB">
        <w:rPr>
          <w:rFonts w:ascii="Palatino Linotype" w:hAnsi="Palatino Linotype" w:cs="Arial"/>
          <w:lang w:eastAsia="es-MX"/>
        </w:rPr>
        <w:t>:</w:t>
      </w:r>
    </w:p>
    <w:p w14:paraId="2022E05E" w14:textId="77777777" w:rsidR="00155008" w:rsidRPr="00DF4530" w:rsidRDefault="00155008" w:rsidP="00155008">
      <w:pPr>
        <w:spacing w:after="0" w:line="360" w:lineRule="auto"/>
        <w:jc w:val="both"/>
        <w:rPr>
          <w:rFonts w:ascii="Palatino Linotype" w:hAnsi="Palatino Linotype" w:cs="Arial"/>
        </w:rPr>
      </w:pPr>
    </w:p>
    <w:p w14:paraId="7506384F" w14:textId="77777777" w:rsidR="00155008" w:rsidRPr="009235AB" w:rsidRDefault="00155008" w:rsidP="00155008">
      <w:pPr>
        <w:pStyle w:val="Prrafodelista"/>
        <w:tabs>
          <w:tab w:val="left" w:pos="8222"/>
        </w:tabs>
        <w:autoSpaceDE w:val="0"/>
        <w:autoSpaceDN w:val="0"/>
        <w:adjustRightInd w:val="0"/>
        <w:ind w:left="567" w:right="567"/>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14:paraId="0AAB1774" w14:textId="77777777" w:rsidR="00155008" w:rsidRPr="00DF4530" w:rsidRDefault="00155008" w:rsidP="00155008">
      <w:pPr>
        <w:spacing w:after="0" w:line="360" w:lineRule="auto"/>
        <w:jc w:val="both"/>
        <w:rPr>
          <w:rFonts w:ascii="Palatino Linotype" w:hAnsi="Palatino Linotype" w:cs="Arial"/>
        </w:rPr>
      </w:pPr>
    </w:p>
    <w:p w14:paraId="60AF6E38" w14:textId="77777777" w:rsidR="00155008" w:rsidRDefault="00155008" w:rsidP="00155008">
      <w:pPr>
        <w:pStyle w:val="Prrafodelista"/>
        <w:spacing w:line="360" w:lineRule="auto"/>
        <w:ind w:left="0"/>
        <w:jc w:val="both"/>
        <w:rPr>
          <w:rFonts w:ascii="Palatino Linotype" w:hAnsi="Palatino Linotype" w:cs="Arial"/>
          <w:lang w:eastAsia="es-MX"/>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14:paraId="45243335" w14:textId="77777777" w:rsidR="00155008" w:rsidRPr="009235AB" w:rsidRDefault="00155008" w:rsidP="00155008">
      <w:pPr>
        <w:pStyle w:val="Prrafodelista"/>
        <w:spacing w:line="360" w:lineRule="auto"/>
        <w:ind w:left="0"/>
        <w:jc w:val="both"/>
        <w:rPr>
          <w:rFonts w:ascii="Palatino Linotype" w:hAnsi="Palatino Linotype" w:cs="Arial"/>
        </w:rPr>
      </w:pPr>
    </w:p>
    <w:p w14:paraId="18CD626E" w14:textId="77777777" w:rsidR="00155008" w:rsidRPr="009235AB" w:rsidRDefault="00155008" w:rsidP="00155008">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14:paraId="1A45D833" w14:textId="77777777" w:rsidR="00155008" w:rsidRPr="009235AB" w:rsidRDefault="00155008" w:rsidP="00155008">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14:paraId="0483E5E3" w14:textId="77777777" w:rsidR="00155008" w:rsidRPr="006C30B6" w:rsidRDefault="00155008" w:rsidP="00155008">
      <w:pPr>
        <w:pStyle w:val="Textosinformato"/>
        <w:numPr>
          <w:ilvl w:val="0"/>
          <w:numId w:val="15"/>
        </w:numPr>
        <w:tabs>
          <w:tab w:val="right" w:leader="dot" w:pos="8828"/>
        </w:tabs>
        <w:ind w:left="709" w:right="567" w:hanging="142"/>
        <w:jc w:val="both"/>
        <w:rPr>
          <w:rFonts w:ascii="Palatino Linotype" w:eastAsia="MS Mincho" w:hAnsi="Palatino Linotype" w:cs="Arial"/>
          <w:i/>
          <w:sz w:val="24"/>
          <w:szCs w:val="24"/>
        </w:rPr>
      </w:pPr>
      <w:r w:rsidRPr="006C30B6">
        <w:rPr>
          <w:rFonts w:ascii="Palatino Linotype" w:eastAsia="MS Mincho" w:hAnsi="Palatino Linotype" w:cs="Arial"/>
          <w:i/>
          <w:sz w:val="24"/>
          <w:szCs w:val="24"/>
        </w:rPr>
        <w:t>Listas de raya o nómina de personal, cuando se lleven en el centro de trabajo; o recibos de pagos de salarios;”</w:t>
      </w:r>
    </w:p>
    <w:p w14:paraId="5316E245" w14:textId="77777777" w:rsidR="00155008" w:rsidRPr="00DF4530" w:rsidRDefault="00155008" w:rsidP="00155008">
      <w:pPr>
        <w:spacing w:after="0" w:line="360" w:lineRule="auto"/>
        <w:jc w:val="both"/>
        <w:rPr>
          <w:rFonts w:ascii="Palatino Linotype" w:hAnsi="Palatino Linotype" w:cs="Arial"/>
          <w:sz w:val="24"/>
          <w:szCs w:val="24"/>
        </w:rPr>
      </w:pPr>
    </w:p>
    <w:p w14:paraId="2FF362BC" w14:textId="77777777" w:rsidR="00155008" w:rsidRPr="00DF4530" w:rsidRDefault="00155008" w:rsidP="00155008">
      <w:pPr>
        <w:spacing w:after="0" w:line="360" w:lineRule="auto"/>
        <w:jc w:val="both"/>
        <w:rPr>
          <w:rFonts w:ascii="Palatino Linotype" w:hAnsi="Palatino Linotype" w:cs="Arial"/>
          <w:sz w:val="24"/>
          <w:szCs w:val="24"/>
        </w:rPr>
      </w:pPr>
      <w:r w:rsidRPr="00DF4530">
        <w:rPr>
          <w:rFonts w:ascii="Palatino Linotype" w:hAnsi="Palatino Linotype" w:cs="Arial"/>
          <w:sz w:val="24"/>
          <w:szCs w:val="24"/>
        </w:rPr>
        <w:t xml:space="preserve">En el mismo sentido, el </w:t>
      </w:r>
      <w:r w:rsidRPr="00DF4530">
        <w:rPr>
          <w:rFonts w:ascii="Palatino Linotype" w:hAnsi="Palatino Linotype" w:cs="Arial"/>
          <w:bCs/>
          <w:sz w:val="24"/>
          <w:szCs w:val="24"/>
        </w:rPr>
        <w:t xml:space="preserve">penúltimo párrafo del artículo 125 de la </w:t>
      </w:r>
      <w:r w:rsidRPr="00DF4530">
        <w:rPr>
          <w:rFonts w:ascii="Palatino Linotype" w:hAnsi="Palatino Linotype" w:cs="Arial"/>
          <w:b/>
          <w:sz w:val="24"/>
          <w:szCs w:val="24"/>
        </w:rPr>
        <w:t>Constitución Política del Estado Libre y Soberano de México</w:t>
      </w:r>
      <w:r w:rsidRPr="00DF4530">
        <w:rPr>
          <w:rFonts w:ascii="Palatino Linotype" w:hAnsi="Palatino Linotype" w:cs="Arial"/>
          <w:sz w:val="24"/>
          <w:szCs w:val="24"/>
        </w:rPr>
        <w:t>, señala que el presupuesto deberá incluir los tabuladores desglosados de las remuneraciones que perciban los servidores públicos municipales, sujetándose a lo dispuesto por el artículo 147 de la Constitución local.</w:t>
      </w:r>
    </w:p>
    <w:p w14:paraId="271F8ED4" w14:textId="77777777" w:rsidR="00155008" w:rsidRPr="00DF4530" w:rsidRDefault="00155008" w:rsidP="00155008">
      <w:pPr>
        <w:spacing w:after="0" w:line="360" w:lineRule="auto"/>
        <w:jc w:val="both"/>
        <w:rPr>
          <w:rFonts w:ascii="Palatino Linotype" w:hAnsi="Palatino Linotype" w:cs="Arial"/>
          <w:sz w:val="24"/>
          <w:szCs w:val="24"/>
        </w:rPr>
      </w:pPr>
    </w:p>
    <w:p w14:paraId="00B72E44" w14:textId="77777777" w:rsidR="00155008" w:rsidRPr="00DF4530" w:rsidRDefault="00155008" w:rsidP="00155008">
      <w:pPr>
        <w:pStyle w:val="Prrafodelista"/>
        <w:spacing w:line="360" w:lineRule="auto"/>
        <w:ind w:left="0"/>
        <w:jc w:val="both"/>
        <w:rPr>
          <w:rFonts w:ascii="Palatino Linotype" w:hAnsi="Palatino Linotype" w:cs="Arial"/>
        </w:rPr>
      </w:pPr>
      <w:r w:rsidRPr="00DF4530">
        <w:rPr>
          <w:rFonts w:ascii="Palatino Linotype" w:hAnsi="Palatino Linotype" w:cs="Arial"/>
        </w:rPr>
        <w:lastRenderedPageBreak/>
        <w:t xml:space="preserve">Por su parte, el artículo 147 de la </w:t>
      </w:r>
      <w:r w:rsidRPr="00DF4530">
        <w:rPr>
          <w:rFonts w:ascii="Palatino Linotype" w:hAnsi="Palatino Linotype" w:cs="Arial"/>
          <w:b/>
        </w:rPr>
        <w:t>Constitución Política del Estado Libre y Soberano de México</w:t>
      </w:r>
      <w:r w:rsidRPr="00DF4530">
        <w:rPr>
          <w:rFonts w:ascii="Palatino Linotype" w:hAnsi="Palatino Linotype" w:cs="Arial"/>
        </w:rPr>
        <w:t xml:space="preserve"> dispone en lo relativo a las remuneraciones de los servidores públicos estatales y municipales lo siguiente:</w:t>
      </w:r>
    </w:p>
    <w:p w14:paraId="0E76929D" w14:textId="77777777" w:rsidR="00155008" w:rsidRPr="00DF4530" w:rsidRDefault="00155008" w:rsidP="00155008">
      <w:pPr>
        <w:pStyle w:val="Prrafodelista"/>
        <w:spacing w:line="360" w:lineRule="auto"/>
        <w:ind w:left="0"/>
        <w:jc w:val="both"/>
        <w:rPr>
          <w:rFonts w:ascii="Palatino Linotype" w:hAnsi="Palatino Linotype" w:cs="Arial"/>
        </w:rPr>
      </w:pPr>
    </w:p>
    <w:p w14:paraId="75E35571" w14:textId="77777777" w:rsidR="00155008" w:rsidRPr="009235AB" w:rsidRDefault="00155008" w:rsidP="00155008">
      <w:pPr>
        <w:spacing w:after="0"/>
        <w:ind w:left="567" w:right="567"/>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14:paraId="2D51D589" w14:textId="77777777" w:rsidR="00155008" w:rsidRPr="009235AB" w:rsidRDefault="00155008" w:rsidP="00155008">
      <w:pPr>
        <w:pStyle w:val="Prrafodelista"/>
        <w:ind w:left="567" w:right="567"/>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3779C635" w14:textId="77777777" w:rsidR="00155008" w:rsidRPr="009235AB" w:rsidRDefault="00155008" w:rsidP="00155008">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55B5A623" w14:textId="77777777" w:rsidR="00155008" w:rsidRPr="009235AB" w:rsidRDefault="00155008" w:rsidP="00155008">
      <w:pPr>
        <w:pStyle w:val="Prrafodelista"/>
        <w:ind w:left="567" w:right="567"/>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14:paraId="34B3601C" w14:textId="77777777" w:rsidR="00155008" w:rsidRPr="009235AB" w:rsidRDefault="00155008" w:rsidP="00155008">
      <w:pPr>
        <w:pStyle w:val="Prrafodelista"/>
        <w:spacing w:line="360" w:lineRule="auto"/>
        <w:ind w:left="851"/>
        <w:jc w:val="both"/>
        <w:rPr>
          <w:rFonts w:ascii="Palatino Linotype" w:hAnsi="Palatino Linotype" w:cs="Arial"/>
        </w:rPr>
      </w:pPr>
    </w:p>
    <w:p w14:paraId="607AF261" w14:textId="77777777" w:rsidR="00155008" w:rsidRPr="009235AB" w:rsidRDefault="00155008" w:rsidP="00155008">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67B155C4" w14:textId="77777777" w:rsidR="00155008" w:rsidRPr="009235AB" w:rsidRDefault="00155008" w:rsidP="00155008">
      <w:pPr>
        <w:pStyle w:val="Prrafodelista"/>
        <w:spacing w:line="360" w:lineRule="auto"/>
        <w:ind w:left="567" w:right="567"/>
        <w:jc w:val="both"/>
        <w:rPr>
          <w:rFonts w:ascii="Palatino Linotype" w:hAnsi="Palatino Linotype" w:cs="Arial"/>
        </w:rPr>
      </w:pPr>
    </w:p>
    <w:p w14:paraId="19343AF0" w14:textId="77777777" w:rsidR="00155008" w:rsidRPr="009235AB" w:rsidRDefault="00155008" w:rsidP="00155008">
      <w:pPr>
        <w:pStyle w:val="Prrafodelista"/>
        <w:ind w:left="567" w:right="567"/>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03C5D0E6" w14:textId="77777777" w:rsidR="00155008" w:rsidRPr="009235AB" w:rsidRDefault="00155008" w:rsidP="00155008">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56EBB483" w14:textId="77777777" w:rsidR="00155008" w:rsidRPr="009235AB" w:rsidRDefault="00155008" w:rsidP="00155008">
      <w:pPr>
        <w:pStyle w:val="Prrafodelista"/>
        <w:ind w:left="567" w:right="567"/>
        <w:jc w:val="both"/>
        <w:rPr>
          <w:rFonts w:ascii="Palatino Linotype" w:hAnsi="Palatino Linotype"/>
          <w:b/>
          <w:i/>
        </w:rPr>
      </w:pPr>
      <w:r w:rsidRPr="009235AB">
        <w:rPr>
          <w:rFonts w:ascii="Palatino Linotype" w:hAnsi="Palatino Linotype"/>
          <w:b/>
          <w:i/>
        </w:rPr>
        <w:lastRenderedPageBreak/>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B78DED5" w14:textId="77777777" w:rsidR="00155008" w:rsidRPr="009235AB" w:rsidRDefault="00155008" w:rsidP="00155008">
      <w:pPr>
        <w:pStyle w:val="Prrafodelista"/>
        <w:ind w:left="567" w:right="567"/>
        <w:jc w:val="both"/>
        <w:rPr>
          <w:rFonts w:ascii="Palatino Linotype" w:hAnsi="Palatino Linotype"/>
          <w:b/>
          <w:i/>
        </w:rPr>
      </w:pPr>
      <w:r w:rsidRPr="009235AB">
        <w:rPr>
          <w:rFonts w:ascii="Palatino Linotype" w:hAnsi="Palatino Linotype"/>
          <w:b/>
          <w:i/>
        </w:rPr>
        <w:t>(…)</w:t>
      </w:r>
    </w:p>
    <w:p w14:paraId="570951AB" w14:textId="77777777" w:rsidR="00155008" w:rsidRPr="009235AB" w:rsidRDefault="00155008" w:rsidP="00155008">
      <w:pPr>
        <w:pStyle w:val="Prrafodelista"/>
        <w:spacing w:line="360" w:lineRule="auto"/>
        <w:ind w:left="0"/>
        <w:jc w:val="both"/>
        <w:rPr>
          <w:rFonts w:ascii="Palatino Linotype" w:hAnsi="Palatino Linotype" w:cs="Arial"/>
        </w:rPr>
      </w:pPr>
    </w:p>
    <w:p w14:paraId="1B8EE11E" w14:textId="77777777" w:rsidR="00155008" w:rsidRPr="009235AB" w:rsidRDefault="00155008" w:rsidP="00155008">
      <w:pPr>
        <w:pStyle w:val="Prrafodelista"/>
        <w:spacing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35F0720" w14:textId="77777777" w:rsidR="00155008" w:rsidRPr="009235AB" w:rsidRDefault="00155008" w:rsidP="00155008">
      <w:pPr>
        <w:pStyle w:val="Prrafodelista"/>
        <w:spacing w:line="360" w:lineRule="auto"/>
        <w:ind w:left="0"/>
        <w:jc w:val="both"/>
        <w:rPr>
          <w:rFonts w:ascii="Palatino Linotype" w:hAnsi="Palatino Linotype" w:cs="Arial"/>
        </w:rPr>
      </w:pPr>
    </w:p>
    <w:p w14:paraId="7FA13E8C" w14:textId="77777777" w:rsidR="00155008" w:rsidRDefault="00155008" w:rsidP="00155008">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67E97E96" w14:textId="77777777" w:rsidR="00155008" w:rsidRPr="009235AB" w:rsidRDefault="00155008" w:rsidP="00155008">
      <w:pPr>
        <w:pStyle w:val="Prrafodelista"/>
        <w:spacing w:line="360" w:lineRule="auto"/>
        <w:ind w:left="0"/>
        <w:jc w:val="both"/>
        <w:rPr>
          <w:rFonts w:ascii="Palatino Linotype" w:hAnsi="Palatino Linotype" w:cs="Arial"/>
        </w:rPr>
      </w:pPr>
    </w:p>
    <w:p w14:paraId="03AA38E8" w14:textId="77777777" w:rsidR="00155008" w:rsidRPr="009235AB" w:rsidRDefault="00155008" w:rsidP="00155008">
      <w:pPr>
        <w:spacing w:after="0" w:line="360" w:lineRule="auto"/>
        <w:ind w:left="567" w:right="567"/>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14:paraId="3455CBC9" w14:textId="77777777" w:rsidR="00155008" w:rsidRPr="009235AB" w:rsidRDefault="00155008" w:rsidP="00155008">
      <w:pPr>
        <w:spacing w:after="0" w:line="360" w:lineRule="auto"/>
        <w:ind w:left="567" w:right="567"/>
        <w:jc w:val="both"/>
        <w:rPr>
          <w:rFonts w:ascii="Palatino Linotype" w:hAnsi="Palatino Linotype"/>
          <w:bCs/>
          <w:i/>
        </w:rPr>
      </w:pPr>
      <w:r w:rsidRPr="009235AB">
        <w:rPr>
          <w:rFonts w:ascii="Palatino Linotype" w:hAnsi="Palatino Linotype"/>
          <w:b/>
          <w:bCs/>
          <w:i/>
        </w:rPr>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5A77BE00" w14:textId="77777777" w:rsidR="00155008" w:rsidRPr="009235AB" w:rsidRDefault="00155008" w:rsidP="00155008">
      <w:pPr>
        <w:spacing w:after="0" w:line="360" w:lineRule="auto"/>
        <w:ind w:left="567" w:right="567"/>
        <w:jc w:val="both"/>
        <w:rPr>
          <w:rFonts w:ascii="Palatino Linotype" w:hAnsi="Palatino Linotype"/>
          <w:b/>
          <w:bCs/>
          <w:i/>
        </w:rPr>
      </w:pPr>
      <w:r w:rsidRPr="009235AB">
        <w:rPr>
          <w:rFonts w:ascii="Palatino Linotype" w:hAnsi="Palatino Linotype"/>
          <w:b/>
          <w:bCs/>
          <w:i/>
        </w:rPr>
        <w:t>(…)</w:t>
      </w:r>
    </w:p>
    <w:p w14:paraId="3EC0F9FD" w14:textId="77777777" w:rsidR="00155008" w:rsidRPr="009235AB" w:rsidRDefault="00155008" w:rsidP="00155008">
      <w:pPr>
        <w:spacing w:after="0" w:line="360" w:lineRule="auto"/>
        <w:ind w:left="567" w:right="567"/>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0C433FA5" w14:textId="77777777" w:rsidR="00155008" w:rsidRPr="009235AB" w:rsidRDefault="00155008" w:rsidP="00155008">
      <w:pPr>
        <w:pStyle w:val="Prrafodelista"/>
        <w:spacing w:line="360" w:lineRule="auto"/>
        <w:ind w:left="567" w:right="567"/>
        <w:jc w:val="both"/>
        <w:rPr>
          <w:rFonts w:ascii="Palatino Linotype" w:hAnsi="Palatino Linotype"/>
          <w:bCs/>
          <w:i/>
        </w:rPr>
      </w:pPr>
      <w:r w:rsidRPr="009235AB">
        <w:rPr>
          <w:rFonts w:ascii="Palatino Linotype" w:hAnsi="Palatino Linotype"/>
          <w:b/>
          <w:bCs/>
          <w:i/>
        </w:rPr>
        <w:lastRenderedPageBreak/>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0AED6387" w14:textId="77777777" w:rsidR="00155008" w:rsidRPr="009235AB" w:rsidRDefault="00155008" w:rsidP="00155008">
      <w:pPr>
        <w:pStyle w:val="Prrafodelista"/>
        <w:spacing w:line="360" w:lineRule="auto"/>
        <w:ind w:left="567" w:right="567"/>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500FE990" w14:textId="77777777" w:rsidR="00155008" w:rsidRPr="009235AB" w:rsidRDefault="00155008" w:rsidP="00155008">
      <w:pPr>
        <w:pStyle w:val="Prrafodelista"/>
        <w:spacing w:line="360" w:lineRule="auto"/>
        <w:ind w:left="567" w:right="567"/>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0D802A02" w14:textId="77777777" w:rsidR="00155008" w:rsidRPr="00DF4530" w:rsidRDefault="00155008" w:rsidP="00155008">
      <w:pPr>
        <w:spacing w:after="0" w:line="360" w:lineRule="auto"/>
        <w:jc w:val="both"/>
        <w:rPr>
          <w:rFonts w:ascii="Palatino Linotype" w:hAnsi="Palatino Linotype" w:cs="Arial"/>
        </w:rPr>
      </w:pPr>
    </w:p>
    <w:p w14:paraId="08D84966" w14:textId="77777777" w:rsidR="00155008" w:rsidRDefault="00155008" w:rsidP="00155008">
      <w:pPr>
        <w:pStyle w:val="Prrafodelista"/>
        <w:spacing w:line="360" w:lineRule="auto"/>
        <w:ind w:left="0"/>
        <w:jc w:val="both"/>
        <w:rPr>
          <w:rFonts w:ascii="Palatino Linotype" w:hAnsi="Palatino Linotype" w:cs="Arial"/>
        </w:rPr>
      </w:pPr>
      <w:r w:rsidRPr="009235AB">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C848A25" w14:textId="77777777" w:rsidR="00155008" w:rsidRPr="00DF4530" w:rsidRDefault="00155008" w:rsidP="00155008">
      <w:pPr>
        <w:pStyle w:val="Prrafodelista"/>
        <w:spacing w:line="360" w:lineRule="auto"/>
        <w:ind w:left="0"/>
        <w:jc w:val="both"/>
        <w:rPr>
          <w:rFonts w:ascii="Palatino Linotype" w:hAnsi="Palatino Linotype" w:cs="Arial"/>
        </w:rPr>
      </w:pPr>
    </w:p>
    <w:p w14:paraId="33B4A135" w14:textId="77777777" w:rsidR="00155008" w:rsidRPr="00DF4530" w:rsidRDefault="00155008" w:rsidP="00155008">
      <w:pPr>
        <w:spacing w:after="0" w:line="360" w:lineRule="auto"/>
        <w:jc w:val="both"/>
        <w:rPr>
          <w:rFonts w:ascii="Palatino Linotype" w:hAnsi="Palatino Linotype" w:cs="Arial"/>
          <w:i/>
          <w:sz w:val="24"/>
          <w:szCs w:val="24"/>
          <w:lang w:eastAsia="es-MX"/>
        </w:rPr>
      </w:pPr>
      <w:r w:rsidRPr="00DF4530">
        <w:rPr>
          <w:rFonts w:ascii="Palatino Linotype" w:hAnsi="Palatino Linotype" w:cs="Arial"/>
          <w:sz w:val="24"/>
          <w:szCs w:val="24"/>
        </w:rPr>
        <w:lastRenderedPageBreak/>
        <w:t xml:space="preserve">Además, la </w:t>
      </w:r>
      <w:r w:rsidRPr="00DF4530">
        <w:rPr>
          <w:rFonts w:ascii="Palatino Linotype" w:hAnsi="Palatino Linotype" w:cs="Arial"/>
          <w:b/>
          <w:sz w:val="24"/>
          <w:szCs w:val="24"/>
        </w:rPr>
        <w:t>Ley Orgánica Municipal del Estado de México</w:t>
      </w:r>
      <w:r w:rsidRPr="00DF4530">
        <w:rPr>
          <w:rFonts w:ascii="Palatino Linotype" w:hAnsi="Palatino Linotype" w:cs="Arial"/>
          <w:sz w:val="24"/>
          <w:szCs w:val="24"/>
        </w:rPr>
        <w:t xml:space="preserve"> en el artículo 31 fracción XIX establece como atribución de los Ayuntamientos aprobar su </w:t>
      </w:r>
      <w:r w:rsidRPr="00DF4530">
        <w:rPr>
          <w:rFonts w:ascii="Palatino Linotype" w:hAnsi="Palatino Linotype" w:cs="Arial"/>
          <w:b/>
          <w:sz w:val="24"/>
          <w:szCs w:val="24"/>
          <w:u w:val="single"/>
        </w:rPr>
        <w:t>Presupuesto de Egresos</w:t>
      </w:r>
      <w:r w:rsidRPr="00DF4530">
        <w:rPr>
          <w:rFonts w:ascii="Palatino Linotype" w:hAnsi="Palatino Linotype" w:cs="Arial"/>
          <w:sz w:val="24"/>
          <w:szCs w:val="24"/>
        </w:rPr>
        <w:t>, y al hacerlo deberán señalar “</w:t>
      </w:r>
      <w:r w:rsidRPr="00DF4530">
        <w:rPr>
          <w:rFonts w:ascii="Palatino Linotype" w:hAnsi="Palatino Linotype"/>
          <w:b/>
          <w:i/>
          <w:sz w:val="24"/>
          <w:szCs w:val="24"/>
          <w:u w:val="single"/>
        </w:rPr>
        <w:t>la remuneración</w:t>
      </w:r>
      <w:r w:rsidRPr="00DF453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DF4530">
        <w:rPr>
          <w:rFonts w:ascii="Palatino Linotype" w:hAnsi="Palatino Linotype"/>
          <w:sz w:val="24"/>
          <w:szCs w:val="24"/>
        </w:rPr>
        <w:t>“ y además</w:t>
      </w:r>
      <w:r w:rsidRPr="00DF4530">
        <w:rPr>
          <w:rFonts w:ascii="Palatino Linotype" w:hAnsi="Palatino Linotype" w:cs="Arial"/>
          <w:sz w:val="24"/>
          <w:szCs w:val="24"/>
        </w:rPr>
        <w:t xml:space="preserve"> “</w:t>
      </w:r>
      <w:r w:rsidRPr="00DF453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DF4530">
        <w:rPr>
          <w:rFonts w:ascii="Palatino Linotype" w:hAnsi="Palatino Linotype"/>
          <w:b/>
          <w:i/>
          <w:sz w:val="24"/>
          <w:szCs w:val="24"/>
        </w:rPr>
        <w:t>serán determinadas anualmente en el presupuesto de egresos</w:t>
      </w:r>
      <w:r w:rsidRPr="00DF4530">
        <w:rPr>
          <w:rFonts w:ascii="Palatino Linotype" w:hAnsi="Palatino Linotype"/>
          <w:i/>
          <w:sz w:val="24"/>
          <w:szCs w:val="24"/>
        </w:rPr>
        <w:t xml:space="preserve"> correspondiente y se sujetarán a los lineamientos legales establecidos para todos los servidores públicos municipales</w:t>
      </w:r>
      <w:r w:rsidRPr="00DF4530">
        <w:rPr>
          <w:rFonts w:ascii="Palatino Linotype" w:hAnsi="Palatino Linotype"/>
          <w:sz w:val="24"/>
          <w:szCs w:val="24"/>
        </w:rPr>
        <w:t>”.</w:t>
      </w:r>
      <w:r w:rsidRPr="00DF4530">
        <w:rPr>
          <w:rFonts w:ascii="Palatino Linotype" w:hAnsi="Palatino Linotype"/>
          <w:i/>
          <w:sz w:val="24"/>
          <w:szCs w:val="24"/>
        </w:rPr>
        <w:t>(…)</w:t>
      </w:r>
    </w:p>
    <w:p w14:paraId="33993A28" w14:textId="77777777" w:rsidR="00155008" w:rsidRPr="00DF4530" w:rsidRDefault="00155008" w:rsidP="00155008">
      <w:pPr>
        <w:pStyle w:val="Prrafodelista"/>
        <w:spacing w:line="360" w:lineRule="auto"/>
        <w:ind w:left="0"/>
        <w:jc w:val="both"/>
        <w:rPr>
          <w:rFonts w:ascii="Palatino Linotype" w:hAnsi="Palatino Linotype" w:cs="Arial"/>
        </w:rPr>
      </w:pPr>
    </w:p>
    <w:p w14:paraId="1858EA73" w14:textId="77777777" w:rsidR="00155008" w:rsidRPr="00DF4530" w:rsidRDefault="00155008" w:rsidP="00155008">
      <w:pPr>
        <w:autoSpaceDE w:val="0"/>
        <w:autoSpaceDN w:val="0"/>
        <w:adjustRightInd w:val="0"/>
        <w:spacing w:after="0" w:line="360" w:lineRule="auto"/>
        <w:ind w:right="49"/>
        <w:contextualSpacing/>
        <w:jc w:val="both"/>
        <w:rPr>
          <w:rFonts w:ascii="Palatino Linotype" w:hAnsi="Palatino Linotype"/>
          <w:color w:val="000000" w:themeColor="text1"/>
          <w:sz w:val="24"/>
          <w:szCs w:val="24"/>
        </w:rPr>
      </w:pPr>
      <w:r w:rsidRPr="00DF4530">
        <w:rPr>
          <w:rFonts w:ascii="Palatino Linotype" w:hAnsi="Palatino Linotype" w:cs="Arial"/>
          <w:color w:val="000000" w:themeColor="text1"/>
          <w:sz w:val="24"/>
          <w:szCs w:val="24"/>
          <w:lang w:eastAsia="es-MX"/>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r w:rsidRPr="00DF4530">
        <w:rPr>
          <w:rFonts w:ascii="Palatino Linotype" w:hAnsi="Palatino Linotype"/>
          <w:color w:val="000000" w:themeColor="text1"/>
          <w:sz w:val="24"/>
          <w:szCs w:val="24"/>
        </w:rPr>
        <w:t>.</w:t>
      </w:r>
    </w:p>
    <w:p w14:paraId="2626F00E" w14:textId="6417CD22" w:rsidR="00155008" w:rsidRDefault="00155008" w:rsidP="00155008">
      <w:pPr>
        <w:autoSpaceDE w:val="0"/>
        <w:autoSpaceDN w:val="0"/>
        <w:adjustRightInd w:val="0"/>
        <w:spacing w:after="0" w:line="360" w:lineRule="auto"/>
        <w:ind w:right="49"/>
        <w:contextualSpacing/>
        <w:jc w:val="both"/>
        <w:rPr>
          <w:rFonts w:ascii="Palatino Linotype" w:hAnsi="Palatino Linotype" w:cs="Arial"/>
          <w:sz w:val="24"/>
          <w:szCs w:val="24"/>
        </w:rPr>
      </w:pPr>
    </w:p>
    <w:p w14:paraId="389C10CF" w14:textId="77777777" w:rsidR="00210B04" w:rsidRPr="00437660" w:rsidRDefault="00210B04" w:rsidP="00210B04">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Además de lo anterior, conviene mencionar que el sub-modulo.- Comprobantes Fiscales, del referido Módulo 4, punto doce (12), refiere lo siguiente:</w:t>
      </w:r>
    </w:p>
    <w:p w14:paraId="563D9557" w14:textId="35C6E7E6" w:rsidR="00210B04" w:rsidRDefault="00210B04" w:rsidP="00210B04">
      <w:pPr>
        <w:autoSpaceDE w:val="0"/>
        <w:autoSpaceDN w:val="0"/>
        <w:adjustRightInd w:val="0"/>
        <w:spacing w:after="0" w:line="360" w:lineRule="auto"/>
        <w:jc w:val="both"/>
        <w:rPr>
          <w:rFonts w:ascii="Palatino Linotype" w:hAnsi="Palatino Linotype" w:cs="Arial"/>
          <w:sz w:val="24"/>
          <w:szCs w:val="24"/>
        </w:rPr>
      </w:pPr>
    </w:p>
    <w:p w14:paraId="2ABB252B" w14:textId="77777777" w:rsidR="00210B04" w:rsidRPr="00437660" w:rsidRDefault="00210B04" w:rsidP="00210B04">
      <w:pPr>
        <w:autoSpaceDE w:val="0"/>
        <w:autoSpaceDN w:val="0"/>
        <w:adjustRightInd w:val="0"/>
        <w:spacing w:after="0" w:line="360" w:lineRule="auto"/>
        <w:jc w:val="both"/>
        <w:rPr>
          <w:rFonts w:ascii="Palatino Linotype" w:hAnsi="Palatino Linotype" w:cs="Arial"/>
          <w:sz w:val="24"/>
          <w:szCs w:val="24"/>
        </w:rPr>
      </w:pPr>
    </w:p>
    <w:p w14:paraId="1396FF0D" w14:textId="77777777" w:rsidR="00210B04" w:rsidRPr="00437660" w:rsidRDefault="00210B04" w:rsidP="00A606E2">
      <w:pPr>
        <w:autoSpaceDE w:val="0"/>
        <w:autoSpaceDN w:val="0"/>
        <w:adjustRightInd w:val="0"/>
        <w:spacing w:after="0" w:line="360" w:lineRule="auto"/>
        <w:ind w:left="567" w:right="567"/>
        <w:jc w:val="center"/>
        <w:rPr>
          <w:rFonts w:ascii="Palatino Linotype" w:hAnsi="Palatino Linotype" w:cs="Arial"/>
          <w:b/>
          <w:i/>
          <w:sz w:val="24"/>
          <w:szCs w:val="24"/>
        </w:rPr>
      </w:pPr>
      <w:r w:rsidRPr="00437660">
        <w:rPr>
          <w:rFonts w:ascii="Palatino Linotype" w:hAnsi="Palatino Linotype" w:cs="Arial"/>
          <w:b/>
          <w:i/>
          <w:sz w:val="24"/>
          <w:szCs w:val="24"/>
        </w:rPr>
        <w:t>“12.-Comprobantes Fiscales Digitales por Internet por Concepto de Nómina</w:t>
      </w:r>
    </w:p>
    <w:p w14:paraId="22C36466" w14:textId="77777777" w:rsidR="00210B04" w:rsidRPr="00437660" w:rsidRDefault="00210B04" w:rsidP="00A606E2">
      <w:pPr>
        <w:autoSpaceDE w:val="0"/>
        <w:autoSpaceDN w:val="0"/>
        <w:adjustRightInd w:val="0"/>
        <w:spacing w:after="0" w:line="360" w:lineRule="auto"/>
        <w:ind w:left="567" w:right="567"/>
        <w:jc w:val="center"/>
        <w:rPr>
          <w:rFonts w:ascii="Palatino Linotype" w:hAnsi="Palatino Linotype" w:cs="Arial"/>
          <w:b/>
          <w:i/>
          <w:sz w:val="24"/>
          <w:szCs w:val="24"/>
        </w:rPr>
      </w:pPr>
    </w:p>
    <w:p w14:paraId="3CEF6C41" w14:textId="77777777" w:rsidR="00210B04" w:rsidRPr="00437660" w:rsidRDefault="00210B04" w:rsidP="00A606E2">
      <w:pPr>
        <w:autoSpaceDE w:val="0"/>
        <w:autoSpaceDN w:val="0"/>
        <w:adjustRightInd w:val="0"/>
        <w:spacing w:after="0" w:line="360" w:lineRule="auto"/>
        <w:ind w:left="567" w:right="567"/>
        <w:jc w:val="both"/>
        <w:rPr>
          <w:rFonts w:ascii="Palatino Linotype" w:hAnsi="Palatino Linotype" w:cs="Arial"/>
          <w:i/>
          <w:sz w:val="24"/>
          <w:szCs w:val="24"/>
        </w:rPr>
      </w:pPr>
      <w:r w:rsidRPr="00437660">
        <w:rPr>
          <w:rFonts w:ascii="Palatino Linotype" w:hAnsi="Palatino Linotype" w:cs="Arial"/>
          <w:i/>
          <w:sz w:val="24"/>
          <w:szCs w:val="24"/>
        </w:rPr>
        <w:lastRenderedPageBreak/>
        <w:t>Es una factura electrónica, que funge como un comprobante digital de la relación de pago que existe entre el patrón y el trabajador.</w:t>
      </w:r>
    </w:p>
    <w:p w14:paraId="4818D33A" w14:textId="77777777" w:rsidR="00210B04" w:rsidRPr="00437660" w:rsidRDefault="00210B04" w:rsidP="00A606E2">
      <w:pPr>
        <w:autoSpaceDE w:val="0"/>
        <w:autoSpaceDN w:val="0"/>
        <w:adjustRightInd w:val="0"/>
        <w:spacing w:after="0" w:line="360" w:lineRule="auto"/>
        <w:ind w:left="567" w:right="567"/>
        <w:jc w:val="both"/>
        <w:rPr>
          <w:rFonts w:ascii="Palatino Linotype" w:hAnsi="Palatino Linotype" w:cs="Arial"/>
          <w:i/>
          <w:sz w:val="24"/>
          <w:szCs w:val="24"/>
        </w:rPr>
      </w:pPr>
    </w:p>
    <w:p w14:paraId="7B6C3B32" w14:textId="77777777" w:rsidR="00210B04" w:rsidRPr="00437660" w:rsidRDefault="00210B04" w:rsidP="00A606E2">
      <w:pPr>
        <w:autoSpaceDE w:val="0"/>
        <w:autoSpaceDN w:val="0"/>
        <w:adjustRightInd w:val="0"/>
        <w:spacing w:after="0" w:line="360" w:lineRule="auto"/>
        <w:ind w:left="567" w:right="567"/>
        <w:jc w:val="both"/>
        <w:rPr>
          <w:rFonts w:ascii="Palatino Linotype" w:hAnsi="Palatino Linotype" w:cs="Arial"/>
          <w:i/>
          <w:sz w:val="24"/>
          <w:szCs w:val="24"/>
        </w:rPr>
      </w:pPr>
      <w:r w:rsidRPr="00437660">
        <w:rPr>
          <w:rFonts w:ascii="Palatino Linotype" w:hAnsi="Palatino Linotype" w:cs="Arial"/>
          <w:i/>
          <w:sz w:val="24"/>
          <w:szCs w:val="24"/>
        </w:rPr>
        <w:t xml:space="preserve">Los CFDI deberán enviarse de acuerdo a la estructura siguiente: </w:t>
      </w:r>
    </w:p>
    <w:p w14:paraId="0227F949" w14:textId="77777777" w:rsidR="00210B04" w:rsidRPr="00437660" w:rsidRDefault="00210B04" w:rsidP="00A606E2">
      <w:pPr>
        <w:autoSpaceDE w:val="0"/>
        <w:autoSpaceDN w:val="0"/>
        <w:adjustRightInd w:val="0"/>
        <w:spacing w:after="0" w:line="360" w:lineRule="auto"/>
        <w:ind w:left="567" w:right="567"/>
        <w:jc w:val="both"/>
        <w:rPr>
          <w:rFonts w:ascii="Palatino Linotype" w:hAnsi="Palatino Linotype" w:cs="Arial"/>
          <w:i/>
          <w:sz w:val="24"/>
          <w:szCs w:val="24"/>
        </w:rPr>
      </w:pPr>
    </w:p>
    <w:p w14:paraId="52930C68" w14:textId="77777777" w:rsidR="00210B04" w:rsidRPr="00437660" w:rsidRDefault="00210B04" w:rsidP="00A606E2">
      <w:pPr>
        <w:autoSpaceDE w:val="0"/>
        <w:autoSpaceDN w:val="0"/>
        <w:adjustRightInd w:val="0"/>
        <w:spacing w:after="0" w:line="360" w:lineRule="auto"/>
        <w:ind w:left="567" w:right="567"/>
        <w:jc w:val="both"/>
        <w:rPr>
          <w:rFonts w:ascii="Palatino Linotype" w:hAnsi="Palatino Linotype" w:cs="Arial"/>
          <w:i/>
          <w:sz w:val="24"/>
          <w:szCs w:val="24"/>
        </w:rPr>
      </w:pPr>
      <w:r w:rsidRPr="00437660">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6E4FD609" w14:textId="77777777" w:rsidR="00210B04" w:rsidRPr="00437660" w:rsidRDefault="00210B04" w:rsidP="00A606E2">
      <w:pPr>
        <w:autoSpaceDE w:val="0"/>
        <w:autoSpaceDN w:val="0"/>
        <w:adjustRightInd w:val="0"/>
        <w:spacing w:after="0" w:line="360" w:lineRule="auto"/>
        <w:ind w:left="567" w:right="567"/>
        <w:jc w:val="both"/>
        <w:rPr>
          <w:rFonts w:ascii="Palatino Linotype" w:hAnsi="Palatino Linotype" w:cs="Arial"/>
          <w:i/>
          <w:sz w:val="24"/>
          <w:szCs w:val="24"/>
        </w:rPr>
      </w:pPr>
      <w:r w:rsidRPr="00437660">
        <w:rPr>
          <w:rFonts w:ascii="Palatino Linotype" w:hAnsi="Palatino Linotype" w:cs="Arial"/>
          <w:i/>
          <w:sz w:val="24"/>
          <w:szCs w:val="24"/>
        </w:rPr>
        <w:t>…</w:t>
      </w:r>
    </w:p>
    <w:p w14:paraId="07D30977" w14:textId="77777777" w:rsidR="00210B04" w:rsidRPr="00437660" w:rsidRDefault="00210B04" w:rsidP="00A606E2">
      <w:pPr>
        <w:autoSpaceDE w:val="0"/>
        <w:autoSpaceDN w:val="0"/>
        <w:adjustRightInd w:val="0"/>
        <w:spacing w:after="0" w:line="360" w:lineRule="auto"/>
        <w:ind w:left="567" w:right="567"/>
        <w:jc w:val="both"/>
        <w:rPr>
          <w:rFonts w:ascii="Palatino Linotype" w:hAnsi="Palatino Linotype" w:cs="Arial"/>
          <w:i/>
          <w:sz w:val="24"/>
          <w:szCs w:val="24"/>
        </w:rPr>
      </w:pPr>
      <w:r w:rsidRPr="00437660">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14:paraId="002578E8" w14:textId="77777777" w:rsidR="00210B04" w:rsidRPr="00DF4530" w:rsidRDefault="00210B04" w:rsidP="00155008">
      <w:pPr>
        <w:autoSpaceDE w:val="0"/>
        <w:autoSpaceDN w:val="0"/>
        <w:adjustRightInd w:val="0"/>
        <w:spacing w:after="0" w:line="360" w:lineRule="auto"/>
        <w:ind w:right="49"/>
        <w:contextualSpacing/>
        <w:jc w:val="both"/>
        <w:rPr>
          <w:rFonts w:ascii="Palatino Linotype" w:hAnsi="Palatino Linotype" w:cs="Arial"/>
          <w:sz w:val="24"/>
          <w:szCs w:val="24"/>
        </w:rPr>
      </w:pPr>
    </w:p>
    <w:p w14:paraId="3ED41E5B" w14:textId="77777777" w:rsidR="00155008" w:rsidRPr="00DF4530" w:rsidRDefault="00155008" w:rsidP="00155008">
      <w:pPr>
        <w:autoSpaceDE w:val="0"/>
        <w:autoSpaceDN w:val="0"/>
        <w:adjustRightInd w:val="0"/>
        <w:spacing w:after="0" w:line="360" w:lineRule="auto"/>
        <w:ind w:right="49"/>
        <w:contextualSpacing/>
        <w:jc w:val="both"/>
        <w:rPr>
          <w:rFonts w:ascii="Palatino Linotype" w:hAnsi="Palatino Linotype" w:cs="Arial"/>
          <w:sz w:val="24"/>
          <w:szCs w:val="24"/>
        </w:rPr>
      </w:pPr>
      <w:r w:rsidRPr="00DF4530">
        <w:rPr>
          <w:rFonts w:ascii="Palatino Linotype" w:hAnsi="Palatino Linotype" w:cs="Arial"/>
          <w:sz w:val="24"/>
          <w:szCs w:val="24"/>
        </w:rPr>
        <w:t xml:space="preserve">De lo anteriormente expuesto, este Instituto advierte que en la nómina es en donde se registran las remuneraciones otorgadas a los servidores públicos, las cuales de acuerdo con los artículos 127 de la </w:t>
      </w:r>
      <w:r w:rsidRPr="00DF4530">
        <w:rPr>
          <w:rFonts w:ascii="Palatino Linotype" w:hAnsi="Palatino Linotype" w:cs="Arial"/>
          <w:b/>
          <w:sz w:val="24"/>
          <w:szCs w:val="24"/>
        </w:rPr>
        <w:t>Constitución Política de los Estados Unidos Mexicanos</w:t>
      </w:r>
      <w:r w:rsidRPr="00DF4530">
        <w:rPr>
          <w:rFonts w:ascii="Palatino Linotype" w:hAnsi="Palatino Linotype" w:cs="Arial"/>
          <w:sz w:val="24"/>
          <w:szCs w:val="24"/>
        </w:rPr>
        <w:t xml:space="preserve"> y 3, fracción XXXII del </w:t>
      </w:r>
      <w:r w:rsidRPr="00DF4530">
        <w:rPr>
          <w:rFonts w:ascii="Palatino Linotype" w:hAnsi="Palatino Linotype" w:cs="Arial"/>
          <w:b/>
          <w:sz w:val="24"/>
          <w:szCs w:val="24"/>
        </w:rPr>
        <w:t>Código Financiero del Estado de México y Municipios</w:t>
      </w:r>
      <w:r w:rsidRPr="00DF4530">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6A9D57A8" w14:textId="77777777" w:rsidR="00155008" w:rsidRPr="00DF4530" w:rsidRDefault="00155008" w:rsidP="00155008">
      <w:pPr>
        <w:spacing w:after="0" w:line="360" w:lineRule="auto"/>
        <w:jc w:val="both"/>
        <w:rPr>
          <w:rFonts w:ascii="Palatino Linotype" w:hAnsi="Palatino Linotype" w:cs="Arial"/>
          <w:sz w:val="24"/>
          <w:szCs w:val="24"/>
        </w:rPr>
      </w:pPr>
    </w:p>
    <w:p w14:paraId="3138B6A0" w14:textId="77777777" w:rsidR="00155008" w:rsidRPr="00DF4530" w:rsidRDefault="00155008" w:rsidP="00155008">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Bajo dichas consideraciones, se reitera que la nómina correspondiente deberá contener el desglose de las percepciones y deducciones de los servidores públicos, en los cuales </w:t>
      </w:r>
      <w:r w:rsidRPr="00DF4530">
        <w:rPr>
          <w:rFonts w:ascii="Palatino Linotype" w:hAnsi="Palatino Linotype" w:cs="Arial"/>
        </w:rPr>
        <w:lastRenderedPageBreak/>
        <w:t xml:space="preserve">se incluya, según sea el caso los conceptos que integran dichos rubros, siendo el formato de nómina que se remite mensualmente al OSFEM el que de acuerdo con su Instructivo de llenado en el punto 19 y 20 establecen: </w:t>
      </w:r>
    </w:p>
    <w:p w14:paraId="67C2F5DC" w14:textId="77777777" w:rsidR="00155008" w:rsidRPr="00DF4530" w:rsidRDefault="00155008" w:rsidP="00155008">
      <w:pPr>
        <w:pStyle w:val="Prrafodelista"/>
        <w:spacing w:line="360" w:lineRule="auto"/>
        <w:ind w:left="0"/>
        <w:jc w:val="both"/>
        <w:rPr>
          <w:rFonts w:ascii="Palatino Linotype" w:hAnsi="Palatino Linotype" w:cs="Arial"/>
        </w:rPr>
      </w:pPr>
    </w:p>
    <w:p w14:paraId="3D5EDBAE" w14:textId="77777777" w:rsidR="00155008" w:rsidRPr="00DF4530" w:rsidRDefault="00155008" w:rsidP="00155008">
      <w:pPr>
        <w:spacing w:after="0" w:line="360" w:lineRule="auto"/>
        <w:ind w:left="567" w:right="567"/>
        <w:jc w:val="both"/>
        <w:rPr>
          <w:rFonts w:ascii="Palatino Linotype" w:hAnsi="Palatino Linotype"/>
          <w:i/>
          <w:sz w:val="24"/>
          <w:szCs w:val="24"/>
        </w:rPr>
      </w:pPr>
      <w:r w:rsidRPr="00DF4530">
        <w:rPr>
          <w:rFonts w:ascii="Palatino Linotype" w:hAnsi="Palatino Linotype"/>
          <w:i/>
          <w:sz w:val="24"/>
          <w:szCs w:val="24"/>
        </w:rPr>
        <w:t xml:space="preserve">19. Percepciones: Se anotarán las percepciones que se le hacen llegar al empleado solamente. </w:t>
      </w:r>
    </w:p>
    <w:p w14:paraId="7B1E651E" w14:textId="77777777" w:rsidR="00155008" w:rsidRPr="00DF4530" w:rsidRDefault="00155008" w:rsidP="00155008">
      <w:pPr>
        <w:spacing w:after="0" w:line="360" w:lineRule="auto"/>
        <w:ind w:left="567" w:right="567"/>
        <w:jc w:val="both"/>
        <w:rPr>
          <w:rFonts w:ascii="Palatino Linotype" w:hAnsi="Palatino Linotype" w:cs="Arial"/>
          <w:i/>
          <w:sz w:val="24"/>
          <w:szCs w:val="24"/>
        </w:rPr>
      </w:pPr>
      <w:r w:rsidRPr="00DF4530">
        <w:rPr>
          <w:rFonts w:ascii="Palatino Linotype" w:hAnsi="Palatino Linotype"/>
          <w:i/>
          <w:sz w:val="24"/>
          <w:szCs w:val="24"/>
        </w:rPr>
        <w:t>20. Deducciones: Se anotarán las deducciones correspondientes al empleado solamente.</w:t>
      </w:r>
    </w:p>
    <w:p w14:paraId="581A37F8" w14:textId="63B8A4D9" w:rsidR="00155008" w:rsidRDefault="00155008" w:rsidP="00210B04">
      <w:pPr>
        <w:pStyle w:val="Prrafodelista"/>
        <w:spacing w:line="360" w:lineRule="auto"/>
        <w:ind w:left="0"/>
        <w:jc w:val="both"/>
        <w:rPr>
          <w:rFonts w:ascii="Palatino Linotype" w:hAnsi="Palatino Linotype" w:cs="Arial"/>
        </w:rPr>
      </w:pPr>
    </w:p>
    <w:p w14:paraId="349908FF" w14:textId="7C9491A0" w:rsidR="00210B04" w:rsidRDefault="00210B04" w:rsidP="00210B04">
      <w:pPr>
        <w:tabs>
          <w:tab w:val="right" w:leader="dot" w:pos="8505"/>
        </w:tabs>
        <w:spacing w:after="0" w:line="360" w:lineRule="auto"/>
        <w:jc w:val="both"/>
        <w:rPr>
          <w:rStyle w:val="apple-style-span"/>
          <w:rFonts w:ascii="Palatino Linotype" w:hAnsi="Palatino Linotype" w:cs="Arial"/>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6AA391BF" w14:textId="77777777" w:rsidR="00210B04" w:rsidRPr="007658D5" w:rsidRDefault="00210B04" w:rsidP="00210B04">
      <w:pPr>
        <w:tabs>
          <w:tab w:val="right" w:leader="dot" w:pos="8505"/>
        </w:tabs>
        <w:spacing w:after="0" w:line="360" w:lineRule="auto"/>
        <w:jc w:val="both"/>
        <w:rPr>
          <w:rStyle w:val="apple-style-span"/>
          <w:rFonts w:ascii="Palatino Linotype" w:hAnsi="Palatino Linotype"/>
          <w:color w:val="000000"/>
          <w:sz w:val="24"/>
          <w:szCs w:val="24"/>
        </w:rPr>
      </w:pPr>
    </w:p>
    <w:p w14:paraId="6DFAE597" w14:textId="77777777" w:rsidR="00210B04" w:rsidRPr="00F975C8" w:rsidRDefault="00210B04" w:rsidP="00210B04">
      <w:pPr>
        <w:autoSpaceDE w:val="0"/>
        <w:autoSpaceDN w:val="0"/>
        <w:adjustRightInd w:val="0"/>
        <w:spacing w:after="0" w:line="276" w:lineRule="auto"/>
        <w:ind w:left="567" w:right="567"/>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4D46D295" w14:textId="77777777" w:rsidR="00210B04" w:rsidRPr="00F975C8" w:rsidRDefault="00210B04" w:rsidP="00210B04">
      <w:pPr>
        <w:autoSpaceDE w:val="0"/>
        <w:autoSpaceDN w:val="0"/>
        <w:adjustRightInd w:val="0"/>
        <w:spacing w:after="0" w:line="276" w:lineRule="auto"/>
        <w:ind w:left="567" w:right="567"/>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31097A5E" w14:textId="77777777" w:rsidR="00210B04" w:rsidRPr="000A0968" w:rsidRDefault="00210B04" w:rsidP="00210B04">
      <w:pPr>
        <w:numPr>
          <w:ilvl w:val="0"/>
          <w:numId w:val="18"/>
        </w:numPr>
        <w:autoSpaceDE w:val="0"/>
        <w:autoSpaceDN w:val="0"/>
        <w:adjustRightInd w:val="0"/>
        <w:spacing w:after="0" w:line="276" w:lineRule="auto"/>
        <w:ind w:left="567" w:right="567"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53A832A0" w14:textId="77777777" w:rsidR="00210B04" w:rsidRDefault="00210B04" w:rsidP="00210B04">
      <w:pPr>
        <w:autoSpaceDE w:val="0"/>
        <w:autoSpaceDN w:val="0"/>
        <w:adjustRightInd w:val="0"/>
        <w:spacing w:after="0" w:line="276" w:lineRule="auto"/>
        <w:ind w:left="567" w:right="567"/>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76AB1317" w14:textId="77777777" w:rsidR="00210B04" w:rsidRPr="007658D5" w:rsidRDefault="00210B04" w:rsidP="00210B04">
      <w:pPr>
        <w:autoSpaceDE w:val="0"/>
        <w:autoSpaceDN w:val="0"/>
        <w:adjustRightInd w:val="0"/>
        <w:spacing w:after="0" w:line="276" w:lineRule="auto"/>
        <w:ind w:left="567" w:right="567"/>
        <w:jc w:val="both"/>
        <w:rPr>
          <w:rStyle w:val="apple-style-span"/>
          <w:rFonts w:ascii="Palatino Linotype" w:hAnsi="Palatino Linotype" w:cs="Arial"/>
          <w:b/>
          <w:i/>
          <w:color w:val="000000"/>
        </w:rPr>
      </w:pPr>
    </w:p>
    <w:p w14:paraId="1C0859EF" w14:textId="07977B69" w:rsidR="00210B04" w:rsidRDefault="00210B04" w:rsidP="00DA28B5">
      <w:pPr>
        <w:autoSpaceDE w:val="0"/>
        <w:autoSpaceDN w:val="0"/>
        <w:adjustRightInd w:val="0"/>
        <w:spacing w:after="0" w:line="360" w:lineRule="auto"/>
        <w:ind w:right="49"/>
        <w:jc w:val="both"/>
        <w:rPr>
          <w:rStyle w:val="apple-style-span"/>
          <w:rFonts w:ascii="Palatino Linotype" w:hAnsi="Palatino Linotype" w:cs="Arial"/>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esta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59661CF8" w14:textId="77777777" w:rsidR="00210B04" w:rsidRPr="003E0BC5" w:rsidRDefault="00210B04" w:rsidP="00DA28B5">
      <w:pPr>
        <w:autoSpaceDE w:val="0"/>
        <w:autoSpaceDN w:val="0"/>
        <w:adjustRightInd w:val="0"/>
        <w:spacing w:after="0" w:line="360" w:lineRule="auto"/>
        <w:ind w:right="49"/>
        <w:jc w:val="both"/>
        <w:rPr>
          <w:rStyle w:val="apple-style-span"/>
          <w:rFonts w:ascii="Palatino Linotype" w:hAnsi="Palatino Linotype" w:cs="Arial"/>
          <w:bCs/>
          <w:color w:val="000000"/>
          <w:sz w:val="24"/>
          <w:szCs w:val="24"/>
        </w:rPr>
      </w:pPr>
    </w:p>
    <w:p w14:paraId="076EF3FA" w14:textId="77777777" w:rsidR="00210B04" w:rsidRPr="00F975C8" w:rsidRDefault="00210B04" w:rsidP="00DA28B5">
      <w:pPr>
        <w:autoSpaceDE w:val="0"/>
        <w:autoSpaceDN w:val="0"/>
        <w:adjustRightInd w:val="0"/>
        <w:spacing w:after="0" w:line="276"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4692829B" w14:textId="77777777" w:rsidR="00210B04" w:rsidRPr="00F975C8" w:rsidRDefault="00210B04" w:rsidP="00DA28B5">
      <w:pPr>
        <w:autoSpaceDE w:val="0"/>
        <w:autoSpaceDN w:val="0"/>
        <w:adjustRightInd w:val="0"/>
        <w:spacing w:after="0" w:line="276"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7DA94467" w14:textId="77777777" w:rsidR="00210B04" w:rsidRPr="00F975C8" w:rsidRDefault="00210B04" w:rsidP="00DA28B5">
      <w:pPr>
        <w:autoSpaceDE w:val="0"/>
        <w:autoSpaceDN w:val="0"/>
        <w:adjustRightInd w:val="0"/>
        <w:spacing w:after="0" w:line="276"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1B22A4A" w14:textId="77777777" w:rsidR="00210B04" w:rsidRDefault="00210B04" w:rsidP="00DA28B5">
      <w:pPr>
        <w:autoSpaceDE w:val="0"/>
        <w:autoSpaceDN w:val="0"/>
        <w:adjustRightInd w:val="0"/>
        <w:spacing w:after="0" w:line="276"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0B0D30ED" w14:textId="77777777" w:rsidR="00210B04" w:rsidRPr="003E0BC5" w:rsidRDefault="00210B04" w:rsidP="00DA28B5">
      <w:pPr>
        <w:autoSpaceDE w:val="0"/>
        <w:autoSpaceDN w:val="0"/>
        <w:adjustRightInd w:val="0"/>
        <w:spacing w:after="0"/>
        <w:ind w:left="567" w:right="618"/>
        <w:jc w:val="both"/>
        <w:rPr>
          <w:rStyle w:val="apple-style-span"/>
          <w:rFonts w:ascii="Palatino Linotype" w:hAnsi="Palatino Linotype" w:cs="Arial"/>
          <w:b/>
          <w:bCs/>
          <w:i/>
          <w:color w:val="000000"/>
        </w:rPr>
      </w:pPr>
    </w:p>
    <w:p w14:paraId="141AB7FC" w14:textId="6755D2FE" w:rsidR="00210B04" w:rsidRDefault="00210B04" w:rsidP="00DA28B5">
      <w:pPr>
        <w:spacing w:after="0" w:line="360" w:lineRule="auto"/>
        <w:jc w:val="both"/>
        <w:rPr>
          <w:rFonts w:ascii="Palatino Linotype" w:hAnsi="Palatino Linotype"/>
          <w:sz w:val="24"/>
          <w:szCs w:val="24"/>
        </w:rPr>
      </w:pPr>
      <w:r w:rsidRPr="004A429C">
        <w:rPr>
          <w:rFonts w:ascii="Palatino Linotype" w:hAnsi="Palatino Linotype"/>
          <w:sz w:val="24"/>
          <w:szCs w:val="24"/>
        </w:rPr>
        <w:t>De esta forma, el Órgano Superior de Fiscalización del Estado de México (OSFEM</w:t>
      </w:r>
      <w:r w:rsidR="00DA28B5" w:rsidRPr="004A429C">
        <w:rPr>
          <w:rFonts w:ascii="Palatino Linotype" w:hAnsi="Palatino Linotype"/>
          <w:sz w:val="24"/>
          <w:szCs w:val="24"/>
        </w:rPr>
        <w:t>), emite</w:t>
      </w:r>
      <w:r w:rsidRPr="004A429C">
        <w:rPr>
          <w:rFonts w:ascii="Palatino Linotype" w:hAnsi="Palatino Linotype"/>
          <w:sz w:val="24"/>
          <w:szCs w:val="24"/>
        </w:rPr>
        <w:t xml:space="preserve"> anualmente los Lineamientos para definir los criterios, formatos y documentación necesaria para presentar los </w:t>
      </w:r>
      <w:r w:rsidR="00DA28B5" w:rsidRPr="004A429C">
        <w:rPr>
          <w:rFonts w:ascii="Palatino Linotype" w:hAnsi="Palatino Linotype"/>
          <w:sz w:val="24"/>
          <w:szCs w:val="24"/>
        </w:rPr>
        <w:t>informes, dentro</w:t>
      </w:r>
      <w:r w:rsidRPr="004A429C">
        <w:rPr>
          <w:rFonts w:ascii="Palatino Linotype" w:hAnsi="Palatino Linotype"/>
          <w:sz w:val="24"/>
          <w:szCs w:val="24"/>
        </w:rPr>
        <w:t xml:space="preserve"> de los cuales destaca –en relación con el análisis que nos ocupa-, recibos de nómina. </w:t>
      </w:r>
    </w:p>
    <w:p w14:paraId="7C749425" w14:textId="77777777" w:rsidR="00DA28B5" w:rsidRPr="004A429C" w:rsidRDefault="00DA28B5" w:rsidP="00DA28B5">
      <w:pPr>
        <w:spacing w:after="0" w:line="360" w:lineRule="auto"/>
        <w:jc w:val="both"/>
        <w:rPr>
          <w:rFonts w:ascii="Palatino Linotype" w:hAnsi="Palatino Linotype"/>
          <w:sz w:val="24"/>
          <w:szCs w:val="24"/>
        </w:rPr>
      </w:pPr>
    </w:p>
    <w:p w14:paraId="601107C0" w14:textId="02FA3F95" w:rsidR="00210B04" w:rsidRDefault="00210B04" w:rsidP="00DA28B5">
      <w:pPr>
        <w:spacing w:after="0" w:line="360" w:lineRule="auto"/>
        <w:jc w:val="both"/>
        <w:rPr>
          <w:rFonts w:ascii="Palatino Linotype" w:hAnsi="Palatino Linotype"/>
          <w:sz w:val="24"/>
          <w:szCs w:val="24"/>
        </w:rPr>
      </w:pPr>
      <w:r w:rsidRPr="004A429C">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565F7CB" w14:textId="77777777" w:rsidR="00DA28B5" w:rsidRPr="004A429C" w:rsidRDefault="00DA28B5" w:rsidP="00DA28B5">
      <w:pPr>
        <w:spacing w:after="0" w:line="360" w:lineRule="auto"/>
        <w:jc w:val="both"/>
        <w:rPr>
          <w:rFonts w:ascii="Palatino Linotype" w:hAnsi="Palatino Linotype"/>
          <w:sz w:val="24"/>
          <w:szCs w:val="24"/>
        </w:rPr>
      </w:pPr>
    </w:p>
    <w:p w14:paraId="08633C5A" w14:textId="77777777" w:rsidR="00210B04" w:rsidRPr="004A429C" w:rsidRDefault="00210B04" w:rsidP="00DA28B5">
      <w:pPr>
        <w:spacing w:after="0" w:line="360" w:lineRule="auto"/>
        <w:ind w:left="567" w:right="567"/>
        <w:jc w:val="both"/>
        <w:rPr>
          <w:rFonts w:ascii="Palatino Linotype" w:hAnsi="Palatino Linotype"/>
          <w:i/>
        </w:rPr>
      </w:pPr>
      <w:r w:rsidRPr="004A429C">
        <w:rPr>
          <w:rFonts w:ascii="Palatino Linotype" w:hAnsi="Palatino Linotype"/>
          <w:b/>
          <w:i/>
        </w:rPr>
        <w:t>“Artículo 32.-</w:t>
      </w:r>
      <w:r w:rsidRPr="004A429C">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620EF5E0" w14:textId="77777777" w:rsidR="00210B04" w:rsidRPr="004A429C" w:rsidRDefault="00210B04" w:rsidP="00DA28B5">
      <w:pPr>
        <w:spacing w:after="0" w:line="360" w:lineRule="auto"/>
        <w:ind w:left="567" w:right="567"/>
        <w:jc w:val="both"/>
        <w:rPr>
          <w:rFonts w:ascii="Palatino Linotype" w:hAnsi="Palatino Linotype"/>
          <w:b/>
          <w:i/>
        </w:rPr>
      </w:pPr>
      <w:r w:rsidRPr="004A429C">
        <w:rPr>
          <w:rFonts w:ascii="Palatino Linotype" w:hAnsi="Palatino Linotype"/>
          <w:b/>
          <w:i/>
        </w:rPr>
        <w:t>Los Presidentes Municipales presentarán a la Legislatura las cuentas públicas anuales</w:t>
      </w:r>
      <w:r w:rsidRPr="004A429C">
        <w:rPr>
          <w:rFonts w:ascii="Palatino Linotype" w:hAnsi="Palatino Linotype"/>
          <w:i/>
        </w:rPr>
        <w:t xml:space="preserve"> de sus respectivos municipios, del ejercicio fiscal inmediato anterior, </w:t>
      </w:r>
      <w:r w:rsidRPr="004A429C">
        <w:rPr>
          <w:rFonts w:ascii="Palatino Linotype" w:hAnsi="Palatino Linotype"/>
          <w:b/>
          <w:i/>
        </w:rPr>
        <w:t>dentro de los quince primeros días del mes de marzo</w:t>
      </w:r>
      <w:r w:rsidRPr="004A429C">
        <w:rPr>
          <w:rFonts w:ascii="Palatino Linotype" w:hAnsi="Palatino Linotype"/>
          <w:i/>
        </w:rPr>
        <w:t xml:space="preserve"> de cada año; </w:t>
      </w:r>
      <w:r w:rsidRPr="004A429C">
        <w:rPr>
          <w:rFonts w:ascii="Palatino Linotype" w:hAnsi="Palatino Linotype"/>
          <w:b/>
          <w:i/>
        </w:rPr>
        <w:t>asimism</w:t>
      </w:r>
      <w:r w:rsidRPr="004A429C">
        <w:rPr>
          <w:rFonts w:ascii="Palatino Linotype" w:hAnsi="Palatino Linotype"/>
          <w:i/>
        </w:rPr>
        <w:t xml:space="preserve">o, </w:t>
      </w:r>
      <w:r w:rsidRPr="004A429C">
        <w:rPr>
          <w:rFonts w:ascii="Palatino Linotype" w:hAnsi="Palatino Linotype"/>
          <w:b/>
          <w:i/>
          <w:u w:val="single"/>
        </w:rPr>
        <w:t xml:space="preserve">los informes </w:t>
      </w:r>
      <w:r w:rsidRPr="004A429C">
        <w:rPr>
          <w:rFonts w:ascii="Palatino Linotype" w:hAnsi="Palatino Linotype"/>
          <w:b/>
          <w:i/>
          <w:u w:val="single"/>
        </w:rPr>
        <w:lastRenderedPageBreak/>
        <w:t>mensuales</w:t>
      </w:r>
      <w:r w:rsidRPr="004A429C">
        <w:rPr>
          <w:rFonts w:ascii="Palatino Linotype" w:hAnsi="Palatino Linotype"/>
          <w:i/>
        </w:rPr>
        <w:t xml:space="preserve"> los deberán presentar </w:t>
      </w:r>
      <w:r w:rsidRPr="004A429C">
        <w:rPr>
          <w:rFonts w:ascii="Palatino Linotype" w:hAnsi="Palatino Linotype"/>
          <w:b/>
          <w:i/>
          <w:u w:val="single"/>
        </w:rPr>
        <w:t xml:space="preserve">dentro de los veinte días posteriores al término del mes correspondiente.” </w:t>
      </w:r>
      <w:r w:rsidRPr="004A429C">
        <w:rPr>
          <w:rFonts w:ascii="Palatino Linotype" w:hAnsi="Palatino Linotype"/>
          <w:b/>
          <w:i/>
        </w:rPr>
        <w:t>[Sic]</w:t>
      </w:r>
    </w:p>
    <w:p w14:paraId="72FB8084" w14:textId="77777777" w:rsidR="00210B04" w:rsidRPr="00DA28B5" w:rsidRDefault="00210B04" w:rsidP="00DA28B5">
      <w:pPr>
        <w:spacing w:after="0"/>
        <w:ind w:left="851" w:right="758"/>
        <w:jc w:val="both"/>
        <w:rPr>
          <w:rFonts w:ascii="Palatino Linotype" w:hAnsi="Palatino Linotype"/>
          <w:i/>
          <w:sz w:val="24"/>
          <w:szCs w:val="24"/>
        </w:rPr>
      </w:pPr>
    </w:p>
    <w:p w14:paraId="357E489B" w14:textId="50A0E1E2" w:rsidR="00210B04" w:rsidRDefault="00210B04" w:rsidP="00DA28B5">
      <w:pPr>
        <w:spacing w:after="0" w:line="360" w:lineRule="auto"/>
        <w:ind w:right="-91"/>
        <w:jc w:val="both"/>
        <w:rPr>
          <w:rFonts w:ascii="Palatino Linotype" w:hAnsi="Palatino Linotype"/>
          <w:sz w:val="24"/>
          <w:szCs w:val="24"/>
        </w:rPr>
      </w:pPr>
      <w:r w:rsidRPr="004A429C">
        <w:rPr>
          <w:rFonts w:ascii="Palatino Linotype" w:hAnsi="Palatino Linotype"/>
          <w:sz w:val="24"/>
          <w:szCs w:val="24"/>
        </w:rPr>
        <w:t xml:space="preserve">La información </w:t>
      </w:r>
      <w:r w:rsidRPr="004A429C">
        <w:rPr>
          <w:rFonts w:ascii="Palatino Linotype" w:hAnsi="Palatino Linotype"/>
          <w:b/>
          <w:sz w:val="24"/>
          <w:szCs w:val="24"/>
        </w:rPr>
        <w:t>documental comprobatoria</w:t>
      </w:r>
      <w:r w:rsidRPr="004A429C">
        <w:rPr>
          <w:rFonts w:ascii="Palatino Linotype" w:hAnsi="Palatino Linotype"/>
          <w:sz w:val="24"/>
          <w:szCs w:val="24"/>
        </w:rPr>
        <w:t xml:space="preserve">, </w:t>
      </w:r>
      <w:r w:rsidRPr="004A429C">
        <w:rPr>
          <w:rFonts w:ascii="Palatino Linotype" w:hAnsi="Palatino Linotype"/>
          <w:b/>
          <w:sz w:val="24"/>
          <w:szCs w:val="24"/>
          <w:u w:val="single"/>
        </w:rPr>
        <w:t>deberá conservarse en los archivos de la entidad fiscalizada –Municipio</w:t>
      </w:r>
      <w:r w:rsidRPr="004A429C">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47067A56" w14:textId="77777777" w:rsidR="00DA28B5" w:rsidRPr="004A429C" w:rsidRDefault="00DA28B5" w:rsidP="00DA28B5">
      <w:pPr>
        <w:spacing w:after="0" w:line="360" w:lineRule="auto"/>
        <w:ind w:right="-91"/>
        <w:jc w:val="both"/>
        <w:rPr>
          <w:rFonts w:ascii="Palatino Linotype" w:hAnsi="Palatino Linotype"/>
          <w:sz w:val="24"/>
          <w:szCs w:val="24"/>
        </w:rPr>
      </w:pPr>
    </w:p>
    <w:p w14:paraId="48B43780" w14:textId="5E9009E9" w:rsidR="00210B04" w:rsidRDefault="00210B04" w:rsidP="00DA28B5">
      <w:pPr>
        <w:spacing w:after="0" w:line="360" w:lineRule="auto"/>
        <w:jc w:val="both"/>
        <w:rPr>
          <w:rFonts w:ascii="Palatino Linotype" w:hAnsi="Palatino Linotype" w:cs="Arial"/>
          <w:sz w:val="24"/>
          <w:szCs w:val="24"/>
          <w:lang w:val="es-ES"/>
        </w:rPr>
      </w:pPr>
      <w:r w:rsidRPr="004A429C">
        <w:rPr>
          <w:rFonts w:ascii="Palatino Linotype" w:hAnsi="Palatino Linotype" w:cs="Arial"/>
          <w:sz w:val="24"/>
          <w:szCs w:val="24"/>
          <w:lang w:val="es-ES"/>
        </w:rPr>
        <w:t xml:space="preserve">Una vez puntualizado esto, se advierte que los recibos de nómina contienen la información relativa a las remuneraciones de los servidores públicos. </w:t>
      </w:r>
    </w:p>
    <w:p w14:paraId="56D91339" w14:textId="77777777" w:rsidR="00DA28B5" w:rsidRPr="004A429C" w:rsidRDefault="00DA28B5" w:rsidP="00DA28B5">
      <w:pPr>
        <w:spacing w:after="0" w:line="360" w:lineRule="auto"/>
        <w:jc w:val="both"/>
        <w:rPr>
          <w:rFonts w:ascii="Palatino Linotype" w:hAnsi="Palatino Linotype" w:cs="Arial"/>
          <w:sz w:val="24"/>
          <w:szCs w:val="24"/>
          <w:lang w:val="es-ES"/>
        </w:rPr>
      </w:pPr>
    </w:p>
    <w:p w14:paraId="44C2177F" w14:textId="77777777" w:rsidR="00210B04" w:rsidRPr="004A429C" w:rsidRDefault="00210B04" w:rsidP="00DA28B5">
      <w:pPr>
        <w:spacing w:after="0" w:line="360" w:lineRule="auto"/>
        <w:jc w:val="both"/>
        <w:rPr>
          <w:rFonts w:ascii="Palatino Linotype" w:hAnsi="Palatino Linotype"/>
          <w:sz w:val="24"/>
          <w:szCs w:val="24"/>
        </w:rPr>
      </w:pPr>
      <w:r w:rsidRPr="004A429C">
        <w:rPr>
          <w:rFonts w:ascii="Palatino Linotype" w:hAnsi="Palatino Linotype"/>
          <w:sz w:val="24"/>
          <w:szCs w:val="24"/>
        </w:rPr>
        <w:t xml:space="preserve">Aunado a lo anterior, los Lineamientos para la Integración del informe trimestral de los Sujetos de Fiscalización Municipales para el Ejercicio 2022, visibles en la página oficial del Órgano Superior de Fiscalización del Estado de México (OSFEM) en el sitio de internet: </w:t>
      </w:r>
    </w:p>
    <w:p w14:paraId="650C2F7D" w14:textId="417BFC9F" w:rsidR="00210B04" w:rsidRDefault="00210B04" w:rsidP="00DA28B5">
      <w:pPr>
        <w:spacing w:after="0" w:line="360" w:lineRule="auto"/>
        <w:jc w:val="center"/>
        <w:rPr>
          <w:rFonts w:ascii="Palatino Linotype" w:hAnsi="Palatino Linotype"/>
          <w:sz w:val="24"/>
          <w:szCs w:val="24"/>
        </w:rPr>
      </w:pPr>
      <w:r w:rsidRPr="004A429C">
        <w:rPr>
          <w:rFonts w:ascii="Palatino Linotype" w:hAnsi="Palatino Linotype"/>
          <w:noProof/>
          <w:sz w:val="24"/>
          <w:szCs w:val="24"/>
          <w:lang w:eastAsia="es-MX"/>
        </w:rPr>
        <w:drawing>
          <wp:inline distT="0" distB="0" distL="0" distR="0" wp14:anchorId="6A8927E2" wp14:editId="6409CCB2">
            <wp:extent cx="5539740" cy="2600325"/>
            <wp:effectExtent l="133350" t="114300" r="137160" b="123825"/>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abla&#10;&#10;Descripción generada automáticamente"/>
                    <pic:cNvPicPr>
                      <a:picLocks noChangeAspect="1" noChangeArrowheads="1"/>
                    </pic:cNvPicPr>
                  </pic:nvPicPr>
                  <pic:blipFill rotWithShape="1">
                    <a:blip r:embed="rId8">
                      <a:extLst>
                        <a:ext uri="{28A0092B-C50C-407E-A947-70E740481C1C}">
                          <a14:useLocalDpi xmlns:a14="http://schemas.microsoft.com/office/drawing/2010/main" val="0"/>
                        </a:ext>
                      </a:extLst>
                    </a:blip>
                    <a:srcRect b="21118"/>
                    <a:stretch/>
                  </pic:blipFill>
                  <pic:spPr bwMode="auto">
                    <a:xfrm>
                      <a:off x="0" y="0"/>
                      <a:ext cx="5562487" cy="2611002"/>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34729B7" w14:textId="77777777" w:rsidR="00DA28B5" w:rsidRDefault="00DA28B5" w:rsidP="00DA28B5">
      <w:pPr>
        <w:spacing w:after="0" w:line="360" w:lineRule="auto"/>
        <w:jc w:val="both"/>
        <w:rPr>
          <w:rFonts w:ascii="Palatino Linotype" w:hAnsi="Palatino Linotype" w:cs="Arial"/>
          <w:sz w:val="24"/>
          <w:szCs w:val="24"/>
          <w:lang w:val="es-ES"/>
        </w:rPr>
      </w:pPr>
    </w:p>
    <w:p w14:paraId="1F86ABC6" w14:textId="3C183D61" w:rsidR="00210B04" w:rsidRDefault="00210B04" w:rsidP="00DA28B5">
      <w:pPr>
        <w:spacing w:after="0" w:line="360" w:lineRule="auto"/>
        <w:jc w:val="both"/>
        <w:rPr>
          <w:rFonts w:ascii="Palatino Linotype" w:hAnsi="Palatino Linotype" w:cs="Arial"/>
          <w:b/>
          <w:sz w:val="24"/>
          <w:szCs w:val="24"/>
          <w:lang w:val="es-ES"/>
        </w:rPr>
      </w:pPr>
      <w:r w:rsidRPr="004A429C">
        <w:rPr>
          <w:rFonts w:ascii="Palatino Linotype" w:hAnsi="Palatino Linotype"/>
          <w:i/>
          <w:noProof/>
          <w:sz w:val="24"/>
          <w:szCs w:val="24"/>
          <w:lang w:eastAsia="es-MX"/>
        </w:rPr>
        <mc:AlternateContent>
          <mc:Choice Requires="wps">
            <w:drawing>
              <wp:anchor distT="0" distB="0" distL="114300" distR="114300" simplePos="0" relativeHeight="251662336" behindDoc="0" locked="0" layoutInCell="1" allowOverlap="1" wp14:anchorId="6F93B242" wp14:editId="102A74A2">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A29BCA" id="Rectángulo 16" o:spid="_x0000_s1026" style="position:absolute;margin-left:24.95pt;margin-top:704.3pt;width:372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sidRPr="004A429C">
        <w:rPr>
          <w:rFonts w:ascii="Palatino Linotype" w:hAnsi="Palatino Linotype" w:cs="Arial"/>
          <w:sz w:val="24"/>
          <w:szCs w:val="24"/>
          <w:lang w:val="es-ES"/>
        </w:rPr>
        <w:t xml:space="preserve">Atento a lo anterior, resulta claro que existe la obligación por parte del </w:t>
      </w:r>
      <w:r w:rsidRPr="004A429C">
        <w:rPr>
          <w:rFonts w:ascii="Palatino Linotype" w:hAnsi="Palatino Linotype" w:cs="Arial"/>
          <w:b/>
          <w:sz w:val="24"/>
          <w:szCs w:val="24"/>
          <w:lang w:val="es-ES"/>
        </w:rPr>
        <w:t>Sujeto Obligado</w:t>
      </w:r>
      <w:r w:rsidRPr="004A429C">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4A429C">
        <w:rPr>
          <w:rFonts w:ascii="Palatino Linotype" w:hAnsi="Palatino Linotype" w:cs="Arial"/>
          <w:b/>
          <w:sz w:val="24"/>
          <w:szCs w:val="24"/>
          <w:lang w:val="es-ES"/>
        </w:rPr>
        <w:t xml:space="preserve">Sujeto Obligado. </w:t>
      </w:r>
    </w:p>
    <w:p w14:paraId="08F77B4C" w14:textId="77777777" w:rsidR="00DA28B5" w:rsidRPr="004A429C" w:rsidRDefault="00DA28B5" w:rsidP="00DA28B5">
      <w:pPr>
        <w:spacing w:after="0" w:line="360" w:lineRule="auto"/>
        <w:jc w:val="both"/>
        <w:rPr>
          <w:rFonts w:ascii="Palatino Linotype" w:hAnsi="Palatino Linotype" w:cs="Arial"/>
          <w:b/>
          <w:sz w:val="24"/>
          <w:szCs w:val="24"/>
          <w:lang w:val="es-ES"/>
        </w:rPr>
      </w:pPr>
    </w:p>
    <w:p w14:paraId="0C788AD9" w14:textId="59D39DBD" w:rsidR="00210B04" w:rsidRDefault="00210B04" w:rsidP="00DA28B5">
      <w:pPr>
        <w:spacing w:after="0" w:line="360" w:lineRule="auto"/>
        <w:jc w:val="both"/>
        <w:rPr>
          <w:rFonts w:ascii="Palatino Linotype" w:hAnsi="Palatino Linotype" w:cs="Arial"/>
          <w:bCs/>
          <w:sz w:val="24"/>
          <w:szCs w:val="24"/>
          <w:lang w:val="es-ES"/>
        </w:rPr>
      </w:pPr>
      <w:r w:rsidRPr="004A429C">
        <w:rPr>
          <w:rFonts w:ascii="Palatino Linotype" w:hAnsi="Palatino Linotype" w:cs="Arial"/>
          <w:sz w:val="24"/>
          <w:szCs w:val="24"/>
          <w:lang w:val="es-ES"/>
        </w:rPr>
        <w:t>En este sentido, de acuerdo a la naturaleza de la información solicitada se concluye que ésta es de</w:t>
      </w:r>
      <w:r w:rsidRPr="004A429C">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4A429C">
        <w:rPr>
          <w:rFonts w:ascii="Palatino Linotype" w:hAnsi="Palatino Linotype" w:cs="Arial"/>
          <w:sz w:val="24"/>
          <w:szCs w:val="24"/>
          <w:lang w:val="es-ES"/>
        </w:rPr>
        <w:t xml:space="preserve"> </w:t>
      </w:r>
      <w:r w:rsidRPr="004A429C">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26573700" w14:textId="77777777" w:rsidR="00DA28B5" w:rsidRPr="004A429C" w:rsidRDefault="00DA28B5" w:rsidP="00DA28B5">
      <w:pPr>
        <w:spacing w:after="0" w:line="360" w:lineRule="auto"/>
        <w:jc w:val="both"/>
        <w:rPr>
          <w:rFonts w:ascii="Palatino Linotype" w:hAnsi="Palatino Linotype" w:cs="Arial"/>
          <w:bCs/>
          <w:sz w:val="24"/>
          <w:szCs w:val="24"/>
          <w:lang w:val="es-ES"/>
        </w:rPr>
      </w:pPr>
    </w:p>
    <w:p w14:paraId="077357FD" w14:textId="77777777" w:rsidR="00210B04" w:rsidRPr="004A429C" w:rsidRDefault="00210B04" w:rsidP="00DA28B5">
      <w:pPr>
        <w:spacing w:after="0" w:line="360" w:lineRule="auto"/>
        <w:ind w:left="567" w:right="567"/>
        <w:jc w:val="both"/>
        <w:rPr>
          <w:rFonts w:ascii="Palatino Linotype" w:hAnsi="Palatino Linotype" w:cs="Arial"/>
          <w:bCs/>
          <w:i/>
          <w:lang w:val="es-ES"/>
        </w:rPr>
      </w:pPr>
      <w:r w:rsidRPr="004A429C">
        <w:rPr>
          <w:rFonts w:ascii="Palatino Linotype" w:hAnsi="Palatino Linotype" w:cs="Arial"/>
          <w:bCs/>
          <w:i/>
          <w:lang w:val="es-ES"/>
        </w:rPr>
        <w:t>“</w:t>
      </w:r>
      <w:r w:rsidRPr="004A429C">
        <w:rPr>
          <w:rFonts w:ascii="Palatino Linotype" w:hAnsi="Palatino Linotype" w:cs="Arial"/>
          <w:b/>
          <w:bCs/>
          <w:i/>
          <w:lang w:val="es-ES"/>
        </w:rPr>
        <w:t>Artículo 23</w:t>
      </w:r>
      <w:r w:rsidRPr="004A429C">
        <w:rPr>
          <w:rFonts w:ascii="Palatino Linotype" w:hAnsi="Palatino Linotype" w:cs="Arial"/>
          <w:bCs/>
          <w:i/>
          <w:lang w:val="es-ES"/>
        </w:rPr>
        <w:t xml:space="preserve"> Son </w:t>
      </w:r>
      <w:r w:rsidRPr="004A429C">
        <w:rPr>
          <w:rFonts w:ascii="Palatino Linotype" w:eastAsia="MS Mincho" w:hAnsi="Palatino Linotype" w:cs="Arial"/>
          <w:i/>
          <w:lang w:val="es-ES"/>
        </w:rPr>
        <w:t>sujetos</w:t>
      </w:r>
      <w:r w:rsidRPr="004A429C">
        <w:rPr>
          <w:rFonts w:ascii="Palatino Linotype" w:hAnsi="Palatino Linotype" w:cs="Arial"/>
          <w:bCs/>
          <w:i/>
          <w:lang w:val="es-ES"/>
        </w:rPr>
        <w:t xml:space="preserve"> obligados a transparentar y permitir el acceso a su información y proteger los datos personales que obren en su poder:</w:t>
      </w:r>
    </w:p>
    <w:p w14:paraId="6F033E61" w14:textId="77777777" w:rsidR="00210B04" w:rsidRPr="004A429C" w:rsidRDefault="00210B04" w:rsidP="00DA28B5">
      <w:pPr>
        <w:spacing w:after="0" w:line="360" w:lineRule="auto"/>
        <w:ind w:left="567" w:right="567"/>
        <w:jc w:val="both"/>
        <w:rPr>
          <w:rFonts w:ascii="Palatino Linotype" w:hAnsi="Palatino Linotype" w:cs="Arial"/>
          <w:bCs/>
          <w:i/>
          <w:lang w:val="es-ES"/>
        </w:rPr>
      </w:pPr>
      <w:r w:rsidRPr="004A429C">
        <w:rPr>
          <w:rFonts w:ascii="Palatino Linotype" w:hAnsi="Palatino Linotype" w:cs="Arial"/>
          <w:b/>
          <w:bCs/>
          <w:i/>
          <w:lang w:val="es-ES"/>
        </w:rPr>
        <w:lastRenderedPageBreak/>
        <w:t>IV.</w:t>
      </w:r>
      <w:r w:rsidRPr="004A429C">
        <w:rPr>
          <w:rFonts w:ascii="Palatino Linotype" w:hAnsi="Palatino Linotype" w:cs="Arial"/>
          <w:bCs/>
          <w:i/>
          <w:lang w:val="es-ES"/>
        </w:rPr>
        <w:t xml:space="preserve"> Los ayuntamientos </w:t>
      </w:r>
      <w:r w:rsidRPr="004A429C">
        <w:rPr>
          <w:rFonts w:ascii="Palatino Linotype" w:hAnsi="Palatino Linotype" w:cs="Arial"/>
          <w:b/>
          <w:bCs/>
          <w:i/>
          <w:u w:val="single"/>
          <w:lang w:val="es-ES"/>
        </w:rPr>
        <w:t>y las dependencias, organismos, órganos y entidades de la administración municipal;</w:t>
      </w:r>
    </w:p>
    <w:p w14:paraId="6A7CF54A" w14:textId="77777777" w:rsidR="00210B04" w:rsidRPr="004A429C" w:rsidRDefault="00210B04" w:rsidP="00DA28B5">
      <w:pPr>
        <w:spacing w:after="0" w:line="360" w:lineRule="auto"/>
        <w:ind w:left="567" w:right="567"/>
        <w:jc w:val="both"/>
        <w:rPr>
          <w:rFonts w:ascii="Palatino Linotype" w:hAnsi="Palatino Linotype" w:cs="Arial"/>
          <w:b/>
          <w:bCs/>
          <w:i/>
          <w:lang w:val="es-ES"/>
        </w:rPr>
      </w:pPr>
      <w:r w:rsidRPr="004A429C">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4A429C">
        <w:rPr>
          <w:rFonts w:ascii="Palatino Linotype" w:hAnsi="Palatino Linotype" w:cs="Arial"/>
          <w:b/>
          <w:bCs/>
          <w:i/>
          <w:lang w:val="es-ES"/>
        </w:rPr>
        <w:t>[Sic]</w:t>
      </w:r>
    </w:p>
    <w:p w14:paraId="56DB0102" w14:textId="77777777" w:rsidR="00210B04" w:rsidRPr="00F975C8" w:rsidRDefault="00210B04" w:rsidP="00DA28B5">
      <w:pPr>
        <w:spacing w:after="0" w:line="360" w:lineRule="auto"/>
        <w:jc w:val="both"/>
        <w:rPr>
          <w:rFonts w:ascii="Palatino Linotype" w:hAnsi="Palatino Linotype" w:cs="Arial"/>
          <w:bCs/>
          <w:i/>
          <w:lang w:val="es-ES"/>
        </w:rPr>
      </w:pPr>
    </w:p>
    <w:p w14:paraId="2AC27D7F" w14:textId="540DB163" w:rsidR="00210B04" w:rsidRDefault="00210B04" w:rsidP="00DA28B5">
      <w:pPr>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C5B0F3D" w14:textId="77777777" w:rsidR="00DA28B5" w:rsidRDefault="00DA28B5" w:rsidP="00DA28B5">
      <w:pPr>
        <w:spacing w:after="0" w:line="360" w:lineRule="auto"/>
        <w:jc w:val="both"/>
        <w:rPr>
          <w:rFonts w:ascii="Palatino Linotype" w:hAnsi="Palatino Linotype" w:cs="Arial"/>
          <w:sz w:val="24"/>
          <w:szCs w:val="24"/>
          <w:lang w:val="es-ES"/>
        </w:rPr>
      </w:pPr>
    </w:p>
    <w:p w14:paraId="02554DD4" w14:textId="77777777" w:rsidR="00210B04" w:rsidRPr="00F975C8" w:rsidRDefault="00210B04" w:rsidP="00DA28B5">
      <w:pPr>
        <w:spacing w:after="0" w:line="360" w:lineRule="auto"/>
        <w:ind w:left="567" w:right="567"/>
        <w:jc w:val="center"/>
        <w:rPr>
          <w:rFonts w:ascii="Palatino Linotype" w:hAnsi="Palatino Linotype" w:cs="Arial"/>
          <w:b/>
          <w:i/>
          <w:lang w:val="es-ES"/>
        </w:rPr>
      </w:pPr>
      <w:r w:rsidRPr="00F975C8">
        <w:rPr>
          <w:rFonts w:ascii="Palatino Linotype" w:hAnsi="Palatino Linotype" w:cs="Arial"/>
          <w:b/>
          <w:i/>
          <w:lang w:val="es-ES"/>
        </w:rPr>
        <w:t>Criterio 01/2003.</w:t>
      </w:r>
    </w:p>
    <w:p w14:paraId="1D976595" w14:textId="77777777" w:rsidR="00210B04" w:rsidRPr="0039245A" w:rsidRDefault="00210B04" w:rsidP="00DA28B5">
      <w:pPr>
        <w:spacing w:after="0" w:line="360" w:lineRule="auto"/>
        <w:ind w:left="567" w:right="567"/>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w:t>
      </w:r>
      <w:r w:rsidRPr="0039245A">
        <w:rPr>
          <w:rFonts w:ascii="Palatino Linotype" w:hAnsi="Palatino Linotype" w:cs="Arial"/>
          <w:b/>
          <w:i/>
          <w:u w:val="single"/>
          <w:lang w:val="es-ES"/>
        </w:rPr>
        <w:lastRenderedPageBreak/>
        <w:t>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5420B502" w14:textId="77777777" w:rsidR="00210B04" w:rsidRPr="00F975C8" w:rsidRDefault="00210B04" w:rsidP="00DA28B5">
      <w:pPr>
        <w:spacing w:after="0" w:line="360" w:lineRule="auto"/>
        <w:ind w:left="567" w:right="567"/>
        <w:jc w:val="both"/>
        <w:rPr>
          <w:rFonts w:ascii="Palatino Linotype" w:hAnsi="Palatino Linotype" w:cs="Arial"/>
          <w:i/>
          <w:lang w:val="es-ES"/>
        </w:rPr>
      </w:pPr>
    </w:p>
    <w:p w14:paraId="05CD0132" w14:textId="77777777" w:rsidR="00210B04" w:rsidRPr="00F975C8" w:rsidRDefault="00210B04" w:rsidP="00DA28B5">
      <w:pPr>
        <w:spacing w:after="0" w:line="360" w:lineRule="auto"/>
        <w:ind w:left="567" w:right="567"/>
        <w:jc w:val="center"/>
        <w:rPr>
          <w:rFonts w:ascii="Palatino Linotype" w:hAnsi="Palatino Linotype" w:cs="Arial"/>
          <w:b/>
          <w:i/>
          <w:lang w:val="es-ES"/>
        </w:rPr>
      </w:pPr>
      <w:r w:rsidRPr="00F975C8">
        <w:rPr>
          <w:rFonts w:ascii="Palatino Linotype" w:hAnsi="Palatino Linotype" w:cs="Arial"/>
          <w:b/>
          <w:i/>
          <w:lang w:val="es-ES"/>
        </w:rPr>
        <w:t>Criterio 02/2003.</w:t>
      </w:r>
    </w:p>
    <w:p w14:paraId="24B38B1F" w14:textId="77777777" w:rsidR="00210B04" w:rsidRPr="00B272A6" w:rsidRDefault="00210B04" w:rsidP="00DA28B5">
      <w:pPr>
        <w:spacing w:after="0" w:line="360" w:lineRule="auto"/>
        <w:ind w:left="567" w:right="567"/>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16ECE155" w14:textId="77777777" w:rsidR="00210B04" w:rsidRDefault="00210B04" w:rsidP="00DA28B5">
      <w:pPr>
        <w:spacing w:after="0" w:line="360" w:lineRule="auto"/>
        <w:jc w:val="both"/>
        <w:rPr>
          <w:rFonts w:ascii="Palatino Linotype" w:hAnsi="Palatino Linotype" w:cs="Arial"/>
          <w:sz w:val="24"/>
          <w:szCs w:val="24"/>
          <w:lang w:val="es-ES"/>
        </w:rPr>
      </w:pPr>
    </w:p>
    <w:p w14:paraId="188D2EC8" w14:textId="1C33509D" w:rsidR="00210B04" w:rsidRDefault="00210B04" w:rsidP="00DA28B5">
      <w:pPr>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w:t>
      </w:r>
      <w:r w:rsidR="00DA28B5" w:rsidRPr="00B272A6">
        <w:rPr>
          <w:rFonts w:ascii="Palatino Linotype" w:hAnsi="Palatino Linotype" w:cs="Arial"/>
          <w:sz w:val="24"/>
          <w:szCs w:val="24"/>
          <w:lang w:val="es-ES"/>
        </w:rPr>
        <w:t>de acuerdo con</w:t>
      </w:r>
      <w:r w:rsidRPr="00B272A6">
        <w:rPr>
          <w:rFonts w:ascii="Palatino Linotype" w:hAnsi="Palatino Linotype" w:cs="Arial"/>
          <w:sz w:val="24"/>
          <w:szCs w:val="24"/>
          <w:lang w:val="es-ES"/>
        </w:rPr>
        <w:t xml:space="preserve">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7B486B45" w14:textId="77777777" w:rsidR="00210B04" w:rsidRPr="00B272A6" w:rsidRDefault="00210B04" w:rsidP="00DA28B5">
      <w:pPr>
        <w:spacing w:after="0" w:line="360" w:lineRule="auto"/>
        <w:jc w:val="both"/>
        <w:rPr>
          <w:rFonts w:ascii="Palatino Linotype" w:hAnsi="Palatino Linotype" w:cs="Arial"/>
          <w:sz w:val="24"/>
          <w:szCs w:val="24"/>
          <w:lang w:val="es-ES"/>
        </w:rPr>
      </w:pPr>
    </w:p>
    <w:p w14:paraId="2448343F" w14:textId="77777777" w:rsidR="00210B04" w:rsidRDefault="00210B04" w:rsidP="00DA28B5">
      <w:pPr>
        <w:autoSpaceDE w:val="0"/>
        <w:autoSpaceDN w:val="0"/>
        <w:adjustRightInd w:val="0"/>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01092A3C" w14:textId="77777777" w:rsidR="00210B04" w:rsidRPr="00F975C8" w:rsidRDefault="00210B04" w:rsidP="00DA28B5">
      <w:pPr>
        <w:spacing w:after="0" w:line="360" w:lineRule="auto"/>
        <w:ind w:left="567" w:right="567"/>
        <w:jc w:val="center"/>
        <w:rPr>
          <w:rFonts w:ascii="Palatino Linotype" w:hAnsi="Palatino Linotype" w:cs="Arial"/>
          <w:b/>
          <w:i/>
          <w:lang w:val="es-ES"/>
        </w:rPr>
      </w:pPr>
      <w:r w:rsidRPr="00F975C8">
        <w:rPr>
          <w:rFonts w:ascii="Palatino Linotype" w:hAnsi="Palatino Linotype" w:cs="Arial"/>
          <w:b/>
          <w:i/>
          <w:lang w:val="es-ES"/>
        </w:rPr>
        <w:t>CRITERIO 0002-11</w:t>
      </w:r>
    </w:p>
    <w:p w14:paraId="57A5EF00" w14:textId="77777777" w:rsidR="00210B04" w:rsidRPr="00F975C8" w:rsidRDefault="00210B04" w:rsidP="00DA28B5">
      <w:pPr>
        <w:spacing w:after="0" w:line="360" w:lineRule="auto"/>
        <w:ind w:left="567" w:right="567"/>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CEBD7A" w14:textId="77777777" w:rsidR="00210B04" w:rsidRPr="00F975C8" w:rsidRDefault="00210B04" w:rsidP="00DA28B5">
      <w:pPr>
        <w:spacing w:after="0" w:line="360" w:lineRule="auto"/>
        <w:ind w:left="567" w:right="567"/>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7D47B487" w14:textId="77777777" w:rsidR="00210B04" w:rsidRPr="0039245A" w:rsidRDefault="00210B04" w:rsidP="00DA28B5">
      <w:pPr>
        <w:spacing w:after="0" w:line="360" w:lineRule="auto"/>
        <w:ind w:left="567" w:right="567"/>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42E59C9F" w14:textId="77777777" w:rsidR="00210B04" w:rsidRPr="00F975C8" w:rsidRDefault="00210B04" w:rsidP="00DA28B5">
      <w:pPr>
        <w:spacing w:after="0" w:line="360" w:lineRule="auto"/>
        <w:ind w:left="567" w:right="567"/>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7DB66A15" w14:textId="77777777" w:rsidR="00210B04" w:rsidRPr="00B272A6" w:rsidRDefault="00210B04" w:rsidP="00DA28B5">
      <w:pPr>
        <w:spacing w:after="0" w:line="360" w:lineRule="auto"/>
        <w:ind w:left="567" w:right="567"/>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A109E2A" w14:textId="77777777" w:rsidR="00210B04" w:rsidRDefault="00210B04" w:rsidP="00DA28B5">
      <w:pPr>
        <w:autoSpaceDE w:val="0"/>
        <w:autoSpaceDN w:val="0"/>
        <w:adjustRightInd w:val="0"/>
        <w:spacing w:after="0" w:line="360" w:lineRule="auto"/>
        <w:jc w:val="both"/>
        <w:rPr>
          <w:rFonts w:ascii="Palatino Linotype" w:hAnsi="Palatino Linotype" w:cs="Arial"/>
          <w:sz w:val="24"/>
          <w:szCs w:val="24"/>
        </w:rPr>
      </w:pPr>
    </w:p>
    <w:p w14:paraId="4A9098E2" w14:textId="3001A436" w:rsidR="00210B04" w:rsidRDefault="00210B04" w:rsidP="00DA28B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4A057ABE" w14:textId="77777777" w:rsidR="00DA28B5" w:rsidRDefault="00DA28B5" w:rsidP="00DA28B5">
      <w:pPr>
        <w:autoSpaceDE w:val="0"/>
        <w:autoSpaceDN w:val="0"/>
        <w:adjustRightInd w:val="0"/>
        <w:spacing w:after="0" w:line="360" w:lineRule="auto"/>
        <w:jc w:val="both"/>
        <w:rPr>
          <w:rFonts w:ascii="Palatino Linotype" w:hAnsi="Palatino Linotype" w:cs="Arial"/>
          <w:sz w:val="24"/>
          <w:szCs w:val="24"/>
        </w:rPr>
      </w:pPr>
    </w:p>
    <w:p w14:paraId="2845F7F6" w14:textId="77777777" w:rsidR="00210B04" w:rsidRPr="00FA7CFC" w:rsidRDefault="00210B04" w:rsidP="00DA28B5">
      <w:pPr>
        <w:pStyle w:val="Default"/>
        <w:spacing w:line="360" w:lineRule="auto"/>
        <w:ind w:left="567" w:right="567"/>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1F465463" w14:textId="77777777" w:rsidR="00210B04" w:rsidRPr="00FA7CFC" w:rsidRDefault="00210B04" w:rsidP="00DA28B5">
      <w:pPr>
        <w:pStyle w:val="Default"/>
        <w:spacing w:line="360" w:lineRule="auto"/>
        <w:ind w:left="567" w:right="567"/>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68202065" w14:textId="77777777" w:rsidR="00210B04" w:rsidRDefault="00210B04" w:rsidP="00DA28B5">
      <w:pPr>
        <w:pStyle w:val="Default"/>
        <w:spacing w:line="360" w:lineRule="auto"/>
        <w:ind w:left="567" w:right="567"/>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387B901" w14:textId="77777777" w:rsidR="00210B04" w:rsidRDefault="00210B04" w:rsidP="00DA28B5">
      <w:pPr>
        <w:pStyle w:val="Default"/>
        <w:spacing w:line="360" w:lineRule="auto"/>
        <w:ind w:left="567" w:right="567"/>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78D12DEE" w14:textId="77777777" w:rsidR="00210B04" w:rsidRDefault="00210B04" w:rsidP="00DA28B5">
      <w:pPr>
        <w:autoSpaceDE w:val="0"/>
        <w:autoSpaceDN w:val="0"/>
        <w:adjustRightInd w:val="0"/>
        <w:spacing w:after="0" w:line="360" w:lineRule="auto"/>
        <w:ind w:left="567" w:right="567"/>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BDC0A1C" w14:textId="77777777" w:rsidR="00210B04" w:rsidRPr="00682B6F" w:rsidRDefault="00210B04" w:rsidP="00DA28B5">
      <w:pPr>
        <w:autoSpaceDE w:val="0"/>
        <w:autoSpaceDN w:val="0"/>
        <w:adjustRightInd w:val="0"/>
        <w:spacing w:after="0" w:line="360" w:lineRule="auto"/>
        <w:ind w:left="567" w:right="567"/>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137C9763" w14:textId="77777777" w:rsidR="00210B04" w:rsidRDefault="00210B04" w:rsidP="00DA28B5">
      <w:pPr>
        <w:autoSpaceDE w:val="0"/>
        <w:autoSpaceDN w:val="0"/>
        <w:adjustRightInd w:val="0"/>
        <w:spacing w:after="0" w:line="360" w:lineRule="auto"/>
        <w:ind w:right="851"/>
        <w:jc w:val="both"/>
        <w:rPr>
          <w:rFonts w:ascii="Palatino Linotype" w:hAnsi="Palatino Linotype"/>
          <w:b/>
          <w:i/>
        </w:rPr>
      </w:pPr>
    </w:p>
    <w:p w14:paraId="2DC861D2" w14:textId="77777777" w:rsidR="00210B04" w:rsidRDefault="00210B04" w:rsidP="00DA28B5">
      <w:pPr>
        <w:spacing w:after="0"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w:t>
      </w:r>
      <w:r w:rsidRPr="0039245A">
        <w:rPr>
          <w:rFonts w:ascii="Palatino Linotype" w:eastAsia="Times New Roman" w:hAnsi="Palatino Linotype" w:cs="Arial"/>
          <w:sz w:val="24"/>
          <w:szCs w:val="24"/>
        </w:rPr>
        <w:lastRenderedPageBreak/>
        <w:t xml:space="preserve">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7B5D793F" w14:textId="77777777" w:rsidR="00210B04" w:rsidRDefault="00210B04" w:rsidP="00210B04">
      <w:pPr>
        <w:spacing w:line="360" w:lineRule="auto"/>
        <w:contextualSpacing/>
        <w:jc w:val="both"/>
        <w:rPr>
          <w:rFonts w:ascii="Palatino Linotype" w:eastAsia="MS Mincho" w:hAnsi="Palatino Linotype" w:cs="Times New Roman"/>
          <w:sz w:val="24"/>
          <w:szCs w:val="24"/>
        </w:rPr>
      </w:pPr>
    </w:p>
    <w:p w14:paraId="4C015C6C" w14:textId="5791E12D" w:rsidR="00210B04" w:rsidRDefault="00210B04" w:rsidP="00A606E2">
      <w:pPr>
        <w:spacing w:after="0" w:line="360" w:lineRule="auto"/>
        <w:jc w:val="both"/>
        <w:rPr>
          <w:rFonts w:ascii="Palatino Linotype" w:hAnsi="Palatino Linotype" w:cs="Arial"/>
          <w:b/>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a </w:t>
      </w:r>
      <w:r>
        <w:rPr>
          <w:rFonts w:ascii="Palatino Linotype" w:hAnsi="Palatino Linotype" w:cs="Arial"/>
          <w:sz w:val="24"/>
          <w:szCs w:val="24"/>
        </w:rPr>
        <w:t>la nómina general correspondiente</w:t>
      </w:r>
      <w:r w:rsidRPr="00F40B51">
        <w:rPr>
          <w:rFonts w:ascii="Palatino Linotype" w:hAnsi="Palatino Linotype" w:cs="Arial"/>
          <w:sz w:val="24"/>
          <w:szCs w:val="24"/>
        </w:rPr>
        <w:t xml:space="preserve"> a un periodo determinado; en consecuencia, la información solicitada por </w:t>
      </w:r>
      <w:r w:rsidR="00DA28B5">
        <w:rPr>
          <w:rFonts w:ascii="Palatino Linotype" w:hAnsi="Palatino Linotype" w:cs="Arial"/>
          <w:b/>
          <w:sz w:val="24"/>
          <w:szCs w:val="24"/>
        </w:rPr>
        <w:t>La</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1278696C" w14:textId="77777777" w:rsidR="00A606E2" w:rsidRPr="00F40B51" w:rsidRDefault="00A606E2" w:rsidP="00A606E2">
      <w:pPr>
        <w:spacing w:after="0" w:line="360" w:lineRule="auto"/>
        <w:jc w:val="both"/>
        <w:rPr>
          <w:rFonts w:ascii="Palatino Linotype" w:hAnsi="Palatino Linotype" w:cs="Arial"/>
          <w:sz w:val="24"/>
          <w:szCs w:val="24"/>
        </w:rPr>
      </w:pPr>
    </w:p>
    <w:p w14:paraId="6B4382DC" w14:textId="77777777" w:rsidR="00210B04" w:rsidRDefault="00210B04" w:rsidP="00A606E2">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637DC205" w14:textId="6AE3AAF2" w:rsidR="00210B04" w:rsidRPr="00D807CB" w:rsidRDefault="00210B04" w:rsidP="00A606E2">
      <w:pPr>
        <w:pStyle w:val="Citas"/>
        <w:tabs>
          <w:tab w:val="left" w:pos="7470"/>
        </w:tabs>
        <w:spacing w:before="0" w:after="0"/>
        <w:ind w:left="0" w:right="72"/>
        <w:rPr>
          <w:bCs/>
          <w:i w:val="0"/>
          <w:sz w:val="24"/>
          <w:szCs w:val="24"/>
        </w:rPr>
      </w:pPr>
      <w:r>
        <w:rPr>
          <w:bCs/>
          <w:i w:val="0"/>
          <w:sz w:val="24"/>
          <w:szCs w:val="24"/>
        </w:rPr>
        <w:t xml:space="preserve">Por lo anteriormente señalado, resulta procedente ordenar la entrega vía </w:t>
      </w:r>
      <w:r w:rsidRPr="007169EF">
        <w:rPr>
          <w:b/>
          <w:i w:val="0"/>
          <w:sz w:val="24"/>
          <w:szCs w:val="24"/>
        </w:rPr>
        <w:t>SAIMEX</w:t>
      </w:r>
      <w:r>
        <w:rPr>
          <w:bCs/>
          <w:i w:val="0"/>
          <w:sz w:val="24"/>
          <w:szCs w:val="24"/>
        </w:rPr>
        <w:t>, en versión pública de los r</w:t>
      </w:r>
      <w:r w:rsidRPr="00D807CB">
        <w:rPr>
          <w:bCs/>
          <w:i w:val="0"/>
          <w:sz w:val="24"/>
          <w:szCs w:val="24"/>
        </w:rPr>
        <w:t>ecibos de nómina, comprobante de pago o CFDI de</w:t>
      </w:r>
      <w:r w:rsidR="00DA28B5">
        <w:rPr>
          <w:bCs/>
          <w:i w:val="0"/>
          <w:sz w:val="24"/>
          <w:szCs w:val="24"/>
        </w:rPr>
        <w:t xml:space="preserve"> </w:t>
      </w:r>
      <w:r w:rsidRPr="00D807CB">
        <w:rPr>
          <w:bCs/>
          <w:i w:val="0"/>
          <w:sz w:val="24"/>
          <w:szCs w:val="24"/>
        </w:rPr>
        <w:t>l</w:t>
      </w:r>
      <w:r w:rsidR="00DA28B5">
        <w:rPr>
          <w:bCs/>
          <w:i w:val="0"/>
          <w:sz w:val="24"/>
          <w:szCs w:val="24"/>
        </w:rPr>
        <w:t>os</w:t>
      </w:r>
      <w:r w:rsidRPr="00D807CB">
        <w:rPr>
          <w:bCs/>
          <w:i w:val="0"/>
          <w:sz w:val="24"/>
          <w:szCs w:val="24"/>
        </w:rPr>
        <w:t xml:space="preserve"> </w:t>
      </w:r>
      <w:r>
        <w:rPr>
          <w:bCs/>
          <w:i w:val="0"/>
          <w:sz w:val="24"/>
          <w:szCs w:val="24"/>
        </w:rPr>
        <w:t>servidor</w:t>
      </w:r>
      <w:r w:rsidR="00DA28B5">
        <w:rPr>
          <w:bCs/>
          <w:i w:val="0"/>
          <w:sz w:val="24"/>
          <w:szCs w:val="24"/>
        </w:rPr>
        <w:t>es</w:t>
      </w:r>
      <w:r>
        <w:rPr>
          <w:bCs/>
          <w:i w:val="0"/>
          <w:sz w:val="24"/>
          <w:szCs w:val="24"/>
        </w:rPr>
        <w:t xml:space="preserve"> público</w:t>
      </w:r>
      <w:r w:rsidR="00DA28B5">
        <w:rPr>
          <w:bCs/>
          <w:i w:val="0"/>
          <w:sz w:val="24"/>
          <w:szCs w:val="24"/>
        </w:rPr>
        <w:t>s</w:t>
      </w:r>
      <w:r>
        <w:rPr>
          <w:bCs/>
          <w:i w:val="0"/>
          <w:sz w:val="24"/>
          <w:szCs w:val="24"/>
        </w:rPr>
        <w:t xml:space="preserve"> referido</w:t>
      </w:r>
      <w:r w:rsidR="00DA28B5">
        <w:rPr>
          <w:bCs/>
          <w:i w:val="0"/>
          <w:sz w:val="24"/>
          <w:szCs w:val="24"/>
        </w:rPr>
        <w:t>s</w:t>
      </w:r>
      <w:r>
        <w:rPr>
          <w:bCs/>
          <w:i w:val="0"/>
          <w:sz w:val="24"/>
          <w:szCs w:val="24"/>
        </w:rPr>
        <w:t xml:space="preserve"> en la solicitud</w:t>
      </w:r>
      <w:r w:rsidRPr="00D807CB">
        <w:rPr>
          <w:bCs/>
          <w:i w:val="0"/>
          <w:sz w:val="24"/>
          <w:szCs w:val="24"/>
        </w:rPr>
        <w:t xml:space="preserve">, del primero de </w:t>
      </w:r>
      <w:r w:rsidR="00DA28B5">
        <w:rPr>
          <w:bCs/>
          <w:i w:val="0"/>
          <w:sz w:val="24"/>
          <w:szCs w:val="24"/>
        </w:rPr>
        <w:t>en</w:t>
      </w:r>
      <w:r>
        <w:rPr>
          <w:bCs/>
          <w:i w:val="0"/>
          <w:sz w:val="24"/>
          <w:szCs w:val="24"/>
        </w:rPr>
        <w:t xml:space="preserve">ero </w:t>
      </w:r>
      <w:r w:rsidRPr="00D807CB">
        <w:rPr>
          <w:bCs/>
          <w:i w:val="0"/>
          <w:sz w:val="24"/>
          <w:szCs w:val="24"/>
        </w:rPr>
        <w:t xml:space="preserve">al </w:t>
      </w:r>
      <w:r>
        <w:rPr>
          <w:bCs/>
          <w:i w:val="0"/>
          <w:sz w:val="24"/>
          <w:szCs w:val="24"/>
        </w:rPr>
        <w:t xml:space="preserve">treinta de </w:t>
      </w:r>
      <w:r w:rsidR="00DA28B5">
        <w:rPr>
          <w:bCs/>
          <w:i w:val="0"/>
          <w:sz w:val="24"/>
          <w:szCs w:val="24"/>
        </w:rPr>
        <w:t>abril</w:t>
      </w:r>
      <w:r w:rsidRPr="00D807CB">
        <w:rPr>
          <w:bCs/>
          <w:i w:val="0"/>
          <w:sz w:val="24"/>
          <w:szCs w:val="24"/>
        </w:rPr>
        <w:t xml:space="preserve"> de dos mil veintidós.  </w:t>
      </w:r>
    </w:p>
    <w:p w14:paraId="60166843" w14:textId="7D484F5D" w:rsidR="00D33451" w:rsidRPr="00D16D28" w:rsidRDefault="00D33451" w:rsidP="00A606E2">
      <w:pPr>
        <w:spacing w:after="0" w:line="360" w:lineRule="auto"/>
        <w:jc w:val="both"/>
        <w:rPr>
          <w:rFonts w:ascii="Palatino Linotype" w:hAnsi="Palatino Linotype"/>
          <w:bCs/>
          <w:sz w:val="24"/>
          <w:szCs w:val="24"/>
        </w:rPr>
      </w:pPr>
    </w:p>
    <w:p w14:paraId="1D29421D" w14:textId="2E759F07" w:rsidR="00D16D28" w:rsidRPr="00B67627" w:rsidRDefault="00D16D28" w:rsidP="00D16D28">
      <w:pPr>
        <w:spacing w:after="0" w:line="360" w:lineRule="auto"/>
        <w:ind w:right="51"/>
        <w:jc w:val="both"/>
        <w:rPr>
          <w:rFonts w:ascii="Palatino Linotype" w:eastAsia="MS Mincho" w:hAnsi="Palatino Linotype" w:cs="Arial"/>
          <w:sz w:val="24"/>
          <w:szCs w:val="28"/>
          <w:lang w:eastAsia="es-ES"/>
        </w:rPr>
      </w:pPr>
      <w:r>
        <w:rPr>
          <w:rFonts w:ascii="Palatino Linotype" w:eastAsiaTheme="minorEastAsia" w:hAnsi="Palatino Linotype" w:cs="Arial"/>
          <w:sz w:val="24"/>
          <w:szCs w:val="24"/>
          <w:lang w:val="es-ES_tradnl" w:eastAsia="es-ES"/>
        </w:rPr>
        <w:t xml:space="preserve">Por lo que respecta al requerimiento </w:t>
      </w:r>
      <w:r>
        <w:rPr>
          <w:rFonts w:ascii="Palatino Linotype" w:eastAsiaTheme="minorEastAsia" w:hAnsi="Palatino Linotype" w:cs="Arial"/>
          <w:sz w:val="24"/>
          <w:szCs w:val="24"/>
          <w:lang w:val="es-ES_tradnl" w:eastAsia="es-ES"/>
        </w:rPr>
        <w:softHyphen/>
      </w:r>
      <w:r w:rsidRPr="00D16D28">
        <w:rPr>
          <w:rFonts w:ascii="Palatino Linotype" w:eastAsiaTheme="minorEastAsia" w:hAnsi="Palatino Linotype" w:cs="Arial"/>
          <w:sz w:val="24"/>
          <w:szCs w:val="24"/>
          <w:u w:val="single"/>
          <w:lang w:val="es-ES_tradnl" w:eastAsia="es-ES"/>
        </w:rPr>
        <w:t>número 3</w:t>
      </w:r>
      <w:r>
        <w:rPr>
          <w:rFonts w:ascii="Palatino Linotype" w:eastAsiaTheme="minorEastAsia" w:hAnsi="Palatino Linotype" w:cs="Arial"/>
          <w:sz w:val="24"/>
          <w:szCs w:val="24"/>
          <w:lang w:val="es-ES_tradnl" w:eastAsia="es-ES"/>
        </w:rPr>
        <w:t xml:space="preserve">, relativo al requerimiento del </w:t>
      </w:r>
      <w:r w:rsidRPr="00FA27E7">
        <w:rPr>
          <w:rFonts w:ascii="Palatino Linotype" w:eastAsiaTheme="minorEastAsia" w:hAnsi="Palatino Linotype" w:cs="Arial"/>
          <w:i/>
          <w:sz w:val="24"/>
          <w:szCs w:val="24"/>
          <w:lang w:val="es-ES_tradnl" w:eastAsia="es-ES"/>
        </w:rPr>
        <w:t>“</w:t>
      </w:r>
      <w:r>
        <w:rPr>
          <w:rFonts w:ascii="Palatino Linotype" w:eastAsiaTheme="minorEastAsia" w:hAnsi="Palatino Linotype" w:cs="Arial"/>
          <w:i/>
          <w:sz w:val="24"/>
          <w:szCs w:val="24"/>
          <w:lang w:val="es-ES_tradnl" w:eastAsia="es-ES"/>
        </w:rPr>
        <w:t>e</w:t>
      </w:r>
      <w:r w:rsidRPr="00D16D28">
        <w:rPr>
          <w:rFonts w:ascii="Palatino Linotype" w:eastAsiaTheme="minorEastAsia" w:hAnsi="Palatino Linotype" w:cs="Arial"/>
          <w:i/>
          <w:sz w:val="24"/>
          <w:szCs w:val="24"/>
          <w:lang w:val="es-ES_tradnl" w:eastAsia="es-ES"/>
        </w:rPr>
        <w:t>stados de cuenta donde se encuentre la transferencia para el pago de la nómina</w:t>
      </w:r>
      <w:r w:rsidRPr="00FA27E7">
        <w:rPr>
          <w:rFonts w:ascii="Palatino Linotype" w:eastAsiaTheme="minorEastAsia" w:hAnsi="Palatino Linotype" w:cs="Arial"/>
          <w:i/>
          <w:sz w:val="24"/>
          <w:szCs w:val="24"/>
          <w:lang w:val="es-ES_tradnl" w:eastAsia="es-ES"/>
        </w:rPr>
        <w:t>”</w:t>
      </w:r>
      <w:r>
        <w:rPr>
          <w:rFonts w:ascii="Palatino Linotype" w:eastAsiaTheme="minorEastAsia" w:hAnsi="Palatino Linotype" w:cs="Arial"/>
          <w:sz w:val="24"/>
          <w:szCs w:val="24"/>
          <w:lang w:val="es-ES_tradnl" w:eastAsia="es-ES"/>
        </w:rPr>
        <w:t xml:space="preserve">, cabe recordarle </w:t>
      </w:r>
      <w:r w:rsidRPr="00B67627">
        <w:rPr>
          <w:rFonts w:ascii="Palatino Linotype" w:eastAsiaTheme="minorEastAsia" w:hAnsi="Palatino Linotype" w:cs="Arial"/>
          <w:b/>
          <w:sz w:val="24"/>
          <w:szCs w:val="24"/>
          <w:lang w:val="es-ES_tradnl" w:eastAsia="es-ES"/>
        </w:rPr>
        <w:t>al Sujeto Obligado</w:t>
      </w:r>
      <w:r>
        <w:rPr>
          <w:rFonts w:ascii="Palatino Linotype" w:eastAsiaTheme="minorEastAsia" w:hAnsi="Palatino Linotype" w:cs="Arial"/>
          <w:sz w:val="24"/>
          <w:szCs w:val="24"/>
          <w:lang w:val="es-ES_tradnl" w:eastAsia="es-ES"/>
        </w:rPr>
        <w:t xml:space="preserve"> que los particulares no pudieran ser expertos en lo relativo a conocer de manera exacta la denominación del documento en que obra la información, por lo </w:t>
      </w:r>
      <w:r>
        <w:rPr>
          <w:rFonts w:ascii="Palatino Linotype" w:eastAsiaTheme="minorEastAsia" w:hAnsi="Palatino Linotype" w:cs="Arial"/>
          <w:sz w:val="24"/>
          <w:szCs w:val="24"/>
          <w:lang w:val="es-ES_tradnl" w:eastAsia="es-ES"/>
        </w:rPr>
        <w:lastRenderedPageBreak/>
        <w:t xml:space="preserve">que </w:t>
      </w:r>
      <w:r w:rsidRPr="00B67627">
        <w:rPr>
          <w:rFonts w:ascii="Palatino Linotype" w:eastAsia="Times New Roman" w:hAnsi="Palatino Linotype" w:cs="Arial"/>
          <w:bCs/>
          <w:iCs/>
          <w:color w:val="000000"/>
          <w:sz w:val="24"/>
          <w:szCs w:val="28"/>
          <w:lang w:eastAsia="es-ES"/>
        </w:rPr>
        <w:t xml:space="preserve">de conformidad con el </w:t>
      </w:r>
      <w:r w:rsidRPr="00B67627">
        <w:rPr>
          <w:rFonts w:ascii="Palatino Linotype" w:eastAsia="MS Mincho" w:hAnsi="Palatino Linotype" w:cs="Times New Roman"/>
          <w:sz w:val="24"/>
          <w:szCs w:val="28"/>
          <w:lang w:eastAsia="es-ES"/>
        </w:rPr>
        <w:t>Criterio</w:t>
      </w:r>
      <w:r w:rsidRPr="00B67627">
        <w:rPr>
          <w:rFonts w:ascii="Palatino Linotype" w:eastAsia="MS Mincho" w:hAnsi="Palatino Linotype" w:cs="Arial"/>
          <w:sz w:val="24"/>
          <w:szCs w:val="28"/>
          <w:lang w:eastAsia="es-ES"/>
        </w:rPr>
        <w:t xml:space="preserve"> </w:t>
      </w:r>
      <w:r w:rsidRPr="00B67627">
        <w:rPr>
          <w:rFonts w:ascii="Palatino Linotype" w:eastAsia="MS Mincho" w:hAnsi="Palatino Linotype" w:cs="Times New Roman"/>
          <w:b/>
          <w:sz w:val="24"/>
          <w:szCs w:val="28"/>
          <w:lang w:eastAsia="es-ES"/>
        </w:rPr>
        <w:t>028</w:t>
      </w:r>
      <w:r w:rsidRPr="00B67627">
        <w:rPr>
          <w:rFonts w:ascii="Palatino Linotype" w:eastAsia="MS Mincho" w:hAnsi="Palatino Linotype" w:cs="Arial"/>
          <w:b/>
          <w:sz w:val="24"/>
          <w:szCs w:val="28"/>
          <w:lang w:eastAsia="es-ES"/>
        </w:rPr>
        <w:t>-</w:t>
      </w:r>
      <w:r w:rsidRPr="00B67627">
        <w:rPr>
          <w:rFonts w:ascii="Palatino Linotype" w:eastAsia="MS Mincho" w:hAnsi="Palatino Linotype" w:cs="Times New Roman"/>
          <w:b/>
          <w:sz w:val="24"/>
          <w:szCs w:val="28"/>
          <w:lang w:eastAsia="es-ES"/>
        </w:rPr>
        <w:t>10</w:t>
      </w:r>
      <w:r w:rsidRPr="00B67627">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B67627">
        <w:rPr>
          <w:rFonts w:ascii="Palatino Linotype" w:eastAsia="MS Mincho" w:hAnsi="Palatino Linotype" w:cs="Arial"/>
          <w:b/>
          <w:sz w:val="24"/>
          <w:szCs w:val="28"/>
          <w:lang w:eastAsia="es-ES"/>
        </w:rPr>
        <w:t>IFAI</w:t>
      </w:r>
      <w:r w:rsidRPr="00B67627">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14:paraId="52DA08C8" w14:textId="77777777" w:rsidR="00D16D28" w:rsidRPr="00B67627" w:rsidRDefault="00D16D28" w:rsidP="00D16D28">
      <w:pPr>
        <w:tabs>
          <w:tab w:val="left" w:pos="851"/>
        </w:tabs>
        <w:spacing w:after="0" w:line="360" w:lineRule="auto"/>
        <w:ind w:right="49"/>
        <w:contextualSpacing/>
        <w:jc w:val="both"/>
        <w:rPr>
          <w:rFonts w:ascii="Palatino Linotype" w:eastAsia="MS Mincho" w:hAnsi="Palatino Linotype" w:cs="Arial"/>
          <w:sz w:val="24"/>
          <w:szCs w:val="28"/>
          <w:lang w:eastAsia="es-ES"/>
        </w:rPr>
      </w:pPr>
    </w:p>
    <w:p w14:paraId="118FCDFB" w14:textId="77777777" w:rsidR="00D16D28" w:rsidRPr="00B67627" w:rsidRDefault="00D16D28" w:rsidP="00D16D28">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B67627">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B67627">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B67627">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B67627">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14:paraId="54DDCA2F" w14:textId="77777777" w:rsidR="00D16D28" w:rsidRPr="00B67627" w:rsidRDefault="00D16D28" w:rsidP="00D16D28">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14:paraId="5BA24929" w14:textId="77777777" w:rsidR="00D16D28" w:rsidRPr="00B67627" w:rsidRDefault="00D16D28" w:rsidP="00D16D28">
      <w:pPr>
        <w:shd w:val="clear" w:color="auto" w:fill="FFFFFF"/>
        <w:spacing w:after="0" w:line="240" w:lineRule="auto"/>
        <w:ind w:left="567" w:right="616"/>
        <w:jc w:val="right"/>
        <w:rPr>
          <w:rFonts w:ascii="Palatino Linotype" w:eastAsia="Times New Roman" w:hAnsi="Palatino Linotype" w:cs="Arial"/>
          <w:color w:val="222222"/>
          <w:lang w:eastAsia="es-MX"/>
        </w:rPr>
      </w:pPr>
      <w:r w:rsidRPr="00B67627">
        <w:rPr>
          <w:rFonts w:ascii="Palatino Linotype" w:eastAsia="Times New Roman" w:hAnsi="Palatino Linotype" w:cs="Arial"/>
          <w:bCs/>
          <w:iCs/>
          <w:color w:val="222222"/>
          <w:lang w:val="es-ES_tradnl" w:eastAsia="es-MX"/>
        </w:rPr>
        <w:t>(Énfasis añadido)</w:t>
      </w:r>
    </w:p>
    <w:p w14:paraId="7BDD8CCC" w14:textId="77777777" w:rsidR="00D16D28" w:rsidRPr="00B67627" w:rsidRDefault="00D16D28" w:rsidP="00D16D28">
      <w:pPr>
        <w:spacing w:after="0" w:line="360" w:lineRule="auto"/>
        <w:ind w:right="49"/>
        <w:contextualSpacing/>
        <w:jc w:val="both"/>
        <w:rPr>
          <w:rFonts w:ascii="Palatino Linotype" w:eastAsia="MS Mincho" w:hAnsi="Palatino Linotype" w:cs="Arial"/>
          <w:sz w:val="24"/>
          <w:szCs w:val="24"/>
          <w:lang w:val="es-ES" w:eastAsia="es-ES"/>
        </w:rPr>
      </w:pPr>
    </w:p>
    <w:p w14:paraId="7D6F6551" w14:textId="77777777" w:rsidR="00D16D28" w:rsidRPr="00B67627" w:rsidRDefault="00D16D28" w:rsidP="00D16D28">
      <w:pPr>
        <w:spacing w:after="0" w:line="360" w:lineRule="auto"/>
        <w:ind w:right="49"/>
        <w:contextualSpacing/>
        <w:jc w:val="both"/>
        <w:rPr>
          <w:rFonts w:ascii="Palatino Linotype" w:eastAsia="MS Mincho" w:hAnsi="Palatino Linotype" w:cs="Arial"/>
          <w:sz w:val="24"/>
          <w:szCs w:val="24"/>
          <w:lang w:eastAsia="es-ES"/>
        </w:rPr>
      </w:pPr>
      <w:r w:rsidRPr="00B67627">
        <w:rPr>
          <w:rFonts w:ascii="Palatino Linotype" w:eastAsia="MS Mincho" w:hAnsi="Palatino Linotype" w:cs="Arial"/>
          <w:sz w:val="24"/>
          <w:szCs w:val="24"/>
          <w:lang w:val="es-ES" w:eastAsia="es-ES"/>
        </w:rPr>
        <w:lastRenderedPageBreak/>
        <w:t xml:space="preserve">Robustece lo anterior </w:t>
      </w:r>
      <w:r w:rsidRPr="00B67627">
        <w:rPr>
          <w:rFonts w:ascii="Palatino Linotype" w:eastAsia="MS Mincho" w:hAnsi="Palatino Linotype" w:cs="Arial"/>
          <w:sz w:val="24"/>
          <w:szCs w:val="24"/>
          <w:lang w:eastAsia="es-ES"/>
        </w:rPr>
        <w:t xml:space="preserve">el Criterio Orientador </w:t>
      </w:r>
      <w:r w:rsidRPr="00B67627">
        <w:rPr>
          <w:rFonts w:ascii="Palatino Linotype" w:eastAsia="MS Mincho" w:hAnsi="Palatino Linotype" w:cs="Arial"/>
          <w:b/>
          <w:sz w:val="24"/>
          <w:szCs w:val="24"/>
          <w:lang w:eastAsia="es-ES"/>
        </w:rPr>
        <w:t>16/17</w:t>
      </w:r>
      <w:r w:rsidRPr="00B67627">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w:t>
      </w:r>
      <w:r>
        <w:rPr>
          <w:rFonts w:ascii="Palatino Linotype" w:eastAsia="MS Mincho" w:hAnsi="Palatino Linotype" w:cs="Arial"/>
          <w:sz w:val="24"/>
          <w:szCs w:val="24"/>
          <w:lang w:eastAsia="es-ES"/>
        </w:rPr>
        <w:t xml:space="preserve">INAI, </w:t>
      </w:r>
      <w:r w:rsidRPr="00B67627">
        <w:rPr>
          <w:rFonts w:ascii="Palatino Linotype" w:eastAsia="MS Mincho" w:hAnsi="Palatino Linotype" w:cs="Arial"/>
          <w:sz w:val="24"/>
          <w:szCs w:val="24"/>
          <w:lang w:eastAsia="es-ES"/>
        </w:rPr>
        <w:t>que a la literalidad prevé:</w:t>
      </w:r>
    </w:p>
    <w:p w14:paraId="358ED454" w14:textId="77777777" w:rsidR="00D16D28" w:rsidRPr="00B67627" w:rsidRDefault="00D16D28" w:rsidP="00D16D28">
      <w:pPr>
        <w:spacing w:after="0" w:line="360" w:lineRule="auto"/>
        <w:ind w:right="49"/>
        <w:contextualSpacing/>
        <w:jc w:val="both"/>
        <w:rPr>
          <w:rFonts w:ascii="Palatino Linotype" w:eastAsia="MS Mincho" w:hAnsi="Palatino Linotype" w:cs="Arial"/>
          <w:lang w:eastAsia="es-ES"/>
        </w:rPr>
      </w:pPr>
    </w:p>
    <w:p w14:paraId="437476C1" w14:textId="77777777" w:rsidR="00D16D28" w:rsidRPr="00B67627" w:rsidRDefault="00D16D28" w:rsidP="00D16D28">
      <w:pPr>
        <w:spacing w:after="0" w:line="240" w:lineRule="auto"/>
        <w:ind w:left="567" w:right="616"/>
        <w:jc w:val="both"/>
        <w:rPr>
          <w:rFonts w:ascii="Palatino Linotype" w:eastAsia="MS Mincho" w:hAnsi="Palatino Linotype" w:cs="Arial"/>
          <w:i/>
          <w:lang w:eastAsia="es-ES"/>
        </w:rPr>
      </w:pPr>
      <w:r w:rsidRPr="00B67627">
        <w:rPr>
          <w:rFonts w:ascii="Palatino Linotype" w:eastAsia="MS Mincho" w:hAnsi="Palatino Linotype" w:cs="Arial"/>
          <w:b/>
          <w:i/>
          <w:lang w:eastAsia="es-ES"/>
        </w:rPr>
        <w:t>“Expresión documental</w:t>
      </w:r>
      <w:r w:rsidRPr="00B67627">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5FC9497" w14:textId="77777777" w:rsidR="00D16D28" w:rsidRPr="00B67627" w:rsidRDefault="00D16D28" w:rsidP="00D16D28">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Resoluciones:</w:t>
      </w:r>
    </w:p>
    <w:p w14:paraId="25DD53D4" w14:textId="77777777" w:rsidR="00D16D28" w:rsidRPr="00B67627" w:rsidRDefault="00D16D28" w:rsidP="00D16D28">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w:t>
      </w:r>
      <w:r w:rsidRPr="00B67627">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B67627">
        <w:rPr>
          <w:rFonts w:ascii="Palatino Linotype" w:eastAsia="MS Mincho" w:hAnsi="Palatino Linotype" w:cs="Arial"/>
          <w:i/>
          <w:sz w:val="20"/>
          <w:lang w:eastAsia="es-ES"/>
        </w:rPr>
        <w:t>Kurczyn</w:t>
      </w:r>
      <w:proofErr w:type="spellEnd"/>
      <w:r w:rsidRPr="00B67627">
        <w:rPr>
          <w:rFonts w:ascii="Palatino Linotype" w:eastAsia="MS Mincho" w:hAnsi="Palatino Linotype" w:cs="Arial"/>
          <w:i/>
          <w:sz w:val="20"/>
          <w:lang w:eastAsia="es-ES"/>
        </w:rPr>
        <w:t xml:space="preserve"> Villalobos.</w:t>
      </w:r>
    </w:p>
    <w:p w14:paraId="36E59FDE" w14:textId="77777777" w:rsidR="00D16D28" w:rsidRPr="00B67627" w:rsidRDefault="00D16D28" w:rsidP="00D16D28">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w:t>
      </w:r>
      <w:r w:rsidRPr="00B67627">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14:paraId="2232D5CD" w14:textId="77777777" w:rsidR="00D16D28" w:rsidRPr="00B67627" w:rsidRDefault="00D16D28" w:rsidP="00D16D28">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w:t>
      </w:r>
      <w:r w:rsidRPr="00B67627">
        <w:rPr>
          <w:rFonts w:ascii="Palatino Linotype" w:eastAsia="MS Mincho" w:hAnsi="Palatino Linotype" w:cs="Arial"/>
          <w:i/>
          <w:sz w:val="20"/>
          <w:lang w:eastAsia="es-ES"/>
        </w:rPr>
        <w:tab/>
        <w:t>RRA 0540/17. Secretaría de Economía. 08 de marzo del 2017. Por unanimidad. Comisionado Ponente Francisco Javier Acuña Llamas”</w:t>
      </w:r>
    </w:p>
    <w:p w14:paraId="1340DE43" w14:textId="77777777" w:rsidR="00D16D28" w:rsidRPr="00B67627" w:rsidRDefault="00D16D28" w:rsidP="00D16D28">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14:paraId="3A9B5A13" w14:textId="3A22FCCC" w:rsidR="00D16D28" w:rsidRDefault="00D16D28" w:rsidP="00D16D28">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Conforme a los criterios citados, se acredita la obligación del </w:t>
      </w:r>
      <w:r w:rsidRPr="00AE196C">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de darle una interpretación documental al requerimiento de información. En ese orden de ideas, uno de los documentos que pudiera dar cuenta de los </w:t>
      </w:r>
      <w:r w:rsidRPr="00D16D28">
        <w:rPr>
          <w:rFonts w:ascii="Palatino Linotype" w:eastAsiaTheme="minorEastAsia" w:hAnsi="Palatino Linotype" w:cs="Arial"/>
          <w:sz w:val="24"/>
          <w:szCs w:val="24"/>
          <w:lang w:val="es-ES_tradnl" w:eastAsia="es-ES"/>
        </w:rPr>
        <w:t xml:space="preserve">estados de cuenta donde se encuentre la transferencia para el pago de la nómina </w:t>
      </w:r>
      <w:r>
        <w:rPr>
          <w:rFonts w:ascii="Palatino Linotype" w:eastAsiaTheme="minorEastAsia" w:hAnsi="Palatino Linotype" w:cs="Arial"/>
          <w:sz w:val="24"/>
          <w:szCs w:val="24"/>
          <w:lang w:val="es-ES_tradnl" w:eastAsia="es-ES"/>
        </w:rPr>
        <w:t>a los servidores públicos, corresponde al “</w:t>
      </w:r>
      <w:r w:rsidRPr="00000EF9">
        <w:rPr>
          <w:rFonts w:ascii="Palatino Linotype" w:eastAsiaTheme="minorEastAsia" w:hAnsi="Palatino Linotype" w:cs="Arial"/>
          <w:b/>
          <w:sz w:val="24"/>
          <w:szCs w:val="24"/>
          <w:lang w:val="es-ES_tradnl" w:eastAsia="es-ES"/>
        </w:rPr>
        <w:t>Comprobante Bancario de la Dispersión de la Nómina</w:t>
      </w:r>
      <w:r>
        <w:rPr>
          <w:rFonts w:ascii="Palatino Linotype" w:eastAsiaTheme="minorEastAsia" w:hAnsi="Palatino Linotype" w:cs="Arial"/>
          <w:sz w:val="24"/>
          <w:szCs w:val="24"/>
          <w:lang w:val="es-ES_tradnl" w:eastAsia="es-ES"/>
        </w:rPr>
        <w:t>”, el cual se encuentra obligado a generar, así como a su entrega de manera trimestral al Órgano Superior de Fiscalización del Estado de México OSFEM, al ser Sujeto Fiscalizable, atendiendo que en términos del</w:t>
      </w:r>
      <w:r w:rsidRPr="00A468D7">
        <w:rPr>
          <w:rFonts w:ascii="Palatino Linotype" w:eastAsiaTheme="minorEastAsia" w:hAnsi="Palatino Linotype" w:cs="Arial"/>
          <w:sz w:val="24"/>
          <w:szCs w:val="24"/>
          <w:lang w:val="es-ES_tradnl" w:eastAsia="es-ES"/>
        </w:rPr>
        <w:t xml:space="preserve"> artículo 32 de la Ley Superior de Fiscalización del Estado de México, </w:t>
      </w:r>
      <w:r>
        <w:rPr>
          <w:rFonts w:ascii="Palatino Linotype" w:eastAsiaTheme="minorEastAsia" w:hAnsi="Palatino Linotype" w:cs="Arial"/>
          <w:sz w:val="24"/>
          <w:szCs w:val="24"/>
          <w:lang w:val="es-ES_tradnl" w:eastAsia="es-ES"/>
        </w:rPr>
        <w:t xml:space="preserve">su cuenta pública es debe presentarse </w:t>
      </w:r>
      <w:r w:rsidRPr="00A468D7">
        <w:rPr>
          <w:rFonts w:ascii="Palatino Linotype" w:eastAsiaTheme="minorEastAsia" w:hAnsi="Palatino Linotype" w:cs="Arial"/>
          <w:sz w:val="24"/>
          <w:szCs w:val="24"/>
          <w:lang w:val="es-ES_tradnl" w:eastAsia="es-ES"/>
        </w:rPr>
        <w:t xml:space="preserve">de manera trimestral al </w:t>
      </w:r>
      <w:r>
        <w:rPr>
          <w:rFonts w:ascii="Palatino Linotype" w:eastAsiaTheme="minorEastAsia" w:hAnsi="Palatino Linotype" w:cs="Arial"/>
          <w:sz w:val="24"/>
          <w:szCs w:val="24"/>
          <w:lang w:val="es-ES_tradnl" w:eastAsia="es-ES"/>
        </w:rPr>
        <w:t xml:space="preserve">referido </w:t>
      </w:r>
      <w:r w:rsidRPr="00A468D7">
        <w:rPr>
          <w:rFonts w:ascii="Palatino Linotype" w:eastAsiaTheme="minorEastAsia" w:hAnsi="Palatino Linotype" w:cs="Arial"/>
          <w:sz w:val="24"/>
          <w:szCs w:val="24"/>
          <w:lang w:val="es-ES_tradnl" w:eastAsia="es-ES"/>
        </w:rPr>
        <w:t>(OSFEM),</w:t>
      </w:r>
      <w:r>
        <w:rPr>
          <w:rFonts w:ascii="Palatino Linotype" w:eastAsiaTheme="minorEastAsia" w:hAnsi="Palatino Linotype" w:cs="Arial"/>
          <w:sz w:val="24"/>
          <w:szCs w:val="24"/>
          <w:lang w:val="es-ES_tradnl" w:eastAsia="es-ES"/>
        </w:rPr>
        <w:t xml:space="preserve"> encontrándose dentro de</w:t>
      </w:r>
      <w:r w:rsidRPr="00A468D7">
        <w:rPr>
          <w:rFonts w:ascii="Palatino Linotype" w:eastAsiaTheme="minorEastAsia" w:hAnsi="Palatino Linotype" w:cs="Arial"/>
          <w:sz w:val="24"/>
          <w:szCs w:val="24"/>
          <w:lang w:val="es-ES_tradnl" w:eastAsia="es-ES"/>
        </w:rPr>
        <w:t xml:space="preserve"> los formatos </w:t>
      </w:r>
      <w:r>
        <w:rPr>
          <w:rFonts w:ascii="Palatino Linotype" w:eastAsiaTheme="minorEastAsia" w:hAnsi="Palatino Linotype" w:cs="Arial"/>
          <w:sz w:val="24"/>
          <w:szCs w:val="24"/>
          <w:lang w:val="es-ES_tradnl" w:eastAsia="es-ES"/>
        </w:rPr>
        <w:t>el “</w:t>
      </w:r>
      <w:r w:rsidRPr="00757D81">
        <w:rPr>
          <w:rFonts w:ascii="Palatino Linotype" w:eastAsiaTheme="minorEastAsia" w:hAnsi="Palatino Linotype" w:cs="Arial"/>
          <w:sz w:val="24"/>
          <w:szCs w:val="24"/>
          <w:lang w:val="es-ES_tradnl" w:eastAsia="es-ES"/>
        </w:rPr>
        <w:t>Comprobante Bancario de la Dispersión de la Nómina</w:t>
      </w:r>
      <w:r>
        <w:rPr>
          <w:rFonts w:ascii="Palatino Linotype" w:eastAsiaTheme="minorEastAsia" w:hAnsi="Palatino Linotype" w:cs="Arial"/>
          <w:sz w:val="24"/>
          <w:szCs w:val="24"/>
          <w:lang w:val="es-ES_tradnl" w:eastAsia="es-ES"/>
        </w:rPr>
        <w:t>”.</w:t>
      </w:r>
    </w:p>
    <w:p w14:paraId="6B490270" w14:textId="77777777" w:rsidR="00D16D28" w:rsidRDefault="00D16D28" w:rsidP="00D16D28">
      <w:pPr>
        <w:spacing w:after="0" w:line="360" w:lineRule="auto"/>
        <w:ind w:right="51"/>
        <w:jc w:val="both"/>
        <w:rPr>
          <w:rFonts w:ascii="Palatino Linotype" w:eastAsiaTheme="minorEastAsia" w:hAnsi="Palatino Linotype" w:cs="Arial"/>
          <w:sz w:val="24"/>
          <w:szCs w:val="24"/>
          <w:lang w:val="es-ES_tradnl" w:eastAsia="es-ES"/>
        </w:rPr>
      </w:pPr>
    </w:p>
    <w:p w14:paraId="74DB6B68" w14:textId="77777777" w:rsidR="00D16D28" w:rsidRDefault="00D16D28" w:rsidP="00D16D28">
      <w:pPr>
        <w:spacing w:after="0" w:line="360" w:lineRule="auto"/>
        <w:ind w:right="51"/>
        <w:jc w:val="both"/>
        <w:rPr>
          <w:rFonts w:ascii="Palatino Linotype" w:eastAsiaTheme="minorEastAsia" w:hAnsi="Palatino Linotype" w:cs="Arial"/>
          <w:sz w:val="24"/>
          <w:szCs w:val="24"/>
          <w:lang w:val="es-ES_tradnl" w:eastAsia="es-ES"/>
        </w:rPr>
      </w:pPr>
    </w:p>
    <w:p w14:paraId="20B47330" w14:textId="77777777" w:rsidR="00D16D28" w:rsidRDefault="00D16D28" w:rsidP="00D16D28">
      <w:pPr>
        <w:spacing w:after="0" w:line="360" w:lineRule="auto"/>
        <w:ind w:right="51"/>
        <w:jc w:val="center"/>
        <w:rPr>
          <w:rFonts w:ascii="Palatino Linotype" w:eastAsiaTheme="minorEastAsia" w:hAnsi="Palatino Linotype" w:cs="Arial"/>
          <w:sz w:val="24"/>
          <w:szCs w:val="24"/>
          <w:lang w:val="es-ES_tradnl" w:eastAsia="es-ES"/>
        </w:rPr>
      </w:pPr>
      <w:r w:rsidRPr="00000EF9">
        <w:rPr>
          <w:rFonts w:ascii="Palatino Linotype" w:eastAsiaTheme="minorEastAsia" w:hAnsi="Palatino Linotype" w:cs="Arial"/>
          <w:noProof/>
          <w:sz w:val="24"/>
          <w:szCs w:val="24"/>
          <w:lang w:eastAsia="es-MX"/>
        </w:rPr>
        <w:drawing>
          <wp:inline distT="0" distB="0" distL="0" distR="0" wp14:anchorId="45B3BC66" wp14:editId="6801F5DD">
            <wp:extent cx="4973281" cy="1752600"/>
            <wp:effectExtent l="114300" t="95250" r="113665" b="9525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a:blip r:embed="rId9"/>
                    <a:stretch>
                      <a:fillRect/>
                    </a:stretch>
                  </pic:blipFill>
                  <pic:spPr>
                    <a:xfrm>
                      <a:off x="0" y="0"/>
                      <a:ext cx="5012619" cy="1766463"/>
                    </a:xfrm>
                    <a:prstGeom prst="rect">
                      <a:avLst/>
                    </a:prstGeom>
                    <a:effectLst>
                      <a:outerShdw blurRad="63500" sx="102000" sy="102000" algn="ctr" rotWithShape="0">
                        <a:prstClr val="black">
                          <a:alpha val="40000"/>
                        </a:prstClr>
                      </a:outerShdw>
                    </a:effectLst>
                  </pic:spPr>
                </pic:pic>
              </a:graphicData>
            </a:graphic>
          </wp:inline>
        </w:drawing>
      </w:r>
    </w:p>
    <w:p w14:paraId="5A19A516" w14:textId="77777777" w:rsidR="00D16D28" w:rsidRPr="00D16D28" w:rsidRDefault="00D16D28" w:rsidP="00A606E2">
      <w:pPr>
        <w:spacing w:after="0" w:line="360" w:lineRule="auto"/>
        <w:jc w:val="both"/>
        <w:rPr>
          <w:rFonts w:ascii="Palatino Linotype" w:hAnsi="Palatino Linotype"/>
          <w:bCs/>
          <w:sz w:val="24"/>
          <w:szCs w:val="24"/>
        </w:rPr>
      </w:pPr>
    </w:p>
    <w:p w14:paraId="5787AA11" w14:textId="72054637" w:rsidR="00D33451" w:rsidRDefault="00D16D28" w:rsidP="00A606E2">
      <w:pPr>
        <w:spacing w:after="0" w:line="360" w:lineRule="auto"/>
        <w:jc w:val="both"/>
        <w:rPr>
          <w:rFonts w:ascii="Palatino Linotype" w:hAnsi="Palatino Linotype" w:cs="Arial"/>
          <w:iCs/>
          <w:sz w:val="24"/>
          <w:szCs w:val="24"/>
        </w:rPr>
      </w:pPr>
      <w:r>
        <w:rPr>
          <w:rFonts w:ascii="Palatino Linotype" w:hAnsi="Palatino Linotype" w:cs="Arial"/>
          <w:sz w:val="24"/>
          <w:szCs w:val="24"/>
        </w:rPr>
        <w:t>Finalmente</w:t>
      </w:r>
      <w:r w:rsidR="00D33451" w:rsidRPr="00D03932">
        <w:rPr>
          <w:rFonts w:ascii="Palatino Linotype" w:hAnsi="Palatino Linotype" w:cs="Arial"/>
          <w:sz w:val="24"/>
          <w:szCs w:val="24"/>
        </w:rPr>
        <w:t>, es preciso señalar con relación a l</w:t>
      </w:r>
      <w:r w:rsidR="00D33451">
        <w:rPr>
          <w:rFonts w:ascii="Palatino Linotype" w:hAnsi="Palatino Linotype" w:cs="Arial"/>
          <w:sz w:val="24"/>
          <w:szCs w:val="24"/>
        </w:rPr>
        <w:t>a respuesta remitida por l</w:t>
      </w:r>
      <w:r w:rsidR="00B851B2">
        <w:rPr>
          <w:rFonts w:ascii="Palatino Linotype" w:hAnsi="Palatino Linotype" w:cs="Arial"/>
          <w:sz w:val="24"/>
          <w:szCs w:val="24"/>
        </w:rPr>
        <w:t>a</w:t>
      </w:r>
      <w:r w:rsidR="00D33451">
        <w:rPr>
          <w:rFonts w:ascii="Palatino Linotype" w:hAnsi="Palatino Linotype" w:cs="Arial"/>
          <w:sz w:val="24"/>
          <w:szCs w:val="24"/>
        </w:rPr>
        <w:t xml:space="preserve"> Titular de la Unidad de Transparencia,</w:t>
      </w:r>
      <w:r w:rsidR="00D33451" w:rsidRPr="00D03932">
        <w:rPr>
          <w:rFonts w:ascii="Palatino Linotype" w:hAnsi="Palatino Linotype" w:cs="Arial"/>
          <w:sz w:val="24"/>
          <w:szCs w:val="24"/>
        </w:rPr>
        <w:t xml:space="preserve"> </w:t>
      </w:r>
      <w:r w:rsidR="00D33451">
        <w:rPr>
          <w:rFonts w:ascii="Palatino Linotype" w:hAnsi="Palatino Linotype" w:cs="Arial"/>
          <w:sz w:val="24"/>
          <w:szCs w:val="24"/>
        </w:rPr>
        <w:t>a través del cual s</w:t>
      </w:r>
      <w:r w:rsidR="00D33451" w:rsidRPr="00D03932">
        <w:rPr>
          <w:rFonts w:ascii="Palatino Linotype" w:hAnsi="Palatino Linotype" w:cs="Arial"/>
          <w:sz w:val="24"/>
          <w:szCs w:val="24"/>
        </w:rPr>
        <w:t>e</w:t>
      </w:r>
      <w:r w:rsidR="00D33451">
        <w:rPr>
          <w:rFonts w:ascii="Palatino Linotype" w:hAnsi="Palatino Linotype" w:cs="Arial"/>
          <w:sz w:val="24"/>
          <w:szCs w:val="24"/>
        </w:rPr>
        <w:t xml:space="preserve">ñaló que </w:t>
      </w:r>
      <w:r w:rsidR="00B851B2" w:rsidRPr="00B851B2">
        <w:rPr>
          <w:rFonts w:ascii="Palatino Linotype" w:hAnsi="Palatino Linotype" w:cs="Arial"/>
          <w:sz w:val="24"/>
          <w:szCs w:val="24"/>
        </w:rPr>
        <w:t>debido a la carga de trabajo y al poco personal con que cuenta la Tesorería Municipal, se presente en las oficinas que ocupa la Tesorería Municipal para que pueda consultar de manera personal la información solicitada.</w:t>
      </w:r>
    </w:p>
    <w:p w14:paraId="0A942D0A" w14:textId="77777777" w:rsidR="00D33451" w:rsidRDefault="00D33451" w:rsidP="00D33451">
      <w:pPr>
        <w:spacing w:after="0" w:line="360" w:lineRule="auto"/>
        <w:contextualSpacing/>
        <w:jc w:val="both"/>
        <w:rPr>
          <w:rFonts w:ascii="Palatino Linotype" w:hAnsi="Palatino Linotype"/>
          <w:sz w:val="24"/>
          <w:szCs w:val="24"/>
        </w:rPr>
      </w:pPr>
    </w:p>
    <w:p w14:paraId="71908A75" w14:textId="7DD228C0" w:rsidR="00D33451" w:rsidRDefault="00D33451" w:rsidP="00D33451">
      <w:pPr>
        <w:spacing w:after="0" w:line="360" w:lineRule="auto"/>
        <w:contextualSpacing/>
        <w:jc w:val="both"/>
        <w:rPr>
          <w:rFonts w:ascii="Palatino Linotype" w:hAnsi="Palatino Linotype"/>
          <w:sz w:val="24"/>
          <w:szCs w:val="24"/>
        </w:rPr>
      </w:pPr>
      <w:r w:rsidRPr="001D5963">
        <w:rPr>
          <w:rFonts w:ascii="Palatino Linotype" w:hAnsi="Palatino Linotype"/>
          <w:sz w:val="24"/>
          <w:szCs w:val="24"/>
        </w:rPr>
        <w:t xml:space="preserve">En este sentido, de las constancias que obran en el presente recurso de revisión, se advierte que </w:t>
      </w:r>
      <w:r>
        <w:rPr>
          <w:rFonts w:ascii="Palatino Linotype" w:hAnsi="Palatino Linotype"/>
          <w:sz w:val="24"/>
          <w:szCs w:val="24"/>
        </w:rPr>
        <w:t>l</w:t>
      </w:r>
      <w:r w:rsidR="006A32B2">
        <w:rPr>
          <w:rFonts w:ascii="Palatino Linotype" w:hAnsi="Palatino Linotype"/>
          <w:sz w:val="24"/>
          <w:szCs w:val="24"/>
        </w:rPr>
        <w:t>a</w:t>
      </w:r>
      <w:r w:rsidRPr="001D5963">
        <w:rPr>
          <w:rFonts w:ascii="Palatino Linotype" w:hAnsi="Palatino Linotype"/>
          <w:sz w:val="24"/>
          <w:szCs w:val="24"/>
        </w:rPr>
        <w:t xml:space="preserve"> particular al momento de formular su solicitud de información, en el formato previamente establecido para tal efecto, señaló como modalidad de entrega</w:t>
      </w:r>
      <w:r>
        <w:rPr>
          <w:rFonts w:ascii="Palatino Linotype" w:hAnsi="Palatino Linotype"/>
          <w:sz w:val="24"/>
          <w:szCs w:val="24"/>
        </w:rPr>
        <w:t xml:space="preserve"> en la solicitud de información</w:t>
      </w:r>
      <w:r w:rsidRPr="001D5963">
        <w:rPr>
          <w:rFonts w:ascii="Palatino Linotype" w:hAnsi="Palatino Linotype"/>
          <w:sz w:val="24"/>
          <w:szCs w:val="24"/>
        </w:rPr>
        <w:t xml:space="preserve"> a través del Sistema de Acceso a la Información Mexiquense (SAIMEX), tal como se advierte en la siguiente imagen:</w:t>
      </w:r>
    </w:p>
    <w:p w14:paraId="511CA2B0" w14:textId="77777777" w:rsidR="00D33451" w:rsidRPr="00976910" w:rsidRDefault="00D33451" w:rsidP="00D33451">
      <w:pPr>
        <w:spacing w:after="0" w:line="360" w:lineRule="auto"/>
        <w:contextualSpacing/>
        <w:jc w:val="both"/>
        <w:rPr>
          <w:rFonts w:ascii="Palatino Linotype" w:hAnsi="Palatino Linotype" w:cs="Arial"/>
          <w:color w:val="222222"/>
          <w:sz w:val="24"/>
          <w:lang w:eastAsia="es-MX"/>
        </w:rPr>
      </w:pPr>
    </w:p>
    <w:p w14:paraId="529A2143" w14:textId="2BED0B8D" w:rsidR="00D33451" w:rsidRDefault="006A32B2" w:rsidP="00D33451">
      <w:pPr>
        <w:spacing w:after="0" w:line="360" w:lineRule="auto"/>
        <w:jc w:val="center"/>
        <w:rPr>
          <w:rFonts w:ascii="Palatino Linotype" w:hAnsi="Palatino Linotype" w:cs="Arial"/>
          <w:sz w:val="24"/>
        </w:rPr>
      </w:pPr>
      <w:r>
        <w:rPr>
          <w:rFonts w:ascii="Palatino Linotype" w:hAnsi="Palatino Linotype" w:cs="Arial"/>
          <w:noProof/>
          <w:sz w:val="24"/>
          <w:lang w:eastAsia="es-MX"/>
        </w:rPr>
        <w:lastRenderedPageBreak/>
        <mc:AlternateContent>
          <mc:Choice Requires="wps">
            <w:drawing>
              <wp:anchor distT="0" distB="0" distL="114300" distR="114300" simplePos="0" relativeHeight="251660288" behindDoc="0" locked="0" layoutInCell="1" allowOverlap="1" wp14:anchorId="303EE372" wp14:editId="31E2C6F1">
                <wp:simplePos x="0" y="0"/>
                <wp:positionH relativeFrom="column">
                  <wp:posOffset>62865</wp:posOffset>
                </wp:positionH>
                <wp:positionV relativeFrom="paragraph">
                  <wp:posOffset>1870709</wp:posOffset>
                </wp:positionV>
                <wp:extent cx="1657350" cy="828675"/>
                <wp:effectExtent l="19050" t="19050" r="19050" b="28575"/>
                <wp:wrapNone/>
                <wp:docPr id="6" name="Elipse 6"/>
                <wp:cNvGraphicFramePr/>
                <a:graphic xmlns:a="http://schemas.openxmlformats.org/drawingml/2006/main">
                  <a:graphicData uri="http://schemas.microsoft.com/office/word/2010/wordprocessingShape">
                    <wps:wsp>
                      <wps:cNvSpPr/>
                      <wps:spPr>
                        <a:xfrm>
                          <a:off x="0" y="0"/>
                          <a:ext cx="1657350" cy="8286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358A03" id="Elipse 6" o:spid="_x0000_s1026" style="position:absolute;margin-left:4.95pt;margin-top:147.3pt;width:130.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8MhQIAAGwFAAAOAAAAZHJzL2Uyb0RvYy54bWysVFFv2yAQfp+0/4B4X51kTZtFdaqoVaZJ&#10;VRutnfpMMMRImGNA4mS/fgfYTrRWe5jmBwzc3Xd3H3d3c3toNNkL5xWYko4vRpQIw6FSZlvSHy+r&#10;TzNKfGCmYhqMKOlReHq7+PjhprVzMYEadCUcQRDj560taR2CnReF57VomL8AKwwKJbiGBTy6bVE5&#10;1iJ6o4vJaHRVtOAq64AL7/H2PgvpIuFLKXh4ktKLQHRJMbaQVpfWTVyLxQ2bbx2zteJdGOwfomiY&#10;Muh0gLpngZGdU2+gGsUdeJDhgkNTgJSKi5QDZjMe/ZHNc82sSLkgOd4ONPn/B8sf98927ZCG1vq5&#10;x23M4iBdE/8YHzkkso4DWeIQCMfL8dX0+vMUOeUom01mV9fTyGZxsrbOh68CGhI3JRVaK+tjPmzO&#10;9g8+ZO1eK14bWCmt05toQ9qSTmZThI0iD1pVUZoObru5047sGT7rajXCr/N9poaRaIMBnRJLu3DU&#10;ImJo811IoipMZZI9xJoTAyzjXJgwzqKaVSJ7m5476y1S2gkwIkuMcsDuAHrNDNJjZwY6/WgqUskO&#10;xqO/BZaNB4vkGUwYjBtlwL0HoDGrznPW70nK1ESWNlAd1444yA3jLV8pfMQH5sOaOewQfHfs+vCE&#10;i9SALwXdjpIa3K/37qM+Fi5KKWmx40rqf+6YE5TobwZL+sv48jK2aDpcTq8neHDnks25xOyaO8DX&#10;H+N8sTxto37Q/VY6aF5xOCyjVxQxw9F3SXlw/eEu5EmA44WL5TKpYVtaFh7Ms+URPLIaK/Tl8Mqc&#10;7So5YA88Qt+db6o560ZLA8tdAKlSqZ947fjGlk6F042fODPOz0nrNCQXvwEAAP//AwBQSwMEFAAG&#10;AAgAAAAhAIGQQV3fAAAACQEAAA8AAABkcnMvZG93bnJldi54bWxMj8FOwzAQRO9I/IO1SNyo3ai0&#10;JMSpEFIvSEghLXc33iYR8TrEThv4epYTHGdnNPM2386uF2ccQ+dJw3KhQCDV3nbUaDjsd3cPIEI0&#10;ZE3vCTV8YYBtcX2Vm8z6C73huYqN4BIKmdHQxjhkUoa6RWfCwg9I7J386ExkOTbSjubC5a6XiVJr&#10;6UxHvNCaAZ9brD+qyWmo9i/K7g6vn6ewoXJ4/y6nri21vr2Znx5BRJzjXxh+8RkdCmY6+olsEL2G&#10;NOWghiRdrUGwn2wUX44aVsn9EmSRy/8fFD8AAAD//wMAUEsBAi0AFAAGAAgAAAAhALaDOJL+AAAA&#10;4QEAABMAAAAAAAAAAAAAAAAAAAAAAFtDb250ZW50X1R5cGVzXS54bWxQSwECLQAUAAYACAAAACEA&#10;OP0h/9YAAACUAQAACwAAAAAAAAAAAAAAAAAvAQAAX3JlbHMvLnJlbHNQSwECLQAUAAYACAAAACEA&#10;BDcfDIUCAABsBQAADgAAAAAAAAAAAAAAAAAuAgAAZHJzL2Uyb0RvYy54bWxQSwECLQAUAAYACAAA&#10;ACEAgZBBXd8AAAAJAQAADwAAAAAAAAAAAAAAAADfBAAAZHJzL2Rvd25yZXYueG1sUEsFBgAAAAAE&#10;AAQA8wAAAOsFAAAAAA==&#10;" filled="f" strokecolor="red" strokeweight="2.25pt">
                <v:stroke joinstyle="miter"/>
              </v:oval>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344F355" wp14:editId="65B8CF59">
                <wp:simplePos x="0" y="0"/>
                <wp:positionH relativeFrom="column">
                  <wp:posOffset>120015</wp:posOffset>
                </wp:positionH>
                <wp:positionV relativeFrom="paragraph">
                  <wp:posOffset>347345</wp:posOffset>
                </wp:positionV>
                <wp:extent cx="4314825" cy="4286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4314825" cy="428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E7E281" id="Rectángulo 5" o:spid="_x0000_s1026" style="position:absolute;margin-left:9.45pt;margin-top:27.35pt;width:339.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Q0xhAIAAGkFAAAOAAAAZHJzL2Uyb0RvYy54bWysVEtv2zAMvg/YfxB0X514SZsFdYqgRYYB&#10;RVusHXpWZCk2IIsapbz260fJjwRdscOwHBTKJD+Sn0he3xwaw3YKfQ224OOLEWfKSihruyn4j5fV&#10;pxlnPghbCgNWFfyoPL9ZfPxwvXdzlUMFplTICMT6+d4VvArBzbPMy0o1wl+AU5aUGrARga64yUoU&#10;e0JvTJaPRpfZHrB0CFJ5T1/vWiVfJHytlQyPWnsVmCk45RbSielcxzNbXIv5BoWratmlIf4hi0bU&#10;loIOUHciCLbF+g+oppYIHnS4kNBkoHUtVaqBqhmP3lTzXAmnUi1EjncDTf7/wcqH3bN7QqJh7/zc&#10;kxirOGhs4j/lxw6JrONAljoEJunj5PN4MsunnEnSTfLZJckEk528HfrwVUHDolBwpMdIHIndvQ+t&#10;aW8Sg1lY1cakBzGW7Quez6ZX0+ThwdRl1EY7j5v1rUG2E/Smq9WIfl3gMzNKw1jK5lRVksLRqIhh&#10;7HelWV1SHXkbITacGmCFlMqGcauqRKnaaNPzYL1HqjkBRmRNWQ7YHUBv2YL02C0DnX10ValfB+fR&#10;3xJrnQePFBlsGJyb2gK+B2Coqi5ya9+T1FITWVpDeXxChtBOi3dyVdML3gsfngTSeNAg0ciHRzq0&#10;AXop6CTOKsBf732P9tS1pOVsT+NWcP9zK1BxZr5Z6ucv48kkzme6TKZXOV3wXLM+19htcwv0+mNa&#10;Lk4mMdoH04saoXmlzbCMUUklrKTYBZcB+8ttaNcA7RaplstkRjPpRLi3z05G8Mhq7NCXw6tA17Vx&#10;oAF4gH40xfxNN7e20dPCchtA16nVT7x2fNM8p8bpdk9cGOf3ZHXakIvfAAAA//8DAFBLAwQUAAYA&#10;CAAAACEAvGESDN4AAAAJAQAADwAAAGRycy9kb3ducmV2LnhtbEyPQUvDQBCF74L/YRnBi9iNocY0&#10;ZlPEIt4KjVKvk+w2Ce7Ohuy2jf56x5MeH9/jzTflenZWnMwUBk8K7hYJCEOt1wN1Ct7fXm5zECEi&#10;abSejIIvE2BdXV6UWGh/pp051bETPEKhQAV9jGMhZWh74zAs/GiI2cFPDiPHqZN6wjOPOyvTJMmk&#10;w4H4Qo+jee5N+1kfnYJmP9rvw8Z9zPs6I9y+bpE2N0pdX81PjyCimeNfGX71WR0qdmr8kXQQlnO+&#10;4qaC++UDCObZKl+CaBikaQqyKuX/D6ofAAAA//8DAFBLAQItABQABgAIAAAAIQC2gziS/gAAAOEB&#10;AAATAAAAAAAAAAAAAAAAAAAAAABbQ29udGVudF9UeXBlc10ueG1sUEsBAi0AFAAGAAgAAAAhADj9&#10;If/WAAAAlAEAAAsAAAAAAAAAAAAAAAAALwEAAF9yZWxzLy5yZWxzUEsBAi0AFAAGAAgAAAAhADSl&#10;DTGEAgAAaQUAAA4AAAAAAAAAAAAAAAAALgIAAGRycy9lMm9Eb2MueG1sUEsBAi0AFAAGAAgAAAAh&#10;ALxhEgzeAAAACQEAAA8AAAAAAAAAAAAAAAAA3gQAAGRycy9kb3ducmV2LnhtbFBLBQYAAAAABAAE&#10;APMAAADpBQAAAAA=&#10;" filled="f" strokecolor="red" strokeweight="2.25pt"/>
            </w:pict>
          </mc:Fallback>
        </mc:AlternateContent>
      </w:r>
      <w:r w:rsidRPr="006A32B2">
        <w:rPr>
          <w:noProof/>
        </w:rPr>
        <w:t xml:space="preserve"> </w:t>
      </w:r>
      <w:r>
        <w:rPr>
          <w:noProof/>
          <w:lang w:eastAsia="es-MX"/>
        </w:rPr>
        <w:drawing>
          <wp:inline distT="0" distB="0" distL="0" distR="0" wp14:anchorId="100A3A10" wp14:editId="7585C473">
            <wp:extent cx="5548313" cy="2219325"/>
            <wp:effectExtent l="114300" t="95250" r="109855" b="857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140" t="33216" r="25430" b="30923"/>
                    <a:stretch/>
                  </pic:blipFill>
                  <pic:spPr bwMode="auto">
                    <a:xfrm>
                      <a:off x="0" y="0"/>
                      <a:ext cx="5555892" cy="222235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DFAF3AF" w14:textId="77777777" w:rsidR="00D33451" w:rsidRPr="00976910" w:rsidRDefault="00D33451" w:rsidP="00D33451">
      <w:pPr>
        <w:spacing w:after="0" w:line="360" w:lineRule="auto"/>
        <w:jc w:val="center"/>
        <w:rPr>
          <w:rFonts w:ascii="Palatino Linotype" w:hAnsi="Palatino Linotype" w:cs="Arial"/>
          <w:sz w:val="24"/>
        </w:rPr>
      </w:pPr>
    </w:p>
    <w:p w14:paraId="1F637371" w14:textId="09690F19" w:rsidR="00D33451" w:rsidRDefault="00D33451" w:rsidP="00D33451">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tal virtud </w:t>
      </w:r>
      <w:r w:rsidR="0042410D">
        <w:rPr>
          <w:rFonts w:ascii="Palatino Linotype" w:hAnsi="Palatino Linotype" w:cs="Arial"/>
          <w:sz w:val="24"/>
          <w:szCs w:val="24"/>
        </w:rPr>
        <w:t>que,</w:t>
      </w:r>
      <w:r>
        <w:rPr>
          <w:rFonts w:ascii="Palatino Linotype" w:hAnsi="Palatino Linotype" w:cs="Arial"/>
          <w:sz w:val="24"/>
          <w:szCs w:val="24"/>
        </w:rPr>
        <w:t xml:space="preserve"> si l</w:t>
      </w:r>
      <w:r w:rsidR="00840E25">
        <w:rPr>
          <w:rFonts w:ascii="Palatino Linotype" w:hAnsi="Palatino Linotype" w:cs="Arial"/>
          <w:sz w:val="24"/>
          <w:szCs w:val="24"/>
        </w:rPr>
        <w:t>a</w:t>
      </w:r>
      <w:r>
        <w:rPr>
          <w:rFonts w:ascii="Palatino Linotype" w:hAnsi="Palatino Linotype" w:cs="Arial"/>
          <w:sz w:val="24"/>
          <w:szCs w:val="24"/>
        </w:rPr>
        <w:t xml:space="preserve"> hoy </w:t>
      </w:r>
      <w:r w:rsidRPr="005C1EC5">
        <w:rPr>
          <w:rFonts w:ascii="Palatino Linotype" w:hAnsi="Palatino Linotype" w:cs="Arial"/>
          <w:bCs/>
          <w:sz w:val="24"/>
          <w:szCs w:val="24"/>
        </w:rPr>
        <w:t>Recurrente</w:t>
      </w:r>
      <w:r>
        <w:rPr>
          <w:rFonts w:ascii="Palatino Linotype" w:hAnsi="Palatino Linotype" w:cs="Arial"/>
          <w:sz w:val="24"/>
          <w:szCs w:val="24"/>
        </w:rPr>
        <w:t xml:space="preserve"> solicitó la información vía </w:t>
      </w:r>
      <w:r w:rsidRPr="00DC0295">
        <w:rPr>
          <w:rFonts w:ascii="Palatino Linotype" w:hAnsi="Palatino Linotype" w:cs="Arial"/>
          <w:b/>
          <w:sz w:val="24"/>
          <w:szCs w:val="24"/>
        </w:rPr>
        <w:t>SAIMEX</w:t>
      </w:r>
      <w:r>
        <w:rPr>
          <w:rFonts w:ascii="Palatino Linotype" w:hAnsi="Palatino Linotype" w:cs="Arial"/>
          <w:sz w:val="24"/>
          <w:szCs w:val="24"/>
        </w:rPr>
        <w:t xml:space="preserve">, </w:t>
      </w:r>
      <w:r>
        <w:rPr>
          <w:rFonts w:ascii="Palatino Linotype" w:hAnsi="Palatino Linotype" w:cs="Arial"/>
          <w:bCs/>
          <w:sz w:val="24"/>
          <w:szCs w:val="24"/>
        </w:rPr>
        <w:t>e</w:t>
      </w:r>
      <w:r w:rsidRPr="005C1EC5">
        <w:rPr>
          <w:rFonts w:ascii="Palatino Linotype" w:hAnsi="Palatino Linotype" w:cs="Arial"/>
          <w:bCs/>
          <w:sz w:val="24"/>
          <w:szCs w:val="24"/>
        </w:rPr>
        <w:t>l Sujeto Obligado</w:t>
      </w:r>
      <w:r w:rsidRPr="007153A6">
        <w:rPr>
          <w:rFonts w:ascii="Palatino Linotype" w:hAnsi="Palatino Linotype" w:cs="Arial"/>
          <w:sz w:val="24"/>
          <w:szCs w:val="24"/>
        </w:rPr>
        <w:t xml:space="preserve"> puede contar entre sus archivos con el o los documentos a través de los cuales puede colmarse el derech</w:t>
      </w:r>
      <w:r>
        <w:rPr>
          <w:rFonts w:ascii="Palatino Linotype" w:hAnsi="Palatino Linotype" w:cs="Arial"/>
          <w:sz w:val="24"/>
          <w:szCs w:val="24"/>
        </w:rPr>
        <w:t>o de acceso a la información del solicitante</w:t>
      </w:r>
      <w:r w:rsidRPr="007153A6">
        <w:rPr>
          <w:rFonts w:ascii="Palatino Linotype" w:hAnsi="Palatino Linotype" w:cs="Arial"/>
          <w:sz w:val="24"/>
          <w:szCs w:val="24"/>
        </w:rPr>
        <w:t>.</w:t>
      </w:r>
    </w:p>
    <w:p w14:paraId="45507B0F" w14:textId="77777777" w:rsidR="00D33451" w:rsidRPr="00331A6B" w:rsidRDefault="00D33451" w:rsidP="00D33451">
      <w:pPr>
        <w:spacing w:after="0" w:line="360" w:lineRule="auto"/>
        <w:jc w:val="both"/>
        <w:rPr>
          <w:rFonts w:ascii="Times New Roman" w:eastAsia="Times New Roman" w:hAnsi="Times New Roman" w:cs="Times New Roman"/>
          <w:sz w:val="24"/>
          <w:szCs w:val="44"/>
          <w:lang w:eastAsia="es-ES"/>
        </w:rPr>
      </w:pPr>
    </w:p>
    <w:p w14:paraId="3B8DD374" w14:textId="1CB9E24C" w:rsidR="00D33451" w:rsidRDefault="00D33451" w:rsidP="00D33451">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Como podemos apreciar de la documental en análisis, el </w:t>
      </w:r>
      <w:r w:rsidRPr="00B939CE">
        <w:rPr>
          <w:rFonts w:ascii="Palatino Linotype" w:hAnsi="Palatino Linotype" w:cs="Arial"/>
          <w:b/>
          <w:sz w:val="24"/>
          <w:szCs w:val="24"/>
        </w:rPr>
        <w:t>Sujeto Obligado</w:t>
      </w:r>
      <w:r w:rsidRPr="00B939CE">
        <w:rPr>
          <w:rFonts w:ascii="Palatino Linotype" w:hAnsi="Palatino Linotype" w:cs="Arial"/>
          <w:sz w:val="24"/>
          <w:szCs w:val="24"/>
        </w:rPr>
        <w:t xml:space="preserve"> no niega contar con la información solicitada, por el contrario, acepta de forma expresa poseerla, </w:t>
      </w:r>
      <w:r w:rsidRPr="00B939CE">
        <w:rPr>
          <w:rFonts w:ascii="Palatino Linotype" w:hAnsi="Palatino Linotype" w:cs="Arial"/>
          <w:sz w:val="24"/>
          <w:szCs w:val="24"/>
          <w:lang w:val="es-419"/>
        </w:rPr>
        <w:t>al cambiar de modalidad y manifestar que se le entregará la información en consulta directa</w:t>
      </w:r>
      <w:r w:rsidR="00840E25">
        <w:rPr>
          <w:rFonts w:ascii="Palatino Linotype" w:hAnsi="Palatino Linotype" w:cs="Arial"/>
          <w:sz w:val="24"/>
          <w:szCs w:val="24"/>
          <w:lang w:val="es-419"/>
        </w:rPr>
        <w:t>.</w:t>
      </w:r>
    </w:p>
    <w:p w14:paraId="4AF5DD49" w14:textId="77777777" w:rsidR="00D33451" w:rsidRPr="00B939CE" w:rsidRDefault="00D33451" w:rsidP="00D33451">
      <w:pPr>
        <w:tabs>
          <w:tab w:val="left" w:pos="7938"/>
        </w:tabs>
        <w:spacing w:after="0" w:line="360" w:lineRule="auto"/>
        <w:jc w:val="both"/>
        <w:rPr>
          <w:rFonts w:ascii="Palatino Linotype" w:hAnsi="Palatino Linotype"/>
          <w:color w:val="000000"/>
          <w:sz w:val="24"/>
          <w:szCs w:val="24"/>
          <w:lang w:val="es-419" w:eastAsia="es-419"/>
        </w:rPr>
      </w:pPr>
    </w:p>
    <w:p w14:paraId="553712AF" w14:textId="7706F557" w:rsidR="00D33451" w:rsidRPr="00B939CE" w:rsidRDefault="00D33451" w:rsidP="00D33451">
      <w:pPr>
        <w:tabs>
          <w:tab w:val="left" w:pos="7938"/>
        </w:tabs>
        <w:spacing w:after="0" w:line="360" w:lineRule="auto"/>
        <w:jc w:val="both"/>
        <w:rPr>
          <w:rFonts w:ascii="Palatino Linotype" w:hAnsi="Palatino Linotype" w:cs="Arial"/>
          <w:sz w:val="24"/>
          <w:szCs w:val="24"/>
          <w:lang w:val="es-419"/>
        </w:rPr>
      </w:pPr>
      <w:r w:rsidRPr="00B939CE">
        <w:rPr>
          <w:rFonts w:ascii="Palatino Linotype" w:hAnsi="Palatino Linotype" w:cs="Arial"/>
          <w:sz w:val="24"/>
          <w:szCs w:val="24"/>
          <w:lang w:val="es-419"/>
        </w:rPr>
        <w:t>De lo anterior se colige que, el hecho de que el Sujeto Obligado haya manifestado a</w:t>
      </w:r>
      <w:r w:rsidR="00840E25">
        <w:rPr>
          <w:rFonts w:ascii="Palatino Linotype" w:hAnsi="Palatino Linotype" w:cs="Arial"/>
          <w:sz w:val="24"/>
          <w:szCs w:val="24"/>
          <w:lang w:val="es-419"/>
        </w:rPr>
        <w:t xml:space="preserve"> </w:t>
      </w:r>
      <w:r w:rsidRPr="00B939CE">
        <w:rPr>
          <w:rFonts w:ascii="Palatino Linotype" w:hAnsi="Palatino Linotype" w:cs="Arial"/>
          <w:sz w:val="24"/>
          <w:szCs w:val="24"/>
          <w:lang w:val="es-419"/>
        </w:rPr>
        <w:t>l</w:t>
      </w:r>
      <w:r w:rsidR="00840E25">
        <w:rPr>
          <w:rFonts w:ascii="Palatino Linotype" w:hAnsi="Palatino Linotype" w:cs="Arial"/>
          <w:sz w:val="24"/>
          <w:szCs w:val="24"/>
          <w:lang w:val="es-419"/>
        </w:rPr>
        <w:t>a</w:t>
      </w:r>
      <w:r w:rsidRPr="00B939CE">
        <w:rPr>
          <w:rFonts w:ascii="Palatino Linotype" w:hAnsi="Palatino Linotype" w:cs="Arial"/>
          <w:sz w:val="24"/>
          <w:szCs w:val="24"/>
          <w:lang w:val="es-419"/>
        </w:rPr>
        <w:t xml:space="preserve"> Recurrente que </w:t>
      </w:r>
      <w:bookmarkStart w:id="1" w:name="_Hlk117935235"/>
      <w:r w:rsidR="00840E25" w:rsidRPr="00B851B2">
        <w:rPr>
          <w:rFonts w:ascii="Palatino Linotype" w:hAnsi="Palatino Linotype" w:cs="Arial"/>
          <w:sz w:val="24"/>
          <w:szCs w:val="24"/>
        </w:rPr>
        <w:t>se presente en las oficinas que ocupa la Tesorería Municipal para que pueda consultar de manera personal la información solicitada</w:t>
      </w:r>
      <w:r w:rsidRPr="00B939CE">
        <w:rPr>
          <w:rFonts w:ascii="Palatino Linotype" w:hAnsi="Palatino Linotype" w:cs="Arial"/>
          <w:sz w:val="24"/>
          <w:szCs w:val="24"/>
          <w:lang w:val="es-419"/>
        </w:rPr>
        <w:t>,</w:t>
      </w:r>
      <w:bookmarkEnd w:id="1"/>
      <w:r w:rsidRPr="00B939CE">
        <w:rPr>
          <w:rFonts w:ascii="Palatino Linotype" w:hAnsi="Palatino Linotype" w:cs="Arial"/>
          <w:sz w:val="24"/>
          <w:szCs w:val="24"/>
          <w:lang w:val="es-419"/>
        </w:rPr>
        <w:t xml:space="preserve"> comprueba fehacientemente que dicha autoridad acepta que la genera, posee y/o administra los documentos solicitados, en ejercicio de sus funciones de derecho público, es decir, no </w:t>
      </w:r>
      <w:r w:rsidRPr="00B939CE">
        <w:rPr>
          <w:rFonts w:ascii="Palatino Linotype" w:hAnsi="Palatino Linotype" w:cs="Arial"/>
          <w:sz w:val="24"/>
          <w:szCs w:val="24"/>
          <w:lang w:val="es-419"/>
        </w:rPr>
        <w:lastRenderedPageBreak/>
        <w:t>niega la existencia de la información solicitada, por el contrario, se pronuncia respecto de la información requerida, es por ello que se reitera, se asume que posee la información</w:t>
      </w:r>
      <w:r w:rsidR="00840E25">
        <w:rPr>
          <w:rFonts w:ascii="Palatino Linotype" w:hAnsi="Palatino Linotype" w:cs="Arial"/>
          <w:sz w:val="24"/>
          <w:szCs w:val="24"/>
          <w:lang w:val="es-419"/>
        </w:rPr>
        <w:t>.</w:t>
      </w:r>
    </w:p>
    <w:p w14:paraId="3CD4A342" w14:textId="77777777" w:rsidR="00D33451" w:rsidRPr="00B939CE" w:rsidRDefault="00D33451" w:rsidP="00D33451">
      <w:pPr>
        <w:tabs>
          <w:tab w:val="left" w:pos="7938"/>
        </w:tabs>
        <w:spacing w:after="0" w:line="360" w:lineRule="auto"/>
        <w:jc w:val="both"/>
        <w:rPr>
          <w:rFonts w:ascii="Palatino Linotype" w:hAnsi="Palatino Linotype" w:cs="Arial"/>
          <w:sz w:val="24"/>
          <w:szCs w:val="24"/>
          <w:lang w:val="es-419"/>
        </w:rPr>
      </w:pPr>
    </w:p>
    <w:p w14:paraId="4487F318" w14:textId="77777777" w:rsidR="00D33451" w:rsidRPr="00B939CE" w:rsidRDefault="00D33451" w:rsidP="00D33451">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A efecto de llevar a cabo un cambio de modalidad el sujeto obligado debía además de solicitar incidencia a la Dirección General de Informática de este Instituto, demostrar porque </w:t>
      </w:r>
      <w:r>
        <w:rPr>
          <w:rFonts w:ascii="Palatino Linotype" w:hAnsi="Palatino Linotype" w:cs="Arial"/>
          <w:sz w:val="24"/>
          <w:szCs w:val="24"/>
        </w:rPr>
        <w:t>la información requerida</w:t>
      </w:r>
      <w:r w:rsidRPr="00B939CE">
        <w:rPr>
          <w:rFonts w:ascii="Palatino Linotype" w:hAnsi="Palatino Linotype" w:cs="Arial"/>
          <w:sz w:val="24"/>
          <w:szCs w:val="24"/>
        </w:rPr>
        <w:t xml:space="preserve"> no podía cargarse al SAIMEX</w:t>
      </w:r>
      <w:r w:rsidRPr="00B939CE">
        <w:rPr>
          <w:rFonts w:ascii="Palatino Linotype" w:hAnsi="Palatino Linotype" w:cs="Arial"/>
          <w:sz w:val="24"/>
          <w:szCs w:val="24"/>
          <w:lang w:val="es-419"/>
        </w:rPr>
        <w:t>.</w:t>
      </w:r>
      <w:r w:rsidRPr="00B939CE">
        <w:rPr>
          <w:rFonts w:ascii="Palatino Linotype" w:hAnsi="Palatino Linotype" w:cs="Arial"/>
          <w:sz w:val="24"/>
          <w:szCs w:val="24"/>
        </w:rPr>
        <w:t xml:space="preserve"> </w:t>
      </w:r>
    </w:p>
    <w:p w14:paraId="2E85AA93" w14:textId="77777777" w:rsidR="00D33451" w:rsidRDefault="00D33451" w:rsidP="00D33451">
      <w:pPr>
        <w:tabs>
          <w:tab w:val="left" w:pos="7938"/>
        </w:tabs>
        <w:spacing w:after="0" w:line="360" w:lineRule="auto"/>
        <w:jc w:val="both"/>
        <w:rPr>
          <w:rFonts w:ascii="Palatino Linotype" w:hAnsi="Palatino Linotype" w:cs="Arial"/>
          <w:sz w:val="24"/>
          <w:szCs w:val="24"/>
        </w:rPr>
      </w:pPr>
    </w:p>
    <w:p w14:paraId="58ED8E7C" w14:textId="77777777" w:rsidR="00D33451" w:rsidRPr="00B939CE" w:rsidRDefault="00D33451" w:rsidP="00D33451">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Entonces, no hay incidencia emitida por la Dirección General de Informática de este Órgano Garante (a petición de ese sujeto obligado), no se corrobora por qué no se pudieron cargar en el SAIMEX.</w:t>
      </w:r>
    </w:p>
    <w:p w14:paraId="2C801705" w14:textId="77777777" w:rsidR="00D33451" w:rsidRPr="00B939CE" w:rsidRDefault="00D33451" w:rsidP="00D33451">
      <w:pPr>
        <w:tabs>
          <w:tab w:val="left" w:pos="7938"/>
        </w:tabs>
        <w:spacing w:after="0" w:line="360" w:lineRule="auto"/>
        <w:jc w:val="both"/>
        <w:rPr>
          <w:rFonts w:ascii="Palatino Linotype" w:hAnsi="Palatino Linotype" w:cs="Arial"/>
          <w:sz w:val="24"/>
          <w:szCs w:val="24"/>
        </w:rPr>
      </w:pPr>
    </w:p>
    <w:p w14:paraId="48FFEAD7" w14:textId="408D1AFD" w:rsidR="00D33451" w:rsidRPr="00B939CE" w:rsidRDefault="00D33451" w:rsidP="00D33451">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Bajo tal premisa, el numeral 158 de la Ley de Transparencia y Acceso a la Información Pública del Estado de México y Municipios, señala que cuando lo determine el </w:t>
      </w:r>
      <w:r w:rsidR="000E6BD3">
        <w:rPr>
          <w:rFonts w:ascii="Palatino Linotype" w:hAnsi="Palatino Linotype" w:cs="Arial"/>
          <w:sz w:val="24"/>
          <w:szCs w:val="24"/>
        </w:rPr>
        <w:t>S</w:t>
      </w:r>
      <w:r w:rsidRPr="00B939CE">
        <w:rPr>
          <w:rFonts w:ascii="Palatino Linotype" w:hAnsi="Palatino Linotype" w:cs="Arial"/>
          <w:sz w:val="24"/>
          <w:szCs w:val="24"/>
        </w:rPr>
        <w:t xml:space="preserve">ujeto </w:t>
      </w:r>
      <w:r w:rsidR="000E6BD3">
        <w:rPr>
          <w:rFonts w:ascii="Palatino Linotype" w:hAnsi="Palatino Linotype" w:cs="Arial"/>
          <w:sz w:val="24"/>
          <w:szCs w:val="24"/>
        </w:rPr>
        <w:t>O</w:t>
      </w:r>
      <w:r w:rsidRPr="00B939CE">
        <w:rPr>
          <w:rFonts w:ascii="Palatino Linotype" w:hAnsi="Palatino Linotype" w:cs="Arial"/>
          <w:sz w:val="24"/>
          <w:szCs w:val="24"/>
        </w:rPr>
        <w:t xml:space="preserve">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w:t>
      </w:r>
      <w:r w:rsidRPr="00B939CE">
        <w:rPr>
          <w:rFonts w:ascii="Palatino Linotype" w:hAnsi="Palatino Linotype" w:cs="Arial"/>
          <w:b/>
          <w:sz w:val="24"/>
          <w:szCs w:val="24"/>
        </w:rPr>
        <w:t>no siendo óbice mencionar que dicho cambio de modalidad de entrega deberá de estar debidamente fundado y motivado</w:t>
      </w:r>
      <w:r w:rsidRPr="00B939CE">
        <w:rPr>
          <w:rFonts w:ascii="Palatino Linotype" w:hAnsi="Palatino Linotype" w:cs="Arial"/>
          <w:sz w:val="24"/>
          <w:szCs w:val="24"/>
        </w:rPr>
        <w:t xml:space="preserve">, en el cual se expliquen las razones o motivos del cambio, exceptuando la información clasificada, la cual se deberá de respaldar de igual manera por un acuerdo de clasificación, y que como hasta aquí se ha analizado, no se realizó por parte del sujeto obligado, no </w:t>
      </w:r>
      <w:r w:rsidRPr="00B939CE">
        <w:rPr>
          <w:rFonts w:ascii="Palatino Linotype" w:hAnsi="Palatino Linotype" w:cs="Arial"/>
          <w:sz w:val="24"/>
          <w:szCs w:val="24"/>
        </w:rPr>
        <w:lastRenderedPageBreak/>
        <w:t>esgrimió las razones o motivos por los cuales la entrega o reproducción sobrepasó sus capacidades técnicas, administrativas y humanas.</w:t>
      </w:r>
    </w:p>
    <w:p w14:paraId="1CE113A6" w14:textId="77777777" w:rsidR="00D33451" w:rsidRPr="00B939CE" w:rsidRDefault="00D33451" w:rsidP="00D33451">
      <w:pPr>
        <w:tabs>
          <w:tab w:val="left" w:pos="7938"/>
        </w:tabs>
        <w:spacing w:after="0" w:line="360" w:lineRule="auto"/>
        <w:jc w:val="both"/>
        <w:rPr>
          <w:rFonts w:ascii="Palatino Linotype" w:hAnsi="Palatino Linotype" w:cs="Arial"/>
          <w:sz w:val="24"/>
          <w:szCs w:val="24"/>
        </w:rPr>
      </w:pPr>
    </w:p>
    <w:p w14:paraId="01BB7D1B" w14:textId="77777777" w:rsidR="00D33451" w:rsidRPr="00B939CE" w:rsidRDefault="00D33451" w:rsidP="00D33451">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Por lo anterior, de la respuesta otorgada por el Sujeto Obligado no se denota que se actualicen los supuestos establecidos en el numeral 158 y 164 de la Ley de Transparencia local vigente. Asimismo, no se aprecia que el sujeto obligado haya aportado mayores elementos para justificar el cambio de modalidad.</w:t>
      </w:r>
    </w:p>
    <w:p w14:paraId="10BB3852" w14:textId="77777777" w:rsidR="00D33451" w:rsidRDefault="00D33451" w:rsidP="00D33451">
      <w:pPr>
        <w:autoSpaceDE w:val="0"/>
        <w:autoSpaceDN w:val="0"/>
        <w:adjustRightInd w:val="0"/>
        <w:spacing w:after="0" w:line="360" w:lineRule="auto"/>
        <w:jc w:val="both"/>
        <w:rPr>
          <w:rFonts w:ascii="Palatino Linotype" w:hAnsi="Palatino Linotype" w:cs="Arial"/>
          <w:sz w:val="24"/>
          <w:szCs w:val="24"/>
        </w:rPr>
      </w:pPr>
    </w:p>
    <w:p w14:paraId="796C6E84" w14:textId="4AA6823B" w:rsidR="00D33451" w:rsidRDefault="00D33451" w:rsidP="00D33451">
      <w:pPr>
        <w:autoSpaceDE w:val="0"/>
        <w:autoSpaceDN w:val="0"/>
        <w:adjustRightInd w:val="0"/>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En virtud de </w:t>
      </w:r>
      <w:r w:rsidR="00D16D28" w:rsidRPr="00B939CE">
        <w:rPr>
          <w:rFonts w:ascii="Palatino Linotype" w:hAnsi="Palatino Linotype" w:cs="Arial"/>
          <w:sz w:val="24"/>
          <w:szCs w:val="24"/>
        </w:rPr>
        <w:t>que,</w:t>
      </w:r>
      <w:r w:rsidRPr="00B939CE">
        <w:rPr>
          <w:rFonts w:ascii="Palatino Linotype" w:hAnsi="Palatino Linotype" w:cs="Arial"/>
          <w:sz w:val="24"/>
          <w:szCs w:val="24"/>
        </w:rPr>
        <w:t xml:space="preserve"> mediante respuesta a la solicitud de información, el Sujeto Obligado propuso un cambio de modalidad de entrega,</w:t>
      </w:r>
      <w:r w:rsidRPr="00B939CE">
        <w:rPr>
          <w:sz w:val="24"/>
          <w:szCs w:val="24"/>
        </w:rPr>
        <w:t xml:space="preserve"> </w:t>
      </w:r>
      <w:r w:rsidRPr="00B939CE">
        <w:rPr>
          <w:rFonts w:ascii="Palatino Linotype" w:hAnsi="Palatino Linotype" w:cs="Arial"/>
          <w:sz w:val="24"/>
          <w:szCs w:val="24"/>
        </w:rPr>
        <w:t>poniendo a disposición de</w:t>
      </w:r>
      <w:r w:rsidR="000E6BD3">
        <w:rPr>
          <w:rFonts w:ascii="Palatino Linotype" w:hAnsi="Palatino Linotype" w:cs="Arial"/>
          <w:sz w:val="24"/>
          <w:szCs w:val="24"/>
        </w:rPr>
        <w:t xml:space="preserve"> </w:t>
      </w:r>
      <w:r w:rsidRPr="00B939CE">
        <w:rPr>
          <w:rFonts w:ascii="Palatino Linotype" w:hAnsi="Palatino Linotype" w:cs="Arial"/>
          <w:sz w:val="24"/>
          <w:szCs w:val="24"/>
        </w:rPr>
        <w:t>l</w:t>
      </w:r>
      <w:r w:rsidR="000E6BD3">
        <w:rPr>
          <w:rFonts w:ascii="Palatino Linotype" w:hAnsi="Palatino Linotype" w:cs="Arial"/>
          <w:sz w:val="24"/>
          <w:szCs w:val="24"/>
        </w:rPr>
        <w:t>a</w:t>
      </w:r>
      <w:r w:rsidRPr="00B939CE">
        <w:rPr>
          <w:rFonts w:ascii="Palatino Linotype" w:hAnsi="Palatino Linotype" w:cs="Arial"/>
          <w:sz w:val="24"/>
          <w:szCs w:val="24"/>
        </w:rPr>
        <w:t xml:space="preserve"> Recurrente la información en consulta directa, </w:t>
      </w:r>
      <w:r>
        <w:rPr>
          <w:rFonts w:ascii="Palatino Linotype" w:hAnsi="Palatino Linotype" w:cs="Arial"/>
          <w:sz w:val="24"/>
          <w:szCs w:val="24"/>
        </w:rPr>
        <w:t>a</w:t>
      </w:r>
      <w:r w:rsidRPr="00B939CE">
        <w:rPr>
          <w:rFonts w:ascii="Palatino Linotype" w:hAnsi="Palatino Linotype" w:cs="Arial"/>
          <w:sz w:val="24"/>
          <w:szCs w:val="24"/>
        </w:rPr>
        <w:t xml:space="preserve">rgumentando </w:t>
      </w:r>
      <w:r w:rsidRPr="00331A6B">
        <w:rPr>
          <w:rFonts w:ascii="Palatino Linotype" w:hAnsi="Palatino Linotype" w:cs="Arial"/>
          <w:sz w:val="24"/>
          <w:szCs w:val="24"/>
        </w:rPr>
        <w:t xml:space="preserve">que </w:t>
      </w:r>
      <w:r w:rsidR="000E6BD3" w:rsidRPr="00B851B2">
        <w:rPr>
          <w:rFonts w:ascii="Palatino Linotype" w:hAnsi="Palatino Linotype" w:cs="Arial"/>
          <w:sz w:val="24"/>
          <w:szCs w:val="24"/>
        </w:rPr>
        <w:t>debido a la carga de trabajo y al poco personal con que cuenta la Tesorería Municipal, se presente en las oficinas que ocupa la Tesorería Municipal para que pueda consultar de manera personal la información solicitada.</w:t>
      </w:r>
    </w:p>
    <w:p w14:paraId="4FD8AECB" w14:textId="77777777" w:rsidR="00D33451" w:rsidRPr="00B939CE" w:rsidRDefault="00D33451" w:rsidP="00D33451">
      <w:pPr>
        <w:autoSpaceDE w:val="0"/>
        <w:autoSpaceDN w:val="0"/>
        <w:adjustRightInd w:val="0"/>
        <w:spacing w:after="0" w:line="360" w:lineRule="auto"/>
        <w:jc w:val="both"/>
        <w:rPr>
          <w:rFonts w:ascii="Palatino Linotype" w:hAnsi="Palatino Linotype" w:cs="Arial"/>
          <w:sz w:val="24"/>
          <w:szCs w:val="24"/>
        </w:rPr>
      </w:pPr>
    </w:p>
    <w:p w14:paraId="46B690DD" w14:textId="0040B05A" w:rsidR="00D33451" w:rsidRPr="00B939CE" w:rsidRDefault="00D33451" w:rsidP="00D33451">
      <w:pPr>
        <w:spacing w:after="0" w:line="360" w:lineRule="auto"/>
        <w:jc w:val="both"/>
        <w:rPr>
          <w:rFonts w:ascii="Palatino Linotype" w:hAnsi="Palatino Linotype"/>
          <w:sz w:val="24"/>
          <w:szCs w:val="24"/>
        </w:rPr>
      </w:pPr>
      <w:r w:rsidRPr="00B939CE">
        <w:rPr>
          <w:rFonts w:ascii="Palatino Linotype" w:hAnsi="Palatino Linotype" w:cs="Arial"/>
          <w:sz w:val="24"/>
          <w:szCs w:val="24"/>
        </w:rPr>
        <w:t xml:space="preserve">En ese tenor de ideas, se solicitó mediante correo electrónico oficial a la Dirección General de Informática de este Instituto, el informe respecto a si existió reporte de incidencias realizado por el </w:t>
      </w:r>
      <w:r w:rsidRPr="00B939CE">
        <w:rPr>
          <w:rFonts w:ascii="Palatino Linotype" w:hAnsi="Palatino Linotype" w:cs="Arial"/>
          <w:bCs/>
          <w:sz w:val="24"/>
          <w:szCs w:val="24"/>
        </w:rPr>
        <w:t xml:space="preserve">Sujeto Obligado en </w:t>
      </w:r>
      <w:r>
        <w:rPr>
          <w:rFonts w:ascii="Palatino Linotype" w:hAnsi="Palatino Linotype" w:cs="Arial"/>
          <w:bCs/>
          <w:sz w:val="24"/>
          <w:szCs w:val="24"/>
        </w:rPr>
        <w:t>el</w:t>
      </w:r>
      <w:r w:rsidRPr="00B939CE">
        <w:rPr>
          <w:rFonts w:ascii="Palatino Linotype" w:hAnsi="Palatino Linotype" w:cs="Arial"/>
          <w:bCs/>
          <w:sz w:val="24"/>
          <w:szCs w:val="24"/>
        </w:rPr>
        <w:t xml:space="preserve"> recurso de revisión que no ocupa, por lo que</w:t>
      </w:r>
      <w:r w:rsidRPr="00B939CE">
        <w:rPr>
          <w:rFonts w:ascii="Palatino Linotype" w:hAnsi="Palatino Linotype" w:cs="Arial"/>
          <w:sz w:val="24"/>
          <w:szCs w:val="24"/>
        </w:rPr>
        <w:t xml:space="preserve"> mediante correo electrónico de </w:t>
      </w:r>
      <w:r w:rsidRPr="00DD4CA1">
        <w:rPr>
          <w:rFonts w:ascii="Palatino Linotype" w:hAnsi="Palatino Linotype" w:cs="Arial"/>
          <w:sz w:val="24"/>
          <w:szCs w:val="24"/>
        </w:rPr>
        <w:t xml:space="preserve">fecha </w:t>
      </w:r>
      <w:r w:rsidR="00856D8B" w:rsidRPr="0042410D">
        <w:rPr>
          <w:rFonts w:ascii="Palatino Linotype" w:hAnsi="Palatino Linotype" w:cs="Arial"/>
          <w:sz w:val="24"/>
          <w:szCs w:val="24"/>
        </w:rPr>
        <w:t>veintidós</w:t>
      </w:r>
      <w:r w:rsidRPr="0042410D">
        <w:rPr>
          <w:rFonts w:ascii="Palatino Linotype" w:hAnsi="Palatino Linotype" w:cs="Arial"/>
          <w:sz w:val="24"/>
          <w:szCs w:val="24"/>
        </w:rPr>
        <w:t xml:space="preserve"> de noviembre de dos mil veintidós</w:t>
      </w:r>
      <w:r w:rsidRPr="00B939CE">
        <w:rPr>
          <w:rFonts w:ascii="Palatino Linotype" w:hAnsi="Palatino Linotype" w:cs="Arial"/>
          <w:sz w:val="24"/>
          <w:szCs w:val="24"/>
        </w:rPr>
        <w:t>,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5AF67AB5" w14:textId="77777777" w:rsidR="000E6BD3" w:rsidRDefault="000E6BD3" w:rsidP="00D33451">
      <w:pPr>
        <w:spacing w:after="0" w:line="360" w:lineRule="auto"/>
        <w:jc w:val="both"/>
        <w:rPr>
          <w:rFonts w:ascii="Palatino Linotype" w:hAnsi="Palatino Linotype" w:cs="Arial"/>
          <w:sz w:val="24"/>
          <w:szCs w:val="24"/>
        </w:rPr>
      </w:pPr>
    </w:p>
    <w:p w14:paraId="0D60CC99" w14:textId="69ED983E" w:rsidR="00D33451" w:rsidRPr="00B939CE" w:rsidRDefault="00D33451" w:rsidP="00D33451">
      <w:pPr>
        <w:spacing w:after="0" w:line="360" w:lineRule="auto"/>
        <w:jc w:val="both"/>
        <w:rPr>
          <w:rFonts w:ascii="Palatino Linotype" w:hAnsi="Palatino Linotype" w:cs="Arial"/>
          <w:sz w:val="24"/>
          <w:szCs w:val="24"/>
        </w:rPr>
      </w:pPr>
      <w:r w:rsidRPr="00B939CE">
        <w:rPr>
          <w:rFonts w:ascii="Palatino Linotype" w:hAnsi="Palatino Linotype" w:cs="Arial"/>
          <w:sz w:val="24"/>
          <w:szCs w:val="24"/>
        </w:rPr>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5595CF1D" w14:textId="77777777" w:rsidR="00D33451" w:rsidRPr="00B939CE" w:rsidRDefault="00D33451" w:rsidP="00D33451">
      <w:pPr>
        <w:spacing w:after="0" w:line="360" w:lineRule="auto"/>
        <w:jc w:val="both"/>
        <w:rPr>
          <w:rFonts w:ascii="Palatino Linotype" w:hAnsi="Palatino Linotype" w:cs="Arial"/>
          <w:sz w:val="24"/>
          <w:szCs w:val="24"/>
        </w:rPr>
      </w:pPr>
    </w:p>
    <w:p w14:paraId="6F377AF3" w14:textId="77777777" w:rsidR="00D33451" w:rsidRPr="00B939CE" w:rsidRDefault="00D33451" w:rsidP="00D33451">
      <w:pPr>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Por lo anterior, es de concluirse en este punto, que el </w:t>
      </w:r>
      <w:r w:rsidRPr="00B939CE">
        <w:rPr>
          <w:rFonts w:ascii="Palatino Linotype" w:hAnsi="Palatino Linotype" w:cs="Arial"/>
          <w:b/>
          <w:sz w:val="24"/>
          <w:szCs w:val="24"/>
        </w:rPr>
        <w:t>Sujeto Obligado</w:t>
      </w:r>
      <w:r w:rsidRPr="00B939CE">
        <w:rPr>
          <w:rFonts w:ascii="Palatino Linotype" w:hAnsi="Palatino Linotype" w:cs="Arial"/>
          <w:sz w:val="24"/>
          <w:szCs w:val="24"/>
        </w:rPr>
        <w:t xml:space="preserve"> no acredita la necesidad del cambio de modalidad de la entrega de información, en consecuencia, es dable ordenar la entrega de la información en la vía peticionada, es decir </w:t>
      </w:r>
      <w:r w:rsidRPr="00B939CE">
        <w:rPr>
          <w:rFonts w:ascii="Palatino Linotype" w:hAnsi="Palatino Linotype" w:cs="Arial"/>
          <w:b/>
          <w:sz w:val="24"/>
          <w:szCs w:val="24"/>
          <w:u w:val="single"/>
        </w:rPr>
        <w:t>a través del SAIMEX</w:t>
      </w:r>
      <w:r w:rsidRPr="00B939CE">
        <w:rPr>
          <w:rFonts w:ascii="Palatino Linotype" w:hAnsi="Palatino Linotype" w:cs="Arial"/>
          <w:sz w:val="24"/>
          <w:szCs w:val="24"/>
        </w:rPr>
        <w:t xml:space="preserve">, al no tenerse por cumplidos los requisitos de procedencia. </w:t>
      </w:r>
    </w:p>
    <w:p w14:paraId="3E74C04D" w14:textId="77777777" w:rsidR="00D33451" w:rsidRPr="00B939CE" w:rsidRDefault="00D33451" w:rsidP="00D33451">
      <w:pPr>
        <w:tabs>
          <w:tab w:val="left" w:pos="7938"/>
        </w:tabs>
        <w:spacing w:after="0" w:line="360" w:lineRule="auto"/>
        <w:jc w:val="both"/>
        <w:rPr>
          <w:rFonts w:ascii="Palatino Linotype" w:hAnsi="Palatino Linotype" w:cs="Arial"/>
          <w:sz w:val="24"/>
          <w:szCs w:val="24"/>
        </w:rPr>
      </w:pPr>
    </w:p>
    <w:p w14:paraId="200225E9" w14:textId="533C409C" w:rsidR="00D33451" w:rsidRPr="00B939CE" w:rsidRDefault="00D33451" w:rsidP="00D33451">
      <w:pPr>
        <w:tabs>
          <w:tab w:val="left" w:pos="7938"/>
        </w:tabs>
        <w:spacing w:after="0" w:line="360" w:lineRule="auto"/>
        <w:jc w:val="both"/>
        <w:rPr>
          <w:rFonts w:ascii="Palatino Linotype" w:eastAsia="Palatino Linotype" w:hAnsi="Palatino Linotype" w:cs="Palatino Linotype"/>
          <w:sz w:val="24"/>
          <w:szCs w:val="24"/>
        </w:rPr>
      </w:pPr>
      <w:r w:rsidRPr="00B939CE">
        <w:rPr>
          <w:rFonts w:ascii="Palatino Linotype" w:hAnsi="Palatino Linotype" w:cs="Arial"/>
          <w:sz w:val="24"/>
          <w:szCs w:val="24"/>
        </w:rPr>
        <w:t>Consecuentemente, una vez que quedó establecido que la respuesta del Sujeto Obligado no fundó ni motivo</w:t>
      </w:r>
      <w:r w:rsidRPr="00B939CE">
        <w:rPr>
          <w:rFonts w:ascii="Palatino Linotype" w:eastAsia="Palatino Linotype" w:hAnsi="Palatino Linotype" w:cs="Palatino Linotype"/>
          <w:sz w:val="24"/>
          <w:szCs w:val="24"/>
        </w:rPr>
        <w:t xml:space="preserve"> el cambio de modalidad en la entrega de información, este Órgano Garante considera que los motivos de inconformidad planteados por l</w:t>
      </w:r>
      <w:r w:rsidR="000E6BD3">
        <w:rPr>
          <w:rFonts w:ascii="Palatino Linotype" w:eastAsia="Palatino Linotype" w:hAnsi="Palatino Linotype" w:cs="Palatino Linotype"/>
          <w:sz w:val="24"/>
          <w:szCs w:val="24"/>
        </w:rPr>
        <w:t>a</w:t>
      </w:r>
      <w:r w:rsidRPr="00B939CE">
        <w:rPr>
          <w:rFonts w:ascii="Palatino Linotype" w:eastAsia="Palatino Linotype" w:hAnsi="Palatino Linotype" w:cs="Palatino Linotype"/>
          <w:sz w:val="24"/>
          <w:szCs w:val="24"/>
        </w:rPr>
        <w:t xml:space="preserve"> Recurrente son fundados, por lo que es procedente revocar la respuesta del Sujeto Obligado y ordenar que se haga entrega por medio del Sistema de Acceso a la Información Mexiquense, de las circulares solicitadas, en versión pública de ser procedente.</w:t>
      </w:r>
    </w:p>
    <w:p w14:paraId="0D75309E" w14:textId="77777777" w:rsidR="00D33451" w:rsidRDefault="00D33451" w:rsidP="00D33451">
      <w:pPr>
        <w:spacing w:after="0" w:line="360" w:lineRule="auto"/>
        <w:jc w:val="both"/>
        <w:rPr>
          <w:rFonts w:ascii="Palatino Linotype" w:hAnsi="Palatino Linotype"/>
          <w:color w:val="000000"/>
          <w:sz w:val="24"/>
          <w:szCs w:val="24"/>
        </w:rPr>
      </w:pPr>
    </w:p>
    <w:p w14:paraId="63D6D01F" w14:textId="7133DA10" w:rsidR="00D33451" w:rsidRPr="00B939CE" w:rsidRDefault="00D33451" w:rsidP="00D33451">
      <w:pPr>
        <w:spacing w:after="0" w:line="360" w:lineRule="auto"/>
        <w:jc w:val="both"/>
        <w:rPr>
          <w:rFonts w:ascii="Palatino Linotype" w:hAnsi="Palatino Linotype"/>
          <w:color w:val="000000"/>
          <w:sz w:val="24"/>
          <w:szCs w:val="24"/>
        </w:rPr>
      </w:pPr>
      <w:r w:rsidRPr="00B939CE">
        <w:rPr>
          <w:rFonts w:ascii="Palatino Linotype" w:hAnsi="Palatino Linotype"/>
          <w:color w:val="000000"/>
          <w:sz w:val="24"/>
          <w:szCs w:val="24"/>
        </w:rPr>
        <w:t>Así, este Instituto estima que la repuesta otorgada por el Sujeto Obligado a</w:t>
      </w:r>
      <w:r w:rsidR="000E6BD3">
        <w:rPr>
          <w:rFonts w:ascii="Palatino Linotype" w:hAnsi="Palatino Linotype"/>
          <w:color w:val="000000"/>
          <w:sz w:val="24"/>
          <w:szCs w:val="24"/>
        </w:rPr>
        <w:t xml:space="preserve"> </w:t>
      </w:r>
      <w:r w:rsidRPr="00B939CE">
        <w:rPr>
          <w:rFonts w:ascii="Palatino Linotype" w:hAnsi="Palatino Linotype"/>
          <w:color w:val="000000"/>
          <w:sz w:val="24"/>
          <w:szCs w:val="24"/>
        </w:rPr>
        <w:t>l</w:t>
      </w:r>
      <w:r w:rsidR="000E6BD3">
        <w:rPr>
          <w:rFonts w:ascii="Palatino Linotype" w:hAnsi="Palatino Linotype"/>
          <w:color w:val="000000"/>
          <w:sz w:val="24"/>
          <w:szCs w:val="24"/>
        </w:rPr>
        <w:t>a</w:t>
      </w:r>
      <w:r w:rsidRPr="00B939CE">
        <w:rPr>
          <w:rFonts w:ascii="Palatino Linotype" w:hAnsi="Palatino Linotype"/>
          <w:color w:val="000000"/>
          <w:sz w:val="24"/>
          <w:szCs w:val="24"/>
        </w:rPr>
        <w:t xml:space="preserve"> particular carecen de una debida fundamentación y motivación. Respecto a la fundamentación y </w:t>
      </w:r>
      <w:r w:rsidRPr="00B939CE">
        <w:rPr>
          <w:rFonts w:ascii="Palatino Linotype" w:hAnsi="Palatino Linotype"/>
          <w:color w:val="000000"/>
          <w:sz w:val="24"/>
          <w:szCs w:val="24"/>
        </w:rPr>
        <w:lastRenderedPageBreak/>
        <w:t>motivación es de señalar que el máximo tribunal del país ha establecido jurisprudencia respecto a qué debe entenderse por fundamentación y motivación, en los siguientes términos:</w:t>
      </w:r>
    </w:p>
    <w:p w14:paraId="42FB3457" w14:textId="77777777" w:rsidR="00D33451" w:rsidRDefault="00D33451" w:rsidP="00D33451">
      <w:pPr>
        <w:spacing w:line="360" w:lineRule="auto"/>
        <w:jc w:val="both"/>
      </w:pPr>
    </w:p>
    <w:p w14:paraId="3A13C9D8" w14:textId="77777777" w:rsidR="00D33451" w:rsidRDefault="00D33451" w:rsidP="00D33451">
      <w:pPr>
        <w:ind w:left="567" w:right="567"/>
        <w:jc w:val="both"/>
        <w:rPr>
          <w:rFonts w:ascii="Palatino Linotype" w:hAnsi="Palatino Linotype"/>
          <w:i/>
          <w:iCs/>
          <w:color w:val="000000"/>
        </w:rPr>
      </w:pPr>
      <w:r>
        <w:rPr>
          <w:rFonts w:ascii="Palatino Linotype" w:hAnsi="Palatino Linotype"/>
          <w:b/>
          <w:bCs/>
          <w:i/>
          <w:iCs/>
          <w:color w:val="000000"/>
        </w:rPr>
        <w:t>“FUNDAMENTACIÓN Y MOTIVACIÓN.</w:t>
      </w:r>
      <w:r>
        <w:rPr>
          <w:rFonts w:ascii="Palatino Linotype" w:hAnsi="Palatino Linotype"/>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24332DF3" w14:textId="77777777" w:rsidR="00D33451" w:rsidRDefault="00D33451" w:rsidP="00D33451">
      <w:pPr>
        <w:spacing w:after="0"/>
        <w:ind w:left="851" w:right="899"/>
        <w:jc w:val="both"/>
      </w:pPr>
    </w:p>
    <w:p w14:paraId="5A768BE2" w14:textId="77777777" w:rsidR="00D33451" w:rsidRPr="00B939CE" w:rsidRDefault="00D33451" w:rsidP="00D33451">
      <w:pPr>
        <w:spacing w:after="0" w:line="360" w:lineRule="auto"/>
        <w:jc w:val="both"/>
        <w:rPr>
          <w:rFonts w:ascii="Palatino Linotype" w:hAnsi="Palatino Linotype"/>
          <w:color w:val="000000"/>
          <w:sz w:val="24"/>
          <w:szCs w:val="24"/>
        </w:rPr>
      </w:pPr>
      <w:r w:rsidRPr="00B939CE">
        <w:rPr>
          <w:rFonts w:ascii="Palatino Linotype" w:hAnsi="Palatino Linotype"/>
          <w:color w:val="000000"/>
          <w:sz w:val="24"/>
          <w:szCs w:val="24"/>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10E13752" w14:textId="77777777" w:rsidR="00D33451" w:rsidRDefault="00D33451" w:rsidP="00D33451">
      <w:pPr>
        <w:spacing w:after="0" w:line="360" w:lineRule="auto"/>
        <w:ind w:left="567" w:right="567"/>
        <w:jc w:val="both"/>
      </w:pPr>
    </w:p>
    <w:p w14:paraId="2B13EC94" w14:textId="77777777" w:rsidR="00D33451" w:rsidRDefault="00D33451" w:rsidP="00D33451">
      <w:pPr>
        <w:spacing w:after="0"/>
        <w:ind w:left="567" w:right="567"/>
        <w:jc w:val="both"/>
        <w:rPr>
          <w:rFonts w:ascii="Palatino Linotype" w:hAnsi="Palatino Linotype"/>
          <w:i/>
          <w:iCs/>
          <w:color w:val="000000"/>
        </w:rPr>
      </w:pPr>
      <w:r>
        <w:rPr>
          <w:rFonts w:ascii="Palatino Linotype" w:hAnsi="Palatino Linotype"/>
          <w:i/>
          <w:iCs/>
          <w:color w:val="000000"/>
        </w:rPr>
        <w:t>“</w:t>
      </w:r>
      <w:r>
        <w:rPr>
          <w:rFonts w:ascii="Palatino Linotype" w:hAnsi="Palatino Linotype"/>
          <w:b/>
          <w:bCs/>
          <w:i/>
          <w:iCs/>
          <w:color w:val="000000"/>
        </w:rPr>
        <w:t>FUNDAMENTACIÓN Y MOTIVACIÓN. EL ASPECTO FORMAL DE LA GARANTÍA Y SU FINALIDAD SE TRADUCEN EN EXPLICAR, JUSTIFICAR, POSIBILITAR LA DEFENSA Y COMUNICAR LA DECISIÓN.</w:t>
      </w:r>
      <w:r>
        <w:rPr>
          <w:rFonts w:ascii="Palatino Linotype" w:hAnsi="Palatino Linotype"/>
          <w:i/>
          <w:iCs/>
          <w:color w:val="000000"/>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Pr>
          <w:rFonts w:ascii="Palatino Linotype" w:hAnsi="Palatino Linotype"/>
          <w:i/>
          <w:iCs/>
          <w:color w:val="000000"/>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667AE8D" w14:textId="77777777" w:rsidR="00D33451" w:rsidRPr="00331A6B" w:rsidRDefault="00D33451" w:rsidP="00D33451">
      <w:pPr>
        <w:spacing w:after="0"/>
        <w:ind w:left="851" w:right="899"/>
        <w:jc w:val="both"/>
        <w:rPr>
          <w:rFonts w:ascii="Palatino Linotype" w:hAnsi="Palatino Linotype"/>
          <w:sz w:val="24"/>
          <w:szCs w:val="24"/>
        </w:rPr>
      </w:pPr>
    </w:p>
    <w:p w14:paraId="42A02752" w14:textId="77777777" w:rsidR="00D33451" w:rsidRPr="00B939CE" w:rsidRDefault="00D33451" w:rsidP="00D33451">
      <w:pPr>
        <w:spacing w:after="0" w:line="360" w:lineRule="auto"/>
        <w:jc w:val="both"/>
        <w:rPr>
          <w:rFonts w:ascii="Palatino Linotype" w:hAnsi="Palatino Linotype"/>
          <w:color w:val="000000"/>
          <w:sz w:val="24"/>
          <w:szCs w:val="24"/>
          <w:highlight w:val="yellow"/>
        </w:rPr>
      </w:pPr>
      <w:r w:rsidRPr="00B939CE">
        <w:rPr>
          <w:rFonts w:ascii="Palatino Linotype" w:hAnsi="Palatino Linotype"/>
          <w:color w:val="000000"/>
          <w:sz w:val="24"/>
          <w:szCs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54A326FB" w14:textId="77777777" w:rsidR="00D33451" w:rsidRDefault="00D33451" w:rsidP="00973679">
      <w:pPr>
        <w:tabs>
          <w:tab w:val="left" w:pos="709"/>
        </w:tabs>
        <w:spacing w:after="0" w:line="360" w:lineRule="auto"/>
        <w:jc w:val="both"/>
        <w:rPr>
          <w:rFonts w:ascii="Palatino Linotype" w:eastAsia="Calibri" w:hAnsi="Palatino Linotype" w:cs="Times New Roman"/>
          <w:sz w:val="24"/>
        </w:rPr>
      </w:pPr>
    </w:p>
    <w:p w14:paraId="5BCC6DC0" w14:textId="77777777" w:rsidR="00973679" w:rsidRPr="007C53AE" w:rsidRDefault="00973679" w:rsidP="00973679">
      <w:pPr>
        <w:numPr>
          <w:ilvl w:val="0"/>
          <w:numId w:val="1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C53AE">
        <w:rPr>
          <w:rFonts w:ascii="Palatino Linotype" w:eastAsia="Times New Roman" w:hAnsi="Palatino Linotype" w:cs="Arial"/>
          <w:b/>
          <w:i/>
          <w:sz w:val="28"/>
          <w:szCs w:val="24"/>
          <w:lang w:val="es-ES" w:eastAsia="es-ES"/>
        </w:rPr>
        <w:t>De la versión pública</w:t>
      </w:r>
    </w:p>
    <w:p w14:paraId="4C9B39F0" w14:textId="77777777" w:rsidR="00973679" w:rsidRPr="007C53AE" w:rsidRDefault="00973679" w:rsidP="00973679">
      <w:pPr>
        <w:tabs>
          <w:tab w:val="left" w:pos="8647"/>
        </w:tabs>
        <w:spacing w:after="0" w:line="360" w:lineRule="auto"/>
        <w:ind w:right="51"/>
        <w:jc w:val="both"/>
        <w:rPr>
          <w:rFonts w:ascii="Palatino Linotype" w:hAnsi="Palatino Linotype" w:cs="Arial"/>
          <w:sz w:val="24"/>
          <w:szCs w:val="24"/>
        </w:rPr>
      </w:pPr>
    </w:p>
    <w:p w14:paraId="7A0A8832" w14:textId="2876E4A0"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Toda vez que los documentos referidos anteriormente son elaborados por quincenas y atendiendo al requerimiento del ciudadano, este Órgano Garante determina ordenar que la entrega de la información a</w:t>
      </w:r>
      <w:r>
        <w:rPr>
          <w:rFonts w:ascii="Palatino Linotype" w:hAnsi="Palatino Linotype" w:cs="Arial"/>
          <w:sz w:val="24"/>
          <w:szCs w:val="24"/>
        </w:rPr>
        <w:t xml:space="preserve"> </w:t>
      </w:r>
      <w:r w:rsidRPr="002B4535">
        <w:rPr>
          <w:rFonts w:ascii="Palatino Linotype" w:hAnsi="Palatino Linotype" w:cs="Arial"/>
          <w:sz w:val="24"/>
          <w:szCs w:val="24"/>
        </w:rPr>
        <w:t>l</w:t>
      </w:r>
      <w:r>
        <w:rPr>
          <w:rFonts w:ascii="Palatino Linotype" w:hAnsi="Palatino Linotype" w:cs="Arial"/>
          <w:sz w:val="24"/>
          <w:szCs w:val="24"/>
        </w:rPr>
        <w:t xml:space="preserve">a </w:t>
      </w:r>
      <w:r w:rsidRPr="00722F31">
        <w:rPr>
          <w:rFonts w:ascii="Palatino Linotype" w:hAnsi="Palatino Linotype" w:cs="Arial"/>
          <w:b/>
          <w:sz w:val="24"/>
          <w:szCs w:val="24"/>
        </w:rPr>
        <w:t>Recurrente</w:t>
      </w:r>
      <w:r w:rsidRPr="002B4535">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117E878" w14:textId="77777777" w:rsidR="00973679" w:rsidRPr="002B4535" w:rsidRDefault="00973679" w:rsidP="00973679">
      <w:pPr>
        <w:spacing w:after="0" w:line="360" w:lineRule="auto"/>
        <w:jc w:val="both"/>
        <w:rPr>
          <w:rFonts w:ascii="Palatino Linotype" w:hAnsi="Palatino Linotype" w:cs="Arial"/>
          <w:sz w:val="24"/>
          <w:szCs w:val="24"/>
        </w:rPr>
      </w:pPr>
    </w:p>
    <w:p w14:paraId="0D3DF247"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1C84477E" w14:textId="77777777" w:rsidR="00973679" w:rsidRPr="002B4535" w:rsidRDefault="00973679" w:rsidP="00973679">
      <w:pPr>
        <w:spacing w:after="0" w:line="360" w:lineRule="auto"/>
        <w:jc w:val="both"/>
        <w:rPr>
          <w:rFonts w:ascii="Palatino Linotype" w:hAnsi="Palatino Linotype" w:cs="Arial"/>
          <w:sz w:val="24"/>
          <w:szCs w:val="24"/>
        </w:rPr>
      </w:pPr>
    </w:p>
    <w:p w14:paraId="19B76682"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lastRenderedPageBreak/>
        <w:t>“</w:t>
      </w:r>
      <w:r w:rsidRPr="00722F31">
        <w:rPr>
          <w:rFonts w:ascii="Palatino Linotype" w:hAnsi="Palatino Linotype" w:cs="Arial"/>
          <w:b/>
          <w:i/>
          <w:szCs w:val="24"/>
        </w:rPr>
        <w:t>Artículo 3.</w:t>
      </w:r>
      <w:r w:rsidRPr="00722F31">
        <w:rPr>
          <w:rFonts w:ascii="Palatino Linotype" w:hAnsi="Palatino Linotype" w:cs="Arial"/>
          <w:i/>
          <w:szCs w:val="24"/>
        </w:rPr>
        <w:t xml:space="preserve"> Para los efectos de la presente Ley se entenderá por: </w:t>
      </w:r>
    </w:p>
    <w:p w14:paraId="2BE44E20" w14:textId="77777777" w:rsidR="00973679" w:rsidRPr="00722F31" w:rsidRDefault="00973679" w:rsidP="00973679">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7095E8FE"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IX</w:t>
      </w:r>
      <w:r w:rsidRPr="00722F31">
        <w:rPr>
          <w:rFonts w:ascii="Palatino Linotype" w:hAnsi="Palatino Linotype" w:cs="Arial"/>
          <w:i/>
          <w:szCs w:val="24"/>
        </w:rPr>
        <w:t xml:space="preserve">. </w:t>
      </w:r>
      <w:r w:rsidRPr="00722F31">
        <w:rPr>
          <w:rFonts w:ascii="Palatino Linotype" w:hAnsi="Palatino Linotype" w:cs="Arial"/>
          <w:b/>
          <w:i/>
          <w:szCs w:val="24"/>
        </w:rPr>
        <w:t>Datos personales:</w:t>
      </w:r>
      <w:r w:rsidRPr="00722F3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421845C8" w14:textId="77777777" w:rsidR="00973679" w:rsidRPr="00722F31" w:rsidRDefault="00973679" w:rsidP="00973679">
      <w:pPr>
        <w:spacing w:after="0" w:line="240" w:lineRule="auto"/>
        <w:ind w:left="567" w:right="567"/>
        <w:jc w:val="both"/>
        <w:rPr>
          <w:rFonts w:ascii="Palatino Linotype" w:hAnsi="Palatino Linotype" w:cs="Arial"/>
          <w:i/>
          <w:szCs w:val="24"/>
        </w:rPr>
      </w:pPr>
    </w:p>
    <w:p w14:paraId="3839E24C"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 Información clasificada:</w:t>
      </w:r>
      <w:r w:rsidRPr="00722F31">
        <w:rPr>
          <w:rFonts w:ascii="Palatino Linotype" w:hAnsi="Palatino Linotype" w:cs="Arial"/>
          <w:i/>
          <w:szCs w:val="24"/>
        </w:rPr>
        <w:t xml:space="preserve"> Aquella considerada por la presente Ley como reservada o confidencial; </w:t>
      </w:r>
    </w:p>
    <w:p w14:paraId="1FAB52E1" w14:textId="77777777" w:rsidR="00973679" w:rsidRPr="00722F31" w:rsidRDefault="00973679" w:rsidP="00973679">
      <w:pPr>
        <w:spacing w:after="0" w:line="240" w:lineRule="auto"/>
        <w:ind w:left="567" w:right="567"/>
        <w:jc w:val="both"/>
        <w:rPr>
          <w:rFonts w:ascii="Palatino Linotype" w:hAnsi="Palatino Linotype" w:cs="Arial"/>
          <w:i/>
          <w:szCs w:val="24"/>
        </w:rPr>
      </w:pPr>
    </w:p>
    <w:p w14:paraId="0A975057"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XXI. Información confidencial:</w:t>
      </w:r>
      <w:r w:rsidRPr="00722F3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9F1E1D6" w14:textId="77777777" w:rsidR="00973679" w:rsidRPr="00722F31" w:rsidRDefault="00973679" w:rsidP="00973679">
      <w:pPr>
        <w:spacing w:after="0" w:line="240" w:lineRule="auto"/>
        <w:ind w:left="567" w:right="567"/>
        <w:jc w:val="both"/>
        <w:rPr>
          <w:rFonts w:ascii="Palatino Linotype" w:hAnsi="Palatino Linotype" w:cs="Arial"/>
          <w:i/>
          <w:szCs w:val="24"/>
        </w:rPr>
      </w:pPr>
    </w:p>
    <w:p w14:paraId="7F71AC79"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XLV. Versión pública:</w:t>
      </w:r>
      <w:r w:rsidRPr="00722F31">
        <w:rPr>
          <w:rFonts w:ascii="Palatino Linotype" w:hAnsi="Palatino Linotype" w:cs="Arial"/>
          <w:i/>
          <w:szCs w:val="24"/>
        </w:rPr>
        <w:t xml:space="preserve"> Documento en el que se elimine, suprime o borra la información clasificada como reservada o confidencial para permitir su acceso. </w:t>
      </w:r>
    </w:p>
    <w:p w14:paraId="46F2A713" w14:textId="77777777" w:rsidR="00973679" w:rsidRPr="00722F31" w:rsidRDefault="00973679" w:rsidP="00973679">
      <w:pPr>
        <w:spacing w:after="0" w:line="240" w:lineRule="auto"/>
        <w:ind w:left="567" w:right="567"/>
        <w:jc w:val="both"/>
        <w:rPr>
          <w:rFonts w:ascii="Palatino Linotype" w:hAnsi="Palatino Linotype" w:cs="Arial"/>
          <w:i/>
          <w:szCs w:val="24"/>
        </w:rPr>
      </w:pPr>
    </w:p>
    <w:p w14:paraId="66006D53"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 xml:space="preserve">Artículo 51. </w:t>
      </w:r>
      <w:r w:rsidRPr="00722F31">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22F31">
        <w:rPr>
          <w:rFonts w:ascii="Palatino Linotype" w:hAnsi="Palatino Linotype" w:cs="Arial"/>
          <w:b/>
          <w:i/>
          <w:szCs w:val="24"/>
        </w:rPr>
        <w:t>y tendrá la responsabilidad de verificar en cada caso que la misma no sea confidencial o reservada</w:t>
      </w:r>
      <w:r w:rsidRPr="00722F31">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396EF8CC" w14:textId="77777777" w:rsidR="00973679" w:rsidRPr="00722F31" w:rsidRDefault="00973679" w:rsidP="00973679">
      <w:pPr>
        <w:spacing w:after="0" w:line="240" w:lineRule="auto"/>
        <w:ind w:left="567" w:right="567"/>
        <w:jc w:val="both"/>
        <w:rPr>
          <w:rFonts w:ascii="Palatino Linotype" w:hAnsi="Palatino Linotype" w:cs="Arial"/>
          <w:i/>
          <w:szCs w:val="24"/>
        </w:rPr>
      </w:pPr>
    </w:p>
    <w:p w14:paraId="714B764F"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52.</w:t>
      </w:r>
      <w:r w:rsidRPr="00722F31">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706AA7C" w14:textId="77777777" w:rsidR="00973679" w:rsidRPr="002B4535" w:rsidRDefault="00973679" w:rsidP="00973679">
      <w:pPr>
        <w:spacing w:after="0" w:line="360" w:lineRule="auto"/>
        <w:jc w:val="both"/>
        <w:rPr>
          <w:rFonts w:ascii="Palatino Linotype" w:hAnsi="Palatino Linotype" w:cs="Arial"/>
          <w:sz w:val="24"/>
          <w:szCs w:val="24"/>
        </w:rPr>
      </w:pPr>
    </w:p>
    <w:p w14:paraId="55C74591"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2B4535">
        <w:rPr>
          <w:rFonts w:ascii="Palatino Linotype" w:hAnsi="Palatino Linotype" w:cs="Arial"/>
          <w:sz w:val="24"/>
          <w:szCs w:val="24"/>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8C4A284" w14:textId="77777777" w:rsidR="00973679" w:rsidRPr="002B4535" w:rsidRDefault="00973679" w:rsidP="00973679">
      <w:pPr>
        <w:spacing w:after="0" w:line="360" w:lineRule="auto"/>
        <w:jc w:val="both"/>
        <w:rPr>
          <w:rFonts w:ascii="Palatino Linotype" w:hAnsi="Palatino Linotype" w:cs="Arial"/>
          <w:sz w:val="24"/>
          <w:szCs w:val="24"/>
        </w:rPr>
      </w:pPr>
    </w:p>
    <w:p w14:paraId="0A9B8FCD"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22.</w:t>
      </w:r>
      <w:r w:rsidRPr="00722F31">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0CE869E4" w14:textId="77777777" w:rsidR="00973679" w:rsidRPr="00722F31" w:rsidRDefault="00973679" w:rsidP="00973679">
      <w:pPr>
        <w:spacing w:after="0" w:line="240" w:lineRule="auto"/>
        <w:ind w:left="567" w:right="567"/>
        <w:jc w:val="both"/>
        <w:rPr>
          <w:rFonts w:ascii="Palatino Linotype" w:hAnsi="Palatino Linotype" w:cs="Arial"/>
          <w:i/>
          <w:szCs w:val="24"/>
        </w:rPr>
      </w:pPr>
    </w:p>
    <w:p w14:paraId="4B330F11"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El responsable podrá tratar datos personales para finalidades distintas a aquéllas establecidas en el aviso de privacidad, en los casos siguientes:</w:t>
      </w:r>
    </w:p>
    <w:p w14:paraId="00D5E4B5" w14:textId="77777777" w:rsidR="00973679" w:rsidRPr="00722F31" w:rsidRDefault="00973679" w:rsidP="00973679">
      <w:pPr>
        <w:spacing w:after="0" w:line="240" w:lineRule="auto"/>
        <w:ind w:left="567" w:right="567"/>
        <w:jc w:val="both"/>
        <w:rPr>
          <w:rFonts w:ascii="Palatino Linotype" w:hAnsi="Palatino Linotype" w:cs="Arial"/>
          <w:i/>
          <w:szCs w:val="24"/>
        </w:rPr>
      </w:pPr>
    </w:p>
    <w:p w14:paraId="28B3ABF4"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 Cuente con atribuciones conferidas en ley y medie el consentimiento del titular.</w:t>
      </w:r>
    </w:p>
    <w:p w14:paraId="0FD86BF6"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II. Se trate de una persona reportada como desaparecida, en los términos previstos en la presente Ley y demás disposiciones legales aplicables...</w:t>
      </w:r>
    </w:p>
    <w:p w14:paraId="7CB283CF" w14:textId="77777777" w:rsidR="00973679" w:rsidRPr="00722F31" w:rsidRDefault="00973679" w:rsidP="00973679">
      <w:pPr>
        <w:spacing w:after="0" w:line="240" w:lineRule="auto"/>
        <w:ind w:left="567" w:right="567"/>
        <w:jc w:val="both"/>
        <w:rPr>
          <w:rFonts w:ascii="Palatino Linotype" w:hAnsi="Palatino Linotype" w:cs="Arial"/>
          <w:i/>
          <w:szCs w:val="24"/>
        </w:rPr>
      </w:pPr>
    </w:p>
    <w:p w14:paraId="677790AC"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38.</w:t>
      </w:r>
      <w:r w:rsidRPr="00722F31">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0F61170" w14:textId="77777777" w:rsidR="00973679" w:rsidRPr="002B4535" w:rsidRDefault="00973679" w:rsidP="00973679">
      <w:pPr>
        <w:spacing w:after="0" w:line="360" w:lineRule="auto"/>
        <w:jc w:val="both"/>
        <w:rPr>
          <w:rFonts w:ascii="Palatino Linotype" w:hAnsi="Palatino Linotype" w:cs="Arial"/>
          <w:sz w:val="24"/>
          <w:szCs w:val="24"/>
        </w:rPr>
      </w:pPr>
    </w:p>
    <w:p w14:paraId="2B07F8AA"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BDB58B6" w14:textId="77777777" w:rsidR="00973679" w:rsidRPr="002B4535" w:rsidRDefault="00973679" w:rsidP="00973679">
      <w:pPr>
        <w:spacing w:after="0" w:line="360" w:lineRule="auto"/>
        <w:jc w:val="both"/>
        <w:rPr>
          <w:rFonts w:ascii="Palatino Linotype" w:hAnsi="Palatino Linotype" w:cs="Arial"/>
          <w:sz w:val="24"/>
          <w:szCs w:val="24"/>
        </w:rPr>
      </w:pPr>
    </w:p>
    <w:p w14:paraId="58E73ED8"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A62C0B5" w14:textId="77777777" w:rsidR="00973679" w:rsidRPr="002B4535" w:rsidRDefault="00973679" w:rsidP="00973679">
      <w:pPr>
        <w:spacing w:after="0" w:line="360" w:lineRule="auto"/>
        <w:jc w:val="both"/>
        <w:rPr>
          <w:rFonts w:ascii="Palatino Linotype" w:hAnsi="Palatino Linotype" w:cs="Arial"/>
          <w:sz w:val="24"/>
          <w:szCs w:val="24"/>
        </w:rPr>
      </w:pPr>
    </w:p>
    <w:p w14:paraId="7987AA3B"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Asimismo, de la versión pública deberá dejarse a la vista de la </w:t>
      </w:r>
      <w:r>
        <w:rPr>
          <w:rFonts w:ascii="Palatino Linotype" w:hAnsi="Palatino Linotype" w:cs="Arial"/>
          <w:sz w:val="24"/>
          <w:szCs w:val="24"/>
        </w:rPr>
        <w:t xml:space="preserve">parte </w:t>
      </w:r>
      <w:r w:rsidRPr="002B4535">
        <w:rPr>
          <w:rFonts w:ascii="Palatino Linotype" w:hAnsi="Palatino Linotype" w:cs="Arial"/>
          <w:sz w:val="24"/>
          <w:szCs w:val="24"/>
        </w:rPr>
        <w:t xml:space="preserve">Recurrente los siguientes elementos de información pública: monto total del sueldo neto y bruto, </w:t>
      </w:r>
      <w:r w:rsidRPr="00722F31">
        <w:rPr>
          <w:rFonts w:ascii="Palatino Linotype" w:hAnsi="Palatino Linotype" w:cs="Arial"/>
          <w:b/>
          <w:sz w:val="24"/>
          <w:szCs w:val="24"/>
        </w:rPr>
        <w:t>nombre del servidor público</w:t>
      </w:r>
      <w:r w:rsidRPr="002B4535">
        <w:rPr>
          <w:rFonts w:ascii="Palatino Linotype" w:hAnsi="Palatino Linotype" w:cs="Arial"/>
          <w:sz w:val="24"/>
          <w:szCs w:val="24"/>
        </w:rPr>
        <w:t>, área de adscripción, número de empleado (sólo en caso de no arrojar datos personales)</w:t>
      </w:r>
      <w:r>
        <w:rPr>
          <w:rFonts w:ascii="Palatino Linotype" w:hAnsi="Palatino Linotype" w:cs="Arial"/>
          <w:sz w:val="24"/>
          <w:szCs w:val="24"/>
        </w:rPr>
        <w:t>,</w:t>
      </w:r>
      <w:r w:rsidRPr="002B4535">
        <w:rPr>
          <w:rFonts w:ascii="Palatino Linotype" w:hAnsi="Palatino Linotype" w:cs="Arial"/>
          <w:sz w:val="24"/>
          <w:szCs w:val="24"/>
        </w:rPr>
        <w:t xml:space="preserve"> básicamente.  </w:t>
      </w:r>
    </w:p>
    <w:p w14:paraId="649A8867" w14:textId="77777777" w:rsidR="00973679" w:rsidRPr="002B4535" w:rsidRDefault="00973679" w:rsidP="00973679">
      <w:pPr>
        <w:spacing w:after="0" w:line="360" w:lineRule="auto"/>
        <w:jc w:val="both"/>
        <w:rPr>
          <w:rFonts w:ascii="Palatino Linotype" w:hAnsi="Palatino Linotype" w:cs="Arial"/>
          <w:sz w:val="24"/>
          <w:szCs w:val="24"/>
        </w:rPr>
      </w:pPr>
    </w:p>
    <w:p w14:paraId="176FB1B6"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30141E0" w14:textId="77777777" w:rsidR="00973679" w:rsidRPr="002B4535" w:rsidRDefault="00973679" w:rsidP="00973679">
      <w:pPr>
        <w:spacing w:after="0" w:line="360" w:lineRule="auto"/>
        <w:jc w:val="both"/>
        <w:rPr>
          <w:rFonts w:ascii="Palatino Linotype" w:hAnsi="Palatino Linotype" w:cs="Arial"/>
          <w:sz w:val="24"/>
          <w:szCs w:val="24"/>
        </w:rPr>
      </w:pPr>
    </w:p>
    <w:p w14:paraId="5248EF0A"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22F31">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w:t>
      </w:r>
      <w:r w:rsidRPr="00722F31">
        <w:rPr>
          <w:rFonts w:ascii="Palatino Linotype" w:hAnsi="Palatino Linotype" w:cs="Arial"/>
          <w:i/>
          <w:szCs w:val="24"/>
        </w:rPr>
        <w:lastRenderedPageBreak/>
        <w:t>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307231B" w14:textId="77777777" w:rsidR="00973679" w:rsidRPr="002B4535" w:rsidRDefault="00973679" w:rsidP="00973679">
      <w:pPr>
        <w:spacing w:after="0" w:line="360" w:lineRule="auto"/>
        <w:jc w:val="both"/>
        <w:rPr>
          <w:rFonts w:ascii="Palatino Linotype" w:hAnsi="Palatino Linotype" w:cs="Arial"/>
          <w:sz w:val="24"/>
          <w:szCs w:val="24"/>
        </w:rPr>
      </w:pPr>
    </w:p>
    <w:p w14:paraId="53DA9FCB"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22F31">
        <w:rPr>
          <w:rFonts w:ascii="Palatino Linotype" w:hAnsi="Palatino Linotype" w:cs="Arial"/>
          <w:b/>
          <w:sz w:val="24"/>
          <w:szCs w:val="24"/>
        </w:rPr>
        <w:t>Lineamientos Generales en Materia de Clasificación y Desclasificación de la Información, así como para la Elaboración de Versiones Públicas</w:t>
      </w:r>
      <w:r w:rsidRPr="002B4535">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0531188C" w14:textId="77777777" w:rsidR="00973679" w:rsidRPr="002B4535" w:rsidRDefault="00973679" w:rsidP="00973679">
      <w:pPr>
        <w:spacing w:after="0" w:line="360" w:lineRule="auto"/>
        <w:jc w:val="both"/>
        <w:rPr>
          <w:rFonts w:ascii="Palatino Linotype" w:hAnsi="Palatino Linotype" w:cs="Arial"/>
          <w:sz w:val="24"/>
          <w:szCs w:val="24"/>
        </w:rPr>
      </w:pPr>
    </w:p>
    <w:p w14:paraId="4787789E"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32B235C" w14:textId="77777777" w:rsidR="00973679" w:rsidRPr="002B4535" w:rsidRDefault="00973679" w:rsidP="00973679">
      <w:pPr>
        <w:spacing w:after="0" w:line="360" w:lineRule="auto"/>
        <w:jc w:val="both"/>
        <w:rPr>
          <w:rFonts w:ascii="Palatino Linotype" w:hAnsi="Palatino Linotype" w:cs="Arial"/>
          <w:sz w:val="24"/>
          <w:szCs w:val="24"/>
        </w:rPr>
      </w:pPr>
    </w:p>
    <w:p w14:paraId="18F851B9"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22F31">
        <w:rPr>
          <w:rFonts w:ascii="Palatino Linotype" w:hAnsi="Palatino Linotype" w:cs="Arial"/>
          <w:b/>
          <w:sz w:val="24"/>
          <w:szCs w:val="24"/>
        </w:rPr>
        <w:t>reserva de la información,</w:t>
      </w:r>
      <w:r w:rsidRPr="002B4535">
        <w:rPr>
          <w:rFonts w:ascii="Palatino Linotype" w:hAnsi="Palatino Linotype" w:cs="Arial"/>
          <w:sz w:val="24"/>
          <w:szCs w:val="24"/>
        </w:rPr>
        <w:t xml:space="preserve"> para no hacer identificable al titular de tal dato personal.</w:t>
      </w:r>
    </w:p>
    <w:p w14:paraId="0963DCC2" w14:textId="77777777" w:rsidR="00973679" w:rsidRPr="002B4535" w:rsidRDefault="00973679" w:rsidP="00973679">
      <w:pPr>
        <w:spacing w:after="0" w:line="360" w:lineRule="auto"/>
        <w:jc w:val="both"/>
        <w:rPr>
          <w:rFonts w:ascii="Palatino Linotype" w:hAnsi="Palatino Linotype" w:cs="Arial"/>
          <w:sz w:val="24"/>
          <w:szCs w:val="24"/>
        </w:rPr>
      </w:pPr>
    </w:p>
    <w:p w14:paraId="5718BAF1"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Ello, conforme al propio concepto de versión pública contenido en el artículo 3, fracción XXIV, de la multicitada Ley se define como:</w:t>
      </w:r>
    </w:p>
    <w:p w14:paraId="6AC89FCB" w14:textId="77777777" w:rsidR="00973679" w:rsidRPr="002B4535" w:rsidRDefault="00973679" w:rsidP="00973679">
      <w:pPr>
        <w:spacing w:after="0" w:line="360" w:lineRule="auto"/>
        <w:jc w:val="both"/>
        <w:rPr>
          <w:rFonts w:ascii="Palatino Linotype" w:hAnsi="Palatino Linotype" w:cs="Arial"/>
          <w:sz w:val="24"/>
          <w:szCs w:val="24"/>
        </w:rPr>
      </w:pPr>
    </w:p>
    <w:p w14:paraId="2DA70C55"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XXIV</w:t>
      </w:r>
      <w:r w:rsidRPr="00722F31">
        <w:rPr>
          <w:rFonts w:ascii="Palatino Linotype" w:hAnsi="Palatino Linotype" w:cs="Arial"/>
          <w:i/>
          <w:szCs w:val="24"/>
        </w:rPr>
        <w:t xml:space="preserve">. </w:t>
      </w:r>
      <w:r w:rsidRPr="00722F31">
        <w:rPr>
          <w:rFonts w:ascii="Palatino Linotype" w:hAnsi="Palatino Linotype" w:cs="Arial"/>
          <w:b/>
          <w:i/>
          <w:szCs w:val="24"/>
        </w:rPr>
        <w:t>Información reservada:</w:t>
      </w:r>
      <w:r w:rsidRPr="00722F31">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7C90EDC5" w14:textId="77777777" w:rsidR="00973679" w:rsidRPr="002B4535" w:rsidRDefault="00973679" w:rsidP="00973679">
      <w:pPr>
        <w:spacing w:after="0" w:line="360" w:lineRule="auto"/>
        <w:jc w:val="both"/>
        <w:rPr>
          <w:rFonts w:ascii="Palatino Linotype" w:hAnsi="Palatino Linotype" w:cs="Arial"/>
          <w:sz w:val="24"/>
          <w:szCs w:val="24"/>
        </w:rPr>
      </w:pPr>
    </w:p>
    <w:p w14:paraId="5EFE970D"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22F31">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B4535">
        <w:rPr>
          <w:rFonts w:ascii="Palatino Linotype" w:hAnsi="Palatino Linotype" w:cs="Arial"/>
          <w:sz w:val="24"/>
          <w:szCs w:val="24"/>
        </w:rPr>
        <w:t>.</w:t>
      </w:r>
    </w:p>
    <w:p w14:paraId="67F5AA8F"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Esto es así, ya que el artículo 81, fracción III, de la Ley de Seguridad del Estado de México, establece lo siguiente: </w:t>
      </w:r>
    </w:p>
    <w:p w14:paraId="569D0BCF" w14:textId="77777777" w:rsidR="00973679" w:rsidRPr="002B4535" w:rsidRDefault="00973679" w:rsidP="00973679">
      <w:pPr>
        <w:spacing w:after="0" w:line="360" w:lineRule="auto"/>
        <w:jc w:val="both"/>
        <w:rPr>
          <w:rFonts w:ascii="Palatino Linotype" w:hAnsi="Palatino Linotype" w:cs="Arial"/>
          <w:sz w:val="24"/>
          <w:szCs w:val="24"/>
        </w:rPr>
      </w:pPr>
    </w:p>
    <w:p w14:paraId="61DAF890"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81.-</w:t>
      </w:r>
      <w:r w:rsidRPr="00722F31">
        <w:rPr>
          <w:rFonts w:ascii="Palatino Linotype" w:hAnsi="Palatino Linotype" w:cs="Arial"/>
          <w:i/>
          <w:szCs w:val="24"/>
        </w:rPr>
        <w:t xml:space="preserve"> </w:t>
      </w:r>
      <w:r w:rsidRPr="00722F31">
        <w:rPr>
          <w:rFonts w:ascii="Palatino Linotype" w:hAnsi="Palatino Linotype" w:cs="Arial"/>
          <w:i/>
          <w:szCs w:val="24"/>
          <w:u w:val="single"/>
        </w:rPr>
        <w:t>Toda información para la seguridad pública</w:t>
      </w:r>
      <w:r w:rsidRPr="00722F31">
        <w:rPr>
          <w:rFonts w:ascii="Palatino Linotype" w:hAnsi="Palatino Linotype" w:cs="Arial"/>
          <w:i/>
          <w:szCs w:val="24"/>
        </w:rPr>
        <w:t xml:space="preserve"> generada o en poder de Instituciones de Seguridad Pública o de cualquier instancia del Sistema Estatal </w:t>
      </w:r>
      <w:r w:rsidRPr="00722F31">
        <w:rPr>
          <w:rFonts w:ascii="Palatino Linotype" w:hAnsi="Palatino Linotype" w:cs="Arial"/>
          <w:i/>
          <w:szCs w:val="24"/>
          <w:u w:val="single"/>
        </w:rPr>
        <w:t>debe</w:t>
      </w:r>
      <w:r w:rsidRPr="00722F31">
        <w:rPr>
          <w:rFonts w:ascii="Palatino Linotype" w:hAnsi="Palatino Linotype" w:cs="Arial"/>
          <w:i/>
          <w:szCs w:val="24"/>
        </w:rPr>
        <w:t xml:space="preserve"> </w:t>
      </w:r>
      <w:r w:rsidRPr="00722F31">
        <w:rPr>
          <w:rFonts w:ascii="Palatino Linotype" w:hAnsi="Palatino Linotype" w:cs="Arial"/>
          <w:i/>
          <w:szCs w:val="24"/>
        </w:rPr>
        <w:lastRenderedPageBreak/>
        <w:t xml:space="preserve">registrarse, </w:t>
      </w:r>
      <w:r w:rsidRPr="00722F31">
        <w:rPr>
          <w:rFonts w:ascii="Palatino Linotype" w:hAnsi="Palatino Linotype" w:cs="Arial"/>
          <w:i/>
          <w:szCs w:val="24"/>
          <w:u w:val="single"/>
        </w:rPr>
        <w:t>clasificarse</w:t>
      </w:r>
      <w:r w:rsidRPr="00722F31">
        <w:rPr>
          <w:rFonts w:ascii="Palatino Linotype" w:hAnsi="Palatino Linotype" w:cs="Arial"/>
          <w:i/>
          <w:szCs w:val="24"/>
        </w:rPr>
        <w:t xml:space="preserve"> y tratarse de conformidad con las disposiciones aplicables. No obstante lo anterior, esta información se considerará reservada en los casos siguientes:</w:t>
      </w:r>
    </w:p>
    <w:p w14:paraId="287E8986"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p>
    <w:p w14:paraId="196EB206" w14:textId="77777777" w:rsidR="00973679" w:rsidRPr="00722F31" w:rsidRDefault="00973679" w:rsidP="00973679">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III</w:t>
      </w:r>
      <w:r w:rsidRPr="00722F31">
        <w:rPr>
          <w:rFonts w:ascii="Palatino Linotype" w:hAnsi="Palatino Linotype" w:cs="Arial"/>
          <w:i/>
          <w:szCs w:val="24"/>
        </w:rPr>
        <w:t xml:space="preserve">. </w:t>
      </w:r>
      <w:r w:rsidRPr="00722F31">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46B04993" w14:textId="77777777" w:rsidR="00973679" w:rsidRDefault="00973679" w:rsidP="00973679">
      <w:pPr>
        <w:spacing w:after="0" w:line="360" w:lineRule="auto"/>
        <w:jc w:val="both"/>
        <w:rPr>
          <w:rFonts w:ascii="Palatino Linotype" w:hAnsi="Palatino Linotype" w:cs="Arial"/>
          <w:sz w:val="24"/>
          <w:szCs w:val="24"/>
        </w:rPr>
      </w:pPr>
    </w:p>
    <w:p w14:paraId="74036B7C"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23F6125" w14:textId="77777777" w:rsidR="00973679" w:rsidRPr="002B4535" w:rsidRDefault="00973679" w:rsidP="00973679">
      <w:pPr>
        <w:spacing w:after="0" w:line="360" w:lineRule="auto"/>
        <w:jc w:val="both"/>
        <w:rPr>
          <w:rFonts w:ascii="Palatino Linotype" w:hAnsi="Palatino Linotype" w:cs="Arial"/>
          <w:sz w:val="24"/>
          <w:szCs w:val="24"/>
        </w:rPr>
      </w:pPr>
    </w:p>
    <w:p w14:paraId="147E8DE7"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Es decir, podrá eliminar cualquier información considerada no confidencial, de los elementos de seguridad pública,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6169901" w14:textId="77777777" w:rsidR="00973679" w:rsidRPr="002B4535" w:rsidRDefault="00973679" w:rsidP="00973679">
      <w:pPr>
        <w:spacing w:after="0" w:line="360" w:lineRule="auto"/>
        <w:jc w:val="both"/>
        <w:rPr>
          <w:rFonts w:ascii="Palatino Linotype" w:hAnsi="Palatino Linotype" w:cs="Arial"/>
          <w:sz w:val="24"/>
          <w:szCs w:val="24"/>
        </w:rPr>
      </w:pPr>
    </w:p>
    <w:p w14:paraId="3BF89D25"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BB16FDB" w14:textId="77777777" w:rsidR="00973679" w:rsidRPr="002B4535" w:rsidRDefault="00973679" w:rsidP="00973679">
      <w:pPr>
        <w:spacing w:after="0" w:line="360" w:lineRule="auto"/>
        <w:jc w:val="both"/>
        <w:rPr>
          <w:rFonts w:ascii="Palatino Linotype" w:hAnsi="Palatino Linotype" w:cs="Arial"/>
          <w:sz w:val="24"/>
          <w:szCs w:val="24"/>
        </w:rPr>
      </w:pPr>
    </w:p>
    <w:p w14:paraId="711CEF1C"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Resulta alusivo por analogía el criterio 06-09 emitido por el entonces I</w:t>
      </w:r>
      <w:r>
        <w:rPr>
          <w:rFonts w:ascii="Palatino Linotype" w:hAnsi="Palatino Linotype" w:cs="Arial"/>
          <w:sz w:val="24"/>
          <w:szCs w:val="24"/>
        </w:rPr>
        <w:t xml:space="preserve">nstituto </w:t>
      </w:r>
      <w:r w:rsidRPr="002B4535">
        <w:rPr>
          <w:rFonts w:ascii="Palatino Linotype" w:hAnsi="Palatino Linotype" w:cs="Arial"/>
          <w:sz w:val="24"/>
          <w:szCs w:val="24"/>
        </w:rPr>
        <w:t>F</w:t>
      </w:r>
      <w:r>
        <w:rPr>
          <w:rFonts w:ascii="Palatino Linotype" w:hAnsi="Palatino Linotype" w:cs="Arial"/>
          <w:sz w:val="24"/>
          <w:szCs w:val="24"/>
        </w:rPr>
        <w:t xml:space="preserve">ederal de </w:t>
      </w:r>
      <w:r w:rsidRPr="002B4535">
        <w:rPr>
          <w:rFonts w:ascii="Palatino Linotype" w:hAnsi="Palatino Linotype" w:cs="Arial"/>
          <w:sz w:val="24"/>
          <w:szCs w:val="24"/>
        </w:rPr>
        <w:t>A</w:t>
      </w:r>
      <w:r>
        <w:rPr>
          <w:rFonts w:ascii="Palatino Linotype" w:hAnsi="Palatino Linotype" w:cs="Arial"/>
          <w:sz w:val="24"/>
          <w:szCs w:val="24"/>
        </w:rPr>
        <w:t xml:space="preserve">cceso a la </w:t>
      </w:r>
      <w:r w:rsidRPr="002B4535">
        <w:rPr>
          <w:rFonts w:ascii="Palatino Linotype" w:hAnsi="Palatino Linotype" w:cs="Arial"/>
          <w:sz w:val="24"/>
          <w:szCs w:val="24"/>
        </w:rPr>
        <w:t>I</w:t>
      </w:r>
      <w:r>
        <w:rPr>
          <w:rFonts w:ascii="Palatino Linotype" w:hAnsi="Palatino Linotype" w:cs="Arial"/>
          <w:sz w:val="24"/>
          <w:szCs w:val="24"/>
        </w:rPr>
        <w:t>nformación (IFAI)</w:t>
      </w:r>
      <w:r w:rsidRPr="002B4535">
        <w:rPr>
          <w:rFonts w:ascii="Palatino Linotype" w:hAnsi="Palatino Linotype" w:cs="Arial"/>
          <w:sz w:val="24"/>
          <w:szCs w:val="24"/>
        </w:rPr>
        <w:t xml:space="preserve">, ahora </w:t>
      </w:r>
      <w:r w:rsidRPr="00722F31">
        <w:rPr>
          <w:rFonts w:ascii="Palatino Linotype" w:hAnsi="Palatino Linotype" w:cs="Arial"/>
          <w:sz w:val="24"/>
          <w:szCs w:val="24"/>
        </w:rPr>
        <w:t>Instituto Nacional de Transparencia, Acceso a la Información y Protección de Datos Personales</w:t>
      </w:r>
      <w:r>
        <w:rPr>
          <w:rFonts w:ascii="Palatino Linotype" w:hAnsi="Palatino Linotype" w:cs="Arial"/>
          <w:sz w:val="24"/>
          <w:szCs w:val="24"/>
        </w:rPr>
        <w:t xml:space="preserve"> (INAI) </w:t>
      </w:r>
      <w:r w:rsidRPr="002B4535">
        <w:rPr>
          <w:rFonts w:ascii="Palatino Linotype" w:hAnsi="Palatino Linotype" w:cs="Arial"/>
          <w:sz w:val="24"/>
          <w:szCs w:val="24"/>
        </w:rPr>
        <w:t>que a la letra dice:</w:t>
      </w:r>
    </w:p>
    <w:p w14:paraId="7E0DFB1B" w14:textId="77777777" w:rsidR="00973679" w:rsidRPr="002B4535" w:rsidRDefault="00973679" w:rsidP="00973679">
      <w:pPr>
        <w:spacing w:after="0" w:line="360" w:lineRule="auto"/>
        <w:jc w:val="both"/>
        <w:rPr>
          <w:rFonts w:ascii="Palatino Linotype" w:hAnsi="Palatino Linotype" w:cs="Arial"/>
          <w:sz w:val="24"/>
          <w:szCs w:val="24"/>
        </w:rPr>
      </w:pPr>
    </w:p>
    <w:p w14:paraId="79673769"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Nombres de servidores públicos dedicados a actividades en materia de seguridad, por excepción pueden considerarse información reservada.</w:t>
      </w:r>
      <w:r w:rsidRPr="002B4535">
        <w:rPr>
          <w:rFonts w:ascii="Palatino Linotype" w:hAnsi="Palatino Linotype" w:cs="Arial"/>
          <w:i/>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7C5BA0C" w14:textId="77777777" w:rsidR="00973679" w:rsidRPr="002B4535" w:rsidRDefault="00973679" w:rsidP="00973679">
      <w:pPr>
        <w:spacing w:after="0" w:line="360" w:lineRule="auto"/>
        <w:jc w:val="both"/>
        <w:rPr>
          <w:rFonts w:ascii="Palatino Linotype" w:hAnsi="Palatino Linotype" w:cs="Arial"/>
          <w:sz w:val="24"/>
          <w:szCs w:val="24"/>
        </w:rPr>
      </w:pPr>
    </w:p>
    <w:p w14:paraId="477F1E6C" w14:textId="77777777" w:rsidR="00973679" w:rsidRPr="002B4535" w:rsidRDefault="00973679" w:rsidP="00973679">
      <w:pPr>
        <w:spacing w:after="0" w:line="360" w:lineRule="auto"/>
        <w:jc w:val="both"/>
        <w:rPr>
          <w:rFonts w:ascii="Palatino Linotype" w:hAnsi="Palatino Linotype" w:cs="Arial"/>
          <w:b/>
          <w:sz w:val="24"/>
          <w:szCs w:val="24"/>
        </w:rPr>
      </w:pPr>
      <w:r w:rsidRPr="002B4535">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w:t>
      </w:r>
      <w:r w:rsidRPr="002B4535">
        <w:rPr>
          <w:rFonts w:ascii="Palatino Linotype" w:hAnsi="Palatino Linotype" w:cs="Arial"/>
          <w:b/>
          <w:sz w:val="24"/>
          <w:szCs w:val="24"/>
        </w:rPr>
        <w:t>ISSEMYM</w:t>
      </w:r>
      <w:r w:rsidRPr="002B4535">
        <w:rPr>
          <w:rFonts w:ascii="Palatino Linotype" w:hAnsi="Palatino Linotype" w:cs="Arial"/>
          <w:sz w:val="24"/>
          <w:szCs w:val="24"/>
        </w:rPr>
        <w:t xml:space="preserve">, u otros), así como, los préstamos o descuentos que se le hagan al servidor público, que no se encuentren relacionados con los impuestos o la </w:t>
      </w:r>
      <w:r w:rsidRPr="002B4535">
        <w:rPr>
          <w:rFonts w:ascii="Palatino Linotype" w:hAnsi="Palatino Linotype" w:cs="Arial"/>
          <w:b/>
          <w:sz w:val="24"/>
          <w:szCs w:val="24"/>
        </w:rPr>
        <w:t>cuotas</w:t>
      </w:r>
      <w:r w:rsidRPr="002B4535">
        <w:rPr>
          <w:rFonts w:ascii="Palatino Linotype" w:hAnsi="Palatino Linotype" w:cs="Arial"/>
          <w:sz w:val="24"/>
          <w:szCs w:val="24"/>
        </w:rPr>
        <w:t xml:space="preserve"> por </w:t>
      </w:r>
      <w:r w:rsidRPr="002B4535">
        <w:rPr>
          <w:rFonts w:ascii="Palatino Linotype" w:hAnsi="Palatino Linotype" w:cs="Arial"/>
          <w:b/>
          <w:sz w:val="24"/>
          <w:szCs w:val="24"/>
        </w:rPr>
        <w:t>seguridad social, Cadenas Originales y Sellos Digitales</w:t>
      </w:r>
    </w:p>
    <w:p w14:paraId="72BEFAAF"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w:t>
      </w:r>
    </w:p>
    <w:p w14:paraId="23A40988" w14:textId="77777777" w:rsidR="00973679" w:rsidRPr="002B4535" w:rsidRDefault="00973679" w:rsidP="00973679">
      <w:pPr>
        <w:spacing w:after="0" w:line="360" w:lineRule="auto"/>
        <w:jc w:val="both"/>
        <w:rPr>
          <w:rFonts w:ascii="Palatino Linotype" w:hAnsi="Palatino Linotype" w:cs="Arial"/>
          <w:sz w:val="24"/>
          <w:szCs w:val="24"/>
        </w:rPr>
      </w:pPr>
    </w:p>
    <w:p w14:paraId="670E66EB"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al </w:t>
      </w:r>
      <w:r w:rsidRPr="002B4535">
        <w:rPr>
          <w:rFonts w:ascii="Palatino Linotype" w:hAnsi="Palatino Linotype" w:cs="Arial"/>
          <w:b/>
          <w:sz w:val="24"/>
          <w:szCs w:val="24"/>
        </w:rPr>
        <w:t>Registro Federal de Contribuyentes de las personas físicas</w:t>
      </w:r>
      <w:r w:rsidRPr="002B4535">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E8F2E46" w14:textId="77777777" w:rsidR="00973679" w:rsidRPr="002B4535" w:rsidRDefault="00973679" w:rsidP="00973679">
      <w:pPr>
        <w:spacing w:after="0" w:line="360" w:lineRule="auto"/>
        <w:jc w:val="both"/>
        <w:rPr>
          <w:rFonts w:ascii="Palatino Linotype" w:hAnsi="Palatino Linotype" w:cs="Arial"/>
          <w:sz w:val="24"/>
          <w:szCs w:val="24"/>
        </w:rPr>
      </w:pPr>
    </w:p>
    <w:p w14:paraId="45EEF24B"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7AD2104B" w14:textId="77777777" w:rsidR="00973679" w:rsidRPr="002B4535" w:rsidRDefault="00973679" w:rsidP="00973679">
      <w:pPr>
        <w:spacing w:after="0" w:line="360" w:lineRule="auto"/>
        <w:jc w:val="both"/>
        <w:rPr>
          <w:rFonts w:ascii="Palatino Linotype" w:hAnsi="Palatino Linotype" w:cs="Arial"/>
          <w:sz w:val="24"/>
          <w:szCs w:val="24"/>
        </w:rPr>
      </w:pPr>
    </w:p>
    <w:p w14:paraId="67C80069"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Registro Federal de Contribuyentes (RFC) de personas físicas</w:t>
      </w:r>
      <w:r w:rsidRPr="002B4535">
        <w:rPr>
          <w:rFonts w:ascii="Palatino Linotype" w:hAnsi="Palatino Linotype" w:cs="Arial"/>
          <w:i/>
          <w:szCs w:val="24"/>
        </w:rPr>
        <w:t xml:space="preserve">. El RFC es una clave de carácter fiscal, </w:t>
      </w:r>
      <w:proofErr w:type="gramStart"/>
      <w:r w:rsidRPr="002B4535">
        <w:rPr>
          <w:rFonts w:ascii="Palatino Linotype" w:hAnsi="Palatino Linotype" w:cs="Arial"/>
          <w:i/>
          <w:szCs w:val="24"/>
        </w:rPr>
        <w:t>única</w:t>
      </w:r>
      <w:proofErr w:type="gramEnd"/>
      <w:r w:rsidRPr="002B4535">
        <w:rPr>
          <w:rFonts w:ascii="Palatino Linotype" w:hAnsi="Palatino Linotype" w:cs="Arial"/>
          <w:i/>
          <w:szCs w:val="24"/>
        </w:rPr>
        <w:t xml:space="preserve"> e irrepetible, que permite identificar al titular, su edad y fecha de nacimiento, por lo que es un dato personal de carácter confidencial.</w:t>
      </w:r>
    </w:p>
    <w:p w14:paraId="7EC49D06" w14:textId="77777777" w:rsidR="00973679" w:rsidRPr="002B4535" w:rsidRDefault="00973679" w:rsidP="00973679">
      <w:pPr>
        <w:spacing w:after="0" w:line="360" w:lineRule="auto"/>
        <w:jc w:val="both"/>
        <w:rPr>
          <w:rFonts w:ascii="Palatino Linotype" w:hAnsi="Palatino Linotype" w:cs="Arial"/>
          <w:sz w:val="24"/>
          <w:szCs w:val="24"/>
        </w:rPr>
      </w:pPr>
    </w:p>
    <w:p w14:paraId="57C8EA10"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51C83D74" w14:textId="77777777" w:rsidR="00973679" w:rsidRPr="002B4535" w:rsidRDefault="00973679" w:rsidP="00973679">
      <w:pPr>
        <w:spacing w:after="0" w:line="360" w:lineRule="auto"/>
        <w:jc w:val="both"/>
        <w:rPr>
          <w:rFonts w:ascii="Palatino Linotype" w:hAnsi="Palatino Linotype" w:cs="Arial"/>
          <w:sz w:val="24"/>
          <w:szCs w:val="24"/>
        </w:rPr>
      </w:pPr>
    </w:p>
    <w:p w14:paraId="09EA7C96"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Única de Registro de Población</w:t>
      </w:r>
      <w:r w:rsidRPr="002B4535">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3BA3A1F" w14:textId="77777777" w:rsidR="00973679" w:rsidRPr="002B4535" w:rsidRDefault="00973679" w:rsidP="00973679">
      <w:pPr>
        <w:spacing w:after="0" w:line="360" w:lineRule="auto"/>
        <w:jc w:val="both"/>
        <w:rPr>
          <w:rFonts w:ascii="Palatino Linotype" w:hAnsi="Palatino Linotype" w:cs="Arial"/>
          <w:sz w:val="24"/>
          <w:szCs w:val="24"/>
        </w:rPr>
      </w:pPr>
    </w:p>
    <w:p w14:paraId="1A547082"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Lo anterior, tiene sustento en los artículos 86 y 91, de la Ley General de Población, la cual señala lo siguiente:</w:t>
      </w:r>
    </w:p>
    <w:p w14:paraId="346CFC60" w14:textId="77777777" w:rsidR="00973679" w:rsidRPr="002B4535" w:rsidRDefault="00973679" w:rsidP="00973679">
      <w:pPr>
        <w:spacing w:after="0" w:line="360" w:lineRule="auto"/>
        <w:jc w:val="both"/>
        <w:rPr>
          <w:rFonts w:ascii="Palatino Linotype" w:hAnsi="Palatino Linotype" w:cs="Arial"/>
          <w:sz w:val="24"/>
          <w:szCs w:val="24"/>
        </w:rPr>
      </w:pPr>
    </w:p>
    <w:p w14:paraId="541ABDD9"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86.</w:t>
      </w:r>
      <w:r w:rsidRPr="002B4535">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20F218E8"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02B2456A" w14:textId="77777777" w:rsidR="00973679"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91.</w:t>
      </w:r>
      <w:r w:rsidRPr="002B4535">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0C1DB1C7"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6A39D099"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7045BFB" w14:textId="77777777" w:rsidR="00973679" w:rsidRPr="002B4535" w:rsidRDefault="00973679" w:rsidP="00973679">
      <w:pPr>
        <w:spacing w:after="0" w:line="360" w:lineRule="auto"/>
        <w:jc w:val="both"/>
        <w:rPr>
          <w:rFonts w:ascii="Palatino Linotype" w:hAnsi="Palatino Linotype" w:cs="Arial"/>
          <w:sz w:val="24"/>
          <w:szCs w:val="24"/>
        </w:rPr>
      </w:pPr>
    </w:p>
    <w:p w14:paraId="0D499802"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5B5946D0" w14:textId="77777777" w:rsidR="00973679" w:rsidRPr="002B4535" w:rsidRDefault="00973679" w:rsidP="00973679">
      <w:pPr>
        <w:spacing w:after="0" w:line="360" w:lineRule="auto"/>
        <w:jc w:val="both"/>
        <w:rPr>
          <w:rFonts w:ascii="Palatino Linotype" w:hAnsi="Palatino Linotype" w:cs="Arial"/>
          <w:sz w:val="24"/>
          <w:szCs w:val="24"/>
        </w:rPr>
      </w:pPr>
    </w:p>
    <w:p w14:paraId="0AFE7B59"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Clave Única de Registro de Población (CURP).</w:t>
      </w:r>
      <w:r w:rsidRPr="002B4535">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FCEBA61" w14:textId="77777777" w:rsidR="00973679" w:rsidRPr="002B4535" w:rsidRDefault="00973679" w:rsidP="00973679">
      <w:pPr>
        <w:spacing w:after="0" w:line="360" w:lineRule="auto"/>
        <w:jc w:val="both"/>
        <w:rPr>
          <w:rFonts w:ascii="Palatino Linotype" w:hAnsi="Palatino Linotype" w:cs="Arial"/>
          <w:sz w:val="24"/>
          <w:szCs w:val="24"/>
        </w:rPr>
      </w:pPr>
    </w:p>
    <w:p w14:paraId="18D10C28"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2B4535">
        <w:rPr>
          <w:rFonts w:ascii="Palatino Linotype" w:hAnsi="Palatino Linotype" w:cs="Arial"/>
          <w:sz w:val="24"/>
          <w:szCs w:val="24"/>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14:paraId="26CC2A1B" w14:textId="77777777" w:rsidR="00973679" w:rsidRPr="002B4535" w:rsidRDefault="00973679" w:rsidP="00973679">
      <w:pPr>
        <w:spacing w:after="0" w:line="360" w:lineRule="auto"/>
        <w:jc w:val="both"/>
        <w:rPr>
          <w:rFonts w:ascii="Palatino Linotype" w:hAnsi="Palatino Linotype" w:cs="Arial"/>
          <w:sz w:val="24"/>
          <w:szCs w:val="24"/>
        </w:rPr>
      </w:pPr>
    </w:p>
    <w:p w14:paraId="017823E8"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9062371" w14:textId="77777777" w:rsidR="00973679" w:rsidRPr="002B4535" w:rsidRDefault="00973679" w:rsidP="00973679">
      <w:pPr>
        <w:spacing w:after="0" w:line="360" w:lineRule="auto"/>
        <w:jc w:val="both"/>
        <w:rPr>
          <w:rFonts w:ascii="Palatino Linotype" w:hAnsi="Palatino Linotype" w:cs="Arial"/>
          <w:sz w:val="24"/>
          <w:szCs w:val="24"/>
        </w:rPr>
      </w:pPr>
    </w:p>
    <w:p w14:paraId="7B8A8DAD"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Respecto de los </w:t>
      </w:r>
      <w:r w:rsidRPr="002B4535">
        <w:rPr>
          <w:rFonts w:ascii="Palatino Linotype" w:hAnsi="Palatino Linotype" w:cs="Arial"/>
          <w:b/>
          <w:sz w:val="24"/>
          <w:szCs w:val="24"/>
        </w:rPr>
        <w:t>préstamos o descuentos de carácter personal</w:t>
      </w:r>
      <w:r w:rsidRPr="002B4535">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D6A1352" w14:textId="77777777" w:rsidR="00973679" w:rsidRPr="002B4535" w:rsidRDefault="00973679" w:rsidP="00973679">
      <w:pPr>
        <w:spacing w:after="0" w:line="360" w:lineRule="auto"/>
        <w:jc w:val="both"/>
        <w:rPr>
          <w:rFonts w:ascii="Palatino Linotype" w:hAnsi="Palatino Linotype" w:cs="Arial"/>
          <w:sz w:val="24"/>
          <w:szCs w:val="24"/>
        </w:rPr>
      </w:pPr>
    </w:p>
    <w:p w14:paraId="3973F2CD"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su parte, el artículo 84 de la Ley del Trabajo de los Servidores Públicos del Estado y Municipios, señala:</w:t>
      </w:r>
    </w:p>
    <w:p w14:paraId="30367D49" w14:textId="77777777" w:rsidR="00973679" w:rsidRPr="002B4535" w:rsidRDefault="00973679" w:rsidP="00973679">
      <w:pPr>
        <w:spacing w:after="0" w:line="360" w:lineRule="auto"/>
        <w:jc w:val="both"/>
        <w:rPr>
          <w:rFonts w:ascii="Palatino Linotype" w:hAnsi="Palatino Linotype" w:cs="Arial"/>
          <w:sz w:val="24"/>
          <w:szCs w:val="24"/>
        </w:rPr>
      </w:pPr>
    </w:p>
    <w:p w14:paraId="3571390E"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ARTICULO 84.</w:t>
      </w:r>
      <w:r w:rsidRPr="002B4535">
        <w:rPr>
          <w:rFonts w:ascii="Palatino Linotype" w:hAnsi="Palatino Linotype" w:cs="Arial"/>
          <w:i/>
          <w:szCs w:val="24"/>
        </w:rPr>
        <w:t xml:space="preserve"> Sólo podrán hacerse retenciones, descuentos o deducciones al sueldo de los servidores públicos por concepto de:</w:t>
      </w:r>
    </w:p>
    <w:p w14:paraId="53A69844"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Gravámenes fiscales relacionados con el sueldo;</w:t>
      </w:r>
    </w:p>
    <w:p w14:paraId="392C3BCD"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70FEEBCE"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xml:space="preserve"> Cuotas sindicales;</w:t>
      </w:r>
    </w:p>
    <w:p w14:paraId="7EA930D9"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IV.</w:t>
      </w:r>
      <w:r w:rsidRPr="002B4535">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3BC3EE24"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w:t>
      </w:r>
      <w:r w:rsidRPr="002B4535">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6693B7EA"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w:t>
      </w:r>
      <w:r w:rsidRPr="002B4535">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4C0367DF"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w:t>
      </w:r>
      <w:r w:rsidRPr="002B4535">
        <w:rPr>
          <w:rFonts w:ascii="Palatino Linotype" w:hAnsi="Palatino Linotype" w:cs="Arial"/>
          <w:i/>
          <w:szCs w:val="24"/>
        </w:rPr>
        <w:t xml:space="preserve"> Faltas de puntualidad o de asistencia injustificadas;</w:t>
      </w:r>
    </w:p>
    <w:p w14:paraId="39B4A403"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xml:space="preserve"> Pensiones alimenticias ordenadas por la autoridad judicial; o</w:t>
      </w:r>
    </w:p>
    <w:p w14:paraId="6204E44D"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IX.</w:t>
      </w:r>
      <w:r w:rsidRPr="002B4535">
        <w:rPr>
          <w:rFonts w:ascii="Palatino Linotype" w:hAnsi="Palatino Linotype" w:cs="Arial"/>
          <w:i/>
          <w:szCs w:val="24"/>
        </w:rPr>
        <w:t xml:space="preserve"> Cualquier otro convenido con instituciones de servicios y aceptado por el servidor público.</w:t>
      </w:r>
    </w:p>
    <w:p w14:paraId="70B7364F"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3FAB7AD2"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093A986" w14:textId="77777777" w:rsidR="00973679" w:rsidRPr="002B4535" w:rsidRDefault="00973679" w:rsidP="00973679">
      <w:pPr>
        <w:spacing w:after="0" w:line="360" w:lineRule="auto"/>
        <w:jc w:val="both"/>
        <w:rPr>
          <w:rFonts w:ascii="Palatino Linotype" w:hAnsi="Palatino Linotype" w:cs="Arial"/>
          <w:sz w:val="24"/>
          <w:szCs w:val="24"/>
        </w:rPr>
      </w:pPr>
    </w:p>
    <w:p w14:paraId="2BDB4E5A"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7598FEA" w14:textId="77777777" w:rsidR="00973679" w:rsidRPr="002B4535" w:rsidRDefault="00973679" w:rsidP="00973679">
      <w:pPr>
        <w:spacing w:after="0" w:line="360" w:lineRule="auto"/>
        <w:jc w:val="both"/>
        <w:rPr>
          <w:rFonts w:ascii="Palatino Linotype" w:hAnsi="Palatino Linotype" w:cs="Arial"/>
          <w:sz w:val="24"/>
          <w:szCs w:val="24"/>
        </w:rPr>
      </w:pPr>
    </w:p>
    <w:p w14:paraId="61F2C6D8"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En ese sentido, las </w:t>
      </w:r>
      <w:r w:rsidRPr="002B4535">
        <w:rPr>
          <w:rFonts w:ascii="Palatino Linotype" w:hAnsi="Palatino Linotype" w:cs="Arial"/>
          <w:b/>
          <w:sz w:val="24"/>
          <w:szCs w:val="24"/>
        </w:rPr>
        <w:t>Cadenas Originales</w:t>
      </w:r>
      <w:r w:rsidRPr="002B4535">
        <w:rPr>
          <w:rFonts w:ascii="Palatino Linotype" w:hAnsi="Palatino Linotype" w:cs="Arial"/>
          <w:sz w:val="24"/>
          <w:szCs w:val="24"/>
        </w:rPr>
        <w:t xml:space="preserve"> y </w:t>
      </w:r>
      <w:r w:rsidRPr="002B4535">
        <w:rPr>
          <w:rFonts w:ascii="Palatino Linotype" w:hAnsi="Palatino Linotype" w:cs="Arial"/>
          <w:b/>
          <w:sz w:val="24"/>
          <w:szCs w:val="24"/>
        </w:rPr>
        <w:t>Sellos Digitales</w:t>
      </w:r>
      <w:r w:rsidRPr="002B4535">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2B4535">
        <w:rPr>
          <w:rFonts w:ascii="Palatino Linotype" w:hAnsi="Palatino Linotype" w:cs="Arial"/>
          <w:b/>
          <w:sz w:val="24"/>
          <w:szCs w:val="24"/>
        </w:rPr>
        <w:t>vinculación</w:t>
      </w:r>
      <w:r w:rsidRPr="002B4535">
        <w:rPr>
          <w:rFonts w:ascii="Palatino Linotype" w:hAnsi="Palatino Linotype" w:cs="Arial"/>
          <w:sz w:val="24"/>
          <w:szCs w:val="24"/>
        </w:rPr>
        <w:t xml:space="preserve"> entre la </w:t>
      </w:r>
      <w:r w:rsidRPr="002B4535">
        <w:rPr>
          <w:rFonts w:ascii="Palatino Linotype" w:hAnsi="Palatino Linotype" w:cs="Arial"/>
          <w:b/>
          <w:sz w:val="24"/>
          <w:szCs w:val="24"/>
        </w:rPr>
        <w:t>identidad de un sujeto o entidad</w:t>
      </w:r>
      <w:r w:rsidRPr="002B4535">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2B4535">
        <w:rPr>
          <w:rFonts w:ascii="Palatino Linotype" w:hAnsi="Palatino Linotype" w:cs="Arial"/>
          <w:b/>
          <w:sz w:val="24"/>
          <w:szCs w:val="24"/>
        </w:rPr>
        <w:t>para acreditar la autoría de los comprobantes fiscales digitales</w:t>
      </w:r>
      <w:r w:rsidRPr="002B4535">
        <w:rPr>
          <w:rFonts w:ascii="Palatino Linotype" w:hAnsi="Palatino Linotype" w:cs="Arial"/>
          <w:sz w:val="24"/>
          <w:szCs w:val="24"/>
        </w:rPr>
        <w:t>. En ese tenor se transcriben los artículos señalados con antelación para mejor ilustración:</w:t>
      </w:r>
    </w:p>
    <w:p w14:paraId="39C32735" w14:textId="77777777" w:rsidR="00973679" w:rsidRPr="002B4535" w:rsidRDefault="00973679" w:rsidP="00973679">
      <w:pPr>
        <w:spacing w:after="0" w:line="360" w:lineRule="auto"/>
        <w:jc w:val="both"/>
        <w:rPr>
          <w:rFonts w:ascii="Palatino Linotype" w:hAnsi="Palatino Linotype" w:cs="Arial"/>
          <w:sz w:val="24"/>
          <w:szCs w:val="24"/>
        </w:rPr>
      </w:pPr>
    </w:p>
    <w:p w14:paraId="0EC3F4D3"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17-G.-</w:t>
      </w:r>
      <w:r w:rsidRPr="002B4535">
        <w:rPr>
          <w:rFonts w:ascii="Palatino Linotype" w:hAnsi="Palatino Linotype" w:cs="Arial"/>
          <w:i/>
          <w:szCs w:val="24"/>
        </w:rPr>
        <w:t xml:space="preserve"> Los certificados que emita el Servicio de Administración Tributaria para ser considerados válidos deberán contener los datos siguientes: </w:t>
      </w:r>
    </w:p>
    <w:p w14:paraId="0E93EA98"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b/>
          <w:i/>
          <w:szCs w:val="24"/>
        </w:rPr>
        <w:tab/>
      </w:r>
      <w:r w:rsidRPr="002B4535">
        <w:rPr>
          <w:rFonts w:ascii="Palatino Linotype" w:hAnsi="Palatino Linotype" w:cs="Arial"/>
          <w:i/>
          <w:szCs w:val="24"/>
        </w:rPr>
        <w:t>La mención de que se expiden como tales. Tratándose de certificados de sellos digitales, se deberán especificar las limitantes que tengan para su uso.</w:t>
      </w:r>
    </w:p>
    <w:p w14:paraId="5B9B7593"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75FA769E"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29.</w:t>
      </w:r>
      <w:r w:rsidRPr="002B4535">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4A59305"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7F05F7F6"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contribuyentes a que se refiere el párrafo anterior deberán cumplir con las obligaciones siguientes:</w:t>
      </w:r>
    </w:p>
    <w:p w14:paraId="23068DB5"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4D771D9D" w14:textId="77777777" w:rsidR="00973679" w:rsidRPr="002B4535" w:rsidRDefault="00973679" w:rsidP="00973679">
      <w:pPr>
        <w:spacing w:after="0" w:line="240" w:lineRule="auto"/>
        <w:ind w:left="567" w:right="567"/>
        <w:jc w:val="both"/>
        <w:rPr>
          <w:rFonts w:ascii="Palatino Linotype" w:hAnsi="Palatino Linotype" w:cs="Arial"/>
          <w:i/>
          <w:szCs w:val="24"/>
        </w:rPr>
      </w:pPr>
      <w:proofErr w:type="gramStart"/>
      <w:r w:rsidRPr="002B4535">
        <w:rPr>
          <w:rFonts w:ascii="Palatino Linotype" w:hAnsi="Palatino Linotype" w:cs="Arial"/>
          <w:b/>
          <w:i/>
          <w:szCs w:val="24"/>
        </w:rPr>
        <w:t>I</w:t>
      </w:r>
      <w:r w:rsidRPr="002B4535">
        <w:rPr>
          <w:rFonts w:ascii="Palatino Linotype" w:hAnsi="Palatino Linotype" w:cs="Arial"/>
          <w:i/>
          <w:szCs w:val="24"/>
        </w:rPr>
        <w:t>.</w:t>
      </w:r>
      <w:proofErr w:type="gramEnd"/>
      <w:r w:rsidRPr="002B4535">
        <w:rPr>
          <w:rFonts w:ascii="Palatino Linotype" w:hAnsi="Palatino Linotype" w:cs="Arial"/>
          <w:i/>
          <w:szCs w:val="24"/>
        </w:rPr>
        <w:t xml:space="preserve">  (…)</w:t>
      </w:r>
    </w:p>
    <w:p w14:paraId="6DB7E719"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Tramitar ante el Servicio de Administración Tributaria el certificado para el uso de los sellos digitales.</w:t>
      </w:r>
    </w:p>
    <w:p w14:paraId="4329ACD5"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30D83FDF"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2B4535">
        <w:rPr>
          <w:rFonts w:ascii="Palatino Linotype" w:hAnsi="Palatino Linotype" w:cs="Arial"/>
          <w:i/>
          <w:szCs w:val="24"/>
        </w:rPr>
        <w:lastRenderedPageBreak/>
        <w:t>fiscales digitales por Internet que expidan las personas físicas y morales, el cual queda sujeto a la regulación aplicable al uso de la firma electrónica avanzada.”</w:t>
      </w:r>
    </w:p>
    <w:p w14:paraId="73171557" w14:textId="77777777" w:rsidR="00973679" w:rsidRPr="002B4535" w:rsidRDefault="00973679" w:rsidP="00973679">
      <w:pPr>
        <w:spacing w:after="0" w:line="360" w:lineRule="auto"/>
        <w:jc w:val="both"/>
        <w:rPr>
          <w:rFonts w:ascii="Palatino Linotype" w:hAnsi="Palatino Linotype" w:cs="Arial"/>
          <w:sz w:val="24"/>
          <w:szCs w:val="24"/>
        </w:rPr>
      </w:pPr>
    </w:p>
    <w:p w14:paraId="579AA7CF"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lo que hace a los </w:t>
      </w: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y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por lo cual, deberán ser protegidos.</w:t>
      </w:r>
    </w:p>
    <w:p w14:paraId="63249E1E" w14:textId="77777777" w:rsidR="00973679" w:rsidRPr="002B4535" w:rsidRDefault="00973679" w:rsidP="00973679">
      <w:pPr>
        <w:spacing w:after="0" w:line="360" w:lineRule="auto"/>
        <w:jc w:val="both"/>
        <w:rPr>
          <w:rFonts w:ascii="Palatino Linotype" w:hAnsi="Palatino Linotype" w:cs="Arial"/>
          <w:sz w:val="24"/>
          <w:szCs w:val="24"/>
        </w:rPr>
      </w:pPr>
    </w:p>
    <w:p w14:paraId="0ED2D0A6"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89B2B6C" w14:textId="77777777" w:rsidR="00973679" w:rsidRPr="002B4535" w:rsidRDefault="00973679" w:rsidP="00973679">
      <w:pPr>
        <w:spacing w:after="0" w:line="360" w:lineRule="auto"/>
        <w:jc w:val="both"/>
        <w:rPr>
          <w:rFonts w:ascii="Palatino Linotype" w:hAnsi="Palatino Linotype" w:cs="Arial"/>
          <w:sz w:val="24"/>
          <w:szCs w:val="24"/>
        </w:rPr>
      </w:pPr>
    </w:p>
    <w:p w14:paraId="03DDB424"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B547DC0" w14:textId="77777777" w:rsidR="00973679" w:rsidRPr="002B4535" w:rsidRDefault="00973679" w:rsidP="00973679">
      <w:pPr>
        <w:spacing w:after="0" w:line="360" w:lineRule="auto"/>
        <w:jc w:val="both"/>
        <w:rPr>
          <w:rFonts w:ascii="Palatino Linotype" w:hAnsi="Palatino Linotype" w:cs="Arial"/>
          <w:sz w:val="24"/>
          <w:szCs w:val="24"/>
        </w:rPr>
      </w:pPr>
    </w:p>
    <w:p w14:paraId="23692331"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77CCC5" w14:textId="77777777" w:rsidR="00973679" w:rsidRPr="002B4535" w:rsidRDefault="00973679" w:rsidP="00973679">
      <w:pPr>
        <w:spacing w:after="0" w:line="360" w:lineRule="auto"/>
        <w:jc w:val="both"/>
        <w:rPr>
          <w:rFonts w:ascii="Palatino Linotype" w:hAnsi="Palatino Linotype" w:cs="Arial"/>
          <w:sz w:val="24"/>
          <w:szCs w:val="24"/>
        </w:rPr>
      </w:pPr>
    </w:p>
    <w:p w14:paraId="75F75D5B" w14:textId="77777777" w:rsidR="00973679"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49.</w:t>
      </w:r>
      <w:r w:rsidRPr="002B4535">
        <w:rPr>
          <w:rFonts w:ascii="Palatino Linotype" w:hAnsi="Palatino Linotype" w:cs="Arial"/>
          <w:i/>
          <w:szCs w:val="24"/>
        </w:rPr>
        <w:t xml:space="preserve"> Los Comités de Transparencia tendrán las siguientes atribuciones:</w:t>
      </w:r>
    </w:p>
    <w:p w14:paraId="2DC56A50" w14:textId="77777777" w:rsidR="00973679" w:rsidRPr="002B4535" w:rsidRDefault="00973679" w:rsidP="00973679">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098C5B74"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Aprobar, modificar o revocar la clasificación de la información;</w:t>
      </w:r>
    </w:p>
    <w:p w14:paraId="689D2331"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132.</w:t>
      </w:r>
      <w:r w:rsidRPr="002B4535">
        <w:rPr>
          <w:rFonts w:ascii="Palatino Linotype" w:hAnsi="Palatino Linotype" w:cs="Arial"/>
          <w:i/>
          <w:szCs w:val="24"/>
        </w:rPr>
        <w:t xml:space="preserve"> La clasificación de la información se llevará a cabo en el momento en que:</w:t>
      </w:r>
    </w:p>
    <w:p w14:paraId="6F5BF586"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 Se reciba una solicitud de acceso a la información;</w:t>
      </w:r>
    </w:p>
    <w:p w14:paraId="35E71702"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 Se determine mediante resolución de autoridad competente; o</w:t>
      </w:r>
    </w:p>
    <w:p w14:paraId="7D6A6EFB"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lastRenderedPageBreak/>
        <w:t>III. Se generen versiones públicas para dar cumplimiento a las obligaciones de transparencia previstas en esta Ley.”</w:t>
      </w:r>
    </w:p>
    <w:p w14:paraId="7730896B" w14:textId="77777777" w:rsidR="00973679"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Segundo</w:t>
      </w:r>
      <w:r w:rsidRPr="002B4535">
        <w:rPr>
          <w:rFonts w:ascii="Palatino Linotype" w:hAnsi="Palatino Linotype" w:cs="Arial"/>
          <w:i/>
          <w:szCs w:val="24"/>
        </w:rPr>
        <w:t>.- Para efectos de los presentes Lineamientos Generales, se entenderá por:</w:t>
      </w:r>
    </w:p>
    <w:p w14:paraId="1C14BFFD" w14:textId="77777777" w:rsidR="00973679" w:rsidRPr="002B4535" w:rsidRDefault="00973679" w:rsidP="00973679">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631618F6"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XVIII</w:t>
      </w:r>
      <w:r w:rsidRPr="002B4535">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C87D37"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63789DBD"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Cuarto</w:t>
      </w:r>
      <w:r w:rsidRPr="002B4535">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48580B"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6366658D"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6A52BDF8"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Quinto</w:t>
      </w:r>
      <w:r w:rsidRPr="002B4535">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4EB494"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7D72514D"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Sexto</w:t>
      </w:r>
      <w:r w:rsidRPr="002B4535">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25A5F861"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La clasificación de información se realizará conforme a un análisis caso por caso, mediante la aplicación de la prueba de daño y de interés público.</w:t>
      </w:r>
    </w:p>
    <w:p w14:paraId="6B365FF3"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200BEEC1"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Séptimo</w:t>
      </w:r>
      <w:r w:rsidRPr="002B4535">
        <w:rPr>
          <w:rFonts w:ascii="Palatino Linotype" w:hAnsi="Palatino Linotype" w:cs="Arial"/>
          <w:i/>
          <w:szCs w:val="24"/>
        </w:rPr>
        <w:t>. La clasificación de la información se llevará a cabo en el momento en que:</w:t>
      </w:r>
    </w:p>
    <w:p w14:paraId="04D33729"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Se reciba una solicitud de acceso a la información;</w:t>
      </w:r>
    </w:p>
    <w:p w14:paraId="35F7D997"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Se determine mediante resolución de autoridad competente, o</w:t>
      </w:r>
    </w:p>
    <w:p w14:paraId="00634A74"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7C2BFA63"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lastRenderedPageBreak/>
        <w:t>Los titulares de las áreas deberán revisar la clasificación al momento de la recepción de una solicitud de acceso a la información, para verificar si encuadra en una causal de reserva o de confidencialidad.</w:t>
      </w:r>
    </w:p>
    <w:p w14:paraId="3E31954A"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Octavo</w:t>
      </w:r>
      <w:r w:rsidRPr="002B4535">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0F38FA59"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17E8E03B"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5BEEFE3D"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7A9C5CF2"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A6BA9B"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documentos contenidos en los archivos históricos y los identificados como históricos confidenciales no serán susceptibles de clasificación como reservados.</w:t>
      </w:r>
    </w:p>
    <w:p w14:paraId="2651AE8B"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26A1C2FE"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Noveno</w:t>
      </w:r>
      <w:r w:rsidRPr="002B4535">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C26277"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0A48410E"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w:t>
      </w:r>
      <w:r w:rsidRPr="002B4535">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0F4770D"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0D87F3B6"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339D3342" w14:textId="77777777" w:rsidR="00973679" w:rsidRPr="002B4535" w:rsidRDefault="00973679" w:rsidP="00973679">
      <w:pPr>
        <w:spacing w:after="0" w:line="240" w:lineRule="auto"/>
        <w:ind w:left="567" w:right="567"/>
        <w:jc w:val="both"/>
        <w:rPr>
          <w:rFonts w:ascii="Palatino Linotype" w:hAnsi="Palatino Linotype" w:cs="Arial"/>
          <w:i/>
          <w:szCs w:val="24"/>
        </w:rPr>
      </w:pPr>
    </w:p>
    <w:p w14:paraId="30C42FE9"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 primero.</w:t>
      </w:r>
      <w:r w:rsidRPr="002B4535">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16EDBAD" w14:textId="77777777" w:rsidR="00973679" w:rsidRPr="002B4535" w:rsidRDefault="00973679" w:rsidP="00973679">
      <w:pPr>
        <w:spacing w:after="0" w:line="360" w:lineRule="auto"/>
        <w:jc w:val="both"/>
        <w:rPr>
          <w:rFonts w:ascii="Palatino Linotype" w:hAnsi="Palatino Linotype" w:cs="Arial"/>
          <w:sz w:val="24"/>
          <w:szCs w:val="24"/>
        </w:rPr>
      </w:pPr>
    </w:p>
    <w:p w14:paraId="44EE7A7A"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BDD7344" w14:textId="77777777" w:rsidR="00973679" w:rsidRPr="002B4535" w:rsidRDefault="00973679" w:rsidP="00973679">
      <w:pPr>
        <w:spacing w:after="0" w:line="360" w:lineRule="auto"/>
        <w:jc w:val="both"/>
        <w:rPr>
          <w:rFonts w:ascii="Palatino Linotype" w:hAnsi="Palatino Linotype" w:cs="Arial"/>
          <w:sz w:val="24"/>
          <w:szCs w:val="24"/>
        </w:rPr>
      </w:pPr>
    </w:p>
    <w:p w14:paraId="499B9C1E"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71C10F60" w14:textId="77777777" w:rsidR="00973679" w:rsidRPr="002B4535" w:rsidRDefault="00973679" w:rsidP="00973679">
      <w:pPr>
        <w:spacing w:after="0" w:line="360" w:lineRule="auto"/>
        <w:jc w:val="both"/>
        <w:rPr>
          <w:rFonts w:ascii="Palatino Linotype" w:hAnsi="Palatino Linotype" w:cs="Arial"/>
          <w:sz w:val="24"/>
          <w:szCs w:val="24"/>
        </w:rPr>
      </w:pPr>
    </w:p>
    <w:p w14:paraId="1677C5F8"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0BF28ABF" w14:textId="77777777" w:rsidR="00973679" w:rsidRPr="002B4535" w:rsidRDefault="00973679" w:rsidP="00973679">
      <w:pPr>
        <w:spacing w:after="0" w:line="360" w:lineRule="auto"/>
        <w:jc w:val="both"/>
        <w:rPr>
          <w:rFonts w:ascii="Palatino Linotype" w:hAnsi="Palatino Linotype" w:cs="Arial"/>
          <w:sz w:val="24"/>
          <w:szCs w:val="24"/>
        </w:rPr>
      </w:pPr>
    </w:p>
    <w:p w14:paraId="72C17815"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w:t>
      </w:r>
      <w:r w:rsidRPr="002B4535">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28AE66" w14:textId="77777777" w:rsidR="00973679" w:rsidRPr="002B4535" w:rsidRDefault="00973679" w:rsidP="00973679">
      <w:pPr>
        <w:spacing w:after="0" w:line="360" w:lineRule="auto"/>
        <w:jc w:val="both"/>
        <w:rPr>
          <w:rFonts w:ascii="Palatino Linotype" w:hAnsi="Palatino Linotype" w:cs="Arial"/>
          <w:sz w:val="24"/>
          <w:szCs w:val="24"/>
        </w:rPr>
      </w:pPr>
    </w:p>
    <w:p w14:paraId="169FDFC2" w14:textId="77777777" w:rsidR="00D16D28" w:rsidRDefault="00D16D28" w:rsidP="00973679">
      <w:pPr>
        <w:spacing w:after="0" w:line="360" w:lineRule="auto"/>
        <w:jc w:val="both"/>
        <w:rPr>
          <w:rFonts w:ascii="Palatino Linotype" w:hAnsi="Palatino Linotype" w:cs="Arial"/>
          <w:sz w:val="24"/>
          <w:szCs w:val="24"/>
        </w:rPr>
      </w:pPr>
    </w:p>
    <w:p w14:paraId="4AB740C4" w14:textId="742DA856"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33C8481" w14:textId="77777777" w:rsidR="00973679" w:rsidRDefault="00973679" w:rsidP="00973679">
      <w:pPr>
        <w:spacing w:after="0" w:line="360" w:lineRule="auto"/>
        <w:jc w:val="both"/>
        <w:rPr>
          <w:rFonts w:ascii="Palatino Linotype" w:hAnsi="Palatino Linotype" w:cs="Arial"/>
          <w:sz w:val="24"/>
          <w:szCs w:val="24"/>
        </w:rPr>
      </w:pPr>
    </w:p>
    <w:p w14:paraId="73B44FE2"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769773A" w14:textId="77777777" w:rsidR="00973679" w:rsidRPr="002B4535" w:rsidRDefault="00973679" w:rsidP="00973679">
      <w:pPr>
        <w:spacing w:after="0" w:line="360" w:lineRule="auto"/>
        <w:jc w:val="both"/>
        <w:rPr>
          <w:rFonts w:ascii="Palatino Linotype" w:hAnsi="Palatino Linotype" w:cs="Arial"/>
          <w:sz w:val="24"/>
          <w:szCs w:val="24"/>
        </w:rPr>
      </w:pPr>
    </w:p>
    <w:p w14:paraId="540FDC16" w14:textId="77777777" w:rsidR="00973679" w:rsidRPr="002B4535" w:rsidRDefault="00973679" w:rsidP="00973679">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 EL ASPECTO FORMAL DE LA GARANTÍA Y SU FINALIDAD SE TRADUCEN EN EXPLICAR, JUSTIFICAR, POSIBILITAR LA DEFENSA Y COMUNICAR LA DECISIÓN.</w:t>
      </w:r>
      <w:r w:rsidRPr="002B4535">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F7B2708" w14:textId="77777777" w:rsidR="00973679" w:rsidRPr="002B4535" w:rsidRDefault="00973679" w:rsidP="00973679">
      <w:pPr>
        <w:spacing w:after="0" w:line="360" w:lineRule="auto"/>
        <w:jc w:val="both"/>
        <w:rPr>
          <w:rFonts w:ascii="Palatino Linotype" w:hAnsi="Palatino Linotype" w:cs="Arial"/>
          <w:sz w:val="24"/>
          <w:szCs w:val="24"/>
        </w:rPr>
      </w:pPr>
    </w:p>
    <w:p w14:paraId="32956574" w14:textId="77777777" w:rsidR="00973679" w:rsidRPr="002B4535"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En consecuencia, la fundamentación y motivación implica que, en el acto de autoridad, además de contenerse los supuestos jurídicos aplicables se expliquen claramente, por </w:t>
      </w:r>
      <w:r w:rsidRPr="002B4535">
        <w:rPr>
          <w:rFonts w:ascii="Palatino Linotype" w:hAnsi="Palatino Linotype" w:cs="Arial"/>
          <w:sz w:val="24"/>
          <w:szCs w:val="24"/>
        </w:rPr>
        <w:lastRenderedPageBreak/>
        <w:t>qué, a través de la utilización de la norma se emitió el acto. De este modo, la persona que se siente afectada pueda impugnar la decisión, permitiéndole una real y auténtica defensa.</w:t>
      </w:r>
    </w:p>
    <w:p w14:paraId="2861DD3F" w14:textId="77777777" w:rsidR="00973679" w:rsidRPr="002B4535" w:rsidRDefault="00973679" w:rsidP="00973679">
      <w:pPr>
        <w:spacing w:after="0" w:line="360" w:lineRule="auto"/>
        <w:jc w:val="both"/>
        <w:rPr>
          <w:rFonts w:ascii="Palatino Linotype" w:hAnsi="Palatino Linotype" w:cs="Arial"/>
          <w:sz w:val="24"/>
          <w:szCs w:val="24"/>
        </w:rPr>
      </w:pPr>
    </w:p>
    <w:p w14:paraId="4D718603" w14:textId="77777777" w:rsidR="00973679" w:rsidRDefault="00973679" w:rsidP="00973679">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EA93EC" w14:textId="77777777" w:rsidR="00D33451" w:rsidRDefault="00D33451" w:rsidP="00973679">
      <w:pPr>
        <w:tabs>
          <w:tab w:val="left" w:pos="709"/>
        </w:tabs>
        <w:spacing w:after="0" w:line="360" w:lineRule="auto"/>
        <w:ind w:right="51"/>
        <w:jc w:val="both"/>
        <w:rPr>
          <w:rFonts w:ascii="Palatino Linotype" w:hAnsi="Palatino Linotype"/>
          <w:iCs/>
          <w:sz w:val="24"/>
          <w:szCs w:val="24"/>
        </w:rPr>
      </w:pPr>
    </w:p>
    <w:p w14:paraId="34398001" w14:textId="347CFF93" w:rsidR="00D33451" w:rsidRPr="00A675EA" w:rsidRDefault="00D33451" w:rsidP="00973679">
      <w:pPr>
        <w:tabs>
          <w:tab w:val="left" w:pos="709"/>
        </w:tabs>
        <w:spacing w:after="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973679" w:rsidRPr="00973679">
        <w:rPr>
          <w:rFonts w:ascii="Palatino Linotype" w:hAnsi="Palatino Linotype"/>
          <w:b/>
          <w:bCs/>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Pr>
          <w:rFonts w:ascii="Palatino Linotype" w:hAnsi="Palatino Linotype"/>
          <w:b/>
          <w:sz w:val="24"/>
          <w:szCs w:val="24"/>
        </w:rPr>
        <w:t>REVO</w:t>
      </w:r>
      <w:r w:rsidRPr="00D5257A">
        <w:rPr>
          <w:rFonts w:ascii="Palatino Linotype" w:hAnsi="Palatino Linotype"/>
          <w:b/>
          <w:sz w:val="24"/>
          <w:szCs w:val="24"/>
        </w:rPr>
        <w:t xml:space="preserve">CA </w:t>
      </w:r>
      <w:r w:rsidRPr="00D5257A">
        <w:rPr>
          <w:rFonts w:ascii="Palatino Linotype" w:hAnsi="Palatino Linotype"/>
          <w:sz w:val="24"/>
          <w:szCs w:val="24"/>
        </w:rPr>
        <w:t xml:space="preserve">la respuesta a la solicitud de información </w:t>
      </w:r>
      <w:r>
        <w:rPr>
          <w:rFonts w:ascii="Palatino Linotype" w:hAnsi="Palatino Linotype" w:cs="Arial"/>
          <w:b/>
          <w:bCs/>
          <w:sz w:val="24"/>
        </w:rPr>
        <w:t>00</w:t>
      </w:r>
      <w:r w:rsidR="00973679">
        <w:rPr>
          <w:rFonts w:ascii="Palatino Linotype" w:hAnsi="Palatino Linotype" w:cs="Arial"/>
          <w:b/>
          <w:bCs/>
          <w:sz w:val="24"/>
        </w:rPr>
        <w:t>235</w:t>
      </w:r>
      <w:r>
        <w:rPr>
          <w:rFonts w:ascii="Palatino Linotype" w:hAnsi="Palatino Linotype" w:cs="Arial"/>
          <w:b/>
          <w:bCs/>
          <w:sz w:val="24"/>
        </w:rPr>
        <w:t>/</w:t>
      </w:r>
      <w:r w:rsidR="00973679">
        <w:rPr>
          <w:rFonts w:ascii="Palatino Linotype" w:hAnsi="Palatino Linotype" w:cs="Arial"/>
          <w:b/>
          <w:bCs/>
          <w:sz w:val="24"/>
        </w:rPr>
        <w:t>CALIMAYA</w:t>
      </w:r>
      <w:r>
        <w:rPr>
          <w:rFonts w:ascii="Palatino Linotype" w:hAnsi="Palatino Linotype" w:cs="Arial"/>
          <w:b/>
          <w:bCs/>
          <w:sz w:val="24"/>
        </w:rPr>
        <w:t xml:space="preserve">/IP/2022, </w:t>
      </w:r>
      <w:r>
        <w:rPr>
          <w:rFonts w:ascii="Palatino Linotype" w:hAnsi="Palatino Linotype" w:cs="Arial"/>
          <w:bCs/>
          <w:sz w:val="24"/>
        </w:rPr>
        <w:t xml:space="preserve">que ha sido materia del presente fallo. </w:t>
      </w:r>
    </w:p>
    <w:p w14:paraId="1CF073D7" w14:textId="77777777" w:rsidR="00D33451" w:rsidRDefault="00D33451" w:rsidP="00973679">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F98D1E7" w14:textId="77777777" w:rsidR="00D33451" w:rsidRDefault="00D33451" w:rsidP="00973679">
      <w:pPr>
        <w:spacing w:after="0" w:line="360" w:lineRule="auto"/>
        <w:jc w:val="both"/>
        <w:rPr>
          <w:rFonts w:ascii="Palatino Linotype" w:hAnsi="Palatino Linotype"/>
          <w:bCs/>
          <w:i/>
          <w:iCs/>
          <w:sz w:val="24"/>
          <w:szCs w:val="24"/>
          <w:lang w:val="es-ES"/>
        </w:rPr>
      </w:pPr>
    </w:p>
    <w:p w14:paraId="3A69110E" w14:textId="77777777" w:rsidR="001C42B8" w:rsidRDefault="001C42B8" w:rsidP="00D33451">
      <w:pPr>
        <w:spacing w:after="0" w:line="360" w:lineRule="auto"/>
        <w:jc w:val="center"/>
        <w:rPr>
          <w:rFonts w:ascii="Palatino Linotype" w:eastAsia="Times New Roman" w:hAnsi="Palatino Linotype"/>
          <w:b/>
          <w:bCs/>
          <w:spacing w:val="60"/>
          <w:sz w:val="24"/>
          <w:szCs w:val="24"/>
          <w:lang w:val="es-ES_tradnl"/>
        </w:rPr>
      </w:pPr>
    </w:p>
    <w:p w14:paraId="4522726F" w14:textId="77777777" w:rsidR="001C42B8" w:rsidRDefault="001C42B8" w:rsidP="00D33451">
      <w:pPr>
        <w:spacing w:after="0" w:line="360" w:lineRule="auto"/>
        <w:jc w:val="center"/>
        <w:rPr>
          <w:rFonts w:ascii="Palatino Linotype" w:eastAsia="Times New Roman" w:hAnsi="Palatino Linotype"/>
          <w:b/>
          <w:bCs/>
          <w:spacing w:val="60"/>
          <w:sz w:val="24"/>
          <w:szCs w:val="24"/>
          <w:lang w:val="es-ES_tradnl"/>
        </w:rPr>
      </w:pPr>
    </w:p>
    <w:p w14:paraId="34B959BE" w14:textId="6BC02398" w:rsidR="00D33451" w:rsidRDefault="00D33451" w:rsidP="00D33451">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5B4AB29" w14:textId="77777777" w:rsidR="00D33451" w:rsidRPr="00D05C83" w:rsidRDefault="00D33451" w:rsidP="00D33451">
      <w:pPr>
        <w:spacing w:after="0" w:line="360" w:lineRule="auto"/>
        <w:jc w:val="center"/>
        <w:rPr>
          <w:rFonts w:ascii="Palatino Linotype" w:eastAsia="Times New Roman" w:hAnsi="Palatino Linotype"/>
          <w:b/>
          <w:bCs/>
          <w:spacing w:val="60"/>
          <w:sz w:val="24"/>
          <w:szCs w:val="24"/>
          <w:lang w:val="es-ES_tradnl"/>
        </w:rPr>
      </w:pPr>
    </w:p>
    <w:p w14:paraId="3F171544" w14:textId="6C251B24" w:rsidR="00D33451" w:rsidRDefault="00D33451" w:rsidP="00D33451">
      <w:pPr>
        <w:spacing w:after="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973679">
        <w:rPr>
          <w:rFonts w:ascii="Palatino Linotype" w:hAnsi="Palatino Linotype" w:cs="Arial"/>
          <w:b/>
          <w:bCs/>
          <w:sz w:val="24"/>
        </w:rPr>
        <w:t>00235/CALIMAYA/IP/2022</w:t>
      </w:r>
      <w:r>
        <w:rPr>
          <w:rFonts w:ascii="Palatino Linotype" w:hAnsi="Palatino Linotype" w:cs="Arial"/>
          <w:b/>
          <w:bCs/>
          <w:sz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bCs/>
          <w:sz w:val="24"/>
          <w:szCs w:val="24"/>
        </w:rPr>
        <w:t>L</w:t>
      </w:r>
      <w:r w:rsidR="00973679">
        <w:rPr>
          <w:rFonts w:ascii="Palatino Linotype" w:hAnsi="Palatino Linotype" w:cs="Arial"/>
          <w:b/>
          <w:bCs/>
          <w:sz w:val="24"/>
          <w:szCs w:val="24"/>
        </w:rPr>
        <w:t>A</w:t>
      </w:r>
      <w:r>
        <w:rPr>
          <w:rFonts w:ascii="Palatino Linotype" w:hAnsi="Palatino Linotype" w:cs="Arial"/>
          <w:b/>
          <w:bCs/>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7397B594" w14:textId="77777777" w:rsidR="00D33451" w:rsidRDefault="00D33451" w:rsidP="00D33451">
      <w:pPr>
        <w:spacing w:after="0" w:line="360" w:lineRule="auto"/>
        <w:jc w:val="both"/>
        <w:rPr>
          <w:rFonts w:ascii="Palatino Linotype" w:hAnsi="Palatino Linotype" w:cs="Arial"/>
          <w:sz w:val="24"/>
          <w:szCs w:val="24"/>
        </w:rPr>
      </w:pPr>
    </w:p>
    <w:p w14:paraId="1E1DF3D7" w14:textId="30F44B89" w:rsidR="00D33451" w:rsidRDefault="00D33451" w:rsidP="00D33451">
      <w:pPr>
        <w:autoSpaceDE w:val="0"/>
        <w:autoSpaceDN w:val="0"/>
        <w:adjustRightInd w:val="0"/>
        <w:spacing w:after="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w:t>
      </w:r>
      <w:r w:rsidRPr="00FA3650">
        <w:rPr>
          <w:rFonts w:ascii="Palatino Linotype" w:hAnsi="Palatino Linotype" w:cs="Arial"/>
          <w:b/>
          <w:sz w:val="24"/>
          <w:szCs w:val="24"/>
        </w:rPr>
        <w:t xml:space="preserve"> </w:t>
      </w:r>
      <w:r w:rsidR="00973679">
        <w:rPr>
          <w:rFonts w:ascii="Palatino Linotype" w:hAnsi="Palatino Linotype" w:cs="Arial"/>
          <w:b/>
          <w:sz w:val="24"/>
          <w:szCs w:val="24"/>
        </w:rPr>
        <w:t xml:space="preserve">LA </w:t>
      </w:r>
      <w:r w:rsidRPr="00FA3650">
        <w:rPr>
          <w:rFonts w:ascii="Palatino Linotype" w:hAnsi="Palatino Linotype" w:cs="Arial"/>
          <w:b/>
          <w:sz w:val="24"/>
          <w:szCs w:val="24"/>
        </w:rPr>
        <w:t xml:space="preserve">RECURRENTE, </w:t>
      </w:r>
      <w:r>
        <w:rPr>
          <w:rFonts w:ascii="Palatino Linotype" w:hAnsi="Palatino Linotype" w:cs="Arial"/>
          <w:sz w:val="24"/>
          <w:szCs w:val="24"/>
        </w:rPr>
        <w:t xml:space="preserve">en versión pública, </w:t>
      </w:r>
      <w:r w:rsidRPr="00FA3650">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r w:rsidRPr="00FA3650">
        <w:rPr>
          <w:rFonts w:ascii="Palatino Linotype" w:hAnsi="Palatino Linotype" w:cs="Arial"/>
          <w:sz w:val="24"/>
          <w:szCs w:val="24"/>
        </w:rPr>
        <w:t xml:space="preserve">de lo siguiente: </w:t>
      </w:r>
    </w:p>
    <w:p w14:paraId="7E20495B" w14:textId="77777777" w:rsidR="00D33451" w:rsidRPr="006F72D0" w:rsidRDefault="00D33451" w:rsidP="00D33451">
      <w:pPr>
        <w:autoSpaceDE w:val="0"/>
        <w:autoSpaceDN w:val="0"/>
        <w:adjustRightInd w:val="0"/>
        <w:spacing w:after="0" w:line="360" w:lineRule="auto"/>
        <w:ind w:right="49"/>
        <w:jc w:val="both"/>
        <w:rPr>
          <w:rFonts w:ascii="Palatino Linotype" w:hAnsi="Palatino Linotype" w:cs="Arial"/>
          <w:b/>
          <w:bCs/>
          <w:sz w:val="24"/>
          <w:szCs w:val="24"/>
        </w:rPr>
      </w:pPr>
    </w:p>
    <w:p w14:paraId="6BA30BF9" w14:textId="08A13244" w:rsidR="00885958" w:rsidRPr="00122229" w:rsidRDefault="00885958" w:rsidP="00885958">
      <w:pPr>
        <w:spacing w:after="0" w:line="360" w:lineRule="auto"/>
        <w:jc w:val="both"/>
        <w:rPr>
          <w:rFonts w:ascii="Palatino Linotype" w:hAnsi="Palatino Linotype"/>
          <w:sz w:val="28"/>
          <w:szCs w:val="28"/>
        </w:rPr>
      </w:pPr>
      <w:r w:rsidRPr="00122229">
        <w:rPr>
          <w:rFonts w:ascii="Palatino Linotype" w:hAnsi="Palatino Linotype" w:cs="Arial"/>
          <w:sz w:val="24"/>
          <w:szCs w:val="24"/>
        </w:rPr>
        <w:t>De todos los servidores públicos adscritos al ayuntamiento</w:t>
      </w:r>
      <w:r>
        <w:rPr>
          <w:rFonts w:ascii="Palatino Linotype" w:hAnsi="Palatino Linotype" w:cs="Arial"/>
          <w:sz w:val="24"/>
          <w:szCs w:val="24"/>
        </w:rPr>
        <w:t>,</w:t>
      </w:r>
      <w:r w:rsidRPr="00122229">
        <w:t xml:space="preserve"> </w:t>
      </w:r>
      <w:r w:rsidRPr="00122229">
        <w:rPr>
          <w:rFonts w:ascii="Palatino Linotype" w:hAnsi="Palatino Linotype" w:cs="Arial"/>
          <w:sz w:val="24"/>
          <w:szCs w:val="24"/>
        </w:rPr>
        <w:t xml:space="preserve">del periodo </w:t>
      </w:r>
      <w:r>
        <w:rPr>
          <w:rFonts w:ascii="Palatino Linotype" w:hAnsi="Palatino Linotype" w:cs="Arial"/>
          <w:sz w:val="24"/>
          <w:szCs w:val="24"/>
        </w:rPr>
        <w:t xml:space="preserve">comprendido </w:t>
      </w:r>
      <w:r w:rsidRPr="00122229">
        <w:rPr>
          <w:rFonts w:ascii="Palatino Linotype" w:hAnsi="Palatino Linotype" w:cs="Arial"/>
          <w:sz w:val="24"/>
          <w:szCs w:val="24"/>
        </w:rPr>
        <w:t>de</w:t>
      </w:r>
      <w:r>
        <w:rPr>
          <w:rFonts w:ascii="Palatino Linotype" w:hAnsi="Palatino Linotype" w:cs="Arial"/>
          <w:sz w:val="24"/>
          <w:szCs w:val="24"/>
        </w:rPr>
        <w:t>l</w:t>
      </w:r>
      <w:r w:rsidRPr="00122229">
        <w:rPr>
          <w:rFonts w:ascii="Palatino Linotype" w:hAnsi="Palatino Linotype" w:cs="Arial"/>
          <w:sz w:val="24"/>
          <w:szCs w:val="24"/>
        </w:rPr>
        <w:t xml:space="preserve"> </w:t>
      </w:r>
      <w:r>
        <w:rPr>
          <w:rFonts w:ascii="Palatino Linotype" w:hAnsi="Palatino Linotype" w:cs="Arial"/>
          <w:sz w:val="24"/>
          <w:szCs w:val="24"/>
        </w:rPr>
        <w:t>primero</w:t>
      </w:r>
      <w:r w:rsidRPr="00122229">
        <w:rPr>
          <w:rFonts w:ascii="Palatino Linotype" w:hAnsi="Palatino Linotype" w:cs="Arial"/>
          <w:sz w:val="24"/>
          <w:szCs w:val="24"/>
        </w:rPr>
        <w:t xml:space="preserve"> de enero al </w:t>
      </w:r>
      <w:r w:rsidR="0042410D">
        <w:rPr>
          <w:rFonts w:ascii="Palatino Linotype" w:hAnsi="Palatino Linotype" w:cs="Arial"/>
          <w:sz w:val="24"/>
          <w:szCs w:val="24"/>
        </w:rPr>
        <w:t>treinta</w:t>
      </w:r>
      <w:r w:rsidRPr="00122229">
        <w:rPr>
          <w:rFonts w:ascii="Palatino Linotype" w:hAnsi="Palatino Linotype" w:cs="Arial"/>
          <w:sz w:val="24"/>
          <w:szCs w:val="24"/>
        </w:rPr>
        <w:t xml:space="preserve"> de abril del </w:t>
      </w:r>
      <w:r>
        <w:rPr>
          <w:rFonts w:ascii="Palatino Linotype" w:hAnsi="Palatino Linotype" w:cs="Arial"/>
          <w:sz w:val="24"/>
          <w:szCs w:val="24"/>
        </w:rPr>
        <w:t>dos mil veintidós:</w:t>
      </w:r>
    </w:p>
    <w:p w14:paraId="690F3AFA" w14:textId="2B121932" w:rsidR="00885958" w:rsidRDefault="00885958" w:rsidP="00885958">
      <w:pPr>
        <w:pStyle w:val="Prrafodelista"/>
        <w:numPr>
          <w:ilvl w:val="0"/>
          <w:numId w:val="17"/>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122229">
        <w:rPr>
          <w:rFonts w:ascii="Palatino Linotype" w:hAnsi="Palatino Linotype" w:cs="Arial"/>
        </w:rPr>
        <w:t>l tabulador de sueldos</w:t>
      </w:r>
      <w:r w:rsidR="0042410D">
        <w:rPr>
          <w:rFonts w:ascii="Palatino Linotype" w:hAnsi="Palatino Linotype" w:cs="Arial"/>
        </w:rPr>
        <w:t>;</w:t>
      </w:r>
      <w:r w:rsidRPr="00122229">
        <w:rPr>
          <w:rFonts w:ascii="Palatino Linotype" w:hAnsi="Palatino Linotype" w:cs="Arial"/>
        </w:rPr>
        <w:t xml:space="preserve"> </w:t>
      </w:r>
    </w:p>
    <w:p w14:paraId="08567BD7" w14:textId="3C7DEA99" w:rsidR="00885958" w:rsidRDefault="00885958" w:rsidP="00885958">
      <w:pPr>
        <w:pStyle w:val="Prrafodelista"/>
        <w:numPr>
          <w:ilvl w:val="0"/>
          <w:numId w:val="17"/>
        </w:numPr>
        <w:autoSpaceDE w:val="0"/>
        <w:autoSpaceDN w:val="0"/>
        <w:adjustRightInd w:val="0"/>
        <w:spacing w:line="360" w:lineRule="auto"/>
        <w:jc w:val="both"/>
        <w:rPr>
          <w:rFonts w:ascii="Palatino Linotype" w:hAnsi="Palatino Linotype" w:cs="Arial"/>
        </w:rPr>
      </w:pPr>
      <w:r>
        <w:rPr>
          <w:rFonts w:ascii="Palatino Linotype" w:hAnsi="Palatino Linotype" w:cs="Arial"/>
        </w:rPr>
        <w:t>R</w:t>
      </w:r>
      <w:r w:rsidRPr="00122229">
        <w:rPr>
          <w:rFonts w:ascii="Palatino Linotype" w:hAnsi="Palatino Linotype" w:cs="Arial"/>
        </w:rPr>
        <w:t>ecibos de nómina</w:t>
      </w:r>
      <w:r w:rsidR="0042410D">
        <w:rPr>
          <w:rFonts w:ascii="Palatino Linotype" w:hAnsi="Palatino Linotype" w:cs="Arial"/>
        </w:rPr>
        <w:t xml:space="preserve"> o comprobantes fiscales digitales (CFDI); y</w:t>
      </w:r>
      <w:r w:rsidRPr="00122229">
        <w:rPr>
          <w:rFonts w:ascii="Palatino Linotype" w:hAnsi="Palatino Linotype" w:cs="Arial"/>
        </w:rPr>
        <w:t xml:space="preserve"> </w:t>
      </w:r>
    </w:p>
    <w:p w14:paraId="39CA07C3" w14:textId="610387C2" w:rsidR="008651AE" w:rsidRPr="000A37A9" w:rsidRDefault="008651AE" w:rsidP="008651AE">
      <w:pPr>
        <w:pStyle w:val="Prrafodelista"/>
        <w:numPr>
          <w:ilvl w:val="0"/>
          <w:numId w:val="17"/>
        </w:numPr>
        <w:autoSpaceDE w:val="0"/>
        <w:autoSpaceDN w:val="0"/>
        <w:adjustRightInd w:val="0"/>
        <w:spacing w:line="360" w:lineRule="auto"/>
        <w:jc w:val="both"/>
        <w:rPr>
          <w:rFonts w:ascii="Palatino Linotype" w:hAnsi="Palatino Linotype"/>
        </w:rPr>
      </w:pPr>
      <w:r>
        <w:rPr>
          <w:rFonts w:ascii="Palatino Linotype" w:hAnsi="Palatino Linotype" w:cs="Arial"/>
        </w:rPr>
        <w:t>La acreditación de</w:t>
      </w:r>
      <w:r w:rsidRPr="00657EE4">
        <w:rPr>
          <w:rFonts w:ascii="Palatino Linotype" w:hAnsi="Palatino Linotype" w:cs="Arial"/>
        </w:rPr>
        <w:t>l pago</w:t>
      </w:r>
      <w:r>
        <w:rPr>
          <w:rFonts w:ascii="Palatino Linotype" w:hAnsi="Palatino Linotype" w:cs="Arial"/>
        </w:rPr>
        <w:t xml:space="preserve"> </w:t>
      </w:r>
      <w:r w:rsidRPr="00657EE4">
        <w:rPr>
          <w:rFonts w:ascii="Palatino Linotype" w:hAnsi="Palatino Linotype" w:cs="Arial"/>
        </w:rPr>
        <w:t>quincenal</w:t>
      </w:r>
      <w:r>
        <w:rPr>
          <w:rFonts w:ascii="Palatino Linotype" w:hAnsi="Palatino Linotype" w:cs="Arial"/>
        </w:rPr>
        <w:t>.</w:t>
      </w:r>
    </w:p>
    <w:p w14:paraId="556943C8" w14:textId="77777777" w:rsidR="000A37A9" w:rsidRPr="00122229" w:rsidRDefault="000A37A9" w:rsidP="000A37A9">
      <w:pPr>
        <w:pStyle w:val="Prrafodelista"/>
        <w:autoSpaceDE w:val="0"/>
        <w:autoSpaceDN w:val="0"/>
        <w:adjustRightInd w:val="0"/>
        <w:spacing w:line="360" w:lineRule="auto"/>
        <w:ind w:left="720"/>
        <w:jc w:val="both"/>
        <w:rPr>
          <w:rFonts w:ascii="Palatino Linotype" w:hAnsi="Palatino Linotype"/>
        </w:rPr>
      </w:pPr>
    </w:p>
    <w:p w14:paraId="7D124ED1" w14:textId="77777777" w:rsidR="000A37A9" w:rsidRPr="000A37A9" w:rsidRDefault="000A37A9" w:rsidP="000A37A9">
      <w:pPr>
        <w:pStyle w:val="Prrafodelista"/>
        <w:ind w:left="720"/>
        <w:jc w:val="both"/>
        <w:rPr>
          <w:rFonts w:ascii="Palatino Linotype" w:hAnsi="Palatino Linotype" w:cs="Arial"/>
          <w:i/>
          <w:sz w:val="23"/>
          <w:szCs w:val="23"/>
        </w:rPr>
      </w:pPr>
      <w:r w:rsidRPr="000A37A9">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0A37A9">
        <w:rPr>
          <w:rFonts w:ascii="Palatino Linotype" w:hAnsi="Palatino Linotype"/>
          <w:b/>
          <w:i/>
        </w:rPr>
        <w:t>Recurrente</w:t>
      </w:r>
      <w:r w:rsidRPr="000A37A9">
        <w:rPr>
          <w:rFonts w:ascii="Palatino Linotype" w:hAnsi="Palatino Linotype"/>
          <w:i/>
        </w:rPr>
        <w:t>.</w:t>
      </w:r>
    </w:p>
    <w:p w14:paraId="7459066E" w14:textId="77777777" w:rsidR="00D33451" w:rsidRPr="00885958" w:rsidRDefault="00D33451" w:rsidP="00973679">
      <w:pPr>
        <w:spacing w:line="360" w:lineRule="auto"/>
        <w:jc w:val="both"/>
        <w:rPr>
          <w:rFonts w:ascii="Palatino Linotype" w:hAnsi="Palatino Linotype" w:cs="Arial"/>
          <w:i/>
          <w:lang w:val="es-ES"/>
        </w:rPr>
      </w:pPr>
    </w:p>
    <w:p w14:paraId="70D274FA" w14:textId="77777777" w:rsidR="001C42B8" w:rsidRDefault="001C42B8" w:rsidP="00D33451">
      <w:pPr>
        <w:autoSpaceDE w:val="0"/>
        <w:autoSpaceDN w:val="0"/>
        <w:adjustRightInd w:val="0"/>
        <w:spacing w:after="0" w:line="360" w:lineRule="auto"/>
        <w:jc w:val="both"/>
        <w:rPr>
          <w:rFonts w:ascii="Palatino Linotype" w:hAnsi="Palatino Linotype" w:cs="Arial"/>
          <w:b/>
          <w:sz w:val="28"/>
          <w:szCs w:val="28"/>
        </w:rPr>
      </w:pPr>
    </w:p>
    <w:p w14:paraId="77842E3D" w14:textId="77777777" w:rsidR="001C42B8" w:rsidRDefault="001C42B8" w:rsidP="00D33451">
      <w:pPr>
        <w:autoSpaceDE w:val="0"/>
        <w:autoSpaceDN w:val="0"/>
        <w:adjustRightInd w:val="0"/>
        <w:spacing w:after="0" w:line="360" w:lineRule="auto"/>
        <w:jc w:val="both"/>
        <w:rPr>
          <w:rFonts w:ascii="Palatino Linotype" w:hAnsi="Palatino Linotype" w:cs="Arial"/>
          <w:b/>
          <w:sz w:val="28"/>
          <w:szCs w:val="28"/>
        </w:rPr>
      </w:pPr>
    </w:p>
    <w:p w14:paraId="1658964F" w14:textId="54DE843E" w:rsidR="00D33451" w:rsidRDefault="00D33451" w:rsidP="00D33451">
      <w:pPr>
        <w:autoSpaceDE w:val="0"/>
        <w:autoSpaceDN w:val="0"/>
        <w:adjustRightInd w:val="0"/>
        <w:spacing w:after="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Pr>
          <w:rFonts w:ascii="Palatino Linotype" w:hAnsi="Palatino Linotype" w:cs="Arial"/>
          <w:sz w:val="24"/>
          <w:szCs w:val="24"/>
        </w:rPr>
        <w:t xml:space="preserve"> </w:t>
      </w:r>
      <w:r w:rsidRPr="00DB757B">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2A12F5">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5F8B2159" w14:textId="77777777" w:rsidR="00D33451" w:rsidRDefault="00D33451" w:rsidP="00D33451">
      <w:pPr>
        <w:autoSpaceDE w:val="0"/>
        <w:autoSpaceDN w:val="0"/>
        <w:adjustRightInd w:val="0"/>
        <w:spacing w:after="0" w:line="360" w:lineRule="auto"/>
        <w:jc w:val="both"/>
        <w:rPr>
          <w:rFonts w:ascii="Palatino Linotype" w:hAnsi="Palatino Linotype" w:cs="Arial"/>
          <w:sz w:val="24"/>
          <w:szCs w:val="24"/>
        </w:rPr>
      </w:pPr>
    </w:p>
    <w:p w14:paraId="778B4C90" w14:textId="77777777" w:rsidR="00D33451" w:rsidRDefault="00D33451" w:rsidP="00D334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052C78" w14:textId="77777777" w:rsidR="00D33451" w:rsidRPr="005751B7" w:rsidRDefault="00D33451" w:rsidP="00D3345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F87D0AE" w14:textId="120D9BF7" w:rsidR="00D33451" w:rsidRDefault="00D33451" w:rsidP="00D33451">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w:t>
      </w:r>
      <w:bookmarkStart w:id="2" w:name="_Hlk117934269"/>
      <w:r w:rsidRPr="00DB757B">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bookmarkEnd w:id="2"/>
      <w:r w:rsidR="001C42B8">
        <w:rPr>
          <w:rFonts w:ascii="Palatino Linotype" w:hAnsi="Palatino Linotype" w:cs="Arial"/>
          <w:b/>
          <w:sz w:val="24"/>
          <w:szCs w:val="24"/>
        </w:rPr>
        <w:t xml:space="preserve">, </w:t>
      </w:r>
      <w:r w:rsidRPr="00DB757B">
        <w:rPr>
          <w:rFonts w:ascii="Palatino Linotype" w:eastAsia="Times New Roman" w:hAnsi="Palatino Linotype" w:cs="Arial"/>
          <w:sz w:val="24"/>
          <w:szCs w:val="24"/>
          <w:lang w:eastAsia="es-ES"/>
        </w:rPr>
        <w:t xml:space="preserve">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85DA24B"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cs="Arial"/>
        </w:rPr>
      </w:pPr>
    </w:p>
    <w:p w14:paraId="4FBE51BB" w14:textId="77777777" w:rsidR="00B72226" w:rsidRDefault="00B72226" w:rsidP="00D33451">
      <w:pPr>
        <w:pStyle w:val="Prrafodelista"/>
        <w:autoSpaceDE w:val="0"/>
        <w:autoSpaceDN w:val="0"/>
        <w:adjustRightInd w:val="0"/>
        <w:spacing w:line="360" w:lineRule="auto"/>
        <w:ind w:left="0"/>
        <w:jc w:val="both"/>
        <w:rPr>
          <w:rFonts w:ascii="Palatino Linotype" w:hAnsi="Palatino Linotype" w:cs="Arial"/>
        </w:rPr>
      </w:pPr>
    </w:p>
    <w:p w14:paraId="19B3BE72" w14:textId="77777777" w:rsidR="00B72226" w:rsidRDefault="00B72226" w:rsidP="00D33451">
      <w:pPr>
        <w:pStyle w:val="Prrafodelista"/>
        <w:autoSpaceDE w:val="0"/>
        <w:autoSpaceDN w:val="0"/>
        <w:adjustRightInd w:val="0"/>
        <w:spacing w:line="360" w:lineRule="auto"/>
        <w:ind w:left="0"/>
        <w:jc w:val="both"/>
        <w:rPr>
          <w:rFonts w:ascii="Palatino Linotype" w:hAnsi="Palatino Linotype" w:cs="Arial"/>
        </w:rPr>
      </w:pPr>
    </w:p>
    <w:p w14:paraId="068F360D" w14:textId="77777777" w:rsidR="00B72226" w:rsidRDefault="00B72226" w:rsidP="00D33451">
      <w:pPr>
        <w:pStyle w:val="Prrafodelista"/>
        <w:autoSpaceDE w:val="0"/>
        <w:autoSpaceDN w:val="0"/>
        <w:adjustRightInd w:val="0"/>
        <w:spacing w:line="360" w:lineRule="auto"/>
        <w:ind w:left="0"/>
        <w:jc w:val="both"/>
        <w:rPr>
          <w:rFonts w:ascii="Palatino Linotype" w:hAnsi="Palatino Linotype" w:cs="Arial"/>
        </w:rPr>
      </w:pPr>
    </w:p>
    <w:p w14:paraId="496552A9" w14:textId="77777777" w:rsidR="00B72226" w:rsidRDefault="00B72226" w:rsidP="00D33451">
      <w:pPr>
        <w:pStyle w:val="Prrafodelista"/>
        <w:autoSpaceDE w:val="0"/>
        <w:autoSpaceDN w:val="0"/>
        <w:adjustRightInd w:val="0"/>
        <w:spacing w:line="360" w:lineRule="auto"/>
        <w:ind w:left="0"/>
        <w:jc w:val="both"/>
        <w:rPr>
          <w:rFonts w:ascii="Palatino Linotype" w:hAnsi="Palatino Linotype" w:cs="Arial"/>
        </w:rPr>
      </w:pPr>
    </w:p>
    <w:p w14:paraId="6BAD07EB" w14:textId="77777777" w:rsidR="00B72226" w:rsidRDefault="00B72226" w:rsidP="00D33451">
      <w:pPr>
        <w:pStyle w:val="Prrafodelista"/>
        <w:autoSpaceDE w:val="0"/>
        <w:autoSpaceDN w:val="0"/>
        <w:adjustRightInd w:val="0"/>
        <w:spacing w:line="360" w:lineRule="auto"/>
        <w:ind w:left="0"/>
        <w:jc w:val="both"/>
        <w:rPr>
          <w:rFonts w:ascii="Palatino Linotype" w:hAnsi="Palatino Linotype" w:cs="Arial"/>
        </w:rPr>
      </w:pPr>
    </w:p>
    <w:p w14:paraId="5B27CD1E" w14:textId="7AC537D1"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w:t>
      </w:r>
      <w:r w:rsidR="001E7F2E">
        <w:rPr>
          <w:rFonts w:ascii="Palatino Linotype" w:hAnsi="Palatino Linotype" w:cs="Arial"/>
        </w:rPr>
        <w:t xml:space="preserve"> </w:t>
      </w:r>
      <w:r w:rsidR="001E7F2E">
        <w:rPr>
          <w:rFonts w:ascii="Palatino Linotype" w:eastAsiaTheme="minorEastAsia" w:hAnsi="Palatino Linotype"/>
          <w:color w:val="000000" w:themeColor="text1"/>
          <w:lang w:val="es-ES_tradnl"/>
        </w:rPr>
        <w:t>(EMITIENDO VOTO PARTICULAR)</w:t>
      </w:r>
      <w:r>
        <w:rPr>
          <w:rFonts w:ascii="Palatino Linotype" w:hAnsi="Palatino Linotype" w:cs="Arial"/>
        </w:rPr>
        <w:t xml:space="preserve">, MARÍA DEL ROSARIO </w:t>
      </w:r>
      <w:r w:rsidRPr="00266B85">
        <w:rPr>
          <w:rFonts w:ascii="Palatino Linotype" w:hAnsi="Palatino Linotype" w:cs="Arial"/>
        </w:rPr>
        <w:t>MEJÍA AYALA, S</w:t>
      </w:r>
      <w:r>
        <w:rPr>
          <w:rFonts w:ascii="Palatino Linotype" w:hAnsi="Palatino Linotype" w:cs="Arial"/>
        </w:rPr>
        <w:t>HARON CRISTINA MORALES MARTÍNEZ</w:t>
      </w:r>
      <w:r w:rsidR="001E7F2E">
        <w:rPr>
          <w:rFonts w:ascii="Palatino Linotype" w:hAnsi="Palatino Linotype" w:cs="Arial"/>
        </w:rPr>
        <w:t xml:space="preserve"> </w:t>
      </w:r>
      <w:r w:rsidR="001E7F2E">
        <w:rPr>
          <w:rFonts w:ascii="Palatino Linotype" w:eastAsiaTheme="minorEastAsia" w:hAnsi="Palatino Linotype"/>
          <w:color w:val="000000" w:themeColor="text1"/>
          <w:lang w:val="es-ES_tradnl"/>
        </w:rPr>
        <w:t>(EMITIENDO VOTO DISIDENTE)</w:t>
      </w:r>
      <w:r>
        <w:rPr>
          <w:rFonts w:ascii="Palatino Linotype" w:hAnsi="Palatino Linotype" w:cs="Arial"/>
        </w:rPr>
        <w:t xml:space="preserve">, </w:t>
      </w:r>
      <w:r w:rsidRPr="00266B85">
        <w:rPr>
          <w:rFonts w:ascii="Palatino Linotype" w:hAnsi="Palatino Linotype" w:cs="Arial"/>
        </w:rPr>
        <w:t>LUIS GUSTAVO PARRA NORIEGA</w:t>
      </w:r>
      <w:r w:rsidR="001E7F2E">
        <w:rPr>
          <w:rFonts w:ascii="Palatino Linotype" w:hAnsi="Palatino Linotype" w:cs="Arial"/>
        </w:rPr>
        <w:t xml:space="preserve"> </w:t>
      </w:r>
      <w:r w:rsidR="001E7F2E">
        <w:rPr>
          <w:rFonts w:ascii="Palatino Linotype" w:eastAsiaTheme="minorEastAsia" w:hAnsi="Palatino Linotype"/>
          <w:color w:val="000000" w:themeColor="text1"/>
          <w:lang w:val="es-ES_tradnl"/>
        </w:rPr>
        <w:t>(EMITIENDO VOTO PARTICULAR)</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CUADRAGÉSIMA </w:t>
      </w:r>
      <w:r w:rsidR="00B72226">
        <w:rPr>
          <w:rFonts w:ascii="Palatino Linotype" w:hAnsi="Palatino Linotype" w:cs="Arial"/>
        </w:rPr>
        <w:t>TERCER</w:t>
      </w:r>
      <w:r>
        <w:rPr>
          <w:rFonts w:ascii="Palatino Linotype" w:hAnsi="Palatino Linotype" w:cs="Arial"/>
        </w:rPr>
        <w:t xml:space="preserve">A SESIÓN ORDINARIA CELEBRADA EL </w:t>
      </w:r>
      <w:r w:rsidR="001C42B8">
        <w:rPr>
          <w:rFonts w:ascii="Palatino Linotype" w:hAnsi="Palatino Linotype" w:cs="Arial"/>
        </w:rPr>
        <w:t>TREINTA</w:t>
      </w:r>
      <w:r>
        <w:rPr>
          <w:rFonts w:ascii="Palatino Linotype" w:hAnsi="Palatino Linotype" w:cs="Arial"/>
        </w:rPr>
        <w:t xml:space="preserve"> DE </w:t>
      </w:r>
      <w:r w:rsidR="001C42B8">
        <w:rPr>
          <w:rFonts w:ascii="Palatino Linotype" w:hAnsi="Palatino Linotype" w:cs="Arial"/>
        </w:rPr>
        <w:t>NOV</w:t>
      </w:r>
      <w:r w:rsidR="00B72226">
        <w:rPr>
          <w:rFonts w:ascii="Palatino Linotype" w:hAnsi="Palatino Linotype" w:cs="Arial"/>
        </w:rPr>
        <w:t>I</w:t>
      </w:r>
      <w:r>
        <w:rPr>
          <w:rFonts w:ascii="Palatino Linotype" w:hAnsi="Palatino Linotype" w:cs="Arial"/>
        </w:rPr>
        <w:t xml:space="preserve">EMBRE DE DOS MIL VEINTIDÓS, ANTE EL </w:t>
      </w:r>
      <w:r w:rsidRPr="00627D99">
        <w:rPr>
          <w:rFonts w:ascii="Palatino Linotype" w:hAnsi="Palatino Linotype" w:cs="Arial"/>
          <w:sz w:val="23"/>
          <w:szCs w:val="23"/>
        </w:rPr>
        <w:t xml:space="preserve">  SECRETARIO TÉCNICO DEL PLENO, ALEXIS TAPIA RAMÍREZ. </w:t>
      </w:r>
      <w:r>
        <w:rPr>
          <w:rFonts w:ascii="Palatino Linotype" w:hAnsi="Palatino Linotype"/>
          <w:bCs/>
          <w:sz w:val="18"/>
          <w:szCs w:val="18"/>
        </w:rPr>
        <w:t>-------------------------------------------------------------------------------------------------------------------------------------------------------------------------------------------------------------------------------------------------------------------------------------------------------------------------------------------------------------------------------------------------------------------------------------------------------------------------------------------------------------------------------------------------------------------------------------------------------------------------------------------------------------------------------------------------------------------------------------------------------------------------------------------------------------------------------------------------</w:t>
      </w:r>
    </w:p>
    <w:p w14:paraId="20F4E8BE"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6E9189A0"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6059BFB3"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6E1C2A8A"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4998DB48"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08212968"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7B3E42DC"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1E97E816"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3CBAC32A" w14:textId="77777777" w:rsidR="00B72226" w:rsidRDefault="00D33451" w:rsidP="00B72226">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r w:rsidR="00B72226">
        <w:rPr>
          <w:rFonts w:ascii="Palatino Linotype" w:hAnsi="Palatino Linotype"/>
          <w:bCs/>
          <w:sz w:val="18"/>
          <w:szCs w:val="18"/>
        </w:rPr>
        <w:t>-------------------------------------------------------------------------------------------------------------------------------------------------------</w:t>
      </w:r>
    </w:p>
    <w:p w14:paraId="63DE08AF" w14:textId="77777777" w:rsidR="00B72226" w:rsidRDefault="00B72226" w:rsidP="00B72226">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5D3EA68D" w14:textId="77777777" w:rsidR="001C42B8" w:rsidRDefault="001C42B8" w:rsidP="00D33451">
      <w:pPr>
        <w:pStyle w:val="Prrafodelista"/>
        <w:autoSpaceDE w:val="0"/>
        <w:autoSpaceDN w:val="0"/>
        <w:adjustRightInd w:val="0"/>
        <w:spacing w:line="360" w:lineRule="auto"/>
        <w:ind w:left="0"/>
        <w:jc w:val="both"/>
        <w:rPr>
          <w:rFonts w:ascii="Palatino Linotype" w:hAnsi="Palatino Linotype"/>
          <w:bCs/>
          <w:sz w:val="18"/>
          <w:szCs w:val="18"/>
        </w:rPr>
      </w:pPr>
    </w:p>
    <w:p w14:paraId="15EABA86" w14:textId="32342BFC"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w:t>
      </w:r>
      <w:proofErr w:type="spellStart"/>
      <w:r w:rsidR="001E7F2E">
        <w:rPr>
          <w:rFonts w:ascii="Palatino Linotype" w:hAnsi="Palatino Linotype"/>
          <w:bCs/>
          <w:sz w:val="18"/>
          <w:szCs w:val="18"/>
        </w:rPr>
        <w:t>bpac</w:t>
      </w:r>
      <w:proofErr w:type="spellEnd"/>
    </w:p>
    <w:p w14:paraId="690264F1"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1BE76F95"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18B06E8A"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438D5B94"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20FF267E"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77746E8F"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48C26C65"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65C52FB0"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58C35A56"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596D888E"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5A1C9E54"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16F2E831"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7FC253F3"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5D1B7B4D"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025613B7"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3B3F05AF"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7BC9D8E0"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0991F31A"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3F27EB4F"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797B1EBF"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0357788E" w14:textId="77777777" w:rsidR="00D33451" w:rsidRDefault="00D33451" w:rsidP="00D33451">
      <w:pPr>
        <w:pStyle w:val="Prrafodelista"/>
        <w:autoSpaceDE w:val="0"/>
        <w:autoSpaceDN w:val="0"/>
        <w:adjustRightInd w:val="0"/>
        <w:spacing w:line="360" w:lineRule="auto"/>
        <w:ind w:left="0"/>
        <w:jc w:val="both"/>
        <w:rPr>
          <w:rFonts w:ascii="Palatino Linotype" w:hAnsi="Palatino Linotype"/>
          <w:bCs/>
          <w:sz w:val="18"/>
          <w:szCs w:val="18"/>
        </w:rPr>
      </w:pPr>
    </w:p>
    <w:p w14:paraId="4DB89A1B" w14:textId="77777777" w:rsidR="00D33451" w:rsidRDefault="00D33451" w:rsidP="00D33451">
      <w:pPr>
        <w:pStyle w:val="Citas"/>
        <w:spacing w:before="0" w:after="0"/>
        <w:ind w:left="0" w:right="0"/>
        <w:rPr>
          <w:i w:val="0"/>
          <w:sz w:val="24"/>
          <w:szCs w:val="24"/>
        </w:rPr>
      </w:pPr>
    </w:p>
    <w:p w14:paraId="3DFCD254" w14:textId="77777777" w:rsidR="00D33451" w:rsidRPr="00B31449" w:rsidRDefault="00D33451" w:rsidP="00D33451">
      <w:pPr>
        <w:spacing w:after="0" w:line="360" w:lineRule="auto"/>
        <w:jc w:val="both"/>
        <w:rPr>
          <w:rFonts w:ascii="Palatino Linotype" w:hAnsi="Palatino Linotype"/>
          <w:bCs/>
          <w:i/>
          <w:iCs/>
          <w:sz w:val="24"/>
          <w:szCs w:val="24"/>
          <w:lang w:val="es-ES"/>
        </w:rPr>
      </w:pPr>
    </w:p>
    <w:p w14:paraId="271DB629" w14:textId="77777777" w:rsidR="00D33451" w:rsidRDefault="00D33451" w:rsidP="00D33451">
      <w:pPr>
        <w:spacing w:after="0"/>
      </w:pPr>
    </w:p>
    <w:p w14:paraId="39E20DF9" w14:textId="77777777" w:rsidR="00D33451" w:rsidRDefault="00D33451" w:rsidP="00D33451"/>
    <w:p w14:paraId="35AB66E4" w14:textId="77777777" w:rsidR="00D33451" w:rsidRDefault="00D33451"/>
    <w:sectPr w:rsidR="00D33451"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96833" w14:textId="77777777" w:rsidR="00D33451" w:rsidRDefault="00D33451" w:rsidP="00D33451">
      <w:pPr>
        <w:spacing w:after="0" w:line="240" w:lineRule="auto"/>
      </w:pPr>
      <w:r>
        <w:separator/>
      </w:r>
    </w:p>
  </w:endnote>
  <w:endnote w:type="continuationSeparator" w:id="0">
    <w:p w14:paraId="482E62E2" w14:textId="77777777" w:rsidR="00D33451" w:rsidRDefault="00D33451" w:rsidP="00D3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593D4" w14:textId="77777777" w:rsidR="00814EDB" w:rsidRPr="000B69FA" w:rsidRDefault="00FB729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6EE6">
      <w:rPr>
        <w:rFonts w:ascii="Palatino Linotype" w:hAnsi="Palatino Linotype"/>
        <w:bCs/>
        <w:noProof/>
        <w:sz w:val="20"/>
      </w:rPr>
      <w:t>60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6EE6">
      <w:rPr>
        <w:rFonts w:ascii="Palatino Linotype" w:hAnsi="Palatino Linotype"/>
        <w:bCs/>
        <w:noProof/>
        <w:sz w:val="20"/>
      </w:rPr>
      <w:t>62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A356" w14:textId="77777777" w:rsidR="00814EDB" w:rsidRPr="000B69FA" w:rsidRDefault="00FB729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6EE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6EE6">
      <w:rPr>
        <w:rFonts w:ascii="Palatino Linotype" w:hAnsi="Palatino Linotype"/>
        <w:bCs/>
        <w:noProof/>
        <w:sz w:val="20"/>
      </w:rPr>
      <w:t>62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250E9" w14:textId="77777777" w:rsidR="00D33451" w:rsidRDefault="00D33451" w:rsidP="00D33451">
      <w:pPr>
        <w:spacing w:after="0" w:line="240" w:lineRule="auto"/>
      </w:pPr>
      <w:r>
        <w:separator/>
      </w:r>
    </w:p>
  </w:footnote>
  <w:footnote w:type="continuationSeparator" w:id="0">
    <w:p w14:paraId="2232C54E" w14:textId="77777777" w:rsidR="00D33451" w:rsidRDefault="00D33451" w:rsidP="00D33451">
      <w:pPr>
        <w:spacing w:after="0" w:line="240" w:lineRule="auto"/>
      </w:pPr>
      <w:r>
        <w:continuationSeparator/>
      </w:r>
    </w:p>
  </w:footnote>
  <w:footnote w:id="1">
    <w:p w14:paraId="1A96CB2F" w14:textId="77777777" w:rsidR="00D33451" w:rsidRPr="005552A8" w:rsidRDefault="00D33451" w:rsidP="00D3345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5FD77DB" w14:textId="77777777" w:rsidR="00D33451" w:rsidRPr="005552A8" w:rsidRDefault="00D33451" w:rsidP="00D3345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27C58B2" w14:textId="77777777" w:rsidR="00A606E2" w:rsidRPr="00771F28" w:rsidRDefault="00A606E2" w:rsidP="00A606E2">
      <w:pPr>
        <w:pStyle w:val="Textonotapie"/>
        <w:jc w:val="both"/>
        <w:rPr>
          <w:rFonts w:ascii="Palatino Linotype" w:hAnsi="Palatino Linotype"/>
        </w:rPr>
      </w:pPr>
      <w:r>
        <w:rPr>
          <w:rStyle w:val="Refdenotaalpie"/>
        </w:rPr>
        <w:footnoteRef/>
      </w:r>
      <w:r>
        <w:t xml:space="preserve"> </w:t>
      </w:r>
      <w:r w:rsidRPr="00771F28">
        <w:rPr>
          <w:rFonts w:ascii="Palatino Linotype" w:hAnsi="Palatino Linotype"/>
          <w:b/>
        </w:rPr>
        <w:t>Artículo 2.</w:t>
      </w:r>
      <w:r w:rsidRPr="00771F28">
        <w:rPr>
          <w:rFonts w:ascii="Palatino Linotype" w:hAnsi="Palatino Linotype"/>
        </w:rPr>
        <w:t xml:space="preserve"> Para los efectos de la presente Ley, se entenderá por:</w:t>
      </w:r>
    </w:p>
    <w:p w14:paraId="076393C9" w14:textId="77777777" w:rsidR="00A606E2" w:rsidRPr="00771F28" w:rsidRDefault="00A606E2" w:rsidP="00A606E2">
      <w:pPr>
        <w:pStyle w:val="Textonotapie"/>
        <w:jc w:val="both"/>
        <w:rPr>
          <w:rFonts w:ascii="Palatino Linotype" w:hAnsi="Palatino Linotype"/>
        </w:rPr>
      </w:pPr>
      <w:r w:rsidRPr="00771F28">
        <w:rPr>
          <w:rFonts w:ascii="Palatino Linotype" w:hAnsi="Palatino Linotype"/>
        </w:rPr>
        <w:t>…</w:t>
      </w:r>
    </w:p>
    <w:p w14:paraId="122947CF" w14:textId="77777777" w:rsidR="00A606E2" w:rsidRPr="00771F28" w:rsidRDefault="00A606E2" w:rsidP="00A606E2">
      <w:pPr>
        <w:pStyle w:val="Textonotapie"/>
        <w:jc w:val="both"/>
        <w:rPr>
          <w:lang w:val="es-419"/>
        </w:rPr>
      </w:pPr>
      <w:r w:rsidRPr="00771F28">
        <w:rPr>
          <w:rFonts w:ascii="Palatino Linotype" w:hAnsi="Palatino Linotype"/>
          <w:b/>
          <w:lang w:val="es-419"/>
        </w:rPr>
        <w:t>VII. Organismos Auxiliares:</w:t>
      </w:r>
      <w:r w:rsidRPr="00771F28">
        <w:rPr>
          <w:rFonts w:ascii="Palatino Linotype" w:hAnsi="Palatino Linotype"/>
          <w:lang w:val="es-419"/>
        </w:rPr>
        <w:t xml:space="preserve"> A los organismos públicos descentralizados, empresas de participación estatal y fideicomisos públicos asimilados de la administración pública estatal y municipal.</w:t>
      </w:r>
    </w:p>
  </w:footnote>
  <w:footnote w:id="3">
    <w:p w14:paraId="4745C425" w14:textId="77777777" w:rsidR="00155008" w:rsidRPr="00E616F8" w:rsidRDefault="00155008" w:rsidP="00155008">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5A829B14" w14:textId="77777777" w:rsidR="00155008" w:rsidRPr="008D2908" w:rsidRDefault="00155008" w:rsidP="0015500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BE5BA" w14:textId="77777777" w:rsidR="00814EDB" w:rsidRDefault="00FB7293">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0F8667C" wp14:editId="24804AC3">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14EDB" w14:paraId="5A2B99C4" w14:textId="77777777" w:rsidTr="00073E92">
      <w:trPr>
        <w:trHeight w:val="227"/>
      </w:trPr>
      <w:tc>
        <w:tcPr>
          <w:tcW w:w="5529" w:type="dxa"/>
          <w:hideMark/>
        </w:tcPr>
        <w:p w14:paraId="7FD8C9E3" w14:textId="77777777" w:rsidR="00814EDB" w:rsidRDefault="00FB72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C607F2" w14:textId="4E0FDC28" w:rsidR="00814EDB" w:rsidRPr="00B4142F" w:rsidRDefault="00FB729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w:t>
          </w:r>
          <w:r w:rsidR="00D33451">
            <w:rPr>
              <w:rFonts w:ascii="Palatino Linotype" w:hAnsi="Palatino Linotype" w:cs="Arial"/>
              <w:bCs/>
              <w:sz w:val="24"/>
              <w:lang w:eastAsia="es-MX"/>
            </w:rPr>
            <w:t>20</w:t>
          </w:r>
          <w:r>
            <w:rPr>
              <w:rFonts w:ascii="Palatino Linotype" w:hAnsi="Palatino Linotype" w:cs="Arial"/>
              <w:bCs/>
              <w:sz w:val="24"/>
              <w:lang w:eastAsia="es-MX"/>
            </w:rPr>
            <w:t>5</w:t>
          </w:r>
          <w:r w:rsidR="00D33451">
            <w:rPr>
              <w:rFonts w:ascii="Palatino Linotype" w:hAnsi="Palatino Linotype" w:cs="Arial"/>
              <w:bCs/>
              <w:sz w:val="24"/>
              <w:lang w:eastAsia="es-MX"/>
            </w:rPr>
            <w:t>0</w:t>
          </w:r>
          <w:r>
            <w:rPr>
              <w:rFonts w:ascii="Palatino Linotype" w:hAnsi="Palatino Linotype" w:cs="Arial"/>
              <w:bCs/>
              <w:sz w:val="24"/>
              <w:lang w:eastAsia="es-MX"/>
            </w:rPr>
            <w:t>/INFOEM/IP/RR/2022</w:t>
          </w:r>
        </w:p>
      </w:tc>
    </w:tr>
    <w:tr w:rsidR="00814EDB" w14:paraId="4452A6D1" w14:textId="77777777" w:rsidTr="00073E92">
      <w:trPr>
        <w:trHeight w:val="242"/>
      </w:trPr>
      <w:tc>
        <w:tcPr>
          <w:tcW w:w="5529" w:type="dxa"/>
          <w:hideMark/>
        </w:tcPr>
        <w:p w14:paraId="55B6DFA6" w14:textId="77777777" w:rsidR="00814EDB" w:rsidRDefault="00FB72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AECF46" w14:textId="4CBDA6B5" w:rsidR="00814EDB" w:rsidRPr="00F06FED" w:rsidRDefault="00FB7293" w:rsidP="00BB63AB">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Pr="00AC25FA">
            <w:rPr>
              <w:rFonts w:ascii="Palatino Linotype" w:hAnsi="Palatino Linotype" w:cs="Arial"/>
              <w:szCs w:val="20"/>
            </w:rPr>
            <w:t>Ca</w:t>
          </w:r>
          <w:r w:rsidR="00D33451">
            <w:rPr>
              <w:rFonts w:ascii="Palatino Linotype" w:hAnsi="Palatino Linotype" w:cs="Arial"/>
              <w:szCs w:val="20"/>
            </w:rPr>
            <w:t>lim</w:t>
          </w:r>
          <w:r w:rsidRPr="00AC25FA">
            <w:rPr>
              <w:rFonts w:ascii="Palatino Linotype" w:hAnsi="Palatino Linotype" w:cs="Arial"/>
              <w:szCs w:val="20"/>
            </w:rPr>
            <w:t>a</w:t>
          </w:r>
          <w:r w:rsidR="00D33451">
            <w:rPr>
              <w:rFonts w:ascii="Palatino Linotype" w:hAnsi="Palatino Linotype" w:cs="Arial"/>
              <w:szCs w:val="20"/>
            </w:rPr>
            <w:t>ya</w:t>
          </w:r>
        </w:p>
      </w:tc>
    </w:tr>
    <w:tr w:rsidR="00814EDB" w14:paraId="43423434" w14:textId="77777777" w:rsidTr="00073E92">
      <w:trPr>
        <w:trHeight w:val="342"/>
      </w:trPr>
      <w:tc>
        <w:tcPr>
          <w:tcW w:w="5529" w:type="dxa"/>
          <w:hideMark/>
        </w:tcPr>
        <w:p w14:paraId="31D67977" w14:textId="77777777" w:rsidR="00814EDB" w:rsidRDefault="00FB729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BFEA665" w14:textId="77777777" w:rsidR="00814EDB" w:rsidRDefault="00FB729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DD97B9E" w14:textId="77777777" w:rsidR="00814EDB" w:rsidRDefault="00A86E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14EDB" w14:paraId="05B997E3" w14:textId="77777777" w:rsidTr="00073E92">
      <w:trPr>
        <w:trHeight w:val="227"/>
      </w:trPr>
      <w:tc>
        <w:tcPr>
          <w:tcW w:w="5529" w:type="dxa"/>
          <w:hideMark/>
        </w:tcPr>
        <w:p w14:paraId="39E2B289" w14:textId="77777777" w:rsidR="00814EDB" w:rsidRDefault="00FB729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8E7F548" w14:textId="136D5A58" w:rsidR="00814EDB" w:rsidRPr="00B4142F" w:rsidRDefault="00FB729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w:t>
          </w:r>
          <w:r w:rsidR="00D33451">
            <w:rPr>
              <w:rFonts w:ascii="Palatino Linotype" w:hAnsi="Palatino Linotype" w:cs="Arial"/>
              <w:bCs/>
              <w:sz w:val="24"/>
              <w:lang w:eastAsia="es-MX"/>
            </w:rPr>
            <w:t>20</w:t>
          </w:r>
          <w:r>
            <w:rPr>
              <w:rFonts w:ascii="Palatino Linotype" w:hAnsi="Palatino Linotype" w:cs="Arial"/>
              <w:bCs/>
              <w:sz w:val="24"/>
              <w:lang w:eastAsia="es-MX"/>
            </w:rPr>
            <w:t>5</w:t>
          </w:r>
          <w:r w:rsidR="00D33451">
            <w:rPr>
              <w:rFonts w:ascii="Palatino Linotype" w:hAnsi="Palatino Linotype" w:cs="Arial"/>
              <w:bCs/>
              <w:sz w:val="24"/>
              <w:lang w:eastAsia="es-MX"/>
            </w:rPr>
            <w:t>0</w:t>
          </w:r>
          <w:r>
            <w:rPr>
              <w:rFonts w:ascii="Palatino Linotype" w:hAnsi="Palatino Linotype" w:cs="Arial"/>
              <w:bCs/>
              <w:sz w:val="24"/>
              <w:lang w:eastAsia="es-MX"/>
            </w:rPr>
            <w:t>/INFOEM/IP/RR/2022</w:t>
          </w:r>
        </w:p>
      </w:tc>
    </w:tr>
    <w:tr w:rsidR="00814EDB" w14:paraId="2CB6D919" w14:textId="77777777" w:rsidTr="00073E92">
      <w:trPr>
        <w:trHeight w:val="196"/>
      </w:trPr>
      <w:tc>
        <w:tcPr>
          <w:tcW w:w="5529" w:type="dxa"/>
          <w:hideMark/>
        </w:tcPr>
        <w:p w14:paraId="3C0492F1" w14:textId="77777777" w:rsidR="00814EDB" w:rsidRDefault="00FB729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685F93A" w14:textId="15E0BE01" w:rsidR="00814EDB" w:rsidRPr="00F06FED" w:rsidRDefault="00A86EE6" w:rsidP="00A86EE6">
          <w:pPr>
            <w:spacing w:after="120" w:line="256" w:lineRule="auto"/>
            <w:ind w:left="639" w:right="214"/>
            <w:jc w:val="both"/>
            <w:rPr>
              <w:rFonts w:ascii="Palatino Linotype" w:hAnsi="Palatino Linotype" w:cs="Arial"/>
            </w:rPr>
          </w:pPr>
          <w:r>
            <w:rPr>
              <w:rFonts w:ascii="Palatino Linotype" w:hAnsi="Palatino Linotype" w:cs="Arial"/>
            </w:rPr>
            <w:t>XXXXX</w:t>
          </w:r>
          <w:r w:rsidR="00D33451">
            <w:rPr>
              <w:rFonts w:ascii="Palatino Linotype" w:hAnsi="Palatino Linotype" w:cs="Arial"/>
            </w:rPr>
            <w:t xml:space="preserve"> </w:t>
          </w:r>
          <w:r>
            <w:rPr>
              <w:rFonts w:ascii="Palatino Linotype" w:hAnsi="Palatino Linotype" w:cs="Arial"/>
            </w:rPr>
            <w:t>XXXXXXXX</w:t>
          </w:r>
          <w:r w:rsidR="00D33451">
            <w:rPr>
              <w:rFonts w:ascii="Palatino Linotype" w:hAnsi="Palatino Linotype" w:cs="Arial"/>
            </w:rPr>
            <w:t xml:space="preserve"> </w:t>
          </w:r>
          <w:r>
            <w:rPr>
              <w:rFonts w:ascii="Palatino Linotype" w:hAnsi="Palatino Linotype" w:cs="Arial"/>
            </w:rPr>
            <w:t>XXX XXXXXXXX</w:t>
          </w:r>
        </w:p>
      </w:tc>
    </w:tr>
    <w:tr w:rsidR="00814EDB" w14:paraId="5A4EFA31" w14:textId="77777777" w:rsidTr="00073E92">
      <w:trPr>
        <w:trHeight w:val="242"/>
      </w:trPr>
      <w:tc>
        <w:tcPr>
          <w:tcW w:w="5529" w:type="dxa"/>
          <w:hideMark/>
        </w:tcPr>
        <w:p w14:paraId="7DB3624E" w14:textId="77777777" w:rsidR="00814EDB" w:rsidRDefault="00FB729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5CF3C73" w14:textId="2AA0D533" w:rsidR="00814EDB" w:rsidRDefault="00FB7293"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Pr="00AC25FA">
            <w:rPr>
              <w:rFonts w:ascii="Palatino Linotype" w:hAnsi="Palatino Linotype" w:cs="Arial"/>
              <w:szCs w:val="20"/>
            </w:rPr>
            <w:t>Ca</w:t>
          </w:r>
          <w:r w:rsidR="00D33451">
            <w:rPr>
              <w:rFonts w:ascii="Palatino Linotype" w:hAnsi="Palatino Linotype" w:cs="Arial"/>
              <w:szCs w:val="20"/>
            </w:rPr>
            <w:t>limaya</w:t>
          </w:r>
        </w:p>
      </w:tc>
    </w:tr>
    <w:tr w:rsidR="00814EDB" w14:paraId="50FBD631" w14:textId="77777777" w:rsidTr="00073E92">
      <w:trPr>
        <w:trHeight w:val="342"/>
      </w:trPr>
      <w:tc>
        <w:tcPr>
          <w:tcW w:w="5529" w:type="dxa"/>
          <w:hideMark/>
        </w:tcPr>
        <w:p w14:paraId="22E111A7" w14:textId="77777777" w:rsidR="00814EDB" w:rsidRDefault="00FB7293"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F6F0411" w14:textId="77777777" w:rsidR="00814EDB" w:rsidRDefault="00FB729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85503B8" w14:textId="77777777" w:rsidR="00814EDB" w:rsidRDefault="00FB729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C0D8A7" wp14:editId="49447940">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E8A39C9"/>
    <w:multiLevelType w:val="hybridMultilevel"/>
    <w:tmpl w:val="4E8E2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E1F718A"/>
    <w:multiLevelType w:val="hybridMultilevel"/>
    <w:tmpl w:val="4E8E2BE6"/>
    <w:lvl w:ilvl="0" w:tplc="A44CA6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33B0C1A"/>
    <w:multiLevelType w:val="hybridMultilevel"/>
    <w:tmpl w:val="6A84EB58"/>
    <w:lvl w:ilvl="0" w:tplc="1D3CE600">
      <w:start w:val="1"/>
      <w:numFmt w:val="lowerLetter"/>
      <w:lvlText w:val="%1)"/>
      <w:lvlJc w:val="left"/>
      <w:pPr>
        <w:ind w:left="1080" w:hanging="360"/>
      </w:pPr>
      <w:rPr>
        <w:rFonts w:ascii="Palatino Linotype" w:eastAsia="Times New Roman" w:hAnsi="Palatino Linotype" w:cs="Times New Roman"/>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3" w15:restartNumberingAfterBreak="0">
    <w:nsid w:val="6E323380"/>
    <w:multiLevelType w:val="hybridMultilevel"/>
    <w:tmpl w:val="B9B4A972"/>
    <w:lvl w:ilvl="0" w:tplc="6CBA79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91A4F"/>
    <w:multiLevelType w:val="hybridMultilevel"/>
    <w:tmpl w:val="EAD6AA6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973373"/>
    <w:multiLevelType w:val="hybridMultilevel"/>
    <w:tmpl w:val="E7A2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0"/>
  </w:num>
  <w:num w:numId="4">
    <w:abstractNumId w:val="1"/>
  </w:num>
  <w:num w:numId="5">
    <w:abstractNumId w:val="13"/>
  </w:num>
  <w:num w:numId="6">
    <w:abstractNumId w:val="17"/>
  </w:num>
  <w:num w:numId="7">
    <w:abstractNumId w:val="14"/>
  </w:num>
  <w:num w:numId="8">
    <w:abstractNumId w:val="6"/>
  </w:num>
  <w:num w:numId="9">
    <w:abstractNumId w:val="3"/>
  </w:num>
  <w:num w:numId="10">
    <w:abstractNumId w:val="10"/>
  </w:num>
  <w:num w:numId="11">
    <w:abstractNumId w:val="12"/>
  </w:num>
  <w:num w:numId="12">
    <w:abstractNumId w:val="15"/>
  </w:num>
  <w:num w:numId="13">
    <w:abstractNumId w:val="11"/>
  </w:num>
  <w:num w:numId="14">
    <w:abstractNumId w:val="7"/>
  </w:num>
  <w:num w:numId="15">
    <w:abstractNumId w:val="5"/>
  </w:num>
  <w:num w:numId="16">
    <w:abstractNumId w:val="16"/>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51"/>
    <w:rsid w:val="00004DF1"/>
    <w:rsid w:val="00070ABC"/>
    <w:rsid w:val="000A37A9"/>
    <w:rsid w:val="000E6BD3"/>
    <w:rsid w:val="00122229"/>
    <w:rsid w:val="00153A17"/>
    <w:rsid w:val="00155008"/>
    <w:rsid w:val="00185088"/>
    <w:rsid w:val="001C42B8"/>
    <w:rsid w:val="001E7F2E"/>
    <w:rsid w:val="00210B04"/>
    <w:rsid w:val="00253EBF"/>
    <w:rsid w:val="00293C70"/>
    <w:rsid w:val="002E59A5"/>
    <w:rsid w:val="002E73AB"/>
    <w:rsid w:val="003B4DE1"/>
    <w:rsid w:val="003C4DC1"/>
    <w:rsid w:val="003C592C"/>
    <w:rsid w:val="003E59DB"/>
    <w:rsid w:val="0042410D"/>
    <w:rsid w:val="00535D3E"/>
    <w:rsid w:val="006A32B2"/>
    <w:rsid w:val="006C762D"/>
    <w:rsid w:val="007161EA"/>
    <w:rsid w:val="0075189C"/>
    <w:rsid w:val="008218B3"/>
    <w:rsid w:val="00840E25"/>
    <w:rsid w:val="00855799"/>
    <w:rsid w:val="00856D8B"/>
    <w:rsid w:val="008651AE"/>
    <w:rsid w:val="00885958"/>
    <w:rsid w:val="008A2E12"/>
    <w:rsid w:val="00973679"/>
    <w:rsid w:val="00A606E2"/>
    <w:rsid w:val="00A86EE6"/>
    <w:rsid w:val="00B72226"/>
    <w:rsid w:val="00B851B2"/>
    <w:rsid w:val="00BE791E"/>
    <w:rsid w:val="00C15603"/>
    <w:rsid w:val="00D16D28"/>
    <w:rsid w:val="00D33451"/>
    <w:rsid w:val="00DA28B5"/>
    <w:rsid w:val="00FB72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8DF5"/>
  <w15:chartTrackingRefBased/>
  <w15:docId w15:val="{47A66012-AECB-4E2A-8135-7455DB5C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451"/>
  </w:style>
  <w:style w:type="paragraph" w:styleId="Ttulo1">
    <w:name w:val="heading 1"/>
    <w:basedOn w:val="Normal"/>
    <w:next w:val="Normal"/>
    <w:link w:val="Ttulo1Car"/>
    <w:uiPriority w:val="9"/>
    <w:qFormat/>
    <w:rsid w:val="00D33451"/>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D33451"/>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D33451"/>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D33451"/>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D33451"/>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D3345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D33451"/>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D33451"/>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D33451"/>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45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D3345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D3345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D33451"/>
    <w:rPr>
      <w:rFonts w:eastAsiaTheme="minorEastAsia"/>
      <w:b/>
      <w:bCs/>
      <w:sz w:val="28"/>
      <w:szCs w:val="28"/>
      <w:lang w:val="en-US"/>
    </w:rPr>
  </w:style>
  <w:style w:type="character" w:customStyle="1" w:styleId="Ttulo5Car">
    <w:name w:val="Título 5 Car"/>
    <w:basedOn w:val="Fuentedeprrafopredeter"/>
    <w:link w:val="Ttulo5"/>
    <w:rsid w:val="00D33451"/>
    <w:rPr>
      <w:rFonts w:eastAsiaTheme="minorEastAsia"/>
      <w:b/>
      <w:bCs/>
      <w:i/>
      <w:iCs/>
      <w:sz w:val="26"/>
      <w:szCs w:val="26"/>
      <w:lang w:val="en-US"/>
    </w:rPr>
  </w:style>
  <w:style w:type="character" w:customStyle="1" w:styleId="Ttulo6Car">
    <w:name w:val="Título 6 Car"/>
    <w:basedOn w:val="Fuentedeprrafopredeter"/>
    <w:link w:val="Ttulo6"/>
    <w:rsid w:val="00D3345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33451"/>
    <w:rPr>
      <w:rFonts w:eastAsiaTheme="minorEastAsia"/>
      <w:sz w:val="24"/>
      <w:szCs w:val="24"/>
      <w:lang w:val="en-US"/>
    </w:rPr>
  </w:style>
  <w:style w:type="character" w:customStyle="1" w:styleId="Ttulo8Car">
    <w:name w:val="Título 8 Car"/>
    <w:basedOn w:val="Fuentedeprrafopredeter"/>
    <w:link w:val="Ttulo8"/>
    <w:uiPriority w:val="9"/>
    <w:semiHidden/>
    <w:rsid w:val="00D33451"/>
    <w:rPr>
      <w:rFonts w:eastAsiaTheme="minorEastAsia"/>
      <w:i/>
      <w:iCs/>
      <w:sz w:val="24"/>
      <w:szCs w:val="24"/>
      <w:lang w:val="en-US"/>
    </w:rPr>
  </w:style>
  <w:style w:type="character" w:customStyle="1" w:styleId="Ttulo9Car">
    <w:name w:val="Título 9 Car"/>
    <w:basedOn w:val="Fuentedeprrafopredeter"/>
    <w:link w:val="Ttulo9"/>
    <w:uiPriority w:val="9"/>
    <w:semiHidden/>
    <w:rsid w:val="00D33451"/>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D3345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345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345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345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345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345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345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345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33451"/>
    <w:rPr>
      <w:color w:val="0563C1" w:themeColor="hyperlink"/>
      <w:u w:val="single"/>
    </w:rPr>
  </w:style>
  <w:style w:type="paragraph" w:styleId="Sinespaciado">
    <w:name w:val="No Spacing"/>
    <w:aliases w:val="Francesa,INAI"/>
    <w:link w:val="SinespaciadoCar"/>
    <w:uiPriority w:val="1"/>
    <w:qFormat/>
    <w:rsid w:val="00D33451"/>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3451"/>
    <w:rPr>
      <w:b/>
      <w:bCs/>
    </w:rPr>
  </w:style>
  <w:style w:type="character" w:customStyle="1" w:styleId="SinespaciadoCar">
    <w:name w:val="Sin espaciado Car"/>
    <w:aliases w:val="Francesa Car,INAI Car"/>
    <w:link w:val="Sinespaciado"/>
    <w:uiPriority w:val="1"/>
    <w:locked/>
    <w:rsid w:val="00D33451"/>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3345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33451"/>
    <w:rPr>
      <w:sz w:val="20"/>
      <w:szCs w:val="20"/>
    </w:rPr>
  </w:style>
  <w:style w:type="paragraph" w:customStyle="1" w:styleId="Default">
    <w:name w:val="Default"/>
    <w:rsid w:val="00D3345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D334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D334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51"/>
    <w:rPr>
      <w:rFonts w:ascii="Segoe UI" w:hAnsi="Segoe UI" w:cs="Segoe UI"/>
      <w:sz w:val="18"/>
      <w:szCs w:val="18"/>
    </w:rPr>
  </w:style>
  <w:style w:type="character" w:styleId="Refdecomentario">
    <w:name w:val="annotation reference"/>
    <w:basedOn w:val="Fuentedeprrafopredeter"/>
    <w:uiPriority w:val="99"/>
    <w:semiHidden/>
    <w:unhideWhenUsed/>
    <w:rsid w:val="00D33451"/>
    <w:rPr>
      <w:sz w:val="16"/>
      <w:szCs w:val="16"/>
    </w:rPr>
  </w:style>
  <w:style w:type="paragraph" w:styleId="Textocomentario">
    <w:name w:val="annotation text"/>
    <w:basedOn w:val="Normal"/>
    <w:link w:val="TextocomentarioCar"/>
    <w:uiPriority w:val="99"/>
    <w:semiHidden/>
    <w:unhideWhenUsed/>
    <w:rsid w:val="00D334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3451"/>
    <w:rPr>
      <w:sz w:val="20"/>
      <w:szCs w:val="20"/>
    </w:rPr>
  </w:style>
  <w:style w:type="paragraph" w:styleId="Asuntodelcomentario">
    <w:name w:val="annotation subject"/>
    <w:basedOn w:val="Textocomentario"/>
    <w:next w:val="Textocomentario"/>
    <w:link w:val="AsuntodelcomentarioCar"/>
    <w:uiPriority w:val="99"/>
    <w:semiHidden/>
    <w:unhideWhenUsed/>
    <w:rsid w:val="00D33451"/>
    <w:rPr>
      <w:b/>
      <w:bCs/>
    </w:rPr>
  </w:style>
  <w:style w:type="character" w:customStyle="1" w:styleId="AsuntodelcomentarioCar">
    <w:name w:val="Asunto del comentario Car"/>
    <w:basedOn w:val="TextocomentarioCar"/>
    <w:link w:val="Asuntodelcomentario"/>
    <w:uiPriority w:val="99"/>
    <w:semiHidden/>
    <w:rsid w:val="00D33451"/>
    <w:rPr>
      <w:b/>
      <w:bCs/>
      <w:sz w:val="20"/>
      <w:szCs w:val="20"/>
    </w:rPr>
  </w:style>
  <w:style w:type="table" w:styleId="Tablaconcuadrcula">
    <w:name w:val="Table Grid"/>
    <w:basedOn w:val="Tablanormal"/>
    <w:uiPriority w:val="59"/>
    <w:rsid w:val="00D3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33451"/>
    <w:rPr>
      <w:color w:val="954F72" w:themeColor="followedHyperlink"/>
      <w:u w:val="single"/>
    </w:rPr>
  </w:style>
  <w:style w:type="character" w:customStyle="1" w:styleId="apple-style-span">
    <w:name w:val="apple-style-span"/>
    <w:rsid w:val="00D33451"/>
  </w:style>
  <w:style w:type="character" w:customStyle="1" w:styleId="Mencinsinresolver1">
    <w:name w:val="Mención sin resolver1"/>
    <w:basedOn w:val="Fuentedeprrafopredeter"/>
    <w:uiPriority w:val="99"/>
    <w:semiHidden/>
    <w:unhideWhenUsed/>
    <w:rsid w:val="00D33451"/>
    <w:rPr>
      <w:color w:val="605E5C"/>
      <w:shd w:val="clear" w:color="auto" w:fill="E1DFDD"/>
    </w:rPr>
  </w:style>
  <w:style w:type="character" w:customStyle="1" w:styleId="highlight">
    <w:name w:val="highlight"/>
    <w:basedOn w:val="Fuentedeprrafopredeter"/>
    <w:rsid w:val="00D33451"/>
  </w:style>
  <w:style w:type="paragraph" w:customStyle="1" w:styleId="infoemcitas">
    <w:name w:val="infoem citas"/>
    <w:basedOn w:val="Normal"/>
    <w:qFormat/>
    <w:rsid w:val="00D33451"/>
    <w:pPr>
      <w:spacing w:before="240" w:line="360" w:lineRule="auto"/>
      <w:ind w:left="851" w:right="851"/>
      <w:jc w:val="both"/>
    </w:pPr>
    <w:rPr>
      <w:rFonts w:ascii="Palatino Linotype" w:hAnsi="Palatino Linotype"/>
      <w:i/>
    </w:rPr>
  </w:style>
  <w:style w:type="paragraph" w:customStyle="1" w:styleId="INFOEM">
    <w:name w:val="INFOEM"/>
    <w:basedOn w:val="Normal"/>
    <w:qFormat/>
    <w:rsid w:val="00D33451"/>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D33451"/>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D33451"/>
    <w:rPr>
      <w:color w:val="605E5C"/>
      <w:shd w:val="clear" w:color="auto" w:fill="E1DFDD"/>
    </w:rPr>
  </w:style>
  <w:style w:type="paragraph" w:styleId="Textoindependiente">
    <w:name w:val="Body Text"/>
    <w:basedOn w:val="Normal"/>
    <w:link w:val="TextoindependienteCar"/>
    <w:uiPriority w:val="99"/>
    <w:qFormat/>
    <w:rsid w:val="00D3345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D33451"/>
    <w:rPr>
      <w:rFonts w:ascii="Arial" w:eastAsia="Arial" w:hAnsi="Arial" w:cs="Arial"/>
      <w:sz w:val="24"/>
      <w:szCs w:val="24"/>
      <w:lang w:val="es-ES" w:eastAsia="es-ES" w:bidi="es-ES"/>
    </w:rPr>
  </w:style>
  <w:style w:type="character" w:customStyle="1" w:styleId="UnresolvedMention2">
    <w:name w:val="Unresolved Mention2"/>
    <w:basedOn w:val="Fuentedeprrafopredeter"/>
    <w:uiPriority w:val="99"/>
    <w:semiHidden/>
    <w:unhideWhenUsed/>
    <w:rsid w:val="00D33451"/>
    <w:rPr>
      <w:color w:val="605E5C"/>
      <w:shd w:val="clear" w:color="auto" w:fill="E1DFDD"/>
    </w:rPr>
  </w:style>
  <w:style w:type="paragraph" w:styleId="NormalWeb">
    <w:name w:val="Normal (Web)"/>
    <w:basedOn w:val="Normal"/>
    <w:uiPriority w:val="99"/>
    <w:rsid w:val="00D3345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D3345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D3345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D33451"/>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D3345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D3345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D3345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D33451"/>
    <w:rPr>
      <w:rFonts w:ascii="Courier New" w:eastAsia="Times New Roman" w:hAnsi="Courier New" w:cs="Times New Roman"/>
      <w:sz w:val="20"/>
      <w:szCs w:val="20"/>
      <w:lang w:eastAsia="es-ES"/>
    </w:rPr>
  </w:style>
  <w:style w:type="paragraph" w:customStyle="1" w:styleId="Standard">
    <w:name w:val="Standard"/>
    <w:rsid w:val="00D3345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D33451"/>
    <w:rPr>
      <w:rFonts w:ascii="Arial" w:hAnsi="Arial" w:cs="Arial" w:hint="default"/>
      <w:b/>
      <w:bCs/>
      <w:sz w:val="18"/>
      <w:szCs w:val="18"/>
    </w:rPr>
  </w:style>
  <w:style w:type="paragraph" w:customStyle="1" w:styleId="Pa2">
    <w:name w:val="Pa2"/>
    <w:basedOn w:val="Normal"/>
    <w:next w:val="Normal"/>
    <w:uiPriority w:val="99"/>
    <w:rsid w:val="00D3345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D33451"/>
  </w:style>
  <w:style w:type="character" w:customStyle="1" w:styleId="b">
    <w:name w:val="b"/>
    <w:basedOn w:val="Fuentedeprrafopredeter"/>
    <w:rsid w:val="00D33451"/>
  </w:style>
  <w:style w:type="character" w:customStyle="1" w:styleId="k">
    <w:name w:val="k"/>
    <w:basedOn w:val="Fuentedeprrafopredeter"/>
    <w:rsid w:val="00D33451"/>
  </w:style>
  <w:style w:type="character" w:customStyle="1" w:styleId="h">
    <w:name w:val="h"/>
    <w:basedOn w:val="Fuentedeprrafopredeter"/>
    <w:rsid w:val="00D33451"/>
  </w:style>
  <w:style w:type="character" w:styleId="CitaHTML">
    <w:name w:val="HTML Cite"/>
    <w:uiPriority w:val="99"/>
    <w:semiHidden/>
    <w:unhideWhenUsed/>
    <w:rsid w:val="00D33451"/>
    <w:rPr>
      <w:i/>
      <w:iCs/>
    </w:rPr>
  </w:style>
  <w:style w:type="paragraph" w:customStyle="1" w:styleId="RSCGnotaalpie">
    <w:name w:val="RSCG nota al pie"/>
    <w:basedOn w:val="Normal"/>
    <w:uiPriority w:val="99"/>
    <w:qFormat/>
    <w:rsid w:val="00D33451"/>
    <w:pPr>
      <w:spacing w:after="120" w:line="240" w:lineRule="auto"/>
      <w:jc w:val="both"/>
    </w:pPr>
    <w:rPr>
      <w:rFonts w:ascii="palatino" w:eastAsia="Times New Roman" w:hAnsi="palatino"/>
    </w:rPr>
  </w:style>
  <w:style w:type="character" w:customStyle="1" w:styleId="lbl-encabezado-blanco2">
    <w:name w:val="lbl-encabezado-blanco2"/>
    <w:rsid w:val="00D33451"/>
    <w:rPr>
      <w:color w:val="FFFFFF"/>
    </w:rPr>
  </w:style>
  <w:style w:type="character" w:customStyle="1" w:styleId="TextoCar">
    <w:name w:val="Texto Car"/>
    <w:link w:val="Texto"/>
    <w:locked/>
    <w:rsid w:val="00D33451"/>
    <w:rPr>
      <w:rFonts w:ascii="Arial" w:eastAsia="Times New Roman" w:hAnsi="Arial" w:cs="Arial"/>
      <w:sz w:val="18"/>
      <w:szCs w:val="18"/>
      <w:lang w:eastAsia="es-ES"/>
    </w:rPr>
  </w:style>
  <w:style w:type="paragraph" w:customStyle="1" w:styleId="ANOTACION">
    <w:name w:val="ANOTACION"/>
    <w:basedOn w:val="Normal"/>
    <w:link w:val="ANOTACIONCar"/>
    <w:rsid w:val="00D33451"/>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D3345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D33451"/>
    <w:rPr>
      <w:i/>
      <w:iCs/>
    </w:rPr>
  </w:style>
  <w:style w:type="paragraph" w:styleId="Bibliografa">
    <w:name w:val="Bibliography"/>
    <w:basedOn w:val="Normal"/>
    <w:next w:val="Normal"/>
    <w:uiPriority w:val="37"/>
    <w:semiHidden/>
    <w:unhideWhenUsed/>
    <w:rsid w:val="00D33451"/>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D33451"/>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D3345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D33451"/>
  </w:style>
  <w:style w:type="character" w:customStyle="1" w:styleId="Ninguno">
    <w:name w:val="Ninguno"/>
    <w:rsid w:val="00D33451"/>
    <w:rPr>
      <w:lang w:val="es-ES_tradnl"/>
    </w:rPr>
  </w:style>
  <w:style w:type="paragraph" w:customStyle="1" w:styleId="Cuerpo">
    <w:name w:val="Cuerpo"/>
    <w:rsid w:val="00D3345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D33451"/>
    <w:pPr>
      <w:numPr>
        <w:numId w:val="8"/>
      </w:numPr>
    </w:pPr>
  </w:style>
  <w:style w:type="numbering" w:customStyle="1" w:styleId="Estiloimportado1">
    <w:name w:val="Estilo importado 1"/>
    <w:qFormat/>
    <w:rsid w:val="00D33451"/>
    <w:pPr>
      <w:numPr>
        <w:numId w:val="9"/>
      </w:numPr>
    </w:pPr>
  </w:style>
  <w:style w:type="character" w:customStyle="1" w:styleId="normaltextrun">
    <w:name w:val="normaltextrun"/>
    <w:basedOn w:val="Fuentedeprrafopredeter"/>
    <w:rsid w:val="00D33451"/>
  </w:style>
  <w:style w:type="paragraph" w:customStyle="1" w:styleId="INCISO">
    <w:name w:val="INCISO"/>
    <w:basedOn w:val="Normal"/>
    <w:rsid w:val="00D3345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33451"/>
  </w:style>
  <w:style w:type="paragraph" w:customStyle="1" w:styleId="m5212863947045306324gmail-msonormal">
    <w:name w:val="m_5212863947045306324gmail-msonormal"/>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D33451"/>
  </w:style>
  <w:style w:type="paragraph" w:styleId="Lista">
    <w:name w:val="List"/>
    <w:basedOn w:val="Normal"/>
    <w:uiPriority w:val="99"/>
    <w:unhideWhenUsed/>
    <w:rsid w:val="00D3345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D3345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D3345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3345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D3345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D3345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345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D33451"/>
  </w:style>
  <w:style w:type="character" w:customStyle="1" w:styleId="titulorubrolgt">
    <w:name w:val="titulorubrolgt"/>
    <w:basedOn w:val="Fuentedeprrafopredeter"/>
    <w:rsid w:val="00D33451"/>
  </w:style>
  <w:style w:type="paragraph" w:customStyle="1" w:styleId="Text">
    <w:name w:val="Text"/>
    <w:basedOn w:val="Normal"/>
    <w:link w:val="TextChar"/>
    <w:rsid w:val="00D33451"/>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D3345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D33451"/>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D33451"/>
    <w:pPr>
      <w:spacing w:after="0" w:line="240" w:lineRule="auto"/>
    </w:pPr>
    <w:rPr>
      <w:rFonts w:eastAsia="Cambria"/>
      <w:sz w:val="20"/>
      <w:szCs w:val="20"/>
    </w:rPr>
  </w:style>
  <w:style w:type="paragraph" w:customStyle="1" w:styleId="paragraph">
    <w:name w:val="paragraph"/>
    <w:basedOn w:val="Normal"/>
    <w:rsid w:val="00D33451"/>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D3345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334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D33451"/>
  </w:style>
  <w:style w:type="paragraph" w:customStyle="1" w:styleId="ng-star-inserted">
    <w:name w:val="ng-star-inserted"/>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D33451"/>
    <w:rPr>
      <w:color w:val="605E5C"/>
      <w:shd w:val="clear" w:color="auto" w:fill="E1DFDD"/>
    </w:rPr>
  </w:style>
  <w:style w:type="character" w:customStyle="1" w:styleId="Mencinsinresolver3">
    <w:name w:val="Mención sin resolver3"/>
    <w:basedOn w:val="Fuentedeprrafopredeter"/>
    <w:uiPriority w:val="99"/>
    <w:semiHidden/>
    <w:unhideWhenUsed/>
    <w:rsid w:val="00D33451"/>
    <w:rPr>
      <w:color w:val="605E5C"/>
      <w:shd w:val="clear" w:color="auto" w:fill="E1DFDD"/>
    </w:rPr>
  </w:style>
  <w:style w:type="paragraph" w:styleId="Saludo">
    <w:name w:val="Salutation"/>
    <w:basedOn w:val="Normal"/>
    <w:next w:val="Normal"/>
    <w:link w:val="SaludoCar"/>
    <w:uiPriority w:val="99"/>
    <w:unhideWhenUsed/>
    <w:rsid w:val="00D33451"/>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D3345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D33451"/>
  </w:style>
  <w:style w:type="character" w:customStyle="1" w:styleId="Mencinsinresolver4">
    <w:name w:val="Mención sin resolver4"/>
    <w:basedOn w:val="Fuentedeprrafopredeter"/>
    <w:uiPriority w:val="99"/>
    <w:semiHidden/>
    <w:unhideWhenUsed/>
    <w:rsid w:val="00D33451"/>
    <w:rPr>
      <w:color w:val="605E5C"/>
      <w:shd w:val="clear" w:color="auto" w:fill="E1DFDD"/>
    </w:rPr>
  </w:style>
  <w:style w:type="paragraph" w:styleId="Revisin">
    <w:name w:val="Revision"/>
    <w:hidden/>
    <w:uiPriority w:val="99"/>
    <w:semiHidden/>
    <w:rsid w:val="00D3345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D33451"/>
  </w:style>
  <w:style w:type="table" w:customStyle="1" w:styleId="Tablaconcuadrcula3">
    <w:name w:val="Tabla con cuadrícula3"/>
    <w:basedOn w:val="Tablanormal"/>
    <w:next w:val="Tablaconcuadrcula"/>
    <w:uiPriority w:val="59"/>
    <w:qFormat/>
    <w:rsid w:val="00D334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3345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D33451"/>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D3345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D33451"/>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D33451"/>
    <w:rPr>
      <w:rFonts w:ascii="Georgia" w:eastAsia="Georgia" w:hAnsi="Georgia" w:cs="Georgia"/>
      <w:i/>
      <w:color w:val="666666"/>
      <w:sz w:val="48"/>
      <w:szCs w:val="48"/>
      <w:lang w:val="es-ES" w:eastAsia="es-MX"/>
    </w:rPr>
  </w:style>
  <w:style w:type="table" w:customStyle="1" w:styleId="8">
    <w:name w:val="8"/>
    <w:basedOn w:val="TableNormal1"/>
    <w:rsid w:val="00D33451"/>
    <w:tblPr>
      <w:tblStyleRowBandSize w:val="1"/>
      <w:tblStyleColBandSize w:val="1"/>
      <w:tblCellMar>
        <w:left w:w="115" w:type="dxa"/>
        <w:right w:w="115" w:type="dxa"/>
      </w:tblCellMar>
    </w:tblPr>
  </w:style>
  <w:style w:type="table" w:customStyle="1" w:styleId="7">
    <w:name w:val="7"/>
    <w:basedOn w:val="TableNormal1"/>
    <w:rsid w:val="00D33451"/>
    <w:tblPr>
      <w:tblStyleRowBandSize w:val="1"/>
      <w:tblStyleColBandSize w:val="1"/>
      <w:tblCellMar>
        <w:left w:w="115" w:type="dxa"/>
        <w:right w:w="115" w:type="dxa"/>
      </w:tblCellMar>
    </w:tblPr>
  </w:style>
  <w:style w:type="table" w:customStyle="1" w:styleId="6">
    <w:name w:val="6"/>
    <w:basedOn w:val="TableNormal1"/>
    <w:rsid w:val="00D33451"/>
    <w:tblPr>
      <w:tblStyleRowBandSize w:val="1"/>
      <w:tblStyleColBandSize w:val="1"/>
      <w:tblCellMar>
        <w:left w:w="115" w:type="dxa"/>
        <w:right w:w="115" w:type="dxa"/>
      </w:tblCellMar>
    </w:tblPr>
  </w:style>
  <w:style w:type="table" w:customStyle="1" w:styleId="5">
    <w:name w:val="5"/>
    <w:basedOn w:val="TableNormal1"/>
    <w:rsid w:val="00D33451"/>
    <w:tblPr>
      <w:tblStyleRowBandSize w:val="1"/>
      <w:tblStyleColBandSize w:val="1"/>
      <w:tblCellMar>
        <w:left w:w="115" w:type="dxa"/>
        <w:right w:w="115" w:type="dxa"/>
      </w:tblCellMar>
    </w:tblPr>
  </w:style>
  <w:style w:type="table" w:customStyle="1" w:styleId="4">
    <w:name w:val="4"/>
    <w:basedOn w:val="TableNormal1"/>
    <w:rsid w:val="00D33451"/>
    <w:tblPr>
      <w:tblStyleRowBandSize w:val="1"/>
      <w:tblStyleColBandSize w:val="1"/>
      <w:tblCellMar>
        <w:left w:w="115" w:type="dxa"/>
        <w:right w:w="115" w:type="dxa"/>
      </w:tblCellMar>
    </w:tblPr>
  </w:style>
  <w:style w:type="table" w:customStyle="1" w:styleId="3">
    <w:name w:val="3"/>
    <w:basedOn w:val="TableNormal1"/>
    <w:rsid w:val="00D33451"/>
    <w:tblPr>
      <w:tblStyleRowBandSize w:val="1"/>
      <w:tblStyleColBandSize w:val="1"/>
      <w:tblCellMar>
        <w:left w:w="115" w:type="dxa"/>
        <w:right w:w="115" w:type="dxa"/>
      </w:tblCellMar>
    </w:tblPr>
  </w:style>
  <w:style w:type="table" w:customStyle="1" w:styleId="2">
    <w:name w:val="2"/>
    <w:basedOn w:val="TableNormal1"/>
    <w:rsid w:val="00D33451"/>
    <w:tblPr>
      <w:tblStyleRowBandSize w:val="1"/>
      <w:tblStyleColBandSize w:val="1"/>
      <w:tblCellMar>
        <w:left w:w="115" w:type="dxa"/>
        <w:right w:w="115" w:type="dxa"/>
      </w:tblCellMar>
    </w:tblPr>
  </w:style>
  <w:style w:type="table" w:customStyle="1" w:styleId="1">
    <w:name w:val="1"/>
    <w:basedOn w:val="TableNormal1"/>
    <w:rsid w:val="00D33451"/>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D33451"/>
    <w:rPr>
      <w:rFonts w:ascii="Times New Roman" w:eastAsia="Times New Roman" w:hAnsi="Times New Roman" w:cs="Times New Roman"/>
      <w:sz w:val="20"/>
      <w:szCs w:val="20"/>
      <w:lang w:eastAsia="es-MX"/>
    </w:rPr>
  </w:style>
  <w:style w:type="character" w:customStyle="1" w:styleId="eop">
    <w:name w:val="eop"/>
    <w:basedOn w:val="Fuentedeprrafopredeter"/>
    <w:rsid w:val="00D33451"/>
  </w:style>
  <w:style w:type="character" w:customStyle="1" w:styleId="m2871584667633129156gmail-apple-converted-space">
    <w:name w:val="m_2871584667633129156gmail-apple-converted-space"/>
    <w:basedOn w:val="Fuentedeprrafopredeter"/>
    <w:rsid w:val="00D33451"/>
  </w:style>
  <w:style w:type="character" w:customStyle="1" w:styleId="m2871584667633129156gmail-msofootnotereference">
    <w:name w:val="m_2871584667633129156gmail-msofootnotereference"/>
    <w:basedOn w:val="Fuentedeprrafopredeter"/>
    <w:rsid w:val="00D33451"/>
  </w:style>
  <w:style w:type="paragraph" w:customStyle="1" w:styleId="m2871584667633129156gmail-msofootnotetext">
    <w:name w:val="m_2871584667633129156gmail-msofootnotetext"/>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D33451"/>
  </w:style>
  <w:style w:type="paragraph" w:customStyle="1" w:styleId="rtejustify">
    <w:name w:val="rtejustify"/>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D33451"/>
  </w:style>
  <w:style w:type="character" w:customStyle="1" w:styleId="m-3579365149168697376gmail-msofootnotereference">
    <w:name w:val="m_-3579365149168697376gmail-msofootnotereference"/>
    <w:basedOn w:val="Fuentedeprrafopredeter"/>
    <w:rsid w:val="00D33451"/>
  </w:style>
  <w:style w:type="paragraph" w:customStyle="1" w:styleId="m-3579365149168697376gmail-msofootnotetext">
    <w:name w:val="m_-3579365149168697376gmail-msofootnotetext"/>
    <w:basedOn w:val="Normal"/>
    <w:rsid w:val="00D334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D33451"/>
  </w:style>
  <w:style w:type="numbering" w:customStyle="1" w:styleId="Sinlista2">
    <w:name w:val="Sin lista2"/>
    <w:next w:val="Sinlista"/>
    <w:uiPriority w:val="99"/>
    <w:semiHidden/>
    <w:unhideWhenUsed/>
    <w:rsid w:val="00D33451"/>
  </w:style>
  <w:style w:type="table" w:customStyle="1" w:styleId="Tablaconcuadrcula4">
    <w:name w:val="Tabla con cuadrícula4"/>
    <w:basedOn w:val="Tablanormal"/>
    <w:next w:val="Tablaconcuadrcula"/>
    <w:uiPriority w:val="59"/>
    <w:qFormat/>
    <w:rsid w:val="00D334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D33451"/>
    <w:tblPr>
      <w:tblStyleRowBandSize w:val="1"/>
      <w:tblStyleColBandSize w:val="1"/>
      <w:tblCellMar>
        <w:left w:w="115" w:type="dxa"/>
        <w:right w:w="115" w:type="dxa"/>
      </w:tblCellMar>
    </w:tblPr>
  </w:style>
  <w:style w:type="table" w:customStyle="1" w:styleId="71">
    <w:name w:val="71"/>
    <w:basedOn w:val="TableNormal1"/>
    <w:rsid w:val="00D33451"/>
    <w:tblPr>
      <w:tblStyleRowBandSize w:val="1"/>
      <w:tblStyleColBandSize w:val="1"/>
      <w:tblCellMar>
        <w:left w:w="115" w:type="dxa"/>
        <w:right w:w="115" w:type="dxa"/>
      </w:tblCellMar>
    </w:tblPr>
  </w:style>
  <w:style w:type="table" w:customStyle="1" w:styleId="61">
    <w:name w:val="61"/>
    <w:basedOn w:val="TableNormal1"/>
    <w:rsid w:val="00D33451"/>
    <w:tblPr>
      <w:tblStyleRowBandSize w:val="1"/>
      <w:tblStyleColBandSize w:val="1"/>
      <w:tblCellMar>
        <w:left w:w="115" w:type="dxa"/>
        <w:right w:w="115" w:type="dxa"/>
      </w:tblCellMar>
    </w:tblPr>
  </w:style>
  <w:style w:type="table" w:customStyle="1" w:styleId="51">
    <w:name w:val="51"/>
    <w:basedOn w:val="TableNormal1"/>
    <w:rsid w:val="00D33451"/>
    <w:tblPr>
      <w:tblStyleRowBandSize w:val="1"/>
      <w:tblStyleColBandSize w:val="1"/>
      <w:tblCellMar>
        <w:left w:w="115" w:type="dxa"/>
        <w:right w:w="115" w:type="dxa"/>
      </w:tblCellMar>
    </w:tblPr>
  </w:style>
  <w:style w:type="table" w:customStyle="1" w:styleId="41">
    <w:name w:val="41"/>
    <w:basedOn w:val="TableNormal1"/>
    <w:rsid w:val="00D33451"/>
    <w:tblPr>
      <w:tblStyleRowBandSize w:val="1"/>
      <w:tblStyleColBandSize w:val="1"/>
      <w:tblCellMar>
        <w:left w:w="115" w:type="dxa"/>
        <w:right w:w="115" w:type="dxa"/>
      </w:tblCellMar>
    </w:tblPr>
  </w:style>
  <w:style w:type="table" w:customStyle="1" w:styleId="31">
    <w:name w:val="31"/>
    <w:basedOn w:val="TableNormal1"/>
    <w:rsid w:val="00D33451"/>
    <w:tblPr>
      <w:tblStyleRowBandSize w:val="1"/>
      <w:tblStyleColBandSize w:val="1"/>
      <w:tblCellMar>
        <w:left w:w="115" w:type="dxa"/>
        <w:right w:w="115" w:type="dxa"/>
      </w:tblCellMar>
    </w:tblPr>
  </w:style>
  <w:style w:type="table" w:customStyle="1" w:styleId="21">
    <w:name w:val="21"/>
    <w:basedOn w:val="TableNormal1"/>
    <w:rsid w:val="00D33451"/>
    <w:tblPr>
      <w:tblStyleRowBandSize w:val="1"/>
      <w:tblStyleColBandSize w:val="1"/>
      <w:tblCellMar>
        <w:left w:w="115" w:type="dxa"/>
        <w:right w:w="115" w:type="dxa"/>
      </w:tblCellMar>
    </w:tblPr>
  </w:style>
  <w:style w:type="table" w:customStyle="1" w:styleId="11">
    <w:name w:val="11"/>
    <w:basedOn w:val="TableNormal1"/>
    <w:rsid w:val="00D33451"/>
    <w:tblPr>
      <w:tblStyleRowBandSize w:val="1"/>
      <w:tblStyleColBandSize w:val="1"/>
      <w:tblCellMar>
        <w:left w:w="115" w:type="dxa"/>
        <w:right w:w="115" w:type="dxa"/>
      </w:tblCellMar>
    </w:tblPr>
  </w:style>
  <w:style w:type="character" w:customStyle="1" w:styleId="UnresolvedMention3">
    <w:name w:val="Unresolved Mention3"/>
    <w:basedOn w:val="Fuentedeprrafopredeter"/>
    <w:uiPriority w:val="99"/>
    <w:semiHidden/>
    <w:unhideWhenUsed/>
    <w:rsid w:val="00D33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4890">
      <w:bodyDiv w:val="1"/>
      <w:marLeft w:val="0"/>
      <w:marRight w:val="0"/>
      <w:marTop w:val="0"/>
      <w:marBottom w:val="0"/>
      <w:divBdr>
        <w:top w:val="none" w:sz="0" w:space="0" w:color="auto"/>
        <w:left w:val="none" w:sz="0" w:space="0" w:color="auto"/>
        <w:bottom w:val="none" w:sz="0" w:space="0" w:color="auto"/>
        <w:right w:val="none" w:sz="0" w:space="0" w:color="auto"/>
      </w:divBdr>
    </w:div>
    <w:div w:id="541282899">
      <w:bodyDiv w:val="1"/>
      <w:marLeft w:val="0"/>
      <w:marRight w:val="0"/>
      <w:marTop w:val="0"/>
      <w:marBottom w:val="0"/>
      <w:divBdr>
        <w:top w:val="none" w:sz="0" w:space="0" w:color="auto"/>
        <w:left w:val="none" w:sz="0" w:space="0" w:color="auto"/>
        <w:bottom w:val="none" w:sz="0" w:space="0" w:color="auto"/>
        <w:right w:val="none" w:sz="0" w:space="0" w:color="auto"/>
      </w:divBdr>
    </w:div>
    <w:div w:id="708528165">
      <w:bodyDiv w:val="1"/>
      <w:marLeft w:val="0"/>
      <w:marRight w:val="0"/>
      <w:marTop w:val="0"/>
      <w:marBottom w:val="0"/>
      <w:divBdr>
        <w:top w:val="none" w:sz="0" w:space="0" w:color="auto"/>
        <w:left w:val="none" w:sz="0" w:space="0" w:color="auto"/>
        <w:bottom w:val="none" w:sz="0" w:space="0" w:color="auto"/>
        <w:right w:val="none" w:sz="0" w:space="0" w:color="auto"/>
      </w:divBdr>
    </w:div>
    <w:div w:id="1701736483">
      <w:bodyDiv w:val="1"/>
      <w:marLeft w:val="0"/>
      <w:marRight w:val="0"/>
      <w:marTop w:val="0"/>
      <w:marBottom w:val="0"/>
      <w:divBdr>
        <w:top w:val="none" w:sz="0" w:space="0" w:color="auto"/>
        <w:left w:val="none" w:sz="0" w:space="0" w:color="auto"/>
        <w:bottom w:val="none" w:sz="0" w:space="0" w:color="auto"/>
        <w:right w:val="none" w:sz="0" w:space="0" w:color="auto"/>
      </w:divBdr>
    </w:div>
    <w:div w:id="1959608375">
      <w:bodyDiv w:val="1"/>
      <w:marLeft w:val="0"/>
      <w:marRight w:val="0"/>
      <w:marTop w:val="0"/>
      <w:marBottom w:val="0"/>
      <w:divBdr>
        <w:top w:val="none" w:sz="0" w:space="0" w:color="auto"/>
        <w:left w:val="none" w:sz="0" w:space="0" w:color="auto"/>
        <w:bottom w:val="none" w:sz="0" w:space="0" w:color="auto"/>
        <w:right w:val="none" w:sz="0" w:space="0" w:color="auto"/>
      </w:divBdr>
    </w:div>
    <w:div w:id="20509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62</Pages>
  <Words>15341</Words>
  <Characters>84379</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41</cp:revision>
  <dcterms:created xsi:type="dcterms:W3CDTF">2022-11-22T03:37:00Z</dcterms:created>
  <dcterms:modified xsi:type="dcterms:W3CDTF">2022-12-09T16:53:00Z</dcterms:modified>
</cp:coreProperties>
</file>