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2BAB2B7A" w:rsidR="00620916" w:rsidRPr="00B32B6A" w:rsidRDefault="00200BFC" w:rsidP="00033269">
      <w:pPr>
        <w:spacing w:line="360" w:lineRule="auto"/>
        <w:jc w:val="both"/>
        <w:rPr>
          <w:rFonts w:ascii="Palatino Linotype" w:hAnsi="Palatino Linotype" w:cs="Arial"/>
        </w:rPr>
      </w:pPr>
      <w:r w:rsidRPr="00B32B6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9223A6" w:rsidRPr="00B32B6A">
        <w:rPr>
          <w:rFonts w:ascii="Palatino Linotype" w:hAnsi="Palatino Linotype" w:cs="Arial"/>
        </w:rPr>
        <w:t>celebrada el</w:t>
      </w:r>
      <w:r w:rsidR="00620916" w:rsidRPr="00B32B6A">
        <w:rPr>
          <w:rFonts w:ascii="Palatino Linotype" w:hAnsi="Palatino Linotype" w:cs="Arial"/>
        </w:rPr>
        <w:t xml:space="preserve"> </w:t>
      </w:r>
      <w:r w:rsidR="002A0DC0" w:rsidRPr="00B32B6A">
        <w:rPr>
          <w:rFonts w:ascii="Palatino Linotype" w:hAnsi="Palatino Linotype" w:cs="Arial"/>
        </w:rPr>
        <w:t>doce de octubre</w:t>
      </w:r>
      <w:r w:rsidR="0063273B" w:rsidRPr="00B32B6A">
        <w:rPr>
          <w:rFonts w:ascii="Palatino Linotype" w:hAnsi="Palatino Linotype" w:cs="Arial"/>
        </w:rPr>
        <w:t xml:space="preserve"> </w:t>
      </w:r>
      <w:r w:rsidR="00CE4143" w:rsidRPr="00B32B6A">
        <w:rPr>
          <w:rFonts w:ascii="Palatino Linotype" w:hAnsi="Palatino Linotype" w:cs="Arial"/>
        </w:rPr>
        <w:t>de dos mil veintidós.</w:t>
      </w:r>
    </w:p>
    <w:p w14:paraId="6CE05D1B" w14:textId="77777777" w:rsidR="004B29B3" w:rsidRPr="00B32B6A" w:rsidRDefault="004B29B3" w:rsidP="00033269">
      <w:pPr>
        <w:spacing w:line="360" w:lineRule="auto"/>
        <w:jc w:val="both"/>
        <w:rPr>
          <w:rFonts w:ascii="Palatino Linotype" w:hAnsi="Palatino Linotype" w:cs="Arial"/>
        </w:rPr>
      </w:pPr>
    </w:p>
    <w:p w14:paraId="71F79FE3" w14:textId="59D36F01" w:rsidR="00A1125E" w:rsidRPr="00B32B6A" w:rsidRDefault="00D137DD" w:rsidP="00033269">
      <w:pPr>
        <w:spacing w:line="360" w:lineRule="auto"/>
        <w:jc w:val="both"/>
        <w:rPr>
          <w:rFonts w:ascii="Palatino Linotype" w:hAnsi="Palatino Linotype" w:cs="Arial"/>
          <w:lang w:val="es-ES"/>
        </w:rPr>
      </w:pPr>
      <w:r w:rsidRPr="00B32B6A">
        <w:rPr>
          <w:rFonts w:ascii="Palatino Linotype" w:hAnsi="Palatino Linotype" w:cs="Arial"/>
          <w:b/>
          <w:sz w:val="28"/>
        </w:rPr>
        <w:t>VISTO</w:t>
      </w:r>
      <w:r w:rsidRPr="00B32B6A">
        <w:rPr>
          <w:rFonts w:ascii="Palatino Linotype" w:hAnsi="Palatino Linotype" w:cs="Arial"/>
        </w:rPr>
        <w:t xml:space="preserve"> </w:t>
      </w:r>
      <w:r w:rsidR="00C34D00" w:rsidRPr="00B32B6A">
        <w:rPr>
          <w:rFonts w:ascii="Palatino Linotype" w:hAnsi="Palatino Linotype" w:cs="Arial"/>
        </w:rPr>
        <w:t>el</w:t>
      </w:r>
      <w:r w:rsidRPr="00B32B6A">
        <w:rPr>
          <w:rFonts w:ascii="Palatino Linotype" w:hAnsi="Palatino Linotype" w:cs="Arial"/>
        </w:rPr>
        <w:t xml:space="preserve"> expediente formado con motivo del </w:t>
      </w:r>
      <w:r w:rsidR="00504A64" w:rsidRPr="00B32B6A">
        <w:rPr>
          <w:rFonts w:ascii="Palatino Linotype" w:hAnsi="Palatino Linotype" w:cs="Arial"/>
        </w:rPr>
        <w:t>Recurso de Revisión</w:t>
      </w:r>
      <w:r w:rsidRPr="00B32B6A">
        <w:rPr>
          <w:rFonts w:ascii="Palatino Linotype" w:hAnsi="Palatino Linotype" w:cs="Arial"/>
        </w:rPr>
        <w:t xml:space="preserve"> </w:t>
      </w:r>
      <w:r w:rsidR="00B86EAB" w:rsidRPr="00B32B6A">
        <w:rPr>
          <w:rFonts w:ascii="Palatino Linotype" w:hAnsi="Palatino Linotype" w:cs="Arial"/>
          <w:b/>
        </w:rPr>
        <w:t>05552</w:t>
      </w:r>
      <w:r w:rsidRPr="00B32B6A">
        <w:rPr>
          <w:rFonts w:ascii="Palatino Linotype" w:hAnsi="Palatino Linotype" w:cs="Arial"/>
          <w:b/>
        </w:rPr>
        <w:t>/INFOEM/IP/RR/202</w:t>
      </w:r>
      <w:r w:rsidR="00FA59CB" w:rsidRPr="00B32B6A">
        <w:rPr>
          <w:rFonts w:ascii="Palatino Linotype" w:hAnsi="Palatino Linotype" w:cs="Arial"/>
          <w:b/>
          <w:lang w:val="es-419"/>
        </w:rPr>
        <w:t>2</w:t>
      </w:r>
      <w:r w:rsidRPr="00B32B6A">
        <w:rPr>
          <w:rFonts w:ascii="Palatino Linotype" w:hAnsi="Palatino Linotype" w:cs="Arial"/>
          <w:b/>
        </w:rPr>
        <w:t xml:space="preserve">, </w:t>
      </w:r>
      <w:r w:rsidRPr="00B32B6A">
        <w:rPr>
          <w:rFonts w:ascii="Palatino Linotype" w:hAnsi="Palatino Linotype" w:cs="Arial"/>
        </w:rPr>
        <w:t xml:space="preserve">promovido </w:t>
      </w:r>
      <w:r w:rsidRPr="00B32B6A">
        <w:rPr>
          <w:rFonts w:ascii="Palatino Linotype" w:hAnsi="Palatino Linotype"/>
        </w:rPr>
        <w:t>por</w:t>
      </w:r>
      <w:r w:rsidR="005A21D8" w:rsidRPr="00B32B6A">
        <w:rPr>
          <w:rFonts w:ascii="Palatino Linotype" w:hAnsi="Palatino Linotype"/>
        </w:rPr>
        <w:t xml:space="preserve"> </w:t>
      </w:r>
      <w:r w:rsidR="0063273B" w:rsidRPr="00B32B6A">
        <w:rPr>
          <w:rFonts w:ascii="Palatino Linotype" w:hAnsi="Palatino Linotype"/>
        </w:rPr>
        <w:t xml:space="preserve">el </w:t>
      </w:r>
      <w:r w:rsidR="0063273B" w:rsidRPr="00B32B6A">
        <w:rPr>
          <w:rFonts w:ascii="Palatino Linotype" w:hAnsi="Palatino Linotype"/>
          <w:b/>
        </w:rPr>
        <w:t xml:space="preserve">C. </w:t>
      </w:r>
      <w:bookmarkStart w:id="0" w:name="_GoBack"/>
      <w:r w:rsidR="00F64F5F">
        <w:rPr>
          <w:rFonts w:ascii="Palatino Linotype" w:hAnsi="Palatino Linotype"/>
          <w:b/>
        </w:rPr>
        <w:t>XXXXX XX XXXXXX XXXXXXXXXXXX</w:t>
      </w:r>
      <w:bookmarkEnd w:id="0"/>
      <w:r w:rsidR="00FA59CB" w:rsidRPr="00B32B6A">
        <w:rPr>
          <w:rFonts w:ascii="Palatino Linotype" w:hAnsi="Palatino Linotype"/>
          <w:lang w:val="es-419"/>
        </w:rPr>
        <w:t>,</w:t>
      </w:r>
      <w:r w:rsidRPr="00B32B6A">
        <w:rPr>
          <w:rFonts w:ascii="Palatino Linotype" w:hAnsi="Palatino Linotype" w:cs="Arial"/>
          <w:b/>
          <w:lang w:val="es-ES"/>
        </w:rPr>
        <w:t xml:space="preserve"> </w:t>
      </w:r>
      <w:r w:rsidRPr="00B32B6A">
        <w:rPr>
          <w:rFonts w:ascii="Palatino Linotype" w:hAnsi="Palatino Linotype"/>
        </w:rPr>
        <w:t xml:space="preserve">a quien en lo sucesivo se le </w:t>
      </w:r>
      <w:r w:rsidR="004C2814" w:rsidRPr="00B32B6A">
        <w:rPr>
          <w:rFonts w:ascii="Palatino Linotype" w:hAnsi="Palatino Linotype"/>
        </w:rPr>
        <w:t>denominará</w:t>
      </w:r>
      <w:r w:rsidRPr="00B32B6A">
        <w:rPr>
          <w:rFonts w:ascii="Palatino Linotype" w:hAnsi="Palatino Linotype"/>
        </w:rPr>
        <w:t xml:space="preserve"> como</w:t>
      </w:r>
      <w:r w:rsidR="0063273B" w:rsidRPr="00B32B6A">
        <w:rPr>
          <w:rFonts w:ascii="Palatino Linotype" w:hAnsi="Palatino Linotype"/>
        </w:rPr>
        <w:t xml:space="preserve"> </w:t>
      </w:r>
      <w:r w:rsidR="00D614A1" w:rsidRPr="00B32B6A">
        <w:rPr>
          <w:rFonts w:ascii="Palatino Linotype" w:hAnsi="Palatino Linotype" w:cs="Arial"/>
          <w:b/>
          <w:lang w:val="es-ES"/>
        </w:rPr>
        <w:t>EL</w:t>
      </w:r>
      <w:r w:rsidRPr="00B32B6A">
        <w:rPr>
          <w:rFonts w:ascii="Palatino Linotype" w:hAnsi="Palatino Linotype" w:cs="Arial"/>
          <w:b/>
          <w:lang w:val="es-ES"/>
        </w:rPr>
        <w:t xml:space="preserve"> RECURRENTE,</w:t>
      </w:r>
      <w:r w:rsidRPr="00B32B6A">
        <w:rPr>
          <w:rFonts w:ascii="Palatino Linotype" w:hAnsi="Palatino Linotype" w:cs="Arial"/>
          <w:lang w:val="es-ES"/>
        </w:rPr>
        <w:t xml:space="preserve"> en contra de la respuesta del</w:t>
      </w:r>
      <w:r w:rsidR="00C34D00" w:rsidRPr="00B32B6A">
        <w:rPr>
          <w:rFonts w:ascii="Palatino Linotype" w:hAnsi="Palatino Linotype" w:cs="Arial"/>
          <w:lang w:val="es-ES"/>
        </w:rPr>
        <w:t xml:space="preserve"> </w:t>
      </w:r>
      <w:r w:rsidR="0063273B" w:rsidRPr="00B32B6A">
        <w:rPr>
          <w:rFonts w:ascii="Palatino Linotype" w:hAnsi="Palatino Linotype" w:cs="Arial"/>
          <w:b/>
          <w:lang w:val="es-ES"/>
        </w:rPr>
        <w:t xml:space="preserve">Ayuntamiento de </w:t>
      </w:r>
      <w:r w:rsidR="00B86EAB" w:rsidRPr="00B32B6A">
        <w:rPr>
          <w:rFonts w:ascii="Palatino Linotype" w:hAnsi="Palatino Linotype" w:cs="Arial"/>
          <w:b/>
          <w:lang w:val="es-ES"/>
        </w:rPr>
        <w:t>Toluca</w:t>
      </w:r>
      <w:r w:rsidRPr="00B32B6A">
        <w:rPr>
          <w:rFonts w:ascii="Palatino Linotype" w:hAnsi="Palatino Linotype" w:cs="Arial"/>
          <w:b/>
          <w:lang w:val="es-ES"/>
        </w:rPr>
        <w:t xml:space="preserve">, </w:t>
      </w:r>
      <w:r w:rsidR="004C2814" w:rsidRPr="00B32B6A">
        <w:rPr>
          <w:rFonts w:ascii="Palatino Linotype" w:hAnsi="Palatino Linotype" w:cs="Arial"/>
          <w:lang w:val="es-ES"/>
        </w:rPr>
        <w:t xml:space="preserve">a quien </w:t>
      </w:r>
      <w:r w:rsidRPr="00B32B6A">
        <w:rPr>
          <w:rFonts w:ascii="Palatino Linotype" w:hAnsi="Palatino Linotype"/>
        </w:rPr>
        <w:t>en lo su</w:t>
      </w:r>
      <w:r w:rsidR="004C2814" w:rsidRPr="00B32B6A">
        <w:rPr>
          <w:rFonts w:ascii="Palatino Linotype" w:hAnsi="Palatino Linotype"/>
        </w:rPr>
        <w:t xml:space="preserve">cesivo </w:t>
      </w:r>
      <w:r w:rsidRPr="00B32B6A">
        <w:rPr>
          <w:rFonts w:ascii="Palatino Linotype" w:hAnsi="Palatino Linotype"/>
        </w:rPr>
        <w:t xml:space="preserve">se le denominará </w:t>
      </w:r>
      <w:r w:rsidR="004C2814" w:rsidRPr="00B32B6A">
        <w:rPr>
          <w:rFonts w:ascii="Palatino Linotype" w:hAnsi="Palatino Linotype"/>
        </w:rPr>
        <w:t xml:space="preserve">como </w:t>
      </w:r>
      <w:r w:rsidRPr="00B32B6A">
        <w:rPr>
          <w:rFonts w:ascii="Palatino Linotype" w:hAnsi="Palatino Linotype" w:cs="Arial"/>
          <w:b/>
          <w:lang w:val="es-ES"/>
        </w:rPr>
        <w:t xml:space="preserve">EL SUJETO OBLIGADO, </w:t>
      </w:r>
      <w:r w:rsidRPr="00B32B6A">
        <w:rPr>
          <w:rFonts w:ascii="Palatino Linotype" w:hAnsi="Palatino Linotype" w:cs="Arial"/>
          <w:lang w:val="es-ES"/>
        </w:rPr>
        <w:t>se procede a dictar la presente resolución con base en lo siguiente:</w:t>
      </w:r>
    </w:p>
    <w:p w14:paraId="618E7D7C" w14:textId="77777777" w:rsidR="00B86EAB" w:rsidRPr="00B32B6A" w:rsidRDefault="00B86EAB" w:rsidP="00033269">
      <w:pPr>
        <w:spacing w:line="360" w:lineRule="auto"/>
        <w:jc w:val="both"/>
        <w:rPr>
          <w:rFonts w:ascii="Palatino Linotype" w:hAnsi="Palatino Linotype" w:cs="Arial"/>
          <w:lang w:val="es-ES"/>
        </w:rPr>
      </w:pPr>
    </w:p>
    <w:p w14:paraId="0708AE3B" w14:textId="23FFEADE" w:rsidR="000F0E7C" w:rsidRPr="00B32B6A" w:rsidRDefault="00966CE2" w:rsidP="00033269">
      <w:pPr>
        <w:jc w:val="center"/>
        <w:rPr>
          <w:rFonts w:ascii="Palatino Linotype" w:hAnsi="Palatino Linotype" w:cs="Arial"/>
          <w:b/>
          <w:bCs/>
          <w:spacing w:val="60"/>
          <w:sz w:val="28"/>
          <w:lang w:val="es-419"/>
        </w:rPr>
      </w:pPr>
      <w:r w:rsidRPr="00B32B6A">
        <w:rPr>
          <w:rFonts w:ascii="Palatino Linotype" w:hAnsi="Palatino Linotype" w:cs="Arial"/>
          <w:b/>
          <w:bCs/>
          <w:spacing w:val="60"/>
          <w:sz w:val="28"/>
          <w:lang w:val="es-419"/>
        </w:rPr>
        <w:t>ANTECEDENTES</w:t>
      </w:r>
    </w:p>
    <w:p w14:paraId="3B9DFD37" w14:textId="77777777" w:rsidR="00A1125E" w:rsidRPr="00B32B6A" w:rsidRDefault="00A1125E" w:rsidP="00033269">
      <w:pPr>
        <w:rPr>
          <w:rFonts w:ascii="Palatino Linotype" w:hAnsi="Palatino Linotype" w:cs="Arial"/>
          <w:b/>
          <w:bCs/>
          <w:spacing w:val="60"/>
          <w:sz w:val="44"/>
        </w:rPr>
      </w:pPr>
    </w:p>
    <w:p w14:paraId="4F4A2281" w14:textId="77777777" w:rsidR="00966CE2" w:rsidRPr="00B32B6A" w:rsidRDefault="00966CE2" w:rsidP="00966CE2">
      <w:pPr>
        <w:spacing w:line="360" w:lineRule="auto"/>
        <w:jc w:val="both"/>
        <w:rPr>
          <w:rFonts w:ascii="Palatino Linotype" w:hAnsi="Palatino Linotype"/>
          <w:b/>
          <w:sz w:val="28"/>
          <w:szCs w:val="28"/>
        </w:rPr>
      </w:pPr>
      <w:r w:rsidRPr="00B32B6A">
        <w:rPr>
          <w:rFonts w:ascii="Palatino Linotype" w:hAnsi="Palatino Linotype"/>
          <w:b/>
          <w:sz w:val="28"/>
          <w:szCs w:val="28"/>
        </w:rPr>
        <w:t>I. De la Solicitud de Información</w:t>
      </w:r>
    </w:p>
    <w:p w14:paraId="6E8291E3" w14:textId="3FEC382B" w:rsidR="009959DB" w:rsidRPr="00B32B6A" w:rsidRDefault="00163A20" w:rsidP="00B41A76">
      <w:pPr>
        <w:spacing w:line="360" w:lineRule="auto"/>
        <w:jc w:val="both"/>
        <w:rPr>
          <w:rFonts w:ascii="Palatino Linotype" w:eastAsia="MS Mincho" w:hAnsi="Palatino Linotype" w:cs="Arial"/>
          <w:bCs/>
        </w:rPr>
      </w:pPr>
      <w:r w:rsidRPr="00B32B6A">
        <w:rPr>
          <w:rFonts w:ascii="Palatino Linotype" w:eastAsia="MS Mincho" w:hAnsi="Palatino Linotype" w:cs="Arial"/>
        </w:rPr>
        <w:t>En</w:t>
      </w:r>
      <w:r w:rsidR="00FA59CB" w:rsidRPr="00B32B6A">
        <w:rPr>
          <w:rFonts w:ascii="Palatino Linotype" w:eastAsia="MS Mincho" w:hAnsi="Palatino Linotype" w:cs="Arial"/>
          <w:lang w:val="es-419"/>
        </w:rPr>
        <w:t xml:space="preserve"> fecha</w:t>
      </w:r>
      <w:r w:rsidRPr="00B32B6A">
        <w:rPr>
          <w:rFonts w:ascii="Palatino Linotype" w:eastAsia="MS Mincho" w:hAnsi="Palatino Linotype" w:cs="Arial"/>
        </w:rPr>
        <w:t xml:space="preserve"> </w:t>
      </w:r>
      <w:bookmarkStart w:id="1" w:name="_Hlk66905340"/>
      <w:r w:rsidR="00B86EAB" w:rsidRPr="00B32B6A">
        <w:rPr>
          <w:rFonts w:ascii="Palatino Linotype" w:eastAsia="MS Mincho" w:hAnsi="Palatino Linotype" w:cs="Arial"/>
          <w:b/>
        </w:rPr>
        <w:t xml:space="preserve">veintiocho de febrero </w:t>
      </w:r>
      <w:r w:rsidR="0074343D" w:rsidRPr="00B32B6A">
        <w:rPr>
          <w:rFonts w:ascii="Palatino Linotype" w:eastAsia="MS Mincho" w:hAnsi="Palatino Linotype" w:cs="Arial"/>
          <w:b/>
        </w:rPr>
        <w:t xml:space="preserve">de dos mil </w:t>
      </w:r>
      <w:bookmarkEnd w:id="1"/>
      <w:r w:rsidR="00F3794A" w:rsidRPr="00B32B6A">
        <w:rPr>
          <w:rFonts w:ascii="Palatino Linotype" w:eastAsia="MS Mincho" w:hAnsi="Palatino Linotype" w:cs="Arial"/>
          <w:b/>
        </w:rPr>
        <w:t>veintidós</w:t>
      </w:r>
      <w:r w:rsidRPr="00B32B6A">
        <w:rPr>
          <w:rFonts w:ascii="Palatino Linotype" w:eastAsia="MS Mincho" w:hAnsi="Palatino Linotype" w:cs="Arial"/>
        </w:rPr>
        <w:t xml:space="preserve">, </w:t>
      </w:r>
      <w:r w:rsidR="00D614A1" w:rsidRPr="00B32B6A">
        <w:rPr>
          <w:rFonts w:ascii="Palatino Linotype" w:eastAsia="MS Mincho" w:hAnsi="Palatino Linotype" w:cs="Arial"/>
          <w:b/>
          <w:lang w:val="es-419"/>
        </w:rPr>
        <w:t>EL RECURRENTE</w:t>
      </w:r>
      <w:r w:rsidRPr="00B32B6A">
        <w:rPr>
          <w:rFonts w:ascii="Palatino Linotype" w:eastAsia="MS Mincho" w:hAnsi="Palatino Linotype" w:cs="Arial"/>
        </w:rPr>
        <w:t xml:space="preserve"> </w:t>
      </w:r>
      <w:r w:rsidR="00BF3E26" w:rsidRPr="00B32B6A">
        <w:rPr>
          <w:rFonts w:ascii="Palatino Linotype" w:eastAsia="MS Mincho" w:hAnsi="Palatino Linotype" w:cs="Arial"/>
          <w:lang w:val="es-ES_tradnl"/>
        </w:rPr>
        <w:t>presentó a través de</w:t>
      </w:r>
      <w:r w:rsidR="008E4ECC" w:rsidRPr="00B32B6A">
        <w:rPr>
          <w:rFonts w:ascii="Palatino Linotype" w:eastAsia="MS Mincho" w:hAnsi="Palatino Linotype" w:cs="Arial"/>
          <w:lang w:val="es-ES_tradnl"/>
        </w:rPr>
        <w:t xml:space="preserve">l </w:t>
      </w:r>
      <w:r w:rsidR="00BF3E26" w:rsidRPr="00B32B6A">
        <w:rPr>
          <w:rFonts w:ascii="Palatino Linotype" w:eastAsia="MS Mincho" w:hAnsi="Palatino Linotype" w:cs="Arial"/>
          <w:lang w:val="es-ES_tradnl"/>
        </w:rPr>
        <w:t xml:space="preserve">Sistema de Acceso a la Información Mexiquense, en lo subsecuente </w:t>
      </w:r>
      <w:r w:rsidR="00BF3E26" w:rsidRPr="00B32B6A">
        <w:rPr>
          <w:rFonts w:ascii="Palatino Linotype" w:eastAsia="MS Mincho" w:hAnsi="Palatino Linotype" w:cs="Arial"/>
          <w:b/>
          <w:lang w:val="es-ES_tradnl"/>
        </w:rPr>
        <w:t>EL SAIMEX</w:t>
      </w:r>
      <w:r w:rsidR="00BF3E26" w:rsidRPr="00B32B6A">
        <w:rPr>
          <w:rFonts w:ascii="Palatino Linotype" w:eastAsia="MS Mincho" w:hAnsi="Palatino Linotype" w:cs="Arial"/>
          <w:lang w:val="es-ES_tradnl"/>
        </w:rPr>
        <w:t xml:space="preserve"> ante </w:t>
      </w:r>
      <w:r w:rsidR="00BF3E26" w:rsidRPr="00B32B6A">
        <w:rPr>
          <w:rFonts w:ascii="Palatino Linotype" w:eastAsia="MS Mincho" w:hAnsi="Palatino Linotype" w:cs="Arial"/>
          <w:b/>
          <w:lang w:val="es-ES_tradnl"/>
        </w:rPr>
        <w:t>EL SUJETO OBLIGADO</w:t>
      </w:r>
      <w:r w:rsidR="00BF3E26" w:rsidRPr="00B32B6A">
        <w:rPr>
          <w:rFonts w:ascii="Palatino Linotype" w:eastAsia="MS Mincho" w:hAnsi="Palatino Linotype" w:cs="Arial"/>
          <w:lang w:val="es-ES_tradnl"/>
        </w:rPr>
        <w:t xml:space="preserve">, la solicitud de acceso a la información pública, </w:t>
      </w:r>
      <w:r w:rsidR="009959DB" w:rsidRPr="00B32B6A">
        <w:rPr>
          <w:rFonts w:ascii="Palatino Linotype" w:eastAsia="MS Mincho" w:hAnsi="Palatino Linotype" w:cs="Arial"/>
        </w:rPr>
        <w:t xml:space="preserve">a la que se le asignó </w:t>
      </w:r>
      <w:r w:rsidR="00C34D00" w:rsidRPr="00B32B6A">
        <w:rPr>
          <w:rFonts w:ascii="Palatino Linotype" w:eastAsia="MS Mincho" w:hAnsi="Palatino Linotype" w:cs="Arial"/>
        </w:rPr>
        <w:t>el</w:t>
      </w:r>
      <w:r w:rsidR="009959DB" w:rsidRPr="00B32B6A">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B32B6A">
        <w:rPr>
          <w:rFonts w:ascii="Palatino Linotype" w:eastAsia="MS Mincho" w:hAnsi="Palatino Linotype" w:cs="Arial"/>
        </w:rPr>
        <w:t xml:space="preserve">expediente </w:t>
      </w:r>
      <w:bookmarkEnd w:id="2"/>
      <w:bookmarkEnd w:id="3"/>
      <w:bookmarkEnd w:id="4"/>
      <w:bookmarkEnd w:id="5"/>
      <w:bookmarkEnd w:id="6"/>
      <w:bookmarkEnd w:id="7"/>
      <w:r w:rsidR="00B86EAB" w:rsidRPr="00B32B6A">
        <w:rPr>
          <w:rFonts w:ascii="Palatino Linotype" w:eastAsia="MS Mincho" w:hAnsi="Palatino Linotype" w:cs="Arial"/>
          <w:b/>
          <w:bCs/>
          <w:lang w:val="es-ES"/>
        </w:rPr>
        <w:t>00583/TOLUCA/IP/2022</w:t>
      </w:r>
      <w:r w:rsidR="00F94871" w:rsidRPr="00B32B6A">
        <w:rPr>
          <w:rFonts w:ascii="Palatino Linotype" w:eastAsia="MS Mincho" w:hAnsi="Palatino Linotype" w:cs="Arial"/>
          <w:b/>
          <w:bCs/>
        </w:rPr>
        <w:t xml:space="preserve">, </w:t>
      </w:r>
      <w:r w:rsidR="004C2814" w:rsidRPr="00B32B6A">
        <w:rPr>
          <w:rFonts w:ascii="Palatino Linotype" w:eastAsia="MS Mincho" w:hAnsi="Palatino Linotype" w:cs="Arial"/>
          <w:bCs/>
        </w:rPr>
        <w:t xml:space="preserve">mediante </w:t>
      </w:r>
      <w:r w:rsidR="009959DB" w:rsidRPr="00B32B6A">
        <w:rPr>
          <w:rFonts w:ascii="Palatino Linotype" w:eastAsia="MS Mincho" w:hAnsi="Palatino Linotype" w:cs="Arial"/>
          <w:bCs/>
        </w:rPr>
        <w:t>el cual requirió, lo siguiente:</w:t>
      </w:r>
    </w:p>
    <w:p w14:paraId="788D04C0" w14:textId="77777777" w:rsidR="00C03836" w:rsidRPr="00B32B6A" w:rsidRDefault="00C03836" w:rsidP="00B41A76">
      <w:pPr>
        <w:spacing w:line="360" w:lineRule="auto"/>
        <w:jc w:val="both"/>
        <w:rPr>
          <w:rFonts w:ascii="Palatino Linotype" w:eastAsia="MS Mincho" w:hAnsi="Palatino Linotype" w:cs="Arial"/>
          <w:bCs/>
          <w:sz w:val="10"/>
        </w:rPr>
      </w:pPr>
    </w:p>
    <w:p w14:paraId="39468A7E" w14:textId="2D20E50C" w:rsidR="00C34D00" w:rsidRPr="00B32B6A" w:rsidRDefault="00FA59CB" w:rsidP="004C2814">
      <w:pPr>
        <w:ind w:left="851" w:right="902"/>
        <w:jc w:val="both"/>
        <w:rPr>
          <w:rFonts w:ascii="Palatino Linotype" w:hAnsi="Palatino Linotype" w:cs="Arial"/>
          <w:iCs/>
          <w:sz w:val="22"/>
          <w:szCs w:val="20"/>
          <w:lang w:val="es-419"/>
        </w:rPr>
      </w:pPr>
      <w:r w:rsidRPr="00B32B6A">
        <w:rPr>
          <w:rFonts w:ascii="Palatino Linotype" w:hAnsi="Palatino Linotype" w:cs="Arial"/>
          <w:i/>
          <w:iCs/>
          <w:sz w:val="22"/>
          <w:szCs w:val="20"/>
          <w:lang w:val="es-419"/>
        </w:rPr>
        <w:t>“</w:t>
      </w:r>
      <w:r w:rsidR="00B86EAB" w:rsidRPr="00B32B6A">
        <w:rPr>
          <w:rFonts w:ascii="Palatino Linotype" w:hAnsi="Palatino Linotype" w:cs="Arial"/>
          <w:i/>
          <w:iCs/>
          <w:sz w:val="22"/>
          <w:szCs w:val="20"/>
        </w:rPr>
        <w:t>solicito todos las recomendaciones y la atención que se le tenga en el Municipio en materia de violaciones a derechos humanos, en especial los relacionados a violencia de genero de los últimos 10 años. si se tienen algunos en proceso, la documentación que evidencie el estatus actual.</w:t>
      </w:r>
      <w:r w:rsidRPr="00B32B6A">
        <w:rPr>
          <w:rFonts w:ascii="Palatino Linotype" w:hAnsi="Palatino Linotype" w:cs="Arial"/>
          <w:i/>
          <w:iCs/>
          <w:sz w:val="22"/>
          <w:szCs w:val="20"/>
          <w:lang w:val="es-419"/>
        </w:rPr>
        <w:t>”</w:t>
      </w:r>
      <w:r w:rsidR="00C34D00" w:rsidRPr="00B32B6A">
        <w:rPr>
          <w:rFonts w:ascii="Palatino Linotype" w:hAnsi="Palatino Linotype" w:cs="Arial"/>
          <w:i/>
          <w:iCs/>
          <w:sz w:val="22"/>
          <w:szCs w:val="20"/>
          <w:lang w:val="es-ES"/>
        </w:rPr>
        <w:t xml:space="preserve"> </w:t>
      </w:r>
      <w:r w:rsidR="00C34D00" w:rsidRPr="00B32B6A">
        <w:rPr>
          <w:rFonts w:ascii="Palatino Linotype" w:hAnsi="Palatino Linotype" w:cs="Arial"/>
          <w:iCs/>
          <w:sz w:val="22"/>
          <w:szCs w:val="20"/>
          <w:lang w:val="es-ES"/>
        </w:rPr>
        <w:t>(</w:t>
      </w:r>
      <w:r w:rsidRPr="00B32B6A">
        <w:rPr>
          <w:rFonts w:ascii="Palatino Linotype" w:hAnsi="Palatino Linotype" w:cs="Arial"/>
          <w:iCs/>
          <w:sz w:val="22"/>
          <w:szCs w:val="20"/>
          <w:lang w:val="es-419"/>
        </w:rPr>
        <w:t>Sic</w:t>
      </w:r>
      <w:r w:rsidR="00C34D00" w:rsidRPr="00B32B6A">
        <w:rPr>
          <w:rFonts w:ascii="Palatino Linotype" w:hAnsi="Palatino Linotype" w:cs="Arial"/>
          <w:iCs/>
          <w:sz w:val="22"/>
          <w:szCs w:val="20"/>
          <w:lang w:val="es-ES"/>
        </w:rPr>
        <w:t>)</w:t>
      </w:r>
      <w:r w:rsidRPr="00B32B6A">
        <w:rPr>
          <w:rFonts w:ascii="Palatino Linotype" w:hAnsi="Palatino Linotype" w:cs="Arial"/>
          <w:iCs/>
          <w:sz w:val="22"/>
          <w:szCs w:val="20"/>
          <w:lang w:val="es-419"/>
        </w:rPr>
        <w:t>.</w:t>
      </w:r>
    </w:p>
    <w:p w14:paraId="271A36F0" w14:textId="77777777" w:rsidR="00A11105" w:rsidRPr="00B32B6A" w:rsidRDefault="00A11105" w:rsidP="00033269">
      <w:pPr>
        <w:widowControl w:val="0"/>
        <w:autoSpaceDE w:val="0"/>
        <w:autoSpaceDN w:val="0"/>
        <w:adjustRightInd w:val="0"/>
        <w:spacing w:line="360" w:lineRule="auto"/>
        <w:jc w:val="both"/>
        <w:rPr>
          <w:rFonts w:ascii="Palatino Linotype" w:eastAsia="MS Mincho" w:hAnsi="Palatino Linotype" w:cs="Arial"/>
          <w:sz w:val="22"/>
          <w:szCs w:val="22"/>
        </w:rPr>
      </w:pPr>
    </w:p>
    <w:p w14:paraId="3A2F0D43" w14:textId="3A13DD36" w:rsidR="00A525BF" w:rsidRPr="00B32B6A"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B32B6A">
        <w:rPr>
          <w:rFonts w:ascii="Palatino Linotype" w:eastAsia="Calibri" w:hAnsi="Palatino Linotype" w:cs="Arial"/>
          <w:b/>
          <w:bCs/>
          <w:lang w:val="es-ES" w:eastAsia="en-US"/>
        </w:rPr>
        <w:lastRenderedPageBreak/>
        <w:t>MODALIDAD DE ENTREGA</w:t>
      </w:r>
      <w:r w:rsidR="00A525BF" w:rsidRPr="00B32B6A">
        <w:rPr>
          <w:rFonts w:ascii="Palatino Linotype" w:eastAsia="Calibri" w:hAnsi="Palatino Linotype" w:cs="Arial"/>
          <w:b/>
          <w:bCs/>
          <w:lang w:val="es-ES" w:eastAsia="en-US"/>
        </w:rPr>
        <w:t xml:space="preserve">: </w:t>
      </w:r>
      <w:r w:rsidR="003539B9" w:rsidRPr="00B32B6A">
        <w:rPr>
          <w:rFonts w:ascii="Palatino Linotype" w:eastAsia="Calibri" w:hAnsi="Palatino Linotype" w:cs="Arial"/>
          <w:bCs/>
          <w:lang w:val="es-ES" w:eastAsia="en-US"/>
        </w:rPr>
        <w:t>Vía</w:t>
      </w:r>
      <w:r w:rsidR="00C03836" w:rsidRPr="00B32B6A">
        <w:rPr>
          <w:rFonts w:ascii="Palatino Linotype" w:eastAsia="Calibri" w:hAnsi="Palatino Linotype" w:cs="Arial"/>
          <w:bCs/>
          <w:lang w:val="es-ES" w:eastAsia="en-US"/>
        </w:rPr>
        <w:t xml:space="preserve"> Sistema de Acceso a la Información </w:t>
      </w:r>
      <w:r w:rsidR="00C03836" w:rsidRPr="00B32B6A">
        <w:rPr>
          <w:rFonts w:ascii="Palatino Linotype" w:eastAsia="Calibri" w:hAnsi="Palatino Linotype" w:cs="Arial"/>
          <w:b/>
          <w:bCs/>
          <w:lang w:val="es-ES" w:eastAsia="en-US"/>
        </w:rPr>
        <w:t>(</w:t>
      </w:r>
      <w:r w:rsidR="00A525BF" w:rsidRPr="00B32B6A">
        <w:rPr>
          <w:rFonts w:ascii="Palatino Linotype" w:eastAsia="Calibri" w:hAnsi="Palatino Linotype" w:cs="Arial"/>
          <w:b/>
          <w:bCs/>
          <w:lang w:val="es-ES" w:eastAsia="en-US"/>
        </w:rPr>
        <w:t>SAIMEX</w:t>
      </w:r>
      <w:r w:rsidR="00C03836" w:rsidRPr="00B32B6A">
        <w:rPr>
          <w:rFonts w:ascii="Palatino Linotype" w:eastAsia="Calibri" w:hAnsi="Palatino Linotype" w:cs="Arial"/>
          <w:b/>
          <w:bCs/>
          <w:lang w:val="es-ES" w:eastAsia="en-US"/>
        </w:rPr>
        <w:t>)</w:t>
      </w:r>
      <w:r w:rsidR="00C85944" w:rsidRPr="00B32B6A">
        <w:rPr>
          <w:rFonts w:ascii="Palatino Linotype" w:eastAsia="Calibri" w:hAnsi="Palatino Linotype" w:cs="Arial"/>
          <w:b/>
          <w:bCs/>
          <w:lang w:val="es-ES" w:eastAsia="en-US"/>
        </w:rPr>
        <w:t>.</w:t>
      </w:r>
    </w:p>
    <w:p w14:paraId="53CFDAA4" w14:textId="77777777" w:rsidR="00770F30" w:rsidRPr="00B32B6A"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1A105972" w14:textId="77777777" w:rsidR="005E7A15" w:rsidRPr="00B32B6A" w:rsidRDefault="005E7A15" w:rsidP="005E7A15">
      <w:pPr>
        <w:spacing w:line="360" w:lineRule="auto"/>
        <w:jc w:val="both"/>
        <w:rPr>
          <w:rFonts w:ascii="Palatino Linotype" w:hAnsi="Palatino Linotype"/>
          <w:b/>
          <w:sz w:val="28"/>
          <w:szCs w:val="28"/>
        </w:rPr>
      </w:pPr>
      <w:r w:rsidRPr="00B32B6A">
        <w:rPr>
          <w:rFonts w:ascii="Palatino Linotype" w:hAnsi="Palatino Linotype"/>
          <w:b/>
          <w:sz w:val="28"/>
          <w:szCs w:val="28"/>
          <w:lang w:val="es-419"/>
        </w:rPr>
        <w:t>I</w:t>
      </w:r>
      <w:r w:rsidRPr="00B32B6A">
        <w:rPr>
          <w:rFonts w:ascii="Palatino Linotype" w:hAnsi="Palatino Linotype"/>
          <w:b/>
          <w:sz w:val="28"/>
          <w:szCs w:val="28"/>
        </w:rPr>
        <w:t>I. Turno de requerimiento del Sujeto Obligado.</w:t>
      </w:r>
    </w:p>
    <w:p w14:paraId="004439B1" w14:textId="063063F3" w:rsidR="005E7A15" w:rsidRPr="00B32B6A" w:rsidRDefault="005E7A15" w:rsidP="005E7A15">
      <w:pPr>
        <w:widowControl w:val="0"/>
        <w:autoSpaceDE w:val="0"/>
        <w:autoSpaceDN w:val="0"/>
        <w:adjustRightInd w:val="0"/>
        <w:spacing w:line="360" w:lineRule="auto"/>
        <w:jc w:val="both"/>
        <w:rPr>
          <w:rFonts w:ascii="Palatino Linotype" w:hAnsi="Palatino Linotype" w:cs="Segoe UI"/>
          <w:lang w:eastAsia="es-MX"/>
        </w:rPr>
      </w:pPr>
      <w:r w:rsidRPr="00B32B6A">
        <w:rPr>
          <w:rFonts w:ascii="Palatino Linotype" w:hAnsi="Palatino Linotype" w:cs="Segoe UI"/>
          <w:lang w:eastAsia="es-MX"/>
        </w:rPr>
        <w:t xml:space="preserve">En fecha </w:t>
      </w:r>
      <w:r w:rsidRPr="00B32B6A">
        <w:rPr>
          <w:rFonts w:ascii="Palatino Linotype" w:hAnsi="Palatino Linotype" w:cs="Segoe UI"/>
          <w:b/>
          <w:lang w:eastAsia="es-MX"/>
        </w:rPr>
        <w:t xml:space="preserve">uno de marzo de dos mil </w:t>
      </w:r>
      <w:r w:rsidRPr="00B32B6A">
        <w:rPr>
          <w:rFonts w:ascii="Palatino Linotype" w:hAnsi="Palatino Linotype" w:cs="Segoe UI"/>
          <w:b/>
          <w:lang w:val="es-419" w:eastAsia="es-MX"/>
        </w:rPr>
        <w:t>veintidós</w:t>
      </w:r>
      <w:r w:rsidRPr="00B32B6A">
        <w:rPr>
          <w:rFonts w:ascii="Palatino Linotype" w:hAnsi="Palatino Linotype" w:cs="Segoe UI"/>
          <w:lang w:eastAsia="es-MX"/>
        </w:rPr>
        <w:t xml:space="preserve">, </w:t>
      </w:r>
      <w:r w:rsidRPr="00B32B6A">
        <w:rPr>
          <w:rFonts w:ascii="Palatino Linotype" w:hAnsi="Palatino Linotype" w:cs="Segoe UI"/>
          <w:b/>
          <w:bCs/>
          <w:lang w:eastAsia="es-MX"/>
        </w:rPr>
        <w:t>EL SU</w:t>
      </w:r>
      <w:r w:rsidRPr="00B32B6A">
        <w:rPr>
          <w:rFonts w:ascii="Palatino Linotype" w:hAnsi="Palatino Linotype" w:cs="Segoe UI"/>
          <w:b/>
          <w:lang w:eastAsia="es-MX"/>
        </w:rPr>
        <w:t>JETO OBLIGADO</w:t>
      </w:r>
      <w:r w:rsidRPr="00B32B6A">
        <w:rPr>
          <w:rFonts w:ascii="Palatino Linotype" w:hAnsi="Palatino Linotype" w:cs="Segoe UI"/>
          <w:lang w:eastAsia="es-MX"/>
        </w:rPr>
        <w:t xml:space="preserve"> turno mediante requerimiento al servidor público habilitado que estimó competentes para dar contestación a la solicitud de acceso a la información de mérito, acto que consta en los siguientes términos:</w:t>
      </w:r>
    </w:p>
    <w:p w14:paraId="5465F585" w14:textId="31C9CC8B" w:rsidR="005E7A15" w:rsidRPr="00B32B6A" w:rsidRDefault="005E7A15" w:rsidP="005E7A15">
      <w:pPr>
        <w:widowControl w:val="0"/>
        <w:autoSpaceDE w:val="0"/>
        <w:autoSpaceDN w:val="0"/>
        <w:adjustRightInd w:val="0"/>
        <w:spacing w:line="360" w:lineRule="auto"/>
        <w:ind w:left="-284"/>
        <w:jc w:val="both"/>
        <w:rPr>
          <w:rFonts w:ascii="Palatino Linotype" w:hAnsi="Palatino Linotype" w:cs="Segoe UI"/>
          <w:lang w:eastAsia="es-MX"/>
        </w:rPr>
      </w:pPr>
      <w:r w:rsidRPr="00B32B6A">
        <w:rPr>
          <w:noProof/>
          <w:lang w:val="es-419" w:eastAsia="es-419"/>
        </w:rPr>
        <w:drawing>
          <wp:inline distT="0" distB="0" distL="0" distR="0" wp14:anchorId="25B8BC7A" wp14:editId="33F3CE12">
            <wp:extent cx="5791835" cy="208597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859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78597260" w:rsidR="00966CE2" w:rsidRPr="00B32B6A" w:rsidRDefault="005E7A15" w:rsidP="00B41A76">
      <w:pPr>
        <w:widowControl w:val="0"/>
        <w:autoSpaceDE w:val="0"/>
        <w:autoSpaceDN w:val="0"/>
        <w:adjustRightInd w:val="0"/>
        <w:spacing w:line="360" w:lineRule="auto"/>
        <w:jc w:val="both"/>
        <w:rPr>
          <w:rFonts w:ascii="Palatino Linotype" w:hAnsi="Palatino Linotype" w:cs="Segoe UI"/>
          <w:lang w:eastAsia="es-MX"/>
        </w:rPr>
      </w:pPr>
      <w:r w:rsidRPr="00B32B6A">
        <w:rPr>
          <w:rFonts w:ascii="Palatino Linotype" w:hAnsi="Palatino Linotype"/>
          <w:b/>
          <w:sz w:val="28"/>
          <w:szCs w:val="28"/>
        </w:rPr>
        <w:t>II</w:t>
      </w:r>
      <w:r w:rsidR="005B4199" w:rsidRPr="00B32B6A">
        <w:rPr>
          <w:rFonts w:ascii="Palatino Linotype" w:hAnsi="Palatino Linotype"/>
          <w:b/>
          <w:sz w:val="28"/>
          <w:szCs w:val="28"/>
        </w:rPr>
        <w:t>I</w:t>
      </w:r>
      <w:r w:rsidR="00966CE2" w:rsidRPr="00B32B6A">
        <w:rPr>
          <w:rFonts w:ascii="Palatino Linotype" w:hAnsi="Palatino Linotype"/>
          <w:b/>
          <w:sz w:val="28"/>
          <w:szCs w:val="28"/>
        </w:rPr>
        <w:t xml:space="preserve">. </w:t>
      </w:r>
      <w:r w:rsidR="00966CE2" w:rsidRPr="00B32B6A">
        <w:rPr>
          <w:rFonts w:ascii="Palatino Linotype" w:hAnsi="Palatino Linotype" w:cs="Arial"/>
          <w:b/>
          <w:sz w:val="28"/>
          <w:szCs w:val="28"/>
        </w:rPr>
        <w:t>Respuesta del Sujeto Obligado</w:t>
      </w:r>
      <w:r w:rsidR="00966CE2" w:rsidRPr="00B32B6A">
        <w:rPr>
          <w:rFonts w:ascii="Palatino Linotype" w:hAnsi="Palatino Linotype" w:cs="Segoe UI"/>
          <w:lang w:eastAsia="es-MX"/>
        </w:rPr>
        <w:t xml:space="preserve"> </w:t>
      </w:r>
    </w:p>
    <w:p w14:paraId="7AE77F3C" w14:textId="10FC6E41" w:rsidR="005B4199" w:rsidRPr="00B32B6A"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B32B6A">
        <w:rPr>
          <w:rFonts w:ascii="Palatino Linotype" w:hAnsi="Palatino Linotype" w:cs="Segoe UI"/>
          <w:lang w:eastAsia="es-MX"/>
        </w:rPr>
        <w:t>E</w:t>
      </w:r>
      <w:r w:rsidR="00874809" w:rsidRPr="00B32B6A">
        <w:rPr>
          <w:rFonts w:ascii="Palatino Linotype" w:hAnsi="Palatino Linotype" w:cs="Segoe UI"/>
          <w:lang w:eastAsia="es-MX"/>
        </w:rPr>
        <w:t>n</w:t>
      </w:r>
      <w:r w:rsidR="0027011E" w:rsidRPr="00B32B6A">
        <w:rPr>
          <w:rFonts w:ascii="Palatino Linotype" w:hAnsi="Palatino Linotype" w:cs="Segoe UI"/>
          <w:lang w:eastAsia="es-MX"/>
        </w:rPr>
        <w:t xml:space="preserve"> </w:t>
      </w:r>
      <w:r w:rsidR="00874809" w:rsidRPr="00B32B6A">
        <w:rPr>
          <w:rFonts w:ascii="Palatino Linotype" w:hAnsi="Palatino Linotype" w:cs="Segoe UI"/>
          <w:lang w:eastAsia="es-MX"/>
        </w:rPr>
        <w:t>fecha</w:t>
      </w:r>
      <w:r w:rsidR="0027011E" w:rsidRPr="00B32B6A">
        <w:rPr>
          <w:rFonts w:ascii="Palatino Linotype" w:hAnsi="Palatino Linotype" w:cs="Segoe UI"/>
          <w:lang w:eastAsia="es-MX"/>
        </w:rPr>
        <w:t xml:space="preserve"> </w:t>
      </w:r>
      <w:r w:rsidR="00BF7696" w:rsidRPr="00B32B6A">
        <w:rPr>
          <w:rFonts w:ascii="Palatino Linotype" w:hAnsi="Palatino Linotype" w:cs="Segoe UI"/>
          <w:b/>
          <w:lang w:eastAsia="es-MX"/>
        </w:rPr>
        <w:t>veintitrés de marzo d</w:t>
      </w:r>
      <w:r w:rsidR="00874809" w:rsidRPr="00B32B6A">
        <w:rPr>
          <w:rFonts w:ascii="Palatino Linotype" w:hAnsi="Palatino Linotype" w:cs="Segoe UI"/>
          <w:b/>
          <w:lang w:eastAsia="es-MX"/>
        </w:rPr>
        <w:t>e</w:t>
      </w:r>
      <w:r w:rsidR="0027011E" w:rsidRPr="00B32B6A">
        <w:rPr>
          <w:rFonts w:ascii="Palatino Linotype" w:hAnsi="Palatino Linotype" w:cs="Segoe UI"/>
          <w:b/>
          <w:lang w:eastAsia="es-MX"/>
        </w:rPr>
        <w:t xml:space="preserve"> </w:t>
      </w:r>
      <w:r w:rsidR="00874809" w:rsidRPr="00B32B6A">
        <w:rPr>
          <w:rFonts w:ascii="Palatino Linotype" w:hAnsi="Palatino Linotype" w:cs="Segoe UI"/>
          <w:b/>
          <w:lang w:eastAsia="es-MX"/>
        </w:rPr>
        <w:t>dos</w:t>
      </w:r>
      <w:r w:rsidR="0027011E" w:rsidRPr="00B32B6A">
        <w:rPr>
          <w:rFonts w:ascii="Palatino Linotype" w:hAnsi="Palatino Linotype" w:cs="Segoe UI"/>
          <w:b/>
          <w:lang w:eastAsia="es-MX"/>
        </w:rPr>
        <w:t xml:space="preserve"> </w:t>
      </w:r>
      <w:r w:rsidR="00874809" w:rsidRPr="00B32B6A">
        <w:rPr>
          <w:rFonts w:ascii="Palatino Linotype" w:hAnsi="Palatino Linotype" w:cs="Segoe UI"/>
          <w:b/>
          <w:lang w:eastAsia="es-MX"/>
        </w:rPr>
        <w:t>mil</w:t>
      </w:r>
      <w:r w:rsidR="0027011E" w:rsidRPr="00B32B6A">
        <w:rPr>
          <w:rFonts w:ascii="Palatino Linotype" w:hAnsi="Palatino Linotype" w:cs="Segoe UI"/>
          <w:b/>
          <w:lang w:eastAsia="es-MX"/>
        </w:rPr>
        <w:t xml:space="preserve"> </w:t>
      </w:r>
      <w:r w:rsidR="00FA59CB" w:rsidRPr="00B32B6A">
        <w:rPr>
          <w:rFonts w:ascii="Palatino Linotype" w:hAnsi="Palatino Linotype" w:cs="Segoe UI"/>
          <w:b/>
          <w:lang w:val="es-419" w:eastAsia="es-MX"/>
        </w:rPr>
        <w:t>veintidós</w:t>
      </w:r>
      <w:r w:rsidR="00874809" w:rsidRPr="00B32B6A">
        <w:rPr>
          <w:rFonts w:ascii="Palatino Linotype" w:hAnsi="Palatino Linotype" w:cs="Segoe UI"/>
          <w:lang w:eastAsia="es-MX"/>
        </w:rPr>
        <w:t>,</w:t>
      </w:r>
      <w:r w:rsidR="0027011E" w:rsidRPr="00B32B6A">
        <w:rPr>
          <w:rFonts w:ascii="Palatino Linotype" w:hAnsi="Palatino Linotype" w:cs="Segoe UI"/>
          <w:lang w:eastAsia="es-MX"/>
        </w:rPr>
        <w:t xml:space="preserve"> </w:t>
      </w:r>
      <w:r w:rsidR="00874809" w:rsidRPr="00B32B6A">
        <w:rPr>
          <w:rFonts w:ascii="Palatino Linotype" w:hAnsi="Palatino Linotype" w:cs="Segoe UI"/>
          <w:b/>
          <w:bCs/>
          <w:lang w:eastAsia="es-MX"/>
        </w:rPr>
        <w:t>EL SU</w:t>
      </w:r>
      <w:r w:rsidR="00874809" w:rsidRPr="00B32B6A">
        <w:rPr>
          <w:rFonts w:ascii="Palatino Linotype" w:hAnsi="Palatino Linotype" w:cs="Segoe UI"/>
          <w:b/>
          <w:lang w:eastAsia="es-MX"/>
        </w:rPr>
        <w:t>JETO OBLIGADO</w:t>
      </w:r>
      <w:r w:rsidR="00874809" w:rsidRPr="00B32B6A">
        <w:rPr>
          <w:rFonts w:ascii="Palatino Linotype" w:hAnsi="Palatino Linotype" w:cs="Segoe UI"/>
          <w:lang w:eastAsia="es-MX"/>
        </w:rPr>
        <w:t xml:space="preserve"> </w:t>
      </w:r>
      <w:r w:rsidRPr="00B32B6A">
        <w:rPr>
          <w:rFonts w:ascii="Palatino Linotype" w:hAnsi="Palatino Linotype" w:cs="Segoe UI"/>
          <w:lang w:eastAsia="es-MX"/>
        </w:rPr>
        <w:t>dio respuesta a la solicitud de información en los siguientes términos:</w:t>
      </w:r>
    </w:p>
    <w:p w14:paraId="1E0929D8" w14:textId="77777777" w:rsidR="005B4199" w:rsidRPr="00B32B6A"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BBD037B" w14:textId="77777777" w:rsidR="00BF7696" w:rsidRPr="00B32B6A" w:rsidRDefault="005B4199" w:rsidP="00BF7696">
      <w:pPr>
        <w:widowControl w:val="0"/>
        <w:autoSpaceDE w:val="0"/>
        <w:autoSpaceDN w:val="0"/>
        <w:adjustRightInd w:val="0"/>
        <w:ind w:left="851" w:right="902"/>
        <w:jc w:val="both"/>
        <w:rPr>
          <w:rFonts w:ascii="Palatino Linotype" w:hAnsi="Palatino Linotype" w:cs="Segoe UI"/>
          <w:i/>
          <w:iCs/>
          <w:sz w:val="22"/>
          <w:szCs w:val="22"/>
          <w:lang w:eastAsia="es-MX"/>
        </w:rPr>
      </w:pPr>
      <w:r w:rsidRPr="00B32B6A">
        <w:rPr>
          <w:rFonts w:ascii="Palatino Linotype" w:hAnsi="Palatino Linotype" w:cs="Segoe UI"/>
          <w:i/>
          <w:iCs/>
          <w:sz w:val="22"/>
          <w:szCs w:val="22"/>
          <w:lang w:val="es-419" w:eastAsia="es-MX"/>
        </w:rPr>
        <w:t>“</w:t>
      </w:r>
      <w:r w:rsidR="00BF7696" w:rsidRPr="00B32B6A">
        <w:rPr>
          <w:rFonts w:ascii="Palatino Linotype" w:hAnsi="Palatino Linotype" w:cs="Segoe UI"/>
          <w:i/>
          <w:iCs/>
          <w:sz w:val="22"/>
          <w:szCs w:val="22"/>
          <w:lang w:eastAsia="es-MX"/>
        </w:rPr>
        <w:t>Folio de la solicitud: 00583/TOLUCA/IP/2022</w:t>
      </w:r>
    </w:p>
    <w:p w14:paraId="4D3B6AFC" w14:textId="77777777" w:rsidR="00BF7696" w:rsidRPr="00B32B6A" w:rsidRDefault="00BF7696" w:rsidP="00BF7696">
      <w:pPr>
        <w:widowControl w:val="0"/>
        <w:autoSpaceDE w:val="0"/>
        <w:autoSpaceDN w:val="0"/>
        <w:adjustRightInd w:val="0"/>
        <w:ind w:left="851" w:right="902"/>
        <w:jc w:val="both"/>
        <w:rPr>
          <w:rFonts w:ascii="Palatino Linotype" w:hAnsi="Palatino Linotype" w:cs="Segoe UI"/>
          <w:i/>
          <w:iCs/>
          <w:sz w:val="22"/>
          <w:szCs w:val="22"/>
          <w:lang w:eastAsia="es-MX"/>
        </w:rPr>
      </w:pPr>
      <w:r w:rsidRPr="00B32B6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843590" w14:textId="77777777" w:rsidR="00BF7696" w:rsidRPr="00B32B6A" w:rsidRDefault="00BF7696" w:rsidP="00BF7696">
      <w:pPr>
        <w:widowControl w:val="0"/>
        <w:autoSpaceDE w:val="0"/>
        <w:autoSpaceDN w:val="0"/>
        <w:adjustRightInd w:val="0"/>
        <w:ind w:left="851" w:right="902"/>
        <w:jc w:val="both"/>
        <w:rPr>
          <w:rFonts w:ascii="Palatino Linotype" w:hAnsi="Palatino Linotype" w:cs="Segoe UI"/>
          <w:i/>
          <w:iCs/>
          <w:sz w:val="22"/>
          <w:szCs w:val="22"/>
          <w:lang w:eastAsia="es-MX"/>
        </w:rPr>
      </w:pPr>
      <w:r w:rsidRPr="00B32B6A">
        <w:rPr>
          <w:rFonts w:ascii="Palatino Linotype" w:hAnsi="Palatino Linotype" w:cs="Segoe UI"/>
          <w:i/>
          <w:iCs/>
          <w:sz w:val="22"/>
          <w:szCs w:val="22"/>
          <w:lang w:eastAsia="es-MX"/>
        </w:rPr>
        <w:t xml:space="preserve">En atención a la solicitud de información número 00583/TOLUCA/IP/2022, me permito adjuntar al presente la respuesta correspondiente. Sin más por el momento, </w:t>
      </w:r>
      <w:r w:rsidRPr="00B32B6A">
        <w:rPr>
          <w:rFonts w:ascii="Palatino Linotype" w:hAnsi="Palatino Linotype" w:cs="Segoe UI"/>
          <w:i/>
          <w:iCs/>
          <w:sz w:val="22"/>
          <w:szCs w:val="22"/>
          <w:lang w:eastAsia="es-MX"/>
        </w:rPr>
        <w:lastRenderedPageBreak/>
        <w:t>le envío un cordial saludo.</w:t>
      </w:r>
    </w:p>
    <w:p w14:paraId="1A07C45C" w14:textId="77777777" w:rsidR="00BF7696" w:rsidRPr="00B32B6A" w:rsidRDefault="00BF7696" w:rsidP="00BF7696">
      <w:pPr>
        <w:widowControl w:val="0"/>
        <w:autoSpaceDE w:val="0"/>
        <w:autoSpaceDN w:val="0"/>
        <w:adjustRightInd w:val="0"/>
        <w:ind w:left="851" w:right="902"/>
        <w:jc w:val="both"/>
        <w:rPr>
          <w:rFonts w:ascii="Palatino Linotype" w:hAnsi="Palatino Linotype" w:cs="Segoe UI"/>
          <w:i/>
          <w:iCs/>
          <w:sz w:val="22"/>
          <w:szCs w:val="22"/>
          <w:lang w:eastAsia="es-MX"/>
        </w:rPr>
      </w:pPr>
      <w:r w:rsidRPr="00B32B6A">
        <w:rPr>
          <w:rFonts w:ascii="Palatino Linotype" w:hAnsi="Palatino Linotype" w:cs="Segoe UI"/>
          <w:i/>
          <w:iCs/>
          <w:sz w:val="22"/>
          <w:szCs w:val="22"/>
          <w:lang w:eastAsia="es-MX"/>
        </w:rPr>
        <w:t>ATENTAMENTE</w:t>
      </w:r>
    </w:p>
    <w:p w14:paraId="33CF3056" w14:textId="3704B864" w:rsidR="005B4199" w:rsidRPr="00B32B6A" w:rsidRDefault="00BF7696" w:rsidP="00BF7696">
      <w:pPr>
        <w:widowControl w:val="0"/>
        <w:autoSpaceDE w:val="0"/>
        <w:autoSpaceDN w:val="0"/>
        <w:adjustRightInd w:val="0"/>
        <w:ind w:left="851" w:right="902"/>
        <w:jc w:val="both"/>
        <w:rPr>
          <w:rFonts w:ascii="Palatino Linotype" w:hAnsi="Palatino Linotype" w:cs="Segoe UI"/>
          <w:iCs/>
          <w:sz w:val="22"/>
          <w:szCs w:val="22"/>
          <w:lang w:val="es-419" w:eastAsia="es-MX"/>
        </w:rPr>
      </w:pPr>
      <w:r w:rsidRPr="00B32B6A">
        <w:rPr>
          <w:rFonts w:ascii="Palatino Linotype" w:hAnsi="Palatino Linotype" w:cs="Segoe UI"/>
          <w:i/>
          <w:iCs/>
          <w:sz w:val="22"/>
          <w:szCs w:val="22"/>
          <w:lang w:eastAsia="es-MX"/>
        </w:rPr>
        <w:t>Lic. Norma Sofía Pérez Martínez</w:t>
      </w:r>
      <w:r w:rsidR="005B4199" w:rsidRPr="00B32B6A">
        <w:rPr>
          <w:rFonts w:ascii="Palatino Linotype" w:hAnsi="Palatino Linotype" w:cs="Segoe UI"/>
          <w:i/>
          <w:iCs/>
          <w:sz w:val="22"/>
          <w:szCs w:val="22"/>
          <w:lang w:val="es-419" w:eastAsia="es-MX"/>
        </w:rPr>
        <w:t xml:space="preserve">” </w:t>
      </w:r>
      <w:r w:rsidR="005B4199" w:rsidRPr="00B32B6A">
        <w:rPr>
          <w:rFonts w:ascii="Palatino Linotype" w:hAnsi="Palatino Linotype" w:cs="Segoe UI"/>
          <w:iCs/>
          <w:sz w:val="22"/>
          <w:szCs w:val="22"/>
          <w:lang w:val="es-419" w:eastAsia="es-MX"/>
        </w:rPr>
        <w:t>(Sic).</w:t>
      </w:r>
    </w:p>
    <w:p w14:paraId="4A4F68E6" w14:textId="0C389C88" w:rsidR="005B4199" w:rsidRPr="00B32B6A"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B32B6A">
        <w:rPr>
          <w:rFonts w:ascii="Palatino Linotype" w:hAnsi="Palatino Linotype" w:cs="Arial"/>
        </w:rPr>
        <w:t xml:space="preserve">De igual modo, </w:t>
      </w:r>
      <w:r w:rsidRPr="00B32B6A">
        <w:rPr>
          <w:rFonts w:ascii="Palatino Linotype" w:hAnsi="Palatino Linotype" w:cs="Arial"/>
          <w:b/>
        </w:rPr>
        <w:t>EL SUJETO OBLIGADO</w:t>
      </w:r>
      <w:r w:rsidRPr="00B32B6A">
        <w:rPr>
          <w:rFonts w:ascii="Palatino Linotype" w:hAnsi="Palatino Linotype" w:cs="Arial"/>
        </w:rPr>
        <w:t xml:space="preserve"> adjuntó para tal efecto</w:t>
      </w:r>
      <w:r w:rsidR="002E74C3" w:rsidRPr="00B32B6A">
        <w:rPr>
          <w:rFonts w:ascii="Palatino Linotype" w:hAnsi="Palatino Linotype" w:cs="Arial"/>
        </w:rPr>
        <w:t xml:space="preserve"> </w:t>
      </w:r>
      <w:r w:rsidR="00BF7696" w:rsidRPr="00B32B6A">
        <w:rPr>
          <w:rFonts w:ascii="Palatino Linotype" w:hAnsi="Palatino Linotype" w:cs="Arial"/>
        </w:rPr>
        <w:t>catorce</w:t>
      </w:r>
      <w:r w:rsidR="00AD3183" w:rsidRPr="00B32B6A">
        <w:rPr>
          <w:rFonts w:ascii="Palatino Linotype" w:hAnsi="Palatino Linotype" w:cs="Arial"/>
        </w:rPr>
        <w:t xml:space="preserve"> documentos </w:t>
      </w:r>
      <w:r w:rsidR="002E74C3" w:rsidRPr="00B32B6A">
        <w:rPr>
          <w:rFonts w:ascii="Palatino Linotype" w:hAnsi="Palatino Linotype" w:cs="Arial"/>
        </w:rPr>
        <w:t>electrónico</w:t>
      </w:r>
      <w:r w:rsidR="00AD3183" w:rsidRPr="00B32B6A">
        <w:rPr>
          <w:rFonts w:ascii="Palatino Linotype" w:hAnsi="Palatino Linotype" w:cs="Arial"/>
        </w:rPr>
        <w:t>s,</w:t>
      </w:r>
      <w:r w:rsidR="002E74C3" w:rsidRPr="00B32B6A">
        <w:rPr>
          <w:rFonts w:ascii="Palatino Linotype" w:hAnsi="Palatino Linotype" w:cs="Arial"/>
        </w:rPr>
        <w:t xml:space="preserve"> los cuales constan en los siguientes términos:</w:t>
      </w:r>
    </w:p>
    <w:p w14:paraId="11A7EEB1" w14:textId="73DBD4BB" w:rsidR="00E23A69" w:rsidRPr="00B32B6A" w:rsidRDefault="006B6771" w:rsidP="008F7841">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w:t>
      </w:r>
      <w:r w:rsidR="00AD3183" w:rsidRPr="00B32B6A">
        <w:rPr>
          <w:rFonts w:ascii="Palatino Linotype" w:hAnsi="Palatino Linotype" w:cs="Segoe UI"/>
          <w:iCs/>
          <w:sz w:val="22"/>
          <w:szCs w:val="22"/>
          <w:lang w:val="es-419" w:eastAsia="es-MX"/>
        </w:rPr>
        <w:t>rchivo electrónico denominado “</w:t>
      </w:r>
      <w:r w:rsidRPr="00B32B6A">
        <w:rPr>
          <w:rFonts w:ascii="Palatino Linotype" w:hAnsi="Palatino Linotype" w:cs="Segoe UI"/>
          <w:i/>
          <w:iCs/>
          <w:sz w:val="22"/>
          <w:szCs w:val="22"/>
          <w:lang w:val="es-419" w:eastAsia="es-MX"/>
        </w:rPr>
        <w:t>Anexo 3, Recomendación General 1-2016.pdf</w:t>
      </w:r>
      <w:r w:rsidR="00AD3183" w:rsidRPr="00B32B6A">
        <w:rPr>
          <w:rFonts w:ascii="Palatino Linotype" w:hAnsi="Palatino Linotype" w:cs="Segoe UI"/>
          <w:iCs/>
          <w:sz w:val="22"/>
          <w:szCs w:val="22"/>
          <w:lang w:val="es-419" w:eastAsia="es-MX"/>
        </w:rPr>
        <w:t>” del que se advierte</w:t>
      </w:r>
      <w:r w:rsidRPr="00B32B6A">
        <w:rPr>
          <w:rFonts w:ascii="Palatino Linotype" w:hAnsi="Palatino Linotype" w:cs="Segoe UI"/>
          <w:iCs/>
          <w:sz w:val="22"/>
          <w:szCs w:val="22"/>
          <w:lang w:val="es-419" w:eastAsia="es-MX"/>
        </w:rPr>
        <w:t xml:space="preserve"> un documento de 23 fojas, </w:t>
      </w:r>
      <w:r w:rsidR="00E23A69" w:rsidRPr="00B32B6A">
        <w:rPr>
          <w:rFonts w:ascii="Palatino Linotype" w:hAnsi="Palatino Linotype" w:cs="Segoe UI"/>
          <w:iCs/>
          <w:sz w:val="22"/>
          <w:szCs w:val="22"/>
          <w:lang w:val="es-419" w:eastAsia="es-MX"/>
        </w:rPr>
        <w:t>consistente en una recomendación emitida en fecha 8 de enero de 2016 dirigida al Presidente Municipal Constitucional de Toluca, Estado de México</w:t>
      </w:r>
      <w:r w:rsidR="00B84E08" w:rsidRPr="00B32B6A">
        <w:rPr>
          <w:rFonts w:ascii="Palatino Linotype" w:hAnsi="Palatino Linotype" w:cs="Segoe UI"/>
          <w:iCs/>
          <w:sz w:val="22"/>
          <w:szCs w:val="22"/>
          <w:lang w:val="es-419" w:eastAsia="es-MX"/>
        </w:rPr>
        <w:t xml:space="preserve">, </w:t>
      </w:r>
      <w:r w:rsidR="008F7841" w:rsidRPr="00B32B6A">
        <w:rPr>
          <w:rFonts w:ascii="Palatino Linotype" w:hAnsi="Palatino Linotype" w:cs="Segoe UI"/>
          <w:iCs/>
          <w:sz w:val="22"/>
          <w:szCs w:val="22"/>
          <w:lang w:val="es-419" w:eastAsia="es-MX"/>
        </w:rPr>
        <w:t>s</w:t>
      </w:r>
      <w:r w:rsidR="00B84E08" w:rsidRPr="00B32B6A">
        <w:rPr>
          <w:rFonts w:ascii="Palatino Linotype" w:hAnsi="Palatino Linotype" w:cs="Segoe UI"/>
          <w:iCs/>
          <w:sz w:val="22"/>
          <w:szCs w:val="22"/>
          <w:lang w:val="es-419" w:eastAsia="es-MX"/>
        </w:rPr>
        <w:t>obre la armonización de los bandos municipales, a fin de que no contemplen infracciones administrativas que tengan identidad con delitos previstos en el Código Penal del Estado de México.</w:t>
      </w:r>
      <w:r w:rsidR="00E23A69" w:rsidRPr="00B32B6A">
        <w:rPr>
          <w:rFonts w:ascii="Palatino Linotype" w:hAnsi="Palatino Linotype" w:cs="Segoe UI"/>
          <w:iCs/>
          <w:sz w:val="22"/>
          <w:szCs w:val="22"/>
          <w:lang w:val="es-419" w:eastAsia="es-MX"/>
        </w:rPr>
        <w:t xml:space="preserve"> </w:t>
      </w:r>
    </w:p>
    <w:p w14:paraId="79D63688" w14:textId="4CA99E28" w:rsidR="00A33329" w:rsidRPr="00B32B6A" w:rsidRDefault="00B84E08" w:rsidP="008F7841">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w:t>
      </w:r>
      <w:r w:rsidR="00E30005" w:rsidRPr="00B32B6A">
        <w:rPr>
          <w:rFonts w:ascii="Palatino Linotype" w:hAnsi="Palatino Linotype" w:cs="Segoe UI"/>
          <w:iCs/>
          <w:sz w:val="22"/>
          <w:szCs w:val="22"/>
          <w:lang w:val="es-419" w:eastAsia="es-MX"/>
        </w:rPr>
        <w:t>rchivo electrónico denominado “</w:t>
      </w:r>
      <w:r w:rsidRPr="00B32B6A">
        <w:rPr>
          <w:rFonts w:ascii="Palatino Linotype" w:hAnsi="Palatino Linotype" w:cs="Segoe UI"/>
          <w:i/>
          <w:iCs/>
          <w:sz w:val="22"/>
          <w:szCs w:val="22"/>
          <w:lang w:val="es-419" w:eastAsia="es-MX"/>
        </w:rPr>
        <w:t>Anexo 2, Recomendación 23-2016.pdf</w:t>
      </w:r>
      <w:r w:rsidR="00E30005" w:rsidRPr="00B32B6A">
        <w:rPr>
          <w:rFonts w:ascii="Palatino Linotype" w:hAnsi="Palatino Linotype" w:cs="Segoe UI"/>
          <w:iCs/>
          <w:sz w:val="22"/>
          <w:szCs w:val="22"/>
          <w:lang w:val="es-419" w:eastAsia="es-MX"/>
        </w:rPr>
        <w:t xml:space="preserve">” </w:t>
      </w:r>
      <w:r w:rsidRPr="00B32B6A">
        <w:rPr>
          <w:rFonts w:ascii="Palatino Linotype" w:hAnsi="Palatino Linotype" w:cs="Segoe UI"/>
          <w:iCs/>
          <w:sz w:val="22"/>
          <w:szCs w:val="22"/>
          <w:lang w:val="es-419" w:eastAsia="es-MX"/>
        </w:rPr>
        <w:t xml:space="preserve">del que se advierte un documento de </w:t>
      </w:r>
      <w:r w:rsidR="008F7841" w:rsidRPr="00B32B6A">
        <w:rPr>
          <w:rFonts w:ascii="Palatino Linotype" w:hAnsi="Palatino Linotype" w:cs="Segoe UI"/>
          <w:iCs/>
          <w:sz w:val="22"/>
          <w:szCs w:val="22"/>
          <w:lang w:val="es-419" w:eastAsia="es-MX"/>
        </w:rPr>
        <w:t>17</w:t>
      </w:r>
      <w:r w:rsidRPr="00B32B6A">
        <w:rPr>
          <w:rFonts w:ascii="Palatino Linotype" w:hAnsi="Palatino Linotype" w:cs="Segoe UI"/>
          <w:iCs/>
          <w:sz w:val="22"/>
          <w:szCs w:val="22"/>
          <w:lang w:val="es-419" w:eastAsia="es-MX"/>
        </w:rPr>
        <w:t xml:space="preserve"> fojas, consistente en </w:t>
      </w:r>
      <w:r w:rsidR="008F7841" w:rsidRPr="00B32B6A">
        <w:rPr>
          <w:rFonts w:ascii="Palatino Linotype" w:hAnsi="Palatino Linotype" w:cs="Segoe UI"/>
          <w:iCs/>
          <w:sz w:val="22"/>
          <w:szCs w:val="22"/>
          <w:lang w:val="es-419" w:eastAsia="es-MX"/>
        </w:rPr>
        <w:t>la</w:t>
      </w:r>
      <w:r w:rsidRPr="00B32B6A">
        <w:rPr>
          <w:rFonts w:ascii="Palatino Linotype" w:hAnsi="Palatino Linotype" w:cs="Segoe UI"/>
          <w:iCs/>
          <w:sz w:val="22"/>
          <w:szCs w:val="22"/>
          <w:lang w:val="es-419" w:eastAsia="es-MX"/>
        </w:rPr>
        <w:t xml:space="preserve"> recomendación </w:t>
      </w:r>
      <w:r w:rsidR="008F7841" w:rsidRPr="00B32B6A">
        <w:rPr>
          <w:rFonts w:ascii="Palatino Linotype" w:hAnsi="Palatino Linotype" w:cs="Segoe UI"/>
          <w:iCs/>
          <w:sz w:val="22"/>
          <w:szCs w:val="22"/>
          <w:lang w:val="es-419" w:eastAsia="es-MX"/>
        </w:rPr>
        <w:t xml:space="preserve">número 23/2016 </w:t>
      </w:r>
      <w:r w:rsidR="00443D1A" w:rsidRPr="00B32B6A">
        <w:rPr>
          <w:rFonts w:ascii="Palatino Linotype" w:hAnsi="Palatino Linotype" w:cs="Segoe UI"/>
          <w:iCs/>
          <w:sz w:val="22"/>
          <w:szCs w:val="22"/>
          <w:lang w:val="es-419" w:eastAsia="es-MX"/>
        </w:rPr>
        <w:t>la cual procedió derivado del análisis a una queja, a la valoración de los informes allegados, de las pruebas aportadas y demás evidencias reunidas con motivo de la sustanciación de un procedimiento, para lo cual se resolvió que existen elementos que comprueban violación a derechos humanos</w:t>
      </w:r>
      <w:r w:rsidR="008F7841" w:rsidRPr="00B32B6A">
        <w:rPr>
          <w:rFonts w:ascii="Palatino Linotype" w:hAnsi="Palatino Linotype" w:cs="Segoe UI"/>
          <w:iCs/>
          <w:sz w:val="22"/>
          <w:szCs w:val="22"/>
          <w:lang w:val="es-419" w:eastAsia="es-MX"/>
        </w:rPr>
        <w:t>.</w:t>
      </w:r>
    </w:p>
    <w:p w14:paraId="0DF18E5E" w14:textId="2D81CE83" w:rsidR="008F7841" w:rsidRPr="00B32B6A" w:rsidRDefault="008F7841" w:rsidP="00822734">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4, Recomendación 31-2017 Derecho al Medio Ambiente.pdf</w:t>
      </w:r>
      <w:r w:rsidRPr="00B32B6A">
        <w:rPr>
          <w:rFonts w:ascii="Palatino Linotype" w:hAnsi="Palatino Linotype" w:cs="Segoe UI"/>
          <w:iCs/>
          <w:sz w:val="22"/>
          <w:szCs w:val="22"/>
          <w:lang w:val="es-419" w:eastAsia="es-MX"/>
        </w:rPr>
        <w:t>” del que se advierte un documento de 14 fojas, consistente en la recomendación número 31/2017,  la cual procedió derivado de</w:t>
      </w:r>
      <w:r w:rsidR="00443D1A" w:rsidRPr="00B32B6A">
        <w:rPr>
          <w:rFonts w:ascii="Palatino Linotype" w:hAnsi="Palatino Linotype" w:cs="Segoe UI"/>
          <w:iCs/>
          <w:sz w:val="22"/>
          <w:szCs w:val="22"/>
          <w:lang w:val="es-419" w:eastAsia="es-MX"/>
        </w:rPr>
        <w:t xml:space="preserve"> que en los días veintidós de junio y cuatro de agosto del año en curso, el Organismo inició de oficio investigaciones derivadas del contenido de notas periodísticas publicadas en un diario de circulación estatal, en las cuales se hizo del conocimiento de ataques de jaurías de perros a habitantes de las delegaciones de San Mateo Otzacatipan, San Pedro Totoltepec, Santa María Totoltepec y Santiago Tlacotepec, en Toluca, México dejando como resultado una persona fallecida.</w:t>
      </w:r>
    </w:p>
    <w:p w14:paraId="08976CDF" w14:textId="5CE6DA0E" w:rsidR="00443D1A" w:rsidRPr="00B32B6A" w:rsidRDefault="00443D1A" w:rsidP="00822734">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lastRenderedPageBreak/>
        <w:t>Archivo electrónico denominado “</w:t>
      </w:r>
      <w:r w:rsidRPr="00B32B6A">
        <w:rPr>
          <w:rFonts w:ascii="Palatino Linotype" w:hAnsi="Palatino Linotype" w:cs="Segoe UI"/>
          <w:i/>
          <w:iCs/>
          <w:sz w:val="22"/>
          <w:szCs w:val="22"/>
          <w:lang w:val="es-419" w:eastAsia="es-MX"/>
        </w:rPr>
        <w:t>Anexo 1, Recomendación 15-2016.pdf</w:t>
      </w:r>
      <w:r w:rsidRPr="00B32B6A">
        <w:rPr>
          <w:rFonts w:ascii="Palatino Linotype" w:hAnsi="Palatino Linotype" w:cs="Segoe UI"/>
          <w:iCs/>
          <w:sz w:val="22"/>
          <w:szCs w:val="22"/>
          <w:lang w:val="es-419" w:eastAsia="es-MX"/>
        </w:rPr>
        <w:t>” del que se advierte un documento de 20 fojas, consistente en la recomendación número 15/2016</w:t>
      </w:r>
      <w:r w:rsidR="00FA02C3" w:rsidRPr="00B32B6A">
        <w:rPr>
          <w:rFonts w:ascii="Palatino Linotype" w:hAnsi="Palatino Linotype" w:cs="Segoe UI"/>
          <w:iCs/>
          <w:sz w:val="22"/>
          <w:szCs w:val="22"/>
          <w:lang w:val="es-419" w:eastAsia="es-MX"/>
        </w:rPr>
        <w:t>.</w:t>
      </w:r>
    </w:p>
    <w:p w14:paraId="5CD809C4" w14:textId="0A0C2EE6" w:rsidR="00C4233C" w:rsidRPr="00B32B6A" w:rsidRDefault="00082BCD" w:rsidP="00082BCD">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11, Recomendación General 3-2020.pdf</w:t>
      </w:r>
      <w:r w:rsidRPr="00B32B6A">
        <w:rPr>
          <w:rFonts w:ascii="Palatino Linotype" w:hAnsi="Palatino Linotype" w:cs="Segoe UI"/>
          <w:iCs/>
          <w:sz w:val="22"/>
          <w:szCs w:val="22"/>
          <w:lang w:val="es-419" w:eastAsia="es-MX"/>
        </w:rPr>
        <w:t xml:space="preserve">” del que se advierte un documento de 33 fojas, consistente en la recomendación número 3/2020,  la cual trata sobre la adopción urgente de medidas frente al repunte de contagios de COVID-19 en el Estado de México y acciones que refuercen </w:t>
      </w:r>
      <w:r w:rsidR="00C4233C" w:rsidRPr="00B32B6A">
        <w:rPr>
          <w:rFonts w:ascii="Palatino Linotype" w:hAnsi="Palatino Linotype" w:cs="Segoe UI"/>
          <w:iCs/>
          <w:sz w:val="22"/>
          <w:szCs w:val="22"/>
          <w:lang w:val="es-419" w:eastAsia="es-MX"/>
        </w:rPr>
        <w:t>y garanticen el Derecho a la protección de salud.</w:t>
      </w:r>
    </w:p>
    <w:p w14:paraId="7217948B" w14:textId="5F06EF97" w:rsidR="008D0448" w:rsidRPr="00B32B6A" w:rsidRDefault="00C4233C" w:rsidP="00822734">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12, Recomendación 3-2021 (1).</w:t>
      </w:r>
      <w:proofErr w:type="spellStart"/>
      <w:r w:rsidRPr="00B32B6A">
        <w:rPr>
          <w:rFonts w:ascii="Palatino Linotype" w:hAnsi="Palatino Linotype" w:cs="Segoe UI"/>
          <w:i/>
          <w:iCs/>
          <w:sz w:val="22"/>
          <w:szCs w:val="22"/>
          <w:lang w:val="es-419" w:eastAsia="es-MX"/>
        </w:rPr>
        <w:t>pdf</w:t>
      </w:r>
      <w:proofErr w:type="spellEnd"/>
      <w:r w:rsidRPr="00B32B6A">
        <w:rPr>
          <w:rFonts w:ascii="Palatino Linotype" w:hAnsi="Palatino Linotype" w:cs="Segoe UI"/>
          <w:iCs/>
          <w:sz w:val="22"/>
          <w:szCs w:val="22"/>
          <w:lang w:val="es-419" w:eastAsia="es-MX"/>
        </w:rPr>
        <w:t xml:space="preserve">” del que se advierte un documento de </w:t>
      </w:r>
      <w:r w:rsidR="008D0448" w:rsidRPr="00B32B6A">
        <w:rPr>
          <w:rFonts w:ascii="Palatino Linotype" w:hAnsi="Palatino Linotype" w:cs="Segoe UI"/>
          <w:iCs/>
          <w:sz w:val="22"/>
          <w:szCs w:val="22"/>
          <w:lang w:val="es-419" w:eastAsia="es-MX"/>
        </w:rPr>
        <w:t>32</w:t>
      </w:r>
      <w:r w:rsidRPr="00B32B6A">
        <w:rPr>
          <w:rFonts w:ascii="Palatino Linotype" w:hAnsi="Palatino Linotype" w:cs="Segoe UI"/>
          <w:iCs/>
          <w:sz w:val="22"/>
          <w:szCs w:val="22"/>
          <w:lang w:val="es-419" w:eastAsia="es-MX"/>
        </w:rPr>
        <w:t xml:space="preserve"> fojas, consistente en la recomendación número </w:t>
      </w:r>
      <w:r w:rsidR="008D0448" w:rsidRPr="00B32B6A">
        <w:rPr>
          <w:rFonts w:ascii="Palatino Linotype" w:hAnsi="Palatino Linotype" w:cs="Segoe UI"/>
          <w:iCs/>
          <w:sz w:val="22"/>
          <w:szCs w:val="22"/>
          <w:lang w:val="es-419" w:eastAsia="es-MX"/>
        </w:rPr>
        <w:t>9</w:t>
      </w:r>
      <w:r w:rsidRPr="00B32B6A">
        <w:rPr>
          <w:rFonts w:ascii="Palatino Linotype" w:hAnsi="Palatino Linotype" w:cs="Segoe UI"/>
          <w:iCs/>
          <w:sz w:val="22"/>
          <w:szCs w:val="22"/>
          <w:lang w:val="es-419" w:eastAsia="es-MX"/>
        </w:rPr>
        <w:t xml:space="preserve">/2021,  la cual trata sobre </w:t>
      </w:r>
      <w:r w:rsidR="008D0448" w:rsidRPr="00B32B6A">
        <w:rPr>
          <w:rFonts w:ascii="Palatino Linotype" w:hAnsi="Palatino Linotype" w:cs="Segoe UI"/>
          <w:iCs/>
          <w:sz w:val="22"/>
          <w:szCs w:val="22"/>
          <w:lang w:val="es-419" w:eastAsia="es-MX"/>
        </w:rPr>
        <w:t>el análisis de una investigación concluida, así con el apoyo de la valoración de los informes allegados, de las pruebas aportadas y demás evidencias reunidas con motivo de la sustanciación del procedimiento, se resolvió que existen elementos que comprueban violación a los derechos humanos.</w:t>
      </w:r>
    </w:p>
    <w:p w14:paraId="08C7C265" w14:textId="7D42BC6C" w:rsidR="008D0448" w:rsidRPr="00B32B6A" w:rsidRDefault="008D0448" w:rsidP="008D0448">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13, Recomendación 9-2021-1 (1).</w:t>
      </w:r>
      <w:proofErr w:type="spellStart"/>
      <w:r w:rsidRPr="00B32B6A">
        <w:rPr>
          <w:rFonts w:ascii="Palatino Linotype" w:hAnsi="Palatino Linotype" w:cs="Segoe UI"/>
          <w:i/>
          <w:iCs/>
          <w:sz w:val="22"/>
          <w:szCs w:val="22"/>
          <w:lang w:val="es-419" w:eastAsia="es-MX"/>
        </w:rPr>
        <w:t>pdf</w:t>
      </w:r>
      <w:proofErr w:type="spellEnd"/>
      <w:r w:rsidRPr="00B32B6A">
        <w:rPr>
          <w:rFonts w:ascii="Palatino Linotype" w:hAnsi="Palatino Linotype" w:cs="Segoe UI"/>
          <w:iCs/>
          <w:sz w:val="22"/>
          <w:szCs w:val="22"/>
          <w:lang w:val="es-419" w:eastAsia="es-MX"/>
        </w:rPr>
        <w:t>” del que se advierte un documento de 17 fojas, consistente en la recomendación número 3/2021,  la cual trata sobre el análisis de una investigación concluida, así con el apoyo de la valoración de los informes allegados, de las pruebas aportadas y demás evidencias reunidas con motivo de la sustanciación del procedimiento, se resolvió que existen elementos que comprueban violación a los derechos humanos.</w:t>
      </w:r>
    </w:p>
    <w:p w14:paraId="60A520BE" w14:textId="2E3FC575" w:rsidR="003C16CE" w:rsidRPr="00B32B6A" w:rsidRDefault="003C16CE" w:rsidP="003C16CE">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6, Recomendación 8-2018 Baches.pdf</w:t>
      </w:r>
      <w:r w:rsidRPr="00B32B6A">
        <w:rPr>
          <w:rFonts w:ascii="Palatino Linotype" w:hAnsi="Palatino Linotype" w:cs="Segoe UI"/>
          <w:iCs/>
          <w:sz w:val="22"/>
          <w:szCs w:val="22"/>
          <w:lang w:val="es-419" w:eastAsia="es-MX"/>
        </w:rPr>
        <w:t>” del que se advierte un documento de 27 fojas</w:t>
      </w:r>
      <w:r w:rsidR="007374EF" w:rsidRPr="00B32B6A">
        <w:rPr>
          <w:rFonts w:ascii="Palatino Linotype" w:hAnsi="Palatino Linotype" w:cs="Segoe UI"/>
          <w:iCs/>
          <w:sz w:val="22"/>
          <w:szCs w:val="22"/>
          <w:lang w:val="es-419" w:eastAsia="es-MX"/>
        </w:rPr>
        <w:t>.</w:t>
      </w:r>
    </w:p>
    <w:p w14:paraId="166C87DE" w14:textId="4DE35750" w:rsidR="003C16CE" w:rsidRPr="00B32B6A" w:rsidRDefault="003C16CE" w:rsidP="003C16CE">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7, Recomendación General 1-2018 FEMINICIDIOS.pdf</w:t>
      </w:r>
      <w:r w:rsidRPr="00B32B6A">
        <w:rPr>
          <w:rFonts w:ascii="Palatino Linotype" w:hAnsi="Palatino Linotype" w:cs="Segoe UI"/>
          <w:iCs/>
          <w:sz w:val="22"/>
          <w:szCs w:val="22"/>
          <w:lang w:val="es-419" w:eastAsia="es-MX"/>
        </w:rPr>
        <w:t xml:space="preserve">” del que se advierte un documento de 57 fojas, consistente en la recomendación </w:t>
      </w:r>
      <w:r w:rsidR="0080333E" w:rsidRPr="00B32B6A">
        <w:rPr>
          <w:rFonts w:ascii="Palatino Linotype" w:hAnsi="Palatino Linotype" w:cs="Segoe UI"/>
          <w:iCs/>
          <w:sz w:val="22"/>
          <w:szCs w:val="22"/>
          <w:lang w:val="es-419" w:eastAsia="es-MX"/>
        </w:rPr>
        <w:t xml:space="preserve">general </w:t>
      </w:r>
      <w:r w:rsidRPr="00B32B6A">
        <w:rPr>
          <w:rFonts w:ascii="Palatino Linotype" w:hAnsi="Palatino Linotype" w:cs="Segoe UI"/>
          <w:iCs/>
          <w:sz w:val="22"/>
          <w:szCs w:val="22"/>
          <w:lang w:val="es-419" w:eastAsia="es-MX"/>
        </w:rPr>
        <w:t xml:space="preserve">número 1/2018, la cual trata sobre la situación </w:t>
      </w:r>
      <w:r w:rsidR="0080333E" w:rsidRPr="00B32B6A">
        <w:rPr>
          <w:rFonts w:ascii="Palatino Linotype" w:hAnsi="Palatino Linotype" w:cs="Segoe UI"/>
          <w:iCs/>
          <w:sz w:val="22"/>
          <w:szCs w:val="22"/>
          <w:lang w:val="es-419" w:eastAsia="es-MX"/>
        </w:rPr>
        <w:t>de la violencia de género en el Estado de México</w:t>
      </w:r>
      <w:r w:rsidR="00FE745D" w:rsidRPr="00B32B6A">
        <w:rPr>
          <w:rFonts w:ascii="Palatino Linotype" w:hAnsi="Palatino Linotype" w:cs="Segoe UI"/>
          <w:iCs/>
          <w:sz w:val="22"/>
          <w:szCs w:val="22"/>
          <w:lang w:val="es-419" w:eastAsia="es-MX"/>
        </w:rPr>
        <w:t>.</w:t>
      </w:r>
    </w:p>
    <w:p w14:paraId="7F48B8A4" w14:textId="1F53113B" w:rsidR="0080333E" w:rsidRPr="00B32B6A" w:rsidRDefault="0080333E" w:rsidP="0080333E">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9, Recomendación General 1-2020.pdf</w:t>
      </w:r>
      <w:r w:rsidRPr="00B32B6A">
        <w:rPr>
          <w:rFonts w:ascii="Palatino Linotype" w:hAnsi="Palatino Linotype" w:cs="Segoe UI"/>
          <w:iCs/>
          <w:sz w:val="22"/>
          <w:szCs w:val="22"/>
          <w:lang w:val="es-419" w:eastAsia="es-MX"/>
        </w:rPr>
        <w:t xml:space="preserve">” del que </w:t>
      </w:r>
      <w:r w:rsidRPr="00B32B6A">
        <w:rPr>
          <w:rFonts w:ascii="Palatino Linotype" w:hAnsi="Palatino Linotype" w:cs="Segoe UI"/>
          <w:iCs/>
          <w:sz w:val="22"/>
          <w:szCs w:val="22"/>
          <w:lang w:val="es-419" w:eastAsia="es-MX"/>
        </w:rPr>
        <w:lastRenderedPageBreak/>
        <w:t>se advierte un documento de 38 fojas, consistente en la recomendación general número 1/2020, la cual trata sobre la atención a la pandemia por Covid-19 con perspectiva de Derechos Humanos.</w:t>
      </w:r>
    </w:p>
    <w:p w14:paraId="3118C90A" w14:textId="148AE5B3" w:rsidR="0080333E" w:rsidRPr="00B32B6A" w:rsidRDefault="0080333E" w:rsidP="0080333E">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10, Recomendación General 2-2020.pdf</w:t>
      </w:r>
      <w:r w:rsidRPr="00B32B6A">
        <w:rPr>
          <w:rFonts w:ascii="Palatino Linotype" w:hAnsi="Palatino Linotype" w:cs="Segoe UI"/>
          <w:iCs/>
          <w:sz w:val="22"/>
          <w:szCs w:val="22"/>
          <w:lang w:val="es-419" w:eastAsia="es-MX"/>
        </w:rPr>
        <w:t xml:space="preserve">” del que se advierte un documento de </w:t>
      </w:r>
      <w:r w:rsidR="008C74DF" w:rsidRPr="00B32B6A">
        <w:rPr>
          <w:rFonts w:ascii="Palatino Linotype" w:hAnsi="Palatino Linotype" w:cs="Segoe UI"/>
          <w:iCs/>
          <w:sz w:val="22"/>
          <w:szCs w:val="22"/>
          <w:lang w:val="es-419" w:eastAsia="es-MX"/>
        </w:rPr>
        <w:t>26</w:t>
      </w:r>
      <w:r w:rsidRPr="00B32B6A">
        <w:rPr>
          <w:rFonts w:ascii="Palatino Linotype" w:hAnsi="Palatino Linotype" w:cs="Segoe UI"/>
          <w:iCs/>
          <w:sz w:val="22"/>
          <w:szCs w:val="22"/>
          <w:lang w:val="es-419" w:eastAsia="es-MX"/>
        </w:rPr>
        <w:t xml:space="preserve"> fojas, consistente en la recomendación general número </w:t>
      </w:r>
      <w:r w:rsidR="008C74DF" w:rsidRPr="00B32B6A">
        <w:rPr>
          <w:rFonts w:ascii="Palatino Linotype" w:hAnsi="Palatino Linotype" w:cs="Segoe UI"/>
          <w:iCs/>
          <w:sz w:val="22"/>
          <w:szCs w:val="22"/>
          <w:lang w:val="es-419" w:eastAsia="es-MX"/>
        </w:rPr>
        <w:t>2</w:t>
      </w:r>
      <w:r w:rsidRPr="00B32B6A">
        <w:rPr>
          <w:rFonts w:ascii="Palatino Linotype" w:hAnsi="Palatino Linotype" w:cs="Segoe UI"/>
          <w:iCs/>
          <w:sz w:val="22"/>
          <w:szCs w:val="22"/>
          <w:lang w:val="es-419" w:eastAsia="es-MX"/>
        </w:rPr>
        <w:t xml:space="preserve">/2020,  la cual trata sobre </w:t>
      </w:r>
      <w:r w:rsidR="008C74DF" w:rsidRPr="00B32B6A">
        <w:rPr>
          <w:rFonts w:ascii="Palatino Linotype" w:hAnsi="Palatino Linotype" w:cs="Segoe UI"/>
          <w:iCs/>
          <w:sz w:val="22"/>
          <w:szCs w:val="22"/>
          <w:lang w:val="es-419" w:eastAsia="es-MX"/>
        </w:rPr>
        <w:t>el uso de cubrebocas para garantizar el Derecho a la protección de la salud frente al COVID-19.</w:t>
      </w:r>
    </w:p>
    <w:p w14:paraId="62831E79" w14:textId="50C8D3A2" w:rsidR="00A351A8" w:rsidRPr="00B32B6A" w:rsidRDefault="00A351A8" w:rsidP="00A351A8">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5, Recomendación 32 -2017.pdf</w:t>
      </w:r>
      <w:r w:rsidRPr="00B32B6A">
        <w:rPr>
          <w:rFonts w:ascii="Palatino Linotype" w:hAnsi="Palatino Linotype" w:cs="Segoe UI"/>
          <w:iCs/>
          <w:sz w:val="22"/>
          <w:szCs w:val="22"/>
          <w:lang w:val="es-419" w:eastAsia="es-MX"/>
        </w:rPr>
        <w:t>” del que se advierte un documento de 18 fojas, consistente en la recomendación número 32/2017, la cual trata sobre el análisis de una investigación concluida, así con el apoyo de la valoración de los informes allegados</w:t>
      </w:r>
      <w:r w:rsidR="00FE745D" w:rsidRPr="00B32B6A">
        <w:rPr>
          <w:rFonts w:ascii="Palatino Linotype" w:hAnsi="Palatino Linotype" w:cs="Segoe UI"/>
          <w:iCs/>
          <w:sz w:val="22"/>
          <w:szCs w:val="22"/>
          <w:lang w:val="es-419" w:eastAsia="es-MX"/>
        </w:rPr>
        <w:t>.</w:t>
      </w:r>
    </w:p>
    <w:p w14:paraId="2353EFE7" w14:textId="436BC777" w:rsidR="00A351A8" w:rsidRPr="00B32B6A" w:rsidRDefault="00A351A8" w:rsidP="00A351A8">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Archivo electrónico denominado “</w:t>
      </w:r>
      <w:r w:rsidRPr="00B32B6A">
        <w:rPr>
          <w:rFonts w:ascii="Palatino Linotype" w:hAnsi="Palatino Linotype" w:cs="Segoe UI"/>
          <w:i/>
          <w:iCs/>
          <w:sz w:val="22"/>
          <w:szCs w:val="22"/>
          <w:lang w:val="es-419" w:eastAsia="es-MX"/>
        </w:rPr>
        <w:t>Anexo 8, Recomendación General 1-2019 Periodistas.pdf</w:t>
      </w:r>
      <w:r w:rsidRPr="00B32B6A">
        <w:rPr>
          <w:rFonts w:ascii="Palatino Linotype" w:hAnsi="Palatino Linotype" w:cs="Segoe UI"/>
          <w:iCs/>
          <w:sz w:val="22"/>
          <w:szCs w:val="22"/>
          <w:lang w:val="es-419" w:eastAsia="es-MX"/>
        </w:rPr>
        <w:t>” del que se advierte un documento de 31 fojas, consistente en la recomendación general número 1/2019, la cual trata sobre la situación de las personas que ejercen el periodismo y la comunicación en medios, en el Estado de México.</w:t>
      </w:r>
    </w:p>
    <w:p w14:paraId="2EED58C6" w14:textId="5A14BB8F" w:rsidR="00443D1A" w:rsidRPr="00B32B6A" w:rsidRDefault="000E01D6" w:rsidP="000E01D6">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B32B6A">
        <w:rPr>
          <w:rFonts w:ascii="Palatino Linotype" w:hAnsi="Palatino Linotype" w:cs="Segoe UI"/>
          <w:iCs/>
          <w:sz w:val="22"/>
          <w:szCs w:val="22"/>
          <w:lang w:val="es-419" w:eastAsia="es-MX"/>
        </w:rPr>
        <w:t>Finalmente, un archivo electrónico denominado “</w:t>
      </w:r>
      <w:r w:rsidRPr="00B32B6A">
        <w:rPr>
          <w:rFonts w:ascii="Palatino Linotype" w:hAnsi="Palatino Linotype" w:cs="Segoe UI"/>
          <w:i/>
          <w:iCs/>
          <w:sz w:val="22"/>
          <w:szCs w:val="22"/>
          <w:lang w:val="es-419" w:eastAsia="es-MX"/>
        </w:rPr>
        <w:t>Saimex 00583.pdf</w:t>
      </w:r>
      <w:r w:rsidRPr="00B32B6A">
        <w:rPr>
          <w:rFonts w:ascii="Palatino Linotype" w:hAnsi="Palatino Linotype" w:cs="Segoe UI"/>
          <w:iCs/>
          <w:sz w:val="22"/>
          <w:szCs w:val="22"/>
          <w:lang w:val="es-419" w:eastAsia="es-MX"/>
        </w:rPr>
        <w:t>” del que se advierte un documento de 2 fojas, consistente en la</w:t>
      </w:r>
      <w:r w:rsidR="00286912" w:rsidRPr="00B32B6A">
        <w:rPr>
          <w:rFonts w:ascii="Palatino Linotype" w:hAnsi="Palatino Linotype" w:cs="Segoe UI"/>
          <w:iCs/>
          <w:sz w:val="22"/>
          <w:szCs w:val="22"/>
          <w:lang w:val="es-419" w:eastAsia="es-MX"/>
        </w:rPr>
        <w:t xml:space="preserve"> </w:t>
      </w:r>
      <w:r w:rsidRPr="00B32B6A">
        <w:rPr>
          <w:rFonts w:ascii="Palatino Linotype" w:hAnsi="Palatino Linotype" w:cs="Segoe UI"/>
          <w:iCs/>
          <w:sz w:val="22"/>
          <w:szCs w:val="22"/>
          <w:lang w:val="es-419" w:eastAsia="es-MX"/>
        </w:rPr>
        <w:t xml:space="preserve">respuesta emitida por la Titular de la Unidad de Transparencia, mediante la cual </w:t>
      </w:r>
      <w:r w:rsidR="00286912" w:rsidRPr="00B32B6A">
        <w:rPr>
          <w:rFonts w:ascii="Palatino Linotype" w:hAnsi="Palatino Linotype" w:cs="Segoe UI"/>
          <w:iCs/>
          <w:sz w:val="22"/>
          <w:szCs w:val="22"/>
          <w:lang w:val="es-419" w:eastAsia="es-MX"/>
        </w:rPr>
        <w:t>hace del conocimiento el envío de</w:t>
      </w:r>
      <w:r w:rsidRPr="00B32B6A">
        <w:rPr>
          <w:rFonts w:ascii="Palatino Linotype" w:hAnsi="Palatino Linotype" w:cs="Segoe UI"/>
          <w:iCs/>
          <w:sz w:val="22"/>
          <w:szCs w:val="22"/>
          <w:lang w:val="es-419" w:eastAsia="es-MX"/>
        </w:rPr>
        <w:t xml:space="preserve"> la información que fue proporcionada por la Defensora Municipal de </w:t>
      </w:r>
      <w:r w:rsidR="00286912" w:rsidRPr="00B32B6A">
        <w:rPr>
          <w:rFonts w:ascii="Palatino Linotype" w:hAnsi="Palatino Linotype" w:cs="Segoe UI"/>
          <w:iCs/>
          <w:sz w:val="22"/>
          <w:szCs w:val="22"/>
          <w:lang w:val="es-419" w:eastAsia="es-MX"/>
        </w:rPr>
        <w:t>Derechos Humanos y servidora pública habilitada.</w:t>
      </w:r>
    </w:p>
    <w:p w14:paraId="6C6D9C4E" w14:textId="77777777" w:rsidR="00E30005" w:rsidRPr="00B32B6A" w:rsidRDefault="00E30005" w:rsidP="00E30005">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
          <w:szCs w:val="22"/>
          <w:lang w:val="es-419" w:eastAsia="es-MX"/>
        </w:rPr>
      </w:pPr>
    </w:p>
    <w:p w14:paraId="50BF6800" w14:textId="1EE11EDD" w:rsidR="00966CE2" w:rsidRPr="00B32B6A" w:rsidRDefault="00B478A1"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8" w:name="_Hlk76554159"/>
      <w:r w:rsidRPr="00B32B6A">
        <w:rPr>
          <w:rFonts w:ascii="Palatino Linotype" w:hAnsi="Palatino Linotype"/>
          <w:b/>
          <w:bCs/>
          <w:sz w:val="28"/>
          <w:lang w:val="es-ES"/>
        </w:rPr>
        <w:t>I</w:t>
      </w:r>
      <w:r w:rsidR="0061333E" w:rsidRPr="00B32B6A">
        <w:rPr>
          <w:rFonts w:ascii="Palatino Linotype" w:hAnsi="Palatino Linotype"/>
          <w:b/>
          <w:bCs/>
          <w:sz w:val="28"/>
          <w:lang w:val="es-ES"/>
        </w:rPr>
        <w:t>V</w:t>
      </w:r>
      <w:r w:rsidR="00966CE2" w:rsidRPr="00B32B6A">
        <w:rPr>
          <w:rFonts w:ascii="Palatino Linotype" w:hAnsi="Palatino Linotype"/>
          <w:b/>
          <w:bCs/>
          <w:lang w:val="es-ES"/>
        </w:rPr>
        <w:t xml:space="preserve">. </w:t>
      </w:r>
      <w:r w:rsidR="00966CE2" w:rsidRPr="00B32B6A">
        <w:rPr>
          <w:rFonts w:ascii="Palatino Linotype" w:hAnsi="Palatino Linotype" w:cs="Arial"/>
          <w:b/>
          <w:bCs/>
          <w:sz w:val="28"/>
          <w:szCs w:val="28"/>
          <w:lang w:val="es-ES"/>
        </w:rPr>
        <w:t>Del Recurso de Revisión</w:t>
      </w:r>
    </w:p>
    <w:p w14:paraId="70879841" w14:textId="71B784A9" w:rsidR="0027011E" w:rsidRPr="00B32B6A" w:rsidRDefault="000F75A7" w:rsidP="000627F5">
      <w:pPr>
        <w:widowControl w:val="0"/>
        <w:autoSpaceDE w:val="0"/>
        <w:autoSpaceDN w:val="0"/>
        <w:adjustRightInd w:val="0"/>
        <w:spacing w:line="360" w:lineRule="auto"/>
        <w:jc w:val="both"/>
        <w:rPr>
          <w:rFonts w:ascii="Palatino Linotype" w:hAnsi="Palatino Linotype" w:cs="Arial"/>
          <w:b/>
        </w:rPr>
      </w:pPr>
      <w:r w:rsidRPr="00B32B6A">
        <w:rPr>
          <w:rFonts w:ascii="Palatino Linotype" w:hAnsi="Palatino Linotype" w:cs="Arial"/>
        </w:rPr>
        <w:t xml:space="preserve">Inconforme con la respuesta, </w:t>
      </w:r>
      <w:r w:rsidRPr="00B32B6A">
        <w:rPr>
          <w:rFonts w:ascii="Palatino Linotype" w:hAnsi="Palatino Linotype" w:cs="Arial"/>
          <w:b/>
        </w:rPr>
        <w:t xml:space="preserve">el </w:t>
      </w:r>
      <w:r w:rsidR="00286912" w:rsidRPr="00B32B6A">
        <w:rPr>
          <w:rFonts w:ascii="Palatino Linotype" w:hAnsi="Palatino Linotype" w:cs="Arial"/>
          <w:b/>
        </w:rPr>
        <w:t xml:space="preserve">cinco de abril </w:t>
      </w:r>
      <w:r w:rsidR="00FE3E4E" w:rsidRPr="00B32B6A">
        <w:rPr>
          <w:rFonts w:ascii="Palatino Linotype" w:hAnsi="Palatino Linotype" w:cs="Arial"/>
          <w:b/>
        </w:rPr>
        <w:t>de dos mil veintidós</w:t>
      </w:r>
      <w:r w:rsidRPr="00B32B6A">
        <w:rPr>
          <w:rFonts w:ascii="Palatino Linotype" w:hAnsi="Palatino Linotype" w:cs="Arial"/>
        </w:rPr>
        <w:t xml:space="preserve">, </w:t>
      </w:r>
      <w:r w:rsidR="00D614A1" w:rsidRPr="00B32B6A">
        <w:rPr>
          <w:rFonts w:ascii="Palatino Linotype" w:hAnsi="Palatino Linotype" w:cs="Arial"/>
          <w:b/>
        </w:rPr>
        <w:t>EL RECURRENTE</w:t>
      </w:r>
      <w:r w:rsidRPr="00B32B6A">
        <w:rPr>
          <w:rFonts w:ascii="Palatino Linotype" w:hAnsi="Palatino Linotype" w:cs="Arial"/>
        </w:rPr>
        <w:t xml:space="preserve"> interpuso el </w:t>
      </w:r>
      <w:r w:rsidR="00504A64" w:rsidRPr="00B32B6A">
        <w:rPr>
          <w:rFonts w:ascii="Palatino Linotype" w:hAnsi="Palatino Linotype" w:cs="Arial"/>
        </w:rPr>
        <w:t>Recurso de Revisión</w:t>
      </w:r>
      <w:r w:rsidRPr="00B32B6A">
        <w:rPr>
          <w:rFonts w:ascii="Palatino Linotype" w:hAnsi="Palatino Linotype" w:cs="Arial"/>
        </w:rPr>
        <w:t xml:space="preserve"> objeto del presente estudio, el cual fue registrado en </w:t>
      </w:r>
      <w:r w:rsidRPr="00B32B6A">
        <w:rPr>
          <w:rFonts w:ascii="Palatino Linotype" w:hAnsi="Palatino Linotype" w:cs="Arial"/>
          <w:b/>
        </w:rPr>
        <w:t>EL SAIMEX</w:t>
      </w:r>
      <w:r w:rsidRPr="00B32B6A">
        <w:rPr>
          <w:rFonts w:ascii="Palatino Linotype" w:hAnsi="Palatino Linotype" w:cs="Arial"/>
        </w:rPr>
        <w:t xml:space="preserve"> y se le asignó el número de</w:t>
      </w:r>
      <w:r w:rsidR="000C5012" w:rsidRPr="00B32B6A">
        <w:rPr>
          <w:rFonts w:ascii="Palatino Linotype" w:hAnsi="Palatino Linotype" w:cs="Arial"/>
        </w:rPr>
        <w:t xml:space="preserve"> Recurso de Revisión</w:t>
      </w:r>
      <w:r w:rsidRPr="00B32B6A">
        <w:rPr>
          <w:rFonts w:ascii="Palatino Linotype" w:hAnsi="Palatino Linotype" w:cs="Arial"/>
        </w:rPr>
        <w:t xml:space="preserve"> </w:t>
      </w:r>
      <w:r w:rsidR="00286912" w:rsidRPr="00B32B6A">
        <w:rPr>
          <w:rFonts w:ascii="Palatino Linotype" w:hAnsi="Palatino Linotype" w:cs="Arial"/>
          <w:b/>
        </w:rPr>
        <w:lastRenderedPageBreak/>
        <w:t>05552</w:t>
      </w:r>
      <w:r w:rsidR="00FE3E4E" w:rsidRPr="00B32B6A">
        <w:rPr>
          <w:rFonts w:ascii="Palatino Linotype" w:hAnsi="Palatino Linotype" w:cs="Arial"/>
          <w:b/>
        </w:rPr>
        <w:t>/INFOEM/IP/RR/2022</w:t>
      </w:r>
      <w:r w:rsidRPr="00B32B6A">
        <w:rPr>
          <w:rFonts w:ascii="Palatino Linotype" w:hAnsi="Palatino Linotype" w:cs="Arial"/>
        </w:rPr>
        <w:t xml:space="preserve">, en el que señaló como </w:t>
      </w:r>
      <w:r w:rsidRPr="00B32B6A">
        <w:rPr>
          <w:rFonts w:ascii="Palatino Linotype" w:hAnsi="Palatino Linotype" w:cs="Arial"/>
          <w:b/>
        </w:rPr>
        <w:t>acto impugnado</w:t>
      </w:r>
      <w:r w:rsidR="0027011E" w:rsidRPr="00B32B6A">
        <w:rPr>
          <w:rFonts w:ascii="Palatino Linotype" w:hAnsi="Palatino Linotype" w:cs="Arial"/>
        </w:rPr>
        <w:t xml:space="preserve"> lo siguiente: </w:t>
      </w:r>
    </w:p>
    <w:p w14:paraId="4477A73C" w14:textId="77777777" w:rsidR="00504A64" w:rsidRPr="00B32B6A"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28A7D10A" w:rsidR="00150B34" w:rsidRPr="00B32B6A" w:rsidRDefault="00150B34" w:rsidP="00286912">
      <w:pPr>
        <w:tabs>
          <w:tab w:val="left" w:pos="709"/>
        </w:tabs>
        <w:spacing w:before="66"/>
        <w:ind w:left="851" w:right="899"/>
        <w:jc w:val="center"/>
        <w:rPr>
          <w:rFonts w:ascii="Palatino Linotype" w:hAnsi="Palatino Linotype" w:cs="Arial"/>
          <w:i/>
          <w:iCs/>
          <w:sz w:val="20"/>
          <w:szCs w:val="20"/>
        </w:rPr>
      </w:pPr>
      <w:r w:rsidRPr="00B32B6A">
        <w:rPr>
          <w:rFonts w:ascii="Palatino Linotype" w:hAnsi="Palatino Linotype" w:cs="Arial"/>
          <w:i/>
          <w:iCs/>
          <w:sz w:val="22"/>
          <w:szCs w:val="20"/>
        </w:rPr>
        <w:t>“</w:t>
      </w:r>
      <w:r w:rsidR="00286912" w:rsidRPr="00B32B6A">
        <w:rPr>
          <w:rFonts w:ascii="Palatino Linotype" w:hAnsi="Palatino Linotype" w:cs="Arial"/>
          <w:i/>
          <w:iCs/>
          <w:sz w:val="22"/>
          <w:szCs w:val="20"/>
        </w:rPr>
        <w:t>incompleta</w:t>
      </w:r>
      <w:r w:rsidRPr="00B32B6A">
        <w:rPr>
          <w:rFonts w:ascii="Palatino Linotype" w:hAnsi="Palatino Linotype" w:cs="Arial"/>
          <w:i/>
          <w:iCs/>
          <w:sz w:val="22"/>
          <w:szCs w:val="20"/>
        </w:rPr>
        <w:t>”</w:t>
      </w:r>
      <w:r w:rsidR="0027011E" w:rsidRPr="00B32B6A">
        <w:rPr>
          <w:rFonts w:ascii="Palatino Linotype" w:hAnsi="Palatino Linotype" w:cs="Arial"/>
          <w:i/>
          <w:iCs/>
          <w:sz w:val="22"/>
          <w:szCs w:val="20"/>
        </w:rPr>
        <w:t xml:space="preserve"> </w:t>
      </w:r>
      <w:r w:rsidR="0027011E" w:rsidRPr="00B32B6A">
        <w:rPr>
          <w:rFonts w:ascii="Palatino Linotype" w:hAnsi="Palatino Linotype" w:cs="Arial"/>
          <w:iCs/>
          <w:sz w:val="22"/>
          <w:szCs w:val="20"/>
        </w:rPr>
        <w:t>(S</w:t>
      </w:r>
      <w:r w:rsidRPr="00B32B6A">
        <w:rPr>
          <w:rFonts w:ascii="Palatino Linotype" w:hAnsi="Palatino Linotype" w:cs="Arial"/>
          <w:iCs/>
          <w:sz w:val="22"/>
          <w:szCs w:val="20"/>
        </w:rPr>
        <w:t>ic)</w:t>
      </w:r>
      <w:r w:rsidR="0027011E" w:rsidRPr="00B32B6A">
        <w:rPr>
          <w:rFonts w:ascii="Palatino Linotype" w:hAnsi="Palatino Linotype" w:cs="Arial"/>
          <w:iCs/>
          <w:sz w:val="22"/>
          <w:szCs w:val="20"/>
        </w:rPr>
        <w:t>.</w:t>
      </w:r>
    </w:p>
    <w:p w14:paraId="04E21B13" w14:textId="6DBA7D1B" w:rsidR="00150B34" w:rsidRPr="00B32B6A" w:rsidRDefault="0027011E" w:rsidP="00150B34">
      <w:pPr>
        <w:tabs>
          <w:tab w:val="left" w:pos="709"/>
        </w:tabs>
        <w:spacing w:before="66"/>
        <w:rPr>
          <w:rFonts w:ascii="Palatino Linotype" w:hAnsi="Palatino Linotype" w:cs="Arial"/>
        </w:rPr>
      </w:pPr>
      <w:r w:rsidRPr="00B32B6A">
        <w:rPr>
          <w:rFonts w:ascii="Palatino Linotype" w:hAnsi="Palatino Linotype" w:cs="Arial"/>
        </w:rPr>
        <w:t xml:space="preserve">Así como </w:t>
      </w:r>
      <w:r w:rsidR="00150B34" w:rsidRPr="00B32B6A">
        <w:rPr>
          <w:rFonts w:ascii="Palatino Linotype" w:hAnsi="Palatino Linotype" w:cs="Arial"/>
          <w:b/>
        </w:rPr>
        <w:t>Razones o motivos de la inconformidad</w:t>
      </w:r>
      <w:r w:rsidRPr="00B32B6A">
        <w:rPr>
          <w:rFonts w:ascii="Palatino Linotype" w:hAnsi="Palatino Linotype" w:cs="Arial"/>
        </w:rPr>
        <w:t xml:space="preserve"> lo siguiente</w:t>
      </w:r>
      <w:r w:rsidR="00150B34" w:rsidRPr="00B32B6A">
        <w:rPr>
          <w:rFonts w:ascii="Palatino Linotype" w:hAnsi="Palatino Linotype" w:cs="Arial"/>
        </w:rPr>
        <w:t>:</w:t>
      </w:r>
    </w:p>
    <w:p w14:paraId="49E638E1" w14:textId="77777777" w:rsidR="00150B34" w:rsidRPr="00B32B6A" w:rsidRDefault="00150B34" w:rsidP="00033269">
      <w:pPr>
        <w:spacing w:line="360" w:lineRule="auto"/>
        <w:jc w:val="both"/>
        <w:rPr>
          <w:rFonts w:ascii="Palatino Linotype" w:hAnsi="Palatino Linotype" w:cs="Arial"/>
          <w:sz w:val="18"/>
        </w:rPr>
      </w:pPr>
    </w:p>
    <w:p w14:paraId="4B7BBABA" w14:textId="17B77129" w:rsidR="00043398" w:rsidRPr="00B32B6A" w:rsidRDefault="00150B34" w:rsidP="00233868">
      <w:pPr>
        <w:ind w:left="851" w:right="902"/>
        <w:jc w:val="both"/>
        <w:rPr>
          <w:rFonts w:ascii="Palatino Linotype" w:hAnsi="Palatino Linotype" w:cs="Arial"/>
          <w:sz w:val="28"/>
        </w:rPr>
      </w:pPr>
      <w:r w:rsidRPr="00B32B6A">
        <w:rPr>
          <w:rFonts w:ascii="Palatino Linotype" w:hAnsi="Palatino Linotype" w:cs="Arial"/>
          <w:i/>
          <w:iCs/>
          <w:sz w:val="22"/>
          <w:szCs w:val="20"/>
        </w:rPr>
        <w:t>“</w:t>
      </w:r>
      <w:r w:rsidR="00286912" w:rsidRPr="00B32B6A">
        <w:rPr>
          <w:rFonts w:ascii="Palatino Linotype" w:hAnsi="Palatino Linotype" w:cs="Arial"/>
          <w:i/>
          <w:iCs/>
          <w:sz w:val="22"/>
          <w:szCs w:val="20"/>
        </w:rPr>
        <w:t xml:space="preserve">el municipio nos da las recomendaciones, pero no presenta documentación que demuestre si ya se atendieron estas recomendaciones o el estatus actual delas mismas, por ello consideramos </w:t>
      </w:r>
      <w:proofErr w:type="spellStart"/>
      <w:r w:rsidR="00286912" w:rsidRPr="00B32B6A">
        <w:rPr>
          <w:rFonts w:ascii="Palatino Linotype" w:hAnsi="Palatino Linotype" w:cs="Arial"/>
          <w:i/>
          <w:iCs/>
          <w:sz w:val="22"/>
          <w:szCs w:val="20"/>
        </w:rPr>
        <w:t>esta</w:t>
      </w:r>
      <w:proofErr w:type="spellEnd"/>
      <w:r w:rsidR="00286912" w:rsidRPr="00B32B6A">
        <w:rPr>
          <w:rFonts w:ascii="Palatino Linotype" w:hAnsi="Palatino Linotype" w:cs="Arial"/>
          <w:i/>
          <w:iCs/>
          <w:sz w:val="22"/>
          <w:szCs w:val="20"/>
        </w:rPr>
        <w:t xml:space="preserve"> incompleta, tampoco encontramos documentos de la Comisión de Derechos Humanos del Ayuntamiento al respecto a estas acciones o recomendaciones.</w:t>
      </w:r>
      <w:r w:rsidRPr="00B32B6A">
        <w:rPr>
          <w:rFonts w:ascii="Palatino Linotype" w:hAnsi="Palatino Linotype" w:cs="Arial"/>
          <w:i/>
          <w:iCs/>
          <w:sz w:val="22"/>
          <w:szCs w:val="20"/>
        </w:rPr>
        <w:t xml:space="preserve">” </w:t>
      </w:r>
      <w:r w:rsidR="0027011E" w:rsidRPr="00B32B6A">
        <w:rPr>
          <w:rFonts w:ascii="Palatino Linotype" w:hAnsi="Palatino Linotype" w:cs="Arial"/>
          <w:iCs/>
          <w:sz w:val="22"/>
          <w:szCs w:val="20"/>
        </w:rPr>
        <w:t>(Sic).</w:t>
      </w:r>
    </w:p>
    <w:bookmarkEnd w:id="8"/>
    <w:p w14:paraId="51426F73" w14:textId="77777777" w:rsidR="0027011E" w:rsidRPr="00B32B6A" w:rsidRDefault="0027011E" w:rsidP="00033269">
      <w:pPr>
        <w:spacing w:line="360" w:lineRule="auto"/>
        <w:jc w:val="both"/>
        <w:rPr>
          <w:rFonts w:ascii="Palatino Linotype" w:hAnsi="Palatino Linotype" w:cs="Arial"/>
          <w:b/>
          <w:sz w:val="36"/>
          <w:szCs w:val="28"/>
        </w:rPr>
      </w:pPr>
    </w:p>
    <w:p w14:paraId="7C8389F2" w14:textId="3D69D150" w:rsidR="00966CE2" w:rsidRPr="00B32B6A" w:rsidRDefault="00966CE2" w:rsidP="00033269">
      <w:pPr>
        <w:spacing w:line="360" w:lineRule="auto"/>
        <w:jc w:val="both"/>
        <w:rPr>
          <w:rFonts w:ascii="Palatino Linotype" w:hAnsi="Palatino Linotype" w:cs="Arial"/>
          <w:b/>
          <w:color w:val="000000" w:themeColor="text1"/>
          <w:sz w:val="28"/>
          <w:szCs w:val="28"/>
        </w:rPr>
      </w:pPr>
      <w:r w:rsidRPr="00B32B6A">
        <w:rPr>
          <w:rFonts w:ascii="Palatino Linotype" w:hAnsi="Palatino Linotype" w:cs="Arial"/>
          <w:b/>
          <w:color w:val="000000" w:themeColor="text1"/>
          <w:sz w:val="28"/>
          <w:szCs w:val="28"/>
        </w:rPr>
        <w:t xml:space="preserve">V. </w:t>
      </w:r>
      <w:r w:rsidRPr="00B32B6A">
        <w:rPr>
          <w:rFonts w:ascii="Palatino Linotype" w:hAnsi="Palatino Linotype" w:cs="Arial"/>
          <w:b/>
          <w:sz w:val="28"/>
          <w:szCs w:val="28"/>
        </w:rPr>
        <w:t>Del turno del Recurso de Revisión</w:t>
      </w:r>
    </w:p>
    <w:p w14:paraId="3D73B783" w14:textId="7BC37519" w:rsidR="00BC450B" w:rsidRPr="00B32B6A" w:rsidRDefault="00200BFC" w:rsidP="00033269">
      <w:pPr>
        <w:spacing w:line="360" w:lineRule="auto"/>
        <w:jc w:val="both"/>
        <w:rPr>
          <w:rFonts w:ascii="Palatino Linotype" w:hAnsi="Palatino Linotype" w:cs="Arial"/>
          <w:lang w:val="es-ES_tradnl"/>
        </w:rPr>
      </w:pPr>
      <w:r w:rsidRPr="00B32B6A">
        <w:rPr>
          <w:rFonts w:ascii="Palatino Linotype" w:hAnsi="Palatino Linotype" w:cs="Arial"/>
        </w:rPr>
        <w:t>E</w:t>
      </w:r>
      <w:r w:rsidR="008C7579" w:rsidRPr="00B32B6A">
        <w:rPr>
          <w:rFonts w:ascii="Palatino Linotype" w:hAnsi="Palatino Linotype" w:cs="Arial"/>
        </w:rPr>
        <w:t xml:space="preserve">l </w:t>
      </w:r>
      <w:r w:rsidR="00286912" w:rsidRPr="00B32B6A">
        <w:rPr>
          <w:rFonts w:ascii="Palatino Linotype" w:hAnsi="Palatino Linotype" w:cs="Arial"/>
          <w:b/>
        </w:rPr>
        <w:t xml:space="preserve">cinco de abril </w:t>
      </w:r>
      <w:r w:rsidR="00081F33" w:rsidRPr="00B32B6A">
        <w:rPr>
          <w:rFonts w:ascii="Palatino Linotype" w:hAnsi="Palatino Linotype" w:cs="Arial"/>
          <w:b/>
        </w:rPr>
        <w:t>d</w:t>
      </w:r>
      <w:r w:rsidR="00233868" w:rsidRPr="00B32B6A">
        <w:rPr>
          <w:rFonts w:ascii="Palatino Linotype" w:hAnsi="Palatino Linotype" w:cs="Arial"/>
          <w:b/>
        </w:rPr>
        <w:t>e dos mil veintidós</w:t>
      </w:r>
      <w:r w:rsidRPr="00B32B6A">
        <w:rPr>
          <w:rFonts w:ascii="Palatino Linotype" w:hAnsi="Palatino Linotype" w:cs="Arial"/>
        </w:rPr>
        <w:t xml:space="preserve">, </w:t>
      </w:r>
      <w:r w:rsidR="00E27BA1" w:rsidRPr="00B32B6A">
        <w:rPr>
          <w:rFonts w:ascii="Palatino Linotype" w:hAnsi="Palatino Linotype" w:cs="Arial"/>
        </w:rPr>
        <w:t>el</w:t>
      </w:r>
      <w:r w:rsidR="00233868" w:rsidRPr="00B32B6A">
        <w:rPr>
          <w:rFonts w:ascii="Palatino Linotype" w:hAnsi="Palatino Linotype" w:cs="Arial"/>
        </w:rPr>
        <w:t xml:space="preserve"> R</w:t>
      </w:r>
      <w:r w:rsidR="00BC450B" w:rsidRPr="00B32B6A">
        <w:rPr>
          <w:rFonts w:ascii="Palatino Linotype" w:hAnsi="Palatino Linotype" w:cs="Arial"/>
        </w:rPr>
        <w:t>ecurso de</w:t>
      </w:r>
      <w:r w:rsidR="00E27BA1" w:rsidRPr="00B32B6A">
        <w:rPr>
          <w:rFonts w:ascii="Palatino Linotype" w:hAnsi="Palatino Linotype" w:cs="Arial"/>
        </w:rPr>
        <w:t>l</w:t>
      </w:r>
      <w:r w:rsidR="00BC450B" w:rsidRPr="00B32B6A">
        <w:rPr>
          <w:rFonts w:ascii="Palatino Linotype" w:hAnsi="Palatino Linotype" w:cs="Arial"/>
        </w:rPr>
        <w:t xml:space="preserve"> que se trata se envi</w:t>
      </w:r>
      <w:r w:rsidR="00E27BA1" w:rsidRPr="00B32B6A">
        <w:rPr>
          <w:rFonts w:ascii="Palatino Linotype" w:hAnsi="Palatino Linotype" w:cs="Arial"/>
        </w:rPr>
        <w:t>ó</w:t>
      </w:r>
      <w:r w:rsidR="00BC450B" w:rsidRPr="00B32B6A">
        <w:rPr>
          <w:rFonts w:ascii="Palatino Linotype" w:hAnsi="Palatino Linotype" w:cs="Arial"/>
        </w:rPr>
        <w:t xml:space="preserve"> electrónicamente al Instituto de </w:t>
      </w:r>
      <w:r w:rsidR="00BC450B" w:rsidRPr="00B32B6A">
        <w:rPr>
          <w:rFonts w:ascii="Palatino Linotype" w:eastAsia="Arial Unicode MS" w:hAnsi="Palatino Linotype" w:cs="Arial"/>
        </w:rPr>
        <w:t>Transparencia</w:t>
      </w:r>
      <w:r w:rsidR="00BC450B" w:rsidRPr="00B32B6A">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B32B6A">
        <w:rPr>
          <w:rFonts w:ascii="Palatino Linotype" w:hAnsi="Palatino Linotype"/>
        </w:rPr>
        <w:t>Ley de Transparencia y Acceso a la Información Pública del Estado de México y Municipios</w:t>
      </w:r>
      <w:r w:rsidR="00BC450B" w:rsidRPr="00B32B6A">
        <w:rPr>
          <w:rFonts w:ascii="Palatino Linotype" w:hAnsi="Palatino Linotype" w:cs="Arial"/>
        </w:rPr>
        <w:t xml:space="preserve">, </w:t>
      </w:r>
      <w:r w:rsidR="00BC450B" w:rsidRPr="00B32B6A">
        <w:rPr>
          <w:rFonts w:ascii="Palatino Linotype" w:hAnsi="Palatino Linotype" w:cs="Arial"/>
          <w:lang w:val="es-ES_tradnl"/>
        </w:rPr>
        <w:t>se turn</w:t>
      </w:r>
      <w:r w:rsidR="00E27BA1" w:rsidRPr="00B32B6A">
        <w:rPr>
          <w:rFonts w:ascii="Palatino Linotype" w:hAnsi="Palatino Linotype" w:cs="Arial"/>
          <w:lang w:val="es-ES_tradnl"/>
        </w:rPr>
        <w:t>ó</w:t>
      </w:r>
      <w:r w:rsidR="00BC450B" w:rsidRPr="00B32B6A">
        <w:rPr>
          <w:rFonts w:ascii="Palatino Linotype" w:hAnsi="Palatino Linotype" w:cs="Arial"/>
          <w:lang w:val="es-ES_tradnl"/>
        </w:rPr>
        <w:t xml:space="preserve"> así: a través del</w:t>
      </w:r>
      <w:r w:rsidR="00BC450B" w:rsidRPr="00B32B6A">
        <w:rPr>
          <w:rFonts w:ascii="Palatino Linotype" w:eastAsia="Arial Unicode MS" w:hAnsi="Palatino Linotype" w:cs="Arial"/>
          <w:lang w:val="es-ES_tradnl"/>
        </w:rPr>
        <w:t xml:space="preserve"> </w:t>
      </w:r>
      <w:r w:rsidR="00BC450B" w:rsidRPr="00B32B6A">
        <w:rPr>
          <w:rFonts w:ascii="Palatino Linotype" w:eastAsia="Arial Unicode MS" w:hAnsi="Palatino Linotype" w:cs="Arial"/>
          <w:b/>
          <w:lang w:val="es-ES_tradnl"/>
        </w:rPr>
        <w:t>SAIMEX</w:t>
      </w:r>
      <w:r w:rsidR="00BC450B" w:rsidRPr="00B32B6A">
        <w:rPr>
          <w:rFonts w:ascii="Palatino Linotype" w:hAnsi="Palatino Linotype"/>
        </w:rPr>
        <w:t xml:space="preserve">, el </w:t>
      </w:r>
      <w:r w:rsidR="00504A64" w:rsidRPr="00B32B6A">
        <w:rPr>
          <w:rFonts w:ascii="Palatino Linotype" w:hAnsi="Palatino Linotype"/>
        </w:rPr>
        <w:t>Recurso de Revisión</w:t>
      </w:r>
      <w:r w:rsidR="00BC450B" w:rsidRPr="00B32B6A">
        <w:rPr>
          <w:rFonts w:ascii="Palatino Linotype" w:hAnsi="Palatino Linotype" w:cs="Arial"/>
          <w:szCs w:val="20"/>
        </w:rPr>
        <w:t xml:space="preserve"> </w:t>
      </w:r>
      <w:r w:rsidR="00286912" w:rsidRPr="00B32B6A">
        <w:rPr>
          <w:rFonts w:ascii="Palatino Linotype" w:hAnsi="Palatino Linotype" w:cs="Arial"/>
          <w:b/>
          <w:szCs w:val="20"/>
        </w:rPr>
        <w:t>05552</w:t>
      </w:r>
      <w:r w:rsidR="00BC450B" w:rsidRPr="00B32B6A">
        <w:rPr>
          <w:rFonts w:ascii="Palatino Linotype" w:hAnsi="Palatino Linotype" w:cs="Arial"/>
          <w:b/>
        </w:rPr>
        <w:t>/INFOEM/IP/RR/202</w:t>
      </w:r>
      <w:r w:rsidR="00233868" w:rsidRPr="00B32B6A">
        <w:rPr>
          <w:rFonts w:ascii="Palatino Linotype" w:hAnsi="Palatino Linotype" w:cs="Arial"/>
          <w:b/>
        </w:rPr>
        <w:t>2</w:t>
      </w:r>
      <w:r w:rsidR="00BC450B" w:rsidRPr="00B32B6A">
        <w:rPr>
          <w:rFonts w:ascii="Palatino Linotype" w:hAnsi="Palatino Linotype" w:cs="Arial"/>
          <w:b/>
        </w:rPr>
        <w:t xml:space="preserve"> </w:t>
      </w:r>
      <w:r w:rsidR="00233868" w:rsidRPr="00B32B6A">
        <w:rPr>
          <w:rFonts w:ascii="Palatino Linotype" w:hAnsi="Palatino Linotype"/>
        </w:rPr>
        <w:t>a</w:t>
      </w:r>
      <w:r w:rsidR="009C1E15" w:rsidRPr="00B32B6A">
        <w:rPr>
          <w:rFonts w:ascii="Palatino Linotype" w:hAnsi="Palatino Linotype"/>
        </w:rPr>
        <w:t xml:space="preserve"> </w:t>
      </w:r>
      <w:r w:rsidR="00BC450B" w:rsidRPr="00B32B6A">
        <w:rPr>
          <w:rFonts w:ascii="Palatino Linotype" w:hAnsi="Palatino Linotype"/>
        </w:rPr>
        <w:t>l</w:t>
      </w:r>
      <w:r w:rsidR="009C1E15" w:rsidRPr="00B32B6A">
        <w:rPr>
          <w:rFonts w:ascii="Palatino Linotype" w:hAnsi="Palatino Linotype"/>
        </w:rPr>
        <w:t>a</w:t>
      </w:r>
      <w:r w:rsidR="00BC450B" w:rsidRPr="00B32B6A">
        <w:rPr>
          <w:rFonts w:ascii="Palatino Linotype" w:hAnsi="Palatino Linotype"/>
        </w:rPr>
        <w:t xml:space="preserve"> </w:t>
      </w:r>
      <w:r w:rsidR="00BC450B" w:rsidRPr="00B32B6A">
        <w:rPr>
          <w:rFonts w:ascii="Palatino Linotype" w:hAnsi="Palatino Linotype" w:cs="Arial"/>
          <w:b/>
          <w:bCs/>
          <w:lang w:val="es-ES_tradnl"/>
        </w:rPr>
        <w:t>Comisionad</w:t>
      </w:r>
      <w:r w:rsidR="009C1E15" w:rsidRPr="00B32B6A">
        <w:rPr>
          <w:rFonts w:ascii="Palatino Linotype" w:hAnsi="Palatino Linotype" w:cs="Arial"/>
          <w:b/>
          <w:bCs/>
          <w:lang w:val="es-ES_tradnl"/>
        </w:rPr>
        <w:t>a</w:t>
      </w:r>
      <w:r w:rsidR="00BC450B" w:rsidRPr="00B32B6A">
        <w:rPr>
          <w:rFonts w:ascii="Palatino Linotype" w:hAnsi="Palatino Linotype" w:cs="Arial"/>
          <w:b/>
          <w:bCs/>
          <w:lang w:val="es-ES_tradnl"/>
        </w:rPr>
        <w:t xml:space="preserve"> </w:t>
      </w:r>
      <w:r w:rsidR="009C1E15" w:rsidRPr="00B32B6A">
        <w:rPr>
          <w:rFonts w:ascii="Palatino Linotype" w:hAnsi="Palatino Linotype" w:cs="Arial"/>
          <w:b/>
          <w:bCs/>
          <w:lang w:val="es-ES_tradnl"/>
        </w:rPr>
        <w:t>Sharon Cristina Morales Martínez</w:t>
      </w:r>
      <w:r w:rsidR="00BC450B" w:rsidRPr="00B32B6A">
        <w:rPr>
          <w:rFonts w:ascii="Palatino Linotype" w:hAnsi="Palatino Linotype" w:cs="Arial"/>
          <w:b/>
          <w:lang w:val="es-ES_tradnl"/>
        </w:rPr>
        <w:t>;</w:t>
      </w:r>
      <w:r w:rsidR="00BC450B" w:rsidRPr="00B32B6A">
        <w:rPr>
          <w:rFonts w:ascii="Palatino Linotype" w:hAnsi="Palatino Linotype"/>
        </w:rPr>
        <w:t xml:space="preserve"> a </w:t>
      </w:r>
      <w:r w:rsidR="00BC450B" w:rsidRPr="00B32B6A">
        <w:rPr>
          <w:rFonts w:ascii="Palatino Linotype" w:hAnsi="Palatino Linotype" w:cs="Arial"/>
          <w:lang w:val="es-ES_tradnl"/>
        </w:rPr>
        <w:t>efecto de que decretara su admisión o desechamiento.</w:t>
      </w:r>
    </w:p>
    <w:p w14:paraId="22A10E7A" w14:textId="77777777" w:rsidR="005B4199" w:rsidRPr="00B32B6A" w:rsidRDefault="005B4199" w:rsidP="00033269">
      <w:pPr>
        <w:spacing w:line="360" w:lineRule="auto"/>
        <w:jc w:val="both"/>
        <w:rPr>
          <w:rFonts w:ascii="Palatino Linotype" w:hAnsi="Palatino Linotype" w:cs="Arial"/>
          <w:lang w:val="es-ES_tradnl"/>
        </w:rPr>
      </w:pPr>
    </w:p>
    <w:p w14:paraId="5C1E3019" w14:textId="56499C1E" w:rsidR="00966CE2" w:rsidRPr="00B32B6A"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B32B6A">
        <w:rPr>
          <w:rFonts w:ascii="Palatino Linotype" w:hAnsi="Palatino Linotype" w:cs="Arial"/>
          <w:b/>
          <w:color w:val="000000" w:themeColor="text1"/>
        </w:rPr>
        <w:t>a) Admisión del Recurso de Revisión</w:t>
      </w:r>
    </w:p>
    <w:p w14:paraId="21640909" w14:textId="48405DFD" w:rsidR="00EB19F2" w:rsidRPr="00B32B6A" w:rsidRDefault="00BC450B" w:rsidP="00033269">
      <w:pPr>
        <w:tabs>
          <w:tab w:val="center" w:pos="4252"/>
          <w:tab w:val="right" w:pos="8504"/>
        </w:tabs>
        <w:spacing w:line="360" w:lineRule="auto"/>
        <w:jc w:val="both"/>
        <w:rPr>
          <w:rFonts w:ascii="Palatino Linotype" w:hAnsi="Palatino Linotype" w:cs="Arial"/>
        </w:rPr>
      </w:pPr>
      <w:r w:rsidRPr="00B32B6A">
        <w:rPr>
          <w:rFonts w:ascii="Palatino Linotype" w:hAnsi="Palatino Linotype" w:cs="Arial"/>
        </w:rPr>
        <w:t>De las constancias que obran en el expediente electrónico del</w:t>
      </w:r>
      <w:r w:rsidRPr="00B32B6A">
        <w:rPr>
          <w:rFonts w:ascii="Palatino Linotype" w:hAnsi="Palatino Linotype" w:cs="Arial"/>
          <w:b/>
        </w:rPr>
        <w:t xml:space="preserve"> SAIMEX</w:t>
      </w:r>
      <w:r w:rsidR="00E3483C" w:rsidRPr="00B32B6A">
        <w:rPr>
          <w:rFonts w:ascii="Palatino Linotype" w:hAnsi="Palatino Linotype" w:cs="Arial"/>
        </w:rPr>
        <w:t xml:space="preserve">, se advierte que en fecha </w:t>
      </w:r>
      <w:r w:rsidR="00286912" w:rsidRPr="00B32B6A">
        <w:rPr>
          <w:rFonts w:ascii="Palatino Linotype" w:hAnsi="Palatino Linotype" w:cs="Arial"/>
          <w:b/>
        </w:rPr>
        <w:t xml:space="preserve">ocho de abril </w:t>
      </w:r>
      <w:r w:rsidR="00540610" w:rsidRPr="00B32B6A">
        <w:rPr>
          <w:rFonts w:ascii="Palatino Linotype" w:hAnsi="Palatino Linotype" w:cs="Arial"/>
          <w:b/>
        </w:rPr>
        <w:t>de dos mil veintidós</w:t>
      </w:r>
      <w:r w:rsidRPr="00B32B6A">
        <w:rPr>
          <w:rFonts w:ascii="Palatino Linotype" w:hAnsi="Palatino Linotype" w:cs="Arial"/>
        </w:rPr>
        <w:t>, se acord</w:t>
      </w:r>
      <w:r w:rsidR="00E27BA1" w:rsidRPr="00B32B6A">
        <w:rPr>
          <w:rFonts w:ascii="Palatino Linotype" w:hAnsi="Palatino Linotype" w:cs="Arial"/>
        </w:rPr>
        <w:t>ó</w:t>
      </w:r>
      <w:r w:rsidRPr="00B32B6A">
        <w:rPr>
          <w:rFonts w:ascii="Palatino Linotype" w:hAnsi="Palatino Linotype" w:cs="Arial"/>
        </w:rPr>
        <w:t xml:space="preserve"> la</w:t>
      </w:r>
      <w:r w:rsidR="00E27BA1" w:rsidRPr="00B32B6A">
        <w:rPr>
          <w:rFonts w:ascii="Palatino Linotype" w:hAnsi="Palatino Linotype" w:cs="Arial"/>
        </w:rPr>
        <w:t xml:space="preserve"> </w:t>
      </w:r>
      <w:r w:rsidRPr="00B32B6A">
        <w:rPr>
          <w:rFonts w:ascii="Palatino Linotype" w:hAnsi="Palatino Linotype" w:cs="Arial"/>
        </w:rPr>
        <w:t>admisi</w:t>
      </w:r>
      <w:r w:rsidR="00E27BA1" w:rsidRPr="00B32B6A">
        <w:rPr>
          <w:rFonts w:ascii="Palatino Linotype" w:hAnsi="Palatino Linotype" w:cs="Arial"/>
        </w:rPr>
        <w:t>ón</w:t>
      </w:r>
      <w:r w:rsidRPr="00B32B6A">
        <w:rPr>
          <w:rFonts w:ascii="Palatino Linotype" w:hAnsi="Palatino Linotype" w:cs="Arial"/>
        </w:rPr>
        <w:t xml:space="preserve"> a trámite </w:t>
      </w:r>
      <w:r w:rsidR="00E27BA1" w:rsidRPr="00B32B6A">
        <w:rPr>
          <w:rFonts w:ascii="Palatino Linotype" w:hAnsi="Palatino Linotype" w:cs="Arial"/>
        </w:rPr>
        <w:t>del</w:t>
      </w:r>
      <w:r w:rsidRPr="00B32B6A">
        <w:rPr>
          <w:rFonts w:ascii="Palatino Linotype" w:hAnsi="Palatino Linotype" w:cs="Arial"/>
        </w:rPr>
        <w:t xml:space="preserve"> </w:t>
      </w:r>
      <w:r w:rsidR="00504A64" w:rsidRPr="00B32B6A">
        <w:rPr>
          <w:rFonts w:ascii="Palatino Linotype" w:hAnsi="Palatino Linotype" w:cs="Arial"/>
        </w:rPr>
        <w:t>Recurso de Revisión</w:t>
      </w:r>
      <w:r w:rsidR="0027011E" w:rsidRPr="00B32B6A">
        <w:rPr>
          <w:rFonts w:ascii="Palatino Linotype" w:hAnsi="Palatino Linotype" w:cs="Arial"/>
        </w:rPr>
        <w:t xml:space="preserve"> que nos ocupa</w:t>
      </w:r>
      <w:r w:rsidRPr="00B32B6A">
        <w:rPr>
          <w:rFonts w:ascii="Palatino Linotype" w:hAnsi="Palatino Linotype" w:cs="Arial"/>
        </w:rPr>
        <w:t xml:space="preserve">; así como la integración </w:t>
      </w:r>
      <w:r w:rsidR="00E27BA1" w:rsidRPr="00B32B6A">
        <w:rPr>
          <w:rFonts w:ascii="Palatino Linotype" w:hAnsi="Palatino Linotype" w:cs="Arial"/>
        </w:rPr>
        <w:t>del</w:t>
      </w:r>
      <w:r w:rsidRPr="00B32B6A">
        <w:rPr>
          <w:rFonts w:ascii="Palatino Linotype" w:hAnsi="Palatino Linotype" w:cs="Arial"/>
        </w:rPr>
        <w:t xml:space="preserve"> expediente respectivo, mismo</w:t>
      </w:r>
      <w:r w:rsidR="0027011E" w:rsidRPr="00B32B6A">
        <w:rPr>
          <w:rFonts w:ascii="Palatino Linotype" w:hAnsi="Palatino Linotype" w:cs="Arial"/>
        </w:rPr>
        <w:t xml:space="preserve"> </w:t>
      </w:r>
      <w:r w:rsidRPr="00B32B6A">
        <w:rPr>
          <w:rFonts w:ascii="Palatino Linotype" w:hAnsi="Palatino Linotype" w:cs="Arial"/>
        </w:rPr>
        <w:t xml:space="preserve">que se </w:t>
      </w:r>
      <w:r w:rsidR="00E27BA1" w:rsidRPr="00B32B6A">
        <w:rPr>
          <w:rFonts w:ascii="Palatino Linotype" w:hAnsi="Palatino Linotype" w:cs="Arial"/>
        </w:rPr>
        <w:t>puso a</w:t>
      </w:r>
      <w:r w:rsidRPr="00B32B6A">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B32B6A">
        <w:rPr>
          <w:rFonts w:ascii="Palatino Linotype" w:hAnsi="Palatino Linotype" w:cs="Arial"/>
          <w:b/>
        </w:rPr>
        <w:t xml:space="preserve">EL </w:t>
      </w:r>
      <w:r w:rsidR="00D614A1" w:rsidRPr="00B32B6A">
        <w:rPr>
          <w:rFonts w:ascii="Palatino Linotype" w:hAnsi="Palatino Linotype" w:cs="Arial"/>
          <w:b/>
        </w:rPr>
        <w:lastRenderedPageBreak/>
        <w:t>RECURRENTE</w:t>
      </w:r>
      <w:r w:rsidR="00C06091" w:rsidRPr="00B32B6A">
        <w:rPr>
          <w:rFonts w:ascii="Palatino Linotype" w:hAnsi="Palatino Linotype" w:cs="Arial"/>
          <w:b/>
        </w:rPr>
        <w:t xml:space="preserve"> </w:t>
      </w:r>
      <w:r w:rsidRPr="00B32B6A">
        <w:rPr>
          <w:rFonts w:ascii="Palatino Linotype" w:hAnsi="Palatino Linotype" w:cs="Arial"/>
        </w:rPr>
        <w:t xml:space="preserve">manifestara lo que a su derecho conviniera, a efecto de presentar pruebas y alegatos; así como, para que </w:t>
      </w:r>
      <w:r w:rsidRPr="00B32B6A">
        <w:rPr>
          <w:rFonts w:ascii="Palatino Linotype" w:hAnsi="Palatino Linotype" w:cs="Arial"/>
          <w:b/>
        </w:rPr>
        <w:t xml:space="preserve">EL SUJETO OBLIGADO </w:t>
      </w:r>
      <w:r w:rsidRPr="00B32B6A">
        <w:rPr>
          <w:rFonts w:ascii="Palatino Linotype" w:hAnsi="Palatino Linotype" w:cs="Arial"/>
        </w:rPr>
        <w:t xml:space="preserve">rindiera </w:t>
      </w:r>
      <w:r w:rsidR="00E27BA1" w:rsidRPr="00B32B6A">
        <w:rPr>
          <w:rFonts w:ascii="Palatino Linotype" w:hAnsi="Palatino Linotype" w:cs="Arial"/>
        </w:rPr>
        <w:t>el</w:t>
      </w:r>
      <w:r w:rsidRPr="00B32B6A">
        <w:rPr>
          <w:rFonts w:ascii="Palatino Linotype" w:hAnsi="Palatino Linotype" w:cs="Arial"/>
        </w:rPr>
        <w:t xml:space="preserve"> correspondiente</w:t>
      </w:r>
      <w:r w:rsidRPr="00B32B6A">
        <w:rPr>
          <w:rFonts w:ascii="Palatino Linotype" w:hAnsi="Palatino Linotype" w:cs="Arial"/>
          <w:b/>
        </w:rPr>
        <w:t xml:space="preserve"> </w:t>
      </w:r>
      <w:r w:rsidRPr="00B32B6A">
        <w:rPr>
          <w:rFonts w:ascii="Palatino Linotype" w:hAnsi="Palatino Linotype" w:cs="Arial"/>
        </w:rPr>
        <w:t>Informe Justificado.</w:t>
      </w:r>
    </w:p>
    <w:p w14:paraId="4310184C" w14:textId="77777777" w:rsidR="00F336AB" w:rsidRPr="00B32B6A"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B32B6A" w:rsidRDefault="00966CE2" w:rsidP="00966CE2">
      <w:pPr>
        <w:spacing w:line="360" w:lineRule="auto"/>
        <w:jc w:val="both"/>
        <w:rPr>
          <w:rFonts w:ascii="Palatino Linotype" w:eastAsia="Arial Unicode MS" w:hAnsi="Palatino Linotype" w:cs="Arial"/>
          <w:b/>
          <w:color w:val="000000" w:themeColor="text1"/>
        </w:rPr>
      </w:pPr>
      <w:r w:rsidRPr="00B32B6A">
        <w:rPr>
          <w:rFonts w:ascii="Palatino Linotype" w:eastAsia="Arial Unicode MS" w:hAnsi="Palatino Linotype" w:cs="Arial"/>
          <w:b/>
          <w:color w:val="000000" w:themeColor="text1"/>
        </w:rPr>
        <w:t xml:space="preserve">b) </w:t>
      </w:r>
      <w:r w:rsidRPr="00B32B6A">
        <w:rPr>
          <w:rFonts w:ascii="Palatino Linotype" w:hAnsi="Palatino Linotype" w:cs="Arial"/>
          <w:b/>
          <w:bCs/>
        </w:rPr>
        <w:t>Informe Justificado</w:t>
      </w:r>
    </w:p>
    <w:p w14:paraId="34AC9A20" w14:textId="77777777" w:rsidR="00081F33" w:rsidRPr="00B32B6A" w:rsidRDefault="005F4043" w:rsidP="005F4043">
      <w:pPr>
        <w:spacing w:line="360" w:lineRule="auto"/>
        <w:jc w:val="both"/>
        <w:rPr>
          <w:rFonts w:ascii="Palatino Linotype" w:eastAsia="Arial Unicode MS" w:hAnsi="Palatino Linotype" w:cs="Arial"/>
        </w:rPr>
      </w:pPr>
      <w:r w:rsidRPr="00B32B6A">
        <w:rPr>
          <w:rFonts w:ascii="Palatino Linotype" w:eastAsia="Arial Unicode MS" w:hAnsi="Palatino Linotype" w:cs="Arial"/>
        </w:rPr>
        <w:t xml:space="preserve">De acuerdo a las constancias digitales que obran en </w:t>
      </w:r>
      <w:r w:rsidRPr="00B32B6A">
        <w:rPr>
          <w:rFonts w:ascii="Palatino Linotype" w:eastAsia="Arial Unicode MS" w:hAnsi="Palatino Linotype" w:cs="Arial"/>
          <w:b/>
        </w:rPr>
        <w:t>EL</w:t>
      </w:r>
      <w:r w:rsidRPr="00B32B6A">
        <w:rPr>
          <w:rFonts w:ascii="Palatino Linotype" w:eastAsia="Arial Unicode MS" w:hAnsi="Palatino Linotype" w:cs="Arial"/>
        </w:rPr>
        <w:t xml:space="preserve"> </w:t>
      </w:r>
      <w:r w:rsidRPr="00B32B6A">
        <w:rPr>
          <w:rFonts w:ascii="Palatino Linotype" w:eastAsia="Arial Unicode MS" w:hAnsi="Palatino Linotype" w:cs="Arial"/>
          <w:b/>
        </w:rPr>
        <w:t>SAIMEX</w:t>
      </w:r>
      <w:r w:rsidRPr="00B32B6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B32B6A">
        <w:rPr>
          <w:rFonts w:ascii="Palatino Linotype" w:eastAsia="Arial Unicode MS" w:hAnsi="Palatino Linotype" w:cs="Arial"/>
          <w:b/>
        </w:rPr>
        <w:t>RECURRENTE</w:t>
      </w:r>
      <w:r w:rsidRPr="00B32B6A">
        <w:rPr>
          <w:rFonts w:ascii="Palatino Linotype" w:eastAsia="Arial Unicode MS" w:hAnsi="Palatino Linotype" w:cs="Arial"/>
        </w:rPr>
        <w:t>, éste no realizó manifestación alguna, ni presentó pruebas o alegatos</w:t>
      </w:r>
      <w:r w:rsidR="00081F33" w:rsidRPr="00B32B6A">
        <w:rPr>
          <w:rFonts w:ascii="Palatino Linotype" w:eastAsia="Arial Unicode MS" w:hAnsi="Palatino Linotype" w:cs="Arial"/>
        </w:rPr>
        <w:t xml:space="preserve">. </w:t>
      </w:r>
    </w:p>
    <w:p w14:paraId="3B7D49CF" w14:textId="77777777" w:rsidR="002F6168" w:rsidRPr="00B32B6A" w:rsidRDefault="002F6168" w:rsidP="005F4043">
      <w:pPr>
        <w:spacing w:line="360" w:lineRule="auto"/>
        <w:jc w:val="both"/>
        <w:rPr>
          <w:rFonts w:ascii="Palatino Linotype" w:eastAsia="Arial Unicode MS" w:hAnsi="Palatino Linotype" w:cs="Arial"/>
        </w:rPr>
      </w:pPr>
    </w:p>
    <w:p w14:paraId="5DBB33E1" w14:textId="29B2D229" w:rsidR="00AE173A" w:rsidRPr="00B32B6A" w:rsidRDefault="00081F33" w:rsidP="005F4043">
      <w:pPr>
        <w:spacing w:line="360" w:lineRule="auto"/>
        <w:jc w:val="both"/>
        <w:rPr>
          <w:rFonts w:ascii="Palatino Linotype" w:eastAsia="Arial Unicode MS" w:hAnsi="Palatino Linotype" w:cs="Arial"/>
        </w:rPr>
      </w:pPr>
      <w:r w:rsidRPr="00B32B6A">
        <w:rPr>
          <w:rFonts w:ascii="Palatino Linotype" w:eastAsia="Arial Unicode MS" w:hAnsi="Palatino Linotype" w:cs="Arial"/>
        </w:rPr>
        <w:t xml:space="preserve">Por su parte </w:t>
      </w:r>
      <w:r w:rsidR="005F4043" w:rsidRPr="00B32B6A">
        <w:rPr>
          <w:rFonts w:ascii="Palatino Linotype" w:eastAsia="Arial Unicode MS" w:hAnsi="Palatino Linotype" w:cs="Arial"/>
          <w:b/>
          <w:color w:val="000000"/>
          <w:lang w:eastAsia="es-MX"/>
        </w:rPr>
        <w:t>EL SUJETO OBLIGADO</w:t>
      </w:r>
      <w:r w:rsidR="005F4043" w:rsidRPr="00B32B6A">
        <w:rPr>
          <w:rFonts w:ascii="Palatino Linotype" w:eastAsia="Arial Unicode MS" w:hAnsi="Palatino Linotype" w:cs="Arial"/>
        </w:rPr>
        <w:t xml:space="preserve"> </w:t>
      </w:r>
      <w:r w:rsidRPr="00B32B6A">
        <w:rPr>
          <w:rFonts w:ascii="Palatino Linotype" w:eastAsia="Arial Unicode MS" w:hAnsi="Palatino Linotype" w:cs="Arial"/>
        </w:rPr>
        <w:t xml:space="preserve">en fecha </w:t>
      </w:r>
      <w:r w:rsidR="00286912" w:rsidRPr="00B32B6A">
        <w:rPr>
          <w:rFonts w:ascii="Palatino Linotype" w:eastAsia="Arial Unicode MS" w:hAnsi="Palatino Linotype" w:cs="Arial"/>
          <w:b/>
        </w:rPr>
        <w:t>veintiséis</w:t>
      </w:r>
      <w:r w:rsidRPr="00B32B6A">
        <w:rPr>
          <w:rFonts w:ascii="Palatino Linotype" w:eastAsia="Arial Unicode MS" w:hAnsi="Palatino Linotype" w:cs="Arial"/>
          <w:b/>
        </w:rPr>
        <w:t xml:space="preserve"> de </w:t>
      </w:r>
      <w:r w:rsidR="00286912" w:rsidRPr="00B32B6A">
        <w:rPr>
          <w:rFonts w:ascii="Palatino Linotype" w:eastAsia="Arial Unicode MS" w:hAnsi="Palatino Linotype" w:cs="Arial"/>
          <w:b/>
        </w:rPr>
        <w:t>abril</w:t>
      </w:r>
      <w:r w:rsidRPr="00B32B6A">
        <w:rPr>
          <w:rFonts w:ascii="Palatino Linotype" w:eastAsia="Arial Unicode MS" w:hAnsi="Palatino Linotype" w:cs="Arial"/>
          <w:b/>
        </w:rPr>
        <w:t xml:space="preserve"> de dos mil veintidós </w:t>
      </w:r>
      <w:r w:rsidR="005F4043" w:rsidRPr="00B32B6A">
        <w:rPr>
          <w:rFonts w:ascii="Palatino Linotype" w:eastAsia="Arial Unicode MS" w:hAnsi="Palatino Linotype" w:cs="Arial"/>
        </w:rPr>
        <w:t>rindió su Informe Justificado</w:t>
      </w:r>
      <w:r w:rsidRPr="00B32B6A">
        <w:rPr>
          <w:rFonts w:ascii="Palatino Linotype" w:eastAsia="Arial Unicode MS" w:hAnsi="Palatino Linotype" w:cs="Arial"/>
        </w:rPr>
        <w:t xml:space="preserve">, </w:t>
      </w:r>
      <w:r w:rsidR="00AE173A" w:rsidRPr="00B32B6A">
        <w:rPr>
          <w:rFonts w:ascii="Palatino Linotype" w:eastAsia="Arial Unicode MS" w:hAnsi="Palatino Linotype" w:cs="Arial"/>
        </w:rPr>
        <w:t xml:space="preserve">cabe </w:t>
      </w:r>
      <w:r w:rsidR="00490D53" w:rsidRPr="00B32B6A">
        <w:rPr>
          <w:rFonts w:ascii="Palatino Linotype" w:eastAsia="Arial Unicode MS" w:hAnsi="Palatino Linotype" w:cs="Arial"/>
        </w:rPr>
        <w:t xml:space="preserve">aclarar que </w:t>
      </w:r>
      <w:r w:rsidR="008375F3" w:rsidRPr="00B32B6A">
        <w:rPr>
          <w:rFonts w:ascii="Palatino Linotype" w:eastAsia="Arial Unicode MS" w:hAnsi="Palatino Linotype" w:cs="Arial"/>
        </w:rPr>
        <w:t xml:space="preserve">este </w:t>
      </w:r>
      <w:r w:rsidR="00AE173A" w:rsidRPr="00B32B6A">
        <w:rPr>
          <w:rFonts w:ascii="Palatino Linotype" w:eastAsia="Arial Unicode MS" w:hAnsi="Palatino Linotype" w:cs="Arial"/>
        </w:rPr>
        <w:t xml:space="preserve">no </w:t>
      </w:r>
      <w:r w:rsidR="008375F3" w:rsidRPr="00B32B6A">
        <w:rPr>
          <w:rFonts w:ascii="Palatino Linotype" w:eastAsia="Arial Unicode MS" w:hAnsi="Palatino Linotype" w:cs="Arial"/>
        </w:rPr>
        <w:t xml:space="preserve">se puso a la vista del particular, ya que </w:t>
      </w:r>
      <w:r w:rsidR="00490D53" w:rsidRPr="00B32B6A">
        <w:rPr>
          <w:rFonts w:ascii="Palatino Linotype" w:eastAsia="Arial Unicode MS" w:hAnsi="Palatino Linotype" w:cs="Arial"/>
        </w:rPr>
        <w:t xml:space="preserve">dentro de la información proporcionada </w:t>
      </w:r>
      <w:r w:rsidR="008375F3" w:rsidRPr="00B32B6A">
        <w:rPr>
          <w:rFonts w:ascii="Palatino Linotype" w:eastAsia="Arial Unicode MS" w:hAnsi="Palatino Linotype" w:cs="Arial"/>
        </w:rPr>
        <w:t xml:space="preserve">aborda el tema de un menor de edad; por lo que, </w:t>
      </w:r>
      <w:r w:rsidR="00490D53" w:rsidRPr="00B32B6A">
        <w:rPr>
          <w:rFonts w:ascii="Palatino Linotype" w:eastAsia="Arial Unicode MS" w:hAnsi="Palatino Linotype" w:cs="Arial"/>
        </w:rPr>
        <w:t xml:space="preserve">con la finalidad de evitar la reproducción de información que vulnere </w:t>
      </w:r>
      <w:r w:rsidR="00577F2C" w:rsidRPr="00B32B6A">
        <w:rPr>
          <w:rFonts w:ascii="Palatino Linotype" w:eastAsia="Arial Unicode MS" w:hAnsi="Palatino Linotype" w:cs="Arial"/>
        </w:rPr>
        <w:t>la esfera personal y jurídica</w:t>
      </w:r>
      <w:r w:rsidR="00284899" w:rsidRPr="00B32B6A">
        <w:rPr>
          <w:rFonts w:ascii="Palatino Linotype" w:eastAsia="Arial Unicode MS" w:hAnsi="Palatino Linotype" w:cs="Arial"/>
        </w:rPr>
        <w:t xml:space="preserve"> de</w:t>
      </w:r>
      <w:r w:rsidR="00577F2C" w:rsidRPr="00B32B6A">
        <w:rPr>
          <w:rFonts w:ascii="Palatino Linotype" w:eastAsia="Arial Unicode MS" w:hAnsi="Palatino Linotype" w:cs="Arial"/>
        </w:rPr>
        <w:t xml:space="preserve"> </w:t>
      </w:r>
      <w:r w:rsidR="00F22D1B" w:rsidRPr="00B32B6A">
        <w:rPr>
          <w:rFonts w:ascii="Palatino Linotype" w:eastAsia="Arial Unicode MS" w:hAnsi="Palatino Linotype" w:cs="Arial"/>
        </w:rPr>
        <w:t>particulares,</w:t>
      </w:r>
      <w:r w:rsidR="00284899" w:rsidRPr="00B32B6A">
        <w:rPr>
          <w:rFonts w:ascii="Palatino Linotype" w:eastAsia="Arial Unicode MS" w:hAnsi="Palatino Linotype" w:cs="Arial"/>
        </w:rPr>
        <w:t xml:space="preserve"> en esa tesitura</w:t>
      </w:r>
      <w:r w:rsidR="00577F2C" w:rsidRPr="00B32B6A">
        <w:rPr>
          <w:rFonts w:ascii="Palatino Linotype" w:eastAsia="Arial Unicode MS" w:hAnsi="Palatino Linotype" w:cs="Arial"/>
        </w:rPr>
        <w:t xml:space="preserve">, este Órgano Garante de conformidad con el artículo </w:t>
      </w:r>
      <w:r w:rsidR="004D50D4" w:rsidRPr="00B32B6A">
        <w:rPr>
          <w:rFonts w:ascii="Palatino Linotype" w:eastAsia="Arial Unicode MS" w:hAnsi="Palatino Linotype" w:cs="Arial"/>
        </w:rPr>
        <w:t>36</w:t>
      </w:r>
      <w:r w:rsidR="008375F3" w:rsidRPr="00B32B6A">
        <w:rPr>
          <w:rFonts w:ascii="Palatino Linotype" w:eastAsia="Arial Unicode MS" w:hAnsi="Palatino Linotype" w:cs="Arial"/>
        </w:rPr>
        <w:t>,</w:t>
      </w:r>
      <w:r w:rsidR="004D50D4" w:rsidRPr="00B32B6A">
        <w:rPr>
          <w:rFonts w:ascii="Palatino Linotype" w:eastAsia="Arial Unicode MS" w:hAnsi="Palatino Linotype" w:cs="Arial"/>
        </w:rPr>
        <w:t xml:space="preserve"> fracción XXIV,</w:t>
      </w:r>
      <w:r w:rsidR="00577F2C" w:rsidRPr="00B32B6A">
        <w:rPr>
          <w:rFonts w:ascii="Palatino Linotype" w:eastAsia="Arial Unicode MS" w:hAnsi="Palatino Linotype" w:cs="Arial"/>
        </w:rPr>
        <w:t xml:space="preserve"> </w:t>
      </w:r>
      <w:r w:rsidR="003E2469" w:rsidRPr="00B32B6A">
        <w:rPr>
          <w:rFonts w:ascii="Palatino Linotype" w:eastAsia="Arial Unicode MS" w:hAnsi="Palatino Linotype" w:cs="Arial"/>
        </w:rPr>
        <w:t>evit</w:t>
      </w:r>
      <w:r w:rsidR="008375F3" w:rsidRPr="00B32B6A">
        <w:rPr>
          <w:rFonts w:ascii="Palatino Linotype" w:eastAsia="Arial Unicode MS" w:hAnsi="Palatino Linotype" w:cs="Arial"/>
        </w:rPr>
        <w:t>ó</w:t>
      </w:r>
      <w:r w:rsidR="00577F2C" w:rsidRPr="00B32B6A">
        <w:rPr>
          <w:rFonts w:ascii="Palatino Linotype" w:eastAsia="Arial Unicode MS" w:hAnsi="Palatino Linotype" w:cs="Arial"/>
        </w:rPr>
        <w:t xml:space="preserve"> la re</w:t>
      </w:r>
      <w:r w:rsidR="00510EF9" w:rsidRPr="00B32B6A">
        <w:rPr>
          <w:rFonts w:ascii="Palatino Linotype" w:eastAsia="Arial Unicode MS" w:hAnsi="Palatino Linotype" w:cs="Arial"/>
        </w:rPr>
        <w:t>producción de dicha información, argumentos que serán abordados en el considerando correspondiente.</w:t>
      </w:r>
    </w:p>
    <w:p w14:paraId="3EDF4FCF" w14:textId="77777777" w:rsidR="00AE173A" w:rsidRPr="00B32B6A" w:rsidRDefault="00AE173A" w:rsidP="005F4043">
      <w:pPr>
        <w:spacing w:line="360" w:lineRule="auto"/>
        <w:jc w:val="both"/>
        <w:rPr>
          <w:rFonts w:ascii="Palatino Linotype" w:eastAsia="Arial Unicode MS" w:hAnsi="Palatino Linotype" w:cs="Arial"/>
        </w:rPr>
      </w:pPr>
    </w:p>
    <w:p w14:paraId="7CF44DC1" w14:textId="530364FB" w:rsidR="005F4043" w:rsidRPr="00B32B6A" w:rsidRDefault="004D50D4" w:rsidP="005F4043">
      <w:pPr>
        <w:spacing w:line="360" w:lineRule="auto"/>
        <w:jc w:val="both"/>
        <w:rPr>
          <w:rFonts w:ascii="Palatino Linotype" w:hAnsi="Palatino Linotype" w:cs="Arial"/>
        </w:rPr>
      </w:pPr>
      <w:r w:rsidRPr="00B32B6A">
        <w:rPr>
          <w:rFonts w:ascii="Palatino Linotype" w:eastAsia="Arial Unicode MS" w:hAnsi="Palatino Linotype" w:cs="Arial"/>
        </w:rPr>
        <w:t xml:space="preserve">Sin embargo, con la finalidad de transparentar la información enviada en dicho Informe Justificado, cabe aclarar que se remitió </w:t>
      </w:r>
      <w:r w:rsidR="00286912" w:rsidRPr="00B32B6A">
        <w:rPr>
          <w:rFonts w:ascii="Palatino Linotype" w:eastAsia="Arial Unicode MS" w:hAnsi="Palatino Linotype" w:cs="Arial"/>
        </w:rPr>
        <w:t>un</w:t>
      </w:r>
      <w:r w:rsidR="00081F33" w:rsidRPr="00B32B6A">
        <w:rPr>
          <w:rFonts w:ascii="Palatino Linotype" w:eastAsia="Arial Unicode MS" w:hAnsi="Palatino Linotype" w:cs="Arial"/>
        </w:rPr>
        <w:t xml:space="preserve"> archivo electrónico</w:t>
      </w:r>
      <w:r w:rsidR="00286912" w:rsidRPr="00B32B6A">
        <w:rPr>
          <w:rFonts w:ascii="Palatino Linotype" w:eastAsia="Arial Unicode MS" w:hAnsi="Palatino Linotype" w:cs="Arial"/>
        </w:rPr>
        <w:t xml:space="preserve"> </w:t>
      </w:r>
      <w:r w:rsidR="002F6168" w:rsidRPr="00B32B6A">
        <w:rPr>
          <w:rFonts w:ascii="Palatino Linotype" w:eastAsia="Arial Unicode MS" w:hAnsi="Palatino Linotype" w:cs="Arial"/>
        </w:rPr>
        <w:t>denominado “</w:t>
      </w:r>
      <w:r w:rsidR="00286912" w:rsidRPr="00B32B6A">
        <w:rPr>
          <w:rFonts w:ascii="Palatino Linotype" w:eastAsia="Arial Unicode MS" w:hAnsi="Palatino Linotype" w:cs="Arial"/>
          <w:i/>
        </w:rPr>
        <w:t>RR 5552_2022.pdf</w:t>
      </w:r>
      <w:r w:rsidR="002F6168" w:rsidRPr="00B32B6A">
        <w:rPr>
          <w:rFonts w:ascii="Palatino Linotype" w:eastAsia="Arial Unicode MS" w:hAnsi="Palatino Linotype" w:cs="Arial"/>
        </w:rPr>
        <w:t xml:space="preserve">” </w:t>
      </w:r>
      <w:r w:rsidRPr="00B32B6A">
        <w:rPr>
          <w:rFonts w:ascii="Palatino Linotype" w:eastAsia="Arial Unicode MS" w:hAnsi="Palatino Linotype" w:cs="Arial"/>
        </w:rPr>
        <w:t xml:space="preserve">en </w:t>
      </w:r>
      <w:r w:rsidR="002F6168" w:rsidRPr="00B32B6A">
        <w:rPr>
          <w:rFonts w:ascii="Palatino Linotype" w:eastAsia="Arial Unicode MS" w:hAnsi="Palatino Linotype" w:cs="Arial"/>
        </w:rPr>
        <w:t>el cual</w:t>
      </w:r>
      <w:r w:rsidR="0061333E" w:rsidRPr="00B32B6A">
        <w:rPr>
          <w:rFonts w:ascii="Palatino Linotype" w:eastAsia="Arial Unicode MS" w:hAnsi="Palatino Linotype" w:cs="Arial"/>
        </w:rPr>
        <w:t xml:space="preserve">, medularmente </w:t>
      </w:r>
      <w:r w:rsidRPr="00B32B6A">
        <w:rPr>
          <w:rFonts w:ascii="Palatino Linotype" w:eastAsia="Arial Unicode MS" w:hAnsi="Palatino Linotype" w:cs="Arial"/>
        </w:rPr>
        <w:t>se</w:t>
      </w:r>
      <w:r w:rsidR="0061333E" w:rsidRPr="00B32B6A">
        <w:rPr>
          <w:rFonts w:ascii="Palatino Linotype" w:eastAsia="Arial Unicode MS" w:hAnsi="Palatino Linotype" w:cs="Arial"/>
        </w:rPr>
        <w:t xml:space="preserve"> </w:t>
      </w:r>
      <w:r w:rsidRPr="00B32B6A">
        <w:rPr>
          <w:rFonts w:ascii="Palatino Linotype" w:eastAsia="Arial Unicode MS" w:hAnsi="Palatino Linotype" w:cs="Arial"/>
        </w:rPr>
        <w:t>ratifica</w:t>
      </w:r>
      <w:r w:rsidR="0061333E" w:rsidRPr="00B32B6A">
        <w:rPr>
          <w:rFonts w:ascii="Palatino Linotype" w:eastAsia="Arial Unicode MS" w:hAnsi="Palatino Linotype" w:cs="Arial"/>
        </w:rPr>
        <w:t xml:space="preserve"> la respuesta primigenia, realizando una relatoría de las actuaciones que obran en el expediente electrónico del </w:t>
      </w:r>
      <w:r w:rsidRPr="00B32B6A">
        <w:rPr>
          <w:rFonts w:ascii="Palatino Linotype" w:eastAsia="Arial Unicode MS" w:hAnsi="Palatino Linotype" w:cs="Arial"/>
          <w:b/>
        </w:rPr>
        <w:t>SAIMEX</w:t>
      </w:r>
      <w:r w:rsidR="0061333E" w:rsidRPr="00B32B6A">
        <w:rPr>
          <w:rFonts w:eastAsia="Arial Unicode MS"/>
        </w:rPr>
        <w:t>.</w:t>
      </w:r>
      <w:r w:rsidR="002F6168" w:rsidRPr="00B32B6A">
        <w:rPr>
          <w:rFonts w:ascii="Palatino Linotype" w:eastAsia="Arial Unicode MS" w:hAnsi="Palatino Linotype" w:cs="Arial"/>
        </w:rPr>
        <w:t xml:space="preserve"> </w:t>
      </w:r>
    </w:p>
    <w:p w14:paraId="1ED6FCA9" w14:textId="598093A2" w:rsidR="005F4043" w:rsidRPr="00B32B6A" w:rsidRDefault="005F4043" w:rsidP="005F4043">
      <w:pPr>
        <w:spacing w:line="360" w:lineRule="auto"/>
        <w:ind w:left="-284"/>
        <w:jc w:val="both"/>
        <w:rPr>
          <w:rFonts w:ascii="Palatino Linotype" w:hAnsi="Palatino Linotype" w:cs="Arial"/>
        </w:rPr>
      </w:pPr>
    </w:p>
    <w:p w14:paraId="53951CD1" w14:textId="62E84CE7" w:rsidR="00817A6D" w:rsidRPr="00B32B6A"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B32B6A">
        <w:rPr>
          <w:rFonts w:ascii="Palatino Linotype" w:hAnsi="Palatino Linotype"/>
          <w:b/>
          <w:color w:val="000000" w:themeColor="text1"/>
          <w:lang w:val="es-419"/>
        </w:rPr>
        <w:t>c</w:t>
      </w:r>
      <w:r w:rsidR="00817A6D" w:rsidRPr="00B32B6A">
        <w:rPr>
          <w:rFonts w:ascii="Palatino Linotype" w:hAnsi="Palatino Linotype"/>
          <w:b/>
          <w:color w:val="000000" w:themeColor="text1"/>
          <w:lang w:val="es-419"/>
        </w:rPr>
        <w:t>) De la ampliación para resolver</w:t>
      </w:r>
      <w:r w:rsidR="00154A20" w:rsidRPr="00B32B6A">
        <w:rPr>
          <w:rFonts w:ascii="Palatino Linotype" w:hAnsi="Palatino Linotype"/>
          <w:b/>
          <w:color w:val="000000" w:themeColor="text1"/>
          <w:lang w:val="es-419"/>
        </w:rPr>
        <w:t xml:space="preserve"> el Recurso de Revisión</w:t>
      </w:r>
    </w:p>
    <w:p w14:paraId="62E3ADF3" w14:textId="3735D8FA" w:rsidR="00817A6D" w:rsidRPr="00B32B6A" w:rsidRDefault="00817A6D" w:rsidP="00524143">
      <w:pPr>
        <w:pStyle w:val="Prrafodelista"/>
        <w:spacing w:line="360" w:lineRule="auto"/>
        <w:ind w:left="0"/>
        <w:jc w:val="both"/>
        <w:rPr>
          <w:rFonts w:ascii="Palatino Linotype" w:hAnsi="Palatino Linotype" w:cs="Arial"/>
          <w:color w:val="000000"/>
          <w:lang w:eastAsia="es-MX"/>
        </w:rPr>
      </w:pPr>
      <w:r w:rsidRPr="00B32B6A">
        <w:rPr>
          <w:rFonts w:ascii="Palatino Linotype" w:hAnsi="Palatino Linotype" w:cs="Arial"/>
          <w:color w:val="000000"/>
          <w:lang w:eastAsia="es-MX"/>
        </w:rPr>
        <w:t xml:space="preserve">El </w:t>
      </w:r>
      <w:r w:rsidR="0061333E" w:rsidRPr="00B32B6A">
        <w:rPr>
          <w:rFonts w:ascii="Palatino Linotype" w:hAnsi="Palatino Linotype" w:cs="Arial"/>
          <w:b/>
          <w:color w:val="000000"/>
          <w:lang w:eastAsia="es-MX"/>
        </w:rPr>
        <w:t>catorce</w:t>
      </w:r>
      <w:r w:rsidR="002F6168" w:rsidRPr="00B32B6A">
        <w:rPr>
          <w:rFonts w:ascii="Palatino Linotype" w:hAnsi="Palatino Linotype" w:cs="Arial"/>
          <w:b/>
          <w:color w:val="000000"/>
          <w:lang w:eastAsia="es-MX"/>
        </w:rPr>
        <w:t xml:space="preserve"> de </w:t>
      </w:r>
      <w:r w:rsidR="0061333E" w:rsidRPr="00B32B6A">
        <w:rPr>
          <w:rFonts w:ascii="Palatino Linotype" w:hAnsi="Palatino Linotype" w:cs="Arial"/>
          <w:b/>
          <w:color w:val="000000"/>
          <w:lang w:eastAsia="es-MX"/>
        </w:rPr>
        <w:t>junio</w:t>
      </w:r>
      <w:r w:rsidR="002F6168" w:rsidRPr="00B32B6A">
        <w:rPr>
          <w:rFonts w:ascii="Palatino Linotype" w:hAnsi="Palatino Linotype" w:cs="Arial"/>
          <w:b/>
          <w:color w:val="000000"/>
          <w:lang w:eastAsia="es-MX"/>
        </w:rPr>
        <w:t xml:space="preserve"> </w:t>
      </w:r>
      <w:r w:rsidRPr="00B32B6A">
        <w:rPr>
          <w:rFonts w:ascii="Palatino Linotype" w:hAnsi="Palatino Linotype" w:cs="Arial"/>
          <w:b/>
          <w:color w:val="000000"/>
          <w:lang w:eastAsia="es-MX"/>
        </w:rPr>
        <w:t>de dos mil veintidós</w:t>
      </w:r>
      <w:r w:rsidRPr="00B32B6A">
        <w:rPr>
          <w:rFonts w:ascii="Palatino Linotype" w:hAnsi="Palatino Linotype" w:cs="Arial"/>
          <w:color w:val="000000"/>
          <w:lang w:eastAsia="es-MX"/>
        </w:rPr>
        <w:t xml:space="preserve">, se acordó ampliar el plazo para resolver </w:t>
      </w:r>
      <w:r w:rsidRPr="00B32B6A">
        <w:rPr>
          <w:rFonts w:ascii="Palatino Linotype" w:hAnsi="Palatino Linotype" w:cs="Arial"/>
          <w:color w:val="000000"/>
          <w:lang w:val="es-419" w:eastAsia="es-MX"/>
        </w:rPr>
        <w:t>el</w:t>
      </w:r>
      <w:r w:rsidRPr="00B32B6A">
        <w:rPr>
          <w:rFonts w:ascii="Palatino Linotype" w:hAnsi="Palatino Linotype" w:cs="Arial"/>
          <w:color w:val="000000"/>
          <w:lang w:eastAsia="es-MX"/>
        </w:rPr>
        <w:t xml:space="preserve"> Recurso de Revisión </w:t>
      </w:r>
      <w:r w:rsidRPr="00B32B6A">
        <w:rPr>
          <w:rFonts w:ascii="Palatino Linotype" w:hAnsi="Palatino Linotype" w:cs="Arial"/>
          <w:color w:val="000000"/>
          <w:lang w:val="es-419" w:eastAsia="es-MX"/>
        </w:rPr>
        <w:t>en estudio</w:t>
      </w:r>
      <w:r w:rsidRPr="00B32B6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B32B6A">
        <w:rPr>
          <w:rFonts w:ascii="Palatino Linotype" w:hAnsi="Palatino Linotype" w:cs="Arial"/>
          <w:color w:val="000000"/>
          <w:lang w:eastAsia="es-MX"/>
        </w:rPr>
        <w:t>l Estado de México y Municipios.</w:t>
      </w:r>
    </w:p>
    <w:p w14:paraId="2AE0D495" w14:textId="77777777" w:rsidR="00524143" w:rsidRPr="00B32B6A" w:rsidRDefault="00524143" w:rsidP="00524143">
      <w:pPr>
        <w:spacing w:before="100" w:beforeAutospacing="1" w:after="100" w:afterAutospacing="1" w:line="360" w:lineRule="auto"/>
        <w:jc w:val="both"/>
        <w:rPr>
          <w:rFonts w:ascii="Palatino Linotype" w:eastAsia="Calibri" w:hAnsi="Palatino Linotype"/>
          <w:lang w:eastAsia="en-US"/>
        </w:rPr>
      </w:pPr>
      <w:r w:rsidRPr="00B32B6A">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B32B6A" w:rsidRDefault="00524143" w:rsidP="00524143">
      <w:pPr>
        <w:spacing w:line="360" w:lineRule="auto"/>
        <w:jc w:val="both"/>
        <w:rPr>
          <w:rFonts w:ascii="Palatino Linotype" w:eastAsia="Calibri" w:hAnsi="Palatino Linotype"/>
          <w:lang w:eastAsia="en-US"/>
        </w:rPr>
      </w:pPr>
    </w:p>
    <w:p w14:paraId="5367BD8A"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 xml:space="preserve">Así, en términos de lo que establecen los artículos 8.1 y 25 de la Convención Americana sobre Derechos Humanos, los recursos deben ser sencillos y resolverse en el menor </w:t>
      </w:r>
      <w:r w:rsidRPr="00B32B6A">
        <w:rPr>
          <w:rFonts w:ascii="Palatino Linotype" w:eastAsia="Calibri" w:hAnsi="Palatino Linotype"/>
          <w:lang w:eastAsia="en-US"/>
        </w:rPr>
        <w:lastRenderedPageBreak/>
        <w:t>tiempo posible, tomando en consideración la dilación total del procedimiento; esto es, en un plazo razonable.</w:t>
      </w:r>
    </w:p>
    <w:p w14:paraId="05529E8C"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B32B6A" w:rsidRDefault="00524143" w:rsidP="00524143">
      <w:pPr>
        <w:spacing w:line="360" w:lineRule="auto"/>
        <w:jc w:val="both"/>
        <w:rPr>
          <w:rFonts w:ascii="Palatino Linotype" w:eastAsia="Calibri" w:hAnsi="Palatino Linotype"/>
          <w:lang w:eastAsia="en-US"/>
        </w:rPr>
      </w:pPr>
    </w:p>
    <w:p w14:paraId="0668A500"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B32B6A" w:rsidRDefault="00524143" w:rsidP="00524143">
      <w:pPr>
        <w:spacing w:line="360" w:lineRule="auto"/>
        <w:jc w:val="both"/>
        <w:rPr>
          <w:rFonts w:ascii="Palatino Linotype" w:eastAsia="Calibri" w:hAnsi="Palatino Linotype"/>
          <w:lang w:eastAsia="en-US"/>
        </w:rPr>
      </w:pPr>
    </w:p>
    <w:p w14:paraId="38D81082"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b) Actividad Procesal del interesado: Acciones u omisiones del interesado.</w:t>
      </w:r>
    </w:p>
    <w:p w14:paraId="5500EFF4"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B32B6A" w:rsidRDefault="00524143" w:rsidP="00524143">
      <w:pPr>
        <w:spacing w:line="360" w:lineRule="auto"/>
        <w:jc w:val="both"/>
        <w:rPr>
          <w:rFonts w:ascii="Palatino Linotype" w:eastAsia="Calibri" w:hAnsi="Palatino Linotype"/>
          <w:lang w:eastAsia="en-US"/>
        </w:rPr>
      </w:pPr>
    </w:p>
    <w:p w14:paraId="15830A1E"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B32B6A" w:rsidRDefault="00524143" w:rsidP="00524143">
      <w:pPr>
        <w:spacing w:line="360" w:lineRule="auto"/>
        <w:jc w:val="both"/>
        <w:rPr>
          <w:rFonts w:ascii="Palatino Linotype" w:eastAsia="Calibri" w:hAnsi="Palatino Linotype"/>
          <w:lang w:eastAsia="en-US"/>
        </w:rPr>
      </w:pPr>
    </w:p>
    <w:p w14:paraId="16D74F5E"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A90DB3" w14:textId="77777777" w:rsidR="00B32B6A" w:rsidRPr="00B32B6A" w:rsidRDefault="00B32B6A" w:rsidP="00524143">
      <w:pPr>
        <w:spacing w:line="360" w:lineRule="auto"/>
        <w:jc w:val="both"/>
        <w:rPr>
          <w:rFonts w:ascii="Palatino Linotype" w:eastAsia="Calibri" w:hAnsi="Palatino Linotype"/>
          <w:lang w:eastAsia="en-US"/>
        </w:rPr>
      </w:pPr>
    </w:p>
    <w:p w14:paraId="45299FDF" w14:textId="2C46BC0D"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B32B6A" w:rsidRDefault="00524143" w:rsidP="00524143">
      <w:pPr>
        <w:spacing w:line="360" w:lineRule="auto"/>
        <w:jc w:val="both"/>
        <w:rPr>
          <w:rFonts w:ascii="Palatino Linotype" w:eastAsia="Calibri" w:hAnsi="Palatino Linotype"/>
          <w:lang w:eastAsia="en-US"/>
        </w:rPr>
      </w:pPr>
    </w:p>
    <w:p w14:paraId="02CEA03E"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B32B6A" w:rsidRDefault="00524143" w:rsidP="00524143">
      <w:pPr>
        <w:spacing w:line="360" w:lineRule="auto"/>
        <w:jc w:val="both"/>
        <w:rPr>
          <w:rFonts w:ascii="Palatino Linotype" w:eastAsia="Calibri" w:hAnsi="Palatino Linotype"/>
          <w:lang w:eastAsia="en-US"/>
        </w:rPr>
      </w:pPr>
    </w:p>
    <w:p w14:paraId="54172ED3" w14:textId="77777777" w:rsidR="00524143" w:rsidRPr="00B32B6A" w:rsidRDefault="00524143" w:rsidP="00524143">
      <w:pPr>
        <w:spacing w:line="360" w:lineRule="auto"/>
        <w:ind w:left="851" w:right="899"/>
        <w:jc w:val="both"/>
        <w:rPr>
          <w:rFonts w:ascii="Palatino Linotype" w:eastAsia="Calibri" w:hAnsi="Palatino Linotype"/>
          <w:lang w:eastAsia="en-US"/>
        </w:rPr>
      </w:pPr>
      <w:r w:rsidRPr="00B32B6A">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B32B6A"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B32B6A" w:rsidRDefault="00524143" w:rsidP="00524143">
      <w:pPr>
        <w:spacing w:line="360" w:lineRule="auto"/>
        <w:ind w:left="851" w:right="899"/>
        <w:jc w:val="both"/>
        <w:rPr>
          <w:rFonts w:ascii="Palatino Linotype" w:eastAsia="Calibri" w:hAnsi="Palatino Linotype"/>
          <w:lang w:eastAsia="en-US"/>
        </w:rPr>
      </w:pPr>
      <w:r w:rsidRPr="00B32B6A">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B32B6A" w:rsidRDefault="00524143" w:rsidP="00524143">
      <w:pPr>
        <w:spacing w:line="360" w:lineRule="auto"/>
        <w:jc w:val="both"/>
        <w:rPr>
          <w:rFonts w:ascii="Palatino Linotype" w:eastAsia="Calibri" w:hAnsi="Palatino Linotype"/>
          <w:lang w:eastAsia="en-US"/>
        </w:rPr>
      </w:pPr>
    </w:p>
    <w:p w14:paraId="58712100" w14:textId="77777777" w:rsidR="00524143" w:rsidRPr="00B32B6A" w:rsidRDefault="00524143" w:rsidP="00524143">
      <w:pPr>
        <w:spacing w:line="360" w:lineRule="auto"/>
        <w:jc w:val="both"/>
        <w:rPr>
          <w:rFonts w:ascii="Palatino Linotype" w:eastAsia="Calibri" w:hAnsi="Palatino Linotype"/>
          <w:lang w:eastAsia="en-US"/>
        </w:rPr>
      </w:pPr>
      <w:r w:rsidRPr="00B32B6A">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B32B6A"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B32B6A" w:rsidRDefault="00524143" w:rsidP="000048EE">
      <w:pPr>
        <w:pStyle w:val="Prrafodelista"/>
        <w:spacing w:line="360" w:lineRule="auto"/>
        <w:ind w:left="0"/>
        <w:jc w:val="both"/>
        <w:rPr>
          <w:rFonts w:ascii="Palatino Linotype" w:hAnsi="Palatino Linotype" w:cs="Arial"/>
          <w:b/>
          <w:bCs/>
        </w:rPr>
      </w:pPr>
      <w:r w:rsidRPr="00B32B6A">
        <w:rPr>
          <w:rFonts w:ascii="Palatino Linotype" w:hAnsi="Palatino Linotype" w:cs="Arial"/>
          <w:b/>
          <w:bCs/>
        </w:rPr>
        <w:t>d</w:t>
      </w:r>
      <w:r w:rsidR="000048EE" w:rsidRPr="00B32B6A">
        <w:rPr>
          <w:rFonts w:ascii="Palatino Linotype" w:hAnsi="Palatino Linotype" w:cs="Arial"/>
          <w:b/>
          <w:bCs/>
        </w:rPr>
        <w:t>) Cierre de Instrucción</w:t>
      </w:r>
    </w:p>
    <w:p w14:paraId="73B84D8C" w14:textId="575A7271" w:rsidR="00854092" w:rsidRPr="00B32B6A" w:rsidRDefault="000048EE" w:rsidP="00966CE2">
      <w:pPr>
        <w:spacing w:line="360" w:lineRule="auto"/>
        <w:jc w:val="both"/>
        <w:rPr>
          <w:rFonts w:ascii="Palatino Linotype" w:hAnsi="Palatino Linotype" w:cs="Arial"/>
          <w:color w:val="000000" w:themeColor="text1"/>
        </w:rPr>
      </w:pPr>
      <w:r w:rsidRPr="00B32B6A">
        <w:rPr>
          <w:rFonts w:ascii="Palatino Linotype" w:hAnsi="Palatino Linotype"/>
          <w:color w:val="000000" w:themeColor="text1"/>
        </w:rPr>
        <w:t xml:space="preserve">Una vez analizado el estado procesal que guarda el expediente, el </w:t>
      </w:r>
      <w:r w:rsidR="00B32B6A" w:rsidRPr="00B32B6A">
        <w:rPr>
          <w:rFonts w:ascii="Palatino Linotype" w:hAnsi="Palatino Linotype"/>
          <w:b/>
          <w:bCs/>
          <w:color w:val="000000" w:themeColor="text1"/>
        </w:rPr>
        <w:t>once de octubre</w:t>
      </w:r>
      <w:r w:rsidR="00B94F5F" w:rsidRPr="00B32B6A">
        <w:rPr>
          <w:rFonts w:ascii="Palatino Linotype" w:hAnsi="Palatino Linotype"/>
          <w:b/>
          <w:bCs/>
          <w:color w:val="000000" w:themeColor="text1"/>
        </w:rPr>
        <w:t xml:space="preserve"> d</w:t>
      </w:r>
      <w:r w:rsidRPr="00B32B6A">
        <w:rPr>
          <w:rFonts w:ascii="Palatino Linotype" w:hAnsi="Palatino Linotype"/>
          <w:b/>
          <w:bCs/>
          <w:color w:val="000000" w:themeColor="text1"/>
        </w:rPr>
        <w:t>e dos mil veintidós</w:t>
      </w:r>
      <w:r w:rsidRPr="00B32B6A">
        <w:rPr>
          <w:rFonts w:ascii="Palatino Linotype" w:hAnsi="Palatino Linotype"/>
          <w:color w:val="000000" w:themeColor="text1"/>
        </w:rPr>
        <w:t xml:space="preserve">, la </w:t>
      </w:r>
      <w:r w:rsidRPr="00B32B6A">
        <w:rPr>
          <w:rFonts w:ascii="Palatino Linotype" w:hAnsi="Palatino Linotype"/>
          <w:b/>
          <w:color w:val="000000" w:themeColor="text1"/>
        </w:rPr>
        <w:t xml:space="preserve">Comisionada Sharon Cristina Morales Martínez </w:t>
      </w:r>
      <w:r w:rsidRPr="00B32B6A">
        <w:rPr>
          <w:rFonts w:ascii="Palatino Linotype" w:hAnsi="Palatino Linotype"/>
          <w:color w:val="000000" w:themeColor="text1"/>
        </w:rPr>
        <w:t>acordó el cierre de instrucción;</w:t>
      </w:r>
      <w:r w:rsidRPr="00B32B6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B32B6A">
        <w:rPr>
          <w:rFonts w:ascii="Palatino Linotype" w:hAnsi="Palatino Linotype" w:cs="Arial"/>
          <w:color w:val="000000" w:themeColor="text1"/>
        </w:rPr>
        <w:t>.</w:t>
      </w:r>
    </w:p>
    <w:p w14:paraId="30F02A8C" w14:textId="77777777" w:rsidR="00284899" w:rsidRPr="00B32B6A" w:rsidRDefault="00284899" w:rsidP="00966CE2">
      <w:pPr>
        <w:spacing w:line="360" w:lineRule="auto"/>
        <w:jc w:val="both"/>
        <w:rPr>
          <w:rFonts w:ascii="Palatino Linotype" w:hAnsi="Palatino Linotype" w:cs="Arial"/>
          <w:color w:val="000000" w:themeColor="text1"/>
        </w:rPr>
      </w:pPr>
    </w:p>
    <w:p w14:paraId="0A17408E" w14:textId="5D1BF497" w:rsidR="005A070A" w:rsidRPr="00B32B6A" w:rsidRDefault="00200BFC" w:rsidP="00033269">
      <w:pPr>
        <w:jc w:val="center"/>
        <w:rPr>
          <w:rFonts w:ascii="Palatino Linotype" w:hAnsi="Palatino Linotype" w:cs="Arial"/>
          <w:b/>
          <w:bCs/>
          <w:spacing w:val="60"/>
          <w:sz w:val="28"/>
        </w:rPr>
      </w:pPr>
      <w:r w:rsidRPr="00B32B6A">
        <w:rPr>
          <w:rFonts w:ascii="Palatino Linotype" w:hAnsi="Palatino Linotype" w:cs="Arial"/>
          <w:b/>
          <w:bCs/>
          <w:spacing w:val="60"/>
          <w:sz w:val="28"/>
        </w:rPr>
        <w:t>CONSIDERANDO</w:t>
      </w:r>
    </w:p>
    <w:p w14:paraId="7831EC2E" w14:textId="77777777" w:rsidR="00A73C60" w:rsidRPr="00B32B6A" w:rsidRDefault="00A73C60" w:rsidP="00033269">
      <w:pPr>
        <w:jc w:val="center"/>
        <w:rPr>
          <w:rFonts w:ascii="Palatino Linotype" w:hAnsi="Palatino Linotype" w:cs="Arial"/>
          <w:b/>
          <w:bCs/>
          <w:spacing w:val="60"/>
          <w:sz w:val="28"/>
        </w:rPr>
      </w:pPr>
    </w:p>
    <w:p w14:paraId="7EF62753" w14:textId="77777777" w:rsidR="007366EE" w:rsidRPr="00B32B6A"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32B6A">
        <w:rPr>
          <w:rFonts w:ascii="Palatino Linotype" w:hAnsi="Palatino Linotype"/>
          <w:b/>
        </w:rPr>
        <w:lastRenderedPageBreak/>
        <w:t>Competencia</w:t>
      </w:r>
      <w:r w:rsidRPr="00B32B6A">
        <w:rPr>
          <w:rFonts w:ascii="Palatino Linotype" w:hAnsi="Palatino Linotype"/>
        </w:rPr>
        <w:t>.</w:t>
      </w:r>
      <w:r w:rsidRPr="00B32B6A">
        <w:rPr>
          <w:rFonts w:ascii="Palatino Linotype" w:hAnsi="Palatino Linotype"/>
          <w:b/>
        </w:rPr>
        <w:t xml:space="preserve"> </w:t>
      </w:r>
    </w:p>
    <w:p w14:paraId="1CE2C5E0" w14:textId="0B77E174" w:rsidR="00CC0BEF" w:rsidRPr="00B32B6A"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B32B6A">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B32B6A">
        <w:rPr>
          <w:rFonts w:ascii="Palatino Linotype" w:hAnsi="Palatino Linotype"/>
        </w:rPr>
        <w:t>Recurso de Revisión</w:t>
      </w:r>
      <w:r w:rsidRPr="00B32B6A">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B32B6A">
        <w:rPr>
          <w:rFonts w:ascii="Palatino Linotype" w:eastAsia="Calibri" w:hAnsi="Palatino Linotype" w:cs="Arial"/>
          <w:lang w:val="es-ES_tradnl"/>
        </w:rPr>
        <w:t>trigésimo, trigésimo primero y trigésimo segundo</w:t>
      </w:r>
      <w:bookmarkEnd w:id="9"/>
      <w:r w:rsidRPr="00B32B6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32B6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B32B6A"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B32B6A" w:rsidRDefault="00200BFC" w:rsidP="00033269">
      <w:pPr>
        <w:spacing w:line="360" w:lineRule="auto"/>
        <w:jc w:val="both"/>
        <w:rPr>
          <w:rFonts w:ascii="Palatino Linotype" w:hAnsi="Palatino Linotype" w:cs="Arial"/>
          <w:b/>
        </w:rPr>
      </w:pPr>
      <w:r w:rsidRPr="00B32B6A">
        <w:rPr>
          <w:rFonts w:ascii="Palatino Linotype" w:hAnsi="Palatino Linotype" w:cs="Arial"/>
          <w:b/>
          <w:sz w:val="28"/>
        </w:rPr>
        <w:t>SEGUNDO</w:t>
      </w:r>
      <w:r w:rsidRPr="00B32B6A">
        <w:rPr>
          <w:rFonts w:ascii="Palatino Linotype" w:hAnsi="Palatino Linotype" w:cs="Arial"/>
          <w:b/>
        </w:rPr>
        <w:t xml:space="preserve">. Interés. </w:t>
      </w:r>
    </w:p>
    <w:p w14:paraId="4DD8B4F5" w14:textId="12720E8A" w:rsidR="00200BFC" w:rsidRPr="00B32B6A" w:rsidRDefault="00200BFC" w:rsidP="00033269">
      <w:pPr>
        <w:spacing w:line="360" w:lineRule="auto"/>
        <w:jc w:val="both"/>
        <w:rPr>
          <w:rFonts w:ascii="Palatino Linotype" w:hAnsi="Palatino Linotype" w:cs="Arial"/>
          <w:b/>
          <w:bCs/>
        </w:rPr>
      </w:pPr>
      <w:r w:rsidRPr="00B32B6A">
        <w:rPr>
          <w:rFonts w:ascii="Palatino Linotype" w:hAnsi="Palatino Linotype" w:cs="Arial"/>
          <w:bCs/>
        </w:rPr>
        <w:t xml:space="preserve">El </w:t>
      </w:r>
      <w:r w:rsidR="00504A64" w:rsidRPr="00B32B6A">
        <w:rPr>
          <w:rFonts w:ascii="Palatino Linotype" w:hAnsi="Palatino Linotype" w:cs="Arial"/>
          <w:bCs/>
        </w:rPr>
        <w:t>Recurso de Revisión</w:t>
      </w:r>
      <w:r w:rsidRPr="00B32B6A">
        <w:rPr>
          <w:rFonts w:ascii="Palatino Linotype" w:hAnsi="Palatino Linotype" w:cs="Arial"/>
          <w:bCs/>
        </w:rPr>
        <w:t xml:space="preserve"> fue interpuesto por parte legítima, en atención a que se presentó por </w:t>
      </w:r>
      <w:r w:rsidR="00D614A1" w:rsidRPr="00B32B6A">
        <w:rPr>
          <w:rFonts w:ascii="Palatino Linotype" w:hAnsi="Palatino Linotype" w:cs="Arial"/>
          <w:b/>
          <w:bCs/>
        </w:rPr>
        <w:t>EL RECURRENTE</w:t>
      </w:r>
      <w:r w:rsidRPr="00B32B6A">
        <w:rPr>
          <w:rFonts w:ascii="Palatino Linotype" w:hAnsi="Palatino Linotype" w:cs="Arial"/>
          <w:b/>
          <w:bCs/>
        </w:rPr>
        <w:t>,</w:t>
      </w:r>
      <w:r w:rsidRPr="00B32B6A">
        <w:rPr>
          <w:rFonts w:ascii="Palatino Linotype" w:hAnsi="Palatino Linotype" w:cs="Arial"/>
          <w:bCs/>
        </w:rPr>
        <w:t xml:space="preserve"> quien es la misma persona que formuló la solicitud de acceso a la información pública al </w:t>
      </w:r>
      <w:r w:rsidRPr="00B32B6A">
        <w:rPr>
          <w:rFonts w:ascii="Palatino Linotype" w:hAnsi="Palatino Linotype" w:cs="Arial"/>
          <w:b/>
          <w:bCs/>
        </w:rPr>
        <w:t>SUJETO OBLIGADO.</w:t>
      </w:r>
    </w:p>
    <w:p w14:paraId="2D41EF85" w14:textId="77777777" w:rsidR="00C06091" w:rsidRPr="00B32B6A" w:rsidRDefault="00C06091" w:rsidP="00033269">
      <w:pPr>
        <w:spacing w:line="360" w:lineRule="auto"/>
        <w:jc w:val="both"/>
        <w:rPr>
          <w:rFonts w:ascii="Palatino Linotype" w:hAnsi="Palatino Linotype" w:cs="Arial"/>
          <w:b/>
          <w:bCs/>
        </w:rPr>
      </w:pPr>
    </w:p>
    <w:p w14:paraId="375B2909" w14:textId="5DC8F45B" w:rsidR="007366EE" w:rsidRPr="00B32B6A"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32B6A">
        <w:rPr>
          <w:rFonts w:ascii="Palatino Linotype" w:hAnsi="Palatino Linotype" w:cs="Arial"/>
          <w:b/>
          <w:sz w:val="28"/>
        </w:rPr>
        <w:t>TERCERO</w:t>
      </w:r>
      <w:r w:rsidR="00200BFC" w:rsidRPr="00B32B6A">
        <w:rPr>
          <w:rFonts w:ascii="Palatino Linotype" w:hAnsi="Palatino Linotype" w:cs="Arial"/>
          <w:b/>
        </w:rPr>
        <w:t xml:space="preserve">. </w:t>
      </w:r>
      <w:r w:rsidR="00200BFC" w:rsidRPr="00B32B6A">
        <w:rPr>
          <w:rFonts w:ascii="Palatino Linotype" w:hAnsi="Palatino Linotype" w:cs="Arial"/>
          <w:b/>
          <w:lang w:val="es-ES"/>
        </w:rPr>
        <w:t>Oportunidad</w:t>
      </w:r>
      <w:r w:rsidR="00FD561B" w:rsidRPr="00B32B6A">
        <w:rPr>
          <w:rFonts w:ascii="Palatino Linotype" w:hAnsi="Palatino Linotype" w:cs="Arial"/>
        </w:rPr>
        <w:t xml:space="preserve">. </w:t>
      </w:r>
    </w:p>
    <w:p w14:paraId="7267C8A1" w14:textId="1016E49C" w:rsidR="00FD561B" w:rsidRPr="00B32B6A"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32B6A">
        <w:rPr>
          <w:rFonts w:ascii="Palatino Linotype" w:hAnsi="Palatino Linotype" w:cs="Arial"/>
        </w:rPr>
        <w:t xml:space="preserve">El </w:t>
      </w:r>
      <w:r w:rsidR="00504A64" w:rsidRPr="00B32B6A">
        <w:rPr>
          <w:rFonts w:ascii="Palatino Linotype" w:hAnsi="Palatino Linotype" w:cs="Arial"/>
        </w:rPr>
        <w:t>Recurso de Revisión</w:t>
      </w:r>
      <w:r w:rsidRPr="00B32B6A">
        <w:rPr>
          <w:rFonts w:ascii="Palatino Linotype" w:hAnsi="Palatino Linotype" w:cs="Arial"/>
        </w:rPr>
        <w:t xml:space="preserve"> fue interpuesto dentro del plazo de quince días hábiles, contados a partir del día siguiente al que </w:t>
      </w:r>
      <w:r w:rsidR="00D614A1" w:rsidRPr="00B32B6A">
        <w:rPr>
          <w:rFonts w:ascii="Palatino Linotype" w:hAnsi="Palatino Linotype" w:cs="Arial"/>
          <w:b/>
        </w:rPr>
        <w:t>EL RECURRENTE</w:t>
      </w:r>
      <w:r w:rsidRPr="00B32B6A">
        <w:rPr>
          <w:rFonts w:ascii="Palatino Linotype" w:hAnsi="Palatino Linotype" w:cs="Arial"/>
          <w:b/>
        </w:rPr>
        <w:t xml:space="preserve"> </w:t>
      </w:r>
      <w:r w:rsidRPr="00B32B6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B32B6A" w:rsidRDefault="005A070A" w:rsidP="00033269">
      <w:pPr>
        <w:ind w:left="720" w:right="709"/>
        <w:contextualSpacing/>
        <w:jc w:val="both"/>
        <w:rPr>
          <w:rFonts w:ascii="Palatino Linotype" w:hAnsi="Palatino Linotype" w:cs="Arial"/>
          <w:i/>
          <w:sz w:val="22"/>
        </w:rPr>
      </w:pPr>
    </w:p>
    <w:p w14:paraId="3A05F024" w14:textId="32126261" w:rsidR="00D063EF" w:rsidRPr="00B32B6A" w:rsidRDefault="00FD561B" w:rsidP="00033269">
      <w:pPr>
        <w:ind w:left="851" w:right="899"/>
        <w:contextualSpacing/>
        <w:jc w:val="both"/>
        <w:rPr>
          <w:rFonts w:ascii="Palatino Linotype" w:hAnsi="Palatino Linotype" w:cs="Arial"/>
          <w:i/>
          <w:sz w:val="22"/>
        </w:rPr>
      </w:pPr>
      <w:r w:rsidRPr="00B32B6A">
        <w:rPr>
          <w:rFonts w:ascii="Palatino Linotype" w:hAnsi="Palatino Linotype" w:cs="Arial"/>
          <w:i/>
          <w:sz w:val="22"/>
        </w:rPr>
        <w:lastRenderedPageBreak/>
        <w:t>“</w:t>
      </w:r>
      <w:r w:rsidRPr="00B32B6A">
        <w:rPr>
          <w:rFonts w:ascii="Palatino Linotype" w:hAnsi="Palatino Linotype" w:cs="Arial"/>
          <w:b/>
          <w:i/>
          <w:sz w:val="22"/>
        </w:rPr>
        <w:t>Artículo 178.</w:t>
      </w:r>
      <w:r w:rsidRPr="00B32B6A">
        <w:rPr>
          <w:rFonts w:ascii="Palatino Linotype" w:hAnsi="Palatino Linotype" w:cs="Arial"/>
          <w:i/>
          <w:sz w:val="22"/>
        </w:rPr>
        <w:t xml:space="preserve"> El solicitante podrá interponer, por sí mismo o a través de su representante, de manera directa o por medios electrónicos, </w:t>
      </w:r>
      <w:r w:rsidR="00504A64" w:rsidRPr="00B32B6A">
        <w:rPr>
          <w:rFonts w:ascii="Palatino Linotype" w:hAnsi="Palatino Linotype" w:cs="Arial"/>
          <w:i/>
          <w:sz w:val="22"/>
        </w:rPr>
        <w:t>Recurso de Revisión</w:t>
      </w:r>
      <w:r w:rsidRPr="00B32B6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32B6A">
        <w:rPr>
          <w:rFonts w:ascii="Palatino Linotype" w:hAnsi="Palatino Linotype" w:cs="Arial"/>
          <w:i/>
          <w:sz w:val="22"/>
        </w:rPr>
        <w:t>.</w:t>
      </w:r>
    </w:p>
    <w:p w14:paraId="05AB0880" w14:textId="77777777" w:rsidR="005E32E7" w:rsidRPr="00B32B6A" w:rsidRDefault="005E32E7" w:rsidP="00033269">
      <w:pPr>
        <w:ind w:left="851" w:right="899"/>
        <w:contextualSpacing/>
        <w:jc w:val="both"/>
        <w:rPr>
          <w:rFonts w:ascii="Palatino Linotype" w:hAnsi="Palatino Linotype" w:cs="Arial"/>
          <w:i/>
          <w:sz w:val="22"/>
        </w:rPr>
      </w:pPr>
    </w:p>
    <w:p w14:paraId="10DA754A" w14:textId="388221A3" w:rsidR="00D063EF" w:rsidRPr="00B32B6A" w:rsidRDefault="00FD561B" w:rsidP="00033269">
      <w:pPr>
        <w:ind w:left="851" w:right="899"/>
        <w:contextualSpacing/>
        <w:jc w:val="both"/>
        <w:rPr>
          <w:rFonts w:ascii="Palatino Linotype" w:hAnsi="Palatino Linotype" w:cs="Arial"/>
          <w:i/>
          <w:sz w:val="22"/>
        </w:rPr>
      </w:pPr>
      <w:r w:rsidRPr="00B32B6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B32B6A" w:rsidRDefault="005E32E7" w:rsidP="00033269">
      <w:pPr>
        <w:ind w:left="851" w:right="899"/>
        <w:contextualSpacing/>
        <w:jc w:val="both"/>
        <w:rPr>
          <w:rFonts w:ascii="Palatino Linotype" w:hAnsi="Palatino Linotype" w:cs="Arial"/>
          <w:i/>
          <w:sz w:val="22"/>
        </w:rPr>
      </w:pPr>
    </w:p>
    <w:p w14:paraId="5D4FEB8F" w14:textId="05301D6F" w:rsidR="00FD561B" w:rsidRPr="00B32B6A" w:rsidRDefault="00FD561B" w:rsidP="00033269">
      <w:pPr>
        <w:ind w:left="851" w:right="899"/>
        <w:jc w:val="both"/>
        <w:rPr>
          <w:rFonts w:ascii="Palatino Linotype" w:hAnsi="Palatino Linotype" w:cs="Arial"/>
          <w:i/>
          <w:sz w:val="22"/>
        </w:rPr>
      </w:pPr>
      <w:r w:rsidRPr="00B32B6A">
        <w:rPr>
          <w:rFonts w:ascii="Palatino Linotype" w:hAnsi="Palatino Linotype" w:cs="Arial"/>
          <w:i/>
          <w:sz w:val="22"/>
        </w:rPr>
        <w:t xml:space="preserve">En el caso de que se interponga ante la Unidad de Transparencia, ésta deberá remitir el </w:t>
      </w:r>
      <w:r w:rsidR="00504A64" w:rsidRPr="00B32B6A">
        <w:rPr>
          <w:rFonts w:ascii="Palatino Linotype" w:hAnsi="Palatino Linotype" w:cs="Arial"/>
          <w:i/>
          <w:sz w:val="22"/>
        </w:rPr>
        <w:t>Recurso de Revisión</w:t>
      </w:r>
      <w:r w:rsidRPr="00B32B6A">
        <w:rPr>
          <w:rFonts w:ascii="Palatino Linotype" w:hAnsi="Palatino Linotype" w:cs="Arial"/>
          <w:i/>
          <w:sz w:val="22"/>
        </w:rPr>
        <w:t xml:space="preserve"> al Instituto a más tardar al día </w:t>
      </w:r>
      <w:r w:rsidRPr="00B32B6A">
        <w:rPr>
          <w:rFonts w:ascii="Palatino Linotype" w:hAnsi="Palatino Linotype" w:cs="Arial"/>
          <w:i/>
          <w:sz w:val="22"/>
          <w:lang w:eastAsia="es-MX"/>
        </w:rPr>
        <w:t>siguiente</w:t>
      </w:r>
      <w:r w:rsidRPr="00B32B6A">
        <w:rPr>
          <w:rFonts w:ascii="Palatino Linotype" w:hAnsi="Palatino Linotype" w:cs="Arial"/>
          <w:i/>
          <w:sz w:val="22"/>
        </w:rPr>
        <w:t xml:space="preserve"> de haberlo recibido.”</w:t>
      </w:r>
    </w:p>
    <w:p w14:paraId="7DA3EF18" w14:textId="77777777" w:rsidR="005A070A" w:rsidRPr="00B32B6A" w:rsidRDefault="005A070A" w:rsidP="00033269">
      <w:pPr>
        <w:ind w:left="720" w:right="709"/>
        <w:jc w:val="both"/>
        <w:rPr>
          <w:rFonts w:ascii="Palatino Linotype" w:hAnsi="Palatino Linotype" w:cs="Arial"/>
          <w:i/>
          <w:sz w:val="22"/>
        </w:rPr>
      </w:pPr>
    </w:p>
    <w:p w14:paraId="1D3BB969" w14:textId="26288C29" w:rsidR="0029525F" w:rsidRPr="00B32B6A"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B32B6A">
        <w:rPr>
          <w:rFonts w:ascii="Palatino Linotype" w:hAnsi="Palatino Linotype" w:cs="Arial"/>
        </w:rPr>
        <w:t xml:space="preserve">En esa tesitura, atendiendo a que </w:t>
      </w:r>
      <w:r w:rsidRPr="00B32B6A">
        <w:rPr>
          <w:rFonts w:ascii="Palatino Linotype" w:hAnsi="Palatino Linotype" w:cs="Arial"/>
          <w:b/>
        </w:rPr>
        <w:t>EL SUJETO OBLIGADO</w:t>
      </w:r>
      <w:r w:rsidRPr="00B32B6A">
        <w:rPr>
          <w:rFonts w:ascii="Palatino Linotype" w:hAnsi="Palatino Linotype" w:cs="Arial"/>
        </w:rPr>
        <w:t xml:space="preserve"> notificó la respuesta a la solicitud de acceso a la información pública el día</w:t>
      </w:r>
      <w:r w:rsidRPr="00B32B6A">
        <w:rPr>
          <w:rFonts w:ascii="Palatino Linotype" w:hAnsi="Palatino Linotype" w:cs="Arial"/>
          <w:b/>
        </w:rPr>
        <w:t xml:space="preserve"> </w:t>
      </w:r>
      <w:r w:rsidR="0061333E" w:rsidRPr="00B32B6A">
        <w:rPr>
          <w:rFonts w:ascii="Palatino Linotype" w:hAnsi="Palatino Linotype" w:cs="Arial"/>
          <w:b/>
        </w:rPr>
        <w:t xml:space="preserve">veintitrés de marzo </w:t>
      </w:r>
      <w:r w:rsidR="009B68CE" w:rsidRPr="00B32B6A">
        <w:rPr>
          <w:rFonts w:ascii="Palatino Linotype" w:hAnsi="Palatino Linotype" w:cs="Arial"/>
          <w:b/>
        </w:rPr>
        <w:t>d</w:t>
      </w:r>
      <w:r w:rsidR="007C1970" w:rsidRPr="00B32B6A">
        <w:rPr>
          <w:rFonts w:ascii="Palatino Linotype" w:hAnsi="Palatino Linotype" w:cs="Arial"/>
          <w:b/>
        </w:rPr>
        <w:t xml:space="preserve">e </w:t>
      </w:r>
      <w:r w:rsidR="005D3C5A" w:rsidRPr="00B32B6A">
        <w:rPr>
          <w:rFonts w:ascii="Palatino Linotype" w:hAnsi="Palatino Linotype" w:cs="Arial"/>
          <w:b/>
        </w:rPr>
        <w:t xml:space="preserve">dos mil </w:t>
      </w:r>
      <w:r w:rsidR="00FC61D7" w:rsidRPr="00B32B6A">
        <w:rPr>
          <w:rFonts w:ascii="Palatino Linotype" w:hAnsi="Palatino Linotype" w:cs="Arial"/>
          <w:b/>
        </w:rPr>
        <w:t>veintidós</w:t>
      </w:r>
      <w:r w:rsidRPr="00B32B6A">
        <w:rPr>
          <w:rFonts w:ascii="Palatino Linotype" w:hAnsi="Palatino Linotype" w:cs="Arial"/>
        </w:rPr>
        <w:t>; así, el plazo de quince días hábiles que el artículo 178 de la Ley de la materia otorga al</w:t>
      </w:r>
      <w:r w:rsidRPr="00B32B6A">
        <w:rPr>
          <w:rFonts w:ascii="Palatino Linotype" w:hAnsi="Palatino Linotype" w:cs="Arial"/>
          <w:b/>
        </w:rPr>
        <w:t xml:space="preserve"> RECURRENTE</w:t>
      </w:r>
      <w:r w:rsidRPr="00B32B6A">
        <w:rPr>
          <w:rFonts w:ascii="Palatino Linotype" w:hAnsi="Palatino Linotype" w:cs="Arial"/>
        </w:rPr>
        <w:t xml:space="preserve"> para presentar el respectivo </w:t>
      </w:r>
      <w:r w:rsidR="00504A64" w:rsidRPr="00B32B6A">
        <w:rPr>
          <w:rFonts w:ascii="Palatino Linotype" w:hAnsi="Palatino Linotype" w:cs="Arial"/>
        </w:rPr>
        <w:t>Recurso de Revisión</w:t>
      </w:r>
      <w:r w:rsidRPr="00B32B6A">
        <w:rPr>
          <w:rFonts w:ascii="Palatino Linotype" w:hAnsi="Palatino Linotype" w:cs="Arial"/>
        </w:rPr>
        <w:t xml:space="preserve">, transcurrió del </w:t>
      </w:r>
      <w:r w:rsidR="0061333E" w:rsidRPr="00B32B6A">
        <w:rPr>
          <w:rFonts w:ascii="Palatino Linotype" w:hAnsi="Palatino Linotype" w:cs="Arial"/>
          <w:b/>
        </w:rPr>
        <w:t xml:space="preserve">veinticuatro de marzo </w:t>
      </w:r>
      <w:r w:rsidR="00A73C60" w:rsidRPr="00B32B6A">
        <w:rPr>
          <w:rFonts w:ascii="Palatino Linotype" w:hAnsi="Palatino Linotype" w:cs="Arial"/>
          <w:b/>
        </w:rPr>
        <w:t xml:space="preserve">al </w:t>
      </w:r>
      <w:r w:rsidR="00030DC8" w:rsidRPr="00B32B6A">
        <w:rPr>
          <w:rFonts w:ascii="Palatino Linotype" w:hAnsi="Palatino Linotype" w:cs="Arial"/>
          <w:b/>
        </w:rPr>
        <w:t>veinte</w:t>
      </w:r>
      <w:r w:rsidR="00B74BFD" w:rsidRPr="00B32B6A">
        <w:rPr>
          <w:rFonts w:ascii="Palatino Linotype" w:hAnsi="Palatino Linotype" w:cs="Arial"/>
          <w:b/>
        </w:rPr>
        <w:t xml:space="preserve"> </w:t>
      </w:r>
      <w:r w:rsidR="00A73C60" w:rsidRPr="00B32B6A">
        <w:rPr>
          <w:rFonts w:ascii="Palatino Linotype" w:hAnsi="Palatino Linotype" w:cs="Arial"/>
          <w:b/>
        </w:rPr>
        <w:t xml:space="preserve">de </w:t>
      </w:r>
      <w:r w:rsidR="00030DC8" w:rsidRPr="00B32B6A">
        <w:rPr>
          <w:rFonts w:ascii="Palatino Linotype" w:hAnsi="Palatino Linotype" w:cs="Arial"/>
          <w:b/>
        </w:rPr>
        <w:t>abril</w:t>
      </w:r>
      <w:r w:rsidR="00B74BFD" w:rsidRPr="00B32B6A">
        <w:rPr>
          <w:rFonts w:ascii="Palatino Linotype" w:hAnsi="Palatino Linotype" w:cs="Arial"/>
          <w:b/>
        </w:rPr>
        <w:t xml:space="preserve"> </w:t>
      </w:r>
      <w:r w:rsidR="00536B6B" w:rsidRPr="00B32B6A">
        <w:rPr>
          <w:rFonts w:ascii="Palatino Linotype" w:hAnsi="Palatino Linotype" w:cs="Arial"/>
          <w:b/>
        </w:rPr>
        <w:t xml:space="preserve">de dos mil </w:t>
      </w:r>
      <w:r w:rsidR="009B68CE" w:rsidRPr="00B32B6A">
        <w:rPr>
          <w:rFonts w:ascii="Palatino Linotype" w:hAnsi="Palatino Linotype" w:cs="Arial"/>
          <w:b/>
        </w:rPr>
        <w:t>veintidós</w:t>
      </w:r>
      <w:r w:rsidRPr="00B32B6A">
        <w:rPr>
          <w:rFonts w:ascii="Palatino Linotype" w:hAnsi="Palatino Linotype" w:cs="Arial"/>
        </w:rPr>
        <w:t xml:space="preserve">, </w:t>
      </w:r>
      <w:r w:rsidR="0000664C" w:rsidRPr="00B32B6A">
        <w:rPr>
          <w:rFonts w:ascii="Palatino Linotype" w:eastAsiaTheme="minorEastAsia" w:hAnsi="Palatino Linotype" w:cs="Arial"/>
          <w:lang w:val="es-ES_tradnl"/>
        </w:rPr>
        <w:t xml:space="preserve">sin contemplar en el cómputo </w:t>
      </w:r>
      <w:r w:rsidR="00030DC8" w:rsidRPr="00B32B6A">
        <w:rPr>
          <w:rFonts w:ascii="Palatino Linotype" w:eastAsiaTheme="minorEastAsia" w:hAnsi="Palatino Linotype" w:cs="Arial"/>
          <w:lang w:val="es-ES_tradnl"/>
        </w:rPr>
        <w:t>los</w:t>
      </w:r>
      <w:r w:rsidR="0000664C" w:rsidRPr="00B32B6A">
        <w:rPr>
          <w:rFonts w:ascii="Palatino Linotype" w:eastAsiaTheme="minorEastAsia" w:hAnsi="Palatino Linotype" w:cs="Arial"/>
          <w:lang w:val="es-ES_tradnl"/>
        </w:rPr>
        <w:t xml:space="preserve"> día</w:t>
      </w:r>
      <w:r w:rsidR="00030DC8" w:rsidRPr="00B32B6A">
        <w:rPr>
          <w:rFonts w:ascii="Palatino Linotype" w:eastAsiaTheme="minorEastAsia" w:hAnsi="Palatino Linotype" w:cs="Arial"/>
          <w:lang w:val="es-ES_tradnl"/>
        </w:rPr>
        <w:t>s</w:t>
      </w:r>
      <w:r w:rsidR="0000664C" w:rsidRPr="00B32B6A">
        <w:rPr>
          <w:rFonts w:ascii="Palatino Linotype" w:eastAsiaTheme="minorEastAsia" w:hAnsi="Palatino Linotype" w:cs="Arial"/>
          <w:lang w:val="es-ES_tradnl"/>
        </w:rPr>
        <w:t xml:space="preserve"> </w:t>
      </w:r>
      <w:r w:rsidR="00030DC8" w:rsidRPr="00B32B6A">
        <w:rPr>
          <w:rFonts w:ascii="Palatino Linotype" w:eastAsiaTheme="minorEastAsia" w:hAnsi="Palatino Linotype" w:cs="Arial"/>
          <w:lang w:val="es-ES_tradnl"/>
        </w:rPr>
        <w:t xml:space="preserve">veintiséis y veintisiete </w:t>
      </w:r>
      <w:r w:rsidR="0000664C" w:rsidRPr="00B32B6A">
        <w:rPr>
          <w:rFonts w:ascii="Palatino Linotype" w:eastAsiaTheme="minorEastAsia" w:hAnsi="Palatino Linotype" w:cs="Arial"/>
          <w:lang w:val="es-ES_tradnl"/>
        </w:rPr>
        <w:t xml:space="preserve">de </w:t>
      </w:r>
      <w:r w:rsidR="00030DC8" w:rsidRPr="00B32B6A">
        <w:rPr>
          <w:rFonts w:ascii="Palatino Linotype" w:eastAsiaTheme="minorEastAsia" w:hAnsi="Palatino Linotype" w:cs="Arial"/>
          <w:lang w:val="es-ES_tradnl"/>
        </w:rPr>
        <w:t>marzo</w:t>
      </w:r>
      <w:r w:rsidR="0000664C" w:rsidRPr="00B32B6A">
        <w:rPr>
          <w:rFonts w:ascii="Palatino Linotype" w:eastAsiaTheme="minorEastAsia" w:hAnsi="Palatino Linotype" w:cs="Arial"/>
          <w:lang w:val="es-ES_tradnl"/>
        </w:rPr>
        <w:t xml:space="preserve">, </w:t>
      </w:r>
      <w:r w:rsidR="00E5227A" w:rsidRPr="00B32B6A">
        <w:rPr>
          <w:rFonts w:ascii="Palatino Linotype" w:eastAsiaTheme="minorEastAsia" w:hAnsi="Palatino Linotype" w:cs="Arial"/>
          <w:lang w:val="es-ES_tradnl"/>
        </w:rPr>
        <w:t xml:space="preserve">así como, </w:t>
      </w:r>
      <w:r w:rsidR="00030DC8" w:rsidRPr="00B32B6A">
        <w:rPr>
          <w:rFonts w:ascii="Palatino Linotype" w:eastAsiaTheme="minorEastAsia" w:hAnsi="Palatino Linotype" w:cs="Arial"/>
          <w:lang w:val="es-ES_tradnl"/>
        </w:rPr>
        <w:t xml:space="preserve">dos, tres, nueve, diez, dieciséis y diecisiete </w:t>
      </w:r>
      <w:r w:rsidR="00E5227A" w:rsidRPr="00B32B6A">
        <w:rPr>
          <w:rFonts w:ascii="Palatino Linotype" w:eastAsiaTheme="minorEastAsia" w:hAnsi="Palatino Linotype" w:cs="Arial"/>
          <w:lang w:val="es-ES_tradnl"/>
        </w:rPr>
        <w:t xml:space="preserve">de </w:t>
      </w:r>
      <w:r w:rsidR="00030DC8" w:rsidRPr="00B32B6A">
        <w:rPr>
          <w:rFonts w:ascii="Palatino Linotype" w:eastAsiaTheme="minorEastAsia" w:hAnsi="Palatino Linotype" w:cs="Arial"/>
          <w:lang w:val="es-ES_tradnl"/>
        </w:rPr>
        <w:t xml:space="preserve">abril </w:t>
      </w:r>
      <w:r w:rsidR="0000664C" w:rsidRPr="00B32B6A">
        <w:rPr>
          <w:rFonts w:ascii="Palatino Linotype" w:eastAsiaTheme="minorEastAsia" w:hAnsi="Palatino Linotype" w:cs="Arial"/>
          <w:lang w:val="es-ES_tradnl"/>
        </w:rPr>
        <w:t>tod</w:t>
      </w:r>
      <w:r w:rsidR="00E5227A" w:rsidRPr="00B32B6A">
        <w:rPr>
          <w:rFonts w:ascii="Palatino Linotype" w:eastAsiaTheme="minorEastAsia" w:hAnsi="Palatino Linotype" w:cs="Arial"/>
          <w:lang w:val="es-ES_tradnl"/>
        </w:rPr>
        <w:t>os de</w:t>
      </w:r>
      <w:r w:rsidR="009B68CE" w:rsidRPr="00B32B6A">
        <w:rPr>
          <w:rFonts w:ascii="Palatino Linotype" w:eastAsiaTheme="minorEastAsia" w:hAnsi="Palatino Linotype" w:cs="Arial"/>
          <w:lang w:val="es-ES_tradnl"/>
        </w:rPr>
        <w:t>l dos mil veintidós</w:t>
      </w:r>
      <w:r w:rsidR="00EE68EE" w:rsidRPr="00B32B6A">
        <w:rPr>
          <w:rFonts w:ascii="Palatino Linotype" w:eastAsiaTheme="minorEastAsia" w:hAnsi="Palatino Linotype" w:cs="Arial"/>
          <w:lang w:val="es-ES_tradnl"/>
        </w:rPr>
        <w:t xml:space="preserve">, </w:t>
      </w:r>
      <w:bookmarkStart w:id="10" w:name="_Hlk62134391"/>
      <w:r w:rsidR="00EE68EE" w:rsidRPr="00B32B6A">
        <w:rPr>
          <w:rFonts w:ascii="Palatino Linotype" w:eastAsiaTheme="minorEastAsia" w:hAnsi="Palatino Linotype" w:cs="Arial"/>
          <w:lang w:val="es-ES_tradnl"/>
        </w:rPr>
        <w:t>por corresponder a sábados y domingos, considerados como días inhábiles,</w:t>
      </w:r>
      <w:r w:rsidR="00C06091" w:rsidRPr="00B32B6A">
        <w:rPr>
          <w:rFonts w:ascii="Palatino Linotype" w:eastAsiaTheme="minorEastAsia" w:hAnsi="Palatino Linotype" w:cs="Arial"/>
          <w:lang w:val="es-ES_tradnl"/>
        </w:rPr>
        <w:t xml:space="preserve"> e</w:t>
      </w:r>
      <w:r w:rsidR="00EE68EE" w:rsidRPr="00B32B6A">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B32B6A">
        <w:rPr>
          <w:rFonts w:ascii="Palatino Linotype" w:eastAsiaTheme="minorEastAsia" w:hAnsi="Palatino Linotype" w:cs="Arial"/>
          <w:lang w:val="es-ES_tradnl"/>
        </w:rPr>
        <w:t>; asimismo,</w:t>
      </w:r>
      <w:r w:rsidR="009B68CE" w:rsidRPr="00B32B6A">
        <w:rPr>
          <w:rFonts w:ascii="Palatino Linotype" w:eastAsiaTheme="minorEastAsia" w:hAnsi="Palatino Linotype" w:cs="Arial"/>
          <w:lang w:val="es-ES_tradnl"/>
        </w:rPr>
        <w:t xml:space="preserve"> </w:t>
      </w:r>
      <w:r w:rsidR="00030DC8" w:rsidRPr="00B32B6A">
        <w:rPr>
          <w:rFonts w:ascii="Palatino Linotype" w:eastAsiaTheme="minorEastAsia" w:hAnsi="Palatino Linotype" w:cs="Arial"/>
          <w:lang w:val="es-ES_tradnl"/>
        </w:rPr>
        <w:t xml:space="preserve">los días once, doce, trece, catorce y quince </w:t>
      </w:r>
      <w:r w:rsidR="0000664C" w:rsidRPr="00B32B6A">
        <w:rPr>
          <w:rFonts w:ascii="Palatino Linotype" w:eastAsiaTheme="minorEastAsia" w:hAnsi="Palatino Linotype" w:cs="Arial"/>
          <w:lang w:val="es-ES_tradnl"/>
        </w:rPr>
        <w:t xml:space="preserve">de </w:t>
      </w:r>
      <w:r w:rsidR="00030DC8" w:rsidRPr="00B32B6A">
        <w:rPr>
          <w:rFonts w:ascii="Palatino Linotype" w:eastAsiaTheme="minorEastAsia" w:hAnsi="Palatino Linotype" w:cs="Arial"/>
          <w:lang w:val="es-ES_tradnl"/>
        </w:rPr>
        <w:t xml:space="preserve">abril </w:t>
      </w:r>
      <w:r w:rsidR="009B68CE" w:rsidRPr="00B32B6A">
        <w:rPr>
          <w:rFonts w:ascii="Palatino Linotype" w:eastAsiaTheme="minorEastAsia" w:hAnsi="Palatino Linotype" w:cs="Arial"/>
          <w:lang w:val="es-ES_tradnl"/>
        </w:rPr>
        <w:t xml:space="preserve">de dos mil veintidós por corresponder a </w:t>
      </w:r>
      <w:r w:rsidR="00030DC8" w:rsidRPr="00B32B6A">
        <w:rPr>
          <w:rFonts w:ascii="Palatino Linotype" w:eastAsiaTheme="minorEastAsia" w:hAnsi="Palatino Linotype" w:cs="Arial"/>
          <w:lang w:val="es-ES_tradnl"/>
        </w:rPr>
        <w:t>periodo vacacional</w:t>
      </w:r>
      <w:r w:rsidR="009B68CE" w:rsidRPr="00B32B6A">
        <w:rPr>
          <w:rFonts w:ascii="Palatino Linotype" w:eastAsiaTheme="minorEastAsia" w:hAnsi="Palatino Linotype" w:cs="Arial"/>
          <w:lang w:val="es-ES_tradnl"/>
        </w:rPr>
        <w:t xml:space="preserve">, en términos </w:t>
      </w:r>
      <w:r w:rsidR="00FC61D7" w:rsidRPr="00B32B6A">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3B04230C" w:rsidR="000048EE" w:rsidRPr="00B32B6A"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B32B6A">
        <w:rPr>
          <w:rFonts w:ascii="Palatino Linotype" w:hAnsi="Palatino Linotype" w:cs="Arial"/>
          <w:lang w:eastAsia="es-MX"/>
        </w:rPr>
        <w:lastRenderedPageBreak/>
        <w:t xml:space="preserve">En ese tenor, si el Recurso de Revisión que nos ocupa, se interpuso el </w:t>
      </w:r>
      <w:r w:rsidR="00030DC8" w:rsidRPr="00B32B6A">
        <w:rPr>
          <w:rFonts w:ascii="Palatino Linotype" w:hAnsi="Palatino Linotype" w:cs="Arial"/>
          <w:b/>
          <w:lang w:eastAsia="es-MX"/>
        </w:rPr>
        <w:t>cinco de abril d</w:t>
      </w:r>
      <w:r w:rsidRPr="00B32B6A">
        <w:rPr>
          <w:rFonts w:ascii="Palatino Linotype" w:hAnsi="Palatino Linotype" w:cs="Arial"/>
          <w:b/>
          <w:lang w:eastAsia="es-MX"/>
        </w:rPr>
        <w:t>e dos mil veintidós</w:t>
      </w:r>
      <w:r w:rsidRPr="00B32B6A">
        <w:rPr>
          <w:rFonts w:ascii="Palatino Linotype" w:hAnsi="Palatino Linotype" w:cs="Arial"/>
          <w:lang w:eastAsia="es-MX"/>
        </w:rPr>
        <w:t xml:space="preserve">, </w:t>
      </w:r>
      <w:r w:rsidR="00C97CAF" w:rsidRPr="00B32B6A">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B32B6A" w:rsidRDefault="00926965" w:rsidP="000048EE">
      <w:pPr>
        <w:autoSpaceDE w:val="0"/>
        <w:autoSpaceDN w:val="0"/>
        <w:adjustRightInd w:val="0"/>
        <w:spacing w:line="360" w:lineRule="auto"/>
        <w:ind w:right="49"/>
        <w:jc w:val="both"/>
        <w:rPr>
          <w:rFonts w:ascii="Palatino Linotype" w:hAnsi="Palatino Linotype"/>
          <w:b/>
        </w:rPr>
      </w:pPr>
      <w:r w:rsidRPr="00B32B6A">
        <w:rPr>
          <w:rFonts w:ascii="Palatino Linotype" w:hAnsi="Palatino Linotype" w:cs="Arial"/>
          <w:b/>
          <w:sz w:val="28"/>
        </w:rPr>
        <w:t>CUARTO</w:t>
      </w:r>
      <w:r w:rsidR="00200BFC" w:rsidRPr="00B32B6A">
        <w:rPr>
          <w:rFonts w:ascii="Palatino Linotype" w:hAnsi="Palatino Linotype"/>
          <w:b/>
        </w:rPr>
        <w:t xml:space="preserve">. </w:t>
      </w:r>
      <w:r w:rsidR="00F419B1" w:rsidRPr="00B32B6A">
        <w:rPr>
          <w:rFonts w:ascii="Palatino Linotype" w:hAnsi="Palatino Linotype"/>
          <w:b/>
        </w:rPr>
        <w:t>Procedibilidad.</w:t>
      </w:r>
    </w:p>
    <w:p w14:paraId="601F58F6" w14:textId="77777777" w:rsidR="008150B1" w:rsidRPr="00B32B6A" w:rsidRDefault="008150B1" w:rsidP="008150B1">
      <w:pPr>
        <w:autoSpaceDE w:val="0"/>
        <w:autoSpaceDN w:val="0"/>
        <w:adjustRightInd w:val="0"/>
        <w:spacing w:line="360" w:lineRule="auto"/>
        <w:ind w:right="51"/>
        <w:jc w:val="both"/>
        <w:rPr>
          <w:rFonts w:ascii="Palatino Linotype" w:hAnsi="Palatino Linotype" w:cs="Arial"/>
          <w:b/>
        </w:rPr>
      </w:pPr>
      <w:r w:rsidRPr="00B32B6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32B6A">
        <w:rPr>
          <w:rFonts w:ascii="Palatino Linotype" w:hAnsi="Palatino Linotype"/>
        </w:rPr>
        <w:t xml:space="preserve">Ley de Transparencia y Acceso a la Información Pública del Estado de México y Municipios, que a la letra señala: </w:t>
      </w:r>
    </w:p>
    <w:p w14:paraId="2DA4CED4" w14:textId="77777777" w:rsidR="008150B1" w:rsidRPr="00B32B6A" w:rsidRDefault="008150B1" w:rsidP="008150B1">
      <w:pPr>
        <w:autoSpaceDE w:val="0"/>
        <w:autoSpaceDN w:val="0"/>
        <w:adjustRightInd w:val="0"/>
        <w:ind w:right="49"/>
        <w:jc w:val="both"/>
        <w:rPr>
          <w:rFonts w:ascii="Palatino Linotype" w:hAnsi="Palatino Linotype" w:cs="Arial"/>
          <w:lang w:val="es-ES"/>
        </w:rPr>
      </w:pPr>
    </w:p>
    <w:p w14:paraId="269F5F5A"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“Artículo 180. </w:t>
      </w:r>
      <w:r w:rsidRPr="00B32B6A">
        <w:rPr>
          <w:rFonts w:ascii="Palatino Linotype" w:hAnsi="Palatino Linotype"/>
          <w:i/>
          <w:sz w:val="22"/>
          <w:szCs w:val="22"/>
          <w:lang w:val="es-ES"/>
        </w:rPr>
        <w:t xml:space="preserve">El </w:t>
      </w:r>
      <w:r w:rsidRPr="00B32B6A">
        <w:rPr>
          <w:rFonts w:ascii="Palatino Linotype" w:hAnsi="Palatino Linotype" w:cs="Arial"/>
          <w:i/>
          <w:sz w:val="22"/>
          <w:szCs w:val="22"/>
          <w:lang w:val="es-ES"/>
        </w:rPr>
        <w:t>recurso</w:t>
      </w:r>
      <w:r w:rsidRPr="00B32B6A">
        <w:rPr>
          <w:rFonts w:ascii="Palatino Linotype" w:hAnsi="Palatino Linotype"/>
          <w:i/>
          <w:sz w:val="22"/>
          <w:szCs w:val="22"/>
          <w:lang w:val="es-ES"/>
        </w:rPr>
        <w:t xml:space="preserve"> </w:t>
      </w:r>
      <w:r w:rsidRPr="00B32B6A">
        <w:rPr>
          <w:rFonts w:ascii="Palatino Linotype" w:hAnsi="Palatino Linotype" w:cs="Arial"/>
          <w:i/>
          <w:color w:val="222222"/>
          <w:sz w:val="22"/>
          <w:szCs w:val="22"/>
          <w:lang w:val="es-ES" w:eastAsia="es-MX"/>
        </w:rPr>
        <w:t>de</w:t>
      </w:r>
      <w:r w:rsidRPr="00B32B6A">
        <w:rPr>
          <w:rFonts w:ascii="Palatino Linotype" w:hAnsi="Palatino Linotype"/>
          <w:i/>
          <w:sz w:val="22"/>
          <w:szCs w:val="22"/>
          <w:lang w:val="es-ES"/>
        </w:rPr>
        <w:t xml:space="preserve"> revisión contendrá:</w:t>
      </w:r>
      <w:r w:rsidRPr="00B32B6A">
        <w:rPr>
          <w:rFonts w:ascii="Palatino Linotype" w:hAnsi="Palatino Linotype"/>
          <w:b/>
          <w:i/>
          <w:sz w:val="22"/>
          <w:szCs w:val="22"/>
          <w:lang w:val="es-ES"/>
        </w:rPr>
        <w:t xml:space="preserve"> </w:t>
      </w:r>
    </w:p>
    <w:p w14:paraId="4B19CC59"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I. </w:t>
      </w:r>
      <w:r w:rsidRPr="00B32B6A">
        <w:rPr>
          <w:rFonts w:ascii="Palatino Linotype" w:hAnsi="Palatino Linotype"/>
          <w:i/>
          <w:sz w:val="22"/>
          <w:szCs w:val="22"/>
          <w:lang w:val="es-ES"/>
        </w:rPr>
        <w:t xml:space="preserve">El sujeto obligado ante </w:t>
      </w:r>
      <w:r w:rsidRPr="00B32B6A">
        <w:rPr>
          <w:rFonts w:ascii="Palatino Linotype" w:hAnsi="Palatino Linotype" w:cs="Arial"/>
          <w:i/>
          <w:sz w:val="22"/>
          <w:szCs w:val="22"/>
          <w:lang w:val="es-ES"/>
        </w:rPr>
        <w:t>la</w:t>
      </w:r>
      <w:r w:rsidRPr="00B32B6A">
        <w:rPr>
          <w:rFonts w:ascii="Palatino Linotype" w:hAnsi="Palatino Linotype"/>
          <w:i/>
          <w:sz w:val="22"/>
          <w:szCs w:val="22"/>
          <w:lang w:val="es-ES"/>
        </w:rPr>
        <w:t xml:space="preserve"> cual </w:t>
      </w:r>
      <w:r w:rsidRPr="00B32B6A">
        <w:rPr>
          <w:rFonts w:ascii="Palatino Linotype" w:hAnsi="Palatino Linotype" w:cs="Arial"/>
          <w:i/>
          <w:color w:val="222222"/>
          <w:sz w:val="22"/>
          <w:szCs w:val="22"/>
          <w:lang w:val="es-ES" w:eastAsia="es-MX"/>
        </w:rPr>
        <w:t>se</w:t>
      </w:r>
      <w:r w:rsidRPr="00B32B6A">
        <w:rPr>
          <w:rFonts w:ascii="Palatino Linotype" w:hAnsi="Palatino Linotype"/>
          <w:i/>
          <w:sz w:val="22"/>
          <w:szCs w:val="22"/>
          <w:lang w:val="es-ES"/>
        </w:rPr>
        <w:t xml:space="preserve"> presentó la solicitud;</w:t>
      </w:r>
      <w:r w:rsidRPr="00B32B6A">
        <w:rPr>
          <w:rFonts w:ascii="Palatino Linotype" w:hAnsi="Palatino Linotype"/>
          <w:b/>
          <w:i/>
          <w:sz w:val="22"/>
          <w:szCs w:val="22"/>
          <w:lang w:val="es-ES"/>
        </w:rPr>
        <w:t xml:space="preserve"> </w:t>
      </w:r>
    </w:p>
    <w:p w14:paraId="37C14534"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II. </w:t>
      </w:r>
      <w:r w:rsidRPr="00B32B6A">
        <w:rPr>
          <w:rFonts w:ascii="Palatino Linotype" w:hAnsi="Palatino Linotype"/>
          <w:i/>
          <w:sz w:val="22"/>
          <w:szCs w:val="22"/>
          <w:lang w:val="es-ES"/>
        </w:rPr>
        <w:t xml:space="preserve">El nombre del solicitante </w:t>
      </w:r>
      <w:r w:rsidRPr="00B32B6A">
        <w:rPr>
          <w:rFonts w:ascii="Palatino Linotype" w:hAnsi="Palatino Linotype" w:cs="Arial"/>
          <w:i/>
          <w:color w:val="222222"/>
          <w:sz w:val="22"/>
          <w:szCs w:val="22"/>
          <w:lang w:val="es-ES" w:eastAsia="es-MX"/>
        </w:rPr>
        <w:t>que</w:t>
      </w:r>
      <w:r w:rsidRPr="00B32B6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32B6A">
        <w:rPr>
          <w:rFonts w:ascii="Palatino Linotype" w:hAnsi="Palatino Linotype"/>
          <w:b/>
          <w:i/>
          <w:sz w:val="22"/>
          <w:szCs w:val="22"/>
          <w:lang w:val="es-ES"/>
        </w:rPr>
        <w:t xml:space="preserve"> </w:t>
      </w:r>
    </w:p>
    <w:p w14:paraId="0C88B1B0"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III. </w:t>
      </w:r>
      <w:r w:rsidRPr="00B32B6A">
        <w:rPr>
          <w:rFonts w:ascii="Palatino Linotype" w:hAnsi="Palatino Linotype"/>
          <w:i/>
          <w:sz w:val="22"/>
          <w:szCs w:val="22"/>
          <w:lang w:val="es-ES"/>
        </w:rPr>
        <w:t xml:space="preserve">El número de folio de </w:t>
      </w:r>
      <w:r w:rsidRPr="00B32B6A">
        <w:rPr>
          <w:rFonts w:ascii="Palatino Linotype" w:hAnsi="Palatino Linotype" w:cs="Arial"/>
          <w:i/>
          <w:color w:val="222222"/>
          <w:sz w:val="22"/>
          <w:szCs w:val="22"/>
          <w:lang w:val="es-ES" w:eastAsia="es-MX"/>
        </w:rPr>
        <w:t>respuesta</w:t>
      </w:r>
      <w:r w:rsidRPr="00B32B6A">
        <w:rPr>
          <w:rFonts w:ascii="Palatino Linotype" w:hAnsi="Palatino Linotype"/>
          <w:i/>
          <w:sz w:val="22"/>
          <w:szCs w:val="22"/>
          <w:lang w:val="es-ES"/>
        </w:rPr>
        <w:t xml:space="preserve"> de la solicitud de acceso; </w:t>
      </w:r>
    </w:p>
    <w:p w14:paraId="73155F96"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IV. </w:t>
      </w:r>
      <w:r w:rsidRPr="00B32B6A">
        <w:rPr>
          <w:rFonts w:ascii="Palatino Linotype" w:hAnsi="Palatino Linotype"/>
          <w:i/>
          <w:sz w:val="22"/>
          <w:szCs w:val="22"/>
          <w:lang w:val="es-ES"/>
        </w:rPr>
        <w:t xml:space="preserve">La fecha en que fue </w:t>
      </w:r>
      <w:r w:rsidRPr="00B32B6A">
        <w:rPr>
          <w:rFonts w:ascii="Palatino Linotype" w:hAnsi="Palatino Linotype" w:cs="Arial"/>
          <w:i/>
          <w:color w:val="222222"/>
          <w:sz w:val="22"/>
          <w:szCs w:val="22"/>
          <w:lang w:val="es-ES" w:eastAsia="es-MX"/>
        </w:rPr>
        <w:t>notificada</w:t>
      </w:r>
      <w:r w:rsidRPr="00B32B6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32B6A">
        <w:rPr>
          <w:rFonts w:ascii="Palatino Linotype" w:hAnsi="Palatino Linotype"/>
          <w:b/>
          <w:i/>
          <w:sz w:val="22"/>
          <w:szCs w:val="22"/>
          <w:lang w:val="es-ES"/>
        </w:rPr>
        <w:t xml:space="preserve"> </w:t>
      </w:r>
    </w:p>
    <w:p w14:paraId="1600F59B"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V. </w:t>
      </w:r>
      <w:r w:rsidRPr="00B32B6A">
        <w:rPr>
          <w:rFonts w:ascii="Palatino Linotype" w:hAnsi="Palatino Linotype"/>
          <w:i/>
          <w:sz w:val="22"/>
          <w:szCs w:val="22"/>
          <w:lang w:val="es-ES"/>
        </w:rPr>
        <w:t xml:space="preserve">El acto que se </w:t>
      </w:r>
      <w:r w:rsidRPr="00B32B6A">
        <w:rPr>
          <w:rFonts w:ascii="Palatino Linotype" w:hAnsi="Palatino Linotype" w:cs="Arial"/>
          <w:i/>
          <w:color w:val="222222"/>
          <w:sz w:val="22"/>
          <w:szCs w:val="22"/>
          <w:lang w:val="es-ES" w:eastAsia="es-MX"/>
        </w:rPr>
        <w:t>recurre</w:t>
      </w:r>
      <w:r w:rsidRPr="00B32B6A">
        <w:rPr>
          <w:rFonts w:ascii="Palatino Linotype" w:hAnsi="Palatino Linotype"/>
          <w:i/>
          <w:sz w:val="22"/>
          <w:szCs w:val="22"/>
          <w:lang w:val="es-ES"/>
        </w:rPr>
        <w:t>;</w:t>
      </w:r>
      <w:r w:rsidRPr="00B32B6A">
        <w:rPr>
          <w:rFonts w:ascii="Palatino Linotype" w:hAnsi="Palatino Linotype"/>
          <w:b/>
          <w:i/>
          <w:sz w:val="22"/>
          <w:szCs w:val="22"/>
          <w:lang w:val="es-ES"/>
        </w:rPr>
        <w:t xml:space="preserve"> </w:t>
      </w:r>
    </w:p>
    <w:p w14:paraId="3DDAF561"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VI. </w:t>
      </w:r>
      <w:r w:rsidRPr="00B32B6A">
        <w:rPr>
          <w:rFonts w:ascii="Palatino Linotype" w:hAnsi="Palatino Linotype"/>
          <w:i/>
          <w:sz w:val="22"/>
          <w:szCs w:val="22"/>
          <w:lang w:val="es-ES"/>
        </w:rPr>
        <w:t xml:space="preserve">Las razones o </w:t>
      </w:r>
      <w:r w:rsidRPr="00B32B6A">
        <w:rPr>
          <w:rFonts w:ascii="Palatino Linotype" w:hAnsi="Palatino Linotype" w:cs="Arial"/>
          <w:i/>
          <w:color w:val="222222"/>
          <w:sz w:val="22"/>
          <w:szCs w:val="22"/>
          <w:lang w:val="es-ES" w:eastAsia="es-MX"/>
        </w:rPr>
        <w:t>motivos</w:t>
      </w:r>
      <w:r w:rsidRPr="00B32B6A">
        <w:rPr>
          <w:rFonts w:ascii="Palatino Linotype" w:hAnsi="Palatino Linotype"/>
          <w:i/>
          <w:sz w:val="22"/>
          <w:szCs w:val="22"/>
          <w:lang w:val="es-ES"/>
        </w:rPr>
        <w:t xml:space="preserve"> de inconformidad;</w:t>
      </w:r>
      <w:r w:rsidRPr="00B32B6A">
        <w:rPr>
          <w:rFonts w:ascii="Palatino Linotype" w:hAnsi="Palatino Linotype"/>
          <w:b/>
          <w:i/>
          <w:sz w:val="22"/>
          <w:szCs w:val="22"/>
          <w:lang w:val="es-ES"/>
        </w:rPr>
        <w:t xml:space="preserve"> </w:t>
      </w:r>
    </w:p>
    <w:p w14:paraId="14045B50" w14:textId="77777777" w:rsidR="008150B1" w:rsidRPr="00B32B6A" w:rsidRDefault="008150B1" w:rsidP="008150B1">
      <w:pPr>
        <w:tabs>
          <w:tab w:val="left" w:pos="851"/>
        </w:tabs>
        <w:ind w:left="851" w:right="901"/>
        <w:jc w:val="both"/>
        <w:rPr>
          <w:rFonts w:ascii="Palatino Linotype" w:hAnsi="Palatino Linotype"/>
          <w:b/>
          <w:i/>
          <w:sz w:val="22"/>
          <w:szCs w:val="22"/>
          <w:lang w:val="es-ES"/>
        </w:rPr>
      </w:pPr>
      <w:r w:rsidRPr="00B32B6A">
        <w:rPr>
          <w:rFonts w:ascii="Palatino Linotype" w:hAnsi="Palatino Linotype"/>
          <w:b/>
          <w:i/>
          <w:sz w:val="22"/>
          <w:szCs w:val="22"/>
          <w:lang w:val="es-ES"/>
        </w:rPr>
        <w:t xml:space="preserve">VII. </w:t>
      </w:r>
      <w:r w:rsidRPr="00B32B6A">
        <w:rPr>
          <w:rFonts w:ascii="Palatino Linotype" w:hAnsi="Palatino Linotype"/>
          <w:i/>
          <w:sz w:val="22"/>
          <w:szCs w:val="22"/>
          <w:lang w:val="es-ES"/>
        </w:rPr>
        <w:t>La copia de la respuesta que se impugna y, en su caso, de la notificación correspondiente, en el caso de respuesta de la solicitud; y</w:t>
      </w:r>
      <w:r w:rsidRPr="00B32B6A">
        <w:rPr>
          <w:rFonts w:ascii="Palatino Linotype" w:hAnsi="Palatino Linotype"/>
          <w:b/>
          <w:i/>
          <w:sz w:val="22"/>
          <w:szCs w:val="22"/>
          <w:lang w:val="es-ES"/>
        </w:rPr>
        <w:t xml:space="preserve"> </w:t>
      </w:r>
    </w:p>
    <w:p w14:paraId="062FD413" w14:textId="77777777" w:rsidR="008150B1" w:rsidRPr="00B32B6A" w:rsidRDefault="008150B1" w:rsidP="008150B1">
      <w:pPr>
        <w:tabs>
          <w:tab w:val="left" w:pos="851"/>
        </w:tabs>
        <w:ind w:left="851" w:right="901"/>
        <w:jc w:val="both"/>
        <w:rPr>
          <w:rFonts w:ascii="Palatino Linotype" w:hAnsi="Palatino Linotype"/>
          <w:i/>
          <w:sz w:val="22"/>
          <w:szCs w:val="22"/>
          <w:lang w:val="es-ES"/>
        </w:rPr>
      </w:pPr>
      <w:r w:rsidRPr="00B32B6A">
        <w:rPr>
          <w:rFonts w:ascii="Palatino Linotype" w:hAnsi="Palatino Linotype"/>
          <w:b/>
          <w:i/>
          <w:sz w:val="22"/>
          <w:szCs w:val="22"/>
          <w:lang w:val="es-ES"/>
        </w:rPr>
        <w:t xml:space="preserve">VIII. </w:t>
      </w:r>
      <w:r w:rsidRPr="00B32B6A">
        <w:rPr>
          <w:rFonts w:ascii="Palatino Linotype" w:hAnsi="Palatino Linotype"/>
          <w:i/>
          <w:sz w:val="22"/>
          <w:szCs w:val="22"/>
          <w:lang w:val="es-ES"/>
        </w:rPr>
        <w:t>Firma del recurrente, en su caso, cuando se presente por escrito, requisito sin el cual se dará trámite al recurso.</w:t>
      </w:r>
    </w:p>
    <w:p w14:paraId="73E77F5E" w14:textId="77777777" w:rsidR="008150B1" w:rsidRPr="00B32B6A" w:rsidRDefault="008150B1" w:rsidP="008150B1">
      <w:pPr>
        <w:tabs>
          <w:tab w:val="left" w:pos="851"/>
        </w:tabs>
        <w:ind w:left="851" w:right="901"/>
        <w:jc w:val="both"/>
        <w:rPr>
          <w:rFonts w:ascii="Palatino Linotype" w:hAnsi="Palatino Linotype"/>
          <w:i/>
          <w:sz w:val="22"/>
          <w:szCs w:val="22"/>
          <w:lang w:val="es-ES"/>
        </w:rPr>
      </w:pPr>
      <w:r w:rsidRPr="00B32B6A">
        <w:rPr>
          <w:rFonts w:ascii="Palatino Linotype" w:hAnsi="Palatino Linotype"/>
          <w:i/>
          <w:sz w:val="22"/>
          <w:szCs w:val="22"/>
          <w:lang w:val="es-ES"/>
        </w:rPr>
        <w:t xml:space="preserve">Adicionalmente, se podrán anexar las pruebas y demás elementos que considere procedentes someter a juicio del Instituto. </w:t>
      </w:r>
    </w:p>
    <w:p w14:paraId="130E2845" w14:textId="77777777" w:rsidR="008150B1" w:rsidRPr="00B32B6A" w:rsidRDefault="008150B1" w:rsidP="008150B1">
      <w:pPr>
        <w:tabs>
          <w:tab w:val="left" w:pos="851"/>
        </w:tabs>
        <w:ind w:left="851" w:right="901"/>
        <w:jc w:val="both"/>
        <w:rPr>
          <w:rFonts w:ascii="Palatino Linotype" w:hAnsi="Palatino Linotype"/>
          <w:i/>
          <w:sz w:val="22"/>
          <w:szCs w:val="22"/>
          <w:lang w:val="es-ES"/>
        </w:rPr>
      </w:pPr>
      <w:r w:rsidRPr="00B32B6A">
        <w:rPr>
          <w:rFonts w:ascii="Palatino Linotype" w:hAnsi="Palatino Linotype"/>
          <w:i/>
          <w:sz w:val="22"/>
          <w:szCs w:val="22"/>
          <w:lang w:val="es-ES"/>
        </w:rPr>
        <w:t xml:space="preserve">En ningún caso será necesario que el particular ratifique el recurso de revisión interpuesto. </w:t>
      </w:r>
    </w:p>
    <w:p w14:paraId="212BA0EE" w14:textId="089D07DE" w:rsidR="008150B1" w:rsidRPr="00B32B6A" w:rsidRDefault="008150B1" w:rsidP="008150B1">
      <w:pPr>
        <w:spacing w:before="100" w:beforeAutospacing="1" w:after="100" w:afterAutospacing="1" w:line="360" w:lineRule="auto"/>
        <w:jc w:val="both"/>
        <w:rPr>
          <w:rFonts w:ascii="Palatino Linotype" w:hAnsi="Palatino Linotype" w:cs="Arial"/>
          <w:i/>
          <w:color w:val="000000"/>
          <w:sz w:val="22"/>
          <w:szCs w:val="22"/>
          <w:lang w:val="es-ES"/>
        </w:rPr>
      </w:pPr>
      <w:r w:rsidRPr="00B32B6A">
        <w:rPr>
          <w:rFonts w:ascii="Palatino Linotype" w:hAnsi="Palatino Linotype" w:cs="Arial"/>
          <w:i/>
          <w:color w:val="000000"/>
          <w:sz w:val="22"/>
          <w:szCs w:val="22"/>
          <w:lang w:val="es-ES"/>
        </w:rPr>
        <w:t>En caso de que el recurso se interponga de manera electrónica no será indispensable que contengan los requisitos establecidos en las fracciones II, IV, VII y VIII.”</w:t>
      </w:r>
    </w:p>
    <w:p w14:paraId="2DAB9FDB" w14:textId="3384912C" w:rsidR="009B4932" w:rsidRPr="00B32B6A" w:rsidRDefault="00926965" w:rsidP="00EC239B">
      <w:pPr>
        <w:spacing w:line="360" w:lineRule="auto"/>
        <w:jc w:val="both"/>
        <w:rPr>
          <w:rFonts w:ascii="Palatino Linotype" w:hAnsi="Palatino Linotype" w:cs="Arial"/>
          <w:b/>
          <w:lang w:val="es-ES"/>
        </w:rPr>
      </w:pPr>
      <w:r w:rsidRPr="00B32B6A">
        <w:rPr>
          <w:rFonts w:ascii="Palatino Linotype" w:hAnsi="Palatino Linotype" w:cs="Arial"/>
          <w:b/>
          <w:sz w:val="28"/>
          <w:szCs w:val="28"/>
        </w:rPr>
        <w:t>QUINTO</w:t>
      </w:r>
      <w:r w:rsidR="00CE0362" w:rsidRPr="00B32B6A">
        <w:rPr>
          <w:rFonts w:ascii="Palatino Linotype" w:hAnsi="Palatino Linotype" w:cs="Arial"/>
          <w:b/>
        </w:rPr>
        <w:t xml:space="preserve">. </w:t>
      </w:r>
      <w:r w:rsidR="0076773D" w:rsidRPr="00B32B6A">
        <w:rPr>
          <w:rFonts w:ascii="Palatino Linotype" w:hAnsi="Palatino Linotype" w:cs="Arial"/>
          <w:b/>
          <w:lang w:val="es-ES"/>
        </w:rPr>
        <w:t>Est</w:t>
      </w:r>
      <w:r w:rsidR="00CC3A87" w:rsidRPr="00B32B6A">
        <w:rPr>
          <w:rFonts w:ascii="Palatino Linotype" w:hAnsi="Palatino Linotype" w:cs="Arial"/>
          <w:b/>
          <w:lang w:val="es-ES"/>
        </w:rPr>
        <w:t>u</w:t>
      </w:r>
      <w:r w:rsidR="0076773D" w:rsidRPr="00B32B6A">
        <w:rPr>
          <w:rFonts w:ascii="Palatino Linotype" w:hAnsi="Palatino Linotype" w:cs="Arial"/>
          <w:b/>
          <w:lang w:val="es-ES"/>
        </w:rPr>
        <w:t xml:space="preserve">dio y resolución del asunto. </w:t>
      </w:r>
    </w:p>
    <w:p w14:paraId="462177BC" w14:textId="029885DF" w:rsidR="0068018E" w:rsidRPr="00B32B6A" w:rsidRDefault="0068018E" w:rsidP="0068018E">
      <w:pPr>
        <w:spacing w:line="360" w:lineRule="auto"/>
        <w:jc w:val="both"/>
        <w:rPr>
          <w:rFonts w:ascii="Palatino Linotype" w:hAnsi="Palatino Linotype"/>
        </w:rPr>
      </w:pPr>
      <w:r w:rsidRPr="00B32B6A">
        <w:rPr>
          <w:rFonts w:ascii="Palatino Linotype" w:hAnsi="Palatino Linotype"/>
        </w:rPr>
        <w:lastRenderedPageBreak/>
        <w:t xml:space="preserve">Una vez determinada la vía sobre la que versará el presente </w:t>
      </w:r>
      <w:r w:rsidR="002645CB" w:rsidRPr="00B32B6A">
        <w:rPr>
          <w:rFonts w:ascii="Palatino Linotype" w:hAnsi="Palatino Linotype"/>
        </w:rPr>
        <w:t>R</w:t>
      </w:r>
      <w:r w:rsidRPr="00B32B6A">
        <w:rPr>
          <w:rFonts w:ascii="Palatino Linotype" w:hAnsi="Palatino Linotype"/>
        </w:rPr>
        <w:t xml:space="preserve">ecurso, y previa revisión del expediente electrónico formado en </w:t>
      </w:r>
      <w:r w:rsidRPr="00B32B6A">
        <w:rPr>
          <w:rFonts w:ascii="Palatino Linotype" w:hAnsi="Palatino Linotype"/>
          <w:b/>
        </w:rPr>
        <w:t>EL SAIMEX</w:t>
      </w:r>
      <w:r w:rsidRPr="00B32B6A">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B32B6A"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t xml:space="preserve">Atento a ello, es preciso recordar que </w:t>
      </w:r>
      <w:r w:rsidR="00D614A1" w:rsidRPr="00B32B6A">
        <w:rPr>
          <w:rFonts w:ascii="Palatino Linotype" w:hAnsi="Palatino Linotype" w:cs="Arial"/>
          <w:b/>
        </w:rPr>
        <w:t>EL RECURRENTE</w:t>
      </w:r>
      <w:r w:rsidRPr="00B32B6A">
        <w:rPr>
          <w:rFonts w:ascii="Palatino Linotype" w:hAnsi="Palatino Linotype" w:cs="Arial"/>
        </w:rPr>
        <w:t xml:space="preserve"> solicitó: </w:t>
      </w:r>
    </w:p>
    <w:p w14:paraId="4D5B2429" w14:textId="1C60941C" w:rsidR="0068018E" w:rsidRPr="00B32B6A" w:rsidRDefault="0068018E" w:rsidP="0027171A">
      <w:pPr>
        <w:widowControl w:val="0"/>
        <w:autoSpaceDE w:val="0"/>
        <w:autoSpaceDN w:val="0"/>
        <w:adjustRightInd w:val="0"/>
        <w:ind w:left="851" w:right="899"/>
        <w:jc w:val="both"/>
        <w:rPr>
          <w:rFonts w:ascii="Palatino Linotype" w:hAnsi="Palatino Linotype" w:cs="Arial"/>
          <w:i/>
        </w:rPr>
      </w:pPr>
      <w:r w:rsidRPr="00B32B6A">
        <w:rPr>
          <w:rFonts w:ascii="Palatino Linotype" w:hAnsi="Palatino Linotype" w:cs="Arial"/>
          <w:i/>
        </w:rPr>
        <w:t>“</w:t>
      </w:r>
      <w:r w:rsidR="005D1D31" w:rsidRPr="00B32B6A">
        <w:rPr>
          <w:rFonts w:ascii="Palatino Linotype" w:hAnsi="Palatino Linotype" w:cs="Arial"/>
          <w:i/>
        </w:rPr>
        <w:t xml:space="preserve">todos las recomendaciones y la atención que se le tenga en el Municipio en materia de violaciones a derechos humanos, en especial los relacionados a violencia de genero de los últimos 10 años. </w:t>
      </w:r>
      <w:r w:rsidR="005D1D31" w:rsidRPr="00B32B6A">
        <w:rPr>
          <w:rFonts w:ascii="Palatino Linotype" w:hAnsi="Palatino Linotype" w:cs="Arial"/>
          <w:b/>
          <w:i/>
        </w:rPr>
        <w:t>si se tienen algunos en proceso</w:t>
      </w:r>
      <w:r w:rsidR="005D1D31" w:rsidRPr="00B32B6A">
        <w:rPr>
          <w:rFonts w:ascii="Palatino Linotype" w:hAnsi="Palatino Linotype" w:cs="Arial"/>
          <w:i/>
        </w:rPr>
        <w:t xml:space="preserve">, </w:t>
      </w:r>
      <w:r w:rsidR="005D1D31" w:rsidRPr="00B32B6A">
        <w:rPr>
          <w:rFonts w:ascii="Palatino Linotype" w:hAnsi="Palatino Linotype" w:cs="Arial"/>
          <w:b/>
          <w:i/>
        </w:rPr>
        <w:t>la documentación que evidencie el estatus actual</w:t>
      </w:r>
      <w:r w:rsidR="00E01B6C" w:rsidRPr="00B32B6A">
        <w:rPr>
          <w:rFonts w:ascii="Palatino Linotype" w:hAnsi="Palatino Linotype" w:cs="Arial"/>
          <w:i/>
        </w:rPr>
        <w:t>.</w:t>
      </w:r>
      <w:r w:rsidRPr="00B32B6A">
        <w:rPr>
          <w:rFonts w:ascii="Palatino Linotype" w:hAnsi="Palatino Linotype" w:cs="Arial"/>
          <w:i/>
        </w:rPr>
        <w:t>”</w:t>
      </w:r>
      <w:r w:rsidRPr="00B32B6A">
        <w:rPr>
          <w:rFonts w:ascii="Palatino Linotype" w:hAnsi="Palatino Linotype" w:cs="Arial"/>
        </w:rPr>
        <w:t xml:space="preserve"> (Sic).</w:t>
      </w:r>
    </w:p>
    <w:p w14:paraId="74CC268D" w14:textId="342F48C6" w:rsidR="005D1D31" w:rsidRPr="00B32B6A" w:rsidRDefault="0027171A"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t>D</w:t>
      </w:r>
      <w:r w:rsidR="000A6837" w:rsidRPr="00B32B6A">
        <w:rPr>
          <w:rFonts w:ascii="Palatino Linotype" w:hAnsi="Palatino Linotype" w:cs="Arial"/>
        </w:rPr>
        <w:t>e conformidad con l</w:t>
      </w:r>
      <w:r w:rsidR="002E68DE" w:rsidRPr="00B32B6A">
        <w:rPr>
          <w:rFonts w:ascii="Palatino Linotype" w:hAnsi="Palatino Linotype" w:cs="Arial"/>
        </w:rPr>
        <w:t>o</w:t>
      </w:r>
      <w:r w:rsidR="000A6837" w:rsidRPr="00B32B6A">
        <w:rPr>
          <w:rFonts w:ascii="Palatino Linotype" w:hAnsi="Palatino Linotype" w:cs="Arial"/>
        </w:rPr>
        <w:t xml:space="preserve"> </w:t>
      </w:r>
      <w:r w:rsidR="00E01B6C" w:rsidRPr="00B32B6A">
        <w:rPr>
          <w:rFonts w:ascii="Palatino Linotype" w:hAnsi="Palatino Linotype" w:cs="Arial"/>
        </w:rPr>
        <w:t>peticionado,</w:t>
      </w:r>
      <w:r w:rsidR="000A6837" w:rsidRPr="00B32B6A">
        <w:rPr>
          <w:rFonts w:ascii="Palatino Linotype" w:hAnsi="Palatino Linotype" w:cs="Arial"/>
        </w:rPr>
        <w:t xml:space="preserve"> </w:t>
      </w:r>
      <w:r w:rsidR="000A6837" w:rsidRPr="00B32B6A">
        <w:rPr>
          <w:rFonts w:ascii="Palatino Linotype" w:hAnsi="Palatino Linotype" w:cs="Arial"/>
          <w:b/>
        </w:rPr>
        <w:t xml:space="preserve">EL SUJETO OBLIGADO </w:t>
      </w:r>
      <w:r w:rsidR="00FF5EE6" w:rsidRPr="00B32B6A">
        <w:rPr>
          <w:rFonts w:ascii="Palatino Linotype" w:hAnsi="Palatino Linotype" w:cs="Arial"/>
        </w:rPr>
        <w:t>a través de</w:t>
      </w:r>
      <w:r w:rsidR="000A6837" w:rsidRPr="00B32B6A">
        <w:rPr>
          <w:rFonts w:ascii="Palatino Linotype" w:hAnsi="Palatino Linotype" w:cs="Arial"/>
        </w:rPr>
        <w:t>l Titular de la Unidad de Transparencia</w:t>
      </w:r>
      <w:r w:rsidR="002E68DE" w:rsidRPr="00B32B6A">
        <w:rPr>
          <w:rFonts w:ascii="Palatino Linotype" w:hAnsi="Palatino Linotype" w:cs="Arial"/>
        </w:rPr>
        <w:t>,</w:t>
      </w:r>
      <w:r w:rsidR="000A6837" w:rsidRPr="00B32B6A">
        <w:rPr>
          <w:rFonts w:ascii="Palatino Linotype" w:hAnsi="Palatino Linotype" w:cs="Arial"/>
        </w:rPr>
        <w:t xml:space="preserve"> remitió </w:t>
      </w:r>
      <w:r w:rsidR="00A532BA" w:rsidRPr="00B32B6A">
        <w:rPr>
          <w:rFonts w:ascii="Palatino Linotype" w:hAnsi="Palatino Linotype" w:cs="Arial"/>
        </w:rPr>
        <w:t xml:space="preserve">su respectiva respuesta, </w:t>
      </w:r>
      <w:r w:rsidR="006A1EA4" w:rsidRPr="00B32B6A">
        <w:rPr>
          <w:rFonts w:ascii="Palatino Linotype" w:hAnsi="Palatino Linotype" w:cs="Arial"/>
        </w:rPr>
        <w:t xml:space="preserve">la cual consistió en la entrega de </w:t>
      </w:r>
      <w:r w:rsidR="005D1D31" w:rsidRPr="00B32B6A">
        <w:rPr>
          <w:rFonts w:ascii="Palatino Linotype" w:hAnsi="Palatino Linotype" w:cs="Arial"/>
        </w:rPr>
        <w:t xml:space="preserve">trece documentos </w:t>
      </w:r>
      <w:r w:rsidR="00B3385C" w:rsidRPr="00B32B6A">
        <w:rPr>
          <w:rFonts w:ascii="Palatino Linotype" w:hAnsi="Palatino Linotype" w:cs="Arial"/>
        </w:rPr>
        <w:t xml:space="preserve">los cuales a mayor detalle, consisten en las recomendaciones que han sido emitidas </w:t>
      </w:r>
      <w:r w:rsidR="005734A2" w:rsidRPr="00B32B6A">
        <w:rPr>
          <w:rFonts w:ascii="Palatino Linotype" w:hAnsi="Palatino Linotype" w:cs="Arial"/>
        </w:rPr>
        <w:t xml:space="preserve">por parte de la Comisión de Derechos Humanos del </w:t>
      </w:r>
      <w:r w:rsidR="00284899" w:rsidRPr="00B32B6A">
        <w:rPr>
          <w:rFonts w:ascii="Palatino Linotype" w:hAnsi="Palatino Linotype" w:cs="Arial"/>
        </w:rPr>
        <w:t>E</w:t>
      </w:r>
      <w:r w:rsidR="005734A2" w:rsidRPr="00B32B6A">
        <w:rPr>
          <w:rFonts w:ascii="Palatino Linotype" w:hAnsi="Palatino Linotype" w:cs="Arial"/>
        </w:rPr>
        <w:t>stado de México, sin embargo</w:t>
      </w:r>
      <w:r w:rsidR="00284899" w:rsidRPr="00B32B6A">
        <w:rPr>
          <w:rFonts w:ascii="Palatino Linotype" w:hAnsi="Palatino Linotype" w:cs="Arial"/>
        </w:rPr>
        <w:t>,</w:t>
      </w:r>
      <w:r w:rsidR="005734A2" w:rsidRPr="00B32B6A">
        <w:rPr>
          <w:rFonts w:ascii="Palatino Linotype" w:hAnsi="Palatino Linotype" w:cs="Arial"/>
        </w:rPr>
        <w:t xml:space="preserve"> </w:t>
      </w:r>
      <w:r w:rsidR="00387BFB" w:rsidRPr="00B32B6A">
        <w:rPr>
          <w:rFonts w:ascii="Palatino Linotype" w:hAnsi="Palatino Linotype" w:cs="Arial"/>
        </w:rPr>
        <w:t xml:space="preserve">se trata de seis recomendaciones realizadas directamente al Ayuntamiento de Toluca hoy </w:t>
      </w:r>
      <w:r w:rsidR="00387BFB" w:rsidRPr="00B32B6A">
        <w:rPr>
          <w:rFonts w:ascii="Palatino Linotype" w:hAnsi="Palatino Linotype" w:cs="Arial"/>
          <w:b/>
        </w:rPr>
        <w:t>SUJETO OBLIGADO</w:t>
      </w:r>
      <w:r w:rsidR="00387BFB" w:rsidRPr="00B32B6A">
        <w:rPr>
          <w:rFonts w:ascii="Palatino Linotype" w:hAnsi="Palatino Linotype" w:cs="Arial"/>
        </w:rPr>
        <w:t>, y por otra parte, siete recomendaciones generales,</w:t>
      </w:r>
      <w:r w:rsidR="000E4D99" w:rsidRPr="00B32B6A">
        <w:rPr>
          <w:rFonts w:ascii="Palatino Linotype" w:hAnsi="Palatino Linotype" w:cs="Arial"/>
        </w:rPr>
        <w:t xml:space="preserve"> todas</w:t>
      </w:r>
      <w:r w:rsidR="00387BFB" w:rsidRPr="00B32B6A">
        <w:rPr>
          <w:rFonts w:ascii="Palatino Linotype" w:hAnsi="Palatino Linotype" w:cs="Arial"/>
        </w:rPr>
        <w:t xml:space="preserve"> </w:t>
      </w:r>
      <w:r w:rsidR="000E4D99" w:rsidRPr="00B32B6A">
        <w:rPr>
          <w:rFonts w:ascii="Palatino Linotype" w:hAnsi="Palatino Linotype" w:cs="Arial"/>
        </w:rPr>
        <w:t xml:space="preserve">encuadran en </w:t>
      </w:r>
      <w:r w:rsidR="00387BFB" w:rsidRPr="00B32B6A">
        <w:rPr>
          <w:rFonts w:ascii="Palatino Linotype" w:hAnsi="Palatino Linotype" w:cs="Arial"/>
        </w:rPr>
        <w:t>un periodo de los años 2016, 2017, 2018, 2019, 2020 y 2021.</w:t>
      </w:r>
    </w:p>
    <w:p w14:paraId="1AF3BC7D" w14:textId="532854E7" w:rsidR="00A35AE0" w:rsidRPr="00B32B6A" w:rsidRDefault="0090488B" w:rsidP="00AD6C8B">
      <w:pPr>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lastRenderedPageBreak/>
        <w:t xml:space="preserve">Cabe </w:t>
      </w:r>
      <w:r w:rsidR="0027171A" w:rsidRPr="00B32B6A">
        <w:rPr>
          <w:rFonts w:ascii="Palatino Linotype" w:hAnsi="Palatino Linotype" w:cs="Arial"/>
        </w:rPr>
        <w:t xml:space="preserve">hacer mención, </w:t>
      </w:r>
      <w:r w:rsidR="00A959A8" w:rsidRPr="00B32B6A">
        <w:rPr>
          <w:rFonts w:ascii="Palatino Linotype" w:hAnsi="Palatino Linotype" w:cs="Arial"/>
        </w:rPr>
        <w:t>que la respuesta</w:t>
      </w:r>
      <w:r w:rsidR="0027171A" w:rsidRPr="00B32B6A">
        <w:rPr>
          <w:rFonts w:ascii="Palatino Linotype" w:hAnsi="Palatino Linotype" w:cs="Arial"/>
        </w:rPr>
        <w:t xml:space="preserve"> proporcionada por </w:t>
      </w:r>
      <w:r w:rsidR="000E4D99" w:rsidRPr="00B32B6A">
        <w:rPr>
          <w:rFonts w:ascii="Palatino Linotype" w:hAnsi="Palatino Linotype" w:cs="Arial"/>
        </w:rPr>
        <w:t>el Titular de la Unidad de Transparencia del</w:t>
      </w:r>
      <w:r w:rsidR="0027171A" w:rsidRPr="00B32B6A">
        <w:rPr>
          <w:rFonts w:ascii="Palatino Linotype" w:hAnsi="Palatino Linotype" w:cs="Arial"/>
        </w:rPr>
        <w:t xml:space="preserve"> Ayuntamiento de </w:t>
      </w:r>
      <w:r w:rsidR="00B86EAB" w:rsidRPr="00B32B6A">
        <w:rPr>
          <w:rFonts w:ascii="Palatino Linotype" w:hAnsi="Palatino Linotype" w:cs="Arial"/>
        </w:rPr>
        <w:t>Toluca</w:t>
      </w:r>
      <w:r w:rsidR="000E4D99" w:rsidRPr="00B32B6A">
        <w:rPr>
          <w:rFonts w:ascii="Palatino Linotype" w:hAnsi="Palatino Linotype" w:cs="Arial"/>
        </w:rPr>
        <w:t>, tuvo por colmado</w:t>
      </w:r>
      <w:r w:rsidR="00A959A8" w:rsidRPr="00B32B6A">
        <w:rPr>
          <w:rFonts w:ascii="Palatino Linotype" w:hAnsi="Palatino Linotype" w:cs="Arial"/>
        </w:rPr>
        <w:t xml:space="preserve"> parte del requerimiento</w:t>
      </w:r>
      <w:r w:rsidR="006D523C" w:rsidRPr="00B32B6A">
        <w:rPr>
          <w:rFonts w:ascii="Palatino Linotype" w:hAnsi="Palatino Linotype" w:cs="Arial"/>
        </w:rPr>
        <w:t xml:space="preserve"> del ciudadano</w:t>
      </w:r>
      <w:r w:rsidR="00A959A8" w:rsidRPr="00B32B6A">
        <w:rPr>
          <w:rFonts w:ascii="Palatino Linotype" w:hAnsi="Palatino Linotype" w:cs="Arial"/>
        </w:rPr>
        <w:t>,</w:t>
      </w:r>
      <w:r w:rsidR="006D523C" w:rsidRPr="00B32B6A">
        <w:rPr>
          <w:rFonts w:ascii="Palatino Linotype" w:hAnsi="Palatino Linotype" w:cs="Arial"/>
        </w:rPr>
        <w:t xml:space="preserve"> toda vez que, </w:t>
      </w:r>
      <w:r w:rsidR="00832639" w:rsidRPr="00B32B6A">
        <w:rPr>
          <w:rFonts w:ascii="Palatino Linotype" w:hAnsi="Palatino Linotype" w:cs="Arial"/>
        </w:rPr>
        <w:t xml:space="preserve">cuando </w:t>
      </w:r>
      <w:r w:rsidR="00832639" w:rsidRPr="00B32B6A">
        <w:rPr>
          <w:rFonts w:ascii="Palatino Linotype" w:hAnsi="Palatino Linotype" w:cs="Arial"/>
          <w:b/>
        </w:rPr>
        <w:t xml:space="preserve">EL RECURRENTE </w:t>
      </w:r>
      <w:r w:rsidR="00832639" w:rsidRPr="00B32B6A">
        <w:rPr>
          <w:rFonts w:ascii="Palatino Linotype" w:hAnsi="Palatino Linotype" w:cs="Arial"/>
        </w:rPr>
        <w:t>interpuso el medio de impugnación que nos ocupa</w:t>
      </w:r>
      <w:r w:rsidR="000E4D99" w:rsidRPr="00B32B6A">
        <w:rPr>
          <w:rFonts w:ascii="Palatino Linotype" w:hAnsi="Palatino Linotype" w:cs="Arial"/>
        </w:rPr>
        <w:t>,</w:t>
      </w:r>
      <w:r w:rsidR="00832639" w:rsidRPr="00B32B6A">
        <w:rPr>
          <w:rFonts w:ascii="Palatino Linotype" w:hAnsi="Palatino Linotype" w:cs="Arial"/>
        </w:rPr>
        <w:t xml:space="preserve"> no fue </w:t>
      </w:r>
      <w:r w:rsidR="00AD6C8B" w:rsidRPr="00B32B6A">
        <w:rPr>
          <w:rFonts w:ascii="Palatino Linotype" w:hAnsi="Palatino Linotype" w:cs="Arial"/>
        </w:rPr>
        <w:t xml:space="preserve">impugnada </w:t>
      </w:r>
      <w:r w:rsidR="000E4D99" w:rsidRPr="00B32B6A">
        <w:rPr>
          <w:rFonts w:ascii="Palatino Linotype" w:hAnsi="Palatino Linotype" w:cs="Arial"/>
        </w:rPr>
        <w:t>la información remitida</w:t>
      </w:r>
      <w:r w:rsidR="00AD6C8B" w:rsidRPr="00B32B6A">
        <w:rPr>
          <w:rFonts w:ascii="Palatino Linotype" w:hAnsi="Palatino Linotype" w:cs="Arial"/>
        </w:rPr>
        <w:t>,</w:t>
      </w:r>
      <w:r w:rsidR="000E4D99" w:rsidRPr="00B32B6A">
        <w:rPr>
          <w:rFonts w:ascii="Palatino Linotype" w:hAnsi="Palatino Linotype" w:cs="Arial"/>
        </w:rPr>
        <w:t xml:space="preserve"> por el contrario, fue manifestado que se le habían proporcionado las recomendaciones, más no, lo concerniente a la documentación que evidencie el estatus en el que se encuentra la atención a tales recomendaciones,</w:t>
      </w:r>
      <w:r w:rsidR="00AD6C8B" w:rsidRPr="00B32B6A">
        <w:rPr>
          <w:rFonts w:ascii="Palatino Linotype" w:hAnsi="Palatino Linotype" w:cs="Arial"/>
        </w:rPr>
        <w:t xml:space="preserve"> por lo que</w:t>
      </w:r>
      <w:r w:rsidR="00FB6370" w:rsidRPr="00B32B6A">
        <w:rPr>
          <w:rFonts w:ascii="Palatino Linotype" w:hAnsi="Palatino Linotype" w:cs="Arial"/>
        </w:rPr>
        <w:t xml:space="preserve">, </w:t>
      </w:r>
      <w:r w:rsidR="00AD6C8B" w:rsidRPr="00B32B6A">
        <w:rPr>
          <w:rFonts w:ascii="Palatino Linotype" w:hAnsi="Palatino Linotype" w:cs="Arial"/>
          <w:lang w:val="es-ES_tradnl"/>
        </w:rPr>
        <w:t xml:space="preserve">este Órgano Garante considera necesario </w:t>
      </w:r>
      <w:r w:rsidR="00AD05C8" w:rsidRPr="00B32B6A">
        <w:rPr>
          <w:rFonts w:ascii="Palatino Linotype" w:hAnsi="Palatino Linotype" w:cs="Arial"/>
          <w:lang w:val="es-ES_tradnl"/>
        </w:rPr>
        <w:t xml:space="preserve">recordar lo manifestado por </w:t>
      </w:r>
      <w:r w:rsidR="00AD6C8B" w:rsidRPr="00B32B6A">
        <w:rPr>
          <w:rFonts w:ascii="Palatino Linotype" w:eastAsia="Calibri" w:hAnsi="Palatino Linotype"/>
          <w:b/>
          <w:szCs w:val="22"/>
          <w:lang w:val="es-ES_tradnl" w:eastAsia="en-US"/>
        </w:rPr>
        <w:t xml:space="preserve">EL RECURRENTE </w:t>
      </w:r>
      <w:r w:rsidR="00AD6C8B" w:rsidRPr="00B32B6A">
        <w:rPr>
          <w:rFonts w:ascii="Palatino Linotype" w:eastAsia="Calibri" w:hAnsi="Palatino Linotype"/>
          <w:szCs w:val="22"/>
          <w:lang w:val="es-ES_tradnl" w:eastAsia="en-US"/>
        </w:rPr>
        <w:t xml:space="preserve">en </w:t>
      </w:r>
      <w:r w:rsidR="00AD05C8" w:rsidRPr="00B32B6A">
        <w:rPr>
          <w:rFonts w:ascii="Palatino Linotype" w:eastAsia="Calibri" w:hAnsi="Palatino Linotype"/>
          <w:szCs w:val="22"/>
          <w:lang w:val="es-ES_tradnl" w:eastAsia="en-US"/>
        </w:rPr>
        <w:t>sus razones o motivos de inconformidad</w:t>
      </w:r>
      <w:r w:rsidR="00AD6C8B" w:rsidRPr="00B32B6A">
        <w:rPr>
          <w:rFonts w:ascii="Palatino Linotype" w:eastAsia="Calibri" w:hAnsi="Palatino Linotype"/>
          <w:szCs w:val="22"/>
          <w:lang w:val="es-ES_tradnl" w:eastAsia="en-US"/>
        </w:rPr>
        <w:t xml:space="preserve"> se dolió de: </w:t>
      </w:r>
      <w:r w:rsidR="00AD6C8B" w:rsidRPr="00B32B6A">
        <w:rPr>
          <w:rFonts w:ascii="Palatino Linotype" w:eastAsia="Calibri" w:hAnsi="Palatino Linotype"/>
          <w:i/>
          <w:szCs w:val="22"/>
          <w:lang w:val="es-ES_tradnl" w:eastAsia="en-US"/>
        </w:rPr>
        <w:t>“</w:t>
      </w:r>
      <w:r w:rsidR="00AD05C8" w:rsidRPr="00B32B6A">
        <w:rPr>
          <w:rFonts w:ascii="Palatino Linotype" w:eastAsia="Calibri" w:hAnsi="Palatino Linotype"/>
          <w:i/>
          <w:szCs w:val="22"/>
          <w:lang w:val="es-ES_tradnl" w:eastAsia="en-US"/>
        </w:rPr>
        <w:t xml:space="preserve">el municipio nos da las recomendaciones, pero no presenta documentación que demuestre si ya se atendieron estas recomendaciones o el estatus actual delas mismas, por ello consideramos </w:t>
      </w:r>
      <w:proofErr w:type="spellStart"/>
      <w:r w:rsidR="00AD05C8" w:rsidRPr="00B32B6A">
        <w:rPr>
          <w:rFonts w:ascii="Palatino Linotype" w:eastAsia="Calibri" w:hAnsi="Palatino Linotype"/>
          <w:i/>
          <w:szCs w:val="22"/>
          <w:lang w:val="es-ES_tradnl" w:eastAsia="en-US"/>
        </w:rPr>
        <w:t>esta</w:t>
      </w:r>
      <w:proofErr w:type="spellEnd"/>
      <w:r w:rsidR="00AD05C8" w:rsidRPr="00B32B6A">
        <w:rPr>
          <w:rFonts w:ascii="Palatino Linotype" w:eastAsia="Calibri" w:hAnsi="Palatino Linotype"/>
          <w:i/>
          <w:szCs w:val="22"/>
          <w:lang w:val="es-ES_tradnl" w:eastAsia="en-US"/>
        </w:rPr>
        <w:t xml:space="preserve"> incompleta, tampoco encontramos documentos de la Comisión de Derechos Humanos del Ayuntamiento al respecto a estas acciones o recomendaciones</w:t>
      </w:r>
      <w:r w:rsidR="00A35AE0" w:rsidRPr="00B32B6A">
        <w:rPr>
          <w:rFonts w:ascii="Palatino Linotype" w:eastAsia="Calibri" w:hAnsi="Palatino Linotype"/>
          <w:i/>
          <w:szCs w:val="22"/>
          <w:lang w:val="es-ES_tradnl" w:eastAsia="en-US"/>
        </w:rPr>
        <w:t>”</w:t>
      </w:r>
      <w:r w:rsidR="00AD6C8B" w:rsidRPr="00B32B6A">
        <w:rPr>
          <w:rFonts w:ascii="Palatino Linotype" w:eastAsia="Calibri" w:hAnsi="Palatino Linotype"/>
          <w:szCs w:val="22"/>
          <w:lang w:val="es-ES_tradnl" w:eastAsia="en-US"/>
        </w:rPr>
        <w:t>(Sic)</w:t>
      </w:r>
      <w:r w:rsidR="00A35AE0" w:rsidRPr="00B32B6A">
        <w:rPr>
          <w:rFonts w:ascii="Palatino Linotype" w:eastAsia="Calibri" w:hAnsi="Palatino Linotype"/>
          <w:szCs w:val="22"/>
          <w:lang w:val="es-ES_tradnl" w:eastAsia="en-US"/>
        </w:rPr>
        <w:t>.</w:t>
      </w:r>
    </w:p>
    <w:p w14:paraId="3889F715" w14:textId="6560D8D7" w:rsidR="00AD6C8B" w:rsidRPr="00B32B6A" w:rsidRDefault="00A35AE0" w:rsidP="00AD6C8B">
      <w:pPr>
        <w:spacing w:before="100" w:beforeAutospacing="1" w:after="100" w:afterAutospacing="1" w:line="360" w:lineRule="auto"/>
        <w:jc w:val="both"/>
        <w:rPr>
          <w:rFonts w:ascii="Palatino Linotype" w:eastAsia="Calibri" w:hAnsi="Palatino Linotype"/>
          <w:szCs w:val="22"/>
          <w:lang w:val="es-ES_tradnl" w:eastAsia="en-US"/>
        </w:rPr>
      </w:pPr>
      <w:r w:rsidRPr="00B32B6A">
        <w:rPr>
          <w:rFonts w:ascii="Palatino Linotype" w:eastAsia="Calibri" w:hAnsi="Palatino Linotype"/>
          <w:szCs w:val="22"/>
          <w:lang w:val="es-ES_tradnl" w:eastAsia="en-US"/>
        </w:rPr>
        <w:t>A</w:t>
      </w:r>
      <w:r w:rsidR="00AD6C8B" w:rsidRPr="00B32B6A">
        <w:rPr>
          <w:rFonts w:ascii="Palatino Linotype" w:eastAsia="Calibri" w:hAnsi="Palatino Linotype"/>
          <w:szCs w:val="22"/>
          <w:lang w:val="es-ES_tradnl" w:eastAsia="en-US"/>
        </w:rPr>
        <w:t>nte tales manifestaciones el particular únicamente se inconformó de la entrega de la información incompleta;</w:t>
      </w:r>
      <w:r w:rsidR="00FB6370" w:rsidRPr="00B32B6A">
        <w:rPr>
          <w:rFonts w:ascii="Palatino Linotype" w:eastAsia="Calibri" w:hAnsi="Palatino Linotype"/>
          <w:szCs w:val="22"/>
          <w:lang w:val="es-ES_tradnl" w:eastAsia="en-US"/>
        </w:rPr>
        <w:t xml:space="preserve"> </w:t>
      </w:r>
      <w:r w:rsidR="00AD6C8B" w:rsidRPr="00B32B6A">
        <w:rPr>
          <w:rFonts w:ascii="Palatino Linotype" w:eastAsia="Calibri" w:hAnsi="Palatino Linotype"/>
          <w:szCs w:val="22"/>
          <w:lang w:val="es-ES_tradnl" w:eastAsia="en-US"/>
        </w:rPr>
        <w:t xml:space="preserve">sin embargo, </w:t>
      </w:r>
      <w:r w:rsidRPr="00B32B6A">
        <w:rPr>
          <w:rFonts w:ascii="Palatino Linotype" w:eastAsia="Calibri" w:hAnsi="Palatino Linotype"/>
          <w:szCs w:val="22"/>
          <w:lang w:val="es-ES_tradnl" w:eastAsia="en-US"/>
        </w:rPr>
        <w:t xml:space="preserve">este Órgano Garante </w:t>
      </w:r>
      <w:r w:rsidR="00AD6C8B" w:rsidRPr="00B32B6A">
        <w:rPr>
          <w:rFonts w:ascii="Palatino Linotype" w:eastAsia="Calibri" w:hAnsi="Palatino Linotype"/>
          <w:szCs w:val="22"/>
          <w:lang w:val="es-ES_tradnl" w:eastAsia="en-US"/>
        </w:rPr>
        <w:t xml:space="preserve">no advirtió motivo de inconformidad respecto </w:t>
      </w:r>
      <w:r w:rsidR="005075AF" w:rsidRPr="00B32B6A">
        <w:rPr>
          <w:rFonts w:ascii="Palatino Linotype" w:eastAsia="Calibri" w:hAnsi="Palatino Linotype"/>
          <w:szCs w:val="22"/>
          <w:lang w:val="es-ES_tradnl" w:eastAsia="en-US"/>
        </w:rPr>
        <w:t xml:space="preserve">a la temporalidad </w:t>
      </w:r>
      <w:r w:rsidR="00382450" w:rsidRPr="00B32B6A">
        <w:rPr>
          <w:rFonts w:ascii="Palatino Linotype" w:eastAsia="Calibri" w:hAnsi="Palatino Linotype"/>
          <w:szCs w:val="22"/>
          <w:lang w:val="es-ES_tradnl" w:eastAsia="en-US"/>
        </w:rPr>
        <w:t xml:space="preserve">señalada en la solicitud de </w:t>
      </w:r>
      <w:r w:rsidR="00FB6370" w:rsidRPr="00B32B6A">
        <w:rPr>
          <w:rFonts w:ascii="Palatino Linotype" w:eastAsia="Calibri" w:hAnsi="Palatino Linotype"/>
          <w:szCs w:val="22"/>
          <w:lang w:val="es-ES_tradnl" w:eastAsia="en-US"/>
        </w:rPr>
        <w:t>acceso</w:t>
      </w:r>
      <w:r w:rsidR="005075AF" w:rsidRPr="00B32B6A">
        <w:rPr>
          <w:rFonts w:ascii="Palatino Linotype" w:eastAsia="Calibri" w:hAnsi="Palatino Linotype"/>
          <w:szCs w:val="22"/>
          <w:lang w:val="es-ES_tradnl" w:eastAsia="en-US"/>
        </w:rPr>
        <w:t xml:space="preserve"> a la información, </w:t>
      </w:r>
      <w:r w:rsidR="00AD6C8B" w:rsidRPr="00B32B6A">
        <w:rPr>
          <w:rFonts w:ascii="Palatino Linotype" w:eastAsia="Calibri" w:hAnsi="Palatino Linotype"/>
          <w:szCs w:val="22"/>
          <w:lang w:val="es-ES_tradnl" w:eastAsia="en-US"/>
        </w:rPr>
        <w:t xml:space="preserve">por el contrario, únicamente se duele </w:t>
      </w:r>
      <w:r w:rsidR="005075AF" w:rsidRPr="00B32B6A">
        <w:rPr>
          <w:rFonts w:ascii="Palatino Linotype" w:eastAsia="Calibri" w:hAnsi="Palatino Linotype"/>
          <w:szCs w:val="22"/>
          <w:lang w:val="es-ES_tradnl" w:eastAsia="en-US"/>
        </w:rPr>
        <w:t>de la entrega incompleta de la información</w:t>
      </w:r>
      <w:r w:rsidR="00A77CCA" w:rsidRPr="00B32B6A">
        <w:rPr>
          <w:rFonts w:ascii="Palatino Linotype" w:eastAsia="Calibri" w:hAnsi="Palatino Linotype"/>
          <w:szCs w:val="22"/>
          <w:lang w:val="es-ES_tradnl" w:eastAsia="en-US"/>
        </w:rPr>
        <w:t xml:space="preserve">; al referir </w:t>
      </w:r>
      <w:r w:rsidR="00614F4B" w:rsidRPr="00B32B6A">
        <w:rPr>
          <w:rFonts w:ascii="Palatino Linotype" w:eastAsia="Calibri" w:hAnsi="Palatino Linotype"/>
          <w:szCs w:val="22"/>
          <w:lang w:val="es-ES_tradnl" w:eastAsia="en-US"/>
        </w:rPr>
        <w:t xml:space="preserve">la falta de entrega de evidencia documental que compruebe la atención otorgada a </w:t>
      </w:r>
      <w:r w:rsidR="005075AF" w:rsidRPr="00B32B6A">
        <w:rPr>
          <w:rFonts w:ascii="Palatino Linotype" w:eastAsia="Calibri" w:hAnsi="Palatino Linotype"/>
          <w:szCs w:val="22"/>
          <w:lang w:val="es-ES_tradnl" w:eastAsia="en-US"/>
        </w:rPr>
        <w:t>las</w:t>
      </w:r>
      <w:r w:rsidR="00614F4B" w:rsidRPr="00B32B6A">
        <w:rPr>
          <w:rFonts w:ascii="Palatino Linotype" w:eastAsia="Calibri" w:hAnsi="Palatino Linotype"/>
          <w:szCs w:val="22"/>
          <w:lang w:val="es-ES_tradnl" w:eastAsia="en-US"/>
        </w:rPr>
        <w:t xml:space="preserve"> recomendaciones</w:t>
      </w:r>
      <w:r w:rsidR="005075AF" w:rsidRPr="00B32B6A">
        <w:rPr>
          <w:rFonts w:ascii="Palatino Linotype" w:eastAsia="Calibri" w:hAnsi="Palatino Linotype"/>
          <w:szCs w:val="22"/>
          <w:lang w:val="es-ES_tradnl" w:eastAsia="en-US"/>
        </w:rPr>
        <w:t xml:space="preserve"> remitidas en respuesta primigenia</w:t>
      </w:r>
      <w:r w:rsidR="00AD6C8B" w:rsidRPr="00B32B6A">
        <w:rPr>
          <w:rFonts w:ascii="Palatino Linotype" w:eastAsia="Calibri" w:hAnsi="Palatino Linotype"/>
          <w:szCs w:val="22"/>
          <w:lang w:val="es-ES_tradnl" w:eastAsia="en-US"/>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1FD8C1F7" w14:textId="77777777" w:rsidR="00AD6C8B" w:rsidRPr="00B32B6A" w:rsidRDefault="00AD6C8B" w:rsidP="00AD6C8B">
      <w:pPr>
        <w:spacing w:before="100" w:beforeAutospacing="1" w:after="100" w:afterAutospacing="1" w:line="360" w:lineRule="auto"/>
        <w:jc w:val="both"/>
        <w:rPr>
          <w:rFonts w:ascii="Palatino Linotype" w:eastAsia="Calibri" w:hAnsi="Palatino Linotype"/>
          <w:szCs w:val="22"/>
          <w:lang w:val="es-ES_tradnl" w:eastAsia="en-US"/>
        </w:rPr>
      </w:pPr>
      <w:r w:rsidRPr="00B32B6A">
        <w:rPr>
          <w:rFonts w:ascii="Palatino Linotype" w:eastAsia="Calibri" w:hAnsi="Palatino Linotype"/>
          <w:szCs w:val="22"/>
          <w:lang w:val="es-ES_tradnl" w:eastAsia="en-US"/>
        </w:rPr>
        <w:lastRenderedPageBreak/>
        <w:t>Sirve de sustento, la tesis jurisprudencial número VI.3o.C. J/60, publicada en el Semanario Judicial de la Federación y su Gaceta bajo el número de registro 176,608 que a la letra dice:</w:t>
      </w:r>
    </w:p>
    <w:p w14:paraId="5995D255" w14:textId="77777777" w:rsidR="00AD6C8B" w:rsidRPr="00B32B6A" w:rsidRDefault="00AD6C8B" w:rsidP="00AD6C8B">
      <w:pPr>
        <w:ind w:left="851" w:right="616"/>
        <w:jc w:val="both"/>
        <w:rPr>
          <w:rFonts w:ascii="Palatino Linotype" w:eastAsia="Calibri" w:hAnsi="Palatino Linotype"/>
          <w:i/>
          <w:sz w:val="22"/>
          <w:szCs w:val="22"/>
          <w:lang w:val="es-ES_tradnl" w:eastAsia="en-US"/>
        </w:rPr>
      </w:pPr>
      <w:r w:rsidRPr="00B32B6A">
        <w:rPr>
          <w:rFonts w:ascii="Palatino Linotype" w:eastAsia="Calibri" w:hAnsi="Palatino Linotype"/>
          <w:b/>
          <w:bCs/>
          <w:i/>
          <w:sz w:val="22"/>
          <w:szCs w:val="22"/>
          <w:lang w:val="es-ES_tradnl" w:eastAsia="en-US"/>
        </w:rPr>
        <w:t xml:space="preserve">“ACTOS CONSENTIDOS. SON LOS QUE NO SE IMPUGNAN MEDIANTE EL RECURSO IDÓNEO. </w:t>
      </w:r>
      <w:r w:rsidRPr="00B32B6A">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3B2EA28" w14:textId="46ABE09F" w:rsidR="00AD6C8B" w:rsidRPr="00B32B6A" w:rsidRDefault="00AD6C8B" w:rsidP="00AD6C8B">
      <w:pPr>
        <w:spacing w:before="100" w:beforeAutospacing="1" w:after="100" w:afterAutospacing="1" w:line="360" w:lineRule="auto"/>
        <w:jc w:val="both"/>
        <w:rPr>
          <w:rFonts w:ascii="Palatino Linotype" w:eastAsia="Calibri" w:hAnsi="Palatino Linotype"/>
          <w:szCs w:val="22"/>
          <w:lang w:val="es-ES_tradnl" w:eastAsia="en-US"/>
        </w:rPr>
      </w:pPr>
      <w:r w:rsidRPr="00B32B6A">
        <w:rPr>
          <w:rFonts w:ascii="Palatino Linotype" w:eastAsia="Calibri" w:hAnsi="Palatino Linotype"/>
          <w:szCs w:val="22"/>
          <w:lang w:val="es-ES_tradnl" w:eastAsia="en-US"/>
        </w:rPr>
        <w:t>Lo anterior es así, debido a que cuando el particular</w:t>
      </w:r>
      <w:r w:rsidRPr="00B32B6A">
        <w:rPr>
          <w:rFonts w:ascii="Palatino Linotype" w:eastAsia="Calibri" w:hAnsi="Palatino Linotype"/>
          <w:b/>
          <w:szCs w:val="22"/>
          <w:lang w:val="es-ES_tradnl" w:eastAsia="en-US"/>
        </w:rPr>
        <w:t xml:space="preserve"> </w:t>
      </w:r>
      <w:r w:rsidRPr="00B32B6A">
        <w:rPr>
          <w:rFonts w:ascii="Palatino Linotype" w:eastAsia="Calibri" w:hAnsi="Palatino Linotype"/>
          <w:szCs w:val="22"/>
          <w:lang w:val="es-ES_tradnl" w:eastAsia="en-US"/>
        </w:rPr>
        <w:t xml:space="preserve">impugnó la respuesta del </w:t>
      </w:r>
      <w:r w:rsidRPr="00B32B6A">
        <w:rPr>
          <w:rFonts w:ascii="Palatino Linotype" w:eastAsia="Calibri" w:hAnsi="Palatino Linotype"/>
          <w:b/>
          <w:szCs w:val="22"/>
          <w:lang w:val="es-ES_tradnl" w:eastAsia="en-US"/>
        </w:rPr>
        <w:t>SUJETO OBLIGADO</w:t>
      </w:r>
      <w:r w:rsidRPr="00B32B6A">
        <w:rPr>
          <w:rFonts w:ascii="Palatino Linotype" w:eastAsia="Calibri" w:hAnsi="Palatino Linotype"/>
          <w:szCs w:val="22"/>
          <w:lang w:val="es-ES_tradnl" w:eastAsia="en-US"/>
        </w:rPr>
        <w:t xml:space="preserve">, y no expresó razón o motivo de inconformidad en contra de todos los rubros solicitados, </w:t>
      </w:r>
      <w:r w:rsidR="00FB6370" w:rsidRPr="00B32B6A">
        <w:rPr>
          <w:rFonts w:ascii="Palatino Linotype" w:eastAsia="Calibri" w:hAnsi="Palatino Linotype"/>
          <w:szCs w:val="22"/>
          <w:lang w:val="es-ES_tradnl" w:eastAsia="en-US"/>
        </w:rPr>
        <w:t xml:space="preserve">por tanto </w:t>
      </w:r>
      <w:r w:rsidRPr="00B32B6A">
        <w:rPr>
          <w:rFonts w:ascii="Palatino Linotype" w:eastAsia="Calibri" w:hAnsi="Palatino Linotype"/>
          <w:szCs w:val="22"/>
          <w:lang w:val="es-ES_tradnl" w:eastAsia="en-US"/>
        </w:rPr>
        <w:t xml:space="preserve">deben declararse atendidos, pues se entiende que </w:t>
      </w:r>
      <w:r w:rsidRPr="00B32B6A">
        <w:rPr>
          <w:rFonts w:ascii="Palatino Linotype" w:eastAsia="Calibri" w:hAnsi="Palatino Linotype"/>
          <w:b/>
          <w:szCs w:val="22"/>
          <w:lang w:val="es-ES_tradnl" w:eastAsia="en-US"/>
        </w:rPr>
        <w:t>EL RECURRENTE</w:t>
      </w:r>
      <w:r w:rsidRPr="00B32B6A">
        <w:rPr>
          <w:rFonts w:ascii="Palatino Linotype" w:eastAsia="Calibri" w:hAnsi="Palatino Linotype"/>
          <w:szCs w:val="22"/>
          <w:lang w:val="es-ES_tradnl" w:eastAsia="en-US"/>
        </w:rPr>
        <w:t xml:space="preserve"> está conforme con la respuesta proporcionada por </w:t>
      </w:r>
      <w:r w:rsidRPr="00B32B6A">
        <w:rPr>
          <w:rFonts w:ascii="Palatino Linotype" w:eastAsia="Calibri" w:hAnsi="Palatino Linotype"/>
          <w:b/>
          <w:szCs w:val="22"/>
          <w:lang w:val="es-ES_tradnl" w:eastAsia="en-US"/>
        </w:rPr>
        <w:t>EL SUJETO OBLIGADO,</w:t>
      </w:r>
      <w:r w:rsidRPr="00B32B6A">
        <w:rPr>
          <w:rFonts w:ascii="Palatino Linotype" w:eastAsia="Calibri" w:hAnsi="Palatino Linotype"/>
          <w:szCs w:val="22"/>
          <w:lang w:val="es-ES_tradnl" w:eastAsia="en-US"/>
        </w:rPr>
        <w:t xml:space="preserve"> al no contravenir la misma. </w:t>
      </w:r>
    </w:p>
    <w:p w14:paraId="61CDF438" w14:textId="77777777" w:rsidR="00AD6C8B" w:rsidRPr="00B32B6A" w:rsidRDefault="00AD6C8B" w:rsidP="00AD6C8B">
      <w:pPr>
        <w:spacing w:before="100" w:beforeAutospacing="1" w:after="100" w:afterAutospacing="1" w:line="360" w:lineRule="auto"/>
        <w:jc w:val="both"/>
        <w:rPr>
          <w:rFonts w:ascii="Palatino Linotype" w:eastAsia="Calibri" w:hAnsi="Palatino Linotype"/>
          <w:szCs w:val="22"/>
          <w:lang w:val="es-ES_tradnl" w:eastAsia="en-US"/>
        </w:rPr>
      </w:pPr>
      <w:r w:rsidRPr="00B32B6A">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351EF391" w14:textId="77777777" w:rsidR="00AD6C8B" w:rsidRPr="00B32B6A" w:rsidRDefault="00AD6C8B" w:rsidP="00AD6C8B">
      <w:pPr>
        <w:ind w:left="851" w:right="616"/>
        <w:jc w:val="both"/>
        <w:rPr>
          <w:rFonts w:ascii="Palatino Linotype" w:eastAsia="Calibri" w:hAnsi="Palatino Linotype"/>
          <w:bCs/>
          <w:i/>
          <w:iCs/>
          <w:sz w:val="22"/>
          <w:szCs w:val="22"/>
          <w:lang w:val="es-ES_tradnl" w:eastAsia="en-US"/>
        </w:rPr>
      </w:pPr>
      <w:r w:rsidRPr="00B32B6A">
        <w:rPr>
          <w:rFonts w:ascii="Palatino Linotype" w:eastAsia="Calibri" w:hAnsi="Palatino Linotype"/>
          <w:b/>
          <w:i/>
          <w:sz w:val="22"/>
          <w:szCs w:val="22"/>
          <w:lang w:val="es-ES_tradnl" w:eastAsia="en-US"/>
        </w:rPr>
        <w:t xml:space="preserve">“REVISIÓN EN AMPARO. LOS RESOLUTIVOS NO COMBATIDOS DEBEN DECLARARSE FIRMES. </w:t>
      </w:r>
      <w:r w:rsidRPr="00B32B6A">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32B6A">
        <w:rPr>
          <w:rFonts w:ascii="Palatino Linotype" w:eastAsia="Calibri" w:hAnsi="Palatino Linotype"/>
          <w:i/>
          <w:sz w:val="22"/>
          <w:szCs w:val="22"/>
          <w:lang w:val="es-ES_tradnl" w:eastAsia="en-US"/>
        </w:rPr>
        <w:t>todos</w:t>
      </w:r>
      <w:r w:rsidRPr="00B32B6A">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1357BDD" w14:textId="79A021EC" w:rsidR="0027171A" w:rsidRPr="00B32B6A" w:rsidRDefault="005B29CB" w:rsidP="006A1EA4">
      <w:pPr>
        <w:widowControl w:val="0"/>
        <w:autoSpaceDE w:val="0"/>
        <w:autoSpaceDN w:val="0"/>
        <w:adjustRightInd w:val="0"/>
        <w:spacing w:before="100" w:beforeAutospacing="1" w:after="100" w:afterAutospacing="1" w:line="360" w:lineRule="auto"/>
        <w:jc w:val="both"/>
        <w:rPr>
          <w:rFonts w:ascii="Palatino Linotype" w:eastAsia="Calibri" w:hAnsi="Palatino Linotype"/>
          <w:bCs/>
          <w:szCs w:val="22"/>
          <w:lang w:eastAsia="en-US"/>
        </w:rPr>
      </w:pPr>
      <w:r w:rsidRPr="00B32B6A">
        <w:rPr>
          <w:rFonts w:ascii="Palatino Linotype" w:eastAsia="Calibri" w:hAnsi="Palatino Linotype"/>
          <w:szCs w:val="22"/>
          <w:lang w:eastAsia="en-US"/>
        </w:rPr>
        <w:t xml:space="preserve">Conforme al Criterio establecido y a todo lo antes expuesto, es improcedente para este Órgano Garante entrar al análisis de las partes de la respuesta del </w:t>
      </w:r>
      <w:r w:rsidRPr="00B32B6A">
        <w:rPr>
          <w:rFonts w:ascii="Palatino Linotype" w:eastAsia="Calibri" w:hAnsi="Palatino Linotype"/>
          <w:b/>
          <w:szCs w:val="22"/>
          <w:lang w:eastAsia="en-US"/>
        </w:rPr>
        <w:t xml:space="preserve">SUJETO </w:t>
      </w:r>
      <w:r w:rsidRPr="00B32B6A">
        <w:rPr>
          <w:rFonts w:ascii="Palatino Linotype" w:eastAsia="Calibri" w:hAnsi="Palatino Linotype"/>
          <w:b/>
          <w:szCs w:val="22"/>
          <w:lang w:eastAsia="en-US"/>
        </w:rPr>
        <w:lastRenderedPageBreak/>
        <w:t>OBLIGADO</w:t>
      </w:r>
      <w:r w:rsidRPr="00B32B6A">
        <w:rPr>
          <w:rFonts w:ascii="Palatino Linotype" w:eastAsia="Calibri" w:hAnsi="Palatino Linotype"/>
          <w:szCs w:val="22"/>
          <w:lang w:eastAsia="en-US"/>
        </w:rPr>
        <w:t xml:space="preserve"> que no fueron impugnadas por </w:t>
      </w:r>
      <w:r w:rsidRPr="00B32B6A">
        <w:rPr>
          <w:rFonts w:ascii="Palatino Linotype" w:eastAsia="Calibri" w:hAnsi="Palatino Linotype"/>
          <w:b/>
          <w:szCs w:val="22"/>
          <w:lang w:eastAsia="en-US"/>
        </w:rPr>
        <w:t>EL RECURRENTE</w:t>
      </w:r>
      <w:r w:rsidRPr="00B32B6A">
        <w:rPr>
          <w:rFonts w:ascii="Palatino Linotype" w:eastAsia="Calibri" w:hAnsi="Palatino Linotype"/>
          <w:bCs/>
          <w:szCs w:val="22"/>
          <w:lang w:eastAsia="en-US"/>
        </w:rPr>
        <w:t>; por lo que, en el presente caso, se tiene por consentida.</w:t>
      </w:r>
    </w:p>
    <w:p w14:paraId="1FEA4685" w14:textId="3A6AC247" w:rsidR="005B29CB" w:rsidRPr="00B32B6A" w:rsidRDefault="005B29CB" w:rsidP="006A1EA4">
      <w:pPr>
        <w:widowControl w:val="0"/>
        <w:autoSpaceDE w:val="0"/>
        <w:autoSpaceDN w:val="0"/>
        <w:adjustRightInd w:val="0"/>
        <w:spacing w:before="100" w:beforeAutospacing="1" w:after="100" w:afterAutospacing="1" w:line="360" w:lineRule="auto"/>
        <w:jc w:val="both"/>
        <w:rPr>
          <w:rFonts w:ascii="Palatino Linotype" w:eastAsia="Calibri" w:hAnsi="Palatino Linotype"/>
          <w:bCs/>
          <w:szCs w:val="22"/>
          <w:lang w:eastAsia="en-US"/>
        </w:rPr>
      </w:pPr>
      <w:r w:rsidRPr="00B32B6A">
        <w:rPr>
          <w:rFonts w:ascii="Palatino Linotype" w:eastAsia="Calibri" w:hAnsi="Palatino Linotype"/>
          <w:bCs/>
          <w:szCs w:val="22"/>
          <w:lang w:eastAsia="en-US"/>
        </w:rPr>
        <w:t>Una vez claro lo anterior, procedemos a centra</w:t>
      </w:r>
      <w:r w:rsidR="00996E8C" w:rsidRPr="00B32B6A">
        <w:rPr>
          <w:rFonts w:ascii="Palatino Linotype" w:eastAsia="Calibri" w:hAnsi="Palatino Linotype"/>
          <w:bCs/>
          <w:szCs w:val="22"/>
          <w:lang w:eastAsia="en-US"/>
        </w:rPr>
        <w:t>r</w:t>
      </w:r>
      <w:r w:rsidRPr="00B32B6A">
        <w:rPr>
          <w:rFonts w:ascii="Palatino Linotype" w:eastAsia="Calibri" w:hAnsi="Palatino Linotype"/>
          <w:bCs/>
          <w:szCs w:val="22"/>
          <w:lang w:eastAsia="en-US"/>
        </w:rPr>
        <w:t xml:space="preserve"> la </w:t>
      </w:r>
      <w:r w:rsidR="00822734" w:rsidRPr="00B32B6A">
        <w:rPr>
          <w:rFonts w:ascii="Palatino Linotype" w:eastAsia="Calibri" w:hAnsi="Palatino Linotype"/>
          <w:bCs/>
          <w:szCs w:val="22"/>
          <w:lang w:eastAsia="en-US"/>
        </w:rPr>
        <w:t>inconformidad</w:t>
      </w:r>
      <w:r w:rsidRPr="00B32B6A">
        <w:rPr>
          <w:rFonts w:ascii="Palatino Linotype" w:eastAsia="Calibri" w:hAnsi="Palatino Linotype"/>
          <w:bCs/>
          <w:szCs w:val="22"/>
          <w:lang w:eastAsia="en-US"/>
        </w:rPr>
        <w:t xml:space="preserve"> generada al particular, pues refirió en sus razones o motivos que no le fue </w:t>
      </w:r>
      <w:r w:rsidR="00822734" w:rsidRPr="00B32B6A">
        <w:rPr>
          <w:rFonts w:ascii="Palatino Linotype" w:eastAsia="Calibri" w:hAnsi="Palatino Linotype"/>
          <w:bCs/>
          <w:szCs w:val="22"/>
          <w:lang w:eastAsia="en-US"/>
        </w:rPr>
        <w:t>proporcionada la documentación que demuestre si ya fueron atendidas las recomendaciones o en que estatus se encuentran</w:t>
      </w:r>
      <w:r w:rsidRPr="00B32B6A">
        <w:rPr>
          <w:rFonts w:ascii="Palatino Linotype" w:eastAsia="Calibri" w:hAnsi="Palatino Linotype"/>
          <w:bCs/>
          <w:szCs w:val="22"/>
          <w:lang w:eastAsia="en-US"/>
        </w:rPr>
        <w:t xml:space="preserve">, </w:t>
      </w:r>
      <w:r w:rsidR="00485F68" w:rsidRPr="00B32B6A">
        <w:rPr>
          <w:rFonts w:ascii="Palatino Linotype" w:eastAsia="Calibri" w:hAnsi="Palatino Linotype"/>
          <w:bCs/>
          <w:szCs w:val="22"/>
          <w:lang w:eastAsia="en-US"/>
        </w:rPr>
        <w:t xml:space="preserve">en este caso, cabe traer a contexto la solicitud en comento: </w:t>
      </w:r>
    </w:p>
    <w:p w14:paraId="48B4EFB6" w14:textId="0A766485" w:rsidR="00A959A8" w:rsidRPr="00B32B6A" w:rsidRDefault="00485F68" w:rsidP="00822734">
      <w:pPr>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i/>
          <w:u w:val="single"/>
        </w:rPr>
      </w:pPr>
      <w:r w:rsidRPr="00B32B6A">
        <w:rPr>
          <w:rFonts w:ascii="Palatino Linotype" w:hAnsi="Palatino Linotype" w:cs="Arial"/>
          <w:i/>
          <w:u w:val="single"/>
        </w:rPr>
        <w:t>“¿</w:t>
      </w:r>
      <w:r w:rsidR="00822734" w:rsidRPr="00B32B6A">
        <w:rPr>
          <w:rFonts w:ascii="Palatino Linotype" w:hAnsi="Palatino Linotype" w:cs="Arial"/>
          <w:i/>
          <w:u w:val="single"/>
        </w:rPr>
        <w:t>solicito todos las recomendaciones y la atención que se le tenga en el Municipio en materia de violaciones a derechos humanos, en especial los relacionados a violencia de genero de los últimos 10 años. si se tienen algunos en proceso, la documentación que evidencie el estatus actual.</w:t>
      </w:r>
      <w:r w:rsidRPr="00B32B6A">
        <w:rPr>
          <w:rFonts w:ascii="Palatino Linotype" w:hAnsi="Palatino Linotype" w:cs="Arial"/>
          <w:i/>
          <w:u w:val="single"/>
        </w:rPr>
        <w:t>”</w:t>
      </w:r>
      <w:r w:rsidRPr="00B32B6A">
        <w:rPr>
          <w:rFonts w:ascii="Palatino Linotype" w:hAnsi="Palatino Linotype" w:cs="Arial"/>
          <w:i/>
        </w:rPr>
        <w:t xml:space="preserve"> (Sic).</w:t>
      </w:r>
    </w:p>
    <w:p w14:paraId="488A6C9A" w14:textId="3CB54C55" w:rsidR="00485F68" w:rsidRPr="00B32B6A" w:rsidRDefault="0082273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t xml:space="preserve">Lo anterior cobra sentido ya que mediante Informe Justificado presentado por </w:t>
      </w:r>
      <w:r w:rsidRPr="00B32B6A">
        <w:rPr>
          <w:rFonts w:ascii="Palatino Linotype" w:hAnsi="Palatino Linotype" w:cs="Arial"/>
          <w:b/>
        </w:rPr>
        <w:t xml:space="preserve">EL SUJETO OBLIGADO </w:t>
      </w:r>
      <w:r w:rsidRPr="00B32B6A">
        <w:rPr>
          <w:rFonts w:ascii="Palatino Linotype" w:hAnsi="Palatino Linotype" w:cs="Arial"/>
        </w:rPr>
        <w:t xml:space="preserve">refirió </w:t>
      </w:r>
      <w:r w:rsidR="0023597A" w:rsidRPr="00B32B6A">
        <w:rPr>
          <w:rFonts w:ascii="Palatino Linotype" w:hAnsi="Palatino Linotype" w:cs="Arial"/>
        </w:rPr>
        <w:t xml:space="preserve">que no existe obligatoriedad para generar documentos a modo, tal y como se advierte a continuación: </w:t>
      </w:r>
      <w:r w:rsidR="00485F68" w:rsidRPr="00B32B6A">
        <w:rPr>
          <w:rFonts w:ascii="Palatino Linotype" w:hAnsi="Palatino Linotype" w:cs="Arial"/>
        </w:rPr>
        <w:t xml:space="preserve"> </w:t>
      </w:r>
    </w:p>
    <w:p w14:paraId="7168821C" w14:textId="38A559D8" w:rsidR="00485F68" w:rsidRPr="00B32B6A" w:rsidRDefault="0023597A" w:rsidP="00CA0634">
      <w:pPr>
        <w:widowControl w:val="0"/>
        <w:autoSpaceDE w:val="0"/>
        <w:autoSpaceDN w:val="0"/>
        <w:adjustRightInd w:val="0"/>
        <w:spacing w:before="100" w:beforeAutospacing="1" w:after="100" w:afterAutospacing="1" w:line="360" w:lineRule="auto"/>
        <w:ind w:left="-142"/>
        <w:jc w:val="center"/>
        <w:rPr>
          <w:rFonts w:ascii="Palatino Linotype" w:hAnsi="Palatino Linotype" w:cs="Arial"/>
        </w:rPr>
      </w:pPr>
      <w:r w:rsidRPr="00B32B6A">
        <w:rPr>
          <w:noProof/>
          <w:lang w:val="es-419" w:eastAsia="es-419"/>
        </w:rPr>
        <w:lastRenderedPageBreak/>
        <w:drawing>
          <wp:inline distT="0" distB="0" distL="0" distR="0" wp14:anchorId="3A7497F3" wp14:editId="52CCF845">
            <wp:extent cx="3895725" cy="3231132"/>
            <wp:effectExtent l="152400" t="152400" r="352425" b="3695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2415" cy="3236680"/>
                    </a:xfrm>
                    <a:prstGeom prst="rect">
                      <a:avLst/>
                    </a:prstGeom>
                    <a:ln>
                      <a:noFill/>
                    </a:ln>
                    <a:effectLst>
                      <a:outerShdw blurRad="292100" dist="139700" dir="2700000" algn="tl" rotWithShape="0">
                        <a:srgbClr val="333333">
                          <a:alpha val="65000"/>
                        </a:srgbClr>
                      </a:outerShdw>
                    </a:effectLst>
                  </pic:spPr>
                </pic:pic>
              </a:graphicData>
            </a:graphic>
          </wp:inline>
        </w:drawing>
      </w:r>
    </w:p>
    <w:p w14:paraId="7B2FC662" w14:textId="2571137C" w:rsidR="00BF7D9E" w:rsidRPr="00B32B6A" w:rsidRDefault="00485F68"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t xml:space="preserve"> </w:t>
      </w:r>
      <w:r w:rsidR="00BF7D9E" w:rsidRPr="00B32B6A">
        <w:rPr>
          <w:rFonts w:ascii="Palatino Linotype" w:hAnsi="Palatino Linotype" w:cs="Arial"/>
        </w:rPr>
        <w:t>Sin embargo, al tenor de lo que hasta aquí se ha expuesto, cabe traer a contexto lo señalado en el Bando Municipal del Ayuntamiento de Toluca, publicado el 5 de febrero del año 2022, en la Gaceta Municipal Especial No.1</w:t>
      </w:r>
      <w:r w:rsidR="00BF7D9E" w:rsidRPr="00B32B6A">
        <w:rPr>
          <w:rStyle w:val="Refdenotaalpie"/>
          <w:rFonts w:ascii="Palatino Linotype" w:hAnsi="Palatino Linotype" w:cs="Arial"/>
        </w:rPr>
        <w:footnoteReference w:id="1"/>
      </w:r>
      <w:r w:rsidR="00E4275F" w:rsidRPr="00B32B6A">
        <w:rPr>
          <w:rFonts w:ascii="Palatino Linotype" w:hAnsi="Palatino Linotype" w:cs="Arial"/>
        </w:rPr>
        <w:t xml:space="preserve">, el cual señala lo siguiente: </w:t>
      </w:r>
    </w:p>
    <w:p w14:paraId="208BE645" w14:textId="77777777" w:rsidR="00E4275F" w:rsidRPr="00B32B6A" w:rsidRDefault="00E4275F" w:rsidP="00E4275F">
      <w:pPr>
        <w:widowControl w:val="0"/>
        <w:autoSpaceDE w:val="0"/>
        <w:autoSpaceDN w:val="0"/>
        <w:adjustRightInd w:val="0"/>
        <w:ind w:left="851" w:right="902"/>
        <w:jc w:val="center"/>
        <w:rPr>
          <w:rFonts w:ascii="Palatino Linotype" w:hAnsi="Palatino Linotype" w:cs="Arial"/>
          <w:b/>
          <w:i/>
          <w:sz w:val="22"/>
        </w:rPr>
      </w:pPr>
      <w:r w:rsidRPr="00B32B6A">
        <w:rPr>
          <w:rFonts w:ascii="Palatino Linotype" w:hAnsi="Palatino Linotype" w:cs="Arial"/>
          <w:b/>
          <w:i/>
          <w:sz w:val="22"/>
        </w:rPr>
        <w:t>TÍTULO PRIMERO</w:t>
      </w:r>
    </w:p>
    <w:p w14:paraId="320D9C24" w14:textId="77777777" w:rsidR="00E4275F" w:rsidRPr="00B32B6A" w:rsidRDefault="00E4275F" w:rsidP="00E4275F">
      <w:pPr>
        <w:widowControl w:val="0"/>
        <w:autoSpaceDE w:val="0"/>
        <w:autoSpaceDN w:val="0"/>
        <w:adjustRightInd w:val="0"/>
        <w:ind w:left="851" w:right="902"/>
        <w:jc w:val="center"/>
        <w:rPr>
          <w:rFonts w:ascii="Palatino Linotype" w:hAnsi="Palatino Linotype" w:cs="Arial"/>
          <w:b/>
          <w:i/>
          <w:sz w:val="22"/>
        </w:rPr>
      </w:pPr>
      <w:r w:rsidRPr="00B32B6A">
        <w:rPr>
          <w:rFonts w:ascii="Palatino Linotype" w:hAnsi="Palatino Linotype" w:cs="Arial"/>
          <w:b/>
          <w:i/>
          <w:sz w:val="22"/>
        </w:rPr>
        <w:t>DEL MUNICIPIO</w:t>
      </w:r>
    </w:p>
    <w:p w14:paraId="4F2BD7F6" w14:textId="77777777" w:rsidR="00E4275F" w:rsidRPr="00B32B6A" w:rsidRDefault="00E4275F" w:rsidP="00E4275F">
      <w:pPr>
        <w:widowControl w:val="0"/>
        <w:autoSpaceDE w:val="0"/>
        <w:autoSpaceDN w:val="0"/>
        <w:adjustRightInd w:val="0"/>
        <w:ind w:left="851" w:right="902"/>
        <w:jc w:val="center"/>
        <w:rPr>
          <w:rFonts w:ascii="Palatino Linotype" w:hAnsi="Palatino Linotype" w:cs="Arial"/>
          <w:b/>
          <w:i/>
          <w:sz w:val="22"/>
        </w:rPr>
      </w:pPr>
      <w:r w:rsidRPr="00B32B6A">
        <w:rPr>
          <w:rFonts w:ascii="Palatino Linotype" w:hAnsi="Palatino Linotype" w:cs="Arial"/>
          <w:b/>
          <w:i/>
          <w:sz w:val="22"/>
        </w:rPr>
        <w:t>CAPÍTULO PRIMERO</w:t>
      </w:r>
    </w:p>
    <w:p w14:paraId="19D542D1" w14:textId="6008CBC3" w:rsidR="00E4275F" w:rsidRPr="00B32B6A" w:rsidRDefault="00E4275F" w:rsidP="00E4275F">
      <w:pPr>
        <w:widowControl w:val="0"/>
        <w:autoSpaceDE w:val="0"/>
        <w:autoSpaceDN w:val="0"/>
        <w:adjustRightInd w:val="0"/>
        <w:ind w:left="851" w:right="902"/>
        <w:jc w:val="center"/>
        <w:rPr>
          <w:rFonts w:ascii="Palatino Linotype" w:hAnsi="Palatino Linotype" w:cs="Arial"/>
          <w:b/>
          <w:i/>
          <w:sz w:val="22"/>
        </w:rPr>
      </w:pPr>
      <w:r w:rsidRPr="00B32B6A">
        <w:rPr>
          <w:rFonts w:ascii="Palatino Linotype" w:hAnsi="Palatino Linotype" w:cs="Arial"/>
          <w:b/>
          <w:i/>
          <w:sz w:val="22"/>
        </w:rPr>
        <w:t>DE LAS DISPOSICIONES GENERALES</w:t>
      </w:r>
    </w:p>
    <w:p w14:paraId="5AEEAB97" w14:textId="77777777" w:rsidR="00E4275F" w:rsidRPr="00B32B6A" w:rsidRDefault="00E4275F" w:rsidP="00E4275F">
      <w:pPr>
        <w:widowControl w:val="0"/>
        <w:autoSpaceDE w:val="0"/>
        <w:autoSpaceDN w:val="0"/>
        <w:adjustRightInd w:val="0"/>
        <w:ind w:left="851" w:right="902"/>
        <w:jc w:val="both"/>
        <w:rPr>
          <w:rFonts w:ascii="Palatino Linotype" w:hAnsi="Palatino Linotype" w:cs="Arial"/>
          <w:b/>
          <w:i/>
          <w:sz w:val="22"/>
        </w:rPr>
      </w:pPr>
    </w:p>
    <w:p w14:paraId="4291021E" w14:textId="7BDCA68F" w:rsidR="00E4275F" w:rsidRPr="00B32B6A" w:rsidRDefault="00E4275F" w:rsidP="00E4275F">
      <w:pPr>
        <w:widowControl w:val="0"/>
        <w:autoSpaceDE w:val="0"/>
        <w:autoSpaceDN w:val="0"/>
        <w:adjustRightInd w:val="0"/>
        <w:ind w:left="851" w:right="902"/>
        <w:jc w:val="both"/>
        <w:rPr>
          <w:rFonts w:ascii="Palatino Linotype" w:hAnsi="Palatino Linotype" w:cs="Arial"/>
          <w:i/>
          <w:sz w:val="22"/>
        </w:rPr>
      </w:pPr>
      <w:r w:rsidRPr="00B32B6A">
        <w:rPr>
          <w:rFonts w:ascii="Palatino Linotype" w:hAnsi="Palatino Linotype" w:cs="Arial"/>
          <w:b/>
          <w:i/>
          <w:sz w:val="22"/>
        </w:rPr>
        <w:t>Artículo 1. El Bando Municipal de Toluca</w:t>
      </w:r>
      <w:r w:rsidRPr="00B32B6A">
        <w:rPr>
          <w:rFonts w:ascii="Palatino Linotype" w:hAnsi="Palatino Linotype" w:cs="Arial"/>
          <w:i/>
          <w:sz w:val="22"/>
        </w:rPr>
        <w:t xml:space="preserve"> es de orden público y observancia general en el territorio municipal; </w:t>
      </w:r>
      <w:r w:rsidRPr="00B32B6A">
        <w:rPr>
          <w:rFonts w:ascii="Palatino Linotype" w:hAnsi="Palatino Linotype" w:cs="Arial"/>
          <w:b/>
          <w:i/>
          <w:sz w:val="22"/>
        </w:rPr>
        <w:t>tiene como objeto regular</w:t>
      </w:r>
      <w:r w:rsidRPr="00B32B6A">
        <w:rPr>
          <w:rFonts w:ascii="Palatino Linotype" w:hAnsi="Palatino Linotype" w:cs="Arial"/>
          <w:i/>
          <w:sz w:val="22"/>
        </w:rPr>
        <w:t xml:space="preserve"> la vida orgánica, política </w:t>
      </w:r>
      <w:r w:rsidRPr="00B32B6A">
        <w:rPr>
          <w:rFonts w:ascii="Palatino Linotype" w:hAnsi="Palatino Linotype" w:cs="Arial"/>
          <w:b/>
          <w:i/>
          <w:sz w:val="22"/>
        </w:rPr>
        <w:t>y administrativa del municipio</w:t>
      </w:r>
      <w:r w:rsidRPr="00B32B6A">
        <w:rPr>
          <w:rFonts w:ascii="Palatino Linotype" w:hAnsi="Palatino Linotype" w:cs="Arial"/>
          <w:i/>
          <w:sz w:val="22"/>
        </w:rPr>
        <w:t xml:space="preserve">; así como precisar las atribuciones, </w:t>
      </w:r>
      <w:r w:rsidRPr="00B32B6A">
        <w:rPr>
          <w:rFonts w:ascii="Palatino Linotype" w:hAnsi="Palatino Linotype" w:cs="Arial"/>
          <w:i/>
          <w:sz w:val="22"/>
        </w:rPr>
        <w:lastRenderedPageBreak/>
        <w:t>derechos y obligaciones de sus vecinos y transeúntes conforme a la Constitución Política de los Estados Unidos Mexicanos, la Constitución Política del Estado Libre y Soberano de México, la Ley Orgánica Municipal del Estado de México y demás ordenamientos federales y estatales que incidan en la vida municipal.</w:t>
      </w:r>
    </w:p>
    <w:p w14:paraId="0F49D204" w14:textId="77777777" w:rsidR="00A65C0B" w:rsidRPr="00B32B6A" w:rsidRDefault="00A65C0B" w:rsidP="00E4275F">
      <w:pPr>
        <w:widowControl w:val="0"/>
        <w:autoSpaceDE w:val="0"/>
        <w:autoSpaceDN w:val="0"/>
        <w:adjustRightInd w:val="0"/>
        <w:ind w:left="851" w:right="902"/>
        <w:jc w:val="both"/>
        <w:rPr>
          <w:rFonts w:ascii="Palatino Linotype" w:hAnsi="Palatino Linotype" w:cs="Arial"/>
          <w:b/>
          <w:i/>
          <w:sz w:val="22"/>
        </w:rPr>
      </w:pPr>
    </w:p>
    <w:p w14:paraId="5A0240CE" w14:textId="038CD73A" w:rsidR="00A65C0B" w:rsidRPr="00B32B6A" w:rsidRDefault="00A65C0B" w:rsidP="00A65C0B">
      <w:pPr>
        <w:widowControl w:val="0"/>
        <w:autoSpaceDE w:val="0"/>
        <w:autoSpaceDN w:val="0"/>
        <w:adjustRightInd w:val="0"/>
        <w:ind w:left="851" w:right="902"/>
        <w:jc w:val="both"/>
        <w:rPr>
          <w:rFonts w:ascii="Palatino Linotype" w:hAnsi="Palatino Linotype" w:cs="Arial"/>
          <w:b/>
          <w:i/>
          <w:sz w:val="22"/>
        </w:rPr>
      </w:pPr>
      <w:r w:rsidRPr="00B32B6A">
        <w:rPr>
          <w:rFonts w:ascii="Palatino Linotype" w:hAnsi="Palatino Linotype" w:cs="Arial"/>
          <w:b/>
          <w:i/>
          <w:sz w:val="22"/>
        </w:rPr>
        <w:t>Artículo 2. […]</w:t>
      </w:r>
    </w:p>
    <w:p w14:paraId="07A13FD8" w14:textId="54783CCB" w:rsidR="00A65C0B" w:rsidRPr="00B32B6A" w:rsidRDefault="00A65C0B" w:rsidP="00A65C0B">
      <w:pPr>
        <w:widowControl w:val="0"/>
        <w:autoSpaceDE w:val="0"/>
        <w:autoSpaceDN w:val="0"/>
        <w:adjustRightInd w:val="0"/>
        <w:ind w:left="851" w:right="902"/>
        <w:jc w:val="both"/>
        <w:rPr>
          <w:rFonts w:ascii="Palatino Linotype" w:hAnsi="Palatino Linotype" w:cs="Arial"/>
          <w:i/>
          <w:sz w:val="22"/>
        </w:rPr>
      </w:pPr>
      <w:r w:rsidRPr="00B32B6A">
        <w:rPr>
          <w:rFonts w:ascii="Palatino Linotype" w:hAnsi="Palatino Linotype" w:cs="Arial"/>
          <w:b/>
          <w:i/>
          <w:sz w:val="22"/>
        </w:rPr>
        <w:t xml:space="preserve">El Municipio será gobernado por un Ayuntamiento de elección popular directa, </w:t>
      </w:r>
      <w:r w:rsidRPr="00B32B6A">
        <w:rPr>
          <w:rFonts w:ascii="Palatino Linotype" w:hAnsi="Palatino Linotype" w:cs="Arial"/>
          <w:i/>
          <w:sz w:val="22"/>
        </w:rPr>
        <w:t>de conformidad con la Constitución Política de los Estados Unidos Mexicanos, no habrá autoridad intermedia alguna entre éste y el Gobierno del Estado.</w:t>
      </w:r>
    </w:p>
    <w:p w14:paraId="181282F3" w14:textId="77777777" w:rsidR="00A65C0B" w:rsidRPr="00B32B6A" w:rsidRDefault="00A65C0B" w:rsidP="00A65C0B">
      <w:pPr>
        <w:widowControl w:val="0"/>
        <w:autoSpaceDE w:val="0"/>
        <w:autoSpaceDN w:val="0"/>
        <w:adjustRightInd w:val="0"/>
        <w:ind w:left="851" w:right="902"/>
        <w:jc w:val="both"/>
        <w:rPr>
          <w:rFonts w:ascii="Palatino Linotype" w:hAnsi="Palatino Linotype" w:cs="Arial"/>
          <w:b/>
          <w:i/>
          <w:sz w:val="22"/>
        </w:rPr>
      </w:pPr>
    </w:p>
    <w:p w14:paraId="1E0A9D4D" w14:textId="7EE8D494" w:rsidR="00A65C0B" w:rsidRPr="00B32B6A" w:rsidRDefault="00A65C0B" w:rsidP="00A65C0B">
      <w:pPr>
        <w:widowControl w:val="0"/>
        <w:autoSpaceDE w:val="0"/>
        <w:autoSpaceDN w:val="0"/>
        <w:adjustRightInd w:val="0"/>
        <w:ind w:left="851" w:right="902"/>
        <w:jc w:val="both"/>
        <w:rPr>
          <w:rFonts w:ascii="Palatino Linotype" w:hAnsi="Palatino Linotype" w:cs="Arial"/>
          <w:b/>
          <w:i/>
          <w:sz w:val="22"/>
        </w:rPr>
      </w:pPr>
      <w:r w:rsidRPr="00B32B6A">
        <w:rPr>
          <w:rFonts w:ascii="Palatino Linotype" w:hAnsi="Palatino Linotype" w:cs="Arial"/>
          <w:b/>
          <w:i/>
          <w:sz w:val="22"/>
        </w:rPr>
        <w:t xml:space="preserve">El Ayuntamiento, para el cumplimiento de sus atribuciones, se apoyará de los servidores públicos municipales, </w:t>
      </w:r>
      <w:r w:rsidRPr="00B32B6A">
        <w:rPr>
          <w:rFonts w:ascii="Palatino Linotype" w:hAnsi="Palatino Linotype" w:cs="Arial"/>
          <w:i/>
          <w:sz w:val="22"/>
        </w:rPr>
        <w:t>quienes deberán salvaguardar los principios de legalidad, honradez, lealtad, imparcialidad, eficiencia, transparencia y máxima publicidad en el ejercicio de sus funciones, así como sujetarse a lo establecido en el Código de Ética que para tal efecto se emita</w:t>
      </w:r>
      <w:r w:rsidRPr="00B32B6A">
        <w:rPr>
          <w:rFonts w:ascii="Palatino Linotype" w:hAnsi="Palatino Linotype" w:cs="Arial"/>
          <w:b/>
          <w:i/>
          <w:sz w:val="22"/>
        </w:rPr>
        <w:t>.</w:t>
      </w:r>
    </w:p>
    <w:p w14:paraId="4D297DAD" w14:textId="77777777" w:rsidR="00A65C0B" w:rsidRPr="00B32B6A" w:rsidRDefault="00A65C0B" w:rsidP="00A65C0B">
      <w:pPr>
        <w:widowControl w:val="0"/>
        <w:autoSpaceDE w:val="0"/>
        <w:autoSpaceDN w:val="0"/>
        <w:adjustRightInd w:val="0"/>
        <w:ind w:left="851" w:right="902"/>
        <w:jc w:val="both"/>
        <w:rPr>
          <w:rFonts w:ascii="Palatino Linotype" w:hAnsi="Palatino Linotype" w:cs="Arial"/>
          <w:b/>
          <w:i/>
          <w:sz w:val="22"/>
        </w:rPr>
      </w:pPr>
    </w:p>
    <w:p w14:paraId="60404066" w14:textId="218A6906" w:rsidR="00A65C0B" w:rsidRPr="00B32B6A" w:rsidRDefault="00A65C0B" w:rsidP="00A65C0B">
      <w:pPr>
        <w:widowControl w:val="0"/>
        <w:autoSpaceDE w:val="0"/>
        <w:autoSpaceDN w:val="0"/>
        <w:adjustRightInd w:val="0"/>
        <w:ind w:left="851" w:right="902"/>
        <w:jc w:val="both"/>
        <w:rPr>
          <w:rFonts w:ascii="Palatino Linotype" w:hAnsi="Palatino Linotype" w:cs="Arial"/>
          <w:i/>
          <w:sz w:val="22"/>
        </w:rPr>
      </w:pPr>
      <w:r w:rsidRPr="00B32B6A">
        <w:rPr>
          <w:rFonts w:ascii="Palatino Linotype" w:hAnsi="Palatino Linotype" w:cs="Arial"/>
          <w:b/>
          <w:i/>
          <w:sz w:val="22"/>
        </w:rPr>
        <w:t xml:space="preserve">Artículo 3. En el Municipio de Toluca, todas las personas gozarán de los derechos humanos reconocidos en la Constitución Política de los Estados Unidos Mexicanos, </w:t>
      </w:r>
      <w:r w:rsidRPr="00B32B6A">
        <w:rPr>
          <w:rFonts w:ascii="Palatino Linotype" w:hAnsi="Palatino Linotype" w:cs="Arial"/>
          <w:i/>
          <w:sz w:val="22"/>
        </w:rPr>
        <w:t>los Tratados Internacionales de los que el Estado Mexicano sea parte y la Constitución Política del Estado Libre y Soberano de México.</w:t>
      </w:r>
    </w:p>
    <w:p w14:paraId="4BC729C2" w14:textId="70764F54" w:rsidR="00A65C0B" w:rsidRPr="00B32B6A" w:rsidRDefault="004C15CF" w:rsidP="00A65C0B">
      <w:pPr>
        <w:widowControl w:val="0"/>
        <w:autoSpaceDE w:val="0"/>
        <w:autoSpaceDN w:val="0"/>
        <w:adjustRightInd w:val="0"/>
        <w:ind w:left="851" w:right="902"/>
        <w:jc w:val="both"/>
        <w:rPr>
          <w:rFonts w:ascii="Palatino Linotype" w:hAnsi="Palatino Linotype" w:cs="Arial"/>
          <w:b/>
          <w:i/>
          <w:sz w:val="22"/>
        </w:rPr>
      </w:pPr>
      <w:r w:rsidRPr="00B32B6A">
        <w:rPr>
          <w:rFonts w:ascii="Palatino Linotype" w:hAnsi="Palatino Linotype" w:cs="Arial"/>
          <w:b/>
          <w:i/>
          <w:sz w:val="22"/>
        </w:rPr>
        <w:t>…</w:t>
      </w:r>
    </w:p>
    <w:p w14:paraId="05CE30D8" w14:textId="77777777" w:rsidR="004C15CF" w:rsidRPr="00B32B6A" w:rsidRDefault="004C15CF" w:rsidP="00A65C0B">
      <w:pPr>
        <w:widowControl w:val="0"/>
        <w:autoSpaceDE w:val="0"/>
        <w:autoSpaceDN w:val="0"/>
        <w:adjustRightInd w:val="0"/>
        <w:ind w:left="851" w:right="902"/>
        <w:jc w:val="both"/>
        <w:rPr>
          <w:rFonts w:ascii="Palatino Linotype" w:hAnsi="Palatino Linotype" w:cs="Arial"/>
          <w:b/>
          <w:i/>
          <w:sz w:val="22"/>
        </w:rPr>
      </w:pPr>
    </w:p>
    <w:p w14:paraId="42B7AECC" w14:textId="6AE3AF93" w:rsidR="004C15CF" w:rsidRPr="00B32B6A" w:rsidRDefault="004C15CF" w:rsidP="00A65C0B">
      <w:pPr>
        <w:widowControl w:val="0"/>
        <w:autoSpaceDE w:val="0"/>
        <w:autoSpaceDN w:val="0"/>
        <w:adjustRightInd w:val="0"/>
        <w:ind w:left="851" w:right="902"/>
        <w:jc w:val="both"/>
      </w:pPr>
      <w:r w:rsidRPr="00B32B6A">
        <w:rPr>
          <w:rFonts w:ascii="Palatino Linotype" w:hAnsi="Palatino Linotype" w:cs="Arial"/>
          <w:b/>
          <w:i/>
          <w:sz w:val="22"/>
        </w:rPr>
        <w:t>Para tal efecto el Ayuntamiento deberá:</w:t>
      </w:r>
      <w:r w:rsidRPr="00B32B6A">
        <w:rPr>
          <w:rFonts w:ascii="Palatino Linotype" w:hAnsi="Palatino Linotype" w:cs="Arial"/>
          <w:b/>
          <w:i/>
          <w:sz w:val="22"/>
        </w:rPr>
        <w:cr/>
        <w:t>…</w:t>
      </w:r>
      <w:r w:rsidRPr="00B32B6A">
        <w:t xml:space="preserve"> </w:t>
      </w:r>
    </w:p>
    <w:p w14:paraId="52349487" w14:textId="1BB9A2C6" w:rsidR="004C15CF" w:rsidRPr="00B32B6A" w:rsidRDefault="004C15CF" w:rsidP="00A65C0B">
      <w:pPr>
        <w:widowControl w:val="0"/>
        <w:autoSpaceDE w:val="0"/>
        <w:autoSpaceDN w:val="0"/>
        <w:adjustRightInd w:val="0"/>
        <w:ind w:left="851" w:right="902"/>
        <w:jc w:val="both"/>
        <w:rPr>
          <w:rFonts w:ascii="Palatino Linotype" w:hAnsi="Palatino Linotype" w:cs="Arial"/>
          <w:b/>
          <w:i/>
          <w:sz w:val="22"/>
          <w:u w:val="single"/>
        </w:rPr>
      </w:pPr>
      <w:r w:rsidRPr="00B32B6A">
        <w:rPr>
          <w:rFonts w:ascii="Palatino Linotype" w:hAnsi="Palatino Linotype" w:cs="Arial"/>
          <w:b/>
          <w:i/>
          <w:sz w:val="22"/>
          <w:u w:val="single"/>
        </w:rPr>
        <w:t>IV. Atender las recomendaciones que emitan los organismos de derechos humanos;</w:t>
      </w:r>
    </w:p>
    <w:p w14:paraId="3BD38C38" w14:textId="78E39B95" w:rsidR="004C15CF" w:rsidRPr="00B32B6A" w:rsidRDefault="004C15CF" w:rsidP="00A65C0B">
      <w:pPr>
        <w:widowControl w:val="0"/>
        <w:autoSpaceDE w:val="0"/>
        <w:autoSpaceDN w:val="0"/>
        <w:adjustRightInd w:val="0"/>
        <w:ind w:left="851" w:right="902"/>
        <w:jc w:val="both"/>
        <w:rPr>
          <w:rFonts w:ascii="Palatino Linotype" w:hAnsi="Palatino Linotype" w:cs="Arial"/>
          <w:b/>
          <w:i/>
          <w:sz w:val="22"/>
        </w:rPr>
      </w:pPr>
      <w:r w:rsidRPr="00B32B6A">
        <w:rPr>
          <w:rFonts w:ascii="Palatino Linotype" w:hAnsi="Palatino Linotype" w:cs="Arial"/>
          <w:b/>
          <w:i/>
          <w:sz w:val="22"/>
        </w:rPr>
        <w:t>…</w:t>
      </w:r>
    </w:p>
    <w:p w14:paraId="7FFBDB25" w14:textId="77777777" w:rsidR="00A65C0B" w:rsidRPr="00B32B6A" w:rsidRDefault="00A65C0B" w:rsidP="00A65C0B">
      <w:pPr>
        <w:widowControl w:val="0"/>
        <w:autoSpaceDE w:val="0"/>
        <w:autoSpaceDN w:val="0"/>
        <w:adjustRightInd w:val="0"/>
        <w:ind w:left="851" w:right="902"/>
        <w:jc w:val="both"/>
        <w:rPr>
          <w:rFonts w:ascii="Palatino Linotype" w:hAnsi="Palatino Linotype" w:cs="Arial"/>
          <w:b/>
          <w:i/>
          <w:sz w:val="10"/>
        </w:rPr>
      </w:pPr>
    </w:p>
    <w:p w14:paraId="491E0B69" w14:textId="6FE2C46B" w:rsidR="00BF7D9E" w:rsidRPr="00B32B6A" w:rsidRDefault="004C15CF" w:rsidP="006A1EA4">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B32B6A">
        <w:rPr>
          <w:rFonts w:ascii="Palatino Linotype" w:hAnsi="Palatino Linotype" w:cs="Arial"/>
        </w:rPr>
        <w:t xml:space="preserve">Derivado del análisis vertido al precepto legal en cita, podemos concluir que, si bien es cierto, los Sujetos Obligados no </w:t>
      </w:r>
      <w:r w:rsidR="00D426C7" w:rsidRPr="00B32B6A">
        <w:rPr>
          <w:rFonts w:ascii="Palatino Linotype" w:hAnsi="Palatino Linotype" w:cs="Arial"/>
        </w:rPr>
        <w:t>se encuentran</w:t>
      </w:r>
      <w:r w:rsidRPr="00B32B6A">
        <w:rPr>
          <w:rFonts w:ascii="Palatino Linotype" w:hAnsi="Palatino Linotype" w:cs="Arial"/>
        </w:rPr>
        <w:t xml:space="preserve"> constreñidos a generar documentos a modo, lo cierto es, que para el caso q</w:t>
      </w:r>
      <w:r w:rsidR="00D426C7" w:rsidRPr="00B32B6A">
        <w:rPr>
          <w:rFonts w:ascii="Palatino Linotype" w:hAnsi="Palatino Linotype" w:cs="Arial"/>
        </w:rPr>
        <w:t xml:space="preserve">ue nos ocupa, no fue requerido un documento que se generará, sino más bien, fue solicitada la evidencia documental que comprobara la atención que ha sido brindada a las recomendaciones, pues para tal efecto </w:t>
      </w:r>
      <w:r w:rsidR="00D426C7" w:rsidRPr="00B32B6A">
        <w:rPr>
          <w:rFonts w:ascii="Palatino Linotype" w:hAnsi="Palatino Linotype" w:cs="Arial"/>
          <w:b/>
        </w:rPr>
        <w:t>sí hay fuente obligacional para la tramitación y atención de tales recomendaciones.</w:t>
      </w:r>
    </w:p>
    <w:p w14:paraId="20A89FC7" w14:textId="773293E5" w:rsidR="00BF7D9E" w:rsidRPr="00B32B6A" w:rsidRDefault="00D426C7"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lastRenderedPageBreak/>
        <w:t xml:space="preserve">Por otro lado, </w:t>
      </w:r>
      <w:r w:rsidR="005962C6" w:rsidRPr="00B32B6A">
        <w:rPr>
          <w:rFonts w:ascii="Palatino Linotype" w:hAnsi="Palatino Linotype" w:cs="Arial"/>
          <w:b/>
        </w:rPr>
        <w:t xml:space="preserve">EL SUJETO OBLIGADO </w:t>
      </w:r>
      <w:r w:rsidR="005962C6" w:rsidRPr="00B32B6A">
        <w:rPr>
          <w:rFonts w:ascii="Palatino Linotype" w:hAnsi="Palatino Linotype" w:cs="Arial"/>
        </w:rPr>
        <w:t xml:space="preserve">realizó manifestaciones a través de su Informe Justificado argumentando que lo señalado </w:t>
      </w:r>
      <w:r w:rsidR="009B160D" w:rsidRPr="00B32B6A">
        <w:rPr>
          <w:rFonts w:ascii="Palatino Linotype" w:hAnsi="Palatino Linotype" w:cs="Arial"/>
        </w:rPr>
        <w:t xml:space="preserve">por </w:t>
      </w:r>
      <w:r w:rsidR="009B160D" w:rsidRPr="00B32B6A">
        <w:rPr>
          <w:rFonts w:ascii="Palatino Linotype" w:hAnsi="Palatino Linotype" w:cs="Arial"/>
          <w:b/>
        </w:rPr>
        <w:t xml:space="preserve">EL RECURRENTE </w:t>
      </w:r>
      <w:r w:rsidR="005962C6" w:rsidRPr="00B32B6A">
        <w:rPr>
          <w:rFonts w:ascii="Palatino Linotype" w:hAnsi="Palatino Linotype" w:cs="Arial"/>
        </w:rPr>
        <w:t xml:space="preserve">mediante la interposición del presente Recurso de Revisión, se trataba de una plus </w:t>
      </w:r>
      <w:proofErr w:type="spellStart"/>
      <w:r w:rsidR="005962C6" w:rsidRPr="00B32B6A">
        <w:rPr>
          <w:rFonts w:ascii="Palatino Linotype" w:hAnsi="Palatino Linotype" w:cs="Arial"/>
        </w:rPr>
        <w:t>petitio</w:t>
      </w:r>
      <w:proofErr w:type="spellEnd"/>
      <w:r w:rsidR="005962C6" w:rsidRPr="00B32B6A">
        <w:rPr>
          <w:rFonts w:ascii="Palatino Linotype" w:hAnsi="Palatino Linotype" w:cs="Arial"/>
        </w:rPr>
        <w:t xml:space="preserve"> (petici</w:t>
      </w:r>
      <w:r w:rsidR="009B160D" w:rsidRPr="00B32B6A">
        <w:rPr>
          <w:rFonts w:ascii="Palatino Linotype" w:hAnsi="Palatino Linotype" w:cs="Arial"/>
        </w:rPr>
        <w:t xml:space="preserve">ón adicional) sin embargo, este Órgano Garante no advierte que sea así, pues desde solicitud primigenia fue requerido: </w:t>
      </w:r>
    </w:p>
    <w:p w14:paraId="6A60A5F6" w14:textId="48468074" w:rsidR="009B160D" w:rsidRPr="00B32B6A" w:rsidRDefault="009B160D" w:rsidP="009B160D">
      <w:pPr>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i/>
          <w:sz w:val="22"/>
        </w:rPr>
      </w:pPr>
      <w:r w:rsidRPr="00B32B6A">
        <w:rPr>
          <w:rFonts w:ascii="Palatino Linotype" w:hAnsi="Palatino Linotype" w:cs="Arial"/>
          <w:i/>
          <w:sz w:val="22"/>
        </w:rPr>
        <w:t xml:space="preserve">“solicito todos las recomendaciones </w:t>
      </w:r>
      <w:r w:rsidRPr="00B32B6A">
        <w:rPr>
          <w:rFonts w:ascii="Palatino Linotype" w:hAnsi="Palatino Linotype" w:cs="Arial"/>
          <w:b/>
          <w:i/>
          <w:sz w:val="22"/>
          <w:u w:val="single"/>
        </w:rPr>
        <w:t>y la atención que se le tenga en el Municipio</w:t>
      </w:r>
      <w:r w:rsidRPr="00B32B6A">
        <w:rPr>
          <w:rFonts w:ascii="Palatino Linotype" w:hAnsi="Palatino Linotype" w:cs="Arial"/>
          <w:i/>
          <w:sz w:val="22"/>
        </w:rPr>
        <w:t xml:space="preserve"> en materia de violaciones a derechos humanos, en especial los relacionados a violencia de genero de los últimos 10 años. </w:t>
      </w:r>
      <w:r w:rsidRPr="00B32B6A">
        <w:rPr>
          <w:rFonts w:ascii="Palatino Linotype" w:hAnsi="Palatino Linotype" w:cs="Arial"/>
          <w:b/>
          <w:i/>
          <w:sz w:val="22"/>
          <w:u w:val="single"/>
        </w:rPr>
        <w:t>si se tienen algunos en proceso, la documentación que evidencie el estatus actual</w:t>
      </w:r>
      <w:r w:rsidRPr="00B32B6A">
        <w:rPr>
          <w:rFonts w:ascii="Palatino Linotype" w:hAnsi="Palatino Linotype" w:cs="Arial"/>
          <w:i/>
          <w:sz w:val="22"/>
        </w:rPr>
        <w:t>.” (Sic).</w:t>
      </w:r>
    </w:p>
    <w:p w14:paraId="6996373A" w14:textId="500E0D6F" w:rsidR="00D426C7" w:rsidRPr="00B32B6A" w:rsidRDefault="009B160D"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t xml:space="preserve">De tal manera que, podemos advertir que fue solicitado la documentación que compruebe la atención que se le otorgo a tales recomendaciones. </w:t>
      </w:r>
    </w:p>
    <w:p w14:paraId="022D12C8" w14:textId="388B4DBD" w:rsidR="00BB2DAD" w:rsidRPr="00B32B6A" w:rsidRDefault="00356CDD"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b/>
        </w:rPr>
      </w:pPr>
      <w:r w:rsidRPr="00B32B6A">
        <w:rPr>
          <w:rFonts w:ascii="Palatino Linotype" w:hAnsi="Palatino Linotype" w:cs="Arial"/>
        </w:rPr>
        <w:t>Po</w:t>
      </w:r>
      <w:r w:rsidR="003E4F64" w:rsidRPr="00B32B6A">
        <w:rPr>
          <w:rFonts w:ascii="Palatino Linotype" w:hAnsi="Palatino Linotype" w:cs="Arial"/>
        </w:rPr>
        <w:t>r todo lo hasta aqu</w:t>
      </w:r>
      <w:r w:rsidR="00472984" w:rsidRPr="00B32B6A">
        <w:rPr>
          <w:rFonts w:ascii="Palatino Linotype" w:hAnsi="Palatino Linotype" w:cs="Arial"/>
        </w:rPr>
        <w:t xml:space="preserve">í expuesto, este Órgano Garante no pasa inadvertido las manifestaciones que fueron </w:t>
      </w:r>
      <w:r w:rsidR="00A658F6" w:rsidRPr="00B32B6A">
        <w:rPr>
          <w:rFonts w:ascii="Palatino Linotype" w:hAnsi="Palatino Linotype" w:cs="Arial"/>
        </w:rPr>
        <w:t>expuestas</w:t>
      </w:r>
      <w:r w:rsidR="00EF381D" w:rsidRPr="00B32B6A">
        <w:rPr>
          <w:rFonts w:ascii="Palatino Linotype" w:hAnsi="Palatino Linotype" w:cs="Arial"/>
        </w:rPr>
        <w:t xml:space="preserve"> en respuesta primigenia</w:t>
      </w:r>
      <w:r w:rsidR="00472984" w:rsidRPr="00B32B6A">
        <w:rPr>
          <w:rFonts w:ascii="Palatino Linotype" w:hAnsi="Palatino Linotype" w:cs="Arial"/>
        </w:rPr>
        <w:t xml:space="preserve"> por </w:t>
      </w:r>
      <w:r w:rsidR="00BB2DAD" w:rsidRPr="00B32B6A">
        <w:rPr>
          <w:rFonts w:ascii="Palatino Linotype" w:hAnsi="Palatino Linotype" w:cs="Arial"/>
        </w:rPr>
        <w:t>el</w:t>
      </w:r>
      <w:r w:rsidR="00472984" w:rsidRPr="00B32B6A">
        <w:rPr>
          <w:rFonts w:ascii="Palatino Linotype" w:hAnsi="Palatino Linotype" w:cs="Arial"/>
        </w:rPr>
        <w:t xml:space="preserve"> </w:t>
      </w:r>
      <w:r w:rsidR="00EF381D" w:rsidRPr="00B32B6A">
        <w:rPr>
          <w:rFonts w:ascii="Palatino Linotype" w:hAnsi="Palatino Linotype" w:cs="Arial"/>
        </w:rPr>
        <w:t>servidor público habilitado</w:t>
      </w:r>
      <w:r w:rsidR="00BB2DAD" w:rsidRPr="00B32B6A">
        <w:rPr>
          <w:rFonts w:ascii="Palatino Linotype" w:hAnsi="Palatino Linotype" w:cs="Arial"/>
        </w:rPr>
        <w:t xml:space="preserve"> que se pronunció con la finalidad de otorgar el acceso a la información reclamado por </w:t>
      </w:r>
      <w:r w:rsidR="00BB2DAD" w:rsidRPr="00B32B6A">
        <w:rPr>
          <w:rFonts w:ascii="Palatino Linotype" w:hAnsi="Palatino Linotype" w:cs="Arial"/>
          <w:b/>
        </w:rPr>
        <w:t>EL RECURRENTE.</w:t>
      </w:r>
    </w:p>
    <w:p w14:paraId="533222BA" w14:textId="70980DFE" w:rsidR="00BB2DAD" w:rsidRPr="00B32B6A" w:rsidRDefault="00BB2DAD" w:rsidP="00BB2DAD">
      <w:pPr>
        <w:spacing w:before="100" w:beforeAutospacing="1" w:after="100" w:afterAutospacing="1" w:line="360" w:lineRule="auto"/>
        <w:jc w:val="both"/>
        <w:rPr>
          <w:rFonts w:ascii="Palatino Linotype" w:hAnsi="Palatino Linotype"/>
        </w:rPr>
      </w:pPr>
      <w:r w:rsidRPr="00B32B6A">
        <w:rPr>
          <w:rFonts w:ascii="Palatino Linotype" w:eastAsia="Calibri" w:hAnsi="Palatino Linotype" w:cs="Arial"/>
        </w:rPr>
        <w:t xml:space="preserve">Por ello, este Instituto </w:t>
      </w:r>
      <w:r w:rsidRPr="00B32B6A">
        <w:rPr>
          <w:rFonts w:ascii="Palatino Linotype" w:hAnsi="Palatino Linotype"/>
        </w:rPr>
        <w:t xml:space="preserve">obvia el análisis de la competencia por parte del </w:t>
      </w:r>
      <w:r w:rsidRPr="00B32B6A">
        <w:rPr>
          <w:rFonts w:ascii="Palatino Linotype" w:hAnsi="Palatino Linotype"/>
          <w:b/>
        </w:rPr>
        <w:t>SUJETO OBLIGADO</w:t>
      </w:r>
      <w:r w:rsidRPr="00B32B6A">
        <w:rPr>
          <w:rFonts w:ascii="Palatino Linotype" w:hAnsi="Palatino Linotype"/>
        </w:rPr>
        <w:t>, para generar, administrar o poseer la información solicitada, dado que éste ha asumido la misma, en razón de que en su respuesta</w:t>
      </w:r>
      <w:r w:rsidR="00A339BA" w:rsidRPr="00B32B6A">
        <w:rPr>
          <w:rFonts w:ascii="Palatino Linotype" w:hAnsi="Palatino Linotype"/>
        </w:rPr>
        <w:t xml:space="preserve"> le hizo entrega al</w:t>
      </w:r>
      <w:r w:rsidRPr="00B32B6A">
        <w:rPr>
          <w:rFonts w:ascii="Palatino Linotype" w:hAnsi="Palatino Linotype"/>
        </w:rPr>
        <w:t xml:space="preserve"> hoy </w:t>
      </w:r>
      <w:r w:rsidRPr="00B32B6A">
        <w:rPr>
          <w:rFonts w:ascii="Palatino Linotype" w:hAnsi="Palatino Linotype"/>
          <w:b/>
        </w:rPr>
        <w:t xml:space="preserve">RECURRENTE </w:t>
      </w:r>
      <w:r w:rsidRPr="00B32B6A">
        <w:rPr>
          <w:rFonts w:ascii="Palatino Linotype" w:hAnsi="Palatino Linotype"/>
        </w:rPr>
        <w:t>de parte de la información solicitada.</w:t>
      </w:r>
    </w:p>
    <w:p w14:paraId="456B15F5" w14:textId="77777777" w:rsidR="00BB2DAD" w:rsidRPr="00B32B6A" w:rsidRDefault="00BB2DAD" w:rsidP="00BB2DAD">
      <w:pPr>
        <w:spacing w:before="240" w:after="240" w:line="360" w:lineRule="auto"/>
        <w:jc w:val="both"/>
        <w:rPr>
          <w:rFonts w:ascii="Palatino Linotype" w:hAnsi="Palatino Linotype"/>
        </w:rPr>
      </w:pPr>
      <w:r w:rsidRPr="00B32B6A">
        <w:rPr>
          <w:rFonts w:ascii="Palatino Linotype" w:hAnsi="Palatino Linotype"/>
        </w:rPr>
        <w:t xml:space="preserve">En efecto, el hecho de que </w:t>
      </w:r>
      <w:r w:rsidRPr="00B32B6A">
        <w:rPr>
          <w:rFonts w:ascii="Palatino Linotype" w:hAnsi="Palatino Linotype"/>
          <w:b/>
        </w:rPr>
        <w:t>EL SUJETO OBLIGADO</w:t>
      </w:r>
      <w:r w:rsidRPr="00B32B6A">
        <w:rPr>
          <w:rFonts w:ascii="Palatino Linotype" w:hAnsi="Palatino Linotype"/>
        </w:rPr>
        <w:t xml:space="preserve"> haya asumido contar con la información pública solicitada, acepta que la genera, posee y administra, en ejercicio </w:t>
      </w:r>
      <w:r w:rsidRPr="00B32B6A">
        <w:rPr>
          <w:rFonts w:ascii="Palatino Linotype" w:hAnsi="Palatino Linotype"/>
        </w:rPr>
        <w:lastRenderedPageBreak/>
        <w:t xml:space="preserve">de sus funciones de derecho público, motivo por el cual se actualiza el supuesto jurídico, previsto en el artículo 12 de la Ley de Transparencia y Acceso a la Información Pública del Estado de México y Municipios. </w:t>
      </w:r>
    </w:p>
    <w:p w14:paraId="3836306C" w14:textId="77777777" w:rsidR="00BB2DAD" w:rsidRPr="00B32B6A" w:rsidRDefault="00BB2DAD" w:rsidP="00BB2DAD">
      <w:pPr>
        <w:tabs>
          <w:tab w:val="left" w:pos="851"/>
          <w:tab w:val="left" w:pos="8505"/>
        </w:tabs>
        <w:ind w:left="851" w:right="902"/>
        <w:jc w:val="both"/>
        <w:rPr>
          <w:rFonts w:ascii="Palatino Linotype" w:hAnsi="Palatino Linotype" w:cs="Arial"/>
          <w:i/>
          <w:sz w:val="22"/>
          <w:szCs w:val="22"/>
        </w:rPr>
      </w:pPr>
      <w:r w:rsidRPr="00B32B6A">
        <w:rPr>
          <w:rFonts w:ascii="Palatino Linotype" w:hAnsi="Palatino Linotype" w:cs="Arial"/>
          <w:i/>
          <w:sz w:val="22"/>
          <w:szCs w:val="22"/>
        </w:rPr>
        <w:t>“</w:t>
      </w:r>
      <w:r w:rsidRPr="00B32B6A">
        <w:rPr>
          <w:rFonts w:ascii="Palatino Linotype" w:hAnsi="Palatino Linotype" w:cs="Arial"/>
          <w:b/>
          <w:i/>
          <w:sz w:val="22"/>
          <w:szCs w:val="22"/>
        </w:rPr>
        <w:t>Artículo 12.</w:t>
      </w:r>
      <w:r w:rsidRPr="00B32B6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1EC5F9A" w14:textId="77777777" w:rsidR="00BB2DAD" w:rsidRPr="00B32B6A" w:rsidRDefault="00BB2DAD" w:rsidP="00BB2DAD">
      <w:pPr>
        <w:ind w:left="851" w:right="902"/>
        <w:jc w:val="both"/>
        <w:rPr>
          <w:rFonts w:ascii="Palatino Linotype" w:hAnsi="Palatino Linotype" w:cs="Arial"/>
          <w:i/>
          <w:sz w:val="22"/>
          <w:szCs w:val="22"/>
        </w:rPr>
      </w:pPr>
      <w:r w:rsidRPr="00B32B6A">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0FCCFA1" w14:textId="77777777" w:rsidR="00A339BA" w:rsidRPr="00B32B6A" w:rsidRDefault="00A339BA" w:rsidP="00A339BA">
      <w:pPr>
        <w:widowControl w:val="0"/>
        <w:autoSpaceDE w:val="0"/>
        <w:autoSpaceDN w:val="0"/>
        <w:adjustRightInd w:val="0"/>
        <w:spacing w:before="100" w:beforeAutospacing="1" w:after="100" w:afterAutospacing="1" w:line="360" w:lineRule="auto"/>
        <w:ind w:right="-93"/>
        <w:jc w:val="both"/>
        <w:rPr>
          <w:rFonts w:ascii="Palatino Linotype" w:hAnsi="Palatino Linotype" w:cs="Arial"/>
          <w:sz w:val="4"/>
        </w:rPr>
      </w:pPr>
    </w:p>
    <w:p w14:paraId="6B409987" w14:textId="3A2A73A2" w:rsidR="00D93136" w:rsidRPr="00B32B6A" w:rsidRDefault="00FB6370" w:rsidP="00A339BA">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B32B6A">
        <w:rPr>
          <w:rFonts w:ascii="Palatino Linotype" w:hAnsi="Palatino Linotype" w:cs="Arial"/>
        </w:rPr>
        <w:t>No obstante</w:t>
      </w:r>
      <w:r w:rsidR="00EF381D" w:rsidRPr="00B32B6A">
        <w:rPr>
          <w:rFonts w:ascii="Palatino Linotype" w:hAnsi="Palatino Linotype" w:cs="Arial"/>
        </w:rPr>
        <w:t>,</w:t>
      </w:r>
      <w:r w:rsidR="00356CDD" w:rsidRPr="00B32B6A">
        <w:rPr>
          <w:rFonts w:ascii="Palatino Linotype" w:hAnsi="Palatino Linotype" w:cs="Arial"/>
        </w:rPr>
        <w:t xml:space="preserve"> de acuerdo a las constancias que obran en el expediente electrónico del </w:t>
      </w:r>
      <w:r w:rsidR="00356CDD" w:rsidRPr="00B32B6A">
        <w:rPr>
          <w:rFonts w:ascii="Palatino Linotype" w:hAnsi="Palatino Linotype" w:cs="Arial"/>
          <w:b/>
        </w:rPr>
        <w:t>SAIMEX</w:t>
      </w:r>
      <w:r w:rsidR="00472984" w:rsidRPr="00B32B6A">
        <w:rPr>
          <w:rFonts w:ascii="Palatino Linotype" w:hAnsi="Palatino Linotype" w:cs="Arial"/>
        </w:rPr>
        <w:t xml:space="preserve">, </w:t>
      </w:r>
      <w:r w:rsidR="00A339BA" w:rsidRPr="00B32B6A">
        <w:rPr>
          <w:rFonts w:ascii="Palatino Linotype" w:hAnsi="Palatino Linotype" w:cs="Arial"/>
        </w:rPr>
        <w:t xml:space="preserve">y tal como quedó demostrado con anterioridad, existe fuente obligacional que constriñe al </w:t>
      </w:r>
      <w:r w:rsidR="00A339BA" w:rsidRPr="00B32B6A">
        <w:rPr>
          <w:rFonts w:ascii="Palatino Linotype" w:hAnsi="Palatino Linotype" w:cs="Arial"/>
          <w:b/>
        </w:rPr>
        <w:t xml:space="preserve">SUJETO OBLIGADO </w:t>
      </w:r>
      <w:r w:rsidR="00A339BA" w:rsidRPr="00B32B6A">
        <w:rPr>
          <w:rFonts w:ascii="Palatino Linotype" w:hAnsi="Palatino Linotype" w:cs="Arial"/>
        </w:rPr>
        <w:t xml:space="preserve">para </w:t>
      </w:r>
      <w:r w:rsidR="00A339BA" w:rsidRPr="00B32B6A">
        <w:rPr>
          <w:rFonts w:ascii="Palatino Linotype" w:hAnsi="Palatino Linotype" w:cs="Arial"/>
          <w:b/>
        </w:rPr>
        <w:t xml:space="preserve">atender las recomendaciones emitidas por los Organismos de Derechos Humanos, </w:t>
      </w:r>
      <w:r w:rsidR="00A339BA" w:rsidRPr="00B32B6A">
        <w:rPr>
          <w:rFonts w:ascii="Palatino Linotype" w:hAnsi="Palatino Linotype" w:cs="Arial"/>
        </w:rPr>
        <w:t>por lo antes expuesto se</w:t>
      </w:r>
      <w:r w:rsidR="0080235C" w:rsidRPr="00B32B6A">
        <w:rPr>
          <w:rFonts w:ascii="Palatino Linotype" w:hAnsi="Palatino Linotype" w:cs="Arial"/>
        </w:rPr>
        <w:t xml:space="preserve"> </w:t>
      </w:r>
      <w:r w:rsidR="00A339BA" w:rsidRPr="00B32B6A">
        <w:rPr>
          <w:rFonts w:ascii="Palatino Linotype" w:hAnsi="Palatino Linotype" w:cs="Arial"/>
        </w:rPr>
        <w:t>exhorta</w:t>
      </w:r>
      <w:r w:rsidR="0080235C" w:rsidRPr="00B32B6A">
        <w:rPr>
          <w:rFonts w:ascii="Palatino Linotype" w:hAnsi="Palatino Linotype" w:cs="Arial"/>
        </w:rPr>
        <w:t xml:space="preserve"> al </w:t>
      </w:r>
      <w:r w:rsidR="0080235C" w:rsidRPr="00B32B6A">
        <w:rPr>
          <w:rFonts w:ascii="Palatino Linotype" w:hAnsi="Palatino Linotype" w:cs="Arial"/>
          <w:b/>
        </w:rPr>
        <w:t xml:space="preserve">SUJETO OBLIGADO </w:t>
      </w:r>
      <w:r w:rsidR="0080235C" w:rsidRPr="00B32B6A">
        <w:rPr>
          <w:rFonts w:ascii="Palatino Linotype" w:hAnsi="Palatino Linotype" w:cs="Arial"/>
        </w:rPr>
        <w:t xml:space="preserve">a </w:t>
      </w:r>
      <w:r w:rsidR="00356CDD" w:rsidRPr="00B32B6A">
        <w:rPr>
          <w:rFonts w:ascii="Palatino Linotype" w:hAnsi="Palatino Linotype" w:cs="Arial"/>
        </w:rPr>
        <w:t xml:space="preserve">que realice </w:t>
      </w:r>
      <w:r w:rsidR="00356CDD" w:rsidRPr="00B32B6A">
        <w:rPr>
          <w:rFonts w:ascii="Palatino Linotype" w:hAnsi="Palatino Linotype" w:cs="Arial"/>
          <w:b/>
        </w:rPr>
        <w:t xml:space="preserve">una nueva </w:t>
      </w:r>
      <w:r w:rsidR="00D93136" w:rsidRPr="00B32B6A">
        <w:rPr>
          <w:rFonts w:ascii="Palatino Linotype" w:hAnsi="Palatino Linotype" w:cs="Arial"/>
          <w:b/>
        </w:rPr>
        <w:t>búsqueda</w:t>
      </w:r>
      <w:r w:rsidR="00356CDD" w:rsidRPr="00B32B6A">
        <w:rPr>
          <w:rFonts w:ascii="Palatino Linotype" w:hAnsi="Palatino Linotype" w:cs="Arial"/>
          <w:b/>
        </w:rPr>
        <w:t xml:space="preserve"> </w:t>
      </w:r>
      <w:r w:rsidR="00D93136" w:rsidRPr="00B32B6A">
        <w:rPr>
          <w:rFonts w:ascii="Palatino Linotype" w:hAnsi="Palatino Linotype" w:cs="Arial"/>
          <w:b/>
        </w:rPr>
        <w:t>exhaustiva</w:t>
      </w:r>
      <w:r w:rsidR="00356CDD" w:rsidRPr="00B32B6A">
        <w:rPr>
          <w:rFonts w:ascii="Palatino Linotype" w:hAnsi="Palatino Linotype" w:cs="Arial"/>
        </w:rPr>
        <w:t xml:space="preserve"> y razonable de la información peticionada ya que habrá de manifestar al respecto sobre </w:t>
      </w:r>
      <w:r w:rsidR="00CF0699" w:rsidRPr="00B32B6A">
        <w:rPr>
          <w:rFonts w:ascii="Palatino Linotype" w:hAnsi="Palatino Linotype" w:cs="Arial"/>
        </w:rPr>
        <w:t xml:space="preserve">la atención proporcionada a las recomendaciones entregadas en respuesta primigenia, </w:t>
      </w:r>
      <w:r w:rsidR="00D93136" w:rsidRPr="00B32B6A">
        <w:rPr>
          <w:rFonts w:ascii="Palatino Linotype" w:hAnsi="Palatino Linotype" w:cs="Arial"/>
        </w:rPr>
        <w:t>tal y como quedo evidenciado en el Bando Municipal antes citado</w:t>
      </w:r>
      <w:r w:rsidR="00CF0699" w:rsidRPr="00B32B6A">
        <w:rPr>
          <w:rFonts w:ascii="Palatino Linotype" w:hAnsi="Palatino Linotype" w:cs="Arial"/>
        </w:rPr>
        <w:t xml:space="preserve">. </w:t>
      </w:r>
    </w:p>
    <w:p w14:paraId="6C3CC0F1" w14:textId="77777777" w:rsidR="00546D75" w:rsidRPr="00B32B6A" w:rsidRDefault="00CF0699"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B32B6A">
        <w:rPr>
          <w:rFonts w:ascii="Palatino Linotype" w:hAnsi="Palatino Linotype" w:cs="Arial"/>
        </w:rPr>
        <w:t>Ahora bien, sirve de apoyo al</w:t>
      </w:r>
      <w:r w:rsidR="00546D75" w:rsidRPr="00B32B6A">
        <w:rPr>
          <w:rFonts w:ascii="Palatino Linotype" w:hAnsi="Palatino Linotype" w:cs="Arial"/>
        </w:rPr>
        <w:t xml:space="preserve"> análisis vertido en párrafos anteriores</w:t>
      </w:r>
      <w:r w:rsidRPr="00B32B6A">
        <w:rPr>
          <w:rFonts w:ascii="Palatino Linotype" w:hAnsi="Palatino Linotype" w:cs="Arial"/>
        </w:rPr>
        <w:t xml:space="preserve">, </w:t>
      </w:r>
      <w:r w:rsidR="00546D75" w:rsidRPr="00B32B6A">
        <w:rPr>
          <w:rFonts w:ascii="Palatino Linotype" w:hAnsi="Palatino Linotype" w:cs="Arial"/>
        </w:rPr>
        <w:t xml:space="preserve">lo señalado en la Ley Orgánica Municipal del Estado de México, ya que el artículo 147 K, señala entre otras, como atribución del Defensor Municipal de Derechos Humanos, lo siguiente: </w:t>
      </w:r>
    </w:p>
    <w:p w14:paraId="2C8690E6" w14:textId="2E938D11" w:rsidR="00CF0699" w:rsidRPr="00B32B6A" w:rsidRDefault="00546D75" w:rsidP="00546D75">
      <w:pPr>
        <w:widowControl w:val="0"/>
        <w:autoSpaceDE w:val="0"/>
        <w:autoSpaceDN w:val="0"/>
        <w:adjustRightInd w:val="0"/>
        <w:ind w:left="851" w:right="902"/>
        <w:jc w:val="both"/>
        <w:rPr>
          <w:rFonts w:ascii="Palatino Linotype" w:hAnsi="Palatino Linotype" w:cs="Arial"/>
          <w:b/>
          <w:i/>
          <w:sz w:val="22"/>
        </w:rPr>
      </w:pPr>
      <w:r w:rsidRPr="00B32B6A">
        <w:rPr>
          <w:rFonts w:ascii="Palatino Linotype" w:hAnsi="Palatino Linotype" w:cs="Arial"/>
          <w:b/>
          <w:i/>
          <w:sz w:val="22"/>
        </w:rPr>
        <w:t xml:space="preserve">Artículo 147 K.- Son atribuciones del Defensor Municipal de Derechos Humanos: </w:t>
      </w:r>
    </w:p>
    <w:p w14:paraId="5A79720D" w14:textId="75C87219" w:rsidR="00546D75" w:rsidRPr="00B32B6A" w:rsidRDefault="00546D75" w:rsidP="00546D75">
      <w:pPr>
        <w:widowControl w:val="0"/>
        <w:autoSpaceDE w:val="0"/>
        <w:autoSpaceDN w:val="0"/>
        <w:adjustRightInd w:val="0"/>
        <w:ind w:left="851" w:right="902"/>
        <w:jc w:val="both"/>
        <w:rPr>
          <w:rFonts w:ascii="Palatino Linotype" w:hAnsi="Palatino Linotype" w:cs="Arial"/>
          <w:b/>
          <w:i/>
          <w:sz w:val="22"/>
        </w:rPr>
      </w:pPr>
      <w:r w:rsidRPr="00B32B6A">
        <w:rPr>
          <w:rFonts w:ascii="Palatino Linotype" w:hAnsi="Palatino Linotype" w:cs="Arial"/>
          <w:b/>
          <w:i/>
          <w:sz w:val="22"/>
        </w:rPr>
        <w:t>…</w:t>
      </w:r>
    </w:p>
    <w:p w14:paraId="25CE29E3" w14:textId="002954F6" w:rsidR="00546D75" w:rsidRPr="00B32B6A" w:rsidRDefault="00546D75" w:rsidP="00546D75">
      <w:pPr>
        <w:widowControl w:val="0"/>
        <w:autoSpaceDE w:val="0"/>
        <w:autoSpaceDN w:val="0"/>
        <w:adjustRightInd w:val="0"/>
        <w:ind w:left="851" w:right="902"/>
        <w:jc w:val="both"/>
        <w:rPr>
          <w:rFonts w:ascii="Palatino Linotype" w:hAnsi="Palatino Linotype" w:cs="Arial"/>
          <w:b/>
          <w:i/>
          <w:sz w:val="22"/>
          <w:u w:val="single"/>
        </w:rPr>
      </w:pPr>
      <w:r w:rsidRPr="00B32B6A">
        <w:rPr>
          <w:rFonts w:ascii="Palatino Linotype" w:hAnsi="Palatino Linotype" w:cs="Arial"/>
          <w:b/>
          <w:i/>
          <w:sz w:val="22"/>
          <w:u w:val="single"/>
        </w:rPr>
        <w:lastRenderedPageBreak/>
        <w:t>VII. Coadyuvar con la Comisión de Derechos Humanos del Estado de México en el seguimiento de las recomendaciones que el organismo dicte en contra de autoridades o servidores públicos que residan o ejerzan funciones dentro del municipio;</w:t>
      </w:r>
      <w:r w:rsidRPr="00B32B6A">
        <w:rPr>
          <w:rFonts w:ascii="Palatino Linotype" w:hAnsi="Palatino Linotype" w:cs="Arial"/>
          <w:b/>
          <w:i/>
          <w:sz w:val="22"/>
          <w:u w:val="single"/>
        </w:rPr>
        <w:cr/>
      </w:r>
    </w:p>
    <w:p w14:paraId="1A5A93F7" w14:textId="1015482C" w:rsidR="00C046EC" w:rsidRPr="00B32B6A"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B32B6A">
        <w:rPr>
          <w:rFonts w:ascii="Palatino Linotype" w:eastAsia="MS Mincho" w:hAnsi="Palatino Linotype" w:cs="Arial"/>
          <w:lang w:val="es-ES_tradnl"/>
        </w:rPr>
        <w:t>C</w:t>
      </w:r>
      <w:r w:rsidR="00B227E6" w:rsidRPr="00B32B6A">
        <w:rPr>
          <w:rFonts w:ascii="Palatino Linotype" w:eastAsia="MS Mincho" w:hAnsi="Palatino Linotype" w:cs="Arial"/>
          <w:lang w:val="es-ES_tradnl"/>
        </w:rPr>
        <w:t xml:space="preserve">abe señalar que, es de advertirse la intención del ente recurrido en otorgar </w:t>
      </w:r>
      <w:r w:rsidR="008B37DE" w:rsidRPr="00B32B6A">
        <w:rPr>
          <w:rFonts w:ascii="Palatino Linotype" w:eastAsia="MS Mincho" w:hAnsi="Palatino Linotype" w:cs="Arial"/>
          <w:lang w:val="es-ES_tradnl"/>
        </w:rPr>
        <w:t>acceso a la información,</w:t>
      </w:r>
      <w:r w:rsidR="00B227E6" w:rsidRPr="00B32B6A">
        <w:rPr>
          <w:rFonts w:ascii="Palatino Linotype" w:eastAsia="MS Mincho" w:hAnsi="Palatino Linotype" w:cs="Arial"/>
          <w:lang w:val="es-ES_tradnl"/>
        </w:rPr>
        <w:t xml:space="preserve"> de tal forma que al emitir </w:t>
      </w:r>
      <w:r w:rsidR="00004216" w:rsidRPr="00B32B6A">
        <w:rPr>
          <w:rFonts w:ascii="Palatino Linotype" w:eastAsia="MS Mincho" w:hAnsi="Palatino Linotype" w:cs="Arial"/>
          <w:lang w:val="es-ES_tradnl"/>
        </w:rPr>
        <w:t xml:space="preserve">documentación concerniente </w:t>
      </w:r>
      <w:r w:rsidR="00B227E6" w:rsidRPr="00B32B6A">
        <w:rPr>
          <w:rFonts w:ascii="Palatino Linotype" w:eastAsia="MS Mincho" w:hAnsi="Palatino Linotype" w:cs="Arial"/>
          <w:lang w:val="es-ES_tradnl"/>
        </w:rPr>
        <w:t>a lo</w:t>
      </w:r>
      <w:r w:rsidRPr="00B32B6A">
        <w:rPr>
          <w:rFonts w:ascii="Palatino Linotype" w:eastAsia="MS Mincho" w:hAnsi="Palatino Linotype" w:cs="Arial"/>
          <w:lang w:val="es-ES_tradnl"/>
        </w:rPr>
        <w:t xml:space="preserve"> peticionado</w:t>
      </w:r>
      <w:r w:rsidR="00B227E6" w:rsidRPr="00B32B6A">
        <w:rPr>
          <w:rFonts w:ascii="Palatino Linotype" w:eastAsia="MS Mincho" w:hAnsi="Palatino Linotype" w:cs="Arial"/>
          <w:lang w:val="es-ES_tradnl"/>
        </w:rPr>
        <w:t xml:space="preserve"> por </w:t>
      </w:r>
      <w:r w:rsidR="001E332F" w:rsidRPr="00B32B6A">
        <w:rPr>
          <w:rFonts w:ascii="Palatino Linotype" w:eastAsia="MS Mincho" w:hAnsi="Palatino Linotype" w:cs="Arial"/>
          <w:lang w:val="es-ES_tradnl"/>
        </w:rPr>
        <w:t>el</w:t>
      </w:r>
      <w:r w:rsidR="00B227E6" w:rsidRPr="00B32B6A">
        <w:rPr>
          <w:rFonts w:ascii="Palatino Linotype" w:eastAsia="MS Mincho" w:hAnsi="Palatino Linotype" w:cs="Arial"/>
          <w:lang w:val="es-ES_tradnl"/>
        </w:rPr>
        <w:t xml:space="preserve"> particular, se garantizó el derecho de acceso a la información,</w:t>
      </w:r>
      <w:r w:rsidR="008B37DE" w:rsidRPr="00B32B6A">
        <w:rPr>
          <w:rFonts w:ascii="Palatino Linotype" w:eastAsia="MS Mincho" w:hAnsi="Palatino Linotype" w:cs="Arial"/>
          <w:lang w:val="es-ES_tradnl"/>
        </w:rPr>
        <w:t xml:space="preserve"> </w:t>
      </w:r>
      <w:r w:rsidR="00A20927" w:rsidRPr="00B32B6A">
        <w:rPr>
          <w:rFonts w:ascii="Palatino Linotype" w:eastAsia="MS Mincho" w:hAnsi="Palatino Linotype" w:cs="Arial"/>
          <w:lang w:val="es-ES_tradnl"/>
        </w:rPr>
        <w:t xml:space="preserve">sin embargo no se </w:t>
      </w:r>
      <w:r w:rsidR="00731DC7" w:rsidRPr="00B32B6A">
        <w:rPr>
          <w:rFonts w:ascii="Palatino Linotype" w:eastAsia="MS Mincho" w:hAnsi="Palatino Linotype" w:cs="Arial"/>
          <w:lang w:val="es-ES_tradnl"/>
        </w:rPr>
        <w:t>dio total certeza</w:t>
      </w:r>
      <w:r w:rsidRPr="00B32B6A">
        <w:rPr>
          <w:rFonts w:ascii="Palatino Linotype" w:eastAsia="MS Mincho" w:hAnsi="Palatino Linotype" w:cs="Arial"/>
          <w:lang w:val="es-ES_tradnl"/>
        </w:rPr>
        <w:t xml:space="preserve"> a la solicitud de mérito,</w:t>
      </w:r>
      <w:r w:rsidR="00A20927" w:rsidRPr="00B32B6A">
        <w:rPr>
          <w:rFonts w:ascii="Palatino Linotype" w:eastAsia="MS Mincho" w:hAnsi="Palatino Linotype" w:cs="Arial"/>
          <w:lang w:val="es-ES_tradnl"/>
        </w:rPr>
        <w:t xml:space="preserve"> toda vez que se insiste, </w:t>
      </w:r>
      <w:r w:rsidR="00CA58F3" w:rsidRPr="00B32B6A">
        <w:rPr>
          <w:rFonts w:ascii="Palatino Linotype" w:eastAsia="MS Mincho" w:hAnsi="Palatino Linotype" w:cs="Arial"/>
          <w:lang w:val="es-ES_tradnl"/>
        </w:rPr>
        <w:t xml:space="preserve">no fue entregada la </w:t>
      </w:r>
      <w:r w:rsidR="00CA58F3" w:rsidRPr="00B32B6A">
        <w:rPr>
          <w:rFonts w:ascii="Palatino Linotype" w:eastAsia="MS Mincho" w:hAnsi="Palatino Linotype" w:cs="Arial"/>
          <w:b/>
          <w:u w:val="single"/>
          <w:lang w:val="es-ES_tradnl"/>
        </w:rPr>
        <w:t>totalidad de la información peticionada</w:t>
      </w:r>
      <w:r w:rsidR="0074549E" w:rsidRPr="00B32B6A">
        <w:rPr>
          <w:rFonts w:ascii="Palatino Linotype" w:eastAsia="MS Mincho" w:hAnsi="Palatino Linotype" w:cs="Arial"/>
          <w:lang w:val="es-ES_tradnl"/>
        </w:rPr>
        <w:t>,</w:t>
      </w:r>
      <w:r w:rsidR="00CA58F3" w:rsidRPr="00B32B6A">
        <w:rPr>
          <w:rFonts w:ascii="Palatino Linotype" w:eastAsia="MS Mincho" w:hAnsi="Palatino Linotype" w:cs="Arial"/>
          <w:lang w:val="es-ES_tradnl"/>
        </w:rPr>
        <w:t xml:space="preserve"> de tal manera que,</w:t>
      </w:r>
      <w:r w:rsidR="00004216" w:rsidRPr="00B32B6A">
        <w:rPr>
          <w:rFonts w:ascii="Palatino Linotype" w:eastAsia="MS Mincho" w:hAnsi="Palatino Linotype" w:cs="Arial"/>
          <w:lang w:val="es-ES_tradnl"/>
        </w:rPr>
        <w:t xml:space="preserve"> podemos concluir que todos</w:t>
      </w:r>
      <w:r w:rsidR="00CA58F3" w:rsidRPr="00B32B6A">
        <w:rPr>
          <w:rFonts w:ascii="Palatino Linotype" w:eastAsia="MS Mincho" w:hAnsi="Palatino Linotype" w:cs="Arial"/>
          <w:lang w:val="es-ES_tradnl"/>
        </w:rPr>
        <w:t xml:space="preserve"> aquellos actos que realicen los servidores públicos </w:t>
      </w:r>
      <w:r w:rsidR="00004216" w:rsidRPr="00B32B6A">
        <w:rPr>
          <w:rFonts w:ascii="Palatino Linotype" w:eastAsia="MS Mincho" w:hAnsi="Palatino Linotype" w:cs="Arial"/>
          <w:lang w:val="es-ES_tradnl"/>
        </w:rPr>
        <w:t xml:space="preserve">con la intención de salvaguardar el Derecho de Acceso a la Información deberá ser con la intención de satisfacer lo peticionado, </w:t>
      </w:r>
      <w:r w:rsidR="008B37DE" w:rsidRPr="00B32B6A">
        <w:rPr>
          <w:rFonts w:ascii="Palatino Linotype" w:eastAsia="MS Mincho" w:hAnsi="Palatino Linotype" w:cs="Arial"/>
          <w:lang w:val="es-ES_tradnl"/>
        </w:rPr>
        <w:t xml:space="preserve">sirve de sustento </w:t>
      </w:r>
      <w:r w:rsidR="00B227E6" w:rsidRPr="00B32B6A">
        <w:rPr>
          <w:rFonts w:ascii="Palatino Linotype" w:eastAsia="MS Mincho" w:hAnsi="Palatino Linotype" w:cs="Arial"/>
          <w:lang w:val="es-ES_tradnl"/>
        </w:rPr>
        <w:t xml:space="preserve">a la analogía anterior </w:t>
      </w:r>
      <w:r w:rsidR="008B37DE" w:rsidRPr="00B32B6A">
        <w:rPr>
          <w:rFonts w:ascii="Palatino Linotype" w:eastAsia="MS Mincho" w:hAnsi="Palatino Linotype" w:cs="Arial"/>
          <w:lang w:val="es-ES_tradnl"/>
        </w:rPr>
        <w:t>el Criterio 02/17 emitido por el Instituto de Transparencia, Acceso a la Información y Protección de Datos Personales</w:t>
      </w:r>
      <w:r w:rsidR="00B227E6" w:rsidRPr="00B32B6A">
        <w:rPr>
          <w:rFonts w:ascii="Palatino Linotype" w:eastAsia="MS Mincho" w:hAnsi="Palatino Linotype" w:cs="Arial"/>
          <w:lang w:val="es-ES_tradnl"/>
        </w:rPr>
        <w:t xml:space="preserve">, que de la literalidad señala lo siguiente: </w:t>
      </w:r>
    </w:p>
    <w:p w14:paraId="1FEB2780" w14:textId="412E24C3" w:rsidR="00C046EC" w:rsidRPr="00B32B6A"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B32B6A">
        <w:rPr>
          <w:rFonts w:ascii="Palatino Linotype" w:eastAsia="MS Mincho" w:hAnsi="Palatino Linotype" w:cs="Arial"/>
          <w:b/>
          <w:i/>
          <w:szCs w:val="20"/>
          <w:lang w:val="es-ES_tradnl"/>
        </w:rPr>
        <w:t>Congruencia y exhaustividad. Sus alcances para garantizar el derecho de acceso a la información.</w:t>
      </w:r>
      <w:r w:rsidRPr="00B32B6A">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BD6137" w14:textId="77777777" w:rsidR="00360C26" w:rsidRPr="00B32B6A" w:rsidRDefault="00360C26" w:rsidP="00B227E6">
      <w:pPr>
        <w:autoSpaceDE w:val="0"/>
        <w:autoSpaceDN w:val="0"/>
        <w:adjustRightInd w:val="0"/>
        <w:ind w:left="851" w:right="899"/>
        <w:contextualSpacing/>
        <w:jc w:val="both"/>
        <w:rPr>
          <w:rFonts w:ascii="Palatino Linotype" w:eastAsia="MS Mincho" w:hAnsi="Palatino Linotype" w:cs="Arial"/>
          <w:i/>
          <w:szCs w:val="20"/>
          <w:lang w:val="es-ES_tradnl"/>
        </w:rPr>
      </w:pPr>
    </w:p>
    <w:p w14:paraId="03E5C2AF" w14:textId="54D85D1C" w:rsidR="00340853" w:rsidRPr="00B32B6A" w:rsidRDefault="004726B6" w:rsidP="00340853">
      <w:pPr>
        <w:spacing w:line="360" w:lineRule="auto"/>
        <w:jc w:val="both"/>
        <w:rPr>
          <w:rFonts w:ascii="Palatino Linotype" w:hAnsi="Palatino Linotype" w:cs="Arial"/>
        </w:rPr>
      </w:pPr>
      <w:r w:rsidRPr="00B32B6A">
        <w:rPr>
          <w:rFonts w:ascii="Palatino Linotype" w:hAnsi="Palatino Linotype" w:cs="Arial"/>
        </w:rPr>
        <w:t>En esa tesitura</w:t>
      </w:r>
      <w:r w:rsidR="00340853" w:rsidRPr="00B32B6A">
        <w:rPr>
          <w:rFonts w:ascii="Palatino Linotype" w:hAnsi="Palatino Linotype" w:cs="Arial"/>
        </w:rPr>
        <w:t xml:space="preserve">, </w:t>
      </w:r>
      <w:r w:rsidR="00340853" w:rsidRPr="00B32B6A">
        <w:rPr>
          <w:rFonts w:ascii="Palatino Linotype" w:hAnsi="Palatino Linotype" w:cs="Arial"/>
          <w:b/>
        </w:rPr>
        <w:t>se considera Información Pública al conjunto de datos que posee cualquier autoridad, obtenidos en virtud del ejercicio de sus funciones de derecho público</w:t>
      </w:r>
      <w:r w:rsidR="00340853" w:rsidRPr="00B32B6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B32B6A" w:rsidRDefault="00340853" w:rsidP="00340853">
      <w:pPr>
        <w:jc w:val="both"/>
        <w:rPr>
          <w:rFonts w:ascii="Palatino Linotype" w:hAnsi="Palatino Linotype" w:cs="Arial"/>
        </w:rPr>
      </w:pPr>
    </w:p>
    <w:p w14:paraId="2B316438" w14:textId="77777777" w:rsidR="00340853" w:rsidRPr="00B32B6A" w:rsidRDefault="00340853" w:rsidP="00340853">
      <w:pPr>
        <w:ind w:left="851" w:right="901"/>
        <w:jc w:val="both"/>
        <w:rPr>
          <w:rFonts w:ascii="Palatino Linotype" w:hAnsi="Palatino Linotype" w:cs="Arial"/>
          <w:i/>
          <w:sz w:val="22"/>
          <w:szCs w:val="22"/>
        </w:rPr>
      </w:pPr>
      <w:r w:rsidRPr="00B32B6A">
        <w:rPr>
          <w:rFonts w:ascii="Palatino Linotype" w:hAnsi="Palatino Linotype" w:cs="Arial"/>
          <w:bCs/>
          <w:i/>
          <w:sz w:val="22"/>
          <w:szCs w:val="22"/>
        </w:rPr>
        <w:t>“</w:t>
      </w:r>
      <w:r w:rsidRPr="00B32B6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32B6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E76B0" w14:textId="77777777" w:rsidR="00340853" w:rsidRPr="00B32B6A" w:rsidRDefault="00340853" w:rsidP="00340853">
      <w:pPr>
        <w:ind w:left="851" w:right="901"/>
        <w:jc w:val="both"/>
        <w:rPr>
          <w:rFonts w:ascii="Palatino Linotype" w:hAnsi="Palatino Linotype" w:cs="Arial"/>
          <w:b/>
          <w:i/>
          <w:szCs w:val="22"/>
        </w:rPr>
      </w:pPr>
    </w:p>
    <w:p w14:paraId="117BF636" w14:textId="77777777" w:rsidR="00340853" w:rsidRPr="00B32B6A" w:rsidRDefault="00340853" w:rsidP="00340853">
      <w:pPr>
        <w:spacing w:line="360" w:lineRule="auto"/>
        <w:jc w:val="both"/>
        <w:rPr>
          <w:rFonts w:ascii="Palatino Linotype" w:hAnsi="Palatino Linotype" w:cs="Arial"/>
        </w:rPr>
      </w:pPr>
      <w:r w:rsidRPr="00B32B6A">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B32B6A">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BA138E7" w14:textId="77777777" w:rsidR="00340853" w:rsidRPr="00B32B6A" w:rsidRDefault="00340853" w:rsidP="00340853">
      <w:pPr>
        <w:spacing w:line="360" w:lineRule="auto"/>
        <w:jc w:val="both"/>
        <w:rPr>
          <w:rFonts w:ascii="Palatino Linotype" w:hAnsi="Palatino Linotype" w:cs="Arial"/>
        </w:rPr>
      </w:pPr>
    </w:p>
    <w:p w14:paraId="5310D41A" w14:textId="77777777" w:rsidR="00340853" w:rsidRPr="00B32B6A" w:rsidRDefault="00340853" w:rsidP="00340853">
      <w:pPr>
        <w:spacing w:line="360" w:lineRule="auto"/>
        <w:jc w:val="both"/>
        <w:rPr>
          <w:rFonts w:ascii="Palatino Linotype" w:hAnsi="Palatino Linotype" w:cs="Arial"/>
        </w:rPr>
      </w:pPr>
      <w:r w:rsidRPr="00B32B6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B32B6A" w:rsidRDefault="00340853" w:rsidP="00340853">
      <w:pPr>
        <w:jc w:val="both"/>
        <w:rPr>
          <w:rFonts w:ascii="Palatino Linotype" w:hAnsi="Palatino Linotype" w:cs="Arial"/>
          <w:sz w:val="16"/>
          <w:szCs w:val="16"/>
        </w:rPr>
      </w:pPr>
    </w:p>
    <w:p w14:paraId="3F1BE3DA" w14:textId="77777777" w:rsidR="00340853" w:rsidRPr="00B32B6A" w:rsidRDefault="00340853" w:rsidP="00340853">
      <w:pPr>
        <w:ind w:left="851" w:right="901"/>
        <w:jc w:val="both"/>
        <w:rPr>
          <w:rFonts w:ascii="Palatino Linotype" w:hAnsi="Palatino Linotype" w:cs="Arial"/>
          <w:i/>
          <w:sz w:val="22"/>
          <w:szCs w:val="22"/>
        </w:rPr>
      </w:pPr>
      <w:r w:rsidRPr="00B32B6A">
        <w:rPr>
          <w:rFonts w:ascii="Palatino Linotype" w:hAnsi="Palatino Linotype" w:cs="Arial"/>
          <w:i/>
          <w:sz w:val="22"/>
          <w:szCs w:val="22"/>
        </w:rPr>
        <w:t>“</w:t>
      </w:r>
      <w:r w:rsidRPr="00B32B6A">
        <w:rPr>
          <w:rFonts w:ascii="Palatino Linotype" w:hAnsi="Palatino Linotype" w:cs="Arial"/>
          <w:b/>
          <w:i/>
          <w:sz w:val="22"/>
          <w:szCs w:val="22"/>
        </w:rPr>
        <w:t xml:space="preserve">Artículo 3. </w:t>
      </w:r>
      <w:r w:rsidRPr="00B32B6A">
        <w:rPr>
          <w:rFonts w:ascii="Palatino Linotype" w:hAnsi="Palatino Linotype" w:cs="Arial"/>
          <w:i/>
          <w:sz w:val="22"/>
          <w:szCs w:val="22"/>
        </w:rPr>
        <w:t>Para los efectos de la presente Ley se entenderá por:</w:t>
      </w:r>
    </w:p>
    <w:p w14:paraId="2C010627" w14:textId="77777777" w:rsidR="00340853" w:rsidRPr="00B32B6A" w:rsidRDefault="00340853" w:rsidP="00340853">
      <w:pPr>
        <w:ind w:left="851" w:right="901"/>
        <w:jc w:val="both"/>
        <w:rPr>
          <w:rFonts w:ascii="Palatino Linotype" w:hAnsi="Palatino Linotype" w:cs="Arial"/>
          <w:i/>
          <w:sz w:val="22"/>
          <w:szCs w:val="22"/>
        </w:rPr>
      </w:pPr>
      <w:r w:rsidRPr="00B32B6A">
        <w:rPr>
          <w:rFonts w:ascii="Palatino Linotype" w:hAnsi="Palatino Linotype" w:cs="Arial"/>
          <w:b/>
          <w:i/>
          <w:sz w:val="22"/>
          <w:szCs w:val="22"/>
        </w:rPr>
        <w:t>XI. Documento:</w:t>
      </w:r>
      <w:r w:rsidRPr="00B32B6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B32B6A" w:rsidRDefault="00340853" w:rsidP="00340853">
      <w:pPr>
        <w:ind w:left="851" w:right="901"/>
        <w:jc w:val="both"/>
        <w:rPr>
          <w:rFonts w:ascii="Palatino Linotype" w:hAnsi="Palatino Linotype" w:cs="Arial"/>
          <w:i/>
          <w:sz w:val="22"/>
          <w:szCs w:val="22"/>
        </w:rPr>
      </w:pPr>
    </w:p>
    <w:p w14:paraId="7B85EC2D" w14:textId="77777777" w:rsidR="00340853" w:rsidRPr="00B32B6A" w:rsidRDefault="00340853" w:rsidP="00340853">
      <w:pPr>
        <w:autoSpaceDE w:val="0"/>
        <w:autoSpaceDN w:val="0"/>
        <w:adjustRightInd w:val="0"/>
        <w:spacing w:line="360" w:lineRule="auto"/>
        <w:jc w:val="both"/>
        <w:rPr>
          <w:rFonts w:ascii="Palatino Linotype" w:hAnsi="Palatino Linotype" w:cs="Arial"/>
        </w:rPr>
      </w:pPr>
      <w:r w:rsidRPr="00B32B6A">
        <w:rPr>
          <w:rFonts w:ascii="Palatino Linotype" w:hAnsi="Palatino Linotype" w:cs="Arial"/>
        </w:rPr>
        <w:t xml:space="preserve">En el caso que nos ocupa es aplicable el criterio </w:t>
      </w:r>
      <w:r w:rsidRPr="00B32B6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2B6A">
        <w:rPr>
          <w:rFonts w:ascii="Palatino Linotype" w:hAnsi="Palatino Linotype" w:cs="Arial"/>
        </w:rPr>
        <w:t>cuyo rubro y texto dispone:</w:t>
      </w:r>
    </w:p>
    <w:p w14:paraId="5BC27B26" w14:textId="77777777" w:rsidR="00340853" w:rsidRPr="00B32B6A" w:rsidRDefault="00340853" w:rsidP="00340853">
      <w:pPr>
        <w:ind w:left="851" w:right="901"/>
        <w:jc w:val="center"/>
        <w:rPr>
          <w:rFonts w:ascii="Palatino Linotype" w:hAnsi="Palatino Linotype" w:cs="Arial"/>
          <w:sz w:val="22"/>
          <w:szCs w:val="22"/>
          <w:lang w:eastAsia="es-MX"/>
        </w:rPr>
      </w:pPr>
    </w:p>
    <w:p w14:paraId="4EFB43EF" w14:textId="77777777" w:rsidR="00340853" w:rsidRPr="00B32B6A" w:rsidRDefault="00340853" w:rsidP="00340853">
      <w:pPr>
        <w:ind w:left="851" w:right="901"/>
        <w:jc w:val="center"/>
        <w:rPr>
          <w:rFonts w:ascii="Palatino Linotype" w:hAnsi="Palatino Linotype" w:cs="Arial"/>
          <w:b/>
          <w:i/>
          <w:sz w:val="22"/>
          <w:szCs w:val="22"/>
          <w:lang w:eastAsia="es-MX"/>
        </w:rPr>
      </w:pPr>
      <w:r w:rsidRPr="00B32B6A">
        <w:rPr>
          <w:rFonts w:ascii="Palatino Linotype" w:hAnsi="Palatino Linotype" w:cs="Arial"/>
          <w:sz w:val="22"/>
          <w:szCs w:val="22"/>
          <w:lang w:eastAsia="es-MX"/>
        </w:rPr>
        <w:t>“</w:t>
      </w:r>
      <w:r w:rsidRPr="00B32B6A">
        <w:rPr>
          <w:rFonts w:ascii="Palatino Linotype" w:hAnsi="Palatino Linotype" w:cs="Arial"/>
          <w:b/>
          <w:i/>
          <w:sz w:val="22"/>
          <w:szCs w:val="22"/>
          <w:lang w:eastAsia="es-MX"/>
        </w:rPr>
        <w:t>CRITERIO 0002-11</w:t>
      </w:r>
    </w:p>
    <w:p w14:paraId="186A0D94" w14:textId="77777777" w:rsidR="00340853" w:rsidRPr="00B32B6A" w:rsidRDefault="00340853" w:rsidP="00340853">
      <w:pPr>
        <w:ind w:left="851" w:right="901"/>
        <w:jc w:val="both"/>
        <w:rPr>
          <w:rFonts w:ascii="Palatino Linotype" w:hAnsi="Palatino Linotype" w:cs="Arial"/>
          <w:i/>
          <w:sz w:val="22"/>
          <w:szCs w:val="22"/>
          <w:lang w:eastAsia="es-MX"/>
        </w:rPr>
      </w:pPr>
      <w:r w:rsidRPr="00B32B6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32B6A">
        <w:rPr>
          <w:rFonts w:ascii="Palatino Linotype" w:hAnsi="Palatino Linotype" w:cs="Arial"/>
          <w:b/>
          <w:bCs/>
          <w:i/>
          <w:sz w:val="22"/>
          <w:szCs w:val="22"/>
          <w:u w:val="single"/>
          <w:lang w:eastAsia="es-MX"/>
        </w:rPr>
        <w:t xml:space="preserve">V, XV, Y XVI, </w:t>
      </w:r>
      <w:r w:rsidRPr="00B32B6A">
        <w:rPr>
          <w:rFonts w:ascii="Palatino Linotype" w:hAnsi="Palatino Linotype" w:cs="Arial"/>
          <w:b/>
          <w:i/>
          <w:sz w:val="22"/>
          <w:szCs w:val="22"/>
          <w:u w:val="single"/>
          <w:lang w:eastAsia="es-MX"/>
        </w:rPr>
        <w:t>3°, 4°, 11 Y 41.</w:t>
      </w:r>
      <w:r w:rsidRPr="00B32B6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B32B6A" w:rsidRDefault="00340853" w:rsidP="00340853">
      <w:pPr>
        <w:ind w:left="851" w:right="901"/>
        <w:jc w:val="both"/>
        <w:rPr>
          <w:rFonts w:ascii="Palatino Linotype" w:hAnsi="Palatino Linotype" w:cs="Arial"/>
          <w:i/>
          <w:sz w:val="22"/>
          <w:szCs w:val="22"/>
          <w:lang w:eastAsia="es-MX"/>
        </w:rPr>
      </w:pPr>
      <w:r w:rsidRPr="00B32B6A">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B32B6A" w:rsidRDefault="00340853" w:rsidP="00340853">
      <w:pPr>
        <w:ind w:left="851" w:right="901"/>
        <w:jc w:val="both"/>
        <w:rPr>
          <w:rFonts w:ascii="Palatino Linotype" w:hAnsi="Palatino Linotype" w:cs="Arial"/>
          <w:b/>
          <w:i/>
          <w:sz w:val="22"/>
          <w:szCs w:val="22"/>
          <w:u w:val="single"/>
          <w:lang w:eastAsia="es-MX"/>
        </w:rPr>
      </w:pPr>
      <w:r w:rsidRPr="00B32B6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B32B6A" w:rsidRDefault="00340853" w:rsidP="00340853">
      <w:pPr>
        <w:ind w:left="851" w:right="901"/>
        <w:jc w:val="both"/>
        <w:rPr>
          <w:rFonts w:ascii="Palatino Linotype" w:hAnsi="Palatino Linotype" w:cs="Arial"/>
          <w:i/>
          <w:sz w:val="22"/>
          <w:szCs w:val="22"/>
          <w:lang w:eastAsia="es-MX"/>
        </w:rPr>
      </w:pPr>
      <w:r w:rsidRPr="00B32B6A">
        <w:rPr>
          <w:rFonts w:ascii="Palatino Linotype" w:hAnsi="Palatino Linotype" w:cs="Arial"/>
          <w:i/>
          <w:sz w:val="22"/>
          <w:szCs w:val="22"/>
          <w:lang w:eastAsia="es-MX"/>
        </w:rPr>
        <w:t xml:space="preserve">2) Que se trate de </w:t>
      </w:r>
      <w:r w:rsidRPr="00B32B6A">
        <w:rPr>
          <w:rFonts w:ascii="Palatino Linotype" w:hAnsi="Palatino Linotype" w:cs="Arial"/>
          <w:b/>
          <w:i/>
          <w:sz w:val="22"/>
          <w:szCs w:val="22"/>
          <w:u w:val="single"/>
          <w:lang w:eastAsia="es-MX"/>
        </w:rPr>
        <w:t>información</w:t>
      </w:r>
      <w:r w:rsidRPr="00B32B6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B32B6A" w:rsidRDefault="00340853" w:rsidP="00340853">
      <w:pPr>
        <w:ind w:left="851" w:right="901"/>
        <w:jc w:val="both"/>
        <w:rPr>
          <w:rFonts w:ascii="Palatino Linotype" w:hAnsi="Palatino Linotype" w:cs="Arial"/>
          <w:i/>
          <w:sz w:val="22"/>
          <w:szCs w:val="22"/>
          <w:lang w:eastAsia="es-MX"/>
        </w:rPr>
      </w:pPr>
      <w:r w:rsidRPr="00B32B6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Pr="00B32B6A" w:rsidRDefault="00340853" w:rsidP="00340853">
      <w:pPr>
        <w:ind w:left="851" w:right="901"/>
        <w:jc w:val="both"/>
        <w:rPr>
          <w:rFonts w:ascii="Palatino Linotype" w:hAnsi="Palatino Linotype" w:cs="Arial"/>
          <w:sz w:val="22"/>
          <w:szCs w:val="22"/>
          <w:lang w:eastAsia="es-MX"/>
        </w:rPr>
      </w:pPr>
      <w:r w:rsidRPr="00B32B6A">
        <w:rPr>
          <w:rFonts w:ascii="Palatino Linotype" w:hAnsi="Palatino Linotype" w:cs="Arial"/>
          <w:sz w:val="22"/>
          <w:szCs w:val="22"/>
          <w:lang w:eastAsia="es-MX"/>
        </w:rPr>
        <w:t>(Énfasis Añadido)</w:t>
      </w:r>
    </w:p>
    <w:p w14:paraId="4BA4430C" w14:textId="1B7E77E2" w:rsidR="003D7613" w:rsidRPr="00B32B6A" w:rsidRDefault="003D7613" w:rsidP="003D7613">
      <w:pPr>
        <w:spacing w:before="100" w:beforeAutospacing="1" w:after="100" w:afterAutospacing="1" w:line="360" w:lineRule="auto"/>
        <w:jc w:val="both"/>
        <w:rPr>
          <w:rFonts w:ascii="Palatino Linotype" w:hAnsi="Palatino Linotype" w:cs="Arial"/>
        </w:rPr>
      </w:pPr>
      <w:r w:rsidRPr="00B32B6A">
        <w:rPr>
          <w:rFonts w:ascii="Palatino Linotype" w:hAnsi="Palatino Linotype" w:cs="Arial"/>
        </w:rPr>
        <w:t xml:space="preserve">En este sentido, </w:t>
      </w:r>
      <w:r w:rsidRPr="00B32B6A">
        <w:rPr>
          <w:rFonts w:ascii="Palatino Linotype" w:hAnsi="Palatino Linotype" w:cs="Arial"/>
          <w:b/>
        </w:rPr>
        <w:t>EL SUJETO OBLIGADO</w:t>
      </w:r>
      <w:r w:rsidR="00376FBF" w:rsidRPr="00B32B6A">
        <w:rPr>
          <w:rFonts w:ascii="Palatino Linotype" w:hAnsi="Palatino Linotype" w:cs="Arial"/>
        </w:rPr>
        <w:t xml:space="preserve"> deberá realizar una</w:t>
      </w:r>
      <w:r w:rsidR="00004216" w:rsidRPr="00B32B6A">
        <w:rPr>
          <w:rFonts w:ascii="Palatino Linotype" w:hAnsi="Palatino Linotype" w:cs="Arial"/>
        </w:rPr>
        <w:t xml:space="preserve"> nueva</w:t>
      </w:r>
      <w:r w:rsidR="00376FBF" w:rsidRPr="00B32B6A">
        <w:rPr>
          <w:rFonts w:ascii="Palatino Linotype" w:hAnsi="Palatino Linotype" w:cs="Arial"/>
        </w:rPr>
        <w:t xml:space="preserve"> búsqueda exhaustiva y razonable con la finalidad de re</w:t>
      </w:r>
      <w:r w:rsidRPr="00B32B6A">
        <w:rPr>
          <w:rFonts w:ascii="Palatino Linotype" w:hAnsi="Palatino Linotype" w:cs="Arial"/>
        </w:rPr>
        <w:t>a</w:t>
      </w:r>
      <w:r w:rsidR="00376FBF" w:rsidRPr="00B32B6A">
        <w:rPr>
          <w:rFonts w:ascii="Palatino Linotype" w:hAnsi="Palatino Linotype" w:cs="Arial"/>
        </w:rPr>
        <w:t>lizar la</w:t>
      </w:r>
      <w:r w:rsidRPr="00B32B6A">
        <w:rPr>
          <w:rFonts w:ascii="Palatino Linotype" w:hAnsi="Palatino Linotype" w:cs="Arial"/>
        </w:rPr>
        <w:t xml:space="preserve"> entregar </w:t>
      </w:r>
      <w:r w:rsidR="00376FBF" w:rsidRPr="00B32B6A">
        <w:rPr>
          <w:rFonts w:ascii="Palatino Linotype" w:hAnsi="Palatino Linotype" w:cs="Arial"/>
        </w:rPr>
        <w:t>de</w:t>
      </w:r>
      <w:r w:rsidRPr="00B32B6A">
        <w:rPr>
          <w:rFonts w:ascii="Palatino Linotype" w:hAnsi="Palatino Linotype" w:cs="Arial"/>
        </w:rPr>
        <w:t xml:space="preserve"> información solicitada por </w:t>
      </w:r>
      <w:r w:rsidRPr="00B32B6A">
        <w:rPr>
          <w:rFonts w:ascii="Palatino Linotype" w:hAnsi="Palatino Linotype" w:cs="Arial"/>
          <w:b/>
          <w:color w:val="000000"/>
        </w:rPr>
        <w:t>EL RECURRENTE</w:t>
      </w:r>
      <w:r w:rsidRPr="00B32B6A">
        <w:rPr>
          <w:rFonts w:ascii="Palatino Linotype" w:hAnsi="Palatino Linotype" w:cs="Arial"/>
        </w:rPr>
        <w:t xml:space="preserve">, de acuerdo a lo dispuesto por los artículos 3, fracción XI y 12 </w:t>
      </w:r>
      <w:r w:rsidRPr="00B32B6A">
        <w:rPr>
          <w:rFonts w:ascii="Palatino Linotype" w:hAnsi="Palatino Linotype" w:cs="Arial"/>
          <w:bCs/>
        </w:rPr>
        <w:t>de la Ley de Transparencia y Acceso a la Información Pública del Estado de México y Municipios</w:t>
      </w:r>
      <w:r w:rsidRPr="00B32B6A">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3BDD0B99" w14:textId="3CCFF043" w:rsidR="00620393" w:rsidRPr="00B32B6A" w:rsidRDefault="000B2CF0" w:rsidP="00004216">
      <w:pPr>
        <w:spacing w:before="360" w:after="240" w:line="360" w:lineRule="auto"/>
        <w:jc w:val="both"/>
        <w:rPr>
          <w:rFonts w:ascii="Palatino Linotype" w:hAnsi="Palatino Linotype"/>
          <w:noProof/>
        </w:rPr>
      </w:pPr>
      <w:r w:rsidRPr="00B32B6A">
        <w:rPr>
          <w:rFonts w:ascii="Palatino Linotype" w:hAnsi="Palatino Linotype"/>
          <w:noProof/>
        </w:rPr>
        <w:t xml:space="preserve">Como soporte a lo ya señalado en los párrafos que anteceden, cabe hacer mención que la propia Ley de Transparencia y Acceso a la Información Pública del Estado de México </w:t>
      </w:r>
      <w:r w:rsidRPr="00B32B6A">
        <w:rPr>
          <w:rFonts w:ascii="Palatino Linotype" w:hAnsi="Palatino Linotype"/>
          <w:noProof/>
        </w:rPr>
        <w:lastRenderedPageBreak/>
        <w:t xml:space="preserve">y Municipios, refiere que las recomendaciones emitidas por los Órganismos </w:t>
      </w:r>
      <w:r w:rsidR="00620393" w:rsidRPr="00B32B6A">
        <w:rPr>
          <w:rFonts w:ascii="Palatino Linotype" w:hAnsi="Palatino Linotype"/>
          <w:noProof/>
        </w:rPr>
        <w:t>de Derechos Humanos</w:t>
      </w:r>
      <w:r w:rsidRPr="00B32B6A">
        <w:rPr>
          <w:rFonts w:ascii="Palatino Linotype" w:hAnsi="Palatino Linotype"/>
          <w:noProof/>
        </w:rPr>
        <w:t xml:space="preserve"> </w:t>
      </w:r>
      <w:r w:rsidR="00620393" w:rsidRPr="00B32B6A">
        <w:rPr>
          <w:rFonts w:ascii="Palatino Linotype" w:hAnsi="Palatino Linotype"/>
          <w:noProof/>
        </w:rPr>
        <w:t xml:space="preserve">deben de ser públicas, ello por el propio cáracter que enviste a las propias recomendaciones. Para ello, el artículo 97 señala lo siguiente: </w:t>
      </w:r>
    </w:p>
    <w:p w14:paraId="7926FC5D" w14:textId="4F3C2C7E" w:rsidR="00620393" w:rsidRPr="00B32B6A" w:rsidRDefault="00620393" w:rsidP="00620393">
      <w:pPr>
        <w:ind w:left="851" w:right="902"/>
        <w:jc w:val="both"/>
        <w:rPr>
          <w:rFonts w:ascii="Palatino Linotype" w:hAnsi="Palatino Linotype"/>
          <w:i/>
          <w:noProof/>
          <w:sz w:val="22"/>
        </w:rPr>
      </w:pPr>
      <w:r w:rsidRPr="00B32B6A">
        <w:rPr>
          <w:rFonts w:ascii="Palatino Linotype" w:hAnsi="Palatino Linotype"/>
          <w:b/>
          <w:i/>
          <w:noProof/>
          <w:sz w:val="22"/>
        </w:rPr>
        <w:t>Artículo 97.</w:t>
      </w:r>
      <w:r w:rsidRPr="00B32B6A">
        <w:rPr>
          <w:rFonts w:ascii="Palatino Linotype" w:hAnsi="Palatino Linotype"/>
          <w:i/>
          <w:noProof/>
          <w:sz w:val="22"/>
        </w:rPr>
        <w:t xml:space="preserve"> Además de las obligaciones de transparencia común a que se refiere el Capítulo II de este Título, </w:t>
      </w:r>
      <w:r w:rsidRPr="00B32B6A">
        <w:rPr>
          <w:rFonts w:ascii="Palatino Linotype" w:hAnsi="Palatino Linotype"/>
          <w:b/>
          <w:i/>
          <w:noProof/>
          <w:sz w:val="22"/>
        </w:rPr>
        <w:t>los órganos autónomos deberán poner a disposición del público y actualizar la siguiente información</w:t>
      </w:r>
      <w:r w:rsidRPr="00B32B6A">
        <w:rPr>
          <w:rFonts w:ascii="Palatino Linotype" w:hAnsi="Palatino Linotype"/>
          <w:i/>
          <w:noProof/>
          <w:sz w:val="22"/>
        </w:rPr>
        <w:t>:</w:t>
      </w:r>
      <w:r w:rsidRPr="00B32B6A">
        <w:rPr>
          <w:rFonts w:ascii="Palatino Linotype" w:hAnsi="Palatino Linotype"/>
          <w:i/>
          <w:noProof/>
          <w:sz w:val="22"/>
        </w:rPr>
        <w:cr/>
        <w:t>…</w:t>
      </w:r>
    </w:p>
    <w:p w14:paraId="5283B823" w14:textId="3D941691" w:rsidR="00620393" w:rsidRPr="00B32B6A" w:rsidRDefault="00620393" w:rsidP="00620393">
      <w:pPr>
        <w:ind w:left="851" w:right="902"/>
        <w:jc w:val="both"/>
        <w:rPr>
          <w:rFonts w:ascii="Palatino Linotype" w:hAnsi="Palatino Linotype"/>
          <w:i/>
          <w:noProof/>
          <w:sz w:val="22"/>
        </w:rPr>
      </w:pPr>
      <w:r w:rsidRPr="00B32B6A">
        <w:rPr>
          <w:rFonts w:ascii="Palatino Linotype" w:hAnsi="Palatino Linotype"/>
          <w:b/>
          <w:i/>
          <w:noProof/>
          <w:sz w:val="22"/>
        </w:rPr>
        <w:t>II. Comisión de Derechos Humanos del Estado de México</w:t>
      </w:r>
      <w:r w:rsidRPr="00B32B6A">
        <w:rPr>
          <w:rFonts w:ascii="Palatino Linotype" w:hAnsi="Palatino Linotype"/>
          <w:i/>
          <w:noProof/>
          <w:sz w:val="22"/>
        </w:rPr>
        <w:t>:</w:t>
      </w:r>
      <w:r w:rsidRPr="00B32B6A">
        <w:rPr>
          <w:rFonts w:ascii="Palatino Linotype" w:hAnsi="Palatino Linotype"/>
          <w:i/>
          <w:noProof/>
          <w:sz w:val="22"/>
        </w:rPr>
        <w:cr/>
        <w:t xml:space="preserve">a) </w:t>
      </w:r>
      <w:r w:rsidRPr="00B32B6A">
        <w:rPr>
          <w:rFonts w:ascii="Palatino Linotype" w:hAnsi="Palatino Linotype"/>
          <w:b/>
          <w:i/>
          <w:noProof/>
          <w:sz w:val="22"/>
        </w:rPr>
        <w:t>El listado y las versiones públicas de las recomendaciones emitidas</w:t>
      </w:r>
      <w:r w:rsidRPr="00B32B6A">
        <w:rPr>
          <w:rFonts w:ascii="Palatino Linotype" w:hAnsi="Palatino Linotype"/>
          <w:i/>
          <w:noProof/>
          <w:sz w:val="22"/>
        </w:rPr>
        <w:t xml:space="preserve">, su destinatario o </w:t>
      </w:r>
      <w:r w:rsidRPr="00B32B6A">
        <w:rPr>
          <w:rFonts w:ascii="Palatino Linotype" w:hAnsi="Palatino Linotype"/>
          <w:b/>
          <w:i/>
          <w:noProof/>
          <w:sz w:val="22"/>
        </w:rPr>
        <w:t>autoridad a la que se recomienda y el estado que guarda su atención,</w:t>
      </w:r>
      <w:r w:rsidRPr="00B32B6A">
        <w:rPr>
          <w:rFonts w:ascii="Palatino Linotype" w:hAnsi="Palatino Linotype"/>
          <w:i/>
          <w:noProof/>
          <w:sz w:val="22"/>
        </w:rPr>
        <w:t xml:space="preserve"> incluyendo, en su caso, las minutas de comparecencias de los titulares que se negaron a aceptar las recomendaciones;</w:t>
      </w:r>
      <w:r w:rsidRPr="00B32B6A">
        <w:rPr>
          <w:rFonts w:ascii="Palatino Linotype" w:hAnsi="Palatino Linotype"/>
          <w:i/>
          <w:noProof/>
          <w:sz w:val="22"/>
        </w:rPr>
        <w:cr/>
      </w:r>
    </w:p>
    <w:p w14:paraId="2DB78AD8" w14:textId="41F68D00" w:rsidR="00004216" w:rsidRPr="00B32B6A" w:rsidRDefault="00004216" w:rsidP="00004216">
      <w:pPr>
        <w:spacing w:before="360" w:after="240" w:line="360" w:lineRule="auto"/>
        <w:jc w:val="both"/>
        <w:rPr>
          <w:rFonts w:ascii="Palatino Linotype" w:hAnsi="Palatino Linotype"/>
          <w:noProof/>
        </w:rPr>
      </w:pPr>
      <w:r w:rsidRPr="00B32B6A">
        <w:rPr>
          <w:rFonts w:ascii="Palatino Linotype" w:hAnsi="Palatino Linotype"/>
          <w:noProof/>
        </w:rPr>
        <w:t xml:space="preserve">Es por tanto que, este Órgano Garante determina ordenar al </w:t>
      </w:r>
      <w:r w:rsidRPr="00B32B6A">
        <w:rPr>
          <w:rFonts w:ascii="Palatino Linotype" w:hAnsi="Palatino Linotype"/>
          <w:b/>
          <w:noProof/>
        </w:rPr>
        <w:t>SUJETO OBLIGADO</w:t>
      </w:r>
      <w:r w:rsidRPr="00B32B6A">
        <w:rPr>
          <w:rFonts w:ascii="Palatino Linotype" w:hAnsi="Palatino Linotype"/>
          <w:noProof/>
        </w:rPr>
        <w:t xml:space="preserve">, la entrega al </w:t>
      </w:r>
      <w:r w:rsidRPr="00B32B6A">
        <w:rPr>
          <w:rFonts w:ascii="Palatino Linotype" w:hAnsi="Palatino Linotype"/>
          <w:b/>
          <w:noProof/>
        </w:rPr>
        <w:t>RECURRENTE</w:t>
      </w:r>
      <w:r w:rsidRPr="00B32B6A">
        <w:rPr>
          <w:rFonts w:ascii="Palatino Linotype" w:hAnsi="Palatino Linotype"/>
          <w:noProof/>
        </w:rPr>
        <w:t xml:space="preserve">, de ser procedente en </w:t>
      </w:r>
      <w:r w:rsidRPr="00B32B6A">
        <w:rPr>
          <w:rFonts w:ascii="Palatino Linotype" w:hAnsi="Palatino Linotype"/>
          <w:b/>
          <w:noProof/>
        </w:rPr>
        <w:t>versión pública</w:t>
      </w:r>
      <w:r w:rsidRPr="00B32B6A">
        <w:rPr>
          <w:rFonts w:ascii="Palatino Linotype" w:hAnsi="Palatino Linotype"/>
          <w:noProof/>
        </w:rPr>
        <w:t>, d</w:t>
      </w:r>
      <w:r w:rsidR="00241340" w:rsidRPr="00B32B6A">
        <w:rPr>
          <w:rFonts w:ascii="Palatino Linotype" w:hAnsi="Palatino Linotype"/>
          <w:noProof/>
        </w:rPr>
        <w:t xml:space="preserve">e la evidencia documental que acredite las atenciones proporcionadas a las recomendaciones emitidas por la Comisión de Derechos Humanos del Estado de México, entregadas en respuesta primigenia, asimismo, de las </w:t>
      </w:r>
      <w:r w:rsidR="00D804F0" w:rsidRPr="00B32B6A">
        <w:rPr>
          <w:rFonts w:ascii="Palatino Linotype" w:hAnsi="Palatino Linotype"/>
          <w:noProof/>
        </w:rPr>
        <w:t xml:space="preserve">recomendaciones que fueron proporcionadas, remitir la evidencia documental que acrtedite aquellas que se </w:t>
      </w:r>
      <w:r w:rsidR="00241340" w:rsidRPr="00B32B6A">
        <w:rPr>
          <w:rFonts w:ascii="Palatino Linotype" w:hAnsi="Palatino Linotype"/>
          <w:noProof/>
        </w:rPr>
        <w:t xml:space="preserve">encuentren en trámite al </w:t>
      </w:r>
      <w:r w:rsidR="00D804F0" w:rsidRPr="00B32B6A">
        <w:rPr>
          <w:rFonts w:ascii="Palatino Linotype" w:hAnsi="Palatino Linotype"/>
          <w:noProof/>
        </w:rPr>
        <w:t>veintiocho de febrero de dos mil veintidós.</w:t>
      </w:r>
    </w:p>
    <w:p w14:paraId="75564A45" w14:textId="0F5108DC" w:rsidR="00004216" w:rsidRPr="00B32B6A" w:rsidRDefault="00D804F0" w:rsidP="00004216">
      <w:pPr>
        <w:spacing w:before="240" w:after="240" w:line="360" w:lineRule="auto"/>
        <w:jc w:val="both"/>
        <w:rPr>
          <w:rFonts w:ascii="Palatino Linotype" w:hAnsi="Palatino Linotype" w:cs="Arial"/>
        </w:rPr>
      </w:pPr>
      <w:r w:rsidRPr="00B32B6A">
        <w:rPr>
          <w:rFonts w:ascii="Palatino Linotype" w:hAnsi="Palatino Linotype"/>
        </w:rPr>
        <w:t>De acuerdo al análisis vertido en el presente estudio se hizo lógico que</w:t>
      </w:r>
      <w:r w:rsidR="00004216" w:rsidRPr="00B32B6A">
        <w:rPr>
          <w:rFonts w:ascii="Palatino Linotype" w:hAnsi="Palatino Linotype"/>
        </w:rPr>
        <w:t xml:space="preserve"> existe fuente obligacional que constriñe al </w:t>
      </w:r>
      <w:r w:rsidR="00004216" w:rsidRPr="00B32B6A">
        <w:rPr>
          <w:rFonts w:ascii="Palatino Linotype" w:hAnsi="Palatino Linotype"/>
          <w:b/>
        </w:rPr>
        <w:t xml:space="preserve">SUJETO OBLIGADO </w:t>
      </w:r>
      <w:r w:rsidR="00004216" w:rsidRPr="00B32B6A">
        <w:rPr>
          <w:rFonts w:ascii="Palatino Linotype" w:hAnsi="Palatino Linotype"/>
        </w:rPr>
        <w:t>a contar con la información solicitada; por lo que, si al momento de dar cumplimiento a la</w:t>
      </w:r>
      <w:r w:rsidRPr="00B32B6A">
        <w:rPr>
          <w:rFonts w:ascii="Palatino Linotype" w:hAnsi="Palatino Linotype"/>
        </w:rPr>
        <w:t xml:space="preserve"> presente</w:t>
      </w:r>
      <w:r w:rsidR="00004216" w:rsidRPr="00B32B6A">
        <w:rPr>
          <w:rFonts w:ascii="Palatino Linotype" w:hAnsi="Palatino Linotype"/>
        </w:rPr>
        <w:t xml:space="preserve"> resolución </w:t>
      </w:r>
      <w:r w:rsidRPr="00B32B6A">
        <w:rPr>
          <w:rFonts w:ascii="Palatino Linotype" w:hAnsi="Palatino Linotype"/>
        </w:rPr>
        <w:t>no contase con la documentación que se ordena</w:t>
      </w:r>
      <w:r w:rsidR="00004216" w:rsidRPr="00B32B6A">
        <w:rPr>
          <w:rFonts w:ascii="Palatino Linotype" w:hAnsi="Palatino Linotype"/>
        </w:rPr>
        <w:t>,</w:t>
      </w:r>
      <w:r w:rsidR="00004216" w:rsidRPr="00B32B6A">
        <w:rPr>
          <w:rFonts w:ascii="Palatino Linotype" w:hAnsi="Palatino Linotype"/>
          <w:b/>
        </w:rPr>
        <w:t xml:space="preserve"> EL SUJETO OBLIGADO, </w:t>
      </w:r>
      <w:r w:rsidR="00004216" w:rsidRPr="00B32B6A">
        <w:rPr>
          <w:rFonts w:ascii="Palatino Linotype" w:hAnsi="Palatino Linotype"/>
        </w:rPr>
        <w:t xml:space="preserve">deberá emitir el acuerdo de inexistencia </w:t>
      </w:r>
      <w:r w:rsidR="00004216" w:rsidRPr="00B32B6A">
        <w:rPr>
          <w:rFonts w:ascii="Palatino Linotype" w:hAnsi="Palatino Linotype" w:cs="Arial"/>
          <w:lang w:val="es-ES"/>
        </w:rPr>
        <w:t>que</w:t>
      </w:r>
      <w:r w:rsidRPr="00B32B6A">
        <w:rPr>
          <w:rFonts w:ascii="Palatino Linotype" w:hAnsi="Palatino Linotype" w:cs="Arial"/>
          <w:lang w:val="es-ES"/>
        </w:rPr>
        <w:t xml:space="preserve"> para tal efecto deberá emitir </w:t>
      </w:r>
      <w:r w:rsidR="00004216" w:rsidRPr="00B32B6A">
        <w:rPr>
          <w:rFonts w:ascii="Palatino Linotype" w:hAnsi="Palatino Linotype" w:cs="Arial"/>
          <w:lang w:val="es-ES"/>
        </w:rPr>
        <w:t xml:space="preserve">su Comité de Transparencia al respecto; ello de conformidad con </w:t>
      </w:r>
      <w:r w:rsidR="00004216" w:rsidRPr="00B32B6A">
        <w:rPr>
          <w:rFonts w:ascii="Palatino Linotype" w:hAnsi="Palatino Linotype" w:cs="Arial"/>
        </w:rPr>
        <w:t>los artículos</w:t>
      </w:r>
      <w:r w:rsidR="00004216" w:rsidRPr="00B32B6A">
        <w:rPr>
          <w:rFonts w:ascii="Palatino Linotype" w:hAnsi="Palatino Linotype"/>
          <w:color w:val="222222"/>
        </w:rPr>
        <w:t xml:space="preserve"> 19, 169 y 170 de la Ley de </w:t>
      </w:r>
      <w:r w:rsidR="00004216" w:rsidRPr="00B32B6A">
        <w:rPr>
          <w:rFonts w:ascii="Palatino Linotype" w:hAnsi="Palatino Linotype"/>
          <w:color w:val="222222"/>
        </w:rPr>
        <w:lastRenderedPageBreak/>
        <w:t>Transparencia y Acceso a la Información Pública del Estado de México y Municipios,</w:t>
      </w:r>
      <w:r w:rsidR="00004216" w:rsidRPr="00B32B6A">
        <w:rPr>
          <w:rFonts w:ascii="Palatino Linotype" w:hAnsi="Palatino Linotype" w:cs="Arial"/>
        </w:rPr>
        <w:t xml:space="preserve"> esto en razón de que existe fuente obligacional que constriñe a los servidores públicos mencionados a contar con la certificaciones señaladas, ya sea al momento de tomar posesión de su cargo o en su caso estipula </w:t>
      </w:r>
      <w:r w:rsidR="00004216" w:rsidRPr="00B32B6A">
        <w:rPr>
          <w:rFonts w:ascii="Palatino Linotype" w:hAnsi="Palatino Linotype"/>
        </w:rPr>
        <w:t xml:space="preserve">una temporalidad, </w:t>
      </w:r>
      <w:r w:rsidR="00004216" w:rsidRPr="00B32B6A">
        <w:rPr>
          <w:rFonts w:ascii="Palatino Linotype" w:hAnsi="Palatino Linotype" w:cs="Arial"/>
        </w:rPr>
        <w:t>preceptos que se transcriben a continuación:</w:t>
      </w:r>
    </w:p>
    <w:p w14:paraId="0A6C360D"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 xml:space="preserve">“Artículo 19. </w:t>
      </w:r>
      <w:r w:rsidRPr="00B32B6A">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7462434C"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w:t>
      </w:r>
    </w:p>
    <w:p w14:paraId="78BCABBF"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 xml:space="preserve">Si el sujeto obligado, </w:t>
      </w:r>
      <w:r w:rsidRPr="00B32B6A">
        <w:rPr>
          <w:rFonts w:ascii="Palatino Linotype" w:hAnsi="Palatino Linotype" w:cs="Arial"/>
          <w:b/>
          <w:i/>
          <w:sz w:val="22"/>
          <w:szCs w:val="22"/>
        </w:rPr>
        <w:t>en el ejercicio de sus atribuciones, debía generar, poseer o administrar la información, pero ésta no se encuentra</w:t>
      </w:r>
      <w:r w:rsidRPr="00B32B6A">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7915C960"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Artículo 49.</w:t>
      </w:r>
      <w:r w:rsidRPr="00B32B6A">
        <w:rPr>
          <w:rFonts w:ascii="Palatino Linotype" w:hAnsi="Palatino Linotype" w:cs="Arial"/>
          <w:i/>
          <w:sz w:val="22"/>
          <w:szCs w:val="22"/>
        </w:rPr>
        <w:t xml:space="preserve"> Los Comités de Transparencia tendrán las siguientes atribuciones:</w:t>
      </w:r>
    </w:p>
    <w:p w14:paraId="53DB65FA"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w:t>
      </w:r>
    </w:p>
    <w:p w14:paraId="22E41CA3"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II.</w:t>
      </w:r>
      <w:r w:rsidRPr="00B32B6A">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42B5383"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w:t>
      </w:r>
    </w:p>
    <w:p w14:paraId="2D2F8835"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XIII.</w:t>
      </w:r>
      <w:r w:rsidRPr="00B32B6A">
        <w:rPr>
          <w:rFonts w:ascii="Palatino Linotype" w:hAnsi="Palatino Linotype" w:cs="Arial"/>
          <w:i/>
          <w:sz w:val="22"/>
          <w:szCs w:val="22"/>
        </w:rPr>
        <w:t xml:space="preserve"> </w:t>
      </w:r>
      <w:r w:rsidRPr="00B32B6A">
        <w:rPr>
          <w:rFonts w:ascii="Palatino Linotype" w:hAnsi="Palatino Linotype" w:cs="Arial"/>
          <w:b/>
          <w:i/>
          <w:sz w:val="22"/>
          <w:szCs w:val="22"/>
        </w:rPr>
        <w:t>Dictaminar las declaratorias de inexistencia de la información que les remitan las unidades administrativas y resolver en consecuencia;</w:t>
      </w:r>
    </w:p>
    <w:p w14:paraId="138914E6"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w:t>
      </w:r>
    </w:p>
    <w:p w14:paraId="0CF38583"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Artículo 169.</w:t>
      </w:r>
      <w:r w:rsidRPr="00B32B6A">
        <w:rPr>
          <w:rFonts w:ascii="Palatino Linotype" w:hAnsi="Palatino Linotype" w:cs="Arial"/>
          <w:i/>
          <w:sz w:val="22"/>
          <w:szCs w:val="22"/>
        </w:rPr>
        <w:t xml:space="preserve"> Cuando la información no se encuentre en los archivos del sujeto obligado, el Comité de Transparencia:</w:t>
      </w:r>
    </w:p>
    <w:p w14:paraId="7555B0C7"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I. Analizará el caso y tomará las medidas necesarias para localizar la información;</w:t>
      </w:r>
    </w:p>
    <w:p w14:paraId="736BB95A"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II. Expedirá una resolución que confirme la inexistencia del documento;</w:t>
      </w:r>
    </w:p>
    <w:p w14:paraId="06B2A3AA"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E3D6EE0"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65D3511A"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i/>
          <w:sz w:val="22"/>
          <w:szCs w:val="22"/>
        </w:rPr>
        <w:lastRenderedPageBreak/>
        <w:t>La Unidad de Transparencia deberá notificarlo al solicitante por escrito, en un plazo que no exceda de quince días hábiles contados a partir del día siguiente a la presentación de la solicitud.</w:t>
      </w:r>
    </w:p>
    <w:p w14:paraId="76DB4874" w14:textId="77777777" w:rsidR="00004216" w:rsidRPr="00B32B6A" w:rsidRDefault="00004216" w:rsidP="00004216">
      <w:pPr>
        <w:autoSpaceDE w:val="0"/>
        <w:autoSpaceDN w:val="0"/>
        <w:adjustRightInd w:val="0"/>
        <w:ind w:left="851" w:right="902"/>
        <w:jc w:val="both"/>
        <w:rPr>
          <w:rFonts w:ascii="Palatino Linotype" w:hAnsi="Palatino Linotype" w:cs="Arial"/>
          <w:b/>
          <w:i/>
          <w:sz w:val="22"/>
          <w:szCs w:val="22"/>
        </w:rPr>
      </w:pPr>
      <w:r w:rsidRPr="00B32B6A">
        <w:rPr>
          <w:rFonts w:ascii="Palatino Linotype" w:hAnsi="Palatino Linotype" w:cs="Arial"/>
          <w:i/>
          <w:sz w:val="22"/>
          <w:szCs w:val="22"/>
        </w:rPr>
        <w:t>Este plazo podrá ampliarse hasta por otros siete días hábiles, siempre que existan razones para ello, debiendo notificarse por escrito al solicitante.</w:t>
      </w:r>
      <w:r w:rsidRPr="00B32B6A">
        <w:rPr>
          <w:rFonts w:ascii="Palatino Linotype" w:hAnsi="Palatino Linotype" w:cs="Arial"/>
          <w:b/>
          <w:i/>
          <w:sz w:val="22"/>
          <w:szCs w:val="22"/>
        </w:rPr>
        <w:t xml:space="preserve"> </w:t>
      </w:r>
    </w:p>
    <w:p w14:paraId="55778D90" w14:textId="77777777" w:rsidR="00004216" w:rsidRPr="00B32B6A" w:rsidRDefault="00004216" w:rsidP="00004216">
      <w:pPr>
        <w:autoSpaceDE w:val="0"/>
        <w:autoSpaceDN w:val="0"/>
        <w:adjustRightInd w:val="0"/>
        <w:ind w:left="851" w:right="902"/>
        <w:jc w:val="both"/>
        <w:rPr>
          <w:rFonts w:ascii="Palatino Linotype" w:hAnsi="Palatino Linotype" w:cs="Arial"/>
          <w:b/>
          <w:i/>
          <w:sz w:val="22"/>
          <w:szCs w:val="22"/>
        </w:rPr>
      </w:pPr>
    </w:p>
    <w:p w14:paraId="667EBE3A" w14:textId="77777777" w:rsidR="00004216" w:rsidRPr="00B32B6A" w:rsidRDefault="00004216" w:rsidP="00004216">
      <w:pPr>
        <w:autoSpaceDE w:val="0"/>
        <w:autoSpaceDN w:val="0"/>
        <w:adjustRightInd w:val="0"/>
        <w:ind w:left="851" w:right="902"/>
        <w:jc w:val="both"/>
        <w:rPr>
          <w:rFonts w:ascii="Palatino Linotype" w:hAnsi="Palatino Linotype" w:cs="Arial"/>
          <w:i/>
          <w:sz w:val="22"/>
          <w:szCs w:val="22"/>
        </w:rPr>
      </w:pPr>
      <w:r w:rsidRPr="00B32B6A">
        <w:rPr>
          <w:rFonts w:ascii="Palatino Linotype" w:hAnsi="Palatino Linotype" w:cs="Arial"/>
          <w:b/>
          <w:i/>
          <w:sz w:val="22"/>
          <w:szCs w:val="22"/>
        </w:rPr>
        <w:t>Artículo 170.</w:t>
      </w:r>
      <w:r w:rsidRPr="00B32B6A">
        <w:rPr>
          <w:rFonts w:ascii="Palatino Linotype" w:hAnsi="Palatino Linotype" w:cs="Arial"/>
          <w:i/>
          <w:sz w:val="22"/>
          <w:szCs w:val="22"/>
        </w:rPr>
        <w:t xml:space="preserve"> </w:t>
      </w:r>
      <w:r w:rsidRPr="00B32B6A">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32B6A">
        <w:rPr>
          <w:rFonts w:ascii="Palatino Linotype" w:hAnsi="Palatino Linotype" w:cs="Arial"/>
          <w:i/>
          <w:sz w:val="22"/>
          <w:szCs w:val="22"/>
        </w:rPr>
        <w:t>.”</w:t>
      </w:r>
    </w:p>
    <w:p w14:paraId="2754AD02" w14:textId="77777777" w:rsidR="00004216" w:rsidRPr="00B32B6A" w:rsidRDefault="00004216" w:rsidP="00004216">
      <w:pPr>
        <w:autoSpaceDE w:val="0"/>
        <w:autoSpaceDN w:val="0"/>
        <w:adjustRightInd w:val="0"/>
        <w:ind w:left="851" w:right="902"/>
        <w:jc w:val="both"/>
        <w:rPr>
          <w:rFonts w:ascii="Palatino Linotype" w:hAnsi="Palatino Linotype" w:cs="Arial"/>
          <w:sz w:val="22"/>
          <w:szCs w:val="22"/>
        </w:rPr>
      </w:pPr>
    </w:p>
    <w:p w14:paraId="767DFBD1" w14:textId="77777777" w:rsidR="00004216" w:rsidRPr="00B32B6A" w:rsidRDefault="00004216" w:rsidP="00004216">
      <w:pPr>
        <w:autoSpaceDE w:val="0"/>
        <w:autoSpaceDN w:val="0"/>
        <w:adjustRightInd w:val="0"/>
        <w:ind w:left="851" w:right="902"/>
        <w:jc w:val="both"/>
        <w:rPr>
          <w:rFonts w:ascii="Palatino Linotype" w:hAnsi="Palatino Linotype" w:cs="Arial"/>
          <w:sz w:val="22"/>
          <w:szCs w:val="22"/>
        </w:rPr>
      </w:pPr>
      <w:r w:rsidRPr="00B32B6A">
        <w:rPr>
          <w:rFonts w:ascii="Palatino Linotype" w:hAnsi="Palatino Linotype" w:cs="Arial"/>
          <w:sz w:val="22"/>
          <w:szCs w:val="22"/>
        </w:rPr>
        <w:t>(Énfasis añadido)</w:t>
      </w:r>
    </w:p>
    <w:p w14:paraId="5A3275D0" w14:textId="77777777" w:rsidR="00004216" w:rsidRPr="00B32B6A" w:rsidRDefault="00004216" w:rsidP="00004216">
      <w:pPr>
        <w:spacing w:before="240" w:after="240" w:line="360" w:lineRule="auto"/>
        <w:jc w:val="both"/>
        <w:rPr>
          <w:rFonts w:ascii="Palatino Linotype" w:hAnsi="Palatino Linotype" w:cs="Arial"/>
        </w:rPr>
      </w:pPr>
      <w:r w:rsidRPr="00B32B6A">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5CDE9430" w14:textId="77777777" w:rsidR="00004216" w:rsidRPr="00B32B6A" w:rsidRDefault="00004216" w:rsidP="00004216">
      <w:pPr>
        <w:autoSpaceDE w:val="0"/>
        <w:autoSpaceDN w:val="0"/>
        <w:adjustRightInd w:val="0"/>
        <w:spacing w:before="240" w:after="240"/>
        <w:ind w:left="851" w:right="900"/>
        <w:jc w:val="center"/>
        <w:rPr>
          <w:rFonts w:ascii="Palatino Linotype" w:hAnsi="Palatino Linotype" w:cs="Arial"/>
          <w:b/>
          <w:bCs/>
          <w:i/>
          <w:sz w:val="22"/>
          <w:szCs w:val="22"/>
        </w:rPr>
      </w:pPr>
      <w:r w:rsidRPr="00B32B6A">
        <w:rPr>
          <w:rFonts w:ascii="Palatino Linotype" w:hAnsi="Palatino Linotype" w:cs="Arial"/>
          <w:b/>
          <w:bCs/>
          <w:i/>
          <w:sz w:val="22"/>
          <w:szCs w:val="22"/>
        </w:rPr>
        <w:t>“CRITERIO 003-11.</w:t>
      </w:r>
    </w:p>
    <w:p w14:paraId="61E7D74B"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u w:val="single"/>
        </w:rPr>
      </w:pPr>
      <w:r w:rsidRPr="00B32B6A">
        <w:rPr>
          <w:rFonts w:ascii="Palatino Linotype" w:hAnsi="Palatino Linotype" w:cs="Arial"/>
          <w:b/>
          <w:bCs/>
          <w:i/>
          <w:sz w:val="22"/>
          <w:szCs w:val="22"/>
        </w:rPr>
        <w:t xml:space="preserve">“INEXISTENCIA, CONCEPTO DE, EN MATERIA DE TRANSPARENCIA. </w:t>
      </w:r>
      <w:r w:rsidRPr="00B32B6A">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B32B6A">
        <w:rPr>
          <w:rFonts w:ascii="Palatino Linotype" w:hAnsi="Palatino Linotype" w:cs="Arial"/>
          <w:bCs/>
          <w:i/>
          <w:sz w:val="22"/>
          <w:szCs w:val="22"/>
          <w:u w:val="single"/>
        </w:rPr>
        <w:t>información</w:t>
      </w:r>
      <w:r w:rsidRPr="00B32B6A">
        <w:rPr>
          <w:rFonts w:ascii="Palatino Linotype" w:hAnsi="Palatino Linotype" w:cs="Arial"/>
          <w:bCs/>
          <w:i/>
          <w:sz w:val="22"/>
          <w:szCs w:val="22"/>
        </w:rPr>
        <w:t xml:space="preserve"> en el derecho de acceso a la información pública</w:t>
      </w:r>
      <w:r w:rsidRPr="00B32B6A">
        <w:rPr>
          <w:rFonts w:ascii="Palatino Linotype" w:hAnsi="Palatino Linotype" w:cs="Arial"/>
          <w:bCs/>
          <w:i/>
          <w:sz w:val="22"/>
          <w:szCs w:val="22"/>
          <w:u w:val="single"/>
        </w:rPr>
        <w:t xml:space="preserve"> conlleva necesariamente a los siguientes supuestos:</w:t>
      </w:r>
    </w:p>
    <w:p w14:paraId="163B3AA1"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rPr>
      </w:pPr>
      <w:r w:rsidRPr="00B32B6A">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944F8EB"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
          <w:bCs/>
          <w:i/>
          <w:sz w:val="22"/>
          <w:szCs w:val="22"/>
          <w:u w:val="single"/>
        </w:rPr>
      </w:pPr>
      <w:r w:rsidRPr="00B32B6A">
        <w:rPr>
          <w:rFonts w:ascii="Palatino Linotype" w:hAnsi="Palatino Linotype" w:cs="Arial"/>
          <w:bCs/>
          <w:i/>
          <w:sz w:val="22"/>
          <w:szCs w:val="22"/>
        </w:rPr>
        <w:t xml:space="preserve">b) </w:t>
      </w:r>
      <w:r w:rsidRPr="00B32B6A">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660E45AE"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rPr>
      </w:pPr>
      <w:r w:rsidRPr="00B32B6A">
        <w:rPr>
          <w:rFonts w:ascii="Palatino Linotype" w:hAnsi="Palatino Linotype" w:cs="Arial"/>
          <w:bCs/>
          <w:i/>
          <w:sz w:val="22"/>
          <w:szCs w:val="22"/>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C941D38" w14:textId="77777777" w:rsidR="00004216" w:rsidRPr="00B32B6A" w:rsidRDefault="00004216" w:rsidP="00004216">
      <w:pPr>
        <w:autoSpaceDE w:val="0"/>
        <w:autoSpaceDN w:val="0"/>
        <w:adjustRightInd w:val="0"/>
        <w:spacing w:before="240" w:after="240"/>
        <w:ind w:left="851" w:right="900"/>
        <w:jc w:val="center"/>
        <w:rPr>
          <w:rFonts w:ascii="Palatino Linotype" w:hAnsi="Palatino Linotype" w:cs="Arial"/>
          <w:b/>
          <w:bCs/>
          <w:i/>
          <w:sz w:val="22"/>
          <w:szCs w:val="22"/>
        </w:rPr>
      </w:pPr>
      <w:r w:rsidRPr="00B32B6A">
        <w:rPr>
          <w:rFonts w:ascii="Palatino Linotype" w:hAnsi="Palatino Linotype" w:cs="Arial"/>
          <w:b/>
          <w:bCs/>
          <w:i/>
          <w:sz w:val="22"/>
          <w:szCs w:val="22"/>
        </w:rPr>
        <w:t>CRITERIO 004/2011</w:t>
      </w:r>
    </w:p>
    <w:p w14:paraId="6931D498"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rPr>
      </w:pPr>
      <w:r w:rsidRPr="00B32B6A">
        <w:rPr>
          <w:rFonts w:ascii="Palatino Linotype" w:hAnsi="Palatino Linotype" w:cs="Arial"/>
          <w:b/>
          <w:bCs/>
          <w:i/>
          <w:sz w:val="22"/>
          <w:szCs w:val="22"/>
        </w:rPr>
        <w:t xml:space="preserve">INEXISTENCIA. DECLARATORIA DE LA. ALCANCES Y PROCEDIMIENTOS. </w:t>
      </w:r>
      <w:r w:rsidRPr="00B32B6A">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B32B6A">
        <w:rPr>
          <w:rFonts w:ascii="Palatino Linotype" w:hAnsi="Palatino Linotype" w:cs="Arial"/>
          <w:bCs/>
          <w:i/>
          <w:sz w:val="22"/>
          <w:szCs w:val="22"/>
          <w:u w:val="single"/>
        </w:rPr>
        <w:t xml:space="preserve">que cuando el Titular de la Unidad de Información no localice la documentación solicitada, a pesar de haber sido </w:t>
      </w:r>
      <w:r w:rsidRPr="00B32B6A">
        <w:rPr>
          <w:rFonts w:ascii="Palatino Linotype" w:hAnsi="Palatino Linotype" w:cs="Arial"/>
          <w:bCs/>
          <w:i/>
          <w:sz w:val="22"/>
          <w:szCs w:val="22"/>
        </w:rPr>
        <w:t>generada, poseída o</w:t>
      </w:r>
      <w:r w:rsidRPr="00B32B6A">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B32B6A">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B32B6A">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B32B6A">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7B5B099"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rPr>
      </w:pPr>
      <w:r w:rsidRPr="00B32B6A">
        <w:rPr>
          <w:rFonts w:ascii="Palatino Linotype" w:hAnsi="Palatino Linotype" w:cs="Arial"/>
          <w:bCs/>
          <w:i/>
          <w:sz w:val="22"/>
          <w:szCs w:val="22"/>
        </w:rPr>
        <w:t>Bajo el entendido de que dicha búsqueda exhaustiva permitirá dos determinaciones:</w:t>
      </w:r>
    </w:p>
    <w:p w14:paraId="5044AE34"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rPr>
      </w:pPr>
      <w:r w:rsidRPr="00B32B6A">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75DBEBCF"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u w:val="single"/>
        </w:rPr>
      </w:pPr>
      <w:r w:rsidRPr="00B32B6A">
        <w:rPr>
          <w:rFonts w:ascii="Palatino Linotype" w:hAnsi="Palatino Linotype" w:cs="Arial"/>
          <w:bCs/>
          <w:i/>
          <w:sz w:val="22"/>
          <w:szCs w:val="22"/>
        </w:rPr>
        <w:t>b</w:t>
      </w:r>
      <w:r w:rsidRPr="00B32B6A">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0F26C1F" w14:textId="77777777" w:rsidR="00004216" w:rsidRPr="00B32B6A" w:rsidRDefault="00004216" w:rsidP="00004216">
      <w:pPr>
        <w:autoSpaceDE w:val="0"/>
        <w:autoSpaceDN w:val="0"/>
        <w:adjustRightInd w:val="0"/>
        <w:spacing w:before="240" w:after="240"/>
        <w:ind w:left="851" w:right="900"/>
        <w:jc w:val="both"/>
        <w:rPr>
          <w:rFonts w:ascii="Palatino Linotype" w:hAnsi="Palatino Linotype" w:cs="Arial"/>
          <w:bCs/>
          <w:i/>
          <w:sz w:val="22"/>
          <w:szCs w:val="22"/>
        </w:rPr>
      </w:pPr>
      <w:r w:rsidRPr="00B32B6A">
        <w:rPr>
          <w:rFonts w:ascii="Palatino Linotype" w:hAnsi="Palatino Linotype" w:cs="Arial"/>
          <w:bCs/>
          <w:i/>
          <w:sz w:val="22"/>
          <w:szCs w:val="22"/>
          <w:u w:val="single"/>
        </w:rPr>
        <w:t xml:space="preserve">Aunado a lo anterior, en el dictamen de declaratoria de inexistencia el Comité de Información deberá motivar o precisar las razones por las que se buscó la </w:t>
      </w:r>
      <w:r w:rsidRPr="00B32B6A">
        <w:rPr>
          <w:rFonts w:ascii="Palatino Linotype" w:hAnsi="Palatino Linotype" w:cs="Arial"/>
          <w:bCs/>
          <w:i/>
          <w:sz w:val="22"/>
          <w:szCs w:val="22"/>
          <w:u w:val="single"/>
        </w:rPr>
        <w:lastRenderedPageBreak/>
        <w:t>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B32B6A">
        <w:rPr>
          <w:rFonts w:ascii="Palatino Linotype" w:hAnsi="Palatino Linotype" w:cs="Arial"/>
          <w:bCs/>
          <w:i/>
          <w:sz w:val="22"/>
          <w:szCs w:val="22"/>
        </w:rPr>
        <w:t>.”</w:t>
      </w:r>
    </w:p>
    <w:p w14:paraId="3F2AA7EB" w14:textId="77777777" w:rsidR="00004216" w:rsidRPr="00B32B6A" w:rsidRDefault="00004216" w:rsidP="00004216">
      <w:pPr>
        <w:autoSpaceDE w:val="0"/>
        <w:autoSpaceDN w:val="0"/>
        <w:adjustRightInd w:val="0"/>
        <w:spacing w:before="240" w:after="240" w:line="360" w:lineRule="auto"/>
        <w:ind w:left="851" w:right="900"/>
        <w:jc w:val="both"/>
        <w:rPr>
          <w:rFonts w:ascii="Palatino Linotype" w:eastAsia="Calibri" w:hAnsi="Palatino Linotype" w:cs="Arial"/>
        </w:rPr>
      </w:pPr>
      <w:r w:rsidRPr="00B32B6A">
        <w:rPr>
          <w:rFonts w:ascii="Palatino Linotype" w:eastAsia="Calibri" w:hAnsi="Palatino Linotype" w:cs="Arial"/>
        </w:rPr>
        <w:t>(Énfasis añadido)</w:t>
      </w:r>
    </w:p>
    <w:p w14:paraId="20E7817D" w14:textId="77777777" w:rsidR="003D7613" w:rsidRPr="00B32B6A" w:rsidRDefault="003D7613" w:rsidP="003D7613">
      <w:pPr>
        <w:spacing w:line="360" w:lineRule="auto"/>
        <w:jc w:val="both"/>
        <w:rPr>
          <w:rFonts w:ascii="Palatino Linotype" w:hAnsi="Palatino Linotype" w:cs="Arial"/>
          <w:bCs/>
        </w:rPr>
      </w:pPr>
      <w:r w:rsidRPr="00B32B6A">
        <w:rPr>
          <w:rFonts w:ascii="Palatino Linotype" w:hAnsi="Palatino Linotype"/>
        </w:rPr>
        <w:t xml:space="preserve">Por lo anterior, no </w:t>
      </w:r>
      <w:r w:rsidRPr="00B32B6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32B6A">
        <w:rPr>
          <w:rFonts w:ascii="Palatino Linotype" w:hAnsi="Palatino Linotype" w:cs="Arial"/>
          <w:b/>
        </w:rPr>
        <w:t>versión pública</w:t>
      </w:r>
      <w:r w:rsidRPr="00B32B6A">
        <w:rPr>
          <w:rFonts w:ascii="Palatino Linotype" w:hAnsi="Palatino Linotype" w:cs="Arial"/>
        </w:rPr>
        <w:t>; pues, el</w:t>
      </w:r>
      <w:r w:rsidRPr="00B32B6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B32B6A" w:rsidRDefault="003D7613" w:rsidP="003D7613">
      <w:pPr>
        <w:spacing w:line="360" w:lineRule="auto"/>
        <w:jc w:val="both"/>
        <w:rPr>
          <w:rFonts w:ascii="Palatino Linotype" w:eastAsia="Calibri" w:hAnsi="Palatino Linotype" w:cs="Arial"/>
          <w:bCs/>
          <w:lang w:eastAsia="en-US"/>
        </w:rPr>
      </w:pPr>
    </w:p>
    <w:p w14:paraId="1EFD747E" w14:textId="77777777" w:rsidR="003D7613" w:rsidRPr="00B32B6A" w:rsidRDefault="003D7613" w:rsidP="003D7613">
      <w:pPr>
        <w:spacing w:line="360" w:lineRule="auto"/>
        <w:jc w:val="both"/>
        <w:rPr>
          <w:rFonts w:ascii="Palatino Linotype" w:hAnsi="Palatino Linotype" w:cs="Arial"/>
          <w:bCs/>
        </w:rPr>
      </w:pPr>
      <w:r w:rsidRPr="00B32B6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C6ACAA1" w14:textId="77777777" w:rsidR="003D7613" w:rsidRPr="00B32B6A" w:rsidRDefault="003D7613" w:rsidP="003D7613">
      <w:pPr>
        <w:autoSpaceDE w:val="0"/>
        <w:autoSpaceDN w:val="0"/>
        <w:adjustRightInd w:val="0"/>
        <w:ind w:right="899"/>
        <w:jc w:val="both"/>
        <w:rPr>
          <w:rFonts w:ascii="Palatino Linotype" w:hAnsi="Palatino Linotype" w:cs="Arial"/>
        </w:rPr>
      </w:pPr>
    </w:p>
    <w:p w14:paraId="27EC7FEC" w14:textId="77777777" w:rsidR="003D7613" w:rsidRPr="00B32B6A" w:rsidRDefault="003D7613" w:rsidP="003D7613">
      <w:pPr>
        <w:ind w:left="851" w:right="901"/>
        <w:jc w:val="both"/>
        <w:rPr>
          <w:rFonts w:ascii="Palatino Linotype" w:hAnsi="Palatino Linotype"/>
          <w:i/>
          <w:sz w:val="22"/>
          <w:szCs w:val="22"/>
        </w:rPr>
      </w:pPr>
      <w:r w:rsidRPr="00B32B6A">
        <w:rPr>
          <w:rFonts w:ascii="Palatino Linotype" w:hAnsi="Palatino Linotype" w:cs="Arial"/>
          <w:b/>
          <w:bCs/>
          <w:i/>
          <w:noProof/>
          <w:sz w:val="22"/>
          <w:szCs w:val="22"/>
        </w:rPr>
        <w:t>“</w:t>
      </w:r>
      <w:r w:rsidRPr="00B32B6A">
        <w:rPr>
          <w:rFonts w:ascii="Palatino Linotype" w:hAnsi="Palatino Linotype" w:cs="Arial"/>
          <w:b/>
          <w:bCs/>
          <w:i/>
          <w:sz w:val="22"/>
          <w:szCs w:val="22"/>
        </w:rPr>
        <w:t xml:space="preserve">Artículo 3. </w:t>
      </w:r>
      <w:r w:rsidRPr="00B32B6A">
        <w:rPr>
          <w:rFonts w:ascii="Palatino Linotype" w:hAnsi="Palatino Linotype"/>
          <w:i/>
          <w:sz w:val="22"/>
          <w:szCs w:val="22"/>
        </w:rPr>
        <w:t xml:space="preserve">Para los efectos de la presente Ley se entenderá por: </w:t>
      </w:r>
    </w:p>
    <w:p w14:paraId="36F436E9" w14:textId="77777777" w:rsidR="003D7613" w:rsidRPr="00B32B6A" w:rsidRDefault="003D7613" w:rsidP="003D7613">
      <w:pPr>
        <w:ind w:left="851" w:right="899"/>
        <w:jc w:val="both"/>
        <w:rPr>
          <w:rFonts w:ascii="Palatino Linotype" w:hAnsi="Palatino Linotype" w:cs="Arial"/>
          <w:i/>
          <w:sz w:val="22"/>
          <w:szCs w:val="22"/>
        </w:rPr>
      </w:pPr>
      <w:r w:rsidRPr="00B32B6A">
        <w:rPr>
          <w:rFonts w:ascii="Palatino Linotype" w:hAnsi="Palatino Linotype" w:cs="Arial"/>
          <w:b/>
          <w:i/>
          <w:sz w:val="22"/>
          <w:szCs w:val="22"/>
        </w:rPr>
        <w:t>IX.</w:t>
      </w:r>
      <w:r w:rsidRPr="00B32B6A">
        <w:rPr>
          <w:rFonts w:ascii="Palatino Linotype" w:hAnsi="Palatino Linotype" w:cs="Arial"/>
          <w:i/>
          <w:sz w:val="22"/>
          <w:szCs w:val="22"/>
        </w:rPr>
        <w:t xml:space="preserve"> </w:t>
      </w:r>
      <w:r w:rsidRPr="00B32B6A">
        <w:rPr>
          <w:rFonts w:ascii="Palatino Linotype" w:hAnsi="Palatino Linotype" w:cs="Arial"/>
          <w:b/>
          <w:i/>
          <w:sz w:val="22"/>
          <w:szCs w:val="22"/>
        </w:rPr>
        <w:t xml:space="preserve">Datos personales: </w:t>
      </w:r>
      <w:r w:rsidRPr="00B32B6A">
        <w:rPr>
          <w:rFonts w:ascii="Palatino Linotype" w:hAnsi="Palatino Linotype" w:cs="Arial"/>
          <w:i/>
          <w:sz w:val="22"/>
          <w:szCs w:val="22"/>
        </w:rPr>
        <w:t xml:space="preserve">La información concerniente a una persona, identificada o identificable según lo dispuesto por la Ley de </w:t>
      </w:r>
      <w:r w:rsidRPr="00B32B6A">
        <w:rPr>
          <w:rFonts w:ascii="Palatino Linotype" w:hAnsi="Palatino Linotype"/>
          <w:i/>
          <w:sz w:val="22"/>
          <w:szCs w:val="22"/>
        </w:rPr>
        <w:t>Protección</w:t>
      </w:r>
      <w:r w:rsidRPr="00B32B6A">
        <w:rPr>
          <w:rFonts w:ascii="Palatino Linotype" w:hAnsi="Palatino Linotype" w:cs="Arial"/>
          <w:i/>
          <w:sz w:val="22"/>
          <w:szCs w:val="22"/>
        </w:rPr>
        <w:t xml:space="preserve"> de Datos Personales del Estado de México; </w:t>
      </w:r>
    </w:p>
    <w:p w14:paraId="51EB48A2" w14:textId="77777777" w:rsidR="003D7613" w:rsidRPr="00B32B6A" w:rsidRDefault="003D7613" w:rsidP="003D7613">
      <w:pPr>
        <w:ind w:left="851" w:right="899"/>
        <w:jc w:val="both"/>
        <w:rPr>
          <w:rFonts w:ascii="Palatino Linotype" w:hAnsi="Palatino Linotype" w:cs="Arial"/>
          <w:i/>
          <w:sz w:val="22"/>
          <w:szCs w:val="22"/>
        </w:rPr>
      </w:pPr>
      <w:r w:rsidRPr="00B32B6A">
        <w:rPr>
          <w:rFonts w:ascii="Palatino Linotype" w:hAnsi="Palatino Linotype" w:cs="Arial"/>
          <w:b/>
          <w:i/>
          <w:sz w:val="22"/>
          <w:szCs w:val="22"/>
        </w:rPr>
        <w:t>XX.</w:t>
      </w:r>
      <w:r w:rsidRPr="00B32B6A">
        <w:rPr>
          <w:rFonts w:ascii="Palatino Linotype" w:hAnsi="Palatino Linotype" w:cs="Arial"/>
          <w:i/>
          <w:sz w:val="22"/>
          <w:szCs w:val="22"/>
        </w:rPr>
        <w:t xml:space="preserve"> </w:t>
      </w:r>
      <w:r w:rsidRPr="00B32B6A">
        <w:rPr>
          <w:rFonts w:ascii="Palatino Linotype" w:hAnsi="Palatino Linotype" w:cs="Arial"/>
          <w:b/>
          <w:i/>
          <w:sz w:val="22"/>
          <w:szCs w:val="22"/>
        </w:rPr>
        <w:t>Información clasificada:</w:t>
      </w:r>
      <w:r w:rsidRPr="00B32B6A">
        <w:rPr>
          <w:rFonts w:ascii="Palatino Linotype" w:hAnsi="Palatino Linotype" w:cs="Arial"/>
          <w:i/>
          <w:sz w:val="22"/>
          <w:szCs w:val="22"/>
        </w:rPr>
        <w:t xml:space="preserve"> Aquella considerada por la presente Ley como reservada o confidencial; </w:t>
      </w:r>
    </w:p>
    <w:p w14:paraId="4A4E4D56" w14:textId="77777777" w:rsidR="003D7613" w:rsidRPr="00B32B6A" w:rsidRDefault="003D7613" w:rsidP="003D7613">
      <w:pPr>
        <w:ind w:left="851" w:right="899"/>
        <w:jc w:val="both"/>
        <w:rPr>
          <w:rFonts w:ascii="Palatino Linotype" w:hAnsi="Palatino Linotype" w:cs="Arial"/>
          <w:i/>
          <w:sz w:val="22"/>
          <w:szCs w:val="22"/>
        </w:rPr>
      </w:pPr>
      <w:r w:rsidRPr="00B32B6A">
        <w:rPr>
          <w:rFonts w:ascii="Palatino Linotype" w:hAnsi="Palatino Linotype" w:cs="Arial"/>
          <w:b/>
          <w:i/>
          <w:sz w:val="22"/>
          <w:szCs w:val="22"/>
        </w:rPr>
        <w:lastRenderedPageBreak/>
        <w:t>XXI.</w:t>
      </w:r>
      <w:r w:rsidRPr="00B32B6A">
        <w:rPr>
          <w:rFonts w:ascii="Palatino Linotype" w:hAnsi="Palatino Linotype" w:cs="Arial"/>
          <w:i/>
          <w:sz w:val="22"/>
          <w:szCs w:val="22"/>
        </w:rPr>
        <w:t xml:space="preserve"> </w:t>
      </w:r>
      <w:r w:rsidRPr="00B32B6A">
        <w:rPr>
          <w:rFonts w:ascii="Palatino Linotype" w:hAnsi="Palatino Linotype" w:cs="Arial"/>
          <w:b/>
          <w:i/>
          <w:sz w:val="22"/>
          <w:szCs w:val="22"/>
        </w:rPr>
        <w:t>Información confidencial</w:t>
      </w:r>
      <w:r w:rsidRPr="00B32B6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B32B6A" w:rsidRDefault="003D7613" w:rsidP="003D7613">
      <w:pPr>
        <w:ind w:left="851" w:right="899"/>
        <w:jc w:val="both"/>
        <w:rPr>
          <w:rFonts w:ascii="Palatino Linotype" w:hAnsi="Palatino Linotype" w:cs="Arial"/>
          <w:i/>
          <w:sz w:val="22"/>
          <w:szCs w:val="22"/>
        </w:rPr>
      </w:pPr>
      <w:r w:rsidRPr="00B32B6A">
        <w:rPr>
          <w:rFonts w:ascii="Palatino Linotype" w:hAnsi="Palatino Linotype" w:cs="Arial"/>
          <w:b/>
          <w:i/>
          <w:sz w:val="22"/>
          <w:szCs w:val="22"/>
        </w:rPr>
        <w:t>XLV. Versión pública:</w:t>
      </w:r>
      <w:r w:rsidRPr="00B32B6A">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B32B6A" w:rsidRDefault="003D7613" w:rsidP="003D7613">
      <w:pPr>
        <w:ind w:left="851" w:right="899"/>
        <w:jc w:val="both"/>
        <w:rPr>
          <w:rFonts w:ascii="Palatino Linotype" w:hAnsi="Palatino Linotype" w:cs="Arial"/>
          <w:i/>
          <w:sz w:val="22"/>
          <w:szCs w:val="22"/>
        </w:rPr>
      </w:pPr>
      <w:r w:rsidRPr="00B32B6A">
        <w:rPr>
          <w:rFonts w:ascii="Palatino Linotype" w:hAnsi="Palatino Linotype" w:cs="Arial"/>
          <w:b/>
          <w:i/>
          <w:sz w:val="22"/>
          <w:szCs w:val="22"/>
        </w:rPr>
        <w:t>Artículo 51.</w:t>
      </w:r>
      <w:r w:rsidRPr="00B32B6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2B6A">
        <w:rPr>
          <w:rFonts w:ascii="Palatino Linotype" w:hAnsi="Palatino Linotype" w:cs="Arial"/>
          <w:b/>
          <w:i/>
          <w:sz w:val="22"/>
          <w:szCs w:val="22"/>
        </w:rPr>
        <w:t xml:space="preserve">y tendrá la responsabilidad de verificar en cada caso que la misma no sea confidencial o reservada. </w:t>
      </w:r>
      <w:r w:rsidRPr="00B32B6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B32B6A" w:rsidRDefault="003D7613" w:rsidP="003D7613">
      <w:pPr>
        <w:ind w:left="851" w:right="899"/>
        <w:jc w:val="both"/>
        <w:rPr>
          <w:rFonts w:ascii="Palatino Linotype" w:hAnsi="Palatino Linotype" w:cs="Arial"/>
          <w:i/>
          <w:sz w:val="22"/>
          <w:szCs w:val="22"/>
        </w:rPr>
      </w:pPr>
      <w:r w:rsidRPr="00B32B6A">
        <w:rPr>
          <w:rFonts w:ascii="Palatino Linotype" w:hAnsi="Palatino Linotype" w:cs="Arial"/>
          <w:b/>
          <w:i/>
          <w:sz w:val="22"/>
          <w:szCs w:val="22"/>
        </w:rPr>
        <w:t>Artículo 52.</w:t>
      </w:r>
      <w:r w:rsidRPr="00B32B6A">
        <w:rPr>
          <w:rFonts w:ascii="Palatino Linotype" w:hAnsi="Palatino Linotype" w:cs="Arial"/>
          <w:i/>
          <w:sz w:val="22"/>
          <w:szCs w:val="22"/>
        </w:rPr>
        <w:t xml:space="preserve"> Las solicitudes de acceso a la información y las respuestas que se les dé, incluyendo, en su caso, </w:t>
      </w:r>
      <w:r w:rsidRPr="00B32B6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32B6A">
        <w:rPr>
          <w:rFonts w:ascii="Palatino Linotype" w:hAnsi="Palatino Linotype" w:cs="Arial"/>
          <w:i/>
          <w:sz w:val="22"/>
          <w:szCs w:val="22"/>
        </w:rPr>
        <w:t>, siempre y cuando la resolución de referencia se someta a un proceso de disociación, es decir, no haga identificable al titular de tales datos personales.</w:t>
      </w:r>
      <w:r w:rsidRPr="00B32B6A">
        <w:rPr>
          <w:rFonts w:ascii="Palatino Linotype" w:hAnsi="Palatino Linotype" w:cs="Arial"/>
          <w:bCs/>
          <w:i/>
          <w:noProof/>
          <w:sz w:val="22"/>
          <w:szCs w:val="22"/>
        </w:rPr>
        <w:t>”</w:t>
      </w:r>
    </w:p>
    <w:p w14:paraId="6B110714" w14:textId="77777777" w:rsidR="003D7613" w:rsidRPr="00B32B6A" w:rsidRDefault="003D7613" w:rsidP="003D7613">
      <w:pPr>
        <w:ind w:right="899" w:firstLine="708"/>
        <w:jc w:val="both"/>
        <w:rPr>
          <w:rFonts w:ascii="Palatino Linotype" w:hAnsi="Palatino Linotype" w:cs="Arial"/>
          <w:sz w:val="22"/>
          <w:szCs w:val="22"/>
        </w:rPr>
      </w:pPr>
      <w:r w:rsidRPr="00B32B6A">
        <w:rPr>
          <w:rFonts w:ascii="Palatino Linotype" w:hAnsi="Palatino Linotype" w:cs="Arial"/>
          <w:sz w:val="22"/>
          <w:szCs w:val="22"/>
        </w:rPr>
        <w:t>(Énfasis añadido)</w:t>
      </w:r>
    </w:p>
    <w:p w14:paraId="07497125" w14:textId="77777777" w:rsidR="003D7613" w:rsidRPr="00B32B6A" w:rsidRDefault="003D7613" w:rsidP="003D7613">
      <w:pPr>
        <w:ind w:right="899" w:firstLine="708"/>
        <w:jc w:val="both"/>
        <w:rPr>
          <w:rFonts w:ascii="Palatino Linotype" w:hAnsi="Palatino Linotype" w:cs="Arial"/>
        </w:rPr>
      </w:pPr>
    </w:p>
    <w:p w14:paraId="27865B0E" w14:textId="77777777" w:rsidR="003D7613" w:rsidRPr="00B32B6A" w:rsidRDefault="003D7613" w:rsidP="003D7613">
      <w:pPr>
        <w:spacing w:line="360" w:lineRule="auto"/>
        <w:jc w:val="both"/>
        <w:rPr>
          <w:rFonts w:ascii="Palatino Linotype" w:hAnsi="Palatino Linotype" w:cs="Arial"/>
        </w:rPr>
      </w:pPr>
      <w:r w:rsidRPr="00B32B6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B32B6A" w:rsidRDefault="003D7613" w:rsidP="003D7613">
      <w:pPr>
        <w:jc w:val="both"/>
        <w:rPr>
          <w:rFonts w:ascii="Palatino Linotype" w:hAnsi="Palatino Linotype" w:cs="Arial"/>
        </w:rPr>
      </w:pPr>
    </w:p>
    <w:p w14:paraId="4337354D" w14:textId="77777777" w:rsidR="003D7613" w:rsidRPr="00B32B6A" w:rsidRDefault="003D7613" w:rsidP="003D7613">
      <w:pPr>
        <w:ind w:left="851" w:right="902"/>
        <w:jc w:val="both"/>
        <w:rPr>
          <w:rFonts w:ascii="Palatino Linotype" w:eastAsia="Arial Unicode MS" w:hAnsi="Palatino Linotype" w:cs="Arial"/>
          <w:i/>
          <w:sz w:val="22"/>
          <w:szCs w:val="22"/>
        </w:rPr>
      </w:pPr>
      <w:r w:rsidRPr="00B32B6A">
        <w:rPr>
          <w:rFonts w:ascii="Palatino Linotype" w:eastAsia="Arial Unicode MS" w:hAnsi="Palatino Linotype" w:cs="Arial"/>
          <w:b/>
          <w:i/>
          <w:sz w:val="22"/>
          <w:szCs w:val="22"/>
        </w:rPr>
        <w:t>“Artículo 22.</w:t>
      </w:r>
      <w:r w:rsidRPr="00B32B6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B32B6A" w:rsidRDefault="003D7613" w:rsidP="003D7613">
      <w:pPr>
        <w:ind w:left="851" w:right="902"/>
        <w:jc w:val="both"/>
        <w:rPr>
          <w:rFonts w:ascii="Palatino Linotype" w:eastAsia="Arial Unicode MS" w:hAnsi="Palatino Linotype" w:cs="Arial"/>
          <w:i/>
          <w:sz w:val="22"/>
          <w:szCs w:val="22"/>
        </w:rPr>
      </w:pPr>
      <w:r w:rsidRPr="00B32B6A">
        <w:rPr>
          <w:rFonts w:ascii="Palatino Linotype" w:eastAsia="Arial Unicode MS" w:hAnsi="Palatino Linotype" w:cs="Arial"/>
          <w:b/>
          <w:i/>
          <w:sz w:val="22"/>
          <w:szCs w:val="22"/>
        </w:rPr>
        <w:lastRenderedPageBreak/>
        <w:t>Artículo 38.</w:t>
      </w:r>
      <w:r w:rsidRPr="00B32B6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2B6A">
        <w:rPr>
          <w:rFonts w:ascii="Palatino Linotype" w:eastAsia="Arial Unicode MS" w:hAnsi="Palatino Linotype" w:cs="Arial"/>
          <w:b/>
          <w:i/>
          <w:sz w:val="22"/>
          <w:szCs w:val="22"/>
        </w:rPr>
        <w:t>”</w:t>
      </w:r>
      <w:r w:rsidRPr="00B32B6A">
        <w:rPr>
          <w:rFonts w:ascii="Palatino Linotype" w:eastAsia="Arial Unicode MS" w:hAnsi="Palatino Linotype" w:cs="Arial"/>
          <w:i/>
          <w:sz w:val="22"/>
          <w:szCs w:val="22"/>
        </w:rPr>
        <w:t xml:space="preserve"> </w:t>
      </w:r>
    </w:p>
    <w:p w14:paraId="234DC718" w14:textId="77777777" w:rsidR="003D7613" w:rsidRPr="00B32B6A"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B32B6A" w:rsidRDefault="003D7613" w:rsidP="003D7613">
      <w:pPr>
        <w:spacing w:line="360" w:lineRule="auto"/>
        <w:jc w:val="both"/>
        <w:rPr>
          <w:rFonts w:ascii="Palatino Linotype" w:hAnsi="Palatino Linotype" w:cs="Arial"/>
        </w:rPr>
      </w:pPr>
      <w:r w:rsidRPr="00B32B6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B32B6A" w:rsidRDefault="003D7613" w:rsidP="003D7613">
      <w:pPr>
        <w:spacing w:line="360" w:lineRule="auto"/>
        <w:jc w:val="both"/>
        <w:rPr>
          <w:rFonts w:ascii="Palatino Linotype" w:hAnsi="Palatino Linotype" w:cs="Arial"/>
        </w:rPr>
      </w:pPr>
    </w:p>
    <w:p w14:paraId="5C405F39" w14:textId="77777777" w:rsidR="003D7613" w:rsidRPr="00B32B6A" w:rsidRDefault="003D7613" w:rsidP="003D7613">
      <w:pPr>
        <w:spacing w:line="360" w:lineRule="auto"/>
        <w:jc w:val="both"/>
        <w:rPr>
          <w:rFonts w:ascii="Palatino Linotype" w:hAnsi="Palatino Linotype" w:cs="Arial"/>
        </w:rPr>
      </w:pPr>
      <w:r w:rsidRPr="00B32B6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32B6A">
        <w:rPr>
          <w:rFonts w:ascii="Palatino Linotype" w:eastAsia="Arial Unicode MS" w:hAnsi="Palatino Linotype" w:cs="Arial"/>
        </w:rPr>
        <w:t xml:space="preserve"> que debe ser protegida por </w:t>
      </w:r>
      <w:r w:rsidRPr="00B32B6A">
        <w:rPr>
          <w:rFonts w:ascii="Palatino Linotype" w:eastAsia="Arial Unicode MS" w:hAnsi="Palatino Linotype" w:cs="Arial"/>
          <w:b/>
        </w:rPr>
        <w:t>EL SUJETO OBLIGADO,</w:t>
      </w:r>
      <w:r w:rsidRPr="00B32B6A">
        <w:rPr>
          <w:rFonts w:ascii="Palatino Linotype" w:eastAsia="Arial Unicode MS" w:hAnsi="Palatino Linotype" w:cs="Arial"/>
        </w:rPr>
        <w:t xml:space="preserve"> por lo </w:t>
      </w:r>
      <w:r w:rsidRPr="00B32B6A">
        <w:rPr>
          <w:rFonts w:ascii="Palatino Linotype" w:hAnsi="Palatino Linotype" w:cs="Arial"/>
        </w:rPr>
        <w:t>que, todo dato personal susceptible de clasificación debe ser protegido.</w:t>
      </w:r>
    </w:p>
    <w:p w14:paraId="2C91FE53" w14:textId="77777777" w:rsidR="003D7613" w:rsidRPr="00B32B6A" w:rsidRDefault="003D7613" w:rsidP="003D7613">
      <w:pPr>
        <w:spacing w:line="360" w:lineRule="auto"/>
        <w:jc w:val="both"/>
        <w:rPr>
          <w:rFonts w:ascii="Palatino Linotype" w:hAnsi="Palatino Linotype" w:cs="Arial"/>
        </w:rPr>
      </w:pPr>
    </w:p>
    <w:p w14:paraId="77D69037" w14:textId="77777777" w:rsidR="003D7613" w:rsidRPr="00B32B6A" w:rsidRDefault="003D7613" w:rsidP="003D7613">
      <w:pPr>
        <w:spacing w:line="360" w:lineRule="auto"/>
        <w:jc w:val="both"/>
        <w:rPr>
          <w:rFonts w:ascii="Palatino Linotype" w:hAnsi="Palatino Linotype" w:cs="Arial"/>
        </w:rPr>
      </w:pPr>
      <w:r w:rsidRPr="00B32B6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B32B6A" w:rsidRDefault="003D7613" w:rsidP="003D7613">
      <w:pPr>
        <w:spacing w:line="360" w:lineRule="auto"/>
        <w:jc w:val="both"/>
        <w:rPr>
          <w:rFonts w:ascii="Palatino Linotype" w:hAnsi="Palatino Linotype" w:cs="Arial"/>
        </w:rPr>
      </w:pPr>
    </w:p>
    <w:p w14:paraId="04EF5F0E" w14:textId="77777777" w:rsidR="003D7613" w:rsidRPr="00B32B6A" w:rsidRDefault="003D7613" w:rsidP="003D7613">
      <w:pPr>
        <w:spacing w:line="360" w:lineRule="auto"/>
        <w:jc w:val="both"/>
        <w:rPr>
          <w:rFonts w:ascii="Palatino Linotype" w:hAnsi="Palatino Linotype" w:cs="Arial"/>
        </w:rPr>
      </w:pPr>
      <w:r w:rsidRPr="00B32B6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B32B6A" w:rsidRDefault="003D7613" w:rsidP="003D7613">
      <w:pPr>
        <w:jc w:val="both"/>
        <w:rPr>
          <w:rFonts w:ascii="Palatino Linotype" w:hAnsi="Palatino Linotype" w:cs="Arial"/>
        </w:rPr>
      </w:pPr>
    </w:p>
    <w:p w14:paraId="1B5ADEF0"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 xml:space="preserve">“Artículo 49. </w:t>
      </w:r>
      <w:r w:rsidRPr="00B32B6A">
        <w:rPr>
          <w:rFonts w:ascii="Palatino Linotype" w:hAnsi="Palatino Linotype" w:cs="Arial"/>
          <w:i/>
          <w:sz w:val="22"/>
          <w:szCs w:val="22"/>
        </w:rPr>
        <w:t>Los Comités de Transparencia tendrán las siguientes atribuciones:</w:t>
      </w:r>
    </w:p>
    <w:p w14:paraId="08274DF8"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VIII.</w:t>
      </w:r>
      <w:r w:rsidRPr="00B32B6A">
        <w:rPr>
          <w:rFonts w:ascii="Palatino Linotype" w:hAnsi="Palatino Linotype" w:cs="Arial"/>
          <w:i/>
          <w:sz w:val="22"/>
          <w:szCs w:val="22"/>
        </w:rPr>
        <w:t xml:space="preserve"> Aprobar, modificar o revocar la clasificación de la información;</w:t>
      </w:r>
    </w:p>
    <w:p w14:paraId="66E6E015"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Artículo 132.</w:t>
      </w:r>
      <w:r w:rsidRPr="00B32B6A">
        <w:rPr>
          <w:rFonts w:ascii="Palatino Linotype" w:hAnsi="Palatino Linotype" w:cs="Arial"/>
          <w:i/>
          <w:sz w:val="22"/>
          <w:szCs w:val="22"/>
        </w:rPr>
        <w:t xml:space="preserve"> La clasificación de la información se llevará a cabo en el momento en que:</w:t>
      </w:r>
    </w:p>
    <w:p w14:paraId="422F8049"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I.</w:t>
      </w:r>
      <w:r w:rsidRPr="00B32B6A">
        <w:rPr>
          <w:rFonts w:ascii="Palatino Linotype" w:hAnsi="Palatino Linotype" w:cs="Arial"/>
          <w:i/>
          <w:sz w:val="22"/>
          <w:szCs w:val="22"/>
        </w:rPr>
        <w:t xml:space="preserve"> Se reciba una solicitud de acceso a la información;</w:t>
      </w:r>
    </w:p>
    <w:p w14:paraId="3359579F"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II.</w:t>
      </w:r>
      <w:r w:rsidRPr="00B32B6A">
        <w:rPr>
          <w:rFonts w:ascii="Palatino Linotype" w:hAnsi="Palatino Linotype" w:cs="Arial"/>
          <w:i/>
          <w:sz w:val="22"/>
          <w:szCs w:val="22"/>
        </w:rPr>
        <w:t xml:space="preserve"> Se determine mediante resolución de autoridad competente; o</w:t>
      </w:r>
    </w:p>
    <w:p w14:paraId="05834635" w14:textId="77777777" w:rsidR="003D7613" w:rsidRPr="00B32B6A" w:rsidRDefault="003D7613" w:rsidP="003D7613">
      <w:pPr>
        <w:ind w:left="851" w:right="902"/>
        <w:jc w:val="both"/>
        <w:rPr>
          <w:rFonts w:ascii="Palatino Linotype" w:hAnsi="Palatino Linotype" w:cs="Arial"/>
          <w:b/>
          <w:i/>
          <w:sz w:val="22"/>
          <w:szCs w:val="22"/>
        </w:rPr>
      </w:pPr>
      <w:r w:rsidRPr="00B32B6A">
        <w:rPr>
          <w:rFonts w:ascii="Palatino Linotype" w:hAnsi="Palatino Linotype" w:cs="Arial"/>
          <w:i/>
          <w:sz w:val="22"/>
          <w:szCs w:val="22"/>
        </w:rPr>
        <w:t>III. Se generen versiones públicas para dar cumplimiento a las obligaciones de transparencia previstas en esta Ley.</w:t>
      </w:r>
      <w:r w:rsidRPr="00B32B6A">
        <w:rPr>
          <w:rFonts w:ascii="Palatino Linotype" w:hAnsi="Palatino Linotype" w:cs="Arial"/>
          <w:b/>
          <w:i/>
          <w:sz w:val="22"/>
          <w:szCs w:val="22"/>
        </w:rPr>
        <w:t>”</w:t>
      </w:r>
    </w:p>
    <w:p w14:paraId="182911C2"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“Segundo.-</w:t>
      </w:r>
      <w:r w:rsidRPr="00B32B6A">
        <w:rPr>
          <w:rFonts w:ascii="Palatino Linotype" w:hAnsi="Palatino Linotype" w:cs="Arial"/>
          <w:i/>
          <w:sz w:val="22"/>
          <w:szCs w:val="22"/>
        </w:rPr>
        <w:t xml:space="preserve"> Para efectos de los presentes Lineamientos Generales, se entenderá por:</w:t>
      </w:r>
    </w:p>
    <w:p w14:paraId="7A9B0349"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XVIII.</w:t>
      </w:r>
      <w:r w:rsidRPr="00B32B6A">
        <w:rPr>
          <w:rFonts w:ascii="Palatino Linotype" w:hAnsi="Palatino Linotype" w:cs="Arial"/>
          <w:i/>
          <w:sz w:val="22"/>
          <w:szCs w:val="22"/>
        </w:rPr>
        <w:t xml:space="preserve">  </w:t>
      </w:r>
      <w:r w:rsidRPr="00B32B6A">
        <w:rPr>
          <w:rFonts w:ascii="Palatino Linotype" w:hAnsi="Palatino Linotype" w:cs="Arial"/>
          <w:b/>
          <w:i/>
          <w:sz w:val="22"/>
          <w:szCs w:val="22"/>
        </w:rPr>
        <w:t>Versión pública:</w:t>
      </w:r>
      <w:r w:rsidRPr="00B32B6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Cuarto.</w:t>
      </w:r>
      <w:r w:rsidRPr="00B32B6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Quinto.</w:t>
      </w:r>
      <w:r w:rsidRPr="00B32B6A">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B32B6A">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Sexto.</w:t>
      </w:r>
      <w:r w:rsidRPr="00B32B6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Séptimo.</w:t>
      </w:r>
      <w:r w:rsidRPr="00B32B6A">
        <w:rPr>
          <w:rFonts w:ascii="Palatino Linotype" w:hAnsi="Palatino Linotype" w:cs="Arial"/>
          <w:i/>
          <w:sz w:val="22"/>
          <w:szCs w:val="22"/>
        </w:rPr>
        <w:t xml:space="preserve"> La clasificación de la información se llevará a cabo en el momento en que:</w:t>
      </w:r>
    </w:p>
    <w:p w14:paraId="399708CE"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I.</w:t>
      </w:r>
      <w:r w:rsidRPr="00B32B6A">
        <w:rPr>
          <w:rFonts w:ascii="Palatino Linotype" w:hAnsi="Palatino Linotype" w:cs="Arial"/>
          <w:i/>
          <w:sz w:val="22"/>
          <w:szCs w:val="22"/>
        </w:rPr>
        <w:t xml:space="preserve">        Se reciba una solicitud de acceso a la información;</w:t>
      </w:r>
    </w:p>
    <w:p w14:paraId="7239A252"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II.</w:t>
      </w:r>
      <w:r w:rsidRPr="00B32B6A">
        <w:rPr>
          <w:rFonts w:ascii="Palatino Linotype" w:hAnsi="Palatino Linotype" w:cs="Arial"/>
          <w:i/>
          <w:sz w:val="22"/>
          <w:szCs w:val="22"/>
        </w:rPr>
        <w:t xml:space="preserve">       Se determine mediante resolución de autoridad competente, o</w:t>
      </w:r>
    </w:p>
    <w:p w14:paraId="28151BAD"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III.</w:t>
      </w:r>
      <w:r w:rsidRPr="00B32B6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Octavo.</w:t>
      </w:r>
      <w:r w:rsidRPr="00B32B6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t>Noveno.</w:t>
      </w:r>
      <w:r w:rsidRPr="00B32B6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b/>
          <w:i/>
          <w:sz w:val="22"/>
          <w:szCs w:val="22"/>
        </w:rPr>
        <w:lastRenderedPageBreak/>
        <w:t>Décimo.</w:t>
      </w:r>
      <w:r w:rsidRPr="00B32B6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B32B6A" w:rsidRDefault="003D7613" w:rsidP="003D7613">
      <w:pPr>
        <w:ind w:left="851" w:right="902"/>
        <w:jc w:val="both"/>
        <w:rPr>
          <w:rFonts w:ascii="Palatino Linotype" w:hAnsi="Palatino Linotype" w:cs="Arial"/>
          <w:i/>
          <w:sz w:val="22"/>
          <w:szCs w:val="22"/>
        </w:rPr>
      </w:pPr>
      <w:r w:rsidRPr="00B32B6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B32B6A" w:rsidRDefault="003D7613" w:rsidP="003D7613">
      <w:pPr>
        <w:ind w:left="851" w:right="899"/>
        <w:jc w:val="both"/>
        <w:rPr>
          <w:rFonts w:ascii="Palatino Linotype" w:hAnsi="Palatino Linotype" w:cs="Arial"/>
          <w:b/>
          <w:i/>
          <w:sz w:val="22"/>
          <w:szCs w:val="22"/>
        </w:rPr>
      </w:pPr>
      <w:r w:rsidRPr="00B32B6A">
        <w:rPr>
          <w:rFonts w:ascii="Palatino Linotype" w:hAnsi="Palatino Linotype" w:cs="Arial"/>
          <w:b/>
          <w:i/>
          <w:sz w:val="22"/>
          <w:szCs w:val="22"/>
        </w:rPr>
        <w:t>Décimo primero.</w:t>
      </w:r>
      <w:r w:rsidRPr="00B32B6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2B6A">
        <w:rPr>
          <w:rFonts w:ascii="Palatino Linotype" w:hAnsi="Palatino Linotype" w:cs="Arial"/>
          <w:b/>
          <w:i/>
          <w:sz w:val="22"/>
          <w:szCs w:val="22"/>
        </w:rPr>
        <w:t>”</w:t>
      </w:r>
    </w:p>
    <w:p w14:paraId="668E46F2" w14:textId="77777777" w:rsidR="003D7613" w:rsidRPr="00B32B6A" w:rsidRDefault="003D7613" w:rsidP="003D7613">
      <w:pPr>
        <w:ind w:left="851" w:right="899"/>
        <w:jc w:val="both"/>
        <w:rPr>
          <w:rFonts w:ascii="Palatino Linotype" w:hAnsi="Palatino Linotype" w:cs="Arial"/>
          <w:b/>
          <w:bCs/>
          <w:i/>
          <w:noProof/>
        </w:rPr>
      </w:pPr>
    </w:p>
    <w:p w14:paraId="7B448DC6" w14:textId="77777777" w:rsidR="003D7613" w:rsidRPr="00B32B6A" w:rsidRDefault="003D7613" w:rsidP="003D7613">
      <w:pPr>
        <w:spacing w:line="360" w:lineRule="auto"/>
        <w:jc w:val="both"/>
        <w:rPr>
          <w:rFonts w:ascii="Palatino Linotype" w:hAnsi="Palatino Linotype" w:cs="Arial"/>
        </w:rPr>
      </w:pPr>
      <w:r w:rsidRPr="00B32B6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B32B6A"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B32B6A">
        <w:rPr>
          <w:rFonts w:ascii="Palatino Linotype" w:hAnsi="Palatino Linotype" w:cs="Arial"/>
        </w:rPr>
        <w:t xml:space="preserve">Consecuentemente, se destaca que la versión pública que elabore </w:t>
      </w:r>
      <w:r w:rsidRPr="00B32B6A">
        <w:rPr>
          <w:rFonts w:ascii="Palatino Linotype" w:hAnsi="Palatino Linotype" w:cs="Arial"/>
          <w:b/>
        </w:rPr>
        <w:t>EL SUJETO OBLIGADO</w:t>
      </w:r>
      <w:r w:rsidRPr="00B32B6A">
        <w:rPr>
          <w:rFonts w:ascii="Palatino Linotype" w:hAnsi="Palatino Linotype" w:cs="Arial"/>
        </w:rPr>
        <w:t xml:space="preserve"> debe cumplir con las formalidades exigidas en la Ley, por lo que para tal efecto emitirá el </w:t>
      </w:r>
      <w:r w:rsidRPr="00B32B6A">
        <w:rPr>
          <w:rFonts w:ascii="Palatino Linotype" w:hAnsi="Palatino Linotype" w:cs="Arial"/>
          <w:b/>
        </w:rPr>
        <w:t>Acuerdo del Comité de Transparencia</w:t>
      </w:r>
      <w:r w:rsidRPr="00B32B6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32B6A">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B32B6A">
        <w:rPr>
          <w:rFonts w:ascii="Palatino Linotype" w:hAnsi="Palatino Linotype" w:cs="Arial"/>
          <w:lang w:eastAsia="es-CO"/>
        </w:rPr>
        <w:lastRenderedPageBreak/>
        <w:t>razones de ello se estaría violentando desde un inicio el derecho de acceso a la información del solicitante.</w:t>
      </w:r>
    </w:p>
    <w:p w14:paraId="66C428C6" w14:textId="5EBF59F7" w:rsidR="00360C26" w:rsidRPr="00B32B6A" w:rsidRDefault="00360C26" w:rsidP="00360C26">
      <w:pPr>
        <w:spacing w:before="240" w:after="240" w:line="360" w:lineRule="auto"/>
        <w:jc w:val="both"/>
        <w:rPr>
          <w:rFonts w:ascii="Palatino Linotype" w:hAnsi="Palatino Linotype" w:cs="Arial"/>
        </w:rPr>
      </w:pPr>
      <w:r w:rsidRPr="00B32B6A">
        <w:rPr>
          <w:rFonts w:ascii="Palatino Linotype" w:hAnsi="Palatino Linotype"/>
        </w:rPr>
        <w:t xml:space="preserve">En tal sentido y a fin de salvaguardar el derecho de acceso a la información pública </w:t>
      </w:r>
      <w:r w:rsidRPr="00B32B6A">
        <w:rPr>
          <w:rFonts w:ascii="Palatino Linotype" w:hAnsi="Palatino Linotype" w:cs="Arial"/>
        </w:rPr>
        <w:t>y toda vez que existe fuente obligacional que constriñe al</w:t>
      </w:r>
      <w:r w:rsidRPr="00B32B6A">
        <w:rPr>
          <w:rFonts w:ascii="Palatino Linotype" w:hAnsi="Palatino Linotype" w:cs="Arial"/>
          <w:b/>
        </w:rPr>
        <w:t xml:space="preserve"> SUJETO OBLIGADO </w:t>
      </w:r>
      <w:r w:rsidRPr="00B32B6A">
        <w:rPr>
          <w:rFonts w:ascii="Palatino Linotype" w:hAnsi="Palatino Linotype" w:cs="Arial"/>
        </w:rPr>
        <w:t>para poder ge</w:t>
      </w:r>
      <w:r w:rsidR="000966AE" w:rsidRPr="00B32B6A">
        <w:rPr>
          <w:rFonts w:ascii="Palatino Linotype" w:hAnsi="Palatino Linotype" w:cs="Arial"/>
        </w:rPr>
        <w:t xml:space="preserve">nerar, administrar o poseer la </w:t>
      </w:r>
      <w:r w:rsidRPr="00B32B6A">
        <w:rPr>
          <w:rFonts w:ascii="Palatino Linotype" w:hAnsi="Palatino Linotype" w:cs="Arial"/>
        </w:rPr>
        <w:t xml:space="preserve">información requerida por </w:t>
      </w:r>
      <w:r w:rsidRPr="00B32B6A">
        <w:rPr>
          <w:rFonts w:ascii="Palatino Linotype" w:hAnsi="Palatino Linotype" w:cs="Arial"/>
          <w:b/>
        </w:rPr>
        <w:t>EL RECURRENTE</w:t>
      </w:r>
      <w:r w:rsidRPr="00B32B6A">
        <w:rPr>
          <w:rFonts w:ascii="Palatino Linotype" w:hAnsi="Palatino Linotype" w:cs="Arial"/>
        </w:rPr>
        <w:t xml:space="preserve"> en su solicitud de información, en consecuencia, </w:t>
      </w:r>
      <w:r w:rsidR="006613ED" w:rsidRPr="00B32B6A">
        <w:rPr>
          <w:rFonts w:ascii="Palatino Linotype" w:hAnsi="Palatino Linotype" w:cs="Arial"/>
        </w:rPr>
        <w:t>este Órgano Garante</w:t>
      </w:r>
      <w:r w:rsidRPr="00B32B6A">
        <w:rPr>
          <w:rFonts w:ascii="Palatino Linotype" w:hAnsi="Palatino Linotype" w:cs="Arial"/>
        </w:rPr>
        <w:t xml:space="preserve">, determina </w:t>
      </w:r>
      <w:r w:rsidR="00340853" w:rsidRPr="00B32B6A">
        <w:rPr>
          <w:rFonts w:ascii="Palatino Linotype" w:hAnsi="Palatino Linotype" w:cs="Arial"/>
          <w:b/>
        </w:rPr>
        <w:t>MODIFICAR</w:t>
      </w:r>
      <w:r w:rsidRPr="00B32B6A">
        <w:rPr>
          <w:rFonts w:ascii="Palatino Linotype" w:hAnsi="Palatino Linotype" w:cs="Arial"/>
          <w:b/>
        </w:rPr>
        <w:t xml:space="preserve"> </w:t>
      </w:r>
      <w:r w:rsidRPr="00B32B6A">
        <w:rPr>
          <w:rFonts w:ascii="Palatino Linotype" w:hAnsi="Palatino Linotype" w:cs="Arial"/>
        </w:rPr>
        <w:t xml:space="preserve">la respuesta del </w:t>
      </w:r>
      <w:r w:rsidRPr="00B32B6A">
        <w:rPr>
          <w:rFonts w:ascii="Palatino Linotype" w:hAnsi="Palatino Linotype" w:cs="Arial"/>
          <w:b/>
        </w:rPr>
        <w:t>SUJETO OBLIGADO</w:t>
      </w:r>
      <w:r w:rsidRPr="00B32B6A">
        <w:rPr>
          <w:rFonts w:ascii="Palatino Linotype" w:hAnsi="Palatino Linotype" w:cs="Arial"/>
        </w:rPr>
        <w:t xml:space="preserve"> y </w:t>
      </w:r>
      <w:r w:rsidRPr="00B32B6A">
        <w:rPr>
          <w:rFonts w:ascii="Palatino Linotype" w:hAnsi="Palatino Linotype" w:cs="Arial"/>
          <w:b/>
        </w:rPr>
        <w:t>ordenarle</w:t>
      </w:r>
      <w:r w:rsidRPr="00B32B6A">
        <w:rPr>
          <w:rFonts w:ascii="Palatino Linotype" w:hAnsi="Palatino Linotype" w:cs="Arial"/>
        </w:rPr>
        <w:t xml:space="preserve"> realizar una </w:t>
      </w:r>
      <w:r w:rsidR="00D804F0" w:rsidRPr="00B32B6A">
        <w:rPr>
          <w:rFonts w:ascii="Palatino Linotype" w:hAnsi="Palatino Linotype" w:cs="Arial"/>
          <w:b/>
          <w:u w:val="single"/>
        </w:rPr>
        <w:t xml:space="preserve">nueva </w:t>
      </w:r>
      <w:r w:rsidRPr="00B32B6A">
        <w:rPr>
          <w:rFonts w:ascii="Palatino Linotype" w:hAnsi="Palatino Linotype" w:cs="Arial"/>
          <w:b/>
          <w:u w:val="single"/>
        </w:rPr>
        <w:t>búsqueda exhaustiva y razonable de la información solicitada</w:t>
      </w:r>
      <w:r w:rsidR="00A84280" w:rsidRPr="00B32B6A">
        <w:rPr>
          <w:rFonts w:ascii="Palatino Linotype" w:hAnsi="Palatino Linotype" w:cs="Arial"/>
          <w:b/>
          <w:u w:val="single"/>
        </w:rPr>
        <w:t xml:space="preserve">, </w:t>
      </w:r>
      <w:r w:rsidRPr="00B32B6A">
        <w:rPr>
          <w:rFonts w:ascii="Palatino Linotype" w:hAnsi="Palatino Linotype" w:cs="Arial"/>
        </w:rPr>
        <w:t xml:space="preserve"> y </w:t>
      </w:r>
      <w:r w:rsidR="00A84280" w:rsidRPr="00B32B6A">
        <w:rPr>
          <w:rFonts w:ascii="Palatino Linotype" w:hAnsi="Palatino Linotype" w:cs="Arial"/>
        </w:rPr>
        <w:t xml:space="preserve">hacer </w:t>
      </w:r>
      <w:r w:rsidRPr="00B32B6A">
        <w:rPr>
          <w:rFonts w:ascii="Palatino Linotype" w:hAnsi="Palatino Linotype" w:cs="Arial"/>
        </w:rPr>
        <w:t xml:space="preserve">entrega de la misma al </w:t>
      </w:r>
      <w:r w:rsidRPr="00B32B6A">
        <w:rPr>
          <w:rFonts w:ascii="Palatino Linotype" w:hAnsi="Palatino Linotype" w:cs="Arial"/>
          <w:b/>
        </w:rPr>
        <w:t>RECURRRENTE</w:t>
      </w:r>
      <w:r w:rsidRPr="00B32B6A">
        <w:rPr>
          <w:rFonts w:ascii="Palatino Linotype" w:hAnsi="Palatino Linotype" w:cs="Arial"/>
        </w:rPr>
        <w:t xml:space="preserve"> en </w:t>
      </w:r>
      <w:r w:rsidRPr="00B32B6A">
        <w:rPr>
          <w:rFonts w:ascii="Palatino Linotype" w:hAnsi="Palatino Linotype" w:cs="Arial"/>
          <w:b/>
        </w:rPr>
        <w:t>versión pública</w:t>
      </w:r>
      <w:r w:rsidR="004F7B67" w:rsidRPr="00B32B6A">
        <w:rPr>
          <w:rFonts w:ascii="Palatino Linotype" w:hAnsi="Palatino Linotype" w:cs="Arial"/>
        </w:rPr>
        <w:t xml:space="preserve"> de ser procedente; siendo importante referir, que para el caso de no contar con la información, posterior a una manifestación del servidor público habilitado, </w:t>
      </w:r>
      <w:r w:rsidR="00A84280" w:rsidRPr="00B32B6A">
        <w:rPr>
          <w:rFonts w:ascii="Palatino Linotype" w:hAnsi="Palatino Linotype" w:cs="Arial"/>
        </w:rPr>
        <w:t>el Comité de Transparencia deberá avalar la falta de entrega de información emitiendo para tal efecto una declaratoria de inexistencia</w:t>
      </w:r>
      <w:r w:rsidR="004F7B67" w:rsidRPr="00B32B6A">
        <w:rPr>
          <w:rFonts w:ascii="Palatino Linotype" w:hAnsi="Palatino Linotype" w:cs="Arial"/>
        </w:rPr>
        <w:t>.</w:t>
      </w:r>
    </w:p>
    <w:p w14:paraId="25EBAE2D" w14:textId="47E53E66" w:rsidR="00526845" w:rsidRPr="00B32B6A" w:rsidRDefault="00526845"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32B6A">
        <w:rPr>
          <w:rFonts w:ascii="Palatino Linotype" w:eastAsia="Calibri" w:hAnsi="Palatino Linotype" w:cs="Arial"/>
        </w:rPr>
        <w:t xml:space="preserve">Finalmente, no pasa inadvertido para este Órgano Garante realizar un pronunciamiento respecto a la decisión de no poner a la vista el Informe Justificado </w:t>
      </w:r>
      <w:r w:rsidR="00A655A6" w:rsidRPr="00B32B6A">
        <w:rPr>
          <w:rFonts w:ascii="Palatino Linotype" w:eastAsia="Calibri" w:hAnsi="Palatino Linotype" w:cs="Arial"/>
        </w:rPr>
        <w:t xml:space="preserve">puesto que, tal y como ya se hizo referencia en el antecedente respectivo, en procuración al derecho a la intimidad que tienen los menores, se optó por no reproducir información que vulnere la esfera jurídica de menores de edad, así como la privacidad </w:t>
      </w:r>
      <w:r w:rsidR="003B09EF" w:rsidRPr="00B32B6A">
        <w:rPr>
          <w:rFonts w:ascii="Palatino Linotype" w:eastAsia="Calibri" w:hAnsi="Palatino Linotype" w:cs="Arial"/>
        </w:rPr>
        <w:t xml:space="preserve">de la que goza, aquellas personas involucradas en temas que no guardan relación o en su caso no aportan elementos al caso concreto que nos ocupa. </w:t>
      </w:r>
    </w:p>
    <w:p w14:paraId="4777150F" w14:textId="77777777" w:rsidR="003B09EF" w:rsidRPr="00B32B6A" w:rsidRDefault="003B09EF"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32B6A">
        <w:rPr>
          <w:rFonts w:ascii="Palatino Linotype" w:eastAsia="Calibri" w:hAnsi="Palatino Linotype" w:cs="Arial"/>
        </w:rPr>
        <w:t xml:space="preserve">Lo anterior guarda sustento en los siguientes preceptos legales: </w:t>
      </w:r>
    </w:p>
    <w:p w14:paraId="6F86F4BC" w14:textId="77777777" w:rsidR="003B09EF" w:rsidRPr="00B32B6A" w:rsidRDefault="003B09EF" w:rsidP="003B09EF">
      <w:pPr>
        <w:autoSpaceDE w:val="0"/>
        <w:autoSpaceDN w:val="0"/>
        <w:adjustRightInd w:val="0"/>
        <w:ind w:left="851" w:right="902"/>
        <w:jc w:val="center"/>
        <w:rPr>
          <w:rFonts w:ascii="Palatino Linotype" w:eastAsia="Calibri" w:hAnsi="Palatino Linotype" w:cs="Arial"/>
          <w:b/>
          <w:i/>
          <w:sz w:val="22"/>
        </w:rPr>
      </w:pPr>
      <w:r w:rsidRPr="00B32B6A">
        <w:rPr>
          <w:rFonts w:ascii="Palatino Linotype" w:eastAsia="Calibri" w:hAnsi="Palatino Linotype" w:cs="Arial"/>
          <w:b/>
          <w:i/>
          <w:sz w:val="22"/>
        </w:rPr>
        <w:t>Capítulo Décimo Séptimo</w:t>
      </w:r>
    </w:p>
    <w:p w14:paraId="2767B933" w14:textId="77777777" w:rsidR="003B09EF" w:rsidRPr="00B32B6A" w:rsidRDefault="003B09EF" w:rsidP="003B09EF">
      <w:pPr>
        <w:autoSpaceDE w:val="0"/>
        <w:autoSpaceDN w:val="0"/>
        <w:adjustRightInd w:val="0"/>
        <w:ind w:left="851" w:right="902"/>
        <w:jc w:val="center"/>
        <w:rPr>
          <w:rFonts w:ascii="Palatino Linotype" w:eastAsia="Calibri" w:hAnsi="Palatino Linotype" w:cs="Arial"/>
          <w:b/>
          <w:i/>
          <w:sz w:val="22"/>
        </w:rPr>
      </w:pPr>
      <w:r w:rsidRPr="00B32B6A">
        <w:rPr>
          <w:rFonts w:ascii="Palatino Linotype" w:eastAsia="Calibri" w:hAnsi="Palatino Linotype" w:cs="Arial"/>
          <w:b/>
          <w:i/>
          <w:sz w:val="22"/>
        </w:rPr>
        <w:t>Del Derecho a la Intimidad</w:t>
      </w:r>
    </w:p>
    <w:p w14:paraId="0DE2DF0B" w14:textId="05443D66" w:rsidR="003B09EF" w:rsidRPr="00B32B6A" w:rsidRDefault="003B09EF" w:rsidP="003B09EF">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b/>
          <w:i/>
          <w:sz w:val="22"/>
        </w:rPr>
        <w:lastRenderedPageBreak/>
        <w:t>Artículo 55.</w:t>
      </w:r>
      <w:r w:rsidRPr="00B32B6A">
        <w:rPr>
          <w:rFonts w:ascii="Palatino Linotype" w:eastAsia="Calibri" w:hAnsi="Palatino Linotype" w:cs="Arial"/>
          <w:i/>
          <w:sz w:val="22"/>
        </w:rPr>
        <w:t xml:space="preserve"> </w:t>
      </w:r>
      <w:r w:rsidRPr="00B32B6A">
        <w:rPr>
          <w:rFonts w:ascii="Palatino Linotype" w:eastAsia="Calibri" w:hAnsi="Palatino Linotype" w:cs="Arial"/>
          <w:b/>
          <w:i/>
          <w:sz w:val="22"/>
        </w:rPr>
        <w:t>Niñas, niños y adolescentes tienen derecho a la intimidad</w:t>
      </w:r>
      <w:r w:rsidRPr="00B32B6A">
        <w:rPr>
          <w:rFonts w:ascii="Palatino Linotype" w:eastAsia="Calibri" w:hAnsi="Palatino Linotype" w:cs="Arial"/>
          <w:i/>
          <w:sz w:val="22"/>
        </w:rPr>
        <w:t xml:space="preserve"> contra toda injerencia arbitraria o ilegal </w:t>
      </w:r>
      <w:r w:rsidRPr="00B32B6A">
        <w:rPr>
          <w:rFonts w:ascii="Palatino Linotype" w:eastAsia="Calibri" w:hAnsi="Palatino Linotype" w:cs="Arial"/>
          <w:b/>
          <w:i/>
          <w:sz w:val="22"/>
        </w:rPr>
        <w:t>en su vida privada y en la de su familia</w:t>
      </w:r>
      <w:r w:rsidRPr="00B32B6A">
        <w:rPr>
          <w:rFonts w:ascii="Palatino Linotype" w:eastAsia="Calibri" w:hAnsi="Palatino Linotype" w:cs="Arial"/>
          <w:i/>
          <w:sz w:val="22"/>
        </w:rPr>
        <w:t>, domicilio o correspondencia y a la protección de sus datos personales.</w:t>
      </w:r>
    </w:p>
    <w:p w14:paraId="6D31B140" w14:textId="198566DA" w:rsidR="003B09EF" w:rsidRPr="00B32B6A" w:rsidRDefault="003B09EF" w:rsidP="003B09EF">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i/>
          <w:sz w:val="22"/>
        </w:rPr>
        <w:t>…</w:t>
      </w:r>
    </w:p>
    <w:p w14:paraId="01A72F52" w14:textId="0DE9E333" w:rsidR="003B09EF" w:rsidRPr="00B32B6A" w:rsidRDefault="003B09EF" w:rsidP="003B09EF">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b/>
          <w:i/>
          <w:sz w:val="22"/>
        </w:rPr>
        <w:t>Niñas, niños y adolescentes no podrán ser objeto de divulgaciones o difusiones ilícitas de información</w:t>
      </w:r>
      <w:r w:rsidRPr="00B32B6A">
        <w:rPr>
          <w:rFonts w:ascii="Palatino Linotype" w:eastAsia="Calibri" w:hAnsi="Palatino Linotype" w:cs="Arial"/>
          <w:i/>
          <w:sz w:val="22"/>
        </w:rPr>
        <w:t xml:space="preserve">, </w:t>
      </w:r>
      <w:r w:rsidRPr="00B32B6A">
        <w:rPr>
          <w:rFonts w:ascii="Palatino Linotype" w:eastAsia="Calibri" w:hAnsi="Palatino Linotype" w:cs="Arial"/>
          <w:b/>
          <w:i/>
          <w:sz w:val="22"/>
        </w:rPr>
        <w:t>manejo de su imagen o datos personales</w:t>
      </w:r>
      <w:r w:rsidRPr="00B32B6A">
        <w:rPr>
          <w:rFonts w:ascii="Palatino Linotype" w:eastAsia="Calibri" w:hAnsi="Palatino Linotype" w:cs="Arial"/>
          <w:i/>
          <w:sz w:val="22"/>
        </w:rPr>
        <w:t xml:space="preserve">, </w:t>
      </w:r>
      <w:r w:rsidRPr="00B32B6A">
        <w:rPr>
          <w:rFonts w:ascii="Palatino Linotype" w:eastAsia="Calibri" w:hAnsi="Palatino Linotype" w:cs="Arial"/>
          <w:b/>
          <w:i/>
          <w:sz w:val="22"/>
        </w:rPr>
        <w:t>incluyendo aquella que tenga carácter informativo a la opinión pública</w:t>
      </w:r>
      <w:r w:rsidRPr="00B32B6A">
        <w:rPr>
          <w:rFonts w:ascii="Palatino Linotype" w:eastAsia="Calibri" w:hAnsi="Palatino Linotype" w:cs="Arial"/>
          <w:i/>
          <w:sz w:val="22"/>
        </w:rPr>
        <w:t xml:space="preserve"> </w:t>
      </w:r>
      <w:r w:rsidRPr="00B32B6A">
        <w:rPr>
          <w:rFonts w:ascii="Palatino Linotype" w:eastAsia="Calibri" w:hAnsi="Palatino Linotype" w:cs="Arial"/>
          <w:b/>
          <w:i/>
          <w:sz w:val="22"/>
          <w:u w:val="single"/>
        </w:rPr>
        <w:t>o de noticia</w:t>
      </w:r>
      <w:r w:rsidRPr="00B32B6A">
        <w:rPr>
          <w:rFonts w:ascii="Palatino Linotype" w:eastAsia="Calibri" w:hAnsi="Palatino Linotype" w:cs="Arial"/>
          <w:i/>
          <w:sz w:val="22"/>
        </w:rPr>
        <w:t xml:space="preserve"> </w:t>
      </w:r>
      <w:r w:rsidRPr="00B32B6A">
        <w:rPr>
          <w:rFonts w:ascii="Palatino Linotype" w:eastAsia="Calibri" w:hAnsi="Palatino Linotype" w:cs="Arial"/>
          <w:i/>
          <w:sz w:val="22"/>
          <w:u w:val="single"/>
        </w:rPr>
        <w:t>que permita identificarlos</w:t>
      </w:r>
      <w:r w:rsidRPr="00B32B6A">
        <w:rPr>
          <w:rFonts w:ascii="Palatino Linotype" w:eastAsia="Calibri" w:hAnsi="Palatino Linotype" w:cs="Arial"/>
          <w:i/>
          <w:sz w:val="22"/>
        </w:rPr>
        <w:t>, que menoscabe su honra o reputación, sea contrario a sus derechos o que los ponga en riesgo, conforme al principio de interés superior de la niñez.</w:t>
      </w:r>
    </w:p>
    <w:p w14:paraId="7DB0C4FA" w14:textId="77777777" w:rsidR="003B09EF" w:rsidRPr="00B32B6A" w:rsidRDefault="003B09EF" w:rsidP="003B09EF">
      <w:pPr>
        <w:autoSpaceDE w:val="0"/>
        <w:autoSpaceDN w:val="0"/>
        <w:adjustRightInd w:val="0"/>
        <w:ind w:left="851" w:right="902"/>
        <w:jc w:val="both"/>
        <w:rPr>
          <w:rFonts w:ascii="Palatino Linotype" w:eastAsia="Calibri" w:hAnsi="Palatino Linotype" w:cs="Arial"/>
          <w:i/>
          <w:sz w:val="22"/>
        </w:rPr>
      </w:pPr>
    </w:p>
    <w:p w14:paraId="7256E1E4" w14:textId="6F13F001" w:rsidR="003B09EF" w:rsidRPr="00B32B6A" w:rsidRDefault="003B09EF" w:rsidP="003B09EF">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b/>
          <w:i/>
          <w:sz w:val="22"/>
        </w:rPr>
        <w:t>Cualquier medio de comunicación que difunda entrevistas, imágenes, voz o datos deberán cuidar en todo momento el desarrollo integral de niñas, niños y adolescentes</w:t>
      </w:r>
      <w:r w:rsidRPr="00B32B6A">
        <w:rPr>
          <w:rFonts w:ascii="Palatino Linotype" w:eastAsia="Calibri" w:hAnsi="Palatino Linotype" w:cs="Arial"/>
          <w:i/>
          <w:sz w:val="22"/>
        </w:rPr>
        <w:t>.</w:t>
      </w:r>
    </w:p>
    <w:p w14:paraId="5FDE99EA" w14:textId="77777777" w:rsidR="0081638D" w:rsidRPr="00B32B6A" w:rsidRDefault="0081638D" w:rsidP="003B09EF">
      <w:pPr>
        <w:autoSpaceDE w:val="0"/>
        <w:autoSpaceDN w:val="0"/>
        <w:adjustRightInd w:val="0"/>
        <w:ind w:left="851" w:right="902"/>
        <w:jc w:val="both"/>
        <w:rPr>
          <w:rFonts w:ascii="Palatino Linotype" w:eastAsia="Calibri" w:hAnsi="Palatino Linotype" w:cs="Arial"/>
          <w:i/>
          <w:sz w:val="22"/>
        </w:rPr>
      </w:pPr>
    </w:p>
    <w:p w14:paraId="4097B8C7" w14:textId="3CD3A807" w:rsidR="003B09EF" w:rsidRPr="00B32B6A" w:rsidRDefault="003B09EF" w:rsidP="003B09EF">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i/>
          <w:sz w:val="22"/>
        </w:rPr>
        <w:t>En caso de incumplimiento se promoverán las acciones civiles, denuncias, querellas y procedimientos de conformidad con la legislación Civil, Penal y Administrativa del Estado de México y demás disposiciones jurídicas aplicables</w:t>
      </w:r>
    </w:p>
    <w:p w14:paraId="79C37CD9" w14:textId="77777777" w:rsidR="0081638D" w:rsidRPr="00B32B6A" w:rsidRDefault="0081638D" w:rsidP="003B09EF">
      <w:pPr>
        <w:autoSpaceDE w:val="0"/>
        <w:autoSpaceDN w:val="0"/>
        <w:adjustRightInd w:val="0"/>
        <w:ind w:left="851" w:right="902"/>
        <w:jc w:val="both"/>
        <w:rPr>
          <w:rFonts w:ascii="Palatino Linotype" w:eastAsia="Calibri" w:hAnsi="Palatino Linotype" w:cs="Arial"/>
          <w:i/>
          <w:sz w:val="22"/>
        </w:rPr>
      </w:pPr>
    </w:p>
    <w:p w14:paraId="3BBB21B1" w14:textId="77777777" w:rsidR="0081638D" w:rsidRPr="00B32B6A" w:rsidRDefault="0081638D" w:rsidP="0081638D">
      <w:pPr>
        <w:autoSpaceDE w:val="0"/>
        <w:autoSpaceDN w:val="0"/>
        <w:adjustRightInd w:val="0"/>
        <w:ind w:left="851" w:right="902"/>
        <w:jc w:val="center"/>
        <w:rPr>
          <w:rFonts w:ascii="Palatino Linotype" w:eastAsia="Calibri" w:hAnsi="Palatino Linotype" w:cs="Arial"/>
          <w:b/>
          <w:i/>
          <w:sz w:val="22"/>
        </w:rPr>
      </w:pPr>
      <w:r w:rsidRPr="00B32B6A">
        <w:rPr>
          <w:rFonts w:ascii="Palatino Linotype" w:eastAsia="Calibri" w:hAnsi="Palatino Linotype" w:cs="Arial"/>
          <w:b/>
          <w:i/>
          <w:sz w:val="22"/>
        </w:rPr>
        <w:t>Capítulo Décimo Octavo</w:t>
      </w:r>
    </w:p>
    <w:p w14:paraId="15085EDE" w14:textId="77777777" w:rsidR="0081638D" w:rsidRPr="00B32B6A" w:rsidRDefault="0081638D" w:rsidP="0081638D">
      <w:pPr>
        <w:autoSpaceDE w:val="0"/>
        <w:autoSpaceDN w:val="0"/>
        <w:adjustRightInd w:val="0"/>
        <w:ind w:left="851" w:right="902"/>
        <w:jc w:val="center"/>
        <w:rPr>
          <w:rFonts w:ascii="Palatino Linotype" w:eastAsia="Calibri" w:hAnsi="Palatino Linotype" w:cs="Arial"/>
          <w:b/>
          <w:i/>
          <w:sz w:val="22"/>
        </w:rPr>
      </w:pPr>
      <w:r w:rsidRPr="00B32B6A">
        <w:rPr>
          <w:rFonts w:ascii="Palatino Linotype" w:eastAsia="Calibri" w:hAnsi="Palatino Linotype" w:cs="Arial"/>
          <w:b/>
          <w:i/>
          <w:sz w:val="22"/>
        </w:rPr>
        <w:t>Del Derecho a la Seguridad Jurídica y al Debido Proceso</w:t>
      </w:r>
    </w:p>
    <w:p w14:paraId="24C05D6B" w14:textId="77777777" w:rsidR="0081638D" w:rsidRPr="00B32B6A" w:rsidRDefault="0081638D" w:rsidP="0081638D">
      <w:pPr>
        <w:autoSpaceDE w:val="0"/>
        <w:autoSpaceDN w:val="0"/>
        <w:adjustRightInd w:val="0"/>
        <w:ind w:left="851" w:right="902"/>
        <w:jc w:val="both"/>
        <w:rPr>
          <w:rFonts w:ascii="Palatino Linotype" w:eastAsia="Calibri" w:hAnsi="Palatino Linotype" w:cs="Arial"/>
          <w:i/>
          <w:sz w:val="22"/>
        </w:rPr>
      </w:pPr>
    </w:p>
    <w:p w14:paraId="5B997EAD" w14:textId="044AA18D" w:rsidR="0081638D" w:rsidRPr="00B32B6A" w:rsidRDefault="0081638D" w:rsidP="0081638D">
      <w:pPr>
        <w:autoSpaceDE w:val="0"/>
        <w:autoSpaceDN w:val="0"/>
        <w:adjustRightInd w:val="0"/>
        <w:ind w:left="851" w:right="902"/>
        <w:jc w:val="both"/>
        <w:rPr>
          <w:rFonts w:ascii="Palatino Linotype" w:eastAsia="Calibri" w:hAnsi="Palatino Linotype" w:cs="Arial"/>
          <w:b/>
          <w:i/>
          <w:sz w:val="22"/>
        </w:rPr>
      </w:pPr>
      <w:r w:rsidRPr="00B32B6A">
        <w:rPr>
          <w:rFonts w:ascii="Palatino Linotype" w:eastAsia="Calibri" w:hAnsi="Palatino Linotype" w:cs="Arial"/>
          <w:b/>
          <w:i/>
          <w:sz w:val="22"/>
        </w:rPr>
        <w:t>Artículo 58.</w:t>
      </w:r>
      <w:r w:rsidRPr="00B32B6A">
        <w:rPr>
          <w:rFonts w:ascii="Palatino Linotype" w:eastAsia="Calibri" w:hAnsi="Palatino Linotype" w:cs="Arial"/>
          <w:i/>
          <w:sz w:val="22"/>
        </w:rPr>
        <w:t xml:space="preserve"> Niñas, niños y adolescentes gozan de los derechos y garantías de seguridad jurídica y debido proceso, establecidos en la Constitución Federal y Estatal, los tratados internacionales, la Ley General, esta Ley y demás disposiciones jurídicas aplicables, </w:t>
      </w:r>
      <w:r w:rsidRPr="00B32B6A">
        <w:rPr>
          <w:rFonts w:ascii="Palatino Linotype" w:eastAsia="Calibri" w:hAnsi="Palatino Linotype" w:cs="Arial"/>
          <w:b/>
          <w:i/>
          <w:sz w:val="22"/>
        </w:rPr>
        <w:t>por lo que las autoridades estatales están obligadas a garantizar el goce de estos derechos y la protección y prevalencia del interés superior de la niñez.</w:t>
      </w:r>
    </w:p>
    <w:p w14:paraId="3E244569" w14:textId="77777777" w:rsidR="0081638D" w:rsidRPr="00B32B6A" w:rsidRDefault="0081638D" w:rsidP="0081638D">
      <w:pPr>
        <w:autoSpaceDE w:val="0"/>
        <w:autoSpaceDN w:val="0"/>
        <w:adjustRightInd w:val="0"/>
        <w:ind w:left="851" w:right="902"/>
        <w:jc w:val="both"/>
        <w:rPr>
          <w:rFonts w:ascii="Palatino Linotype" w:eastAsia="Calibri" w:hAnsi="Palatino Linotype" w:cs="Arial"/>
          <w:b/>
          <w:i/>
          <w:sz w:val="22"/>
        </w:rPr>
      </w:pPr>
    </w:p>
    <w:p w14:paraId="1087A6E9" w14:textId="6F8C3AEE" w:rsidR="0081638D" w:rsidRPr="00B32B6A" w:rsidRDefault="0081638D" w:rsidP="0081638D">
      <w:pPr>
        <w:autoSpaceDE w:val="0"/>
        <w:autoSpaceDN w:val="0"/>
        <w:adjustRightInd w:val="0"/>
        <w:ind w:left="851" w:right="902"/>
        <w:jc w:val="both"/>
        <w:rPr>
          <w:rFonts w:ascii="Palatino Linotype" w:eastAsia="Calibri" w:hAnsi="Palatino Linotype" w:cs="Arial"/>
          <w:b/>
          <w:i/>
          <w:sz w:val="22"/>
        </w:rPr>
      </w:pPr>
      <w:r w:rsidRPr="00B32B6A">
        <w:rPr>
          <w:rFonts w:ascii="Palatino Linotype" w:eastAsia="Calibri" w:hAnsi="Palatino Linotype" w:cs="Arial"/>
          <w:b/>
          <w:i/>
          <w:sz w:val="22"/>
        </w:rPr>
        <w:t>Las autoridades estatales que sustancien procedimientos de carácter</w:t>
      </w:r>
      <w:r w:rsidRPr="00B32B6A">
        <w:rPr>
          <w:rFonts w:ascii="Palatino Linotype" w:eastAsia="Calibri" w:hAnsi="Palatino Linotype" w:cs="Arial"/>
          <w:i/>
          <w:sz w:val="22"/>
        </w:rPr>
        <w:t xml:space="preserve"> jurisdiccional o </w:t>
      </w:r>
      <w:r w:rsidRPr="00B32B6A">
        <w:rPr>
          <w:rFonts w:ascii="Palatino Linotype" w:eastAsia="Calibri" w:hAnsi="Palatino Linotype" w:cs="Arial"/>
          <w:b/>
          <w:i/>
          <w:sz w:val="22"/>
        </w:rPr>
        <w:t>administrativo</w:t>
      </w:r>
      <w:r w:rsidRPr="00B32B6A">
        <w:rPr>
          <w:rFonts w:ascii="Palatino Linotype" w:eastAsia="Calibri" w:hAnsi="Palatino Linotype" w:cs="Arial"/>
          <w:i/>
          <w:sz w:val="22"/>
        </w:rPr>
        <w:t xml:space="preserve"> </w:t>
      </w:r>
      <w:r w:rsidRPr="00B32B6A">
        <w:rPr>
          <w:rFonts w:ascii="Palatino Linotype" w:eastAsia="Calibri" w:hAnsi="Palatino Linotype" w:cs="Arial"/>
          <w:b/>
          <w:i/>
          <w:sz w:val="22"/>
        </w:rPr>
        <w:t>o que realicen cualquier acto de autoridad en los que estén relacionados niñas, niños y adolescentes estarán obligadas a:</w:t>
      </w:r>
    </w:p>
    <w:p w14:paraId="71BDAF19" w14:textId="49FFB9DF" w:rsidR="0081638D" w:rsidRPr="00B32B6A" w:rsidRDefault="0081638D" w:rsidP="0081638D">
      <w:pPr>
        <w:autoSpaceDE w:val="0"/>
        <w:autoSpaceDN w:val="0"/>
        <w:adjustRightInd w:val="0"/>
        <w:ind w:left="851" w:right="902"/>
        <w:jc w:val="both"/>
        <w:rPr>
          <w:rFonts w:ascii="Palatino Linotype" w:eastAsia="Calibri" w:hAnsi="Palatino Linotype" w:cs="Arial"/>
          <w:b/>
          <w:i/>
          <w:sz w:val="22"/>
        </w:rPr>
      </w:pPr>
      <w:r w:rsidRPr="00B32B6A">
        <w:rPr>
          <w:rFonts w:ascii="Palatino Linotype" w:eastAsia="Calibri" w:hAnsi="Palatino Linotype" w:cs="Arial"/>
          <w:b/>
          <w:i/>
          <w:sz w:val="22"/>
        </w:rPr>
        <w:t>…</w:t>
      </w:r>
    </w:p>
    <w:p w14:paraId="728A7FFE" w14:textId="032D735E" w:rsidR="0081638D" w:rsidRPr="00B32B6A" w:rsidRDefault="0081638D" w:rsidP="0081638D">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b/>
          <w:i/>
          <w:sz w:val="22"/>
        </w:rPr>
        <w:t>XI.</w:t>
      </w:r>
      <w:r w:rsidRPr="00B32B6A">
        <w:rPr>
          <w:rFonts w:ascii="Palatino Linotype" w:eastAsia="Calibri" w:hAnsi="Palatino Linotype" w:cs="Arial"/>
          <w:i/>
          <w:sz w:val="22"/>
        </w:rPr>
        <w:t xml:space="preserve"> Implementar medidas para garantizar el resguardo de la intimidad y datos personales de niñas, niños y adolescentes.</w:t>
      </w:r>
    </w:p>
    <w:p w14:paraId="01AF8158" w14:textId="773A2DF6" w:rsidR="0081638D" w:rsidRPr="00B32B6A" w:rsidRDefault="0081638D" w:rsidP="0081638D">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b/>
          <w:i/>
          <w:sz w:val="22"/>
        </w:rPr>
        <w:t>…</w:t>
      </w:r>
    </w:p>
    <w:p w14:paraId="0E021D79" w14:textId="639C302C" w:rsidR="0081638D" w:rsidRPr="00B32B6A" w:rsidRDefault="0081638D" w:rsidP="0081638D">
      <w:pPr>
        <w:autoSpaceDE w:val="0"/>
        <w:autoSpaceDN w:val="0"/>
        <w:adjustRightInd w:val="0"/>
        <w:ind w:left="851" w:right="902"/>
        <w:jc w:val="both"/>
        <w:rPr>
          <w:rFonts w:ascii="Palatino Linotype" w:eastAsia="Calibri" w:hAnsi="Palatino Linotype" w:cs="Arial"/>
          <w:i/>
          <w:sz w:val="22"/>
        </w:rPr>
      </w:pPr>
      <w:r w:rsidRPr="00B32B6A">
        <w:rPr>
          <w:rFonts w:ascii="Palatino Linotype" w:eastAsia="Calibri" w:hAnsi="Palatino Linotype" w:cs="Arial"/>
          <w:b/>
          <w:i/>
          <w:sz w:val="22"/>
        </w:rPr>
        <w:t>IV.</w:t>
      </w:r>
      <w:r w:rsidRPr="00B32B6A">
        <w:rPr>
          <w:rFonts w:ascii="Palatino Linotype" w:eastAsia="Calibri" w:hAnsi="Palatino Linotype" w:cs="Arial"/>
          <w:i/>
          <w:sz w:val="22"/>
        </w:rPr>
        <w:t xml:space="preserve"> Que se preserve su derecho a la intimidad, que no se divulguen sus datos de identificación en los términos de esta Ley y las demás disposiciones jurídicas aplicables.</w:t>
      </w:r>
    </w:p>
    <w:p w14:paraId="3BE416A0" w14:textId="2CE2A17C" w:rsidR="00541C4A" w:rsidRPr="00B32B6A" w:rsidRDefault="003B09EF"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32B6A">
        <w:rPr>
          <w:rFonts w:ascii="Palatino Linotype" w:eastAsia="Calibri" w:hAnsi="Palatino Linotype" w:cs="Arial"/>
        </w:rPr>
        <w:lastRenderedPageBreak/>
        <w:t xml:space="preserve"> </w:t>
      </w:r>
      <w:r w:rsidR="00541C4A" w:rsidRPr="00B32B6A">
        <w:rPr>
          <w:rFonts w:ascii="Palatino Linotype" w:eastAsia="Calibri" w:hAnsi="Palatino Linotype" w:cs="Arial"/>
        </w:rPr>
        <w:t xml:space="preserve">Así, con </w:t>
      </w:r>
      <w:r w:rsidR="00541C4A" w:rsidRPr="00B32B6A">
        <w:rPr>
          <w:rFonts w:ascii="Palatino Linotype" w:hAnsi="Palatino Linotype" w:cs="Arial"/>
        </w:rPr>
        <w:t>fundamento</w:t>
      </w:r>
      <w:r w:rsidR="00541C4A" w:rsidRPr="00B32B6A">
        <w:rPr>
          <w:rFonts w:ascii="Palatino Linotype" w:eastAsia="Calibri" w:hAnsi="Palatino Linotype" w:cs="Arial"/>
        </w:rPr>
        <w:t xml:space="preserve"> en lo previsto en los artículos 5, </w:t>
      </w:r>
      <w:r w:rsidR="00541C4A" w:rsidRPr="00B32B6A">
        <w:rPr>
          <w:rFonts w:ascii="Palatino Linotype" w:eastAsia="Calibri" w:hAnsi="Palatino Linotype" w:cs="Arial"/>
          <w:lang w:val="es-ES_tradnl"/>
        </w:rPr>
        <w:t xml:space="preserve">párrafos </w:t>
      </w:r>
      <w:bookmarkStart w:id="11" w:name="_Hlk65874252"/>
      <w:r w:rsidR="00541C4A" w:rsidRPr="00B32B6A">
        <w:rPr>
          <w:rFonts w:ascii="Palatino Linotype" w:eastAsia="Calibri" w:hAnsi="Palatino Linotype" w:cs="Arial"/>
          <w:lang w:val="es-ES_tradnl"/>
        </w:rPr>
        <w:t>trigésimo, trigésimo primero y trigésimo segundo</w:t>
      </w:r>
      <w:bookmarkEnd w:id="11"/>
      <w:r w:rsidR="00541C4A" w:rsidRPr="00B32B6A">
        <w:rPr>
          <w:rFonts w:ascii="Palatino Linotype" w:hAnsi="Palatino Linotype" w:cs="Arial"/>
        </w:rPr>
        <w:t>,</w:t>
      </w:r>
      <w:r w:rsidR="00541C4A" w:rsidRPr="00B32B6A">
        <w:rPr>
          <w:rFonts w:ascii="Palatino Linotype" w:hAnsi="Palatino Linotype"/>
        </w:rPr>
        <w:t xml:space="preserve"> fracciones IV y V,</w:t>
      </w:r>
      <w:r w:rsidR="00541C4A" w:rsidRPr="00B32B6A">
        <w:rPr>
          <w:rFonts w:ascii="Palatino Linotype" w:eastAsia="Calibri" w:hAnsi="Palatino Linotype" w:cs="Arial"/>
        </w:rPr>
        <w:t xml:space="preserve"> de la Constitución Política del Estado Libre y Soberano de </w:t>
      </w:r>
      <w:r w:rsidR="00541C4A" w:rsidRPr="00B32B6A">
        <w:rPr>
          <w:rFonts w:ascii="Palatino Linotype" w:hAnsi="Palatino Linotype" w:cs="Arial"/>
          <w:lang w:val="es-ES_tradnl"/>
        </w:rPr>
        <w:t>México</w:t>
      </w:r>
      <w:r w:rsidR="00541C4A" w:rsidRPr="00B32B6A">
        <w:rPr>
          <w:rFonts w:ascii="Palatino Linotype" w:eastAsia="Calibri" w:hAnsi="Palatino Linotype" w:cs="Arial"/>
        </w:rPr>
        <w:t xml:space="preserve">, y los artículos </w:t>
      </w:r>
      <w:r w:rsidR="00541C4A" w:rsidRPr="00B32B6A">
        <w:rPr>
          <w:rFonts w:ascii="Palatino Linotype" w:hAnsi="Palatino Linotype"/>
        </w:rPr>
        <w:t xml:space="preserve">2, </w:t>
      </w:r>
      <w:r w:rsidR="00541C4A" w:rsidRPr="00B32B6A">
        <w:rPr>
          <w:rFonts w:ascii="Palatino Linotype" w:hAnsi="Palatino Linotype" w:cs="Arial"/>
        </w:rPr>
        <w:t>fracción</w:t>
      </w:r>
      <w:r w:rsidR="00541C4A" w:rsidRPr="00B32B6A">
        <w:rPr>
          <w:rFonts w:ascii="Palatino Linotype" w:hAnsi="Palatino Linotype"/>
        </w:rPr>
        <w:t xml:space="preserve"> II, 9, </w:t>
      </w:r>
      <w:r w:rsidR="00541C4A" w:rsidRPr="00B32B6A">
        <w:rPr>
          <w:rFonts w:ascii="Palatino Linotype" w:hAnsi="Palatino Linotype" w:cs="Arial"/>
          <w:lang w:val="es-ES_tradnl"/>
        </w:rPr>
        <w:t>29</w:t>
      </w:r>
      <w:r w:rsidR="00541C4A" w:rsidRPr="00B32B6A">
        <w:rPr>
          <w:rFonts w:ascii="Palatino Linotype" w:hAnsi="Palatino Linotype"/>
        </w:rPr>
        <w:t>, 36, fracciones I y II, 176, 178, 179, 181, 185, fracción I, 186 y 188,</w:t>
      </w:r>
      <w:r w:rsidR="00541C4A" w:rsidRPr="00B32B6A">
        <w:rPr>
          <w:rFonts w:ascii="Palatino Linotype" w:eastAsia="Calibri" w:hAnsi="Palatino Linotype" w:cs="Arial"/>
        </w:rPr>
        <w:t xml:space="preserve"> de la Ley de Transparencia y Acceso a la Información Pública del Estado de México y </w:t>
      </w:r>
      <w:r w:rsidR="00541C4A" w:rsidRPr="00B32B6A">
        <w:rPr>
          <w:rFonts w:ascii="Palatino Linotype" w:hAnsi="Palatino Linotype" w:cs="Arial"/>
        </w:rPr>
        <w:t>Municipios</w:t>
      </w:r>
      <w:r w:rsidR="00541C4A" w:rsidRPr="00B32B6A">
        <w:rPr>
          <w:rFonts w:ascii="Palatino Linotype" w:eastAsia="Calibri" w:hAnsi="Palatino Linotype" w:cs="Arial"/>
        </w:rPr>
        <w:t xml:space="preserve">, </w:t>
      </w:r>
      <w:r w:rsidR="00541C4A" w:rsidRPr="00B32B6A">
        <w:rPr>
          <w:rFonts w:ascii="Palatino Linotype" w:hAnsi="Palatino Linotype"/>
        </w:rPr>
        <w:t>este</w:t>
      </w:r>
      <w:r w:rsidR="00541C4A" w:rsidRPr="00B32B6A">
        <w:rPr>
          <w:rFonts w:ascii="Palatino Linotype" w:eastAsia="Calibri" w:hAnsi="Palatino Linotype" w:cs="Arial"/>
        </w:rPr>
        <w:t xml:space="preserve"> Pleno:</w:t>
      </w:r>
    </w:p>
    <w:p w14:paraId="2555175A" w14:textId="77777777" w:rsidR="00541C4A" w:rsidRPr="00B32B6A" w:rsidRDefault="00541C4A" w:rsidP="00541C4A">
      <w:pPr>
        <w:jc w:val="center"/>
        <w:rPr>
          <w:rFonts w:ascii="Palatino Linotype" w:hAnsi="Palatino Linotype" w:cs="Arial"/>
          <w:b/>
          <w:spacing w:val="44"/>
          <w:sz w:val="28"/>
        </w:rPr>
      </w:pPr>
      <w:r w:rsidRPr="00B32B6A">
        <w:rPr>
          <w:rFonts w:ascii="Palatino Linotype" w:hAnsi="Palatino Linotype" w:cs="Arial"/>
          <w:b/>
          <w:spacing w:val="44"/>
          <w:sz w:val="28"/>
        </w:rPr>
        <w:t>RESUELVE</w:t>
      </w:r>
    </w:p>
    <w:p w14:paraId="4C6D94E9" w14:textId="77777777" w:rsidR="00541C4A" w:rsidRPr="00B32B6A" w:rsidRDefault="00541C4A" w:rsidP="00541C4A">
      <w:pPr>
        <w:jc w:val="center"/>
        <w:rPr>
          <w:rFonts w:ascii="Palatino Linotype" w:hAnsi="Palatino Linotype" w:cs="Arial"/>
          <w:b/>
          <w:spacing w:val="44"/>
          <w:sz w:val="20"/>
        </w:rPr>
      </w:pPr>
    </w:p>
    <w:p w14:paraId="1C24AF79" w14:textId="234976C1" w:rsidR="00C47FEA" w:rsidRPr="00B32B6A" w:rsidRDefault="00C47FEA" w:rsidP="00C47FEA">
      <w:pPr>
        <w:spacing w:line="360" w:lineRule="auto"/>
        <w:jc w:val="both"/>
        <w:rPr>
          <w:rFonts w:ascii="Palatino Linotype" w:hAnsi="Palatino Linotype" w:cs="Arial"/>
          <w:color w:val="000000" w:themeColor="text1"/>
          <w:lang w:val="es-ES"/>
        </w:rPr>
      </w:pPr>
      <w:r w:rsidRPr="00B32B6A">
        <w:rPr>
          <w:rFonts w:ascii="Palatino Linotype" w:hAnsi="Palatino Linotype" w:cs="Arial"/>
          <w:b/>
          <w:color w:val="000000" w:themeColor="text1"/>
          <w:sz w:val="28"/>
          <w:lang w:val="es-ES"/>
        </w:rPr>
        <w:t>PRIMERO</w:t>
      </w:r>
      <w:r w:rsidRPr="00B32B6A">
        <w:rPr>
          <w:rFonts w:ascii="Palatino Linotype" w:hAnsi="Palatino Linotype" w:cs="Arial"/>
          <w:color w:val="000000" w:themeColor="text1"/>
          <w:lang w:val="es-ES"/>
        </w:rPr>
        <w:t xml:space="preserve">. Resultan </w:t>
      </w:r>
      <w:r w:rsidRPr="00B32B6A">
        <w:rPr>
          <w:rFonts w:ascii="Palatino Linotype" w:hAnsi="Palatino Linotype" w:cs="Arial"/>
          <w:b/>
          <w:color w:val="000000" w:themeColor="text1"/>
          <w:lang w:val="es-ES"/>
        </w:rPr>
        <w:t>fundadas</w:t>
      </w:r>
      <w:r w:rsidRPr="00B32B6A">
        <w:rPr>
          <w:rFonts w:ascii="Palatino Linotype" w:hAnsi="Palatino Linotype" w:cs="Arial"/>
          <w:color w:val="000000" w:themeColor="text1"/>
          <w:lang w:val="es-ES"/>
        </w:rPr>
        <w:t xml:space="preserve"> las razones o motivos de inconformidad planteadas por </w:t>
      </w:r>
      <w:r w:rsidRPr="00B32B6A">
        <w:rPr>
          <w:rFonts w:ascii="Palatino Linotype" w:hAnsi="Palatino Linotype" w:cs="Arial"/>
          <w:b/>
          <w:color w:val="000000" w:themeColor="text1"/>
          <w:lang w:val="es-ES"/>
        </w:rPr>
        <w:t>EL RECURRENTE</w:t>
      </w:r>
      <w:r w:rsidRPr="00B32B6A">
        <w:rPr>
          <w:rFonts w:ascii="Palatino Linotype" w:hAnsi="Palatino Linotype" w:cs="Arial"/>
          <w:color w:val="000000" w:themeColor="text1"/>
          <w:lang w:val="es-ES"/>
        </w:rPr>
        <w:t xml:space="preserve">, en términos del Considerando </w:t>
      </w:r>
      <w:r w:rsidRPr="00B32B6A">
        <w:rPr>
          <w:rFonts w:ascii="Palatino Linotype" w:hAnsi="Palatino Linotype" w:cs="Arial"/>
          <w:b/>
          <w:color w:val="000000" w:themeColor="text1"/>
          <w:lang w:val="es-ES"/>
        </w:rPr>
        <w:t>QUINTO</w:t>
      </w:r>
      <w:r w:rsidRPr="00B32B6A">
        <w:rPr>
          <w:rFonts w:ascii="Palatino Linotype" w:hAnsi="Palatino Linotype" w:cs="Arial"/>
          <w:color w:val="000000" w:themeColor="text1"/>
          <w:lang w:val="es-ES"/>
        </w:rPr>
        <w:t xml:space="preserve"> de la presente resolución.</w:t>
      </w:r>
    </w:p>
    <w:p w14:paraId="48EA6622" w14:textId="77777777" w:rsidR="00C47FEA" w:rsidRPr="00B32B6A" w:rsidRDefault="00C47FEA" w:rsidP="00C47FEA">
      <w:pPr>
        <w:spacing w:line="360" w:lineRule="auto"/>
        <w:jc w:val="both"/>
        <w:rPr>
          <w:rFonts w:ascii="Palatino Linotype" w:hAnsi="Palatino Linotype" w:cs="Arial"/>
          <w:color w:val="000000" w:themeColor="text1"/>
          <w:sz w:val="12"/>
          <w:lang w:val="es-ES"/>
        </w:rPr>
      </w:pPr>
    </w:p>
    <w:p w14:paraId="466C802F" w14:textId="2200F785" w:rsidR="00C47FEA" w:rsidRPr="00B32B6A" w:rsidRDefault="00C47FEA" w:rsidP="00C47FEA">
      <w:pPr>
        <w:spacing w:line="360" w:lineRule="auto"/>
        <w:jc w:val="both"/>
        <w:rPr>
          <w:rFonts w:ascii="Palatino Linotype" w:hAnsi="Palatino Linotype"/>
          <w:color w:val="000000" w:themeColor="text1"/>
        </w:rPr>
      </w:pPr>
      <w:r w:rsidRPr="00B32B6A">
        <w:rPr>
          <w:rFonts w:ascii="Palatino Linotype" w:hAnsi="Palatino Linotype" w:cs="Arial"/>
          <w:b/>
          <w:color w:val="000000" w:themeColor="text1"/>
          <w:sz w:val="28"/>
          <w:szCs w:val="28"/>
          <w:lang w:val="es-ES"/>
        </w:rPr>
        <w:t>SEGUNDO</w:t>
      </w:r>
      <w:r w:rsidRPr="00B32B6A">
        <w:rPr>
          <w:rFonts w:ascii="Palatino Linotype" w:hAnsi="Palatino Linotype" w:cs="Arial"/>
          <w:color w:val="000000" w:themeColor="text1"/>
          <w:sz w:val="28"/>
          <w:szCs w:val="28"/>
          <w:lang w:val="es-ES"/>
        </w:rPr>
        <w:t>.</w:t>
      </w:r>
      <w:r w:rsidRPr="00B32B6A">
        <w:rPr>
          <w:rFonts w:ascii="Palatino Linotype" w:hAnsi="Palatino Linotype" w:cs="Arial"/>
          <w:color w:val="000000" w:themeColor="text1"/>
          <w:lang w:val="es-ES"/>
        </w:rPr>
        <w:t xml:space="preserve"> </w:t>
      </w:r>
      <w:r w:rsidRPr="00B32B6A">
        <w:rPr>
          <w:rFonts w:ascii="Palatino Linotype" w:eastAsia="Calibri" w:hAnsi="Palatino Linotype" w:cs="Arial"/>
          <w:color w:val="000000" w:themeColor="text1"/>
        </w:rPr>
        <w:t xml:space="preserve">Se </w:t>
      </w:r>
      <w:r w:rsidRPr="00B32B6A">
        <w:rPr>
          <w:rFonts w:ascii="Palatino Linotype" w:eastAsia="Calibri" w:hAnsi="Palatino Linotype" w:cs="Arial"/>
          <w:b/>
          <w:color w:val="000000" w:themeColor="text1"/>
        </w:rPr>
        <w:t xml:space="preserve">MODIFICA </w:t>
      </w:r>
      <w:r w:rsidRPr="00B32B6A">
        <w:rPr>
          <w:rFonts w:ascii="Palatino Linotype" w:eastAsia="Calibri" w:hAnsi="Palatino Linotype" w:cs="Arial"/>
          <w:color w:val="000000" w:themeColor="text1"/>
        </w:rPr>
        <w:t xml:space="preserve">la respuesta otorgada por </w:t>
      </w:r>
      <w:r w:rsidRPr="00B32B6A">
        <w:rPr>
          <w:rFonts w:ascii="Palatino Linotype" w:eastAsia="Calibri" w:hAnsi="Palatino Linotype" w:cs="Arial"/>
          <w:b/>
          <w:color w:val="000000" w:themeColor="text1"/>
        </w:rPr>
        <w:t>EL SUJETO OBLIGADO</w:t>
      </w:r>
      <w:r w:rsidRPr="00B32B6A">
        <w:rPr>
          <w:rFonts w:ascii="Palatino Linotype" w:eastAsia="Calibri" w:hAnsi="Palatino Linotype" w:cs="Arial"/>
          <w:color w:val="000000" w:themeColor="text1"/>
        </w:rPr>
        <w:t xml:space="preserve"> a la solicitud de información que dio origen al </w:t>
      </w:r>
      <w:r w:rsidR="00EF65CA" w:rsidRPr="00B32B6A">
        <w:rPr>
          <w:rFonts w:ascii="Palatino Linotype" w:eastAsia="Calibri" w:hAnsi="Palatino Linotype" w:cs="Arial"/>
          <w:color w:val="000000" w:themeColor="text1"/>
        </w:rPr>
        <w:t>R</w:t>
      </w:r>
      <w:r w:rsidRPr="00B32B6A">
        <w:rPr>
          <w:rFonts w:ascii="Palatino Linotype" w:eastAsia="Calibri" w:hAnsi="Palatino Linotype" w:cs="Arial"/>
          <w:color w:val="000000" w:themeColor="text1"/>
        </w:rPr>
        <w:t xml:space="preserve">ecurso de </w:t>
      </w:r>
      <w:r w:rsidR="00EF65CA" w:rsidRPr="00B32B6A">
        <w:rPr>
          <w:rFonts w:ascii="Palatino Linotype" w:eastAsia="Calibri" w:hAnsi="Palatino Linotype" w:cs="Arial"/>
          <w:color w:val="000000" w:themeColor="text1"/>
        </w:rPr>
        <w:t>R</w:t>
      </w:r>
      <w:r w:rsidRPr="00B32B6A">
        <w:rPr>
          <w:rFonts w:ascii="Palatino Linotype" w:eastAsia="Calibri" w:hAnsi="Palatino Linotype" w:cs="Arial"/>
          <w:color w:val="000000" w:themeColor="text1"/>
        </w:rPr>
        <w:t xml:space="preserve">evisión con número </w:t>
      </w:r>
      <w:r w:rsidR="00A84280" w:rsidRPr="00B32B6A">
        <w:rPr>
          <w:rFonts w:ascii="Palatino Linotype" w:hAnsi="Palatino Linotype"/>
          <w:b/>
          <w:color w:val="000000" w:themeColor="text1"/>
        </w:rPr>
        <w:t>05552</w:t>
      </w:r>
      <w:r w:rsidR="00FD0379" w:rsidRPr="00B32B6A">
        <w:rPr>
          <w:rFonts w:ascii="Palatino Linotype" w:hAnsi="Palatino Linotype"/>
          <w:b/>
          <w:color w:val="000000" w:themeColor="text1"/>
        </w:rPr>
        <w:t xml:space="preserve">/INFOEM/IP/RR/2022 </w:t>
      </w:r>
      <w:r w:rsidRPr="00B32B6A">
        <w:rPr>
          <w:rFonts w:ascii="Palatino Linotype" w:hAnsi="Palatino Linotype"/>
          <w:color w:val="000000" w:themeColor="text1"/>
        </w:rPr>
        <w:t xml:space="preserve">y se </w:t>
      </w:r>
      <w:r w:rsidRPr="00B32B6A">
        <w:rPr>
          <w:rFonts w:ascii="Palatino Linotype" w:hAnsi="Palatino Linotype"/>
          <w:b/>
          <w:color w:val="000000" w:themeColor="text1"/>
        </w:rPr>
        <w:t xml:space="preserve">ORDENA </w:t>
      </w:r>
      <w:r w:rsidRPr="00B32B6A">
        <w:rPr>
          <w:rFonts w:ascii="Palatino Linotype" w:hAnsi="Palatino Linotype"/>
          <w:color w:val="000000" w:themeColor="text1"/>
        </w:rPr>
        <w:t xml:space="preserve">que en términos del Considerando </w:t>
      </w:r>
      <w:r w:rsidRPr="00B32B6A">
        <w:rPr>
          <w:rFonts w:ascii="Palatino Linotype" w:hAnsi="Palatino Linotype"/>
          <w:b/>
          <w:color w:val="000000" w:themeColor="text1"/>
        </w:rPr>
        <w:t xml:space="preserve">QUINTO </w:t>
      </w:r>
      <w:r w:rsidR="000549A8" w:rsidRPr="00B32B6A">
        <w:rPr>
          <w:rFonts w:ascii="Palatino Linotype" w:hAnsi="Palatino Linotype"/>
          <w:color w:val="000000" w:themeColor="text1"/>
        </w:rPr>
        <w:t xml:space="preserve">de esta Resolución haga entrega, previa </w:t>
      </w:r>
      <w:r w:rsidR="000549A8" w:rsidRPr="00B32B6A">
        <w:rPr>
          <w:rFonts w:ascii="Palatino Linotype" w:hAnsi="Palatino Linotype"/>
          <w:b/>
          <w:color w:val="000000" w:themeColor="text1"/>
        </w:rPr>
        <w:t>búsqueda exhaustiva y razonable</w:t>
      </w:r>
      <w:r w:rsidR="000549A8" w:rsidRPr="00B32B6A">
        <w:rPr>
          <w:rFonts w:ascii="Palatino Linotype" w:hAnsi="Palatino Linotype"/>
          <w:color w:val="000000" w:themeColor="text1"/>
        </w:rPr>
        <w:t xml:space="preserve">, </w:t>
      </w:r>
      <w:r w:rsidRPr="00B32B6A">
        <w:rPr>
          <w:rFonts w:ascii="Palatino Linotype" w:hAnsi="Palatino Linotype"/>
          <w:color w:val="000000" w:themeColor="text1"/>
        </w:rPr>
        <w:t xml:space="preserve">vía Sistema de Acceso a la Información Mexiquense </w:t>
      </w:r>
      <w:r w:rsidRPr="00B32B6A">
        <w:rPr>
          <w:rFonts w:ascii="Palatino Linotype" w:hAnsi="Palatino Linotype"/>
          <w:b/>
          <w:color w:val="000000" w:themeColor="text1"/>
        </w:rPr>
        <w:t>(SAIMEX)</w:t>
      </w:r>
      <w:r w:rsidRPr="00B32B6A">
        <w:rPr>
          <w:rFonts w:ascii="Palatino Linotype" w:hAnsi="Palatino Linotype"/>
          <w:color w:val="000000" w:themeColor="text1"/>
        </w:rPr>
        <w:t>, en versión pública</w:t>
      </w:r>
      <w:r w:rsidR="000549A8" w:rsidRPr="00B32B6A">
        <w:rPr>
          <w:rFonts w:ascii="Palatino Linotype" w:hAnsi="Palatino Linotype"/>
          <w:color w:val="000000" w:themeColor="text1"/>
        </w:rPr>
        <w:t xml:space="preserve"> de ser procedente</w:t>
      </w:r>
      <w:r w:rsidRPr="00B32B6A">
        <w:rPr>
          <w:rFonts w:ascii="Palatino Linotype" w:hAnsi="Palatino Linotype"/>
          <w:color w:val="000000" w:themeColor="text1"/>
        </w:rPr>
        <w:t>, de lo siguiente:</w:t>
      </w:r>
    </w:p>
    <w:p w14:paraId="4B7E7300" w14:textId="77777777" w:rsidR="00C47FEA" w:rsidRPr="00B32B6A" w:rsidRDefault="00C47FEA" w:rsidP="00C47FEA">
      <w:pPr>
        <w:spacing w:line="360" w:lineRule="auto"/>
        <w:jc w:val="both"/>
        <w:rPr>
          <w:rFonts w:ascii="Palatino Linotype" w:hAnsi="Palatino Linotype"/>
          <w:color w:val="000000" w:themeColor="text1"/>
          <w:sz w:val="6"/>
        </w:rPr>
      </w:pPr>
    </w:p>
    <w:p w14:paraId="7D7D011B" w14:textId="232AE4E7" w:rsidR="00C47FEA" w:rsidRPr="00B32B6A" w:rsidRDefault="00C47FEA" w:rsidP="001606F0">
      <w:pPr>
        <w:ind w:left="851" w:right="902"/>
        <w:jc w:val="both"/>
        <w:rPr>
          <w:rFonts w:ascii="Palatino Linotype" w:eastAsia="Palatino Linotype" w:hAnsi="Palatino Linotype" w:cs="Palatino Linotype"/>
          <w:i/>
          <w:lang w:val="es-ES" w:eastAsia="es-MX"/>
        </w:rPr>
      </w:pPr>
      <w:r w:rsidRPr="00B32B6A">
        <w:rPr>
          <w:rFonts w:ascii="Palatino Linotype" w:eastAsia="Palatino Linotype" w:hAnsi="Palatino Linotype" w:cs="Palatino Linotype"/>
          <w:i/>
          <w:lang w:val="es-ES" w:eastAsia="es-MX"/>
        </w:rPr>
        <w:t>“</w:t>
      </w:r>
      <w:r w:rsidR="008F172A" w:rsidRPr="00B32B6A">
        <w:rPr>
          <w:rFonts w:ascii="Palatino Linotype" w:eastAsia="Palatino Linotype" w:hAnsi="Palatino Linotype" w:cs="Palatino Linotype"/>
          <w:i/>
          <w:lang w:val="es-ES" w:eastAsia="es-MX"/>
        </w:rPr>
        <w:t xml:space="preserve">1) El documento o expresión documental que acredite </w:t>
      </w:r>
      <w:r w:rsidR="001606F0" w:rsidRPr="00B32B6A">
        <w:rPr>
          <w:rFonts w:ascii="Palatino Linotype" w:eastAsia="Palatino Linotype" w:hAnsi="Palatino Linotype" w:cs="Palatino Linotype"/>
          <w:i/>
          <w:lang w:val="es-ES" w:eastAsia="es-MX"/>
        </w:rPr>
        <w:t xml:space="preserve">el estatus y </w:t>
      </w:r>
      <w:r w:rsidR="008F172A" w:rsidRPr="00B32B6A">
        <w:rPr>
          <w:rFonts w:ascii="Palatino Linotype" w:eastAsia="Palatino Linotype" w:hAnsi="Palatino Linotype" w:cs="Palatino Linotype"/>
          <w:i/>
          <w:lang w:val="es-ES" w:eastAsia="es-MX"/>
        </w:rPr>
        <w:t>las atenciones proporcionadas a las recomendaciones emitidas por la Comisión de Derechos Humanos del Estado de México,</w:t>
      </w:r>
      <w:r w:rsidR="00205999" w:rsidRPr="00B32B6A">
        <w:rPr>
          <w:rFonts w:ascii="Palatino Linotype" w:eastAsia="Palatino Linotype" w:hAnsi="Palatino Linotype" w:cs="Palatino Linotype"/>
          <w:i/>
          <w:lang w:val="es-ES" w:eastAsia="es-MX"/>
        </w:rPr>
        <w:t xml:space="preserve"> mismas que fueron</w:t>
      </w:r>
      <w:r w:rsidR="008F172A" w:rsidRPr="00B32B6A">
        <w:rPr>
          <w:rFonts w:ascii="Palatino Linotype" w:eastAsia="Palatino Linotype" w:hAnsi="Palatino Linotype" w:cs="Palatino Linotype"/>
          <w:i/>
          <w:lang w:val="es-ES" w:eastAsia="es-MX"/>
        </w:rPr>
        <w:t xml:space="preserve"> </w:t>
      </w:r>
      <w:r w:rsidR="00205999" w:rsidRPr="00B32B6A">
        <w:rPr>
          <w:rFonts w:ascii="Palatino Linotype" w:eastAsia="Palatino Linotype" w:hAnsi="Palatino Linotype" w:cs="Palatino Linotype"/>
          <w:i/>
          <w:lang w:val="es-ES" w:eastAsia="es-MX"/>
        </w:rPr>
        <w:t xml:space="preserve">proporcionadas </w:t>
      </w:r>
      <w:r w:rsidR="008F172A" w:rsidRPr="00B32B6A">
        <w:rPr>
          <w:rFonts w:ascii="Palatino Linotype" w:eastAsia="Palatino Linotype" w:hAnsi="Palatino Linotype" w:cs="Palatino Linotype"/>
          <w:i/>
          <w:lang w:val="es-ES" w:eastAsia="es-MX"/>
        </w:rPr>
        <w:t>en respuesta primigenia.</w:t>
      </w:r>
    </w:p>
    <w:p w14:paraId="62720970" w14:textId="77777777" w:rsidR="009B7687" w:rsidRPr="00B32B6A" w:rsidRDefault="009B7687" w:rsidP="001606F0">
      <w:pPr>
        <w:ind w:left="851" w:right="902"/>
        <w:jc w:val="both"/>
        <w:rPr>
          <w:rFonts w:ascii="Palatino Linotype" w:eastAsia="Palatino Linotype" w:hAnsi="Palatino Linotype" w:cs="Palatino Linotype"/>
          <w:i/>
          <w:lang w:val="es-ES" w:eastAsia="es-MX"/>
        </w:rPr>
      </w:pPr>
    </w:p>
    <w:p w14:paraId="4B5AAC11" w14:textId="65D1D84D" w:rsidR="002F4315" w:rsidRPr="00B32B6A" w:rsidRDefault="008F172A" w:rsidP="002F4315">
      <w:pPr>
        <w:tabs>
          <w:tab w:val="left" w:pos="709"/>
        </w:tabs>
        <w:spacing w:line="276" w:lineRule="auto"/>
        <w:ind w:left="850" w:right="899"/>
        <w:jc w:val="both"/>
        <w:rPr>
          <w:rFonts w:ascii="Palatino Linotype" w:eastAsia="Palatino Linotype" w:hAnsi="Palatino Linotype" w:cs="Palatino Linotype"/>
          <w:i/>
        </w:rPr>
      </w:pPr>
      <w:r w:rsidRPr="00B32B6A">
        <w:rPr>
          <w:rFonts w:ascii="Palatino Linotype" w:eastAsia="Palatino Linotype" w:hAnsi="Palatino Linotype" w:cs="Palatino Linotype"/>
          <w:i/>
          <w:lang w:val="es-ES" w:eastAsia="es-MX"/>
        </w:rPr>
        <w:t>D</w:t>
      </w:r>
      <w:r w:rsidR="002F4315" w:rsidRPr="00B32B6A">
        <w:rPr>
          <w:rFonts w:ascii="Palatino Linotype" w:eastAsia="Palatino Linotype" w:hAnsi="Palatino Linotype" w:cs="Palatino Linotype"/>
          <w:i/>
          <w:lang w:val="es-ES" w:eastAsia="es-MX"/>
        </w:rPr>
        <w:t xml:space="preserve">ebiendo notificar al </w:t>
      </w:r>
      <w:r w:rsidR="002F4315" w:rsidRPr="00B32B6A">
        <w:rPr>
          <w:rFonts w:ascii="Palatino Linotype" w:eastAsia="Palatino Linotype" w:hAnsi="Palatino Linotype" w:cs="Palatino Linotype"/>
          <w:b/>
          <w:i/>
          <w:lang w:val="es-ES" w:eastAsia="es-MX"/>
        </w:rPr>
        <w:t>RECURRENTE</w:t>
      </w:r>
      <w:r w:rsidR="002F4315" w:rsidRPr="00B32B6A">
        <w:rPr>
          <w:rFonts w:ascii="Palatino Linotype" w:eastAsia="Palatino Linotype" w:hAnsi="Palatino Linotype" w:cs="Palatino Linotype"/>
          <w:i/>
          <w:lang w:val="es-ES" w:eastAsia="es-MX"/>
        </w:rPr>
        <w:t xml:space="preserve"> el Acuerdo de Clasificación de la información que emita el Comité de Transparencia con motivo de la versión pública</w:t>
      </w:r>
      <w:r w:rsidRPr="00B32B6A">
        <w:rPr>
          <w:rFonts w:ascii="Palatino Linotype" w:eastAsia="Palatino Linotype" w:hAnsi="Palatino Linotype" w:cs="Palatino Linotype"/>
          <w:i/>
          <w:lang w:val="es-ES" w:eastAsia="es-MX"/>
        </w:rPr>
        <w:t xml:space="preserve"> de ser procedente</w:t>
      </w:r>
      <w:r w:rsidR="002F4315" w:rsidRPr="00B32B6A">
        <w:rPr>
          <w:rFonts w:ascii="Palatino Linotype" w:eastAsia="Palatino Linotype" w:hAnsi="Palatino Linotype" w:cs="Palatino Linotype"/>
          <w:i/>
        </w:rPr>
        <w:t>.</w:t>
      </w:r>
    </w:p>
    <w:p w14:paraId="7BAA325A" w14:textId="77777777" w:rsidR="002F4315" w:rsidRPr="00B32B6A" w:rsidRDefault="002F4315" w:rsidP="00C47FEA">
      <w:pPr>
        <w:spacing w:line="276" w:lineRule="auto"/>
        <w:ind w:left="851" w:right="899"/>
        <w:jc w:val="both"/>
        <w:rPr>
          <w:rFonts w:ascii="Palatino Linotype" w:hAnsi="Palatino Linotype" w:cs="Arial"/>
          <w:bCs/>
          <w:i/>
          <w:sz w:val="22"/>
        </w:rPr>
      </w:pPr>
    </w:p>
    <w:p w14:paraId="3FA05C0C" w14:textId="66ED9EBE" w:rsidR="00C47FEA" w:rsidRPr="00B32B6A" w:rsidRDefault="00926262" w:rsidP="00C47FEA">
      <w:pPr>
        <w:spacing w:line="276" w:lineRule="auto"/>
        <w:ind w:left="851" w:right="899"/>
        <w:jc w:val="both"/>
        <w:rPr>
          <w:rFonts w:ascii="Palatino Linotype" w:hAnsi="Palatino Linotype" w:cs="Arial"/>
          <w:bCs/>
          <w:i/>
          <w:sz w:val="22"/>
        </w:rPr>
      </w:pPr>
      <w:r w:rsidRPr="00B32B6A">
        <w:rPr>
          <w:rFonts w:ascii="Palatino Linotype" w:eastAsia="Palatino Linotype" w:hAnsi="Palatino Linotype" w:cs="Palatino Linotype"/>
          <w:i/>
          <w:szCs w:val="22"/>
        </w:rPr>
        <w:lastRenderedPageBreak/>
        <w:t xml:space="preserve">Para el caso de que </w:t>
      </w:r>
      <w:r w:rsidRPr="00B32B6A">
        <w:rPr>
          <w:rFonts w:ascii="Palatino Linotype" w:eastAsia="Palatino Linotype" w:hAnsi="Palatino Linotype" w:cs="Palatino Linotype"/>
          <w:b/>
          <w:i/>
          <w:szCs w:val="22"/>
        </w:rPr>
        <w:t>EL SUJETO OBLIGADO</w:t>
      </w:r>
      <w:r w:rsidRPr="00B32B6A">
        <w:rPr>
          <w:rFonts w:ascii="Palatino Linotype" w:eastAsia="Palatino Linotype" w:hAnsi="Palatino Linotype" w:cs="Palatino Linotype"/>
          <w:i/>
          <w:szCs w:val="22"/>
        </w:rPr>
        <w:t xml:space="preserve"> no cuente con la información que se ordena, deberá emitir el Acuerdo de Inexistencia, en términos de los artículos 169 y 170 de la Ley de Transparencia y Acceso a la Información Pública del Estado de México y Municipios</w:t>
      </w:r>
      <w:r w:rsidR="00C47FEA" w:rsidRPr="00B32B6A">
        <w:rPr>
          <w:rFonts w:ascii="Palatino Linotype" w:hAnsi="Palatino Linotype" w:cs="Arial"/>
          <w:bCs/>
          <w:i/>
          <w:sz w:val="22"/>
        </w:rPr>
        <w:t>.”</w:t>
      </w:r>
    </w:p>
    <w:p w14:paraId="4359C185" w14:textId="77777777" w:rsidR="004423BC" w:rsidRPr="00B32B6A"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77777777" w:rsidR="00C47FEA" w:rsidRPr="00B32B6A" w:rsidRDefault="00C47FEA" w:rsidP="00C47FEA">
      <w:pPr>
        <w:spacing w:line="360" w:lineRule="auto"/>
        <w:jc w:val="both"/>
        <w:rPr>
          <w:rFonts w:ascii="Palatino Linotype" w:hAnsi="Palatino Linotype"/>
          <w:szCs w:val="17"/>
          <w:lang w:eastAsia="es-ES_tradnl"/>
        </w:rPr>
      </w:pPr>
      <w:r w:rsidRPr="00B32B6A">
        <w:rPr>
          <w:rFonts w:ascii="Palatino Linotype" w:hAnsi="Palatino Linotype"/>
          <w:b/>
          <w:sz w:val="28"/>
          <w:szCs w:val="28"/>
          <w:shd w:val="clear" w:color="auto" w:fill="FFFFFF"/>
        </w:rPr>
        <w:t>TERCERO.</w:t>
      </w:r>
      <w:r w:rsidRPr="00B32B6A">
        <w:rPr>
          <w:rFonts w:ascii="Palatino Linotype" w:hAnsi="Palatino Linotype"/>
          <w:b/>
          <w:shd w:val="clear" w:color="auto" w:fill="FFFFFF"/>
        </w:rPr>
        <w:t> </w:t>
      </w:r>
      <w:r w:rsidRPr="00B32B6A">
        <w:rPr>
          <w:rFonts w:ascii="Palatino Linotype" w:hAnsi="Palatino Linotype"/>
          <w:b/>
          <w:lang w:eastAsia="es-ES_tradnl"/>
        </w:rPr>
        <w:t>Notifíquese</w:t>
      </w:r>
      <w:r w:rsidRPr="00B32B6A">
        <w:rPr>
          <w:rFonts w:ascii="Palatino Linotype" w:hAnsi="Palatino Linotype"/>
          <w:lang w:eastAsia="es-ES_tradnl"/>
        </w:rPr>
        <w:t xml:space="preserve"> </w:t>
      </w:r>
      <w:r w:rsidRPr="00B32B6A">
        <w:rPr>
          <w:rFonts w:ascii="Palatino Linotype" w:hAnsi="Palatino Linotype"/>
          <w:shd w:val="clear" w:color="auto" w:fill="FFFFFF"/>
        </w:rPr>
        <w:t xml:space="preserve">al </w:t>
      </w:r>
      <w:r w:rsidRPr="00B32B6A">
        <w:rPr>
          <w:rFonts w:ascii="Palatino Linotype" w:hAnsi="Palatino Linotype"/>
          <w:szCs w:val="17"/>
          <w:lang w:eastAsia="es-ES_tradnl"/>
        </w:rPr>
        <w:t>Titular de la Unidad de Transparencia del </w:t>
      </w:r>
      <w:r w:rsidRPr="00B32B6A">
        <w:rPr>
          <w:rFonts w:ascii="Palatino Linotype" w:hAnsi="Palatino Linotype"/>
          <w:b/>
          <w:szCs w:val="17"/>
          <w:lang w:eastAsia="es-ES_tradnl"/>
        </w:rPr>
        <w:t>SUJETO OBLIGADO</w:t>
      </w:r>
      <w:r w:rsidRPr="00B32B6A">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B32B6A" w:rsidRDefault="00F70BB3" w:rsidP="00C47FEA">
      <w:pPr>
        <w:spacing w:line="360" w:lineRule="auto"/>
        <w:jc w:val="both"/>
        <w:rPr>
          <w:rFonts w:ascii="Palatino Linotype" w:hAnsi="Palatino Linotype"/>
          <w:sz w:val="14"/>
          <w:szCs w:val="17"/>
          <w:lang w:eastAsia="es-ES_tradnl"/>
        </w:rPr>
      </w:pPr>
    </w:p>
    <w:p w14:paraId="39CD415D" w14:textId="77777777" w:rsidR="00C47FEA" w:rsidRPr="00B32B6A" w:rsidRDefault="00C47FEA" w:rsidP="00C47FEA">
      <w:pPr>
        <w:spacing w:line="360" w:lineRule="auto"/>
        <w:ind w:right="49"/>
        <w:jc w:val="both"/>
        <w:rPr>
          <w:rFonts w:ascii="Palatino Linotype" w:hAnsi="Palatino Linotype" w:cs="Arial"/>
          <w:b/>
          <w:bCs/>
        </w:rPr>
      </w:pPr>
      <w:r w:rsidRPr="00B32B6A">
        <w:rPr>
          <w:rFonts w:ascii="Palatino Linotype" w:hAnsi="Palatino Linotype" w:cs="Arial"/>
          <w:b/>
          <w:bCs/>
          <w:sz w:val="28"/>
          <w:lang w:eastAsia="es-MX"/>
        </w:rPr>
        <w:t xml:space="preserve">CUARTO. </w:t>
      </w:r>
      <w:r w:rsidRPr="00B32B6A">
        <w:rPr>
          <w:rFonts w:ascii="Palatino Linotype" w:hAnsi="Palatino Linotype"/>
          <w:b/>
          <w:szCs w:val="17"/>
          <w:lang w:eastAsia="es-ES_tradnl"/>
        </w:rPr>
        <w:t>Notifíquese</w:t>
      </w:r>
      <w:r w:rsidRPr="00B32B6A">
        <w:rPr>
          <w:rFonts w:ascii="Palatino Linotype" w:hAnsi="Palatino Linotype"/>
          <w:szCs w:val="17"/>
          <w:lang w:eastAsia="es-ES_tradnl"/>
        </w:rPr>
        <w:t xml:space="preserve"> al </w:t>
      </w:r>
      <w:r w:rsidRPr="00B32B6A">
        <w:rPr>
          <w:rFonts w:ascii="Palatino Linotype" w:hAnsi="Palatino Linotype"/>
          <w:b/>
          <w:szCs w:val="17"/>
          <w:lang w:eastAsia="es-ES_tradnl"/>
        </w:rPr>
        <w:t>RECURRENTE</w:t>
      </w:r>
      <w:r w:rsidRPr="00B32B6A">
        <w:rPr>
          <w:rFonts w:ascii="Palatino Linotype" w:hAnsi="Palatino Linotype"/>
          <w:szCs w:val="17"/>
          <w:lang w:eastAsia="es-ES_tradnl"/>
        </w:rPr>
        <w:t xml:space="preserve"> la presente resolución</w:t>
      </w:r>
      <w:r w:rsidRPr="00B32B6A">
        <w:rPr>
          <w:rFonts w:ascii="Palatino Linotype" w:hAnsi="Palatino Linotype" w:cs="Arial"/>
        </w:rPr>
        <w:t xml:space="preserve"> vía </w:t>
      </w:r>
      <w:bookmarkStart w:id="12" w:name="_Hlk94784009"/>
      <w:r w:rsidRPr="00B32B6A">
        <w:rPr>
          <w:rFonts w:ascii="Palatino Linotype" w:hAnsi="Palatino Linotype" w:cs="Arial"/>
        </w:rPr>
        <w:t>Sistema de Acceso a la Información Mexiquense (</w:t>
      </w:r>
      <w:r w:rsidRPr="00B32B6A">
        <w:rPr>
          <w:rFonts w:ascii="Palatino Linotype" w:hAnsi="Palatino Linotype" w:cs="Arial"/>
          <w:b/>
          <w:bCs/>
        </w:rPr>
        <w:t>SAIMEX</w:t>
      </w:r>
      <w:r w:rsidRPr="00B32B6A">
        <w:rPr>
          <w:rFonts w:ascii="Palatino Linotype" w:hAnsi="Palatino Linotype" w:cs="Arial"/>
        </w:rPr>
        <w:t>)</w:t>
      </w:r>
      <w:bookmarkEnd w:id="12"/>
      <w:r w:rsidRPr="00B32B6A">
        <w:rPr>
          <w:rFonts w:ascii="Palatino Linotype" w:hAnsi="Palatino Linotype" w:cs="Arial"/>
          <w:b/>
          <w:bCs/>
        </w:rPr>
        <w:t>.</w:t>
      </w:r>
    </w:p>
    <w:p w14:paraId="125154B8" w14:textId="77777777" w:rsidR="00C47FEA" w:rsidRPr="00B32B6A" w:rsidRDefault="00C47FEA" w:rsidP="00C47FEA">
      <w:pPr>
        <w:spacing w:line="360" w:lineRule="auto"/>
        <w:ind w:right="49"/>
        <w:jc w:val="both"/>
        <w:rPr>
          <w:rFonts w:ascii="Palatino Linotype" w:hAnsi="Palatino Linotype" w:cs="Arial"/>
          <w:b/>
          <w:bCs/>
        </w:rPr>
      </w:pPr>
    </w:p>
    <w:p w14:paraId="552BD8B4" w14:textId="77777777" w:rsidR="00C47FEA" w:rsidRPr="00B32B6A" w:rsidRDefault="00C47FEA" w:rsidP="00C47FEA">
      <w:pPr>
        <w:spacing w:line="360" w:lineRule="auto"/>
        <w:ind w:right="49"/>
        <w:jc w:val="both"/>
        <w:rPr>
          <w:rFonts w:ascii="Palatino Linotype" w:eastAsia="Palatino Linotype" w:hAnsi="Palatino Linotype" w:cs="Palatino Linotype"/>
          <w:color w:val="000000"/>
        </w:rPr>
      </w:pPr>
      <w:r w:rsidRPr="00B32B6A">
        <w:rPr>
          <w:rFonts w:ascii="Palatino Linotype" w:hAnsi="Palatino Linotype" w:cs="Arial"/>
          <w:b/>
          <w:bCs/>
          <w:sz w:val="28"/>
          <w:lang w:eastAsia="es-MX"/>
        </w:rPr>
        <w:t>QUINTO.</w:t>
      </w:r>
      <w:r w:rsidRPr="00B32B6A">
        <w:rPr>
          <w:rFonts w:ascii="Palatino Linotype" w:hAnsi="Palatino Linotype"/>
          <w:szCs w:val="17"/>
          <w:lang w:eastAsia="es-ES_tradnl"/>
        </w:rPr>
        <w:t xml:space="preserve"> </w:t>
      </w:r>
      <w:r w:rsidRPr="00B32B6A">
        <w:rPr>
          <w:rFonts w:ascii="Palatino Linotype" w:hAnsi="Palatino Linotype"/>
          <w:b/>
          <w:szCs w:val="17"/>
          <w:lang w:eastAsia="es-ES_tradnl"/>
        </w:rPr>
        <w:t>Hágase del conocimiento</w:t>
      </w:r>
      <w:r w:rsidRPr="00B32B6A">
        <w:rPr>
          <w:rFonts w:ascii="Palatino Linotype" w:hAnsi="Palatino Linotype"/>
          <w:szCs w:val="17"/>
          <w:lang w:eastAsia="es-ES_tradnl"/>
        </w:rPr>
        <w:t xml:space="preserve"> al </w:t>
      </w:r>
      <w:r w:rsidRPr="00B32B6A">
        <w:rPr>
          <w:rFonts w:ascii="Palatino Linotype" w:hAnsi="Palatino Linotype"/>
          <w:b/>
          <w:szCs w:val="17"/>
          <w:lang w:eastAsia="es-ES_tradnl"/>
        </w:rPr>
        <w:t>RECURRENTE</w:t>
      </w:r>
      <w:r w:rsidRPr="00B32B6A">
        <w:rPr>
          <w:rFonts w:ascii="Palatino Linotype" w:hAnsi="Palatino Linotype"/>
          <w:szCs w:val="17"/>
          <w:lang w:eastAsia="es-ES_tradnl"/>
        </w:rPr>
        <w:t xml:space="preserve"> </w:t>
      </w:r>
      <w:r w:rsidRPr="00B32B6A">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B32B6A"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28864A72" w:rsidR="007B2CF1" w:rsidRPr="00B32B6A" w:rsidRDefault="007B2CF1" w:rsidP="007B2CF1">
      <w:pPr>
        <w:tabs>
          <w:tab w:val="left" w:pos="709"/>
        </w:tabs>
        <w:spacing w:line="360" w:lineRule="auto"/>
        <w:ind w:right="51"/>
        <w:jc w:val="both"/>
        <w:rPr>
          <w:rFonts w:ascii="Palatino Linotype" w:hAnsi="Palatino Linotype" w:cs="Arial"/>
          <w:color w:val="000000"/>
          <w:lang w:val="es-419" w:eastAsia="es-MX"/>
        </w:rPr>
      </w:pPr>
      <w:r w:rsidRPr="00B32B6A">
        <w:rPr>
          <w:rFonts w:ascii="Palatino Linotype" w:hAnsi="Palatino Linotype" w:cs="Arial"/>
          <w:color w:val="000000"/>
          <w:lang w:eastAsia="es-MX"/>
        </w:rPr>
        <w:t xml:space="preserve">ASÍ LO RESUELVE, POR </w:t>
      </w:r>
      <w:r w:rsidR="00C17BD7" w:rsidRPr="00B32B6A">
        <w:rPr>
          <w:rFonts w:ascii="Palatino Linotype" w:hAnsi="Palatino Linotype" w:cs="Arial"/>
          <w:color w:val="000000"/>
          <w:lang w:eastAsia="es-MX"/>
        </w:rPr>
        <w:t>UNANIMIDAD</w:t>
      </w:r>
      <w:r w:rsidRPr="00B32B6A">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32B6A">
        <w:rPr>
          <w:rFonts w:ascii="Palatino Linotype" w:hAnsi="Palatino Linotype" w:cs="Arial"/>
          <w:color w:val="000000"/>
          <w:lang w:val="es-419" w:eastAsia="es-MX"/>
        </w:rPr>
        <w:t xml:space="preserve"> </w:t>
      </w:r>
      <w:r w:rsidRPr="00B32B6A">
        <w:rPr>
          <w:rFonts w:ascii="Palatino Linotype" w:hAnsi="Palatino Linotype" w:cs="Arial"/>
          <w:color w:val="000000"/>
          <w:lang w:eastAsia="es-MX"/>
        </w:rPr>
        <w:t xml:space="preserve">EN LA </w:t>
      </w:r>
      <w:r w:rsidR="00AE28BE" w:rsidRPr="00B32B6A">
        <w:rPr>
          <w:rFonts w:ascii="Palatino Linotype" w:hAnsi="Palatino Linotype" w:cs="Arial"/>
          <w:color w:val="000000"/>
          <w:lang w:val="es-419" w:eastAsia="es-MX"/>
        </w:rPr>
        <w:lastRenderedPageBreak/>
        <w:t>TRIGÉSIMA</w:t>
      </w:r>
      <w:r w:rsidR="002A0DC0" w:rsidRPr="00B32B6A">
        <w:rPr>
          <w:rFonts w:ascii="Palatino Linotype" w:hAnsi="Palatino Linotype" w:cs="Arial"/>
          <w:color w:val="000000"/>
          <w:lang w:val="es-419" w:eastAsia="es-MX"/>
        </w:rPr>
        <w:t xml:space="preserve"> SÉPTIMA</w:t>
      </w:r>
      <w:r w:rsidR="00376A12" w:rsidRPr="00B32B6A">
        <w:rPr>
          <w:rFonts w:ascii="Palatino Linotype" w:hAnsi="Palatino Linotype" w:cs="Arial"/>
          <w:color w:val="000000"/>
          <w:lang w:eastAsia="es-MX"/>
        </w:rPr>
        <w:t xml:space="preserve"> </w:t>
      </w:r>
      <w:r w:rsidRPr="00B32B6A">
        <w:rPr>
          <w:rFonts w:ascii="Palatino Linotype" w:hAnsi="Palatino Linotype" w:cs="Arial"/>
          <w:color w:val="000000"/>
          <w:lang w:eastAsia="es-MX"/>
        </w:rPr>
        <w:t xml:space="preserve">SESIÓN ORDINARIA CELEBRADA EL </w:t>
      </w:r>
      <w:r w:rsidR="002A0DC0" w:rsidRPr="00B32B6A">
        <w:rPr>
          <w:rFonts w:ascii="Palatino Linotype" w:hAnsi="Palatino Linotype" w:cs="Arial"/>
          <w:color w:val="000000"/>
          <w:lang w:eastAsia="es-MX"/>
        </w:rPr>
        <w:t xml:space="preserve">DOCE DE OCTUBRE </w:t>
      </w:r>
      <w:r w:rsidRPr="00B32B6A">
        <w:rPr>
          <w:rFonts w:ascii="Palatino Linotype" w:hAnsi="Palatino Linotype" w:cs="Arial"/>
          <w:color w:val="000000"/>
          <w:lang w:eastAsia="es-MX"/>
        </w:rPr>
        <w:t>DE DOS MIL VEINTI</w:t>
      </w:r>
      <w:r w:rsidRPr="00B32B6A">
        <w:rPr>
          <w:rFonts w:ascii="Palatino Linotype" w:hAnsi="Palatino Linotype" w:cs="Arial"/>
          <w:color w:val="000000"/>
          <w:lang w:val="es-419" w:eastAsia="es-MX"/>
        </w:rPr>
        <w:t>DÓS</w:t>
      </w:r>
      <w:r w:rsidRPr="00B32B6A">
        <w:rPr>
          <w:rFonts w:ascii="Palatino Linotype" w:hAnsi="Palatino Linotype" w:cs="Arial"/>
          <w:color w:val="000000"/>
          <w:lang w:eastAsia="es-MX"/>
        </w:rPr>
        <w:t>, ANTE EL SECRETARIO TÉCNICO DEL PLENO, ALEXIS TAPIA RAMÍREZ.</w:t>
      </w:r>
      <w:r w:rsidRPr="00B32B6A">
        <w:rPr>
          <w:rFonts w:ascii="Palatino Linotype" w:hAnsi="Palatino Linotype" w:cs="Arial"/>
          <w:color w:val="000000"/>
          <w:lang w:val="es-419" w:eastAsia="es-MX"/>
        </w:rPr>
        <w:t>-------------</w:t>
      </w:r>
      <w:r w:rsidR="00AE28BE" w:rsidRPr="00B32B6A">
        <w:rPr>
          <w:rFonts w:ascii="Palatino Linotype" w:hAnsi="Palatino Linotype" w:cs="Arial"/>
          <w:color w:val="000000"/>
          <w:lang w:val="es-419" w:eastAsia="es-MX"/>
        </w:rPr>
        <w:t>---</w:t>
      </w:r>
      <w:r w:rsidR="00C17BD7" w:rsidRPr="00B32B6A">
        <w:rPr>
          <w:rFonts w:ascii="Palatino Linotype" w:hAnsi="Palatino Linotype" w:cs="Arial"/>
          <w:color w:val="000000"/>
          <w:lang w:val="es-419" w:eastAsia="es-MX"/>
        </w:rPr>
        <w:t>--------------------------------</w:t>
      </w:r>
      <w:r w:rsidR="00E64F17" w:rsidRPr="00B32B6A">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B32B6A">
        <w:rPr>
          <w:rFonts w:ascii="Palatino Linotype" w:hAnsi="Palatino Linotype" w:cs="Arial"/>
          <w:color w:val="000000"/>
          <w:sz w:val="18"/>
          <w:szCs w:val="16"/>
          <w:lang w:val="es-419" w:eastAsia="es-MX"/>
        </w:rPr>
        <w:t>SCMM</w:t>
      </w:r>
      <w:r w:rsidR="007B2CF1" w:rsidRPr="00B32B6A">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2D51" w14:textId="77777777" w:rsidR="002507A3" w:rsidRDefault="002507A3" w:rsidP="00C80F8C">
      <w:r>
        <w:separator/>
      </w:r>
    </w:p>
  </w:endnote>
  <w:endnote w:type="continuationSeparator" w:id="0">
    <w:p w14:paraId="0DA19A8F" w14:textId="77777777" w:rsidR="002507A3" w:rsidRDefault="002507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2D880D4" w:rsidR="00822734" w:rsidRPr="0010196A" w:rsidRDefault="0082273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08B8">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08B8">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62F5B6A" w:rsidR="00822734" w:rsidRPr="0010196A" w:rsidRDefault="0082273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4F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4F5F">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717B7" w14:textId="77777777" w:rsidR="002507A3" w:rsidRDefault="002507A3" w:rsidP="00C80F8C">
      <w:r>
        <w:separator/>
      </w:r>
    </w:p>
  </w:footnote>
  <w:footnote w:type="continuationSeparator" w:id="0">
    <w:p w14:paraId="03E285C9" w14:textId="77777777" w:rsidR="002507A3" w:rsidRDefault="002507A3" w:rsidP="00C80F8C">
      <w:r>
        <w:continuationSeparator/>
      </w:r>
    </w:p>
  </w:footnote>
  <w:footnote w:id="1">
    <w:p w14:paraId="3B21E681" w14:textId="257E5731" w:rsidR="00BF7D9E" w:rsidRDefault="00BF7D9E">
      <w:pPr>
        <w:pStyle w:val="Textonotapie"/>
      </w:pPr>
      <w:r>
        <w:rPr>
          <w:rStyle w:val="Refdenotaalpie"/>
        </w:rPr>
        <w:footnoteRef/>
      </w:r>
      <w:r>
        <w:t xml:space="preserve"> </w:t>
      </w:r>
      <w:r w:rsidR="00E4275F">
        <w:t xml:space="preserve">Consultable en la siguiente liga electrónica: </w:t>
      </w:r>
    </w:p>
    <w:p w14:paraId="67438CD3" w14:textId="620590A2" w:rsidR="00E4275F" w:rsidRDefault="002507A3">
      <w:pPr>
        <w:pStyle w:val="Textonotapie"/>
      </w:pPr>
      <w:hyperlink r:id="rId1" w:history="1">
        <w:r w:rsidR="00E4275F" w:rsidRPr="007D1C08">
          <w:rPr>
            <w:rStyle w:val="Hipervnculo"/>
          </w:rPr>
          <w:t>https://legislacion.edomex.gob.mx/sites/legislacion.edomex.gob.mx/files/files/pdf/bdo/bdo2022/bdo108.pdf</w:t>
        </w:r>
      </w:hyperlink>
    </w:p>
    <w:p w14:paraId="1DD724B9" w14:textId="77777777" w:rsidR="00E4275F" w:rsidRDefault="00E4275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2734" w:rsidRDefault="002507A3">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2734" w:rsidRPr="0010196A" w:rsidRDefault="002507A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22734" w:rsidRPr="008F2CCC" w14:paraId="1F097D8A" w14:textId="77777777" w:rsidTr="00BC450B">
      <w:tc>
        <w:tcPr>
          <w:tcW w:w="3261" w:type="dxa"/>
          <w:vMerge w:val="restart"/>
        </w:tcPr>
        <w:p w14:paraId="1F780A0C" w14:textId="1EFF25F4" w:rsidR="00822734" w:rsidRPr="008F2CCC" w:rsidRDefault="00822734" w:rsidP="00B86EAB">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822734" w:rsidRPr="00664658" w:rsidRDefault="00822734" w:rsidP="00B86EA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11316246" w:rsidR="00822734" w:rsidRPr="0027759C" w:rsidRDefault="00822734" w:rsidP="00B86EAB">
          <w:pPr>
            <w:jc w:val="both"/>
            <w:rPr>
              <w:rFonts w:ascii="Palatino Linotype" w:hAnsi="Palatino Linotype"/>
              <w:b/>
              <w:bCs/>
              <w:sz w:val="22"/>
              <w:szCs w:val="22"/>
            </w:rPr>
          </w:pPr>
          <w:r>
            <w:rPr>
              <w:rFonts w:ascii="Palatino Linotype" w:hAnsi="Palatino Linotype"/>
              <w:b/>
              <w:bCs/>
              <w:sz w:val="22"/>
              <w:szCs w:val="22"/>
            </w:rPr>
            <w:t>05552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822734" w:rsidRPr="008F2CCC" w14:paraId="049677A3" w14:textId="77777777" w:rsidTr="00BC450B">
      <w:tc>
        <w:tcPr>
          <w:tcW w:w="3261" w:type="dxa"/>
          <w:vMerge/>
        </w:tcPr>
        <w:p w14:paraId="4A21EAC1" w14:textId="5C1F145E" w:rsidR="00822734" w:rsidRPr="008F2CCC" w:rsidRDefault="00822734" w:rsidP="00B86EAB">
          <w:pPr>
            <w:rPr>
              <w:rFonts w:ascii="Palatino Linotype" w:hAnsi="Palatino Linotype"/>
              <w:b/>
              <w:sz w:val="22"/>
              <w:szCs w:val="22"/>
              <w:lang w:val="es-ES_tradnl"/>
            </w:rPr>
          </w:pPr>
        </w:p>
      </w:tc>
      <w:tc>
        <w:tcPr>
          <w:tcW w:w="2551" w:type="dxa"/>
          <w:shd w:val="clear" w:color="auto" w:fill="auto"/>
        </w:tcPr>
        <w:p w14:paraId="1237BCDE" w14:textId="77777777" w:rsidR="00822734" w:rsidRPr="00664658" w:rsidRDefault="00822734" w:rsidP="00B86EA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E9D563" w:rsidR="00822734" w:rsidRPr="00D41D47" w:rsidRDefault="00822734" w:rsidP="00B86EAB">
          <w:pPr>
            <w:jc w:val="both"/>
            <w:rPr>
              <w:rFonts w:ascii="Palatino Linotype" w:hAnsi="Palatino Linotype"/>
              <w:b/>
              <w:sz w:val="22"/>
              <w:szCs w:val="22"/>
              <w:lang w:val="es-ES_tradnl"/>
            </w:rPr>
          </w:pPr>
          <w:r w:rsidRPr="00B86EAB">
            <w:rPr>
              <w:rFonts w:ascii="Palatino Linotype" w:hAnsi="Palatino Linotype"/>
              <w:b/>
              <w:sz w:val="22"/>
              <w:szCs w:val="22"/>
            </w:rPr>
            <w:t>Ayuntamiento de Toluca</w:t>
          </w:r>
        </w:p>
      </w:tc>
    </w:tr>
    <w:tr w:rsidR="00822734" w:rsidRPr="008F2CCC" w14:paraId="72CD087D" w14:textId="77777777" w:rsidTr="00BC450B">
      <w:trPr>
        <w:trHeight w:val="228"/>
      </w:trPr>
      <w:tc>
        <w:tcPr>
          <w:tcW w:w="3261" w:type="dxa"/>
          <w:vMerge/>
        </w:tcPr>
        <w:p w14:paraId="1B78656F" w14:textId="01E6F6F6" w:rsidR="00822734" w:rsidRPr="008F2CCC" w:rsidRDefault="00822734" w:rsidP="0063273B">
          <w:pPr>
            <w:rPr>
              <w:rFonts w:ascii="Palatino Linotype" w:hAnsi="Palatino Linotype"/>
              <w:b/>
              <w:sz w:val="22"/>
              <w:szCs w:val="22"/>
              <w:lang w:val="es-ES_tradnl"/>
            </w:rPr>
          </w:pPr>
        </w:p>
      </w:tc>
      <w:tc>
        <w:tcPr>
          <w:tcW w:w="2551" w:type="dxa"/>
          <w:shd w:val="clear" w:color="auto" w:fill="auto"/>
        </w:tcPr>
        <w:p w14:paraId="74D81628" w14:textId="1691ACC8" w:rsidR="00822734" w:rsidRPr="00BC450B" w:rsidRDefault="00822734"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822734" w:rsidRPr="00BC450B" w:rsidRDefault="00822734"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822734" w:rsidRPr="0010196A" w:rsidRDefault="0082273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22734" w:rsidRPr="0010196A" w:rsidRDefault="002507A3">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822734" w:rsidRPr="008F2CCC" w14:paraId="6ABABA57" w14:textId="77777777" w:rsidTr="001120DF">
      <w:tc>
        <w:tcPr>
          <w:tcW w:w="3805" w:type="dxa"/>
          <w:vMerge w:val="restart"/>
          <w:shd w:val="clear" w:color="auto" w:fill="auto"/>
        </w:tcPr>
        <w:p w14:paraId="6AA376CC" w14:textId="1234161B" w:rsidR="00822734" w:rsidRPr="008F2CCC" w:rsidRDefault="00822734"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822734" w:rsidRPr="008F2CCC" w:rsidRDefault="0082273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41E8949" w:rsidR="00822734" w:rsidRPr="008F2CCC" w:rsidRDefault="00822734" w:rsidP="00645E37">
          <w:pPr>
            <w:jc w:val="both"/>
            <w:rPr>
              <w:rFonts w:ascii="Palatino Linotype" w:hAnsi="Palatino Linotype"/>
              <w:b/>
              <w:sz w:val="22"/>
              <w:szCs w:val="22"/>
              <w:lang w:val="es-ES_tradnl"/>
            </w:rPr>
          </w:pPr>
          <w:r>
            <w:rPr>
              <w:rFonts w:ascii="Palatino Linotype" w:hAnsi="Palatino Linotype"/>
              <w:b/>
              <w:bCs/>
              <w:sz w:val="22"/>
              <w:szCs w:val="22"/>
            </w:rPr>
            <w:t>05552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822734" w:rsidRPr="008F2CCC" w14:paraId="3B45FB53" w14:textId="77777777" w:rsidTr="001120DF">
      <w:tc>
        <w:tcPr>
          <w:tcW w:w="3805" w:type="dxa"/>
          <w:vMerge/>
          <w:shd w:val="clear" w:color="auto" w:fill="auto"/>
        </w:tcPr>
        <w:p w14:paraId="188B82EF" w14:textId="77777777" w:rsidR="00822734" w:rsidRPr="008F2CCC" w:rsidRDefault="00822734"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822734" w:rsidRPr="008F2CCC" w:rsidRDefault="0082273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33E40475" w:rsidR="00822734" w:rsidRPr="008F2CCC" w:rsidRDefault="00F64F5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 XXXXXX XXXXXXXXXXXX</w:t>
          </w:r>
        </w:p>
      </w:tc>
    </w:tr>
    <w:bookmarkEnd w:id="13"/>
    <w:tr w:rsidR="00822734" w:rsidRPr="008F2CCC" w14:paraId="28A493EB" w14:textId="77777777" w:rsidTr="001120DF">
      <w:trPr>
        <w:trHeight w:val="228"/>
      </w:trPr>
      <w:tc>
        <w:tcPr>
          <w:tcW w:w="3805" w:type="dxa"/>
          <w:vMerge/>
          <w:shd w:val="clear" w:color="auto" w:fill="auto"/>
        </w:tcPr>
        <w:p w14:paraId="06C77D31" w14:textId="77777777" w:rsidR="00822734" w:rsidRPr="008F2CCC" w:rsidRDefault="00822734" w:rsidP="00200BFC">
          <w:pPr>
            <w:rPr>
              <w:rFonts w:ascii="Palatino Linotype" w:hAnsi="Palatino Linotype"/>
              <w:b/>
              <w:sz w:val="22"/>
              <w:szCs w:val="22"/>
              <w:lang w:val="es-ES_tradnl"/>
            </w:rPr>
          </w:pPr>
        </w:p>
      </w:tc>
      <w:tc>
        <w:tcPr>
          <w:tcW w:w="3000" w:type="dxa"/>
          <w:shd w:val="clear" w:color="auto" w:fill="auto"/>
        </w:tcPr>
        <w:p w14:paraId="2E1A72B4" w14:textId="77777777" w:rsidR="00822734" w:rsidRPr="008F2CCC" w:rsidRDefault="0082273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EB9319D" w:rsidR="00822734" w:rsidRPr="00DC41C8" w:rsidRDefault="00822734" w:rsidP="00200BFC">
          <w:pPr>
            <w:jc w:val="both"/>
            <w:rPr>
              <w:rFonts w:ascii="Palatino Linotype" w:hAnsi="Palatino Linotype"/>
              <w:b/>
              <w:sz w:val="22"/>
              <w:szCs w:val="22"/>
            </w:rPr>
          </w:pPr>
          <w:r w:rsidRPr="00B86EAB">
            <w:rPr>
              <w:rFonts w:ascii="Palatino Linotype" w:hAnsi="Palatino Linotype"/>
              <w:b/>
              <w:sz w:val="22"/>
              <w:szCs w:val="22"/>
            </w:rPr>
            <w:t>Ayuntamiento de Toluca</w:t>
          </w:r>
        </w:p>
      </w:tc>
    </w:tr>
    <w:tr w:rsidR="00822734" w:rsidRPr="008F2CCC" w14:paraId="0F114FF0" w14:textId="77777777" w:rsidTr="001120DF">
      <w:tc>
        <w:tcPr>
          <w:tcW w:w="3805" w:type="dxa"/>
          <w:vMerge/>
          <w:shd w:val="clear" w:color="auto" w:fill="auto"/>
        </w:tcPr>
        <w:p w14:paraId="4CCB64BA" w14:textId="77777777" w:rsidR="00822734" w:rsidRPr="008F2CCC" w:rsidRDefault="00822734" w:rsidP="002A59BF">
          <w:pPr>
            <w:rPr>
              <w:rFonts w:ascii="Palatino Linotype" w:hAnsi="Palatino Linotype"/>
              <w:b/>
              <w:sz w:val="22"/>
              <w:szCs w:val="22"/>
              <w:lang w:val="es-ES_tradnl"/>
            </w:rPr>
          </w:pPr>
        </w:p>
      </w:tc>
      <w:tc>
        <w:tcPr>
          <w:tcW w:w="3000" w:type="dxa"/>
          <w:shd w:val="clear" w:color="auto" w:fill="auto"/>
        </w:tcPr>
        <w:p w14:paraId="31E422EA" w14:textId="3B4B4529" w:rsidR="00822734" w:rsidRPr="00BC450B" w:rsidRDefault="0082273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822734" w:rsidRPr="00BC450B" w:rsidRDefault="0082273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822734" w:rsidRPr="0010196A" w:rsidRDefault="0082273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41"/>
  </w:num>
  <w:num w:numId="4">
    <w:abstractNumId w:val="5"/>
  </w:num>
  <w:num w:numId="5">
    <w:abstractNumId w:val="43"/>
  </w:num>
  <w:num w:numId="6">
    <w:abstractNumId w:val="2"/>
  </w:num>
  <w:num w:numId="7">
    <w:abstractNumId w:val="29"/>
  </w:num>
  <w:num w:numId="8">
    <w:abstractNumId w:val="18"/>
  </w:num>
  <w:num w:numId="9">
    <w:abstractNumId w:val="34"/>
  </w:num>
  <w:num w:numId="10">
    <w:abstractNumId w:val="7"/>
  </w:num>
  <w:num w:numId="11">
    <w:abstractNumId w:val="16"/>
  </w:num>
  <w:num w:numId="12">
    <w:abstractNumId w:val="35"/>
  </w:num>
  <w:num w:numId="13">
    <w:abstractNumId w:val="45"/>
  </w:num>
  <w:num w:numId="14">
    <w:abstractNumId w:val="37"/>
  </w:num>
  <w:num w:numId="15">
    <w:abstractNumId w:val="1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0"/>
  </w:num>
  <w:num w:numId="21">
    <w:abstractNumId w:val="19"/>
  </w:num>
  <w:num w:numId="22">
    <w:abstractNumId w:val="3"/>
  </w:num>
  <w:num w:numId="23">
    <w:abstractNumId w:val="14"/>
  </w:num>
  <w:num w:numId="24">
    <w:abstractNumId w:val="40"/>
  </w:num>
  <w:num w:numId="25">
    <w:abstractNumId w:val="39"/>
  </w:num>
  <w:num w:numId="26">
    <w:abstractNumId w:val="0"/>
  </w:num>
  <w:num w:numId="27">
    <w:abstractNumId w:val="17"/>
  </w:num>
  <w:num w:numId="28">
    <w:abstractNumId w:val="33"/>
  </w:num>
  <w:num w:numId="29">
    <w:abstractNumId w:val="11"/>
  </w:num>
  <w:num w:numId="30">
    <w:abstractNumId w:val="20"/>
  </w:num>
  <w:num w:numId="31">
    <w:abstractNumId w:val="9"/>
  </w:num>
  <w:num w:numId="32">
    <w:abstractNumId w:val="32"/>
  </w:num>
  <w:num w:numId="33">
    <w:abstractNumId w:val="23"/>
  </w:num>
  <w:num w:numId="34">
    <w:abstractNumId w:val="4"/>
  </w:num>
  <w:num w:numId="35">
    <w:abstractNumId w:val="25"/>
  </w:num>
  <w:num w:numId="36">
    <w:abstractNumId w:val="27"/>
  </w:num>
  <w:num w:numId="37">
    <w:abstractNumId w:val="44"/>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6"/>
  </w:num>
  <w:num w:numId="44">
    <w:abstractNumId w:val="31"/>
  </w:num>
  <w:num w:numId="45">
    <w:abstractNumId w:val="24"/>
  </w:num>
  <w:num w:numId="46">
    <w:abstractNumId w:val="36"/>
  </w:num>
  <w:num w:numId="4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216"/>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27F06"/>
    <w:rsid w:val="0003033D"/>
    <w:rsid w:val="00030B10"/>
    <w:rsid w:val="00030DC8"/>
    <w:rsid w:val="0003134F"/>
    <w:rsid w:val="0003153C"/>
    <w:rsid w:val="000317FD"/>
    <w:rsid w:val="00031B70"/>
    <w:rsid w:val="00031B76"/>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4F2"/>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026"/>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766"/>
    <w:rsid w:val="00082BCD"/>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6AE"/>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CF0"/>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1D6"/>
    <w:rsid w:val="000E06D1"/>
    <w:rsid w:val="000E07B7"/>
    <w:rsid w:val="000E0B02"/>
    <w:rsid w:val="000E0D35"/>
    <w:rsid w:val="000E100D"/>
    <w:rsid w:val="000E1C5E"/>
    <w:rsid w:val="000E1C6A"/>
    <w:rsid w:val="000E22EF"/>
    <w:rsid w:val="000E255A"/>
    <w:rsid w:val="000E38D1"/>
    <w:rsid w:val="000E44DE"/>
    <w:rsid w:val="000E46D9"/>
    <w:rsid w:val="000E4D9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6F0"/>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81"/>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999"/>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97A"/>
    <w:rsid w:val="00235E84"/>
    <w:rsid w:val="002362D3"/>
    <w:rsid w:val="00237083"/>
    <w:rsid w:val="002373B0"/>
    <w:rsid w:val="00237FB0"/>
    <w:rsid w:val="002401C1"/>
    <w:rsid w:val="00240C02"/>
    <w:rsid w:val="00241340"/>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7A3"/>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4899"/>
    <w:rsid w:val="0028546D"/>
    <w:rsid w:val="002864B2"/>
    <w:rsid w:val="0028691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C0"/>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2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450"/>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87BFB"/>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9EF"/>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16CE"/>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469"/>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4C3"/>
    <w:rsid w:val="003F6CF0"/>
    <w:rsid w:val="00400224"/>
    <w:rsid w:val="00400574"/>
    <w:rsid w:val="004005B5"/>
    <w:rsid w:val="0040112E"/>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CBF"/>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D1A"/>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6B6"/>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5F68"/>
    <w:rsid w:val="0048603B"/>
    <w:rsid w:val="004864D1"/>
    <w:rsid w:val="0048694F"/>
    <w:rsid w:val="0048707B"/>
    <w:rsid w:val="004873C3"/>
    <w:rsid w:val="00487F06"/>
    <w:rsid w:val="004901B6"/>
    <w:rsid w:val="00490366"/>
    <w:rsid w:val="004909C1"/>
    <w:rsid w:val="00490CDA"/>
    <w:rsid w:val="00490D53"/>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5CF"/>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0D4"/>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5AF"/>
    <w:rsid w:val="005076BE"/>
    <w:rsid w:val="00507CD8"/>
    <w:rsid w:val="00507ED8"/>
    <w:rsid w:val="00510359"/>
    <w:rsid w:val="0051056F"/>
    <w:rsid w:val="005106DC"/>
    <w:rsid w:val="005107B7"/>
    <w:rsid w:val="00510993"/>
    <w:rsid w:val="00510DE0"/>
    <w:rsid w:val="00510EF9"/>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845"/>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6D75"/>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4A2"/>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2C"/>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C6"/>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B"/>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1D31"/>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A15"/>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33E"/>
    <w:rsid w:val="00613633"/>
    <w:rsid w:val="006138A9"/>
    <w:rsid w:val="00613A59"/>
    <w:rsid w:val="00613AB3"/>
    <w:rsid w:val="00613DEA"/>
    <w:rsid w:val="00613E66"/>
    <w:rsid w:val="00613E98"/>
    <w:rsid w:val="006141CF"/>
    <w:rsid w:val="00614B17"/>
    <w:rsid w:val="00614D0D"/>
    <w:rsid w:val="00614F4B"/>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393"/>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73B"/>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771"/>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23C"/>
    <w:rsid w:val="006D5A03"/>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4EF"/>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2F8B"/>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070"/>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2E1"/>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33E"/>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3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34"/>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5F3"/>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A0B"/>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3DC"/>
    <w:rsid w:val="008B1ACF"/>
    <w:rsid w:val="008B1DD6"/>
    <w:rsid w:val="008B225B"/>
    <w:rsid w:val="008B244C"/>
    <w:rsid w:val="008B2966"/>
    <w:rsid w:val="008B2EF0"/>
    <w:rsid w:val="008B3120"/>
    <w:rsid w:val="008B31C8"/>
    <w:rsid w:val="008B34DD"/>
    <w:rsid w:val="008B37DE"/>
    <w:rsid w:val="008B39BD"/>
    <w:rsid w:val="008B42B3"/>
    <w:rsid w:val="008B5001"/>
    <w:rsid w:val="008B5B19"/>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4DF"/>
    <w:rsid w:val="008C7579"/>
    <w:rsid w:val="008C7934"/>
    <w:rsid w:val="008C7D57"/>
    <w:rsid w:val="008D0448"/>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72A"/>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841"/>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88B"/>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3A6"/>
    <w:rsid w:val="00922B7D"/>
    <w:rsid w:val="00922BAC"/>
    <w:rsid w:val="00923009"/>
    <w:rsid w:val="00923640"/>
    <w:rsid w:val="00923900"/>
    <w:rsid w:val="00923E33"/>
    <w:rsid w:val="00923E4E"/>
    <w:rsid w:val="00923E89"/>
    <w:rsid w:val="009242C5"/>
    <w:rsid w:val="009246E5"/>
    <w:rsid w:val="009257F7"/>
    <w:rsid w:val="00925B6A"/>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60D"/>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687"/>
    <w:rsid w:val="009B7C7B"/>
    <w:rsid w:val="009C07C3"/>
    <w:rsid w:val="009C0DF7"/>
    <w:rsid w:val="009C0E48"/>
    <w:rsid w:val="009C1CDE"/>
    <w:rsid w:val="009C1E15"/>
    <w:rsid w:val="009C2525"/>
    <w:rsid w:val="009C2718"/>
    <w:rsid w:val="009C2BF8"/>
    <w:rsid w:val="009C2DCB"/>
    <w:rsid w:val="009C3181"/>
    <w:rsid w:val="009C34D3"/>
    <w:rsid w:val="009C36D2"/>
    <w:rsid w:val="009C3AAE"/>
    <w:rsid w:val="009C44F7"/>
    <w:rsid w:val="009C4B38"/>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9BA"/>
    <w:rsid w:val="00A33C52"/>
    <w:rsid w:val="00A33C9D"/>
    <w:rsid w:val="00A3447A"/>
    <w:rsid w:val="00A35172"/>
    <w:rsid w:val="00A351A8"/>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5A6"/>
    <w:rsid w:val="00A658F6"/>
    <w:rsid w:val="00A65B4D"/>
    <w:rsid w:val="00A65C0B"/>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CCA"/>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28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C8"/>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183"/>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31E"/>
    <w:rsid w:val="00AE1535"/>
    <w:rsid w:val="00AE173A"/>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B6A"/>
    <w:rsid w:val="00B32C28"/>
    <w:rsid w:val="00B32CB6"/>
    <w:rsid w:val="00B32FE2"/>
    <w:rsid w:val="00B3328C"/>
    <w:rsid w:val="00B3385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4E08"/>
    <w:rsid w:val="00B8508B"/>
    <w:rsid w:val="00B8513C"/>
    <w:rsid w:val="00B85167"/>
    <w:rsid w:val="00B85A5E"/>
    <w:rsid w:val="00B86264"/>
    <w:rsid w:val="00B86DA3"/>
    <w:rsid w:val="00B86EAB"/>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2DAD"/>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696"/>
    <w:rsid w:val="00BF77F3"/>
    <w:rsid w:val="00BF780D"/>
    <w:rsid w:val="00BF7837"/>
    <w:rsid w:val="00BF7944"/>
    <w:rsid w:val="00BF7D64"/>
    <w:rsid w:val="00BF7D9E"/>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3C"/>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F06"/>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634"/>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8F3"/>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A87"/>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699"/>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8B8"/>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6C7"/>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4F0"/>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928"/>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A69"/>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75F"/>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2D1B"/>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5F"/>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6F0A"/>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2C3"/>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0"/>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E745D"/>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2/bdo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7A98-7DBC-4640-A12A-6085F093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10895</Words>
  <Characters>59923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2022-10-14T04:37:00Z</cp:lastPrinted>
  <dcterms:created xsi:type="dcterms:W3CDTF">2022-10-06T19:52:00Z</dcterms:created>
  <dcterms:modified xsi:type="dcterms:W3CDTF">2022-10-19T15:02:00Z</dcterms:modified>
</cp:coreProperties>
</file>