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3C32A" w14:textId="306FE455" w:rsidR="003E60E4" w:rsidRPr="009C3512" w:rsidRDefault="003E60E4" w:rsidP="003E60E4">
      <w:pPr>
        <w:spacing w:before="240" w:after="240" w:line="360" w:lineRule="auto"/>
        <w:jc w:val="both"/>
        <w:rPr>
          <w:rFonts w:ascii="Palatino Linotype" w:hAnsi="Palatino Linotype"/>
          <w:sz w:val="24"/>
          <w:szCs w:val="24"/>
        </w:rPr>
      </w:pPr>
      <w:r w:rsidRPr="009C3512">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D331DB" w:rsidRPr="009C3512">
        <w:rPr>
          <w:rFonts w:ascii="Palatino Linotype" w:hAnsi="Palatino Linotype"/>
          <w:sz w:val="24"/>
          <w:szCs w:val="24"/>
        </w:rPr>
        <w:t xml:space="preserve">veintisiete </w:t>
      </w:r>
      <w:r w:rsidRPr="009C3512">
        <w:rPr>
          <w:rFonts w:ascii="Palatino Linotype" w:hAnsi="Palatino Linotype"/>
          <w:sz w:val="24"/>
          <w:szCs w:val="24"/>
        </w:rPr>
        <w:t>(</w:t>
      </w:r>
      <w:r w:rsidR="00D331DB" w:rsidRPr="009C3512">
        <w:rPr>
          <w:rFonts w:ascii="Palatino Linotype" w:hAnsi="Palatino Linotype"/>
          <w:sz w:val="24"/>
          <w:szCs w:val="24"/>
        </w:rPr>
        <w:t>27</w:t>
      </w:r>
      <w:r w:rsidRPr="009C3512">
        <w:rPr>
          <w:rFonts w:ascii="Palatino Linotype" w:hAnsi="Palatino Linotype"/>
          <w:sz w:val="24"/>
          <w:szCs w:val="24"/>
        </w:rPr>
        <w:t xml:space="preserve">) de </w:t>
      </w:r>
      <w:r w:rsidR="00D331DB" w:rsidRPr="009C3512">
        <w:rPr>
          <w:rFonts w:ascii="Palatino Linotype" w:hAnsi="Palatino Linotype"/>
          <w:sz w:val="24"/>
          <w:szCs w:val="24"/>
        </w:rPr>
        <w:t>abril</w:t>
      </w:r>
      <w:r w:rsidRPr="009C3512">
        <w:rPr>
          <w:rFonts w:ascii="Palatino Linotype" w:hAnsi="Palatino Linotype"/>
          <w:sz w:val="24"/>
          <w:szCs w:val="24"/>
        </w:rPr>
        <w:t xml:space="preserve"> de dos mil veinti</w:t>
      </w:r>
      <w:r w:rsidR="00D331DB" w:rsidRPr="009C3512">
        <w:rPr>
          <w:rFonts w:ascii="Palatino Linotype" w:hAnsi="Palatino Linotype"/>
          <w:sz w:val="24"/>
          <w:szCs w:val="24"/>
        </w:rPr>
        <w:t>dós</w:t>
      </w:r>
      <w:r w:rsidRPr="009C3512">
        <w:rPr>
          <w:rFonts w:ascii="Palatino Linotype" w:hAnsi="Palatino Linotype"/>
          <w:sz w:val="24"/>
          <w:szCs w:val="24"/>
        </w:rPr>
        <w:t>.</w:t>
      </w:r>
    </w:p>
    <w:p w14:paraId="11B3094A" w14:textId="62CBD991" w:rsidR="003E60E4" w:rsidRPr="009C3512" w:rsidRDefault="003E60E4" w:rsidP="003E60E4">
      <w:pPr>
        <w:pStyle w:val="Encabezado"/>
        <w:spacing w:line="360" w:lineRule="auto"/>
        <w:jc w:val="both"/>
        <w:rPr>
          <w:rFonts w:ascii="Palatino Linotype" w:hAnsi="Palatino Linotype"/>
          <w:b/>
          <w:sz w:val="24"/>
          <w:szCs w:val="24"/>
        </w:rPr>
      </w:pPr>
      <w:r w:rsidRPr="009C3512">
        <w:rPr>
          <w:rFonts w:ascii="Palatino Linotype" w:hAnsi="Palatino Linotype"/>
          <w:b/>
          <w:sz w:val="24"/>
          <w:szCs w:val="24"/>
        </w:rPr>
        <w:t>VISTO el</w:t>
      </w:r>
      <w:r w:rsidRPr="009C3512">
        <w:rPr>
          <w:rFonts w:ascii="Palatino Linotype" w:hAnsi="Palatino Linotype"/>
          <w:sz w:val="24"/>
          <w:szCs w:val="24"/>
        </w:rPr>
        <w:t xml:space="preserve"> expediente electrónico formado con motivo del recurso de revisión </w:t>
      </w:r>
      <w:r w:rsidR="00D331DB" w:rsidRPr="009C3512">
        <w:rPr>
          <w:rFonts w:ascii="Palatino Linotype" w:eastAsia="Calibri" w:hAnsi="Palatino Linotype" w:cs="Tahoma"/>
          <w:b/>
          <w:bCs/>
          <w:sz w:val="24"/>
          <w:lang w:eastAsia="en-US"/>
        </w:rPr>
        <w:t>02463/INFOEM/IP/RR/2022</w:t>
      </w:r>
      <w:r w:rsidRPr="009C3512">
        <w:rPr>
          <w:rFonts w:ascii="Palatino Linotype" w:hAnsi="Palatino Linotype" w:cs="Arial"/>
          <w:b/>
          <w:bCs/>
          <w:sz w:val="24"/>
          <w:szCs w:val="24"/>
        </w:rPr>
        <w:t xml:space="preserve">, </w:t>
      </w:r>
      <w:r w:rsidRPr="009C3512">
        <w:rPr>
          <w:rFonts w:ascii="Palatino Linotype" w:hAnsi="Palatino Linotype"/>
          <w:sz w:val="24"/>
          <w:szCs w:val="24"/>
        </w:rPr>
        <w:t xml:space="preserve">promovido por </w:t>
      </w:r>
      <w:r w:rsidR="00D331DB" w:rsidRPr="009C3512">
        <w:rPr>
          <w:rFonts w:ascii="Palatino Linotype" w:hAnsi="Palatino Linotype"/>
          <w:sz w:val="24"/>
          <w:szCs w:val="24"/>
        </w:rPr>
        <w:t xml:space="preserve">un Usuario del Sistema de Acceso a la Información Mexiquense que no proporcionó su nombre para ser identificado, en su calidad de </w:t>
      </w:r>
      <w:r w:rsidRPr="009C3512">
        <w:rPr>
          <w:rFonts w:ascii="Palatino Linotype" w:hAnsi="Palatino Linotype"/>
          <w:b/>
          <w:sz w:val="24"/>
          <w:szCs w:val="24"/>
        </w:rPr>
        <w:t>RECURRENTE</w:t>
      </w:r>
      <w:r w:rsidRPr="009C3512">
        <w:rPr>
          <w:rFonts w:ascii="Palatino Linotype" w:hAnsi="Palatino Linotype" w:cs="Arial"/>
          <w:sz w:val="24"/>
          <w:szCs w:val="24"/>
        </w:rPr>
        <w:t xml:space="preserve">, en contra de la respuesta del </w:t>
      </w:r>
      <w:r w:rsidR="00D331DB" w:rsidRPr="009C3512">
        <w:rPr>
          <w:rFonts w:ascii="Palatino Linotype" w:eastAsia="Calibri" w:hAnsi="Palatino Linotype" w:cs="Tahoma"/>
          <w:b/>
          <w:sz w:val="24"/>
          <w:szCs w:val="24"/>
          <w:lang w:eastAsia="en-US"/>
        </w:rPr>
        <w:t>Ayuntamiento de Villa de Allende</w:t>
      </w:r>
      <w:r w:rsidRPr="009C3512">
        <w:rPr>
          <w:rFonts w:ascii="Palatino Linotype" w:hAnsi="Palatino Linotype" w:cs="Arial"/>
          <w:sz w:val="24"/>
          <w:szCs w:val="24"/>
        </w:rPr>
        <w:t>,</w:t>
      </w:r>
      <w:r w:rsidRPr="009C3512">
        <w:rPr>
          <w:rFonts w:ascii="Palatino Linotype" w:hAnsi="Palatino Linotype"/>
          <w:b/>
          <w:sz w:val="24"/>
          <w:szCs w:val="24"/>
        </w:rPr>
        <w:t xml:space="preserve"> </w:t>
      </w:r>
      <w:r w:rsidRPr="009C3512">
        <w:rPr>
          <w:rFonts w:ascii="Palatino Linotype" w:hAnsi="Palatino Linotype"/>
          <w:sz w:val="24"/>
          <w:szCs w:val="24"/>
        </w:rPr>
        <w:t>en lo sucesivo el</w:t>
      </w:r>
      <w:r w:rsidRPr="009C3512">
        <w:rPr>
          <w:rFonts w:ascii="Palatino Linotype" w:hAnsi="Palatino Linotype"/>
          <w:b/>
          <w:sz w:val="24"/>
          <w:szCs w:val="24"/>
        </w:rPr>
        <w:t xml:space="preserve"> SUJETO OBLIGADO, </w:t>
      </w:r>
      <w:r w:rsidRPr="009C3512">
        <w:rPr>
          <w:rFonts w:ascii="Palatino Linotype" w:hAnsi="Palatino Linotype"/>
          <w:sz w:val="24"/>
          <w:szCs w:val="24"/>
        </w:rPr>
        <w:t xml:space="preserve">se procede a dictar la presente resolución, con base en los siguientes: </w:t>
      </w:r>
    </w:p>
    <w:p w14:paraId="1C780612" w14:textId="77777777" w:rsidR="003E60E4" w:rsidRPr="009C3512" w:rsidRDefault="003E60E4" w:rsidP="003E60E4">
      <w:pPr>
        <w:pStyle w:val="Ttulo1"/>
        <w:jc w:val="center"/>
        <w:rPr>
          <w:rFonts w:ascii="Palatino Linotype" w:hAnsi="Palatino Linotype"/>
          <w:b/>
          <w:color w:val="auto"/>
          <w:sz w:val="24"/>
          <w:szCs w:val="24"/>
        </w:rPr>
      </w:pPr>
      <w:bookmarkStart w:id="0" w:name="_Toc82017145"/>
      <w:r w:rsidRPr="009C3512">
        <w:rPr>
          <w:rFonts w:ascii="Palatino Linotype" w:hAnsi="Palatino Linotype"/>
          <w:b/>
          <w:color w:val="auto"/>
          <w:sz w:val="24"/>
          <w:szCs w:val="24"/>
        </w:rPr>
        <w:t>ANTECEDENTES</w:t>
      </w:r>
      <w:bookmarkEnd w:id="0"/>
    </w:p>
    <w:p w14:paraId="438D9E21" w14:textId="77777777" w:rsidR="003E60E4" w:rsidRPr="009C3512" w:rsidRDefault="003E60E4" w:rsidP="003E60E4">
      <w:pPr>
        <w:rPr>
          <w:rFonts w:ascii="Palatino Linotype" w:hAnsi="Palatino Linotype"/>
          <w:sz w:val="24"/>
          <w:szCs w:val="24"/>
          <w:lang w:eastAsia="en-US"/>
        </w:rPr>
      </w:pPr>
    </w:p>
    <w:p w14:paraId="2AF83DAB" w14:textId="3AEA930D" w:rsidR="003E60E4" w:rsidRPr="009C3512" w:rsidRDefault="00D331DB" w:rsidP="003E60E4">
      <w:pPr>
        <w:pStyle w:val="Prrafodelista"/>
        <w:numPr>
          <w:ilvl w:val="0"/>
          <w:numId w:val="3"/>
        </w:numPr>
        <w:spacing w:line="360" w:lineRule="auto"/>
        <w:ind w:left="0" w:firstLine="0"/>
        <w:jc w:val="both"/>
        <w:rPr>
          <w:rFonts w:ascii="Palatino Linotype" w:hAnsi="Palatino Linotype" w:cs="Arial"/>
          <w:sz w:val="24"/>
          <w:lang w:val="es-ES"/>
        </w:rPr>
      </w:pPr>
      <w:r w:rsidRPr="009C3512">
        <w:rPr>
          <w:rFonts w:ascii="Palatino Linotype" w:eastAsia="Calibri" w:hAnsi="Palatino Linotype" w:cs="Arial"/>
          <w:sz w:val="24"/>
          <w:lang w:val="es-ES"/>
        </w:rPr>
        <w:t>El diez</w:t>
      </w:r>
      <w:r w:rsidR="003E60E4" w:rsidRPr="009C3512">
        <w:rPr>
          <w:rFonts w:ascii="Palatino Linotype" w:eastAsia="Calibri" w:hAnsi="Palatino Linotype" w:cs="Arial"/>
          <w:sz w:val="24"/>
          <w:lang w:val="es-ES"/>
        </w:rPr>
        <w:t xml:space="preserve"> (</w:t>
      </w:r>
      <w:r w:rsidRPr="009C3512">
        <w:rPr>
          <w:rFonts w:ascii="Palatino Linotype" w:eastAsia="Calibri" w:hAnsi="Palatino Linotype" w:cs="Arial"/>
          <w:sz w:val="24"/>
          <w:lang w:val="es-ES"/>
        </w:rPr>
        <w:t>10</w:t>
      </w:r>
      <w:r w:rsidR="003E60E4" w:rsidRPr="009C3512">
        <w:rPr>
          <w:rFonts w:ascii="Palatino Linotype" w:eastAsia="Calibri" w:hAnsi="Palatino Linotype" w:cs="Arial"/>
          <w:sz w:val="24"/>
          <w:lang w:val="es-ES"/>
        </w:rPr>
        <w:t xml:space="preserve">) </w:t>
      </w:r>
      <w:r w:rsidR="003E60E4" w:rsidRPr="009C3512">
        <w:rPr>
          <w:rFonts w:ascii="Palatino Linotype" w:eastAsia="Calibri" w:hAnsi="Palatino Linotype"/>
          <w:sz w:val="24"/>
          <w:lang w:val="es-ES"/>
        </w:rPr>
        <w:t xml:space="preserve">de </w:t>
      </w:r>
      <w:r w:rsidRPr="009C3512">
        <w:rPr>
          <w:rFonts w:ascii="Palatino Linotype" w:eastAsia="Calibri" w:hAnsi="Palatino Linotype"/>
          <w:sz w:val="24"/>
          <w:lang w:val="es-ES"/>
        </w:rPr>
        <w:t>febrero</w:t>
      </w:r>
      <w:r w:rsidR="003E60E4" w:rsidRPr="009C3512">
        <w:rPr>
          <w:rFonts w:ascii="Palatino Linotype" w:eastAsia="Calibri" w:hAnsi="Palatino Linotype"/>
          <w:sz w:val="24"/>
          <w:lang w:val="es-ES"/>
        </w:rPr>
        <w:t xml:space="preserve"> de dos mil veint</w:t>
      </w:r>
      <w:r w:rsidRPr="009C3512">
        <w:rPr>
          <w:rFonts w:ascii="Palatino Linotype" w:eastAsia="Calibri" w:hAnsi="Palatino Linotype"/>
          <w:sz w:val="24"/>
          <w:lang w:val="es-ES"/>
        </w:rPr>
        <w:t>idós</w:t>
      </w:r>
      <w:r w:rsidR="003E60E4" w:rsidRPr="009C3512">
        <w:rPr>
          <w:rFonts w:ascii="Palatino Linotype" w:eastAsia="Calibri" w:hAnsi="Palatino Linotype" w:cs="Arial"/>
          <w:sz w:val="24"/>
          <w:lang w:val="es-ES"/>
        </w:rPr>
        <w:t>,</w:t>
      </w:r>
      <w:r w:rsidR="003E60E4" w:rsidRPr="009C3512">
        <w:rPr>
          <w:rFonts w:ascii="Palatino Linotype" w:eastAsia="Calibri" w:hAnsi="Palatino Linotype"/>
          <w:sz w:val="24"/>
          <w:lang w:val="es-ES"/>
        </w:rPr>
        <w:t xml:space="preserve"> </w:t>
      </w:r>
      <w:r w:rsidR="003E60E4" w:rsidRPr="009C3512">
        <w:rPr>
          <w:rFonts w:ascii="Palatino Linotype" w:eastAsia="Calibri" w:hAnsi="Palatino Linotype"/>
          <w:b/>
          <w:sz w:val="24"/>
          <w:lang w:val="es-ES"/>
        </w:rPr>
        <w:t>EL RECURRENTE</w:t>
      </w:r>
      <w:r w:rsidR="003E60E4" w:rsidRPr="009C3512">
        <w:rPr>
          <w:rFonts w:ascii="Palatino Linotype" w:hAnsi="Palatino Linotype"/>
          <w:b/>
          <w:sz w:val="24"/>
        </w:rPr>
        <w:t xml:space="preserve"> </w:t>
      </w:r>
      <w:r w:rsidR="003E60E4" w:rsidRPr="009C3512">
        <w:rPr>
          <w:rFonts w:ascii="Palatino Linotype" w:hAnsi="Palatino Linotype"/>
          <w:bCs/>
          <w:sz w:val="24"/>
        </w:rPr>
        <w:t xml:space="preserve">presentó </w:t>
      </w:r>
      <w:r w:rsidR="003E60E4" w:rsidRPr="009C3512">
        <w:rPr>
          <w:rFonts w:ascii="Palatino Linotype" w:eastAsia="Calibri" w:hAnsi="Palatino Linotype" w:cs="Arial"/>
          <w:sz w:val="24"/>
          <w:lang w:val="es-ES"/>
        </w:rPr>
        <w:t xml:space="preserve">ante el </w:t>
      </w:r>
      <w:r w:rsidR="003E60E4" w:rsidRPr="009C3512">
        <w:rPr>
          <w:rFonts w:ascii="Palatino Linotype" w:eastAsia="Calibri" w:hAnsi="Palatino Linotype" w:cs="Arial"/>
          <w:b/>
          <w:sz w:val="24"/>
          <w:lang w:val="es-ES"/>
        </w:rPr>
        <w:t>SUJETO OBLIGADO</w:t>
      </w:r>
      <w:r w:rsidR="003E60E4" w:rsidRPr="009C3512">
        <w:rPr>
          <w:rFonts w:ascii="Palatino Linotype" w:eastAsia="Calibri" w:hAnsi="Palatino Linotype" w:cs="Arial"/>
          <w:sz w:val="24"/>
        </w:rPr>
        <w:t xml:space="preserve"> vía </w:t>
      </w:r>
      <w:r w:rsidR="003E60E4" w:rsidRPr="009C3512">
        <w:rPr>
          <w:rFonts w:ascii="Palatino Linotype" w:eastAsia="Calibri" w:hAnsi="Palatino Linotype" w:cs="Arial"/>
          <w:sz w:val="24"/>
          <w:lang w:val="es-ES"/>
        </w:rPr>
        <w:t>Sistema de Acceso a la Información Mexiquense (</w:t>
      </w:r>
      <w:r w:rsidR="003E60E4" w:rsidRPr="009C3512">
        <w:rPr>
          <w:rFonts w:ascii="Palatino Linotype" w:eastAsia="Calibri" w:hAnsi="Palatino Linotype" w:cs="Arial"/>
          <w:b/>
          <w:sz w:val="24"/>
          <w:lang w:val="es-ES"/>
        </w:rPr>
        <w:t>SAIMEX)</w:t>
      </w:r>
      <w:r w:rsidR="003E60E4" w:rsidRPr="009C3512">
        <w:rPr>
          <w:rFonts w:ascii="Palatino Linotype" w:eastAsia="Calibri" w:hAnsi="Palatino Linotype" w:cs="Arial"/>
          <w:sz w:val="24"/>
          <w:lang w:val="es-ES"/>
        </w:rPr>
        <w:t xml:space="preserve">, la solicitud de información pública registrada con el número </w:t>
      </w:r>
      <w:r w:rsidR="003E60E4" w:rsidRPr="009C3512">
        <w:rPr>
          <w:rFonts w:ascii="Palatino Linotype" w:eastAsia="Calibri" w:hAnsi="Palatino Linotype" w:cs="Arial"/>
          <w:b/>
          <w:sz w:val="24"/>
          <w:lang w:val="es-ES"/>
        </w:rPr>
        <w:t>00</w:t>
      </w:r>
      <w:r w:rsidRPr="009C3512">
        <w:rPr>
          <w:rFonts w:ascii="Palatino Linotype" w:eastAsia="Calibri" w:hAnsi="Palatino Linotype" w:cs="Arial"/>
          <w:b/>
          <w:sz w:val="24"/>
          <w:lang w:val="es-ES"/>
        </w:rPr>
        <w:t>017</w:t>
      </w:r>
      <w:r w:rsidR="003E60E4" w:rsidRPr="009C3512">
        <w:rPr>
          <w:rFonts w:ascii="Palatino Linotype" w:eastAsia="Calibri" w:hAnsi="Palatino Linotype" w:cs="Arial"/>
          <w:b/>
          <w:sz w:val="24"/>
          <w:lang w:val="es-ES"/>
        </w:rPr>
        <w:t>/</w:t>
      </w:r>
      <w:r w:rsidRPr="009C3512">
        <w:rPr>
          <w:rFonts w:ascii="Palatino Linotype" w:eastAsia="Calibri" w:hAnsi="Palatino Linotype" w:cs="Arial"/>
          <w:b/>
          <w:sz w:val="24"/>
          <w:lang w:val="es-ES"/>
        </w:rPr>
        <w:t>VIALLEN</w:t>
      </w:r>
      <w:r w:rsidR="003E60E4" w:rsidRPr="009C3512">
        <w:rPr>
          <w:rFonts w:ascii="Palatino Linotype" w:eastAsia="Calibri" w:hAnsi="Palatino Linotype" w:cs="Arial"/>
          <w:b/>
          <w:sz w:val="24"/>
          <w:lang w:val="es-ES"/>
        </w:rPr>
        <w:t>/IP/202</w:t>
      </w:r>
      <w:r w:rsidRPr="009C3512">
        <w:rPr>
          <w:rFonts w:ascii="Palatino Linotype" w:eastAsia="Calibri" w:hAnsi="Palatino Linotype" w:cs="Arial"/>
          <w:b/>
          <w:sz w:val="24"/>
          <w:lang w:val="es-ES"/>
        </w:rPr>
        <w:t>2</w:t>
      </w:r>
      <w:r w:rsidR="003E60E4" w:rsidRPr="009C3512">
        <w:rPr>
          <w:rFonts w:ascii="Palatino Linotype" w:hAnsi="Palatino Linotype"/>
          <w:b/>
          <w:sz w:val="24"/>
        </w:rPr>
        <w:t xml:space="preserve"> </w:t>
      </w:r>
      <w:r w:rsidR="003E60E4" w:rsidRPr="009C3512">
        <w:rPr>
          <w:rFonts w:ascii="Palatino Linotype" w:eastAsia="Calibri" w:hAnsi="Palatino Linotype" w:cs="Arial"/>
          <w:sz w:val="24"/>
          <w:lang w:val="es-ES"/>
        </w:rPr>
        <w:t>mediante la cual solicitó lo siguiente:</w:t>
      </w:r>
    </w:p>
    <w:p w14:paraId="10628F42" w14:textId="77777777" w:rsidR="003E60E4" w:rsidRPr="009C3512" w:rsidRDefault="003E60E4" w:rsidP="003E60E4">
      <w:pPr>
        <w:pStyle w:val="Prrafodelista"/>
        <w:spacing w:line="360" w:lineRule="auto"/>
        <w:ind w:left="0"/>
        <w:jc w:val="both"/>
        <w:rPr>
          <w:rFonts w:ascii="Palatino Linotype" w:hAnsi="Palatino Linotype" w:cs="Arial"/>
          <w:sz w:val="24"/>
          <w:lang w:val="es-ES"/>
        </w:rPr>
      </w:pPr>
    </w:p>
    <w:p w14:paraId="301E8B0E" w14:textId="32ED4B26" w:rsidR="003E60E4" w:rsidRPr="009C3512" w:rsidRDefault="003E60E4" w:rsidP="003E60E4">
      <w:pPr>
        <w:ind w:left="567" w:right="567"/>
        <w:jc w:val="both"/>
        <w:rPr>
          <w:rFonts w:ascii="Palatino Linotype" w:eastAsia="Calibri" w:hAnsi="Palatino Linotype" w:cs="Arial"/>
          <w:i/>
          <w:sz w:val="22"/>
          <w:szCs w:val="24"/>
          <w:lang w:val="es-ES"/>
        </w:rPr>
      </w:pPr>
      <w:r w:rsidRPr="009C3512">
        <w:rPr>
          <w:rFonts w:ascii="Palatino Linotype" w:eastAsia="Calibri" w:hAnsi="Palatino Linotype" w:cs="Arial"/>
          <w:i/>
          <w:sz w:val="22"/>
          <w:szCs w:val="24"/>
          <w:lang w:val="es-ES"/>
        </w:rPr>
        <w:t>“</w:t>
      </w:r>
      <w:r w:rsidR="00D331DB" w:rsidRPr="009C3512">
        <w:rPr>
          <w:rFonts w:ascii="Palatino Linotype" w:hAnsi="Palatino Linotype"/>
          <w:i/>
          <w:sz w:val="22"/>
          <w:szCs w:val="24"/>
          <w:lang w:eastAsia="es-MX"/>
        </w:rPr>
        <w:t>Solicito los últimos cuatro informes anuales de actividades o los correspondientes a los últimos cuatro años del titular de la Defensoría Municipal de los Derechos Humanos, así como su Curriculum Vitae.</w:t>
      </w:r>
      <w:r w:rsidRPr="009C3512">
        <w:rPr>
          <w:rFonts w:ascii="Palatino Linotype" w:eastAsia="Calibri" w:hAnsi="Palatino Linotype" w:cs="Arial"/>
          <w:i/>
          <w:sz w:val="22"/>
          <w:szCs w:val="24"/>
          <w:lang w:val="es-ES"/>
        </w:rPr>
        <w:t>” (Sic)</w:t>
      </w:r>
    </w:p>
    <w:p w14:paraId="2CC63514" w14:textId="77777777" w:rsidR="003E60E4" w:rsidRPr="009C3512" w:rsidRDefault="003E60E4" w:rsidP="003E60E4">
      <w:pPr>
        <w:jc w:val="both"/>
        <w:rPr>
          <w:rFonts w:ascii="Palatino Linotype" w:eastAsia="Calibri" w:hAnsi="Palatino Linotype" w:cs="Arial"/>
          <w:i/>
          <w:sz w:val="24"/>
          <w:szCs w:val="24"/>
          <w:lang w:val="es-ES"/>
        </w:rPr>
      </w:pPr>
    </w:p>
    <w:p w14:paraId="4AEF117D" w14:textId="77777777" w:rsidR="003E60E4" w:rsidRPr="009C3512" w:rsidRDefault="003E60E4" w:rsidP="003E60E4">
      <w:pPr>
        <w:pStyle w:val="Prrafodelista"/>
        <w:numPr>
          <w:ilvl w:val="0"/>
          <w:numId w:val="3"/>
        </w:numPr>
        <w:spacing w:line="360" w:lineRule="auto"/>
        <w:ind w:left="0" w:firstLine="0"/>
        <w:jc w:val="both"/>
        <w:rPr>
          <w:rFonts w:ascii="Palatino Linotype" w:hAnsi="Palatino Linotype" w:cs="Arial"/>
          <w:sz w:val="24"/>
          <w:lang w:val="es-ES"/>
        </w:rPr>
      </w:pPr>
      <w:r w:rsidRPr="009C3512">
        <w:rPr>
          <w:rFonts w:ascii="Palatino Linotype" w:hAnsi="Palatino Linotype" w:cs="Arial"/>
          <w:sz w:val="24"/>
          <w:lang w:val="es-ES"/>
        </w:rPr>
        <w:t xml:space="preserve">Señaló como modalidad de entrega de la información a través del </w:t>
      </w:r>
      <w:r w:rsidRPr="009C3512">
        <w:rPr>
          <w:rFonts w:ascii="Palatino Linotype" w:hAnsi="Palatino Linotype" w:cs="Arial"/>
          <w:b/>
          <w:sz w:val="24"/>
          <w:lang w:val="es-ES"/>
        </w:rPr>
        <w:t>SAIMEX.</w:t>
      </w:r>
    </w:p>
    <w:p w14:paraId="6AB58BBE" w14:textId="77777777" w:rsidR="003E60E4" w:rsidRPr="009C3512" w:rsidRDefault="003E60E4" w:rsidP="003E60E4">
      <w:pPr>
        <w:pStyle w:val="Prrafodelista"/>
        <w:spacing w:line="360" w:lineRule="auto"/>
        <w:ind w:left="0"/>
        <w:jc w:val="both"/>
        <w:rPr>
          <w:rFonts w:ascii="Palatino Linotype" w:hAnsi="Palatino Linotype" w:cs="Arial"/>
          <w:sz w:val="24"/>
          <w:lang w:val="es-ES"/>
        </w:rPr>
      </w:pPr>
    </w:p>
    <w:p w14:paraId="507EBE5A" w14:textId="78F595B5" w:rsidR="003E60E4" w:rsidRPr="009C3512" w:rsidRDefault="003E60E4" w:rsidP="003D122B">
      <w:pPr>
        <w:pStyle w:val="Prrafodelista"/>
        <w:numPr>
          <w:ilvl w:val="0"/>
          <w:numId w:val="3"/>
        </w:numPr>
        <w:spacing w:before="240" w:after="240" w:line="360" w:lineRule="auto"/>
        <w:ind w:left="426" w:firstLine="0"/>
        <w:jc w:val="both"/>
        <w:rPr>
          <w:rFonts w:ascii="Palatino Linotype" w:eastAsia="Calibri" w:hAnsi="Palatino Linotype"/>
          <w:b/>
          <w:i/>
          <w:sz w:val="24"/>
          <w:lang w:val="es-ES"/>
        </w:rPr>
      </w:pPr>
      <w:r w:rsidRPr="009C3512">
        <w:rPr>
          <w:rFonts w:ascii="Palatino Linotype" w:eastAsia="Calibri" w:hAnsi="Palatino Linotype"/>
          <w:sz w:val="24"/>
          <w:lang w:val="es-ES"/>
        </w:rPr>
        <w:t xml:space="preserve">El </w:t>
      </w:r>
      <w:r w:rsidR="00D331DB" w:rsidRPr="009C3512">
        <w:rPr>
          <w:rFonts w:ascii="Palatino Linotype" w:eastAsia="Calibri" w:hAnsi="Palatino Linotype"/>
          <w:sz w:val="24"/>
          <w:lang w:val="es-ES"/>
        </w:rPr>
        <w:t>veintiocho</w:t>
      </w:r>
      <w:r w:rsidRPr="009C3512">
        <w:rPr>
          <w:rFonts w:ascii="Palatino Linotype" w:eastAsia="Calibri" w:hAnsi="Palatino Linotype" w:cs="Arial"/>
          <w:sz w:val="24"/>
          <w:lang w:val="es-ES"/>
        </w:rPr>
        <w:t xml:space="preserve"> (</w:t>
      </w:r>
      <w:r w:rsidR="00D331DB" w:rsidRPr="009C3512">
        <w:rPr>
          <w:rFonts w:ascii="Palatino Linotype" w:eastAsia="Calibri" w:hAnsi="Palatino Linotype" w:cs="Arial"/>
          <w:sz w:val="24"/>
          <w:lang w:val="es-ES"/>
        </w:rPr>
        <w:t>28</w:t>
      </w:r>
      <w:r w:rsidRPr="009C3512">
        <w:rPr>
          <w:rFonts w:ascii="Palatino Linotype" w:eastAsia="Calibri" w:hAnsi="Palatino Linotype" w:cs="Arial"/>
          <w:sz w:val="24"/>
          <w:lang w:val="es-ES"/>
        </w:rPr>
        <w:t xml:space="preserve">) </w:t>
      </w:r>
      <w:r w:rsidRPr="009C3512">
        <w:rPr>
          <w:rFonts w:ascii="Palatino Linotype" w:eastAsia="Calibri" w:hAnsi="Palatino Linotype"/>
          <w:sz w:val="24"/>
          <w:lang w:val="es-ES"/>
        </w:rPr>
        <w:t xml:space="preserve">de </w:t>
      </w:r>
      <w:r w:rsidR="00D331DB" w:rsidRPr="009C3512">
        <w:rPr>
          <w:rFonts w:ascii="Palatino Linotype" w:eastAsia="Calibri" w:hAnsi="Palatino Linotype"/>
          <w:sz w:val="24"/>
          <w:lang w:val="es-ES"/>
        </w:rPr>
        <w:t>febrero de dos mil veintidós</w:t>
      </w:r>
      <w:r w:rsidRPr="009C3512">
        <w:rPr>
          <w:rFonts w:ascii="Palatino Linotype" w:eastAsia="Calibri" w:hAnsi="Palatino Linotype"/>
          <w:sz w:val="24"/>
          <w:lang w:val="es-ES"/>
        </w:rPr>
        <w:t xml:space="preserve">, el </w:t>
      </w:r>
      <w:r w:rsidRPr="009C3512">
        <w:rPr>
          <w:rFonts w:ascii="Palatino Linotype" w:eastAsia="Calibri" w:hAnsi="Palatino Linotype" w:cs="Arial"/>
          <w:b/>
          <w:sz w:val="24"/>
          <w:lang w:val="es-AR"/>
        </w:rPr>
        <w:t>SUJETO OBLIGADO</w:t>
      </w:r>
      <w:r w:rsidRPr="009C3512">
        <w:rPr>
          <w:rFonts w:ascii="Palatino Linotype" w:eastAsia="Calibri" w:hAnsi="Palatino Linotype" w:cs="Arial"/>
          <w:b/>
          <w:i/>
          <w:sz w:val="24"/>
          <w:lang w:val="es-AR"/>
        </w:rPr>
        <w:t xml:space="preserve"> </w:t>
      </w:r>
      <w:r w:rsidRPr="009C3512">
        <w:rPr>
          <w:rFonts w:ascii="Palatino Linotype" w:hAnsi="Palatino Linotype" w:cs="Arial"/>
          <w:sz w:val="24"/>
          <w:lang w:val="es-ES"/>
        </w:rPr>
        <w:t xml:space="preserve">dio respuesta a la solicitud de información, adjuntando </w:t>
      </w:r>
      <w:r w:rsidR="00BE2365" w:rsidRPr="009C3512">
        <w:rPr>
          <w:rFonts w:ascii="Palatino Linotype" w:hAnsi="Palatino Linotype" w:cs="Arial"/>
          <w:sz w:val="24"/>
          <w:lang w:val="es-ES"/>
        </w:rPr>
        <w:t xml:space="preserve">el documento electrónico denominado </w:t>
      </w:r>
      <w:r w:rsidR="00D331DB" w:rsidRPr="009C3512">
        <w:rPr>
          <w:rFonts w:ascii="Palatino Linotype" w:hAnsi="Palatino Linotype" w:cs="Arial"/>
          <w:b/>
          <w:i/>
          <w:sz w:val="24"/>
          <w:lang w:val="es-ES"/>
        </w:rPr>
        <w:t>Respuesta a solicitud 00017</w:t>
      </w:r>
      <w:r w:rsidR="00BE2365" w:rsidRPr="009C3512">
        <w:rPr>
          <w:rFonts w:ascii="Palatino Linotype" w:hAnsi="Palatino Linotype" w:cs="Arial"/>
          <w:b/>
          <w:i/>
          <w:sz w:val="24"/>
          <w:lang w:val="es-ES"/>
        </w:rPr>
        <w:t>.pdf</w:t>
      </w:r>
      <w:r w:rsidRPr="009C3512">
        <w:rPr>
          <w:rFonts w:ascii="Palatino Linotype" w:eastAsia="Calibri" w:hAnsi="Palatino Linotype"/>
          <w:b/>
          <w:i/>
          <w:sz w:val="24"/>
          <w:lang w:val="es-ES"/>
        </w:rPr>
        <w:t xml:space="preserve"> </w:t>
      </w:r>
      <w:r w:rsidRPr="009C3512">
        <w:rPr>
          <w:rFonts w:ascii="Palatino Linotype" w:hAnsi="Palatino Linotype" w:cs="Arial"/>
          <w:sz w:val="24"/>
          <w:lang w:val="es-ES"/>
        </w:rPr>
        <w:t>y, en los siguientes términos:</w:t>
      </w:r>
    </w:p>
    <w:p w14:paraId="28A3FDE3" w14:textId="6DBBB317" w:rsidR="00D331DB" w:rsidRPr="009C3512" w:rsidRDefault="003D122B" w:rsidP="003D122B">
      <w:pPr>
        <w:spacing w:before="240" w:after="240" w:line="360" w:lineRule="auto"/>
        <w:ind w:right="567"/>
        <w:jc w:val="both"/>
        <w:rPr>
          <w:rFonts w:ascii="Palatino Linotype" w:hAnsi="Palatino Linotype"/>
          <w:i/>
          <w:color w:val="000000"/>
        </w:rPr>
      </w:pPr>
      <w:r w:rsidRPr="009C3512">
        <w:rPr>
          <w:rFonts w:ascii="Palatino Linotype" w:eastAsia="Calibri" w:hAnsi="Palatino Linotype"/>
          <w:i/>
          <w:lang w:val="es-ES"/>
        </w:rPr>
        <w:lastRenderedPageBreak/>
        <w:t xml:space="preserve">          </w:t>
      </w:r>
      <w:r w:rsidR="003E60E4" w:rsidRPr="009C3512">
        <w:rPr>
          <w:rFonts w:ascii="Palatino Linotype" w:eastAsia="Calibri" w:hAnsi="Palatino Linotype"/>
          <w:i/>
          <w:lang w:val="es-ES"/>
        </w:rPr>
        <w:t>“</w:t>
      </w:r>
      <w:r w:rsidR="00D331DB" w:rsidRPr="009C3512">
        <w:rPr>
          <w:rFonts w:ascii="Palatino Linotype" w:hAnsi="Palatino Linotype"/>
          <w:i/>
          <w:color w:val="000000"/>
        </w:rPr>
        <w:t>Villa de Allende, México a 28 de Febrero de 2022</w:t>
      </w:r>
    </w:p>
    <w:p w14:paraId="364FBFA9" w14:textId="77777777" w:rsidR="00D331DB" w:rsidRPr="009C3512" w:rsidRDefault="00D331DB" w:rsidP="00D331DB">
      <w:pPr>
        <w:pStyle w:val="Prrafodelista"/>
        <w:spacing w:before="240" w:after="240" w:line="360" w:lineRule="auto"/>
        <w:ind w:left="567" w:right="567"/>
        <w:jc w:val="both"/>
        <w:rPr>
          <w:rFonts w:ascii="Palatino Linotype" w:hAnsi="Palatino Linotype"/>
          <w:i/>
          <w:color w:val="000000"/>
        </w:rPr>
      </w:pPr>
      <w:r w:rsidRPr="009C3512">
        <w:rPr>
          <w:rFonts w:ascii="Palatino Linotype" w:hAnsi="Palatino Linotype"/>
          <w:i/>
          <w:color w:val="000000"/>
        </w:rPr>
        <w:t>Folio de la solicitud: 00017/VIALLEN/IP/2022</w:t>
      </w:r>
    </w:p>
    <w:p w14:paraId="2C789A33" w14:textId="77777777" w:rsidR="00D331DB" w:rsidRPr="009C3512" w:rsidRDefault="00D331DB" w:rsidP="00D331DB">
      <w:pPr>
        <w:pStyle w:val="Prrafodelista"/>
        <w:spacing w:before="240" w:after="240" w:line="360" w:lineRule="auto"/>
        <w:ind w:left="567" w:right="567"/>
        <w:jc w:val="both"/>
        <w:rPr>
          <w:rFonts w:ascii="Palatino Linotype" w:hAnsi="Palatino Linotype"/>
          <w:i/>
          <w:color w:val="000000"/>
        </w:rPr>
      </w:pPr>
      <w:r w:rsidRPr="009C3512">
        <w:rPr>
          <w:rFonts w:ascii="Palatino Linotype" w:hAnsi="Palatino Linotype"/>
          <w:i/>
          <w:color w:val="000000"/>
        </w:rPr>
        <w:t>Envío la respuesta solicitada.</w:t>
      </w:r>
    </w:p>
    <w:p w14:paraId="29C06E45" w14:textId="77777777" w:rsidR="00D331DB" w:rsidRPr="009C3512" w:rsidRDefault="00D331DB" w:rsidP="00D331DB">
      <w:pPr>
        <w:pStyle w:val="Prrafodelista"/>
        <w:spacing w:before="240" w:after="240" w:line="360" w:lineRule="auto"/>
        <w:ind w:left="567" w:right="567"/>
        <w:jc w:val="both"/>
        <w:rPr>
          <w:rFonts w:ascii="Palatino Linotype" w:hAnsi="Palatino Linotype"/>
          <w:i/>
          <w:color w:val="000000"/>
        </w:rPr>
      </w:pPr>
      <w:r w:rsidRPr="009C3512">
        <w:rPr>
          <w:rFonts w:ascii="Palatino Linotype" w:hAnsi="Palatino Linotype"/>
          <w:i/>
          <w:color w:val="000000"/>
        </w:rPr>
        <w:t>ATENTAMENTE</w:t>
      </w:r>
    </w:p>
    <w:p w14:paraId="0C173320" w14:textId="56531B71" w:rsidR="003E60E4" w:rsidRPr="009C3512" w:rsidRDefault="00D331DB" w:rsidP="00D331DB">
      <w:pPr>
        <w:pStyle w:val="Prrafodelista"/>
        <w:spacing w:before="240" w:after="240" w:line="360" w:lineRule="auto"/>
        <w:ind w:left="567" w:right="567"/>
        <w:jc w:val="both"/>
        <w:rPr>
          <w:rFonts w:ascii="Palatino Linotype" w:hAnsi="Palatino Linotype"/>
          <w:i/>
          <w:color w:val="000000"/>
        </w:rPr>
      </w:pPr>
      <w:r w:rsidRPr="009C3512">
        <w:rPr>
          <w:rFonts w:ascii="Palatino Linotype" w:hAnsi="Palatino Linotype"/>
          <w:i/>
          <w:color w:val="000000"/>
        </w:rPr>
        <w:t>Lic. En P. Carolina Gutiérrez García</w:t>
      </w:r>
      <w:r w:rsidR="003E60E4" w:rsidRPr="009C3512">
        <w:rPr>
          <w:rFonts w:ascii="Palatino Linotype" w:hAnsi="Palatino Linotype"/>
          <w:i/>
          <w:color w:val="000000"/>
        </w:rPr>
        <w:t>” (sic)</w:t>
      </w:r>
    </w:p>
    <w:p w14:paraId="7110F876" w14:textId="77777777" w:rsidR="003E60E4" w:rsidRPr="009C3512" w:rsidRDefault="003E60E4" w:rsidP="003E60E4">
      <w:pPr>
        <w:pStyle w:val="Prrafodelista"/>
        <w:spacing w:before="240" w:after="240" w:line="360" w:lineRule="auto"/>
        <w:ind w:left="567" w:right="567"/>
        <w:jc w:val="both"/>
        <w:rPr>
          <w:rFonts w:ascii="Palatino Linotype" w:hAnsi="Palatino Linotype"/>
          <w:i/>
          <w:color w:val="000000"/>
          <w:sz w:val="24"/>
        </w:rPr>
      </w:pPr>
    </w:p>
    <w:p w14:paraId="50128931" w14:textId="310C4252" w:rsidR="00B00384" w:rsidRPr="009C3512" w:rsidRDefault="00D331DB" w:rsidP="003E60E4">
      <w:pPr>
        <w:pStyle w:val="Prrafodelista"/>
        <w:numPr>
          <w:ilvl w:val="0"/>
          <w:numId w:val="21"/>
        </w:numPr>
        <w:spacing w:before="240" w:after="240" w:line="360" w:lineRule="auto"/>
        <w:ind w:right="567"/>
        <w:jc w:val="both"/>
        <w:rPr>
          <w:rFonts w:ascii="Palatino Linotype" w:hAnsi="Palatino Linotype" w:cs="Arial"/>
          <w:b/>
          <w:sz w:val="24"/>
          <w:lang w:val="es-ES"/>
        </w:rPr>
      </w:pPr>
      <w:r w:rsidRPr="009C3512">
        <w:rPr>
          <w:rFonts w:ascii="Palatino Linotype" w:hAnsi="Palatino Linotype" w:cs="Arial"/>
          <w:b/>
          <w:i/>
          <w:sz w:val="24"/>
          <w:lang w:val="es-ES"/>
        </w:rPr>
        <w:t>Respuesta a solicitud 00017.pdf:</w:t>
      </w:r>
      <w:r w:rsidR="00BE2365" w:rsidRPr="009C3512">
        <w:rPr>
          <w:rFonts w:ascii="Palatino Linotype" w:eastAsia="Calibri" w:hAnsi="Palatino Linotype"/>
          <w:b/>
          <w:i/>
          <w:sz w:val="24"/>
          <w:lang w:val="es-ES"/>
        </w:rPr>
        <w:t xml:space="preserve"> </w:t>
      </w:r>
      <w:r w:rsidR="00B00384" w:rsidRPr="009C3512">
        <w:rPr>
          <w:rFonts w:ascii="Palatino Linotype" w:eastAsia="Calibri" w:hAnsi="Palatino Linotype"/>
          <w:sz w:val="24"/>
          <w:lang w:val="es-ES"/>
        </w:rPr>
        <w:t>Contiene cuatro direcciones electrónicas donde supuestamente obra la información requerida por el particular, asimismo, indica que por lo que concierne al Curriculum Vitae no se encontró ningún registro.</w:t>
      </w:r>
    </w:p>
    <w:p w14:paraId="727713EC" w14:textId="77777777" w:rsidR="00BE2365" w:rsidRPr="009C3512" w:rsidRDefault="00BE2365" w:rsidP="00BE2365">
      <w:pPr>
        <w:pStyle w:val="Prrafodelista"/>
        <w:spacing w:before="240" w:after="240" w:line="360" w:lineRule="auto"/>
        <w:ind w:left="1287" w:right="567"/>
        <w:jc w:val="both"/>
        <w:rPr>
          <w:rFonts w:ascii="Palatino Linotype" w:hAnsi="Palatino Linotype" w:cs="Arial"/>
          <w:b/>
          <w:sz w:val="24"/>
          <w:lang w:val="es-ES"/>
        </w:rPr>
      </w:pPr>
    </w:p>
    <w:p w14:paraId="0298C76F" w14:textId="3A6CB3C4" w:rsidR="003E60E4" w:rsidRPr="009C3512" w:rsidRDefault="00B00384" w:rsidP="003E60E4">
      <w:pPr>
        <w:pStyle w:val="Prrafodelista"/>
        <w:numPr>
          <w:ilvl w:val="0"/>
          <w:numId w:val="3"/>
        </w:numPr>
        <w:spacing w:before="240" w:after="240" w:line="360" w:lineRule="auto"/>
        <w:ind w:left="0" w:firstLine="0"/>
        <w:jc w:val="both"/>
        <w:rPr>
          <w:rFonts w:ascii="Palatino Linotype" w:hAnsi="Palatino Linotype" w:cs="Arial"/>
          <w:i/>
          <w:sz w:val="24"/>
        </w:rPr>
      </w:pPr>
      <w:r w:rsidRPr="009C3512">
        <w:rPr>
          <w:rFonts w:ascii="Palatino Linotype" w:eastAsia="Calibri" w:hAnsi="Palatino Linotype" w:cs="Arial"/>
          <w:sz w:val="24"/>
          <w:lang w:val="es-AR"/>
        </w:rPr>
        <w:t>El veintiocho</w:t>
      </w:r>
      <w:r w:rsidR="003E60E4" w:rsidRPr="009C3512">
        <w:rPr>
          <w:rFonts w:ascii="Palatino Linotype" w:eastAsia="Calibri" w:hAnsi="Palatino Linotype" w:cs="Arial"/>
          <w:sz w:val="24"/>
          <w:lang w:val="es-AR"/>
        </w:rPr>
        <w:t xml:space="preserve"> (</w:t>
      </w:r>
      <w:r w:rsidRPr="009C3512">
        <w:rPr>
          <w:rFonts w:ascii="Palatino Linotype" w:eastAsia="Calibri" w:hAnsi="Palatino Linotype" w:cs="Arial"/>
          <w:sz w:val="24"/>
          <w:lang w:val="es-AR"/>
        </w:rPr>
        <w:t>28</w:t>
      </w:r>
      <w:r w:rsidR="003E60E4" w:rsidRPr="009C3512">
        <w:rPr>
          <w:rFonts w:ascii="Palatino Linotype" w:eastAsia="Calibri" w:hAnsi="Palatino Linotype" w:cs="Arial"/>
          <w:sz w:val="24"/>
          <w:lang w:val="es-AR"/>
        </w:rPr>
        <w:t xml:space="preserve">) de </w:t>
      </w:r>
      <w:r w:rsidRPr="009C3512">
        <w:rPr>
          <w:rFonts w:ascii="Palatino Linotype" w:eastAsia="Calibri" w:hAnsi="Palatino Linotype" w:cs="Arial"/>
          <w:sz w:val="24"/>
          <w:lang w:val="es-AR"/>
        </w:rPr>
        <w:t>febrero</w:t>
      </w:r>
      <w:r w:rsidR="003E60E4" w:rsidRPr="009C3512">
        <w:rPr>
          <w:rFonts w:ascii="Palatino Linotype" w:eastAsia="Calibri" w:hAnsi="Palatino Linotype" w:cs="Arial"/>
          <w:sz w:val="24"/>
          <w:lang w:val="es-AR"/>
        </w:rPr>
        <w:t xml:space="preserve"> de</w:t>
      </w:r>
      <w:r w:rsidR="003E60E4" w:rsidRPr="009C3512">
        <w:rPr>
          <w:rFonts w:ascii="Palatino Linotype" w:hAnsi="Palatino Linotype" w:cs="Arial"/>
          <w:sz w:val="24"/>
          <w:lang w:val="es-ES"/>
        </w:rPr>
        <w:t xml:space="preserve"> dos mil </w:t>
      </w:r>
      <w:r w:rsidR="00D331DB" w:rsidRPr="009C3512">
        <w:rPr>
          <w:rFonts w:ascii="Palatino Linotype" w:eastAsia="Calibri" w:hAnsi="Palatino Linotype"/>
          <w:sz w:val="24"/>
          <w:lang w:val="es-ES"/>
        </w:rPr>
        <w:t>veintidós</w:t>
      </w:r>
      <w:r w:rsidR="003E60E4" w:rsidRPr="009C3512">
        <w:rPr>
          <w:rFonts w:ascii="Palatino Linotype" w:hAnsi="Palatino Linotype" w:cs="Arial"/>
          <w:sz w:val="24"/>
          <w:lang w:val="es-ES"/>
        </w:rPr>
        <w:t xml:space="preserve">, </w:t>
      </w:r>
      <w:r w:rsidR="003E60E4" w:rsidRPr="009C3512">
        <w:rPr>
          <w:rFonts w:ascii="Palatino Linotype" w:hAnsi="Palatino Linotype"/>
          <w:b/>
          <w:sz w:val="24"/>
        </w:rPr>
        <w:t>EL RECURRENTE</w:t>
      </w:r>
      <w:r w:rsidR="003E60E4" w:rsidRPr="009C3512">
        <w:rPr>
          <w:rFonts w:ascii="Palatino Linotype" w:hAnsi="Palatino Linotype" w:cs="Arial"/>
          <w:sz w:val="24"/>
          <w:lang w:val="es-ES"/>
        </w:rPr>
        <w:t xml:space="preserve"> interpuso el recurso de revisión, en contra de la respuesta y, señaló como:</w:t>
      </w:r>
    </w:p>
    <w:p w14:paraId="3A27994F" w14:textId="77777777" w:rsidR="003E60E4" w:rsidRPr="009C3512" w:rsidRDefault="003E60E4" w:rsidP="003E60E4">
      <w:pPr>
        <w:pStyle w:val="Prrafodelista"/>
        <w:rPr>
          <w:rFonts w:ascii="Palatino Linotype" w:hAnsi="Palatino Linotype" w:cs="Arial"/>
          <w:i/>
          <w:sz w:val="24"/>
        </w:rPr>
      </w:pPr>
    </w:p>
    <w:p w14:paraId="1C313715" w14:textId="353DA6A7" w:rsidR="003E60E4" w:rsidRPr="009C3512" w:rsidRDefault="003E60E4" w:rsidP="003E60E4">
      <w:pPr>
        <w:pStyle w:val="Prrafodelista"/>
        <w:spacing w:line="360" w:lineRule="auto"/>
        <w:jc w:val="both"/>
        <w:rPr>
          <w:rFonts w:ascii="Palatino Linotype" w:eastAsia="Calibri" w:hAnsi="Palatino Linotype" w:cs="Arial"/>
          <w:sz w:val="24"/>
          <w:lang w:val="es-ES"/>
        </w:rPr>
      </w:pPr>
      <w:r w:rsidRPr="009C3512">
        <w:rPr>
          <w:rFonts w:ascii="Palatino Linotype" w:hAnsi="Palatino Linotype"/>
          <w:b/>
          <w:sz w:val="24"/>
        </w:rPr>
        <w:t>Acto impugnado:</w:t>
      </w:r>
      <w:r w:rsidRPr="009C3512">
        <w:rPr>
          <w:rStyle w:val="Ttulo2Car"/>
          <w:rFonts w:ascii="Palatino Linotype" w:hAnsi="Palatino Linotype"/>
          <w:b/>
          <w:i/>
          <w:sz w:val="24"/>
          <w:szCs w:val="24"/>
          <w:lang w:val="es-ES"/>
        </w:rPr>
        <w:t xml:space="preserve"> </w:t>
      </w:r>
      <w:r w:rsidRPr="009C3512">
        <w:rPr>
          <w:rFonts w:ascii="Palatino Linotype" w:hAnsi="Palatino Linotype"/>
          <w:sz w:val="24"/>
        </w:rPr>
        <w:t>“</w:t>
      </w:r>
      <w:r w:rsidR="00B00384" w:rsidRPr="009C3512">
        <w:rPr>
          <w:rFonts w:ascii="Palatino Linotype" w:hAnsi="Palatino Linotype"/>
          <w:i/>
        </w:rPr>
        <w:t xml:space="preserve">No se me entrego la totalidad de la información. </w:t>
      </w:r>
      <w:r w:rsidRPr="009C3512">
        <w:rPr>
          <w:rFonts w:ascii="Palatino Linotype" w:hAnsi="Palatino Linotype"/>
          <w:sz w:val="24"/>
        </w:rPr>
        <w:t>"</w:t>
      </w:r>
      <w:r w:rsidRPr="009C3512">
        <w:rPr>
          <w:rFonts w:ascii="Palatino Linotype" w:eastAsia="Calibri" w:hAnsi="Palatino Linotype" w:cs="Arial"/>
          <w:sz w:val="24"/>
          <w:lang w:val="es-ES"/>
        </w:rPr>
        <w:t xml:space="preserve"> (Sic); Y</w:t>
      </w:r>
    </w:p>
    <w:p w14:paraId="271AE0C5" w14:textId="79A8B57C" w:rsidR="003E60E4" w:rsidRPr="009C3512" w:rsidRDefault="003E60E4" w:rsidP="00BE2365">
      <w:pPr>
        <w:spacing w:line="360" w:lineRule="auto"/>
        <w:ind w:left="709"/>
        <w:jc w:val="both"/>
        <w:rPr>
          <w:rFonts w:ascii="Palatino Linotype" w:hAnsi="Palatino Linotype"/>
          <w:sz w:val="24"/>
          <w:szCs w:val="24"/>
          <w:lang w:eastAsia="es-MX"/>
        </w:rPr>
      </w:pPr>
      <w:r w:rsidRPr="009C3512">
        <w:rPr>
          <w:rFonts w:ascii="Palatino Linotype" w:hAnsi="Palatino Linotype"/>
          <w:b/>
          <w:sz w:val="24"/>
          <w:szCs w:val="24"/>
        </w:rPr>
        <w:t>Razones o Motivos de inconformidad:</w:t>
      </w:r>
      <w:r w:rsidRPr="009C3512">
        <w:rPr>
          <w:rStyle w:val="Ttulo2Car"/>
          <w:rFonts w:ascii="Palatino Linotype" w:hAnsi="Palatino Linotype"/>
          <w:b/>
          <w:sz w:val="24"/>
          <w:szCs w:val="24"/>
          <w:lang w:val="es-ES"/>
        </w:rPr>
        <w:t xml:space="preserve"> </w:t>
      </w:r>
      <w:r w:rsidRPr="009C3512">
        <w:rPr>
          <w:rFonts w:ascii="Palatino Linotype" w:hAnsi="Palatino Linotype"/>
          <w:i/>
          <w:sz w:val="24"/>
          <w:szCs w:val="24"/>
        </w:rPr>
        <w:t>“</w:t>
      </w:r>
      <w:r w:rsidR="00B00384" w:rsidRPr="009C3512">
        <w:rPr>
          <w:rFonts w:ascii="Palatino Linotype" w:hAnsi="Palatino Linotype"/>
          <w:i/>
          <w:sz w:val="22"/>
          <w:szCs w:val="24"/>
          <w:lang w:eastAsia="es-MX"/>
        </w:rPr>
        <w:t>Se me remitieron las ligas correspondientes a los informes de actividades, pero en el caso del curriculum vitae, respondieron lo siguiente … en lo que concierne a los curriculum vitae solicitados, me permito informar que no se encontró ningún registro al respecto. Claramente el documento adjunto viene firmado por la defensora LCDA. Guadalupe Dominguez Rojas, pero no remitieron el curriculum, es por eso que ingreso el siguiente recurso de revisión.</w:t>
      </w:r>
      <w:r w:rsidRPr="009C3512">
        <w:rPr>
          <w:rFonts w:ascii="Palatino Linotype" w:hAnsi="Palatino Linotype"/>
          <w:i/>
          <w:sz w:val="24"/>
          <w:szCs w:val="24"/>
        </w:rPr>
        <w:t xml:space="preserve">” </w:t>
      </w:r>
      <w:r w:rsidRPr="009C3512">
        <w:rPr>
          <w:rFonts w:ascii="Palatino Linotype" w:hAnsi="Palatino Linotype" w:cs="Arial"/>
          <w:i/>
          <w:sz w:val="24"/>
          <w:szCs w:val="24"/>
        </w:rPr>
        <w:t>(Sic)</w:t>
      </w:r>
      <w:r w:rsidRPr="009C3512">
        <w:rPr>
          <w:rFonts w:ascii="Palatino Linotype" w:hAnsi="Palatino Linotype" w:cs="Arial"/>
          <w:sz w:val="24"/>
          <w:szCs w:val="24"/>
        </w:rPr>
        <w:t xml:space="preserve"> </w:t>
      </w:r>
    </w:p>
    <w:p w14:paraId="4D2DABA0" w14:textId="77777777" w:rsidR="003E60E4" w:rsidRPr="009C3512" w:rsidRDefault="003E60E4" w:rsidP="003E60E4">
      <w:pPr>
        <w:pStyle w:val="Prrafodelista"/>
        <w:spacing w:line="360" w:lineRule="auto"/>
        <w:jc w:val="both"/>
        <w:rPr>
          <w:rFonts w:ascii="Palatino Linotype" w:hAnsi="Palatino Linotype" w:cs="Arial"/>
          <w:sz w:val="24"/>
        </w:rPr>
      </w:pPr>
    </w:p>
    <w:p w14:paraId="6C1DEC98" w14:textId="7251F7CD" w:rsidR="003E60E4" w:rsidRPr="009C3512" w:rsidRDefault="003E60E4" w:rsidP="003E60E4">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9C3512">
        <w:rPr>
          <w:rFonts w:ascii="Palatino Linotype" w:hAnsi="Palatino Linotype" w:cs="Arial"/>
          <w:sz w:val="24"/>
          <w:lang w:val="es-ES"/>
        </w:rPr>
        <w:t xml:space="preserve">Se registró el recurso de revisión bajo el número de expediente </w:t>
      </w:r>
      <w:r w:rsidRPr="009C3512">
        <w:rPr>
          <w:rFonts w:ascii="Palatino Linotype" w:hAnsi="Palatino Linotype" w:cs="Arial"/>
          <w:bCs/>
          <w:sz w:val="24"/>
        </w:rPr>
        <w:t xml:space="preserve">al rubro indicado, asimismo con fundamento en lo dispuesto por el </w:t>
      </w:r>
      <w:r w:rsidRPr="009C3512">
        <w:rPr>
          <w:rFonts w:ascii="Palatino Linotype" w:eastAsia="Calibri" w:hAnsi="Palatino Linotype" w:cs="Arial"/>
          <w:sz w:val="24"/>
          <w:lang w:val="es-ES"/>
        </w:rPr>
        <w:t xml:space="preserve">artículo 185 fracción I de la </w:t>
      </w:r>
      <w:r w:rsidRPr="009C3512">
        <w:rPr>
          <w:rFonts w:ascii="Palatino Linotype" w:eastAsia="Calibri" w:hAnsi="Palatino Linotype" w:cs="Arial"/>
          <w:b/>
          <w:sz w:val="24"/>
          <w:lang w:val="es-ES"/>
        </w:rPr>
        <w:lastRenderedPageBreak/>
        <w:t xml:space="preserve">Ley de Transparencia y Acceso a la Información Pública del Estado de México y Municipios </w:t>
      </w:r>
      <w:r w:rsidRPr="009C3512">
        <w:rPr>
          <w:rFonts w:ascii="Palatino Linotype" w:hAnsi="Palatino Linotype" w:cs="Arial"/>
          <w:sz w:val="24"/>
          <w:lang w:val="es-ES"/>
        </w:rPr>
        <w:t>se turnó a</w:t>
      </w:r>
      <w:r w:rsidR="008F7F12" w:rsidRPr="009C3512">
        <w:rPr>
          <w:rFonts w:ascii="Palatino Linotype" w:hAnsi="Palatino Linotype" w:cs="Arial"/>
          <w:sz w:val="24"/>
          <w:lang w:val="es-ES"/>
        </w:rPr>
        <w:t xml:space="preserve"> </w:t>
      </w:r>
      <w:r w:rsidRPr="009C3512">
        <w:rPr>
          <w:rFonts w:ascii="Palatino Linotype" w:hAnsi="Palatino Linotype" w:cs="Arial"/>
          <w:sz w:val="24"/>
          <w:lang w:val="es-ES"/>
        </w:rPr>
        <w:t>l</w:t>
      </w:r>
      <w:r w:rsidR="008F7F12" w:rsidRPr="009C3512">
        <w:rPr>
          <w:rFonts w:ascii="Palatino Linotype" w:hAnsi="Palatino Linotype" w:cs="Arial"/>
          <w:sz w:val="24"/>
          <w:lang w:val="es-ES"/>
        </w:rPr>
        <w:t xml:space="preserve">a </w:t>
      </w:r>
      <w:r w:rsidR="008F7F12" w:rsidRPr="009C3512">
        <w:rPr>
          <w:rFonts w:ascii="Palatino Linotype" w:hAnsi="Palatino Linotype" w:cs="Arial"/>
          <w:b/>
          <w:sz w:val="24"/>
          <w:lang w:val="es-ES"/>
        </w:rPr>
        <w:t>Comisionada</w:t>
      </w:r>
      <w:r w:rsidRPr="009C3512">
        <w:rPr>
          <w:rFonts w:ascii="Palatino Linotype" w:hAnsi="Palatino Linotype" w:cs="Arial"/>
          <w:b/>
          <w:sz w:val="24"/>
          <w:lang w:val="es-ES"/>
        </w:rPr>
        <w:t xml:space="preserve"> </w:t>
      </w:r>
      <w:r w:rsidR="00B00384" w:rsidRPr="009C3512">
        <w:rPr>
          <w:rFonts w:ascii="Palatino Linotype" w:hAnsi="Palatino Linotype" w:cs="Arial"/>
          <w:b/>
          <w:sz w:val="24"/>
          <w:lang w:val="es-ES"/>
        </w:rPr>
        <w:t>María del Rosario Mejía Ayala</w:t>
      </w:r>
      <w:r w:rsidRPr="009C3512">
        <w:rPr>
          <w:rFonts w:ascii="Palatino Linotype" w:hAnsi="Palatino Linotype" w:cs="Arial"/>
          <w:b/>
          <w:sz w:val="24"/>
          <w:lang w:val="es-ES"/>
        </w:rPr>
        <w:t xml:space="preserve">, </w:t>
      </w:r>
      <w:r w:rsidRPr="009C3512">
        <w:rPr>
          <w:rFonts w:ascii="Palatino Linotype" w:hAnsi="Palatino Linotype" w:cs="Arial"/>
          <w:sz w:val="24"/>
          <w:lang w:val="es-ES"/>
        </w:rPr>
        <w:t xml:space="preserve">con el objeto de </w:t>
      </w:r>
      <w:r w:rsidRPr="009C3512">
        <w:rPr>
          <w:rFonts w:ascii="Palatino Linotype" w:hAnsi="Palatino Linotype" w:cs="Arial"/>
          <w:sz w:val="24"/>
        </w:rPr>
        <w:t xml:space="preserve">su análisis. </w:t>
      </w:r>
    </w:p>
    <w:p w14:paraId="530A6A65" w14:textId="77777777" w:rsidR="003E60E4" w:rsidRPr="009C3512" w:rsidRDefault="003E60E4" w:rsidP="003E60E4">
      <w:pPr>
        <w:pStyle w:val="Prrafodelista"/>
        <w:spacing w:before="240" w:after="240" w:line="360" w:lineRule="auto"/>
        <w:ind w:left="0"/>
        <w:jc w:val="both"/>
        <w:rPr>
          <w:rFonts w:ascii="Palatino Linotype" w:eastAsia="Calibri" w:hAnsi="Palatino Linotype" w:cs="Arial"/>
          <w:sz w:val="24"/>
          <w:lang w:val="es-AR"/>
        </w:rPr>
      </w:pPr>
    </w:p>
    <w:p w14:paraId="51A0832D" w14:textId="164104C5" w:rsidR="003E60E4" w:rsidRPr="009C3512" w:rsidRDefault="00B00384" w:rsidP="003E60E4">
      <w:pPr>
        <w:pStyle w:val="Prrafodelista"/>
        <w:numPr>
          <w:ilvl w:val="0"/>
          <w:numId w:val="3"/>
        </w:numPr>
        <w:spacing w:before="240" w:after="240" w:line="360" w:lineRule="auto"/>
        <w:ind w:left="0" w:firstLine="0"/>
        <w:jc w:val="both"/>
        <w:rPr>
          <w:rFonts w:ascii="Palatino Linotype" w:hAnsi="Palatino Linotype"/>
          <w:i/>
          <w:color w:val="000000"/>
          <w:sz w:val="24"/>
        </w:rPr>
      </w:pPr>
      <w:r w:rsidRPr="009C3512">
        <w:rPr>
          <w:rFonts w:ascii="Palatino Linotype" w:eastAsia="Calibri" w:hAnsi="Palatino Linotype" w:cs="Arial"/>
          <w:sz w:val="24"/>
          <w:lang w:val="es-ES"/>
        </w:rPr>
        <w:t>La Comisionada</w:t>
      </w:r>
      <w:r w:rsidR="003E60E4" w:rsidRPr="009C3512">
        <w:rPr>
          <w:rFonts w:ascii="Palatino Linotype" w:eastAsia="Calibri" w:hAnsi="Palatino Linotype" w:cs="Arial"/>
          <w:sz w:val="24"/>
          <w:lang w:val="es-ES"/>
        </w:rPr>
        <w:t xml:space="preserve"> Ponente con fundamento en lo dispuesto por el artículo 185 fracción II de la ley de la materia, a través del acuerdo de admisión de fecha </w:t>
      </w:r>
      <w:r w:rsidR="003B7119" w:rsidRPr="009C3512">
        <w:rPr>
          <w:rFonts w:ascii="Palatino Linotype" w:eastAsia="Calibri" w:hAnsi="Palatino Linotype" w:cs="Arial"/>
          <w:sz w:val="24"/>
          <w:lang w:val="es-ES"/>
        </w:rPr>
        <w:t>siete</w:t>
      </w:r>
      <w:r w:rsidR="003E60E4" w:rsidRPr="009C3512">
        <w:rPr>
          <w:rFonts w:ascii="Palatino Linotype" w:eastAsia="Calibri" w:hAnsi="Palatino Linotype" w:cs="Arial"/>
          <w:sz w:val="24"/>
          <w:lang w:val="es-ES"/>
        </w:rPr>
        <w:t xml:space="preserve"> (</w:t>
      </w:r>
      <w:r w:rsidR="003B7119" w:rsidRPr="009C3512">
        <w:rPr>
          <w:rFonts w:ascii="Palatino Linotype" w:eastAsia="Calibri" w:hAnsi="Palatino Linotype" w:cs="Arial"/>
          <w:sz w:val="24"/>
          <w:lang w:val="es-ES"/>
        </w:rPr>
        <w:t>7</w:t>
      </w:r>
      <w:r w:rsidR="003E60E4" w:rsidRPr="009C3512">
        <w:rPr>
          <w:rFonts w:ascii="Palatino Linotype" w:eastAsia="Calibri" w:hAnsi="Palatino Linotype" w:cs="Arial"/>
          <w:sz w:val="24"/>
          <w:lang w:val="es-ES"/>
        </w:rPr>
        <w:t xml:space="preserve">) de </w:t>
      </w:r>
      <w:r w:rsidR="003B7119" w:rsidRPr="009C3512">
        <w:rPr>
          <w:rFonts w:ascii="Palatino Linotype" w:eastAsia="Calibri" w:hAnsi="Palatino Linotype" w:cs="Arial"/>
          <w:sz w:val="24"/>
          <w:lang w:val="es-ES"/>
        </w:rPr>
        <w:t>marzo</w:t>
      </w:r>
      <w:r w:rsidR="003E60E4" w:rsidRPr="009C3512">
        <w:rPr>
          <w:rFonts w:ascii="Palatino Linotype" w:eastAsia="Calibri" w:hAnsi="Palatino Linotype" w:cs="Arial"/>
          <w:sz w:val="24"/>
          <w:lang w:val="es-ES"/>
        </w:rPr>
        <w:t xml:space="preserve"> de dos mil </w:t>
      </w:r>
      <w:r w:rsidR="00D331DB" w:rsidRPr="009C3512">
        <w:rPr>
          <w:rFonts w:ascii="Palatino Linotype" w:eastAsia="Calibri" w:hAnsi="Palatino Linotype"/>
          <w:sz w:val="24"/>
          <w:lang w:val="es-ES"/>
        </w:rPr>
        <w:t>veintidós</w:t>
      </w:r>
      <w:r w:rsidR="003E60E4" w:rsidRPr="009C3512">
        <w:rPr>
          <w:rFonts w:ascii="Palatino Linotype" w:eastAsia="Calibri" w:hAnsi="Palatino Linotype" w:cs="Arial"/>
          <w:sz w:val="24"/>
          <w:lang w:val="es-ES"/>
        </w:rPr>
        <w:t xml:space="preserve">, puso a disposición de las partes el expediente electrónico </w:t>
      </w:r>
      <w:r w:rsidR="003E60E4" w:rsidRPr="009C3512">
        <w:rPr>
          <w:rFonts w:ascii="Palatino Linotype" w:eastAsia="Calibri" w:hAnsi="Palatino Linotype" w:cs="Arial"/>
          <w:sz w:val="24"/>
        </w:rPr>
        <w:t xml:space="preserve">vía </w:t>
      </w:r>
      <w:r w:rsidR="003E60E4" w:rsidRPr="009C3512">
        <w:rPr>
          <w:rFonts w:ascii="Palatino Linotype" w:eastAsia="Calibri" w:hAnsi="Palatino Linotype" w:cs="Arial"/>
          <w:b/>
          <w:sz w:val="24"/>
          <w:lang w:val="es-ES"/>
        </w:rPr>
        <w:t xml:space="preserve">SAIMEX </w:t>
      </w:r>
      <w:r w:rsidR="003E60E4" w:rsidRPr="009C3512">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3E60E4" w:rsidRPr="009C3512">
        <w:rPr>
          <w:rFonts w:ascii="Palatino Linotype" w:eastAsia="Calibri" w:hAnsi="Palatino Linotype" w:cs="Arial"/>
          <w:b/>
          <w:sz w:val="24"/>
          <w:lang w:val="es-ES"/>
        </w:rPr>
        <w:t>SUJETO OBLIGADO</w:t>
      </w:r>
      <w:r w:rsidR="003E60E4" w:rsidRPr="009C3512">
        <w:rPr>
          <w:rFonts w:ascii="Palatino Linotype" w:eastAsia="Calibri" w:hAnsi="Palatino Linotype" w:cs="Arial"/>
          <w:sz w:val="24"/>
          <w:lang w:val="es-ES"/>
        </w:rPr>
        <w:t xml:space="preserve"> presentara el informe justificado procedente.</w:t>
      </w:r>
    </w:p>
    <w:p w14:paraId="15D53110" w14:textId="77777777" w:rsidR="003E60E4" w:rsidRPr="009C3512" w:rsidRDefault="003E60E4" w:rsidP="003E60E4">
      <w:pPr>
        <w:pStyle w:val="Prrafodelista"/>
        <w:rPr>
          <w:rFonts w:ascii="Palatino Linotype" w:hAnsi="Palatino Linotype"/>
          <w:i/>
          <w:color w:val="000000"/>
          <w:sz w:val="24"/>
        </w:rPr>
      </w:pPr>
    </w:p>
    <w:p w14:paraId="2863A080" w14:textId="67B6243B" w:rsidR="008F7F12" w:rsidRPr="009C3512" w:rsidRDefault="003B7119" w:rsidP="003E60E4">
      <w:pPr>
        <w:pStyle w:val="Prrafodelista"/>
        <w:numPr>
          <w:ilvl w:val="0"/>
          <w:numId w:val="3"/>
        </w:numPr>
        <w:spacing w:line="360" w:lineRule="auto"/>
        <w:ind w:left="0" w:firstLine="0"/>
        <w:jc w:val="both"/>
        <w:rPr>
          <w:rFonts w:ascii="Palatino Linotype" w:eastAsia="Calibri" w:hAnsi="Palatino Linotype" w:cs="Arial"/>
          <w:sz w:val="24"/>
          <w:lang w:val="es-ES"/>
        </w:rPr>
      </w:pPr>
      <w:r w:rsidRPr="009C3512">
        <w:rPr>
          <w:rFonts w:ascii="Palatino Linotype" w:eastAsia="Calibri" w:hAnsi="Palatino Linotype" w:cs="Arial"/>
          <w:sz w:val="24"/>
          <w:lang w:val="es-ES"/>
        </w:rPr>
        <w:t>El siete</w:t>
      </w:r>
      <w:r w:rsidR="008F7F12" w:rsidRPr="009C3512">
        <w:rPr>
          <w:rFonts w:ascii="Palatino Linotype" w:eastAsia="Calibri" w:hAnsi="Palatino Linotype" w:cs="Arial"/>
          <w:sz w:val="24"/>
          <w:lang w:val="es-ES"/>
        </w:rPr>
        <w:t xml:space="preserve"> (</w:t>
      </w:r>
      <w:r w:rsidRPr="009C3512">
        <w:rPr>
          <w:rFonts w:ascii="Palatino Linotype" w:eastAsia="Calibri" w:hAnsi="Palatino Linotype" w:cs="Arial"/>
          <w:sz w:val="24"/>
          <w:lang w:val="es-ES"/>
        </w:rPr>
        <w:t>7</w:t>
      </w:r>
      <w:r w:rsidR="008F7F12" w:rsidRPr="009C3512">
        <w:rPr>
          <w:rFonts w:ascii="Palatino Linotype" w:eastAsia="Calibri" w:hAnsi="Palatino Linotype" w:cs="Arial"/>
          <w:sz w:val="24"/>
          <w:lang w:val="es-ES"/>
        </w:rPr>
        <w:t xml:space="preserve">) de </w:t>
      </w:r>
      <w:r w:rsidRPr="009C3512">
        <w:rPr>
          <w:rFonts w:ascii="Palatino Linotype" w:eastAsia="Calibri" w:hAnsi="Palatino Linotype" w:cs="Arial"/>
          <w:sz w:val="24"/>
          <w:lang w:val="es-ES"/>
        </w:rPr>
        <w:t>marzo</w:t>
      </w:r>
      <w:r w:rsidR="008F7F12" w:rsidRPr="009C3512">
        <w:rPr>
          <w:rFonts w:ascii="Palatino Linotype" w:eastAsia="Calibri" w:hAnsi="Palatino Linotype" w:cs="Arial"/>
          <w:sz w:val="24"/>
          <w:lang w:val="es-ES"/>
        </w:rPr>
        <w:t xml:space="preserve"> de dos mil </w:t>
      </w:r>
      <w:r w:rsidR="00D331DB" w:rsidRPr="009C3512">
        <w:rPr>
          <w:rFonts w:ascii="Palatino Linotype" w:eastAsia="Calibri" w:hAnsi="Palatino Linotype"/>
          <w:sz w:val="24"/>
          <w:lang w:val="es-ES"/>
        </w:rPr>
        <w:t>veintidós</w:t>
      </w:r>
      <w:r w:rsidR="008F7F12" w:rsidRPr="009C3512">
        <w:rPr>
          <w:rFonts w:ascii="Palatino Linotype" w:eastAsia="Calibri" w:hAnsi="Palatino Linotype" w:cs="Arial"/>
          <w:sz w:val="24"/>
          <w:lang w:val="es-ES"/>
        </w:rPr>
        <w:t>, el Sujeto Obligado rindió su informe justificado a través del</w:t>
      </w:r>
      <w:r w:rsidRPr="009C3512">
        <w:rPr>
          <w:rFonts w:ascii="Palatino Linotype" w:eastAsia="Calibri" w:hAnsi="Palatino Linotype" w:cs="Arial"/>
          <w:sz w:val="24"/>
          <w:lang w:val="es-ES"/>
        </w:rPr>
        <w:t xml:space="preserve"> documento</w:t>
      </w:r>
      <w:r w:rsidR="008F7F12" w:rsidRPr="009C3512">
        <w:rPr>
          <w:rFonts w:ascii="Palatino Linotype" w:eastAsia="Calibri" w:hAnsi="Palatino Linotype" w:cs="Arial"/>
          <w:sz w:val="24"/>
          <w:lang w:val="es-ES"/>
        </w:rPr>
        <w:t xml:space="preserve"> electrónico</w:t>
      </w:r>
      <w:r w:rsidRPr="009C3512">
        <w:rPr>
          <w:rFonts w:ascii="Palatino Linotype" w:eastAsia="Calibri" w:hAnsi="Palatino Linotype" w:cs="Arial"/>
          <w:sz w:val="24"/>
          <w:lang w:val="es-ES"/>
        </w:rPr>
        <w:t xml:space="preserve"> denominado</w:t>
      </w:r>
      <w:r w:rsidR="008F7F12" w:rsidRPr="009C3512">
        <w:rPr>
          <w:rFonts w:ascii="Palatino Linotype" w:eastAsia="Calibri" w:hAnsi="Palatino Linotype" w:cs="Arial"/>
          <w:sz w:val="24"/>
          <w:lang w:val="es-ES"/>
        </w:rPr>
        <w:t xml:space="preserve"> </w:t>
      </w:r>
      <w:r w:rsidRPr="009C3512">
        <w:rPr>
          <w:rFonts w:ascii="Palatino Linotype" w:eastAsia="Calibri" w:hAnsi="Palatino Linotype" w:cs="Arial"/>
          <w:b/>
          <w:i/>
          <w:sz w:val="24"/>
          <w:lang w:val="es-ES"/>
        </w:rPr>
        <w:t>Respuesta a RR SOLICITUD 000017</w:t>
      </w:r>
      <w:r w:rsidR="008F7F12" w:rsidRPr="009C3512">
        <w:rPr>
          <w:rFonts w:ascii="Palatino Linotype" w:eastAsia="Calibri" w:hAnsi="Palatino Linotype" w:cs="Arial"/>
          <w:b/>
          <w:i/>
          <w:sz w:val="24"/>
          <w:lang w:val="es-ES"/>
        </w:rPr>
        <w:t xml:space="preserve">.pdf, </w:t>
      </w:r>
      <w:r w:rsidRPr="009C3512">
        <w:rPr>
          <w:rFonts w:ascii="Palatino Linotype" w:eastAsia="Calibri" w:hAnsi="Palatino Linotype" w:cs="Arial"/>
          <w:sz w:val="24"/>
          <w:lang w:val="es-ES"/>
        </w:rPr>
        <w:t>el cual se puso a disposición del Recurrente el ocho (8) de abril de la misma anualidad; sin embargo, se procede a describir su contenido medular.</w:t>
      </w:r>
    </w:p>
    <w:p w14:paraId="69DDE141" w14:textId="77777777" w:rsidR="001E3212" w:rsidRPr="009C3512" w:rsidRDefault="001E3212" w:rsidP="001E3212">
      <w:pPr>
        <w:pStyle w:val="Prrafodelista"/>
        <w:rPr>
          <w:rFonts w:ascii="Palatino Linotype" w:eastAsia="Calibri" w:hAnsi="Palatino Linotype" w:cs="Arial"/>
          <w:sz w:val="24"/>
          <w:lang w:val="es-ES"/>
        </w:rPr>
      </w:pPr>
    </w:p>
    <w:p w14:paraId="0667C2E0" w14:textId="0F9D339E" w:rsidR="003B7119" w:rsidRPr="009C3512" w:rsidRDefault="003B7119" w:rsidP="001E3212">
      <w:pPr>
        <w:pStyle w:val="Prrafodelista"/>
        <w:numPr>
          <w:ilvl w:val="0"/>
          <w:numId w:val="21"/>
        </w:numPr>
        <w:spacing w:line="360" w:lineRule="auto"/>
        <w:ind w:left="709"/>
        <w:jc w:val="both"/>
        <w:rPr>
          <w:rFonts w:ascii="Palatino Linotype" w:eastAsia="Calibri" w:hAnsi="Palatino Linotype" w:cs="Arial"/>
          <w:sz w:val="24"/>
          <w:lang w:val="es-ES"/>
        </w:rPr>
      </w:pPr>
      <w:r w:rsidRPr="009C3512">
        <w:rPr>
          <w:rFonts w:ascii="Palatino Linotype" w:eastAsia="Calibri" w:hAnsi="Palatino Linotype" w:cs="Arial"/>
          <w:b/>
          <w:i/>
          <w:sz w:val="24"/>
          <w:lang w:val="es-ES"/>
        </w:rPr>
        <w:t xml:space="preserve">Respuesta a RR SOLICITUD 000017.pdf: </w:t>
      </w:r>
      <w:r w:rsidRPr="009C3512">
        <w:rPr>
          <w:rFonts w:ascii="Palatino Linotype" w:eastAsia="Calibri" w:hAnsi="Palatino Linotype" w:cs="Arial"/>
          <w:sz w:val="24"/>
          <w:lang w:val="es-ES"/>
        </w:rPr>
        <w:t>Oficio DMDH/VA/32/II/2022 suscrito por la Defensora Municipal de Derechos Humanos, mediante el cual indica que ajunta el Curriculum vitae solicitado.</w:t>
      </w:r>
    </w:p>
    <w:p w14:paraId="0C6EC6E7" w14:textId="77777777" w:rsidR="008F7F12" w:rsidRPr="009C3512" w:rsidRDefault="008F7F12" w:rsidP="008F7F12">
      <w:pPr>
        <w:pStyle w:val="Prrafodelista"/>
        <w:spacing w:line="360" w:lineRule="auto"/>
        <w:ind w:left="0"/>
        <w:jc w:val="both"/>
        <w:rPr>
          <w:rFonts w:ascii="Palatino Linotype" w:eastAsia="Calibri" w:hAnsi="Palatino Linotype" w:cs="Arial"/>
          <w:sz w:val="24"/>
          <w:lang w:val="es-ES"/>
        </w:rPr>
      </w:pPr>
    </w:p>
    <w:p w14:paraId="1840403B" w14:textId="31E6DB40" w:rsidR="008F7F12" w:rsidRPr="009C3512" w:rsidRDefault="00982344" w:rsidP="003E60E4">
      <w:pPr>
        <w:pStyle w:val="Prrafodelista"/>
        <w:numPr>
          <w:ilvl w:val="0"/>
          <w:numId w:val="3"/>
        </w:numPr>
        <w:spacing w:line="360" w:lineRule="auto"/>
        <w:ind w:left="0" w:firstLine="0"/>
        <w:jc w:val="both"/>
        <w:rPr>
          <w:rFonts w:ascii="Palatino Linotype" w:eastAsia="Calibri" w:hAnsi="Palatino Linotype" w:cs="Arial"/>
          <w:sz w:val="24"/>
          <w:lang w:val="es-ES"/>
        </w:rPr>
      </w:pPr>
      <w:r w:rsidRPr="009C3512">
        <w:rPr>
          <w:rFonts w:ascii="Palatino Linotype" w:eastAsia="Calibri" w:hAnsi="Palatino Linotype" w:cs="Arial"/>
          <w:sz w:val="24"/>
          <w:lang w:val="es-ES"/>
        </w:rPr>
        <w:t>Por su parte, el Recurrente fue omiso en realizar manifestaciones que a su derecho convengan.</w:t>
      </w:r>
    </w:p>
    <w:p w14:paraId="7A5F24F9" w14:textId="77777777" w:rsidR="00982344" w:rsidRPr="009C3512" w:rsidRDefault="00982344" w:rsidP="00982344">
      <w:pPr>
        <w:pStyle w:val="Prrafodelista"/>
        <w:spacing w:before="240" w:after="240" w:line="360" w:lineRule="auto"/>
        <w:ind w:left="0"/>
        <w:jc w:val="both"/>
        <w:rPr>
          <w:rFonts w:ascii="Palatino Linotype" w:hAnsi="Palatino Linotype"/>
          <w:iCs/>
          <w:color w:val="000000"/>
          <w:sz w:val="24"/>
        </w:rPr>
      </w:pPr>
    </w:p>
    <w:p w14:paraId="40DE073F" w14:textId="6AFFDBBC" w:rsidR="00982344" w:rsidRPr="009C3512" w:rsidRDefault="00982344" w:rsidP="003B7119">
      <w:pPr>
        <w:pStyle w:val="Prrafodelista"/>
        <w:numPr>
          <w:ilvl w:val="0"/>
          <w:numId w:val="3"/>
        </w:numPr>
        <w:spacing w:before="240" w:after="240" w:line="360" w:lineRule="auto"/>
        <w:ind w:left="0" w:firstLine="0"/>
        <w:jc w:val="both"/>
        <w:rPr>
          <w:rFonts w:ascii="Palatino Linotype" w:hAnsi="Palatino Linotype" w:cs="Arial"/>
          <w:color w:val="000000" w:themeColor="text1"/>
          <w:sz w:val="24"/>
        </w:rPr>
      </w:pPr>
      <w:r w:rsidRPr="009C3512">
        <w:rPr>
          <w:rFonts w:ascii="Palatino Linotype" w:hAnsi="Palatino Linotype"/>
          <w:iCs/>
          <w:color w:val="000000"/>
          <w:sz w:val="24"/>
        </w:rPr>
        <w:t xml:space="preserve">En fecha </w:t>
      </w:r>
      <w:r w:rsidR="003B7119" w:rsidRPr="009C3512">
        <w:rPr>
          <w:rFonts w:ascii="Palatino Linotype" w:hAnsi="Palatino Linotype"/>
          <w:iCs/>
          <w:color w:val="000000"/>
          <w:sz w:val="24"/>
        </w:rPr>
        <w:t xml:space="preserve">veintiuno </w:t>
      </w:r>
      <w:r w:rsidRPr="009C3512">
        <w:rPr>
          <w:rFonts w:ascii="Palatino Linotype" w:hAnsi="Palatino Linotype"/>
          <w:iCs/>
          <w:color w:val="000000"/>
          <w:sz w:val="24"/>
        </w:rPr>
        <w:t>(</w:t>
      </w:r>
      <w:r w:rsidR="003B7119" w:rsidRPr="009C3512">
        <w:rPr>
          <w:rFonts w:ascii="Palatino Linotype" w:hAnsi="Palatino Linotype"/>
          <w:iCs/>
          <w:color w:val="000000"/>
          <w:sz w:val="24"/>
        </w:rPr>
        <w:t>21</w:t>
      </w:r>
      <w:r w:rsidRPr="009C3512">
        <w:rPr>
          <w:rFonts w:ascii="Palatino Linotype" w:hAnsi="Palatino Linotype"/>
          <w:iCs/>
          <w:color w:val="000000"/>
          <w:sz w:val="24"/>
        </w:rPr>
        <w:t xml:space="preserve">) de </w:t>
      </w:r>
      <w:r w:rsidR="003B7119" w:rsidRPr="009C3512">
        <w:rPr>
          <w:rFonts w:ascii="Palatino Linotype" w:hAnsi="Palatino Linotype"/>
          <w:iCs/>
          <w:color w:val="000000"/>
          <w:sz w:val="24"/>
        </w:rPr>
        <w:t>abril de dos mil veintidós, se decretó el cierre de instrucción, asimismo, se notificó el acuerdo mediante el cual se amplió el plazo para emitir resolución por un término de quince días hábiles adicionales, por lo que se procedió a la resolución del mismo.</w:t>
      </w:r>
    </w:p>
    <w:p w14:paraId="73ECDC4A" w14:textId="77777777" w:rsidR="008F7F12" w:rsidRPr="009C3512" w:rsidRDefault="008F7F12" w:rsidP="008F7F12">
      <w:pPr>
        <w:pStyle w:val="Prrafodelista"/>
        <w:rPr>
          <w:rFonts w:ascii="Palatino Linotype" w:eastAsia="Calibri" w:hAnsi="Palatino Linotype" w:cs="Arial"/>
          <w:sz w:val="24"/>
          <w:lang w:val="es-ES"/>
        </w:rPr>
      </w:pPr>
    </w:p>
    <w:p w14:paraId="351D14F5" w14:textId="77777777" w:rsidR="003E60E4" w:rsidRPr="009C3512" w:rsidRDefault="003E60E4" w:rsidP="003E60E4">
      <w:pPr>
        <w:pStyle w:val="Ttulo1"/>
        <w:jc w:val="center"/>
        <w:rPr>
          <w:rFonts w:ascii="Palatino Linotype" w:hAnsi="Palatino Linotype" w:cs="Arial"/>
          <w:b/>
          <w:color w:val="auto"/>
          <w:sz w:val="24"/>
          <w:szCs w:val="24"/>
        </w:rPr>
      </w:pPr>
      <w:bookmarkStart w:id="1" w:name="_Toc82017146"/>
      <w:r w:rsidRPr="009C3512">
        <w:rPr>
          <w:rFonts w:ascii="Palatino Linotype" w:hAnsi="Palatino Linotype" w:cs="Arial"/>
          <w:b/>
          <w:color w:val="auto"/>
          <w:sz w:val="24"/>
          <w:szCs w:val="24"/>
        </w:rPr>
        <w:t>CONSIDERANDO</w:t>
      </w:r>
      <w:bookmarkEnd w:id="1"/>
      <w:r w:rsidRPr="009C3512">
        <w:rPr>
          <w:rFonts w:ascii="Palatino Linotype" w:hAnsi="Palatino Linotype" w:cs="Arial"/>
          <w:b/>
          <w:color w:val="auto"/>
          <w:sz w:val="24"/>
          <w:szCs w:val="24"/>
        </w:rPr>
        <w:t xml:space="preserve"> </w:t>
      </w:r>
    </w:p>
    <w:p w14:paraId="3282E13E" w14:textId="77777777" w:rsidR="00982344" w:rsidRPr="009C3512" w:rsidRDefault="00982344" w:rsidP="003E60E4">
      <w:pPr>
        <w:pStyle w:val="Ttulo2"/>
        <w:rPr>
          <w:rFonts w:ascii="Palatino Linotype" w:hAnsi="Palatino Linotype"/>
          <w:b/>
          <w:color w:val="auto"/>
          <w:sz w:val="24"/>
          <w:szCs w:val="24"/>
        </w:rPr>
      </w:pPr>
    </w:p>
    <w:p w14:paraId="6280286A" w14:textId="77777777" w:rsidR="00982344" w:rsidRPr="009C3512" w:rsidRDefault="00982344" w:rsidP="00982344">
      <w:pPr>
        <w:pStyle w:val="Ttulo2"/>
        <w:rPr>
          <w:rFonts w:ascii="Palatino Linotype" w:hAnsi="Palatino Linotype"/>
          <w:b/>
          <w:bCs/>
          <w:color w:val="auto"/>
          <w:spacing w:val="60"/>
          <w:sz w:val="24"/>
          <w:szCs w:val="24"/>
        </w:rPr>
      </w:pPr>
      <w:bookmarkStart w:id="2" w:name="_Toc82017147"/>
      <w:r w:rsidRPr="009C3512">
        <w:rPr>
          <w:rFonts w:ascii="Palatino Linotype" w:hAnsi="Palatino Linotype"/>
          <w:b/>
          <w:color w:val="auto"/>
          <w:sz w:val="24"/>
          <w:szCs w:val="24"/>
        </w:rPr>
        <w:t>PRIMERO. De la competencia</w:t>
      </w:r>
      <w:bookmarkEnd w:id="2"/>
    </w:p>
    <w:p w14:paraId="699B4E4F" w14:textId="77777777" w:rsidR="00982344" w:rsidRPr="009C3512" w:rsidRDefault="00982344" w:rsidP="00982344">
      <w:pPr>
        <w:pStyle w:val="Prrafodelista"/>
        <w:numPr>
          <w:ilvl w:val="0"/>
          <w:numId w:val="3"/>
        </w:numPr>
        <w:spacing w:before="240" w:after="240" w:line="360" w:lineRule="auto"/>
        <w:ind w:left="0" w:firstLine="0"/>
        <w:jc w:val="both"/>
        <w:rPr>
          <w:rFonts w:ascii="Palatino Linotype" w:hAnsi="Palatino Linotype"/>
          <w:sz w:val="24"/>
        </w:rPr>
      </w:pPr>
      <w:r w:rsidRPr="009C3512">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C3512">
        <w:rPr>
          <w:rFonts w:ascii="Palatino Linotype" w:eastAsia="Calibri" w:hAnsi="Palatino Linotype"/>
          <w:b/>
          <w:sz w:val="24"/>
          <w:lang w:val="es-ES"/>
        </w:rPr>
        <w:t>Constitución Política de los Estados Unidos Mexicanos</w:t>
      </w:r>
      <w:r w:rsidRPr="009C3512">
        <w:rPr>
          <w:rFonts w:ascii="Palatino Linotype" w:eastAsia="Calibri" w:hAnsi="Palatino Linotype"/>
          <w:sz w:val="24"/>
          <w:lang w:val="es-ES"/>
        </w:rPr>
        <w:t xml:space="preserve">; 5, </w:t>
      </w:r>
      <w:r w:rsidRPr="009C3512">
        <w:rPr>
          <w:rFonts w:ascii="Palatino Linotype" w:hAnsi="Palatino Linotype" w:cs="Tahoma"/>
          <w:bCs/>
          <w:sz w:val="24"/>
        </w:rPr>
        <w:t xml:space="preserve">vigésimo noveno, trigésimo y trigésimo primero, fracciones I, II, III, IV y V </w:t>
      </w:r>
      <w:r w:rsidRPr="009C3512">
        <w:rPr>
          <w:rFonts w:ascii="Palatino Linotype" w:eastAsia="Calibri" w:hAnsi="Palatino Linotype"/>
          <w:b/>
          <w:sz w:val="24"/>
          <w:lang w:val="es-ES"/>
        </w:rPr>
        <w:t>Constitución Política del Estado Libre y Soberano de México</w:t>
      </w:r>
      <w:r w:rsidRPr="009C3512">
        <w:rPr>
          <w:rFonts w:ascii="Palatino Linotype" w:eastAsia="Calibri" w:hAnsi="Palatino Linotype"/>
          <w:sz w:val="24"/>
          <w:lang w:val="es-ES"/>
        </w:rPr>
        <w:t xml:space="preserve">; artículos 1, 2 fracción II, 13, 29, 36 fracciones I y II, 176, 178, 179, 181 párrafo tercero y 185 </w:t>
      </w:r>
      <w:r w:rsidRPr="009C3512">
        <w:rPr>
          <w:rFonts w:ascii="Palatino Linotype" w:eastAsia="Calibri" w:hAnsi="Palatino Linotype" w:cs="Arial"/>
          <w:sz w:val="24"/>
          <w:lang w:val="es-ES"/>
        </w:rPr>
        <w:t xml:space="preserve">de la </w:t>
      </w:r>
      <w:r w:rsidRPr="009C3512">
        <w:rPr>
          <w:rFonts w:ascii="Palatino Linotype" w:eastAsia="Calibri" w:hAnsi="Palatino Linotype" w:cs="Arial"/>
          <w:b/>
          <w:sz w:val="24"/>
          <w:lang w:val="es-ES"/>
        </w:rPr>
        <w:t>Ley de Transparencia y Acceso a la Información Pública del Estado de México y Municipios</w:t>
      </w:r>
      <w:r w:rsidRPr="009C3512">
        <w:rPr>
          <w:rFonts w:ascii="Palatino Linotype" w:eastAsia="Calibri" w:hAnsi="Palatino Linotype" w:cs="Arial"/>
          <w:sz w:val="24"/>
          <w:lang w:val="es-ES"/>
        </w:rPr>
        <w:t xml:space="preserve">; y 10, 7, 9 fracciones I y XXIV, y 11 del </w:t>
      </w:r>
      <w:r w:rsidRPr="009C3512">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9C3512">
        <w:rPr>
          <w:rFonts w:ascii="Palatino Linotype" w:hAnsi="Palatino Linotype"/>
          <w:sz w:val="24"/>
        </w:rPr>
        <w:t>.</w:t>
      </w:r>
    </w:p>
    <w:p w14:paraId="6B9BC44E" w14:textId="77777777" w:rsidR="00982344" w:rsidRPr="009C3512" w:rsidRDefault="00982344" w:rsidP="00982344">
      <w:pPr>
        <w:pStyle w:val="Ttulo2"/>
        <w:rPr>
          <w:rFonts w:ascii="Palatino Linotype" w:hAnsi="Palatino Linotype"/>
          <w:b/>
          <w:color w:val="auto"/>
          <w:sz w:val="24"/>
          <w:szCs w:val="24"/>
        </w:rPr>
      </w:pPr>
      <w:bookmarkStart w:id="3" w:name="_Toc82017148"/>
      <w:r w:rsidRPr="009C3512">
        <w:rPr>
          <w:rFonts w:ascii="Palatino Linotype" w:hAnsi="Palatino Linotype"/>
          <w:b/>
          <w:color w:val="auto"/>
          <w:sz w:val="24"/>
          <w:szCs w:val="24"/>
        </w:rPr>
        <w:t>SEGUNDO. De la oportunidad y procedencia.</w:t>
      </w:r>
      <w:bookmarkEnd w:id="3"/>
    </w:p>
    <w:p w14:paraId="51C6CE6F" w14:textId="77777777" w:rsidR="00982344" w:rsidRPr="009C3512" w:rsidRDefault="00982344" w:rsidP="00982344">
      <w:pPr>
        <w:rPr>
          <w:rFonts w:ascii="Palatino Linotype" w:hAnsi="Palatino Linotype"/>
          <w:sz w:val="24"/>
          <w:szCs w:val="24"/>
          <w:lang w:eastAsia="en-US"/>
        </w:rPr>
      </w:pPr>
    </w:p>
    <w:p w14:paraId="52EA59F4" w14:textId="01D1A89E" w:rsidR="00982344" w:rsidRPr="009C3512" w:rsidRDefault="00982344" w:rsidP="00982344">
      <w:pPr>
        <w:pStyle w:val="Prrafodelista"/>
        <w:numPr>
          <w:ilvl w:val="0"/>
          <w:numId w:val="2"/>
        </w:numPr>
        <w:spacing w:before="240" w:after="240" w:line="360" w:lineRule="auto"/>
        <w:ind w:left="0" w:right="49" w:firstLine="0"/>
        <w:jc w:val="both"/>
        <w:rPr>
          <w:rFonts w:ascii="Palatino Linotype" w:hAnsi="Palatino Linotype"/>
          <w:sz w:val="24"/>
        </w:rPr>
      </w:pPr>
      <w:r w:rsidRPr="009C3512">
        <w:rPr>
          <w:rFonts w:ascii="Palatino Linotype" w:eastAsia="Calibri" w:hAnsi="Palatino Linotype" w:cs="Arial"/>
          <w:sz w:val="24"/>
        </w:rPr>
        <w:lastRenderedPageBreak/>
        <w:t xml:space="preserve">El medio de impugnación fue presentado a través del </w:t>
      </w:r>
      <w:r w:rsidRPr="009C3512">
        <w:rPr>
          <w:rFonts w:ascii="Palatino Linotype" w:eastAsia="Calibri" w:hAnsi="Palatino Linotype" w:cs="Arial"/>
          <w:b/>
          <w:sz w:val="24"/>
        </w:rPr>
        <w:t>SAIMEX,</w:t>
      </w:r>
      <w:r w:rsidRPr="009C3512">
        <w:rPr>
          <w:rFonts w:ascii="Palatino Linotype" w:eastAsia="Calibri" w:hAnsi="Palatino Linotype" w:cs="Arial"/>
          <w:sz w:val="24"/>
        </w:rPr>
        <w:t xml:space="preserve"> en el formato previamente aprobado para tal efecto y dentro del plazo legal de quince días hábiles otorgados; siendo así que el </w:t>
      </w:r>
      <w:r w:rsidRPr="009C3512">
        <w:rPr>
          <w:rFonts w:ascii="Palatino Linotype" w:eastAsia="Calibri" w:hAnsi="Palatino Linotype" w:cs="Arial"/>
          <w:b/>
          <w:sz w:val="24"/>
        </w:rPr>
        <w:t>SUJETO OBLIGADO</w:t>
      </w:r>
      <w:r w:rsidRPr="009C3512">
        <w:rPr>
          <w:rFonts w:ascii="Palatino Linotype" w:eastAsia="Calibri" w:hAnsi="Palatino Linotype" w:cs="Arial"/>
          <w:sz w:val="24"/>
        </w:rPr>
        <w:t xml:space="preserve"> entregó respuesta a la solicitud el día </w:t>
      </w:r>
      <w:r w:rsidR="003B7119" w:rsidRPr="009C3512">
        <w:rPr>
          <w:rFonts w:ascii="Palatino Linotype" w:eastAsia="Calibri" w:hAnsi="Palatino Linotype" w:cs="Arial"/>
          <w:sz w:val="24"/>
        </w:rPr>
        <w:t>veintiocho</w:t>
      </w:r>
      <w:r w:rsidRPr="009C3512">
        <w:rPr>
          <w:rFonts w:ascii="Palatino Linotype" w:eastAsia="Calibri" w:hAnsi="Palatino Linotype" w:cs="Arial"/>
          <w:sz w:val="24"/>
        </w:rPr>
        <w:t xml:space="preserve"> (</w:t>
      </w:r>
      <w:r w:rsidR="003B7119" w:rsidRPr="009C3512">
        <w:rPr>
          <w:rFonts w:ascii="Palatino Linotype" w:eastAsia="Calibri" w:hAnsi="Palatino Linotype" w:cs="Arial"/>
          <w:sz w:val="24"/>
        </w:rPr>
        <w:t>28</w:t>
      </w:r>
      <w:r w:rsidRPr="009C3512">
        <w:rPr>
          <w:rFonts w:ascii="Palatino Linotype" w:eastAsia="Calibri" w:hAnsi="Palatino Linotype" w:cs="Arial"/>
          <w:sz w:val="24"/>
        </w:rPr>
        <w:t xml:space="preserve">) de </w:t>
      </w:r>
      <w:r w:rsidR="003B7119" w:rsidRPr="009C3512">
        <w:rPr>
          <w:rFonts w:ascii="Palatino Linotype" w:eastAsia="Calibri" w:hAnsi="Palatino Linotype" w:cs="Arial"/>
          <w:sz w:val="24"/>
        </w:rPr>
        <w:t>febrero</w:t>
      </w:r>
      <w:r w:rsidRPr="009C3512">
        <w:rPr>
          <w:rFonts w:ascii="Palatino Linotype" w:eastAsia="Calibri" w:hAnsi="Palatino Linotype" w:cs="Arial"/>
          <w:sz w:val="24"/>
        </w:rPr>
        <w:t xml:space="preserve"> de dos mil </w:t>
      </w:r>
      <w:r w:rsidR="00D331DB" w:rsidRPr="009C3512">
        <w:rPr>
          <w:rFonts w:ascii="Palatino Linotype" w:eastAsia="Calibri" w:hAnsi="Palatino Linotype"/>
          <w:sz w:val="24"/>
          <w:lang w:val="es-ES"/>
        </w:rPr>
        <w:t>veintidós</w:t>
      </w:r>
      <w:r w:rsidRPr="009C3512">
        <w:rPr>
          <w:rFonts w:ascii="Palatino Linotype" w:eastAsia="Calibri" w:hAnsi="Palatino Linotype" w:cs="Arial"/>
          <w:sz w:val="24"/>
        </w:rPr>
        <w:t xml:space="preserve">, </w:t>
      </w:r>
      <w:r w:rsidRPr="009C3512">
        <w:rPr>
          <w:rFonts w:ascii="Palatino Linotype" w:hAnsi="Palatino Linotype" w:cs="Arial"/>
          <w:sz w:val="24"/>
        </w:rPr>
        <w:t xml:space="preserve">de tal forma que el plazo para interponer el recurso de revisión transcurrió del </w:t>
      </w:r>
      <w:r w:rsidR="003B7119" w:rsidRPr="009C3512">
        <w:rPr>
          <w:rFonts w:ascii="Palatino Linotype" w:hAnsi="Palatino Linotype" w:cs="Arial"/>
          <w:sz w:val="24"/>
        </w:rPr>
        <w:t>uno</w:t>
      </w:r>
      <w:r w:rsidRPr="009C3512">
        <w:rPr>
          <w:rFonts w:ascii="Palatino Linotype" w:hAnsi="Palatino Linotype" w:cs="Arial"/>
          <w:sz w:val="24"/>
        </w:rPr>
        <w:t xml:space="preserve"> (</w:t>
      </w:r>
      <w:r w:rsidR="003B7119" w:rsidRPr="009C3512">
        <w:rPr>
          <w:rFonts w:ascii="Palatino Linotype" w:hAnsi="Palatino Linotype" w:cs="Arial"/>
          <w:sz w:val="24"/>
        </w:rPr>
        <w:t xml:space="preserve">1) al veintitrés </w:t>
      </w:r>
      <w:r w:rsidRPr="009C3512">
        <w:rPr>
          <w:rFonts w:ascii="Palatino Linotype" w:hAnsi="Palatino Linotype" w:cs="Arial"/>
          <w:sz w:val="24"/>
        </w:rPr>
        <w:t>(</w:t>
      </w:r>
      <w:r w:rsidR="003B7119" w:rsidRPr="009C3512">
        <w:rPr>
          <w:rFonts w:ascii="Palatino Linotype" w:hAnsi="Palatino Linotype" w:cs="Arial"/>
          <w:sz w:val="24"/>
        </w:rPr>
        <w:t>23</w:t>
      </w:r>
      <w:r w:rsidRPr="009C3512">
        <w:rPr>
          <w:rFonts w:ascii="Palatino Linotype" w:hAnsi="Palatino Linotype" w:cs="Arial"/>
          <w:sz w:val="24"/>
        </w:rPr>
        <w:t xml:space="preserve">) de </w:t>
      </w:r>
      <w:r w:rsidR="003B7119" w:rsidRPr="009C3512">
        <w:rPr>
          <w:rFonts w:ascii="Palatino Linotype" w:hAnsi="Palatino Linotype" w:cs="Arial"/>
          <w:sz w:val="24"/>
        </w:rPr>
        <w:t>marzo</w:t>
      </w:r>
      <w:r w:rsidRPr="009C3512">
        <w:rPr>
          <w:rFonts w:ascii="Palatino Linotype" w:hAnsi="Palatino Linotype" w:cs="Arial"/>
          <w:sz w:val="24"/>
        </w:rPr>
        <w:t xml:space="preserve"> de dos mil </w:t>
      </w:r>
      <w:r w:rsidR="00D331DB" w:rsidRPr="009C3512">
        <w:rPr>
          <w:rFonts w:ascii="Palatino Linotype" w:eastAsia="Calibri" w:hAnsi="Palatino Linotype"/>
          <w:sz w:val="24"/>
          <w:lang w:val="es-ES"/>
        </w:rPr>
        <w:t>veintidós</w:t>
      </w:r>
      <w:r w:rsidRPr="009C3512">
        <w:rPr>
          <w:rFonts w:ascii="Palatino Linotype" w:hAnsi="Palatino Linotype" w:cs="Arial"/>
          <w:sz w:val="24"/>
        </w:rPr>
        <w:t xml:space="preserve">; en consecuencia, presentó su inconformidad el día </w:t>
      </w:r>
      <w:r w:rsidR="003B7119" w:rsidRPr="009C3512">
        <w:rPr>
          <w:rFonts w:ascii="Palatino Linotype" w:hAnsi="Palatino Linotype" w:cs="Arial"/>
          <w:sz w:val="24"/>
        </w:rPr>
        <w:t>veintiocho</w:t>
      </w:r>
      <w:r w:rsidRPr="009C3512">
        <w:rPr>
          <w:rFonts w:ascii="Palatino Linotype" w:hAnsi="Palatino Linotype" w:cs="Arial"/>
          <w:sz w:val="24"/>
        </w:rPr>
        <w:t xml:space="preserve"> (2</w:t>
      </w:r>
      <w:r w:rsidR="003B7119" w:rsidRPr="009C3512">
        <w:rPr>
          <w:rFonts w:ascii="Palatino Linotype" w:hAnsi="Palatino Linotype" w:cs="Arial"/>
          <w:sz w:val="24"/>
        </w:rPr>
        <w:t>8</w:t>
      </w:r>
      <w:r w:rsidRPr="009C3512">
        <w:rPr>
          <w:rFonts w:ascii="Palatino Linotype" w:hAnsi="Palatino Linotype" w:cs="Arial"/>
          <w:sz w:val="24"/>
        </w:rPr>
        <w:t xml:space="preserve">) de </w:t>
      </w:r>
      <w:r w:rsidR="003B7119" w:rsidRPr="009C3512">
        <w:rPr>
          <w:rFonts w:ascii="Palatino Linotype" w:hAnsi="Palatino Linotype" w:cs="Arial"/>
          <w:sz w:val="24"/>
        </w:rPr>
        <w:t>marzo</w:t>
      </w:r>
      <w:r w:rsidRPr="009C3512">
        <w:rPr>
          <w:rFonts w:ascii="Palatino Linotype" w:hAnsi="Palatino Linotype" w:cs="Arial"/>
          <w:sz w:val="24"/>
        </w:rPr>
        <w:t xml:space="preserve"> de dos mil </w:t>
      </w:r>
      <w:r w:rsidR="00D331DB" w:rsidRPr="009C3512">
        <w:rPr>
          <w:rFonts w:ascii="Palatino Linotype" w:eastAsia="Calibri" w:hAnsi="Palatino Linotype"/>
          <w:sz w:val="24"/>
          <w:lang w:val="es-ES"/>
        </w:rPr>
        <w:t>veintidós</w:t>
      </w:r>
      <w:r w:rsidRPr="009C3512">
        <w:rPr>
          <w:rFonts w:ascii="Palatino Linotype" w:hAnsi="Palatino Linotype" w:cs="Arial"/>
          <w:sz w:val="24"/>
        </w:rPr>
        <w:t xml:space="preserve">, por lo que se encuentra dentro de los márgenes temporales previstos en el artículo 178 de la </w:t>
      </w:r>
      <w:r w:rsidRPr="009C3512">
        <w:rPr>
          <w:rFonts w:ascii="Palatino Linotype" w:hAnsi="Palatino Linotype" w:cs="Arial"/>
          <w:b/>
          <w:sz w:val="24"/>
        </w:rPr>
        <w:t xml:space="preserve">Ley de Transparencia y Acceso a la Información Pública del Estado de México y Municipios </w:t>
      </w:r>
      <w:r w:rsidRPr="009C3512">
        <w:rPr>
          <w:rFonts w:ascii="Palatino Linotype" w:hAnsi="Palatino Linotype" w:cs="Arial"/>
          <w:sz w:val="24"/>
        </w:rPr>
        <w:t>vigente.</w:t>
      </w:r>
    </w:p>
    <w:p w14:paraId="3192D3E0" w14:textId="77777777" w:rsidR="003B7119" w:rsidRPr="009C3512" w:rsidRDefault="003B7119" w:rsidP="003B7119">
      <w:pPr>
        <w:pStyle w:val="Prrafodelista"/>
        <w:spacing w:before="240" w:after="240" w:line="360" w:lineRule="auto"/>
        <w:ind w:left="0" w:right="49"/>
        <w:jc w:val="both"/>
        <w:rPr>
          <w:rFonts w:ascii="Palatino Linotype" w:hAnsi="Palatino Linotype"/>
          <w:sz w:val="24"/>
        </w:rPr>
      </w:pPr>
    </w:p>
    <w:p w14:paraId="24E0F5D9" w14:textId="77777777" w:rsidR="003B7119" w:rsidRPr="009C3512" w:rsidRDefault="003B7119" w:rsidP="003B7119">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9C3512">
        <w:rPr>
          <w:rFonts w:ascii="Palatino Linotype" w:hAnsi="Palatino Linotype" w:cs="Arial"/>
          <w:sz w:val="24"/>
        </w:rPr>
        <w:t xml:space="preserve">Con base en lo anterior, es </w:t>
      </w:r>
      <w:r w:rsidRPr="009C3512">
        <w:rPr>
          <w:rFonts w:ascii="Palatino Linotype" w:hAnsi="Palatino Linotype" w:cs="Arial"/>
          <w:color w:val="000000"/>
          <w:sz w:val="24"/>
        </w:rPr>
        <w:t xml:space="preserve">importante hacer mención que, el recurso de revisión se interpuso el mismo día en que se dio respuesta, siendo que la Ley en Materia señala lo siguiente: </w:t>
      </w:r>
    </w:p>
    <w:p w14:paraId="65443A81" w14:textId="77777777" w:rsidR="003B7119" w:rsidRPr="009C3512" w:rsidRDefault="003B7119" w:rsidP="003B7119">
      <w:pPr>
        <w:autoSpaceDE w:val="0"/>
        <w:autoSpaceDN w:val="0"/>
        <w:adjustRightInd w:val="0"/>
        <w:spacing w:line="360" w:lineRule="auto"/>
        <w:ind w:left="567" w:right="567"/>
        <w:jc w:val="both"/>
        <w:rPr>
          <w:rFonts w:ascii="Palatino Linotype" w:eastAsiaTheme="minorHAnsi" w:hAnsi="Palatino Linotype" w:cs="Arial"/>
          <w:b/>
          <w:bCs/>
          <w:i/>
          <w:sz w:val="22"/>
          <w:szCs w:val="18"/>
          <w:lang w:eastAsia="en-US"/>
        </w:rPr>
      </w:pPr>
      <w:r w:rsidRPr="009C3512">
        <w:rPr>
          <w:rFonts w:ascii="Palatino Linotype" w:eastAsiaTheme="minorHAnsi" w:hAnsi="Palatino Linotype" w:cs="Arial"/>
          <w:b/>
          <w:bCs/>
          <w:i/>
          <w:sz w:val="22"/>
          <w:szCs w:val="18"/>
          <w:lang w:eastAsia="en-US"/>
        </w:rPr>
        <w:t>Plazo para interponer recurso de revisión</w:t>
      </w:r>
    </w:p>
    <w:p w14:paraId="05855B4E" w14:textId="77777777" w:rsidR="003B7119" w:rsidRPr="009C3512" w:rsidRDefault="003B7119" w:rsidP="003B7119">
      <w:pPr>
        <w:autoSpaceDE w:val="0"/>
        <w:autoSpaceDN w:val="0"/>
        <w:adjustRightInd w:val="0"/>
        <w:spacing w:line="360" w:lineRule="auto"/>
        <w:ind w:left="567" w:right="567"/>
        <w:jc w:val="both"/>
        <w:rPr>
          <w:rFonts w:ascii="Palatino Linotype" w:hAnsi="Palatino Linotype" w:cs="Bookman Old Style,Bold"/>
          <w:b/>
          <w:bCs/>
          <w:i/>
          <w:sz w:val="28"/>
          <w:lang w:val="es-ES"/>
        </w:rPr>
      </w:pPr>
      <w:r w:rsidRPr="009C3512">
        <w:rPr>
          <w:rFonts w:ascii="Palatino Linotype" w:eastAsiaTheme="minorHAnsi" w:hAnsi="Palatino Linotype" w:cs="Arial"/>
          <w:b/>
          <w:bCs/>
          <w:i/>
          <w:sz w:val="22"/>
          <w:szCs w:val="18"/>
          <w:lang w:eastAsia="en-US"/>
        </w:rPr>
        <w:t xml:space="preserve">Artículo 128. </w:t>
      </w:r>
      <w:r w:rsidRPr="009C3512">
        <w:rPr>
          <w:rFonts w:ascii="Palatino Linotype" w:eastAsiaTheme="minorHAnsi" w:hAnsi="Palatino Linotype" w:cs="Arial"/>
          <w:i/>
          <w:sz w:val="22"/>
          <w:szCs w:val="18"/>
          <w:lang w:eastAsia="en-US"/>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w:t>
      </w:r>
    </w:p>
    <w:p w14:paraId="680C7D26" w14:textId="77777777" w:rsidR="003B7119" w:rsidRPr="009C3512" w:rsidRDefault="003B7119" w:rsidP="003B7119">
      <w:pPr>
        <w:autoSpaceDE w:val="0"/>
        <w:autoSpaceDN w:val="0"/>
        <w:adjustRightInd w:val="0"/>
        <w:spacing w:line="360" w:lineRule="auto"/>
        <w:ind w:left="567" w:right="567"/>
        <w:jc w:val="both"/>
        <w:rPr>
          <w:rFonts w:ascii="Palatino Linotype" w:hAnsi="Palatino Linotype" w:cs="Bookman Old Style,Bold"/>
          <w:b/>
          <w:bCs/>
          <w:i/>
          <w:sz w:val="24"/>
          <w:lang w:val="es-ES"/>
        </w:rPr>
      </w:pPr>
    </w:p>
    <w:p w14:paraId="422A1563" w14:textId="77777777" w:rsidR="003B7119" w:rsidRPr="009C3512" w:rsidRDefault="003B7119" w:rsidP="003B7119">
      <w:pPr>
        <w:pStyle w:val="Prrafodelista"/>
        <w:numPr>
          <w:ilvl w:val="0"/>
          <w:numId w:val="2"/>
        </w:numPr>
        <w:spacing w:line="360" w:lineRule="auto"/>
        <w:ind w:left="0" w:right="49" w:firstLine="0"/>
        <w:jc w:val="both"/>
        <w:rPr>
          <w:rFonts w:ascii="Palatino Linotype" w:hAnsi="Palatino Linotype" w:cs="Arial"/>
          <w:color w:val="000000"/>
          <w:sz w:val="24"/>
        </w:rPr>
      </w:pPr>
      <w:r w:rsidRPr="009C3512">
        <w:rPr>
          <w:rFonts w:ascii="Palatino Linotype" w:hAnsi="Palatino Linotype" w:cs="Arial"/>
          <w:color w:val="000000"/>
          <w:sz w:val="24"/>
        </w:rPr>
        <w:t xml:space="preserve">La ley en materia prevé que el recurrente podrá interponer el recurso de revisión dentro de los 15 días posteriores a la notificación de la respuesta, mas no limita a que el recurrente pueda interponer su medio de defensa desde el día en que se notificó la respuesta, sirve de apoyo el contenido del </w:t>
      </w:r>
      <w:r w:rsidRPr="009C3512">
        <w:rPr>
          <w:rFonts w:ascii="Palatino Linotype" w:hAnsi="Palatino Linotype" w:cs="Arial"/>
          <w:sz w:val="24"/>
        </w:rPr>
        <w:t xml:space="preserve">Criterio de este Órgano </w:t>
      </w:r>
      <w:r w:rsidRPr="009C3512">
        <w:rPr>
          <w:rFonts w:ascii="Palatino Linotype" w:hAnsi="Palatino Linotype" w:cs="Arial"/>
          <w:sz w:val="24"/>
        </w:rPr>
        <w:lastRenderedPageBreak/>
        <w:t>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63835719" w14:textId="77777777" w:rsidR="003B7119" w:rsidRPr="009C3512" w:rsidRDefault="003B7119" w:rsidP="003B7119">
      <w:pPr>
        <w:spacing w:before="240" w:after="240" w:line="360" w:lineRule="auto"/>
        <w:ind w:left="567" w:right="567"/>
        <w:jc w:val="both"/>
        <w:rPr>
          <w:rFonts w:ascii="Palatino Linotype" w:hAnsi="Palatino Linotype" w:cs="Arial"/>
          <w:sz w:val="22"/>
        </w:rPr>
      </w:pPr>
      <w:r w:rsidRPr="009C3512">
        <w:rPr>
          <w:rFonts w:ascii="Palatino Linotype" w:hAnsi="Palatino Linotype" w:cs="Arial"/>
          <w:b/>
          <w:i/>
          <w:iCs/>
          <w:sz w:val="22"/>
        </w:rPr>
        <w:t>RECURSO DE RECLAMACIÓN. SU INTERPOSICIÓN NO ES EXTEMPORÁNEA SI SE REALIZA ANTES DE QUE INICIE EL PLAZO PARA HACERLO</w:t>
      </w:r>
      <w:r w:rsidRPr="009C3512">
        <w:rPr>
          <w:rFonts w:ascii="Palatino Linotype" w:hAnsi="Palatino Linotype" w:cs="Arial"/>
          <w:i/>
          <w:iCs/>
          <w:sz w:val="22"/>
        </w:rPr>
        <w:t>.</w:t>
      </w:r>
    </w:p>
    <w:p w14:paraId="40B135A5" w14:textId="77777777" w:rsidR="003B7119" w:rsidRPr="009C3512" w:rsidRDefault="003B7119" w:rsidP="003B7119">
      <w:pPr>
        <w:spacing w:before="240" w:after="240" w:line="360" w:lineRule="auto"/>
        <w:ind w:left="567" w:right="567"/>
        <w:jc w:val="both"/>
        <w:rPr>
          <w:rFonts w:ascii="Palatino Linotype" w:hAnsi="Palatino Linotype" w:cs="Arial"/>
          <w:sz w:val="22"/>
        </w:rPr>
      </w:pPr>
      <w:r w:rsidRPr="009C3512">
        <w:rPr>
          <w:rFonts w:ascii="Palatino Linotype" w:hAnsi="Palatino Linotype" w:cs="Arial"/>
          <w:i/>
          <w:iCs/>
          <w:sz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w:t>
      </w:r>
      <w:r w:rsidRPr="009C3512">
        <w:rPr>
          <w:rFonts w:ascii="Palatino Linotype" w:hAnsi="Palatino Linotype" w:cs="Arial"/>
          <w:b/>
          <w:i/>
          <w:iCs/>
          <w:sz w:val="22"/>
        </w:rPr>
        <w:t>Ahora bien, dicho numeral sólo refiere que el aludido medio de defensa no puede hacerse valer después de tres días, por tanto, no impide que el escrito correspondiente se presente antes de iniciado ese término</w:t>
      </w:r>
      <w:r w:rsidRPr="009C3512">
        <w:rPr>
          <w:rFonts w:ascii="Palatino Linotype" w:hAnsi="Palatino Linotype" w:cs="Arial"/>
          <w:i/>
          <w:iCs/>
          <w:sz w:val="22"/>
        </w:rPr>
        <w:t>.</w:t>
      </w:r>
    </w:p>
    <w:p w14:paraId="6963D36E" w14:textId="77777777" w:rsidR="003B7119" w:rsidRPr="009C3512" w:rsidRDefault="003B7119" w:rsidP="003B7119">
      <w:pPr>
        <w:spacing w:before="240" w:after="240" w:line="360" w:lineRule="auto"/>
        <w:ind w:left="567" w:right="567"/>
        <w:jc w:val="both"/>
        <w:rPr>
          <w:rFonts w:ascii="Palatino Linotype" w:hAnsi="Palatino Linotype" w:cs="Arial"/>
          <w:i/>
          <w:iCs/>
          <w:sz w:val="22"/>
        </w:rPr>
      </w:pPr>
      <w:r w:rsidRPr="009C3512">
        <w:rPr>
          <w:rFonts w:ascii="Palatino Linotype" w:hAnsi="Palatino Linotype" w:cs="Arial"/>
          <w:i/>
          <w:iCs/>
          <w:sz w:val="22"/>
        </w:rPr>
        <w:t>De ahí que si dicho recurso se interpone antes de que inicie el plazo para hacerlo, su presentación no es extemporánea.</w:t>
      </w:r>
    </w:p>
    <w:p w14:paraId="35B310A8" w14:textId="77777777" w:rsidR="003B7119" w:rsidRPr="009C3512" w:rsidRDefault="003B7119" w:rsidP="003B7119">
      <w:pPr>
        <w:pStyle w:val="Prrafodelista"/>
        <w:numPr>
          <w:ilvl w:val="0"/>
          <w:numId w:val="2"/>
        </w:numPr>
        <w:spacing w:line="360" w:lineRule="auto"/>
        <w:ind w:left="0" w:right="49" w:firstLine="0"/>
        <w:jc w:val="both"/>
        <w:rPr>
          <w:rFonts w:ascii="Palatino Linotype" w:hAnsi="Palatino Linotype"/>
          <w:sz w:val="24"/>
        </w:rPr>
      </w:pPr>
      <w:r w:rsidRPr="009C3512">
        <w:rPr>
          <w:rFonts w:ascii="Palatino Linotype" w:hAnsi="Palatino Linotype"/>
          <w:sz w:val="24"/>
        </w:rPr>
        <w:t>En ese sentido, no existiendo causas de desechamiento por extemporáneo o anticipado, el recurso de revisión que hoy nos ocupa, es procedente.</w:t>
      </w:r>
    </w:p>
    <w:p w14:paraId="2CE7AE2F" w14:textId="77777777" w:rsidR="00A45A6F" w:rsidRPr="009C3512" w:rsidRDefault="00A45A6F" w:rsidP="00A45A6F">
      <w:pPr>
        <w:spacing w:line="360" w:lineRule="auto"/>
        <w:ind w:right="49"/>
        <w:jc w:val="both"/>
        <w:rPr>
          <w:rFonts w:ascii="Palatino Linotype" w:hAnsi="Palatino Linotype"/>
          <w:sz w:val="24"/>
          <w:szCs w:val="24"/>
        </w:rPr>
      </w:pPr>
    </w:p>
    <w:p w14:paraId="6C74A343" w14:textId="77777777" w:rsidR="00A45A6F" w:rsidRPr="009C3512" w:rsidRDefault="00A45A6F" w:rsidP="00A45A6F">
      <w:pPr>
        <w:numPr>
          <w:ilvl w:val="0"/>
          <w:numId w:val="2"/>
        </w:numPr>
        <w:tabs>
          <w:tab w:val="left" w:pos="284"/>
        </w:tabs>
        <w:spacing w:before="240" w:after="240" w:line="360" w:lineRule="auto"/>
        <w:ind w:left="0" w:right="49" w:firstLine="0"/>
        <w:contextualSpacing/>
        <w:jc w:val="both"/>
        <w:rPr>
          <w:rFonts w:ascii="Palatino Linotype" w:hAnsi="Palatino Linotype" w:cs="Arial"/>
          <w:b/>
          <w:sz w:val="24"/>
          <w:szCs w:val="24"/>
          <w:lang w:val="es-ES_tradnl"/>
        </w:rPr>
      </w:pPr>
      <w:r w:rsidRPr="009C3512">
        <w:rPr>
          <w:rFonts w:ascii="Palatino Linotype" w:hAnsi="Palatino Linotype" w:cs="Arial"/>
          <w:sz w:val="24"/>
          <w:szCs w:val="24"/>
          <w:lang w:val="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w:t>
      </w:r>
      <w:r w:rsidRPr="009C3512">
        <w:rPr>
          <w:rFonts w:ascii="Palatino Linotype" w:hAnsi="Palatino Linotype" w:cs="Arial"/>
          <w:sz w:val="24"/>
          <w:szCs w:val="24"/>
          <w:lang w:val="es-ES"/>
        </w:rPr>
        <w:lastRenderedPageBreak/>
        <w:t xml:space="preserve">proporciona su nombre para que sea identificada, ni se tiene la certeza sobre su identidad, sin embargo, es importante señalar también que </w:t>
      </w:r>
      <w:r w:rsidRPr="009C3512">
        <w:rPr>
          <w:rFonts w:ascii="Palatino Linotype" w:hAnsi="Palatino Linotype" w:cs="Arial"/>
          <w:sz w:val="24"/>
          <w:szCs w:val="24"/>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9C3512">
        <w:rPr>
          <w:rFonts w:ascii="Palatino Linotype" w:hAnsi="Palatino Linotype" w:cs="Arial"/>
          <w:sz w:val="24"/>
          <w:szCs w:val="24"/>
          <w:lang w:val="es-ES_tradnl"/>
        </w:rPr>
        <w:t>artículo</w:t>
      </w:r>
      <w:r w:rsidRPr="009C3512">
        <w:rPr>
          <w:rFonts w:ascii="Palatino Linotype" w:hAnsi="Palatino Linotype" w:cs="Arial"/>
          <w:sz w:val="24"/>
          <w:szCs w:val="24"/>
        </w:rPr>
        <w:t xml:space="preserve"> 180 del mismo ordenamiento.</w:t>
      </w:r>
    </w:p>
    <w:p w14:paraId="51A8418B" w14:textId="77777777" w:rsidR="00A45A6F" w:rsidRPr="009C3512" w:rsidRDefault="00A45A6F" w:rsidP="00A45A6F">
      <w:pPr>
        <w:tabs>
          <w:tab w:val="left" w:pos="284"/>
        </w:tabs>
        <w:spacing w:before="240" w:after="240" w:line="360" w:lineRule="auto"/>
        <w:ind w:right="49"/>
        <w:contextualSpacing/>
        <w:jc w:val="both"/>
        <w:rPr>
          <w:rFonts w:ascii="Palatino Linotype" w:hAnsi="Palatino Linotype" w:cs="Arial"/>
          <w:b/>
          <w:sz w:val="24"/>
          <w:szCs w:val="24"/>
          <w:lang w:val="es-ES_tradnl"/>
        </w:rPr>
      </w:pPr>
    </w:p>
    <w:p w14:paraId="3EE7433E" w14:textId="77777777" w:rsidR="00A45A6F" w:rsidRPr="009C3512" w:rsidRDefault="00A45A6F" w:rsidP="00A45A6F">
      <w:pPr>
        <w:numPr>
          <w:ilvl w:val="0"/>
          <w:numId w:val="2"/>
        </w:numPr>
        <w:tabs>
          <w:tab w:val="left" w:pos="284"/>
        </w:tabs>
        <w:spacing w:before="240" w:after="240" w:line="360" w:lineRule="auto"/>
        <w:ind w:left="0" w:right="49" w:firstLine="0"/>
        <w:contextualSpacing/>
        <w:jc w:val="both"/>
        <w:rPr>
          <w:rFonts w:ascii="Palatino Linotype" w:hAnsi="Palatino Linotype" w:cs="Arial"/>
          <w:b/>
          <w:sz w:val="24"/>
          <w:szCs w:val="24"/>
          <w:lang w:val="es-ES_tradnl"/>
        </w:rPr>
      </w:pPr>
      <w:r w:rsidRPr="009C3512">
        <w:rPr>
          <w:rFonts w:ascii="Palatino Linotype" w:hAnsi="Palatino Linotype" w:cs="Arial"/>
          <w:sz w:val="24"/>
          <w:szCs w:val="24"/>
          <w:lang w:val="es-ES"/>
        </w:rPr>
        <w:t>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90B81E2" w14:textId="77777777" w:rsidR="00A45A6F" w:rsidRPr="009C3512" w:rsidRDefault="00A45A6F" w:rsidP="00A45A6F">
      <w:pPr>
        <w:tabs>
          <w:tab w:val="left" w:pos="284"/>
        </w:tabs>
        <w:contextualSpacing/>
        <w:rPr>
          <w:rFonts w:ascii="Palatino Linotype" w:hAnsi="Palatino Linotype" w:cs="Arial"/>
          <w:b/>
          <w:sz w:val="24"/>
          <w:szCs w:val="24"/>
          <w:lang w:val="es-ES_tradnl"/>
        </w:rPr>
      </w:pPr>
    </w:p>
    <w:p w14:paraId="59828534" w14:textId="77777777" w:rsidR="00A45A6F" w:rsidRPr="009C3512" w:rsidRDefault="00A45A6F" w:rsidP="00A45A6F">
      <w:pPr>
        <w:numPr>
          <w:ilvl w:val="0"/>
          <w:numId w:val="2"/>
        </w:numPr>
        <w:tabs>
          <w:tab w:val="left" w:pos="284"/>
        </w:tabs>
        <w:spacing w:before="240" w:after="240" w:line="360" w:lineRule="auto"/>
        <w:ind w:left="0" w:right="49" w:firstLine="0"/>
        <w:contextualSpacing/>
        <w:jc w:val="both"/>
        <w:rPr>
          <w:rFonts w:ascii="Palatino Linotype" w:hAnsi="Palatino Linotype" w:cs="Arial"/>
          <w:b/>
          <w:sz w:val="24"/>
          <w:szCs w:val="24"/>
          <w:lang w:val="es-ES_tradnl"/>
        </w:rPr>
      </w:pPr>
      <w:r w:rsidRPr="009C3512">
        <w:rPr>
          <w:rFonts w:ascii="Palatino Linotype" w:hAnsi="Palatino Linotype" w:cs="Arial"/>
          <w:sz w:val="24"/>
          <w:szCs w:val="24"/>
          <w:lang w:val="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w:t>
      </w:r>
      <w:r w:rsidRPr="009C3512">
        <w:rPr>
          <w:rFonts w:ascii="Palatino Linotype" w:hAnsi="Palatino Linotype" w:cs="Arial"/>
          <w:sz w:val="24"/>
          <w:szCs w:val="24"/>
          <w:lang w:val="es-ES"/>
        </w:rPr>
        <w:lastRenderedPageBreak/>
        <w:t>anónima o no contener un nombre que identifique al solicitante o que permita tener certeza sobre su identidad.</w:t>
      </w:r>
    </w:p>
    <w:p w14:paraId="7F3D0E61" w14:textId="77777777" w:rsidR="00A45A6F" w:rsidRPr="009C3512" w:rsidRDefault="00A45A6F" w:rsidP="00A45A6F">
      <w:pPr>
        <w:tabs>
          <w:tab w:val="left" w:pos="284"/>
        </w:tabs>
        <w:spacing w:before="240" w:after="240" w:line="360" w:lineRule="auto"/>
        <w:ind w:right="49"/>
        <w:contextualSpacing/>
        <w:jc w:val="both"/>
        <w:rPr>
          <w:rFonts w:ascii="Palatino Linotype" w:hAnsi="Palatino Linotype" w:cs="Arial"/>
          <w:b/>
          <w:sz w:val="24"/>
          <w:szCs w:val="24"/>
          <w:lang w:val="es-ES_tradnl"/>
        </w:rPr>
      </w:pPr>
    </w:p>
    <w:p w14:paraId="645D8E0E" w14:textId="77777777" w:rsidR="00A45A6F" w:rsidRPr="009C3512" w:rsidRDefault="00A45A6F" w:rsidP="00A45A6F">
      <w:pPr>
        <w:numPr>
          <w:ilvl w:val="0"/>
          <w:numId w:val="2"/>
        </w:numPr>
        <w:tabs>
          <w:tab w:val="left" w:pos="284"/>
        </w:tabs>
        <w:spacing w:before="240" w:after="240" w:line="360" w:lineRule="auto"/>
        <w:ind w:left="0" w:right="49" w:firstLine="0"/>
        <w:contextualSpacing/>
        <w:jc w:val="both"/>
        <w:rPr>
          <w:rFonts w:ascii="Palatino Linotype" w:hAnsi="Palatino Linotype" w:cs="Arial"/>
          <w:b/>
          <w:sz w:val="24"/>
          <w:szCs w:val="24"/>
          <w:lang w:val="es-ES_tradnl"/>
        </w:rPr>
      </w:pPr>
      <w:r w:rsidRPr="009C3512">
        <w:rPr>
          <w:rFonts w:ascii="Palatino Linotype" w:hAnsi="Palatino Linotype" w:cs="Arial"/>
          <w:sz w:val="24"/>
          <w:szCs w:val="24"/>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41FA1CC" w14:textId="77777777" w:rsidR="00A45A6F" w:rsidRPr="009C3512" w:rsidRDefault="00A45A6F" w:rsidP="00A45A6F">
      <w:pPr>
        <w:tabs>
          <w:tab w:val="left" w:pos="284"/>
        </w:tabs>
        <w:spacing w:before="240" w:after="240" w:line="360" w:lineRule="auto"/>
        <w:ind w:right="49"/>
        <w:contextualSpacing/>
        <w:jc w:val="both"/>
        <w:rPr>
          <w:rFonts w:ascii="Palatino Linotype" w:hAnsi="Palatino Linotype" w:cs="Arial"/>
          <w:b/>
          <w:sz w:val="24"/>
          <w:szCs w:val="24"/>
          <w:lang w:val="es-ES_tradnl"/>
        </w:rPr>
      </w:pPr>
    </w:p>
    <w:p w14:paraId="7C8F12D4" w14:textId="77777777" w:rsidR="00A45A6F" w:rsidRPr="009C3512" w:rsidRDefault="00A45A6F" w:rsidP="00A45A6F">
      <w:pPr>
        <w:numPr>
          <w:ilvl w:val="0"/>
          <w:numId w:val="2"/>
        </w:numPr>
        <w:tabs>
          <w:tab w:val="left" w:pos="284"/>
        </w:tabs>
        <w:spacing w:before="240" w:after="240" w:line="360" w:lineRule="auto"/>
        <w:ind w:left="0" w:right="49" w:firstLine="0"/>
        <w:contextualSpacing/>
        <w:jc w:val="both"/>
        <w:rPr>
          <w:rFonts w:ascii="Palatino Linotype" w:hAnsi="Palatino Linotype" w:cs="Arial"/>
          <w:b/>
          <w:sz w:val="24"/>
          <w:szCs w:val="24"/>
          <w:lang w:val="es-ES_tradnl"/>
        </w:rPr>
      </w:pPr>
      <w:r w:rsidRPr="009C3512">
        <w:rPr>
          <w:rFonts w:ascii="Palatino Linotype" w:hAnsi="Palatino Linotype" w:cs="Arial"/>
          <w:sz w:val="24"/>
          <w:szCs w:val="24"/>
          <w:lang w:val="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17D25BCF" w14:textId="77777777" w:rsidR="00A45A6F" w:rsidRPr="009C3512" w:rsidRDefault="00A45A6F" w:rsidP="00A45A6F">
      <w:pPr>
        <w:tabs>
          <w:tab w:val="left" w:pos="284"/>
        </w:tabs>
        <w:spacing w:before="240" w:after="240" w:line="360" w:lineRule="auto"/>
        <w:ind w:right="49"/>
        <w:contextualSpacing/>
        <w:jc w:val="both"/>
        <w:rPr>
          <w:rFonts w:ascii="Palatino Linotype" w:hAnsi="Palatino Linotype" w:cs="Arial"/>
          <w:b/>
          <w:sz w:val="24"/>
          <w:szCs w:val="24"/>
          <w:lang w:val="es-ES_tradnl"/>
        </w:rPr>
      </w:pPr>
    </w:p>
    <w:p w14:paraId="7C18D35C" w14:textId="77777777" w:rsidR="00A45A6F" w:rsidRPr="009C3512" w:rsidRDefault="00A45A6F" w:rsidP="00A45A6F">
      <w:pPr>
        <w:numPr>
          <w:ilvl w:val="0"/>
          <w:numId w:val="2"/>
        </w:numPr>
        <w:tabs>
          <w:tab w:val="left" w:pos="284"/>
        </w:tabs>
        <w:spacing w:before="240" w:after="240" w:line="360" w:lineRule="auto"/>
        <w:ind w:left="0" w:right="49" w:firstLine="0"/>
        <w:contextualSpacing/>
        <w:jc w:val="both"/>
        <w:rPr>
          <w:rFonts w:ascii="Palatino Linotype" w:hAnsi="Palatino Linotype" w:cs="Arial"/>
          <w:b/>
          <w:sz w:val="24"/>
          <w:szCs w:val="24"/>
          <w:lang w:val="es-ES_tradnl"/>
        </w:rPr>
      </w:pPr>
      <w:r w:rsidRPr="009C3512">
        <w:rPr>
          <w:rFonts w:ascii="Palatino Linotype" w:eastAsia="Calibri" w:hAnsi="Palatino Linotype" w:cs="Arial"/>
          <w:sz w:val="24"/>
          <w:szCs w:val="24"/>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372B622" w14:textId="77777777" w:rsidR="003E60E4" w:rsidRPr="009C3512" w:rsidRDefault="003E60E4" w:rsidP="00763A03">
      <w:pPr>
        <w:pStyle w:val="Ttulo1"/>
        <w:rPr>
          <w:rFonts w:ascii="Palatino Linotype" w:hAnsi="Palatino Linotype"/>
          <w:b/>
          <w:color w:val="auto"/>
          <w:sz w:val="24"/>
        </w:rPr>
      </w:pPr>
      <w:bookmarkStart w:id="4" w:name="_Toc82017149"/>
      <w:r w:rsidRPr="009C3512">
        <w:rPr>
          <w:rFonts w:ascii="Palatino Linotype" w:hAnsi="Palatino Linotype"/>
          <w:b/>
          <w:color w:val="auto"/>
          <w:sz w:val="24"/>
        </w:rPr>
        <w:t>TERCERO. De las causales del sobreseimiento.</w:t>
      </w:r>
      <w:bookmarkEnd w:id="4"/>
    </w:p>
    <w:p w14:paraId="646197F6" w14:textId="77777777" w:rsidR="00763A03" w:rsidRPr="009C3512" w:rsidRDefault="00763A03" w:rsidP="00763A03"/>
    <w:p w14:paraId="0F0FA0D2" w14:textId="77777777" w:rsidR="00763A03" w:rsidRPr="009C3512" w:rsidRDefault="00763A03" w:rsidP="00763A03"/>
    <w:p w14:paraId="52C1F5F7" w14:textId="77777777" w:rsidR="003E60E4" w:rsidRPr="009C3512" w:rsidRDefault="003E60E4" w:rsidP="003E60E4">
      <w:pPr>
        <w:pStyle w:val="Ttulo2"/>
        <w:numPr>
          <w:ilvl w:val="0"/>
          <w:numId w:val="25"/>
        </w:numPr>
        <w:spacing w:line="259" w:lineRule="auto"/>
        <w:rPr>
          <w:rFonts w:ascii="Palatino Linotype" w:hAnsi="Palatino Linotype"/>
          <w:b/>
          <w:color w:val="auto"/>
          <w:sz w:val="24"/>
          <w:szCs w:val="24"/>
        </w:rPr>
      </w:pPr>
      <w:bookmarkStart w:id="5" w:name="_Toc26960595"/>
      <w:bookmarkStart w:id="6" w:name="_Toc82017150"/>
      <w:r w:rsidRPr="009C3512">
        <w:rPr>
          <w:rFonts w:ascii="Palatino Linotype" w:hAnsi="Palatino Linotype"/>
          <w:b/>
          <w:color w:val="auto"/>
          <w:sz w:val="24"/>
          <w:szCs w:val="24"/>
        </w:rPr>
        <w:t>De las actuaciones de las partes.</w:t>
      </w:r>
      <w:bookmarkEnd w:id="5"/>
      <w:bookmarkEnd w:id="6"/>
    </w:p>
    <w:p w14:paraId="7605E6BC" w14:textId="77777777" w:rsidR="003E60E4" w:rsidRPr="009C3512" w:rsidRDefault="003E60E4" w:rsidP="003E60E4">
      <w:pPr>
        <w:rPr>
          <w:rFonts w:ascii="Palatino Linotype" w:hAnsi="Palatino Linotype"/>
          <w:sz w:val="24"/>
          <w:szCs w:val="24"/>
          <w:lang w:eastAsia="en-US"/>
        </w:rPr>
      </w:pPr>
    </w:p>
    <w:p w14:paraId="5DA66F90" w14:textId="77777777" w:rsidR="003B7119" w:rsidRPr="009C3512" w:rsidRDefault="003E60E4" w:rsidP="003E60E4">
      <w:pPr>
        <w:pStyle w:val="Prrafodelista"/>
        <w:numPr>
          <w:ilvl w:val="0"/>
          <w:numId w:val="3"/>
        </w:numPr>
        <w:spacing w:before="240" w:after="240" w:line="360" w:lineRule="auto"/>
        <w:ind w:left="0" w:right="49" w:firstLine="0"/>
        <w:jc w:val="both"/>
        <w:rPr>
          <w:rFonts w:ascii="Palatino Linotype" w:hAnsi="Palatino Linotype"/>
          <w:bCs/>
          <w:sz w:val="24"/>
        </w:rPr>
      </w:pPr>
      <w:r w:rsidRPr="009C3512">
        <w:rPr>
          <w:rFonts w:ascii="Palatino Linotype" w:hAnsi="Palatino Linotype"/>
          <w:bCs/>
          <w:sz w:val="24"/>
        </w:rPr>
        <w:t>El recurrente solicitó</w:t>
      </w:r>
      <w:r w:rsidR="003B7119" w:rsidRPr="009C3512">
        <w:rPr>
          <w:rFonts w:ascii="Palatino Linotype" w:hAnsi="Palatino Linotype"/>
          <w:bCs/>
          <w:sz w:val="24"/>
        </w:rPr>
        <w:t xml:space="preserve"> la siguiente información:</w:t>
      </w:r>
    </w:p>
    <w:p w14:paraId="1A7E573C" w14:textId="77777777" w:rsidR="00CC0A06" w:rsidRPr="009C3512" w:rsidRDefault="00CC0A06" w:rsidP="00CC0A06">
      <w:pPr>
        <w:pStyle w:val="Prrafodelista"/>
        <w:spacing w:before="240" w:after="240" w:line="360" w:lineRule="auto"/>
        <w:ind w:left="0" w:right="49"/>
        <w:jc w:val="both"/>
        <w:rPr>
          <w:rFonts w:ascii="Palatino Linotype" w:hAnsi="Palatino Linotype"/>
          <w:bCs/>
          <w:sz w:val="24"/>
        </w:rPr>
      </w:pPr>
    </w:p>
    <w:p w14:paraId="50D4C0FB" w14:textId="77777777" w:rsidR="003B7119" w:rsidRPr="009C3512" w:rsidRDefault="003B7119" w:rsidP="00A51222">
      <w:pPr>
        <w:pStyle w:val="Prrafodelista"/>
        <w:numPr>
          <w:ilvl w:val="0"/>
          <w:numId w:val="21"/>
        </w:numPr>
        <w:spacing w:before="240" w:after="240" w:line="360" w:lineRule="auto"/>
        <w:ind w:right="49"/>
        <w:jc w:val="both"/>
        <w:rPr>
          <w:rFonts w:ascii="Palatino Linotype" w:hAnsi="Palatino Linotype"/>
          <w:bCs/>
          <w:sz w:val="24"/>
        </w:rPr>
      </w:pPr>
      <w:r w:rsidRPr="009C3512">
        <w:rPr>
          <w:rFonts w:ascii="Palatino Linotype" w:hAnsi="Palatino Linotype"/>
          <w:bCs/>
          <w:sz w:val="24"/>
        </w:rPr>
        <w:t>Informes anuales de actividades correspondientes a los últimos cuatro años del titular de la Defensoría Municipal de Derechos Humanos;</w:t>
      </w:r>
    </w:p>
    <w:p w14:paraId="7BE56B70" w14:textId="53AB7C21" w:rsidR="003B7119" w:rsidRPr="009C3512" w:rsidRDefault="003B7119" w:rsidP="003B7119">
      <w:pPr>
        <w:pStyle w:val="Prrafodelista"/>
        <w:numPr>
          <w:ilvl w:val="0"/>
          <w:numId w:val="21"/>
        </w:numPr>
        <w:spacing w:before="240" w:after="240" w:line="360" w:lineRule="auto"/>
        <w:ind w:right="49"/>
        <w:jc w:val="both"/>
        <w:rPr>
          <w:rFonts w:ascii="Palatino Linotype" w:hAnsi="Palatino Linotype"/>
          <w:bCs/>
          <w:sz w:val="24"/>
        </w:rPr>
      </w:pPr>
      <w:r w:rsidRPr="009C3512">
        <w:rPr>
          <w:rFonts w:ascii="Palatino Linotype" w:hAnsi="Palatino Linotype"/>
          <w:bCs/>
          <w:sz w:val="24"/>
        </w:rPr>
        <w:t>Currículum vitae del Titular de la Defensoría Municipal de Derechos Humanos.</w:t>
      </w:r>
    </w:p>
    <w:p w14:paraId="1BF9111C" w14:textId="77777777" w:rsidR="00CC0A06" w:rsidRPr="009C3512" w:rsidRDefault="00CC0A06" w:rsidP="00CC0A06">
      <w:pPr>
        <w:pStyle w:val="Prrafodelista"/>
        <w:spacing w:before="240" w:after="240" w:line="360" w:lineRule="auto"/>
        <w:ind w:left="0" w:right="49"/>
        <w:jc w:val="both"/>
        <w:rPr>
          <w:rFonts w:ascii="Palatino Linotype" w:hAnsi="Palatino Linotype"/>
          <w:bCs/>
          <w:sz w:val="24"/>
        </w:rPr>
      </w:pPr>
    </w:p>
    <w:p w14:paraId="4872285D" w14:textId="39F41192" w:rsidR="003E60E4" w:rsidRPr="009C3512" w:rsidRDefault="003E60E4" w:rsidP="00A51222">
      <w:pPr>
        <w:pStyle w:val="Prrafodelista"/>
        <w:numPr>
          <w:ilvl w:val="0"/>
          <w:numId w:val="3"/>
        </w:numPr>
        <w:spacing w:before="240" w:after="240" w:line="360" w:lineRule="auto"/>
        <w:ind w:left="0" w:right="49" w:firstLine="0"/>
        <w:jc w:val="both"/>
        <w:rPr>
          <w:rFonts w:ascii="Palatino Linotype" w:hAnsi="Palatino Linotype"/>
          <w:sz w:val="24"/>
        </w:rPr>
      </w:pPr>
      <w:r w:rsidRPr="009C3512">
        <w:rPr>
          <w:rFonts w:ascii="Palatino Linotype" w:hAnsi="Palatino Linotype"/>
          <w:sz w:val="24"/>
        </w:rPr>
        <w:t xml:space="preserve">El Sujeto Obligado </w:t>
      </w:r>
      <w:r w:rsidR="003B7119" w:rsidRPr="009C3512">
        <w:rPr>
          <w:rFonts w:ascii="Palatino Linotype" w:hAnsi="Palatino Linotype"/>
          <w:sz w:val="24"/>
        </w:rPr>
        <w:t xml:space="preserve">entregó diversas direcciones electrónicas y, </w:t>
      </w:r>
      <w:r w:rsidR="00A51222" w:rsidRPr="009C3512">
        <w:rPr>
          <w:rFonts w:ascii="Palatino Linotype" w:hAnsi="Palatino Linotype"/>
          <w:sz w:val="24"/>
        </w:rPr>
        <w:t xml:space="preserve">manifestó </w:t>
      </w:r>
      <w:r w:rsidR="003B7119" w:rsidRPr="009C3512">
        <w:rPr>
          <w:rFonts w:ascii="Palatino Linotype" w:hAnsi="Palatino Linotype"/>
          <w:sz w:val="24"/>
        </w:rPr>
        <w:t>que no se encontró registro sobre el curriculum vitae.</w:t>
      </w:r>
    </w:p>
    <w:p w14:paraId="5E8364E1" w14:textId="77777777" w:rsidR="003E60E4" w:rsidRPr="009C3512" w:rsidRDefault="003E60E4" w:rsidP="003E60E4">
      <w:pPr>
        <w:pStyle w:val="Prrafodelista"/>
        <w:spacing w:before="240" w:after="240" w:line="360" w:lineRule="auto"/>
        <w:ind w:left="0" w:right="49"/>
        <w:jc w:val="both"/>
        <w:rPr>
          <w:rFonts w:ascii="Palatino Linotype" w:hAnsi="Palatino Linotype"/>
          <w:sz w:val="24"/>
        </w:rPr>
      </w:pPr>
    </w:p>
    <w:p w14:paraId="71C1F78F" w14:textId="1ACCA689" w:rsidR="003E60E4" w:rsidRPr="009C3512" w:rsidRDefault="003E60E4" w:rsidP="003E60E4">
      <w:pPr>
        <w:pStyle w:val="Prrafodelista"/>
        <w:numPr>
          <w:ilvl w:val="0"/>
          <w:numId w:val="3"/>
        </w:numPr>
        <w:spacing w:before="240" w:after="240" w:line="360" w:lineRule="auto"/>
        <w:ind w:left="0" w:right="49" w:firstLine="0"/>
        <w:jc w:val="both"/>
        <w:rPr>
          <w:rFonts w:ascii="Palatino Linotype" w:hAnsi="Palatino Linotype"/>
          <w:sz w:val="24"/>
        </w:rPr>
      </w:pPr>
      <w:r w:rsidRPr="009C3512">
        <w:rPr>
          <w:rFonts w:ascii="Palatino Linotype" w:hAnsi="Palatino Linotype"/>
          <w:sz w:val="24"/>
        </w:rPr>
        <w:t xml:space="preserve">El Recurrente se inconformó porque </w:t>
      </w:r>
      <w:r w:rsidR="00A45A6F" w:rsidRPr="009C3512">
        <w:rPr>
          <w:rFonts w:ascii="Palatino Linotype" w:hAnsi="Palatino Linotype"/>
          <w:sz w:val="24"/>
        </w:rPr>
        <w:t>le entregaron la información incompleta.</w:t>
      </w:r>
    </w:p>
    <w:p w14:paraId="39431166" w14:textId="77777777" w:rsidR="003E60E4" w:rsidRPr="009C3512" w:rsidRDefault="003E60E4" w:rsidP="003E60E4">
      <w:pPr>
        <w:pStyle w:val="Prrafodelista"/>
        <w:rPr>
          <w:rFonts w:ascii="Palatino Linotype" w:hAnsi="Palatino Linotype"/>
          <w:sz w:val="24"/>
        </w:rPr>
      </w:pPr>
    </w:p>
    <w:p w14:paraId="5CFF57FC" w14:textId="70373203" w:rsidR="003E60E4" w:rsidRPr="009C3512" w:rsidRDefault="003E60E4" w:rsidP="003E60E4">
      <w:pPr>
        <w:pStyle w:val="Prrafodelista"/>
        <w:numPr>
          <w:ilvl w:val="0"/>
          <w:numId w:val="3"/>
        </w:numPr>
        <w:spacing w:before="240" w:after="240" w:line="360" w:lineRule="auto"/>
        <w:ind w:left="0" w:right="49" w:firstLine="0"/>
        <w:jc w:val="both"/>
        <w:rPr>
          <w:rFonts w:ascii="Palatino Linotype" w:hAnsi="Palatino Linotype"/>
          <w:sz w:val="24"/>
        </w:rPr>
      </w:pPr>
      <w:r w:rsidRPr="009C3512">
        <w:rPr>
          <w:rFonts w:ascii="Palatino Linotype" w:hAnsi="Palatino Linotype"/>
          <w:sz w:val="24"/>
        </w:rPr>
        <w:t xml:space="preserve">Lo anterior actualiza la causal de procedencia contenida en la fracción V </w:t>
      </w:r>
      <w:r w:rsidR="00A51222" w:rsidRPr="009C3512">
        <w:rPr>
          <w:rFonts w:ascii="Palatino Linotype" w:hAnsi="Palatino Linotype"/>
          <w:sz w:val="24"/>
        </w:rPr>
        <w:t xml:space="preserve">relativas a la entrega de la información de manera incompleta, </w:t>
      </w:r>
      <w:r w:rsidRPr="009C3512">
        <w:rPr>
          <w:rFonts w:ascii="Palatino Linotype" w:hAnsi="Palatino Linotype"/>
          <w:sz w:val="24"/>
        </w:rPr>
        <w:t>del artículo 179 de la Ley de Transparencia, Acceso a la Información Pública del Estado de México y Municipios</w:t>
      </w:r>
    </w:p>
    <w:p w14:paraId="150E7B12" w14:textId="77777777" w:rsidR="00A51222" w:rsidRPr="009C3512" w:rsidRDefault="00A51222" w:rsidP="00A51222">
      <w:pPr>
        <w:pStyle w:val="Prrafodelista"/>
        <w:rPr>
          <w:rFonts w:ascii="Palatino Linotype" w:hAnsi="Palatino Linotype"/>
          <w:sz w:val="24"/>
        </w:rPr>
      </w:pPr>
    </w:p>
    <w:p w14:paraId="77318576" w14:textId="4CB76389" w:rsidR="00A51222" w:rsidRPr="009C3512" w:rsidRDefault="00A51222" w:rsidP="00A51222">
      <w:pPr>
        <w:pStyle w:val="Ttulo2"/>
        <w:spacing w:line="259" w:lineRule="auto"/>
        <w:ind w:left="567"/>
        <w:rPr>
          <w:rFonts w:ascii="Palatino Linotype" w:eastAsia="MS Mincho" w:hAnsi="Palatino Linotype"/>
          <w:b/>
          <w:bCs/>
          <w:color w:val="auto"/>
          <w:sz w:val="24"/>
          <w:szCs w:val="24"/>
        </w:rPr>
      </w:pPr>
      <w:bookmarkStart w:id="7" w:name="_Toc365138"/>
      <w:bookmarkStart w:id="8" w:name="_Toc51248071"/>
      <w:bookmarkStart w:id="9" w:name="_Toc54281503"/>
      <w:bookmarkStart w:id="10" w:name="_Toc82017151"/>
      <w:r w:rsidRPr="009C3512">
        <w:rPr>
          <w:rFonts w:ascii="Palatino Linotype" w:eastAsia="MS Mincho" w:hAnsi="Palatino Linotype"/>
          <w:b/>
          <w:bCs/>
          <w:color w:val="auto"/>
          <w:sz w:val="24"/>
          <w:szCs w:val="24"/>
        </w:rPr>
        <w:t xml:space="preserve">B. </w:t>
      </w:r>
      <w:r w:rsidR="00A45A6F" w:rsidRPr="009C3512">
        <w:rPr>
          <w:rFonts w:ascii="Palatino Linotype" w:eastAsia="MS Mincho" w:hAnsi="Palatino Linotype"/>
          <w:b/>
          <w:bCs/>
          <w:color w:val="auto"/>
          <w:sz w:val="24"/>
          <w:szCs w:val="24"/>
        </w:rPr>
        <w:t>De la información proporcionada.</w:t>
      </w:r>
      <w:bookmarkEnd w:id="7"/>
      <w:bookmarkEnd w:id="8"/>
      <w:bookmarkEnd w:id="9"/>
      <w:bookmarkEnd w:id="10"/>
    </w:p>
    <w:p w14:paraId="41D9F2BC" w14:textId="77777777" w:rsidR="00A51222" w:rsidRPr="009C3512" w:rsidRDefault="00A51222" w:rsidP="00A51222">
      <w:pPr>
        <w:pStyle w:val="Ttulo2"/>
        <w:ind w:left="720"/>
        <w:rPr>
          <w:rFonts w:ascii="Palatino Linotype" w:eastAsia="MS Mincho" w:hAnsi="Palatino Linotype"/>
          <w:b/>
          <w:i/>
          <w:color w:val="auto"/>
          <w:sz w:val="24"/>
          <w:szCs w:val="24"/>
          <w:lang w:val="es-ES_tradnl"/>
        </w:rPr>
      </w:pPr>
      <w:r w:rsidRPr="009C3512">
        <w:rPr>
          <w:rFonts w:ascii="Palatino Linotype" w:eastAsia="MS Mincho" w:hAnsi="Palatino Linotype"/>
          <w:b/>
          <w:i/>
          <w:color w:val="auto"/>
          <w:sz w:val="24"/>
          <w:szCs w:val="24"/>
          <w:lang w:val="es-ES_tradnl"/>
        </w:rPr>
        <w:t xml:space="preserve"> </w:t>
      </w:r>
    </w:p>
    <w:p w14:paraId="5A4AA4D9" w14:textId="207591F9" w:rsidR="00A45A6F" w:rsidRPr="009C3512" w:rsidRDefault="00A45A6F" w:rsidP="00A45A6F">
      <w:pPr>
        <w:pStyle w:val="Prrafodelista"/>
        <w:numPr>
          <w:ilvl w:val="0"/>
          <w:numId w:val="2"/>
        </w:numPr>
        <w:spacing w:line="360" w:lineRule="auto"/>
        <w:ind w:left="0" w:firstLine="0"/>
        <w:jc w:val="both"/>
        <w:rPr>
          <w:rFonts w:ascii="Palatino Linotype" w:eastAsia="MS Mincho" w:hAnsi="Palatino Linotype"/>
        </w:rPr>
      </w:pPr>
      <w:r w:rsidRPr="009C3512">
        <w:rPr>
          <w:rFonts w:ascii="Palatino Linotype" w:eastAsia="MS Mincho" w:hAnsi="Palatino Linotype"/>
        </w:rPr>
        <w:t>El Sujeto Obligado en su respuesta proporcionó una serie de direcciones electrónicas; tal y como se aprecia en la imagen de referencia</w:t>
      </w:r>
    </w:p>
    <w:p w14:paraId="15CDF96C" w14:textId="77777777" w:rsidR="00A45A6F" w:rsidRPr="009C3512" w:rsidRDefault="00A45A6F" w:rsidP="00A45A6F">
      <w:pPr>
        <w:pStyle w:val="Prrafodelista"/>
        <w:spacing w:line="360" w:lineRule="auto"/>
        <w:ind w:left="0"/>
        <w:jc w:val="both"/>
        <w:rPr>
          <w:rFonts w:ascii="Palatino Linotype" w:eastAsia="MS Mincho" w:hAnsi="Palatino Linotype"/>
        </w:rPr>
      </w:pPr>
    </w:p>
    <w:p w14:paraId="596DC310" w14:textId="45C6ECC0" w:rsidR="00A45A6F" w:rsidRPr="009C3512" w:rsidRDefault="00A45A6F" w:rsidP="00A45A6F">
      <w:pPr>
        <w:pStyle w:val="Prrafodelista"/>
        <w:spacing w:line="360" w:lineRule="auto"/>
        <w:ind w:left="0"/>
        <w:jc w:val="both"/>
        <w:rPr>
          <w:rFonts w:ascii="Palatino Linotype" w:eastAsia="MS Mincho" w:hAnsi="Palatino Linotype"/>
        </w:rPr>
      </w:pPr>
      <w:r w:rsidRPr="009C3512">
        <w:rPr>
          <w:noProof/>
          <w:lang w:eastAsia="es-MX"/>
        </w:rPr>
        <w:lastRenderedPageBreak/>
        <w:drawing>
          <wp:inline distT="0" distB="0" distL="0" distR="0" wp14:anchorId="7B75499A" wp14:editId="256E1302">
            <wp:extent cx="5657850" cy="286794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825" t="24179" r="16077" b="32475"/>
                    <a:stretch/>
                  </pic:blipFill>
                  <pic:spPr bwMode="auto">
                    <a:xfrm>
                      <a:off x="0" y="0"/>
                      <a:ext cx="5672580" cy="2875412"/>
                    </a:xfrm>
                    <a:prstGeom prst="rect">
                      <a:avLst/>
                    </a:prstGeom>
                    <a:ln>
                      <a:noFill/>
                    </a:ln>
                    <a:extLst>
                      <a:ext uri="{53640926-AAD7-44D8-BBD7-CCE9431645EC}">
                        <a14:shadowObscured xmlns:a14="http://schemas.microsoft.com/office/drawing/2010/main"/>
                      </a:ext>
                    </a:extLst>
                  </pic:spPr>
                </pic:pic>
              </a:graphicData>
            </a:graphic>
          </wp:inline>
        </w:drawing>
      </w:r>
    </w:p>
    <w:p w14:paraId="19E65D8F" w14:textId="65CBA3A8" w:rsidR="00A45A6F" w:rsidRPr="009C3512" w:rsidRDefault="00A45A6F" w:rsidP="00A45A6F">
      <w:pPr>
        <w:pStyle w:val="Prrafodelista"/>
        <w:numPr>
          <w:ilvl w:val="0"/>
          <w:numId w:val="2"/>
        </w:numPr>
        <w:spacing w:line="360" w:lineRule="auto"/>
        <w:ind w:left="0" w:firstLine="0"/>
        <w:jc w:val="both"/>
        <w:rPr>
          <w:rFonts w:ascii="Palatino Linotype" w:eastAsia="MS Mincho" w:hAnsi="Palatino Linotype"/>
        </w:rPr>
      </w:pPr>
      <w:r w:rsidRPr="009C3512">
        <w:rPr>
          <w:rFonts w:ascii="Palatino Linotype" w:eastAsia="MS Mincho" w:hAnsi="Palatino Linotype"/>
        </w:rPr>
        <w:t>Asimismo indicó que, respecto al currículum vitae no se encontró registro alguno.</w:t>
      </w:r>
    </w:p>
    <w:p w14:paraId="359FE8B4" w14:textId="77777777" w:rsidR="00A45A6F" w:rsidRPr="009C3512" w:rsidRDefault="00A45A6F" w:rsidP="00A45A6F">
      <w:pPr>
        <w:pStyle w:val="Prrafodelista"/>
        <w:spacing w:line="360" w:lineRule="auto"/>
        <w:ind w:left="0"/>
        <w:jc w:val="both"/>
        <w:rPr>
          <w:rFonts w:ascii="Palatino Linotype" w:eastAsia="MS Mincho" w:hAnsi="Palatino Linotype"/>
        </w:rPr>
      </w:pPr>
    </w:p>
    <w:p w14:paraId="3B5C9C3A" w14:textId="578FADEB" w:rsidR="00A45A6F" w:rsidRPr="009C3512" w:rsidRDefault="00A45A6F" w:rsidP="00A45A6F">
      <w:pPr>
        <w:pStyle w:val="Prrafodelista"/>
        <w:numPr>
          <w:ilvl w:val="0"/>
          <w:numId w:val="2"/>
        </w:numPr>
        <w:spacing w:line="360" w:lineRule="auto"/>
        <w:ind w:left="0" w:firstLine="0"/>
        <w:jc w:val="both"/>
        <w:rPr>
          <w:rFonts w:ascii="Palatino Linotype" w:eastAsia="MS Mincho" w:hAnsi="Palatino Linotype"/>
        </w:rPr>
      </w:pPr>
      <w:r w:rsidRPr="009C3512">
        <w:rPr>
          <w:rFonts w:ascii="Palatino Linotype" w:eastAsia="MS Mincho" w:hAnsi="Palatino Linotype"/>
        </w:rPr>
        <w:t xml:space="preserve">La parte Recurrente en su escrito recursal </w:t>
      </w:r>
      <w:r w:rsidR="00353C16" w:rsidRPr="009C3512">
        <w:rPr>
          <w:rFonts w:ascii="Palatino Linotype" w:eastAsia="MS Mincho" w:hAnsi="Palatino Linotype"/>
        </w:rPr>
        <w:t>se inconformó únicamente porque no se le proporcionó el curriculum vitae; es decir, no mostró inconformidad por el resto de la información</w:t>
      </w:r>
      <w:r w:rsidRPr="009C3512">
        <w:rPr>
          <w:rFonts w:ascii="Palatino Linotype" w:eastAsia="MS Mincho" w:hAnsi="Palatino Linotype"/>
        </w:rPr>
        <w:t>,</w:t>
      </w:r>
      <w:r w:rsidR="00353C16" w:rsidRPr="009C3512">
        <w:rPr>
          <w:rFonts w:ascii="Palatino Linotype" w:eastAsia="MS Mincho" w:hAnsi="Palatino Linotype"/>
        </w:rPr>
        <w:t xml:space="preserve"> en consecuencia,</w:t>
      </w:r>
      <w:r w:rsidRPr="009C3512">
        <w:rPr>
          <w:rFonts w:ascii="Palatino Linotype" w:eastAsia="MS Mincho" w:hAnsi="Palatino Linotype"/>
        </w:rPr>
        <w:t xml:space="preserve"> </w:t>
      </w:r>
      <w:r w:rsidRPr="009C3512">
        <w:rPr>
          <w:rFonts w:ascii="Palatino Linotype" w:eastAsia="Calibri" w:hAnsi="Palatino Linotype" w:cs="Arial"/>
        </w:rPr>
        <w:t>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AE238A1" w14:textId="77777777" w:rsidR="00A45A6F" w:rsidRPr="009C3512" w:rsidRDefault="00A45A6F" w:rsidP="00A45A6F">
      <w:pPr>
        <w:autoSpaceDE w:val="0"/>
        <w:autoSpaceDN w:val="0"/>
        <w:adjustRightInd w:val="0"/>
        <w:spacing w:before="240" w:after="360"/>
        <w:ind w:left="851" w:right="900"/>
        <w:jc w:val="both"/>
        <w:rPr>
          <w:rFonts w:ascii="Palatino Linotype" w:eastAsia="Calibri" w:hAnsi="Palatino Linotype" w:cs="Arial"/>
          <w:i/>
          <w:sz w:val="22"/>
        </w:rPr>
      </w:pPr>
      <w:r w:rsidRPr="009C3512">
        <w:rPr>
          <w:rFonts w:ascii="Palatino Linotype" w:eastAsia="Calibri" w:hAnsi="Palatino Linotype" w:cs="Arial"/>
          <w:b/>
          <w:i/>
          <w:sz w:val="22"/>
        </w:rPr>
        <w:t xml:space="preserve">“REVISIÓN EN AMPARO. LOS RESOLUTIVOS NO COMBATIDOS DEBEN DECLARARSE FIRMES. </w:t>
      </w:r>
      <w:r w:rsidRPr="009C3512">
        <w:rPr>
          <w:rFonts w:ascii="Palatino Linotype" w:eastAsia="Calibri" w:hAnsi="Palatino Linotype" w:cs="Arial"/>
          <w:bCs/>
          <w:i/>
          <w:iCs/>
          <w:sz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w:t>
      </w:r>
      <w:r w:rsidRPr="009C3512">
        <w:rPr>
          <w:rFonts w:ascii="Palatino Linotype" w:eastAsia="Calibri" w:hAnsi="Palatino Linotype" w:cs="Arial"/>
          <w:bCs/>
          <w:i/>
          <w:iCs/>
          <w:sz w:val="22"/>
        </w:rPr>
        <w:lastRenderedPageBreak/>
        <w:t>reflejarse en la parte considerativa y en los resolutivos debe confirmarse la sentencia recurrida en la parte correspondiente.”</w:t>
      </w:r>
    </w:p>
    <w:p w14:paraId="03A37759" w14:textId="77777777" w:rsidR="00A45A6F" w:rsidRPr="009C3512" w:rsidRDefault="00A45A6F" w:rsidP="00A45A6F">
      <w:pPr>
        <w:pStyle w:val="Prrafodelista"/>
        <w:numPr>
          <w:ilvl w:val="0"/>
          <w:numId w:val="2"/>
        </w:numPr>
        <w:spacing w:before="240" w:after="240" w:line="360" w:lineRule="auto"/>
        <w:ind w:left="0" w:firstLine="0"/>
        <w:jc w:val="both"/>
        <w:rPr>
          <w:rFonts w:ascii="Palatino Linotype" w:eastAsia="Arial Unicode MS" w:hAnsi="Palatino Linotype" w:cs="Arial"/>
        </w:rPr>
      </w:pPr>
      <w:r w:rsidRPr="009C3512">
        <w:rPr>
          <w:rFonts w:ascii="Palatino Linotype" w:eastAsia="Arial Unicode MS" w:hAnsi="Palatino Linotype" w:cs="Arial"/>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31263260" w14:textId="77777777" w:rsidR="00A45A6F" w:rsidRPr="009C3512" w:rsidRDefault="00A45A6F" w:rsidP="00A45A6F">
      <w:pPr>
        <w:pStyle w:val="Prrafodelista"/>
        <w:spacing w:before="240" w:after="240" w:line="360" w:lineRule="auto"/>
        <w:ind w:left="0"/>
        <w:jc w:val="both"/>
        <w:rPr>
          <w:rFonts w:ascii="Palatino Linotype" w:eastAsia="Arial Unicode MS" w:hAnsi="Palatino Linotype" w:cs="Arial"/>
        </w:rPr>
      </w:pPr>
    </w:p>
    <w:p w14:paraId="21676AB0" w14:textId="77777777" w:rsidR="00A45A6F" w:rsidRPr="009C3512" w:rsidRDefault="00A45A6F" w:rsidP="00A45A6F">
      <w:pPr>
        <w:pStyle w:val="Prrafodelista"/>
        <w:numPr>
          <w:ilvl w:val="0"/>
          <w:numId w:val="2"/>
        </w:numPr>
        <w:spacing w:before="240" w:after="240" w:line="360" w:lineRule="auto"/>
        <w:ind w:left="0" w:firstLine="0"/>
        <w:jc w:val="both"/>
        <w:rPr>
          <w:rFonts w:ascii="Palatino Linotype" w:eastAsia="Arial Unicode MS" w:hAnsi="Palatino Linotype" w:cs="Arial"/>
        </w:rPr>
      </w:pPr>
      <w:r w:rsidRPr="009C3512">
        <w:rPr>
          <w:rFonts w:ascii="Palatino Linotype" w:eastAsia="Arial Unicode MS" w:hAnsi="Palatino Linotype" w:cs="Arial"/>
        </w:rPr>
        <w:t xml:space="preserve">Sirve de sustento a lo anterior por analogía la tesis jurisprudencial número </w:t>
      </w:r>
      <w:r w:rsidRPr="009C3512">
        <w:rPr>
          <w:rFonts w:ascii="Palatino Linotype" w:eastAsia="Calibri" w:hAnsi="Palatino Linotype" w:cs="Arial"/>
        </w:rPr>
        <w:t>VI.3o.C. J/60, publicada en el Semanario Judicial de la Federación y su Gaceta bajo el número de registro 176,608 que a la letra dice:</w:t>
      </w:r>
    </w:p>
    <w:p w14:paraId="1774A54D" w14:textId="77777777" w:rsidR="00A45A6F" w:rsidRPr="009C3512" w:rsidRDefault="00A45A6F" w:rsidP="00A45A6F">
      <w:pPr>
        <w:pStyle w:val="Prrafodelista"/>
        <w:rPr>
          <w:rFonts w:ascii="Palatino Linotype" w:eastAsia="Arial Unicode MS" w:hAnsi="Palatino Linotype" w:cs="Arial"/>
        </w:rPr>
      </w:pPr>
    </w:p>
    <w:p w14:paraId="70F639C3" w14:textId="77777777" w:rsidR="00A45A6F" w:rsidRPr="009C3512" w:rsidRDefault="00A45A6F" w:rsidP="00A45A6F">
      <w:pPr>
        <w:pStyle w:val="Prrafodelista"/>
        <w:spacing w:line="360" w:lineRule="auto"/>
        <w:ind w:left="567" w:right="616"/>
        <w:jc w:val="both"/>
        <w:rPr>
          <w:rFonts w:ascii="Palatino Linotype" w:hAnsi="Palatino Linotype" w:cs="Arial"/>
          <w:i/>
        </w:rPr>
      </w:pPr>
      <w:r w:rsidRPr="009C3512">
        <w:rPr>
          <w:rFonts w:ascii="Palatino Linotype" w:hAnsi="Palatino Linotype" w:cs="Arial"/>
          <w:b/>
          <w:bCs/>
          <w:i/>
          <w:caps/>
        </w:rPr>
        <w:t xml:space="preserve">“ACTOS CONSENTIDOS. SON LOS QUE NO SE IMPUGNAN MEDIANTE EL RECURSO IDÓNEO. </w:t>
      </w:r>
      <w:r w:rsidRPr="009C3512">
        <w:rPr>
          <w:rFonts w:ascii="Palatino Linotype" w:hAnsi="Palatino Linotype" w:cs="Arial"/>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112CFEC" w14:textId="77777777" w:rsidR="00A45A6F" w:rsidRPr="009C3512" w:rsidRDefault="00A45A6F" w:rsidP="00A45A6F">
      <w:pPr>
        <w:pStyle w:val="Prrafodelista"/>
        <w:spacing w:line="360" w:lineRule="auto"/>
        <w:ind w:left="0" w:right="616"/>
        <w:jc w:val="both"/>
        <w:rPr>
          <w:rFonts w:ascii="Palatino Linotype" w:eastAsia="MS Mincho" w:hAnsi="Palatino Linotype"/>
        </w:rPr>
      </w:pPr>
    </w:p>
    <w:p w14:paraId="7CA3B0F7" w14:textId="3DCBD809" w:rsidR="00353C16" w:rsidRPr="009C3512" w:rsidRDefault="00A45A6F" w:rsidP="00A45A6F">
      <w:pPr>
        <w:pStyle w:val="Prrafodelista"/>
        <w:numPr>
          <w:ilvl w:val="0"/>
          <w:numId w:val="2"/>
        </w:numPr>
        <w:spacing w:line="360" w:lineRule="auto"/>
        <w:ind w:left="0" w:right="49" w:firstLine="0"/>
        <w:jc w:val="both"/>
        <w:rPr>
          <w:rFonts w:ascii="Palatino Linotype" w:eastAsia="MS Mincho" w:hAnsi="Palatino Linotype"/>
        </w:rPr>
      </w:pPr>
      <w:r w:rsidRPr="009C3512">
        <w:rPr>
          <w:rFonts w:ascii="Palatino Linotype" w:eastAsia="MS Mincho" w:hAnsi="Palatino Linotype"/>
        </w:rPr>
        <w:t xml:space="preserve">Es así que el análisis del presente recurso de revisión se centrará únicamente a </w:t>
      </w:r>
      <w:r w:rsidR="00353C16" w:rsidRPr="009C3512">
        <w:rPr>
          <w:rFonts w:ascii="Palatino Linotype" w:eastAsia="MS Mincho" w:hAnsi="Palatino Linotype"/>
        </w:rPr>
        <w:t>en lo relativo al currículum vitae del titular de la Defensoría de Derechos Humanos.</w:t>
      </w:r>
    </w:p>
    <w:p w14:paraId="6C79DE0E" w14:textId="77777777" w:rsidR="00353C16" w:rsidRPr="009C3512" w:rsidRDefault="00353C16" w:rsidP="00353C16">
      <w:pPr>
        <w:pStyle w:val="Prrafodelista"/>
        <w:spacing w:line="360" w:lineRule="auto"/>
        <w:ind w:left="0" w:right="49"/>
        <w:jc w:val="both"/>
        <w:rPr>
          <w:rFonts w:ascii="Palatino Linotype" w:eastAsia="MS Mincho" w:hAnsi="Palatino Linotype"/>
        </w:rPr>
      </w:pPr>
    </w:p>
    <w:p w14:paraId="55FEE522" w14:textId="77777777" w:rsidR="00353C16" w:rsidRPr="009C3512" w:rsidRDefault="00353C16" w:rsidP="00353C16">
      <w:pPr>
        <w:pStyle w:val="Prrafodelista"/>
        <w:numPr>
          <w:ilvl w:val="0"/>
          <w:numId w:val="2"/>
        </w:numPr>
        <w:tabs>
          <w:tab w:val="left" w:pos="426"/>
        </w:tabs>
        <w:spacing w:line="360" w:lineRule="auto"/>
        <w:ind w:left="0" w:firstLine="0"/>
        <w:jc w:val="both"/>
        <w:rPr>
          <w:rFonts w:ascii="Palatino Linotype" w:eastAsia="MS Mincho" w:hAnsi="Palatino Linotype" w:cs="Arial"/>
        </w:rPr>
      </w:pPr>
      <w:r w:rsidRPr="009C3512">
        <w:rPr>
          <w:rFonts w:ascii="Palatino Linotype" w:eastAsia="Calibri" w:hAnsi="Palatino Linotype" w:cs="Arial"/>
          <w:lang w:val="es-ES" w:eastAsia="es-MX"/>
        </w:rPr>
        <w:t xml:space="preserve">En este punto resulta necesario precisar lo que se concibe como curriculum vitae, </w:t>
      </w:r>
      <w:r w:rsidRPr="009C3512">
        <w:rPr>
          <w:rFonts w:ascii="Palatino Linotype" w:eastAsia="Calibri" w:hAnsi="Palatino Linotype" w:cs="Arial"/>
          <w:lang w:val="es-ES"/>
        </w:rPr>
        <w:t xml:space="preserve">del cual únicamente la  Real Academia de la Lengua Española lo define de la siguiente manera: </w:t>
      </w:r>
    </w:p>
    <w:p w14:paraId="2EA9351A" w14:textId="77777777" w:rsidR="00353C16" w:rsidRPr="009C3512" w:rsidRDefault="00353C16" w:rsidP="00353C16">
      <w:pPr>
        <w:pStyle w:val="Prrafodelista"/>
        <w:tabs>
          <w:tab w:val="left" w:pos="426"/>
        </w:tabs>
        <w:spacing w:line="360" w:lineRule="auto"/>
        <w:ind w:left="0"/>
        <w:jc w:val="both"/>
        <w:rPr>
          <w:rFonts w:ascii="Palatino Linotype" w:eastAsia="MS Mincho" w:hAnsi="Palatino Linotype" w:cs="Arial"/>
          <w:sz w:val="8"/>
        </w:rPr>
      </w:pPr>
    </w:p>
    <w:p w14:paraId="2C66E191" w14:textId="77777777" w:rsidR="00353C16" w:rsidRPr="009C3512" w:rsidRDefault="00353C16" w:rsidP="00353C16">
      <w:pPr>
        <w:tabs>
          <w:tab w:val="left" w:pos="426"/>
        </w:tabs>
        <w:spacing w:line="276" w:lineRule="auto"/>
        <w:ind w:left="567" w:right="616"/>
        <w:jc w:val="both"/>
        <w:rPr>
          <w:rFonts w:ascii="Palatino Linotype" w:eastAsia="MS Mincho" w:hAnsi="Palatino Linotype" w:cs="Arial"/>
        </w:rPr>
      </w:pPr>
      <w:r w:rsidRPr="009C3512">
        <w:rPr>
          <w:rFonts w:ascii="Palatino Linotype" w:eastAsia="Calibri" w:hAnsi="Palatino Linotype" w:cs="Arial"/>
          <w:b/>
          <w:bCs/>
          <w:sz w:val="22"/>
        </w:rPr>
        <w:lastRenderedPageBreak/>
        <w:t>“</w:t>
      </w:r>
      <w:r w:rsidRPr="009C3512">
        <w:rPr>
          <w:rFonts w:ascii="Palatino Linotype" w:eastAsia="Calibri" w:hAnsi="Palatino Linotype" w:cs="Arial"/>
          <w:b/>
          <w:bCs/>
          <w:i/>
          <w:sz w:val="22"/>
        </w:rPr>
        <w:t>currículum vítae</w:t>
      </w:r>
      <w:r w:rsidRPr="009C3512">
        <w:rPr>
          <w:rFonts w:ascii="Palatino Linotype" w:eastAsia="Calibri" w:hAnsi="Palatino Linotype" w:cs="Arial"/>
          <w:i/>
          <w:sz w:val="22"/>
        </w:rPr>
        <w:t>. </w:t>
      </w:r>
      <w:bookmarkStart w:id="11" w:name="1"/>
      <w:r w:rsidRPr="009C3512">
        <w:rPr>
          <w:rFonts w:ascii="Palatino Linotype" w:eastAsia="Calibri" w:hAnsi="Palatino Linotype" w:cs="Arial"/>
          <w:b/>
          <w:bCs/>
          <w:i/>
          <w:sz w:val="22"/>
        </w:rPr>
        <w:t>1.</w:t>
      </w:r>
      <w:bookmarkEnd w:id="11"/>
      <w:r w:rsidRPr="009C3512">
        <w:rPr>
          <w:rFonts w:ascii="Palatino Linotype" w:eastAsia="Calibri" w:hAnsi="Palatino Linotype" w:cs="Arial"/>
          <w:i/>
          <w:sz w:val="22"/>
        </w:rPr>
        <w:t> Loc. lat. que significa literalmente ‘carrera de la vida’. Se usa como locución nominal masculina para designar la relación de los datos personales, formación académica, actividad laboral y méritos de una persona.</w:t>
      </w:r>
      <w:r w:rsidRPr="009C3512">
        <w:rPr>
          <w:rFonts w:ascii="Palatino Linotype" w:eastAsia="Calibri" w:hAnsi="Palatino Linotype" w:cs="Arial"/>
          <w:sz w:val="22"/>
        </w:rPr>
        <w:t>”</w:t>
      </w:r>
    </w:p>
    <w:p w14:paraId="01E83738" w14:textId="77777777" w:rsidR="00353C16" w:rsidRPr="009C3512" w:rsidRDefault="00353C16" w:rsidP="00353C16">
      <w:pPr>
        <w:pStyle w:val="Prrafodelista"/>
        <w:tabs>
          <w:tab w:val="left" w:pos="426"/>
        </w:tabs>
        <w:spacing w:line="360" w:lineRule="auto"/>
        <w:ind w:left="0"/>
        <w:jc w:val="both"/>
        <w:rPr>
          <w:rFonts w:ascii="Palatino Linotype" w:eastAsia="MS Mincho" w:hAnsi="Palatino Linotype" w:cs="Arial"/>
        </w:rPr>
      </w:pPr>
    </w:p>
    <w:p w14:paraId="449B1405" w14:textId="77777777" w:rsidR="00353C16" w:rsidRPr="009C3512" w:rsidRDefault="00353C16" w:rsidP="00353C16">
      <w:pPr>
        <w:pStyle w:val="Prrafodelista"/>
        <w:numPr>
          <w:ilvl w:val="0"/>
          <w:numId w:val="2"/>
        </w:numPr>
        <w:tabs>
          <w:tab w:val="left" w:pos="426"/>
        </w:tabs>
        <w:spacing w:line="360" w:lineRule="auto"/>
        <w:ind w:left="0" w:firstLine="0"/>
        <w:jc w:val="both"/>
        <w:rPr>
          <w:rFonts w:ascii="Palatino Linotype" w:eastAsia="MS Mincho" w:hAnsi="Palatino Linotype" w:cs="Arial"/>
        </w:rPr>
      </w:pPr>
      <w:r w:rsidRPr="009C3512">
        <w:rPr>
          <w:rFonts w:ascii="Palatino Linotype" w:eastAsia="MS Mincho" w:hAnsi="Palatino Linotype" w:cs="Arial"/>
        </w:rPr>
        <w:t>De la interpretación a esta definición se desprende que el curriculum vitae está relacionado con la hoja de vida o carrera de vida de una persona, donde se podría apreciar la preparación académica y laboral que tiene, además de los méritos obtenidos tal y como podrían ser cursos, certificaciones o capacitaciones.</w:t>
      </w:r>
    </w:p>
    <w:p w14:paraId="0C5BD1E6" w14:textId="77777777" w:rsidR="00353C16" w:rsidRPr="009C3512" w:rsidRDefault="00353C16" w:rsidP="00353C16">
      <w:pPr>
        <w:pStyle w:val="Prrafodelista"/>
        <w:tabs>
          <w:tab w:val="left" w:pos="426"/>
        </w:tabs>
        <w:spacing w:line="360" w:lineRule="auto"/>
        <w:ind w:left="0"/>
        <w:jc w:val="both"/>
        <w:rPr>
          <w:rFonts w:ascii="Palatino Linotype" w:eastAsia="MS Mincho" w:hAnsi="Palatino Linotype" w:cs="Arial"/>
        </w:rPr>
      </w:pPr>
    </w:p>
    <w:p w14:paraId="39901303" w14:textId="77777777" w:rsidR="00353C16" w:rsidRPr="009C3512" w:rsidRDefault="00353C16" w:rsidP="00353C16">
      <w:pPr>
        <w:pStyle w:val="Prrafodelista"/>
        <w:numPr>
          <w:ilvl w:val="0"/>
          <w:numId w:val="2"/>
        </w:numPr>
        <w:tabs>
          <w:tab w:val="left" w:pos="207"/>
          <w:tab w:val="left" w:pos="426"/>
        </w:tabs>
        <w:autoSpaceDE w:val="0"/>
        <w:autoSpaceDN w:val="0"/>
        <w:adjustRightInd w:val="0"/>
        <w:spacing w:line="360" w:lineRule="auto"/>
        <w:ind w:left="0" w:right="-93" w:firstLine="0"/>
        <w:jc w:val="both"/>
        <w:rPr>
          <w:rFonts w:ascii="Palatino Linotype" w:eastAsia="Calibri" w:hAnsi="Palatino Linotype" w:cs="Arial"/>
          <w:lang w:val="es-ES" w:eastAsia="es-MX"/>
        </w:rPr>
      </w:pPr>
      <w:r w:rsidRPr="009C3512">
        <w:rPr>
          <w:rFonts w:ascii="Palatino Linotype" w:eastAsia="Calibri" w:hAnsi="Palatino Linotype" w:cs="Arial"/>
          <w:lang w:val="es-ES" w:eastAsia="es-MX"/>
        </w:rPr>
        <w:t>Sirve agregar que el curriculum vitae es un documento actualizable y que se genera precisamente para su entrega en situaciones en que se pretenda obtener un empleo, por lo que su elaboración y contenido dependerá sólo del titular de la información, tanto para cuestiones como informar el grado académico con el que cuenta hasta los empleos o trabajos anteriores que se han ejercido; documento que persigue como finalidad acreditar la idoneidad para ostentar el cargo para el que se pretende postular una persona.</w:t>
      </w:r>
    </w:p>
    <w:p w14:paraId="685312A3" w14:textId="77777777" w:rsidR="00353C16" w:rsidRPr="009C3512" w:rsidRDefault="00353C16" w:rsidP="00353C16">
      <w:pPr>
        <w:pStyle w:val="Prrafodelista"/>
        <w:spacing w:line="360" w:lineRule="auto"/>
        <w:ind w:left="0" w:right="49"/>
        <w:jc w:val="both"/>
        <w:rPr>
          <w:rFonts w:ascii="Palatino Linotype" w:eastAsia="MS Mincho" w:hAnsi="Palatino Linotype"/>
        </w:rPr>
      </w:pPr>
    </w:p>
    <w:p w14:paraId="228E8883" w14:textId="49254E8D" w:rsidR="00353C16" w:rsidRPr="009C3512" w:rsidRDefault="00353C16" w:rsidP="00A45A6F">
      <w:pPr>
        <w:pStyle w:val="Prrafodelista"/>
        <w:numPr>
          <w:ilvl w:val="0"/>
          <w:numId w:val="2"/>
        </w:numPr>
        <w:spacing w:line="360" w:lineRule="auto"/>
        <w:ind w:left="0" w:right="49" w:firstLine="0"/>
        <w:jc w:val="both"/>
        <w:rPr>
          <w:rFonts w:ascii="Palatino Linotype" w:eastAsia="MS Mincho" w:hAnsi="Palatino Linotype"/>
        </w:rPr>
      </w:pPr>
      <w:r w:rsidRPr="009C3512">
        <w:rPr>
          <w:rFonts w:ascii="Palatino Linotype" w:eastAsia="MS Mincho" w:hAnsi="Palatino Linotype"/>
        </w:rPr>
        <w:t xml:space="preserve">El currículum vitae es equiparable con la ficha curricular, puesto que cumplen con el mismo fin, es decir, plasmar </w:t>
      </w:r>
      <w:r w:rsidRPr="009C3512">
        <w:rPr>
          <w:rFonts w:ascii="Palatino Linotype" w:eastAsia="MS Mincho" w:hAnsi="Palatino Linotype" w:cs="Arial"/>
        </w:rPr>
        <w:t>carrera de vida de una persona, donde se podría apreciar la preparación académica y laboral y, la Ley de Transparencia y Acceso a la Información Pública del Estado de México y Municipios, en el artículo 92 fracción XXI, la cual dispone lo siguiente:</w:t>
      </w:r>
    </w:p>
    <w:p w14:paraId="2F2D2618" w14:textId="77777777" w:rsidR="00353C16" w:rsidRPr="009C3512" w:rsidRDefault="00353C16" w:rsidP="00353C16">
      <w:pPr>
        <w:pStyle w:val="Prrafodelista"/>
        <w:rPr>
          <w:rFonts w:ascii="Palatino Linotype" w:eastAsia="MS Mincho" w:hAnsi="Palatino Linotype"/>
        </w:rPr>
      </w:pPr>
    </w:p>
    <w:p w14:paraId="51B3A514" w14:textId="32468788" w:rsidR="00353C16" w:rsidRPr="009C3512" w:rsidRDefault="00353C16" w:rsidP="00353C16">
      <w:pPr>
        <w:pStyle w:val="Prrafodelista"/>
        <w:spacing w:line="360" w:lineRule="auto"/>
        <w:ind w:left="567" w:right="822"/>
        <w:jc w:val="both"/>
        <w:rPr>
          <w:rFonts w:ascii="Palatino Linotype" w:hAnsi="Palatino Linotype"/>
          <w:i/>
        </w:rPr>
      </w:pPr>
      <w:r w:rsidRPr="009C3512">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1A897B7" w14:textId="77777777" w:rsidR="00353C16" w:rsidRPr="009C3512" w:rsidRDefault="00353C16" w:rsidP="00353C16">
      <w:pPr>
        <w:pStyle w:val="Prrafodelista"/>
        <w:spacing w:line="360" w:lineRule="auto"/>
        <w:ind w:left="567" w:right="822"/>
        <w:jc w:val="both"/>
        <w:rPr>
          <w:rFonts w:ascii="Palatino Linotype" w:hAnsi="Palatino Linotype"/>
          <w:i/>
        </w:rPr>
      </w:pPr>
      <w:r w:rsidRPr="009C3512">
        <w:rPr>
          <w:rFonts w:ascii="Palatino Linotype" w:hAnsi="Palatino Linotype"/>
          <w:i/>
        </w:rPr>
        <w:lastRenderedPageBreak/>
        <w:t>…</w:t>
      </w:r>
    </w:p>
    <w:p w14:paraId="374362AC" w14:textId="2BD107FF" w:rsidR="00353C16" w:rsidRPr="009C3512" w:rsidRDefault="00353C16" w:rsidP="00353C16">
      <w:pPr>
        <w:pStyle w:val="Prrafodelista"/>
        <w:spacing w:line="360" w:lineRule="auto"/>
        <w:ind w:left="567" w:right="822"/>
        <w:jc w:val="both"/>
        <w:rPr>
          <w:rFonts w:ascii="Palatino Linotype" w:eastAsia="MS Mincho" w:hAnsi="Palatino Linotype"/>
          <w:i/>
        </w:rPr>
      </w:pPr>
      <w:r w:rsidRPr="009C3512">
        <w:rPr>
          <w:rFonts w:ascii="Palatino Linotype" w:hAnsi="Palatino Linotype"/>
          <w:i/>
        </w:rPr>
        <w:t>XXI. La información curricular, desde el nivel de jefe de departamento o equivalente, hasta el titular del sujeto obligado, así como, en su caso, las sanciones administrativas de que haya sido objeto;</w:t>
      </w:r>
    </w:p>
    <w:p w14:paraId="4C575454" w14:textId="77777777" w:rsidR="00353C16" w:rsidRPr="009C3512" w:rsidRDefault="00353C16" w:rsidP="00353C16">
      <w:pPr>
        <w:pStyle w:val="Prrafodelista"/>
        <w:rPr>
          <w:rFonts w:ascii="Palatino Linotype" w:eastAsia="MS Mincho" w:hAnsi="Palatino Linotype"/>
        </w:rPr>
      </w:pPr>
    </w:p>
    <w:p w14:paraId="7DF9D4F4" w14:textId="6366A680" w:rsidR="00353C16" w:rsidRPr="009C3512" w:rsidRDefault="00353C16" w:rsidP="00A45A6F">
      <w:pPr>
        <w:pStyle w:val="Prrafodelista"/>
        <w:numPr>
          <w:ilvl w:val="0"/>
          <w:numId w:val="2"/>
        </w:numPr>
        <w:spacing w:line="360" w:lineRule="auto"/>
        <w:ind w:left="0" w:right="49" w:firstLine="0"/>
        <w:jc w:val="both"/>
        <w:rPr>
          <w:rFonts w:ascii="Palatino Linotype" w:eastAsia="MS Mincho" w:hAnsi="Palatino Linotype"/>
        </w:rPr>
      </w:pPr>
      <w:r w:rsidRPr="009C3512">
        <w:rPr>
          <w:rFonts w:ascii="Palatino Linotype" w:eastAsia="MS Mincho" w:hAnsi="Palatino Linotype"/>
        </w:rPr>
        <w:t>Como resultado de lo anterior, se tiene que la información relativa a la ficha curricular o currículum vitae es de acceso público por estar contemplado dentro de las obligaciones de transparencia común que tienen los sujetos obligados.</w:t>
      </w:r>
    </w:p>
    <w:p w14:paraId="746B937E" w14:textId="11546933" w:rsidR="00353C16" w:rsidRPr="009C3512" w:rsidRDefault="00353C16" w:rsidP="00353C16">
      <w:pPr>
        <w:pStyle w:val="Prrafodelista"/>
        <w:rPr>
          <w:rFonts w:ascii="Palatino Linotype" w:eastAsia="MS Mincho" w:hAnsi="Palatino Linotype"/>
        </w:rPr>
      </w:pPr>
    </w:p>
    <w:p w14:paraId="7EC59E60" w14:textId="30907CF8" w:rsidR="00353C16" w:rsidRPr="009C3512" w:rsidRDefault="00353C16" w:rsidP="00353C16">
      <w:pPr>
        <w:pStyle w:val="Prrafodelista"/>
        <w:numPr>
          <w:ilvl w:val="0"/>
          <w:numId w:val="2"/>
        </w:numPr>
        <w:spacing w:line="360" w:lineRule="auto"/>
        <w:ind w:left="0" w:right="49" w:firstLine="0"/>
        <w:jc w:val="both"/>
        <w:rPr>
          <w:rFonts w:ascii="Palatino Linotype" w:eastAsia="MS Mincho" w:hAnsi="Palatino Linotype"/>
        </w:rPr>
      </w:pPr>
      <w:r w:rsidRPr="009C3512">
        <w:rPr>
          <w:rFonts w:ascii="Palatino Linotype" w:eastAsia="MS Mincho" w:hAnsi="Palatino Linotype"/>
        </w:rPr>
        <w:t xml:space="preserve">Ahora bien, el Sujeto Obligado a través de su informe justificado remitió el documento electrónico denominado </w:t>
      </w:r>
      <w:r w:rsidRPr="009C3512">
        <w:rPr>
          <w:rFonts w:ascii="Palatino Linotype" w:eastAsia="Calibri" w:hAnsi="Palatino Linotype" w:cs="Arial"/>
          <w:b/>
          <w:i/>
          <w:sz w:val="24"/>
          <w:lang w:val="es-ES"/>
        </w:rPr>
        <w:t xml:space="preserve">Respuesta a RR SOLICITUD 000017.pdf, </w:t>
      </w:r>
      <w:r w:rsidRPr="009C3512">
        <w:rPr>
          <w:rFonts w:ascii="Palatino Linotype" w:eastAsia="Calibri" w:hAnsi="Palatino Linotype" w:cs="Arial"/>
          <w:sz w:val="24"/>
          <w:lang w:val="es-ES"/>
        </w:rPr>
        <w:t>el cual contiene la siguiente información:</w:t>
      </w:r>
    </w:p>
    <w:p w14:paraId="649A260D" w14:textId="0AA50E0D" w:rsidR="00353C16" w:rsidRPr="009C3512" w:rsidRDefault="00353C16" w:rsidP="003D122B">
      <w:pPr>
        <w:pStyle w:val="Prrafodelista"/>
        <w:spacing w:line="360" w:lineRule="auto"/>
        <w:ind w:left="0" w:right="49"/>
        <w:jc w:val="center"/>
        <w:rPr>
          <w:rFonts w:ascii="Palatino Linotype" w:eastAsia="MS Mincho" w:hAnsi="Palatino Linotype"/>
        </w:rPr>
      </w:pPr>
      <w:r w:rsidRPr="009C3512">
        <w:rPr>
          <w:noProof/>
          <w:lang w:eastAsia="es-MX"/>
        </w:rPr>
        <w:drawing>
          <wp:inline distT="0" distB="0" distL="0" distR="0" wp14:anchorId="7918C842" wp14:editId="5AEA9BD0">
            <wp:extent cx="2752725" cy="38724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499" t="15333" r="36145" b="11245"/>
                    <a:stretch/>
                  </pic:blipFill>
                  <pic:spPr bwMode="auto">
                    <a:xfrm>
                      <a:off x="0" y="0"/>
                      <a:ext cx="2767181" cy="3892813"/>
                    </a:xfrm>
                    <a:prstGeom prst="rect">
                      <a:avLst/>
                    </a:prstGeom>
                    <a:ln>
                      <a:noFill/>
                    </a:ln>
                    <a:extLst>
                      <a:ext uri="{53640926-AAD7-44D8-BBD7-CCE9431645EC}">
                        <a14:shadowObscured xmlns:a14="http://schemas.microsoft.com/office/drawing/2010/main"/>
                      </a:ext>
                    </a:extLst>
                  </pic:spPr>
                </pic:pic>
              </a:graphicData>
            </a:graphic>
          </wp:inline>
        </w:drawing>
      </w:r>
    </w:p>
    <w:p w14:paraId="4ADF47E5" w14:textId="0B487D3A" w:rsidR="003E60E4" w:rsidRPr="009C3512" w:rsidRDefault="00107B2A" w:rsidP="00107B2A">
      <w:pPr>
        <w:numPr>
          <w:ilvl w:val="0"/>
          <w:numId w:val="2"/>
        </w:numPr>
        <w:autoSpaceDE w:val="0"/>
        <w:autoSpaceDN w:val="0"/>
        <w:adjustRightInd w:val="0"/>
        <w:spacing w:line="360" w:lineRule="auto"/>
        <w:ind w:left="0" w:firstLine="0"/>
        <w:contextualSpacing/>
        <w:jc w:val="both"/>
        <w:rPr>
          <w:rFonts w:ascii="Palatino Linotype" w:hAnsi="Palatino Linotype" w:cs="Arial"/>
          <w:sz w:val="24"/>
          <w:szCs w:val="24"/>
        </w:rPr>
      </w:pPr>
      <w:r w:rsidRPr="009C3512">
        <w:rPr>
          <w:rFonts w:ascii="Palatino Linotype" w:hAnsi="Palatino Linotype"/>
          <w:sz w:val="24"/>
          <w:szCs w:val="24"/>
        </w:rPr>
        <w:lastRenderedPageBreak/>
        <w:t xml:space="preserve">Es así que, el documento proporcionado por el Sujeto Obligado mediante su informe justificado corresponde al Currículum Vitae del Titular de la Defensoría Municipal de Derechos Humanos, información requerida inicialmente por el particular. En consecuencia, al haber existido un pronunciamiento por parte del Sujeto Obligado, </w:t>
      </w:r>
      <w:r w:rsidR="003E60E4" w:rsidRPr="009C3512">
        <w:rPr>
          <w:rFonts w:ascii="Palatino Linotype" w:hAnsi="Palatino Linotype"/>
          <w:sz w:val="24"/>
          <w:szCs w:val="24"/>
        </w:rPr>
        <w:t xml:space="preserve">éste </w:t>
      </w:r>
      <w:r w:rsidR="00281F37" w:rsidRPr="009C3512">
        <w:rPr>
          <w:rFonts w:ascii="Palatino Linotype" w:hAnsi="Palatino Linotype"/>
          <w:sz w:val="24"/>
          <w:szCs w:val="24"/>
        </w:rPr>
        <w:t xml:space="preserve">Órgano Garante </w:t>
      </w:r>
      <w:r w:rsidR="003E60E4" w:rsidRPr="009C3512">
        <w:rPr>
          <w:rFonts w:ascii="Palatino Linotype" w:hAnsi="Palatino Linotype"/>
          <w:sz w:val="24"/>
          <w:szCs w:val="24"/>
        </w:rPr>
        <w:t>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72D604DD" w14:textId="77777777" w:rsidR="003E60E4" w:rsidRPr="009C3512" w:rsidRDefault="003E60E4" w:rsidP="003E60E4">
      <w:pPr>
        <w:pStyle w:val="Default"/>
        <w:spacing w:line="360" w:lineRule="auto"/>
        <w:ind w:left="4897"/>
        <w:jc w:val="both"/>
        <w:rPr>
          <w:rFonts w:ascii="Palatino Linotype" w:hAnsi="Palatino Linotype"/>
        </w:rPr>
      </w:pPr>
    </w:p>
    <w:p w14:paraId="178588F9" w14:textId="77777777" w:rsidR="003E60E4" w:rsidRPr="009C3512" w:rsidRDefault="003E60E4" w:rsidP="001E3212">
      <w:pPr>
        <w:pStyle w:val="Default"/>
        <w:spacing w:line="276" w:lineRule="auto"/>
        <w:ind w:left="567" w:right="567"/>
        <w:jc w:val="both"/>
        <w:rPr>
          <w:rFonts w:ascii="Palatino Linotype" w:hAnsi="Palatino Linotype"/>
          <w:i/>
          <w:sz w:val="22"/>
        </w:rPr>
      </w:pPr>
      <w:r w:rsidRPr="009C3512">
        <w:rPr>
          <w:rFonts w:ascii="Palatino Linotype" w:hAnsi="Palatino Linotype"/>
          <w:i/>
          <w:sz w:val="22"/>
        </w:rPr>
        <w:t>“</w:t>
      </w:r>
      <w:r w:rsidRPr="009C3512">
        <w:rPr>
          <w:rFonts w:ascii="Palatino Linotype" w:hAnsi="Palatino Linotype"/>
          <w:b/>
          <w:i/>
          <w:sz w:val="22"/>
        </w:rPr>
        <w:t>El Instituto Federal de Acceso a la Información y Protección de Datos no cuenta con facultades para pronunciarse respecto de la veracidad de los documentos proporcionados por los sujetos obligados.</w:t>
      </w:r>
      <w:r w:rsidRPr="009C3512">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3C6674B" w14:textId="77777777" w:rsidR="00107B2A" w:rsidRPr="009C3512" w:rsidRDefault="00107B2A" w:rsidP="00107B2A">
      <w:pPr>
        <w:pStyle w:val="Default"/>
        <w:spacing w:line="276" w:lineRule="auto"/>
        <w:ind w:right="567"/>
        <w:jc w:val="both"/>
        <w:rPr>
          <w:rFonts w:ascii="Palatino Linotype" w:hAnsi="Palatino Linotype"/>
          <w:i/>
          <w:sz w:val="22"/>
        </w:rPr>
      </w:pPr>
    </w:p>
    <w:p w14:paraId="76F8D077" w14:textId="4ADFC473" w:rsidR="00107B2A" w:rsidRPr="009C3512" w:rsidRDefault="00107B2A" w:rsidP="00107B2A">
      <w:pPr>
        <w:pStyle w:val="Default"/>
        <w:numPr>
          <w:ilvl w:val="0"/>
          <w:numId w:val="2"/>
        </w:numPr>
        <w:spacing w:line="360" w:lineRule="auto"/>
        <w:ind w:left="0" w:right="567" w:firstLine="0"/>
        <w:jc w:val="both"/>
        <w:rPr>
          <w:rFonts w:ascii="Palatino Linotype" w:hAnsi="Palatino Linotype"/>
          <w:i/>
        </w:rPr>
      </w:pPr>
      <w:r w:rsidRPr="009C3512">
        <w:rPr>
          <w:rFonts w:ascii="Palatino Linotype" w:hAnsi="Palatino Linotype"/>
        </w:rPr>
        <w:t>El artículo 166, primer párrafo de la Ley de Transparencia y Acceso a la Información Pública del Estado de México y Municipios establece lo siguiente</w:t>
      </w:r>
      <w:r w:rsidRPr="009C3512">
        <w:rPr>
          <w:rFonts w:ascii="Palatino Linotype" w:hAnsi="Palatino Linotype"/>
          <w:i/>
        </w:rPr>
        <w:t>:</w:t>
      </w:r>
    </w:p>
    <w:p w14:paraId="0C1D0625" w14:textId="77777777" w:rsidR="00107B2A" w:rsidRPr="009C3512" w:rsidRDefault="00107B2A" w:rsidP="00107B2A">
      <w:pPr>
        <w:pStyle w:val="Default"/>
        <w:spacing w:line="360" w:lineRule="auto"/>
        <w:ind w:right="567"/>
        <w:jc w:val="both"/>
        <w:rPr>
          <w:rFonts w:ascii="Palatino Linotype" w:hAnsi="Palatino Linotype"/>
          <w:i/>
        </w:rPr>
      </w:pPr>
    </w:p>
    <w:p w14:paraId="47A65F7C" w14:textId="50DB8F5D" w:rsidR="00107B2A" w:rsidRPr="009C3512" w:rsidRDefault="00107B2A" w:rsidP="00107B2A">
      <w:pPr>
        <w:pStyle w:val="Default"/>
        <w:spacing w:line="360" w:lineRule="auto"/>
        <w:ind w:left="567" w:right="567"/>
        <w:jc w:val="both"/>
        <w:rPr>
          <w:rFonts w:ascii="Palatino Linotype" w:hAnsi="Palatino Linotype"/>
          <w:i/>
          <w:sz w:val="22"/>
        </w:rPr>
      </w:pPr>
      <w:r w:rsidRPr="009C3512">
        <w:rPr>
          <w:rFonts w:ascii="Palatino Linotype" w:hAnsi="Palatino Linotype"/>
          <w:i/>
          <w:sz w:val="22"/>
        </w:rPr>
        <w:lastRenderedPageBreak/>
        <w:t>Artículo 166. La obligación de acceso a la información pública se tendrá por cumplida cuando el solicitante tenga a su disposición la información requerida, o cuando realice la consulta de la misma en el lugar en el que ésta se localice.</w:t>
      </w:r>
    </w:p>
    <w:p w14:paraId="1217C3D2" w14:textId="707EFE30" w:rsidR="00107B2A" w:rsidRPr="009C3512" w:rsidRDefault="00107B2A" w:rsidP="00107B2A">
      <w:pPr>
        <w:pStyle w:val="Default"/>
        <w:spacing w:line="360" w:lineRule="auto"/>
        <w:ind w:left="567" w:right="567"/>
        <w:jc w:val="both"/>
        <w:rPr>
          <w:rFonts w:ascii="Palatino Linotype" w:hAnsi="Palatino Linotype"/>
          <w:i/>
          <w:sz w:val="22"/>
        </w:rPr>
      </w:pPr>
      <w:r w:rsidRPr="009C3512">
        <w:rPr>
          <w:rFonts w:ascii="Palatino Linotype" w:hAnsi="Palatino Linotype"/>
          <w:i/>
          <w:sz w:val="22"/>
        </w:rPr>
        <w:t>…</w:t>
      </w:r>
    </w:p>
    <w:p w14:paraId="508175C2" w14:textId="374680E0" w:rsidR="00107B2A" w:rsidRPr="009C3512" w:rsidRDefault="00107B2A" w:rsidP="00107B2A">
      <w:pPr>
        <w:pStyle w:val="Default"/>
        <w:numPr>
          <w:ilvl w:val="0"/>
          <w:numId w:val="2"/>
        </w:numPr>
        <w:spacing w:line="360" w:lineRule="auto"/>
        <w:ind w:left="0" w:right="567" w:firstLine="0"/>
        <w:jc w:val="both"/>
        <w:rPr>
          <w:rFonts w:ascii="Palatino Linotype" w:hAnsi="Palatino Linotype"/>
          <w:i/>
        </w:rPr>
      </w:pPr>
      <w:r w:rsidRPr="009C3512">
        <w:rPr>
          <w:rFonts w:ascii="Palatino Linotype" w:hAnsi="Palatino Linotype"/>
        </w:rPr>
        <w:t>Lo que dispone el precepto legal en cito, ocurrió en el presente asunto en particular, toda vez que, el sujeto obligado a través del informe justificado entregó la totalidad de la información requerida, por lo que el derecho de acceso a la información pública accionado por el recurrente se tiene por cumplido.</w:t>
      </w:r>
    </w:p>
    <w:p w14:paraId="118F75C9" w14:textId="77777777" w:rsidR="00107B2A" w:rsidRPr="009C3512" w:rsidRDefault="00107B2A" w:rsidP="00107B2A">
      <w:pPr>
        <w:pStyle w:val="Default"/>
        <w:spacing w:line="360" w:lineRule="auto"/>
        <w:ind w:right="567"/>
        <w:jc w:val="both"/>
        <w:rPr>
          <w:rFonts w:ascii="Palatino Linotype" w:hAnsi="Palatino Linotype"/>
          <w:i/>
        </w:rPr>
      </w:pPr>
    </w:p>
    <w:p w14:paraId="722F51E7" w14:textId="153254C6" w:rsidR="003E60E4" w:rsidRPr="009C3512" w:rsidRDefault="00A40364" w:rsidP="00A40364">
      <w:pPr>
        <w:pStyle w:val="Ttulo2"/>
        <w:spacing w:line="360" w:lineRule="auto"/>
        <w:ind w:left="360"/>
        <w:jc w:val="both"/>
        <w:rPr>
          <w:rFonts w:ascii="Palatino Linotype" w:eastAsia="Calibri" w:hAnsi="Palatino Linotype"/>
          <w:b/>
          <w:color w:val="auto"/>
          <w:sz w:val="24"/>
          <w:szCs w:val="24"/>
        </w:rPr>
      </w:pPr>
      <w:bookmarkStart w:id="12" w:name="_Toc536036922"/>
      <w:bookmarkStart w:id="13" w:name="_Toc15561642"/>
      <w:bookmarkStart w:id="14" w:name="_Toc26960597"/>
      <w:bookmarkStart w:id="15" w:name="_Toc82017152"/>
      <w:r w:rsidRPr="009C3512">
        <w:rPr>
          <w:rFonts w:ascii="Palatino Linotype" w:eastAsia="Calibri" w:hAnsi="Palatino Linotype"/>
          <w:b/>
          <w:color w:val="auto"/>
          <w:sz w:val="24"/>
          <w:szCs w:val="24"/>
        </w:rPr>
        <w:t xml:space="preserve">C. </w:t>
      </w:r>
      <w:r w:rsidR="003E60E4" w:rsidRPr="009C3512">
        <w:rPr>
          <w:rFonts w:ascii="Palatino Linotype" w:eastAsia="Calibri" w:hAnsi="Palatino Linotype"/>
          <w:b/>
          <w:color w:val="auto"/>
          <w:sz w:val="24"/>
          <w:szCs w:val="24"/>
        </w:rPr>
        <w:t>Actualización del sobreseimiento.</w:t>
      </w:r>
      <w:bookmarkEnd w:id="12"/>
      <w:bookmarkEnd w:id="13"/>
      <w:bookmarkEnd w:id="14"/>
      <w:bookmarkEnd w:id="15"/>
    </w:p>
    <w:p w14:paraId="1C65F671" w14:textId="77777777" w:rsidR="003E60E4" w:rsidRPr="009C3512" w:rsidRDefault="003E60E4" w:rsidP="003E60E4">
      <w:pPr>
        <w:pStyle w:val="Prrafodelista"/>
        <w:numPr>
          <w:ilvl w:val="0"/>
          <w:numId w:val="2"/>
        </w:numPr>
        <w:spacing w:before="240" w:after="240" w:line="360" w:lineRule="auto"/>
        <w:ind w:left="0" w:firstLine="0"/>
        <w:jc w:val="both"/>
        <w:rPr>
          <w:rFonts w:ascii="Palatino Linotype" w:hAnsi="Palatino Linotype" w:cs="Arial"/>
          <w:sz w:val="24"/>
        </w:rPr>
      </w:pPr>
      <w:r w:rsidRPr="009C3512">
        <w:rPr>
          <w:rFonts w:ascii="Palatino Linotype" w:hAnsi="Palatino Linotype" w:cs="Arial"/>
          <w:sz w:val="24"/>
        </w:rPr>
        <w:t>El presente asunto en particular actualiza el supuesto que contempla el artículo 192 fracción III de la Ley de Transparencia y Acceso a la Información Pública del Estado de México y Municipios, el cual refiere los siguiente:</w:t>
      </w:r>
    </w:p>
    <w:p w14:paraId="0EAC19B5" w14:textId="77777777" w:rsidR="003E60E4" w:rsidRPr="009C3512" w:rsidRDefault="003E60E4" w:rsidP="003E60E4">
      <w:pPr>
        <w:autoSpaceDE w:val="0"/>
        <w:autoSpaceDN w:val="0"/>
        <w:adjustRightInd w:val="0"/>
        <w:ind w:left="567" w:right="567"/>
        <w:jc w:val="both"/>
        <w:rPr>
          <w:rFonts w:ascii="Palatino Linotype" w:eastAsiaTheme="minorHAnsi" w:hAnsi="Palatino Linotype" w:cs="Bookman Old Style"/>
          <w:i/>
          <w:sz w:val="22"/>
          <w:szCs w:val="24"/>
          <w:lang w:eastAsia="en-US"/>
        </w:rPr>
      </w:pPr>
      <w:r w:rsidRPr="009C3512">
        <w:rPr>
          <w:rFonts w:ascii="Palatino Linotype" w:eastAsiaTheme="minorHAnsi" w:hAnsi="Palatino Linotype" w:cs="Bookman Old Style,Bold"/>
          <w:b/>
          <w:bCs/>
          <w:i/>
          <w:sz w:val="22"/>
          <w:szCs w:val="24"/>
          <w:lang w:eastAsia="en-US"/>
        </w:rPr>
        <w:t xml:space="preserve">Artículo 192. </w:t>
      </w:r>
      <w:r w:rsidRPr="009C3512">
        <w:rPr>
          <w:rFonts w:ascii="Palatino Linotype" w:eastAsiaTheme="minorHAnsi" w:hAnsi="Palatino Linotype" w:cs="Bookman Old Style"/>
          <w:i/>
          <w:sz w:val="22"/>
          <w:szCs w:val="24"/>
          <w:lang w:eastAsia="en-US"/>
        </w:rPr>
        <w:t>El recurso será sobreseído, en todo o en parte, cuando una vez admitido, se actualicen alguno de los siguientes supuestos:</w:t>
      </w:r>
    </w:p>
    <w:p w14:paraId="7B62E142" w14:textId="77777777" w:rsidR="003E60E4" w:rsidRPr="009C3512" w:rsidRDefault="003E60E4" w:rsidP="003E60E4">
      <w:pPr>
        <w:autoSpaceDE w:val="0"/>
        <w:autoSpaceDN w:val="0"/>
        <w:adjustRightInd w:val="0"/>
        <w:ind w:left="567" w:right="567"/>
        <w:jc w:val="both"/>
        <w:rPr>
          <w:rFonts w:ascii="Palatino Linotype" w:eastAsiaTheme="minorHAnsi" w:hAnsi="Palatino Linotype" w:cs="Bookman Old Style"/>
          <w:i/>
          <w:sz w:val="22"/>
          <w:szCs w:val="24"/>
          <w:lang w:eastAsia="en-US"/>
        </w:rPr>
      </w:pPr>
      <w:r w:rsidRPr="009C3512">
        <w:rPr>
          <w:rFonts w:ascii="Palatino Linotype" w:eastAsiaTheme="minorHAnsi" w:hAnsi="Palatino Linotype" w:cs="Bookman Old Style"/>
          <w:i/>
          <w:sz w:val="22"/>
          <w:szCs w:val="24"/>
          <w:lang w:eastAsia="en-US"/>
        </w:rPr>
        <w:t>…</w:t>
      </w:r>
    </w:p>
    <w:p w14:paraId="1B689D23" w14:textId="77777777" w:rsidR="003E60E4" w:rsidRPr="009C3512" w:rsidRDefault="003E60E4" w:rsidP="003E60E4">
      <w:pPr>
        <w:autoSpaceDE w:val="0"/>
        <w:autoSpaceDN w:val="0"/>
        <w:adjustRightInd w:val="0"/>
        <w:ind w:left="567" w:right="567"/>
        <w:jc w:val="both"/>
        <w:rPr>
          <w:rFonts w:ascii="Palatino Linotype" w:eastAsiaTheme="minorHAnsi" w:hAnsi="Palatino Linotype" w:cs="Bookman Old Style"/>
          <w:i/>
          <w:sz w:val="22"/>
          <w:szCs w:val="24"/>
          <w:lang w:eastAsia="en-US"/>
        </w:rPr>
      </w:pPr>
      <w:r w:rsidRPr="009C3512">
        <w:rPr>
          <w:rFonts w:ascii="Palatino Linotype" w:eastAsiaTheme="minorHAnsi" w:hAnsi="Palatino Linotype" w:cs="Bookman Old Style,Bold"/>
          <w:b/>
          <w:bCs/>
          <w:i/>
          <w:sz w:val="22"/>
          <w:szCs w:val="24"/>
          <w:lang w:eastAsia="en-US"/>
        </w:rPr>
        <w:t xml:space="preserve">III. </w:t>
      </w:r>
      <w:r w:rsidRPr="009C3512">
        <w:rPr>
          <w:rFonts w:ascii="Palatino Linotype" w:eastAsiaTheme="minorHAnsi" w:hAnsi="Palatino Linotype" w:cs="Bookman Old Style"/>
          <w:i/>
          <w:sz w:val="22"/>
          <w:szCs w:val="24"/>
          <w:lang w:eastAsia="en-US"/>
        </w:rPr>
        <w:t>El sujeto obligado responsable del acto lo modifique o revoque de tal manera que el recurso de revisión quede sin materia;</w:t>
      </w:r>
    </w:p>
    <w:p w14:paraId="1760FA72" w14:textId="77777777" w:rsidR="003E60E4" w:rsidRPr="009C3512" w:rsidRDefault="003E60E4" w:rsidP="003E60E4">
      <w:pPr>
        <w:pStyle w:val="Prrafodelista"/>
        <w:numPr>
          <w:ilvl w:val="0"/>
          <w:numId w:val="2"/>
        </w:numPr>
        <w:spacing w:before="240" w:after="240" w:line="360" w:lineRule="auto"/>
        <w:ind w:left="0" w:firstLine="0"/>
        <w:jc w:val="both"/>
        <w:rPr>
          <w:rFonts w:ascii="Palatino Linotype" w:eastAsia="Calibri" w:hAnsi="Palatino Linotype" w:cs="Arial"/>
          <w:sz w:val="24"/>
          <w:lang w:val="es-ES"/>
        </w:rPr>
      </w:pPr>
      <w:r w:rsidRPr="009C3512">
        <w:rPr>
          <w:rFonts w:ascii="Palatino Linotype" w:hAnsi="Palatino Linotype" w:cs="Arial"/>
          <w:sz w:val="24"/>
        </w:rPr>
        <w:t xml:space="preserve">Para los efectos de esta resolución, es oportuno precisar los alcances jurídicos de la fracción III de la disposición legal transcrita. Así, procede el sobreseimiento del recurso de revisión cuando el </w:t>
      </w:r>
      <w:r w:rsidRPr="009C3512">
        <w:rPr>
          <w:rFonts w:ascii="Palatino Linotype" w:hAnsi="Palatino Linotype" w:cs="Arial"/>
          <w:b/>
          <w:sz w:val="24"/>
        </w:rPr>
        <w:t>SUJETO OBLIGADO</w:t>
      </w:r>
      <w:r w:rsidRPr="009C3512">
        <w:rPr>
          <w:rFonts w:ascii="Palatino Linotype" w:hAnsi="Palatino Linotype" w:cs="Arial"/>
          <w:sz w:val="24"/>
        </w:rPr>
        <w:t>:</w:t>
      </w:r>
    </w:p>
    <w:p w14:paraId="7E7499C3" w14:textId="77777777" w:rsidR="003E60E4" w:rsidRPr="009C3512" w:rsidRDefault="003E60E4" w:rsidP="003E60E4">
      <w:pPr>
        <w:pStyle w:val="Prrafodelista"/>
        <w:spacing w:before="240" w:after="240" w:line="360" w:lineRule="auto"/>
        <w:ind w:left="0"/>
        <w:jc w:val="both"/>
        <w:rPr>
          <w:rFonts w:ascii="Palatino Linotype" w:eastAsia="Calibri" w:hAnsi="Palatino Linotype" w:cs="Arial"/>
          <w:sz w:val="24"/>
          <w:lang w:val="es-ES"/>
        </w:rPr>
      </w:pPr>
    </w:p>
    <w:p w14:paraId="5A3BD070" w14:textId="77777777" w:rsidR="003E60E4" w:rsidRPr="009C3512" w:rsidRDefault="003E60E4" w:rsidP="003E60E4">
      <w:pPr>
        <w:pStyle w:val="Prrafodelista"/>
        <w:numPr>
          <w:ilvl w:val="0"/>
          <w:numId w:val="24"/>
        </w:numPr>
        <w:spacing w:before="240" w:after="240" w:line="360" w:lineRule="auto"/>
        <w:ind w:left="567" w:right="567" w:firstLine="0"/>
        <w:jc w:val="both"/>
        <w:rPr>
          <w:rFonts w:ascii="Palatino Linotype" w:hAnsi="Palatino Linotype" w:cs="Arial"/>
          <w:sz w:val="24"/>
        </w:rPr>
      </w:pPr>
      <w:r w:rsidRPr="009C3512">
        <w:rPr>
          <w:rFonts w:ascii="Palatino Linotype" w:hAnsi="Palatino Linotype" w:cs="Arial"/>
          <w:b/>
          <w:sz w:val="24"/>
        </w:rPr>
        <w:t>Modifique el acto impugnado:</w:t>
      </w:r>
      <w:r w:rsidRPr="009C3512">
        <w:rPr>
          <w:rFonts w:ascii="Palatino Linotype" w:hAnsi="Palatino Linotype" w:cs="Arial"/>
          <w:sz w:val="24"/>
        </w:rPr>
        <w:t xml:space="preserve"> Se actualiza cuando el </w:t>
      </w:r>
      <w:r w:rsidRPr="009C3512">
        <w:rPr>
          <w:rFonts w:ascii="Palatino Linotype" w:hAnsi="Palatino Linotype" w:cs="Arial"/>
          <w:b/>
          <w:sz w:val="24"/>
        </w:rPr>
        <w:t>SUJETO OBLIGADO</w:t>
      </w:r>
      <w:r w:rsidRPr="009C3512">
        <w:rPr>
          <w:rFonts w:ascii="Palatino Linotype" w:hAnsi="Palatino Linotype" w:cs="Arial"/>
          <w:sz w:val="24"/>
        </w:rPr>
        <w:t xml:space="preserve"> después de haber otorgado una respuesta y hasta antes de </w:t>
      </w:r>
      <w:r w:rsidRPr="009C3512">
        <w:rPr>
          <w:rFonts w:ascii="Palatino Linotype" w:hAnsi="Palatino Linotype" w:cs="Arial"/>
          <w:sz w:val="24"/>
        </w:rPr>
        <w:lastRenderedPageBreak/>
        <w:t>dictada la resolución del recurso de revisión, emite una diversa en la que subsane las deficiencias que hubiera tenido.</w:t>
      </w:r>
    </w:p>
    <w:p w14:paraId="43B8499B" w14:textId="77777777" w:rsidR="003E60E4" w:rsidRPr="009C3512" w:rsidRDefault="003E60E4" w:rsidP="003E60E4">
      <w:pPr>
        <w:pStyle w:val="Prrafodelista"/>
        <w:numPr>
          <w:ilvl w:val="0"/>
          <w:numId w:val="24"/>
        </w:numPr>
        <w:spacing w:before="240" w:after="240" w:line="360" w:lineRule="auto"/>
        <w:ind w:left="567" w:right="616" w:firstLine="0"/>
        <w:jc w:val="both"/>
        <w:rPr>
          <w:rFonts w:ascii="Palatino Linotype" w:hAnsi="Palatino Linotype" w:cs="Arial"/>
          <w:sz w:val="24"/>
        </w:rPr>
      </w:pPr>
      <w:r w:rsidRPr="009C3512">
        <w:rPr>
          <w:rFonts w:ascii="Palatino Linotype" w:hAnsi="Palatino Linotype" w:cs="Arial"/>
          <w:b/>
          <w:sz w:val="24"/>
        </w:rPr>
        <w:t>Revoque el acto impugnado:</w:t>
      </w:r>
      <w:r w:rsidRPr="009C3512">
        <w:rPr>
          <w:rFonts w:ascii="Palatino Linotype" w:hAnsi="Palatino Linotype" w:cs="Arial"/>
          <w:sz w:val="24"/>
        </w:rPr>
        <w:t xml:space="preserve"> En este supuesto, el </w:t>
      </w:r>
      <w:r w:rsidRPr="009C3512">
        <w:rPr>
          <w:rFonts w:ascii="Palatino Linotype" w:hAnsi="Palatino Linotype" w:cs="Arial"/>
          <w:b/>
          <w:sz w:val="24"/>
        </w:rPr>
        <w:t>SUJETO OBLIGADO</w:t>
      </w:r>
      <w:r w:rsidRPr="009C3512">
        <w:rPr>
          <w:rFonts w:ascii="Palatino Linotype" w:hAnsi="Palatino Linotype" w:cs="Arial"/>
          <w:sz w:val="24"/>
        </w:rPr>
        <w:t xml:space="preserve"> deja sin efectos la primera respuesta y en su lugar emite otra que satisfaga lo solicitado por el particular en un primer momento.</w:t>
      </w:r>
    </w:p>
    <w:p w14:paraId="0FEC8EE3" w14:textId="77777777" w:rsidR="003E60E4" w:rsidRPr="009C3512" w:rsidRDefault="003E60E4" w:rsidP="003E60E4">
      <w:pPr>
        <w:pStyle w:val="Prrafodelista"/>
        <w:spacing w:before="240" w:after="240" w:line="360" w:lineRule="auto"/>
        <w:ind w:left="567" w:right="616"/>
        <w:jc w:val="both"/>
        <w:rPr>
          <w:rFonts w:ascii="Palatino Linotype" w:hAnsi="Palatino Linotype" w:cs="Arial"/>
          <w:sz w:val="24"/>
        </w:rPr>
      </w:pPr>
    </w:p>
    <w:p w14:paraId="01324A33" w14:textId="77777777" w:rsidR="003E60E4" w:rsidRPr="009C3512" w:rsidRDefault="003E60E4" w:rsidP="003E60E4">
      <w:pPr>
        <w:pStyle w:val="Prrafodelista"/>
        <w:numPr>
          <w:ilvl w:val="0"/>
          <w:numId w:val="2"/>
        </w:numPr>
        <w:spacing w:before="240" w:after="240" w:line="360" w:lineRule="auto"/>
        <w:ind w:left="0" w:right="49" w:firstLine="0"/>
        <w:jc w:val="both"/>
        <w:rPr>
          <w:rFonts w:ascii="Palatino Linotype" w:hAnsi="Palatino Linotype"/>
          <w:sz w:val="24"/>
        </w:rPr>
      </w:pPr>
      <w:r w:rsidRPr="009C3512">
        <w:rPr>
          <w:rFonts w:ascii="Palatino Linotype" w:hAnsi="Palatino Linotype" w:cs="Arial"/>
          <w:sz w:val="24"/>
        </w:rPr>
        <w:t>Las consecuencias jurídicas de esta modificación o revocación es que el recurso de revisión interpuesto quede sin efectos o sin materia.</w:t>
      </w:r>
    </w:p>
    <w:p w14:paraId="01552EB1" w14:textId="77777777" w:rsidR="003E60E4" w:rsidRPr="009C3512" w:rsidRDefault="003E60E4" w:rsidP="003E60E4">
      <w:pPr>
        <w:pStyle w:val="Prrafodelista"/>
        <w:spacing w:before="240" w:after="240" w:line="360" w:lineRule="auto"/>
        <w:ind w:left="0" w:right="49"/>
        <w:jc w:val="both"/>
        <w:rPr>
          <w:rFonts w:ascii="Palatino Linotype" w:hAnsi="Palatino Linotype"/>
          <w:sz w:val="24"/>
        </w:rPr>
      </w:pPr>
    </w:p>
    <w:p w14:paraId="3BECFD91" w14:textId="77777777" w:rsidR="003E60E4" w:rsidRPr="009C3512" w:rsidRDefault="003E60E4" w:rsidP="003E60E4">
      <w:pPr>
        <w:pStyle w:val="Prrafodelista"/>
        <w:numPr>
          <w:ilvl w:val="0"/>
          <w:numId w:val="2"/>
        </w:numPr>
        <w:spacing w:before="240" w:after="240" w:line="360" w:lineRule="auto"/>
        <w:ind w:left="0" w:right="49" w:firstLine="0"/>
        <w:jc w:val="both"/>
        <w:rPr>
          <w:rFonts w:ascii="Palatino Linotype" w:hAnsi="Palatino Linotype"/>
          <w:sz w:val="24"/>
        </w:rPr>
      </w:pPr>
      <w:r w:rsidRPr="009C3512">
        <w:rPr>
          <w:rFonts w:ascii="Palatino Linotype" w:hAnsi="Palatino Linotype" w:cs="Arial"/>
          <w:sz w:val="24"/>
        </w:rPr>
        <w:t xml:space="preserve">En el presente asunto, con la información enviada a través del informe de justificación, </w:t>
      </w:r>
      <w:r w:rsidRPr="009C3512">
        <w:rPr>
          <w:rFonts w:ascii="Palatino Linotype" w:hAnsi="Palatino Linotype" w:cs="Arial"/>
          <w:b/>
          <w:sz w:val="24"/>
        </w:rPr>
        <w:t>modificó</w:t>
      </w:r>
      <w:r w:rsidRPr="009C3512">
        <w:rPr>
          <w:rFonts w:ascii="Palatino Linotype" w:hAnsi="Palatino Linotype" w:cs="Arial"/>
          <w:sz w:val="24"/>
        </w:rPr>
        <w:t xml:space="preserve"> el acto que le dio origen al recurso de revisión, lo que trae como consecuencia que el mismo quede sin materia, actualizándose de este modo, la hipótesis jurídica contenida en la fracción III del citado artículo.</w:t>
      </w:r>
    </w:p>
    <w:p w14:paraId="0DC86AAC" w14:textId="77777777" w:rsidR="003E60E4" w:rsidRPr="009C3512" w:rsidRDefault="003E60E4" w:rsidP="003E60E4">
      <w:pPr>
        <w:pStyle w:val="Prrafodelista"/>
        <w:rPr>
          <w:rFonts w:ascii="Palatino Linotype" w:hAnsi="Palatino Linotype"/>
          <w:sz w:val="24"/>
        </w:rPr>
      </w:pPr>
    </w:p>
    <w:p w14:paraId="5CB0FC2F" w14:textId="248F4FA8" w:rsidR="003E60E4" w:rsidRPr="009C3512" w:rsidRDefault="003E60E4" w:rsidP="003E60E4">
      <w:pPr>
        <w:pStyle w:val="Prrafodelista"/>
        <w:numPr>
          <w:ilvl w:val="0"/>
          <w:numId w:val="2"/>
        </w:numPr>
        <w:spacing w:before="240" w:after="240" w:line="360" w:lineRule="auto"/>
        <w:ind w:left="0" w:right="49" w:firstLine="0"/>
        <w:jc w:val="both"/>
        <w:rPr>
          <w:rFonts w:ascii="Palatino Linotype" w:hAnsi="Palatino Linotype"/>
          <w:sz w:val="24"/>
        </w:rPr>
      </w:pPr>
      <w:r w:rsidRPr="009C3512">
        <w:rPr>
          <w:rFonts w:ascii="Palatino Linotype" w:hAnsi="Palatino Linotype"/>
          <w:sz w:val="24"/>
        </w:rPr>
        <w:t xml:space="preserve">Es decir, el recurrente se inconformó porque el Sujeto Obligado </w:t>
      </w:r>
      <w:r w:rsidR="00281F37" w:rsidRPr="009C3512">
        <w:rPr>
          <w:rFonts w:ascii="Palatino Linotype" w:hAnsi="Palatino Linotype"/>
          <w:sz w:val="24"/>
        </w:rPr>
        <w:t xml:space="preserve">no entregó la información </w:t>
      </w:r>
      <w:r w:rsidR="00107B2A" w:rsidRPr="009C3512">
        <w:rPr>
          <w:rFonts w:ascii="Palatino Linotype" w:hAnsi="Palatino Linotype"/>
          <w:sz w:val="24"/>
        </w:rPr>
        <w:t>relacionada con el currículum vitae del Titular de la Defensoría Municipal de Derechos Humanos</w:t>
      </w:r>
      <w:r w:rsidRPr="009C3512">
        <w:rPr>
          <w:rFonts w:ascii="Palatino Linotype" w:hAnsi="Palatino Linotype"/>
          <w:sz w:val="24"/>
        </w:rPr>
        <w:t xml:space="preserve">; sin embargo, en informe justificado, </w:t>
      </w:r>
      <w:r w:rsidR="00107B2A" w:rsidRPr="009C3512">
        <w:rPr>
          <w:rFonts w:ascii="Palatino Linotype" w:hAnsi="Palatino Linotype"/>
          <w:sz w:val="24"/>
        </w:rPr>
        <w:t>entregó dicha información, tal y como se ha demostrado en líneas anteriores.</w:t>
      </w:r>
    </w:p>
    <w:p w14:paraId="0CC77DA8" w14:textId="77777777" w:rsidR="003E60E4" w:rsidRPr="009C3512" w:rsidRDefault="003E60E4" w:rsidP="003E60E4">
      <w:pPr>
        <w:pStyle w:val="Prrafodelista"/>
        <w:rPr>
          <w:rFonts w:ascii="Palatino Linotype" w:hAnsi="Palatino Linotype"/>
          <w:sz w:val="24"/>
        </w:rPr>
      </w:pPr>
    </w:p>
    <w:p w14:paraId="1FD482A5" w14:textId="77777777" w:rsidR="003E60E4" w:rsidRPr="009C3512" w:rsidRDefault="003E60E4" w:rsidP="003E60E4">
      <w:pPr>
        <w:pStyle w:val="Prrafodelista"/>
        <w:numPr>
          <w:ilvl w:val="0"/>
          <w:numId w:val="2"/>
        </w:numPr>
        <w:spacing w:before="240" w:after="240" w:line="360" w:lineRule="auto"/>
        <w:ind w:left="0" w:right="49" w:firstLine="0"/>
        <w:jc w:val="both"/>
        <w:rPr>
          <w:rFonts w:ascii="Palatino Linotype" w:hAnsi="Palatino Linotype"/>
          <w:sz w:val="24"/>
        </w:rPr>
      </w:pPr>
      <w:r w:rsidRPr="009C3512">
        <w:rPr>
          <w:rFonts w:ascii="Palatino Linotype" w:hAnsi="Palatino Linotype"/>
          <w:sz w:val="24"/>
        </w:rPr>
        <w:t>De lo anterior, se aprecia que el documento que remitió el Sujeto Obligado a través de su informe justificado, atiende los motivos o razones de inconformidad que hizo valer el recurrente en su recurso de revisión.</w:t>
      </w:r>
    </w:p>
    <w:p w14:paraId="36A4A878" w14:textId="77777777" w:rsidR="003E60E4" w:rsidRPr="009C3512" w:rsidRDefault="003E60E4" w:rsidP="003E60E4">
      <w:pPr>
        <w:pStyle w:val="Prrafodelista"/>
        <w:spacing w:before="240" w:after="240" w:line="360" w:lineRule="auto"/>
        <w:ind w:left="0" w:right="49"/>
        <w:jc w:val="both"/>
        <w:rPr>
          <w:rFonts w:ascii="Palatino Linotype" w:hAnsi="Palatino Linotype"/>
          <w:sz w:val="24"/>
        </w:rPr>
      </w:pPr>
    </w:p>
    <w:p w14:paraId="65DFC3BB" w14:textId="77777777" w:rsidR="003E60E4" w:rsidRPr="009C3512" w:rsidRDefault="003E60E4" w:rsidP="003E60E4">
      <w:pPr>
        <w:pStyle w:val="Prrafodelista"/>
        <w:numPr>
          <w:ilvl w:val="0"/>
          <w:numId w:val="2"/>
        </w:numPr>
        <w:spacing w:before="240" w:after="240" w:line="360" w:lineRule="auto"/>
        <w:ind w:left="0" w:right="49" w:firstLine="0"/>
        <w:jc w:val="both"/>
        <w:rPr>
          <w:rFonts w:ascii="Palatino Linotype" w:hAnsi="Palatino Linotype"/>
          <w:sz w:val="24"/>
        </w:rPr>
      </w:pPr>
      <w:r w:rsidRPr="009C3512">
        <w:rPr>
          <w:rFonts w:ascii="Palatino Linotype" w:hAnsi="Palatino Linotype" w:cs="Arial"/>
          <w:sz w:val="24"/>
        </w:rPr>
        <w:lastRenderedPageBreak/>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9C3512">
        <w:rPr>
          <w:rFonts w:ascii="Palatino Linotype" w:hAnsi="Palatino Linotype" w:cs="Arial"/>
          <w:b/>
          <w:sz w:val="24"/>
        </w:rPr>
        <w:t>Sujetos Obligados</w:t>
      </w:r>
      <w:r w:rsidRPr="009C3512">
        <w:rPr>
          <w:rFonts w:ascii="Palatino Linotype" w:hAnsi="Palatino Linotype" w:cs="Arial"/>
          <w:sz w:val="24"/>
        </w:rPr>
        <w:t xml:space="preserve"> o la negativa de entrega de la misma, derivada de la solicitud de información pública.</w:t>
      </w:r>
    </w:p>
    <w:p w14:paraId="5464C95B" w14:textId="77777777" w:rsidR="003E60E4" w:rsidRPr="009C3512" w:rsidRDefault="003E60E4" w:rsidP="003E60E4">
      <w:pPr>
        <w:pStyle w:val="Prrafodelista"/>
        <w:spacing w:before="240" w:after="240" w:line="360" w:lineRule="auto"/>
        <w:ind w:left="0" w:right="49"/>
        <w:jc w:val="both"/>
        <w:rPr>
          <w:rFonts w:ascii="Palatino Linotype" w:hAnsi="Palatino Linotype"/>
          <w:sz w:val="24"/>
        </w:rPr>
      </w:pPr>
    </w:p>
    <w:p w14:paraId="398D7B88" w14:textId="77777777" w:rsidR="003E60E4" w:rsidRPr="009C3512" w:rsidRDefault="003E60E4" w:rsidP="003E60E4">
      <w:pPr>
        <w:pStyle w:val="Prrafodelista"/>
        <w:numPr>
          <w:ilvl w:val="0"/>
          <w:numId w:val="2"/>
        </w:numPr>
        <w:spacing w:before="240" w:after="240" w:line="360" w:lineRule="auto"/>
        <w:ind w:left="0" w:right="49" w:firstLine="0"/>
        <w:jc w:val="both"/>
        <w:rPr>
          <w:rFonts w:ascii="Palatino Linotype" w:hAnsi="Palatino Linotype"/>
          <w:sz w:val="24"/>
        </w:rPr>
      </w:pPr>
      <w:r w:rsidRPr="009C3512">
        <w:rPr>
          <w:rFonts w:ascii="Palatino Linotype" w:hAnsi="Palatino Linotype" w:cs="Arial"/>
          <w:sz w:val="24"/>
        </w:rPr>
        <w:t>De este modo, p</w:t>
      </w:r>
      <w:r w:rsidRPr="009C3512">
        <w:rPr>
          <w:rFonts w:ascii="Palatino Linotype" w:hAnsi="Palatino Linotype"/>
          <w:sz w:val="24"/>
        </w:rPr>
        <w:t xml:space="preserve">ara que se actualice el sobreseimiento de un recurso de revisión, el </w:t>
      </w:r>
      <w:r w:rsidRPr="009C3512">
        <w:rPr>
          <w:rFonts w:ascii="Palatino Linotype" w:hAnsi="Palatino Linotype"/>
          <w:b/>
          <w:sz w:val="24"/>
        </w:rPr>
        <w:t>SUJETO OBLIGADO</w:t>
      </w:r>
      <w:r w:rsidRPr="009C3512">
        <w:rPr>
          <w:rFonts w:ascii="Palatino Linotype" w:hAnsi="Palatino Linotype"/>
          <w:sz w:val="24"/>
        </w:rPr>
        <w:t xml:space="preserve"> puede entregar o completar la información al momento de rendir su informe justificado o dentro de los siete días previstos para manifestar lo que a su derecho convenga, con la finalidad de que se sea resarcido el derecho de acceso a la información pública de la persona y haciendo cesar toda controversia</w:t>
      </w:r>
    </w:p>
    <w:p w14:paraId="03C8D139" w14:textId="77777777" w:rsidR="003E60E4" w:rsidRPr="009C3512" w:rsidRDefault="003E60E4" w:rsidP="003E60E4">
      <w:pPr>
        <w:pStyle w:val="Prrafodelista"/>
        <w:spacing w:before="240" w:after="240" w:line="360" w:lineRule="auto"/>
        <w:ind w:left="0" w:right="49"/>
        <w:jc w:val="both"/>
        <w:rPr>
          <w:rFonts w:ascii="Palatino Linotype" w:hAnsi="Palatino Linotype"/>
          <w:sz w:val="24"/>
        </w:rPr>
      </w:pPr>
    </w:p>
    <w:p w14:paraId="4A0F2FC1" w14:textId="77777777" w:rsidR="003E60E4" w:rsidRPr="009C3512" w:rsidRDefault="003E60E4" w:rsidP="003E60E4">
      <w:pPr>
        <w:pStyle w:val="Prrafodelista"/>
        <w:numPr>
          <w:ilvl w:val="0"/>
          <w:numId w:val="2"/>
        </w:numPr>
        <w:spacing w:before="240" w:after="240" w:line="360" w:lineRule="auto"/>
        <w:ind w:left="0" w:right="49" w:firstLine="0"/>
        <w:jc w:val="both"/>
        <w:rPr>
          <w:rFonts w:ascii="Palatino Linotype" w:hAnsi="Palatino Linotype"/>
          <w:sz w:val="24"/>
        </w:rPr>
      </w:pPr>
      <w:r w:rsidRPr="009C3512">
        <w:rPr>
          <w:rFonts w:ascii="Palatino Linotype" w:hAnsi="Palatino Linotype" w:cs="Arial"/>
          <w:sz w:val="24"/>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43A7D3DB" w14:textId="77777777" w:rsidR="003E60E4" w:rsidRPr="009C3512" w:rsidRDefault="003E60E4" w:rsidP="003E60E4">
      <w:pPr>
        <w:spacing w:line="360" w:lineRule="auto"/>
        <w:ind w:left="567" w:right="567"/>
        <w:jc w:val="both"/>
        <w:rPr>
          <w:rFonts w:ascii="Palatino Linotype" w:hAnsi="Palatino Linotype" w:cs="Arial"/>
          <w:i/>
          <w:sz w:val="22"/>
          <w:szCs w:val="24"/>
        </w:rPr>
      </w:pPr>
      <w:r w:rsidRPr="009C3512">
        <w:rPr>
          <w:rFonts w:ascii="Palatino Linotype" w:hAnsi="Palatino Linotype" w:cs="Arial"/>
          <w:b/>
          <w:i/>
          <w:sz w:val="22"/>
          <w:szCs w:val="24"/>
        </w:rPr>
        <w:t>SOBRESEIMIENTO EN EL JUICIO DE AMPARO DIRECTO. IMPIDE EL ESTUDIO DE LAS VIOLACIONES PROCESALES PLANTEADAS EN LOS CONCEPTOS DE VIOLACIÓN.</w:t>
      </w:r>
      <w:r w:rsidRPr="009C3512">
        <w:rPr>
          <w:rFonts w:ascii="Palatino Linotype" w:hAnsi="Palatino Linotype" w:cs="Arial"/>
          <w:i/>
          <w:sz w:val="22"/>
          <w:szCs w:val="24"/>
        </w:rPr>
        <w:t xml:space="preserve"> El sobreseimiento en el juicio de amparo directo provoca la terminación de la controversia planteada por el quejoso en la demanda de amparo, sin hacer un pronunciamiento de fondo sobre la legalidad o ilegalidad de la </w:t>
      </w:r>
      <w:r w:rsidRPr="009C3512">
        <w:rPr>
          <w:rFonts w:ascii="Palatino Linotype" w:hAnsi="Palatino Linotype" w:cs="Arial"/>
          <w:i/>
          <w:sz w:val="22"/>
          <w:szCs w:val="24"/>
        </w:rPr>
        <w:lastRenderedPageBreak/>
        <w:t>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1877631C" w14:textId="77777777" w:rsidR="003E60E4" w:rsidRPr="009C3512" w:rsidRDefault="003E60E4" w:rsidP="003E60E4">
      <w:pPr>
        <w:spacing w:line="360" w:lineRule="auto"/>
        <w:ind w:left="567" w:right="567"/>
        <w:jc w:val="both"/>
        <w:rPr>
          <w:rFonts w:ascii="Palatino Linotype" w:hAnsi="Palatino Linotype" w:cs="Arial"/>
          <w:i/>
          <w:sz w:val="22"/>
          <w:szCs w:val="24"/>
        </w:rPr>
      </w:pPr>
      <w:r w:rsidRPr="009C3512">
        <w:rPr>
          <w:rFonts w:ascii="Palatino Linotype" w:hAnsi="Palatino Linotype" w:cs="Arial"/>
          <w:i/>
          <w:sz w:val="22"/>
          <w:szCs w:val="24"/>
        </w:rPr>
        <w:t>SEPTIMO TRIBUNAL COLEGIADO EN MATERIA CIVIL DEL PRIMER CIRCUITO</w:t>
      </w:r>
    </w:p>
    <w:p w14:paraId="3721E7E3" w14:textId="77777777" w:rsidR="003E60E4" w:rsidRPr="009C3512" w:rsidRDefault="003E60E4" w:rsidP="003E60E4">
      <w:pPr>
        <w:spacing w:line="360" w:lineRule="auto"/>
        <w:ind w:left="567" w:right="567"/>
        <w:jc w:val="both"/>
        <w:rPr>
          <w:rFonts w:ascii="Palatino Linotype" w:hAnsi="Palatino Linotype" w:cs="Arial"/>
          <w:i/>
          <w:sz w:val="24"/>
          <w:szCs w:val="24"/>
        </w:rPr>
      </w:pPr>
      <w:r w:rsidRPr="009C3512">
        <w:rPr>
          <w:rFonts w:ascii="Palatino Linotype" w:hAnsi="Palatino Linotype" w:cs="Arial"/>
          <w:i/>
          <w:sz w:val="22"/>
          <w:szCs w:val="24"/>
        </w:rPr>
        <w:t>Amparo directo 699/2008. Mariana Leticia González Steele. 13 de noviembre de 2008. Unanimidad de votos. Ponente: Sara Judith Montalvo Trejo. Secretario: Arnulfo Mateos García.”</w:t>
      </w:r>
    </w:p>
    <w:p w14:paraId="2AC9CA94" w14:textId="77777777" w:rsidR="003E60E4" w:rsidRPr="009C3512" w:rsidRDefault="003E60E4" w:rsidP="003E60E4">
      <w:pPr>
        <w:spacing w:line="360" w:lineRule="auto"/>
        <w:jc w:val="both"/>
        <w:rPr>
          <w:rFonts w:ascii="Palatino Linotype" w:hAnsi="Palatino Linotype" w:cs="Arial"/>
          <w:sz w:val="24"/>
          <w:szCs w:val="24"/>
        </w:rPr>
      </w:pPr>
    </w:p>
    <w:p w14:paraId="1A6D64D0" w14:textId="77777777" w:rsidR="003E60E4" w:rsidRPr="009C3512" w:rsidRDefault="003E60E4" w:rsidP="003E60E4">
      <w:pPr>
        <w:pStyle w:val="Prrafodelista"/>
        <w:numPr>
          <w:ilvl w:val="0"/>
          <w:numId w:val="2"/>
        </w:numPr>
        <w:spacing w:line="360" w:lineRule="auto"/>
        <w:ind w:left="0" w:firstLine="0"/>
        <w:jc w:val="both"/>
        <w:rPr>
          <w:rFonts w:ascii="Palatino Linotype" w:hAnsi="Palatino Linotype" w:cs="Palatino Linotype"/>
          <w:sz w:val="24"/>
        </w:rPr>
      </w:pPr>
      <w:r w:rsidRPr="009C3512">
        <w:rPr>
          <w:rFonts w:ascii="Palatino Linotype" w:hAnsi="Palatino Linotype" w:cs="Arial"/>
          <w:sz w:val="24"/>
        </w:rPr>
        <w:t xml:space="preserve">Bajo esas consideraciones, se afirma que en el recurso de revisión sujeto a estudio se actualiza la hipótesis jurídica citada, toda vez que quedó probado que el </w:t>
      </w:r>
      <w:r w:rsidRPr="009C3512">
        <w:rPr>
          <w:rFonts w:ascii="Palatino Linotype" w:hAnsi="Palatino Linotype" w:cs="Arial"/>
          <w:b/>
          <w:sz w:val="24"/>
        </w:rPr>
        <w:t>SUJETO OBLIGADO</w:t>
      </w:r>
      <w:r w:rsidRPr="009C3512">
        <w:rPr>
          <w:rFonts w:ascii="Palatino Linotype" w:hAnsi="Palatino Linotype" w:cs="Arial"/>
          <w:sz w:val="24"/>
        </w:rPr>
        <w:t xml:space="preserve"> mediante un acto posterior como lo es el Informe justificado proporcionó la información necesaria para dejar sin materia el recurso de revisión.</w:t>
      </w:r>
    </w:p>
    <w:p w14:paraId="79658CCC" w14:textId="77777777" w:rsidR="00A40364" w:rsidRPr="009C3512" w:rsidRDefault="00A40364" w:rsidP="00A40364">
      <w:pPr>
        <w:pStyle w:val="Prrafodelista"/>
        <w:rPr>
          <w:rFonts w:ascii="Palatino Linotype" w:hAnsi="Palatino Linotype" w:cs="Arial"/>
          <w:sz w:val="24"/>
        </w:rPr>
      </w:pPr>
    </w:p>
    <w:p w14:paraId="1CBE6D93" w14:textId="463635EC" w:rsidR="003E60E4" w:rsidRPr="009C3512" w:rsidRDefault="003E60E4" w:rsidP="003E60E4">
      <w:pPr>
        <w:pStyle w:val="Prrafodelista"/>
        <w:numPr>
          <w:ilvl w:val="0"/>
          <w:numId w:val="2"/>
        </w:numPr>
        <w:spacing w:before="240" w:after="240" w:line="360" w:lineRule="auto"/>
        <w:ind w:left="0" w:right="49" w:firstLine="0"/>
        <w:jc w:val="both"/>
        <w:rPr>
          <w:rFonts w:ascii="Palatino Linotype" w:hAnsi="Palatino Linotype" w:cs="Palatino Linotype"/>
          <w:sz w:val="24"/>
        </w:rPr>
      </w:pPr>
      <w:r w:rsidRPr="009C3512">
        <w:rPr>
          <w:rFonts w:ascii="Palatino Linotype" w:hAnsi="Palatino Linotype"/>
          <w:color w:val="000000"/>
          <w:sz w:val="24"/>
          <w:lang w:val="es-ES" w:eastAsia="es-MX"/>
        </w:rPr>
        <w:t xml:space="preserve">Por lo anteriormente expuesto y fundado, este </w:t>
      </w:r>
      <w:r w:rsidRPr="009C3512">
        <w:rPr>
          <w:rFonts w:ascii="Palatino Linotype" w:hAnsi="Palatino Linotype"/>
          <w:b/>
          <w:bCs/>
          <w:color w:val="000000"/>
          <w:sz w:val="24"/>
          <w:lang w:val="es-ES" w:eastAsia="es-MX"/>
        </w:rPr>
        <w:t>ÓRGANO GARANTE</w:t>
      </w:r>
      <w:r w:rsidRPr="009C3512">
        <w:rPr>
          <w:rFonts w:ascii="Palatino Linotype" w:hAnsi="Palatino Linotype"/>
          <w:color w:val="000000"/>
          <w:sz w:val="24"/>
          <w:lang w:val="es-ES" w:eastAsia="es-MX"/>
        </w:rPr>
        <w:t xml:space="preserve"> emite los siguientes:  </w:t>
      </w:r>
      <w:r w:rsidR="00574004" w:rsidRPr="009C3512">
        <w:rPr>
          <w:rFonts w:ascii="Palatino Linotype" w:hAnsi="Palatino Linotype"/>
          <w:color w:val="000000"/>
          <w:sz w:val="24"/>
          <w:lang w:val="es-ES" w:eastAsia="es-MX"/>
        </w:rPr>
        <w:t xml:space="preserve"> </w:t>
      </w:r>
    </w:p>
    <w:p w14:paraId="507E56BA" w14:textId="77777777" w:rsidR="003E60E4" w:rsidRPr="009C3512" w:rsidRDefault="003E60E4" w:rsidP="003E60E4">
      <w:pPr>
        <w:pStyle w:val="Prrafodelista"/>
        <w:rPr>
          <w:rFonts w:ascii="Palatino Linotype" w:hAnsi="Palatino Linotype" w:cs="Palatino Linotype"/>
          <w:sz w:val="24"/>
        </w:rPr>
      </w:pPr>
    </w:p>
    <w:p w14:paraId="25443D62" w14:textId="77777777" w:rsidR="003E60E4" w:rsidRPr="009C3512" w:rsidRDefault="003E60E4" w:rsidP="003E60E4">
      <w:pPr>
        <w:keepNext/>
        <w:keepLines/>
        <w:spacing w:line="360" w:lineRule="auto"/>
        <w:jc w:val="center"/>
        <w:outlineLvl w:val="0"/>
        <w:rPr>
          <w:rFonts w:ascii="Palatino Linotype" w:hAnsi="Palatino Linotype" w:cstheme="majorBidi"/>
          <w:b/>
          <w:bCs/>
          <w:sz w:val="24"/>
          <w:szCs w:val="24"/>
        </w:rPr>
      </w:pPr>
      <w:bookmarkStart w:id="16" w:name="_Toc26960598"/>
      <w:bookmarkStart w:id="17" w:name="_Toc82017154"/>
      <w:r w:rsidRPr="009C3512">
        <w:rPr>
          <w:rFonts w:ascii="Palatino Linotype" w:hAnsi="Palatino Linotype" w:cstheme="majorBidi"/>
          <w:b/>
          <w:bCs/>
          <w:sz w:val="24"/>
          <w:szCs w:val="24"/>
        </w:rPr>
        <w:t>R E S O L U T I V O S</w:t>
      </w:r>
      <w:bookmarkEnd w:id="16"/>
      <w:bookmarkEnd w:id="17"/>
    </w:p>
    <w:p w14:paraId="45F38EB3" w14:textId="77777777" w:rsidR="003E60E4" w:rsidRPr="009C3512" w:rsidRDefault="003E60E4" w:rsidP="003E60E4">
      <w:pPr>
        <w:pStyle w:val="Prrafodelista"/>
        <w:rPr>
          <w:rFonts w:ascii="Palatino Linotype" w:hAnsi="Palatino Linotype" w:cs="Palatino Linotype"/>
          <w:sz w:val="24"/>
        </w:rPr>
      </w:pPr>
    </w:p>
    <w:p w14:paraId="2BB6486A" w14:textId="2A1BDACA" w:rsidR="003E60E4" w:rsidRPr="009C3512" w:rsidRDefault="003E60E4" w:rsidP="003E60E4">
      <w:pPr>
        <w:pStyle w:val="Prrafodelista"/>
        <w:widowControl w:val="0"/>
        <w:tabs>
          <w:tab w:val="left" w:pos="1701"/>
        </w:tabs>
        <w:autoSpaceDE w:val="0"/>
        <w:autoSpaceDN w:val="0"/>
        <w:adjustRightInd w:val="0"/>
        <w:spacing w:before="120" w:line="360" w:lineRule="auto"/>
        <w:ind w:left="0"/>
        <w:jc w:val="both"/>
        <w:rPr>
          <w:rFonts w:ascii="Palatino Linotype" w:hAnsi="Palatino Linotype"/>
          <w:sz w:val="24"/>
        </w:rPr>
      </w:pPr>
      <w:bookmarkStart w:id="18" w:name="_Toc450120669"/>
      <w:bookmarkStart w:id="19" w:name="_Toc460947011"/>
      <w:r w:rsidRPr="009C3512">
        <w:rPr>
          <w:rFonts w:ascii="Palatino Linotype" w:hAnsi="Palatino Linotype" w:cs="Arial"/>
          <w:b/>
          <w:sz w:val="24"/>
        </w:rPr>
        <w:t xml:space="preserve">PRIMERO. </w:t>
      </w:r>
      <w:r w:rsidRPr="009C3512">
        <w:rPr>
          <w:rFonts w:ascii="Palatino Linotype" w:hAnsi="Palatino Linotype"/>
          <w:sz w:val="24"/>
        </w:rPr>
        <w:t xml:space="preserve">Se </w:t>
      </w:r>
      <w:r w:rsidRPr="009C3512">
        <w:rPr>
          <w:rFonts w:ascii="Palatino Linotype" w:hAnsi="Palatino Linotype"/>
          <w:b/>
          <w:sz w:val="24"/>
        </w:rPr>
        <w:t>SOBRESEE</w:t>
      </w:r>
      <w:r w:rsidRPr="009C3512">
        <w:rPr>
          <w:rFonts w:ascii="Palatino Linotype" w:hAnsi="Palatino Linotype"/>
          <w:sz w:val="24"/>
        </w:rPr>
        <w:t xml:space="preserve"> el recurso de revisión número </w:t>
      </w:r>
      <w:r w:rsidRPr="009C3512">
        <w:rPr>
          <w:rFonts w:ascii="Palatino Linotype" w:eastAsia="Calibri" w:hAnsi="Palatino Linotype" w:cs="Tahoma"/>
          <w:b/>
          <w:bCs/>
          <w:sz w:val="24"/>
          <w:lang w:eastAsia="en-US"/>
        </w:rPr>
        <w:t>0</w:t>
      </w:r>
      <w:r w:rsidR="00D331DB" w:rsidRPr="009C3512">
        <w:rPr>
          <w:rFonts w:ascii="Palatino Linotype" w:eastAsia="Calibri" w:hAnsi="Palatino Linotype" w:cs="Tahoma"/>
          <w:b/>
          <w:bCs/>
          <w:sz w:val="24"/>
          <w:lang w:eastAsia="en-US"/>
        </w:rPr>
        <w:t>2463</w:t>
      </w:r>
      <w:r w:rsidRPr="009C3512">
        <w:rPr>
          <w:rFonts w:ascii="Palatino Linotype" w:eastAsia="Calibri" w:hAnsi="Palatino Linotype" w:cs="Tahoma"/>
          <w:b/>
          <w:bCs/>
          <w:sz w:val="24"/>
          <w:lang w:eastAsia="en-US"/>
        </w:rPr>
        <w:t>/INFOEM/IP/RR/202</w:t>
      </w:r>
      <w:r w:rsidR="00D331DB" w:rsidRPr="009C3512">
        <w:rPr>
          <w:rFonts w:ascii="Palatino Linotype" w:eastAsia="Calibri" w:hAnsi="Palatino Linotype" w:cs="Tahoma"/>
          <w:b/>
          <w:bCs/>
          <w:sz w:val="24"/>
          <w:lang w:eastAsia="en-US"/>
        </w:rPr>
        <w:t>2</w:t>
      </w:r>
      <w:r w:rsidRPr="009C3512">
        <w:rPr>
          <w:rFonts w:ascii="Palatino Linotype" w:hAnsi="Palatino Linotype"/>
          <w:b/>
          <w:sz w:val="24"/>
        </w:rPr>
        <w:t xml:space="preserve"> </w:t>
      </w:r>
      <w:r w:rsidRPr="009C3512">
        <w:rPr>
          <w:rFonts w:ascii="Palatino Linotype" w:hAnsi="Palatino Linotype"/>
          <w:sz w:val="24"/>
        </w:rPr>
        <w:t>porque al modificar la respuesta a través del informe justificado y atender lo solicitado, el recurso de revisión quedó sin materia</w:t>
      </w:r>
      <w:r w:rsidRPr="009C3512">
        <w:rPr>
          <w:rFonts w:ascii="Palatino Linotype" w:hAnsi="Palatino Linotype"/>
          <w:b/>
          <w:sz w:val="24"/>
        </w:rPr>
        <w:t xml:space="preserve"> </w:t>
      </w:r>
      <w:r w:rsidRPr="009C3512">
        <w:rPr>
          <w:rFonts w:ascii="Palatino Linotype" w:hAnsi="Palatino Linotype"/>
          <w:sz w:val="24"/>
        </w:rPr>
        <w:t xml:space="preserve">en términos del Considerando </w:t>
      </w:r>
      <w:r w:rsidRPr="009C3512">
        <w:rPr>
          <w:rFonts w:ascii="Palatino Linotype" w:hAnsi="Palatino Linotype"/>
          <w:b/>
          <w:sz w:val="24"/>
        </w:rPr>
        <w:t>TERCERO</w:t>
      </w:r>
      <w:r w:rsidRPr="009C3512">
        <w:rPr>
          <w:rFonts w:ascii="Palatino Linotype" w:hAnsi="Palatino Linotype"/>
          <w:sz w:val="24"/>
        </w:rPr>
        <w:t xml:space="preserve"> de la presente resolución.</w:t>
      </w:r>
    </w:p>
    <w:p w14:paraId="0B04C6C1" w14:textId="77777777" w:rsidR="003E60E4" w:rsidRPr="009C3512" w:rsidRDefault="003E60E4" w:rsidP="003E60E4">
      <w:pPr>
        <w:spacing w:before="240" w:after="360" w:line="360" w:lineRule="auto"/>
        <w:jc w:val="both"/>
        <w:rPr>
          <w:rStyle w:val="Ttulo2Car"/>
          <w:rFonts w:ascii="Palatino Linotype" w:hAnsi="Palatino Linotype"/>
          <w:b/>
          <w:color w:val="000000" w:themeColor="text1"/>
          <w:sz w:val="24"/>
          <w:szCs w:val="24"/>
        </w:rPr>
      </w:pPr>
      <w:bookmarkStart w:id="20" w:name="_Toc461648590"/>
      <w:bookmarkStart w:id="21" w:name="_Toc461648682"/>
      <w:bookmarkStart w:id="22" w:name="_Toc462228049"/>
      <w:bookmarkStart w:id="23" w:name="_Toc462228129"/>
      <w:bookmarkStart w:id="24" w:name="_Toc496099789"/>
      <w:bookmarkStart w:id="25" w:name="_Toc496100166"/>
      <w:bookmarkStart w:id="26" w:name="_Toc499756977"/>
      <w:bookmarkStart w:id="27" w:name="_Toc499757020"/>
      <w:bookmarkStart w:id="28" w:name="_Toc504377974"/>
      <w:r w:rsidRPr="009C3512">
        <w:rPr>
          <w:rFonts w:ascii="Palatino Linotype" w:hAnsi="Palatino Linotype" w:cs="Arial"/>
          <w:b/>
          <w:sz w:val="24"/>
          <w:szCs w:val="24"/>
        </w:rPr>
        <w:lastRenderedPageBreak/>
        <w:t>SEGUNDO.</w:t>
      </w:r>
      <w:bookmarkEnd w:id="20"/>
      <w:bookmarkEnd w:id="21"/>
      <w:bookmarkEnd w:id="22"/>
      <w:bookmarkEnd w:id="23"/>
      <w:bookmarkEnd w:id="24"/>
      <w:bookmarkEnd w:id="25"/>
      <w:bookmarkEnd w:id="26"/>
      <w:bookmarkEnd w:id="27"/>
      <w:bookmarkEnd w:id="28"/>
      <w:r w:rsidRPr="009C3512">
        <w:rPr>
          <w:rStyle w:val="Ttulo2Car"/>
          <w:rFonts w:ascii="Palatino Linotype" w:hAnsi="Palatino Linotype"/>
          <w:b/>
          <w:color w:val="000000" w:themeColor="text1"/>
          <w:sz w:val="24"/>
          <w:szCs w:val="24"/>
        </w:rPr>
        <w:t xml:space="preserve"> </w:t>
      </w:r>
      <w:r w:rsidRPr="009C3512">
        <w:rPr>
          <w:rFonts w:ascii="Palatino Linotype" w:eastAsia="MS Mincho" w:hAnsi="Palatino Linotype" w:cs="Arial"/>
          <w:b/>
          <w:bCs/>
          <w:color w:val="000000" w:themeColor="text1"/>
          <w:sz w:val="24"/>
          <w:szCs w:val="24"/>
          <w:shd w:val="clear" w:color="auto" w:fill="FFFFFF"/>
        </w:rPr>
        <w:t xml:space="preserve">Remítase </w:t>
      </w:r>
      <w:r w:rsidRPr="009C3512">
        <w:rPr>
          <w:rFonts w:ascii="Palatino Linotype" w:eastAsia="MS Mincho" w:hAnsi="Palatino Linotype"/>
          <w:color w:val="000000" w:themeColor="text1"/>
          <w:sz w:val="24"/>
          <w:szCs w:val="24"/>
          <w:shd w:val="clear" w:color="auto" w:fill="FFFFFF"/>
        </w:rPr>
        <w:t>al Titular de la Unidad de Transparencia del</w:t>
      </w:r>
      <w:r w:rsidRPr="009C3512">
        <w:rPr>
          <w:rFonts w:ascii="Palatino Linotype" w:eastAsia="MS Mincho" w:hAnsi="Palatino Linotype"/>
          <w:b/>
          <w:bCs/>
          <w:color w:val="000000" w:themeColor="text1"/>
          <w:sz w:val="24"/>
          <w:szCs w:val="24"/>
          <w:shd w:val="clear" w:color="auto" w:fill="FFFFFF"/>
        </w:rPr>
        <w:t xml:space="preserve"> SUJETO OBLIGADO</w:t>
      </w:r>
      <w:r w:rsidRPr="009C3512">
        <w:rPr>
          <w:rFonts w:ascii="Palatino Linotype" w:eastAsia="MS Mincho" w:hAnsi="Palatino Linotype"/>
          <w:color w:val="000000" w:themeColor="text1"/>
          <w:sz w:val="24"/>
          <w:szCs w:val="24"/>
          <w:shd w:val="clear" w:color="auto" w:fill="FFFFFF"/>
        </w:rPr>
        <w:t xml:space="preserve"> vía Sistema de Acceso a Información Mexiquense, SAIMEX, la presente resolución. </w:t>
      </w:r>
    </w:p>
    <w:p w14:paraId="51498F16" w14:textId="4C64A262" w:rsidR="003E60E4" w:rsidRPr="009C3512" w:rsidRDefault="003E60E4" w:rsidP="003E60E4">
      <w:pPr>
        <w:spacing w:line="360" w:lineRule="auto"/>
        <w:jc w:val="both"/>
        <w:rPr>
          <w:rFonts w:ascii="Palatino Linotype" w:hAnsi="Palatino Linotype"/>
          <w:sz w:val="24"/>
          <w:szCs w:val="24"/>
        </w:rPr>
      </w:pPr>
      <w:bookmarkStart w:id="29" w:name="_Toc460947013"/>
      <w:bookmarkEnd w:id="18"/>
      <w:bookmarkEnd w:id="19"/>
      <w:r w:rsidRPr="009C3512">
        <w:rPr>
          <w:rFonts w:ascii="Palatino Linotype" w:hAnsi="Palatino Linotype" w:cs="Arial"/>
          <w:b/>
          <w:sz w:val="24"/>
          <w:szCs w:val="24"/>
        </w:rPr>
        <w:t xml:space="preserve">TERCERO. </w:t>
      </w:r>
      <w:r w:rsidRPr="009C3512">
        <w:rPr>
          <w:rFonts w:ascii="Palatino Linotype" w:hAnsi="Palatino Linotype"/>
          <w:b/>
          <w:bCs/>
          <w:color w:val="222222"/>
          <w:sz w:val="24"/>
          <w:szCs w:val="24"/>
          <w:lang w:val="es-ES"/>
        </w:rPr>
        <w:t>Notifíquese a</w:t>
      </w:r>
      <w:r w:rsidR="00D331DB" w:rsidRPr="009C3512">
        <w:rPr>
          <w:rFonts w:ascii="Palatino Linotype" w:hAnsi="Palatino Linotype"/>
          <w:b/>
          <w:sz w:val="24"/>
          <w:szCs w:val="24"/>
        </w:rPr>
        <w:t xml:space="preserve">l RECURRENTE </w:t>
      </w:r>
      <w:r w:rsidRPr="009C3512">
        <w:rPr>
          <w:rFonts w:ascii="Palatino Linotype" w:hAnsi="Palatino Linotype"/>
          <w:sz w:val="24"/>
          <w:szCs w:val="24"/>
        </w:rPr>
        <w:t>la presente resolución.</w:t>
      </w:r>
    </w:p>
    <w:p w14:paraId="0E0328F2" w14:textId="77777777" w:rsidR="003E60E4" w:rsidRPr="009C3512" w:rsidRDefault="003E60E4" w:rsidP="003E60E4">
      <w:pPr>
        <w:spacing w:line="360" w:lineRule="auto"/>
        <w:jc w:val="both"/>
        <w:rPr>
          <w:rFonts w:ascii="Palatino Linotype" w:hAnsi="Palatino Linotype"/>
          <w:sz w:val="24"/>
          <w:szCs w:val="24"/>
        </w:rPr>
      </w:pPr>
    </w:p>
    <w:bookmarkEnd w:id="29"/>
    <w:p w14:paraId="2A46793F" w14:textId="1CF689DB" w:rsidR="003E60E4" w:rsidRPr="009C3512" w:rsidRDefault="003E60E4" w:rsidP="003E60E4">
      <w:pPr>
        <w:spacing w:line="360" w:lineRule="auto"/>
        <w:jc w:val="both"/>
        <w:rPr>
          <w:rFonts w:ascii="Palatino Linotype" w:eastAsia="MS Mincho" w:hAnsi="Palatino Linotype"/>
          <w:sz w:val="24"/>
          <w:szCs w:val="24"/>
          <w:lang w:val="es-ES"/>
        </w:rPr>
      </w:pPr>
      <w:r w:rsidRPr="009C3512">
        <w:rPr>
          <w:rFonts w:ascii="Palatino Linotype" w:eastAsia="MS Mincho" w:hAnsi="Palatino Linotype"/>
          <w:b/>
          <w:sz w:val="24"/>
          <w:szCs w:val="24"/>
        </w:rPr>
        <w:t>CUARTO.</w:t>
      </w:r>
      <w:r w:rsidRPr="009C3512">
        <w:rPr>
          <w:rFonts w:ascii="Palatino Linotype" w:eastAsia="MS Mincho" w:hAnsi="Palatino Linotype"/>
          <w:sz w:val="24"/>
          <w:szCs w:val="24"/>
        </w:rPr>
        <w:t xml:space="preserve"> </w:t>
      </w:r>
      <w:r w:rsidRPr="009C3512">
        <w:rPr>
          <w:rFonts w:ascii="Palatino Linotype" w:eastAsia="MS Mincho" w:hAnsi="Palatino Linotype"/>
          <w:sz w:val="24"/>
          <w:szCs w:val="24"/>
          <w:lang w:val="es-ES"/>
        </w:rPr>
        <w:t xml:space="preserve">Se hace del conocimiento de </w:t>
      </w:r>
      <w:r w:rsidR="00D331DB" w:rsidRPr="009C3512">
        <w:rPr>
          <w:rFonts w:ascii="Palatino Linotype" w:eastAsia="Calibri" w:hAnsi="Palatino Linotype" w:cs="Tahoma"/>
          <w:b/>
          <w:sz w:val="24"/>
          <w:szCs w:val="24"/>
          <w:lang w:eastAsia="en-US"/>
        </w:rPr>
        <w:t>RECURRENTE</w:t>
      </w:r>
      <w:r w:rsidRPr="009C3512">
        <w:rPr>
          <w:rFonts w:ascii="Palatino Linotype" w:eastAsia="MS Mincho" w:hAnsi="Palatino Linotype"/>
          <w:sz w:val="24"/>
          <w:szCs w:val="24"/>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9C3512">
        <w:rPr>
          <w:rFonts w:ascii="Palatino Linotype" w:eastAsia="MS Mincho" w:hAnsi="Palatino Linotype"/>
          <w:bCs/>
          <w:sz w:val="24"/>
          <w:szCs w:val="24"/>
          <w:lang w:val="es-ES"/>
        </w:rPr>
        <w:t>vía juicio de amparo</w:t>
      </w:r>
      <w:r w:rsidRPr="009C3512">
        <w:rPr>
          <w:rFonts w:ascii="Palatino Linotype" w:eastAsia="MS Mincho" w:hAnsi="Palatino Linotype"/>
          <w:sz w:val="24"/>
          <w:szCs w:val="24"/>
          <w:lang w:val="es-ES"/>
        </w:rPr>
        <w:t> en los términos de las leyes aplicables.</w:t>
      </w:r>
    </w:p>
    <w:p w14:paraId="1D667C1A" w14:textId="77777777" w:rsidR="009C3512" w:rsidRPr="009C3512" w:rsidRDefault="009C3512" w:rsidP="009C3512">
      <w:pPr>
        <w:spacing w:before="240" w:after="240" w:line="360" w:lineRule="auto"/>
        <w:ind w:firstLine="1"/>
        <w:jc w:val="both"/>
        <w:rPr>
          <w:rFonts w:ascii="Palatino Linotype" w:hAnsi="Palatino Linotype"/>
          <w:sz w:val="24"/>
        </w:rPr>
      </w:pPr>
      <w:bookmarkStart w:id="30" w:name="_Hlk99014733"/>
      <w:r w:rsidRPr="009C3512">
        <w:rPr>
          <w:rFonts w:ascii="Palatino Linotype" w:hAnsi="Palatino Linotype"/>
          <w:sz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VEINTISIETE (27) DE ABRIL DE DOS MIL VEINTIDÓS, ANTE EL SECRETARIO TÉCNICO DEL PLENO ALEXIS TAPIA RAMÍREZ.</w:t>
      </w:r>
      <w:bookmarkStart w:id="31" w:name="_GoBack"/>
      <w:bookmarkEnd w:id="31"/>
      <w:r w:rsidRPr="009C3512">
        <w:rPr>
          <w:rFonts w:ascii="Palatino Linotype" w:hAnsi="Palatino Linotype"/>
          <w:sz w:val="24"/>
        </w:rPr>
        <w:t xml:space="preserve"> </w:t>
      </w:r>
    </w:p>
    <w:bookmarkEnd w:id="30"/>
    <w:p w14:paraId="5EE60688" w14:textId="77777777" w:rsidR="00531DFA" w:rsidRPr="00A40364" w:rsidRDefault="00531DFA" w:rsidP="008E6432">
      <w:pPr>
        <w:spacing w:before="240" w:after="240" w:line="360" w:lineRule="auto"/>
        <w:ind w:firstLine="1"/>
        <w:jc w:val="both"/>
        <w:rPr>
          <w:rFonts w:ascii="Palatino Linotype" w:hAnsi="Palatino Linotype"/>
          <w:sz w:val="24"/>
          <w:szCs w:val="24"/>
        </w:rPr>
      </w:pPr>
    </w:p>
    <w:p w14:paraId="62076569" w14:textId="77777777" w:rsidR="008E6432" w:rsidRPr="00A40364" w:rsidRDefault="008E6432" w:rsidP="008E6432">
      <w:pPr>
        <w:spacing w:before="240" w:after="240" w:line="360" w:lineRule="auto"/>
        <w:ind w:firstLine="1"/>
        <w:jc w:val="both"/>
        <w:rPr>
          <w:rFonts w:ascii="Palatino Linotype" w:hAnsi="Palatino Linotype"/>
          <w:sz w:val="24"/>
          <w:szCs w:val="24"/>
        </w:rPr>
      </w:pPr>
    </w:p>
    <w:p w14:paraId="50CA6B19" w14:textId="77777777" w:rsidR="008E6432" w:rsidRPr="00A40364" w:rsidRDefault="008E6432" w:rsidP="008E6432">
      <w:pPr>
        <w:spacing w:before="240" w:after="240" w:line="360" w:lineRule="auto"/>
        <w:ind w:firstLine="1"/>
        <w:jc w:val="both"/>
        <w:rPr>
          <w:rFonts w:ascii="Palatino Linotype" w:hAnsi="Palatino Linotype"/>
          <w:sz w:val="24"/>
          <w:szCs w:val="24"/>
        </w:rPr>
      </w:pPr>
    </w:p>
    <w:p w14:paraId="007B84E3" w14:textId="77777777" w:rsidR="008E6432" w:rsidRPr="00A40364" w:rsidRDefault="008E6432" w:rsidP="008E6432">
      <w:pPr>
        <w:spacing w:before="240" w:after="240" w:line="360" w:lineRule="auto"/>
        <w:ind w:firstLine="1"/>
        <w:jc w:val="both"/>
        <w:rPr>
          <w:rFonts w:ascii="Palatino Linotype" w:hAnsi="Palatino Linotype"/>
          <w:sz w:val="24"/>
          <w:szCs w:val="24"/>
        </w:rPr>
      </w:pPr>
    </w:p>
    <w:p w14:paraId="56249395" w14:textId="77777777" w:rsidR="00871738" w:rsidRPr="00A40364" w:rsidRDefault="00871738" w:rsidP="000441A1">
      <w:pPr>
        <w:spacing w:line="360" w:lineRule="auto"/>
        <w:ind w:right="-93"/>
        <w:jc w:val="both"/>
        <w:rPr>
          <w:rFonts w:ascii="Palatino Linotype" w:eastAsia="Calibri" w:hAnsi="Palatino Linotype" w:cs="Tahoma"/>
          <w:bCs/>
          <w:sz w:val="24"/>
          <w:szCs w:val="24"/>
          <w:lang w:eastAsia="en-US"/>
        </w:rPr>
      </w:pPr>
    </w:p>
    <w:sectPr w:rsidR="00871738" w:rsidRPr="00A40364">
      <w:headerReference w:type="even" r:id="rId11"/>
      <w:headerReference w:type="default" r:id="rId12"/>
      <w:footerReference w:type="default" r:id="rId13"/>
      <w:headerReference w:type="first" r:id="rId14"/>
      <w:footerReference w:type="first" r:id="rId15"/>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ED91B6" w14:textId="77777777" w:rsidR="007D113C" w:rsidRDefault="007D113C">
      <w:r>
        <w:separator/>
      </w:r>
    </w:p>
  </w:endnote>
  <w:endnote w:type="continuationSeparator" w:id="0">
    <w:p w14:paraId="0E0DB416" w14:textId="77777777" w:rsidR="007D113C" w:rsidRDefault="007D1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Light">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3E60E4" w:rsidRDefault="003E60E4">
            <w:pPr>
              <w:pStyle w:val="Piedepgina"/>
              <w:jc w:val="right"/>
            </w:pPr>
          </w:p>
          <w:p w14:paraId="1F7A191C" w14:textId="2A69F491" w:rsidR="003E60E4" w:rsidRDefault="003E60E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C3512">
              <w:rPr>
                <w:b/>
                <w:bCs/>
                <w:noProof/>
              </w:rPr>
              <w:t>19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C3512">
              <w:rPr>
                <w:b/>
                <w:bCs/>
                <w:noProof/>
              </w:rPr>
              <w:t>20</w:t>
            </w:r>
            <w:r>
              <w:rPr>
                <w:b/>
                <w:bCs/>
                <w:sz w:val="24"/>
                <w:szCs w:val="24"/>
              </w:rPr>
              <w:fldChar w:fldCharType="end"/>
            </w:r>
          </w:p>
        </w:sdtContent>
      </w:sdt>
    </w:sdtContent>
  </w:sdt>
  <w:p w14:paraId="2A221972" w14:textId="77777777" w:rsidR="003E60E4" w:rsidRDefault="003E60E4">
    <w:pPr>
      <w:pStyle w:val="Piedepgina"/>
    </w:pPr>
  </w:p>
  <w:p w14:paraId="1D6FF208" w14:textId="77777777" w:rsidR="003E60E4" w:rsidRDefault="003E60E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3E60E4" w:rsidRDefault="003E60E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C351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C3512">
              <w:rPr>
                <w:b/>
                <w:bCs/>
                <w:noProof/>
              </w:rPr>
              <w:t>20</w:t>
            </w:r>
            <w:r>
              <w:rPr>
                <w:b/>
                <w:bCs/>
                <w:sz w:val="24"/>
                <w:szCs w:val="24"/>
              </w:rPr>
              <w:fldChar w:fldCharType="end"/>
            </w:r>
          </w:p>
        </w:sdtContent>
      </w:sdt>
    </w:sdtContent>
  </w:sdt>
  <w:p w14:paraId="2D12AEB2" w14:textId="77777777" w:rsidR="003E60E4" w:rsidRDefault="003E60E4">
    <w:pPr>
      <w:pStyle w:val="Piedepgina"/>
    </w:pPr>
  </w:p>
  <w:p w14:paraId="54227169" w14:textId="77777777" w:rsidR="003E60E4" w:rsidRDefault="003E60E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97F0B" w14:textId="77777777" w:rsidR="007D113C" w:rsidRDefault="007D113C">
      <w:r>
        <w:separator/>
      </w:r>
    </w:p>
  </w:footnote>
  <w:footnote w:type="continuationSeparator" w:id="0">
    <w:p w14:paraId="4685EE27" w14:textId="77777777" w:rsidR="007D113C" w:rsidRDefault="007D11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3E60E4" w:rsidRDefault="007D113C">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3E60E4" w:rsidRDefault="003E60E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3E60E4" w14:paraId="6255E3A4" w14:textId="77777777" w:rsidTr="00814079">
      <w:trPr>
        <w:trHeight w:val="1435"/>
      </w:trPr>
      <w:tc>
        <w:tcPr>
          <w:tcW w:w="1843" w:type="dxa"/>
          <w:shd w:val="clear" w:color="auto" w:fill="auto"/>
        </w:tcPr>
        <w:p w14:paraId="3E05202F" w14:textId="4A7C9DF8" w:rsidR="003E60E4" w:rsidRDefault="003E60E4">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3E60E4" w:rsidRDefault="003E60E4"/>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3E60E4" w14:paraId="727F90BF" w14:textId="77777777" w:rsidTr="00483482">
            <w:trPr>
              <w:trHeight w:val="338"/>
            </w:trPr>
            <w:tc>
              <w:tcPr>
                <w:tcW w:w="2551" w:type="dxa"/>
              </w:tcPr>
              <w:p w14:paraId="23087CD5" w14:textId="77777777" w:rsidR="003E60E4" w:rsidRDefault="003E60E4">
                <w:pPr>
                  <w:tabs>
                    <w:tab w:val="right" w:pos="8838"/>
                  </w:tabs>
                  <w:ind w:right="-105"/>
                  <w:rPr>
                    <w:rFonts w:ascii="Palatino Linotype" w:eastAsia="Calibri" w:hAnsi="Palatino Linotype" w:cs="Tahoma"/>
                    <w:b/>
                    <w:sz w:val="22"/>
                    <w:szCs w:val="22"/>
                    <w:lang w:eastAsia="en-US"/>
                  </w:rPr>
                </w:pPr>
              </w:p>
              <w:p w14:paraId="410A3741" w14:textId="535C9D39" w:rsidR="003E60E4" w:rsidRDefault="003E60E4">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3E60E4" w:rsidRDefault="003E60E4" w:rsidP="00427B6E">
                <w:pPr>
                  <w:tabs>
                    <w:tab w:val="right" w:pos="8838"/>
                  </w:tabs>
                  <w:ind w:right="-105" w:hanging="101"/>
                  <w:jc w:val="both"/>
                  <w:rPr>
                    <w:rFonts w:ascii="Palatino Linotype" w:eastAsia="Calibri" w:hAnsi="Palatino Linotype" w:cs="Tahoma"/>
                    <w:bCs/>
                    <w:sz w:val="22"/>
                    <w:szCs w:val="22"/>
                    <w:lang w:eastAsia="en-US"/>
                  </w:rPr>
                </w:pPr>
              </w:p>
              <w:p w14:paraId="3FF69A05" w14:textId="6A32DA8B" w:rsidR="003E60E4" w:rsidRDefault="00D331DB" w:rsidP="00837CCF">
                <w:pPr>
                  <w:tabs>
                    <w:tab w:val="right" w:pos="8838"/>
                  </w:tabs>
                  <w:ind w:right="-105" w:hanging="101"/>
                  <w:jc w:val="both"/>
                  <w:rPr>
                    <w:rFonts w:ascii="Palatino Linotype" w:eastAsia="Calibri" w:hAnsi="Palatino Linotype" w:cs="Tahoma"/>
                    <w:bCs/>
                    <w:sz w:val="22"/>
                    <w:szCs w:val="22"/>
                    <w:lang w:eastAsia="en-US"/>
                  </w:rPr>
                </w:pPr>
                <w:r w:rsidRPr="00D331DB">
                  <w:rPr>
                    <w:rFonts w:ascii="Palatino Linotype" w:eastAsia="Calibri" w:hAnsi="Palatino Linotype" w:cs="Tahoma"/>
                    <w:bCs/>
                    <w:sz w:val="22"/>
                    <w:lang w:eastAsia="en-US"/>
                  </w:rPr>
                  <w:t>02463/INFOEM/IP/RR/2022</w:t>
                </w:r>
                <w:r w:rsidR="003E60E4">
                  <w:rPr>
                    <w:rFonts w:ascii="Palatino Linotype" w:eastAsia="Calibri" w:hAnsi="Palatino Linotype" w:cs="Tahoma"/>
                    <w:bCs/>
                    <w:sz w:val="22"/>
                    <w:szCs w:val="22"/>
                    <w:lang w:eastAsia="en-US"/>
                  </w:rPr>
                  <w:t xml:space="preserve"> </w:t>
                </w:r>
              </w:p>
            </w:tc>
          </w:tr>
          <w:tr w:rsidR="003E60E4" w14:paraId="1389436A" w14:textId="01504B00" w:rsidTr="00483482">
            <w:trPr>
              <w:trHeight w:val="283"/>
            </w:trPr>
            <w:tc>
              <w:tcPr>
                <w:tcW w:w="2551" w:type="dxa"/>
              </w:tcPr>
              <w:p w14:paraId="22E0F4E9" w14:textId="77777777" w:rsidR="003E60E4" w:rsidRDefault="003E60E4">
                <w:pPr>
                  <w:tabs>
                    <w:tab w:val="right" w:pos="8838"/>
                  </w:tabs>
                  <w:ind w:right="-105"/>
                  <w:rPr>
                    <w:rFonts w:ascii="Palatino Linotype" w:eastAsia="Calibri" w:hAnsi="Palatino Linotype" w:cs="Tahoma"/>
                    <w:b/>
                    <w:sz w:val="22"/>
                    <w:szCs w:val="22"/>
                    <w:lang w:eastAsia="en-US"/>
                  </w:rPr>
                </w:pPr>
                <w:bookmarkStart w:id="32" w:name="_Hlk33010189"/>
                <w:r>
                  <w:rPr>
                    <w:rFonts w:ascii="Palatino Linotype" w:eastAsia="Calibri" w:hAnsi="Palatino Linotype" w:cs="Tahoma"/>
                    <w:b/>
                    <w:sz w:val="22"/>
                    <w:szCs w:val="22"/>
                    <w:lang w:eastAsia="en-US"/>
                  </w:rPr>
                  <w:t>Sujeto Obligado:</w:t>
                </w:r>
              </w:p>
            </w:tc>
            <w:tc>
              <w:tcPr>
                <w:tcW w:w="4544" w:type="dxa"/>
              </w:tcPr>
              <w:p w14:paraId="2B205C7F" w14:textId="156F59E3" w:rsidR="003E60E4" w:rsidRPr="00837CCF" w:rsidRDefault="00D331DB" w:rsidP="003E60E4">
                <w:pPr>
                  <w:tabs>
                    <w:tab w:val="left" w:pos="2834"/>
                    <w:tab w:val="right" w:pos="8838"/>
                  </w:tabs>
                  <w:ind w:left="-113" w:right="1460"/>
                  <w:jc w:val="both"/>
                  <w:rPr>
                    <w:rFonts w:ascii="Palatino Linotype" w:eastAsia="Calibri" w:hAnsi="Palatino Linotype" w:cs="Tahoma"/>
                    <w:sz w:val="22"/>
                    <w:szCs w:val="22"/>
                    <w:lang w:eastAsia="en-US"/>
                  </w:rPr>
                </w:pPr>
                <w:r w:rsidRPr="00837CCF">
                  <w:rPr>
                    <w:rFonts w:ascii="Palatino Linotype" w:eastAsia="Calibri" w:hAnsi="Palatino Linotype" w:cs="Tahoma"/>
                    <w:sz w:val="22"/>
                    <w:szCs w:val="24"/>
                    <w:lang w:eastAsia="en-US"/>
                  </w:rPr>
                  <w:t xml:space="preserve">Ayuntamiento de </w:t>
                </w:r>
                <w:r>
                  <w:rPr>
                    <w:rFonts w:ascii="Palatino Linotype" w:eastAsia="Calibri" w:hAnsi="Palatino Linotype" w:cs="Tahoma"/>
                    <w:sz w:val="22"/>
                    <w:szCs w:val="24"/>
                    <w:lang w:eastAsia="en-US"/>
                  </w:rPr>
                  <w:t>Villa de Allende</w:t>
                </w:r>
              </w:p>
            </w:tc>
          </w:tr>
          <w:bookmarkEnd w:id="32"/>
          <w:tr w:rsidR="003E60E4" w14:paraId="28CCE4E5" w14:textId="77777777" w:rsidTr="00483482">
            <w:trPr>
              <w:trHeight w:val="283"/>
            </w:trPr>
            <w:tc>
              <w:tcPr>
                <w:tcW w:w="2551" w:type="dxa"/>
              </w:tcPr>
              <w:p w14:paraId="13EBF3BB" w14:textId="77777777" w:rsidR="003E60E4" w:rsidRDefault="003E60E4">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4544" w:type="dxa"/>
              </w:tcPr>
              <w:p w14:paraId="5DF20594" w14:textId="1A6CDEA4" w:rsidR="003E60E4" w:rsidRDefault="003E60E4"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3E60E4" w:rsidRDefault="003E60E4">
          <w:pPr>
            <w:tabs>
              <w:tab w:val="right" w:pos="8838"/>
            </w:tabs>
            <w:ind w:left="-28"/>
            <w:jc w:val="both"/>
            <w:rPr>
              <w:rFonts w:ascii="Arial" w:eastAsia="Calibri" w:hAnsi="Arial" w:cs="Arial"/>
              <w:b/>
              <w:sz w:val="22"/>
              <w:szCs w:val="22"/>
              <w:lang w:eastAsia="en-US"/>
            </w:rPr>
          </w:pPr>
        </w:p>
      </w:tc>
    </w:tr>
  </w:tbl>
  <w:p w14:paraId="07EF2D29" w14:textId="1620A8B4" w:rsidR="003E60E4" w:rsidRDefault="007D113C"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3E60E4" w:rsidRDefault="003E60E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3E60E4" w14:paraId="61517A1D" w14:textId="77777777" w:rsidTr="003A6126">
      <w:trPr>
        <w:trHeight w:val="1435"/>
      </w:trPr>
      <w:tc>
        <w:tcPr>
          <w:tcW w:w="1560" w:type="dxa"/>
          <w:shd w:val="clear" w:color="auto" w:fill="auto"/>
        </w:tcPr>
        <w:p w14:paraId="4B74E846" w14:textId="1E0D62B9" w:rsidR="003E60E4" w:rsidRDefault="003E60E4">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3E60E4" w14:paraId="7F59E1EF" w14:textId="77777777" w:rsidTr="00483482">
            <w:trPr>
              <w:trHeight w:val="144"/>
            </w:trPr>
            <w:tc>
              <w:tcPr>
                <w:tcW w:w="2444" w:type="dxa"/>
              </w:tcPr>
              <w:p w14:paraId="5EFF942E" w14:textId="77777777" w:rsidR="003E60E4" w:rsidRDefault="003E60E4" w:rsidP="000D485D">
                <w:pPr>
                  <w:tabs>
                    <w:tab w:val="right" w:pos="8838"/>
                  </w:tabs>
                  <w:ind w:left="-74" w:right="-105"/>
                  <w:rPr>
                    <w:rFonts w:ascii="Palatino Linotype" w:eastAsia="Calibri" w:hAnsi="Palatino Linotype" w:cs="Tahoma"/>
                    <w:b/>
                    <w:sz w:val="22"/>
                    <w:szCs w:val="22"/>
                    <w:lang w:eastAsia="en-US"/>
                  </w:rPr>
                </w:pPr>
                <w:bookmarkStart w:id="33" w:name="_Hlk12526980"/>
                <w:r>
                  <w:rPr>
                    <w:rFonts w:ascii="Palatino Linotype" w:eastAsia="Calibri" w:hAnsi="Palatino Linotype" w:cs="Tahoma"/>
                    <w:b/>
                    <w:sz w:val="22"/>
                    <w:szCs w:val="22"/>
                    <w:lang w:eastAsia="en-US"/>
                  </w:rPr>
                  <w:t>Recurso de Revisión:</w:t>
                </w:r>
              </w:p>
            </w:tc>
            <w:tc>
              <w:tcPr>
                <w:tcW w:w="4646" w:type="dxa"/>
              </w:tcPr>
              <w:p w14:paraId="0DE47EE2" w14:textId="0A7F43F1" w:rsidR="003E60E4" w:rsidRPr="00D331DB" w:rsidRDefault="00D331DB" w:rsidP="003E60E4">
                <w:pPr>
                  <w:tabs>
                    <w:tab w:val="right" w:pos="8838"/>
                  </w:tabs>
                  <w:ind w:left="-3" w:right="-105"/>
                  <w:jc w:val="both"/>
                  <w:rPr>
                    <w:rFonts w:ascii="Palatino Linotype" w:eastAsia="Calibri" w:hAnsi="Palatino Linotype" w:cs="Tahoma"/>
                    <w:bCs/>
                    <w:sz w:val="22"/>
                    <w:szCs w:val="22"/>
                    <w:lang w:eastAsia="en-US"/>
                  </w:rPr>
                </w:pPr>
                <w:r w:rsidRPr="00D331DB">
                  <w:rPr>
                    <w:rFonts w:ascii="Palatino Linotype" w:eastAsia="Calibri" w:hAnsi="Palatino Linotype" w:cs="Tahoma"/>
                    <w:bCs/>
                    <w:sz w:val="22"/>
                    <w:lang w:eastAsia="en-US"/>
                  </w:rPr>
                  <w:t>02463/INFOEM/IP/RR/2022</w:t>
                </w:r>
              </w:p>
            </w:tc>
            <w:tc>
              <w:tcPr>
                <w:tcW w:w="3402" w:type="dxa"/>
              </w:tcPr>
              <w:p w14:paraId="11E4533C" w14:textId="3B21362A" w:rsidR="003E60E4" w:rsidRDefault="003E60E4">
                <w:pPr>
                  <w:tabs>
                    <w:tab w:val="right" w:pos="8838"/>
                  </w:tabs>
                  <w:ind w:left="-74" w:right="-105"/>
                  <w:jc w:val="both"/>
                  <w:rPr>
                    <w:rFonts w:ascii="Palatino Linotype" w:eastAsia="Calibri" w:hAnsi="Palatino Linotype" w:cs="Tahoma"/>
                    <w:bCs/>
                    <w:sz w:val="22"/>
                    <w:szCs w:val="22"/>
                    <w:lang w:eastAsia="en-US"/>
                  </w:rPr>
                </w:pPr>
              </w:p>
            </w:tc>
          </w:tr>
          <w:tr w:rsidR="003E60E4" w14:paraId="3FC4FA7D" w14:textId="77777777" w:rsidTr="00483482">
            <w:trPr>
              <w:trHeight w:val="144"/>
            </w:trPr>
            <w:tc>
              <w:tcPr>
                <w:tcW w:w="2444" w:type="dxa"/>
              </w:tcPr>
              <w:p w14:paraId="363D966B" w14:textId="77777777" w:rsidR="003E60E4" w:rsidRDefault="003E60E4" w:rsidP="000D485D">
                <w:pPr>
                  <w:tabs>
                    <w:tab w:val="right" w:pos="8838"/>
                  </w:tabs>
                  <w:ind w:left="-74" w:right="-105"/>
                  <w:rPr>
                    <w:rFonts w:ascii="Palatino Linotype" w:eastAsia="Calibri" w:hAnsi="Palatino Linotype" w:cs="Tahoma"/>
                    <w:b/>
                    <w:sz w:val="22"/>
                    <w:szCs w:val="22"/>
                    <w:lang w:eastAsia="en-US"/>
                  </w:rPr>
                </w:pPr>
                <w:bookmarkStart w:id="34" w:name="_Hlk10641523"/>
                <w:bookmarkEnd w:id="33"/>
                <w:r>
                  <w:rPr>
                    <w:rFonts w:ascii="Palatino Linotype" w:eastAsia="Calibri" w:hAnsi="Palatino Linotype" w:cs="Tahoma"/>
                    <w:b/>
                    <w:sz w:val="22"/>
                    <w:szCs w:val="22"/>
                    <w:lang w:eastAsia="en-US"/>
                  </w:rPr>
                  <w:t>Recurrente:</w:t>
                </w:r>
              </w:p>
            </w:tc>
            <w:tc>
              <w:tcPr>
                <w:tcW w:w="4646" w:type="dxa"/>
              </w:tcPr>
              <w:p w14:paraId="73C065CD" w14:textId="535EB51B" w:rsidR="003E60E4" w:rsidRPr="000A7E5D" w:rsidRDefault="003E60E4" w:rsidP="00366353">
                <w:pPr>
                  <w:tabs>
                    <w:tab w:val="left" w:pos="3122"/>
                    <w:tab w:val="right" w:pos="8838"/>
                  </w:tabs>
                  <w:ind w:right="1457"/>
                  <w:jc w:val="both"/>
                  <w:rPr>
                    <w:rFonts w:ascii="Palatino Linotype" w:eastAsia="Calibri" w:hAnsi="Palatino Linotype" w:cs="Tahoma"/>
                    <w:sz w:val="22"/>
                    <w:szCs w:val="22"/>
                    <w:lang w:eastAsia="en-US"/>
                  </w:rPr>
                </w:pPr>
              </w:p>
            </w:tc>
            <w:tc>
              <w:tcPr>
                <w:tcW w:w="3402" w:type="dxa"/>
              </w:tcPr>
              <w:p w14:paraId="370E6EFF" w14:textId="3B7EABB6" w:rsidR="003E60E4" w:rsidRDefault="003E60E4" w:rsidP="003037E1">
                <w:pPr>
                  <w:tabs>
                    <w:tab w:val="left" w:pos="3122"/>
                    <w:tab w:val="right" w:pos="8838"/>
                  </w:tabs>
                  <w:ind w:right="-105"/>
                  <w:jc w:val="both"/>
                  <w:rPr>
                    <w:rFonts w:ascii="Palatino Linotype" w:eastAsia="Calibri" w:hAnsi="Palatino Linotype" w:cs="Tahoma"/>
                    <w:sz w:val="22"/>
                    <w:szCs w:val="22"/>
                    <w:lang w:eastAsia="en-US"/>
                  </w:rPr>
                </w:pPr>
              </w:p>
            </w:tc>
          </w:tr>
          <w:bookmarkEnd w:id="34"/>
          <w:tr w:rsidR="003E60E4" w14:paraId="4D832A43" w14:textId="77777777" w:rsidTr="00483482">
            <w:trPr>
              <w:trHeight w:val="283"/>
            </w:trPr>
            <w:tc>
              <w:tcPr>
                <w:tcW w:w="2444" w:type="dxa"/>
              </w:tcPr>
              <w:p w14:paraId="02CA5CB0" w14:textId="77777777" w:rsidR="003E60E4" w:rsidRDefault="003E60E4"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3FF8EF3E" w:rsidR="003E60E4" w:rsidRDefault="003E60E4" w:rsidP="00D331DB">
                <w:pPr>
                  <w:tabs>
                    <w:tab w:val="left" w:pos="2834"/>
                    <w:tab w:val="right" w:pos="8838"/>
                  </w:tabs>
                  <w:ind w:left="-3" w:right="1315"/>
                  <w:jc w:val="both"/>
                  <w:rPr>
                    <w:rFonts w:ascii="Palatino Linotype" w:eastAsia="Calibri" w:hAnsi="Palatino Linotype" w:cs="Tahoma"/>
                    <w:b/>
                    <w:sz w:val="22"/>
                    <w:szCs w:val="22"/>
                    <w:lang w:eastAsia="en-US"/>
                  </w:rPr>
                </w:pPr>
                <w:r w:rsidRPr="00837CCF">
                  <w:rPr>
                    <w:rFonts w:ascii="Palatino Linotype" w:eastAsia="Calibri" w:hAnsi="Palatino Linotype" w:cs="Tahoma"/>
                    <w:sz w:val="22"/>
                    <w:szCs w:val="24"/>
                    <w:lang w:eastAsia="en-US"/>
                  </w:rPr>
                  <w:t xml:space="preserve">Ayuntamiento de </w:t>
                </w:r>
                <w:r w:rsidR="00D331DB">
                  <w:rPr>
                    <w:rFonts w:ascii="Palatino Linotype" w:eastAsia="Calibri" w:hAnsi="Palatino Linotype" w:cs="Tahoma"/>
                    <w:sz w:val="22"/>
                    <w:szCs w:val="24"/>
                    <w:lang w:eastAsia="en-US"/>
                  </w:rPr>
                  <w:t>Villa de Allende</w:t>
                </w:r>
              </w:p>
            </w:tc>
            <w:tc>
              <w:tcPr>
                <w:tcW w:w="3402" w:type="dxa"/>
              </w:tcPr>
              <w:p w14:paraId="00F18B8C" w14:textId="77777777" w:rsidR="003E60E4" w:rsidRDefault="003E60E4">
                <w:pPr>
                  <w:tabs>
                    <w:tab w:val="left" w:pos="2834"/>
                    <w:tab w:val="right" w:pos="8838"/>
                  </w:tabs>
                  <w:ind w:left="-74" w:right="-105"/>
                  <w:jc w:val="both"/>
                  <w:rPr>
                    <w:rFonts w:ascii="Palatino Linotype" w:eastAsia="Calibri" w:hAnsi="Palatino Linotype" w:cs="Tahoma"/>
                    <w:sz w:val="22"/>
                    <w:szCs w:val="22"/>
                    <w:lang w:eastAsia="en-US"/>
                  </w:rPr>
                </w:pPr>
              </w:p>
            </w:tc>
          </w:tr>
          <w:tr w:rsidR="003E60E4" w14:paraId="7BC74D7A" w14:textId="77777777" w:rsidTr="00483482">
            <w:trPr>
              <w:trHeight w:val="283"/>
            </w:trPr>
            <w:tc>
              <w:tcPr>
                <w:tcW w:w="2444" w:type="dxa"/>
              </w:tcPr>
              <w:p w14:paraId="3BF93338" w14:textId="77777777" w:rsidR="003E60E4" w:rsidRDefault="003E60E4"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4646" w:type="dxa"/>
              </w:tcPr>
              <w:p w14:paraId="3589422E" w14:textId="64278750" w:rsidR="003E60E4" w:rsidRPr="003037E1" w:rsidRDefault="003E60E4"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3E60E4" w:rsidRDefault="003E60E4">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3E60E4" w:rsidRDefault="003E60E4">
          <w:pPr>
            <w:tabs>
              <w:tab w:val="right" w:pos="8838"/>
            </w:tabs>
            <w:ind w:left="-28"/>
            <w:jc w:val="both"/>
            <w:rPr>
              <w:rFonts w:ascii="Arial" w:eastAsia="Calibri" w:hAnsi="Arial" w:cs="Arial"/>
              <w:b/>
              <w:sz w:val="22"/>
              <w:szCs w:val="22"/>
              <w:lang w:eastAsia="en-US"/>
            </w:rPr>
          </w:pPr>
        </w:p>
      </w:tc>
    </w:tr>
  </w:tbl>
  <w:p w14:paraId="5F654A99" w14:textId="6CB7D4AE" w:rsidR="003E60E4" w:rsidRDefault="007D113C"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105.8pt;margin-top:-134.3pt;width:663.5pt;height:12in;z-index:-251658240;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0859FD"/>
    <w:multiLevelType w:val="hybridMultilevel"/>
    <w:tmpl w:val="CB4490F8"/>
    <w:lvl w:ilvl="0" w:tplc="21088A32">
      <w:start w:val="1"/>
      <w:numFmt w:val="decimal"/>
      <w:lvlText w:val="%1."/>
      <w:lvlJc w:val="left"/>
      <w:pPr>
        <w:ind w:left="1080" w:hanging="720"/>
      </w:pPr>
      <w:rPr>
        <w:rFonts w:ascii="Palatino Linotype" w:eastAsia="Times New Roman" w:hAnsi="Palatino Linotype"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C55BEE"/>
    <w:multiLevelType w:val="hybridMultilevel"/>
    <w:tmpl w:val="0FC2FA5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8266D9"/>
    <w:multiLevelType w:val="hybridMultilevel"/>
    <w:tmpl w:val="C63C7D8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44291F"/>
    <w:multiLevelType w:val="hybridMultilevel"/>
    <w:tmpl w:val="7D1E6D54"/>
    <w:lvl w:ilvl="0" w:tplc="080A0013">
      <w:start w:val="1"/>
      <w:numFmt w:val="upperRoman"/>
      <w:lvlText w:val="%1."/>
      <w:lvlJc w:val="righ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9671CD"/>
    <w:multiLevelType w:val="hybridMultilevel"/>
    <w:tmpl w:val="169CCF94"/>
    <w:lvl w:ilvl="0" w:tplc="88CA20FE">
      <w:start w:val="2"/>
      <w:numFmt w:val="bullet"/>
      <w:lvlText w:val="-"/>
      <w:lvlJc w:val="left"/>
      <w:pPr>
        <w:ind w:left="720" w:hanging="360"/>
      </w:pPr>
      <w:rPr>
        <w:rFonts w:ascii="Palatino Linotype" w:eastAsia="Calibr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0D00F00"/>
    <w:multiLevelType w:val="hybridMultilevel"/>
    <w:tmpl w:val="C60C4382"/>
    <w:lvl w:ilvl="0" w:tplc="2C9CE68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2956F2"/>
    <w:multiLevelType w:val="hybridMultilevel"/>
    <w:tmpl w:val="7098FC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0F6334"/>
    <w:multiLevelType w:val="hybridMultilevel"/>
    <w:tmpl w:val="DD8251BE"/>
    <w:lvl w:ilvl="0" w:tplc="2334F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879167B"/>
    <w:multiLevelType w:val="hybridMultilevel"/>
    <w:tmpl w:val="3CC490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F9B26C9"/>
    <w:multiLevelType w:val="hybridMultilevel"/>
    <w:tmpl w:val="65B07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27931CC"/>
    <w:multiLevelType w:val="hybridMultilevel"/>
    <w:tmpl w:val="DD56ABBC"/>
    <w:lvl w:ilvl="0" w:tplc="D52CB3B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5270159"/>
    <w:multiLevelType w:val="hybridMultilevel"/>
    <w:tmpl w:val="B2A61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4887EDC"/>
    <w:multiLevelType w:val="hybridMultilevel"/>
    <w:tmpl w:val="FF4ED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C315726"/>
    <w:multiLevelType w:val="hybridMultilevel"/>
    <w:tmpl w:val="4AC2896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B5C56A3"/>
    <w:multiLevelType w:val="hybridMultilevel"/>
    <w:tmpl w:val="74F0A3C2"/>
    <w:lvl w:ilvl="0" w:tplc="73668F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7CDA0965"/>
    <w:multiLevelType w:val="hybridMultilevel"/>
    <w:tmpl w:val="BCBAC0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2"/>
  </w:num>
  <w:num w:numId="3">
    <w:abstractNumId w:val="1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0"/>
  </w:num>
  <w:num w:numId="6">
    <w:abstractNumId w:val="6"/>
  </w:num>
  <w:num w:numId="7">
    <w:abstractNumId w:val="1"/>
  </w:num>
  <w:num w:numId="8">
    <w:abstractNumId w:val="7"/>
  </w:num>
  <w:num w:numId="9">
    <w:abstractNumId w:val="15"/>
  </w:num>
  <w:num w:numId="10">
    <w:abstractNumId w:val="23"/>
  </w:num>
  <w:num w:numId="11">
    <w:abstractNumId w:val="21"/>
  </w:num>
  <w:num w:numId="12">
    <w:abstractNumId w:val="17"/>
  </w:num>
  <w:num w:numId="13">
    <w:abstractNumId w:val="8"/>
  </w:num>
  <w:num w:numId="14">
    <w:abstractNumId w:val="4"/>
  </w:num>
  <w:num w:numId="15">
    <w:abstractNumId w:val="14"/>
  </w:num>
  <w:num w:numId="16">
    <w:abstractNumId w:val="13"/>
  </w:num>
  <w:num w:numId="17">
    <w:abstractNumId w:val="5"/>
  </w:num>
  <w:num w:numId="18">
    <w:abstractNumId w:val="9"/>
  </w:num>
  <w:num w:numId="19">
    <w:abstractNumId w:val="16"/>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8"/>
  </w:num>
  <w:num w:numId="23">
    <w:abstractNumId w:val="11"/>
  </w:num>
  <w:num w:numId="24">
    <w:abstractNumId w:val="22"/>
  </w:num>
  <w:num w:numId="25">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485"/>
    <w:rsid w:val="000027EB"/>
    <w:rsid w:val="00002B33"/>
    <w:rsid w:val="0000485A"/>
    <w:rsid w:val="000048DD"/>
    <w:rsid w:val="00006543"/>
    <w:rsid w:val="00006EB8"/>
    <w:rsid w:val="000077E8"/>
    <w:rsid w:val="00012CD0"/>
    <w:rsid w:val="00013A19"/>
    <w:rsid w:val="00013DD9"/>
    <w:rsid w:val="000143FA"/>
    <w:rsid w:val="00014465"/>
    <w:rsid w:val="000159F0"/>
    <w:rsid w:val="00015A4E"/>
    <w:rsid w:val="00017348"/>
    <w:rsid w:val="00017858"/>
    <w:rsid w:val="00017D26"/>
    <w:rsid w:val="00020818"/>
    <w:rsid w:val="00020CAE"/>
    <w:rsid w:val="000212E5"/>
    <w:rsid w:val="000217A4"/>
    <w:rsid w:val="00021C64"/>
    <w:rsid w:val="000241C5"/>
    <w:rsid w:val="00024D74"/>
    <w:rsid w:val="00025941"/>
    <w:rsid w:val="00025F1B"/>
    <w:rsid w:val="00025F5D"/>
    <w:rsid w:val="000313A7"/>
    <w:rsid w:val="000321C5"/>
    <w:rsid w:val="0003260C"/>
    <w:rsid w:val="00032F5B"/>
    <w:rsid w:val="00033079"/>
    <w:rsid w:val="00033881"/>
    <w:rsid w:val="00033BCA"/>
    <w:rsid w:val="00033BE7"/>
    <w:rsid w:val="00034777"/>
    <w:rsid w:val="00034E9D"/>
    <w:rsid w:val="00035C12"/>
    <w:rsid w:val="00035F9E"/>
    <w:rsid w:val="0003659E"/>
    <w:rsid w:val="00036F5C"/>
    <w:rsid w:val="000373BC"/>
    <w:rsid w:val="000378BC"/>
    <w:rsid w:val="00037B34"/>
    <w:rsid w:val="00037F4B"/>
    <w:rsid w:val="0004017A"/>
    <w:rsid w:val="00041201"/>
    <w:rsid w:val="000415F1"/>
    <w:rsid w:val="00043C4B"/>
    <w:rsid w:val="000441A1"/>
    <w:rsid w:val="000441C4"/>
    <w:rsid w:val="000446B3"/>
    <w:rsid w:val="0004646B"/>
    <w:rsid w:val="00050224"/>
    <w:rsid w:val="0005202C"/>
    <w:rsid w:val="000527B4"/>
    <w:rsid w:val="000528E6"/>
    <w:rsid w:val="00053EEF"/>
    <w:rsid w:val="000542F8"/>
    <w:rsid w:val="0005574A"/>
    <w:rsid w:val="00056587"/>
    <w:rsid w:val="00057250"/>
    <w:rsid w:val="00057E50"/>
    <w:rsid w:val="0006017B"/>
    <w:rsid w:val="00060323"/>
    <w:rsid w:val="000605D1"/>
    <w:rsid w:val="00060855"/>
    <w:rsid w:val="00061502"/>
    <w:rsid w:val="000620E1"/>
    <w:rsid w:val="00064855"/>
    <w:rsid w:val="00065B48"/>
    <w:rsid w:val="00066328"/>
    <w:rsid w:val="000663F6"/>
    <w:rsid w:val="00066AD8"/>
    <w:rsid w:val="000677C5"/>
    <w:rsid w:val="00071A4A"/>
    <w:rsid w:val="00071F02"/>
    <w:rsid w:val="00072BFF"/>
    <w:rsid w:val="000741E2"/>
    <w:rsid w:val="000758B2"/>
    <w:rsid w:val="0008033A"/>
    <w:rsid w:val="000813B0"/>
    <w:rsid w:val="0008148B"/>
    <w:rsid w:val="00081A1F"/>
    <w:rsid w:val="00082026"/>
    <w:rsid w:val="000827E1"/>
    <w:rsid w:val="00082B18"/>
    <w:rsid w:val="00084E6C"/>
    <w:rsid w:val="0009197A"/>
    <w:rsid w:val="00092475"/>
    <w:rsid w:val="00092518"/>
    <w:rsid w:val="00095E71"/>
    <w:rsid w:val="00097211"/>
    <w:rsid w:val="0009748A"/>
    <w:rsid w:val="000A0518"/>
    <w:rsid w:val="000A0861"/>
    <w:rsid w:val="000A0C91"/>
    <w:rsid w:val="000A2009"/>
    <w:rsid w:val="000A20A4"/>
    <w:rsid w:val="000A2577"/>
    <w:rsid w:val="000A2DB6"/>
    <w:rsid w:val="000A4589"/>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3B18"/>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E008A"/>
    <w:rsid w:val="000E0BEA"/>
    <w:rsid w:val="000E36AB"/>
    <w:rsid w:val="000E5550"/>
    <w:rsid w:val="000F0A30"/>
    <w:rsid w:val="000F178F"/>
    <w:rsid w:val="000F24C8"/>
    <w:rsid w:val="000F2580"/>
    <w:rsid w:val="000F2EBF"/>
    <w:rsid w:val="000F3DA0"/>
    <w:rsid w:val="000F4183"/>
    <w:rsid w:val="000F4876"/>
    <w:rsid w:val="000F555D"/>
    <w:rsid w:val="000F5E32"/>
    <w:rsid w:val="000F60AE"/>
    <w:rsid w:val="000F6834"/>
    <w:rsid w:val="000F76AB"/>
    <w:rsid w:val="000F7A45"/>
    <w:rsid w:val="000F7FD8"/>
    <w:rsid w:val="00100BAC"/>
    <w:rsid w:val="001011E4"/>
    <w:rsid w:val="001017B7"/>
    <w:rsid w:val="001024F2"/>
    <w:rsid w:val="001034C6"/>
    <w:rsid w:val="001036BF"/>
    <w:rsid w:val="0010415F"/>
    <w:rsid w:val="001049B0"/>
    <w:rsid w:val="00104ADB"/>
    <w:rsid w:val="001057BC"/>
    <w:rsid w:val="001058B8"/>
    <w:rsid w:val="0010687C"/>
    <w:rsid w:val="00106FD4"/>
    <w:rsid w:val="00107B2A"/>
    <w:rsid w:val="00107D2F"/>
    <w:rsid w:val="00107EB6"/>
    <w:rsid w:val="001112C9"/>
    <w:rsid w:val="001133D5"/>
    <w:rsid w:val="001139FD"/>
    <w:rsid w:val="00114068"/>
    <w:rsid w:val="00114BD2"/>
    <w:rsid w:val="001150E9"/>
    <w:rsid w:val="001166C8"/>
    <w:rsid w:val="001171BD"/>
    <w:rsid w:val="00117E18"/>
    <w:rsid w:val="001221B8"/>
    <w:rsid w:val="001237D5"/>
    <w:rsid w:val="00127757"/>
    <w:rsid w:val="001279BF"/>
    <w:rsid w:val="00127E43"/>
    <w:rsid w:val="00127FF6"/>
    <w:rsid w:val="001301F3"/>
    <w:rsid w:val="001313F8"/>
    <w:rsid w:val="00131B9A"/>
    <w:rsid w:val="00132573"/>
    <w:rsid w:val="00132A80"/>
    <w:rsid w:val="00132F95"/>
    <w:rsid w:val="00132FE8"/>
    <w:rsid w:val="00134409"/>
    <w:rsid w:val="0013647C"/>
    <w:rsid w:val="0013699C"/>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82B"/>
    <w:rsid w:val="00182D6C"/>
    <w:rsid w:val="00182DCE"/>
    <w:rsid w:val="00182F0F"/>
    <w:rsid w:val="00183D24"/>
    <w:rsid w:val="00184C8A"/>
    <w:rsid w:val="001851A6"/>
    <w:rsid w:val="001875A7"/>
    <w:rsid w:val="001879E1"/>
    <w:rsid w:val="00187E51"/>
    <w:rsid w:val="0019070D"/>
    <w:rsid w:val="0019151D"/>
    <w:rsid w:val="00192AE6"/>
    <w:rsid w:val="0019361B"/>
    <w:rsid w:val="0019389B"/>
    <w:rsid w:val="00194CDF"/>
    <w:rsid w:val="00195BA5"/>
    <w:rsid w:val="00196522"/>
    <w:rsid w:val="001A0C96"/>
    <w:rsid w:val="001A1B94"/>
    <w:rsid w:val="001A22F5"/>
    <w:rsid w:val="001A3EA6"/>
    <w:rsid w:val="001A4B83"/>
    <w:rsid w:val="001A7FD2"/>
    <w:rsid w:val="001B0041"/>
    <w:rsid w:val="001B01AD"/>
    <w:rsid w:val="001B107D"/>
    <w:rsid w:val="001B1108"/>
    <w:rsid w:val="001B1E95"/>
    <w:rsid w:val="001B2CD9"/>
    <w:rsid w:val="001B38FF"/>
    <w:rsid w:val="001B39C2"/>
    <w:rsid w:val="001B62A0"/>
    <w:rsid w:val="001B7973"/>
    <w:rsid w:val="001C066E"/>
    <w:rsid w:val="001C17B0"/>
    <w:rsid w:val="001C2357"/>
    <w:rsid w:val="001C282F"/>
    <w:rsid w:val="001C2D8D"/>
    <w:rsid w:val="001C2F9F"/>
    <w:rsid w:val="001C3087"/>
    <w:rsid w:val="001C5EF5"/>
    <w:rsid w:val="001C62E6"/>
    <w:rsid w:val="001C6A89"/>
    <w:rsid w:val="001C7F97"/>
    <w:rsid w:val="001D0086"/>
    <w:rsid w:val="001D0094"/>
    <w:rsid w:val="001D00D6"/>
    <w:rsid w:val="001D10E0"/>
    <w:rsid w:val="001D230D"/>
    <w:rsid w:val="001D43DB"/>
    <w:rsid w:val="001D4965"/>
    <w:rsid w:val="001D4A5C"/>
    <w:rsid w:val="001D51A3"/>
    <w:rsid w:val="001D67AC"/>
    <w:rsid w:val="001D7012"/>
    <w:rsid w:val="001D7BD2"/>
    <w:rsid w:val="001E0C62"/>
    <w:rsid w:val="001E2A4D"/>
    <w:rsid w:val="001E3212"/>
    <w:rsid w:val="001E53C2"/>
    <w:rsid w:val="001E57C1"/>
    <w:rsid w:val="001E6927"/>
    <w:rsid w:val="001E6FC5"/>
    <w:rsid w:val="001F0E9C"/>
    <w:rsid w:val="001F0EB8"/>
    <w:rsid w:val="001F1540"/>
    <w:rsid w:val="001F176D"/>
    <w:rsid w:val="001F2FF9"/>
    <w:rsid w:val="001F652C"/>
    <w:rsid w:val="001F67A1"/>
    <w:rsid w:val="001F7690"/>
    <w:rsid w:val="001F78D9"/>
    <w:rsid w:val="0020044B"/>
    <w:rsid w:val="00201349"/>
    <w:rsid w:val="00202DB8"/>
    <w:rsid w:val="00204265"/>
    <w:rsid w:val="00205F0B"/>
    <w:rsid w:val="002060B4"/>
    <w:rsid w:val="0020681A"/>
    <w:rsid w:val="00207736"/>
    <w:rsid w:val="00207CD6"/>
    <w:rsid w:val="00210A50"/>
    <w:rsid w:val="002122CB"/>
    <w:rsid w:val="00212460"/>
    <w:rsid w:val="002127CA"/>
    <w:rsid w:val="002127E0"/>
    <w:rsid w:val="00215D0D"/>
    <w:rsid w:val="00215E41"/>
    <w:rsid w:val="00217551"/>
    <w:rsid w:val="00217AEF"/>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3C76"/>
    <w:rsid w:val="002348E4"/>
    <w:rsid w:val="00236863"/>
    <w:rsid w:val="00236B3F"/>
    <w:rsid w:val="00237C1F"/>
    <w:rsid w:val="00237D0D"/>
    <w:rsid w:val="00241116"/>
    <w:rsid w:val="002417D7"/>
    <w:rsid w:val="00242711"/>
    <w:rsid w:val="002432D8"/>
    <w:rsid w:val="002433A4"/>
    <w:rsid w:val="002435DC"/>
    <w:rsid w:val="0024366B"/>
    <w:rsid w:val="00243EAA"/>
    <w:rsid w:val="00246501"/>
    <w:rsid w:val="00247B17"/>
    <w:rsid w:val="00250389"/>
    <w:rsid w:val="00250999"/>
    <w:rsid w:val="00251FF7"/>
    <w:rsid w:val="00252669"/>
    <w:rsid w:val="00254209"/>
    <w:rsid w:val="00254288"/>
    <w:rsid w:val="0025469C"/>
    <w:rsid w:val="0025667F"/>
    <w:rsid w:val="002579CE"/>
    <w:rsid w:val="00260FEC"/>
    <w:rsid w:val="002613A0"/>
    <w:rsid w:val="00261DD6"/>
    <w:rsid w:val="002657E2"/>
    <w:rsid w:val="002670E1"/>
    <w:rsid w:val="00271D68"/>
    <w:rsid w:val="00271E0B"/>
    <w:rsid w:val="002727CC"/>
    <w:rsid w:val="00273679"/>
    <w:rsid w:val="00275CC4"/>
    <w:rsid w:val="002767EE"/>
    <w:rsid w:val="00281A35"/>
    <w:rsid w:val="00281AD9"/>
    <w:rsid w:val="00281F37"/>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57D2"/>
    <w:rsid w:val="002A6193"/>
    <w:rsid w:val="002A66CD"/>
    <w:rsid w:val="002A7BD4"/>
    <w:rsid w:val="002A7F32"/>
    <w:rsid w:val="002B1648"/>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0D88"/>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C1A"/>
    <w:rsid w:val="002F0CE9"/>
    <w:rsid w:val="002F0FC5"/>
    <w:rsid w:val="002F3BD0"/>
    <w:rsid w:val="002F3DBF"/>
    <w:rsid w:val="002F58D8"/>
    <w:rsid w:val="002F5FCB"/>
    <w:rsid w:val="002F69C1"/>
    <w:rsid w:val="002F6F44"/>
    <w:rsid w:val="002F77DA"/>
    <w:rsid w:val="0030032A"/>
    <w:rsid w:val="00300A0B"/>
    <w:rsid w:val="0030122C"/>
    <w:rsid w:val="003014A1"/>
    <w:rsid w:val="00301F46"/>
    <w:rsid w:val="003026E8"/>
    <w:rsid w:val="003037E1"/>
    <w:rsid w:val="00303CAD"/>
    <w:rsid w:val="00303CD6"/>
    <w:rsid w:val="00303E71"/>
    <w:rsid w:val="00304E7C"/>
    <w:rsid w:val="00306418"/>
    <w:rsid w:val="003100F3"/>
    <w:rsid w:val="003107D9"/>
    <w:rsid w:val="00310C11"/>
    <w:rsid w:val="00310FA6"/>
    <w:rsid w:val="00311D8B"/>
    <w:rsid w:val="00312456"/>
    <w:rsid w:val="00315604"/>
    <w:rsid w:val="00315651"/>
    <w:rsid w:val="00316600"/>
    <w:rsid w:val="0031664C"/>
    <w:rsid w:val="00316EEE"/>
    <w:rsid w:val="003172EC"/>
    <w:rsid w:val="00320F16"/>
    <w:rsid w:val="0032170B"/>
    <w:rsid w:val="00321C43"/>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2BAE"/>
    <w:rsid w:val="003535F4"/>
    <w:rsid w:val="00353724"/>
    <w:rsid w:val="00353B6D"/>
    <w:rsid w:val="00353C16"/>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6353"/>
    <w:rsid w:val="00367F82"/>
    <w:rsid w:val="00370CB0"/>
    <w:rsid w:val="00372798"/>
    <w:rsid w:val="00372803"/>
    <w:rsid w:val="00373387"/>
    <w:rsid w:val="003749EC"/>
    <w:rsid w:val="003756AF"/>
    <w:rsid w:val="00375815"/>
    <w:rsid w:val="003758FD"/>
    <w:rsid w:val="00375E9B"/>
    <w:rsid w:val="00377383"/>
    <w:rsid w:val="003778BD"/>
    <w:rsid w:val="00380441"/>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543"/>
    <w:rsid w:val="00397BC9"/>
    <w:rsid w:val="003A0927"/>
    <w:rsid w:val="003A0E17"/>
    <w:rsid w:val="003A0EBA"/>
    <w:rsid w:val="003A21C9"/>
    <w:rsid w:val="003A24F5"/>
    <w:rsid w:val="003A357E"/>
    <w:rsid w:val="003A461D"/>
    <w:rsid w:val="003A4D92"/>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119"/>
    <w:rsid w:val="003B794E"/>
    <w:rsid w:val="003C0AFA"/>
    <w:rsid w:val="003C0BD2"/>
    <w:rsid w:val="003C1B21"/>
    <w:rsid w:val="003C28B8"/>
    <w:rsid w:val="003C52A2"/>
    <w:rsid w:val="003C5327"/>
    <w:rsid w:val="003C5C01"/>
    <w:rsid w:val="003C6934"/>
    <w:rsid w:val="003C798E"/>
    <w:rsid w:val="003C7FD0"/>
    <w:rsid w:val="003D0268"/>
    <w:rsid w:val="003D118A"/>
    <w:rsid w:val="003D122B"/>
    <w:rsid w:val="003D1A43"/>
    <w:rsid w:val="003D1A64"/>
    <w:rsid w:val="003D1BFF"/>
    <w:rsid w:val="003D5FF4"/>
    <w:rsid w:val="003D624F"/>
    <w:rsid w:val="003D75E8"/>
    <w:rsid w:val="003D778F"/>
    <w:rsid w:val="003E31E5"/>
    <w:rsid w:val="003E32ED"/>
    <w:rsid w:val="003E3A39"/>
    <w:rsid w:val="003E58C9"/>
    <w:rsid w:val="003E5AD4"/>
    <w:rsid w:val="003E60E4"/>
    <w:rsid w:val="003E61DD"/>
    <w:rsid w:val="003E655E"/>
    <w:rsid w:val="003E68B5"/>
    <w:rsid w:val="003F0DFC"/>
    <w:rsid w:val="003F164F"/>
    <w:rsid w:val="003F1A16"/>
    <w:rsid w:val="003F5558"/>
    <w:rsid w:val="003F5B65"/>
    <w:rsid w:val="003F650B"/>
    <w:rsid w:val="003F7D12"/>
    <w:rsid w:val="003F7E89"/>
    <w:rsid w:val="004004E9"/>
    <w:rsid w:val="004005A1"/>
    <w:rsid w:val="00400938"/>
    <w:rsid w:val="0040185F"/>
    <w:rsid w:val="00401E7C"/>
    <w:rsid w:val="004030F5"/>
    <w:rsid w:val="004052C5"/>
    <w:rsid w:val="004059FB"/>
    <w:rsid w:val="00407715"/>
    <w:rsid w:val="00407A93"/>
    <w:rsid w:val="004100AA"/>
    <w:rsid w:val="00410CD2"/>
    <w:rsid w:val="00412203"/>
    <w:rsid w:val="004134C9"/>
    <w:rsid w:val="00413D17"/>
    <w:rsid w:val="00414F9B"/>
    <w:rsid w:val="004153E3"/>
    <w:rsid w:val="00415D63"/>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3AE9"/>
    <w:rsid w:val="004641EB"/>
    <w:rsid w:val="00465C75"/>
    <w:rsid w:val="00466346"/>
    <w:rsid w:val="00466604"/>
    <w:rsid w:val="004702B0"/>
    <w:rsid w:val="00472003"/>
    <w:rsid w:val="0047317B"/>
    <w:rsid w:val="004751D6"/>
    <w:rsid w:val="00475E6B"/>
    <w:rsid w:val="00476BA1"/>
    <w:rsid w:val="004777D3"/>
    <w:rsid w:val="00477DBA"/>
    <w:rsid w:val="00477E20"/>
    <w:rsid w:val="00480707"/>
    <w:rsid w:val="00480BB8"/>
    <w:rsid w:val="00481D51"/>
    <w:rsid w:val="00483482"/>
    <w:rsid w:val="00483936"/>
    <w:rsid w:val="00483AAE"/>
    <w:rsid w:val="0048519E"/>
    <w:rsid w:val="004851D5"/>
    <w:rsid w:val="00485C4A"/>
    <w:rsid w:val="00485E3E"/>
    <w:rsid w:val="00485EC7"/>
    <w:rsid w:val="004860BD"/>
    <w:rsid w:val="00487430"/>
    <w:rsid w:val="00492B02"/>
    <w:rsid w:val="00492B6A"/>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DF4"/>
    <w:rsid w:val="004B372C"/>
    <w:rsid w:val="004B591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59B8"/>
    <w:rsid w:val="004E5EAD"/>
    <w:rsid w:val="004E7DB7"/>
    <w:rsid w:val="004F1A6A"/>
    <w:rsid w:val="004F2D88"/>
    <w:rsid w:val="004F3D21"/>
    <w:rsid w:val="004F583D"/>
    <w:rsid w:val="004F60EF"/>
    <w:rsid w:val="004F66B6"/>
    <w:rsid w:val="004F7B6E"/>
    <w:rsid w:val="00501B52"/>
    <w:rsid w:val="005034EE"/>
    <w:rsid w:val="00506429"/>
    <w:rsid w:val="00506E71"/>
    <w:rsid w:val="005070C3"/>
    <w:rsid w:val="00507A11"/>
    <w:rsid w:val="00507C00"/>
    <w:rsid w:val="0051276F"/>
    <w:rsid w:val="005130AC"/>
    <w:rsid w:val="005130CC"/>
    <w:rsid w:val="005178F8"/>
    <w:rsid w:val="00520212"/>
    <w:rsid w:val="005220BE"/>
    <w:rsid w:val="00522CC8"/>
    <w:rsid w:val="005244D0"/>
    <w:rsid w:val="005248FB"/>
    <w:rsid w:val="00526575"/>
    <w:rsid w:val="00531DFA"/>
    <w:rsid w:val="00532546"/>
    <w:rsid w:val="005334E8"/>
    <w:rsid w:val="00533B79"/>
    <w:rsid w:val="00533FD4"/>
    <w:rsid w:val="00534258"/>
    <w:rsid w:val="00536006"/>
    <w:rsid w:val="00536307"/>
    <w:rsid w:val="005411EA"/>
    <w:rsid w:val="00541AD6"/>
    <w:rsid w:val="00542B5F"/>
    <w:rsid w:val="00542D5F"/>
    <w:rsid w:val="005435DE"/>
    <w:rsid w:val="00543AD3"/>
    <w:rsid w:val="005441AD"/>
    <w:rsid w:val="00544916"/>
    <w:rsid w:val="00544C28"/>
    <w:rsid w:val="005452AA"/>
    <w:rsid w:val="0054589F"/>
    <w:rsid w:val="00546190"/>
    <w:rsid w:val="00546769"/>
    <w:rsid w:val="00546998"/>
    <w:rsid w:val="00546BAE"/>
    <w:rsid w:val="00546C4E"/>
    <w:rsid w:val="00547C2B"/>
    <w:rsid w:val="005525C5"/>
    <w:rsid w:val="00552623"/>
    <w:rsid w:val="00552EBD"/>
    <w:rsid w:val="00553827"/>
    <w:rsid w:val="00553943"/>
    <w:rsid w:val="00553988"/>
    <w:rsid w:val="00554B85"/>
    <w:rsid w:val="00555F71"/>
    <w:rsid w:val="00563BEB"/>
    <w:rsid w:val="00565065"/>
    <w:rsid w:val="00566849"/>
    <w:rsid w:val="00566F49"/>
    <w:rsid w:val="00570981"/>
    <w:rsid w:val="00571CE1"/>
    <w:rsid w:val="00571D56"/>
    <w:rsid w:val="0057318B"/>
    <w:rsid w:val="00574004"/>
    <w:rsid w:val="005740F6"/>
    <w:rsid w:val="005743D2"/>
    <w:rsid w:val="00575905"/>
    <w:rsid w:val="00577102"/>
    <w:rsid w:val="005774D1"/>
    <w:rsid w:val="005802BD"/>
    <w:rsid w:val="00580BBC"/>
    <w:rsid w:val="00581A10"/>
    <w:rsid w:val="00581ABD"/>
    <w:rsid w:val="00583D42"/>
    <w:rsid w:val="0058655A"/>
    <w:rsid w:val="00586586"/>
    <w:rsid w:val="00586FA8"/>
    <w:rsid w:val="00587A4C"/>
    <w:rsid w:val="00587F23"/>
    <w:rsid w:val="0059068D"/>
    <w:rsid w:val="00591E3A"/>
    <w:rsid w:val="00592977"/>
    <w:rsid w:val="00593CB4"/>
    <w:rsid w:val="00593E68"/>
    <w:rsid w:val="00594652"/>
    <w:rsid w:val="005948CA"/>
    <w:rsid w:val="0059552A"/>
    <w:rsid w:val="00597B3C"/>
    <w:rsid w:val="005A0362"/>
    <w:rsid w:val="005A11E2"/>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7A0"/>
    <w:rsid w:val="005C3851"/>
    <w:rsid w:val="005C4034"/>
    <w:rsid w:val="005C483A"/>
    <w:rsid w:val="005C5FED"/>
    <w:rsid w:val="005C651C"/>
    <w:rsid w:val="005C656A"/>
    <w:rsid w:val="005C7FA3"/>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750A"/>
    <w:rsid w:val="005F001D"/>
    <w:rsid w:val="005F03DB"/>
    <w:rsid w:val="005F2C8A"/>
    <w:rsid w:val="005F3B37"/>
    <w:rsid w:val="005F48F1"/>
    <w:rsid w:val="005F605D"/>
    <w:rsid w:val="005F71AB"/>
    <w:rsid w:val="005F761F"/>
    <w:rsid w:val="005F79E8"/>
    <w:rsid w:val="0060008D"/>
    <w:rsid w:val="0060077A"/>
    <w:rsid w:val="00601011"/>
    <w:rsid w:val="00601E59"/>
    <w:rsid w:val="006034C1"/>
    <w:rsid w:val="00603A46"/>
    <w:rsid w:val="00606194"/>
    <w:rsid w:val="0061115C"/>
    <w:rsid w:val="00611550"/>
    <w:rsid w:val="00611A49"/>
    <w:rsid w:val="00613017"/>
    <w:rsid w:val="00613A54"/>
    <w:rsid w:val="00614EBF"/>
    <w:rsid w:val="00615C0E"/>
    <w:rsid w:val="00616189"/>
    <w:rsid w:val="006170EF"/>
    <w:rsid w:val="006172A0"/>
    <w:rsid w:val="006174B6"/>
    <w:rsid w:val="00617E7B"/>
    <w:rsid w:val="0062078C"/>
    <w:rsid w:val="00620868"/>
    <w:rsid w:val="00620E8F"/>
    <w:rsid w:val="00621760"/>
    <w:rsid w:val="006217BB"/>
    <w:rsid w:val="00623CC7"/>
    <w:rsid w:val="0062404F"/>
    <w:rsid w:val="00625BD5"/>
    <w:rsid w:val="00625DFB"/>
    <w:rsid w:val="006277B7"/>
    <w:rsid w:val="00627A01"/>
    <w:rsid w:val="00630438"/>
    <w:rsid w:val="006325E4"/>
    <w:rsid w:val="006342A2"/>
    <w:rsid w:val="00634D1A"/>
    <w:rsid w:val="00637179"/>
    <w:rsid w:val="00637D3A"/>
    <w:rsid w:val="006407AA"/>
    <w:rsid w:val="00640BD8"/>
    <w:rsid w:val="00640EF8"/>
    <w:rsid w:val="00641804"/>
    <w:rsid w:val="006418ED"/>
    <w:rsid w:val="00642B13"/>
    <w:rsid w:val="006431FF"/>
    <w:rsid w:val="0064345F"/>
    <w:rsid w:val="00643C2B"/>
    <w:rsid w:val="00645F7D"/>
    <w:rsid w:val="00646100"/>
    <w:rsid w:val="006476CA"/>
    <w:rsid w:val="006544EC"/>
    <w:rsid w:val="006552AE"/>
    <w:rsid w:val="00655773"/>
    <w:rsid w:val="00656364"/>
    <w:rsid w:val="006563CA"/>
    <w:rsid w:val="006578FC"/>
    <w:rsid w:val="00657AAB"/>
    <w:rsid w:val="006608AB"/>
    <w:rsid w:val="00661432"/>
    <w:rsid w:val="0066143F"/>
    <w:rsid w:val="006620DA"/>
    <w:rsid w:val="00662C42"/>
    <w:rsid w:val="0066370E"/>
    <w:rsid w:val="00664587"/>
    <w:rsid w:val="00666F25"/>
    <w:rsid w:val="00667C1C"/>
    <w:rsid w:val="0067001F"/>
    <w:rsid w:val="00670A43"/>
    <w:rsid w:val="006725FC"/>
    <w:rsid w:val="0067273A"/>
    <w:rsid w:val="00673510"/>
    <w:rsid w:val="00673A41"/>
    <w:rsid w:val="00673B95"/>
    <w:rsid w:val="00673DD4"/>
    <w:rsid w:val="00674AEB"/>
    <w:rsid w:val="0067655A"/>
    <w:rsid w:val="0067785F"/>
    <w:rsid w:val="006811F2"/>
    <w:rsid w:val="006828D8"/>
    <w:rsid w:val="00682AD1"/>
    <w:rsid w:val="0068455C"/>
    <w:rsid w:val="00684887"/>
    <w:rsid w:val="006850CE"/>
    <w:rsid w:val="006867FA"/>
    <w:rsid w:val="00687C4D"/>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C59"/>
    <w:rsid w:val="006A6B88"/>
    <w:rsid w:val="006A6D7F"/>
    <w:rsid w:val="006B0298"/>
    <w:rsid w:val="006B0E83"/>
    <w:rsid w:val="006B2A0C"/>
    <w:rsid w:val="006B49BC"/>
    <w:rsid w:val="006B4CDA"/>
    <w:rsid w:val="006B5493"/>
    <w:rsid w:val="006B72E4"/>
    <w:rsid w:val="006B7584"/>
    <w:rsid w:val="006B77E2"/>
    <w:rsid w:val="006C10C0"/>
    <w:rsid w:val="006C1136"/>
    <w:rsid w:val="006C1B1D"/>
    <w:rsid w:val="006C32BB"/>
    <w:rsid w:val="006C3747"/>
    <w:rsid w:val="006C41A8"/>
    <w:rsid w:val="006C7015"/>
    <w:rsid w:val="006C7760"/>
    <w:rsid w:val="006C7776"/>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695D"/>
    <w:rsid w:val="006E716F"/>
    <w:rsid w:val="006E7D89"/>
    <w:rsid w:val="006E7DA9"/>
    <w:rsid w:val="006E7DEE"/>
    <w:rsid w:val="006F01E7"/>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4066"/>
    <w:rsid w:val="007147C2"/>
    <w:rsid w:val="00716894"/>
    <w:rsid w:val="007169A8"/>
    <w:rsid w:val="00717A74"/>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E5B"/>
    <w:rsid w:val="00736FF2"/>
    <w:rsid w:val="00736FF9"/>
    <w:rsid w:val="007372A8"/>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3A03"/>
    <w:rsid w:val="00763CE8"/>
    <w:rsid w:val="00765E5E"/>
    <w:rsid w:val="007705F9"/>
    <w:rsid w:val="00770792"/>
    <w:rsid w:val="007709DD"/>
    <w:rsid w:val="007737B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2298"/>
    <w:rsid w:val="00793090"/>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5DF"/>
    <w:rsid w:val="007B0CD9"/>
    <w:rsid w:val="007B0E33"/>
    <w:rsid w:val="007B0E89"/>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13C"/>
    <w:rsid w:val="007D1E16"/>
    <w:rsid w:val="007D2F75"/>
    <w:rsid w:val="007D3839"/>
    <w:rsid w:val="007D3DAA"/>
    <w:rsid w:val="007D5424"/>
    <w:rsid w:val="007D710E"/>
    <w:rsid w:val="007D7952"/>
    <w:rsid w:val="007D7E3A"/>
    <w:rsid w:val="007E1177"/>
    <w:rsid w:val="007E1CCA"/>
    <w:rsid w:val="007E21DA"/>
    <w:rsid w:val="007E22E7"/>
    <w:rsid w:val="007E2893"/>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EF1"/>
    <w:rsid w:val="007F56C5"/>
    <w:rsid w:val="007F7004"/>
    <w:rsid w:val="0080056E"/>
    <w:rsid w:val="00801457"/>
    <w:rsid w:val="00801BCE"/>
    <w:rsid w:val="00801E7D"/>
    <w:rsid w:val="00802515"/>
    <w:rsid w:val="00803BFF"/>
    <w:rsid w:val="008051F8"/>
    <w:rsid w:val="008057BD"/>
    <w:rsid w:val="00805BE2"/>
    <w:rsid w:val="008061A0"/>
    <w:rsid w:val="00806A8E"/>
    <w:rsid w:val="00807232"/>
    <w:rsid w:val="00810F06"/>
    <w:rsid w:val="008115EE"/>
    <w:rsid w:val="0081283F"/>
    <w:rsid w:val="00812C0C"/>
    <w:rsid w:val="00813194"/>
    <w:rsid w:val="00813257"/>
    <w:rsid w:val="0081347B"/>
    <w:rsid w:val="00814079"/>
    <w:rsid w:val="0081480A"/>
    <w:rsid w:val="008169C5"/>
    <w:rsid w:val="00817774"/>
    <w:rsid w:val="008202EB"/>
    <w:rsid w:val="008205C0"/>
    <w:rsid w:val="00820F86"/>
    <w:rsid w:val="008233F6"/>
    <w:rsid w:val="008242C5"/>
    <w:rsid w:val="00824600"/>
    <w:rsid w:val="0082664E"/>
    <w:rsid w:val="00827F88"/>
    <w:rsid w:val="008315CE"/>
    <w:rsid w:val="008336A5"/>
    <w:rsid w:val="00833DE9"/>
    <w:rsid w:val="00835474"/>
    <w:rsid w:val="00836DF1"/>
    <w:rsid w:val="008373C0"/>
    <w:rsid w:val="00837CCF"/>
    <w:rsid w:val="0084105A"/>
    <w:rsid w:val="0084145F"/>
    <w:rsid w:val="00841DA2"/>
    <w:rsid w:val="00842A80"/>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6919"/>
    <w:rsid w:val="00857E1C"/>
    <w:rsid w:val="00857FF2"/>
    <w:rsid w:val="00860941"/>
    <w:rsid w:val="0086155C"/>
    <w:rsid w:val="00861AD3"/>
    <w:rsid w:val="00862771"/>
    <w:rsid w:val="008633B1"/>
    <w:rsid w:val="00863A1C"/>
    <w:rsid w:val="0086682F"/>
    <w:rsid w:val="008675BF"/>
    <w:rsid w:val="00867687"/>
    <w:rsid w:val="008704DF"/>
    <w:rsid w:val="00870B07"/>
    <w:rsid w:val="00871738"/>
    <w:rsid w:val="00871E32"/>
    <w:rsid w:val="008721EF"/>
    <w:rsid w:val="00872370"/>
    <w:rsid w:val="0087247B"/>
    <w:rsid w:val="00874175"/>
    <w:rsid w:val="00874748"/>
    <w:rsid w:val="00874894"/>
    <w:rsid w:val="00876017"/>
    <w:rsid w:val="00876F54"/>
    <w:rsid w:val="00877292"/>
    <w:rsid w:val="0087754A"/>
    <w:rsid w:val="0087766C"/>
    <w:rsid w:val="00880552"/>
    <w:rsid w:val="00880A9C"/>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7444"/>
    <w:rsid w:val="008978CF"/>
    <w:rsid w:val="008A03A5"/>
    <w:rsid w:val="008A0DF3"/>
    <w:rsid w:val="008A12E2"/>
    <w:rsid w:val="008A1919"/>
    <w:rsid w:val="008A1B76"/>
    <w:rsid w:val="008A282C"/>
    <w:rsid w:val="008A3765"/>
    <w:rsid w:val="008A4138"/>
    <w:rsid w:val="008A4DB1"/>
    <w:rsid w:val="008A5D96"/>
    <w:rsid w:val="008A6E96"/>
    <w:rsid w:val="008A7BB5"/>
    <w:rsid w:val="008B0922"/>
    <w:rsid w:val="008B1DF8"/>
    <w:rsid w:val="008B2357"/>
    <w:rsid w:val="008B4826"/>
    <w:rsid w:val="008B5AB3"/>
    <w:rsid w:val="008B5CCB"/>
    <w:rsid w:val="008B666C"/>
    <w:rsid w:val="008B6765"/>
    <w:rsid w:val="008B6848"/>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C6E"/>
    <w:rsid w:val="008D7E0D"/>
    <w:rsid w:val="008D7EDB"/>
    <w:rsid w:val="008E019E"/>
    <w:rsid w:val="008E0927"/>
    <w:rsid w:val="008E1829"/>
    <w:rsid w:val="008E1A61"/>
    <w:rsid w:val="008E2327"/>
    <w:rsid w:val="008E2669"/>
    <w:rsid w:val="008E2D66"/>
    <w:rsid w:val="008E35D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6C2"/>
    <w:rsid w:val="008F5209"/>
    <w:rsid w:val="008F6F29"/>
    <w:rsid w:val="008F7068"/>
    <w:rsid w:val="008F7F12"/>
    <w:rsid w:val="00902912"/>
    <w:rsid w:val="00902D00"/>
    <w:rsid w:val="0090360E"/>
    <w:rsid w:val="00903D37"/>
    <w:rsid w:val="00906F91"/>
    <w:rsid w:val="009079D1"/>
    <w:rsid w:val="0091055D"/>
    <w:rsid w:val="00911958"/>
    <w:rsid w:val="00912F1D"/>
    <w:rsid w:val="0091468B"/>
    <w:rsid w:val="00914C61"/>
    <w:rsid w:val="00916923"/>
    <w:rsid w:val="00917B3F"/>
    <w:rsid w:val="00917D6F"/>
    <w:rsid w:val="0092007F"/>
    <w:rsid w:val="0092073B"/>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5ED9"/>
    <w:rsid w:val="00936574"/>
    <w:rsid w:val="00937EC5"/>
    <w:rsid w:val="00937EE1"/>
    <w:rsid w:val="00943BCE"/>
    <w:rsid w:val="009508A0"/>
    <w:rsid w:val="00953EDC"/>
    <w:rsid w:val="00953FF0"/>
    <w:rsid w:val="00960346"/>
    <w:rsid w:val="009617D3"/>
    <w:rsid w:val="009629BE"/>
    <w:rsid w:val="00962C63"/>
    <w:rsid w:val="00964061"/>
    <w:rsid w:val="0096463B"/>
    <w:rsid w:val="00967869"/>
    <w:rsid w:val="0096796E"/>
    <w:rsid w:val="00967DA5"/>
    <w:rsid w:val="00971A46"/>
    <w:rsid w:val="00971BF7"/>
    <w:rsid w:val="00971F54"/>
    <w:rsid w:val="009725C5"/>
    <w:rsid w:val="00972AB4"/>
    <w:rsid w:val="00972AEA"/>
    <w:rsid w:val="00972B4E"/>
    <w:rsid w:val="00973F40"/>
    <w:rsid w:val="00976F59"/>
    <w:rsid w:val="00977299"/>
    <w:rsid w:val="0097736F"/>
    <w:rsid w:val="00977520"/>
    <w:rsid w:val="0098056C"/>
    <w:rsid w:val="00980900"/>
    <w:rsid w:val="00982344"/>
    <w:rsid w:val="009823AF"/>
    <w:rsid w:val="009831DB"/>
    <w:rsid w:val="00983D6A"/>
    <w:rsid w:val="00983EDC"/>
    <w:rsid w:val="00983EED"/>
    <w:rsid w:val="009849EF"/>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3E6"/>
    <w:rsid w:val="009A347A"/>
    <w:rsid w:val="009A3F45"/>
    <w:rsid w:val="009A511E"/>
    <w:rsid w:val="009A54B4"/>
    <w:rsid w:val="009A620E"/>
    <w:rsid w:val="009A6606"/>
    <w:rsid w:val="009A6658"/>
    <w:rsid w:val="009B33A1"/>
    <w:rsid w:val="009B3DF9"/>
    <w:rsid w:val="009B610E"/>
    <w:rsid w:val="009B6452"/>
    <w:rsid w:val="009B6A6F"/>
    <w:rsid w:val="009C031C"/>
    <w:rsid w:val="009C0CAA"/>
    <w:rsid w:val="009C1AFE"/>
    <w:rsid w:val="009C295D"/>
    <w:rsid w:val="009C3512"/>
    <w:rsid w:val="009C3E33"/>
    <w:rsid w:val="009C5F24"/>
    <w:rsid w:val="009D00D2"/>
    <w:rsid w:val="009D047D"/>
    <w:rsid w:val="009D048B"/>
    <w:rsid w:val="009D1B5D"/>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70E7"/>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7F30"/>
    <w:rsid w:val="00A07F71"/>
    <w:rsid w:val="00A10699"/>
    <w:rsid w:val="00A11CAD"/>
    <w:rsid w:val="00A1620D"/>
    <w:rsid w:val="00A16AC0"/>
    <w:rsid w:val="00A16DC1"/>
    <w:rsid w:val="00A2035C"/>
    <w:rsid w:val="00A2054B"/>
    <w:rsid w:val="00A228D6"/>
    <w:rsid w:val="00A23D31"/>
    <w:rsid w:val="00A24C9B"/>
    <w:rsid w:val="00A25083"/>
    <w:rsid w:val="00A26ECD"/>
    <w:rsid w:val="00A275DE"/>
    <w:rsid w:val="00A27D2B"/>
    <w:rsid w:val="00A30176"/>
    <w:rsid w:val="00A301A7"/>
    <w:rsid w:val="00A30545"/>
    <w:rsid w:val="00A30C34"/>
    <w:rsid w:val="00A30FD3"/>
    <w:rsid w:val="00A32266"/>
    <w:rsid w:val="00A33434"/>
    <w:rsid w:val="00A339CB"/>
    <w:rsid w:val="00A34223"/>
    <w:rsid w:val="00A344F1"/>
    <w:rsid w:val="00A34F11"/>
    <w:rsid w:val="00A35E2F"/>
    <w:rsid w:val="00A36013"/>
    <w:rsid w:val="00A37891"/>
    <w:rsid w:val="00A37A88"/>
    <w:rsid w:val="00A40364"/>
    <w:rsid w:val="00A40503"/>
    <w:rsid w:val="00A40A51"/>
    <w:rsid w:val="00A415BA"/>
    <w:rsid w:val="00A43816"/>
    <w:rsid w:val="00A43CD2"/>
    <w:rsid w:val="00A4594F"/>
    <w:rsid w:val="00A45A6F"/>
    <w:rsid w:val="00A47054"/>
    <w:rsid w:val="00A47916"/>
    <w:rsid w:val="00A47B0A"/>
    <w:rsid w:val="00A5088B"/>
    <w:rsid w:val="00A51222"/>
    <w:rsid w:val="00A536DA"/>
    <w:rsid w:val="00A5406C"/>
    <w:rsid w:val="00A54720"/>
    <w:rsid w:val="00A54801"/>
    <w:rsid w:val="00A55271"/>
    <w:rsid w:val="00A5596D"/>
    <w:rsid w:val="00A56F39"/>
    <w:rsid w:val="00A571CD"/>
    <w:rsid w:val="00A57C3D"/>
    <w:rsid w:val="00A60A2E"/>
    <w:rsid w:val="00A60C3B"/>
    <w:rsid w:val="00A64F18"/>
    <w:rsid w:val="00A66808"/>
    <w:rsid w:val="00A6697B"/>
    <w:rsid w:val="00A67022"/>
    <w:rsid w:val="00A67F68"/>
    <w:rsid w:val="00A719AA"/>
    <w:rsid w:val="00A73DE3"/>
    <w:rsid w:val="00A74C2D"/>
    <w:rsid w:val="00A74D33"/>
    <w:rsid w:val="00A7564A"/>
    <w:rsid w:val="00A76B34"/>
    <w:rsid w:val="00A8015B"/>
    <w:rsid w:val="00A83487"/>
    <w:rsid w:val="00A84A8E"/>
    <w:rsid w:val="00A852AC"/>
    <w:rsid w:val="00A854FF"/>
    <w:rsid w:val="00A86DF4"/>
    <w:rsid w:val="00A86E30"/>
    <w:rsid w:val="00A87035"/>
    <w:rsid w:val="00A8745D"/>
    <w:rsid w:val="00A908DA"/>
    <w:rsid w:val="00A90F9B"/>
    <w:rsid w:val="00A918FA"/>
    <w:rsid w:val="00A92694"/>
    <w:rsid w:val="00A93072"/>
    <w:rsid w:val="00A9629C"/>
    <w:rsid w:val="00A96514"/>
    <w:rsid w:val="00A966F6"/>
    <w:rsid w:val="00A96E80"/>
    <w:rsid w:val="00A97448"/>
    <w:rsid w:val="00AA2289"/>
    <w:rsid w:val="00AA2AFF"/>
    <w:rsid w:val="00AA2E00"/>
    <w:rsid w:val="00AA35D5"/>
    <w:rsid w:val="00AA417B"/>
    <w:rsid w:val="00AA533F"/>
    <w:rsid w:val="00AA5A86"/>
    <w:rsid w:val="00AA6CCD"/>
    <w:rsid w:val="00AA7F48"/>
    <w:rsid w:val="00AB0073"/>
    <w:rsid w:val="00AB010D"/>
    <w:rsid w:val="00AB0749"/>
    <w:rsid w:val="00AB273B"/>
    <w:rsid w:val="00AB5239"/>
    <w:rsid w:val="00AB61AD"/>
    <w:rsid w:val="00AB75E2"/>
    <w:rsid w:val="00AB76D8"/>
    <w:rsid w:val="00AB76F6"/>
    <w:rsid w:val="00AB7A1A"/>
    <w:rsid w:val="00AB7ABB"/>
    <w:rsid w:val="00AB7E6A"/>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E0B4B"/>
    <w:rsid w:val="00AE0CDB"/>
    <w:rsid w:val="00AE3BE3"/>
    <w:rsid w:val="00AE47BF"/>
    <w:rsid w:val="00AE489D"/>
    <w:rsid w:val="00AE4BD1"/>
    <w:rsid w:val="00AE552E"/>
    <w:rsid w:val="00AF08DA"/>
    <w:rsid w:val="00AF0A77"/>
    <w:rsid w:val="00AF19F2"/>
    <w:rsid w:val="00AF28C8"/>
    <w:rsid w:val="00AF3B03"/>
    <w:rsid w:val="00AF4C29"/>
    <w:rsid w:val="00AF51A8"/>
    <w:rsid w:val="00AF6432"/>
    <w:rsid w:val="00AF6D3D"/>
    <w:rsid w:val="00AF6DED"/>
    <w:rsid w:val="00AF79BD"/>
    <w:rsid w:val="00AF7DB8"/>
    <w:rsid w:val="00B00384"/>
    <w:rsid w:val="00B007F7"/>
    <w:rsid w:val="00B01191"/>
    <w:rsid w:val="00B01BB6"/>
    <w:rsid w:val="00B04CD6"/>
    <w:rsid w:val="00B06882"/>
    <w:rsid w:val="00B07F12"/>
    <w:rsid w:val="00B07FE3"/>
    <w:rsid w:val="00B103D7"/>
    <w:rsid w:val="00B10BAE"/>
    <w:rsid w:val="00B116CC"/>
    <w:rsid w:val="00B1369F"/>
    <w:rsid w:val="00B14154"/>
    <w:rsid w:val="00B1415B"/>
    <w:rsid w:val="00B15278"/>
    <w:rsid w:val="00B16975"/>
    <w:rsid w:val="00B200CA"/>
    <w:rsid w:val="00B222A2"/>
    <w:rsid w:val="00B234EC"/>
    <w:rsid w:val="00B235FB"/>
    <w:rsid w:val="00B2564D"/>
    <w:rsid w:val="00B274AE"/>
    <w:rsid w:val="00B274BF"/>
    <w:rsid w:val="00B27BE1"/>
    <w:rsid w:val="00B31222"/>
    <w:rsid w:val="00B318C9"/>
    <w:rsid w:val="00B31FDB"/>
    <w:rsid w:val="00B330C9"/>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3FA0"/>
    <w:rsid w:val="00B5495A"/>
    <w:rsid w:val="00B54A9C"/>
    <w:rsid w:val="00B568D8"/>
    <w:rsid w:val="00B56F24"/>
    <w:rsid w:val="00B577A3"/>
    <w:rsid w:val="00B5785F"/>
    <w:rsid w:val="00B606D2"/>
    <w:rsid w:val="00B60C10"/>
    <w:rsid w:val="00B6144B"/>
    <w:rsid w:val="00B6170F"/>
    <w:rsid w:val="00B643AF"/>
    <w:rsid w:val="00B64641"/>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1099"/>
    <w:rsid w:val="00BA1732"/>
    <w:rsid w:val="00BA4CE5"/>
    <w:rsid w:val="00BA688A"/>
    <w:rsid w:val="00BB17CE"/>
    <w:rsid w:val="00BB18B8"/>
    <w:rsid w:val="00BB1B3C"/>
    <w:rsid w:val="00BB375D"/>
    <w:rsid w:val="00BB391B"/>
    <w:rsid w:val="00BB3D85"/>
    <w:rsid w:val="00BB49A0"/>
    <w:rsid w:val="00BB4BAC"/>
    <w:rsid w:val="00BB515F"/>
    <w:rsid w:val="00BB532B"/>
    <w:rsid w:val="00BB545D"/>
    <w:rsid w:val="00BC0924"/>
    <w:rsid w:val="00BC1FA5"/>
    <w:rsid w:val="00BC2592"/>
    <w:rsid w:val="00BC2C0C"/>
    <w:rsid w:val="00BC4DAC"/>
    <w:rsid w:val="00BC732A"/>
    <w:rsid w:val="00BC758B"/>
    <w:rsid w:val="00BD2EAC"/>
    <w:rsid w:val="00BD4059"/>
    <w:rsid w:val="00BD455F"/>
    <w:rsid w:val="00BD4617"/>
    <w:rsid w:val="00BD4BB3"/>
    <w:rsid w:val="00BD782A"/>
    <w:rsid w:val="00BD798E"/>
    <w:rsid w:val="00BE17C6"/>
    <w:rsid w:val="00BE2365"/>
    <w:rsid w:val="00BE2BD3"/>
    <w:rsid w:val="00BE4843"/>
    <w:rsid w:val="00BE4865"/>
    <w:rsid w:val="00BE5595"/>
    <w:rsid w:val="00BE5735"/>
    <w:rsid w:val="00BE69BF"/>
    <w:rsid w:val="00BE725A"/>
    <w:rsid w:val="00BE73C1"/>
    <w:rsid w:val="00BE7430"/>
    <w:rsid w:val="00BE7B48"/>
    <w:rsid w:val="00BE7C6B"/>
    <w:rsid w:val="00BF03EB"/>
    <w:rsid w:val="00BF1B9F"/>
    <w:rsid w:val="00BF28E7"/>
    <w:rsid w:val="00BF3381"/>
    <w:rsid w:val="00BF3AEA"/>
    <w:rsid w:val="00BF45F2"/>
    <w:rsid w:val="00BF475C"/>
    <w:rsid w:val="00BF48AB"/>
    <w:rsid w:val="00BF49B3"/>
    <w:rsid w:val="00BF5322"/>
    <w:rsid w:val="00BF667D"/>
    <w:rsid w:val="00BF75D9"/>
    <w:rsid w:val="00C004B6"/>
    <w:rsid w:val="00C01579"/>
    <w:rsid w:val="00C03922"/>
    <w:rsid w:val="00C03AA9"/>
    <w:rsid w:val="00C076CE"/>
    <w:rsid w:val="00C10E96"/>
    <w:rsid w:val="00C10FCF"/>
    <w:rsid w:val="00C12810"/>
    <w:rsid w:val="00C145CF"/>
    <w:rsid w:val="00C14B76"/>
    <w:rsid w:val="00C14EE1"/>
    <w:rsid w:val="00C15903"/>
    <w:rsid w:val="00C16B4B"/>
    <w:rsid w:val="00C16E51"/>
    <w:rsid w:val="00C17427"/>
    <w:rsid w:val="00C20A16"/>
    <w:rsid w:val="00C20C00"/>
    <w:rsid w:val="00C210FD"/>
    <w:rsid w:val="00C22183"/>
    <w:rsid w:val="00C22901"/>
    <w:rsid w:val="00C25238"/>
    <w:rsid w:val="00C2734F"/>
    <w:rsid w:val="00C305F2"/>
    <w:rsid w:val="00C31AF4"/>
    <w:rsid w:val="00C32A89"/>
    <w:rsid w:val="00C3345C"/>
    <w:rsid w:val="00C3426A"/>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151"/>
    <w:rsid w:val="00C5575D"/>
    <w:rsid w:val="00C558FF"/>
    <w:rsid w:val="00C560FA"/>
    <w:rsid w:val="00C56772"/>
    <w:rsid w:val="00C57C74"/>
    <w:rsid w:val="00C57FF9"/>
    <w:rsid w:val="00C60B87"/>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72A0"/>
    <w:rsid w:val="00C80751"/>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AC8"/>
    <w:rsid w:val="00C92C27"/>
    <w:rsid w:val="00C939E8"/>
    <w:rsid w:val="00C93F1B"/>
    <w:rsid w:val="00C94EF0"/>
    <w:rsid w:val="00C95093"/>
    <w:rsid w:val="00C95AB0"/>
    <w:rsid w:val="00C96DFE"/>
    <w:rsid w:val="00C976D1"/>
    <w:rsid w:val="00C97851"/>
    <w:rsid w:val="00CA2DFC"/>
    <w:rsid w:val="00CA308F"/>
    <w:rsid w:val="00CA6F0D"/>
    <w:rsid w:val="00CA71D4"/>
    <w:rsid w:val="00CA7CCC"/>
    <w:rsid w:val="00CA7D7D"/>
    <w:rsid w:val="00CB1A0D"/>
    <w:rsid w:val="00CB5A05"/>
    <w:rsid w:val="00CB5D29"/>
    <w:rsid w:val="00CB675A"/>
    <w:rsid w:val="00CB6EC8"/>
    <w:rsid w:val="00CB782B"/>
    <w:rsid w:val="00CC082B"/>
    <w:rsid w:val="00CC0A06"/>
    <w:rsid w:val="00CC0E77"/>
    <w:rsid w:val="00CC2092"/>
    <w:rsid w:val="00CC285C"/>
    <w:rsid w:val="00CC34C5"/>
    <w:rsid w:val="00CC5595"/>
    <w:rsid w:val="00CC5E76"/>
    <w:rsid w:val="00CC69E7"/>
    <w:rsid w:val="00CC6C08"/>
    <w:rsid w:val="00CD049D"/>
    <w:rsid w:val="00CD1770"/>
    <w:rsid w:val="00CD2580"/>
    <w:rsid w:val="00CD3A5D"/>
    <w:rsid w:val="00CD51ED"/>
    <w:rsid w:val="00CD5FD4"/>
    <w:rsid w:val="00CD6A36"/>
    <w:rsid w:val="00CE0A60"/>
    <w:rsid w:val="00CE0DCE"/>
    <w:rsid w:val="00CE1BC9"/>
    <w:rsid w:val="00CE321D"/>
    <w:rsid w:val="00CE33C1"/>
    <w:rsid w:val="00CE4DD6"/>
    <w:rsid w:val="00CE597A"/>
    <w:rsid w:val="00CE6763"/>
    <w:rsid w:val="00CE76FF"/>
    <w:rsid w:val="00CF1CF7"/>
    <w:rsid w:val="00CF2954"/>
    <w:rsid w:val="00CF3BFD"/>
    <w:rsid w:val="00CF3C35"/>
    <w:rsid w:val="00CF4012"/>
    <w:rsid w:val="00CF43D5"/>
    <w:rsid w:val="00CF474E"/>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F9D"/>
    <w:rsid w:val="00D1202D"/>
    <w:rsid w:val="00D1276A"/>
    <w:rsid w:val="00D131D5"/>
    <w:rsid w:val="00D14DB7"/>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CD5"/>
    <w:rsid w:val="00D31DC6"/>
    <w:rsid w:val="00D32B96"/>
    <w:rsid w:val="00D32E24"/>
    <w:rsid w:val="00D331DB"/>
    <w:rsid w:val="00D340C6"/>
    <w:rsid w:val="00D34402"/>
    <w:rsid w:val="00D348F7"/>
    <w:rsid w:val="00D3564E"/>
    <w:rsid w:val="00D36EF4"/>
    <w:rsid w:val="00D371D0"/>
    <w:rsid w:val="00D4062A"/>
    <w:rsid w:val="00D407D3"/>
    <w:rsid w:val="00D40BC3"/>
    <w:rsid w:val="00D41A35"/>
    <w:rsid w:val="00D42F2E"/>
    <w:rsid w:val="00D434EC"/>
    <w:rsid w:val="00D43E69"/>
    <w:rsid w:val="00D44E9D"/>
    <w:rsid w:val="00D454A6"/>
    <w:rsid w:val="00D466D0"/>
    <w:rsid w:val="00D472A7"/>
    <w:rsid w:val="00D51515"/>
    <w:rsid w:val="00D538C7"/>
    <w:rsid w:val="00D54BD5"/>
    <w:rsid w:val="00D575F0"/>
    <w:rsid w:val="00D575F1"/>
    <w:rsid w:val="00D603BA"/>
    <w:rsid w:val="00D60578"/>
    <w:rsid w:val="00D61A0E"/>
    <w:rsid w:val="00D62B63"/>
    <w:rsid w:val="00D634BD"/>
    <w:rsid w:val="00D63FD4"/>
    <w:rsid w:val="00D71685"/>
    <w:rsid w:val="00D71CF9"/>
    <w:rsid w:val="00D72264"/>
    <w:rsid w:val="00D731A8"/>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12C3"/>
    <w:rsid w:val="00DA22B5"/>
    <w:rsid w:val="00DA267B"/>
    <w:rsid w:val="00DA495D"/>
    <w:rsid w:val="00DA4F15"/>
    <w:rsid w:val="00DA5DCA"/>
    <w:rsid w:val="00DA7095"/>
    <w:rsid w:val="00DA70B4"/>
    <w:rsid w:val="00DA7BA0"/>
    <w:rsid w:val="00DB42F5"/>
    <w:rsid w:val="00DB469A"/>
    <w:rsid w:val="00DB4B8A"/>
    <w:rsid w:val="00DB52C3"/>
    <w:rsid w:val="00DB5454"/>
    <w:rsid w:val="00DB5DA3"/>
    <w:rsid w:val="00DB7E5F"/>
    <w:rsid w:val="00DC10B0"/>
    <w:rsid w:val="00DC1246"/>
    <w:rsid w:val="00DC1594"/>
    <w:rsid w:val="00DC2884"/>
    <w:rsid w:val="00DC4770"/>
    <w:rsid w:val="00DC4BCD"/>
    <w:rsid w:val="00DC6770"/>
    <w:rsid w:val="00DC68D6"/>
    <w:rsid w:val="00DC770A"/>
    <w:rsid w:val="00DC7ECE"/>
    <w:rsid w:val="00DD086D"/>
    <w:rsid w:val="00DD1107"/>
    <w:rsid w:val="00DD178F"/>
    <w:rsid w:val="00DD1A82"/>
    <w:rsid w:val="00DD1FE4"/>
    <w:rsid w:val="00DD2332"/>
    <w:rsid w:val="00DD30C6"/>
    <w:rsid w:val="00DE0808"/>
    <w:rsid w:val="00DE1C03"/>
    <w:rsid w:val="00DE2065"/>
    <w:rsid w:val="00DE2966"/>
    <w:rsid w:val="00DE3A0C"/>
    <w:rsid w:val="00DE3AF1"/>
    <w:rsid w:val="00DE40E0"/>
    <w:rsid w:val="00DE4107"/>
    <w:rsid w:val="00DE4F8D"/>
    <w:rsid w:val="00DE70AE"/>
    <w:rsid w:val="00DE7D92"/>
    <w:rsid w:val="00DF04ED"/>
    <w:rsid w:val="00DF06B6"/>
    <w:rsid w:val="00DF0B5E"/>
    <w:rsid w:val="00DF0ED5"/>
    <w:rsid w:val="00DF140A"/>
    <w:rsid w:val="00DF18E0"/>
    <w:rsid w:val="00DF6537"/>
    <w:rsid w:val="00DF6A00"/>
    <w:rsid w:val="00DF72D9"/>
    <w:rsid w:val="00DF7C06"/>
    <w:rsid w:val="00DF7DF3"/>
    <w:rsid w:val="00DF7EC8"/>
    <w:rsid w:val="00E00EC3"/>
    <w:rsid w:val="00E028ED"/>
    <w:rsid w:val="00E02A5D"/>
    <w:rsid w:val="00E0499F"/>
    <w:rsid w:val="00E0682E"/>
    <w:rsid w:val="00E104F6"/>
    <w:rsid w:val="00E10748"/>
    <w:rsid w:val="00E109BD"/>
    <w:rsid w:val="00E11282"/>
    <w:rsid w:val="00E123CC"/>
    <w:rsid w:val="00E12ED3"/>
    <w:rsid w:val="00E12F57"/>
    <w:rsid w:val="00E14282"/>
    <w:rsid w:val="00E156F2"/>
    <w:rsid w:val="00E17436"/>
    <w:rsid w:val="00E17728"/>
    <w:rsid w:val="00E17FA7"/>
    <w:rsid w:val="00E2250E"/>
    <w:rsid w:val="00E22FE4"/>
    <w:rsid w:val="00E24BF5"/>
    <w:rsid w:val="00E25494"/>
    <w:rsid w:val="00E256C4"/>
    <w:rsid w:val="00E25982"/>
    <w:rsid w:val="00E2617D"/>
    <w:rsid w:val="00E2674B"/>
    <w:rsid w:val="00E272DC"/>
    <w:rsid w:val="00E27DDF"/>
    <w:rsid w:val="00E27E01"/>
    <w:rsid w:val="00E30469"/>
    <w:rsid w:val="00E30A90"/>
    <w:rsid w:val="00E32DBA"/>
    <w:rsid w:val="00E34B25"/>
    <w:rsid w:val="00E3553C"/>
    <w:rsid w:val="00E35655"/>
    <w:rsid w:val="00E40B85"/>
    <w:rsid w:val="00E4236F"/>
    <w:rsid w:val="00E433BE"/>
    <w:rsid w:val="00E43469"/>
    <w:rsid w:val="00E4369C"/>
    <w:rsid w:val="00E43A0F"/>
    <w:rsid w:val="00E445DA"/>
    <w:rsid w:val="00E45379"/>
    <w:rsid w:val="00E465CB"/>
    <w:rsid w:val="00E47C0D"/>
    <w:rsid w:val="00E47D4C"/>
    <w:rsid w:val="00E50B22"/>
    <w:rsid w:val="00E51E18"/>
    <w:rsid w:val="00E5287B"/>
    <w:rsid w:val="00E52F9B"/>
    <w:rsid w:val="00E533BD"/>
    <w:rsid w:val="00E53706"/>
    <w:rsid w:val="00E56FE1"/>
    <w:rsid w:val="00E57CE2"/>
    <w:rsid w:val="00E60E5A"/>
    <w:rsid w:val="00E617BD"/>
    <w:rsid w:val="00E61CA8"/>
    <w:rsid w:val="00E61E05"/>
    <w:rsid w:val="00E64BD9"/>
    <w:rsid w:val="00E6519C"/>
    <w:rsid w:val="00E660AA"/>
    <w:rsid w:val="00E661F3"/>
    <w:rsid w:val="00E67E50"/>
    <w:rsid w:val="00E705B4"/>
    <w:rsid w:val="00E71C8B"/>
    <w:rsid w:val="00E72967"/>
    <w:rsid w:val="00E75472"/>
    <w:rsid w:val="00E77E5E"/>
    <w:rsid w:val="00E8155D"/>
    <w:rsid w:val="00E82615"/>
    <w:rsid w:val="00E84132"/>
    <w:rsid w:val="00E84A66"/>
    <w:rsid w:val="00E84AD7"/>
    <w:rsid w:val="00E85CC0"/>
    <w:rsid w:val="00E861B4"/>
    <w:rsid w:val="00E905B8"/>
    <w:rsid w:val="00E90627"/>
    <w:rsid w:val="00E9193D"/>
    <w:rsid w:val="00E958AD"/>
    <w:rsid w:val="00E96E1A"/>
    <w:rsid w:val="00EA0E04"/>
    <w:rsid w:val="00EA1A98"/>
    <w:rsid w:val="00EA200D"/>
    <w:rsid w:val="00EA220D"/>
    <w:rsid w:val="00EA3156"/>
    <w:rsid w:val="00EA34A1"/>
    <w:rsid w:val="00EA40A2"/>
    <w:rsid w:val="00EA4CD5"/>
    <w:rsid w:val="00EA5D2C"/>
    <w:rsid w:val="00EA5D8E"/>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BFB"/>
    <w:rsid w:val="00EE2EEA"/>
    <w:rsid w:val="00EE5F2E"/>
    <w:rsid w:val="00EF07AB"/>
    <w:rsid w:val="00EF16DB"/>
    <w:rsid w:val="00EF2C2D"/>
    <w:rsid w:val="00EF4537"/>
    <w:rsid w:val="00EF4A64"/>
    <w:rsid w:val="00EF4D52"/>
    <w:rsid w:val="00EF54EA"/>
    <w:rsid w:val="00F016F0"/>
    <w:rsid w:val="00F02171"/>
    <w:rsid w:val="00F0260C"/>
    <w:rsid w:val="00F03228"/>
    <w:rsid w:val="00F033EF"/>
    <w:rsid w:val="00F04076"/>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20633"/>
    <w:rsid w:val="00F21A93"/>
    <w:rsid w:val="00F21DD6"/>
    <w:rsid w:val="00F225C9"/>
    <w:rsid w:val="00F24372"/>
    <w:rsid w:val="00F249E5"/>
    <w:rsid w:val="00F251E7"/>
    <w:rsid w:val="00F25CFE"/>
    <w:rsid w:val="00F26CC2"/>
    <w:rsid w:val="00F31CC8"/>
    <w:rsid w:val="00F321B1"/>
    <w:rsid w:val="00F33758"/>
    <w:rsid w:val="00F345CF"/>
    <w:rsid w:val="00F35243"/>
    <w:rsid w:val="00F35C68"/>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CBF"/>
    <w:rsid w:val="00F5374C"/>
    <w:rsid w:val="00F541B8"/>
    <w:rsid w:val="00F55329"/>
    <w:rsid w:val="00F55D63"/>
    <w:rsid w:val="00F56368"/>
    <w:rsid w:val="00F56B6D"/>
    <w:rsid w:val="00F56CC2"/>
    <w:rsid w:val="00F57CD4"/>
    <w:rsid w:val="00F60105"/>
    <w:rsid w:val="00F60B07"/>
    <w:rsid w:val="00F60BC0"/>
    <w:rsid w:val="00F61253"/>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9B0"/>
    <w:rsid w:val="00F80F33"/>
    <w:rsid w:val="00F84001"/>
    <w:rsid w:val="00F846D6"/>
    <w:rsid w:val="00F86059"/>
    <w:rsid w:val="00F86997"/>
    <w:rsid w:val="00F86C20"/>
    <w:rsid w:val="00F871D7"/>
    <w:rsid w:val="00F9173A"/>
    <w:rsid w:val="00F91800"/>
    <w:rsid w:val="00F93469"/>
    <w:rsid w:val="00F93AF9"/>
    <w:rsid w:val="00F94E99"/>
    <w:rsid w:val="00F9540C"/>
    <w:rsid w:val="00F960D5"/>
    <w:rsid w:val="00F9650A"/>
    <w:rsid w:val="00F967C7"/>
    <w:rsid w:val="00FA0437"/>
    <w:rsid w:val="00FA206B"/>
    <w:rsid w:val="00FA233F"/>
    <w:rsid w:val="00FA2E05"/>
    <w:rsid w:val="00FA3DF0"/>
    <w:rsid w:val="00FA7547"/>
    <w:rsid w:val="00FA7D57"/>
    <w:rsid w:val="00FB0008"/>
    <w:rsid w:val="00FB029E"/>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2209"/>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25762B1-B280-4996-973E-4D0381F01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23215100">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71135797">
      <w:bodyDiv w:val="1"/>
      <w:marLeft w:val="0"/>
      <w:marRight w:val="0"/>
      <w:marTop w:val="0"/>
      <w:marBottom w:val="0"/>
      <w:divBdr>
        <w:top w:val="none" w:sz="0" w:space="0" w:color="auto"/>
        <w:left w:val="none" w:sz="0" w:space="0" w:color="auto"/>
        <w:bottom w:val="none" w:sz="0" w:space="0" w:color="auto"/>
        <w:right w:val="none" w:sz="0" w:space="0" w:color="auto"/>
      </w:divBdr>
    </w:div>
    <w:div w:id="318847064">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0932262">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43853197">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810558868">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2797595">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499031798">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95018310">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907105351">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6597361">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134640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215F80-5899-43AC-9278-51EFA1071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20</Pages>
  <Words>3980</Words>
  <Characters>21894</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6</cp:revision>
  <cp:lastPrinted>2021-08-18T17:12:00Z</cp:lastPrinted>
  <dcterms:created xsi:type="dcterms:W3CDTF">2022-04-21T21:48:00Z</dcterms:created>
  <dcterms:modified xsi:type="dcterms:W3CDTF">2022-04-27T22:15:00Z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