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BEF7E" w14:textId="3C274BBF" w:rsidR="000532B3" w:rsidRPr="008F2799" w:rsidRDefault="000532B3" w:rsidP="008F2799">
      <w:pPr>
        <w:snapToGrid w:val="0"/>
        <w:spacing w:line="360" w:lineRule="auto"/>
        <w:contextualSpacing/>
        <w:jc w:val="both"/>
        <w:rPr>
          <w:rFonts w:ascii="Palatino Linotype" w:hAnsi="Palatino Linotype"/>
        </w:rPr>
      </w:pPr>
      <w:r w:rsidRPr="008F279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236BE" w:rsidRPr="004B3259">
        <w:rPr>
          <w:rFonts w:ascii="Palatino Linotype" w:hAnsi="Palatino Linotype"/>
        </w:rPr>
        <w:t xml:space="preserve">dieciséis </w:t>
      </w:r>
      <w:r w:rsidR="00F760B0" w:rsidRPr="004B3259">
        <w:rPr>
          <w:rFonts w:ascii="Palatino Linotype" w:hAnsi="Palatino Linotype"/>
        </w:rPr>
        <w:t>de febrero</w:t>
      </w:r>
      <w:r w:rsidR="00E679FE">
        <w:rPr>
          <w:rFonts w:ascii="Palatino Linotype" w:hAnsi="Palatino Linotype"/>
        </w:rPr>
        <w:t xml:space="preserve"> de dos mil </w:t>
      </w:r>
      <w:r w:rsidR="003D17AA">
        <w:rPr>
          <w:rFonts w:ascii="Palatino Linotype" w:hAnsi="Palatino Linotype"/>
        </w:rPr>
        <w:t>veintidós</w:t>
      </w:r>
      <w:r w:rsidRPr="008F2799">
        <w:rPr>
          <w:rFonts w:ascii="Palatino Linotype" w:hAnsi="Palatino Linotype"/>
        </w:rPr>
        <w:t>.</w:t>
      </w:r>
    </w:p>
    <w:p w14:paraId="6E6F6C71" w14:textId="77777777" w:rsidR="00493D5A" w:rsidRPr="008F2799" w:rsidRDefault="00493D5A" w:rsidP="008F2799">
      <w:pPr>
        <w:snapToGrid w:val="0"/>
        <w:spacing w:line="360" w:lineRule="auto"/>
        <w:contextualSpacing/>
        <w:jc w:val="both"/>
        <w:rPr>
          <w:rFonts w:ascii="Palatino Linotype" w:hAnsi="Palatino Linotype"/>
        </w:rPr>
      </w:pPr>
    </w:p>
    <w:p w14:paraId="43A029AE" w14:textId="71D6B898" w:rsidR="000532B3" w:rsidRPr="008F2799" w:rsidRDefault="000532B3" w:rsidP="008F2799">
      <w:pPr>
        <w:snapToGrid w:val="0"/>
        <w:spacing w:line="360" w:lineRule="auto"/>
        <w:contextualSpacing/>
        <w:jc w:val="both"/>
        <w:rPr>
          <w:rFonts w:ascii="Palatino Linotype" w:hAnsi="Palatino Linotype"/>
        </w:rPr>
      </w:pPr>
      <w:r w:rsidRPr="008F2799">
        <w:rPr>
          <w:rFonts w:ascii="Palatino Linotype" w:hAnsi="Palatino Linotype"/>
          <w:b/>
        </w:rPr>
        <w:t>VISTO</w:t>
      </w:r>
      <w:r w:rsidRPr="008F2799">
        <w:rPr>
          <w:rFonts w:ascii="Palatino Linotype" w:hAnsi="Palatino Linotype"/>
        </w:rPr>
        <w:t xml:space="preserve"> el expediente formado con motivo del recurso de revisión </w:t>
      </w:r>
      <w:r w:rsidR="00677671" w:rsidRPr="008F2799">
        <w:rPr>
          <w:rFonts w:ascii="Palatino Linotype" w:hAnsi="Palatino Linotype"/>
          <w:b/>
        </w:rPr>
        <w:t>0</w:t>
      </w:r>
      <w:r w:rsidR="00864955">
        <w:rPr>
          <w:rFonts w:ascii="Palatino Linotype" w:hAnsi="Palatino Linotype"/>
          <w:b/>
        </w:rPr>
        <w:t>6077</w:t>
      </w:r>
      <w:r w:rsidRPr="008F2799">
        <w:rPr>
          <w:rFonts w:ascii="Palatino Linotype" w:hAnsi="Palatino Linotype"/>
          <w:b/>
        </w:rPr>
        <w:t>/INFOEM/IP/RR/2021</w:t>
      </w:r>
      <w:r w:rsidRPr="008F2799">
        <w:rPr>
          <w:rFonts w:ascii="Palatino Linotype" w:hAnsi="Palatino Linotype"/>
        </w:rPr>
        <w:t>, promovido por</w:t>
      </w:r>
      <w:r w:rsidR="00493D5A" w:rsidRPr="008F2799">
        <w:rPr>
          <w:rFonts w:ascii="Palatino Linotype" w:hAnsi="Palatino Linotype"/>
        </w:rPr>
        <w:t xml:space="preserve"> </w:t>
      </w:r>
      <w:proofErr w:type="spellStart"/>
      <w:r w:rsidR="00921B24">
        <w:rPr>
          <w:rFonts w:ascii="Palatino Linotype" w:hAnsi="Palatino Linotype"/>
          <w:b/>
          <w:bCs/>
        </w:rPr>
        <w:t>xxxxxxxxxxxxxxxxxxxxxx</w:t>
      </w:r>
      <w:proofErr w:type="spellEnd"/>
      <w:r w:rsidR="00864955">
        <w:rPr>
          <w:rFonts w:ascii="Palatino Linotype" w:hAnsi="Palatino Linotype"/>
        </w:rPr>
        <w:t xml:space="preserve">, representante de Fortalecimiento y Desarrollo al Liderazgo Social, Agropecuario e Indígena, </w:t>
      </w:r>
      <w:r w:rsidRPr="008F2799">
        <w:rPr>
          <w:rFonts w:ascii="Palatino Linotype" w:hAnsi="Palatino Linotype"/>
        </w:rPr>
        <w:t>a quien en lo</w:t>
      </w:r>
      <w:r w:rsidRPr="008F2799">
        <w:rPr>
          <w:rFonts w:ascii="Palatino Linotype" w:hAnsi="Palatino Linotype" w:cs="Arial"/>
        </w:rPr>
        <w:t xml:space="preserve"> sucesivo se le denominar</w:t>
      </w:r>
      <w:r w:rsidR="00862FCD" w:rsidRPr="008F2799">
        <w:rPr>
          <w:rFonts w:ascii="Palatino Linotype" w:hAnsi="Palatino Linotype" w:cs="Arial"/>
        </w:rPr>
        <w:t>á</w:t>
      </w:r>
      <w:r w:rsidR="00677671" w:rsidRPr="008F2799">
        <w:rPr>
          <w:rFonts w:ascii="Palatino Linotype" w:hAnsi="Palatino Linotype" w:cs="Arial"/>
          <w:b/>
        </w:rPr>
        <w:t xml:space="preserve"> </w:t>
      </w:r>
      <w:r w:rsidR="00B542C1" w:rsidRPr="008F2799">
        <w:rPr>
          <w:rFonts w:ascii="Palatino Linotype" w:hAnsi="Palatino Linotype" w:cs="Arial"/>
          <w:b/>
        </w:rPr>
        <w:t>E</w:t>
      </w:r>
      <w:r w:rsidR="00862FCD" w:rsidRPr="008F2799">
        <w:rPr>
          <w:rFonts w:ascii="Palatino Linotype" w:hAnsi="Palatino Linotype" w:cs="Arial"/>
          <w:b/>
        </w:rPr>
        <w:t>L</w:t>
      </w:r>
      <w:r w:rsidRPr="008F2799">
        <w:rPr>
          <w:rFonts w:ascii="Palatino Linotype" w:hAnsi="Palatino Linotype" w:cs="Arial"/>
          <w:b/>
        </w:rPr>
        <w:t xml:space="preserve"> RECURRENTE</w:t>
      </w:r>
      <w:r w:rsidRPr="008F2799">
        <w:rPr>
          <w:rFonts w:ascii="Palatino Linotype" w:hAnsi="Palatino Linotype"/>
        </w:rPr>
        <w:t xml:space="preserve">, contra la </w:t>
      </w:r>
      <w:r w:rsidR="00782BA4" w:rsidRPr="008F2799">
        <w:rPr>
          <w:rFonts w:ascii="Palatino Linotype" w:hAnsi="Palatino Linotype"/>
        </w:rPr>
        <w:t>respuesta emitida</w:t>
      </w:r>
      <w:r w:rsidRPr="008F2799">
        <w:rPr>
          <w:rFonts w:ascii="Palatino Linotype" w:hAnsi="Palatino Linotype"/>
        </w:rPr>
        <w:t xml:space="preserve"> por parte de</w:t>
      </w:r>
      <w:r w:rsidR="00864955">
        <w:rPr>
          <w:rFonts w:ascii="Palatino Linotype" w:hAnsi="Palatino Linotype"/>
        </w:rPr>
        <w:t xml:space="preserve"> Ayuntamiento de Toluca,</w:t>
      </w:r>
      <w:r w:rsidRPr="008F2799">
        <w:rPr>
          <w:rFonts w:ascii="Palatino Linotype" w:hAnsi="Palatino Linotype" w:cs="Arial"/>
          <w:b/>
        </w:rPr>
        <w:t xml:space="preserve"> </w:t>
      </w:r>
      <w:r w:rsidR="00493D5A" w:rsidRPr="008F2799">
        <w:rPr>
          <w:rFonts w:ascii="Palatino Linotype" w:hAnsi="Palatino Linotype" w:cs="Arial"/>
        </w:rPr>
        <w:t xml:space="preserve">que </w:t>
      </w:r>
      <w:r w:rsidRPr="008F2799">
        <w:rPr>
          <w:rFonts w:ascii="Palatino Linotype" w:hAnsi="Palatino Linotype"/>
        </w:rPr>
        <w:t>en lo sucesivo</w:t>
      </w:r>
      <w:r w:rsidR="00227BE1" w:rsidRPr="008F2799">
        <w:rPr>
          <w:rFonts w:ascii="Palatino Linotype" w:hAnsi="Palatino Linotype"/>
        </w:rPr>
        <w:t xml:space="preserve"> se le denominará</w:t>
      </w:r>
      <w:r w:rsidRPr="008F2799">
        <w:rPr>
          <w:rFonts w:ascii="Palatino Linotype" w:hAnsi="Palatino Linotype"/>
        </w:rPr>
        <w:t xml:space="preserve"> </w:t>
      </w:r>
      <w:r w:rsidRPr="008F2799">
        <w:rPr>
          <w:rFonts w:ascii="Palatino Linotype" w:hAnsi="Palatino Linotype"/>
          <w:b/>
        </w:rPr>
        <w:t>EL SUJETO OBLIGADO</w:t>
      </w:r>
      <w:r w:rsidRPr="008F2799">
        <w:rPr>
          <w:rFonts w:ascii="Palatino Linotype" w:hAnsi="Palatino Linotype"/>
        </w:rPr>
        <w:t xml:space="preserve">, se procede a dictar la presente resolución con base en lo siguiente: </w:t>
      </w:r>
    </w:p>
    <w:p w14:paraId="726BD126" w14:textId="77777777" w:rsidR="00493D5A" w:rsidRPr="008F2799" w:rsidRDefault="00493D5A" w:rsidP="00F22421">
      <w:pPr>
        <w:snapToGrid w:val="0"/>
        <w:contextualSpacing/>
        <w:jc w:val="center"/>
        <w:rPr>
          <w:rFonts w:ascii="Palatino Linotype" w:hAnsi="Palatino Linotype"/>
          <w:b/>
          <w:bCs/>
          <w:spacing w:val="60"/>
        </w:rPr>
      </w:pPr>
    </w:p>
    <w:p w14:paraId="2D438FF3" w14:textId="77777777" w:rsidR="000532B3" w:rsidRPr="008F2799" w:rsidRDefault="000532B3" w:rsidP="00F22421">
      <w:pPr>
        <w:snapToGrid w:val="0"/>
        <w:contextualSpacing/>
        <w:jc w:val="center"/>
        <w:rPr>
          <w:rFonts w:ascii="Palatino Linotype" w:hAnsi="Palatino Linotype"/>
          <w:b/>
          <w:bCs/>
          <w:spacing w:val="60"/>
        </w:rPr>
      </w:pPr>
      <w:r w:rsidRPr="008F2799">
        <w:rPr>
          <w:rFonts w:ascii="Palatino Linotype" w:hAnsi="Palatino Linotype"/>
          <w:b/>
          <w:bCs/>
          <w:spacing w:val="60"/>
        </w:rPr>
        <w:t>RESULTANDO</w:t>
      </w:r>
    </w:p>
    <w:p w14:paraId="13F61B8C" w14:textId="77777777" w:rsidR="00493D5A" w:rsidRPr="008F2799" w:rsidRDefault="00493D5A" w:rsidP="00F22421">
      <w:pPr>
        <w:pStyle w:val="Prrafodelista"/>
        <w:snapToGrid w:val="0"/>
        <w:ind w:left="567"/>
        <w:contextualSpacing/>
        <w:jc w:val="both"/>
        <w:rPr>
          <w:rFonts w:ascii="Palatino Linotype" w:hAnsi="Palatino Linotype"/>
          <w:b/>
        </w:rPr>
      </w:pPr>
    </w:p>
    <w:p w14:paraId="638B7B29" w14:textId="77777777" w:rsidR="00493D5A" w:rsidRPr="008F2799" w:rsidRDefault="006F1DCC" w:rsidP="008F2799">
      <w:pPr>
        <w:snapToGrid w:val="0"/>
        <w:spacing w:line="360" w:lineRule="auto"/>
        <w:contextualSpacing/>
        <w:jc w:val="both"/>
        <w:rPr>
          <w:rFonts w:ascii="Palatino Linotype" w:hAnsi="Palatino Linotype"/>
          <w:b/>
        </w:rPr>
      </w:pPr>
      <w:r w:rsidRPr="001236BE">
        <w:rPr>
          <w:rFonts w:ascii="Palatino Linotype" w:hAnsi="Palatino Linotype"/>
          <w:b/>
          <w:sz w:val="28"/>
        </w:rPr>
        <w:t xml:space="preserve">I. </w:t>
      </w:r>
      <w:r w:rsidR="00493D5A" w:rsidRPr="008F2799">
        <w:rPr>
          <w:rFonts w:ascii="Palatino Linotype" w:hAnsi="Palatino Linotype"/>
        </w:rPr>
        <w:t xml:space="preserve">El </w:t>
      </w:r>
      <w:r w:rsidR="00864955">
        <w:rPr>
          <w:rFonts w:ascii="Palatino Linotype" w:hAnsi="Palatino Linotype"/>
          <w:b/>
        </w:rPr>
        <w:t xml:space="preserve">veintinueve de octubre </w:t>
      </w:r>
      <w:r w:rsidRPr="008F2799">
        <w:rPr>
          <w:rFonts w:ascii="Palatino Linotype" w:hAnsi="Palatino Linotype"/>
          <w:b/>
        </w:rPr>
        <w:t>de dos mil v</w:t>
      </w:r>
      <w:r w:rsidR="00493D5A" w:rsidRPr="008F2799">
        <w:rPr>
          <w:rFonts w:ascii="Palatino Linotype" w:hAnsi="Palatino Linotype"/>
          <w:b/>
        </w:rPr>
        <w:t>eintiuno</w:t>
      </w:r>
      <w:r w:rsidR="00493D5A" w:rsidRPr="008F2799">
        <w:rPr>
          <w:rFonts w:ascii="Palatino Linotype" w:hAnsi="Palatino Linotype"/>
        </w:rPr>
        <w:t xml:space="preserve"> </w:t>
      </w:r>
      <w:r w:rsidR="00B542C1" w:rsidRPr="008F2799">
        <w:rPr>
          <w:rFonts w:ascii="Palatino Linotype" w:hAnsi="Palatino Linotype" w:cs="Arial"/>
          <w:b/>
        </w:rPr>
        <w:t>EL</w:t>
      </w:r>
      <w:r w:rsidR="00493D5A" w:rsidRPr="008F2799">
        <w:rPr>
          <w:rFonts w:ascii="Palatino Linotype" w:hAnsi="Palatino Linotype" w:cs="Arial"/>
          <w:b/>
        </w:rPr>
        <w:t xml:space="preserve"> RECURRENTE</w:t>
      </w:r>
      <w:r w:rsidR="00493D5A" w:rsidRPr="008F2799">
        <w:rPr>
          <w:rFonts w:ascii="Palatino Linotype" w:hAnsi="Palatino Linotype"/>
        </w:rPr>
        <w:t xml:space="preserve"> presentó </w:t>
      </w:r>
      <w:r w:rsidR="00493D5A" w:rsidRPr="008F2799">
        <w:rPr>
          <w:rFonts w:ascii="Palatino Linotype" w:hAnsi="Palatino Linotype" w:cs="Arial"/>
        </w:rPr>
        <w:t xml:space="preserve">a través </w:t>
      </w:r>
      <w:r w:rsidR="00864955">
        <w:rPr>
          <w:rFonts w:ascii="Palatino Linotype" w:hAnsi="Palatino Linotype" w:cs="Arial"/>
        </w:rPr>
        <w:t>d</w:t>
      </w:r>
      <w:r w:rsidR="00493D5A" w:rsidRPr="008F2799">
        <w:rPr>
          <w:rFonts w:ascii="Palatino Linotype" w:hAnsi="Palatino Linotype" w:cs="Arial"/>
        </w:rPr>
        <w:t xml:space="preserve">el Sistema de Acceso a la Información Mexiquense, en lo subsecuente </w:t>
      </w:r>
      <w:r w:rsidR="00493D5A" w:rsidRPr="008F2799">
        <w:rPr>
          <w:rFonts w:ascii="Palatino Linotype" w:hAnsi="Palatino Linotype" w:cs="Arial"/>
          <w:b/>
        </w:rPr>
        <w:t>EL SAIMEX,</w:t>
      </w:r>
      <w:r w:rsidR="00493D5A" w:rsidRPr="008F2799">
        <w:rPr>
          <w:rFonts w:ascii="Palatino Linotype" w:hAnsi="Palatino Linotype"/>
        </w:rPr>
        <w:t xml:space="preserve"> ante </w:t>
      </w:r>
      <w:r w:rsidR="00493D5A" w:rsidRPr="008F2799">
        <w:rPr>
          <w:rFonts w:ascii="Palatino Linotype" w:hAnsi="Palatino Linotype"/>
          <w:b/>
        </w:rPr>
        <w:t>EL SUJETO OBLIGADO</w:t>
      </w:r>
      <w:r w:rsidR="00493D5A" w:rsidRPr="008F2799">
        <w:rPr>
          <w:rFonts w:ascii="Palatino Linotype" w:hAnsi="Palatino Linotype"/>
        </w:rPr>
        <w:t>, la solicitud de acceso a la información pública, a la que se le asignó el número</w:t>
      </w:r>
      <w:r w:rsidR="00864955">
        <w:rPr>
          <w:rFonts w:ascii="Palatino Linotype" w:hAnsi="Palatino Linotype"/>
          <w:b/>
        </w:rPr>
        <w:t xml:space="preserve"> 01025</w:t>
      </w:r>
      <w:r w:rsidR="00493D5A" w:rsidRPr="008F2799">
        <w:rPr>
          <w:rFonts w:ascii="Palatino Linotype" w:hAnsi="Palatino Linotype"/>
          <w:b/>
        </w:rPr>
        <w:t>/</w:t>
      </w:r>
      <w:r w:rsidR="00864955">
        <w:rPr>
          <w:rFonts w:ascii="Palatino Linotype" w:hAnsi="Palatino Linotype"/>
          <w:b/>
        </w:rPr>
        <w:t>TOLUCA/</w:t>
      </w:r>
      <w:r w:rsidR="00493D5A" w:rsidRPr="008F2799">
        <w:rPr>
          <w:rFonts w:ascii="Palatino Linotype" w:hAnsi="Palatino Linotype"/>
          <w:b/>
        </w:rPr>
        <w:t>IP/2021,</w:t>
      </w:r>
      <w:r w:rsidR="00493D5A" w:rsidRPr="008F2799">
        <w:rPr>
          <w:rFonts w:ascii="Palatino Linotype" w:hAnsi="Palatino Linotype"/>
        </w:rPr>
        <w:t xml:space="preserve"> mediante la cual requirió lo siguiente:</w:t>
      </w:r>
    </w:p>
    <w:p w14:paraId="7900C1A9" w14:textId="77777777" w:rsidR="00493D5A" w:rsidRPr="008F2799" w:rsidRDefault="00493D5A" w:rsidP="00F22421">
      <w:pPr>
        <w:pStyle w:val="Prrafodelista"/>
        <w:tabs>
          <w:tab w:val="left" w:pos="709"/>
        </w:tabs>
        <w:snapToGrid w:val="0"/>
        <w:ind w:left="0"/>
        <w:contextualSpacing/>
        <w:jc w:val="both"/>
        <w:rPr>
          <w:rFonts w:ascii="Palatino Linotype" w:hAnsi="Palatino Linotype"/>
          <w:b/>
        </w:rPr>
      </w:pPr>
    </w:p>
    <w:p w14:paraId="2D127492" w14:textId="77777777" w:rsidR="004C36A5" w:rsidRPr="008F2799" w:rsidRDefault="00BA1C56" w:rsidP="00F22421">
      <w:pPr>
        <w:tabs>
          <w:tab w:val="left" w:pos="851"/>
        </w:tabs>
        <w:snapToGrid w:val="0"/>
        <w:ind w:left="851" w:right="899"/>
        <w:contextualSpacing/>
        <w:jc w:val="both"/>
        <w:rPr>
          <w:rFonts w:ascii="Palatino Linotype" w:hAnsi="Palatino Linotype"/>
          <w:i/>
          <w:sz w:val="22"/>
          <w:szCs w:val="22"/>
        </w:rPr>
      </w:pPr>
      <w:r w:rsidRPr="008F2799">
        <w:rPr>
          <w:rFonts w:ascii="Palatino Linotype" w:hAnsi="Palatino Linotype"/>
          <w:i/>
          <w:sz w:val="22"/>
          <w:szCs w:val="22"/>
        </w:rPr>
        <w:t>“</w:t>
      </w:r>
      <w:r w:rsidR="00864955">
        <w:rPr>
          <w:rFonts w:ascii="Palatino Linotype" w:hAnsi="Palatino Linotype"/>
          <w:i/>
          <w:sz w:val="22"/>
          <w:szCs w:val="22"/>
        </w:rPr>
        <w:t>solicito información en relación con los servicios que presta la Unidad Catastral de Toluca y que informe porque no me quiere autorizar la certificación y valor catastral 101 01 430 36 00 0000</w:t>
      </w:r>
      <w:r w:rsidR="006F1DCC" w:rsidRPr="008F2799">
        <w:rPr>
          <w:rFonts w:ascii="Palatino Linotype" w:hAnsi="Palatino Linotype"/>
          <w:i/>
          <w:sz w:val="22"/>
          <w:szCs w:val="22"/>
        </w:rPr>
        <w:t>”</w:t>
      </w:r>
      <w:r w:rsidR="00B542C1" w:rsidRPr="008F2799">
        <w:rPr>
          <w:rFonts w:ascii="Palatino Linotype" w:hAnsi="Palatino Linotype"/>
          <w:i/>
          <w:sz w:val="22"/>
          <w:szCs w:val="22"/>
        </w:rPr>
        <w:t xml:space="preserve"> (Sic)</w:t>
      </w:r>
    </w:p>
    <w:p w14:paraId="380EC867" w14:textId="77777777" w:rsidR="006014AE" w:rsidRPr="008F2799" w:rsidRDefault="006014AE" w:rsidP="00F22421">
      <w:pPr>
        <w:snapToGrid w:val="0"/>
        <w:ind w:left="709" w:right="709"/>
        <w:contextualSpacing/>
        <w:jc w:val="both"/>
        <w:rPr>
          <w:rFonts w:ascii="Palatino Linotype" w:hAnsi="Palatino Linotype"/>
          <w:i/>
        </w:rPr>
      </w:pPr>
    </w:p>
    <w:p w14:paraId="2A2AD636" w14:textId="77777777" w:rsidR="006014AE" w:rsidRDefault="006014AE" w:rsidP="006014AE">
      <w:pPr>
        <w:snapToGrid w:val="0"/>
        <w:spacing w:line="360" w:lineRule="auto"/>
        <w:ind w:right="49"/>
        <w:contextualSpacing/>
        <w:jc w:val="both"/>
        <w:rPr>
          <w:rFonts w:ascii="Palatino Linotype" w:hAnsi="Palatino Linotype"/>
        </w:rPr>
      </w:pPr>
      <w:bookmarkStart w:id="0" w:name="_Ref516764469"/>
      <w:bookmarkStart w:id="1" w:name="_Ref531692384"/>
      <w:r>
        <w:rPr>
          <w:rFonts w:ascii="Palatino Linotype" w:hAnsi="Palatino Linotype"/>
        </w:rPr>
        <w:lastRenderedPageBreak/>
        <w:t xml:space="preserve">Igualmente a dicha solicitud, anexo el archivo denominado </w:t>
      </w:r>
      <w:r w:rsidRPr="006014AE">
        <w:rPr>
          <w:rFonts w:ascii="Palatino Linotype" w:hAnsi="Palatino Linotype"/>
          <w:i/>
        </w:rPr>
        <w:t>solicitud al infoem 22 de octubre de 2021 (1).docx</w:t>
      </w:r>
      <w:r>
        <w:rPr>
          <w:rFonts w:ascii="Palatino Linotype" w:hAnsi="Palatino Linotype"/>
        </w:rPr>
        <w:t xml:space="preserve"> por medio del cual solicita se </w:t>
      </w:r>
      <w:r w:rsidR="00F760B0">
        <w:rPr>
          <w:rFonts w:ascii="Palatino Linotype" w:hAnsi="Palatino Linotype"/>
        </w:rPr>
        <w:t>les</w:t>
      </w:r>
      <w:r>
        <w:rPr>
          <w:rFonts w:ascii="Palatino Linotype" w:hAnsi="Palatino Linotype"/>
        </w:rPr>
        <w:t xml:space="preserve"> dé respuesta a los siguientes cuestionamientos:</w:t>
      </w:r>
    </w:p>
    <w:p w14:paraId="48689156" w14:textId="77777777" w:rsidR="006014AE" w:rsidRDefault="006014AE" w:rsidP="00F22421">
      <w:pPr>
        <w:snapToGrid w:val="0"/>
        <w:ind w:right="899"/>
        <w:contextualSpacing/>
        <w:jc w:val="both"/>
        <w:rPr>
          <w:rFonts w:ascii="Palatino Linotype" w:hAnsi="Palatino Linotype"/>
        </w:rPr>
      </w:pPr>
    </w:p>
    <w:p w14:paraId="6E9C612A" w14:textId="33BF2CCF" w:rsidR="006014AE" w:rsidRPr="00F22421" w:rsidRDefault="006014AE" w:rsidP="00F22421">
      <w:pPr>
        <w:snapToGrid w:val="0"/>
        <w:ind w:left="851" w:right="899"/>
        <w:contextualSpacing/>
        <w:jc w:val="both"/>
        <w:rPr>
          <w:rFonts w:ascii="Palatino Linotype" w:hAnsi="Palatino Linotype"/>
          <w:i/>
          <w:sz w:val="22"/>
          <w:szCs w:val="22"/>
        </w:rPr>
      </w:pPr>
      <w:bookmarkStart w:id="2" w:name="_Hlk94061823"/>
      <w:r w:rsidRPr="006014AE">
        <w:rPr>
          <w:rFonts w:ascii="Palatino Linotype" w:hAnsi="Palatino Linotype"/>
          <w:i/>
          <w:sz w:val="22"/>
          <w:szCs w:val="22"/>
        </w:rPr>
        <w:t xml:space="preserve">1.- </w:t>
      </w:r>
      <w:r w:rsidRPr="00F22421">
        <w:rPr>
          <w:rFonts w:ascii="Palatino Linotype" w:hAnsi="Palatino Linotype"/>
          <w:i/>
          <w:sz w:val="22"/>
          <w:szCs w:val="22"/>
        </w:rPr>
        <w:t xml:space="preserve">Que informe el Titular Catastral el fundamento legal por el cual se niega a autorizarme el servicio de certificación y valor catastral del número de registro </w:t>
      </w:r>
      <w:r w:rsidR="00921B24">
        <w:rPr>
          <w:rFonts w:ascii="Palatino Linotype" w:hAnsi="Palatino Linotype"/>
          <w:i/>
          <w:sz w:val="22"/>
          <w:szCs w:val="22"/>
        </w:rPr>
        <w:t>xxx</w:t>
      </w:r>
      <w:r w:rsidRPr="00F22421">
        <w:rPr>
          <w:rFonts w:ascii="Palatino Linotype" w:hAnsi="Palatino Linotype"/>
          <w:i/>
          <w:sz w:val="22"/>
          <w:szCs w:val="22"/>
        </w:rPr>
        <w:t xml:space="preserve"> </w:t>
      </w:r>
      <w:proofErr w:type="spellStart"/>
      <w:r w:rsidR="00921B24">
        <w:rPr>
          <w:rFonts w:ascii="Palatino Linotype" w:hAnsi="Palatino Linotype"/>
          <w:i/>
          <w:sz w:val="22"/>
          <w:szCs w:val="22"/>
        </w:rPr>
        <w:t>xxxxxxxxxxxx</w:t>
      </w:r>
      <w:proofErr w:type="spellEnd"/>
      <w:r w:rsidRPr="00F22421">
        <w:rPr>
          <w:rFonts w:ascii="Palatino Linotype" w:hAnsi="Palatino Linotype"/>
          <w:i/>
          <w:sz w:val="22"/>
          <w:szCs w:val="22"/>
        </w:rPr>
        <w:t>, a pesar de que he presentado en la oficina de catastro los requisitos que ordena el Código Financiero Estatal tramite que por mandato legal está obligado a proporcionarme.</w:t>
      </w:r>
    </w:p>
    <w:p w14:paraId="004868B2" w14:textId="23DD86EA"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2.- Que informe el Titular Catastral el interés personal o que indique el impedimento jurídico que tiene y que lo motiva a no autorizarme la certificación y valor catastral del </w:t>
      </w:r>
      <w:proofErr w:type="spellStart"/>
      <w:r w:rsidRPr="00F22421">
        <w:rPr>
          <w:rFonts w:ascii="Palatino Linotype" w:hAnsi="Palatino Linotype"/>
          <w:i/>
          <w:sz w:val="22"/>
          <w:szCs w:val="22"/>
        </w:rPr>
        <w:t>numero</w:t>
      </w:r>
      <w:proofErr w:type="spellEnd"/>
      <w:r w:rsidRPr="00F22421">
        <w:rPr>
          <w:rFonts w:ascii="Palatino Linotype" w:hAnsi="Palatino Linotype"/>
          <w:i/>
          <w:sz w:val="22"/>
          <w:szCs w:val="22"/>
        </w:rPr>
        <w:t xml:space="preserve"> registral </w:t>
      </w:r>
      <w:proofErr w:type="spellStart"/>
      <w:r w:rsidR="00921B24">
        <w:rPr>
          <w:rFonts w:ascii="Palatino Linotype" w:hAnsi="Palatino Linotype"/>
          <w:i/>
          <w:sz w:val="22"/>
          <w:szCs w:val="22"/>
        </w:rPr>
        <w:t>xxxxxxxxxxxxxxxxxx</w:t>
      </w:r>
      <w:proofErr w:type="spellEnd"/>
    </w:p>
    <w:p w14:paraId="74E51F72" w14:textId="1A54993D"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3.- Que informe  el Titular  Catastral, C. Gerardo Quiroz Suarez  si el  Ayuntamiento de Toluca, elaboró y /o  realizó la lotificación de todo el terreno donde se ubica mi predio, cuya dirección es </w:t>
      </w:r>
      <w:proofErr w:type="spellStart"/>
      <w:r w:rsidR="00FF1F91">
        <w:rPr>
          <w:rFonts w:ascii="Palatino Linotype" w:hAnsi="Palatino Linotype"/>
          <w:i/>
          <w:sz w:val="22"/>
          <w:szCs w:val="22"/>
        </w:rPr>
        <w:t>xxxxxxxxxxxxxxxxxxxxxxxxxx</w:t>
      </w:r>
      <w:proofErr w:type="spellEnd"/>
      <w:r w:rsidRPr="00F22421">
        <w:rPr>
          <w:rFonts w:ascii="Palatino Linotype" w:hAnsi="Palatino Linotype"/>
          <w:i/>
          <w:sz w:val="22"/>
          <w:szCs w:val="22"/>
        </w:rPr>
        <w:t xml:space="preserve"> </w:t>
      </w:r>
      <w:r w:rsidR="00FF1F91">
        <w:rPr>
          <w:rFonts w:ascii="Palatino Linotype" w:hAnsi="Palatino Linotype"/>
          <w:i/>
          <w:sz w:val="22"/>
          <w:szCs w:val="22"/>
        </w:rPr>
        <w:t>xxx</w:t>
      </w:r>
      <w:r w:rsidRPr="00F22421">
        <w:rPr>
          <w:rFonts w:ascii="Palatino Linotype" w:hAnsi="Palatino Linotype"/>
          <w:i/>
          <w:sz w:val="22"/>
          <w:szCs w:val="22"/>
        </w:rPr>
        <w:t xml:space="preserve">, Colonia </w:t>
      </w:r>
      <w:proofErr w:type="spellStart"/>
      <w:r w:rsidR="00FF1F91">
        <w:rPr>
          <w:rFonts w:ascii="Palatino Linotype" w:hAnsi="Palatino Linotype"/>
          <w:i/>
          <w:sz w:val="22"/>
          <w:szCs w:val="22"/>
        </w:rPr>
        <w:t>xxxxxxxxx</w:t>
      </w:r>
      <w:proofErr w:type="spellEnd"/>
      <w:r w:rsidRPr="00F22421">
        <w:rPr>
          <w:rFonts w:ascii="Palatino Linotype" w:hAnsi="Palatino Linotype"/>
          <w:i/>
          <w:sz w:val="22"/>
          <w:szCs w:val="22"/>
        </w:rPr>
        <w:t xml:space="preserve">, de esta Ciudad de Toluca, SI LA RESPUESTA ES AFIRMATIVA que lo acredite con una copia de dicha lotificación, el Titular Catastral  ya conoce el terreno al cual me refiero, en virtud de que se presentó a una verificación de identificación de un lote. </w:t>
      </w:r>
    </w:p>
    <w:p w14:paraId="14F44DC2" w14:textId="1C2A05EA"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3.- Que informe el Coordinador Catastral, que documentos solicitó la entonces Dirección de Catastro al C. </w:t>
      </w:r>
      <w:proofErr w:type="spellStart"/>
      <w:r w:rsidR="00FF1F91">
        <w:rPr>
          <w:rFonts w:ascii="Palatino Linotype" w:hAnsi="Palatino Linotype"/>
          <w:i/>
          <w:sz w:val="22"/>
          <w:szCs w:val="22"/>
        </w:rPr>
        <w:t>xxxxxxxxxxxxxxxxxxxxxx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xxxxxxxxxxxxxxxxxxxx</w:t>
      </w:r>
      <w:proofErr w:type="spellEnd"/>
      <w:r w:rsidRPr="00F22421">
        <w:rPr>
          <w:rFonts w:ascii="Palatino Linotype" w:hAnsi="Palatino Linotype"/>
          <w:i/>
          <w:sz w:val="22"/>
          <w:szCs w:val="22"/>
        </w:rPr>
        <w:t xml:space="preserve"> y a </w:t>
      </w:r>
      <w:proofErr w:type="spellStart"/>
      <w:r w:rsidR="00FF1F91">
        <w:rPr>
          <w:rFonts w:ascii="Palatino Linotype" w:hAnsi="Palatino Linotype"/>
          <w:i/>
          <w:sz w:val="22"/>
          <w:szCs w:val="22"/>
        </w:rPr>
        <w:t>xxxxxxxxxxxxxxxxxxxxxxxxx</w:t>
      </w:r>
      <w:proofErr w:type="spellEnd"/>
      <w:r w:rsidRPr="00F22421">
        <w:rPr>
          <w:rFonts w:ascii="Palatino Linotype" w:hAnsi="Palatino Linotype"/>
          <w:i/>
          <w:sz w:val="22"/>
          <w:szCs w:val="22"/>
        </w:rPr>
        <w:t xml:space="preserve">, para la autorización de la subdivisión de los lotes con clave catastral </w:t>
      </w:r>
      <w:proofErr w:type="spellStart"/>
      <w:r w:rsidR="00FF1F91">
        <w:rPr>
          <w:rFonts w:ascii="Palatino Linotype" w:hAnsi="Palatino Linotype"/>
          <w:i/>
          <w:sz w:val="22"/>
          <w:szCs w:val="22"/>
        </w:rPr>
        <w:t>xxxxxxxxxxxxxxxxx</w:t>
      </w:r>
      <w:proofErr w:type="spellEnd"/>
      <w:r w:rsidRPr="00F22421">
        <w:rPr>
          <w:rFonts w:ascii="Palatino Linotype" w:hAnsi="Palatino Linotype"/>
          <w:i/>
          <w:sz w:val="22"/>
          <w:szCs w:val="22"/>
        </w:rPr>
        <w:t xml:space="preserve"> y </w:t>
      </w:r>
      <w:proofErr w:type="spellStart"/>
      <w:r w:rsidR="00FF1F91">
        <w:rPr>
          <w:rFonts w:ascii="Palatino Linotype" w:hAnsi="Palatino Linotype"/>
          <w:i/>
          <w:sz w:val="22"/>
          <w:szCs w:val="22"/>
        </w:rPr>
        <w:t>xxxxxxxxxxxxxxxxxxx</w:t>
      </w:r>
      <w:proofErr w:type="spellEnd"/>
      <w:r w:rsidRPr="00F22421">
        <w:rPr>
          <w:rFonts w:ascii="Palatino Linotype" w:hAnsi="Palatino Linotype"/>
          <w:i/>
          <w:sz w:val="22"/>
          <w:szCs w:val="22"/>
        </w:rPr>
        <w:t>, y si cumplieron con los requisitos que son indispensables para una subdivisión que de origen es ilegal por no contener la autorización del propio Ayuntamiento Local que para este caso en particular es de suma importancia y necesidad. Y si tiene los documentos que adjunte copias simples a su oficio de contestación.</w:t>
      </w:r>
    </w:p>
    <w:p w14:paraId="7B57B835" w14:textId="32B98DF3"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4.- Que informe el Coordinador Catastral Municipal de Toluca, que documentos presentaron los C., </w:t>
      </w:r>
      <w:proofErr w:type="spellStart"/>
      <w:r w:rsidR="00FF1F91">
        <w:rPr>
          <w:rFonts w:ascii="Palatino Linotype" w:hAnsi="Palatino Linotype"/>
          <w:i/>
          <w:sz w:val="22"/>
          <w:szCs w:val="22"/>
        </w:rPr>
        <w:t>xxxxxxxxxxxxxxxxxxxxxx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xxxxxxxxxxxxxxxxxxxxxxxxxxxx</w:t>
      </w:r>
      <w:proofErr w:type="spellEnd"/>
      <w:r w:rsidRPr="00F22421">
        <w:rPr>
          <w:rFonts w:ascii="Palatino Linotype" w:hAnsi="Palatino Linotype"/>
          <w:i/>
          <w:sz w:val="22"/>
          <w:szCs w:val="22"/>
        </w:rPr>
        <w:t xml:space="preserve"> y </w:t>
      </w:r>
      <w:proofErr w:type="spellStart"/>
      <w:r w:rsidR="00FF1F91">
        <w:rPr>
          <w:rFonts w:ascii="Palatino Linotype" w:hAnsi="Palatino Linotype"/>
          <w:i/>
          <w:sz w:val="22"/>
          <w:szCs w:val="22"/>
        </w:rPr>
        <w:t>xxxxxxxxxxxxxxxxxxxxxxxxx</w:t>
      </w:r>
      <w:proofErr w:type="spellEnd"/>
      <w:r w:rsidRPr="00F22421">
        <w:rPr>
          <w:rFonts w:ascii="Palatino Linotype" w:hAnsi="Palatino Linotype"/>
          <w:i/>
          <w:sz w:val="22"/>
          <w:szCs w:val="22"/>
        </w:rPr>
        <w:t xml:space="preserve"> para obtener los números catastrales siguientes : </w:t>
      </w:r>
      <w:proofErr w:type="spellStart"/>
      <w:r w:rsidR="00FF1F91">
        <w:rPr>
          <w:rFonts w:ascii="Palatino Linotype" w:hAnsi="Palatino Linotype"/>
          <w:i/>
          <w:sz w:val="22"/>
          <w:szCs w:val="22"/>
        </w:rPr>
        <w:t>xxxxxxxxxxxxxxxxxxxx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xxxxxxxxxxxxxxxxxx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xxxxxxxxxxxxxxxxxxxx</w:t>
      </w:r>
      <w:proofErr w:type="spellEnd"/>
      <w:r w:rsidRPr="00F22421">
        <w:rPr>
          <w:rFonts w:ascii="Palatino Linotype" w:hAnsi="Palatino Linotype"/>
          <w:i/>
          <w:sz w:val="22"/>
          <w:szCs w:val="22"/>
        </w:rPr>
        <w:t xml:space="preserve"> y </w:t>
      </w:r>
      <w:proofErr w:type="spellStart"/>
      <w:r w:rsidR="00FF1F91">
        <w:rPr>
          <w:rFonts w:ascii="Palatino Linotype" w:hAnsi="Palatino Linotype"/>
          <w:i/>
          <w:sz w:val="22"/>
          <w:szCs w:val="22"/>
        </w:rPr>
        <w:t>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w:t>
      </w:r>
      <w:proofErr w:type="spellEnd"/>
      <w:r w:rsidRPr="00F22421">
        <w:rPr>
          <w:rFonts w:ascii="Palatino Linotype" w:hAnsi="Palatino Linotype"/>
          <w:i/>
          <w:sz w:val="22"/>
          <w:szCs w:val="22"/>
        </w:rPr>
        <w:t>, si el titular catastral se niega a presentar copias de los documentos justificándose por la privacidad de los datos personales, entonces que detalle y mencione  que documentos están el expediente de estas claves catastrales.</w:t>
      </w:r>
    </w:p>
    <w:p w14:paraId="6F42B3F3" w14:textId="4568288C"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5.- Que el Titular de Catastro Municipal de Toluca, informe porqué se autorizó mediante un procedimiento de Inmatriculación Administrativa la regularización de la clave catastral identificada con el numero </w:t>
      </w:r>
      <w:proofErr w:type="spellStart"/>
      <w:r w:rsidR="00FF1F91">
        <w:rPr>
          <w:rFonts w:ascii="Palatino Linotype" w:hAnsi="Palatino Linotype"/>
          <w:i/>
          <w:sz w:val="22"/>
          <w:szCs w:val="22"/>
        </w:rPr>
        <w:t>xxxxxxxxxxxxxxxxxxxxx</w:t>
      </w:r>
      <w:proofErr w:type="spellEnd"/>
      <w:r w:rsidRPr="00F22421">
        <w:rPr>
          <w:rFonts w:ascii="Palatino Linotype" w:hAnsi="Palatino Linotype"/>
          <w:i/>
          <w:sz w:val="22"/>
          <w:szCs w:val="22"/>
        </w:rPr>
        <w:t xml:space="preserve">, en virtud de </w:t>
      </w:r>
      <w:r w:rsidRPr="00F22421">
        <w:rPr>
          <w:rFonts w:ascii="Palatino Linotype" w:hAnsi="Palatino Linotype"/>
          <w:i/>
          <w:sz w:val="22"/>
          <w:szCs w:val="22"/>
        </w:rPr>
        <w:lastRenderedPageBreak/>
        <w:t xml:space="preserve">que este lote tiene una escritura ante notario público, y según la Ley no es procedente una inmatriculación administrativa  cuando los predios cuentan con escritura pública porque según el dicho del Señor </w:t>
      </w:r>
      <w:proofErr w:type="spellStart"/>
      <w:r w:rsidR="00FF1F91">
        <w:rPr>
          <w:rFonts w:ascii="Palatino Linotype" w:hAnsi="Palatino Linotype"/>
          <w:i/>
          <w:sz w:val="22"/>
          <w:szCs w:val="22"/>
        </w:rPr>
        <w:t>xxxxxxxxxxxxxxxxxxxxxxxx</w:t>
      </w:r>
      <w:proofErr w:type="spellEnd"/>
      <w:r w:rsidRPr="00F22421">
        <w:rPr>
          <w:rFonts w:ascii="Palatino Linotype" w:hAnsi="Palatino Linotype"/>
          <w:i/>
          <w:sz w:val="22"/>
          <w:szCs w:val="22"/>
        </w:rPr>
        <w:t xml:space="preserve"> adquirió un lote a </w:t>
      </w:r>
      <w:proofErr w:type="spellStart"/>
      <w:r w:rsidR="00FF1F91">
        <w:rPr>
          <w:rFonts w:ascii="Palatino Linotype" w:hAnsi="Palatino Linotype"/>
          <w:i/>
          <w:sz w:val="22"/>
          <w:szCs w:val="22"/>
        </w:rPr>
        <w:t>xxxxxxxxxxxxxxxxxxxxxxxxxxxxx</w:t>
      </w:r>
      <w:proofErr w:type="spellEnd"/>
      <w:r w:rsidRPr="00F22421">
        <w:rPr>
          <w:rFonts w:ascii="Palatino Linotype" w:hAnsi="Palatino Linotype"/>
          <w:i/>
          <w:sz w:val="22"/>
          <w:szCs w:val="22"/>
        </w:rPr>
        <w:t xml:space="preserve"> sin que le presentara una escritura del predio, solo hicieron la regularización del predio con la inmatriculación administrativa,  que reitero el Titular Catastral tiene conocimiento de que esa inmatriculación administrativa es ilegal puesto que  no cumple  con los requisitos que debe tener un trámite de esa naturaleza. </w:t>
      </w:r>
    </w:p>
    <w:p w14:paraId="6CFE644A" w14:textId="35DB1D99"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6.- Que  el titular Catastral,  informe, acredite y exhiba en copia simple  la documentación que presentaron los C. </w:t>
      </w:r>
      <w:proofErr w:type="spellStart"/>
      <w:r w:rsidR="00FF1F91">
        <w:rPr>
          <w:rFonts w:ascii="Palatino Linotype" w:hAnsi="Palatino Linotype"/>
          <w:i/>
          <w:sz w:val="22"/>
          <w:szCs w:val="22"/>
        </w:rPr>
        <w:t>xxxxxxxxxxxxxxxxxxxxxxxxxxxx</w:t>
      </w:r>
      <w:proofErr w:type="spellEnd"/>
      <w:r w:rsidRPr="00F22421">
        <w:rPr>
          <w:rFonts w:ascii="Palatino Linotype" w:hAnsi="Palatino Linotype"/>
          <w:i/>
          <w:sz w:val="22"/>
          <w:szCs w:val="22"/>
        </w:rPr>
        <w:t xml:space="preserve"> y </w:t>
      </w:r>
      <w:proofErr w:type="spellStart"/>
      <w:r w:rsidR="00FF1F91">
        <w:rPr>
          <w:rFonts w:ascii="Palatino Linotype" w:hAnsi="Palatino Linotype"/>
          <w:i/>
          <w:sz w:val="22"/>
          <w:szCs w:val="22"/>
        </w:rPr>
        <w:t>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xxxxxxxxxxxxxxxxxxx</w:t>
      </w:r>
      <w:proofErr w:type="spellEnd"/>
      <w:r w:rsidRPr="00F22421">
        <w:rPr>
          <w:rFonts w:ascii="Palatino Linotype" w:hAnsi="Palatino Linotype"/>
          <w:i/>
          <w:sz w:val="22"/>
          <w:szCs w:val="22"/>
        </w:rPr>
        <w:t xml:space="preserve">, para acreditar la propiedad del terreno con clave catastral </w:t>
      </w:r>
      <w:proofErr w:type="spellStart"/>
      <w:r w:rsidR="00FF1F91">
        <w:rPr>
          <w:rFonts w:ascii="Palatino Linotype" w:hAnsi="Palatino Linotype"/>
          <w:i/>
          <w:sz w:val="22"/>
          <w:szCs w:val="22"/>
        </w:rPr>
        <w:t>xxxxxxxxxxxxxxxxxxxxx</w:t>
      </w:r>
      <w:proofErr w:type="spellEnd"/>
      <w:r w:rsidRPr="00F22421">
        <w:rPr>
          <w:rFonts w:ascii="Palatino Linotype" w:hAnsi="Palatino Linotype"/>
          <w:i/>
          <w:sz w:val="22"/>
          <w:szCs w:val="22"/>
        </w:rPr>
        <w:t xml:space="preserve">, tal como lo ordena la normatividad municipal, el Código Financiero y el manual Catastral Estatal, esto es de mucha importancia puesto que el C. Gerardo Quiroz Suarez sabe y le consta que estos lotes tienen una escritura que se originó de una lotificación autorizada. </w:t>
      </w:r>
    </w:p>
    <w:p w14:paraId="765A6430" w14:textId="5F252C41"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7.-  Que el Titular Catastral informe y exhiba una copia simple del contrato de compraventa que celebró el C. </w:t>
      </w:r>
      <w:proofErr w:type="spellStart"/>
      <w:r w:rsidR="00FF1F91">
        <w:rPr>
          <w:rFonts w:ascii="Palatino Linotype" w:hAnsi="Palatino Linotype"/>
          <w:i/>
          <w:sz w:val="22"/>
          <w:szCs w:val="22"/>
        </w:rPr>
        <w:t>xxxxxxxxxxxxxxxxxxxxxxxxxxxx</w:t>
      </w:r>
      <w:proofErr w:type="spellEnd"/>
      <w:r w:rsidRPr="00F22421">
        <w:rPr>
          <w:rFonts w:ascii="Palatino Linotype" w:hAnsi="Palatino Linotype"/>
          <w:i/>
          <w:sz w:val="22"/>
          <w:szCs w:val="22"/>
        </w:rPr>
        <w:t xml:space="preserve">, con el señor </w:t>
      </w:r>
      <w:proofErr w:type="spellStart"/>
      <w:r w:rsidR="00FF1F91">
        <w:rPr>
          <w:rFonts w:ascii="Palatino Linotype" w:hAnsi="Palatino Linotype"/>
          <w:i/>
          <w:sz w:val="22"/>
          <w:szCs w:val="22"/>
        </w:rPr>
        <w:t>xxxxxxxxxxxxxxxxxxxxxx</w:t>
      </w:r>
      <w:proofErr w:type="spellEnd"/>
      <w:r w:rsidRPr="00F22421">
        <w:rPr>
          <w:rFonts w:ascii="Palatino Linotype" w:hAnsi="Palatino Linotype"/>
          <w:i/>
          <w:sz w:val="22"/>
          <w:szCs w:val="22"/>
        </w:rPr>
        <w:t xml:space="preserve">, su padre, así como la escritura del terreno que sirvió como base de este acto jurídico, indique si existe la escritura en este expediente y los documentos necesarios para tal acto jurídico. </w:t>
      </w:r>
    </w:p>
    <w:p w14:paraId="04C288A4" w14:textId="4A9D451E"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7.- Que informe el titular catastral municipal, con qué documento el C. </w:t>
      </w:r>
      <w:proofErr w:type="spellStart"/>
      <w:r w:rsidR="00FF1F91">
        <w:rPr>
          <w:rFonts w:ascii="Palatino Linotype" w:hAnsi="Palatino Linotype"/>
          <w:i/>
          <w:sz w:val="22"/>
          <w:szCs w:val="22"/>
        </w:rPr>
        <w:t>xxxxxxx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w:t>
      </w:r>
      <w:proofErr w:type="spellEnd"/>
      <w:r w:rsidRPr="00F22421">
        <w:rPr>
          <w:rFonts w:ascii="Palatino Linotype" w:hAnsi="Palatino Linotype"/>
          <w:i/>
          <w:sz w:val="22"/>
          <w:szCs w:val="22"/>
        </w:rPr>
        <w:t xml:space="preserve"> recibía y/o tramitaba documentos oficiales emitidos por la entonces Dirección Catastral Municipal, a nombre de su padre el C. </w:t>
      </w:r>
      <w:proofErr w:type="spellStart"/>
      <w:r w:rsidR="00FF1F91">
        <w:rPr>
          <w:rFonts w:ascii="Palatino Linotype" w:hAnsi="Palatino Linotype"/>
          <w:i/>
          <w:sz w:val="22"/>
          <w:szCs w:val="22"/>
        </w:rPr>
        <w:t>xxxxxxxxxxxxxxxx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w:t>
      </w:r>
      <w:proofErr w:type="spellEnd"/>
      <w:r w:rsidRPr="00F22421">
        <w:rPr>
          <w:rFonts w:ascii="Palatino Linotype" w:hAnsi="Palatino Linotype"/>
          <w:i/>
          <w:sz w:val="22"/>
          <w:szCs w:val="22"/>
        </w:rPr>
        <w:t xml:space="preserve">, con la finalidad de regularizar la clave catastral </w:t>
      </w:r>
      <w:proofErr w:type="spellStart"/>
      <w:r w:rsidR="00FF1F91">
        <w:rPr>
          <w:rFonts w:ascii="Palatino Linotype" w:hAnsi="Palatino Linotype"/>
          <w:i/>
          <w:sz w:val="22"/>
          <w:szCs w:val="22"/>
        </w:rPr>
        <w:t>xxxxxxxxxxxxxxxxxx</w:t>
      </w:r>
      <w:proofErr w:type="spellEnd"/>
      <w:r w:rsidRPr="00F22421">
        <w:rPr>
          <w:rFonts w:ascii="Palatino Linotype" w:hAnsi="Palatino Linotype"/>
          <w:i/>
          <w:sz w:val="22"/>
          <w:szCs w:val="22"/>
        </w:rPr>
        <w:t xml:space="preserve">, y si existe tal documento de autorización exhiba una copia simple </w:t>
      </w:r>
    </w:p>
    <w:p w14:paraId="3600B127" w14:textId="32247869"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8.- Que informe el titular catastral municipal si ha hecho lo mínimo necesario para que el C. </w:t>
      </w:r>
      <w:proofErr w:type="spellStart"/>
      <w:r w:rsidR="00FF1F91">
        <w:rPr>
          <w:rFonts w:ascii="Palatino Linotype" w:hAnsi="Palatino Linotype"/>
          <w:i/>
          <w:sz w:val="22"/>
          <w:szCs w:val="22"/>
        </w:rPr>
        <w:t>xxxxxxxxxxxxxxxxxxxxxxxxxxx</w:t>
      </w:r>
      <w:proofErr w:type="spellEnd"/>
      <w:r w:rsidRPr="00F22421">
        <w:rPr>
          <w:rFonts w:ascii="Palatino Linotype" w:hAnsi="Palatino Linotype"/>
          <w:i/>
          <w:sz w:val="22"/>
          <w:szCs w:val="22"/>
        </w:rPr>
        <w:t xml:space="preserve"> compruebe fehacientemente con qué documentación acreditó ante el Ayuntamiento la compraventa del supuesto terreno que nos ocupa, exigiéndole que presente la escritura con la cual el C. </w:t>
      </w:r>
      <w:proofErr w:type="spellStart"/>
      <w:r w:rsidR="00FF1F91">
        <w:rPr>
          <w:rFonts w:ascii="Palatino Linotype" w:hAnsi="Palatino Linotype"/>
          <w:i/>
          <w:sz w:val="22"/>
          <w:szCs w:val="22"/>
        </w:rPr>
        <w:t>xxxxxx</w:t>
      </w:r>
      <w:proofErr w:type="spellEnd"/>
      <w:r w:rsidRPr="00F22421">
        <w:rPr>
          <w:rFonts w:ascii="Palatino Linotype" w:hAnsi="Palatino Linotype"/>
          <w:i/>
          <w:sz w:val="22"/>
          <w:szCs w:val="22"/>
        </w:rPr>
        <w:t xml:space="preserve"> </w:t>
      </w:r>
      <w:proofErr w:type="spellStart"/>
      <w:r w:rsidR="00FF1F91">
        <w:rPr>
          <w:rFonts w:ascii="Palatino Linotype" w:hAnsi="Palatino Linotype"/>
          <w:i/>
          <w:sz w:val="22"/>
          <w:szCs w:val="22"/>
        </w:rPr>
        <w:t>xxxxxxxxxxxxxxxxxxxxxxx</w:t>
      </w:r>
      <w:proofErr w:type="spellEnd"/>
      <w:r w:rsidRPr="00F22421">
        <w:rPr>
          <w:rFonts w:ascii="Palatino Linotype" w:hAnsi="Palatino Linotype"/>
          <w:i/>
          <w:sz w:val="22"/>
          <w:szCs w:val="22"/>
        </w:rPr>
        <w:t xml:space="preserve"> acredito la propiedad del terreno que le vendió, lo anterior para constatar que no existió corrupción en la regularización del terreno en comento y que se cumplió con los requisitos que para el caso son sumamente indispensables para este trámite administrativo en la Unidad catastral  </w:t>
      </w:r>
    </w:p>
    <w:p w14:paraId="5398FA23" w14:textId="4DF0FF63"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9.- Que informe el Titular Catastral porque en los  formatos oficiales de “MANIFESTACION CATASTRAL CEDULA DE INVESTIGACION PREDIAL” , “ CERTIFICACION DE VALOR CATASTRAL” “ SOLICITUD DE SERVICIOS CATASTRALES” “ CERTIFICACION DE CLAVE CATASTRAL” “ DECLARACION PARA EL PAGO DEL IMPUESTO SOBRE ADQUISICIONES DE INMUEBLES Y OTRAS OPERACIÓN TRASLATIVAS </w:t>
      </w:r>
      <w:r w:rsidRPr="00F22421">
        <w:rPr>
          <w:rFonts w:ascii="Palatino Linotype" w:hAnsi="Palatino Linotype"/>
          <w:i/>
          <w:sz w:val="22"/>
          <w:szCs w:val="22"/>
        </w:rPr>
        <w:lastRenderedPageBreak/>
        <w:t xml:space="preserve">DE DOMINIO DE INMUEBLES”, etc.,  se asentaron datos totalmente falsos , plagados de irregularidades e ilegalidades mismos que se pueden apreciar a la simple lectura de dichos formatos, datos totalmente falsos como la superficie del lote, la ubicación precisa del lote con registro </w:t>
      </w:r>
      <w:proofErr w:type="spellStart"/>
      <w:r w:rsidR="004718B8">
        <w:rPr>
          <w:rFonts w:ascii="Palatino Linotype" w:hAnsi="Palatino Linotype"/>
          <w:i/>
          <w:sz w:val="22"/>
          <w:szCs w:val="22"/>
        </w:rPr>
        <w:t>xxxxxxxxxxxxxxxxx</w:t>
      </w:r>
      <w:proofErr w:type="spellEnd"/>
      <w:r w:rsidRPr="00F22421">
        <w:rPr>
          <w:rFonts w:ascii="Palatino Linotype" w:hAnsi="Palatino Linotype"/>
          <w:i/>
          <w:sz w:val="22"/>
          <w:szCs w:val="22"/>
        </w:rPr>
        <w:t xml:space="preserve">, superficie que aumenta y disminuye sin justificación legal, domicilio incorrecto, colindantes inexistentes, domicilio que es el mismo que tiene el C. </w:t>
      </w:r>
      <w:proofErr w:type="spellStart"/>
      <w:r w:rsidR="004718B8">
        <w:rPr>
          <w:rFonts w:ascii="Palatino Linotype" w:hAnsi="Palatino Linotype"/>
          <w:i/>
          <w:sz w:val="22"/>
          <w:szCs w:val="22"/>
        </w:rPr>
        <w:t>xxxxxxxxxxxxxxxxxxxxx</w:t>
      </w:r>
      <w:proofErr w:type="spellEnd"/>
      <w:r w:rsidRPr="00F22421">
        <w:rPr>
          <w:rFonts w:ascii="Palatino Linotype" w:hAnsi="Palatino Linotype"/>
          <w:i/>
          <w:sz w:val="22"/>
          <w:szCs w:val="22"/>
        </w:rPr>
        <w:t xml:space="preserve"> de su casa,  etc. etc. </w:t>
      </w:r>
    </w:p>
    <w:p w14:paraId="2EC0E9CE" w14:textId="56E6908A"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10.-   Que informe el Titular Catastral porque tiene tanto  interés particular por el cual defiende a toda costa la asignación de la clave catastral 101 01 430 45 00 0000, de los C. </w:t>
      </w:r>
      <w:proofErr w:type="spellStart"/>
      <w:r w:rsidR="004718B8">
        <w:rPr>
          <w:rFonts w:ascii="Palatino Linotype" w:hAnsi="Palatino Linotype"/>
          <w:i/>
          <w:sz w:val="22"/>
          <w:szCs w:val="22"/>
        </w:rPr>
        <w:t>xxxxxxxxxxxxxxxxxxxxx</w:t>
      </w:r>
      <w:proofErr w:type="spellEnd"/>
      <w:r w:rsidRPr="00F22421">
        <w:rPr>
          <w:rFonts w:ascii="Palatino Linotype" w:hAnsi="Palatino Linotype"/>
          <w:i/>
          <w:sz w:val="22"/>
          <w:szCs w:val="22"/>
        </w:rPr>
        <w:t xml:space="preserve">, </w:t>
      </w:r>
      <w:proofErr w:type="spellStart"/>
      <w:r w:rsidR="004718B8">
        <w:rPr>
          <w:rFonts w:ascii="Palatino Linotype" w:hAnsi="Palatino Linotype"/>
          <w:i/>
          <w:sz w:val="22"/>
          <w:szCs w:val="22"/>
        </w:rPr>
        <w:t>xxxxxxxxxxxxxxxxxxxxxxxxxxxx</w:t>
      </w:r>
      <w:proofErr w:type="spellEnd"/>
      <w:r w:rsidRPr="00F22421">
        <w:rPr>
          <w:rFonts w:ascii="Palatino Linotype" w:hAnsi="Palatino Linotype"/>
          <w:i/>
          <w:sz w:val="22"/>
          <w:szCs w:val="22"/>
        </w:rPr>
        <w:t xml:space="preserve"> y </w:t>
      </w:r>
      <w:proofErr w:type="spellStart"/>
      <w:r w:rsidR="004718B8">
        <w:rPr>
          <w:rFonts w:ascii="Palatino Linotype" w:hAnsi="Palatino Linotype"/>
          <w:i/>
          <w:sz w:val="22"/>
          <w:szCs w:val="22"/>
        </w:rPr>
        <w:t>xxxx</w:t>
      </w:r>
      <w:proofErr w:type="spellEnd"/>
      <w:r w:rsidRPr="00F22421">
        <w:rPr>
          <w:rFonts w:ascii="Palatino Linotype" w:hAnsi="Palatino Linotype"/>
          <w:i/>
          <w:sz w:val="22"/>
          <w:szCs w:val="22"/>
        </w:rPr>
        <w:t xml:space="preserve"> </w:t>
      </w:r>
      <w:proofErr w:type="spellStart"/>
      <w:r w:rsidR="004718B8">
        <w:rPr>
          <w:rFonts w:ascii="Palatino Linotype" w:hAnsi="Palatino Linotype"/>
          <w:i/>
          <w:sz w:val="22"/>
          <w:szCs w:val="22"/>
        </w:rPr>
        <w:t>xxxxxxxxxxxxxxxxxxxxx</w:t>
      </w:r>
      <w:proofErr w:type="spellEnd"/>
      <w:r w:rsidRPr="00F22421">
        <w:rPr>
          <w:rFonts w:ascii="Palatino Linotype" w:hAnsi="Palatino Linotype"/>
          <w:i/>
          <w:sz w:val="22"/>
          <w:szCs w:val="22"/>
        </w:rPr>
        <w:t xml:space="preserve">, lo refiero de esta manera porque a pesar de todas las irregularidades e ilegalidades que existen en la expedición de un número indeterminado de formatos oficiales que tiene este registro catastral, se niega a proceder en consecuencia. Si no lo motiva un interés económico o particular entonces que proceda conforme lo obliga la ley </w:t>
      </w:r>
    </w:p>
    <w:p w14:paraId="39D65C8D" w14:textId="157E8813" w:rsidR="006014AE" w:rsidRPr="00F22421" w:rsidRDefault="006014AE" w:rsidP="00F22421">
      <w:pPr>
        <w:snapToGrid w:val="0"/>
        <w:ind w:left="851" w:right="899"/>
        <w:contextualSpacing/>
        <w:jc w:val="both"/>
        <w:rPr>
          <w:rFonts w:ascii="Palatino Linotype" w:hAnsi="Palatino Linotype"/>
          <w:i/>
          <w:sz w:val="22"/>
          <w:szCs w:val="22"/>
        </w:rPr>
      </w:pPr>
      <w:bookmarkStart w:id="3" w:name="_Hlk94062269"/>
      <w:r w:rsidRPr="00F22421">
        <w:rPr>
          <w:rFonts w:ascii="Palatino Linotype" w:hAnsi="Palatino Linotype"/>
          <w:i/>
          <w:sz w:val="22"/>
          <w:szCs w:val="22"/>
        </w:rPr>
        <w:t xml:space="preserve">11.- Que informe el Titular de Catastro si existe una autorización de subdivisión de mi predio de 319 metros cuya ubicación es </w:t>
      </w:r>
      <w:proofErr w:type="spellStart"/>
      <w:r w:rsidR="004718B8">
        <w:rPr>
          <w:rFonts w:ascii="Palatino Linotype" w:hAnsi="Palatino Linotype"/>
          <w:i/>
          <w:sz w:val="22"/>
          <w:szCs w:val="22"/>
        </w:rPr>
        <w:t>xxxxxxxxxxxxxxxxxxxxx</w:t>
      </w:r>
      <w:proofErr w:type="spellEnd"/>
      <w:r w:rsidRPr="00F22421">
        <w:rPr>
          <w:rFonts w:ascii="Palatino Linotype" w:hAnsi="Palatino Linotype"/>
          <w:i/>
          <w:sz w:val="22"/>
          <w:szCs w:val="22"/>
        </w:rPr>
        <w:t xml:space="preserve"> </w:t>
      </w:r>
      <w:r w:rsidR="004718B8">
        <w:rPr>
          <w:rFonts w:ascii="Palatino Linotype" w:hAnsi="Palatino Linotype"/>
          <w:i/>
          <w:sz w:val="22"/>
          <w:szCs w:val="22"/>
        </w:rPr>
        <w:t>xxx</w:t>
      </w:r>
      <w:r w:rsidRPr="00F22421">
        <w:rPr>
          <w:rFonts w:ascii="Palatino Linotype" w:hAnsi="Palatino Linotype"/>
          <w:i/>
          <w:sz w:val="22"/>
          <w:szCs w:val="22"/>
        </w:rPr>
        <w:t xml:space="preserve"> metros al fondo a mano izquierda en la Col </w:t>
      </w:r>
      <w:proofErr w:type="spellStart"/>
      <w:r w:rsidR="004718B8">
        <w:rPr>
          <w:rFonts w:ascii="Palatino Linotype" w:hAnsi="Palatino Linotype"/>
          <w:i/>
          <w:sz w:val="22"/>
          <w:szCs w:val="22"/>
        </w:rPr>
        <w:t>xxxxxxxxxxx</w:t>
      </w:r>
      <w:proofErr w:type="spellEnd"/>
      <w:r w:rsidRPr="00F22421">
        <w:rPr>
          <w:rFonts w:ascii="Palatino Linotype" w:hAnsi="Palatino Linotype"/>
          <w:i/>
          <w:sz w:val="22"/>
          <w:szCs w:val="22"/>
        </w:rPr>
        <w:t xml:space="preserve"> en esta Ciudad de Toluca, México, sino existe una autorización entonces esa subdivisión es totalmente ilegal ya que mi predio proviene de una lotificación en condominio, y la normatividad prohíbe tajantemente realizar una subdivisión de otra subdivisión en lotificación.</w:t>
      </w:r>
    </w:p>
    <w:bookmarkEnd w:id="3"/>
    <w:p w14:paraId="6FA96975" w14:textId="5B2886DA"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12.- Que informe el Titular Catastral la razón del porqué en los formatos de Cedula de manifestación catastral, Cedula de investigación predial, del número registral </w:t>
      </w:r>
      <w:r w:rsidR="004718B8">
        <w:rPr>
          <w:rFonts w:ascii="Palatino Linotype" w:hAnsi="Palatino Linotype"/>
          <w:i/>
          <w:sz w:val="22"/>
          <w:szCs w:val="22"/>
        </w:rPr>
        <w:t>xxx</w:t>
      </w:r>
      <w:r w:rsidRPr="00F22421">
        <w:rPr>
          <w:rFonts w:ascii="Palatino Linotype" w:hAnsi="Palatino Linotype"/>
          <w:i/>
          <w:sz w:val="22"/>
          <w:szCs w:val="22"/>
        </w:rPr>
        <w:t xml:space="preserve"> </w:t>
      </w:r>
      <w:proofErr w:type="spellStart"/>
      <w:r w:rsidR="004718B8">
        <w:rPr>
          <w:rFonts w:ascii="Palatino Linotype" w:hAnsi="Palatino Linotype"/>
          <w:i/>
          <w:sz w:val="22"/>
          <w:szCs w:val="22"/>
        </w:rPr>
        <w:t>xxxxxxxxxxxxxxxx</w:t>
      </w:r>
      <w:proofErr w:type="spellEnd"/>
      <w:r w:rsidRPr="00F22421">
        <w:rPr>
          <w:rFonts w:ascii="Palatino Linotype" w:hAnsi="Palatino Linotype"/>
          <w:i/>
          <w:sz w:val="22"/>
          <w:szCs w:val="22"/>
        </w:rPr>
        <w:t xml:space="preserve">, en el apartado que dice “Régimen de Propiedad” asientan los solicitantes “privada individual” dato totalmente incorrecto, siendo que debió asentarse lo “Privada Condominio” y si esto fue también parte de lo ilegal que utilizaron para realizar la subdivisión que he referido. </w:t>
      </w:r>
    </w:p>
    <w:p w14:paraId="513F9E58"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 13.- Que informe el Titular Catastral el fundamento legal por el cual se niega a cancelar o dar de baja las claves catastrales ya referidas, aun teniendo la facultad que le otorga el manual catastral y el Código Financiero del Estado, reitero, que estas legislaciones locales facultan al titular de Catastro municipal a dar de baja registros catastrales por siete causales.</w:t>
      </w:r>
    </w:p>
    <w:p w14:paraId="10AA8517"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14.- Que informe el titular de catastro, si conoce las causales por las cuales se podrá dar de baja una clave catastral.</w:t>
      </w:r>
    </w:p>
    <w:p w14:paraId="78C08524"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16.- ¿Qué informe el titular de catastro si puede otorgar un registro catastral presentando un simple contrato de compraventa y una inmatriculación administrativa, a pesar de que tiene conocimiento de que ese inmueble tiene una escritura debidamente protocolizada ante Notario Público?  </w:t>
      </w:r>
    </w:p>
    <w:p w14:paraId="0CC0A25A"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lastRenderedPageBreak/>
        <w:t xml:space="preserve">17.-Que informe el titular de catastro municipal si tiene la facultad de cancelar el registro catastral otorgado de acuerdo con el Código Financiero del Estado de México, así como indica el Manual Catastral del Estado de México en el artículo 13 denominado Políticas PÚBLICAS Generales en ACG005.   </w:t>
      </w:r>
    </w:p>
    <w:p w14:paraId="55211C4D"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18.- ¿Que informe el titular de catastro si es suficiente presentar un simple contrato de compraventa sin que haya sido protocolizado ante notario público y que este no cumpla los requisitos que mandata el Código Civil, con la finalidad de obtener un registro catastral y de regularizar dicho inmueble identificado con el número registral?  </w:t>
      </w:r>
    </w:p>
    <w:p w14:paraId="7247AC5B"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19.-, que informe si tiene la facultad de cancelar el registro catastral otorgado de acuerdo como lo indica el Manual Catastral del Estado de México en el artículo 13 denominado Políticas PÚBLICAS Generales en ACG005</w:t>
      </w:r>
    </w:p>
    <w:p w14:paraId="42AC1EF6"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20.</w:t>
      </w:r>
      <w:proofErr w:type="gramStart"/>
      <w:r w:rsidRPr="00F22421">
        <w:rPr>
          <w:rFonts w:ascii="Palatino Linotype" w:hAnsi="Palatino Linotype"/>
          <w:i/>
          <w:sz w:val="22"/>
          <w:szCs w:val="22"/>
        </w:rPr>
        <w:t>-¿</w:t>
      </w:r>
      <w:proofErr w:type="gramEnd"/>
      <w:r w:rsidRPr="00F22421">
        <w:rPr>
          <w:rFonts w:ascii="Palatino Linotype" w:hAnsi="Palatino Linotype"/>
          <w:i/>
          <w:sz w:val="22"/>
          <w:szCs w:val="22"/>
        </w:rPr>
        <w:t>Que informe el titular de catastro si  tiene la facultad de cancelar un registro catastral en el cual la ubicación e identificación del inmueble no es la correcta y no ubica plenamente  un bien inmueble,  tal como lo indica el Manual Catastral del Estado de México en el artículo 13  denominado Políticas PÚBLICAS Generales en ACG005, el cual especifica claramente las causas por las cuales se podrá dar de baja una clave catastral?</w:t>
      </w:r>
    </w:p>
    <w:p w14:paraId="602C9F9A"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 xml:space="preserve">21.- Que informe el titular de catastro que, si la ley lo faculta para otorgar un registro catastral de un inmueble sin que este, haya sido supervisado y verificado para saber si proviene o no de una subdivisión previamente autorizada y que las medidas no sean las que debe tener dicho inmueble, de acuerdo a una autorización de lotificación realizada por el Ayuntamiento de Toluca. </w:t>
      </w:r>
    </w:p>
    <w:p w14:paraId="2AF3C7CA" w14:textId="77777777" w:rsidR="006014AE" w:rsidRPr="00F22421" w:rsidRDefault="006014AE" w:rsidP="00F22421">
      <w:pPr>
        <w:snapToGrid w:val="0"/>
        <w:ind w:left="851" w:right="899"/>
        <w:contextualSpacing/>
        <w:jc w:val="both"/>
        <w:rPr>
          <w:rFonts w:ascii="Palatino Linotype" w:hAnsi="Palatino Linotype"/>
          <w:i/>
          <w:sz w:val="22"/>
          <w:szCs w:val="22"/>
        </w:rPr>
      </w:pPr>
      <w:r w:rsidRPr="00F22421">
        <w:rPr>
          <w:rFonts w:ascii="Palatino Linotype" w:hAnsi="Palatino Linotype"/>
          <w:i/>
          <w:sz w:val="22"/>
          <w:szCs w:val="22"/>
        </w:rPr>
        <w:t>22.- Que informe el titular de catastro, que documentos solicita la unidad catastral para autorizar una subdivisión de un lote, y qué condiciones debe tener el inmueble para obtener esta subdivisión.</w:t>
      </w:r>
    </w:p>
    <w:p w14:paraId="654458FD" w14:textId="77777777" w:rsidR="006014AE" w:rsidRPr="006014AE" w:rsidRDefault="006014AE" w:rsidP="00F22421">
      <w:pPr>
        <w:snapToGrid w:val="0"/>
        <w:ind w:left="851" w:right="899"/>
        <w:contextualSpacing/>
        <w:jc w:val="both"/>
        <w:rPr>
          <w:rFonts w:ascii="Palatino Linotype" w:hAnsi="Palatino Linotype"/>
          <w:sz w:val="22"/>
          <w:szCs w:val="22"/>
        </w:rPr>
      </w:pPr>
      <w:r w:rsidRPr="00F22421">
        <w:rPr>
          <w:rFonts w:ascii="Palatino Linotype" w:hAnsi="Palatino Linotype"/>
          <w:i/>
          <w:sz w:val="22"/>
          <w:szCs w:val="22"/>
        </w:rPr>
        <w:t>23._Que informe el titular de catastro, cuales son los documentos que se deben presentar en la Oficina catastral para obtener un traslado de dominio. (</w:t>
      </w:r>
      <w:proofErr w:type="gramStart"/>
      <w:r w:rsidRPr="00F22421">
        <w:rPr>
          <w:rFonts w:ascii="Palatino Linotype" w:hAnsi="Palatino Linotype"/>
          <w:i/>
          <w:sz w:val="22"/>
          <w:szCs w:val="22"/>
        </w:rPr>
        <w:t>operaciones</w:t>
      </w:r>
      <w:proofErr w:type="gramEnd"/>
      <w:r w:rsidRPr="00F22421">
        <w:rPr>
          <w:rFonts w:ascii="Palatino Linotype" w:hAnsi="Palatino Linotype"/>
          <w:i/>
          <w:sz w:val="22"/>
          <w:szCs w:val="22"/>
        </w:rPr>
        <w:t xml:space="preserve"> traslativas de dominio)” (sic)</w:t>
      </w:r>
    </w:p>
    <w:bookmarkEnd w:id="2"/>
    <w:p w14:paraId="0A16BC21" w14:textId="77777777" w:rsidR="006014AE" w:rsidRDefault="006014AE" w:rsidP="00F22421">
      <w:pPr>
        <w:snapToGrid w:val="0"/>
        <w:ind w:right="899"/>
        <w:contextualSpacing/>
        <w:jc w:val="both"/>
        <w:rPr>
          <w:rFonts w:ascii="Palatino Linotype" w:hAnsi="Palatino Linotype"/>
          <w:b/>
        </w:rPr>
      </w:pPr>
    </w:p>
    <w:p w14:paraId="253BE5C7" w14:textId="77777777" w:rsidR="00493D5A" w:rsidRPr="008F2799" w:rsidRDefault="00864955" w:rsidP="008F2799">
      <w:pPr>
        <w:snapToGrid w:val="0"/>
        <w:spacing w:line="360" w:lineRule="auto"/>
        <w:ind w:right="709"/>
        <w:contextualSpacing/>
        <w:jc w:val="both"/>
        <w:rPr>
          <w:rFonts w:ascii="Palatino Linotype" w:hAnsi="Palatino Linotype"/>
          <w:b/>
        </w:rPr>
      </w:pPr>
      <w:r>
        <w:rPr>
          <w:rFonts w:ascii="Palatino Linotype" w:hAnsi="Palatino Linotype"/>
          <w:b/>
        </w:rPr>
        <w:t xml:space="preserve">Modalidad de entrega: </w:t>
      </w:r>
      <w:r w:rsidRPr="00864955">
        <w:rPr>
          <w:rFonts w:ascii="Palatino Linotype" w:hAnsi="Palatino Linotype"/>
        </w:rPr>
        <w:t>SAIMEX</w:t>
      </w:r>
      <w:r w:rsidR="00493D5A" w:rsidRPr="008F2799">
        <w:rPr>
          <w:rFonts w:ascii="Palatino Linotype" w:hAnsi="Palatino Linotype"/>
          <w:b/>
        </w:rPr>
        <w:t>.</w:t>
      </w:r>
    </w:p>
    <w:p w14:paraId="05EAC815" w14:textId="77777777" w:rsidR="00493D5A" w:rsidRPr="008F2799" w:rsidRDefault="00493D5A" w:rsidP="008F2799">
      <w:pPr>
        <w:snapToGrid w:val="0"/>
        <w:spacing w:line="360" w:lineRule="auto"/>
        <w:ind w:right="709"/>
        <w:contextualSpacing/>
        <w:jc w:val="both"/>
        <w:rPr>
          <w:rFonts w:ascii="Palatino Linotype" w:hAnsi="Palatino Linotype"/>
        </w:rPr>
      </w:pPr>
    </w:p>
    <w:p w14:paraId="1B0A775E" w14:textId="77777777" w:rsidR="00771F45" w:rsidRDefault="006F1DCC" w:rsidP="00BF53C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1236BE">
        <w:rPr>
          <w:rFonts w:ascii="Palatino Linotype" w:hAnsi="Palatino Linotype"/>
          <w:b/>
          <w:sz w:val="28"/>
        </w:rPr>
        <w:t>II.</w:t>
      </w:r>
      <w:r w:rsidRPr="001236BE">
        <w:rPr>
          <w:rFonts w:ascii="Palatino Linotype" w:hAnsi="Palatino Linotype"/>
          <w:sz w:val="28"/>
        </w:rPr>
        <w:t xml:space="preserve"> </w:t>
      </w:r>
      <w:r w:rsidR="00BA1C56" w:rsidRPr="008F2799">
        <w:rPr>
          <w:rFonts w:ascii="Palatino Linotype" w:hAnsi="Palatino Linotype"/>
        </w:rPr>
        <w:t xml:space="preserve">El </w:t>
      </w:r>
      <w:r w:rsidR="00864955">
        <w:rPr>
          <w:rFonts w:ascii="Palatino Linotype" w:hAnsi="Palatino Linotype"/>
          <w:b/>
        </w:rPr>
        <w:t xml:space="preserve">veintitrés de noviembre </w:t>
      </w:r>
      <w:r w:rsidR="00BA1C56" w:rsidRPr="008F2799">
        <w:rPr>
          <w:rFonts w:ascii="Palatino Linotype" w:hAnsi="Palatino Linotype"/>
          <w:b/>
        </w:rPr>
        <w:t>de dos mil veintiuno</w:t>
      </w:r>
      <w:r w:rsidR="00BA1C56" w:rsidRPr="008F2799">
        <w:rPr>
          <w:rFonts w:ascii="Palatino Linotype" w:hAnsi="Palatino Linotype"/>
        </w:rPr>
        <w:t xml:space="preserve">, </w:t>
      </w:r>
      <w:r w:rsidR="00BA1C56" w:rsidRPr="008F2799">
        <w:rPr>
          <w:rFonts w:ascii="Palatino Linotype" w:hAnsi="Palatino Linotype"/>
          <w:b/>
        </w:rPr>
        <w:t>EL SUJETO OBLIGADO</w:t>
      </w:r>
      <w:r w:rsidR="00BA1C56" w:rsidRPr="008F2799">
        <w:rPr>
          <w:rFonts w:ascii="Palatino Linotype" w:hAnsi="Palatino Linotype"/>
        </w:rPr>
        <w:t xml:space="preserve"> </w:t>
      </w:r>
      <w:r w:rsidR="00BF53C9">
        <w:rPr>
          <w:rFonts w:ascii="Palatino Linotype" w:hAnsi="Palatino Linotype"/>
        </w:rPr>
        <w:t>remitió</w:t>
      </w:r>
      <w:r w:rsidR="00655202">
        <w:rPr>
          <w:rFonts w:ascii="Palatino Linotype" w:hAnsi="Palatino Linotype"/>
        </w:rPr>
        <w:t xml:space="preserve"> la nota informativa número 0262 dirigida a la titular de la Unidad de Transparencia y suscrita por el Tesorero Municipal, ambos del Ayuntamiento de Toluca, con el cual </w:t>
      </w:r>
      <w:r w:rsidR="00C76460">
        <w:rPr>
          <w:rFonts w:ascii="Palatino Linotype" w:hAnsi="Palatino Linotype"/>
        </w:rPr>
        <w:lastRenderedPageBreak/>
        <w:t xml:space="preserve">adjunta la respuesta dada a la solicitud de información, consistente en el oficio 202011001/4369/2021 dirigido a la Directora de Contaduría </w:t>
      </w:r>
      <w:r w:rsidR="00771F45">
        <w:rPr>
          <w:rFonts w:ascii="Palatino Linotype" w:hAnsi="Palatino Linotype"/>
        </w:rPr>
        <w:t>y suscrito por el titular de la Unidad de Catastro de la Tesorería Municipal.</w:t>
      </w:r>
    </w:p>
    <w:p w14:paraId="7B920B4A" w14:textId="77777777" w:rsidR="00771F45" w:rsidRDefault="00771F45" w:rsidP="00BF53C9">
      <w:pPr>
        <w:widowControl w:val="0"/>
        <w:tabs>
          <w:tab w:val="left" w:pos="0"/>
        </w:tabs>
        <w:autoSpaceDE w:val="0"/>
        <w:autoSpaceDN w:val="0"/>
        <w:adjustRightInd w:val="0"/>
        <w:snapToGrid w:val="0"/>
        <w:spacing w:line="360" w:lineRule="auto"/>
        <w:contextualSpacing/>
        <w:jc w:val="both"/>
        <w:rPr>
          <w:rFonts w:ascii="Palatino Linotype" w:hAnsi="Palatino Linotype"/>
        </w:rPr>
      </w:pPr>
    </w:p>
    <w:p w14:paraId="2CC8144A" w14:textId="77777777" w:rsidR="00BA1C56" w:rsidRPr="008F2799" w:rsidRDefault="00771F45" w:rsidP="00BF53C9">
      <w:pPr>
        <w:widowControl w:val="0"/>
        <w:tabs>
          <w:tab w:val="left" w:pos="0"/>
        </w:tabs>
        <w:autoSpaceDE w:val="0"/>
        <w:autoSpaceDN w:val="0"/>
        <w:adjustRightInd w:val="0"/>
        <w:snapToGrid w:val="0"/>
        <w:spacing w:line="360" w:lineRule="auto"/>
        <w:contextualSpacing/>
        <w:jc w:val="both"/>
        <w:rPr>
          <w:rFonts w:ascii="Palatino Linotype" w:hAnsi="Palatino Linotype"/>
        </w:rPr>
      </w:pPr>
      <w:r>
        <w:rPr>
          <w:rFonts w:ascii="Palatino Linotype" w:hAnsi="Palatino Linotype"/>
        </w:rPr>
        <w:t>O</w:t>
      </w:r>
      <w:r w:rsidR="00BF53C9">
        <w:rPr>
          <w:rFonts w:ascii="Palatino Linotype" w:hAnsi="Palatino Linotype"/>
        </w:rPr>
        <w:t xml:space="preserve">ficio </w:t>
      </w:r>
      <w:r>
        <w:rPr>
          <w:rFonts w:ascii="Palatino Linotype" w:hAnsi="Palatino Linotype"/>
        </w:rPr>
        <w:t>con el cual se establecen los requisitos que deben cumplirse para emitir la certificación de clave y valor catastral; así como las atribuciones que tiene conferidas el castrato municipal</w:t>
      </w:r>
      <w:r w:rsidR="00FC4C33">
        <w:rPr>
          <w:rFonts w:ascii="Palatino Linotype" w:hAnsi="Palatino Linotype"/>
        </w:rPr>
        <w:t>,</w:t>
      </w:r>
      <w:r>
        <w:rPr>
          <w:rFonts w:ascii="Palatino Linotype" w:hAnsi="Palatino Linotype"/>
        </w:rPr>
        <w:t xml:space="preserve"> previ</w:t>
      </w:r>
      <w:r w:rsidR="00FC4C33">
        <w:rPr>
          <w:rFonts w:ascii="Palatino Linotype" w:hAnsi="Palatino Linotype"/>
        </w:rPr>
        <w:t>stas en los artículos 168 y 171 del Código Financiero del Estado de México y Municipios y 3.25 del Código Reglamentario Municipal de Toluca.</w:t>
      </w:r>
    </w:p>
    <w:p w14:paraId="12BF1ED9" w14:textId="77777777" w:rsidR="00253F3A" w:rsidRPr="008F2799" w:rsidRDefault="00253F3A"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14:paraId="490F14A4" w14:textId="77777777" w:rsidR="00493D5A" w:rsidRPr="008F2799" w:rsidRDefault="00202610" w:rsidP="008F2799">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cs="Arial"/>
        </w:rPr>
      </w:pPr>
      <w:r w:rsidRPr="001236BE">
        <w:rPr>
          <w:rFonts w:ascii="Palatino Linotype" w:hAnsi="Palatino Linotype"/>
          <w:b/>
          <w:sz w:val="28"/>
        </w:rPr>
        <w:t>III.</w:t>
      </w:r>
      <w:r w:rsidRPr="008F2799">
        <w:rPr>
          <w:rFonts w:ascii="Palatino Linotype" w:hAnsi="Palatino Linotype"/>
        </w:rPr>
        <w:t xml:space="preserve"> </w:t>
      </w:r>
      <w:r w:rsidR="00493D5A" w:rsidRPr="008F2799">
        <w:rPr>
          <w:rFonts w:ascii="Palatino Linotype" w:hAnsi="Palatino Linotype"/>
        </w:rPr>
        <w:t xml:space="preserve">Inconforme con la respuesta, el </w:t>
      </w:r>
      <w:r w:rsidR="00FC4C33">
        <w:rPr>
          <w:rFonts w:ascii="Palatino Linotype" w:hAnsi="Palatino Linotype"/>
          <w:b/>
        </w:rPr>
        <w:t>seis de diciembre</w:t>
      </w:r>
      <w:r w:rsidR="00BF53C9">
        <w:rPr>
          <w:rFonts w:ascii="Palatino Linotype" w:hAnsi="Palatino Linotype"/>
          <w:b/>
        </w:rPr>
        <w:t xml:space="preserve"> </w:t>
      </w:r>
      <w:r w:rsidR="00493D5A" w:rsidRPr="008F2799">
        <w:rPr>
          <w:rFonts w:ascii="Palatino Linotype" w:hAnsi="Palatino Linotype"/>
          <w:b/>
        </w:rPr>
        <w:t>de dos mil veintiuno</w:t>
      </w:r>
      <w:r w:rsidR="00493D5A" w:rsidRPr="008F2799">
        <w:rPr>
          <w:rFonts w:ascii="Palatino Linotype" w:hAnsi="Palatino Linotype"/>
        </w:rPr>
        <w:t xml:space="preserve">, </w:t>
      </w:r>
      <w:r w:rsidR="00B542C1" w:rsidRPr="008F2799">
        <w:rPr>
          <w:rFonts w:ascii="Palatino Linotype" w:hAnsi="Palatino Linotype" w:cs="Arial"/>
          <w:b/>
        </w:rPr>
        <w:t>EL</w:t>
      </w:r>
      <w:r w:rsidR="00493D5A" w:rsidRPr="008F2799">
        <w:rPr>
          <w:rFonts w:ascii="Palatino Linotype" w:hAnsi="Palatino Linotype" w:cs="Arial"/>
          <w:b/>
        </w:rPr>
        <w:t xml:space="preserve"> RECURRENTE</w:t>
      </w:r>
      <w:r w:rsidR="00493D5A" w:rsidRPr="008F2799">
        <w:rPr>
          <w:rFonts w:ascii="Palatino Linotype" w:hAnsi="Palatino Linotype"/>
        </w:rPr>
        <w:t>, a través del</w:t>
      </w:r>
      <w:r w:rsidR="00493D5A" w:rsidRPr="008F2799">
        <w:rPr>
          <w:rFonts w:ascii="Palatino Linotype" w:hAnsi="Palatino Linotype"/>
          <w:b/>
        </w:rPr>
        <w:t xml:space="preserve"> SAIMEX, </w:t>
      </w:r>
      <w:r w:rsidR="00493D5A" w:rsidRPr="008F2799">
        <w:rPr>
          <w:rFonts w:ascii="Palatino Linotype" w:hAnsi="Palatino Linotype"/>
        </w:rPr>
        <w:t xml:space="preserve">interpuso el recurso de revisión objeto del </w:t>
      </w:r>
      <w:r w:rsidR="00493D5A" w:rsidRPr="008F2799">
        <w:rPr>
          <w:rFonts w:ascii="Palatino Linotype" w:hAnsi="Palatino Linotype" w:cs="Arial"/>
        </w:rPr>
        <w:t>presente</w:t>
      </w:r>
      <w:r w:rsidR="00493D5A" w:rsidRPr="008F2799">
        <w:rPr>
          <w:rFonts w:ascii="Palatino Linotype" w:hAnsi="Palatino Linotype"/>
        </w:rPr>
        <w:t xml:space="preserve"> estudio, al que se le asignó el </w:t>
      </w:r>
      <w:r w:rsidR="00493D5A" w:rsidRPr="008F2799">
        <w:rPr>
          <w:rFonts w:ascii="Palatino Linotype" w:hAnsi="Palatino Linotype" w:cs="Arial"/>
        </w:rPr>
        <w:t>número al rubro citado, en el que señaló como acto impugnado:</w:t>
      </w:r>
    </w:p>
    <w:p w14:paraId="6297BF0D" w14:textId="77777777" w:rsidR="00493D5A" w:rsidRPr="008F2799" w:rsidRDefault="00493D5A" w:rsidP="00F22421">
      <w:pPr>
        <w:pStyle w:val="Prrafodelista"/>
        <w:widowControl w:val="0"/>
        <w:tabs>
          <w:tab w:val="left" w:pos="0"/>
        </w:tabs>
        <w:autoSpaceDE w:val="0"/>
        <w:autoSpaceDN w:val="0"/>
        <w:adjustRightInd w:val="0"/>
        <w:snapToGrid w:val="0"/>
        <w:ind w:left="0"/>
        <w:contextualSpacing/>
        <w:jc w:val="both"/>
        <w:rPr>
          <w:rFonts w:ascii="Palatino Linotype" w:hAnsi="Palatino Linotype"/>
        </w:rPr>
      </w:pPr>
    </w:p>
    <w:p w14:paraId="72895001" w14:textId="77777777" w:rsidR="00493D5A" w:rsidRPr="008F2799" w:rsidRDefault="00493D5A" w:rsidP="00F22421">
      <w:pPr>
        <w:snapToGrid w:val="0"/>
        <w:ind w:left="851" w:right="899"/>
        <w:contextualSpacing/>
        <w:jc w:val="both"/>
        <w:rPr>
          <w:rFonts w:ascii="Palatino Linotype" w:hAnsi="Palatino Linotype" w:cs="Arial"/>
          <w:i/>
          <w:sz w:val="22"/>
          <w:szCs w:val="22"/>
          <w:lang w:eastAsia="es-MX"/>
        </w:rPr>
      </w:pPr>
      <w:r w:rsidRPr="008F2799">
        <w:rPr>
          <w:rFonts w:ascii="Palatino Linotype" w:hAnsi="Palatino Linotype" w:cs="Arial"/>
          <w:i/>
          <w:sz w:val="22"/>
          <w:szCs w:val="22"/>
          <w:lang w:eastAsia="es-MX"/>
        </w:rPr>
        <w:t>“</w:t>
      </w:r>
      <w:r w:rsidR="00FC4C33">
        <w:rPr>
          <w:rFonts w:ascii="Palatino Linotype" w:hAnsi="Palatino Linotype" w:cs="Arial"/>
          <w:i/>
          <w:sz w:val="22"/>
          <w:szCs w:val="22"/>
          <w:lang w:eastAsia="es-MX"/>
        </w:rPr>
        <w:t>LA SOLICITUD DE INFORMACIÓN AL AYUNTAMIENTO DE TOLUCA, EN ESPECIFICO AL LA UNIDAD DE CATASTRO MUNICIPAL</w:t>
      </w:r>
      <w:r w:rsidR="00BF53C9" w:rsidRPr="00BF53C9">
        <w:rPr>
          <w:rFonts w:ascii="Palatino Linotype" w:hAnsi="Palatino Linotype" w:cs="Arial"/>
          <w:i/>
          <w:sz w:val="22"/>
          <w:szCs w:val="22"/>
          <w:lang w:eastAsia="es-MX"/>
        </w:rPr>
        <w:t>.</w:t>
      </w:r>
      <w:r w:rsidRPr="008F2799">
        <w:rPr>
          <w:rFonts w:ascii="Palatino Linotype" w:hAnsi="Palatino Linotype" w:cs="Arial"/>
          <w:i/>
          <w:sz w:val="22"/>
          <w:szCs w:val="22"/>
          <w:lang w:eastAsia="es-MX"/>
        </w:rPr>
        <w:t>”</w:t>
      </w:r>
      <w:r w:rsidR="00B51FFD" w:rsidRPr="008F2799">
        <w:rPr>
          <w:rFonts w:ascii="Palatino Linotype" w:hAnsi="Palatino Linotype" w:cs="Arial"/>
          <w:i/>
          <w:sz w:val="22"/>
          <w:szCs w:val="22"/>
          <w:lang w:eastAsia="es-MX"/>
        </w:rPr>
        <w:t xml:space="preserve"> (Sic)</w:t>
      </w:r>
    </w:p>
    <w:p w14:paraId="18CF20FD" w14:textId="77777777" w:rsidR="00493D5A" w:rsidRPr="008F2799" w:rsidRDefault="00493D5A" w:rsidP="00F22421">
      <w:pPr>
        <w:pStyle w:val="Prrafodelista"/>
        <w:snapToGrid w:val="0"/>
        <w:ind w:left="0"/>
        <w:contextualSpacing/>
        <w:jc w:val="both"/>
        <w:rPr>
          <w:rFonts w:ascii="Palatino Linotype" w:hAnsi="Palatino Linotype" w:cs="Arial"/>
        </w:rPr>
      </w:pPr>
    </w:p>
    <w:p w14:paraId="5D314FAB" w14:textId="77777777" w:rsidR="00493D5A" w:rsidRPr="008F2799" w:rsidRDefault="00493D5A" w:rsidP="008F2799">
      <w:pPr>
        <w:pStyle w:val="Prrafodelista"/>
        <w:snapToGrid w:val="0"/>
        <w:spacing w:line="360" w:lineRule="auto"/>
        <w:ind w:left="0"/>
        <w:contextualSpacing/>
        <w:jc w:val="both"/>
        <w:rPr>
          <w:rFonts w:ascii="Palatino Linotype" w:hAnsi="Palatino Linotype"/>
        </w:rPr>
      </w:pPr>
      <w:r w:rsidRPr="008F2799">
        <w:rPr>
          <w:rFonts w:ascii="Palatino Linotype" w:hAnsi="Palatino Linotype" w:cs="Arial"/>
        </w:rPr>
        <w:t>Asimismo</w:t>
      </w:r>
      <w:r w:rsidRPr="008F2799">
        <w:rPr>
          <w:rFonts w:ascii="Palatino Linotype" w:hAnsi="Palatino Linotype"/>
        </w:rPr>
        <w:t>, indicó como razones o motivos de inconformidad:</w:t>
      </w:r>
    </w:p>
    <w:p w14:paraId="47CA3115" w14:textId="77777777" w:rsidR="00493D5A" w:rsidRPr="008F2799" w:rsidRDefault="00493D5A" w:rsidP="008F2799">
      <w:pPr>
        <w:snapToGrid w:val="0"/>
        <w:spacing w:line="360" w:lineRule="auto"/>
        <w:ind w:left="709" w:right="709"/>
        <w:contextualSpacing/>
        <w:jc w:val="both"/>
        <w:rPr>
          <w:rFonts w:ascii="Palatino Linotype" w:hAnsi="Palatino Linotype" w:cs="Arial"/>
          <w:i/>
          <w:lang w:eastAsia="es-MX"/>
        </w:rPr>
      </w:pPr>
    </w:p>
    <w:p w14:paraId="32C9C3ED" w14:textId="77777777" w:rsidR="006014AE" w:rsidRDefault="00493D5A" w:rsidP="00F22421">
      <w:pPr>
        <w:snapToGrid w:val="0"/>
        <w:ind w:left="851" w:right="899"/>
        <w:contextualSpacing/>
        <w:jc w:val="both"/>
        <w:rPr>
          <w:rFonts w:ascii="Palatino Linotype" w:hAnsi="Palatino Linotype" w:cs="Arial"/>
          <w:i/>
          <w:sz w:val="22"/>
          <w:szCs w:val="22"/>
          <w:lang w:eastAsia="es-MX"/>
        </w:rPr>
      </w:pPr>
      <w:r w:rsidRPr="008F2799">
        <w:rPr>
          <w:rFonts w:ascii="Palatino Linotype" w:hAnsi="Palatino Linotype" w:cs="Arial"/>
          <w:i/>
          <w:sz w:val="22"/>
          <w:szCs w:val="22"/>
          <w:lang w:eastAsia="es-MX"/>
        </w:rPr>
        <w:t>“</w:t>
      </w:r>
      <w:r w:rsidR="006014AE">
        <w:rPr>
          <w:rFonts w:ascii="Palatino Linotype" w:hAnsi="Palatino Linotype" w:cs="Arial"/>
          <w:i/>
          <w:sz w:val="22"/>
          <w:szCs w:val="22"/>
          <w:lang w:eastAsia="es-MX"/>
        </w:rPr>
        <w:t>NO FUE CONTESTADO NINGUNA DE LAS PREGUNTAS Y/O CUESTIONAMIENTOS QUE ESTÁN EL EL ESCRITO DE SOLICITUD DE INFORMACIÓN</w:t>
      </w:r>
    </w:p>
    <w:p w14:paraId="016E3803" w14:textId="77777777" w:rsidR="004D7972" w:rsidRPr="008F2799" w:rsidRDefault="006014AE" w:rsidP="00F22421">
      <w:pPr>
        <w:snapToGrid w:val="0"/>
        <w:ind w:left="851" w:right="89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LA UNIDAD CATASTRAL MUNICIPAL DE TOLUCA ENVIÓ LA RESPUESTA Y/O CONTESTACIÓN CON TEMAS QUE NO SE SOLICITARON EN EL ESCRITO DE SOLICITUD DE INFORMACIÓN ENVIO RESPUESTA QUE NO TIENE RELACIÓN CON LO PETICIONADO</w:t>
      </w:r>
      <w:r w:rsidR="00BF53C9" w:rsidRPr="00BF53C9">
        <w:rPr>
          <w:rFonts w:ascii="Palatino Linotype" w:hAnsi="Palatino Linotype" w:cs="Arial"/>
          <w:i/>
          <w:sz w:val="22"/>
          <w:szCs w:val="22"/>
          <w:lang w:eastAsia="es-MX"/>
        </w:rPr>
        <w:t>.</w:t>
      </w:r>
      <w:r w:rsidR="004D7972" w:rsidRPr="008F2799">
        <w:rPr>
          <w:rFonts w:ascii="Palatino Linotype" w:hAnsi="Palatino Linotype" w:cs="Arial"/>
          <w:i/>
          <w:sz w:val="22"/>
          <w:szCs w:val="22"/>
          <w:lang w:eastAsia="es-MX"/>
        </w:rPr>
        <w:t>” (</w:t>
      </w:r>
      <w:proofErr w:type="gramStart"/>
      <w:r w:rsidR="004D7972" w:rsidRPr="008F2799">
        <w:rPr>
          <w:rFonts w:ascii="Palatino Linotype" w:hAnsi="Palatino Linotype" w:cs="Arial"/>
          <w:i/>
          <w:sz w:val="22"/>
          <w:szCs w:val="22"/>
          <w:lang w:eastAsia="es-MX"/>
        </w:rPr>
        <w:t>sic</w:t>
      </w:r>
      <w:proofErr w:type="gramEnd"/>
      <w:r w:rsidR="004D7972" w:rsidRPr="008F2799">
        <w:rPr>
          <w:rFonts w:ascii="Palatino Linotype" w:hAnsi="Palatino Linotype" w:cs="Arial"/>
          <w:i/>
          <w:sz w:val="22"/>
          <w:szCs w:val="22"/>
          <w:lang w:eastAsia="es-MX"/>
        </w:rPr>
        <w:t>)</w:t>
      </w:r>
    </w:p>
    <w:p w14:paraId="7C67878E" w14:textId="77777777" w:rsidR="00493D5A" w:rsidRPr="008F2799" w:rsidRDefault="00493D5A" w:rsidP="008F2799">
      <w:pPr>
        <w:snapToGrid w:val="0"/>
        <w:spacing w:line="360" w:lineRule="auto"/>
        <w:ind w:right="709"/>
        <w:contextualSpacing/>
        <w:jc w:val="both"/>
        <w:rPr>
          <w:rFonts w:ascii="Palatino Linotype" w:hAnsi="Palatino Linotype" w:cs="Arial"/>
          <w:lang w:eastAsia="es-MX"/>
        </w:rPr>
      </w:pPr>
    </w:p>
    <w:p w14:paraId="2AC842D5" w14:textId="77777777" w:rsidR="00493D5A" w:rsidRPr="008F2799" w:rsidRDefault="00B51FFD"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r w:rsidRPr="001236BE">
        <w:rPr>
          <w:rFonts w:ascii="Palatino Linotype" w:hAnsi="Palatino Linotype" w:cs="Arial"/>
          <w:b/>
          <w:sz w:val="28"/>
          <w:lang w:val="es-ES_tradnl"/>
        </w:rPr>
        <w:lastRenderedPageBreak/>
        <w:t>IV.</w:t>
      </w:r>
      <w:r w:rsidRPr="001236BE">
        <w:rPr>
          <w:rFonts w:ascii="Palatino Linotype" w:hAnsi="Palatino Linotype" w:cs="Arial"/>
          <w:sz w:val="28"/>
          <w:lang w:val="es-ES_tradnl"/>
        </w:rPr>
        <w:t xml:space="preserve"> </w:t>
      </w:r>
      <w:r w:rsidR="00493D5A" w:rsidRPr="008F2799">
        <w:rPr>
          <w:rFonts w:ascii="Palatino Linotype" w:hAnsi="Palatino Linotype" w:cs="Arial"/>
          <w:lang w:val="es-ES_tradnl"/>
        </w:rPr>
        <w:t xml:space="preserve">Con fundamento en el </w:t>
      </w:r>
      <w:r w:rsidR="00493D5A" w:rsidRPr="008F2799">
        <w:rPr>
          <w:rFonts w:ascii="Palatino Linotype" w:hAnsi="Palatino Linotype" w:cs="Arial"/>
        </w:rPr>
        <w:t>artículo</w:t>
      </w:r>
      <w:r w:rsidR="00493D5A" w:rsidRPr="008F2799">
        <w:rPr>
          <w:rFonts w:ascii="Palatino Linotype" w:hAnsi="Palatino Linotype" w:cs="Arial"/>
          <w:lang w:val="es-ES_tradnl"/>
        </w:rPr>
        <w:t xml:space="preserve"> 185, </w:t>
      </w:r>
      <w:r w:rsidR="00493D5A" w:rsidRPr="008F2799">
        <w:rPr>
          <w:rFonts w:ascii="Palatino Linotype" w:hAnsi="Palatino Linotype" w:cs="Arial"/>
        </w:rPr>
        <w:t>fracción</w:t>
      </w:r>
      <w:r w:rsidR="00493D5A" w:rsidRPr="008F2799">
        <w:rPr>
          <w:rFonts w:ascii="Palatino Linotype" w:hAnsi="Palatino Linotype" w:cs="Arial"/>
          <w:lang w:val="es-ES_tradnl"/>
        </w:rPr>
        <w:t xml:space="preserve"> I de la </w:t>
      </w:r>
      <w:r w:rsidR="00493D5A" w:rsidRPr="008F2799">
        <w:rPr>
          <w:rFonts w:ascii="Palatino Linotype" w:hAnsi="Palatino Linotype"/>
        </w:rPr>
        <w:t>Ley de Transparencia y Acceso a la Información Pública del Estado de México y Municipios</w:t>
      </w:r>
      <w:r w:rsidR="00493D5A" w:rsidRPr="008F2799">
        <w:rPr>
          <w:rFonts w:ascii="Palatino Linotype" w:hAnsi="Palatino Linotype" w:cs="Arial"/>
          <w:lang w:val="es-ES_tradnl"/>
        </w:rPr>
        <w:t xml:space="preserve">, el </w:t>
      </w:r>
      <w:r w:rsidR="006014AE">
        <w:rPr>
          <w:rFonts w:ascii="Palatino Linotype" w:hAnsi="Palatino Linotype" w:cs="Arial"/>
          <w:b/>
          <w:lang w:val="es-ES_tradnl"/>
        </w:rPr>
        <w:t>seis</w:t>
      </w:r>
      <w:r w:rsidR="00BF53C9">
        <w:rPr>
          <w:rFonts w:ascii="Palatino Linotype" w:hAnsi="Palatino Linotype" w:cs="Arial"/>
          <w:b/>
          <w:lang w:val="es-ES_tradnl"/>
        </w:rPr>
        <w:t xml:space="preserve"> de </w:t>
      </w:r>
      <w:r w:rsidR="006014AE">
        <w:rPr>
          <w:rFonts w:ascii="Palatino Linotype" w:hAnsi="Palatino Linotype" w:cs="Arial"/>
          <w:b/>
          <w:lang w:val="es-ES_tradnl"/>
        </w:rPr>
        <w:t>diciembre</w:t>
      </w:r>
      <w:r w:rsidR="00493D5A" w:rsidRPr="008F2799">
        <w:rPr>
          <w:rFonts w:ascii="Palatino Linotype" w:hAnsi="Palatino Linotype" w:cs="Arial"/>
          <w:b/>
          <w:lang w:val="es-ES_tradnl"/>
        </w:rPr>
        <w:t xml:space="preserve"> de dos mil veintiuno</w:t>
      </w:r>
      <w:r w:rsidR="00493D5A" w:rsidRPr="008F2799">
        <w:rPr>
          <w:rFonts w:ascii="Palatino Linotype" w:hAnsi="Palatino Linotype" w:cs="Arial"/>
          <w:b/>
          <w:color w:val="000000" w:themeColor="text1"/>
        </w:rPr>
        <w:t>,</w:t>
      </w:r>
      <w:r w:rsidR="00493D5A" w:rsidRPr="008F2799">
        <w:rPr>
          <w:rFonts w:ascii="Palatino Linotype" w:hAnsi="Palatino Linotype" w:cs="Arial"/>
          <w:color w:val="000000" w:themeColor="text1"/>
        </w:rPr>
        <w:t xml:space="preserve"> </w:t>
      </w:r>
      <w:r w:rsidR="00493D5A" w:rsidRPr="008F2799">
        <w:rPr>
          <w:rFonts w:ascii="Palatino Linotype" w:hAnsi="Palatino Linotype" w:cs="Arial"/>
        </w:rPr>
        <w:t xml:space="preserve">el recurso de revisión citado al rubro </w:t>
      </w:r>
      <w:r w:rsidR="00493D5A" w:rsidRPr="008F2799">
        <w:rPr>
          <w:rFonts w:ascii="Palatino Linotype" w:hAnsi="Palatino Linotype" w:cs="Arial"/>
          <w:lang w:val="es-ES_tradnl"/>
        </w:rPr>
        <w:t>se turnó, a través del</w:t>
      </w:r>
      <w:r w:rsidR="00493D5A" w:rsidRPr="008F2799">
        <w:rPr>
          <w:rFonts w:ascii="Palatino Linotype" w:eastAsia="Arial Unicode MS" w:hAnsi="Palatino Linotype" w:cs="Arial"/>
          <w:lang w:val="es-ES_tradnl"/>
        </w:rPr>
        <w:t xml:space="preserve"> </w:t>
      </w:r>
      <w:r w:rsidR="00493D5A" w:rsidRPr="008F2799">
        <w:rPr>
          <w:rFonts w:ascii="Palatino Linotype" w:eastAsia="Arial Unicode MS" w:hAnsi="Palatino Linotype" w:cs="Arial"/>
          <w:b/>
          <w:lang w:val="es-ES_tradnl"/>
        </w:rPr>
        <w:t>SAIMEX</w:t>
      </w:r>
      <w:r w:rsidR="00493D5A" w:rsidRPr="008F2799">
        <w:rPr>
          <w:rFonts w:ascii="Palatino Linotype" w:hAnsi="Palatino Linotype"/>
        </w:rPr>
        <w:t xml:space="preserve">, a la </w:t>
      </w:r>
      <w:r w:rsidR="00493D5A" w:rsidRPr="008F2799">
        <w:rPr>
          <w:rFonts w:ascii="Palatino Linotype" w:hAnsi="Palatino Linotype" w:cs="Arial"/>
          <w:lang w:val="es-ES_tradnl"/>
        </w:rPr>
        <w:t xml:space="preserve">Comisionada Ponente </w:t>
      </w:r>
      <w:r w:rsidR="00493D5A" w:rsidRPr="008F2799">
        <w:rPr>
          <w:rFonts w:ascii="Palatino Linotype" w:hAnsi="Palatino Linotype" w:cs="Arial"/>
          <w:b/>
          <w:lang w:val="es-ES_tradnl"/>
        </w:rPr>
        <w:t>SHARON CRISTINA MORALES MARTÍNEZ</w:t>
      </w:r>
      <w:r w:rsidR="00493D5A" w:rsidRPr="008F2799">
        <w:rPr>
          <w:rFonts w:ascii="Palatino Linotype" w:hAnsi="Palatino Linotype" w:cs="Arial"/>
          <w:lang w:val="es-ES_tradnl"/>
        </w:rPr>
        <w:t>, a efecto de decretar su admisión o desechamiento.</w:t>
      </w:r>
    </w:p>
    <w:p w14:paraId="5FB8A823" w14:textId="77777777" w:rsidR="00493D5A" w:rsidRPr="008F2799" w:rsidRDefault="00493D5A"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p>
    <w:p w14:paraId="4A1740D9" w14:textId="77777777" w:rsidR="00493D5A" w:rsidRPr="008F2799" w:rsidRDefault="00493D5A"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rPr>
      </w:pPr>
      <w:r w:rsidRPr="008F2799">
        <w:rPr>
          <w:rFonts w:ascii="Palatino Linotype" w:hAnsi="Palatino Linotype" w:cs="Arial"/>
          <w:lang w:val="es-ES_tradnl"/>
        </w:rPr>
        <w:t xml:space="preserve">Por lo que el </w:t>
      </w:r>
      <w:r w:rsidR="006014AE">
        <w:rPr>
          <w:rFonts w:ascii="Palatino Linotype" w:hAnsi="Palatino Linotype" w:cs="Arial"/>
          <w:b/>
          <w:color w:val="000000" w:themeColor="text1"/>
        </w:rPr>
        <w:t>siete de dici</w:t>
      </w:r>
      <w:r w:rsidR="00BF53C9">
        <w:rPr>
          <w:rFonts w:ascii="Palatino Linotype" w:hAnsi="Palatino Linotype" w:cs="Arial"/>
          <w:b/>
          <w:color w:val="000000" w:themeColor="text1"/>
        </w:rPr>
        <w:t>embre</w:t>
      </w:r>
      <w:r w:rsidR="005E6603" w:rsidRPr="008F2799">
        <w:rPr>
          <w:rFonts w:ascii="Palatino Linotype" w:hAnsi="Palatino Linotype" w:cs="Arial"/>
          <w:b/>
          <w:color w:val="000000" w:themeColor="text1"/>
        </w:rPr>
        <w:t xml:space="preserve"> </w:t>
      </w:r>
      <w:r w:rsidRPr="008F2799">
        <w:rPr>
          <w:rFonts w:ascii="Palatino Linotype" w:hAnsi="Palatino Linotype" w:cs="Arial"/>
          <w:b/>
          <w:color w:val="000000" w:themeColor="text1"/>
        </w:rPr>
        <w:t>de dos mil veintiuno</w:t>
      </w:r>
      <w:r w:rsidRPr="008F2799">
        <w:rPr>
          <w:rFonts w:ascii="Palatino Linotype" w:hAnsi="Palatino Linotype" w:cs="Arial"/>
        </w:rPr>
        <w:t xml:space="preserve">, atento a lo dispuesto en el artículo 185, fracciones I, II y IV, de la </w:t>
      </w:r>
      <w:r w:rsidRPr="008F2799">
        <w:rPr>
          <w:rFonts w:ascii="Palatino Linotype" w:hAnsi="Palatino Linotype"/>
        </w:rPr>
        <w:t xml:space="preserve">Ley en mención, la Comisionada </w:t>
      </w:r>
      <w:r w:rsidR="00056687" w:rsidRPr="008F2799">
        <w:rPr>
          <w:rFonts w:ascii="Palatino Linotype" w:hAnsi="Palatino Linotype"/>
        </w:rPr>
        <w:t xml:space="preserve">Ponente </w:t>
      </w:r>
      <w:r w:rsidRPr="008F2799">
        <w:rPr>
          <w:rFonts w:ascii="Palatino Linotype" w:hAnsi="Palatino Linotype"/>
          <w:b/>
        </w:rPr>
        <w:t>a</w:t>
      </w:r>
      <w:r w:rsidRPr="008F2799">
        <w:rPr>
          <w:rFonts w:ascii="Palatino Linotype" w:hAnsi="Palatino Linotype" w:cs="Arial"/>
          <w:b/>
        </w:rPr>
        <w:t>cordó la admisión</w:t>
      </w:r>
      <w:r w:rsidRPr="008F2799">
        <w:rPr>
          <w:rFonts w:ascii="Palatino Linotype" w:hAnsi="Palatino Linotype" w:cs="Arial"/>
        </w:rPr>
        <w:t xml:space="preserve"> a trámite del referido recurso de </w:t>
      </w:r>
      <w:r w:rsidRPr="008F2799">
        <w:rPr>
          <w:rFonts w:ascii="Palatino Linotype" w:hAnsi="Palatino Linotype" w:cs="Arial"/>
          <w:lang w:val="es-ES_tradnl"/>
        </w:rPr>
        <w:t>revisión;</w:t>
      </w:r>
      <w:r w:rsidRPr="008F2799">
        <w:rPr>
          <w:rFonts w:ascii="Palatino Linotype" w:hAnsi="Palatino Linotype" w:cs="Arial"/>
        </w:rPr>
        <w:t xml:space="preserve"> así como, la </w:t>
      </w:r>
      <w:r w:rsidRPr="008F2799">
        <w:rPr>
          <w:rFonts w:ascii="Palatino Linotype" w:hAnsi="Palatino Linotype" w:cs="Arial"/>
          <w:lang w:val="es-ES_tradnl"/>
        </w:rPr>
        <w:t>integración</w:t>
      </w:r>
      <w:r w:rsidRPr="008F2799">
        <w:rPr>
          <w:rFonts w:ascii="Palatino Linotype" w:hAnsi="Palatino Linotype" w:cs="Arial"/>
        </w:rPr>
        <w:t xml:space="preserve"> del expediente respectivo, mismo que se puso a disposición de las partes, para que en el plazo máximo de siete días hábiles, </w:t>
      </w:r>
      <w:r w:rsidR="009F59E3" w:rsidRPr="008F2799">
        <w:rPr>
          <w:rFonts w:ascii="Palatino Linotype" w:hAnsi="Palatino Linotype" w:cs="Arial"/>
          <w:b/>
        </w:rPr>
        <w:t>EL</w:t>
      </w:r>
      <w:r w:rsidRPr="008F2799">
        <w:rPr>
          <w:rFonts w:ascii="Palatino Linotype" w:hAnsi="Palatino Linotype" w:cs="Arial"/>
          <w:b/>
        </w:rPr>
        <w:t xml:space="preserve"> RECURRENTE</w:t>
      </w:r>
      <w:r w:rsidRPr="008F2799">
        <w:rPr>
          <w:rFonts w:ascii="Palatino Linotype" w:hAnsi="Palatino Linotype" w:cs="Arial"/>
        </w:rPr>
        <w:t xml:space="preserve"> realizara manifestaciones, alegatos y ofreciera las pruebas que a su derecho </w:t>
      </w:r>
      <w:r w:rsidRPr="008F2799">
        <w:rPr>
          <w:rFonts w:ascii="Palatino Linotype" w:hAnsi="Palatino Linotype" w:cs="Arial"/>
          <w:lang w:val="es-ES_tradnl"/>
        </w:rPr>
        <w:t>conviniera</w:t>
      </w:r>
      <w:r w:rsidRPr="008F2799">
        <w:rPr>
          <w:rFonts w:ascii="Palatino Linotype" w:hAnsi="Palatino Linotype" w:cs="Arial"/>
        </w:rPr>
        <w:t xml:space="preserve"> y en el caso del</w:t>
      </w:r>
      <w:r w:rsidRPr="008F2799">
        <w:rPr>
          <w:rFonts w:ascii="Palatino Linotype" w:hAnsi="Palatino Linotype" w:cs="Arial"/>
          <w:b/>
        </w:rPr>
        <w:t xml:space="preserve"> SUJETO OBLIGADO</w:t>
      </w:r>
      <w:r w:rsidRPr="008F2799">
        <w:rPr>
          <w:rFonts w:ascii="Palatino Linotype" w:hAnsi="Palatino Linotype" w:cs="Arial"/>
        </w:rPr>
        <w:t>, para que exhibiera el Informe Justificado correspondiente.</w:t>
      </w:r>
    </w:p>
    <w:p w14:paraId="791FA184" w14:textId="77777777" w:rsidR="00493D5A" w:rsidRPr="008F2799" w:rsidRDefault="00493D5A" w:rsidP="008F2799">
      <w:pPr>
        <w:pStyle w:val="Prrafodelista"/>
        <w:snapToGrid w:val="0"/>
        <w:spacing w:line="360" w:lineRule="auto"/>
        <w:ind w:left="0"/>
        <w:contextualSpacing/>
        <w:jc w:val="both"/>
        <w:rPr>
          <w:rFonts w:ascii="Palatino Linotype" w:hAnsi="Palatino Linotype" w:cs="Arial"/>
          <w:b/>
        </w:rPr>
      </w:pPr>
    </w:p>
    <w:p w14:paraId="4D84393E" w14:textId="77777777" w:rsidR="00D105B6" w:rsidRDefault="00B51FFD" w:rsidP="00D105B6">
      <w:pPr>
        <w:snapToGrid w:val="0"/>
        <w:spacing w:line="360" w:lineRule="auto"/>
        <w:contextualSpacing/>
        <w:jc w:val="both"/>
        <w:rPr>
          <w:rFonts w:ascii="Palatino Linotype" w:hAnsi="Palatino Linotype" w:cs="Arial"/>
        </w:rPr>
      </w:pPr>
      <w:r w:rsidRPr="001236BE">
        <w:rPr>
          <w:rFonts w:ascii="Palatino Linotype" w:hAnsi="Palatino Linotype" w:cs="Arial"/>
          <w:b/>
          <w:sz w:val="28"/>
          <w:szCs w:val="28"/>
        </w:rPr>
        <w:t>V.</w:t>
      </w:r>
      <w:r w:rsidRPr="001236BE">
        <w:rPr>
          <w:rFonts w:ascii="Palatino Linotype" w:hAnsi="Palatino Linotype" w:cs="Arial"/>
        </w:rPr>
        <w:t xml:space="preserve"> </w:t>
      </w:r>
      <w:r w:rsidR="00D105B6" w:rsidRPr="00D105B6">
        <w:rPr>
          <w:rFonts w:ascii="Palatino Linotype" w:hAnsi="Palatino Linotype" w:cs="Arial"/>
        </w:rPr>
        <w:t xml:space="preserve">El nueve de diciembre de dos mil veintiuno, el Pleno del Instituto de Transparencia, Acceso a la Información Pública y Protección de Datos Personales del Estado de México y Municipios, mediante acuerdo signado por sus integrantes, aprobó la Licencia </w:t>
      </w:r>
      <w:r w:rsidR="00B57F1C">
        <w:rPr>
          <w:rFonts w:ascii="Palatino Linotype" w:hAnsi="Palatino Linotype" w:cs="Arial"/>
        </w:rPr>
        <w:t xml:space="preserve">por incapacidad </w:t>
      </w:r>
      <w:r w:rsidR="00D105B6">
        <w:rPr>
          <w:rFonts w:ascii="Palatino Linotype" w:hAnsi="Palatino Linotype" w:cs="Arial"/>
        </w:rPr>
        <w:t>médica</w:t>
      </w:r>
      <w:r w:rsidR="00D105B6" w:rsidRPr="00D105B6">
        <w:rPr>
          <w:rFonts w:ascii="Palatino Linotype" w:hAnsi="Palatino Linotype" w:cs="Arial"/>
        </w:rPr>
        <w:t xml:space="preserve"> de la Comisionada Sharon Cristina Morales Martínez y se convino el returno del recurso de revisión de mérito al Comisionado Presidente José Martínez Vilchis para que diera trámite y resolviera conforme a derecho.</w:t>
      </w:r>
    </w:p>
    <w:p w14:paraId="6494D5C4" w14:textId="77777777" w:rsidR="00D105B6" w:rsidRDefault="00D105B6" w:rsidP="00D105B6">
      <w:pPr>
        <w:snapToGrid w:val="0"/>
        <w:spacing w:line="360" w:lineRule="auto"/>
        <w:contextualSpacing/>
        <w:jc w:val="both"/>
        <w:rPr>
          <w:rFonts w:ascii="Palatino Linotype" w:hAnsi="Palatino Linotype"/>
        </w:rPr>
      </w:pPr>
    </w:p>
    <w:p w14:paraId="34312632" w14:textId="43E22F26" w:rsidR="00F114F1" w:rsidRDefault="00EC6750" w:rsidP="00D105B6">
      <w:pPr>
        <w:snapToGrid w:val="0"/>
        <w:spacing w:line="360" w:lineRule="auto"/>
        <w:contextualSpacing/>
        <w:jc w:val="both"/>
        <w:rPr>
          <w:rFonts w:ascii="Palatino Linotype" w:hAnsi="Palatino Linotype" w:cs="Arial"/>
          <w:noProof/>
          <w:lang w:eastAsia="es-MX"/>
        </w:rPr>
      </w:pPr>
      <w:r w:rsidRPr="00897EA6">
        <w:rPr>
          <w:rFonts w:ascii="Palatino Linotype" w:hAnsi="Palatino Linotype" w:cs="Arial"/>
          <w:b/>
          <w:sz w:val="28"/>
          <w:szCs w:val="28"/>
        </w:rPr>
        <w:t>VI.</w:t>
      </w:r>
      <w:r w:rsidR="00D105B6">
        <w:rPr>
          <w:rFonts w:ascii="Palatino Linotype" w:hAnsi="Palatino Linotype" w:cs="Arial"/>
          <w:b/>
          <w:sz w:val="28"/>
          <w:szCs w:val="28"/>
        </w:rPr>
        <w:t xml:space="preserve"> </w:t>
      </w:r>
      <w:r w:rsidR="00D105B6" w:rsidRPr="008F2799">
        <w:rPr>
          <w:rFonts w:ascii="Palatino Linotype" w:hAnsi="Palatino Linotype" w:cs="Arial"/>
        </w:rPr>
        <w:t xml:space="preserve">De las constancias que obran en el </w:t>
      </w:r>
      <w:r w:rsidR="00814DDE">
        <w:rPr>
          <w:rFonts w:ascii="Palatino Linotype" w:hAnsi="Palatino Linotype" w:cs="Arial"/>
        </w:rPr>
        <w:t xml:space="preserve">del expediente electrónico formado en el </w:t>
      </w:r>
      <w:r w:rsidR="00D105B6" w:rsidRPr="008F2799">
        <w:rPr>
          <w:rFonts w:ascii="Palatino Linotype" w:hAnsi="Palatino Linotype" w:cs="Arial"/>
          <w:b/>
        </w:rPr>
        <w:t>SAIMEX</w:t>
      </w:r>
      <w:r w:rsidR="00D105B6" w:rsidRPr="008F2799">
        <w:rPr>
          <w:rFonts w:ascii="Palatino Linotype" w:hAnsi="Palatino Linotype" w:cs="Arial"/>
        </w:rPr>
        <w:t>,</w:t>
      </w:r>
      <w:r w:rsidR="00814DDE">
        <w:rPr>
          <w:rFonts w:ascii="Palatino Linotype" w:hAnsi="Palatino Linotype" w:cs="Arial"/>
        </w:rPr>
        <w:t xml:space="preserve"> del Recurso de Revisión materia del presente estudio, </w:t>
      </w:r>
      <w:r w:rsidR="00814DDE" w:rsidRPr="008F2799">
        <w:rPr>
          <w:rFonts w:ascii="Palatino Linotype" w:hAnsi="Palatino Linotype" w:cs="Arial"/>
        </w:rPr>
        <w:t>se</w:t>
      </w:r>
      <w:r w:rsidR="00D105B6" w:rsidRPr="008F2799">
        <w:rPr>
          <w:rFonts w:ascii="Palatino Linotype" w:hAnsi="Palatino Linotype" w:cs="Arial"/>
        </w:rPr>
        <w:t xml:space="preserve"> desprende que </w:t>
      </w:r>
      <w:r w:rsidR="00D105B6" w:rsidRPr="008F2799">
        <w:rPr>
          <w:rFonts w:ascii="Palatino Linotype" w:hAnsi="Palatino Linotype" w:cs="Arial"/>
          <w:b/>
        </w:rPr>
        <w:t xml:space="preserve">EL </w:t>
      </w:r>
      <w:r w:rsidR="00D105B6" w:rsidRPr="00F22421">
        <w:rPr>
          <w:rFonts w:ascii="Palatino Linotype" w:hAnsi="Palatino Linotype" w:cs="Arial"/>
          <w:b/>
        </w:rPr>
        <w:lastRenderedPageBreak/>
        <w:t>SUJETO OBLIGADO</w:t>
      </w:r>
      <w:r w:rsidR="00D105B6" w:rsidRPr="00F22421">
        <w:rPr>
          <w:rFonts w:ascii="Palatino Linotype" w:hAnsi="Palatino Linotype" w:cs="Arial"/>
        </w:rPr>
        <w:t xml:space="preserve">, el </w:t>
      </w:r>
      <w:r w:rsidR="00D105B6" w:rsidRPr="00F22421">
        <w:rPr>
          <w:rFonts w:ascii="Palatino Linotype" w:hAnsi="Palatino Linotype" w:cs="Arial"/>
          <w:b/>
        </w:rPr>
        <w:t>trece de diciembre de dos mil veintiuno</w:t>
      </w:r>
      <w:r w:rsidR="00D105B6" w:rsidRPr="00F22421">
        <w:rPr>
          <w:rFonts w:ascii="Palatino Linotype" w:hAnsi="Palatino Linotype" w:cs="Arial"/>
        </w:rPr>
        <w:t xml:space="preserve">, remitió los archivos denominados </w:t>
      </w:r>
      <w:r w:rsidR="00D105B6" w:rsidRPr="00F22421">
        <w:rPr>
          <w:rFonts w:ascii="Palatino Linotype" w:hAnsi="Palatino Linotype" w:cs="Arial"/>
          <w:i/>
        </w:rPr>
        <w:t xml:space="preserve">Informe Justificado 6077 </w:t>
      </w:r>
      <w:r w:rsidR="00814DDE" w:rsidRPr="00F22421">
        <w:rPr>
          <w:rFonts w:ascii="Palatino Linotype" w:hAnsi="Palatino Linotype" w:cs="Arial"/>
          <w:i/>
        </w:rPr>
        <w:t>TESORERIA.pdf</w:t>
      </w:r>
      <w:r w:rsidR="00814DDE" w:rsidRPr="00F22421">
        <w:rPr>
          <w:rFonts w:ascii="Palatino Linotype" w:hAnsi="Palatino Linotype" w:cs="Arial"/>
        </w:rPr>
        <w:t xml:space="preserve"> y</w:t>
      </w:r>
      <w:r w:rsidR="00D105B6" w:rsidRPr="00F22421">
        <w:rPr>
          <w:rFonts w:ascii="Palatino Linotype" w:hAnsi="Palatino Linotype" w:cs="Arial"/>
        </w:rPr>
        <w:t xml:space="preserve"> </w:t>
      </w:r>
      <w:r w:rsidR="00D105B6" w:rsidRPr="00F22421">
        <w:rPr>
          <w:rFonts w:ascii="Palatino Linotype" w:hAnsi="Palatino Linotype" w:cs="Arial"/>
          <w:i/>
        </w:rPr>
        <w:t>RR 6077 TESORERIA.pdf,</w:t>
      </w:r>
      <w:r w:rsidR="00D105B6" w:rsidRPr="00F22421">
        <w:rPr>
          <w:rFonts w:ascii="Palatino Linotype" w:hAnsi="Palatino Linotype" w:cs="Arial"/>
        </w:rPr>
        <w:t xml:space="preserve"> con los que rinde su informe justificado, en el que medularmente ratifica la respuesta dada a través del oficio </w:t>
      </w:r>
      <w:r w:rsidR="00D105B6" w:rsidRPr="00F22421">
        <w:rPr>
          <w:rFonts w:ascii="Palatino Linotype" w:hAnsi="Palatino Linotype"/>
        </w:rPr>
        <w:t>202011001/4369/</w:t>
      </w:r>
      <w:r w:rsidR="00D105B6" w:rsidRPr="004B3259">
        <w:rPr>
          <w:rFonts w:ascii="Palatino Linotype" w:hAnsi="Palatino Linotype"/>
        </w:rPr>
        <w:t>2021</w:t>
      </w:r>
      <w:r w:rsidR="00D105B6" w:rsidRPr="004B3259">
        <w:rPr>
          <w:rFonts w:ascii="Palatino Linotype" w:hAnsi="Palatino Linotype" w:cs="Arial"/>
        </w:rPr>
        <w:t xml:space="preserve">. </w:t>
      </w:r>
      <w:r w:rsidR="00A00B7D" w:rsidRPr="004B3259">
        <w:rPr>
          <w:rFonts w:ascii="Palatino Linotype" w:hAnsi="Palatino Linotype" w:cs="Arial"/>
          <w:lang w:eastAsia="es-MX"/>
        </w:rPr>
        <w:t>No se omite comentar que</w:t>
      </w:r>
      <w:r w:rsidR="00F114F1" w:rsidRPr="004B3259">
        <w:rPr>
          <w:rFonts w:ascii="Palatino Linotype" w:hAnsi="Palatino Linotype" w:cs="Arial"/>
          <w:lang w:eastAsia="es-MX"/>
        </w:rPr>
        <w:t>,</w:t>
      </w:r>
      <w:r w:rsidR="00A00B7D" w:rsidRPr="004B3259">
        <w:rPr>
          <w:rFonts w:ascii="Palatino Linotype" w:hAnsi="Palatino Linotype" w:cs="Arial"/>
          <w:lang w:eastAsia="es-MX"/>
        </w:rPr>
        <w:t xml:space="preserve"> dicho archivo no </w:t>
      </w:r>
      <w:r w:rsidR="00A00B7D" w:rsidRPr="004B3259">
        <w:rPr>
          <w:rFonts w:ascii="Palatino Linotype" w:hAnsi="Palatino Linotype" w:cs="Arial"/>
          <w:noProof/>
          <w:lang w:eastAsia="es-MX"/>
        </w:rPr>
        <w:t>fue puesto a disposición del particular, por contener datos considerados confidenciales como e</w:t>
      </w:r>
      <w:r w:rsidR="00F114F1" w:rsidRPr="004B3259">
        <w:rPr>
          <w:rFonts w:ascii="Palatino Linotype" w:hAnsi="Palatino Linotype" w:cs="Arial"/>
          <w:noProof/>
          <w:lang w:eastAsia="es-MX"/>
        </w:rPr>
        <w:t>s el caso de las claves catastrales; sin embargo, toda vez que estas fueron proporcionadas por el propio RECURRENTE, y para efectos de certeza jurídica se plasmará en análisis de la presente resolución de manera integra, al no existir afectación alguna.</w:t>
      </w:r>
    </w:p>
    <w:p w14:paraId="0C3B2CB4" w14:textId="77777777" w:rsidR="00F114F1" w:rsidRDefault="00F114F1" w:rsidP="00D105B6">
      <w:pPr>
        <w:snapToGrid w:val="0"/>
        <w:spacing w:line="360" w:lineRule="auto"/>
        <w:contextualSpacing/>
        <w:jc w:val="both"/>
        <w:rPr>
          <w:rFonts w:ascii="Palatino Linotype" w:hAnsi="Palatino Linotype" w:cs="Arial"/>
        </w:rPr>
      </w:pPr>
    </w:p>
    <w:p w14:paraId="7C3E18AE" w14:textId="77777777" w:rsidR="00D105B6" w:rsidRPr="008F2799" w:rsidRDefault="00D105B6" w:rsidP="00D105B6">
      <w:pPr>
        <w:snapToGrid w:val="0"/>
        <w:spacing w:line="360" w:lineRule="auto"/>
        <w:contextualSpacing/>
        <w:jc w:val="both"/>
        <w:rPr>
          <w:rFonts w:ascii="Palatino Linotype" w:hAnsi="Palatino Linotype" w:cs="Arial"/>
        </w:rPr>
      </w:pPr>
      <w:r w:rsidRPr="008F2799">
        <w:rPr>
          <w:rFonts w:ascii="Palatino Linotype" w:hAnsi="Palatino Linotype" w:cs="Arial"/>
        </w:rPr>
        <w:t>Documentos que serán materia de estudio en la presente resolución; motivo por el cual se omite su inserción en el presente apartado.</w:t>
      </w:r>
    </w:p>
    <w:p w14:paraId="7545CCE9" w14:textId="77777777" w:rsidR="00D105B6" w:rsidRPr="008F2799" w:rsidRDefault="00D105B6" w:rsidP="00D105B6">
      <w:pPr>
        <w:snapToGrid w:val="0"/>
        <w:spacing w:line="360" w:lineRule="auto"/>
        <w:contextualSpacing/>
        <w:jc w:val="both"/>
        <w:rPr>
          <w:rFonts w:ascii="Palatino Linotype" w:hAnsi="Palatino Linotype" w:cs="Arial"/>
        </w:rPr>
      </w:pPr>
    </w:p>
    <w:p w14:paraId="11D2F0AC" w14:textId="77777777" w:rsidR="00D105B6" w:rsidRPr="008F2799" w:rsidRDefault="00D105B6" w:rsidP="00D105B6">
      <w:pPr>
        <w:snapToGrid w:val="0"/>
        <w:spacing w:line="360" w:lineRule="auto"/>
        <w:contextualSpacing/>
        <w:jc w:val="both"/>
        <w:rPr>
          <w:rFonts w:ascii="Palatino Linotype" w:hAnsi="Palatino Linotype" w:cs="Arial"/>
        </w:rPr>
      </w:pPr>
      <w:r w:rsidRPr="008F2799">
        <w:rPr>
          <w:rFonts w:ascii="Palatino Linotype" w:hAnsi="Palatino Linotype" w:cs="Arial"/>
        </w:rPr>
        <w:t xml:space="preserve">Es de precisar que </w:t>
      </w:r>
      <w:r w:rsidRPr="008F2799">
        <w:rPr>
          <w:rFonts w:ascii="Palatino Linotype" w:hAnsi="Palatino Linotype" w:cs="Arial"/>
          <w:b/>
        </w:rPr>
        <w:t>EL RECURRENTE</w:t>
      </w:r>
      <w:r w:rsidRPr="008F2799">
        <w:rPr>
          <w:rFonts w:ascii="Palatino Linotype" w:hAnsi="Palatino Linotype" w:cs="Arial"/>
        </w:rPr>
        <w:t xml:space="preserve"> no realizó las manifestaciones que a su derecho convinieran, ni aportó pruebas, ni realizó alegatos de conformidad con lo establecido en el artículo 185 fracción III de la Ley de Transparencia y Acceso a la Información Pública del Estado de México y Municipios, tal y como se aprecia de la imagen que a continuación se inserta.</w:t>
      </w:r>
    </w:p>
    <w:p w14:paraId="6467AADB" w14:textId="77777777" w:rsidR="00D105B6" w:rsidRPr="008F2799" w:rsidRDefault="00D105B6" w:rsidP="00D105B6">
      <w:pPr>
        <w:snapToGrid w:val="0"/>
        <w:spacing w:line="360" w:lineRule="auto"/>
        <w:contextualSpacing/>
        <w:jc w:val="both"/>
        <w:rPr>
          <w:rFonts w:ascii="Palatino Linotype" w:hAnsi="Palatino Linotype" w:cs="Arial"/>
        </w:rPr>
      </w:pPr>
    </w:p>
    <w:p w14:paraId="7812927C" w14:textId="77777777" w:rsidR="00D105B6" w:rsidRPr="008F2799" w:rsidRDefault="00D105B6" w:rsidP="00D105B6">
      <w:pPr>
        <w:snapToGrid w:val="0"/>
        <w:spacing w:line="360" w:lineRule="auto"/>
        <w:contextualSpacing/>
        <w:jc w:val="center"/>
        <w:rPr>
          <w:rFonts w:ascii="Palatino Linotype" w:hAnsi="Palatino Linotype" w:cs="Arial"/>
        </w:rPr>
      </w:pPr>
      <w:r>
        <w:rPr>
          <w:noProof/>
          <w:lang w:eastAsia="es-MX"/>
        </w:rPr>
        <w:drawing>
          <wp:inline distT="0" distB="0" distL="0" distR="0" wp14:anchorId="40DCF67D" wp14:editId="79102326">
            <wp:extent cx="5680075" cy="13081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43" t="24140" r="29566" b="64316"/>
                    <a:stretch/>
                  </pic:blipFill>
                  <pic:spPr bwMode="auto">
                    <a:xfrm>
                      <a:off x="0" y="0"/>
                      <a:ext cx="5695364" cy="1311621"/>
                    </a:xfrm>
                    <a:prstGeom prst="rect">
                      <a:avLst/>
                    </a:prstGeom>
                    <a:ln>
                      <a:noFill/>
                    </a:ln>
                    <a:extLst>
                      <a:ext uri="{53640926-AAD7-44D8-BBD7-CCE9431645EC}">
                        <a14:shadowObscured xmlns:a14="http://schemas.microsoft.com/office/drawing/2010/main"/>
                      </a:ext>
                    </a:extLst>
                  </pic:spPr>
                </pic:pic>
              </a:graphicData>
            </a:graphic>
          </wp:inline>
        </w:drawing>
      </w:r>
    </w:p>
    <w:p w14:paraId="0E517FEB" w14:textId="7B216841" w:rsidR="001C33C3" w:rsidRDefault="001C33C3" w:rsidP="008F2799">
      <w:pPr>
        <w:snapToGrid w:val="0"/>
        <w:spacing w:line="360" w:lineRule="auto"/>
        <w:contextualSpacing/>
        <w:jc w:val="both"/>
        <w:rPr>
          <w:rFonts w:ascii="Palatino Linotype" w:hAnsi="Palatino Linotype"/>
        </w:rPr>
      </w:pPr>
    </w:p>
    <w:p w14:paraId="67A502E8" w14:textId="49D2005F" w:rsidR="002E108F" w:rsidRDefault="00EC6750" w:rsidP="008F2799">
      <w:pPr>
        <w:snapToGrid w:val="0"/>
        <w:spacing w:line="360" w:lineRule="auto"/>
        <w:contextualSpacing/>
        <w:jc w:val="both"/>
        <w:rPr>
          <w:rFonts w:ascii="Palatino Linotype" w:hAnsi="Palatino Linotype"/>
        </w:rPr>
      </w:pPr>
      <w:r w:rsidRPr="00897EA6">
        <w:rPr>
          <w:rFonts w:ascii="Palatino Linotype" w:hAnsi="Palatino Linotype"/>
          <w:b/>
          <w:sz w:val="28"/>
          <w:szCs w:val="28"/>
        </w:rPr>
        <w:t>V</w:t>
      </w:r>
      <w:r w:rsidR="001C33C3" w:rsidRPr="00897EA6">
        <w:rPr>
          <w:rFonts w:ascii="Palatino Linotype" w:hAnsi="Palatino Linotype"/>
          <w:b/>
          <w:sz w:val="28"/>
          <w:szCs w:val="28"/>
        </w:rPr>
        <w:t>I</w:t>
      </w:r>
      <w:r w:rsidRPr="00897EA6">
        <w:rPr>
          <w:rFonts w:ascii="Palatino Linotype" w:hAnsi="Palatino Linotype"/>
          <w:b/>
          <w:sz w:val="28"/>
          <w:szCs w:val="28"/>
        </w:rPr>
        <w:t>I.</w:t>
      </w:r>
      <w:r w:rsidRPr="008F2799">
        <w:rPr>
          <w:rFonts w:ascii="Palatino Linotype" w:hAnsi="Palatino Linotype"/>
        </w:rPr>
        <w:t xml:space="preserve"> </w:t>
      </w:r>
      <w:r w:rsidR="00D105B6" w:rsidRPr="008F2799">
        <w:rPr>
          <w:rFonts w:ascii="Palatino Linotype" w:hAnsi="Palatino Linotype" w:cs="Arial"/>
        </w:rPr>
        <w:t xml:space="preserve">Una vez </w:t>
      </w:r>
      <w:r w:rsidR="00D105B6" w:rsidRPr="008F2799">
        <w:rPr>
          <w:rFonts w:ascii="Palatino Linotype" w:hAnsi="Palatino Linotype" w:cs="Arial"/>
          <w:color w:val="000000" w:themeColor="text1"/>
        </w:rPr>
        <w:t>analizado</w:t>
      </w:r>
      <w:r w:rsidR="00D105B6" w:rsidRPr="008F2799">
        <w:rPr>
          <w:rFonts w:ascii="Palatino Linotype" w:hAnsi="Palatino Linotype" w:cs="Arial"/>
        </w:rPr>
        <w:t xml:space="preserve"> el estado procesal que guarda el expediente, e</w:t>
      </w:r>
      <w:r w:rsidR="00D105B6">
        <w:rPr>
          <w:rFonts w:ascii="Palatino Linotype" w:hAnsi="Palatino Linotype" w:cs="Arial"/>
        </w:rPr>
        <w:t xml:space="preserve">l </w:t>
      </w:r>
      <w:r w:rsidR="001236BE">
        <w:rPr>
          <w:rFonts w:ascii="Palatino Linotype" w:hAnsi="Palatino Linotype" w:cs="Arial"/>
          <w:b/>
        </w:rPr>
        <w:t>dos</w:t>
      </w:r>
      <w:r w:rsidR="00A00B7D">
        <w:rPr>
          <w:rFonts w:ascii="Palatino Linotype" w:hAnsi="Palatino Linotype" w:cs="Arial"/>
          <w:b/>
        </w:rPr>
        <w:t xml:space="preserve"> de febrero </w:t>
      </w:r>
      <w:r w:rsidR="00D105B6" w:rsidRPr="00063C9C">
        <w:rPr>
          <w:rFonts w:ascii="Palatino Linotype" w:hAnsi="Palatino Linotype" w:cs="Arial"/>
          <w:b/>
        </w:rPr>
        <w:t>de dos mil</w:t>
      </w:r>
      <w:r w:rsidR="00A00B7D">
        <w:rPr>
          <w:rFonts w:ascii="Palatino Linotype" w:hAnsi="Palatino Linotype" w:cs="Arial"/>
          <w:b/>
        </w:rPr>
        <w:t xml:space="preserve"> veintidós</w:t>
      </w:r>
      <w:r w:rsidR="00D105B6" w:rsidRPr="008F2799">
        <w:rPr>
          <w:rFonts w:ascii="Palatino Linotype" w:hAnsi="Palatino Linotype" w:cs="Arial"/>
        </w:rPr>
        <w:t xml:space="preserve"> </w:t>
      </w:r>
      <w:r w:rsidR="00D105B6">
        <w:rPr>
          <w:rFonts w:ascii="Palatino Linotype" w:hAnsi="Palatino Linotype" w:cs="Arial"/>
        </w:rPr>
        <w:t xml:space="preserve">el Comisionado Presidente </w:t>
      </w:r>
      <w:r w:rsidR="00D105B6">
        <w:rPr>
          <w:rFonts w:ascii="Palatino Linotype" w:hAnsi="Palatino Linotype" w:cs="Arial"/>
          <w:b/>
        </w:rPr>
        <w:t>José Martínez Vilchis</w:t>
      </w:r>
      <w:r w:rsidR="00D105B6" w:rsidRPr="008F2799">
        <w:rPr>
          <w:rFonts w:ascii="Palatino Linotype" w:hAnsi="Palatino Linotype" w:cs="Arial"/>
          <w:b/>
        </w:rPr>
        <w:t xml:space="preserve"> </w:t>
      </w:r>
      <w:r w:rsidR="00D105B6" w:rsidRPr="008F2799">
        <w:rPr>
          <w:rFonts w:ascii="Palatino Linotype" w:hAnsi="Palatino Linotype" w:cs="Arial"/>
        </w:rPr>
        <w:t xml:space="preserve">acordó el cierre de instrucción; así </w:t>
      </w:r>
      <w:r w:rsidR="00D105B6" w:rsidRPr="008F2799">
        <w:rPr>
          <w:rFonts w:ascii="Palatino Linotype" w:hAnsi="Palatino Linotype" w:cs="Arial"/>
          <w:lang w:val="es-ES_tradnl"/>
        </w:rPr>
        <w:t>como</w:t>
      </w:r>
      <w:r w:rsidR="00D105B6" w:rsidRPr="008F2799">
        <w:rPr>
          <w:rFonts w:ascii="Palatino Linotype" w:hAnsi="Palatino Linotype" w:cs="Arial"/>
        </w:rPr>
        <w:t xml:space="preserve"> la remisión del mismo a efecto </w:t>
      </w:r>
      <w:r w:rsidR="00D105B6" w:rsidRPr="008F2799">
        <w:rPr>
          <w:rFonts w:ascii="Palatino Linotype" w:hAnsi="Palatino Linotype" w:cs="Arial"/>
          <w:lang w:val="es-ES_tradnl"/>
        </w:rPr>
        <w:t>de</w:t>
      </w:r>
      <w:r w:rsidR="00D105B6" w:rsidRPr="008F279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D105B6" w:rsidRPr="008F2799">
        <w:rPr>
          <w:rFonts w:ascii="Palatino Linotype" w:hAnsi="Palatino Linotype"/>
        </w:rPr>
        <w:t>.</w:t>
      </w:r>
    </w:p>
    <w:p w14:paraId="406D6263" w14:textId="77777777" w:rsidR="00493D5A" w:rsidRPr="008F2799" w:rsidRDefault="00493D5A" w:rsidP="00F22421">
      <w:pPr>
        <w:pStyle w:val="Prrafodelista"/>
        <w:snapToGrid w:val="0"/>
        <w:ind w:left="0"/>
        <w:contextualSpacing/>
        <w:jc w:val="both"/>
        <w:rPr>
          <w:rFonts w:ascii="Palatino Linotype" w:hAnsi="Palatino Linotype"/>
        </w:rPr>
      </w:pPr>
    </w:p>
    <w:bookmarkEnd w:id="0"/>
    <w:bookmarkEnd w:id="1"/>
    <w:p w14:paraId="3F643D37" w14:textId="77777777" w:rsidR="00493D5A" w:rsidRPr="008F2799" w:rsidRDefault="00493D5A" w:rsidP="00F22421">
      <w:pPr>
        <w:pStyle w:val="Prrafodelista"/>
        <w:tabs>
          <w:tab w:val="left" w:pos="709"/>
        </w:tabs>
        <w:snapToGrid w:val="0"/>
        <w:ind w:left="0"/>
        <w:contextualSpacing/>
        <w:jc w:val="center"/>
        <w:rPr>
          <w:rFonts w:ascii="Palatino Linotype" w:hAnsi="Palatino Linotype"/>
          <w:b/>
          <w:bCs/>
          <w:spacing w:val="60"/>
        </w:rPr>
      </w:pPr>
      <w:r w:rsidRPr="008F2799">
        <w:rPr>
          <w:rFonts w:ascii="Palatino Linotype" w:hAnsi="Palatino Linotype"/>
          <w:b/>
          <w:bCs/>
          <w:spacing w:val="60"/>
        </w:rPr>
        <w:t>CONSIDERANDO</w:t>
      </w:r>
    </w:p>
    <w:p w14:paraId="038D4B3D" w14:textId="77777777" w:rsidR="00493D5A" w:rsidRPr="008F2799" w:rsidRDefault="00493D5A" w:rsidP="00F22421">
      <w:pPr>
        <w:pStyle w:val="Prrafodelista"/>
        <w:widowControl w:val="0"/>
        <w:tabs>
          <w:tab w:val="left" w:pos="1701"/>
          <w:tab w:val="left" w:pos="1843"/>
        </w:tabs>
        <w:autoSpaceDE w:val="0"/>
        <w:autoSpaceDN w:val="0"/>
        <w:adjustRightInd w:val="0"/>
        <w:snapToGrid w:val="0"/>
        <w:ind w:left="0"/>
        <w:contextualSpacing/>
        <w:jc w:val="both"/>
        <w:rPr>
          <w:rFonts w:ascii="Palatino Linotype" w:hAnsi="Palatino Linotype"/>
          <w:b/>
        </w:rPr>
      </w:pPr>
    </w:p>
    <w:p w14:paraId="5E8C17FC" w14:textId="77777777" w:rsidR="00493D5A" w:rsidRPr="008F2799" w:rsidRDefault="008F594B"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1236BE">
        <w:rPr>
          <w:rFonts w:ascii="Palatino Linotype" w:hAnsi="Palatino Linotype"/>
          <w:b/>
          <w:sz w:val="28"/>
          <w:szCs w:val="28"/>
        </w:rPr>
        <w:t>PRIMERO</w:t>
      </w:r>
      <w:r w:rsidR="00D672C5" w:rsidRPr="001236BE">
        <w:rPr>
          <w:rFonts w:ascii="Palatino Linotype" w:hAnsi="Palatino Linotype"/>
          <w:b/>
          <w:sz w:val="28"/>
          <w:szCs w:val="28"/>
        </w:rPr>
        <w:t>.</w:t>
      </w:r>
      <w:r w:rsidR="00D672C5" w:rsidRPr="008F2799">
        <w:rPr>
          <w:rFonts w:ascii="Palatino Linotype" w:hAnsi="Palatino Linotype"/>
          <w:b/>
        </w:rPr>
        <w:t xml:space="preserve"> Competencia</w:t>
      </w:r>
      <w:r w:rsidR="00D672C5" w:rsidRPr="008F2799">
        <w:rPr>
          <w:rFonts w:ascii="Palatino Linotype" w:hAnsi="Palatino Linotype"/>
        </w:rPr>
        <w:t>.</w:t>
      </w:r>
    </w:p>
    <w:p w14:paraId="3F80FA8F" w14:textId="77777777" w:rsidR="00493D5A" w:rsidRPr="008F2799"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8F279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w:t>
      </w:r>
    </w:p>
    <w:p w14:paraId="52191BE3" w14:textId="77777777" w:rsidR="00493D5A" w:rsidRPr="008F2799" w:rsidRDefault="00493D5A" w:rsidP="008F2799">
      <w:pPr>
        <w:pStyle w:val="Prrafodelista"/>
        <w:widowControl w:val="0"/>
        <w:tabs>
          <w:tab w:val="left" w:pos="142"/>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14:paraId="284FA86F" w14:textId="77777777" w:rsidR="00493D5A" w:rsidRPr="008F2799" w:rsidRDefault="008F594B" w:rsidP="008F2799">
      <w:pPr>
        <w:pStyle w:val="Prrafodelista"/>
        <w:widowControl w:val="0"/>
        <w:tabs>
          <w:tab w:val="left" w:pos="1701"/>
          <w:tab w:val="left" w:pos="1843"/>
          <w:tab w:val="left" w:pos="3697"/>
        </w:tabs>
        <w:autoSpaceDE w:val="0"/>
        <w:autoSpaceDN w:val="0"/>
        <w:adjustRightInd w:val="0"/>
        <w:snapToGrid w:val="0"/>
        <w:spacing w:line="360" w:lineRule="auto"/>
        <w:ind w:left="0"/>
        <w:contextualSpacing/>
        <w:jc w:val="both"/>
        <w:rPr>
          <w:rFonts w:ascii="Palatino Linotype" w:hAnsi="Palatino Linotype" w:cs="Arial"/>
          <w:b/>
        </w:rPr>
      </w:pPr>
      <w:r w:rsidRPr="001236BE">
        <w:rPr>
          <w:rFonts w:ascii="Palatino Linotype" w:hAnsi="Palatino Linotype" w:cs="Arial"/>
          <w:b/>
          <w:sz w:val="28"/>
          <w:szCs w:val="28"/>
        </w:rPr>
        <w:t>SEGUNDO</w:t>
      </w:r>
      <w:r w:rsidR="00D672C5" w:rsidRPr="001236BE">
        <w:rPr>
          <w:rFonts w:ascii="Palatino Linotype" w:hAnsi="Palatino Linotype" w:cs="Arial"/>
          <w:b/>
          <w:sz w:val="28"/>
          <w:szCs w:val="28"/>
        </w:rPr>
        <w:t>.</w:t>
      </w:r>
      <w:r w:rsidR="00D672C5" w:rsidRPr="008F2799">
        <w:rPr>
          <w:rFonts w:ascii="Palatino Linotype" w:hAnsi="Palatino Linotype" w:cs="Arial"/>
          <w:b/>
        </w:rPr>
        <w:t xml:space="preserve"> Oportunidad.</w:t>
      </w:r>
      <w:r w:rsidR="00D672C5" w:rsidRPr="008F2799">
        <w:rPr>
          <w:rFonts w:ascii="Palatino Linotype" w:hAnsi="Palatino Linotype" w:cs="Arial"/>
          <w:b/>
        </w:rPr>
        <w:tab/>
      </w:r>
    </w:p>
    <w:p w14:paraId="12FD836B" w14:textId="77777777" w:rsidR="00493D5A" w:rsidRPr="008F2799"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8F2799">
        <w:rPr>
          <w:rFonts w:ascii="Palatino Linotype" w:hAnsi="Palatino Linotype" w:cs="Arial"/>
        </w:rPr>
        <w:t xml:space="preserve">La Ley de Transparencia y Acceso a la Información Pública del Estado de México y </w:t>
      </w:r>
      <w:r w:rsidRPr="008F2799">
        <w:rPr>
          <w:rFonts w:ascii="Palatino Linotype" w:hAnsi="Palatino Linotype" w:cs="Arial"/>
        </w:rPr>
        <w:lastRenderedPageBreak/>
        <w:t>Municipios, en su artículo 178</w:t>
      </w:r>
      <w:r w:rsidRPr="008F2799">
        <w:rPr>
          <w:rStyle w:val="Refdenotaalpie"/>
          <w:rFonts w:ascii="Palatino Linotype" w:hAnsi="Palatino Linotype" w:cs="Arial"/>
        </w:rPr>
        <w:footnoteReference w:id="1"/>
      </w:r>
      <w:r w:rsidRPr="008F2799">
        <w:rPr>
          <w:rFonts w:ascii="Palatino Linotype" w:hAnsi="Palatino Linotype" w:cs="Arial"/>
        </w:rPr>
        <w:t xml:space="preserve"> prevé que el solicitante de la información, podrá interponer el recurso de revisión ante este Instituto o ante la Unidad de Transparencia que haya conocido de la solicitud de información, ya sea que lo haga por sí mismo o a través de su representante, de manera directa o a través de medios electrónicos.</w:t>
      </w:r>
      <w:r w:rsidR="005E6603" w:rsidRPr="008F2799">
        <w:rPr>
          <w:rFonts w:ascii="Palatino Linotype" w:hAnsi="Palatino Linotype" w:cs="Arial"/>
        </w:rPr>
        <w:t xml:space="preserve"> </w:t>
      </w:r>
      <w:r w:rsidRPr="008F2799">
        <w:rPr>
          <w:rFonts w:ascii="Palatino Linotype" w:hAnsi="Palatino Linotype" w:cs="Arial"/>
        </w:rPr>
        <w:t xml:space="preserve">Teniendo un plazo de quince días hábiles para la interposición del recurso, contados a partir del día siguiente a aquel en que fue realizada la notificación de la respuesta. </w:t>
      </w:r>
    </w:p>
    <w:p w14:paraId="22A7523A" w14:textId="77777777" w:rsidR="00493D5A" w:rsidRPr="008F2799"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14:paraId="080A30F3" w14:textId="77777777" w:rsidR="00A5047D" w:rsidRPr="008F2799" w:rsidRDefault="00493D5A" w:rsidP="008F2799">
      <w:pPr>
        <w:snapToGrid w:val="0"/>
        <w:spacing w:line="360" w:lineRule="auto"/>
        <w:contextualSpacing/>
        <w:jc w:val="both"/>
        <w:rPr>
          <w:rFonts w:ascii="Palatino Linotype" w:eastAsia="Palatino Linotype" w:hAnsi="Palatino Linotype" w:cs="Palatino Linotype"/>
          <w:color w:val="000000"/>
          <w:lang w:val="es-ES" w:eastAsia="es-MX"/>
        </w:rPr>
      </w:pPr>
      <w:r w:rsidRPr="008F2799">
        <w:rPr>
          <w:rFonts w:ascii="Palatino Linotype" w:eastAsia="Palatino Linotype" w:hAnsi="Palatino Linotype" w:cs="Palatino Linotype"/>
          <w:color w:val="000000"/>
          <w:lang w:val="es-ES" w:eastAsia="es-MX"/>
        </w:rPr>
        <w:t>Es a</w:t>
      </w:r>
      <w:r w:rsidR="005E6603" w:rsidRPr="008F2799">
        <w:rPr>
          <w:rFonts w:ascii="Palatino Linotype" w:eastAsia="Palatino Linotype" w:hAnsi="Palatino Linotype" w:cs="Palatino Linotype"/>
          <w:color w:val="000000"/>
          <w:lang w:val="es-ES" w:eastAsia="es-MX"/>
        </w:rPr>
        <w:t>sí que</w:t>
      </w:r>
      <w:r w:rsidRPr="008F2799">
        <w:rPr>
          <w:rFonts w:ascii="Palatino Linotype" w:eastAsia="Palatino Linotype" w:hAnsi="Palatino Linotype" w:cs="Palatino Linotype"/>
          <w:color w:val="000000"/>
          <w:lang w:val="es-ES" w:eastAsia="es-MX"/>
        </w:rPr>
        <w:t xml:space="preserve">, </w:t>
      </w:r>
      <w:r w:rsidR="005E6603" w:rsidRPr="008F2799">
        <w:rPr>
          <w:rFonts w:ascii="Palatino Linotype" w:eastAsia="Palatino Linotype" w:hAnsi="Palatino Linotype" w:cs="Palatino Linotype"/>
          <w:color w:val="000000"/>
          <w:lang w:val="es-ES" w:eastAsia="es-MX"/>
        </w:rPr>
        <w:t>conforme al expediente electrónico que motiva el recurso de revisión que nos ocupa,</w:t>
      </w:r>
      <w:r w:rsidR="00C61D80" w:rsidRPr="008F2799">
        <w:rPr>
          <w:rFonts w:ascii="Palatino Linotype" w:eastAsia="Palatino Linotype" w:hAnsi="Palatino Linotype" w:cs="Palatino Linotype"/>
          <w:color w:val="000000"/>
          <w:lang w:val="es-ES" w:eastAsia="es-MX"/>
        </w:rPr>
        <w:t xml:space="preserve"> </w:t>
      </w:r>
      <w:r w:rsidR="006A5AC1" w:rsidRPr="006A5AC1">
        <w:rPr>
          <w:rFonts w:ascii="Palatino Linotype" w:eastAsia="Palatino Linotype" w:hAnsi="Palatino Linotype" w:cs="Palatino Linotype"/>
          <w:color w:val="000000"/>
          <w:lang w:val="es-ES" w:eastAsia="es-MX"/>
        </w:rPr>
        <w:t>al</w:t>
      </w:r>
      <w:r w:rsidR="00C61D80" w:rsidRPr="008F2799">
        <w:rPr>
          <w:rFonts w:ascii="Palatino Linotype" w:eastAsia="Palatino Linotype" w:hAnsi="Palatino Linotype" w:cs="Palatino Linotype"/>
          <w:b/>
          <w:color w:val="000000"/>
          <w:lang w:val="es-ES" w:eastAsia="es-MX"/>
        </w:rPr>
        <w:t xml:space="preserve"> RECURRENTE </w:t>
      </w:r>
      <w:r w:rsidR="00C61D80" w:rsidRPr="008F2799">
        <w:rPr>
          <w:rFonts w:ascii="Palatino Linotype" w:eastAsia="Palatino Linotype" w:hAnsi="Palatino Linotype" w:cs="Palatino Linotype"/>
          <w:color w:val="000000"/>
          <w:lang w:val="es-ES" w:eastAsia="es-MX"/>
        </w:rPr>
        <w:t>le</w:t>
      </w:r>
      <w:r w:rsidR="00970ECB" w:rsidRPr="008F2799">
        <w:rPr>
          <w:rFonts w:ascii="Palatino Linotype" w:eastAsia="Palatino Linotype" w:hAnsi="Palatino Linotype" w:cs="Palatino Linotype"/>
          <w:color w:val="000000"/>
          <w:lang w:val="es-ES" w:eastAsia="es-MX"/>
        </w:rPr>
        <w:t xml:space="preserve"> fue notificada</w:t>
      </w:r>
      <w:r w:rsidR="00C61D80" w:rsidRPr="008F2799">
        <w:rPr>
          <w:rFonts w:ascii="Palatino Linotype" w:eastAsia="Palatino Linotype" w:hAnsi="Palatino Linotype" w:cs="Palatino Linotype"/>
          <w:color w:val="000000"/>
          <w:lang w:val="es-ES" w:eastAsia="es-MX"/>
        </w:rPr>
        <w:t xml:space="preserve"> </w:t>
      </w:r>
      <w:r w:rsidR="005E6603" w:rsidRPr="008F2799">
        <w:rPr>
          <w:rFonts w:ascii="Palatino Linotype" w:eastAsia="Palatino Linotype" w:hAnsi="Palatino Linotype" w:cs="Palatino Linotype"/>
          <w:color w:val="000000"/>
          <w:lang w:val="es-ES" w:eastAsia="es-MX"/>
        </w:rPr>
        <w:t xml:space="preserve">la respuesta dada a su solicitud de información, el </w:t>
      </w:r>
      <w:r w:rsidR="00F74657">
        <w:rPr>
          <w:rFonts w:ascii="Palatino Linotype" w:eastAsia="Palatino Linotype" w:hAnsi="Palatino Linotype" w:cs="Palatino Linotype"/>
          <w:color w:val="000000"/>
          <w:lang w:val="es-ES" w:eastAsia="es-MX"/>
        </w:rPr>
        <w:t>veintitrés de noviembre</w:t>
      </w:r>
      <w:r w:rsidR="00EC6750" w:rsidRPr="008F2799">
        <w:rPr>
          <w:rFonts w:ascii="Palatino Linotype" w:eastAsia="Palatino Linotype" w:hAnsi="Palatino Linotype" w:cs="Palatino Linotype"/>
          <w:color w:val="000000"/>
          <w:lang w:val="es-ES" w:eastAsia="es-MX"/>
        </w:rPr>
        <w:t xml:space="preserve"> </w:t>
      </w:r>
      <w:r w:rsidR="005E6603" w:rsidRPr="008F2799">
        <w:rPr>
          <w:rFonts w:ascii="Palatino Linotype" w:eastAsia="Palatino Linotype" w:hAnsi="Palatino Linotype" w:cs="Palatino Linotype"/>
          <w:color w:val="000000"/>
          <w:lang w:val="es-ES" w:eastAsia="es-MX"/>
        </w:rPr>
        <w:t xml:space="preserve">de dos mil veintiuno, siendo que el recurso de revisión fue interpuesto el </w:t>
      </w:r>
      <w:r w:rsidR="000945FF">
        <w:rPr>
          <w:rFonts w:ascii="Palatino Linotype" w:eastAsia="Palatino Linotype" w:hAnsi="Palatino Linotype" w:cs="Palatino Linotype"/>
          <w:color w:val="000000"/>
          <w:lang w:val="es-ES" w:eastAsia="es-MX"/>
        </w:rPr>
        <w:t>seis de diciembre</w:t>
      </w:r>
      <w:r w:rsidR="005E6603" w:rsidRPr="008F2799">
        <w:rPr>
          <w:rFonts w:ascii="Palatino Linotype" w:eastAsia="Palatino Linotype" w:hAnsi="Palatino Linotype" w:cs="Palatino Linotype"/>
          <w:color w:val="000000"/>
          <w:lang w:val="es-ES" w:eastAsia="es-MX"/>
        </w:rPr>
        <w:t xml:space="preserve"> de dos mil veintiuno</w:t>
      </w:r>
      <w:r w:rsidR="00B82521">
        <w:rPr>
          <w:rFonts w:ascii="Palatino Linotype" w:eastAsia="Palatino Linotype" w:hAnsi="Palatino Linotype" w:cs="Palatino Linotype"/>
          <w:color w:val="000000"/>
          <w:lang w:val="es-ES" w:eastAsia="es-MX"/>
        </w:rPr>
        <w:t xml:space="preserve">. </w:t>
      </w:r>
    </w:p>
    <w:p w14:paraId="0A047E65" w14:textId="77777777" w:rsidR="00A5047D" w:rsidRPr="008F2799" w:rsidRDefault="00A5047D" w:rsidP="008F2799">
      <w:pPr>
        <w:snapToGrid w:val="0"/>
        <w:spacing w:line="360" w:lineRule="auto"/>
        <w:contextualSpacing/>
        <w:jc w:val="both"/>
        <w:rPr>
          <w:rFonts w:ascii="Palatino Linotype" w:eastAsia="Palatino Linotype" w:hAnsi="Palatino Linotype" w:cs="Palatino Linotype"/>
          <w:color w:val="000000"/>
          <w:lang w:val="es-ES" w:eastAsia="es-MX"/>
        </w:rPr>
      </w:pPr>
    </w:p>
    <w:p w14:paraId="6971B14B" w14:textId="77777777" w:rsidR="00DA633B" w:rsidRPr="008F2799" w:rsidRDefault="00DA633B" w:rsidP="008F2799">
      <w:pPr>
        <w:snapToGrid w:val="0"/>
        <w:spacing w:line="360" w:lineRule="auto"/>
        <w:contextualSpacing/>
        <w:jc w:val="both"/>
        <w:rPr>
          <w:rFonts w:ascii="Palatino Linotype" w:eastAsiaTheme="minorEastAsia" w:hAnsi="Palatino Linotype" w:cs="Arial"/>
        </w:rPr>
      </w:pPr>
      <w:r w:rsidRPr="008F2799">
        <w:rPr>
          <w:rFonts w:ascii="Palatino Linotype" w:eastAsiaTheme="minorEastAsia" w:hAnsi="Palatino Linotype" w:cs="Arial"/>
        </w:rPr>
        <w:t xml:space="preserve">En ese tenor, si el recurso de revisión que nos ocupa, se interpuso el </w:t>
      </w:r>
      <w:r w:rsidR="000945FF">
        <w:rPr>
          <w:rFonts w:ascii="Palatino Linotype" w:eastAsiaTheme="minorEastAsia" w:hAnsi="Palatino Linotype" w:cs="Arial"/>
          <w:b/>
        </w:rPr>
        <w:t>seis</w:t>
      </w:r>
      <w:r w:rsidR="00B82521">
        <w:rPr>
          <w:rFonts w:ascii="Palatino Linotype" w:eastAsiaTheme="minorEastAsia" w:hAnsi="Palatino Linotype" w:cs="Arial"/>
          <w:b/>
        </w:rPr>
        <w:t xml:space="preserve"> de </w:t>
      </w:r>
      <w:r w:rsidR="000945FF">
        <w:rPr>
          <w:rFonts w:ascii="Palatino Linotype" w:eastAsiaTheme="minorEastAsia" w:hAnsi="Palatino Linotype" w:cs="Arial"/>
          <w:b/>
        </w:rPr>
        <w:t>dic</w:t>
      </w:r>
      <w:r w:rsidR="00B82521">
        <w:rPr>
          <w:rFonts w:ascii="Palatino Linotype" w:eastAsiaTheme="minorEastAsia" w:hAnsi="Palatino Linotype" w:cs="Arial"/>
          <w:b/>
        </w:rPr>
        <w:t>iembre</w:t>
      </w:r>
      <w:r w:rsidRPr="008F2799">
        <w:rPr>
          <w:rFonts w:ascii="Palatino Linotype" w:eastAsiaTheme="minorEastAsia" w:hAnsi="Palatino Linotype" w:cs="Arial"/>
          <w:b/>
        </w:rPr>
        <w:t xml:space="preserve"> de dos mil veintiuno</w:t>
      </w:r>
      <w:r w:rsidRPr="008F2799">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r w:rsidR="00B82521">
        <w:rPr>
          <w:rFonts w:ascii="Palatino Linotype" w:eastAsiaTheme="minorEastAsia" w:hAnsi="Palatino Linotype" w:cs="Arial"/>
        </w:rPr>
        <w:t xml:space="preserve">, pues mediaron </w:t>
      </w:r>
      <w:r w:rsidR="000945FF">
        <w:rPr>
          <w:rFonts w:ascii="Palatino Linotype" w:eastAsiaTheme="minorEastAsia" w:hAnsi="Palatino Linotype" w:cs="Arial"/>
        </w:rPr>
        <w:t>nueve</w:t>
      </w:r>
      <w:r w:rsidR="00B82521">
        <w:rPr>
          <w:rFonts w:ascii="Palatino Linotype" w:eastAsiaTheme="minorEastAsia" w:hAnsi="Palatino Linotype" w:cs="Arial"/>
        </w:rPr>
        <w:t xml:space="preserve"> días hábiles</w:t>
      </w:r>
      <w:r w:rsidRPr="008F2799">
        <w:rPr>
          <w:rFonts w:ascii="Palatino Linotype" w:eastAsiaTheme="minorEastAsia" w:hAnsi="Palatino Linotype" w:cs="Arial"/>
        </w:rPr>
        <w:t>.</w:t>
      </w:r>
    </w:p>
    <w:p w14:paraId="49AB8AD3" w14:textId="77777777" w:rsidR="00493D5A" w:rsidRPr="008F2799"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color w:val="000000"/>
          <w:lang w:val="es-ES" w:eastAsia="es-MX"/>
        </w:rPr>
      </w:pPr>
    </w:p>
    <w:p w14:paraId="54F98ECD" w14:textId="77777777" w:rsidR="00493D5A" w:rsidRPr="008F2799" w:rsidRDefault="008F594B"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1236BE">
        <w:rPr>
          <w:rFonts w:ascii="Palatino Linotype" w:hAnsi="Palatino Linotype" w:cs="Arial"/>
          <w:b/>
          <w:sz w:val="28"/>
          <w:szCs w:val="28"/>
        </w:rPr>
        <w:t>TERCERO</w:t>
      </w:r>
      <w:r w:rsidR="00D672C5" w:rsidRPr="001236BE">
        <w:rPr>
          <w:rFonts w:ascii="Palatino Linotype" w:hAnsi="Palatino Linotype" w:cs="Arial"/>
          <w:b/>
          <w:sz w:val="28"/>
          <w:szCs w:val="28"/>
        </w:rPr>
        <w:t xml:space="preserve">. </w:t>
      </w:r>
      <w:r w:rsidR="00D672C5" w:rsidRPr="008F2799">
        <w:rPr>
          <w:rFonts w:ascii="Palatino Linotype" w:hAnsi="Palatino Linotype" w:cs="Arial"/>
          <w:b/>
        </w:rPr>
        <w:t>Legitimación del Recurrente para la Presentación del Recurso de Revisión.</w:t>
      </w:r>
    </w:p>
    <w:p w14:paraId="04E839A0" w14:textId="77777777" w:rsidR="00AF3498" w:rsidRPr="008F2799" w:rsidRDefault="00AF3498"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8F2799">
        <w:rPr>
          <w:rFonts w:ascii="Palatino Linotype" w:hAnsi="Palatino Linotype" w:cs="Arial"/>
        </w:rPr>
        <w:t xml:space="preserve">Al entrar al estudio de la legitimidad </w:t>
      </w:r>
      <w:r w:rsidR="00B82521" w:rsidRPr="00B82521">
        <w:rPr>
          <w:rFonts w:ascii="Palatino Linotype" w:hAnsi="Palatino Linotype" w:cs="Arial"/>
        </w:rPr>
        <w:t>del</w:t>
      </w:r>
      <w:r w:rsidRPr="008F2799">
        <w:rPr>
          <w:rFonts w:ascii="Palatino Linotype" w:hAnsi="Palatino Linotype" w:cs="Arial"/>
          <w:b/>
        </w:rPr>
        <w:t xml:space="preserve"> RECURRENTE</w:t>
      </w:r>
      <w:r w:rsidRPr="008F2799">
        <w:rPr>
          <w:rFonts w:ascii="Palatino Linotype" w:hAnsi="Palatino Linotype" w:cs="Arial"/>
        </w:rPr>
        <w:t xml:space="preserve"> e identidad de lo solicitado, encontramos que se surten ambas, toda vez que según obra en la información </w:t>
      </w:r>
      <w:r w:rsidRPr="008F2799">
        <w:rPr>
          <w:rFonts w:ascii="Palatino Linotype" w:hAnsi="Palatino Linotype" w:cs="Arial"/>
        </w:rPr>
        <w:lastRenderedPageBreak/>
        <w:t>contenida en el expediente de mérito, se trata de la misma persona que ejercicio su derecho de acceso a la información pública y la persona que presentó el recurso de revisión que se resuelve en este acto; de igual manera, lo solicitado y el acto recurrido tienen correspondencia.</w:t>
      </w:r>
    </w:p>
    <w:p w14:paraId="5BF758DC" w14:textId="77777777" w:rsidR="00AF3498" w:rsidRPr="008F2799" w:rsidRDefault="00AF3498"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14:paraId="3B18D06E" w14:textId="77777777" w:rsidR="00493D5A" w:rsidRDefault="003D17A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snapToGrid w:val="0"/>
        </w:rPr>
      </w:pPr>
      <w:r>
        <w:rPr>
          <w:rFonts w:ascii="Palatino Linotype" w:hAnsi="Palatino Linotype" w:cs="Arial"/>
          <w:snapToGrid w:val="0"/>
        </w:rPr>
        <w:t xml:space="preserve">Por lo tanto, se </w:t>
      </w:r>
      <w:r w:rsidR="000B7F63" w:rsidRPr="008F2799">
        <w:rPr>
          <w:rFonts w:ascii="Palatino Linotype" w:hAnsi="Palatino Linotype" w:cs="Arial"/>
          <w:snapToGrid w:val="0"/>
        </w:rPr>
        <w:t xml:space="preserve">acreditan los elementos formales exigidos por el artículo 180 de la Ley de Transparencia y Acceso a la Información Pública del Estado de México y Municipios, </w:t>
      </w:r>
      <w:r w:rsidR="00431274" w:rsidRPr="008F2799">
        <w:rPr>
          <w:rFonts w:ascii="Palatino Linotype" w:hAnsi="Palatino Linotype" w:cs="Arial"/>
          <w:snapToGrid w:val="0"/>
        </w:rPr>
        <w:t>aunado</w:t>
      </w:r>
      <w:r w:rsidR="000B7F63" w:rsidRPr="008F2799">
        <w:rPr>
          <w:rFonts w:ascii="Palatino Linotype" w:hAnsi="Palatino Linotype" w:cs="Arial"/>
          <w:snapToGrid w:val="0"/>
        </w:rPr>
        <w:t xml:space="preserve"> a que fue presentado mediante el formato visible en el SAIMEX.</w:t>
      </w:r>
    </w:p>
    <w:p w14:paraId="0736BDD3" w14:textId="77777777" w:rsidR="001236BE" w:rsidRPr="008F2799" w:rsidRDefault="001236BE"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snapToGrid w:val="0"/>
        </w:rPr>
      </w:pPr>
    </w:p>
    <w:p w14:paraId="4200E400" w14:textId="77777777" w:rsidR="00493D5A" w:rsidRPr="004D2298"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color w:val="000000"/>
          <w:lang w:val="es-ES" w:eastAsia="es-MX"/>
        </w:rPr>
      </w:pPr>
      <w:r w:rsidRPr="001236BE">
        <w:rPr>
          <w:rFonts w:ascii="Palatino Linotype" w:eastAsia="Palatino Linotype" w:hAnsi="Palatino Linotype" w:cs="Palatino Linotype"/>
          <w:b/>
          <w:color w:val="000000"/>
          <w:sz w:val="28"/>
          <w:szCs w:val="28"/>
          <w:lang w:val="es-ES" w:eastAsia="es-MX"/>
        </w:rPr>
        <w:t>CUARTO.</w:t>
      </w:r>
      <w:r w:rsidRPr="008F2799">
        <w:rPr>
          <w:rFonts w:ascii="Palatino Linotype" w:eastAsia="Palatino Linotype" w:hAnsi="Palatino Linotype" w:cs="Palatino Linotype"/>
          <w:b/>
          <w:color w:val="000000"/>
          <w:lang w:val="es-ES" w:eastAsia="es-MX"/>
        </w:rPr>
        <w:t xml:space="preserve"> </w:t>
      </w:r>
      <w:r w:rsidR="002627FF" w:rsidRPr="004D2298">
        <w:rPr>
          <w:rFonts w:ascii="Palatino Linotype" w:eastAsia="Palatino Linotype" w:hAnsi="Palatino Linotype" w:cs="Palatino Linotype"/>
          <w:b/>
          <w:color w:val="000000"/>
          <w:lang w:val="es-ES" w:eastAsia="es-MX"/>
        </w:rPr>
        <w:t>Análisis de los Requisitos de Procedibilidad.</w:t>
      </w:r>
      <w:r w:rsidR="002627FF" w:rsidRPr="004D2298">
        <w:rPr>
          <w:rFonts w:ascii="Palatino Linotype" w:eastAsia="Palatino Linotype" w:hAnsi="Palatino Linotype" w:cs="Palatino Linotype"/>
          <w:color w:val="000000"/>
          <w:lang w:val="es-ES" w:eastAsia="es-MX"/>
        </w:rPr>
        <w:t xml:space="preserve"> </w:t>
      </w:r>
    </w:p>
    <w:p w14:paraId="3737BE40" w14:textId="0D60DB33"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4D2298">
        <w:rPr>
          <w:rFonts w:ascii="Palatino Linotype" w:hAnsi="Palatino Linotype" w:cs="Arial"/>
          <w:lang w:val="es-ES" w:eastAsia="es-MX"/>
        </w:rPr>
        <w:t xml:space="preserve">Una vez valorada la legitimación </w:t>
      </w:r>
      <w:r w:rsidR="00EB4C74">
        <w:rPr>
          <w:rFonts w:ascii="Palatino Linotype" w:hAnsi="Palatino Linotype" w:cs="Arial"/>
          <w:lang w:val="es-ES" w:eastAsia="es-MX"/>
        </w:rPr>
        <w:t>del</w:t>
      </w:r>
      <w:r w:rsidR="008E07A0" w:rsidRPr="004D2298">
        <w:rPr>
          <w:rFonts w:ascii="Palatino Linotype" w:hAnsi="Palatino Linotype" w:cs="Arial"/>
          <w:b/>
          <w:lang w:val="es-ES" w:eastAsia="es-MX"/>
        </w:rPr>
        <w:t xml:space="preserve"> </w:t>
      </w:r>
      <w:r w:rsidR="00CB5E13" w:rsidRPr="004D2298">
        <w:rPr>
          <w:rFonts w:ascii="Palatino Linotype" w:hAnsi="Palatino Linotype" w:cs="Arial"/>
          <w:b/>
          <w:lang w:val="es-ES" w:eastAsia="es-MX"/>
        </w:rPr>
        <w:t>RECURRENTE</w:t>
      </w:r>
      <w:r w:rsidRPr="008F2799">
        <w:rPr>
          <w:rFonts w:ascii="Palatino Linotype" w:hAnsi="Palatino Linotype" w:cs="Arial"/>
          <w:lang w:val="es-ES" w:eastAsia="es-MX"/>
        </w:rPr>
        <w:t>, corresponde revisar que la interposición del recurso de revisión cumpla con los extremos legales de procedibilidad.</w:t>
      </w:r>
    </w:p>
    <w:p w14:paraId="708A6674" w14:textId="77777777"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08895BBE" w14:textId="4E26849C"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r w:rsidRPr="008F2799">
        <w:rPr>
          <w:rFonts w:ascii="Palatino Linotype" w:hAnsi="Palatino Linotype" w:cs="Arial"/>
          <w:lang w:val="es-ES" w:eastAsia="es-MX"/>
        </w:rPr>
        <w:t>Así, en primer término, se advierte que el presente recurso de revisión e</w:t>
      </w:r>
      <w:r w:rsidR="00007754" w:rsidRPr="008F2799">
        <w:rPr>
          <w:rFonts w:ascii="Palatino Linotype" w:hAnsi="Palatino Linotype" w:cs="Arial"/>
          <w:lang w:val="es-ES" w:eastAsia="es-MX"/>
        </w:rPr>
        <w:t xml:space="preserve">s procedente, al actualizarse </w:t>
      </w:r>
      <w:r w:rsidR="00B5082E" w:rsidRPr="008F2799">
        <w:rPr>
          <w:rFonts w:ascii="Palatino Linotype" w:hAnsi="Palatino Linotype" w:cs="Arial"/>
          <w:lang w:val="es-ES" w:eastAsia="es-MX"/>
        </w:rPr>
        <w:t>las hipótesis previstas</w:t>
      </w:r>
      <w:r w:rsidRPr="008F2799">
        <w:rPr>
          <w:rFonts w:ascii="Palatino Linotype" w:hAnsi="Palatino Linotype" w:cs="Arial"/>
          <w:lang w:val="es-ES" w:eastAsia="es-MX"/>
        </w:rPr>
        <w:t xml:space="preserve"> en la</w:t>
      </w:r>
      <w:r w:rsidR="004D2298">
        <w:rPr>
          <w:rFonts w:ascii="Palatino Linotype" w:hAnsi="Palatino Linotype" w:cs="Arial"/>
          <w:lang w:val="es-ES" w:eastAsia="es-MX"/>
        </w:rPr>
        <w:t>s</w:t>
      </w:r>
      <w:r w:rsidR="00007754" w:rsidRPr="008F2799">
        <w:rPr>
          <w:rFonts w:ascii="Palatino Linotype" w:hAnsi="Palatino Linotype" w:cs="Arial"/>
          <w:lang w:val="es-ES" w:eastAsia="es-MX"/>
        </w:rPr>
        <w:t xml:space="preserve"> fracci</w:t>
      </w:r>
      <w:r w:rsidR="004D2298">
        <w:rPr>
          <w:rFonts w:ascii="Palatino Linotype" w:hAnsi="Palatino Linotype" w:cs="Arial"/>
          <w:lang w:val="es-ES" w:eastAsia="es-MX"/>
        </w:rPr>
        <w:t>ones</w:t>
      </w:r>
      <w:r w:rsidR="00007754" w:rsidRPr="008F2799">
        <w:rPr>
          <w:rFonts w:ascii="Palatino Linotype" w:hAnsi="Palatino Linotype" w:cs="Arial"/>
          <w:lang w:val="es-ES" w:eastAsia="es-MX"/>
        </w:rPr>
        <w:t xml:space="preserve"> V</w:t>
      </w:r>
      <w:r w:rsidRPr="008F2799">
        <w:rPr>
          <w:rFonts w:ascii="Palatino Linotype" w:hAnsi="Palatino Linotype" w:cs="Arial"/>
          <w:lang w:val="es-ES" w:eastAsia="es-MX"/>
        </w:rPr>
        <w:t xml:space="preserve"> </w:t>
      </w:r>
      <w:r w:rsidR="004D2298">
        <w:rPr>
          <w:rFonts w:ascii="Palatino Linotype" w:hAnsi="Palatino Linotype" w:cs="Arial"/>
          <w:lang w:val="es-ES" w:eastAsia="es-MX"/>
        </w:rPr>
        <w:t xml:space="preserve">y VI </w:t>
      </w:r>
      <w:r w:rsidRPr="008F2799">
        <w:rPr>
          <w:rFonts w:ascii="Palatino Linotype" w:hAnsi="Palatino Linotype" w:cs="Arial"/>
          <w:lang w:val="es-ES" w:eastAsia="es-MX"/>
        </w:rPr>
        <w:t>del artículo 179 de la ley de la materia, que la letra establece:</w:t>
      </w:r>
    </w:p>
    <w:p w14:paraId="18913535" w14:textId="77777777" w:rsidR="00493D5A" w:rsidRPr="008F2799" w:rsidRDefault="00493D5A" w:rsidP="00F22421">
      <w:pPr>
        <w:widowControl w:val="0"/>
        <w:autoSpaceDE w:val="0"/>
        <w:autoSpaceDN w:val="0"/>
        <w:adjustRightInd w:val="0"/>
        <w:snapToGrid w:val="0"/>
        <w:contextualSpacing/>
        <w:jc w:val="both"/>
        <w:rPr>
          <w:rFonts w:ascii="Palatino Linotype" w:hAnsi="Palatino Linotype" w:cs="Arial"/>
          <w:lang w:val="es-ES" w:eastAsia="es-MX"/>
        </w:rPr>
      </w:pPr>
    </w:p>
    <w:p w14:paraId="15B2FA0A" w14:textId="77777777" w:rsidR="00493D5A" w:rsidRPr="008F2799" w:rsidRDefault="00493D5A" w:rsidP="00F22421">
      <w:pPr>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w:t>
      </w:r>
      <w:r w:rsidRPr="008F2799">
        <w:rPr>
          <w:rFonts w:ascii="Palatino Linotype" w:hAnsi="Palatino Linotype" w:cs="Arial"/>
          <w:b/>
          <w:i/>
          <w:sz w:val="22"/>
          <w:szCs w:val="22"/>
          <w:lang w:val="es-ES"/>
        </w:rPr>
        <w:t>Artículo 179.</w:t>
      </w:r>
      <w:r w:rsidRPr="008F2799">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0E2F0590" w14:textId="77777777" w:rsidR="00493D5A" w:rsidRPr="008F2799" w:rsidRDefault="00493D5A" w:rsidP="00F22421">
      <w:pPr>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w:t>
      </w:r>
    </w:p>
    <w:p w14:paraId="3CF51411" w14:textId="77777777" w:rsidR="00662614" w:rsidRDefault="00493D5A" w:rsidP="00F22421">
      <w:pPr>
        <w:snapToGrid w:val="0"/>
        <w:ind w:left="851" w:right="902"/>
        <w:contextualSpacing/>
        <w:jc w:val="both"/>
        <w:rPr>
          <w:rFonts w:ascii="Palatino Linotype" w:hAnsi="Palatino Linotype" w:cs="Arial"/>
          <w:b/>
          <w:i/>
          <w:sz w:val="22"/>
          <w:szCs w:val="22"/>
          <w:lang w:val="es-ES"/>
        </w:rPr>
      </w:pPr>
      <w:r w:rsidRPr="008F2799">
        <w:rPr>
          <w:rFonts w:ascii="Palatino Linotype" w:hAnsi="Palatino Linotype" w:cs="Arial"/>
          <w:b/>
          <w:i/>
          <w:sz w:val="22"/>
          <w:szCs w:val="22"/>
          <w:lang w:val="es-ES"/>
        </w:rPr>
        <w:t>V</w:t>
      </w:r>
      <w:r w:rsidR="00007754" w:rsidRPr="008F2799">
        <w:rPr>
          <w:rFonts w:ascii="Palatino Linotype" w:hAnsi="Palatino Linotype" w:cs="Arial"/>
          <w:b/>
          <w:i/>
          <w:sz w:val="22"/>
          <w:szCs w:val="22"/>
          <w:lang w:val="es-ES"/>
        </w:rPr>
        <w:t xml:space="preserve">. La </w:t>
      </w:r>
      <w:r w:rsidR="004D2298">
        <w:rPr>
          <w:rFonts w:ascii="Palatino Linotype" w:hAnsi="Palatino Linotype" w:cs="Arial"/>
          <w:b/>
          <w:i/>
          <w:sz w:val="22"/>
          <w:szCs w:val="22"/>
          <w:lang w:val="es-ES"/>
        </w:rPr>
        <w:t>entrega de información incompleta</w:t>
      </w:r>
      <w:r w:rsidR="00662614">
        <w:rPr>
          <w:rFonts w:ascii="Palatino Linotype" w:hAnsi="Palatino Linotype" w:cs="Arial"/>
          <w:b/>
          <w:i/>
          <w:sz w:val="22"/>
          <w:szCs w:val="22"/>
          <w:lang w:val="es-ES"/>
        </w:rPr>
        <w:t>;</w:t>
      </w:r>
    </w:p>
    <w:p w14:paraId="210FB734" w14:textId="77777777" w:rsidR="00493D5A" w:rsidRPr="008F2799" w:rsidRDefault="004D2298" w:rsidP="00F22421">
      <w:pPr>
        <w:snapToGrid w:val="0"/>
        <w:ind w:left="851" w:right="902"/>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V</w:t>
      </w:r>
      <w:r w:rsidR="00662614">
        <w:rPr>
          <w:rFonts w:ascii="Palatino Linotype" w:hAnsi="Palatino Linotype" w:cs="Arial"/>
          <w:b/>
          <w:i/>
          <w:sz w:val="22"/>
          <w:szCs w:val="22"/>
          <w:lang w:val="es-ES"/>
        </w:rPr>
        <w:t>I. La</w:t>
      </w:r>
      <w:r>
        <w:rPr>
          <w:rFonts w:ascii="Palatino Linotype" w:hAnsi="Palatino Linotype" w:cs="Arial"/>
          <w:b/>
          <w:i/>
          <w:sz w:val="22"/>
          <w:szCs w:val="22"/>
          <w:lang w:val="es-ES"/>
        </w:rPr>
        <w:t xml:space="preserve"> entrega de información que no corresponde con lo solicitado;</w:t>
      </w:r>
    </w:p>
    <w:p w14:paraId="72F4165C" w14:textId="77777777" w:rsidR="00493D5A" w:rsidRPr="008F2799" w:rsidRDefault="00493D5A" w:rsidP="00F22421">
      <w:pPr>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w:t>
      </w:r>
    </w:p>
    <w:p w14:paraId="190ACAC6" w14:textId="77777777" w:rsidR="00493D5A" w:rsidRPr="008F2799" w:rsidRDefault="00493D5A" w:rsidP="00F22421">
      <w:pPr>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(Énfasis añadido)</w:t>
      </w:r>
    </w:p>
    <w:p w14:paraId="4E11D171" w14:textId="77777777" w:rsidR="00493D5A" w:rsidRPr="008F2799" w:rsidRDefault="00493D5A" w:rsidP="00F22421">
      <w:pPr>
        <w:widowControl w:val="0"/>
        <w:autoSpaceDE w:val="0"/>
        <w:autoSpaceDN w:val="0"/>
        <w:adjustRightInd w:val="0"/>
        <w:snapToGrid w:val="0"/>
        <w:contextualSpacing/>
        <w:jc w:val="both"/>
        <w:rPr>
          <w:rFonts w:ascii="Palatino Linotype" w:hAnsi="Palatino Linotype" w:cs="Arial"/>
          <w:lang w:val="es-ES"/>
        </w:rPr>
      </w:pPr>
    </w:p>
    <w:p w14:paraId="1C9CA8C8" w14:textId="77777777" w:rsidR="00493D5A" w:rsidRPr="008F2799" w:rsidRDefault="00515E71"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8F2799">
        <w:rPr>
          <w:rFonts w:ascii="Palatino Linotype" w:hAnsi="Palatino Linotype" w:cs="Arial"/>
          <w:lang w:val="es-ES"/>
        </w:rPr>
        <w:lastRenderedPageBreak/>
        <w:t xml:space="preserve">Ya que de las </w:t>
      </w:r>
      <w:r w:rsidR="00A8563C" w:rsidRPr="008F2799">
        <w:rPr>
          <w:rFonts w:ascii="Palatino Linotype" w:hAnsi="Palatino Linotype" w:cs="Arial"/>
          <w:lang w:val="es-ES"/>
        </w:rPr>
        <w:t>constancias que in</w:t>
      </w:r>
      <w:r w:rsidR="00662614">
        <w:rPr>
          <w:rFonts w:ascii="Palatino Linotype" w:hAnsi="Palatino Linotype" w:cs="Arial"/>
          <w:lang w:val="es-ES"/>
        </w:rPr>
        <w:t>te</w:t>
      </w:r>
      <w:r w:rsidR="00A8563C" w:rsidRPr="008F2799">
        <w:rPr>
          <w:rFonts w:ascii="Palatino Linotype" w:hAnsi="Palatino Linotype" w:cs="Arial"/>
          <w:lang w:val="es-ES"/>
        </w:rPr>
        <w:t>gran el expediente electrónico del recurso de revisión</w:t>
      </w:r>
      <w:r w:rsidR="002627FF" w:rsidRPr="008F2799">
        <w:rPr>
          <w:rFonts w:ascii="Palatino Linotype" w:hAnsi="Palatino Linotype" w:cs="Arial"/>
          <w:lang w:val="es-ES"/>
        </w:rPr>
        <w:t xml:space="preserve"> en estudio</w:t>
      </w:r>
      <w:r w:rsidR="00A8563C" w:rsidRPr="008F2799">
        <w:rPr>
          <w:rFonts w:ascii="Palatino Linotype" w:hAnsi="Palatino Linotype" w:cs="Arial"/>
          <w:lang w:val="es-ES"/>
        </w:rPr>
        <w:t xml:space="preserve"> y de las m</w:t>
      </w:r>
      <w:r w:rsidRPr="008F2799">
        <w:rPr>
          <w:rFonts w:ascii="Palatino Linotype" w:hAnsi="Palatino Linotype" w:cs="Arial"/>
          <w:lang w:val="es-ES"/>
        </w:rPr>
        <w:t xml:space="preserve">anifestaciones </w:t>
      </w:r>
      <w:r w:rsidR="002627FF" w:rsidRPr="008F2799">
        <w:rPr>
          <w:rFonts w:ascii="Palatino Linotype" w:hAnsi="Palatino Linotype" w:cs="Arial"/>
          <w:lang w:val="es-ES"/>
        </w:rPr>
        <w:t>realizadas</w:t>
      </w:r>
      <w:r w:rsidRPr="008F2799">
        <w:rPr>
          <w:rFonts w:ascii="Palatino Linotype" w:hAnsi="Palatino Linotype" w:cs="Arial"/>
          <w:lang w:val="es-ES"/>
        </w:rPr>
        <w:t xml:space="preserve"> por </w:t>
      </w:r>
      <w:r w:rsidRPr="008F2799">
        <w:rPr>
          <w:rFonts w:ascii="Palatino Linotype" w:hAnsi="Palatino Linotype" w:cs="Arial"/>
          <w:b/>
          <w:lang w:val="es-ES"/>
        </w:rPr>
        <w:t>EL RECURRENTE</w:t>
      </w:r>
      <w:r w:rsidRPr="008F2799">
        <w:rPr>
          <w:rFonts w:ascii="Palatino Linotype" w:hAnsi="Palatino Linotype" w:cs="Arial"/>
          <w:lang w:val="es-ES"/>
        </w:rPr>
        <w:t xml:space="preserve"> al interponer el </w:t>
      </w:r>
      <w:r w:rsidR="002627FF" w:rsidRPr="008F2799">
        <w:rPr>
          <w:rFonts w:ascii="Palatino Linotype" w:hAnsi="Palatino Linotype" w:cs="Arial"/>
          <w:lang w:val="es-ES"/>
        </w:rPr>
        <w:t xml:space="preserve">presente </w:t>
      </w:r>
      <w:r w:rsidRPr="008F2799">
        <w:rPr>
          <w:rFonts w:ascii="Palatino Linotype" w:hAnsi="Palatino Linotype" w:cs="Arial"/>
          <w:lang w:val="es-ES"/>
        </w:rPr>
        <w:t>recurso de revisión</w:t>
      </w:r>
      <w:r w:rsidR="00A8563C" w:rsidRPr="008F2799">
        <w:rPr>
          <w:rFonts w:ascii="Palatino Linotype" w:hAnsi="Palatino Linotype" w:cs="Arial"/>
          <w:lang w:val="es-ES"/>
        </w:rPr>
        <w:t xml:space="preserve">, </w:t>
      </w:r>
      <w:r w:rsidR="004D2298">
        <w:rPr>
          <w:rFonts w:ascii="Palatino Linotype" w:hAnsi="Palatino Linotype" w:cs="Arial"/>
          <w:lang w:val="es-ES"/>
        </w:rPr>
        <w:t xml:space="preserve">éste </w:t>
      </w:r>
      <w:r w:rsidR="00A8563C" w:rsidRPr="008F2799">
        <w:rPr>
          <w:rFonts w:ascii="Palatino Linotype" w:hAnsi="Palatino Linotype" w:cs="Arial"/>
          <w:lang w:val="es-ES"/>
        </w:rPr>
        <w:t xml:space="preserve">se interpuso con motivo de la </w:t>
      </w:r>
      <w:r w:rsidR="004D2298">
        <w:rPr>
          <w:rFonts w:ascii="Palatino Linotype" w:hAnsi="Palatino Linotype" w:cs="Arial"/>
          <w:lang w:val="es-ES"/>
        </w:rPr>
        <w:t>falta de contestación a las preguntas hechas por el solicitante así como el envío de respuestas que no tienen relación con lo peticionado; lo</w:t>
      </w:r>
      <w:r w:rsidR="00A8563C" w:rsidRPr="008F2799">
        <w:rPr>
          <w:rFonts w:ascii="Palatino Linotype" w:hAnsi="Palatino Linotype" w:cs="Arial"/>
          <w:lang w:val="es-ES"/>
        </w:rPr>
        <w:t xml:space="preserve"> que será materia del estudio de fondo que se haga en la presente resolución</w:t>
      </w:r>
      <w:r w:rsidR="00493D5A" w:rsidRPr="008F2799">
        <w:rPr>
          <w:rFonts w:ascii="Palatino Linotype" w:hAnsi="Palatino Linotype" w:cs="Arial"/>
          <w:lang w:val="es-ES"/>
        </w:rPr>
        <w:t xml:space="preserve">; atento a ello, </w:t>
      </w:r>
      <w:r w:rsidR="00493D5A" w:rsidRPr="008F2799">
        <w:rPr>
          <w:rFonts w:ascii="Palatino Linotype" w:hAnsi="Palatino Linotype"/>
          <w:lang w:val="es-ES"/>
        </w:rPr>
        <w:t xml:space="preserve">este Órgano Garante </w:t>
      </w:r>
      <w:r w:rsidR="00493D5A" w:rsidRPr="008F2799">
        <w:rPr>
          <w:rFonts w:ascii="Palatino Linotype" w:hAnsi="Palatino Linotype" w:cs="Arial"/>
          <w:lang w:val="es-ES"/>
        </w:rPr>
        <w:t>considera que se colma el supuesto en mención para promover el recurso de revisión.</w:t>
      </w:r>
    </w:p>
    <w:p w14:paraId="4103B422" w14:textId="77777777"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14:paraId="46224E06" w14:textId="77777777"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8F2799">
        <w:rPr>
          <w:rFonts w:ascii="Palatino Linotype" w:hAnsi="Palatino Linotype" w:cs="Arial"/>
          <w:lang w:val="es-ES"/>
        </w:rPr>
        <w:t>Continuando con la revisión de que se cumplan con los extremos legales de procedencia, de igual manera el artículo 180 de la Ley de Transparencia y Acceso a la Información Pública del Estado de México y Municipios, establece los requisitos de forma que debe cumplir el recurso de revisión, mismo que se transcribe a continuación:</w:t>
      </w:r>
    </w:p>
    <w:p w14:paraId="2D181592" w14:textId="77777777" w:rsidR="00493D5A" w:rsidRPr="008F2799" w:rsidRDefault="00493D5A" w:rsidP="00F22421">
      <w:pPr>
        <w:widowControl w:val="0"/>
        <w:autoSpaceDE w:val="0"/>
        <w:autoSpaceDN w:val="0"/>
        <w:adjustRightInd w:val="0"/>
        <w:snapToGrid w:val="0"/>
        <w:contextualSpacing/>
        <w:jc w:val="both"/>
        <w:rPr>
          <w:rFonts w:ascii="Palatino Linotype" w:hAnsi="Palatino Linotype" w:cs="Arial"/>
          <w:lang w:val="es-ES"/>
        </w:rPr>
      </w:pPr>
    </w:p>
    <w:p w14:paraId="10005044"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b/>
          <w:i/>
          <w:sz w:val="22"/>
          <w:szCs w:val="22"/>
          <w:lang w:val="es-ES"/>
        </w:rPr>
        <w:t>“Artículo 180</w:t>
      </w:r>
      <w:r w:rsidRPr="008F2799">
        <w:rPr>
          <w:rFonts w:ascii="Palatino Linotype" w:hAnsi="Palatino Linotype" w:cs="Arial"/>
          <w:i/>
          <w:sz w:val="22"/>
          <w:szCs w:val="22"/>
          <w:lang w:val="es-ES"/>
        </w:rPr>
        <w:t>. El recurso de revisión contendrá:</w:t>
      </w:r>
    </w:p>
    <w:p w14:paraId="77140C74"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I. El sujeto obligado ante la cual se presentó la solicitud;</w:t>
      </w:r>
    </w:p>
    <w:p w14:paraId="572EB07B"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II. El nombre del solicitante que recurre o de su representante y, en su caso, del tercero interesado, así como la dirección o medio que señale para recibir notificaciones;</w:t>
      </w:r>
    </w:p>
    <w:p w14:paraId="35353FB7"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III. El número de folio de respuesta de la solicitud de acceso;</w:t>
      </w:r>
    </w:p>
    <w:p w14:paraId="56DA31EF"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IV. La fecha en que fue notificada la respuesta al solicitante o tuvo conocimiento del acto reclamado, o de presentación de la solicitud, en caso de falta de respuesta;</w:t>
      </w:r>
    </w:p>
    <w:p w14:paraId="0BBA9198"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V. El acto que se recurre;</w:t>
      </w:r>
    </w:p>
    <w:p w14:paraId="0F7019B0"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VI. Las razones o motivos de inconformidad;</w:t>
      </w:r>
    </w:p>
    <w:p w14:paraId="5A962185"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VII. La copia de la respuesta que se impugna y, en su caso, de la notificación correspondiente, en el caso de respuesta de la solicitud; y</w:t>
      </w:r>
    </w:p>
    <w:p w14:paraId="4C90C814"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VIII. Firma del recurrente, en su caso, cuando se presente por escrito, requisito sin el cual se dará trámite al recurso.</w:t>
      </w:r>
    </w:p>
    <w:p w14:paraId="69587C28"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Adicionalmente, se podrán anexar las pruebas y demás elementos que considere procedentes someter a juicio del Instituto.</w:t>
      </w:r>
    </w:p>
    <w:p w14:paraId="02A00305"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t>En ningún caso será necesario que el particular ratifique el recurso de revisión interpuesto.</w:t>
      </w:r>
    </w:p>
    <w:p w14:paraId="4FA08D4A" w14:textId="77777777" w:rsidR="00493D5A" w:rsidRPr="008F2799" w:rsidRDefault="00493D5A" w:rsidP="00F2242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8F2799">
        <w:rPr>
          <w:rFonts w:ascii="Palatino Linotype" w:hAnsi="Palatino Linotype" w:cs="Arial"/>
          <w:i/>
          <w:sz w:val="22"/>
          <w:szCs w:val="22"/>
          <w:lang w:val="es-ES"/>
        </w:rPr>
        <w:lastRenderedPageBreak/>
        <w:t>En caso de que el recurso se interponga de manera electrónica no será indispensable que contengan los requisitos establecidos en las fracciones II, IV, VII y VIII.”</w:t>
      </w:r>
    </w:p>
    <w:p w14:paraId="5D592BBF" w14:textId="77777777" w:rsidR="00493D5A" w:rsidRPr="008F2799" w:rsidRDefault="00493D5A" w:rsidP="00F22421">
      <w:pPr>
        <w:widowControl w:val="0"/>
        <w:autoSpaceDE w:val="0"/>
        <w:autoSpaceDN w:val="0"/>
        <w:adjustRightInd w:val="0"/>
        <w:snapToGrid w:val="0"/>
        <w:contextualSpacing/>
        <w:jc w:val="both"/>
        <w:rPr>
          <w:rFonts w:ascii="Palatino Linotype" w:hAnsi="Palatino Linotype" w:cs="Arial"/>
          <w:lang w:val="es-ES"/>
        </w:rPr>
      </w:pPr>
    </w:p>
    <w:p w14:paraId="40F02364" w14:textId="77777777" w:rsidR="00493D5A" w:rsidRPr="008F2799"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8F2799">
        <w:rPr>
          <w:rFonts w:ascii="Palatino Linotype" w:hAnsi="Palatino Linotype" w:cs="Arial"/>
          <w:lang w:val="es-ES"/>
        </w:rPr>
        <w:t xml:space="preserve">Del análisis realizado, se advierte que se acredita el cumplimiento de los requisitos formales referidos en el numeral transcrito, </w:t>
      </w:r>
      <w:r w:rsidR="00A8563C" w:rsidRPr="008F2799">
        <w:rPr>
          <w:rFonts w:ascii="Palatino Linotype" w:hAnsi="Palatino Linotype" w:cs="Arial"/>
          <w:lang w:val="es-ES"/>
        </w:rPr>
        <w:t xml:space="preserve">ya que el recurso de revisión </w:t>
      </w:r>
      <w:r w:rsidRPr="008F2799">
        <w:rPr>
          <w:rFonts w:ascii="Palatino Linotype" w:hAnsi="Palatino Linotype" w:cs="Arial"/>
        </w:rPr>
        <w:t xml:space="preserve">fue presentado mediante el formato visible en el </w:t>
      </w:r>
      <w:r w:rsidRPr="008F2799">
        <w:rPr>
          <w:rFonts w:ascii="Palatino Linotype" w:hAnsi="Palatino Linotype" w:cs="Arial"/>
          <w:b/>
        </w:rPr>
        <w:t>SAIMEX.</w:t>
      </w:r>
    </w:p>
    <w:p w14:paraId="578A8779" w14:textId="77777777"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14:paraId="787C061E" w14:textId="77777777" w:rsidR="00493D5A" w:rsidRPr="008F2799"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8F2799">
        <w:rPr>
          <w:rFonts w:ascii="Palatino Linotype" w:hAnsi="Palatino Linotype" w:cs="Arial"/>
          <w:lang w:val="es-ES"/>
        </w:rPr>
        <w:t xml:space="preserve">Por último, conforme al análisis que precede, no se advierte </w:t>
      </w:r>
      <w:r w:rsidR="008E07A0" w:rsidRPr="008F2799">
        <w:rPr>
          <w:rFonts w:ascii="Palatino Linotype" w:hAnsi="Palatino Linotype" w:cs="Arial"/>
          <w:lang w:val="es-ES"/>
        </w:rPr>
        <w:t xml:space="preserve">que </w:t>
      </w:r>
      <w:r w:rsidRPr="008F2799">
        <w:rPr>
          <w:rFonts w:ascii="Palatino Linotype" w:hAnsi="Palatino Linotype" w:cs="Arial"/>
          <w:lang w:val="es-ES"/>
        </w:rPr>
        <w:t>en el presente caso se actualice alguna de las causales de improcedencia</w:t>
      </w:r>
      <w:r w:rsidRPr="008F2799">
        <w:rPr>
          <w:rStyle w:val="Refdenotaalpie"/>
          <w:rFonts w:ascii="Palatino Linotype" w:hAnsi="Palatino Linotype" w:cs="Arial"/>
          <w:lang w:val="es-ES"/>
        </w:rPr>
        <w:footnoteReference w:id="2"/>
      </w:r>
      <w:r w:rsidRPr="008F2799">
        <w:rPr>
          <w:rFonts w:ascii="Palatino Linotype" w:hAnsi="Palatino Linotype" w:cs="Arial"/>
          <w:lang w:val="es-ES"/>
        </w:rPr>
        <w:t xml:space="preserve"> o sobreseimiento</w:t>
      </w:r>
      <w:r w:rsidRPr="008F2799">
        <w:rPr>
          <w:rStyle w:val="Refdenotaalpie"/>
          <w:rFonts w:ascii="Palatino Linotype" w:hAnsi="Palatino Linotype" w:cs="Arial"/>
          <w:lang w:val="es-ES"/>
        </w:rPr>
        <w:footnoteReference w:id="3"/>
      </w:r>
      <w:r w:rsidRPr="008F2799">
        <w:rPr>
          <w:rFonts w:ascii="Palatino Linotype" w:hAnsi="Palatino Linotype" w:cs="Arial"/>
          <w:lang w:val="es-ES"/>
        </w:rPr>
        <w:t xml:space="preserve"> que establece la Ley de Transparencia y Acceso a la Información Pública del Estado de México y Municipios.</w:t>
      </w:r>
    </w:p>
    <w:p w14:paraId="4903B2F2" w14:textId="77777777" w:rsidR="00493D5A" w:rsidRPr="008F2799"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14:paraId="6B0155E8" w14:textId="77777777" w:rsidR="00A6619F" w:rsidRDefault="00A6619F" w:rsidP="00A6619F">
      <w:pPr>
        <w:spacing w:line="360" w:lineRule="auto"/>
        <w:jc w:val="both"/>
        <w:rPr>
          <w:rFonts w:ascii="Palatino Linotype" w:eastAsiaTheme="minorEastAsia" w:hAnsi="Palatino Linotype" w:cstheme="minorBidi"/>
          <w:b/>
          <w:color w:val="000000" w:themeColor="text1"/>
          <w:lang w:val="es-ES_tradnl"/>
        </w:rPr>
      </w:pPr>
      <w:r w:rsidRPr="00E84C60">
        <w:rPr>
          <w:rFonts w:ascii="Palatino Linotype" w:hAnsi="Palatino Linotype" w:cs="Arial"/>
          <w:b/>
          <w:color w:val="000000" w:themeColor="text1"/>
          <w:sz w:val="28"/>
          <w:szCs w:val="28"/>
        </w:rPr>
        <w:t>QUINTO</w:t>
      </w:r>
      <w:r w:rsidRPr="00E84C60">
        <w:rPr>
          <w:rFonts w:ascii="Palatino Linotype" w:hAnsi="Palatino Linotype" w:cs="Arial"/>
          <w:b/>
          <w:color w:val="000000" w:themeColor="text1"/>
        </w:rPr>
        <w:t xml:space="preserve">. </w:t>
      </w:r>
      <w:r w:rsidRPr="00E84C60">
        <w:rPr>
          <w:rFonts w:ascii="Palatino Linotype" w:eastAsiaTheme="minorEastAsia" w:hAnsi="Palatino Linotype" w:cs="Arial"/>
          <w:b/>
          <w:color w:val="000000" w:themeColor="text1"/>
          <w:lang w:val="es-ES_tradnl"/>
        </w:rPr>
        <w:t>Estudio y resolución del asunto</w:t>
      </w:r>
      <w:r w:rsidRPr="00E84C60">
        <w:rPr>
          <w:rFonts w:ascii="Palatino Linotype" w:eastAsiaTheme="minorEastAsia" w:hAnsi="Palatino Linotype" w:cstheme="minorBidi"/>
          <w:b/>
          <w:color w:val="000000" w:themeColor="text1"/>
          <w:lang w:val="es-ES_tradnl"/>
        </w:rPr>
        <w:t xml:space="preserve">. </w:t>
      </w:r>
    </w:p>
    <w:p w14:paraId="69B0A655" w14:textId="77777777" w:rsidR="000F66F3" w:rsidRDefault="000F66F3" w:rsidP="000F66F3">
      <w:pPr>
        <w:ind w:firstLine="720"/>
      </w:pPr>
    </w:p>
    <w:p w14:paraId="38E9FA5F" w14:textId="77777777" w:rsidR="000F66F3" w:rsidRDefault="000F66F3" w:rsidP="009D6568">
      <w:pPr>
        <w:spacing w:line="360" w:lineRule="auto"/>
        <w:ind w:right="34"/>
        <w:jc w:val="both"/>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w:t>
      </w:r>
      <w:r>
        <w:rPr>
          <w:rFonts w:ascii="Palatino Linotype" w:eastAsia="Palatino Linotype" w:hAnsi="Palatino Linotype" w:cs="Palatino Linotype"/>
          <w:color w:val="000000"/>
        </w:rPr>
        <w:lastRenderedPageBreak/>
        <w:t xml:space="preserve">ser cuidadoso del debido cumplimiento de las obligaciones constitucionales que se le imponen, en consecuencia, a todas las autoridades, en el ámbito de su competencia, según lo dispone el tercer párrafo del artículo primero de la </w:t>
      </w:r>
      <w:r>
        <w:rPr>
          <w:rFonts w:ascii="Palatino Linotype" w:eastAsia="Palatino Linotype" w:hAnsi="Palatino Linotype" w:cs="Palatino Linotype"/>
          <w:b/>
          <w:color w:val="000000"/>
        </w:rPr>
        <w:t xml:space="preserve">Constitución Política de los Estados Unidos Mexicanos </w:t>
      </w:r>
      <w:r>
        <w:rPr>
          <w:rFonts w:ascii="Palatino Linotype" w:eastAsia="Palatino Linotype" w:hAnsi="Palatino Linotype" w:cs="Palatino Linotype"/>
          <w:color w:val="000000"/>
        </w:rPr>
        <w:t xml:space="preserve">al señalar la obligación de “promover, </w:t>
      </w:r>
      <w:r>
        <w:rPr>
          <w:rFonts w:ascii="Palatino Linotype" w:eastAsia="Palatino Linotype" w:hAnsi="Palatino Linotype" w:cs="Palatino Linotype"/>
          <w:b/>
          <w:color w:val="000000"/>
        </w:rPr>
        <w:t>respetar</w:t>
      </w:r>
      <w:r>
        <w:rPr>
          <w:rFonts w:ascii="Palatino Linotype" w:eastAsia="Palatino Linotype" w:hAnsi="Palatino Linotype" w:cs="Palatino Linotype"/>
          <w:color w:val="000000"/>
        </w:rPr>
        <w:t xml:space="preserve">, proteger y </w:t>
      </w:r>
      <w:r>
        <w:rPr>
          <w:rFonts w:ascii="Palatino Linotype" w:eastAsia="Palatino Linotype" w:hAnsi="Palatino Linotype" w:cs="Palatino Linotype"/>
          <w:b/>
          <w:color w:val="000000"/>
        </w:rPr>
        <w:t>garantizar</w:t>
      </w:r>
      <w:r>
        <w:rPr>
          <w:rFonts w:ascii="Palatino Linotype" w:eastAsia="Palatino Linotype" w:hAnsi="Palatino Linotype" w:cs="Palatino Linotype"/>
          <w:color w:val="000000"/>
        </w:rPr>
        <w:t xml:space="preserve"> los derechos humanos”, entre los cuales se encuentra dicho derecho. </w:t>
      </w:r>
    </w:p>
    <w:p w14:paraId="0336F325" w14:textId="77777777" w:rsidR="000F66F3" w:rsidRDefault="000F66F3" w:rsidP="000F66F3">
      <w:pPr>
        <w:tabs>
          <w:tab w:val="left" w:pos="284"/>
        </w:tabs>
        <w:spacing w:line="360" w:lineRule="auto"/>
        <w:ind w:right="49"/>
        <w:jc w:val="both"/>
        <w:rPr>
          <w:rFonts w:ascii="Palatino Linotype" w:eastAsia="Palatino Linotype" w:hAnsi="Palatino Linotype" w:cs="Palatino Linotype"/>
          <w:color w:val="000000"/>
        </w:rPr>
      </w:pPr>
    </w:p>
    <w:p w14:paraId="6E1A83BE" w14:textId="77777777" w:rsidR="000F66F3" w:rsidRDefault="000F66F3" w:rsidP="009D6568">
      <w:pPr>
        <w:tabs>
          <w:tab w:val="left" w:pos="284"/>
        </w:tabs>
        <w:spacing w:line="360" w:lineRule="auto"/>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sz w:val="22"/>
          <w:szCs w:val="22"/>
        </w:rPr>
        <w:t>La igualdad de oportunidades para recibir, buscar e impartir información</w:t>
      </w:r>
      <w:r>
        <w:rPr>
          <w:rFonts w:ascii="Palatino Linotype" w:eastAsia="Palatino Linotype" w:hAnsi="Palatino Linotype" w:cs="Palatino Linotype"/>
          <w:i/>
          <w:color w:val="000000"/>
          <w:sz w:val="22"/>
          <w:szCs w:val="22"/>
          <w:vertAlign w:val="superscript"/>
        </w:rPr>
        <w:footnoteReference w:id="4"/>
      </w:r>
      <w:r>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sz w:val="22"/>
          <w:szCs w:val="22"/>
          <w:vertAlign w:val="superscript"/>
        </w:rPr>
        <w:footnoteReference w:id="5"/>
      </w:r>
      <w:r>
        <w:rPr>
          <w:rFonts w:ascii="Palatino Linotype" w:eastAsia="Palatino Linotype" w:hAnsi="Palatino Linotype" w:cs="Palatino Linotype"/>
          <w:color w:val="000000"/>
          <w:sz w:val="22"/>
          <w:szCs w:val="22"/>
        </w:rPr>
        <w:t>que se constituye como una herramienta fundamental para ejercer</w:t>
      </w:r>
      <w:r>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sz w:val="22"/>
          <w:szCs w:val="22"/>
          <w:vertAlign w:val="superscript"/>
        </w:rPr>
        <w:footnoteReference w:id="6"/>
      </w:r>
      <w:r>
        <w:rPr>
          <w:rFonts w:ascii="Palatino Linotype" w:eastAsia="Palatino Linotype" w:hAnsi="Palatino Linotype" w:cs="Palatino Linotype"/>
          <w:color w:val="000000"/>
          <w:sz w:val="22"/>
          <w:szCs w:val="22"/>
        </w:rPr>
        <w:t>fomentando</w:t>
      </w:r>
      <w:r>
        <w:rPr>
          <w:rFonts w:ascii="Palatino Linotype" w:eastAsia="Palatino Linotype" w:hAnsi="Palatino Linotype" w:cs="Palatino Linotype"/>
          <w:i/>
          <w:color w:val="000000"/>
          <w:sz w:val="22"/>
          <w:szCs w:val="22"/>
        </w:rPr>
        <w:t xml:space="preserve"> la transparencia de las actividades estatales y </w:t>
      </w:r>
      <w:r>
        <w:rPr>
          <w:rFonts w:ascii="Palatino Linotype" w:eastAsia="Palatino Linotype" w:hAnsi="Palatino Linotype" w:cs="Palatino Linotype"/>
          <w:color w:val="000000"/>
          <w:sz w:val="22"/>
          <w:szCs w:val="22"/>
        </w:rPr>
        <w:t>promoviendo</w:t>
      </w:r>
      <w:r>
        <w:rPr>
          <w:rFonts w:ascii="Palatino Linotype" w:eastAsia="Palatino Linotype" w:hAnsi="Palatino Linotype" w:cs="Palatino Linotype"/>
          <w:i/>
          <w:color w:val="000000"/>
          <w:sz w:val="22"/>
          <w:szCs w:val="22"/>
        </w:rPr>
        <w:t xml:space="preserve"> la responsabilidad de los funcionarios sobre su gestión pública,</w:t>
      </w:r>
      <w:r>
        <w:rPr>
          <w:rFonts w:ascii="Palatino Linotype" w:eastAsia="Palatino Linotype" w:hAnsi="Palatino Linotype" w:cs="Palatino Linotype"/>
          <w:i/>
          <w:color w:val="000000"/>
          <w:sz w:val="22"/>
          <w:szCs w:val="22"/>
          <w:vertAlign w:val="superscript"/>
        </w:rPr>
        <w:footnoteReference w:id="7"/>
      </w:r>
      <w:r>
        <w:rPr>
          <w:rFonts w:ascii="Palatino Linotype" w:eastAsia="Palatino Linotype" w:hAnsi="Palatino Linotype" w:cs="Palatino Linotype"/>
          <w:color w:val="000000"/>
          <w:sz w:val="22"/>
          <w:szCs w:val="22"/>
        </w:rPr>
        <w:t>que permite</w:t>
      </w:r>
      <w:r>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0A3CFDCD" w14:textId="77777777" w:rsidR="000F66F3" w:rsidRDefault="000F66F3" w:rsidP="000F66F3">
      <w:pPr>
        <w:tabs>
          <w:tab w:val="left" w:pos="284"/>
        </w:tabs>
        <w:rPr>
          <w:rFonts w:ascii="Palatino Linotype" w:eastAsia="Palatino Linotype" w:hAnsi="Palatino Linotype" w:cs="Palatino Linotype"/>
        </w:rPr>
      </w:pPr>
    </w:p>
    <w:p w14:paraId="60E1498F" w14:textId="77777777" w:rsidR="000F66F3" w:rsidRDefault="000F66F3" w:rsidP="009D6568">
      <w:pPr>
        <w:tabs>
          <w:tab w:val="left" w:pos="284"/>
        </w:tabs>
        <w:spacing w:line="360" w:lineRule="auto"/>
        <w:jc w:val="both"/>
      </w:pPr>
      <w:r>
        <w:rPr>
          <w:rFonts w:ascii="Palatino Linotype" w:eastAsia="Palatino Linotype" w:hAnsi="Palatino Linotype" w:cs="Palatino Linotype"/>
        </w:rPr>
        <w:t xml:space="preserve">Se deduce que el derecho de acceso a la información pública es un derecho humano constitucionalmente reconocido, en consecuencia, todas las autoridades en el ámbito </w:t>
      </w:r>
      <w:r>
        <w:rPr>
          <w:rFonts w:ascii="Palatino Linotype" w:eastAsia="Palatino Linotype" w:hAnsi="Palatino Linotype" w:cs="Palatino Linotype"/>
        </w:rPr>
        <w:lastRenderedPageBreak/>
        <w:t>de sus competencias, funciones y atribuciones tienen la obligación de respetarlo, protegerlo y garantizarlo.</w:t>
      </w:r>
    </w:p>
    <w:p w14:paraId="3DCFD39B" w14:textId="77777777" w:rsidR="000F66F3" w:rsidRDefault="000F66F3" w:rsidP="000F66F3">
      <w:pPr>
        <w:tabs>
          <w:tab w:val="left" w:pos="284"/>
        </w:tabs>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68F5C749" w14:textId="77777777" w:rsidR="000F66F3" w:rsidRDefault="000F66F3" w:rsidP="009D6568">
      <w:pPr>
        <w:tabs>
          <w:tab w:val="left" w:pos="284"/>
        </w:tabs>
        <w:spacing w:line="360" w:lineRule="auto"/>
        <w:jc w:val="both"/>
      </w:pPr>
      <w:r>
        <w:rPr>
          <w:rFonts w:ascii="Palatino Linotype" w:eastAsia="Palatino Linotype" w:hAnsi="Palatino Linotype" w:cs="Palatino Linotype"/>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Pr>
          <w:rFonts w:ascii="Palatino Linotype" w:eastAsia="Palatino Linotype" w:hAnsi="Palatino Linotype" w:cs="Palatino Linotype"/>
          <w:i/>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xml:space="preserve">, contemplando el derecho de las personas con discapacidad y hablantes de lengua indígena. </w:t>
      </w:r>
    </w:p>
    <w:p w14:paraId="37EB1D87" w14:textId="77777777" w:rsidR="000F66F3" w:rsidRDefault="000F66F3" w:rsidP="000F66F3">
      <w:pPr>
        <w:tabs>
          <w:tab w:val="left" w:pos="284"/>
        </w:tabs>
        <w:spacing w:line="360" w:lineRule="auto"/>
        <w:jc w:val="both"/>
        <w:rPr>
          <w:rFonts w:ascii="Palatino Linotype" w:eastAsia="Palatino Linotype" w:hAnsi="Palatino Linotype" w:cs="Palatino Linotype"/>
        </w:rPr>
      </w:pPr>
    </w:p>
    <w:p w14:paraId="51D88DFF" w14:textId="77777777" w:rsidR="000F66F3" w:rsidRDefault="000F66F3" w:rsidP="009D6568">
      <w:pPr>
        <w:tabs>
          <w:tab w:val="left" w:pos="284"/>
        </w:tabs>
        <w:spacing w:line="360" w:lineRule="auto"/>
        <w:jc w:val="both"/>
      </w:pPr>
      <w:r>
        <w:rPr>
          <w:rFonts w:ascii="Palatino Linotype" w:eastAsia="Palatino Linotype" w:hAnsi="Palatino Linotype" w:cs="Palatino Linotype"/>
        </w:rPr>
        <w:t xml:space="preserve">Es así que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i/>
          <w:sz w:val="22"/>
          <w:szCs w:val="22"/>
          <w:u w:val="single"/>
        </w:rPr>
        <w:t>el recurso de revisión es la garantía secundaria</w:t>
      </w:r>
      <w:r>
        <w:rPr>
          <w:rFonts w:ascii="Palatino Linotype" w:eastAsia="Palatino Linotype" w:hAnsi="Palatino Linotype" w:cs="Palatino Linotype"/>
          <w:b/>
          <w:i/>
          <w:sz w:val="22"/>
          <w:szCs w:val="22"/>
        </w:rPr>
        <w:t xml:space="preserve"> mediante la cual se pretende reparar cualquier posible afectación al derecho de acceso a la información pública</w:t>
      </w:r>
      <w:r>
        <w:rPr>
          <w:rFonts w:ascii="Palatino Linotype" w:eastAsia="Palatino Linotype" w:hAnsi="Palatino Linotype" w:cs="Palatino Linotype"/>
          <w:b/>
          <w:sz w:val="22"/>
          <w:szCs w:val="22"/>
        </w:rPr>
        <w:t>, s</w:t>
      </w:r>
      <w:r>
        <w:rPr>
          <w:rFonts w:ascii="Palatino Linotype" w:eastAsia="Palatino Linotype" w:hAnsi="Palatino Linotype" w:cs="Palatino Linotype"/>
          <w:sz w:val="22"/>
          <w:szCs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BCC5430" w14:textId="77777777" w:rsidR="000F66F3" w:rsidRDefault="000F66F3" w:rsidP="000F66F3">
      <w:pPr>
        <w:tabs>
          <w:tab w:val="left" w:pos="284"/>
        </w:tabs>
        <w:rPr>
          <w:rFonts w:ascii="Palatino Linotype" w:eastAsia="Palatino Linotype" w:hAnsi="Palatino Linotype" w:cs="Palatino Linotype"/>
        </w:rPr>
      </w:pPr>
    </w:p>
    <w:p w14:paraId="68C6AC7F" w14:textId="77777777" w:rsidR="000F66F3" w:rsidRDefault="000F66F3" w:rsidP="009D6568">
      <w:pPr>
        <w:tabs>
          <w:tab w:val="left" w:pos="284"/>
        </w:tabs>
        <w:spacing w:after="240" w:line="360" w:lineRule="auto"/>
        <w:jc w:val="both"/>
      </w:pPr>
      <w:r>
        <w:rPr>
          <w:rFonts w:ascii="Palatino Linotype" w:eastAsia="Palatino Linotype" w:hAnsi="Palatino Linotype" w:cs="Palatino Linotype"/>
        </w:rPr>
        <w:t xml:space="preserve">Establecido lo anterior, resulta evidente que las razones o motivos de inconformidad hechos valer en el recurso de revisión resultan </w:t>
      </w:r>
      <w:r>
        <w:rPr>
          <w:rFonts w:ascii="Palatino Linotype" w:eastAsia="Palatino Linotype" w:hAnsi="Palatino Linotype" w:cs="Palatino Linotype"/>
          <w:b/>
        </w:rPr>
        <w:t>fundadas y procedentes</w:t>
      </w:r>
      <w:r>
        <w:rPr>
          <w:rFonts w:ascii="Palatino Linotype" w:eastAsia="Palatino Linotype" w:hAnsi="Palatino Linotype" w:cs="Palatino Linotype"/>
        </w:rPr>
        <w:t xml:space="preserve">, debido 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información que no corresponde con lo solicitado.</w:t>
      </w:r>
    </w:p>
    <w:p w14:paraId="28D4761B" w14:textId="77777777" w:rsidR="000F66F3" w:rsidRDefault="000F66F3" w:rsidP="009D6568">
      <w:pPr>
        <w:pBdr>
          <w:top w:val="nil"/>
          <w:left w:val="nil"/>
          <w:bottom w:val="nil"/>
          <w:right w:val="nil"/>
          <w:between w:val="nil"/>
        </w:pBdr>
        <w:spacing w:before="240" w:line="360" w:lineRule="auto"/>
        <w:jc w:val="both"/>
        <w:rPr>
          <w:color w:val="000000"/>
        </w:rPr>
      </w:pPr>
      <w:r>
        <w:rPr>
          <w:rFonts w:ascii="Palatino Linotype" w:eastAsia="Palatino Linotype" w:hAnsi="Palatino Linotype" w:cs="Palatino Linotype"/>
          <w:color w:val="000000"/>
        </w:rPr>
        <w:lastRenderedPageBreak/>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9C3A7D9"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0B18F4" w14:textId="77777777" w:rsidR="000F66F3" w:rsidRDefault="000F66F3" w:rsidP="000F66F3">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14:paraId="5EC942D9"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16627C"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7CD1F36"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333579A"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3B46186" w14:textId="77777777" w:rsidR="000F66F3" w:rsidRDefault="000F66F3" w:rsidP="000F66F3">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2A0E1C76" w14:textId="77777777" w:rsidR="000F66F3" w:rsidRDefault="000F66F3" w:rsidP="000F66F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7A6698FB" w14:textId="77777777" w:rsidR="000F66F3" w:rsidRDefault="000F66F3" w:rsidP="009D6568">
      <w:pPr>
        <w:pBdr>
          <w:top w:val="nil"/>
          <w:left w:val="nil"/>
          <w:bottom w:val="nil"/>
          <w:right w:val="nil"/>
          <w:between w:val="nil"/>
        </w:pBdr>
        <w:tabs>
          <w:tab w:val="left" w:pos="851"/>
        </w:tabs>
        <w:spacing w:after="240" w:line="360" w:lineRule="auto"/>
        <w:ind w:right="49"/>
        <w:jc w:val="both"/>
        <w:rPr>
          <w:color w:val="000000"/>
        </w:rPr>
      </w:pPr>
      <w:r>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4D07C547" w14:textId="77777777" w:rsidR="000F66F3" w:rsidRDefault="000F66F3" w:rsidP="000F66F3">
      <w:pPr>
        <w:ind w:left="567" w:right="567"/>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 xml:space="preserve">Los expedientes, reportes, estudios, actas, resoluciones, </w:t>
      </w:r>
      <w:r>
        <w:rPr>
          <w:rFonts w:ascii="Palatino Linotype" w:eastAsia="Palatino Linotype" w:hAnsi="Palatino Linotype" w:cs="Palatino Linotype"/>
          <w:b/>
          <w:i/>
          <w:sz w:val="22"/>
          <w:szCs w:val="22"/>
        </w:rPr>
        <w:t>oficios,</w:t>
      </w:r>
      <w:r>
        <w:rPr>
          <w:rFonts w:ascii="Palatino Linotype" w:eastAsia="Palatino Linotype" w:hAnsi="Palatino Linotype" w:cs="Palatino Linotype"/>
          <w:i/>
          <w:sz w:val="22"/>
          <w:szCs w:val="22"/>
        </w:rPr>
        <w:t xml:space="preserve"> correspondencia, acuerdos, directivas, directrices, circulares, contratos, convenios, instructivos, notas, memorandos, estadísticas o bien, </w:t>
      </w:r>
      <w:r>
        <w:rPr>
          <w:rFonts w:ascii="Palatino Linotype" w:eastAsia="Palatino Linotype" w:hAnsi="Palatino Linotype" w:cs="Palatino Linotype"/>
          <w:b/>
          <w:i/>
          <w:sz w:val="22"/>
          <w:szCs w:val="22"/>
        </w:rPr>
        <w:t>cualquier otro registro</w:t>
      </w:r>
      <w:r>
        <w:rPr>
          <w:rFonts w:ascii="Palatino Linotype" w:eastAsia="Palatino Linotype" w:hAnsi="Palatino Linotype" w:cs="Palatino Linotype"/>
          <w:i/>
          <w:sz w:val="22"/>
          <w:szCs w:val="22"/>
        </w:rPr>
        <w:t xml:space="preserve"> que documente el ejercicio de las facultades, funciones y competencias de los sujetos obligados, </w:t>
      </w:r>
      <w:r>
        <w:rPr>
          <w:rFonts w:ascii="Palatino Linotype" w:eastAsia="Palatino Linotype" w:hAnsi="Palatino Linotype" w:cs="Palatino Linotype"/>
          <w:i/>
          <w:sz w:val="22"/>
          <w:szCs w:val="22"/>
        </w:rPr>
        <w:lastRenderedPageBreak/>
        <w:t>sus servidores públicos e integrantes, sin importar su fuente o fecha de elaboración. Los documentos podrán estar en cualquier medio, sea escrito, impreso,  sonoro, visual, electrónico, informático u holográfico;</w:t>
      </w:r>
    </w:p>
    <w:p w14:paraId="3E280471" w14:textId="77777777" w:rsidR="000F66F3" w:rsidRDefault="000F66F3" w:rsidP="000F66F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203F401D" w14:textId="77777777" w:rsidR="000F66F3" w:rsidRDefault="000F66F3" w:rsidP="009D6568">
      <w:pPr>
        <w:pBdr>
          <w:top w:val="nil"/>
          <w:left w:val="nil"/>
          <w:bottom w:val="nil"/>
          <w:right w:val="nil"/>
          <w:between w:val="nil"/>
        </w:pBdr>
        <w:tabs>
          <w:tab w:val="left" w:pos="851"/>
        </w:tabs>
        <w:spacing w:line="360" w:lineRule="auto"/>
        <w:ind w:right="49"/>
        <w:jc w:val="both"/>
        <w:rPr>
          <w:color w:val="000000"/>
        </w:rPr>
      </w:pPr>
      <w:r>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58B62F1"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5F7930" w14:textId="77777777" w:rsidR="000F66F3" w:rsidRDefault="000F66F3" w:rsidP="009D656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Palatino Linotype" w:hAnsi="Palatino Linotype" w:cs="Palatino Linotype"/>
          <w:b/>
          <w:color w:val="000000"/>
        </w:rPr>
        <w:t>los Sujetos Obligados deberán documentar todo acto que se derive del ejercicio de sus facultades, competencias o funciones,</w:t>
      </w:r>
      <w:r>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4CB904C6"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70F8EDB4"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14:paraId="18C40110" w14:textId="77777777" w:rsidR="000F66F3" w:rsidRDefault="000F66F3" w:rsidP="000F66F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269813B"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48F73AD" w14:textId="77777777" w:rsidR="000F66F3" w:rsidRDefault="000F66F3" w:rsidP="000F66F3">
      <w:pPr>
        <w:ind w:left="567" w:right="567"/>
        <w:jc w:val="both"/>
        <w:rPr>
          <w:rFonts w:ascii="Palatino Linotype" w:eastAsia="Palatino Linotype" w:hAnsi="Palatino Linotype" w:cs="Palatino Linotype"/>
          <w:i/>
          <w:sz w:val="22"/>
          <w:szCs w:val="22"/>
        </w:rPr>
      </w:pPr>
    </w:p>
    <w:p w14:paraId="5E557303"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2A18A7" w14:textId="77777777" w:rsidR="000F66F3" w:rsidRDefault="000F66F3" w:rsidP="000F66F3">
      <w:pPr>
        <w:ind w:left="567" w:right="567"/>
        <w:jc w:val="both"/>
        <w:rPr>
          <w:rFonts w:ascii="Palatino Linotype" w:eastAsia="Palatino Linotype" w:hAnsi="Palatino Linotype" w:cs="Palatino Linotype"/>
          <w:i/>
          <w:sz w:val="22"/>
          <w:szCs w:val="22"/>
        </w:rPr>
      </w:pPr>
    </w:p>
    <w:p w14:paraId="5D007AFC"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67AF7DA" w14:textId="77777777" w:rsidR="000F66F3" w:rsidRDefault="000F66F3" w:rsidP="000F66F3">
      <w:pPr>
        <w:ind w:left="567" w:right="567"/>
        <w:jc w:val="both"/>
        <w:rPr>
          <w:rFonts w:ascii="Palatino Linotype" w:eastAsia="Palatino Linotype" w:hAnsi="Palatino Linotype" w:cs="Palatino Linotype"/>
          <w:i/>
          <w:color w:val="000000"/>
          <w:sz w:val="28"/>
          <w:szCs w:val="28"/>
        </w:rPr>
      </w:pPr>
    </w:p>
    <w:p w14:paraId="66834C05"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 </w:t>
      </w:r>
      <w:r>
        <w:rPr>
          <w:rFonts w:ascii="Palatino Linotype" w:eastAsia="Palatino Linotype" w:hAnsi="Palatino Linotype" w:cs="Palatino Linotype"/>
          <w:i/>
          <w:sz w:val="22"/>
          <w:szCs w:val="22"/>
        </w:rPr>
        <w:t xml:space="preserve">Quienes generen, recopilen, administren, manejen, procesen, archiven o conserven información pública serán responsables de la misma en los términos de las disposiciones jurídicas aplicables. </w:t>
      </w:r>
    </w:p>
    <w:p w14:paraId="56085653" w14:textId="77777777" w:rsidR="000F66F3" w:rsidRDefault="000F66F3" w:rsidP="000F66F3">
      <w:pPr>
        <w:ind w:left="567" w:right="567"/>
        <w:jc w:val="both"/>
        <w:rPr>
          <w:rFonts w:ascii="Palatino Linotype" w:eastAsia="Palatino Linotype" w:hAnsi="Palatino Linotype" w:cs="Palatino Linotype"/>
          <w:i/>
          <w:sz w:val="22"/>
          <w:szCs w:val="22"/>
        </w:rPr>
      </w:pPr>
    </w:p>
    <w:p w14:paraId="18E48752" w14:textId="77777777" w:rsidR="000F66F3" w:rsidRDefault="000F66F3" w:rsidP="000F66F3">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2280E1D" w14:textId="77777777" w:rsidR="000F66F3" w:rsidRDefault="000F66F3" w:rsidP="000F66F3">
      <w:pPr>
        <w:spacing w:line="360" w:lineRule="auto"/>
        <w:ind w:left="567" w:right="567"/>
        <w:jc w:val="both"/>
        <w:rPr>
          <w:rFonts w:ascii="Palatino Linotype" w:eastAsia="Palatino Linotype" w:hAnsi="Palatino Linotype" w:cs="Palatino Linotype"/>
          <w:i/>
          <w:sz w:val="22"/>
          <w:szCs w:val="22"/>
        </w:rPr>
      </w:pPr>
    </w:p>
    <w:p w14:paraId="25B2204A" w14:textId="77777777" w:rsidR="000F66F3" w:rsidRDefault="000F66F3" w:rsidP="00D771E8">
      <w:pPr>
        <w:pBdr>
          <w:top w:val="nil"/>
          <w:left w:val="nil"/>
          <w:bottom w:val="nil"/>
          <w:right w:val="nil"/>
          <w:between w:val="nil"/>
        </w:pBdr>
        <w:tabs>
          <w:tab w:val="left" w:pos="851"/>
        </w:tabs>
        <w:spacing w:line="360" w:lineRule="auto"/>
        <w:ind w:right="49"/>
        <w:jc w:val="both"/>
        <w:rPr>
          <w:color w:val="000000"/>
        </w:rPr>
      </w:pPr>
      <w:r>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Cambria" w:eastAsia="Cambria" w:hAnsi="Cambria" w:cs="Cambria"/>
          <w:color w:val="000000"/>
          <w:vertAlign w:val="superscript"/>
        </w:rPr>
        <w:footnoteReference w:id="8"/>
      </w:r>
      <w:r>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w:t>
      </w:r>
      <w:r>
        <w:rPr>
          <w:rFonts w:ascii="Palatino Linotype" w:eastAsia="Palatino Linotype" w:hAnsi="Palatino Linotype" w:cs="Palatino Linotype"/>
          <w:color w:val="000000"/>
        </w:rPr>
        <w:lastRenderedPageBreak/>
        <w:t>pública, completa, oportuna y accesible, lo que permite que la ciudadanía tenga un amplio acceso sobre lo que es el actuar de las autoridades.</w:t>
      </w:r>
    </w:p>
    <w:p w14:paraId="3D8D81BD" w14:textId="77777777" w:rsidR="000F66F3" w:rsidRDefault="000F66F3" w:rsidP="000F66F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78B6F4BE" w14:textId="77777777" w:rsidR="000F66F3" w:rsidRDefault="000F66F3" w:rsidP="00D771E8">
      <w:pPr>
        <w:pBdr>
          <w:top w:val="nil"/>
          <w:left w:val="nil"/>
          <w:bottom w:val="nil"/>
          <w:right w:val="nil"/>
          <w:between w:val="nil"/>
        </w:pBdr>
        <w:tabs>
          <w:tab w:val="left" w:pos="851"/>
        </w:tabs>
        <w:spacing w:line="360" w:lineRule="auto"/>
        <w:ind w:right="49"/>
        <w:jc w:val="both"/>
        <w:rPr>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DD808FF" w14:textId="77777777" w:rsidR="000F66F3" w:rsidRDefault="000F66F3" w:rsidP="000F66F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3DDEEBD" w14:textId="77777777" w:rsidR="000F66F3" w:rsidRDefault="000F66F3" w:rsidP="000F66F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ACCESO A LA INFORMACIÓN. IMPLICACIÓN DEL PRINCIPIO DE MÁXIMA PUBLICIDAD EN EL DERECHO FUNDAMENTAL RELATIVO.</w:t>
      </w:r>
      <w:r>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w:t>
      </w:r>
      <w:r>
        <w:rPr>
          <w:rFonts w:ascii="Palatino Linotype" w:eastAsia="Palatino Linotype" w:hAnsi="Palatino Linotype" w:cs="Palatino Linotype"/>
          <w:i/>
          <w:color w:val="000000"/>
        </w:rPr>
        <w:lastRenderedPageBreak/>
        <w:t xml:space="preserve">clasificar como confidencial o reservada, esto es, considerarla con una calidad diversa. </w:t>
      </w:r>
    </w:p>
    <w:p w14:paraId="741C82CD" w14:textId="77777777" w:rsidR="000F66F3" w:rsidRDefault="000F66F3" w:rsidP="000F66F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04D2F0E1" w14:textId="77777777" w:rsidR="000F66F3" w:rsidRDefault="000F66F3" w:rsidP="000F66F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CUARTO TRIBUNAL COLEGIADO EN MATERIA ADMINISTRATIVA DEL PRIMER CIRCUITO. </w:t>
      </w:r>
    </w:p>
    <w:p w14:paraId="2B6FABB3" w14:textId="77777777" w:rsidR="000F66F3" w:rsidRDefault="000F66F3" w:rsidP="000F66F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761AC233" w14:textId="77777777" w:rsidR="000F66F3" w:rsidRDefault="000F66F3" w:rsidP="000F66F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Amparo en revisión 257/2012. Ruth Corona Muñoz. 6 de diciembre de 2012. Unanimidad de votos. Ponente: Jean Claude Tron Petit. Secretaria: Mayra Susana Martínez López.</w:t>
      </w:r>
    </w:p>
    <w:p w14:paraId="7B990600" w14:textId="77777777" w:rsidR="000F66F3" w:rsidRDefault="000F66F3" w:rsidP="000F66F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3888285C" w14:textId="77777777" w:rsidR="000F66F3" w:rsidRDefault="000F66F3" w:rsidP="00D771E8">
      <w:pPr>
        <w:pBdr>
          <w:top w:val="nil"/>
          <w:left w:val="nil"/>
          <w:bottom w:val="nil"/>
          <w:right w:val="nil"/>
          <w:between w:val="nil"/>
        </w:pBdr>
        <w:tabs>
          <w:tab w:val="left" w:pos="851"/>
        </w:tabs>
        <w:spacing w:line="360" w:lineRule="auto"/>
        <w:ind w:right="49"/>
        <w:jc w:val="both"/>
        <w:rPr>
          <w:color w:val="000000"/>
        </w:rPr>
      </w:pPr>
      <w:r>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5A811CB9" w14:textId="77777777" w:rsidR="000F66F3" w:rsidRDefault="000F66F3" w:rsidP="000F66F3">
      <w:pPr>
        <w:tabs>
          <w:tab w:val="left" w:pos="851"/>
        </w:tabs>
        <w:spacing w:line="360" w:lineRule="auto"/>
        <w:ind w:right="49"/>
        <w:jc w:val="both"/>
        <w:rPr>
          <w:rFonts w:ascii="Palatino Linotype" w:eastAsia="Palatino Linotype" w:hAnsi="Palatino Linotype" w:cs="Palatino Linotype"/>
        </w:rPr>
      </w:pPr>
    </w:p>
    <w:p w14:paraId="2637D41A" w14:textId="77777777" w:rsidR="000F66F3" w:rsidRDefault="000F66F3" w:rsidP="00D771E8">
      <w:pPr>
        <w:pBdr>
          <w:top w:val="nil"/>
          <w:left w:val="nil"/>
          <w:bottom w:val="nil"/>
          <w:right w:val="nil"/>
          <w:between w:val="nil"/>
        </w:pBdr>
        <w:tabs>
          <w:tab w:val="left" w:pos="0"/>
        </w:tabs>
        <w:spacing w:line="360" w:lineRule="auto"/>
        <w:ind w:right="49"/>
        <w:jc w:val="both"/>
        <w:rPr>
          <w:color w:val="000000"/>
        </w:rPr>
      </w:pPr>
      <w:r>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14:paraId="46D0BCB1" w14:textId="77777777" w:rsidR="000F66F3" w:rsidRDefault="000F66F3" w:rsidP="000F66F3">
      <w:pPr>
        <w:spacing w:line="360" w:lineRule="auto"/>
        <w:jc w:val="both"/>
        <w:rPr>
          <w:rFonts w:ascii="Palatino Linotype" w:eastAsia="Palatino Linotype" w:hAnsi="Palatino Linotype" w:cs="Palatino Linotype"/>
        </w:rPr>
      </w:pPr>
    </w:p>
    <w:p w14:paraId="50E3A492"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sz w:val="22"/>
          <w:szCs w:val="22"/>
        </w:rPr>
        <w:t>El derecho a la información será garantizado por el Estado.</w:t>
      </w:r>
      <w:r>
        <w:rPr>
          <w:rFonts w:ascii="Palatino Linotype" w:eastAsia="Palatino Linotype" w:hAnsi="Palatino Linotype" w:cs="Palatino Linotype"/>
          <w:i/>
          <w:sz w:val="22"/>
          <w:szCs w:val="22"/>
        </w:rPr>
        <w:t xml:space="preserve"> </w:t>
      </w:r>
    </w:p>
    <w:p w14:paraId="482D5FD0" w14:textId="77777777" w:rsidR="000F66F3" w:rsidRDefault="000F66F3" w:rsidP="000F66F3">
      <w:pPr>
        <w:ind w:left="567" w:right="567"/>
        <w:jc w:val="both"/>
        <w:rPr>
          <w:rFonts w:ascii="Palatino Linotype" w:eastAsia="Palatino Linotype" w:hAnsi="Palatino Linotype" w:cs="Palatino Linotype"/>
          <w:i/>
          <w:sz w:val="22"/>
          <w:szCs w:val="22"/>
        </w:rPr>
      </w:pPr>
    </w:p>
    <w:p w14:paraId="0FC18230"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tiene derecho al libre acceso a información plural y oportuna, así como a buscar, recibir y difundir información e ideas de toda índole por cualquier medio de expresión.</w:t>
      </w:r>
    </w:p>
    <w:p w14:paraId="0DAC13D4" w14:textId="77777777" w:rsidR="000F66F3" w:rsidRDefault="000F66F3" w:rsidP="000F66F3">
      <w:pPr>
        <w:ind w:left="567" w:right="567"/>
        <w:jc w:val="both"/>
        <w:rPr>
          <w:rFonts w:ascii="Palatino Linotype" w:eastAsia="Palatino Linotype" w:hAnsi="Palatino Linotype" w:cs="Palatino Linotype"/>
          <w:i/>
          <w:sz w:val="22"/>
          <w:szCs w:val="22"/>
        </w:rPr>
      </w:pPr>
    </w:p>
    <w:p w14:paraId="1D815BD3"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06AC5CC9" w14:textId="77777777" w:rsidR="000F66F3" w:rsidRDefault="000F66F3" w:rsidP="000F66F3">
      <w:pPr>
        <w:ind w:left="567" w:right="567"/>
        <w:jc w:val="both"/>
        <w:rPr>
          <w:rFonts w:ascii="Palatino Linotype" w:eastAsia="Palatino Linotype" w:hAnsi="Palatino Linotype" w:cs="Palatino Linotype"/>
          <w:i/>
          <w:sz w:val="22"/>
          <w:szCs w:val="22"/>
        </w:rPr>
      </w:pPr>
    </w:p>
    <w:p w14:paraId="1D70482A"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778D2F1F" w14:textId="77777777" w:rsidR="000F66F3" w:rsidRDefault="000F66F3" w:rsidP="000F66F3">
      <w:pPr>
        <w:ind w:left="567" w:right="567"/>
        <w:jc w:val="both"/>
        <w:rPr>
          <w:rFonts w:ascii="Palatino Linotype" w:eastAsia="Palatino Linotype" w:hAnsi="Palatino Linotype" w:cs="Palatino Linotype"/>
          <w:b/>
          <w:i/>
          <w:sz w:val="22"/>
          <w:szCs w:val="22"/>
        </w:rPr>
      </w:pPr>
    </w:p>
    <w:p w14:paraId="7E55BD7B"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cualquier 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A531663" w14:textId="77777777" w:rsidR="000F66F3" w:rsidRDefault="000F66F3" w:rsidP="000F66F3">
      <w:pPr>
        <w:ind w:left="567" w:right="567"/>
        <w:jc w:val="both"/>
        <w:rPr>
          <w:rFonts w:ascii="Palatino Linotype" w:eastAsia="Palatino Linotype" w:hAnsi="Palatino Linotype" w:cs="Palatino Linotype"/>
          <w:i/>
          <w:sz w:val="22"/>
          <w:szCs w:val="22"/>
        </w:rPr>
      </w:pPr>
    </w:p>
    <w:p w14:paraId="208EB3CD"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información que se refiere a la vida privada y los datos personales será protegida en los términos y con las excepciones que fijen las leyes.</w:t>
      </w:r>
    </w:p>
    <w:p w14:paraId="1D947F2A" w14:textId="77777777" w:rsidR="000F66F3" w:rsidRDefault="000F66F3" w:rsidP="000F66F3">
      <w:pPr>
        <w:ind w:left="567" w:right="567"/>
        <w:jc w:val="both"/>
        <w:rPr>
          <w:rFonts w:ascii="Palatino Linotype" w:eastAsia="Palatino Linotype" w:hAnsi="Palatino Linotype" w:cs="Palatino Linotype"/>
          <w:i/>
          <w:sz w:val="22"/>
          <w:szCs w:val="22"/>
        </w:rPr>
      </w:pPr>
    </w:p>
    <w:p w14:paraId="64DF30DE"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6162A0D8" w14:textId="77777777" w:rsidR="000F66F3" w:rsidRDefault="000F66F3" w:rsidP="000F66F3">
      <w:pPr>
        <w:ind w:left="567" w:right="567"/>
        <w:jc w:val="both"/>
        <w:rPr>
          <w:rFonts w:ascii="Palatino Linotype" w:eastAsia="Palatino Linotype" w:hAnsi="Palatino Linotype" w:cs="Palatino Linotype"/>
          <w:i/>
          <w:sz w:val="22"/>
          <w:szCs w:val="22"/>
        </w:rPr>
      </w:pPr>
    </w:p>
    <w:p w14:paraId="1FC16366"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590F0D3B" w14:textId="77777777" w:rsidR="000F66F3" w:rsidRDefault="000F66F3" w:rsidP="000F66F3">
      <w:pPr>
        <w:ind w:left="567" w:right="567"/>
        <w:jc w:val="both"/>
        <w:rPr>
          <w:rFonts w:ascii="Palatino Linotype" w:eastAsia="Palatino Linotype" w:hAnsi="Palatino Linotype" w:cs="Palatino Linotype"/>
          <w:b/>
          <w:i/>
          <w:sz w:val="22"/>
          <w:szCs w:val="22"/>
        </w:rPr>
      </w:pPr>
    </w:p>
    <w:p w14:paraId="317B6DB8"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Los sujetos obligados deberán preservar sus documentos en archivos administrativos actualizados y publicarán, a través de los medios electrónicos disponibles</w:t>
      </w:r>
      <w:r>
        <w:rPr>
          <w:rFonts w:ascii="Palatino Linotype" w:eastAsia="Palatino Linotype" w:hAnsi="Palatino Linotype" w:cs="Palatino Linotype"/>
          <w:i/>
          <w:sz w:val="22"/>
          <w:szCs w:val="22"/>
        </w:rPr>
        <w:t>, la información completa y actualizada sobre el ejercicio de los recursos públicos y los indicadores que permitan rendir cuenta del cumplimiento de sus objetivos y de los resultados obtenidos.</w:t>
      </w:r>
    </w:p>
    <w:p w14:paraId="672D0B27" w14:textId="77777777" w:rsidR="000F66F3" w:rsidRDefault="000F66F3" w:rsidP="000F66F3">
      <w:pPr>
        <w:ind w:left="567" w:right="567"/>
        <w:jc w:val="both"/>
        <w:rPr>
          <w:rFonts w:ascii="Palatino Linotype" w:eastAsia="Palatino Linotype" w:hAnsi="Palatino Linotype" w:cs="Palatino Linotype"/>
          <w:i/>
          <w:sz w:val="22"/>
          <w:szCs w:val="22"/>
        </w:rPr>
      </w:pPr>
    </w:p>
    <w:p w14:paraId="4611B2CE"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Las leyes determinarán la manera en que los sujetos obligados deberán hacer pública la información relativa a los recursos públicos que entreguen a personas físicas o morales.</w:t>
      </w:r>
    </w:p>
    <w:p w14:paraId="3005684C" w14:textId="77777777" w:rsidR="000F66F3" w:rsidRDefault="000F66F3" w:rsidP="000F66F3">
      <w:pPr>
        <w:ind w:left="567" w:right="567"/>
        <w:jc w:val="both"/>
        <w:rPr>
          <w:rFonts w:ascii="Palatino Linotype" w:eastAsia="Palatino Linotype" w:hAnsi="Palatino Linotype" w:cs="Palatino Linotype"/>
          <w:i/>
          <w:sz w:val="22"/>
          <w:szCs w:val="22"/>
        </w:rPr>
      </w:pPr>
    </w:p>
    <w:p w14:paraId="5A7EEED2"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La inobservancia a las disposiciones en materia de acceso a la información pública será sancionada en los términos que dispongan las leyes.</w:t>
      </w:r>
    </w:p>
    <w:p w14:paraId="529CC581" w14:textId="77777777" w:rsidR="000F66F3" w:rsidRDefault="000F66F3" w:rsidP="000F66F3">
      <w:pPr>
        <w:ind w:left="567" w:right="567"/>
        <w:jc w:val="both"/>
        <w:rPr>
          <w:rFonts w:ascii="Palatino Linotype" w:eastAsia="Palatino Linotype" w:hAnsi="Palatino Linotype" w:cs="Palatino Linotype"/>
          <w:i/>
          <w:sz w:val="22"/>
          <w:szCs w:val="22"/>
        </w:rPr>
      </w:pPr>
    </w:p>
    <w:p w14:paraId="6351D02F"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w:t>
      </w:r>
      <w:r>
        <w:rPr>
          <w:rFonts w:ascii="Palatino Linotype" w:eastAsia="Palatino Linotype" w:hAnsi="Palatino Linotype" w:cs="Palatino Linotype"/>
          <w:i/>
          <w:sz w:val="22"/>
          <w:szCs w:val="22"/>
        </w:rPr>
        <w:lastRenderedPageBreak/>
        <w:t>pública y a la protección de datos personales en posesión de los sujetos obligados en los términos que establezca la ley.</w:t>
      </w:r>
    </w:p>
    <w:p w14:paraId="54AC919C"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5AF525"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ley establecerá aquella información que se considere reservada o confidencial.”</w:t>
      </w:r>
    </w:p>
    <w:p w14:paraId="6B7B86B9" w14:textId="77777777" w:rsidR="000F66F3" w:rsidRDefault="000F66F3" w:rsidP="000F66F3">
      <w:pPr>
        <w:ind w:left="567" w:right="567"/>
        <w:jc w:val="both"/>
        <w:rPr>
          <w:rFonts w:ascii="Palatino Linotype" w:eastAsia="Palatino Linotype" w:hAnsi="Palatino Linotype" w:cs="Palatino Linotype"/>
          <w:i/>
          <w:sz w:val="22"/>
          <w:szCs w:val="22"/>
        </w:rPr>
      </w:pPr>
    </w:p>
    <w:p w14:paraId="7CEC51D4"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10C1E24" w14:textId="77777777" w:rsidR="000F66F3" w:rsidRDefault="000F66F3" w:rsidP="000F66F3">
      <w:pPr>
        <w:spacing w:line="360" w:lineRule="auto"/>
        <w:ind w:left="709" w:right="757"/>
        <w:jc w:val="both"/>
        <w:rPr>
          <w:rFonts w:ascii="Palatino Linotype" w:eastAsia="Palatino Linotype" w:hAnsi="Palatino Linotype" w:cs="Palatino Linotype"/>
        </w:rPr>
      </w:pPr>
    </w:p>
    <w:p w14:paraId="18ED02C1"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578F5804" w14:textId="77777777" w:rsidR="000F66F3" w:rsidRDefault="000F66F3" w:rsidP="000F66F3">
      <w:pPr>
        <w:spacing w:line="360" w:lineRule="auto"/>
        <w:ind w:left="709" w:right="757"/>
        <w:jc w:val="both"/>
        <w:rPr>
          <w:rFonts w:ascii="Palatino Linotype" w:eastAsia="Palatino Linotype" w:hAnsi="Palatino Linotype" w:cs="Palatino Linotype"/>
        </w:rPr>
      </w:pPr>
    </w:p>
    <w:p w14:paraId="31306A3F" w14:textId="77777777" w:rsidR="000F66F3" w:rsidRDefault="000F66F3" w:rsidP="000F66F3">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5. … </w:t>
      </w:r>
    </w:p>
    <w:p w14:paraId="2968AFBB"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w:t>
      </w:r>
      <w:r>
        <w:rPr>
          <w:rFonts w:ascii="Palatino Linotype" w:eastAsia="Palatino Linotype" w:hAnsi="Palatino Linotype" w:cs="Palatino Linotype"/>
          <w:i/>
          <w:sz w:val="22"/>
          <w:szCs w:val="22"/>
        </w:rPr>
        <w:t xml:space="preserve">. La ley establecerá las previsiones que permitan asegurar la protección, el respeto y la difusión de este derecho. </w:t>
      </w:r>
    </w:p>
    <w:p w14:paraId="302A5F4B"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4968939" w14:textId="77777777" w:rsidR="000F66F3" w:rsidRDefault="000F66F3" w:rsidP="000F66F3">
      <w:pPr>
        <w:ind w:left="567" w:right="567"/>
        <w:jc w:val="both"/>
        <w:rPr>
          <w:rFonts w:ascii="Palatino Linotype" w:eastAsia="Palatino Linotype" w:hAnsi="Palatino Linotype" w:cs="Palatino Linotype"/>
          <w:i/>
          <w:sz w:val="22"/>
          <w:szCs w:val="22"/>
        </w:rPr>
      </w:pPr>
    </w:p>
    <w:p w14:paraId="7E1B4CC2"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14:paraId="785CB4BF" w14:textId="77777777" w:rsidR="000F66F3" w:rsidRDefault="000F66F3" w:rsidP="000F66F3">
      <w:pPr>
        <w:ind w:left="567" w:right="567"/>
        <w:jc w:val="both"/>
        <w:rPr>
          <w:rFonts w:ascii="Palatino Linotype" w:eastAsia="Palatino Linotype" w:hAnsi="Palatino Linotype" w:cs="Palatino Linotype"/>
          <w:b/>
          <w:i/>
          <w:sz w:val="22"/>
          <w:szCs w:val="22"/>
        </w:rPr>
      </w:pPr>
    </w:p>
    <w:p w14:paraId="178EF069"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Toda la información en posesión </w:t>
      </w:r>
      <w:r>
        <w:rPr>
          <w:rFonts w:ascii="Palatino Linotype" w:eastAsia="Palatino Linotype" w:hAnsi="Palatino Linotype" w:cs="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Pr>
          <w:rFonts w:ascii="Palatino Linotype" w:eastAsia="Palatino Linotype" w:hAnsi="Palatino Linotype" w:cs="Palatino Linotype"/>
          <w:b/>
          <w:i/>
          <w:sz w:val="22"/>
          <w:szCs w:val="22"/>
        </w:rPr>
        <w:t>del gobierno y de la administración pública municipal y sus organismos descentralizados</w:t>
      </w:r>
      <w:r>
        <w:rPr>
          <w:rFonts w:ascii="Palatino Linotype" w:eastAsia="Palatino Linotype" w:hAnsi="Palatino Linotype" w:cs="Palatino Linotype"/>
          <w:i/>
          <w:sz w:val="22"/>
          <w:szCs w:val="22"/>
        </w:rPr>
        <w:t xml:space="preserve">,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A9AAB5" w14:textId="77777777" w:rsidR="000F66F3" w:rsidRDefault="000F66F3" w:rsidP="000F66F3">
      <w:pPr>
        <w:ind w:left="567" w:right="567"/>
        <w:jc w:val="both"/>
        <w:rPr>
          <w:rFonts w:ascii="Palatino Linotype" w:eastAsia="Palatino Linotype" w:hAnsi="Palatino Linotype" w:cs="Palatino Linotype"/>
          <w:i/>
          <w:sz w:val="22"/>
          <w:szCs w:val="22"/>
        </w:rPr>
      </w:pPr>
    </w:p>
    <w:p w14:paraId="4506D54B"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317B88" w14:textId="77777777" w:rsidR="000F66F3" w:rsidRDefault="000F66F3" w:rsidP="000F66F3">
      <w:pPr>
        <w:ind w:left="567" w:right="567"/>
        <w:jc w:val="both"/>
        <w:rPr>
          <w:rFonts w:ascii="Palatino Linotype" w:eastAsia="Palatino Linotype" w:hAnsi="Palatino Linotype" w:cs="Palatino Linotype"/>
          <w:i/>
          <w:sz w:val="22"/>
          <w:szCs w:val="22"/>
        </w:rPr>
      </w:pPr>
    </w:p>
    <w:p w14:paraId="2F5CEFB7"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1B651B1F" w14:textId="77777777" w:rsidR="000F66F3" w:rsidRDefault="000F66F3" w:rsidP="000F66F3">
      <w:pPr>
        <w:ind w:left="567" w:right="567"/>
        <w:jc w:val="both"/>
        <w:rPr>
          <w:rFonts w:ascii="Palatino Linotype" w:eastAsia="Palatino Linotype" w:hAnsi="Palatino Linotype" w:cs="Palatino Linotype"/>
          <w:i/>
          <w:sz w:val="22"/>
          <w:szCs w:val="22"/>
        </w:rPr>
      </w:pPr>
    </w:p>
    <w:p w14:paraId="10CE2D5C"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 establecerán mecanismos de acceso a la información y procedimientos de revisión expeditos que se sustanciarán ante el organismo autónomo especializado e imparcial que establece esta Constitución.</w:t>
      </w:r>
    </w:p>
    <w:p w14:paraId="50AEE5A2" w14:textId="77777777" w:rsidR="000F66F3" w:rsidRDefault="000F66F3" w:rsidP="000F66F3">
      <w:pPr>
        <w:ind w:left="567" w:right="567"/>
        <w:jc w:val="both"/>
        <w:rPr>
          <w:rFonts w:ascii="Palatino Linotype" w:eastAsia="Palatino Linotype" w:hAnsi="Palatino Linotype" w:cs="Palatino Linotype"/>
          <w:i/>
          <w:sz w:val="22"/>
          <w:szCs w:val="22"/>
        </w:rPr>
      </w:pPr>
    </w:p>
    <w:p w14:paraId="60AC4F11"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D622980" w14:textId="77777777" w:rsidR="000F66F3" w:rsidRDefault="000F66F3" w:rsidP="000F66F3">
      <w:pPr>
        <w:ind w:left="567" w:right="567"/>
        <w:jc w:val="both"/>
        <w:rPr>
          <w:rFonts w:ascii="Palatino Linotype" w:eastAsia="Palatino Linotype" w:hAnsi="Palatino Linotype" w:cs="Palatino Linotype"/>
          <w:b/>
          <w:i/>
          <w:sz w:val="22"/>
          <w:szCs w:val="22"/>
        </w:rPr>
      </w:pPr>
    </w:p>
    <w:p w14:paraId="49DEE3AC"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Pr>
          <w:rFonts w:ascii="Palatino Linotype" w:eastAsia="Palatino Linotype" w:hAnsi="Palatino Linotype" w:cs="Palatino Linotype"/>
          <w:i/>
          <w:sz w:val="22"/>
          <w:szCs w:val="22"/>
        </w:rPr>
        <w:t xml:space="preserve"> y los indicadores que permitan rendir cuenta del cumplimiento de sus objetivos y los resultados obtenidos.</w:t>
      </w:r>
    </w:p>
    <w:p w14:paraId="06D124F7" w14:textId="77777777" w:rsidR="000F66F3" w:rsidRDefault="000F66F3" w:rsidP="000F66F3">
      <w:pPr>
        <w:ind w:left="567" w:right="567"/>
        <w:jc w:val="both"/>
        <w:rPr>
          <w:rFonts w:ascii="Palatino Linotype" w:eastAsia="Palatino Linotype" w:hAnsi="Palatino Linotype" w:cs="Palatino Linotype"/>
          <w:i/>
          <w:sz w:val="22"/>
          <w:szCs w:val="22"/>
        </w:rPr>
      </w:pPr>
    </w:p>
    <w:p w14:paraId="2083C54A" w14:textId="77777777" w:rsidR="000F66F3" w:rsidRDefault="000F66F3" w:rsidP="000F66F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7A346C24" w14:textId="77777777" w:rsidR="000F66F3" w:rsidRDefault="000F66F3" w:rsidP="000F66F3">
      <w:pPr>
        <w:ind w:left="567" w:right="567"/>
        <w:jc w:val="both"/>
        <w:rPr>
          <w:rFonts w:ascii="Palatino Linotype" w:eastAsia="Palatino Linotype" w:hAnsi="Palatino Linotype" w:cs="Palatino Linotype"/>
          <w:sz w:val="22"/>
          <w:szCs w:val="22"/>
        </w:rPr>
      </w:pPr>
    </w:p>
    <w:p w14:paraId="48258D20" w14:textId="77777777" w:rsidR="000F66F3" w:rsidRDefault="000F66F3" w:rsidP="000F66F3">
      <w:pPr>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3A3DBC4" w14:textId="77777777" w:rsidR="000F66F3" w:rsidRDefault="000F66F3" w:rsidP="000F66F3">
      <w:pPr>
        <w:spacing w:line="360" w:lineRule="auto"/>
        <w:ind w:left="567" w:right="567"/>
        <w:jc w:val="both"/>
        <w:rPr>
          <w:rFonts w:ascii="Palatino Linotype" w:eastAsia="Palatino Linotype" w:hAnsi="Palatino Linotype" w:cs="Palatino Linotype"/>
          <w:sz w:val="22"/>
          <w:szCs w:val="22"/>
        </w:rPr>
      </w:pPr>
    </w:p>
    <w:p w14:paraId="2032D18F"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IV, lo siguiente:</w:t>
      </w:r>
    </w:p>
    <w:p w14:paraId="589E2F3E" w14:textId="77777777" w:rsidR="000F66F3" w:rsidRDefault="000F66F3" w:rsidP="000F66F3">
      <w:pPr>
        <w:spacing w:line="360" w:lineRule="auto"/>
        <w:jc w:val="both"/>
        <w:rPr>
          <w:rFonts w:ascii="Palatino Linotype" w:eastAsia="Palatino Linotype" w:hAnsi="Palatino Linotype" w:cs="Palatino Linotype"/>
        </w:rPr>
      </w:pPr>
    </w:p>
    <w:p w14:paraId="478744A0" w14:textId="77777777" w:rsidR="000F66F3" w:rsidRDefault="000F66F3" w:rsidP="000F66F3">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23. Son sujetos obligados a transparentar y permitir el acceso a su información y proteger los datos personales que obren en su poder</w:t>
      </w:r>
      <w:r>
        <w:rPr>
          <w:rFonts w:ascii="Palatino Linotype" w:eastAsia="Palatino Linotype" w:hAnsi="Palatino Linotype" w:cs="Palatino Linotype"/>
          <w:i/>
          <w:sz w:val="22"/>
          <w:szCs w:val="22"/>
        </w:rPr>
        <w:t>:</w:t>
      </w:r>
    </w:p>
    <w:p w14:paraId="2B608591" w14:textId="77777777" w:rsidR="000F66F3" w:rsidRDefault="000F66F3" w:rsidP="000F66F3">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F0E48B" w14:textId="77777777" w:rsidR="000F66F3" w:rsidRDefault="000F66F3" w:rsidP="000F66F3">
      <w:pPr>
        <w:ind w:left="567"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rPr>
        <w:t>IV. Los ayuntamientos y las dependencias, organismos, órganos y entidades de la administración municipal;</w:t>
      </w:r>
      <w:r>
        <w:rPr>
          <w:rFonts w:ascii="Palatino Linotype" w:eastAsia="Palatino Linotype" w:hAnsi="Palatino Linotype" w:cs="Palatino Linotype"/>
          <w:b/>
          <w:i/>
          <w:sz w:val="22"/>
          <w:szCs w:val="22"/>
        </w:rPr>
        <w:t xml:space="preserve"> </w:t>
      </w:r>
    </w:p>
    <w:p w14:paraId="247C6C4F" w14:textId="77777777" w:rsidR="000F66F3" w:rsidRDefault="000F66F3" w:rsidP="000F66F3">
      <w:pPr>
        <w:ind w:left="567"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453D4EF" w14:textId="77777777" w:rsidR="000F66F3" w:rsidRDefault="000F66F3" w:rsidP="000F66F3">
      <w:pPr>
        <w:ind w:left="567"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Los sujetos obligados deberán hacer pública toda aquella información relativa a los montos y las personas a quienes entreguen, por cualquier motivo, recursos públicos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así como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informes que dichas personas les entreguen sobre el uso y destino de dichos recursos.</w:t>
      </w:r>
    </w:p>
    <w:p w14:paraId="2F1CC48B" w14:textId="77777777" w:rsidR="000F66F3" w:rsidRDefault="000F66F3" w:rsidP="000F66F3">
      <w:pPr>
        <w:ind w:left="567" w:right="822"/>
        <w:jc w:val="both"/>
        <w:rPr>
          <w:rFonts w:ascii="Palatino Linotype" w:eastAsia="Palatino Linotype" w:hAnsi="Palatino Linotype" w:cs="Palatino Linotype"/>
          <w:b/>
          <w:i/>
          <w:sz w:val="22"/>
          <w:szCs w:val="22"/>
        </w:rPr>
      </w:pPr>
    </w:p>
    <w:p w14:paraId="7DACDBAA" w14:textId="77777777" w:rsidR="000F66F3" w:rsidRDefault="000F66F3" w:rsidP="000F66F3">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p>
    <w:p w14:paraId="6B73FA6C" w14:textId="77777777" w:rsidR="000F66F3" w:rsidRDefault="000F66F3" w:rsidP="000F66F3">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B5AF034" w14:textId="77777777" w:rsidR="000F66F3" w:rsidRDefault="000F66F3" w:rsidP="000F66F3">
      <w:pPr>
        <w:spacing w:line="360" w:lineRule="auto"/>
        <w:jc w:val="both"/>
        <w:rPr>
          <w:rFonts w:ascii="Palatino Linotype" w:eastAsia="Palatino Linotype" w:hAnsi="Palatino Linotype" w:cs="Palatino Linotype"/>
        </w:rPr>
      </w:pPr>
    </w:p>
    <w:p w14:paraId="4ABDD52E"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FA81AD4"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F1A1E0B" w14:textId="0E1C73C8" w:rsidR="000F66F3" w:rsidRDefault="00D771E8"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l</w:t>
      </w:r>
      <w:r w:rsidR="000F66F3">
        <w:rPr>
          <w:rFonts w:ascii="Palatino Linotype" w:eastAsia="Palatino Linotype" w:hAnsi="Palatino Linotype" w:cs="Palatino Linotype"/>
          <w:color w:val="000000"/>
        </w:rPr>
        <w:t>o anterior, es de referir que,</w:t>
      </w:r>
      <w:r w:rsidR="000F66F3">
        <w:rPr>
          <w:rFonts w:ascii="Palatino Linotype" w:eastAsia="Palatino Linotype" w:hAnsi="Palatino Linotype" w:cs="Palatino Linotype"/>
          <w:b/>
          <w:color w:val="000000"/>
        </w:rPr>
        <w:t xml:space="preserve"> el Ayuntamiento de Toluca</w:t>
      </w:r>
      <w:r w:rsidR="000F66F3">
        <w:rPr>
          <w:rFonts w:ascii="Palatino Linotype" w:eastAsia="Palatino Linotype" w:hAnsi="Palatino Linotype" w:cs="Palatino Linotype"/>
          <w:color w:val="000000"/>
        </w:rPr>
        <w:t>, al ser un Sujeto Obligado comprendido por la Legislación Local en materia de Transparencia, se encuentra obligado a hacer pública toda aquella información que genere, administre o posea.</w:t>
      </w:r>
    </w:p>
    <w:p w14:paraId="47FF5C8B" w14:textId="77777777" w:rsidR="000F66F3" w:rsidRDefault="000F66F3" w:rsidP="000F66F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A8E2474" w14:textId="77777777" w:rsidR="000F66F3" w:rsidRDefault="000F66F3" w:rsidP="000F66F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bookmarkStart w:id="4" w:name="_17dp8vu" w:colFirst="0" w:colLast="0"/>
      <w:bookmarkEnd w:id="4"/>
      <w:r>
        <w:rPr>
          <w:rFonts w:ascii="Palatino Linotype" w:eastAsia="Palatino Linotype" w:hAnsi="Palatino Linotype" w:cs="Palatino Linotype"/>
          <w:b/>
          <w:color w:val="000000"/>
        </w:rPr>
        <w:t>II. Del derecho de acceso a la información pública y del derecho de petición.</w:t>
      </w:r>
    </w:p>
    <w:p w14:paraId="2A193575"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4248FA4"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Derivado de los planteamientos hechos por el particular, es necesario diferenciar el derecho de acceso a la información pública del derecho de petición.</w:t>
      </w:r>
    </w:p>
    <w:p w14:paraId="29A73AA8"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F81FBBA"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La entrega de una razón o un razonamiento por parte del Sujeto Obligado no es algo que la ley establezca como atribución, derecho, o facultad; pues ello implicaría un juicio </w:t>
      </w:r>
      <w:r>
        <w:rPr>
          <w:rFonts w:ascii="Palatino Linotype" w:eastAsia="Palatino Linotype" w:hAnsi="Palatino Linotype" w:cs="Palatino Linotype"/>
          <w:color w:val="000000"/>
        </w:rPr>
        <w:lastRenderedPageBreak/>
        <w:t xml:space="preserve">de valor referente a un cuestionamiento realizado, los cuales, al constituir interrogantes, inquietudes y manifestaciones se satisfacen vía derecho de petición. </w:t>
      </w:r>
    </w:p>
    <w:p w14:paraId="08A2C6FF"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7B8CF7E" w14:textId="626BA2B3" w:rsidR="000F66F3" w:rsidRDefault="00D771E8"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 </w:t>
      </w:r>
      <w:r w:rsidR="000F66F3">
        <w:rPr>
          <w:rFonts w:ascii="Palatino Linotype" w:eastAsia="Palatino Linotype" w:hAnsi="Palatino Linotype" w:cs="Palatino Linotype"/>
          <w:color w:val="000000"/>
        </w:rPr>
        <w:t>importante dejar en claro lo que debe entenderse por derecho de petición y por derecho de acceso a la información pública.</w:t>
      </w:r>
    </w:p>
    <w:p w14:paraId="37FD1115"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851339"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lo que respecta a la definición de derecho de petición, el Maestro Ignacio Burgoa Orihuela refiere: “…</w:t>
      </w:r>
      <w:r>
        <w:rPr>
          <w:rFonts w:ascii="Palatino Linotype" w:eastAsia="Palatino Linotype" w:hAnsi="Palatino Linotype" w:cs="Palatino Linotype"/>
          <w:i/>
          <w:color w:val="000000"/>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9"/>
      </w:r>
      <w:proofErr w:type="gramStart"/>
      <w:r>
        <w:rPr>
          <w:rFonts w:ascii="Palatino Linotype" w:eastAsia="Palatino Linotype" w:hAnsi="Palatino Linotype" w:cs="Palatino Linotype"/>
          <w:i/>
          <w:color w:val="000000"/>
        </w:rPr>
        <w:t>“ (</w:t>
      </w:r>
      <w:proofErr w:type="gramEnd"/>
      <w:r>
        <w:rPr>
          <w:rFonts w:ascii="Palatino Linotype" w:eastAsia="Palatino Linotype" w:hAnsi="Palatino Linotype" w:cs="Palatino Linotype"/>
          <w:i/>
          <w:color w:val="000000"/>
        </w:rPr>
        <w:t>Sic)</w:t>
      </w:r>
    </w:p>
    <w:p w14:paraId="463F14D9"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D0FA9F0"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su parte, David Cienfuegos Salgado, concibe al derecho de petición como </w:t>
      </w:r>
      <w:r>
        <w:rPr>
          <w:rFonts w:ascii="Palatino Linotype" w:eastAsia="Palatino Linotype" w:hAnsi="Palatino Linotype" w:cs="Palatino Linotype"/>
          <w:i/>
          <w:color w:val="000000"/>
        </w:rPr>
        <w:t>“el derecho de toda persona a ser escuchado por quienes ejercen el poder público</w:t>
      </w:r>
      <w:proofErr w:type="gramStart"/>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vertAlign w:val="superscript"/>
        </w:rPr>
        <w:t xml:space="preserve"> </w:t>
      </w:r>
      <w:proofErr w:type="gramEnd"/>
      <w:r>
        <w:rPr>
          <w:rFonts w:ascii="Palatino Linotype" w:eastAsia="Palatino Linotype" w:hAnsi="Palatino Linotype" w:cs="Palatino Linotype"/>
          <w:i/>
          <w:color w:val="000000"/>
          <w:vertAlign w:val="superscript"/>
        </w:rPr>
        <w:footnoteReference w:id="10"/>
      </w:r>
      <w:r>
        <w:rPr>
          <w:rFonts w:ascii="Palatino Linotype" w:eastAsia="Palatino Linotype" w:hAnsi="Palatino Linotype" w:cs="Palatino Linotype"/>
          <w:i/>
          <w:color w:val="000000"/>
        </w:rPr>
        <w:t xml:space="preserve">” (Sic) </w:t>
      </w:r>
    </w:p>
    <w:p w14:paraId="5CF75C9D"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A8D9C4"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color w:val="000000"/>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w:t>
      </w:r>
      <w:r>
        <w:rPr>
          <w:rFonts w:ascii="Palatino Linotype" w:eastAsia="Palatino Linotype" w:hAnsi="Palatino Linotype" w:cs="Palatino Linotype"/>
          <w:i/>
          <w:color w:val="000000"/>
        </w:rPr>
        <w:lastRenderedPageBreak/>
        <w:t>desarrollo de las personas y a la formación de opinión pública de calidad para poder participar y luego influir en la vida pública.</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11"/>
      </w:r>
      <w:r>
        <w:rPr>
          <w:rFonts w:ascii="Palatino Linotype" w:eastAsia="Palatino Linotype" w:hAnsi="Palatino Linotype" w:cs="Palatino Linotype"/>
          <w:i/>
          <w:color w:val="000000"/>
        </w:rPr>
        <w:t xml:space="preserve">“(Sic) </w:t>
      </w:r>
    </w:p>
    <w:p w14:paraId="20B6E8CE"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40DEDF2" w14:textId="77777777" w:rsidR="000F66F3" w:rsidRDefault="000F66F3" w:rsidP="00D771E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eastAsia="Palatino Linotype" w:hAnsi="Palatino Linotype" w:cs="Palatino Linotype"/>
          <w:i/>
          <w:color w:val="00000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Pr>
          <w:rFonts w:ascii="Palatino Linotype" w:eastAsia="Palatino Linotype" w:hAnsi="Palatino Linotype" w:cs="Palatino Linotype"/>
          <w:i/>
          <w:color w:val="000000"/>
          <w:vertAlign w:val="superscript"/>
        </w:rPr>
        <w:footnoteReference w:id="12"/>
      </w:r>
      <w:r>
        <w:rPr>
          <w:rFonts w:ascii="Palatino Linotype" w:eastAsia="Palatino Linotype" w:hAnsi="Palatino Linotype" w:cs="Palatino Linotype"/>
          <w:i/>
          <w:color w:val="000000"/>
        </w:rPr>
        <w:t xml:space="preserve"> </w:t>
      </w:r>
    </w:p>
    <w:p w14:paraId="79872486" w14:textId="77777777" w:rsidR="00F114F1" w:rsidRDefault="00F114F1" w:rsidP="00D771E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5800BFDE" w14:textId="6BB7A680" w:rsidR="006C0B2F" w:rsidRDefault="00F114F1" w:rsidP="006C0B2F">
      <w:pPr>
        <w:pBdr>
          <w:top w:val="nil"/>
          <w:left w:val="nil"/>
          <w:bottom w:val="nil"/>
          <w:right w:val="nil"/>
          <w:between w:val="nil"/>
        </w:pBdr>
        <w:spacing w:line="360" w:lineRule="auto"/>
        <w:jc w:val="both"/>
        <w:rPr>
          <w:rFonts w:ascii="Palatino Linotype" w:hAnsi="Palatino Linotype" w:cs="Arial"/>
        </w:rPr>
      </w:pPr>
      <w:r w:rsidRPr="004B3259">
        <w:rPr>
          <w:rFonts w:ascii="Palatino Linotype" w:eastAsia="Palatino Linotype" w:hAnsi="Palatino Linotype" w:cs="Palatino Linotype"/>
          <w:color w:val="000000"/>
        </w:rPr>
        <w:t xml:space="preserve">Ahora bien, antes de entrar al estudio de las peticiones realizadas por el </w:t>
      </w:r>
      <w:r w:rsidRPr="004B3259">
        <w:rPr>
          <w:rFonts w:ascii="Palatino Linotype" w:eastAsia="Palatino Linotype" w:hAnsi="Palatino Linotype" w:cs="Palatino Linotype"/>
          <w:b/>
          <w:color w:val="000000"/>
        </w:rPr>
        <w:t>RECURRENTE</w:t>
      </w:r>
      <w:r w:rsidRPr="004B3259">
        <w:rPr>
          <w:rFonts w:ascii="Palatino Linotype" w:eastAsia="Palatino Linotype" w:hAnsi="Palatino Linotype" w:cs="Palatino Linotype"/>
          <w:color w:val="000000"/>
        </w:rPr>
        <w:t xml:space="preserve">, es preciso mencionar que el </w:t>
      </w:r>
      <w:r w:rsidRPr="004B3259">
        <w:rPr>
          <w:rFonts w:ascii="Palatino Linotype" w:eastAsia="Palatino Linotype" w:hAnsi="Palatino Linotype" w:cs="Palatino Linotype"/>
          <w:b/>
          <w:color w:val="000000"/>
        </w:rPr>
        <w:t>SUJETO OBLIGADO</w:t>
      </w:r>
      <w:r w:rsidRPr="004B3259">
        <w:rPr>
          <w:rFonts w:ascii="Palatino Linotype" w:eastAsia="Palatino Linotype" w:hAnsi="Palatino Linotype" w:cs="Palatino Linotype"/>
          <w:color w:val="000000"/>
        </w:rPr>
        <w:t xml:space="preserve"> presentó</w:t>
      </w:r>
      <w:r w:rsidR="006C0B2F" w:rsidRPr="004B3259">
        <w:rPr>
          <w:rFonts w:ascii="Palatino Linotype" w:eastAsia="Palatino Linotype" w:hAnsi="Palatino Linotype" w:cs="Palatino Linotype"/>
          <w:color w:val="000000"/>
        </w:rPr>
        <w:t xml:space="preserve"> en fecha trece de diciembre de dos mil veintiuno su </w:t>
      </w:r>
      <w:r w:rsidR="00386659" w:rsidRPr="004B3259">
        <w:rPr>
          <w:rFonts w:ascii="Palatino Linotype" w:eastAsia="Palatino Linotype" w:hAnsi="Palatino Linotype" w:cs="Palatino Linotype"/>
          <w:b/>
          <w:color w:val="000000"/>
          <w:u w:val="single"/>
        </w:rPr>
        <w:t>I</w:t>
      </w:r>
      <w:r w:rsidRPr="004B3259">
        <w:rPr>
          <w:rFonts w:ascii="Palatino Linotype" w:eastAsia="Palatino Linotype" w:hAnsi="Palatino Linotype" w:cs="Palatino Linotype"/>
          <w:b/>
          <w:color w:val="000000"/>
          <w:u w:val="single"/>
        </w:rPr>
        <w:t xml:space="preserve">nforme </w:t>
      </w:r>
      <w:r w:rsidR="00386659" w:rsidRPr="004B3259">
        <w:rPr>
          <w:rFonts w:ascii="Palatino Linotype" w:eastAsia="Palatino Linotype" w:hAnsi="Palatino Linotype" w:cs="Palatino Linotype"/>
          <w:b/>
          <w:color w:val="000000"/>
          <w:u w:val="single"/>
        </w:rPr>
        <w:t>J</w:t>
      </w:r>
      <w:r w:rsidRPr="004B3259">
        <w:rPr>
          <w:rFonts w:ascii="Palatino Linotype" w:eastAsia="Palatino Linotype" w:hAnsi="Palatino Linotype" w:cs="Palatino Linotype"/>
          <w:b/>
          <w:color w:val="000000"/>
          <w:u w:val="single"/>
        </w:rPr>
        <w:t>ustificado</w:t>
      </w:r>
      <w:r w:rsidR="006C0B2F" w:rsidRPr="004B3259">
        <w:rPr>
          <w:rFonts w:ascii="Palatino Linotype" w:eastAsia="Palatino Linotype" w:hAnsi="Palatino Linotype" w:cs="Palatino Linotype"/>
          <w:color w:val="000000"/>
        </w:rPr>
        <w:t xml:space="preserve">, en el cual remitió dos archivos siendo los denominados </w:t>
      </w:r>
      <w:r w:rsidR="006C0B2F" w:rsidRPr="004B3259">
        <w:rPr>
          <w:rFonts w:ascii="Palatino Linotype" w:hAnsi="Palatino Linotype" w:cs="Arial"/>
          <w:i/>
        </w:rPr>
        <w:t>Informe Justificado 6077 TESORERIA.pdf</w:t>
      </w:r>
      <w:r w:rsidR="006C0B2F" w:rsidRPr="004B3259">
        <w:rPr>
          <w:rFonts w:ascii="Palatino Linotype" w:hAnsi="Palatino Linotype" w:cs="Arial"/>
        </w:rPr>
        <w:t xml:space="preserve"> y </w:t>
      </w:r>
      <w:r w:rsidR="006C0B2F" w:rsidRPr="004B3259">
        <w:rPr>
          <w:rFonts w:ascii="Palatino Linotype" w:hAnsi="Palatino Linotype" w:cs="Arial"/>
          <w:i/>
        </w:rPr>
        <w:t xml:space="preserve">RR 6077 TESORERIA.pdf, </w:t>
      </w:r>
      <w:r w:rsidR="006C0B2F" w:rsidRPr="004B3259">
        <w:rPr>
          <w:rFonts w:ascii="Palatino Linotype" w:hAnsi="Palatino Linotype" w:cs="Arial"/>
        </w:rPr>
        <w:t xml:space="preserve">en los que medularmente ratifica la respuesta dada a través del oficio </w:t>
      </w:r>
      <w:r w:rsidR="006C0B2F" w:rsidRPr="004B3259">
        <w:rPr>
          <w:rFonts w:ascii="Palatino Linotype" w:hAnsi="Palatino Linotype"/>
        </w:rPr>
        <w:t>202011001/4369/2021</w:t>
      </w:r>
      <w:r w:rsidR="006C0B2F" w:rsidRPr="004B3259">
        <w:rPr>
          <w:rFonts w:ascii="Palatino Linotype" w:hAnsi="Palatino Linotype" w:cs="Arial"/>
        </w:rPr>
        <w:t xml:space="preserve">; y si bien dicho informe no fue puesto a la vista del </w:t>
      </w:r>
      <w:r w:rsidR="006C0B2F" w:rsidRPr="004B3259">
        <w:rPr>
          <w:rFonts w:ascii="Palatino Linotype" w:hAnsi="Palatino Linotype" w:cs="Arial"/>
          <w:b/>
        </w:rPr>
        <w:t>RECURRENTE</w:t>
      </w:r>
      <w:r w:rsidR="006C0B2F" w:rsidRPr="004B3259">
        <w:rPr>
          <w:rFonts w:ascii="Palatino Linotype" w:hAnsi="Palatino Linotype" w:cs="Arial"/>
        </w:rPr>
        <w:t xml:space="preserve">, por contener datos confidenciales (claves catastrales), lo cierto es, que éstos datos, al ser proporcionados por el propio </w:t>
      </w:r>
      <w:r w:rsidR="006C0B2F" w:rsidRPr="004B3259">
        <w:rPr>
          <w:rFonts w:ascii="Palatino Linotype" w:hAnsi="Palatino Linotype" w:cs="Arial"/>
          <w:b/>
        </w:rPr>
        <w:t>RECURRENTE</w:t>
      </w:r>
      <w:r w:rsidR="006C0B2F" w:rsidRPr="004B3259">
        <w:rPr>
          <w:rFonts w:ascii="Palatino Linotype" w:hAnsi="Palatino Linotype" w:cs="Arial"/>
        </w:rPr>
        <w:t xml:space="preserve"> en sus peticiones iniciales, no entraña afectación alguna en que tenga conocimiento de él, por ende, este Instituto considera prudente y con el fin de brindar certeza y seguridad jurídica a las </w:t>
      </w:r>
      <w:r w:rsidR="006C0B2F" w:rsidRPr="004B3259">
        <w:rPr>
          <w:rFonts w:ascii="Palatino Linotype" w:hAnsi="Palatino Linotype" w:cs="Arial"/>
        </w:rPr>
        <w:lastRenderedPageBreak/>
        <w:t xml:space="preserve">partes plasmar de manera íntegra el contenido del mismo </w:t>
      </w:r>
      <w:r w:rsidR="001E2527" w:rsidRPr="004B3259">
        <w:rPr>
          <w:rFonts w:ascii="Palatino Linotype" w:hAnsi="Palatino Linotype" w:cs="Arial"/>
        </w:rPr>
        <w:t>como</w:t>
      </w:r>
      <w:r w:rsidR="006C0B2F" w:rsidRPr="004B3259">
        <w:rPr>
          <w:rFonts w:ascii="Palatino Linotype" w:hAnsi="Palatino Linotype" w:cs="Arial"/>
        </w:rPr>
        <w:t xml:space="preserve"> se advierte en las siguientes imágenes:</w:t>
      </w:r>
    </w:p>
    <w:p w14:paraId="2A5F1136" w14:textId="458AEA9E" w:rsidR="006C0B2F" w:rsidRDefault="001E2527" w:rsidP="001E2527">
      <w:pPr>
        <w:tabs>
          <w:tab w:val="left" w:pos="6032"/>
        </w:tabs>
        <w:snapToGrid w:val="0"/>
        <w:spacing w:line="360" w:lineRule="auto"/>
        <w:contextualSpacing/>
        <w:jc w:val="both"/>
        <w:rPr>
          <w:rFonts w:ascii="Palatino Linotype" w:hAnsi="Palatino Linotype" w:cs="Arial"/>
        </w:rPr>
      </w:pPr>
      <w:r>
        <w:rPr>
          <w:rFonts w:ascii="Palatino Linotype" w:hAnsi="Palatino Linotype" w:cs="Arial"/>
        </w:rPr>
        <w:tab/>
      </w:r>
    </w:p>
    <w:p w14:paraId="30FBFCD1" w14:textId="489F0F77" w:rsidR="006C0B2F" w:rsidRDefault="006C0B2F" w:rsidP="006C0B2F">
      <w:pPr>
        <w:snapToGrid w:val="0"/>
        <w:spacing w:line="360" w:lineRule="auto"/>
        <w:contextualSpacing/>
        <w:jc w:val="both"/>
        <w:rPr>
          <w:rFonts w:ascii="Palatino Linotype" w:hAnsi="Palatino Linotype" w:cs="Arial"/>
        </w:rPr>
      </w:pPr>
      <w:r>
        <w:rPr>
          <w:noProof/>
          <w:lang w:eastAsia="es-MX"/>
        </w:rPr>
        <w:drawing>
          <wp:inline distT="0" distB="0" distL="0" distR="0" wp14:anchorId="19212020" wp14:editId="4C88538B">
            <wp:extent cx="5791835" cy="64611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3904" cy="6463493"/>
                    </a:xfrm>
                    <a:prstGeom prst="rect">
                      <a:avLst/>
                    </a:prstGeom>
                  </pic:spPr>
                </pic:pic>
              </a:graphicData>
            </a:graphic>
          </wp:inline>
        </w:drawing>
      </w:r>
    </w:p>
    <w:p w14:paraId="739F0E76" w14:textId="77777777" w:rsidR="00386659" w:rsidRDefault="00386659" w:rsidP="006C0B2F">
      <w:pPr>
        <w:snapToGrid w:val="0"/>
        <w:spacing w:line="360" w:lineRule="auto"/>
        <w:contextualSpacing/>
        <w:jc w:val="both"/>
        <w:rPr>
          <w:noProof/>
          <w:lang w:eastAsia="es-MX"/>
        </w:rPr>
      </w:pPr>
    </w:p>
    <w:p w14:paraId="13595B1C" w14:textId="0167511A" w:rsidR="006C0B2F" w:rsidRDefault="006C0B2F" w:rsidP="006C0B2F">
      <w:pPr>
        <w:snapToGrid w:val="0"/>
        <w:spacing w:line="360" w:lineRule="auto"/>
        <w:contextualSpacing/>
        <w:jc w:val="both"/>
        <w:rPr>
          <w:rFonts w:ascii="Palatino Linotype" w:hAnsi="Palatino Linotype" w:cs="Arial"/>
        </w:rPr>
      </w:pPr>
      <w:r>
        <w:rPr>
          <w:noProof/>
          <w:lang w:eastAsia="es-MX"/>
        </w:rPr>
        <w:drawing>
          <wp:inline distT="0" distB="0" distL="0" distR="0" wp14:anchorId="795831A5" wp14:editId="6612FC56">
            <wp:extent cx="5895975" cy="27203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4810" r="-3518"/>
                    <a:stretch/>
                  </pic:blipFill>
                  <pic:spPr bwMode="auto">
                    <a:xfrm>
                      <a:off x="0" y="0"/>
                      <a:ext cx="5896298" cy="2720489"/>
                    </a:xfrm>
                    <a:prstGeom prst="rect">
                      <a:avLst/>
                    </a:prstGeom>
                    <a:ln>
                      <a:noFill/>
                    </a:ln>
                    <a:extLst>
                      <a:ext uri="{53640926-AAD7-44D8-BBD7-CCE9431645EC}">
                        <a14:shadowObscured xmlns:a14="http://schemas.microsoft.com/office/drawing/2010/main"/>
                      </a:ext>
                    </a:extLst>
                  </pic:spPr>
                </pic:pic>
              </a:graphicData>
            </a:graphic>
          </wp:inline>
        </w:drawing>
      </w:r>
    </w:p>
    <w:p w14:paraId="6608EA88" w14:textId="1141513D" w:rsidR="006C0B2F" w:rsidRDefault="006C0B2F" w:rsidP="006C0B2F">
      <w:pPr>
        <w:snapToGrid w:val="0"/>
        <w:spacing w:line="360" w:lineRule="auto"/>
        <w:contextualSpacing/>
        <w:jc w:val="both"/>
        <w:rPr>
          <w:rFonts w:ascii="Palatino Linotype" w:hAnsi="Palatino Linotype" w:cs="Arial"/>
        </w:rPr>
      </w:pPr>
      <w:r>
        <w:rPr>
          <w:noProof/>
          <w:lang w:eastAsia="es-MX"/>
        </w:rPr>
        <w:lastRenderedPageBreak/>
        <w:drawing>
          <wp:inline distT="0" distB="0" distL="0" distR="0" wp14:anchorId="11D65C3E" wp14:editId="679D6A26">
            <wp:extent cx="5648325" cy="7000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8325" cy="7000875"/>
                    </a:xfrm>
                    <a:prstGeom prst="rect">
                      <a:avLst/>
                    </a:prstGeom>
                  </pic:spPr>
                </pic:pic>
              </a:graphicData>
            </a:graphic>
          </wp:inline>
        </w:drawing>
      </w:r>
    </w:p>
    <w:p w14:paraId="3281CD2C" w14:textId="77777777" w:rsidR="006C0B2F" w:rsidRDefault="006C0B2F" w:rsidP="006C0B2F">
      <w:pPr>
        <w:snapToGrid w:val="0"/>
        <w:spacing w:line="360" w:lineRule="auto"/>
        <w:contextualSpacing/>
        <w:jc w:val="both"/>
        <w:rPr>
          <w:rFonts w:ascii="Palatino Linotype" w:hAnsi="Palatino Linotype" w:cs="Arial"/>
        </w:rPr>
      </w:pPr>
    </w:p>
    <w:p w14:paraId="38A8EB20" w14:textId="7434457B" w:rsidR="006C0B2F" w:rsidRDefault="006C0B2F" w:rsidP="006C0B2F">
      <w:pPr>
        <w:snapToGrid w:val="0"/>
        <w:spacing w:line="360" w:lineRule="auto"/>
        <w:contextualSpacing/>
        <w:jc w:val="both"/>
        <w:rPr>
          <w:rFonts w:ascii="Palatino Linotype" w:hAnsi="Palatino Linotype" w:cs="Arial"/>
        </w:rPr>
      </w:pPr>
      <w:r>
        <w:rPr>
          <w:noProof/>
          <w:lang w:eastAsia="es-MX"/>
        </w:rPr>
        <w:lastRenderedPageBreak/>
        <w:drawing>
          <wp:inline distT="0" distB="0" distL="0" distR="0" wp14:anchorId="145A7BD8" wp14:editId="6E4DC031">
            <wp:extent cx="5629275" cy="7496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9275" cy="7496175"/>
                    </a:xfrm>
                    <a:prstGeom prst="rect">
                      <a:avLst/>
                    </a:prstGeom>
                  </pic:spPr>
                </pic:pic>
              </a:graphicData>
            </a:graphic>
          </wp:inline>
        </w:drawing>
      </w:r>
    </w:p>
    <w:p w14:paraId="4350F1CF" w14:textId="39E265A9" w:rsidR="006C0B2F" w:rsidRPr="008F2799" w:rsidRDefault="006C0B2F" w:rsidP="006C0B2F">
      <w:pPr>
        <w:snapToGrid w:val="0"/>
        <w:spacing w:line="360" w:lineRule="auto"/>
        <w:contextualSpacing/>
        <w:jc w:val="both"/>
        <w:rPr>
          <w:rFonts w:ascii="Palatino Linotype" w:hAnsi="Palatino Linotype" w:cs="Arial"/>
        </w:rPr>
      </w:pPr>
      <w:r>
        <w:rPr>
          <w:noProof/>
          <w:lang w:eastAsia="es-MX"/>
        </w:rPr>
        <w:lastRenderedPageBreak/>
        <w:drawing>
          <wp:inline distT="0" distB="0" distL="0" distR="0" wp14:anchorId="3D62C44F" wp14:editId="1592CC2A">
            <wp:extent cx="5791835" cy="57823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782310"/>
                    </a:xfrm>
                    <a:prstGeom prst="rect">
                      <a:avLst/>
                    </a:prstGeom>
                  </pic:spPr>
                </pic:pic>
              </a:graphicData>
            </a:graphic>
          </wp:inline>
        </w:drawing>
      </w:r>
    </w:p>
    <w:p w14:paraId="3BAF14AA" w14:textId="77777777" w:rsidR="006C0B2F" w:rsidRDefault="006C0B2F" w:rsidP="006C0B2F">
      <w:pPr>
        <w:snapToGrid w:val="0"/>
        <w:spacing w:line="360" w:lineRule="auto"/>
        <w:contextualSpacing/>
        <w:jc w:val="both"/>
        <w:rPr>
          <w:rFonts w:ascii="Palatino Linotype" w:hAnsi="Palatino Linotype" w:cs="Arial"/>
        </w:rPr>
      </w:pPr>
    </w:p>
    <w:p w14:paraId="3D3B9E62" w14:textId="7B551566" w:rsidR="003B6D5E" w:rsidRPr="004B3259" w:rsidRDefault="000F66F3" w:rsidP="00D771E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lo anterior, es necesario verificar los requerimientos plasmado en la solicitud a efecto de determinar si </w:t>
      </w:r>
      <w:r w:rsidRPr="004B3259">
        <w:rPr>
          <w:rFonts w:ascii="Palatino Linotype" w:eastAsia="Palatino Linotype" w:hAnsi="Palatino Linotype" w:cs="Palatino Linotype"/>
          <w:color w:val="000000"/>
        </w:rPr>
        <w:t>corresponden al derecho de acceso a la información pública,</w:t>
      </w:r>
      <w:r w:rsidR="007A7879" w:rsidRPr="004B3259">
        <w:rPr>
          <w:rFonts w:ascii="Palatino Linotype" w:eastAsia="Palatino Linotype" w:hAnsi="Palatino Linotype" w:cs="Palatino Linotype"/>
          <w:color w:val="000000"/>
        </w:rPr>
        <w:t xml:space="preserve"> o bien, al derecho de petición; cabe precisar que la petición realizada por el </w:t>
      </w:r>
      <w:r w:rsidR="007A7879" w:rsidRPr="004B3259">
        <w:rPr>
          <w:rFonts w:ascii="Palatino Linotype" w:eastAsia="Palatino Linotype" w:hAnsi="Palatino Linotype" w:cs="Palatino Linotype"/>
          <w:b/>
          <w:color w:val="000000"/>
        </w:rPr>
        <w:t>RECURRENTE</w:t>
      </w:r>
      <w:r w:rsidR="007A7879" w:rsidRPr="004B3259">
        <w:rPr>
          <w:rFonts w:ascii="Palatino Linotype" w:eastAsia="Palatino Linotype" w:hAnsi="Palatino Linotype" w:cs="Palatino Linotype"/>
          <w:color w:val="000000"/>
        </w:rPr>
        <w:t xml:space="preserve">, </w:t>
      </w:r>
      <w:r w:rsidR="003B6D5E" w:rsidRPr="004B3259">
        <w:rPr>
          <w:rFonts w:ascii="Palatino Linotype" w:eastAsia="Palatino Linotype" w:hAnsi="Palatino Linotype" w:cs="Palatino Linotype"/>
          <w:color w:val="000000"/>
        </w:rPr>
        <w:t xml:space="preserve">no es progresiva, entendiendo por ello, que al momento de plasmar </w:t>
      </w:r>
      <w:r w:rsidR="003B6D5E" w:rsidRPr="004B3259">
        <w:rPr>
          <w:rFonts w:ascii="Palatino Linotype" w:eastAsia="Palatino Linotype" w:hAnsi="Palatino Linotype" w:cs="Palatino Linotype"/>
          <w:color w:val="000000"/>
        </w:rPr>
        <w:lastRenderedPageBreak/>
        <w:t>sus peticiones fueron numeradas repitiendo los números 3 y 7 incluso no plasmo el número 15, saltando del 14 al 16; por ello en aras de mejor entendimiento y análisis, este Instituto, procedió a numerar de nueva cuenta las peticiones de manera progresiva, plasmando</w:t>
      </w:r>
      <w:r w:rsidR="0050414F" w:rsidRPr="004B3259">
        <w:rPr>
          <w:rFonts w:ascii="Palatino Linotype" w:eastAsia="Palatino Linotype" w:hAnsi="Palatino Linotype" w:cs="Palatino Linotype"/>
          <w:color w:val="000000"/>
        </w:rPr>
        <w:t xml:space="preserve"> en la primer columna</w:t>
      </w:r>
      <w:r w:rsidR="003B6D5E" w:rsidRPr="004B3259">
        <w:rPr>
          <w:rFonts w:ascii="Palatino Linotype" w:eastAsia="Palatino Linotype" w:hAnsi="Palatino Linotype" w:cs="Palatino Linotype"/>
          <w:color w:val="000000"/>
        </w:rPr>
        <w:t xml:space="preserve"> la numeración correcta</w:t>
      </w:r>
      <w:r w:rsidR="0050414F" w:rsidRPr="004B3259">
        <w:rPr>
          <w:rFonts w:ascii="Palatino Linotype" w:eastAsia="Palatino Linotype" w:hAnsi="Palatino Linotype" w:cs="Palatino Linotype"/>
          <w:color w:val="000000"/>
        </w:rPr>
        <w:t xml:space="preserve"> y en la segunda columna</w:t>
      </w:r>
      <w:r w:rsidR="003B6D5E" w:rsidRPr="004B3259">
        <w:rPr>
          <w:rFonts w:ascii="Palatino Linotype" w:eastAsia="Palatino Linotype" w:hAnsi="Palatino Linotype" w:cs="Palatino Linotype"/>
          <w:color w:val="000000"/>
        </w:rPr>
        <w:t xml:space="preserve"> la plasmada por el peticionario</w:t>
      </w:r>
      <w:r w:rsidR="0050414F" w:rsidRPr="004B3259">
        <w:rPr>
          <w:rFonts w:ascii="Palatino Linotype" w:eastAsia="Palatino Linotype" w:hAnsi="Palatino Linotype" w:cs="Palatino Linotype"/>
          <w:color w:val="000000"/>
        </w:rPr>
        <w:t>, haciendo patente que en total son 24 peticiones,</w:t>
      </w:r>
      <w:r w:rsidR="003B6D5E" w:rsidRPr="004B3259">
        <w:rPr>
          <w:rFonts w:ascii="Palatino Linotype" w:eastAsia="Palatino Linotype" w:hAnsi="Palatino Linotype" w:cs="Palatino Linotype"/>
          <w:color w:val="000000"/>
        </w:rPr>
        <w:t xml:space="preserve"> para evidencia de análisis como a continuación se verá en la siguiente tabla; en el entendido que serán analizadas todas y cada una de las peticiones de manera particular, aclarando el número de petición (correcta y errónea) la información requerida y el derecho ejercido</w:t>
      </w:r>
      <w:r w:rsidR="0050414F" w:rsidRPr="004B3259">
        <w:rPr>
          <w:rFonts w:ascii="Palatino Linotype" w:eastAsia="Palatino Linotype" w:hAnsi="Palatino Linotype" w:cs="Palatino Linotype"/>
          <w:color w:val="000000"/>
        </w:rPr>
        <w:t>, haciendo patente que el total son 24 peticiones.</w:t>
      </w:r>
    </w:p>
    <w:p w14:paraId="72675B22" w14:textId="77777777" w:rsidR="003B6D5E" w:rsidRPr="004B3259" w:rsidRDefault="003B6D5E" w:rsidP="00D771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93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1134"/>
        <w:gridCol w:w="4820"/>
        <w:gridCol w:w="2088"/>
      </w:tblGrid>
      <w:tr w:rsidR="00AA0314" w:rsidRPr="004B3259" w14:paraId="4DC329B6" w14:textId="77777777" w:rsidTr="00AA0314">
        <w:tc>
          <w:tcPr>
            <w:tcW w:w="1271" w:type="dxa"/>
          </w:tcPr>
          <w:p w14:paraId="4904A66C" w14:textId="59ED945D"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B3259">
              <w:rPr>
                <w:rFonts w:ascii="Palatino Linotype" w:eastAsia="Palatino Linotype" w:hAnsi="Palatino Linotype" w:cs="Palatino Linotype"/>
                <w:color w:val="000000"/>
                <w:sz w:val="22"/>
                <w:szCs w:val="22"/>
              </w:rPr>
              <w:t>Numero Correcto</w:t>
            </w:r>
          </w:p>
        </w:tc>
        <w:tc>
          <w:tcPr>
            <w:tcW w:w="1134" w:type="dxa"/>
          </w:tcPr>
          <w:p w14:paraId="5D1624B0" w14:textId="2DAEE95F" w:rsidR="00AA0314" w:rsidRPr="004B3259" w:rsidRDefault="00AA0314" w:rsidP="00AA0314">
            <w:pPr>
              <w:pBdr>
                <w:top w:val="nil"/>
                <w:left w:val="nil"/>
                <w:bottom w:val="nil"/>
                <w:right w:val="nil"/>
                <w:between w:val="nil"/>
              </w:pBdr>
              <w:spacing w:line="360" w:lineRule="auto"/>
              <w:rPr>
                <w:rFonts w:ascii="Palatino Linotype" w:eastAsia="Palatino Linotype" w:hAnsi="Palatino Linotype" w:cs="Palatino Linotype"/>
                <w:sz w:val="22"/>
                <w:szCs w:val="22"/>
              </w:rPr>
            </w:pPr>
            <w:r w:rsidRPr="004B3259">
              <w:rPr>
                <w:rFonts w:ascii="Palatino Linotype" w:eastAsia="Palatino Linotype" w:hAnsi="Palatino Linotype" w:cs="Palatino Linotype"/>
                <w:color w:val="000000"/>
                <w:sz w:val="22"/>
                <w:szCs w:val="22"/>
              </w:rPr>
              <w:t>No de la petición</w:t>
            </w:r>
          </w:p>
        </w:tc>
        <w:tc>
          <w:tcPr>
            <w:tcW w:w="4820" w:type="dxa"/>
          </w:tcPr>
          <w:p w14:paraId="358A4AA1" w14:textId="77777777" w:rsidR="00AA0314" w:rsidRPr="004B3259" w:rsidRDefault="00AA0314" w:rsidP="00AA0314">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4B3259">
              <w:rPr>
                <w:rFonts w:ascii="Palatino Linotype" w:eastAsia="Palatino Linotype" w:hAnsi="Palatino Linotype" w:cs="Palatino Linotype"/>
                <w:b/>
                <w:color w:val="000000"/>
                <w:sz w:val="22"/>
                <w:szCs w:val="22"/>
              </w:rPr>
              <w:t>Información requerida</w:t>
            </w:r>
          </w:p>
        </w:tc>
        <w:tc>
          <w:tcPr>
            <w:tcW w:w="2088" w:type="dxa"/>
          </w:tcPr>
          <w:p w14:paraId="155DE266"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B3259">
              <w:rPr>
                <w:rFonts w:ascii="Palatino Linotype" w:eastAsia="Palatino Linotype" w:hAnsi="Palatino Linotype" w:cs="Palatino Linotype"/>
                <w:b/>
                <w:sz w:val="22"/>
                <w:szCs w:val="22"/>
              </w:rPr>
              <w:t>Derecho ejercido</w:t>
            </w:r>
          </w:p>
        </w:tc>
      </w:tr>
      <w:tr w:rsidR="00AA0314" w:rsidRPr="004B3259" w14:paraId="1081CA32" w14:textId="77777777" w:rsidTr="00AA0314">
        <w:tc>
          <w:tcPr>
            <w:tcW w:w="1271" w:type="dxa"/>
          </w:tcPr>
          <w:p w14:paraId="2C6BF790" w14:textId="2273DD66"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w:t>
            </w:r>
          </w:p>
        </w:tc>
        <w:tc>
          <w:tcPr>
            <w:tcW w:w="1134" w:type="dxa"/>
          </w:tcPr>
          <w:p w14:paraId="53240FF8" w14:textId="3600C6B0"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w:t>
            </w:r>
          </w:p>
        </w:tc>
        <w:tc>
          <w:tcPr>
            <w:tcW w:w="4820" w:type="dxa"/>
          </w:tcPr>
          <w:p w14:paraId="298589AB" w14:textId="5BB67CEE" w:rsidR="00AA0314" w:rsidRPr="004B3259" w:rsidRDefault="00AA0314" w:rsidP="004718B8">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 Que informe el Titular Catastral el fundamento legal por el cual se niega a autorizarme el servicio de certificación y valor catastral del número de registro </w:t>
            </w:r>
            <w:proofErr w:type="spellStart"/>
            <w:r w:rsidR="004718B8">
              <w:rPr>
                <w:rFonts w:ascii="Palatino Linotype" w:eastAsia="Palatino Linotype" w:hAnsi="Palatino Linotype" w:cs="Palatino Linotype"/>
                <w:i/>
                <w:color w:val="000000"/>
                <w:sz w:val="22"/>
                <w:szCs w:val="22"/>
              </w:rPr>
              <w:t>xxxxxxxxxxxxxxxxxx</w:t>
            </w:r>
            <w:proofErr w:type="spellEnd"/>
            <w:r w:rsidRPr="004B3259">
              <w:rPr>
                <w:rFonts w:ascii="Palatino Linotype" w:eastAsia="Palatino Linotype" w:hAnsi="Palatino Linotype" w:cs="Palatino Linotype"/>
                <w:i/>
                <w:color w:val="000000"/>
                <w:sz w:val="22"/>
                <w:szCs w:val="22"/>
              </w:rPr>
              <w:t>, a pesar de que he presentado en la oficina de catastro los requisitos que ordena el Código Financiero Estatal tramite que por mandato legal está obligado a proporcionarme.</w:t>
            </w:r>
          </w:p>
        </w:tc>
        <w:tc>
          <w:tcPr>
            <w:tcW w:w="2088" w:type="dxa"/>
          </w:tcPr>
          <w:p w14:paraId="02FF202B"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595D78B5" w14:textId="77777777" w:rsidTr="00AA0314">
        <w:tc>
          <w:tcPr>
            <w:tcW w:w="1271" w:type="dxa"/>
          </w:tcPr>
          <w:p w14:paraId="62F3D8E2" w14:textId="5ED56768"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2</w:t>
            </w:r>
          </w:p>
        </w:tc>
        <w:tc>
          <w:tcPr>
            <w:tcW w:w="1134" w:type="dxa"/>
          </w:tcPr>
          <w:p w14:paraId="5E3698F6" w14:textId="7DE34C60"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2</w:t>
            </w:r>
          </w:p>
        </w:tc>
        <w:tc>
          <w:tcPr>
            <w:tcW w:w="4820" w:type="dxa"/>
          </w:tcPr>
          <w:p w14:paraId="6F96FA11" w14:textId="42AEEA35" w:rsidR="00AA0314" w:rsidRPr="004B3259" w:rsidRDefault="00AA0314" w:rsidP="004718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B3259">
              <w:rPr>
                <w:rFonts w:ascii="Palatino Linotype" w:eastAsia="Palatino Linotype" w:hAnsi="Palatino Linotype" w:cs="Palatino Linotype"/>
                <w:i/>
                <w:color w:val="000000"/>
                <w:sz w:val="22"/>
                <w:szCs w:val="22"/>
              </w:rPr>
              <w:t xml:space="preserve"> </w:t>
            </w:r>
            <w:r w:rsidRPr="004B3259">
              <w:rPr>
                <w:rFonts w:ascii="Palatino Linotype" w:hAnsi="Palatino Linotype"/>
                <w:i/>
                <w:sz w:val="22"/>
                <w:szCs w:val="22"/>
              </w:rPr>
              <w:t xml:space="preserve">Que informe el Titular Catastral el interés personal o que indique el impedimento jurídico que tiene y que lo motiva a no autorizarme la certificación y valor catastral del </w:t>
            </w:r>
            <w:proofErr w:type="spellStart"/>
            <w:r w:rsidRPr="004B3259">
              <w:rPr>
                <w:rFonts w:ascii="Palatino Linotype" w:hAnsi="Palatino Linotype"/>
                <w:i/>
                <w:sz w:val="22"/>
                <w:szCs w:val="22"/>
              </w:rPr>
              <w:t>numero</w:t>
            </w:r>
            <w:proofErr w:type="spellEnd"/>
            <w:r w:rsidRPr="004B3259">
              <w:rPr>
                <w:rFonts w:ascii="Palatino Linotype" w:hAnsi="Palatino Linotype"/>
                <w:i/>
                <w:sz w:val="22"/>
                <w:szCs w:val="22"/>
              </w:rPr>
              <w:t xml:space="preserve"> registral </w:t>
            </w:r>
            <w:proofErr w:type="spellStart"/>
            <w:r w:rsidR="004718B8">
              <w:rPr>
                <w:rFonts w:ascii="Palatino Linotype" w:hAnsi="Palatino Linotype"/>
                <w:i/>
                <w:sz w:val="22"/>
                <w:szCs w:val="22"/>
              </w:rPr>
              <w:t>xxxxxxxxxxxxxxxxx</w:t>
            </w:r>
            <w:proofErr w:type="spellEnd"/>
          </w:p>
        </w:tc>
        <w:tc>
          <w:tcPr>
            <w:tcW w:w="2088" w:type="dxa"/>
          </w:tcPr>
          <w:p w14:paraId="0E04632D"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73D9020E" w14:textId="77777777" w:rsidTr="00AA0314">
        <w:tc>
          <w:tcPr>
            <w:tcW w:w="1271" w:type="dxa"/>
          </w:tcPr>
          <w:p w14:paraId="4FF1555A" w14:textId="3BECE0FD"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3</w:t>
            </w:r>
          </w:p>
        </w:tc>
        <w:tc>
          <w:tcPr>
            <w:tcW w:w="1134" w:type="dxa"/>
          </w:tcPr>
          <w:p w14:paraId="71EC9CE8" w14:textId="5E5BBE9E"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3</w:t>
            </w:r>
          </w:p>
        </w:tc>
        <w:tc>
          <w:tcPr>
            <w:tcW w:w="4820" w:type="dxa"/>
          </w:tcPr>
          <w:p w14:paraId="1D4C525D" w14:textId="2DD0ADD4" w:rsidR="00AA0314" w:rsidRPr="004B3259" w:rsidRDefault="00AA0314" w:rsidP="004718B8">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 Que informe  el Titular  Catastral, C. Gerardo Quiroz Suarez  si el  Ayuntamiento de Toluca, elaboró y /o  realizó la lotificación de todo el terreno donde se ubica mi predio, cuya dirección es </w:t>
            </w:r>
            <w:proofErr w:type="spellStart"/>
            <w:r w:rsidR="004718B8">
              <w:rPr>
                <w:rFonts w:ascii="Palatino Linotype" w:eastAsia="Palatino Linotype" w:hAnsi="Palatino Linotype" w:cs="Palatino Linotype"/>
                <w:i/>
                <w:color w:val="000000"/>
                <w:sz w:val="22"/>
                <w:szCs w:val="22"/>
              </w:rPr>
              <w:t>xxxxxxxxxxxxxxxxxxxxxxx</w:t>
            </w:r>
            <w:proofErr w:type="spellEnd"/>
            <w:r w:rsidRPr="004B3259">
              <w:rPr>
                <w:rFonts w:ascii="Palatino Linotype" w:eastAsia="Palatino Linotype" w:hAnsi="Palatino Linotype" w:cs="Palatino Linotype"/>
                <w:i/>
                <w:color w:val="000000"/>
                <w:sz w:val="22"/>
                <w:szCs w:val="22"/>
              </w:rPr>
              <w:t xml:space="preserve"> </w:t>
            </w:r>
            <w:r w:rsidR="004718B8">
              <w:rPr>
                <w:rFonts w:ascii="Palatino Linotype" w:eastAsia="Palatino Linotype" w:hAnsi="Palatino Linotype" w:cs="Palatino Linotype"/>
                <w:i/>
                <w:color w:val="000000"/>
                <w:sz w:val="22"/>
                <w:szCs w:val="22"/>
              </w:rPr>
              <w:t>xxx</w:t>
            </w:r>
            <w:r w:rsidRPr="004B3259">
              <w:rPr>
                <w:rFonts w:ascii="Palatino Linotype" w:eastAsia="Palatino Linotype" w:hAnsi="Palatino Linotype" w:cs="Palatino Linotype"/>
                <w:i/>
                <w:color w:val="000000"/>
                <w:sz w:val="22"/>
                <w:szCs w:val="22"/>
              </w:rPr>
              <w:t xml:space="preserve">, Colonia </w:t>
            </w:r>
            <w:r w:rsidR="004718B8">
              <w:rPr>
                <w:rFonts w:ascii="Palatino Linotype" w:eastAsia="Palatino Linotype" w:hAnsi="Palatino Linotype" w:cs="Palatino Linotype"/>
                <w:i/>
                <w:color w:val="000000"/>
                <w:sz w:val="22"/>
                <w:szCs w:val="22"/>
              </w:rPr>
              <w:t>xxx</w:t>
            </w:r>
            <w:r w:rsidRPr="004B3259">
              <w:rPr>
                <w:rFonts w:ascii="Palatino Linotype" w:eastAsia="Palatino Linotype" w:hAnsi="Palatino Linotype" w:cs="Palatino Linotype"/>
                <w:i/>
                <w:color w:val="000000"/>
                <w:sz w:val="22"/>
                <w:szCs w:val="22"/>
              </w:rPr>
              <w:t xml:space="preserve"> </w:t>
            </w:r>
            <w:proofErr w:type="spellStart"/>
            <w:r w:rsidR="004718B8">
              <w:rPr>
                <w:rFonts w:ascii="Palatino Linotype" w:eastAsia="Palatino Linotype" w:hAnsi="Palatino Linotype" w:cs="Palatino Linotype"/>
                <w:i/>
                <w:color w:val="000000"/>
                <w:sz w:val="22"/>
                <w:szCs w:val="22"/>
              </w:rPr>
              <w:t>xxxxxxxxxx</w:t>
            </w:r>
            <w:proofErr w:type="spellEnd"/>
            <w:r w:rsidRPr="004B3259">
              <w:rPr>
                <w:rFonts w:ascii="Palatino Linotype" w:eastAsia="Palatino Linotype" w:hAnsi="Palatino Linotype" w:cs="Palatino Linotype"/>
                <w:i/>
                <w:color w:val="000000"/>
                <w:sz w:val="22"/>
                <w:szCs w:val="22"/>
              </w:rPr>
              <w:t xml:space="preserve">, de esta Ciudad de Toluca, SI LA RESPUESTA ES AFIRMATIVA que lo acredite con una copia de dicha lotificación, el Titular Catastral  ya conoce el terreno al cual me refiero, en virtud de que se presentó hace meses a una verificación de identificación de un lote. </w:t>
            </w:r>
          </w:p>
        </w:tc>
        <w:tc>
          <w:tcPr>
            <w:tcW w:w="2088" w:type="dxa"/>
          </w:tcPr>
          <w:p w14:paraId="14008AC9"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r w:rsidR="00AA0314" w:rsidRPr="004B3259" w14:paraId="5431B30F" w14:textId="77777777" w:rsidTr="00AA0314">
        <w:tc>
          <w:tcPr>
            <w:tcW w:w="1271" w:type="dxa"/>
          </w:tcPr>
          <w:p w14:paraId="3E62E989" w14:textId="09802C72"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4</w:t>
            </w:r>
          </w:p>
        </w:tc>
        <w:tc>
          <w:tcPr>
            <w:tcW w:w="1134" w:type="dxa"/>
          </w:tcPr>
          <w:p w14:paraId="6730C666" w14:textId="2B815A21"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3</w:t>
            </w:r>
          </w:p>
        </w:tc>
        <w:tc>
          <w:tcPr>
            <w:tcW w:w="4820" w:type="dxa"/>
          </w:tcPr>
          <w:p w14:paraId="553825DF" w14:textId="1E5D0A9E"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Que informe el Coordinador Catastral, que documentos solicitó la entonces Dirección de Catastro al C. </w:t>
            </w:r>
            <w:proofErr w:type="spellStart"/>
            <w:r w:rsidR="004718B8">
              <w:rPr>
                <w:rFonts w:ascii="Palatino Linotype" w:eastAsia="Palatino Linotype" w:hAnsi="Palatino Linotype" w:cs="Palatino Linotype"/>
                <w:i/>
                <w:color w:val="000000"/>
                <w:sz w:val="22"/>
                <w:szCs w:val="22"/>
              </w:rPr>
              <w:t>xxxxxxxxxxxxxxxxxxxx</w:t>
            </w:r>
            <w:proofErr w:type="spellEnd"/>
            <w:r w:rsidRPr="004B3259">
              <w:rPr>
                <w:rFonts w:ascii="Palatino Linotype" w:eastAsia="Palatino Linotype" w:hAnsi="Palatino Linotype" w:cs="Palatino Linotype"/>
                <w:i/>
                <w:color w:val="000000"/>
                <w:sz w:val="22"/>
                <w:szCs w:val="22"/>
              </w:rPr>
              <w:t xml:space="preserve">, </w:t>
            </w:r>
            <w:proofErr w:type="spellStart"/>
            <w:r w:rsidR="004718B8">
              <w:rPr>
                <w:rFonts w:ascii="Palatino Linotype" w:eastAsia="Palatino Linotype" w:hAnsi="Palatino Linotype" w:cs="Palatino Linotype"/>
                <w:i/>
                <w:color w:val="000000"/>
                <w:sz w:val="22"/>
                <w:szCs w:val="22"/>
              </w:rPr>
              <w:t>xxxxxx</w:t>
            </w:r>
            <w:proofErr w:type="spellEnd"/>
            <w:r w:rsidRPr="004B3259">
              <w:rPr>
                <w:rFonts w:ascii="Palatino Linotype" w:eastAsia="Palatino Linotype" w:hAnsi="Palatino Linotype" w:cs="Palatino Linotype"/>
                <w:i/>
                <w:color w:val="000000"/>
                <w:sz w:val="22"/>
                <w:szCs w:val="22"/>
              </w:rPr>
              <w:t xml:space="preserve"> </w:t>
            </w:r>
            <w:proofErr w:type="spellStart"/>
            <w:r w:rsidR="004718B8">
              <w:rPr>
                <w:rFonts w:ascii="Palatino Linotype" w:eastAsia="Palatino Linotype" w:hAnsi="Palatino Linotype" w:cs="Palatino Linotype"/>
                <w:i/>
                <w:color w:val="000000"/>
                <w:sz w:val="22"/>
                <w:szCs w:val="22"/>
              </w:rPr>
              <w:t>xxxxxxxxxxxx</w:t>
            </w:r>
            <w:proofErr w:type="spellEnd"/>
            <w:r w:rsidRPr="004B3259">
              <w:rPr>
                <w:rFonts w:ascii="Palatino Linotype" w:eastAsia="Palatino Linotype" w:hAnsi="Palatino Linotype" w:cs="Palatino Linotype"/>
                <w:i/>
                <w:color w:val="000000"/>
                <w:sz w:val="22"/>
                <w:szCs w:val="22"/>
              </w:rPr>
              <w:t xml:space="preserve"> y a </w:t>
            </w:r>
            <w:proofErr w:type="spellStart"/>
            <w:r w:rsidR="004718B8">
              <w:rPr>
                <w:rFonts w:ascii="Palatino Linotype" w:eastAsia="Palatino Linotype" w:hAnsi="Palatino Linotype" w:cs="Palatino Linotype"/>
                <w:i/>
                <w:color w:val="000000"/>
                <w:sz w:val="22"/>
                <w:szCs w:val="22"/>
              </w:rPr>
              <w:t>xxxxxxxxxxxxxxxxxxxxxxxx</w:t>
            </w:r>
            <w:proofErr w:type="spellEnd"/>
            <w:r w:rsidRPr="004B3259">
              <w:rPr>
                <w:rFonts w:ascii="Palatino Linotype" w:eastAsia="Palatino Linotype" w:hAnsi="Palatino Linotype" w:cs="Palatino Linotype"/>
                <w:i/>
                <w:color w:val="000000"/>
                <w:sz w:val="22"/>
                <w:szCs w:val="22"/>
              </w:rPr>
              <w:t xml:space="preserve">, para la autorización de la subdivisión de los lotes con clave catastral </w:t>
            </w:r>
            <w:proofErr w:type="spellStart"/>
            <w:r w:rsidR="004718B8">
              <w:rPr>
                <w:rFonts w:ascii="Palatino Linotype" w:eastAsia="Palatino Linotype" w:hAnsi="Palatino Linotype" w:cs="Palatino Linotype"/>
                <w:i/>
                <w:color w:val="000000"/>
                <w:sz w:val="22"/>
                <w:szCs w:val="22"/>
              </w:rPr>
              <w:t>xxxxxxxxxxxxxxxxxxx</w:t>
            </w:r>
            <w:proofErr w:type="spellEnd"/>
            <w:r w:rsidRPr="004B3259">
              <w:rPr>
                <w:rFonts w:ascii="Palatino Linotype" w:eastAsia="Palatino Linotype" w:hAnsi="Palatino Linotype" w:cs="Palatino Linotype"/>
                <w:i/>
                <w:color w:val="000000"/>
                <w:sz w:val="22"/>
                <w:szCs w:val="22"/>
              </w:rPr>
              <w:t xml:space="preserve"> y </w:t>
            </w:r>
            <w:proofErr w:type="spellStart"/>
            <w:r w:rsidR="004718B8">
              <w:rPr>
                <w:rFonts w:ascii="Palatino Linotype" w:eastAsia="Palatino Linotype" w:hAnsi="Palatino Linotype" w:cs="Palatino Linotype"/>
                <w:i/>
                <w:color w:val="000000"/>
                <w:sz w:val="22"/>
                <w:szCs w:val="22"/>
              </w:rPr>
              <w:t>xxxxxxxxx</w:t>
            </w:r>
            <w:proofErr w:type="spellEnd"/>
            <w:r w:rsidRPr="004B3259">
              <w:rPr>
                <w:rFonts w:ascii="Palatino Linotype" w:eastAsia="Palatino Linotype" w:hAnsi="Palatino Linotype" w:cs="Palatino Linotype"/>
                <w:i/>
                <w:color w:val="000000"/>
                <w:sz w:val="22"/>
                <w:szCs w:val="22"/>
              </w:rPr>
              <w:t xml:space="preserve"> </w:t>
            </w:r>
            <w:proofErr w:type="spellStart"/>
            <w:r w:rsidR="00C366A2">
              <w:rPr>
                <w:rFonts w:ascii="Palatino Linotype" w:eastAsia="Palatino Linotype" w:hAnsi="Palatino Linotype" w:cs="Palatino Linotype"/>
                <w:i/>
                <w:color w:val="000000"/>
                <w:sz w:val="22"/>
                <w:szCs w:val="22"/>
              </w:rPr>
              <w:t>xxxxxxxxxx</w:t>
            </w:r>
            <w:proofErr w:type="spellEnd"/>
            <w:r w:rsidRPr="004B3259">
              <w:rPr>
                <w:rFonts w:ascii="Palatino Linotype" w:eastAsia="Palatino Linotype" w:hAnsi="Palatino Linotype" w:cs="Palatino Linotype"/>
                <w:i/>
                <w:color w:val="000000"/>
                <w:sz w:val="22"/>
                <w:szCs w:val="22"/>
              </w:rPr>
              <w:t>, y si cumplieron con los requisitos que son indispensables para una subdivisión que de origen es ilegal por no contener la autorización del propio Ayuntamiento Local que para este caso en particular es de suma importancia y necesidad.  Si es así  que adjunte copias simples a su  contestación.</w:t>
            </w:r>
          </w:p>
        </w:tc>
        <w:tc>
          <w:tcPr>
            <w:tcW w:w="2088" w:type="dxa"/>
          </w:tcPr>
          <w:p w14:paraId="6611CEA6"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r w:rsidR="00AA0314" w:rsidRPr="004B3259" w14:paraId="6DB1E9DB" w14:textId="77777777" w:rsidTr="00AA0314">
        <w:tc>
          <w:tcPr>
            <w:tcW w:w="1271" w:type="dxa"/>
          </w:tcPr>
          <w:p w14:paraId="2BFD267E" w14:textId="1535BF6C"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5</w:t>
            </w:r>
          </w:p>
        </w:tc>
        <w:tc>
          <w:tcPr>
            <w:tcW w:w="1134" w:type="dxa"/>
          </w:tcPr>
          <w:p w14:paraId="11AF30DA" w14:textId="5E37F431"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4</w:t>
            </w:r>
          </w:p>
        </w:tc>
        <w:tc>
          <w:tcPr>
            <w:tcW w:w="4820" w:type="dxa"/>
          </w:tcPr>
          <w:p w14:paraId="08F1CBFA" w14:textId="4697BFD3"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B3259">
              <w:rPr>
                <w:rFonts w:ascii="Palatino Linotype" w:hAnsi="Palatino Linotype"/>
                <w:i/>
                <w:sz w:val="22"/>
                <w:szCs w:val="22"/>
              </w:rPr>
              <w:t xml:space="preserve">Que informe el Coordinador Catastral Municipal de Toluca, que documentos presentaron los C., </w:t>
            </w:r>
            <w:proofErr w:type="spellStart"/>
            <w:r w:rsidR="00C366A2">
              <w:rPr>
                <w:rFonts w:ascii="Palatino Linotype" w:hAnsi="Palatino Linotype"/>
                <w:i/>
                <w:sz w:val="22"/>
                <w:szCs w:val="22"/>
              </w:rPr>
              <w:t>xxxxxxx</w:t>
            </w:r>
            <w:proofErr w:type="spellEnd"/>
            <w:r w:rsidR="00C366A2">
              <w:rPr>
                <w:rFonts w:ascii="Palatino Linotype" w:hAnsi="Palatino Linotype"/>
                <w:i/>
                <w:sz w:val="22"/>
                <w:szCs w:val="22"/>
              </w:rPr>
              <w:t xml:space="preserve"> </w:t>
            </w:r>
            <w:proofErr w:type="spellStart"/>
            <w:r w:rsidR="00C366A2">
              <w:rPr>
                <w:rFonts w:ascii="Palatino Linotype" w:hAnsi="Palatino Linotype"/>
                <w:i/>
                <w:sz w:val="22"/>
                <w:szCs w:val="22"/>
              </w:rPr>
              <w:t>xxxxxxxxxxxxxxxx</w:t>
            </w:r>
            <w:proofErr w:type="spellEnd"/>
            <w:r w:rsidRPr="004B3259">
              <w:rPr>
                <w:rFonts w:ascii="Palatino Linotype" w:hAnsi="Palatino Linotype"/>
                <w:i/>
                <w:sz w:val="22"/>
                <w:szCs w:val="22"/>
              </w:rPr>
              <w:t xml:space="preserve">, </w:t>
            </w:r>
            <w:proofErr w:type="spellStart"/>
            <w:r w:rsidR="00C366A2">
              <w:rPr>
                <w:rFonts w:ascii="Palatino Linotype" w:hAnsi="Palatino Linotype"/>
                <w:i/>
                <w:sz w:val="22"/>
                <w:szCs w:val="22"/>
              </w:rPr>
              <w:t>xxxxxxxxxxxxxxxxxxxx</w:t>
            </w:r>
            <w:proofErr w:type="spellEnd"/>
            <w:r w:rsidRPr="004B3259">
              <w:rPr>
                <w:rFonts w:ascii="Palatino Linotype" w:hAnsi="Palatino Linotype"/>
                <w:i/>
                <w:sz w:val="22"/>
                <w:szCs w:val="22"/>
              </w:rPr>
              <w:t xml:space="preserve"> </w:t>
            </w:r>
            <w:proofErr w:type="spellStart"/>
            <w:r w:rsidR="00C366A2">
              <w:rPr>
                <w:rFonts w:ascii="Palatino Linotype" w:hAnsi="Palatino Linotype"/>
                <w:i/>
                <w:sz w:val="22"/>
                <w:szCs w:val="22"/>
              </w:rPr>
              <w:lastRenderedPageBreak/>
              <w:t>xxxxxxxxx</w:t>
            </w:r>
            <w:proofErr w:type="spellEnd"/>
            <w:r w:rsidRPr="004B3259">
              <w:rPr>
                <w:rFonts w:ascii="Palatino Linotype" w:hAnsi="Palatino Linotype"/>
                <w:i/>
                <w:sz w:val="22"/>
                <w:szCs w:val="22"/>
              </w:rPr>
              <w:t xml:space="preserve"> y </w:t>
            </w:r>
            <w:proofErr w:type="spellStart"/>
            <w:r w:rsidR="00C366A2">
              <w:rPr>
                <w:rFonts w:ascii="Palatino Linotype" w:hAnsi="Palatino Linotype"/>
                <w:i/>
                <w:sz w:val="22"/>
                <w:szCs w:val="22"/>
              </w:rPr>
              <w:t>xxxxxxxxxxxxxxxxxxxxxxx</w:t>
            </w:r>
            <w:proofErr w:type="spellEnd"/>
            <w:r w:rsidRPr="004B3259">
              <w:rPr>
                <w:rFonts w:ascii="Palatino Linotype" w:hAnsi="Palatino Linotype"/>
                <w:i/>
                <w:sz w:val="22"/>
                <w:szCs w:val="22"/>
              </w:rPr>
              <w:t xml:space="preserve"> para obtener los números catastrales siguientes : </w:t>
            </w:r>
            <w:proofErr w:type="spellStart"/>
            <w:r w:rsidR="00C366A2">
              <w:rPr>
                <w:rFonts w:ascii="Palatino Linotype" w:hAnsi="Palatino Linotype"/>
                <w:i/>
                <w:sz w:val="22"/>
                <w:szCs w:val="22"/>
              </w:rPr>
              <w:t>xxxxxx</w:t>
            </w:r>
            <w:proofErr w:type="spellEnd"/>
            <w:r w:rsidRPr="004B3259">
              <w:rPr>
                <w:rFonts w:ascii="Palatino Linotype" w:hAnsi="Palatino Linotype"/>
                <w:i/>
                <w:sz w:val="22"/>
                <w:szCs w:val="22"/>
              </w:rPr>
              <w:t xml:space="preserve"> </w:t>
            </w:r>
            <w:proofErr w:type="spellStart"/>
            <w:r w:rsidR="00C366A2">
              <w:rPr>
                <w:rFonts w:ascii="Palatino Linotype" w:hAnsi="Palatino Linotype"/>
                <w:i/>
                <w:sz w:val="22"/>
                <w:szCs w:val="22"/>
              </w:rPr>
              <w:t>xxxxxxxxxxx</w:t>
            </w:r>
            <w:proofErr w:type="spellEnd"/>
            <w:r w:rsidRPr="004B3259">
              <w:rPr>
                <w:rFonts w:ascii="Palatino Linotype" w:hAnsi="Palatino Linotype"/>
                <w:i/>
                <w:sz w:val="22"/>
                <w:szCs w:val="22"/>
              </w:rPr>
              <w:t xml:space="preserve">, </w:t>
            </w:r>
            <w:proofErr w:type="spellStart"/>
            <w:r w:rsidR="00C366A2">
              <w:rPr>
                <w:rFonts w:ascii="Palatino Linotype" w:hAnsi="Palatino Linotype"/>
                <w:i/>
                <w:sz w:val="22"/>
                <w:szCs w:val="22"/>
              </w:rPr>
              <w:t>xxxxxxxxxxxxxxxxxx</w:t>
            </w:r>
            <w:proofErr w:type="spellEnd"/>
            <w:r w:rsidRPr="004B3259">
              <w:rPr>
                <w:rFonts w:ascii="Palatino Linotype" w:hAnsi="Palatino Linotype"/>
                <w:i/>
                <w:sz w:val="22"/>
                <w:szCs w:val="22"/>
              </w:rPr>
              <w:t xml:space="preserve">, </w:t>
            </w:r>
            <w:proofErr w:type="spellStart"/>
            <w:r w:rsidR="00C366A2">
              <w:rPr>
                <w:rFonts w:ascii="Palatino Linotype" w:hAnsi="Palatino Linotype"/>
                <w:i/>
                <w:sz w:val="22"/>
                <w:szCs w:val="22"/>
              </w:rPr>
              <w:t>xxxxxxxxxxx</w:t>
            </w:r>
            <w:proofErr w:type="spellEnd"/>
            <w:r w:rsidRPr="004B3259">
              <w:rPr>
                <w:rFonts w:ascii="Palatino Linotype" w:hAnsi="Palatino Linotype"/>
                <w:i/>
                <w:sz w:val="22"/>
                <w:szCs w:val="22"/>
              </w:rPr>
              <w:t xml:space="preserve"> </w:t>
            </w:r>
            <w:proofErr w:type="spellStart"/>
            <w:r w:rsidR="00C366A2">
              <w:rPr>
                <w:rFonts w:ascii="Palatino Linotype" w:hAnsi="Palatino Linotype"/>
                <w:i/>
                <w:sz w:val="22"/>
                <w:szCs w:val="22"/>
              </w:rPr>
              <w:t>xxxxxxxxx</w:t>
            </w:r>
            <w:proofErr w:type="spellEnd"/>
            <w:r w:rsidRPr="004B3259">
              <w:rPr>
                <w:rFonts w:ascii="Palatino Linotype" w:hAnsi="Palatino Linotype"/>
                <w:i/>
                <w:sz w:val="22"/>
                <w:szCs w:val="22"/>
              </w:rPr>
              <w:t xml:space="preserve"> y </w:t>
            </w:r>
            <w:proofErr w:type="spellStart"/>
            <w:r w:rsidR="00C366A2">
              <w:rPr>
                <w:rFonts w:ascii="Palatino Linotype" w:hAnsi="Palatino Linotype"/>
                <w:i/>
                <w:sz w:val="22"/>
                <w:szCs w:val="22"/>
              </w:rPr>
              <w:t>xxxxxxxxx</w:t>
            </w:r>
            <w:proofErr w:type="spellEnd"/>
            <w:r w:rsidRPr="004B3259">
              <w:rPr>
                <w:rFonts w:ascii="Palatino Linotype" w:hAnsi="Palatino Linotype"/>
                <w:i/>
                <w:sz w:val="22"/>
                <w:szCs w:val="22"/>
              </w:rPr>
              <w:t>, si el titular catastral se niega a presentar copias de los documentos justificándose por la privacidad de los datos personales, entonces que detalle y mencione  que documentos están el expediente de estas claves catastrales.</w:t>
            </w:r>
          </w:p>
        </w:tc>
        <w:tc>
          <w:tcPr>
            <w:tcW w:w="2088" w:type="dxa"/>
          </w:tcPr>
          <w:p w14:paraId="3F2AF2D0"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lastRenderedPageBreak/>
              <w:t xml:space="preserve">Expresión documental, </w:t>
            </w:r>
            <w:r w:rsidRPr="004B3259">
              <w:rPr>
                <w:rFonts w:ascii="Palatino Linotype" w:eastAsia="Palatino Linotype" w:hAnsi="Palatino Linotype" w:cs="Palatino Linotype"/>
                <w:color w:val="000000"/>
              </w:rPr>
              <w:lastRenderedPageBreak/>
              <w:t>derecho de acceso a la información pública.</w:t>
            </w:r>
          </w:p>
        </w:tc>
      </w:tr>
      <w:tr w:rsidR="00AA0314" w:rsidRPr="004B3259" w14:paraId="23CCF17C" w14:textId="77777777" w:rsidTr="00AA0314">
        <w:tc>
          <w:tcPr>
            <w:tcW w:w="1271" w:type="dxa"/>
          </w:tcPr>
          <w:p w14:paraId="42C86E65" w14:textId="49FD59F1"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6</w:t>
            </w:r>
          </w:p>
        </w:tc>
        <w:tc>
          <w:tcPr>
            <w:tcW w:w="1134" w:type="dxa"/>
          </w:tcPr>
          <w:p w14:paraId="5D655DA9" w14:textId="49491E6B"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5</w:t>
            </w:r>
          </w:p>
        </w:tc>
        <w:tc>
          <w:tcPr>
            <w:tcW w:w="4820" w:type="dxa"/>
          </w:tcPr>
          <w:p w14:paraId="14C6F3D7" w14:textId="71CD0ACF" w:rsidR="00AA0314" w:rsidRPr="004B3259" w:rsidRDefault="00AA0314" w:rsidP="00C366A2">
            <w:pPr>
              <w:pBdr>
                <w:top w:val="nil"/>
                <w:left w:val="nil"/>
                <w:bottom w:val="nil"/>
                <w:right w:val="nil"/>
                <w:between w:val="nil"/>
              </w:pBdr>
              <w:tabs>
                <w:tab w:val="left" w:pos="1041"/>
              </w:tabs>
              <w:spacing w:line="360" w:lineRule="auto"/>
              <w:jc w:val="both"/>
              <w:rPr>
                <w:rFonts w:ascii="Palatino Linotype" w:eastAsia="Palatino Linotype" w:hAnsi="Palatino Linotype" w:cs="Palatino Linotype"/>
                <w:sz w:val="22"/>
                <w:szCs w:val="22"/>
              </w:rPr>
            </w:pPr>
            <w:r w:rsidRPr="004B3259">
              <w:rPr>
                <w:rFonts w:ascii="Palatino Linotype" w:hAnsi="Palatino Linotype"/>
                <w:i/>
                <w:sz w:val="22"/>
                <w:szCs w:val="22"/>
              </w:rPr>
              <w:t xml:space="preserve">Que el Titular de Catastro Municipal de Toluca, informe porqué se autorizó mediante un procedimiento de Inmatriculación Administrativa la regularización de la clave catastral identificada con el numero </w:t>
            </w:r>
            <w:proofErr w:type="spellStart"/>
            <w:r w:rsidR="00C366A2">
              <w:rPr>
                <w:rFonts w:ascii="Palatino Linotype" w:hAnsi="Palatino Linotype"/>
                <w:i/>
                <w:sz w:val="22"/>
                <w:szCs w:val="22"/>
              </w:rPr>
              <w:t>xxxxxxxxxxxxxxxxxx</w:t>
            </w:r>
            <w:proofErr w:type="spellEnd"/>
            <w:r w:rsidRPr="004B3259">
              <w:rPr>
                <w:rFonts w:ascii="Palatino Linotype" w:hAnsi="Palatino Linotype"/>
                <w:i/>
                <w:sz w:val="22"/>
                <w:szCs w:val="22"/>
              </w:rPr>
              <w:t xml:space="preserve">, en virtud de que este lote tiene una escritura ante notario público, y según la Ley no es procedente una inmatriculación administrativa  cuando los predios cuentan con escritura pública porque según el dicho del Señor </w:t>
            </w:r>
            <w:proofErr w:type="spellStart"/>
            <w:r w:rsidR="00C366A2">
              <w:rPr>
                <w:rFonts w:ascii="Palatino Linotype" w:hAnsi="Palatino Linotype"/>
                <w:i/>
                <w:sz w:val="22"/>
                <w:szCs w:val="22"/>
              </w:rPr>
              <w:t>xxxxxxxxxxxxxxxxxxxxxxx</w:t>
            </w:r>
            <w:proofErr w:type="spellEnd"/>
            <w:r w:rsidRPr="004B3259">
              <w:rPr>
                <w:rFonts w:ascii="Palatino Linotype" w:hAnsi="Palatino Linotype"/>
                <w:i/>
                <w:sz w:val="22"/>
                <w:szCs w:val="22"/>
              </w:rPr>
              <w:t xml:space="preserve"> adquirió un lote a </w:t>
            </w:r>
            <w:proofErr w:type="spellStart"/>
            <w:r w:rsidR="00C366A2">
              <w:rPr>
                <w:rFonts w:ascii="Palatino Linotype" w:hAnsi="Palatino Linotype"/>
                <w:i/>
                <w:sz w:val="22"/>
                <w:szCs w:val="22"/>
              </w:rPr>
              <w:t>xxxxxxxxxxxxxxxxxxxxxxxxxxxxxxx</w:t>
            </w:r>
            <w:proofErr w:type="spellEnd"/>
            <w:r w:rsidRPr="004B3259">
              <w:rPr>
                <w:rFonts w:ascii="Palatino Linotype" w:hAnsi="Palatino Linotype"/>
                <w:i/>
                <w:sz w:val="22"/>
                <w:szCs w:val="22"/>
              </w:rPr>
              <w:t xml:space="preserve"> sin que le presentara una escritura del predio, solo hicieron la regularización del predio con la inmatriculación administrativa,  que reitero el Titular Catastral tiene conocimiento de que esa inmatriculación administrativa es ilegal puesto que  no cumple  con </w:t>
            </w:r>
            <w:r w:rsidRPr="004B3259">
              <w:rPr>
                <w:rFonts w:ascii="Palatino Linotype" w:hAnsi="Palatino Linotype"/>
                <w:i/>
                <w:sz w:val="22"/>
                <w:szCs w:val="22"/>
              </w:rPr>
              <w:lastRenderedPageBreak/>
              <w:t>los requisitos que debe tener un trámite de esa naturaleza.</w:t>
            </w:r>
          </w:p>
        </w:tc>
        <w:tc>
          <w:tcPr>
            <w:tcW w:w="2088" w:type="dxa"/>
          </w:tcPr>
          <w:p w14:paraId="2F85319C"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lastRenderedPageBreak/>
              <w:t>Derecho de petición.</w:t>
            </w:r>
          </w:p>
        </w:tc>
      </w:tr>
      <w:tr w:rsidR="00AA0314" w:rsidRPr="004B3259" w14:paraId="35E5CF2A" w14:textId="77777777" w:rsidTr="00AA0314">
        <w:tc>
          <w:tcPr>
            <w:tcW w:w="1271" w:type="dxa"/>
          </w:tcPr>
          <w:p w14:paraId="09E4BDF5" w14:textId="177045E0"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7</w:t>
            </w:r>
          </w:p>
        </w:tc>
        <w:tc>
          <w:tcPr>
            <w:tcW w:w="1134" w:type="dxa"/>
          </w:tcPr>
          <w:p w14:paraId="0858E44A" w14:textId="25310642"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6</w:t>
            </w:r>
          </w:p>
        </w:tc>
        <w:tc>
          <w:tcPr>
            <w:tcW w:w="4820" w:type="dxa"/>
          </w:tcPr>
          <w:p w14:paraId="553A8DE0" w14:textId="06E367F7"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4B3259">
              <w:rPr>
                <w:rFonts w:ascii="Palatino Linotype" w:eastAsia="Palatino Linotype" w:hAnsi="Palatino Linotype" w:cs="Palatino Linotype"/>
                <w:i/>
                <w:sz w:val="22"/>
                <w:szCs w:val="22"/>
              </w:rPr>
              <w:t xml:space="preserve">Que  el titular Catastral,  informe, acredite y exhiba en copia simple  la documentación que presentaron los C. </w:t>
            </w:r>
            <w:proofErr w:type="spellStart"/>
            <w:r w:rsidR="00C366A2">
              <w:rPr>
                <w:rFonts w:ascii="Palatino Linotype" w:eastAsia="Palatino Linotype" w:hAnsi="Palatino Linotype" w:cs="Palatino Linotype"/>
                <w:i/>
                <w:sz w:val="22"/>
                <w:szCs w:val="22"/>
              </w:rPr>
              <w:t>xxxxxxxxxxxxxxxxxxxxxxxxxxxxx</w:t>
            </w:r>
            <w:proofErr w:type="spellEnd"/>
            <w:r w:rsidRPr="004B3259">
              <w:rPr>
                <w:rFonts w:ascii="Palatino Linotype" w:eastAsia="Palatino Linotype" w:hAnsi="Palatino Linotype" w:cs="Palatino Linotype"/>
                <w:i/>
                <w:sz w:val="22"/>
                <w:szCs w:val="22"/>
              </w:rPr>
              <w:t xml:space="preserve"> y </w:t>
            </w:r>
            <w:proofErr w:type="spellStart"/>
            <w:r w:rsidR="00C366A2">
              <w:rPr>
                <w:rFonts w:ascii="Palatino Linotype" w:eastAsia="Palatino Linotype" w:hAnsi="Palatino Linotype" w:cs="Palatino Linotype"/>
                <w:i/>
                <w:sz w:val="22"/>
                <w:szCs w:val="22"/>
              </w:rPr>
              <w:t>xxxxx</w:t>
            </w:r>
            <w:proofErr w:type="spellEnd"/>
            <w:r w:rsidR="00C366A2">
              <w:rPr>
                <w:rFonts w:ascii="Palatino Linotype" w:eastAsia="Palatino Linotype" w:hAnsi="Palatino Linotype" w:cs="Palatino Linotype"/>
                <w:i/>
                <w:sz w:val="22"/>
                <w:szCs w:val="22"/>
              </w:rPr>
              <w:t xml:space="preserve"> </w:t>
            </w:r>
            <w:proofErr w:type="spellStart"/>
            <w:r w:rsidR="00C366A2">
              <w:rPr>
                <w:rFonts w:ascii="Palatino Linotype" w:eastAsia="Palatino Linotype" w:hAnsi="Palatino Linotype" w:cs="Palatino Linotype"/>
                <w:i/>
                <w:sz w:val="22"/>
                <w:szCs w:val="22"/>
              </w:rPr>
              <w:t>xxxxxxxxxxxxxxxxxxx</w:t>
            </w:r>
            <w:proofErr w:type="spellEnd"/>
            <w:r w:rsidRPr="004B3259">
              <w:rPr>
                <w:rFonts w:ascii="Palatino Linotype" w:eastAsia="Palatino Linotype" w:hAnsi="Palatino Linotype" w:cs="Palatino Linotype"/>
                <w:i/>
                <w:sz w:val="22"/>
                <w:szCs w:val="22"/>
              </w:rPr>
              <w:t xml:space="preserve">, para acreditar la propiedad del terreno con clave catastral </w:t>
            </w:r>
            <w:proofErr w:type="spellStart"/>
            <w:r w:rsidR="00C366A2">
              <w:rPr>
                <w:rFonts w:ascii="Palatino Linotype" w:eastAsia="Palatino Linotype" w:hAnsi="Palatino Linotype" w:cs="Palatino Linotype"/>
                <w:i/>
                <w:sz w:val="22"/>
                <w:szCs w:val="22"/>
              </w:rPr>
              <w:t>xxxxxxxxxxxxxxx</w:t>
            </w:r>
            <w:proofErr w:type="spellEnd"/>
            <w:r w:rsidRPr="004B3259">
              <w:rPr>
                <w:rFonts w:ascii="Palatino Linotype" w:eastAsia="Palatino Linotype" w:hAnsi="Palatino Linotype" w:cs="Palatino Linotype"/>
                <w:i/>
                <w:sz w:val="22"/>
                <w:szCs w:val="22"/>
              </w:rPr>
              <w:t xml:space="preserve"> </w:t>
            </w:r>
            <w:proofErr w:type="spellStart"/>
            <w:r w:rsidR="00C366A2">
              <w:rPr>
                <w:rFonts w:ascii="Palatino Linotype" w:eastAsia="Palatino Linotype" w:hAnsi="Palatino Linotype" w:cs="Palatino Linotype"/>
                <w:i/>
                <w:sz w:val="22"/>
                <w:szCs w:val="22"/>
              </w:rPr>
              <w:t>xxxx</w:t>
            </w:r>
            <w:proofErr w:type="spellEnd"/>
            <w:r w:rsidRPr="004B3259">
              <w:rPr>
                <w:rFonts w:ascii="Palatino Linotype" w:eastAsia="Palatino Linotype" w:hAnsi="Palatino Linotype" w:cs="Palatino Linotype"/>
                <w:i/>
                <w:sz w:val="22"/>
                <w:szCs w:val="22"/>
              </w:rPr>
              <w:t xml:space="preserve">, tal como lo ordena la normatividad municipal, el Código Financiero y el manual Catastral Estatal, esto es de mucha importancia puesto que el C. </w:t>
            </w:r>
            <w:proofErr w:type="spellStart"/>
            <w:r w:rsidR="00C366A2">
              <w:rPr>
                <w:rFonts w:ascii="Palatino Linotype" w:eastAsia="Palatino Linotype" w:hAnsi="Palatino Linotype" w:cs="Palatino Linotype"/>
                <w:i/>
                <w:sz w:val="22"/>
                <w:szCs w:val="22"/>
              </w:rPr>
              <w:t>xxxxxxxxxxxxxxxxxxxx</w:t>
            </w:r>
            <w:proofErr w:type="spellEnd"/>
            <w:r w:rsidRPr="004B3259">
              <w:rPr>
                <w:rFonts w:ascii="Palatino Linotype" w:eastAsia="Palatino Linotype" w:hAnsi="Palatino Linotype" w:cs="Palatino Linotype"/>
                <w:i/>
                <w:sz w:val="22"/>
                <w:szCs w:val="22"/>
              </w:rPr>
              <w:t xml:space="preserve"> sabe y le consta que estos lotes tienen una escritura que se originó de una lotificación autorizada.</w:t>
            </w:r>
          </w:p>
        </w:tc>
        <w:tc>
          <w:tcPr>
            <w:tcW w:w="2088" w:type="dxa"/>
          </w:tcPr>
          <w:p w14:paraId="42619D8C"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r w:rsidR="00AA0314" w:rsidRPr="004B3259" w14:paraId="6F2E1D3F" w14:textId="77777777" w:rsidTr="00AA0314">
        <w:tc>
          <w:tcPr>
            <w:tcW w:w="1271" w:type="dxa"/>
          </w:tcPr>
          <w:p w14:paraId="7FE0A19C" w14:textId="49355540"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8</w:t>
            </w:r>
          </w:p>
        </w:tc>
        <w:tc>
          <w:tcPr>
            <w:tcW w:w="1134" w:type="dxa"/>
          </w:tcPr>
          <w:p w14:paraId="4C4946CA" w14:textId="7DD65C2C"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7</w:t>
            </w:r>
          </w:p>
          <w:p w14:paraId="2DB9AD05" w14:textId="77777777" w:rsidR="00AA0314" w:rsidRPr="004B3259" w:rsidRDefault="00AA0314" w:rsidP="00AA0314">
            <w:pPr>
              <w:rPr>
                <w:rFonts w:ascii="Palatino Linotype" w:eastAsia="Palatino Linotype" w:hAnsi="Palatino Linotype" w:cs="Palatino Linotype"/>
              </w:rPr>
            </w:pPr>
          </w:p>
        </w:tc>
        <w:tc>
          <w:tcPr>
            <w:tcW w:w="4820" w:type="dxa"/>
          </w:tcPr>
          <w:p w14:paraId="322D86A1" w14:textId="3EA8F5BC"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 Que el Titular Catastral informe y exhiba una copia simple del contrato de compraventa que celebró el C. </w:t>
            </w:r>
            <w:proofErr w:type="spellStart"/>
            <w:r w:rsidR="00C366A2">
              <w:rPr>
                <w:rFonts w:ascii="Palatino Linotype" w:eastAsia="Palatino Linotype" w:hAnsi="Palatino Linotype" w:cs="Palatino Linotype"/>
                <w:i/>
                <w:color w:val="000000"/>
                <w:sz w:val="22"/>
                <w:szCs w:val="22"/>
              </w:rPr>
              <w:t>xxxxxxxxxxxxxxxxxxxxxxxxxxxxxxx</w:t>
            </w:r>
            <w:proofErr w:type="spellEnd"/>
            <w:r w:rsidRPr="004B3259">
              <w:rPr>
                <w:rFonts w:ascii="Palatino Linotype" w:eastAsia="Palatino Linotype" w:hAnsi="Palatino Linotype" w:cs="Palatino Linotype"/>
                <w:i/>
                <w:color w:val="000000"/>
                <w:sz w:val="22"/>
                <w:szCs w:val="22"/>
              </w:rPr>
              <w:t xml:space="preserve">, con el señor </w:t>
            </w:r>
            <w:proofErr w:type="spellStart"/>
            <w:r w:rsidR="00C366A2">
              <w:rPr>
                <w:rFonts w:ascii="Palatino Linotype" w:eastAsia="Palatino Linotype" w:hAnsi="Palatino Linotype" w:cs="Palatino Linotype"/>
                <w:i/>
                <w:color w:val="000000"/>
                <w:sz w:val="22"/>
                <w:szCs w:val="22"/>
              </w:rPr>
              <w:t>xxxxxxxxxxxxxxxxxxxxxx</w:t>
            </w:r>
            <w:proofErr w:type="spellEnd"/>
            <w:r w:rsidRPr="004B3259">
              <w:rPr>
                <w:rFonts w:ascii="Palatino Linotype" w:eastAsia="Palatino Linotype" w:hAnsi="Palatino Linotype" w:cs="Palatino Linotype"/>
                <w:i/>
                <w:color w:val="000000"/>
                <w:sz w:val="22"/>
                <w:szCs w:val="22"/>
              </w:rPr>
              <w:t xml:space="preserve">, su padre, así como la escritura del terreno que sirvió como base de este acto jurídico, indique si existe la escritura en este expediente y los documentos necesarios para tal acto jurídico. </w:t>
            </w:r>
          </w:p>
        </w:tc>
        <w:tc>
          <w:tcPr>
            <w:tcW w:w="2088" w:type="dxa"/>
          </w:tcPr>
          <w:p w14:paraId="1792A0C3"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r w:rsidR="00AA0314" w:rsidRPr="004B3259" w14:paraId="107F1539" w14:textId="77777777" w:rsidTr="00AA0314">
        <w:tc>
          <w:tcPr>
            <w:tcW w:w="1271" w:type="dxa"/>
          </w:tcPr>
          <w:p w14:paraId="136CBA40" w14:textId="1E145EE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9</w:t>
            </w:r>
          </w:p>
        </w:tc>
        <w:tc>
          <w:tcPr>
            <w:tcW w:w="1134" w:type="dxa"/>
          </w:tcPr>
          <w:p w14:paraId="5724F3DE" w14:textId="0B810842"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7</w:t>
            </w:r>
          </w:p>
        </w:tc>
        <w:tc>
          <w:tcPr>
            <w:tcW w:w="4820" w:type="dxa"/>
          </w:tcPr>
          <w:p w14:paraId="3FAC80C3" w14:textId="3529F708"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Que informe el titular catastral municipal, con qué documento el C. </w:t>
            </w:r>
            <w:proofErr w:type="spellStart"/>
            <w:r w:rsidR="00C366A2">
              <w:rPr>
                <w:rFonts w:ascii="Palatino Linotype" w:eastAsia="Palatino Linotype" w:hAnsi="Palatino Linotype" w:cs="Palatino Linotype"/>
                <w:i/>
                <w:color w:val="000000"/>
                <w:sz w:val="22"/>
                <w:szCs w:val="22"/>
              </w:rPr>
              <w:t>xxxxxxxxxxxxxxxxxxxxx</w:t>
            </w:r>
            <w:proofErr w:type="spellEnd"/>
            <w:r w:rsidRPr="004B3259">
              <w:rPr>
                <w:rFonts w:ascii="Palatino Linotype" w:eastAsia="Palatino Linotype" w:hAnsi="Palatino Linotype" w:cs="Palatino Linotype"/>
                <w:i/>
                <w:color w:val="000000"/>
                <w:sz w:val="22"/>
                <w:szCs w:val="22"/>
              </w:rPr>
              <w:t xml:space="preserve">, recibía y/o tramitaba documentos oficiales emitidos por la entonces Dirección Catastral Municipal, a nombre de su padre el C. </w:t>
            </w:r>
            <w:proofErr w:type="spellStart"/>
            <w:r w:rsidR="00C366A2">
              <w:rPr>
                <w:rFonts w:ascii="Palatino Linotype" w:eastAsia="Palatino Linotype" w:hAnsi="Palatino Linotype" w:cs="Palatino Linotype"/>
                <w:i/>
                <w:color w:val="000000"/>
                <w:sz w:val="22"/>
                <w:szCs w:val="22"/>
              </w:rPr>
              <w:t>xxxxxxxxxxxxxxxxxxxxx</w:t>
            </w:r>
            <w:proofErr w:type="spellEnd"/>
            <w:r w:rsidRPr="004B3259">
              <w:rPr>
                <w:rFonts w:ascii="Palatino Linotype" w:eastAsia="Palatino Linotype" w:hAnsi="Palatino Linotype" w:cs="Palatino Linotype"/>
                <w:i/>
                <w:color w:val="000000"/>
                <w:sz w:val="22"/>
                <w:szCs w:val="22"/>
              </w:rPr>
              <w:t xml:space="preserve">, con la </w:t>
            </w:r>
            <w:r w:rsidRPr="004B3259">
              <w:rPr>
                <w:rFonts w:ascii="Palatino Linotype" w:eastAsia="Palatino Linotype" w:hAnsi="Palatino Linotype" w:cs="Palatino Linotype"/>
                <w:i/>
                <w:color w:val="000000"/>
                <w:sz w:val="22"/>
                <w:szCs w:val="22"/>
              </w:rPr>
              <w:lastRenderedPageBreak/>
              <w:t xml:space="preserve">finalidad de regularizar la clave catastral </w:t>
            </w:r>
            <w:proofErr w:type="spellStart"/>
            <w:r w:rsidR="00C366A2">
              <w:rPr>
                <w:rFonts w:ascii="Palatino Linotype" w:eastAsia="Palatino Linotype" w:hAnsi="Palatino Linotype" w:cs="Palatino Linotype"/>
                <w:i/>
                <w:color w:val="000000"/>
                <w:sz w:val="22"/>
                <w:szCs w:val="22"/>
              </w:rPr>
              <w:t>xxxxxxxxx</w:t>
            </w:r>
            <w:proofErr w:type="spellEnd"/>
            <w:r w:rsidRPr="004B3259">
              <w:rPr>
                <w:rFonts w:ascii="Palatino Linotype" w:eastAsia="Palatino Linotype" w:hAnsi="Palatino Linotype" w:cs="Palatino Linotype"/>
                <w:i/>
                <w:color w:val="000000"/>
                <w:sz w:val="22"/>
                <w:szCs w:val="22"/>
              </w:rPr>
              <w:t xml:space="preserve"> </w:t>
            </w:r>
            <w:proofErr w:type="spellStart"/>
            <w:r w:rsidR="00C366A2">
              <w:rPr>
                <w:rFonts w:ascii="Palatino Linotype" w:eastAsia="Palatino Linotype" w:hAnsi="Palatino Linotype" w:cs="Palatino Linotype"/>
                <w:i/>
                <w:color w:val="000000"/>
                <w:sz w:val="22"/>
                <w:szCs w:val="22"/>
              </w:rPr>
              <w:t>xxxxxxxx</w:t>
            </w:r>
            <w:proofErr w:type="spellEnd"/>
            <w:r w:rsidRPr="004B3259">
              <w:rPr>
                <w:rFonts w:ascii="Palatino Linotype" w:eastAsia="Palatino Linotype" w:hAnsi="Palatino Linotype" w:cs="Palatino Linotype"/>
                <w:i/>
                <w:color w:val="000000"/>
                <w:sz w:val="22"/>
                <w:szCs w:val="22"/>
              </w:rPr>
              <w:t xml:space="preserve">, y si existe tal documento de autorización exhiba una copia simple </w:t>
            </w:r>
          </w:p>
        </w:tc>
        <w:tc>
          <w:tcPr>
            <w:tcW w:w="2088" w:type="dxa"/>
          </w:tcPr>
          <w:p w14:paraId="57D48F02"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lastRenderedPageBreak/>
              <w:t xml:space="preserve">Expresión documental, derecho de acceso a la </w:t>
            </w:r>
            <w:r w:rsidRPr="004B3259">
              <w:rPr>
                <w:rFonts w:ascii="Palatino Linotype" w:eastAsia="Palatino Linotype" w:hAnsi="Palatino Linotype" w:cs="Palatino Linotype"/>
                <w:color w:val="000000"/>
              </w:rPr>
              <w:lastRenderedPageBreak/>
              <w:t>información pública.</w:t>
            </w:r>
          </w:p>
        </w:tc>
      </w:tr>
      <w:tr w:rsidR="00AA0314" w:rsidRPr="004B3259" w14:paraId="4D93998C" w14:textId="77777777" w:rsidTr="00AA0314">
        <w:tc>
          <w:tcPr>
            <w:tcW w:w="1271" w:type="dxa"/>
          </w:tcPr>
          <w:p w14:paraId="0A3C7C79" w14:textId="0E8997EA"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10</w:t>
            </w:r>
          </w:p>
        </w:tc>
        <w:tc>
          <w:tcPr>
            <w:tcW w:w="1134" w:type="dxa"/>
          </w:tcPr>
          <w:p w14:paraId="765DE8D8" w14:textId="073213B1"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8</w:t>
            </w:r>
          </w:p>
        </w:tc>
        <w:tc>
          <w:tcPr>
            <w:tcW w:w="4820" w:type="dxa"/>
          </w:tcPr>
          <w:p w14:paraId="0BBAAF11" w14:textId="43CB9FF4"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4B3259">
              <w:rPr>
                <w:rFonts w:ascii="Palatino Linotype" w:eastAsia="Palatino Linotype" w:hAnsi="Palatino Linotype" w:cs="Palatino Linotype"/>
                <w:i/>
                <w:sz w:val="22"/>
                <w:szCs w:val="22"/>
              </w:rPr>
              <w:t xml:space="preserve">Que informe el titular catastral municipal si ha hecho lo mínimo necesario para que el C. </w:t>
            </w:r>
            <w:proofErr w:type="spellStart"/>
            <w:r w:rsidR="00C366A2">
              <w:rPr>
                <w:rFonts w:ascii="Palatino Linotype" w:eastAsia="Palatino Linotype" w:hAnsi="Palatino Linotype" w:cs="Palatino Linotype"/>
                <w:i/>
                <w:sz w:val="22"/>
                <w:szCs w:val="22"/>
              </w:rPr>
              <w:t>xxxxx</w:t>
            </w:r>
            <w:proofErr w:type="spellEnd"/>
            <w:r w:rsidR="00C366A2">
              <w:rPr>
                <w:rFonts w:ascii="Palatino Linotype" w:eastAsia="Palatino Linotype" w:hAnsi="Palatino Linotype" w:cs="Palatino Linotype"/>
                <w:i/>
                <w:sz w:val="22"/>
                <w:szCs w:val="22"/>
              </w:rPr>
              <w:t xml:space="preserve"> </w:t>
            </w:r>
            <w:proofErr w:type="spellStart"/>
            <w:r w:rsidR="00C366A2">
              <w:rPr>
                <w:rFonts w:ascii="Palatino Linotype" w:eastAsia="Palatino Linotype" w:hAnsi="Palatino Linotype" w:cs="Palatino Linotype"/>
                <w:i/>
                <w:sz w:val="22"/>
                <w:szCs w:val="22"/>
              </w:rPr>
              <w:t>xxxxxxxxxxxxxxxxxxxxxxxxxxxxx</w:t>
            </w:r>
            <w:proofErr w:type="spellEnd"/>
            <w:r w:rsidRPr="004B3259">
              <w:rPr>
                <w:rFonts w:ascii="Palatino Linotype" w:eastAsia="Palatino Linotype" w:hAnsi="Palatino Linotype" w:cs="Palatino Linotype"/>
                <w:i/>
                <w:sz w:val="22"/>
                <w:szCs w:val="22"/>
              </w:rPr>
              <w:t xml:space="preserve"> compruebe fehacientemente con qué documentación acreditó ante el Ayuntamiento la compraventa del supuesto terreno que nos ocupa, exigiéndole que presente la escritura con la cual el C. </w:t>
            </w:r>
            <w:proofErr w:type="spellStart"/>
            <w:r w:rsidR="00C366A2">
              <w:rPr>
                <w:rFonts w:ascii="Palatino Linotype" w:eastAsia="Palatino Linotype" w:hAnsi="Palatino Linotype" w:cs="Palatino Linotype"/>
                <w:i/>
                <w:sz w:val="22"/>
                <w:szCs w:val="22"/>
              </w:rPr>
              <w:t>xxxxxxxxxxxxxxxxxxxx</w:t>
            </w:r>
            <w:proofErr w:type="spellEnd"/>
            <w:r w:rsidRPr="004B3259">
              <w:rPr>
                <w:rFonts w:ascii="Palatino Linotype" w:eastAsia="Palatino Linotype" w:hAnsi="Palatino Linotype" w:cs="Palatino Linotype"/>
                <w:i/>
                <w:sz w:val="22"/>
                <w:szCs w:val="22"/>
              </w:rPr>
              <w:t xml:space="preserve"> </w:t>
            </w:r>
            <w:proofErr w:type="spellStart"/>
            <w:r w:rsidR="00C366A2">
              <w:rPr>
                <w:rFonts w:ascii="Palatino Linotype" w:eastAsia="Palatino Linotype" w:hAnsi="Palatino Linotype" w:cs="Palatino Linotype"/>
                <w:i/>
                <w:sz w:val="22"/>
                <w:szCs w:val="22"/>
              </w:rPr>
              <w:t>xxxxxxxx</w:t>
            </w:r>
            <w:proofErr w:type="spellEnd"/>
            <w:r w:rsidRPr="004B3259">
              <w:rPr>
                <w:rFonts w:ascii="Palatino Linotype" w:eastAsia="Palatino Linotype" w:hAnsi="Palatino Linotype" w:cs="Palatino Linotype"/>
                <w:i/>
                <w:sz w:val="22"/>
                <w:szCs w:val="22"/>
              </w:rPr>
              <w:t xml:space="preserve"> acredito la propiedad del terreno que le vendió, lo anterior para constatar que no existió corrupción en la regularización del terreno en comento y que se cumplió con los requisitos que para el caso son sumamente indispensables para este trámite administrativo en la Unidad catastral  </w:t>
            </w:r>
          </w:p>
        </w:tc>
        <w:tc>
          <w:tcPr>
            <w:tcW w:w="2088" w:type="dxa"/>
          </w:tcPr>
          <w:p w14:paraId="13DAD7C0"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414F6340" w14:textId="77777777" w:rsidTr="00AA0314">
        <w:tc>
          <w:tcPr>
            <w:tcW w:w="1271" w:type="dxa"/>
          </w:tcPr>
          <w:p w14:paraId="25591921" w14:textId="4F95B73C"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11</w:t>
            </w:r>
          </w:p>
        </w:tc>
        <w:tc>
          <w:tcPr>
            <w:tcW w:w="1134" w:type="dxa"/>
          </w:tcPr>
          <w:p w14:paraId="32765D90" w14:textId="1601A66D"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9</w:t>
            </w:r>
          </w:p>
        </w:tc>
        <w:tc>
          <w:tcPr>
            <w:tcW w:w="4820" w:type="dxa"/>
          </w:tcPr>
          <w:p w14:paraId="01F01EA7" w14:textId="0B9F03BC" w:rsidR="00AA0314" w:rsidRPr="004B3259" w:rsidRDefault="00AA0314" w:rsidP="00C366A2">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Que informe el Titular Catastral porque en los  formatos oficiales de “MANIFESTACION CATASTRAL CEDULA DE INVESTIGACION PREDIAL” , “ CERTIFICACION DE VALOR CATASTRAL” “ SOLICITUD DE SERVICIOS CATASTRALES” “ CERTIFICACION DE CLAVE CATASTRAL” “ DECLARACION PARA EL PAGO DEL IMPUESTO SOBRE ADQUISICIONES DE INMUEBLES Y OTRAS OPERACIÓN TRASLATIVAS DE DOMINIO DE </w:t>
            </w:r>
            <w:r w:rsidRPr="004B3259">
              <w:rPr>
                <w:rFonts w:ascii="Palatino Linotype" w:eastAsia="Palatino Linotype" w:hAnsi="Palatino Linotype" w:cs="Palatino Linotype"/>
                <w:i/>
                <w:color w:val="000000"/>
                <w:sz w:val="22"/>
                <w:szCs w:val="22"/>
              </w:rPr>
              <w:lastRenderedPageBreak/>
              <w:t xml:space="preserve">INMUEBLES”, etc.,  se asentaron datos totalmente falsos , plagados de irregularidades e ilegalidades mismos que se pueden apreciar a la simple lectura de dichos formatos, datos totalmente falsos como la superficie del lote, la ubicación precisa del lote con registro </w:t>
            </w:r>
            <w:proofErr w:type="spellStart"/>
            <w:r w:rsidR="00C366A2">
              <w:rPr>
                <w:rFonts w:ascii="Palatino Linotype" w:eastAsia="Palatino Linotype" w:hAnsi="Palatino Linotype" w:cs="Palatino Linotype"/>
                <w:i/>
                <w:color w:val="000000"/>
                <w:sz w:val="22"/>
                <w:szCs w:val="22"/>
              </w:rPr>
              <w:t>xxxxxxxxxxxxxxxxxxxxx</w:t>
            </w:r>
            <w:proofErr w:type="spellEnd"/>
            <w:r w:rsidRPr="004B3259">
              <w:rPr>
                <w:rFonts w:ascii="Palatino Linotype" w:eastAsia="Palatino Linotype" w:hAnsi="Palatino Linotype" w:cs="Palatino Linotype"/>
                <w:i/>
                <w:color w:val="000000"/>
                <w:sz w:val="22"/>
                <w:szCs w:val="22"/>
              </w:rPr>
              <w:t xml:space="preserve">, superficie que aumenta y disminuye sin justificación legal, domicilio incorrecto, colindantes inexistentes, domicilio que es el mismo que tiene el C. </w:t>
            </w:r>
            <w:proofErr w:type="spellStart"/>
            <w:r w:rsidR="00C366A2">
              <w:rPr>
                <w:rFonts w:ascii="Palatino Linotype" w:eastAsia="Palatino Linotype" w:hAnsi="Palatino Linotype" w:cs="Palatino Linotype"/>
                <w:i/>
                <w:color w:val="000000"/>
                <w:sz w:val="22"/>
                <w:szCs w:val="22"/>
              </w:rPr>
              <w:t>xxxxxx</w:t>
            </w:r>
            <w:proofErr w:type="spellEnd"/>
            <w:r w:rsidR="00C366A2">
              <w:rPr>
                <w:rFonts w:ascii="Palatino Linotype" w:eastAsia="Palatino Linotype" w:hAnsi="Palatino Linotype" w:cs="Palatino Linotype"/>
                <w:i/>
                <w:color w:val="000000"/>
                <w:sz w:val="22"/>
                <w:szCs w:val="22"/>
              </w:rPr>
              <w:t xml:space="preserve"> </w:t>
            </w:r>
            <w:proofErr w:type="spellStart"/>
            <w:r w:rsidR="00C366A2">
              <w:rPr>
                <w:rFonts w:ascii="Palatino Linotype" w:eastAsia="Palatino Linotype" w:hAnsi="Palatino Linotype" w:cs="Palatino Linotype"/>
                <w:i/>
                <w:color w:val="000000"/>
                <w:sz w:val="22"/>
                <w:szCs w:val="22"/>
              </w:rPr>
              <w:t>xxxxxxxxxx</w:t>
            </w:r>
            <w:proofErr w:type="spellEnd"/>
            <w:r w:rsidRPr="004B3259">
              <w:rPr>
                <w:rFonts w:ascii="Palatino Linotype" w:eastAsia="Palatino Linotype" w:hAnsi="Palatino Linotype" w:cs="Palatino Linotype"/>
                <w:i/>
                <w:color w:val="000000"/>
                <w:sz w:val="22"/>
                <w:szCs w:val="22"/>
              </w:rPr>
              <w:t xml:space="preserve"> de su casa,  etc. etc. </w:t>
            </w:r>
          </w:p>
        </w:tc>
        <w:tc>
          <w:tcPr>
            <w:tcW w:w="2088" w:type="dxa"/>
          </w:tcPr>
          <w:p w14:paraId="73D4AF20"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lastRenderedPageBreak/>
              <w:t>Derecho de petición.</w:t>
            </w:r>
          </w:p>
        </w:tc>
      </w:tr>
      <w:tr w:rsidR="00AA0314" w:rsidRPr="004B3259" w14:paraId="04AA2701" w14:textId="77777777" w:rsidTr="00AA0314">
        <w:tc>
          <w:tcPr>
            <w:tcW w:w="1271" w:type="dxa"/>
          </w:tcPr>
          <w:p w14:paraId="2B777868" w14:textId="3DA360B9"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12</w:t>
            </w:r>
          </w:p>
        </w:tc>
        <w:tc>
          <w:tcPr>
            <w:tcW w:w="1134" w:type="dxa"/>
          </w:tcPr>
          <w:p w14:paraId="1D9F6C23" w14:textId="1CF663A3"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10</w:t>
            </w:r>
          </w:p>
        </w:tc>
        <w:tc>
          <w:tcPr>
            <w:tcW w:w="4820" w:type="dxa"/>
          </w:tcPr>
          <w:p w14:paraId="0804450C" w14:textId="59BA47D8" w:rsidR="00AA0314" w:rsidRPr="004B3259" w:rsidRDefault="00AA0314" w:rsidP="0042310C">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 Que informe el Titular Catastral porque tiene tanto  interés particular por el cual defiende a toda costa la asignación de la clave catastral </w:t>
            </w:r>
            <w:proofErr w:type="spellStart"/>
            <w:r w:rsidR="0042310C">
              <w:rPr>
                <w:rFonts w:ascii="Palatino Linotype" w:eastAsia="Palatino Linotype" w:hAnsi="Palatino Linotype" w:cs="Palatino Linotype"/>
                <w:i/>
                <w:color w:val="000000"/>
                <w:sz w:val="22"/>
                <w:szCs w:val="22"/>
              </w:rPr>
              <w:t>xxxxxxxxxxxxxx</w:t>
            </w:r>
            <w:proofErr w:type="spellEnd"/>
            <w:r w:rsidR="0042310C">
              <w:rPr>
                <w:rFonts w:ascii="Palatino Linotype" w:eastAsia="Palatino Linotype" w:hAnsi="Palatino Linotype" w:cs="Palatino Linotype"/>
                <w:i/>
                <w:color w:val="000000"/>
                <w:sz w:val="22"/>
                <w:szCs w:val="22"/>
              </w:rPr>
              <w:t xml:space="preserve"> </w:t>
            </w:r>
            <w:proofErr w:type="spellStart"/>
            <w:r w:rsidR="0042310C">
              <w:rPr>
                <w:rFonts w:ascii="Palatino Linotype" w:eastAsia="Palatino Linotype" w:hAnsi="Palatino Linotype" w:cs="Palatino Linotype"/>
                <w:i/>
                <w:color w:val="000000"/>
                <w:sz w:val="22"/>
                <w:szCs w:val="22"/>
              </w:rPr>
              <w:t>xxxx</w:t>
            </w:r>
            <w:proofErr w:type="spellEnd"/>
            <w:r w:rsidRPr="004B3259">
              <w:rPr>
                <w:rFonts w:ascii="Palatino Linotype" w:eastAsia="Palatino Linotype" w:hAnsi="Palatino Linotype" w:cs="Palatino Linotype"/>
                <w:i/>
                <w:color w:val="000000"/>
                <w:sz w:val="22"/>
                <w:szCs w:val="22"/>
              </w:rPr>
              <w:t xml:space="preserve">, de los C. </w:t>
            </w:r>
            <w:proofErr w:type="spellStart"/>
            <w:r w:rsidR="0042310C">
              <w:rPr>
                <w:rFonts w:ascii="Palatino Linotype" w:eastAsia="Palatino Linotype" w:hAnsi="Palatino Linotype" w:cs="Palatino Linotype"/>
                <w:i/>
                <w:color w:val="000000"/>
                <w:sz w:val="22"/>
                <w:szCs w:val="22"/>
              </w:rPr>
              <w:t>xxxxxxxxxxxxxxxxxxxxxx</w:t>
            </w:r>
            <w:proofErr w:type="spellEnd"/>
            <w:r w:rsidRPr="004B3259">
              <w:rPr>
                <w:rFonts w:ascii="Palatino Linotype" w:eastAsia="Palatino Linotype" w:hAnsi="Palatino Linotype" w:cs="Palatino Linotype"/>
                <w:i/>
                <w:color w:val="000000"/>
                <w:sz w:val="22"/>
                <w:szCs w:val="22"/>
              </w:rPr>
              <w:t xml:space="preserve">, </w:t>
            </w:r>
            <w:proofErr w:type="spellStart"/>
            <w:r w:rsidR="0042310C">
              <w:rPr>
                <w:rFonts w:ascii="Palatino Linotype" w:eastAsia="Palatino Linotype" w:hAnsi="Palatino Linotype" w:cs="Palatino Linotype"/>
                <w:i/>
                <w:color w:val="000000"/>
                <w:sz w:val="22"/>
                <w:szCs w:val="22"/>
              </w:rPr>
              <w:t>xxxxxx</w:t>
            </w:r>
            <w:proofErr w:type="spellEnd"/>
            <w:r w:rsidRPr="004B3259">
              <w:rPr>
                <w:rFonts w:ascii="Palatino Linotype" w:eastAsia="Palatino Linotype" w:hAnsi="Palatino Linotype" w:cs="Palatino Linotype"/>
                <w:i/>
                <w:color w:val="000000"/>
                <w:sz w:val="22"/>
                <w:szCs w:val="22"/>
              </w:rPr>
              <w:t xml:space="preserve"> </w:t>
            </w:r>
            <w:proofErr w:type="spellStart"/>
            <w:r w:rsidR="0042310C">
              <w:rPr>
                <w:rFonts w:ascii="Palatino Linotype" w:eastAsia="Palatino Linotype" w:hAnsi="Palatino Linotype" w:cs="Palatino Linotype"/>
                <w:i/>
                <w:color w:val="000000"/>
                <w:sz w:val="22"/>
                <w:szCs w:val="22"/>
              </w:rPr>
              <w:t>xxxxxxxxxxxxxxxxxxxxxx</w:t>
            </w:r>
            <w:proofErr w:type="spellEnd"/>
            <w:r w:rsidRPr="004B3259">
              <w:rPr>
                <w:rFonts w:ascii="Palatino Linotype" w:eastAsia="Palatino Linotype" w:hAnsi="Palatino Linotype" w:cs="Palatino Linotype"/>
                <w:i/>
                <w:color w:val="000000"/>
                <w:sz w:val="22"/>
                <w:szCs w:val="22"/>
              </w:rPr>
              <w:t xml:space="preserve"> y </w:t>
            </w:r>
            <w:proofErr w:type="spellStart"/>
            <w:r w:rsidR="0042310C">
              <w:rPr>
                <w:rFonts w:ascii="Palatino Linotype" w:eastAsia="Palatino Linotype" w:hAnsi="Palatino Linotype" w:cs="Palatino Linotype"/>
                <w:i/>
                <w:color w:val="000000"/>
                <w:sz w:val="22"/>
                <w:szCs w:val="22"/>
              </w:rPr>
              <w:t>xxxxxxxxxxxxxxxx</w:t>
            </w:r>
            <w:proofErr w:type="spellEnd"/>
            <w:r w:rsidRPr="004B3259">
              <w:rPr>
                <w:rFonts w:ascii="Palatino Linotype" w:eastAsia="Palatino Linotype" w:hAnsi="Palatino Linotype" w:cs="Palatino Linotype"/>
                <w:i/>
                <w:color w:val="000000"/>
                <w:sz w:val="22"/>
                <w:szCs w:val="22"/>
              </w:rPr>
              <w:t xml:space="preserve"> </w:t>
            </w:r>
            <w:proofErr w:type="spellStart"/>
            <w:r w:rsidR="0042310C">
              <w:rPr>
                <w:rFonts w:ascii="Palatino Linotype" w:eastAsia="Palatino Linotype" w:hAnsi="Palatino Linotype" w:cs="Palatino Linotype"/>
                <w:i/>
                <w:color w:val="000000"/>
                <w:sz w:val="22"/>
                <w:szCs w:val="22"/>
              </w:rPr>
              <w:t>xxxxxxx</w:t>
            </w:r>
            <w:proofErr w:type="spellEnd"/>
            <w:r w:rsidRPr="004B3259">
              <w:rPr>
                <w:rFonts w:ascii="Palatino Linotype" w:eastAsia="Palatino Linotype" w:hAnsi="Palatino Linotype" w:cs="Palatino Linotype"/>
                <w:i/>
                <w:color w:val="000000"/>
                <w:sz w:val="22"/>
                <w:szCs w:val="22"/>
              </w:rPr>
              <w:t xml:space="preserve">, lo refiero de esta manera porque a pesar de todas las irregularidades e ilegalidades que existen en la expedición de un número indeterminado de formatos oficiales que tiene este registro catastral, se niega a proceder en consecuencia. Si no lo motiva un interés económico o particular entonces que proceda conforme a lo que lo obliga la ley </w:t>
            </w:r>
          </w:p>
        </w:tc>
        <w:tc>
          <w:tcPr>
            <w:tcW w:w="2088" w:type="dxa"/>
          </w:tcPr>
          <w:p w14:paraId="26D99808"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08F14A25" w14:textId="77777777" w:rsidTr="00AA0314">
        <w:tc>
          <w:tcPr>
            <w:tcW w:w="1271" w:type="dxa"/>
          </w:tcPr>
          <w:p w14:paraId="678BFFB6" w14:textId="3FC27093"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13</w:t>
            </w:r>
          </w:p>
        </w:tc>
        <w:tc>
          <w:tcPr>
            <w:tcW w:w="1134" w:type="dxa"/>
          </w:tcPr>
          <w:p w14:paraId="0EA6F867" w14:textId="7E197A02"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11</w:t>
            </w:r>
          </w:p>
        </w:tc>
        <w:tc>
          <w:tcPr>
            <w:tcW w:w="4820" w:type="dxa"/>
          </w:tcPr>
          <w:p w14:paraId="3694533F" w14:textId="6141DAFA" w:rsidR="00AA0314" w:rsidRPr="004B3259" w:rsidRDefault="00AA0314" w:rsidP="004231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B3259">
              <w:rPr>
                <w:rFonts w:ascii="Palatino Linotype" w:hAnsi="Palatino Linotype"/>
                <w:i/>
                <w:sz w:val="22"/>
                <w:szCs w:val="22"/>
              </w:rPr>
              <w:t xml:space="preserve">Que informe el Titular de Catastro si existe una autorización de subdivisión de mi predio de 319 metros cuya ubicación es </w:t>
            </w:r>
            <w:proofErr w:type="spellStart"/>
            <w:r w:rsidR="0042310C">
              <w:rPr>
                <w:rFonts w:ascii="Palatino Linotype" w:hAnsi="Palatino Linotype"/>
                <w:i/>
                <w:sz w:val="22"/>
                <w:szCs w:val="22"/>
              </w:rPr>
              <w:t>xxxxxxxxxxxxxxxxxxxx</w:t>
            </w:r>
            <w:proofErr w:type="spellEnd"/>
            <w:r w:rsidR="0042310C">
              <w:rPr>
                <w:rFonts w:ascii="Palatino Linotype" w:hAnsi="Palatino Linotype"/>
                <w:i/>
                <w:sz w:val="22"/>
                <w:szCs w:val="22"/>
              </w:rPr>
              <w:t xml:space="preserve"> xx</w:t>
            </w:r>
            <w:r w:rsidRPr="004B3259">
              <w:rPr>
                <w:rFonts w:ascii="Palatino Linotype" w:hAnsi="Palatino Linotype"/>
                <w:i/>
                <w:sz w:val="22"/>
                <w:szCs w:val="22"/>
              </w:rPr>
              <w:t xml:space="preserve"> metros al fondo a mano izquierda en la Col </w:t>
            </w:r>
            <w:r w:rsidR="0042310C">
              <w:rPr>
                <w:rFonts w:ascii="Palatino Linotype" w:hAnsi="Palatino Linotype"/>
                <w:i/>
                <w:sz w:val="22"/>
                <w:szCs w:val="22"/>
              </w:rPr>
              <w:t xml:space="preserve">xxx </w:t>
            </w:r>
            <w:proofErr w:type="spellStart"/>
            <w:r w:rsidR="0042310C">
              <w:rPr>
                <w:rFonts w:ascii="Palatino Linotype" w:hAnsi="Palatino Linotype"/>
                <w:i/>
                <w:sz w:val="22"/>
                <w:szCs w:val="22"/>
              </w:rPr>
              <w:lastRenderedPageBreak/>
              <w:t>xxxxxxxx</w:t>
            </w:r>
            <w:proofErr w:type="spellEnd"/>
            <w:r w:rsidRPr="004B3259">
              <w:rPr>
                <w:rFonts w:ascii="Palatino Linotype" w:hAnsi="Palatino Linotype"/>
                <w:i/>
                <w:sz w:val="22"/>
                <w:szCs w:val="22"/>
              </w:rPr>
              <w:t xml:space="preserve"> en esta Ciudad de Toluca, México, sino existe una autorización entonces esa subdivisión es totalmente ilegal ya que mi predio proviene de una lotificación en condominio, y la normatividad prohíbe tajantemente realizar una subdivisión de otra subdivisión en lotificación.</w:t>
            </w:r>
          </w:p>
        </w:tc>
        <w:tc>
          <w:tcPr>
            <w:tcW w:w="2088" w:type="dxa"/>
          </w:tcPr>
          <w:p w14:paraId="734A6AD4"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lastRenderedPageBreak/>
              <w:t xml:space="preserve">Expresión documental, derecho de </w:t>
            </w:r>
            <w:r w:rsidRPr="004B3259">
              <w:rPr>
                <w:rFonts w:ascii="Palatino Linotype" w:eastAsia="Palatino Linotype" w:hAnsi="Palatino Linotype" w:cs="Palatino Linotype"/>
                <w:color w:val="000000"/>
              </w:rPr>
              <w:lastRenderedPageBreak/>
              <w:t>acceso a la información pública.</w:t>
            </w:r>
          </w:p>
        </w:tc>
      </w:tr>
      <w:tr w:rsidR="00AA0314" w:rsidRPr="004B3259" w14:paraId="4D106B36" w14:textId="77777777" w:rsidTr="00AA0314">
        <w:tc>
          <w:tcPr>
            <w:tcW w:w="1271" w:type="dxa"/>
          </w:tcPr>
          <w:p w14:paraId="2016B9E8" w14:textId="2165894D"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14</w:t>
            </w:r>
          </w:p>
        </w:tc>
        <w:tc>
          <w:tcPr>
            <w:tcW w:w="1134" w:type="dxa"/>
          </w:tcPr>
          <w:p w14:paraId="2BB61C20" w14:textId="40D87157"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12</w:t>
            </w:r>
          </w:p>
        </w:tc>
        <w:tc>
          <w:tcPr>
            <w:tcW w:w="4820" w:type="dxa"/>
          </w:tcPr>
          <w:p w14:paraId="0461B153" w14:textId="732C4A50" w:rsidR="00AA0314" w:rsidRPr="004B3259" w:rsidRDefault="00AA0314" w:rsidP="0042310C">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Que informe el Titular Catastral la razón del porqué en los formatos de Cedula de manifestación catastral, Cedula de investigación predial, del número registral </w:t>
            </w:r>
            <w:r w:rsidR="0042310C">
              <w:rPr>
                <w:rFonts w:ascii="Palatino Linotype" w:eastAsia="Palatino Linotype" w:hAnsi="Palatino Linotype" w:cs="Palatino Linotype"/>
                <w:i/>
                <w:color w:val="000000"/>
                <w:sz w:val="22"/>
                <w:szCs w:val="22"/>
              </w:rPr>
              <w:t>xxxxxxxxxxxxxxxxxxxxx</w:t>
            </w:r>
            <w:bookmarkStart w:id="5" w:name="_GoBack"/>
            <w:bookmarkEnd w:id="5"/>
            <w:r w:rsidRPr="004B3259">
              <w:rPr>
                <w:rFonts w:ascii="Palatino Linotype" w:eastAsia="Palatino Linotype" w:hAnsi="Palatino Linotype" w:cs="Palatino Linotype"/>
                <w:i/>
                <w:color w:val="000000"/>
                <w:sz w:val="22"/>
                <w:szCs w:val="22"/>
              </w:rPr>
              <w:t xml:space="preserve">, en el apartado que dice “Régimen de Propiedad” asientan los solicitantes “privada individual” dato totalmente incorrecto, siendo que debió asentarse “Privada Condominio” y si esto fue también parte de lo ilegal que utilizaron para realizar la subdivisión que he referido. </w:t>
            </w:r>
          </w:p>
        </w:tc>
        <w:tc>
          <w:tcPr>
            <w:tcW w:w="2088" w:type="dxa"/>
          </w:tcPr>
          <w:p w14:paraId="32DC6B62"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789E2A9A" w14:textId="77777777" w:rsidTr="00AA0314">
        <w:tc>
          <w:tcPr>
            <w:tcW w:w="1271" w:type="dxa"/>
          </w:tcPr>
          <w:p w14:paraId="26B8290D" w14:textId="4F5116E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15</w:t>
            </w:r>
          </w:p>
        </w:tc>
        <w:tc>
          <w:tcPr>
            <w:tcW w:w="1134" w:type="dxa"/>
          </w:tcPr>
          <w:p w14:paraId="09EDE3F1" w14:textId="51302497"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13</w:t>
            </w:r>
          </w:p>
        </w:tc>
        <w:tc>
          <w:tcPr>
            <w:tcW w:w="4820" w:type="dxa"/>
          </w:tcPr>
          <w:p w14:paraId="064E488E"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Que informe el Titular Catastral el fundamento legal por el cual se niega a cancelar o dar de baja las claves catastrales ya referidas, aun teniendo la facultad que le otorga el manual catastral y el Código Financiero del Estado, reitero, que estas legislaciones locales facultan al titular de Catastro municipal a dar de baja registros catastrales por siete causales.</w:t>
            </w:r>
          </w:p>
        </w:tc>
        <w:tc>
          <w:tcPr>
            <w:tcW w:w="2088" w:type="dxa"/>
          </w:tcPr>
          <w:p w14:paraId="04422550"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r w:rsidR="00AA0314" w:rsidRPr="004B3259" w14:paraId="2F786BE7" w14:textId="77777777" w:rsidTr="00AA0314">
        <w:tc>
          <w:tcPr>
            <w:tcW w:w="1271" w:type="dxa"/>
          </w:tcPr>
          <w:p w14:paraId="25A003E0" w14:textId="74E88424"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16</w:t>
            </w:r>
          </w:p>
        </w:tc>
        <w:tc>
          <w:tcPr>
            <w:tcW w:w="1134" w:type="dxa"/>
          </w:tcPr>
          <w:p w14:paraId="66D54D27" w14:textId="6421CAD2"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14</w:t>
            </w:r>
          </w:p>
        </w:tc>
        <w:tc>
          <w:tcPr>
            <w:tcW w:w="4820" w:type="dxa"/>
          </w:tcPr>
          <w:p w14:paraId="1FFDD113"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Que informe el titular de catastro, si conoce las causales por las cuales se podrá dar de baja una clave catastral.</w:t>
            </w:r>
          </w:p>
        </w:tc>
        <w:tc>
          <w:tcPr>
            <w:tcW w:w="2088" w:type="dxa"/>
          </w:tcPr>
          <w:p w14:paraId="674A7BB3"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 xml:space="preserve">Expresión documental, derecho de </w:t>
            </w:r>
            <w:r w:rsidRPr="004B3259">
              <w:rPr>
                <w:rFonts w:ascii="Palatino Linotype" w:eastAsia="Palatino Linotype" w:hAnsi="Palatino Linotype" w:cs="Palatino Linotype"/>
                <w:color w:val="000000"/>
              </w:rPr>
              <w:lastRenderedPageBreak/>
              <w:t>acceso a la información pública.</w:t>
            </w:r>
          </w:p>
        </w:tc>
      </w:tr>
      <w:tr w:rsidR="00AA0314" w:rsidRPr="004B3259" w14:paraId="13C1A9E8" w14:textId="77777777" w:rsidTr="00AA0314">
        <w:tc>
          <w:tcPr>
            <w:tcW w:w="1271" w:type="dxa"/>
          </w:tcPr>
          <w:p w14:paraId="12B36098" w14:textId="17224C52"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17</w:t>
            </w:r>
          </w:p>
        </w:tc>
        <w:tc>
          <w:tcPr>
            <w:tcW w:w="1134" w:type="dxa"/>
          </w:tcPr>
          <w:p w14:paraId="39D049A5" w14:textId="57E9A62A"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16</w:t>
            </w:r>
          </w:p>
        </w:tc>
        <w:tc>
          <w:tcPr>
            <w:tcW w:w="4820" w:type="dxa"/>
          </w:tcPr>
          <w:p w14:paraId="06A618C9" w14:textId="5903B9FC"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B3259">
              <w:rPr>
                <w:rFonts w:ascii="Palatino Linotype" w:hAnsi="Palatino Linotype"/>
                <w:i/>
                <w:sz w:val="22"/>
                <w:szCs w:val="22"/>
              </w:rPr>
              <w:t xml:space="preserve">¿Qué informe el titular de catastro si puede otorgar un registro catastral presentando un simple contrato de compraventa y una inmatriculación administrativa, a pesar de que tiene conocimiento de que ese inmueble tiene una escritura debidamente protocolizada ante Notario Público?  </w:t>
            </w:r>
          </w:p>
        </w:tc>
        <w:tc>
          <w:tcPr>
            <w:tcW w:w="2088" w:type="dxa"/>
          </w:tcPr>
          <w:p w14:paraId="2D118254"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0615F3C8" w14:textId="77777777" w:rsidTr="00AA0314">
        <w:tc>
          <w:tcPr>
            <w:tcW w:w="1271" w:type="dxa"/>
          </w:tcPr>
          <w:p w14:paraId="7D1568AB" w14:textId="19D6A75B"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18</w:t>
            </w:r>
          </w:p>
        </w:tc>
        <w:tc>
          <w:tcPr>
            <w:tcW w:w="1134" w:type="dxa"/>
          </w:tcPr>
          <w:p w14:paraId="079FF783" w14:textId="297B8CA2"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17</w:t>
            </w:r>
          </w:p>
        </w:tc>
        <w:tc>
          <w:tcPr>
            <w:tcW w:w="4820" w:type="dxa"/>
          </w:tcPr>
          <w:p w14:paraId="1EE701FB"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 xml:space="preserve">Que informe el titular de catastro municipal si tiene la facultad de cancelar el registro catastral otorgado de acuerdo con el Código Financiero del Estado de México, así como indica el Manual Catastral del Estado de México en el artículo 13 denominado Políticas PÚBLICAS Generales en ACG005.   </w:t>
            </w:r>
          </w:p>
        </w:tc>
        <w:tc>
          <w:tcPr>
            <w:tcW w:w="2088" w:type="dxa"/>
          </w:tcPr>
          <w:p w14:paraId="1F43C62A"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r w:rsidR="00AA0314" w:rsidRPr="004B3259" w14:paraId="6F094CDE" w14:textId="77777777" w:rsidTr="00AA0314">
        <w:tc>
          <w:tcPr>
            <w:tcW w:w="1271" w:type="dxa"/>
          </w:tcPr>
          <w:p w14:paraId="58D3788C" w14:textId="5ADEFF0F"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19</w:t>
            </w:r>
          </w:p>
        </w:tc>
        <w:tc>
          <w:tcPr>
            <w:tcW w:w="1134" w:type="dxa"/>
          </w:tcPr>
          <w:p w14:paraId="1335EDD1" w14:textId="3550F487"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18</w:t>
            </w:r>
          </w:p>
        </w:tc>
        <w:tc>
          <w:tcPr>
            <w:tcW w:w="4820" w:type="dxa"/>
          </w:tcPr>
          <w:p w14:paraId="16F11A35" w14:textId="2B896183"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B3259">
              <w:rPr>
                <w:rFonts w:ascii="Palatino Linotype" w:hAnsi="Palatino Linotype"/>
                <w:i/>
                <w:sz w:val="22"/>
                <w:szCs w:val="22"/>
              </w:rPr>
              <w:t xml:space="preserve">¿Que informe el titular de catastro si es suficiente presentar un simple contrato de compraventa sin que haya sido protocolizado ante notario público y que este no cumpla los requisitos que mandata el Código Civil, con la finalidad de obtener un registro catastral y de regularizar dicho inmueble identificado con el número registral?  </w:t>
            </w:r>
          </w:p>
        </w:tc>
        <w:tc>
          <w:tcPr>
            <w:tcW w:w="2088" w:type="dxa"/>
          </w:tcPr>
          <w:p w14:paraId="3A872E55"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450BA7A8" w14:textId="77777777" w:rsidTr="00AA0314">
        <w:tc>
          <w:tcPr>
            <w:tcW w:w="1271" w:type="dxa"/>
          </w:tcPr>
          <w:p w14:paraId="08A430C2" w14:textId="37EBDAB6"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20</w:t>
            </w:r>
          </w:p>
        </w:tc>
        <w:tc>
          <w:tcPr>
            <w:tcW w:w="1134" w:type="dxa"/>
          </w:tcPr>
          <w:p w14:paraId="52D6C042" w14:textId="0A5D591B"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19</w:t>
            </w:r>
          </w:p>
        </w:tc>
        <w:tc>
          <w:tcPr>
            <w:tcW w:w="4820" w:type="dxa"/>
          </w:tcPr>
          <w:p w14:paraId="139A7520" w14:textId="73B2FFD6"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4B3259">
              <w:rPr>
                <w:rFonts w:ascii="Palatino Linotype" w:eastAsia="Palatino Linotype" w:hAnsi="Palatino Linotype" w:cs="Palatino Linotype"/>
                <w:i/>
                <w:sz w:val="22"/>
                <w:szCs w:val="22"/>
              </w:rPr>
              <w:t xml:space="preserve">que informe si tiene la facultad de cancelar el registro catastral otorgado de acuerdo como lo indica el Manual Catastral del Estado de México en el artículo </w:t>
            </w:r>
            <w:r w:rsidRPr="004B3259">
              <w:rPr>
                <w:rFonts w:ascii="Palatino Linotype" w:eastAsia="Palatino Linotype" w:hAnsi="Palatino Linotype" w:cs="Palatino Linotype"/>
                <w:i/>
                <w:sz w:val="22"/>
                <w:szCs w:val="22"/>
              </w:rPr>
              <w:lastRenderedPageBreak/>
              <w:t>13 denominado Políticas PÚBLICAS Generales en ACG005</w:t>
            </w:r>
          </w:p>
          <w:p w14:paraId="350DA6C9" w14:textId="67C4322D" w:rsidR="00AA0314" w:rsidRPr="004B3259" w:rsidRDefault="00AA0314" w:rsidP="007A7879">
            <w:pPr>
              <w:tabs>
                <w:tab w:val="left" w:pos="4102"/>
              </w:tabs>
              <w:rPr>
                <w:rFonts w:ascii="Palatino Linotype" w:eastAsia="Palatino Linotype" w:hAnsi="Palatino Linotype" w:cs="Palatino Linotype"/>
                <w:sz w:val="22"/>
                <w:szCs w:val="22"/>
              </w:rPr>
            </w:pPr>
            <w:r w:rsidRPr="004B3259">
              <w:rPr>
                <w:rFonts w:ascii="Palatino Linotype" w:eastAsia="Palatino Linotype" w:hAnsi="Palatino Linotype" w:cs="Palatino Linotype"/>
                <w:sz w:val="22"/>
                <w:szCs w:val="22"/>
              </w:rPr>
              <w:tab/>
            </w:r>
          </w:p>
        </w:tc>
        <w:tc>
          <w:tcPr>
            <w:tcW w:w="2088" w:type="dxa"/>
          </w:tcPr>
          <w:p w14:paraId="278C1B9A"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lastRenderedPageBreak/>
              <w:t xml:space="preserve">Expresión documental, </w:t>
            </w:r>
            <w:r w:rsidRPr="004B3259">
              <w:rPr>
                <w:rFonts w:ascii="Palatino Linotype" w:eastAsia="Palatino Linotype" w:hAnsi="Palatino Linotype" w:cs="Palatino Linotype"/>
                <w:color w:val="000000"/>
              </w:rPr>
              <w:lastRenderedPageBreak/>
              <w:t>derecho de acceso a la información pública.</w:t>
            </w:r>
          </w:p>
        </w:tc>
      </w:tr>
      <w:tr w:rsidR="00AA0314" w:rsidRPr="004B3259" w14:paraId="4053EF9C" w14:textId="77777777" w:rsidTr="00AA0314">
        <w:tc>
          <w:tcPr>
            <w:tcW w:w="1271" w:type="dxa"/>
          </w:tcPr>
          <w:p w14:paraId="578C0AA3" w14:textId="6E32400C"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21</w:t>
            </w:r>
          </w:p>
        </w:tc>
        <w:tc>
          <w:tcPr>
            <w:tcW w:w="1134" w:type="dxa"/>
          </w:tcPr>
          <w:p w14:paraId="6B2BA129" w14:textId="63BA6CD7"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20</w:t>
            </w:r>
          </w:p>
        </w:tc>
        <w:tc>
          <w:tcPr>
            <w:tcW w:w="4820" w:type="dxa"/>
          </w:tcPr>
          <w:p w14:paraId="03D28687" w14:textId="0CDE35AD"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rPr>
              <w:t>¿</w:t>
            </w:r>
            <w:r w:rsidRPr="004B3259">
              <w:rPr>
                <w:rFonts w:ascii="Palatino Linotype" w:eastAsia="Palatino Linotype" w:hAnsi="Palatino Linotype" w:cs="Palatino Linotype"/>
                <w:i/>
                <w:sz w:val="22"/>
                <w:szCs w:val="22"/>
              </w:rPr>
              <w:t>Que informe el titular de catastro si  tiene la facultad de cancelar un registro catastral en el cual la ubicación e identificación del inmueble no es la correcta y no ubica plenamente  un bien inmueble,  tal como lo indica el Manual Catastral del Estado de México en el artículo 13  denominado Políticas PÚBLICAS Generales en ACG005, el cual especifica claramente las causas por las cuales se podrá dar de baja una clave catastral?</w:t>
            </w:r>
          </w:p>
        </w:tc>
        <w:tc>
          <w:tcPr>
            <w:tcW w:w="2088" w:type="dxa"/>
          </w:tcPr>
          <w:p w14:paraId="3E7F9A6C"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2CA836C1" w14:textId="77777777" w:rsidTr="00AA0314">
        <w:tc>
          <w:tcPr>
            <w:tcW w:w="1271" w:type="dxa"/>
          </w:tcPr>
          <w:p w14:paraId="6E170ABC" w14:textId="18CFF496"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22</w:t>
            </w:r>
          </w:p>
        </w:tc>
        <w:tc>
          <w:tcPr>
            <w:tcW w:w="1134" w:type="dxa"/>
          </w:tcPr>
          <w:p w14:paraId="6F1C0D5C" w14:textId="338F10C5"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21</w:t>
            </w:r>
          </w:p>
        </w:tc>
        <w:tc>
          <w:tcPr>
            <w:tcW w:w="4820" w:type="dxa"/>
          </w:tcPr>
          <w:p w14:paraId="22396C86" w14:textId="18675636"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B3259">
              <w:rPr>
                <w:rFonts w:ascii="Palatino Linotype" w:hAnsi="Palatino Linotype"/>
                <w:i/>
                <w:sz w:val="22"/>
                <w:szCs w:val="22"/>
              </w:rPr>
              <w:t>Que informe el titular de catastro que, si la ley lo faculta para otorgar un registro catastral de un inmueble sin que este, haya sido supervisado y verificado para saber si proviene o no de una subdivisión previamente autorizada y que las medidas no sean las que debe tener dicho inmueble, de acuerdo a una autorización de lotificación realizada por el Ayuntamiento de Toluca.</w:t>
            </w:r>
          </w:p>
        </w:tc>
        <w:tc>
          <w:tcPr>
            <w:tcW w:w="2088" w:type="dxa"/>
          </w:tcPr>
          <w:p w14:paraId="10050BF4"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Derecho de petición.</w:t>
            </w:r>
          </w:p>
        </w:tc>
      </w:tr>
      <w:tr w:rsidR="00AA0314" w:rsidRPr="004B3259" w14:paraId="45C95C4E" w14:textId="77777777" w:rsidTr="00AA0314">
        <w:tc>
          <w:tcPr>
            <w:tcW w:w="1271" w:type="dxa"/>
          </w:tcPr>
          <w:p w14:paraId="5F353FA4" w14:textId="7CE6EB71"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t>23</w:t>
            </w:r>
          </w:p>
        </w:tc>
        <w:tc>
          <w:tcPr>
            <w:tcW w:w="1134" w:type="dxa"/>
          </w:tcPr>
          <w:p w14:paraId="4C495CE9" w14:textId="4BADA940"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22</w:t>
            </w:r>
          </w:p>
        </w:tc>
        <w:tc>
          <w:tcPr>
            <w:tcW w:w="4820" w:type="dxa"/>
          </w:tcPr>
          <w:p w14:paraId="357E2578"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Que informe el titular de catastro, que documentos solicita la unidad catastral para autorizar una subdivisión de un lote, y qué condiciones debe tener el inmueble para obtener esta subdivisión.</w:t>
            </w:r>
          </w:p>
        </w:tc>
        <w:tc>
          <w:tcPr>
            <w:tcW w:w="2088" w:type="dxa"/>
          </w:tcPr>
          <w:p w14:paraId="437049BB"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 xml:space="preserve">Expresión documental, derecho de acceso a la </w:t>
            </w:r>
            <w:r w:rsidRPr="004B3259">
              <w:rPr>
                <w:rFonts w:ascii="Palatino Linotype" w:eastAsia="Palatino Linotype" w:hAnsi="Palatino Linotype" w:cs="Palatino Linotype"/>
                <w:color w:val="000000"/>
              </w:rPr>
              <w:lastRenderedPageBreak/>
              <w:t>información pública.</w:t>
            </w:r>
          </w:p>
        </w:tc>
      </w:tr>
      <w:tr w:rsidR="00AA0314" w14:paraId="400C2DA6" w14:textId="77777777" w:rsidTr="00AA0314">
        <w:tc>
          <w:tcPr>
            <w:tcW w:w="1271" w:type="dxa"/>
          </w:tcPr>
          <w:p w14:paraId="0688A769" w14:textId="41E33CCC"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4B3259">
              <w:rPr>
                <w:rFonts w:ascii="Palatino Linotype" w:eastAsia="Palatino Linotype" w:hAnsi="Palatino Linotype" w:cs="Palatino Linotype"/>
                <w:i/>
                <w:color w:val="000000"/>
                <w:sz w:val="22"/>
                <w:szCs w:val="22"/>
              </w:rPr>
              <w:lastRenderedPageBreak/>
              <w:t>24</w:t>
            </w:r>
          </w:p>
        </w:tc>
        <w:tc>
          <w:tcPr>
            <w:tcW w:w="1134" w:type="dxa"/>
          </w:tcPr>
          <w:p w14:paraId="58E70037" w14:textId="0215BFC3" w:rsidR="00AA0314" w:rsidRPr="004B3259" w:rsidRDefault="001A637E" w:rsidP="000F66F3">
            <w:pPr>
              <w:pBdr>
                <w:top w:val="nil"/>
                <w:left w:val="nil"/>
                <w:bottom w:val="nil"/>
                <w:right w:val="nil"/>
                <w:between w:val="nil"/>
              </w:pBdr>
              <w:spacing w:line="360" w:lineRule="auto"/>
              <w:jc w:val="both"/>
              <w:rPr>
                <w:rFonts w:ascii="Palatino Linotype" w:eastAsia="Palatino Linotype" w:hAnsi="Palatino Linotype" w:cs="Palatino Linotype"/>
                <w:i/>
              </w:rPr>
            </w:pPr>
            <w:r w:rsidRPr="004B3259">
              <w:rPr>
                <w:rFonts w:ascii="Palatino Linotype" w:eastAsia="Palatino Linotype" w:hAnsi="Palatino Linotype" w:cs="Palatino Linotype"/>
                <w:i/>
                <w:color w:val="000000"/>
                <w:sz w:val="22"/>
                <w:szCs w:val="22"/>
              </w:rPr>
              <w:t>23</w:t>
            </w:r>
          </w:p>
        </w:tc>
        <w:tc>
          <w:tcPr>
            <w:tcW w:w="4820" w:type="dxa"/>
          </w:tcPr>
          <w:p w14:paraId="31001CB1" w14:textId="77777777" w:rsidR="00AA0314" w:rsidRPr="004B3259"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i/>
                <w:color w:val="000000"/>
                <w:sz w:val="22"/>
                <w:szCs w:val="22"/>
              </w:rPr>
              <w:t>Que informe el titular de catastro, cuales son los documentos que se deben presentar en la Oficina catastral para obtener un traslado de dominio. (operaciones traslativas de dominio)</w:t>
            </w:r>
          </w:p>
        </w:tc>
        <w:tc>
          <w:tcPr>
            <w:tcW w:w="2088" w:type="dxa"/>
          </w:tcPr>
          <w:p w14:paraId="6C597C8D" w14:textId="77777777" w:rsidR="00AA0314" w:rsidRDefault="00AA0314" w:rsidP="000F66F3">
            <w:pPr>
              <w:pBdr>
                <w:top w:val="nil"/>
                <w:left w:val="nil"/>
                <w:bottom w:val="nil"/>
                <w:right w:val="nil"/>
                <w:between w:val="nil"/>
              </w:pBdr>
              <w:spacing w:line="360" w:lineRule="auto"/>
              <w:jc w:val="both"/>
              <w:rPr>
                <w:rFonts w:ascii="Palatino Linotype" w:eastAsia="Palatino Linotype" w:hAnsi="Palatino Linotype" w:cs="Palatino Linotype"/>
              </w:rPr>
            </w:pPr>
            <w:r w:rsidRPr="004B3259">
              <w:rPr>
                <w:rFonts w:ascii="Palatino Linotype" w:eastAsia="Palatino Linotype" w:hAnsi="Palatino Linotype" w:cs="Palatino Linotype"/>
                <w:color w:val="000000"/>
              </w:rPr>
              <w:t>Expresión documental, derecho de acceso a la información pública.</w:t>
            </w:r>
          </w:p>
        </w:tc>
      </w:tr>
    </w:tbl>
    <w:p w14:paraId="2E402008"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19ADDE" w14:textId="39DE864F"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Del recuadro antes referido, se puede advertir que los requerimientos identificados con los numerales 1, 2, 6, 10, 11, 12, 14, 17, 19, 21 y 22 van encaminados al ejercicio de un derecho de petición y no así al derecho de acceso a la información, toda vez que su cumplimiento se satisface con la manifestación del Sujeto Obligado para la atención de dicha interrogante y no así a la entrega de un documento ya existente y que se derive del ejercicio de las facultades, atribuciones y competencias. Asimismo, para dar cumplimiento a las interrogantes del particular, es necesario que el Sujeto Obligado realice un documento específico y la Ley de Transparencia y Acceso a la Información Pública del Estado de México y Municipios no lo contempla como una obligación, de acuerdo en los artículos 4 y 12 que indican de manera general la obligación de proporcionar la información que obre en sus archivos y en el estado en el que se encuentran, </w:t>
      </w:r>
      <w:r>
        <w:rPr>
          <w:rFonts w:ascii="Palatino Linotype" w:eastAsia="Palatino Linotype" w:hAnsi="Palatino Linotype" w:cs="Palatino Linotype"/>
          <w:b/>
          <w:color w:val="000000"/>
        </w:rPr>
        <w:t>no tienen la obligación de procesarla, resumirla o efectuar cálculos a fin de dar atención a las solicitudes que formulen los particulares.</w:t>
      </w:r>
    </w:p>
    <w:p w14:paraId="0D300B1F"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276647" w14:textId="77777777" w:rsidR="000F66F3" w:rsidRDefault="000F66F3" w:rsidP="00D771E8">
      <w:pPr>
        <w:pBdr>
          <w:top w:val="nil"/>
          <w:left w:val="nil"/>
          <w:bottom w:val="nil"/>
          <w:right w:val="nil"/>
          <w:between w:val="nil"/>
        </w:pBdr>
        <w:tabs>
          <w:tab w:val="left" w:pos="851"/>
        </w:tabs>
        <w:spacing w:line="360" w:lineRule="auto"/>
        <w:ind w:right="49"/>
        <w:jc w:val="both"/>
        <w:rPr>
          <w:color w:val="000000"/>
        </w:rPr>
      </w:pPr>
      <w:r>
        <w:rPr>
          <w:rFonts w:ascii="Palatino Linotype" w:eastAsia="Palatino Linotype" w:hAnsi="Palatino Linotype" w:cs="Palatino Linotype"/>
          <w:color w:val="000000"/>
        </w:rPr>
        <w:lastRenderedPageBreak/>
        <w:t>Robustece lo anterior el criterio 13/17 de la Segunda Época emitido por el Instituto Nacional de Transparencia, Acceso a la Información y Protección de Datos personales:</w:t>
      </w:r>
    </w:p>
    <w:p w14:paraId="0D8B663F" w14:textId="77777777" w:rsidR="000F66F3" w:rsidRDefault="000F66F3" w:rsidP="000F66F3">
      <w:pPr>
        <w:pBdr>
          <w:top w:val="nil"/>
          <w:left w:val="nil"/>
          <w:bottom w:val="nil"/>
          <w:right w:val="nil"/>
          <w:between w:val="nil"/>
        </w:pBdr>
        <w:tabs>
          <w:tab w:val="left" w:pos="2430"/>
        </w:tabs>
        <w:spacing w:line="276" w:lineRule="auto"/>
        <w:ind w:left="720"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No existe obligación de elaborar documentos ad hoc para atender las solicitudes de acceso a la información</w:t>
      </w:r>
      <w:r>
        <w:rPr>
          <w:rFonts w:ascii="Palatino Linotype" w:eastAsia="Palatino Linotype" w:hAnsi="Palatino Linotype" w:cs="Palatino Linotype"/>
          <w:i/>
          <w:color w:val="000000"/>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DE380F" w14:textId="77777777" w:rsidR="000F66F3" w:rsidRDefault="000F66F3" w:rsidP="000F66F3">
      <w:pPr>
        <w:spacing w:line="276" w:lineRule="auto"/>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631961A0" w14:textId="77777777" w:rsidR="000F66F3" w:rsidRDefault="000F66F3" w:rsidP="000F66F3">
      <w:pPr>
        <w:spacing w:line="276" w:lineRule="auto"/>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0050/16. Instituto Nacional para la Evaluación de la Educación. 13 julio de 2016. Por unanimidad. Comisionado Ponente: Francisco Javier Acuña Llamas.</w:t>
      </w:r>
    </w:p>
    <w:p w14:paraId="5FC33095" w14:textId="77777777" w:rsidR="000F66F3" w:rsidRDefault="000F66F3" w:rsidP="000F66F3">
      <w:pPr>
        <w:spacing w:line="276" w:lineRule="auto"/>
        <w:ind w:left="720"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0310/16. Instituto Nacional de Transparencia, Acceso a la Información y Protección de Datos Personales. 10 de agosto de 2016. Por unanimidad. Comisionada Ponente. Areli Cano Guadiana.</w:t>
      </w:r>
    </w:p>
    <w:p w14:paraId="5E2BAED3" w14:textId="77777777" w:rsidR="000F66F3" w:rsidRDefault="000F66F3" w:rsidP="000F66F3">
      <w:pPr>
        <w:spacing w:line="276" w:lineRule="auto"/>
        <w:ind w:left="1416" w:right="567" w:hanging="69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1889/16. Secretaría de Hacienda y Crédito Público. 05 de octubre de 2016. Por unanimidad. Comisionada Ponente. Ximena Puente de la Mora.</w:t>
      </w:r>
    </w:p>
    <w:p w14:paraId="4CDEC7AB"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99EBDFF"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Es por lo anteriormente expuesto que los requerimientos enlistados no pueden ser atendidos mediante el ejercicio del derecho de acceso a la información pública, por encuadrar en un derecho distinto que es el derecho de petición.</w:t>
      </w:r>
    </w:p>
    <w:p w14:paraId="79EB8F10"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DC5830" w14:textId="77777777" w:rsidR="000F66F3" w:rsidRDefault="000F66F3" w:rsidP="000F66F3">
      <w:pPr>
        <w:pStyle w:val="Ttulo3"/>
        <w:rPr>
          <w:rFonts w:ascii="Palatino Linotype" w:eastAsia="Palatino Linotype" w:hAnsi="Palatino Linotype" w:cs="Palatino Linotype"/>
          <w:b w:val="0"/>
          <w:color w:val="000000"/>
        </w:rPr>
      </w:pPr>
      <w:r>
        <w:rPr>
          <w:rFonts w:ascii="Palatino Linotype" w:eastAsia="Palatino Linotype" w:hAnsi="Palatino Linotype" w:cs="Palatino Linotype"/>
          <w:color w:val="000000"/>
        </w:rPr>
        <w:t>III. De la expresión documental.</w:t>
      </w:r>
    </w:p>
    <w:p w14:paraId="0C30218D" w14:textId="77777777" w:rsidR="000F66F3" w:rsidRDefault="000F66F3" w:rsidP="000F66F3"/>
    <w:p w14:paraId="2D83D838"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Ahora bien, no pasa desapercibido que el Recurrente formuló la mayoría de sus requerimientos en forma de cuestionamientos lo que implica que el Sujeto Obligado realice un juicio de valor para dar correcta atención al derecho accionado por el particular; no obstante, este Órgano Garante ha dejado en claro que cuando en una solicitud de información no se identifique un documento en específico, </w:t>
      </w:r>
      <w:r>
        <w:rPr>
          <w:rFonts w:ascii="Palatino Linotype" w:eastAsia="Palatino Linotype" w:hAnsi="Palatino Linotype" w:cs="Palatino Linotype"/>
          <w:b/>
          <w:color w:val="000000"/>
          <w:u w:val="single"/>
        </w:rPr>
        <w:t>si ésta tiene una expresión documental</w:t>
      </w:r>
      <w:r>
        <w:rPr>
          <w:rFonts w:ascii="Palatino Linotype" w:eastAsia="Palatino Linotype" w:hAnsi="Palatino Linotype" w:cs="Palatino Linotype"/>
          <w:color w:val="000000"/>
        </w:rPr>
        <w:t>, el sujeto obligado deberá entregar al particular el documento mediante el cual se pueda colmar aquella.</w:t>
      </w:r>
    </w:p>
    <w:p w14:paraId="360AA673"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51A055E7" w14:textId="77777777" w:rsidR="000F66F3" w:rsidRDefault="000F66F3" w:rsidP="00D771E8">
      <w:pPr>
        <w:pBdr>
          <w:top w:val="nil"/>
          <w:left w:val="nil"/>
          <w:bottom w:val="nil"/>
          <w:right w:val="nil"/>
          <w:between w:val="nil"/>
        </w:pBdr>
        <w:tabs>
          <w:tab w:val="left" w:pos="851"/>
        </w:tabs>
        <w:spacing w:line="360" w:lineRule="auto"/>
        <w:ind w:right="49"/>
        <w:jc w:val="both"/>
        <w:rPr>
          <w:color w:val="000000"/>
        </w:rPr>
      </w:pPr>
      <w:r>
        <w:rPr>
          <w:rFonts w:ascii="Palatino Linotype" w:eastAsia="Palatino Linotype" w:hAnsi="Palatino Linotype" w:cs="Palatino Linotype"/>
          <w:color w:val="000000"/>
        </w:rPr>
        <w:t>En ese sentido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entregar del mismo al solicitante mismo que a continuación se cita:</w:t>
      </w:r>
    </w:p>
    <w:p w14:paraId="0F0C6DBD" w14:textId="77777777" w:rsidR="000F66F3" w:rsidRDefault="000F66F3" w:rsidP="000F66F3">
      <w:pPr>
        <w:pBdr>
          <w:top w:val="nil"/>
          <w:left w:val="nil"/>
          <w:bottom w:val="nil"/>
          <w:right w:val="nil"/>
          <w:between w:val="nil"/>
        </w:pBdr>
        <w:shd w:val="clear" w:color="auto" w:fill="FFFFFF"/>
        <w:spacing w:before="240" w:after="360" w:line="276" w:lineRule="auto"/>
        <w:ind w:left="567" w:right="616"/>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“Cuando en una solicitud de información no se identifique un documento en específico, si ésta tiene una expresión documental, el sujeto obligado deberá entregar al particular el documento en específico.</w:t>
      </w:r>
      <w:r>
        <w:rPr>
          <w:rFonts w:ascii="Palatino Linotype" w:eastAsia="Palatino Linotype" w:hAnsi="Palatino Linotype" w:cs="Palatino Linotype"/>
          <w:i/>
          <w:color w:val="222222"/>
          <w:sz w:val="22"/>
          <w:szCs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Pr>
          <w:rFonts w:ascii="Palatino Linotype" w:eastAsia="Palatino Linotype" w:hAnsi="Palatino Linotype" w:cs="Palatino Linotype"/>
          <w:i/>
          <w:color w:val="222222"/>
          <w:sz w:val="22"/>
          <w:szCs w:val="22"/>
        </w:rPr>
        <w:lastRenderedPageBreak/>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ADAB7EF" w14:textId="77777777" w:rsidR="000F66F3" w:rsidRDefault="000F66F3" w:rsidP="00D771E8">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Robustece lo anterior el criterio orientador 16/17 emitido de igual forma por el Instituto Nacional de Transparencia, Acceso a la Información y Protección de Datos Personales que a la literalidad prevé:</w:t>
      </w:r>
    </w:p>
    <w:p w14:paraId="63CF4894" w14:textId="77777777" w:rsidR="000F66F3" w:rsidRDefault="000F66F3" w:rsidP="000F66F3">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“Expresión documental</w:t>
      </w:r>
      <w:r>
        <w:rPr>
          <w:rFonts w:ascii="Palatino Linotype" w:eastAsia="Palatino Linotype" w:hAnsi="Palatino Linotype" w:cs="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220403E" w14:textId="77777777" w:rsidR="000F66F3" w:rsidRDefault="000F66F3" w:rsidP="000F66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4A4D4245" w14:textId="77777777" w:rsidR="000F66F3" w:rsidRDefault="000F66F3" w:rsidP="000F66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0774/16. Secretaría de Salud. 31 de agosto de 2016. Por unanimidad. Comisionada Ponente María Patricia Kurczyn Villalobos.</w:t>
      </w:r>
    </w:p>
    <w:p w14:paraId="10F4304E" w14:textId="77777777" w:rsidR="000F66F3" w:rsidRDefault="000F66F3" w:rsidP="000F66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RRA 0143/17. Universidad Autónoma Agraria Antonio Narro. 22 de febrero de 2017. Por unanimidad. Comisionado Ponente Oscar Mauricio Guerra Ford. </w:t>
      </w:r>
    </w:p>
    <w:p w14:paraId="02EDCEA5" w14:textId="77777777" w:rsidR="000F66F3" w:rsidRDefault="000F66F3" w:rsidP="000F66F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0540/17. Secretaría de Economía. 08 de marzo del 2017. Por unanimidad. Comisionado Ponente Francisco Javier Acuña Llamas”</w:t>
      </w:r>
    </w:p>
    <w:p w14:paraId="781D4D28" w14:textId="6161148D"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En esa tesitura si bien es cierto en la solicitud no se identifica un documento específico, también lo es que, se debe realizar una expresión documental y, en su caso, entregar el </w:t>
      </w:r>
      <w:r>
        <w:rPr>
          <w:rFonts w:ascii="Palatino Linotype" w:eastAsia="Palatino Linotype" w:hAnsi="Palatino Linotype" w:cs="Palatino Linotype"/>
          <w:color w:val="000000"/>
        </w:rPr>
        <w:lastRenderedPageBreak/>
        <w:t>soporte documental en donde obre la información requerida por el particular, solo en aquellos requerimientos en los que sea posible derivado de su naturaleza, como lo es en los requerimientos identificados con los números 3, 4, 5, 7, 8, 9, 13,</w:t>
      </w:r>
      <w:r w:rsidR="00E6119D">
        <w:rPr>
          <w:rFonts w:ascii="Palatino Linotype" w:eastAsia="Palatino Linotype" w:hAnsi="Palatino Linotype" w:cs="Palatino Linotype"/>
          <w:color w:val="000000"/>
        </w:rPr>
        <w:t xml:space="preserve"> 15,</w:t>
      </w:r>
      <w:r>
        <w:rPr>
          <w:rFonts w:ascii="Palatino Linotype" w:eastAsia="Palatino Linotype" w:hAnsi="Palatino Linotype" w:cs="Palatino Linotype"/>
          <w:color w:val="000000"/>
        </w:rPr>
        <w:t xml:space="preserve"> 16, 18, 20, 23 y 24.</w:t>
      </w:r>
    </w:p>
    <w:p w14:paraId="1725E0BC"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32B57C0" w14:textId="1D500E01" w:rsidR="000F66F3" w:rsidRDefault="000F66F3" w:rsidP="000F66F3">
      <w:pPr>
        <w:pStyle w:val="Ttulo3"/>
        <w:rPr>
          <w:rFonts w:ascii="Palatino Linotype" w:eastAsia="Palatino Linotype" w:hAnsi="Palatino Linotype" w:cs="Palatino Linotype"/>
          <w:b w:val="0"/>
          <w:color w:val="000000"/>
        </w:rPr>
      </w:pPr>
      <w:r>
        <w:rPr>
          <w:rFonts w:ascii="Palatino Linotype" w:eastAsia="Palatino Linotype" w:hAnsi="Palatino Linotype" w:cs="Palatino Linotype"/>
          <w:color w:val="000000"/>
        </w:rPr>
        <w:t>IV. De la limitación al derecho de acceso a la información pública.</w:t>
      </w:r>
    </w:p>
    <w:p w14:paraId="50D23737"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9D2A59"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Ahora bien, es necesario analizar por cuerdas separadas los numerales 4, 5, 7, 8, 9 y 13, toda vez que la información requerida se relaciona con documentos privados que presentaron los particulares para la realización de un trámite ante el Sujeto Obligado, esto, es que la información corresponde a datos personales de carácter patrimonial, exigidos por la autoridad para la realización de un trámite específico sobre bienes inmuebles.</w:t>
      </w:r>
    </w:p>
    <w:p w14:paraId="476E6B5A"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193F6C"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No debe pasar desapercibido que, la intención del particular es conocer si existen trámites relacionados con bienes inmuebles referidos en la solicitud, lo que debe considerarse una consulta y no como un derecho de acceso a la información pública por el hecho de que desea conocer si se ha realizado algún trámite por las personas referidas en los inmuebles referidos y conocer los documentos presentados.</w:t>
      </w:r>
    </w:p>
    <w:p w14:paraId="4DA3095F" w14:textId="77777777" w:rsidR="000F66F3" w:rsidRDefault="000F66F3" w:rsidP="000F66F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02AB5429"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El Derecho de Acceso a la Información Pública permite a cualquier persona sin necesidad de acreditar interés jurídico o legítimo, así como personalidad para acceder a toda la información de los Sujetos Obligados, ya sea porque la generen o, </w:t>
      </w:r>
      <w:r>
        <w:rPr>
          <w:rFonts w:ascii="Palatino Linotype" w:eastAsia="Palatino Linotype" w:hAnsi="Palatino Linotype" w:cs="Palatino Linotype"/>
          <w:color w:val="000000"/>
        </w:rPr>
        <w:lastRenderedPageBreak/>
        <w:t xml:space="preserve">simplemente por el hecho de que se encuentre en su posesión; no obstante, como todos los derechos, éste no es absoluto. </w:t>
      </w:r>
    </w:p>
    <w:p w14:paraId="01C869C9"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08F030A"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Los artículos 4 y 11 de la Ley de Transparencia y Acceso a la Información Pública del Estado de México y Municipios disponen lo siguiente:</w:t>
      </w:r>
    </w:p>
    <w:p w14:paraId="097457E5"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4F5CA00E"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2F75299F"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3CCA7C93"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Pr>
          <w:rFonts w:ascii="Palatino Linotype" w:eastAsia="Palatino Linotype" w:hAnsi="Palatino Linotype" w:cs="Palatino Linotype"/>
          <w:b/>
          <w:i/>
          <w:color w:val="000000"/>
          <w:sz w:val="22"/>
          <w:szCs w:val="22"/>
        </w:rPr>
        <w:t xml:space="preserve">Solo podrá ser clasificada excepcionalmente como reservada temporalmente por razones de interés público, </w:t>
      </w:r>
      <w:r>
        <w:rPr>
          <w:rFonts w:ascii="Palatino Linotype" w:eastAsia="Palatino Linotype" w:hAnsi="Palatino Linotype" w:cs="Palatino Linotype"/>
          <w:i/>
          <w:color w:val="000000"/>
          <w:sz w:val="22"/>
          <w:szCs w:val="22"/>
        </w:rPr>
        <w:t>en los términos de las causas legítimas y estrictamente necesarias previstas por esta Ley</w:t>
      </w:r>
    </w:p>
    <w:p w14:paraId="3F19D5A4"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5D25BDEE"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11. En la generación, publicación y entrega de información se deberá garantizar que ésta sea accesible, actualizada, completa, congruente, confiable, verificable, veraz, integral, oportuna y expedita, </w:t>
      </w:r>
      <w:r>
        <w:rPr>
          <w:rFonts w:ascii="Palatino Linotype" w:eastAsia="Palatino Linotype" w:hAnsi="Palatino Linotype" w:cs="Palatino Linotype"/>
          <w:b/>
          <w:i/>
          <w:color w:val="000000"/>
          <w:sz w:val="22"/>
          <w:szCs w:val="22"/>
        </w:rPr>
        <w:t>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i/>
          <w:color w:val="000000"/>
          <w:sz w:val="22"/>
          <w:szCs w:val="22"/>
        </w:rPr>
        <w:t xml:space="preserve"> Los sujetos obligados buscarán en todo momento que la información generada tenga un lenguaje sencillo para cualquier persona y se procurará, en </w:t>
      </w:r>
      <w:r>
        <w:rPr>
          <w:rFonts w:ascii="Palatino Linotype" w:eastAsia="Palatino Linotype" w:hAnsi="Palatino Linotype" w:cs="Palatino Linotype"/>
          <w:i/>
          <w:color w:val="000000"/>
          <w:sz w:val="22"/>
          <w:szCs w:val="22"/>
        </w:rPr>
        <w:lastRenderedPageBreak/>
        <w:t>la medida de lo posible, traducción a lenguas indígenas, principalmente de aquellas con que se cuenta en el Estado de México.</w:t>
      </w:r>
    </w:p>
    <w:p w14:paraId="0BF44D00"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363A9DF1"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Si bien es cierto, se tiene el derecho de acceder a toda la información en posesión de los Sujetos Obligados, también lo es que, hay un limitante, esto es, la protección a los datos personales.</w:t>
      </w:r>
    </w:p>
    <w:p w14:paraId="01C9EF16"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E5CBE0" w14:textId="77777777" w:rsidR="000F66F3" w:rsidRDefault="000F66F3" w:rsidP="00D771E8">
      <w:pPr>
        <w:pBdr>
          <w:top w:val="nil"/>
          <w:left w:val="nil"/>
          <w:bottom w:val="nil"/>
          <w:right w:val="nil"/>
          <w:between w:val="nil"/>
        </w:pBdr>
        <w:spacing w:after="160" w:line="360" w:lineRule="auto"/>
        <w:ind w:right="50"/>
        <w:jc w:val="both"/>
        <w:rPr>
          <w:color w:val="000000"/>
        </w:rPr>
      </w:pPr>
      <w:r>
        <w:rPr>
          <w:rFonts w:ascii="Palatino Linotype" w:eastAsia="Palatino Linotype" w:hAnsi="Palatino Linotype" w:cs="Palatino Linotype"/>
          <w:color w:val="000000"/>
        </w:rPr>
        <w:t>Cuando un documento requerido contiene datos persónales susceptibles de clasificarse como confidenciales, resulta procedente dicha clasificación conforme a lo señalado por los artículos 3 fracciones IX, XX, XXI y XLV; 91, 137 y 143 fracción I de la Ley de Transparencia y Acceso a la Información Pública del Estado de México y Municipios.</w:t>
      </w:r>
    </w:p>
    <w:p w14:paraId="1CCB22A7"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7FD15B8"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336FE67"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w:t>
      </w:r>
    </w:p>
    <w:p w14:paraId="6FCA5EA0"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19D1C95"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 Información clasificada: Aquella considerada por la presente Ley como reservada o confidencial;</w:t>
      </w:r>
    </w:p>
    <w:p w14:paraId="435E65A8"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Información confidencial: Se considera como información confidencial los secretos bancario, fiduciario, industrial, comercial, fiscal, bursátil y postal, cuya titularidad </w:t>
      </w:r>
      <w:r>
        <w:rPr>
          <w:rFonts w:ascii="Palatino Linotype" w:eastAsia="Palatino Linotype" w:hAnsi="Palatino Linotype" w:cs="Palatino Linotype"/>
          <w:i/>
          <w:sz w:val="22"/>
          <w:szCs w:val="22"/>
        </w:rPr>
        <w:lastRenderedPageBreak/>
        <w:t>corresponda a particulares, sujetos de derecho internacional o a sujetos obligados cuando no involucren el ejercicio de recursos públicos;</w:t>
      </w:r>
    </w:p>
    <w:p w14:paraId="176EBC98"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45CF8A"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27379D14"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B91C7BC"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91. El acceso a la información pública será restringido excepcionalmente, cuando ésta sea clasificada como reservada o confidencial.</w:t>
      </w:r>
    </w:p>
    <w:p w14:paraId="42A82501"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A0698F"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FFE76C0"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01EA1DC"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143. Para los efectos de esta Ley se considera información confidencial, la clasificada como tal, de manera permanente, por su naturaleza, cuando:</w:t>
      </w:r>
    </w:p>
    <w:p w14:paraId="02341D03"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14:paraId="2449B663"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AE6B395" w14:textId="77777777" w:rsidR="000F66F3" w:rsidRDefault="000F66F3" w:rsidP="000F66F3">
      <w:pPr>
        <w:spacing w:after="16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3F842DC6"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14:paraId="4CDCEC2E"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el presente asunto en particular, el Recurrente, en los numerales 4, 5, 7, 8, 9 y 13 requiere información que presentaron los particulares para la realización de un trámite ante el Sujeto Obligado, esto, es que la información corresponde a documentos privados que contienen datos personales de carácter patrimonial exigidos por la autoridad para la realización de un trámite y más aún por haber señalado a las personas interesadas; por lo que, en aras de garantizar la protección de los datos personales de las personas referidas en la solicitud, así como los titulares de los bienes inmuebles de las claves catastrales, es necesario ordenar la clasificación como información confidencial, los expedientes que se derivaron de dichos trámites.</w:t>
      </w:r>
    </w:p>
    <w:p w14:paraId="525D8617"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14:paraId="68EDF0FA"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otra parte, el Recurrente manifestó ser el propietario del predio; sin embargo, no proporcionó ningún medio de convicción que brinde certeza de dicha manifestación, por lo cual, este Órgano Garante carece de elementos para determinar que realmente nos encontramos frente a un ejercicio del derecho de acceso a datos personales, por lo que, en aras de garantizar los derechos del particular, se dejan a salvo sus derechos para que, si así lo desea pueda presentar una nueva solicitud, por medio del Sistema de Acceso, Rectificación, Cancelación y Oposición de Datos Personales del Estado de México (SARCOEM), con la documentación comprobatoria necesaria para poder realizar el procedimiento correspondiente y, de ser el caso, tener acceso a sus datos </w:t>
      </w:r>
      <w:r>
        <w:rPr>
          <w:rFonts w:ascii="Palatino Linotype" w:eastAsia="Palatino Linotype" w:hAnsi="Palatino Linotype" w:cs="Palatino Linotype"/>
          <w:color w:val="000000"/>
        </w:rPr>
        <w:lastRenderedPageBreak/>
        <w:t>personales en posesión del Sujeto Obligado respecto del inmueble señalado en la solicitud.</w:t>
      </w:r>
    </w:p>
    <w:p w14:paraId="0B4291BF" w14:textId="77777777" w:rsidR="000F66F3" w:rsidRDefault="000F66F3" w:rsidP="000F66F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13DE0795" w14:textId="77777777" w:rsidR="000F66F3" w:rsidRDefault="000F66F3" w:rsidP="000F66F3">
      <w:pPr>
        <w:pStyle w:val="Ttulo3"/>
        <w:rPr>
          <w:rFonts w:ascii="Palatino Linotype" w:eastAsia="Palatino Linotype" w:hAnsi="Palatino Linotype" w:cs="Palatino Linotype"/>
          <w:b w:val="0"/>
          <w:color w:val="000000"/>
        </w:rPr>
      </w:pPr>
      <w:r>
        <w:rPr>
          <w:rFonts w:ascii="Palatino Linotype" w:eastAsia="Palatino Linotype" w:hAnsi="Palatino Linotype" w:cs="Palatino Linotype"/>
          <w:color w:val="000000"/>
        </w:rPr>
        <w:t>V. De los requerimientos materia del Derecho de Acceso a la Información Pública.</w:t>
      </w:r>
    </w:p>
    <w:p w14:paraId="47D5A5A3" w14:textId="77777777" w:rsidR="000F66F3" w:rsidRDefault="000F66F3" w:rsidP="000F66F3"/>
    <w:p w14:paraId="6A403521"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Ahora bien, por lo que se refiere a los puntos identificados con los numerales 3, 16, 18, 20, 23 y 24 conforme al recuadro antes referido, el Recurrente solicitó lo siguiente:</w:t>
      </w:r>
    </w:p>
    <w:p w14:paraId="3C4327CD"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775AC421" w14:textId="77777777" w:rsidR="000F66F3" w:rsidRDefault="000F66F3" w:rsidP="000F66F3">
      <w:pPr>
        <w:numPr>
          <w:ilvl w:val="0"/>
          <w:numId w:val="24"/>
        </w:numPr>
        <w:pBdr>
          <w:top w:val="nil"/>
          <w:left w:val="nil"/>
          <w:bottom w:val="nil"/>
          <w:right w:val="nil"/>
          <w:between w:val="nil"/>
        </w:pBdr>
        <w:spacing w:line="360" w:lineRule="auto"/>
        <w:ind w:left="426" w:right="616"/>
        <w:jc w:val="both"/>
        <w:rPr>
          <w:color w:val="000000"/>
        </w:rPr>
      </w:pPr>
      <w:r>
        <w:rPr>
          <w:rFonts w:ascii="Palatino Linotype" w:eastAsia="Palatino Linotype" w:hAnsi="Palatino Linotype" w:cs="Palatino Linotype"/>
          <w:color w:val="000000"/>
        </w:rPr>
        <w:t>Documento donde conste la lotificación al predio ubicado en Boulevard Adolfo López Mateos 302, Colonia Los Ángeles, de esta Ciudad de Toluca;</w:t>
      </w:r>
    </w:p>
    <w:p w14:paraId="70230BF7" w14:textId="77777777" w:rsidR="000F66F3" w:rsidRDefault="000F66F3" w:rsidP="000F66F3">
      <w:pPr>
        <w:numPr>
          <w:ilvl w:val="0"/>
          <w:numId w:val="24"/>
        </w:numPr>
        <w:pBdr>
          <w:top w:val="nil"/>
          <w:left w:val="nil"/>
          <w:bottom w:val="nil"/>
          <w:right w:val="nil"/>
          <w:between w:val="nil"/>
        </w:pBdr>
        <w:spacing w:line="360" w:lineRule="auto"/>
        <w:ind w:left="426" w:right="616"/>
        <w:jc w:val="both"/>
        <w:rPr>
          <w:color w:val="000000"/>
        </w:rPr>
      </w:pPr>
      <w:r>
        <w:rPr>
          <w:rFonts w:ascii="Palatino Linotype" w:eastAsia="Palatino Linotype" w:hAnsi="Palatino Linotype" w:cs="Palatino Linotype"/>
          <w:color w:val="000000"/>
        </w:rPr>
        <w:t>Causales por las cuales se podrá dar de baja una clave catastral;</w:t>
      </w:r>
    </w:p>
    <w:p w14:paraId="0B8EE4D1" w14:textId="77777777" w:rsidR="000F66F3" w:rsidRDefault="000F66F3" w:rsidP="000F66F3">
      <w:pPr>
        <w:numPr>
          <w:ilvl w:val="0"/>
          <w:numId w:val="24"/>
        </w:numPr>
        <w:pBdr>
          <w:top w:val="nil"/>
          <w:left w:val="nil"/>
          <w:bottom w:val="nil"/>
          <w:right w:val="nil"/>
          <w:between w:val="nil"/>
        </w:pBdr>
        <w:spacing w:line="360" w:lineRule="auto"/>
        <w:ind w:left="426" w:right="616"/>
        <w:jc w:val="both"/>
        <w:rPr>
          <w:color w:val="000000"/>
        </w:rPr>
      </w:pPr>
      <w:r>
        <w:rPr>
          <w:rFonts w:ascii="Palatino Linotype" w:eastAsia="Palatino Linotype" w:hAnsi="Palatino Linotype" w:cs="Palatino Linotype"/>
          <w:color w:val="000000"/>
        </w:rPr>
        <w:t xml:space="preserve">Fundamento legal para cancelar o dar de baja el registro catastral de un inmueble;  </w:t>
      </w:r>
    </w:p>
    <w:p w14:paraId="03ECD090" w14:textId="77777777" w:rsidR="000F66F3" w:rsidRDefault="000F66F3" w:rsidP="000F66F3">
      <w:pPr>
        <w:numPr>
          <w:ilvl w:val="0"/>
          <w:numId w:val="24"/>
        </w:numPr>
        <w:pBdr>
          <w:top w:val="nil"/>
          <w:left w:val="nil"/>
          <w:bottom w:val="nil"/>
          <w:right w:val="nil"/>
          <w:between w:val="nil"/>
        </w:pBdr>
        <w:spacing w:line="360" w:lineRule="auto"/>
        <w:ind w:left="426" w:right="616"/>
        <w:jc w:val="both"/>
        <w:rPr>
          <w:color w:val="000000"/>
        </w:rPr>
      </w:pPr>
      <w:r>
        <w:rPr>
          <w:rFonts w:ascii="Palatino Linotype" w:eastAsia="Palatino Linotype" w:hAnsi="Palatino Linotype" w:cs="Palatino Linotype"/>
          <w:color w:val="000000"/>
        </w:rPr>
        <w:t>Documentos requeridos para autorización de una subdivisión de un lote; y,</w:t>
      </w:r>
    </w:p>
    <w:p w14:paraId="2F09E55A" w14:textId="77777777" w:rsidR="000F66F3" w:rsidRDefault="000F66F3" w:rsidP="000F66F3">
      <w:pPr>
        <w:numPr>
          <w:ilvl w:val="0"/>
          <w:numId w:val="24"/>
        </w:numPr>
        <w:pBdr>
          <w:top w:val="nil"/>
          <w:left w:val="nil"/>
          <w:bottom w:val="nil"/>
          <w:right w:val="nil"/>
          <w:between w:val="nil"/>
        </w:pBdr>
        <w:spacing w:line="360" w:lineRule="auto"/>
        <w:ind w:left="426" w:right="616"/>
        <w:jc w:val="both"/>
        <w:rPr>
          <w:color w:val="000000"/>
        </w:rPr>
      </w:pPr>
      <w:r>
        <w:rPr>
          <w:rFonts w:ascii="Palatino Linotype" w:eastAsia="Palatino Linotype" w:hAnsi="Palatino Linotype" w:cs="Palatino Linotype"/>
          <w:color w:val="000000"/>
        </w:rPr>
        <w:t>Documentos requeridos para un traslado de dominio.</w:t>
      </w:r>
    </w:p>
    <w:p w14:paraId="29B07AA6"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5DFAAF" w14:textId="77777777" w:rsidR="000F66F3" w:rsidRDefault="000F66F3" w:rsidP="000F66F3">
      <w:pPr>
        <w:pStyle w:val="Ttulo4"/>
        <w:numPr>
          <w:ilvl w:val="0"/>
          <w:numId w:val="23"/>
        </w:numPr>
        <w:rPr>
          <w:rFonts w:ascii="Palatino Linotype" w:eastAsia="Palatino Linotype" w:hAnsi="Palatino Linotype" w:cs="Palatino Linotype"/>
          <w:b/>
          <w:i w:val="0"/>
          <w:color w:val="000000"/>
        </w:rPr>
      </w:pPr>
      <w:r>
        <w:rPr>
          <w:rFonts w:ascii="Palatino Linotype" w:eastAsia="Palatino Linotype" w:hAnsi="Palatino Linotype" w:cs="Palatino Linotype"/>
          <w:b/>
          <w:i w:val="0"/>
          <w:color w:val="000000"/>
        </w:rPr>
        <w:t>De la incompetencia.</w:t>
      </w:r>
    </w:p>
    <w:p w14:paraId="1A66F740" w14:textId="77777777" w:rsidR="000F66F3" w:rsidRDefault="000F66F3" w:rsidP="000F66F3">
      <w:pPr>
        <w:rPr>
          <w:rFonts w:ascii="Palatino Linotype" w:eastAsia="Palatino Linotype" w:hAnsi="Palatino Linotype" w:cs="Palatino Linotype"/>
        </w:rPr>
      </w:pPr>
    </w:p>
    <w:p w14:paraId="7B280679"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Del primer punto señalado en este apartado, el Recurrente desea conocer si el Ayuntamiento realizó una lotificación al inmueble donde se localiza su predio y, en caso afirmativo, se entregue una copia de la lotificación. </w:t>
      </w:r>
    </w:p>
    <w:p w14:paraId="498D40F3"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0180D2"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El Código Administrativo del Estado de México en el Libro Quinto Establece lo siguiente:</w:t>
      </w:r>
    </w:p>
    <w:p w14:paraId="13B7CA43"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0CD73B3E" w14:textId="77777777" w:rsidR="000F66F3" w:rsidRDefault="000F66F3" w:rsidP="000F66F3">
      <w:pPr>
        <w:pBdr>
          <w:top w:val="nil"/>
          <w:left w:val="nil"/>
          <w:bottom w:val="nil"/>
          <w:right w:val="nil"/>
          <w:between w:val="nil"/>
        </w:pBdr>
        <w:spacing w:line="360" w:lineRule="auto"/>
        <w:ind w:left="567" w:right="616"/>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LIBRO QUINTO</w:t>
      </w:r>
    </w:p>
    <w:p w14:paraId="38087744" w14:textId="77777777" w:rsidR="000F66F3" w:rsidRDefault="000F66F3" w:rsidP="000F66F3">
      <w:pPr>
        <w:pBdr>
          <w:top w:val="nil"/>
          <w:left w:val="nil"/>
          <w:bottom w:val="nil"/>
          <w:right w:val="nil"/>
          <w:between w:val="nil"/>
        </w:pBdr>
        <w:spacing w:line="360" w:lineRule="auto"/>
        <w:ind w:left="567" w:right="616"/>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DEL ORDENAMIENTO TERRITORIAL DE LOS ASENTAMIENTOS HUMANOS Y DEL DESARROLLO URBANO DE LOS CENTROS DE POBLACIÓN</w:t>
      </w:r>
    </w:p>
    <w:p w14:paraId="37D438F4"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6399CCE5"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5.3. Para los efectos de este Libro, se entenderá como:</w:t>
      </w:r>
    </w:p>
    <w:p w14:paraId="1E564862"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F238D3F"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XXXVII. Plano de lotificación: A la representación gráfica de un conjunto urbano, subdivisión, condominio horizontal o mixto, relotificación o fusión.</w:t>
      </w:r>
    </w:p>
    <w:p w14:paraId="41EEAC30"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C50827A"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XL. Relotificación: Al acto por el cual a dos o más lotes o áreas privativas, según corresponda, se le modifican las dimensiones o las ubicaciones originalmente establecidas en la autorización del conjunto urbano, subdivisión o condominio, sin que se incremente el área vendible ni el número de viviendas o lotes.</w:t>
      </w:r>
    </w:p>
    <w:p w14:paraId="37AA88BE"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244CB5C5"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5.7. Son autoridades para la aplicación de este Libro el Gobernador del Estado, la Secretaría de Desarrollo Urbano y Obra, la Secretaría de Movilidad y los municipios.</w:t>
      </w:r>
    </w:p>
    <w:p w14:paraId="2DE60AC1"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6D374CD3"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5.9. La Secretaría tendrá las atribuciones siguientes:</w:t>
      </w:r>
    </w:p>
    <w:p w14:paraId="7D8B3C20"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18E9308"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 Aprobar el plano de lotificación para la localización, deslinde y fraccionamiento de las zonas de urbanización ejidal o comunal y su reserva de crecimiento;</w:t>
      </w:r>
    </w:p>
    <w:p w14:paraId="35AB7A0A"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E75AD33"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53822FA7" w14:textId="77777777" w:rsidR="000F66F3" w:rsidRDefault="000F66F3" w:rsidP="00D771E8">
      <w:pPr>
        <w:pBdr>
          <w:top w:val="nil"/>
          <w:left w:val="nil"/>
          <w:bottom w:val="nil"/>
          <w:right w:val="nil"/>
          <w:between w:val="nil"/>
        </w:pBdr>
        <w:spacing w:line="360" w:lineRule="auto"/>
        <w:ind w:right="616"/>
        <w:jc w:val="both"/>
        <w:rPr>
          <w:color w:val="000000"/>
        </w:rPr>
      </w:pPr>
      <w:r>
        <w:rPr>
          <w:rFonts w:ascii="Palatino Linotype" w:eastAsia="Palatino Linotype" w:hAnsi="Palatino Linotype" w:cs="Palatino Linotype"/>
          <w:color w:val="000000"/>
        </w:rPr>
        <w:t>Es así que, de acuerdo al Código Administrativo del Estado de México, la autoridad facultada para emitir los planos de lotificación es la Secretaría de Desarrollo Urbano y Obra y no al Ayuntamiento de Toluca, sobre este último, el Manual Catastral del Estado de México, lo faculta para los siguientes trámites en materia de catastro</w:t>
      </w:r>
    </w:p>
    <w:p w14:paraId="446B075D"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14:paraId="590651A0" w14:textId="77777777" w:rsidR="000F66F3" w:rsidRDefault="000F66F3" w:rsidP="000F66F3">
      <w:pPr>
        <w:pBdr>
          <w:top w:val="nil"/>
          <w:left w:val="nil"/>
          <w:bottom w:val="nil"/>
          <w:right w:val="nil"/>
          <w:between w:val="nil"/>
        </w:pBdr>
        <w:spacing w:line="360" w:lineRule="auto"/>
        <w:ind w:left="567"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ACGC0 14. Los servicios catastrales que presta el ayuntamiento son: </w:t>
      </w:r>
    </w:p>
    <w:p w14:paraId="627654F8"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Inscripción de inmuebles en el padrón catastral municipal. </w:t>
      </w:r>
    </w:p>
    <w:p w14:paraId="70A692DF"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Registro de altas, bajas y modificaciones de construcciones. </w:t>
      </w:r>
    </w:p>
    <w:p w14:paraId="415D5A9D"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Actualización del padrón catastral derivada de subdivisión, fusión, lotificación, relotificación, conjuntos urbanos, afectaciones y modificación de linderos, previa autorización emitida por la autoridad competente. </w:t>
      </w:r>
    </w:p>
    <w:p w14:paraId="356A1E90"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Actualización al padrón catastral derivada de cambios técnicos y administrativos. </w:t>
      </w:r>
    </w:p>
    <w:p w14:paraId="432358DF"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b/>
          <w:i/>
          <w:color w:val="000000"/>
          <w:sz w:val="22"/>
          <w:szCs w:val="22"/>
        </w:rPr>
        <w:t>Asignación, baja y reasignación de clave catastral</w:t>
      </w:r>
      <w:r>
        <w:rPr>
          <w:rFonts w:ascii="Palatino Linotype" w:eastAsia="Palatino Linotype" w:hAnsi="Palatino Linotype" w:cs="Palatino Linotype"/>
          <w:i/>
          <w:color w:val="000000"/>
          <w:sz w:val="22"/>
          <w:szCs w:val="22"/>
        </w:rPr>
        <w:t xml:space="preserve">. </w:t>
      </w:r>
    </w:p>
    <w:p w14:paraId="3E1545B1"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Certificaciones de clave, clave y valor catastral y plano manzanero. </w:t>
      </w:r>
    </w:p>
    <w:p w14:paraId="511F799B"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Constancia de identificación catastral. </w:t>
      </w:r>
    </w:p>
    <w:p w14:paraId="3F891523"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 xml:space="preserve">Levantamiento topográfico catastral, en los casos previstos por las disposiciones jurídicas aplicables. </w:t>
      </w:r>
    </w:p>
    <w:p w14:paraId="08FCB3CA" w14:textId="77777777" w:rsidR="000F66F3" w:rsidRDefault="000F66F3" w:rsidP="000F66F3">
      <w:pPr>
        <w:numPr>
          <w:ilvl w:val="0"/>
          <w:numId w:val="21"/>
        </w:numPr>
        <w:pBdr>
          <w:top w:val="nil"/>
          <w:left w:val="nil"/>
          <w:bottom w:val="nil"/>
          <w:right w:val="nil"/>
          <w:between w:val="nil"/>
        </w:pBdr>
        <w:spacing w:line="360" w:lineRule="auto"/>
        <w:ind w:right="616"/>
        <w:jc w:val="both"/>
        <w:rPr>
          <w:i/>
          <w:color w:val="000000"/>
          <w:sz w:val="22"/>
          <w:szCs w:val="22"/>
        </w:rPr>
      </w:pPr>
      <w:r>
        <w:rPr>
          <w:rFonts w:ascii="Palatino Linotype" w:eastAsia="Palatino Linotype" w:hAnsi="Palatino Linotype" w:cs="Palatino Linotype"/>
          <w:i/>
          <w:color w:val="000000"/>
          <w:sz w:val="22"/>
          <w:szCs w:val="22"/>
        </w:rPr>
        <w:t>Verificación de linderos</w:t>
      </w:r>
    </w:p>
    <w:p w14:paraId="6189F837"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0439CA"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Entonces al ser un trámite que se realiza ante un Sujeto Obligado distinto, como lo es la Secretaría de Desarrollo Urbano y Obra Pública, es necesario traer a colación lo dispuesto en la Ley de Transparencia y Acceso a la Información Pública del Estado de </w:t>
      </w:r>
      <w:r>
        <w:rPr>
          <w:rFonts w:ascii="Palatino Linotype" w:eastAsia="Palatino Linotype" w:hAnsi="Palatino Linotype" w:cs="Palatino Linotype"/>
          <w:color w:val="000000"/>
        </w:rPr>
        <w:lastRenderedPageBreak/>
        <w:t>México y Municipios, artículos 167 y 49 fracción II, los cuales establecen lo siguiente, respectivamente:</w:t>
      </w:r>
    </w:p>
    <w:p w14:paraId="0E29ABC4"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AF2636"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49. </w:t>
      </w:r>
      <w:r>
        <w:rPr>
          <w:rFonts w:ascii="Palatino Linotype" w:eastAsia="Palatino Linotype" w:hAnsi="Palatino Linotype" w:cs="Palatino Linotype"/>
          <w:b/>
          <w:i/>
          <w:sz w:val="22"/>
          <w:szCs w:val="22"/>
        </w:rPr>
        <w:t>Los Comités de Transparencia tendrán las siguientes atribuciones</w:t>
      </w:r>
      <w:r>
        <w:rPr>
          <w:rFonts w:ascii="Palatino Linotype" w:eastAsia="Palatino Linotype" w:hAnsi="Palatino Linotype" w:cs="Palatino Linotype"/>
          <w:i/>
          <w:sz w:val="22"/>
          <w:szCs w:val="22"/>
        </w:rPr>
        <w:t>:</w:t>
      </w:r>
    </w:p>
    <w:p w14:paraId="2D59E5AC"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CCBB4B"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Confirmar, modificar o revocar las determinaciones que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 xml:space="preserve">declaración de </w:t>
      </w:r>
      <w:r>
        <w:rPr>
          <w:rFonts w:ascii="Palatino Linotype" w:eastAsia="Palatino Linotype" w:hAnsi="Palatino Linotype" w:cs="Palatino Linotype"/>
          <w:i/>
          <w:sz w:val="22"/>
          <w:szCs w:val="22"/>
        </w:rPr>
        <w:t xml:space="preserve">inexistencia o de </w:t>
      </w:r>
      <w:r>
        <w:rPr>
          <w:rFonts w:ascii="Palatino Linotype" w:eastAsia="Palatino Linotype" w:hAnsi="Palatino Linotype" w:cs="Palatino Linotype"/>
          <w:b/>
          <w:i/>
          <w:sz w:val="22"/>
          <w:szCs w:val="22"/>
        </w:rPr>
        <w:t>incompetencia realicen los titulares de las áreas de los sujetos obligados</w:t>
      </w:r>
      <w:r>
        <w:rPr>
          <w:rFonts w:ascii="Palatino Linotype" w:eastAsia="Palatino Linotype" w:hAnsi="Palatino Linotype" w:cs="Palatino Linotype"/>
          <w:i/>
          <w:sz w:val="22"/>
          <w:szCs w:val="22"/>
        </w:rPr>
        <w:t>;</w:t>
      </w:r>
    </w:p>
    <w:p w14:paraId="053A14DA"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p>
    <w:p w14:paraId="203E9230" w14:textId="77777777" w:rsidR="000F66F3" w:rsidRDefault="000F66F3" w:rsidP="000F66F3">
      <w:pPr>
        <w:spacing w:line="360"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rtículo 167. Cuando las unidades de transparencia determinen la notoria incompetencia por</w:t>
      </w:r>
      <w:r>
        <w:rPr>
          <w:rFonts w:ascii="Palatino Linotype" w:eastAsia="Palatino Linotype" w:hAnsi="Palatino Linotype" w:cs="Palatino Linotype"/>
          <w:i/>
          <w:sz w:val="22"/>
          <w:szCs w:val="22"/>
        </w:rPr>
        <w:t xml:space="preserve"> parte de los sujetos obligados, dentro del ámbito de aplicación, para atender la solicitud de acceso a la información, </w:t>
      </w:r>
      <w:r>
        <w:rPr>
          <w:rFonts w:ascii="Palatino Linotype" w:eastAsia="Palatino Linotype" w:hAnsi="Palatino Linotype" w:cs="Palatino Linotype"/>
          <w:b/>
          <w:i/>
          <w:sz w:val="22"/>
          <w:szCs w:val="22"/>
        </w:rPr>
        <w:t xml:space="preserve">deberán comunicarlo al solicitante, dentro de los tres días hábiles posteriores a la recepción de la solicitud y, en su caso orientar al solicitante, el o los sujetos obligados competentes. </w:t>
      </w:r>
    </w:p>
    <w:p w14:paraId="1B7B0E9C"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p>
    <w:p w14:paraId="5AEC41F9"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4ABDC5A" w14:textId="77777777" w:rsidR="000F66F3" w:rsidRDefault="000F66F3" w:rsidP="000F66F3">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40313BF1" w14:textId="77777777" w:rsidR="000F66F3" w:rsidRDefault="000F66F3" w:rsidP="000F66F3">
      <w:pPr>
        <w:spacing w:line="360" w:lineRule="auto"/>
        <w:jc w:val="both"/>
        <w:rPr>
          <w:rFonts w:ascii="Palatino Linotype" w:eastAsia="Palatino Linotype" w:hAnsi="Palatino Linotype" w:cs="Palatino Linotype"/>
        </w:rPr>
      </w:pPr>
    </w:p>
    <w:p w14:paraId="3BD55ED3"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Los dispositivos legales antes citados establecen la obligatoriedad de los Sujetos Obligados para determinar ante un acuerdo emitido por el Comité de Transparencia la </w:t>
      </w:r>
      <w:r>
        <w:rPr>
          <w:rFonts w:ascii="Palatino Linotype" w:eastAsia="Palatino Linotype" w:hAnsi="Palatino Linotype" w:cs="Palatino Linotype"/>
          <w:color w:val="000000"/>
        </w:rPr>
        <w:lastRenderedPageBreak/>
        <w:t>declaración incompetencia para contar información requerida por los particulares, en este caso en particular, estamos en presencia de un trámite especifico que se realiza ante un Sujeto Obligado distinto, que es la Secretaría de Desarrollo Urbano y Obra, en consecuencia, el Sujeto Obligado al no haberse manifestado al respecto en su respuesta e informe justificado, este Órgano Garante determina ordenar la entrega del acuerdo antes referido.</w:t>
      </w:r>
    </w:p>
    <w:p w14:paraId="03A38911"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3CDFE6F" w14:textId="77777777" w:rsidR="000F66F3" w:rsidRDefault="000F66F3" w:rsidP="000F66F3">
      <w:pPr>
        <w:pStyle w:val="Ttulo4"/>
        <w:numPr>
          <w:ilvl w:val="0"/>
          <w:numId w:val="23"/>
        </w:numPr>
        <w:rPr>
          <w:rFonts w:ascii="Palatino Linotype" w:eastAsia="Palatino Linotype" w:hAnsi="Palatino Linotype" w:cs="Palatino Linotype"/>
          <w:b/>
          <w:i w:val="0"/>
          <w:color w:val="000000"/>
        </w:rPr>
      </w:pPr>
      <w:r>
        <w:rPr>
          <w:rFonts w:ascii="Palatino Linotype" w:eastAsia="Palatino Linotype" w:hAnsi="Palatino Linotype" w:cs="Palatino Linotype"/>
          <w:b/>
          <w:i w:val="0"/>
          <w:color w:val="000000"/>
        </w:rPr>
        <w:t>De la baja de clave catastral</w:t>
      </w:r>
    </w:p>
    <w:p w14:paraId="00A6B714" w14:textId="77777777" w:rsidR="000F66F3" w:rsidRDefault="000F66F3" w:rsidP="000F66F3"/>
    <w:p w14:paraId="16CA2A13"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el Sujeto Obligado en su respuesta, entre la normatividad que proporcionó se encuentra el artículo 3.25 del Código Reglamentario Municipal de Toluca, el cual establece las atribuciones de la Dirección de Catastro, entre las que destacan, las siguientes:</w:t>
      </w:r>
    </w:p>
    <w:p w14:paraId="64BCCA08" w14:textId="77777777" w:rsidR="000F66F3" w:rsidRDefault="000F66F3" w:rsidP="000F66F3">
      <w:pPr>
        <w:spacing w:line="360" w:lineRule="auto"/>
        <w:jc w:val="both"/>
        <w:rPr>
          <w:rFonts w:ascii="Palatino Linotype" w:eastAsia="Palatino Linotype" w:hAnsi="Palatino Linotype" w:cs="Palatino Linotype"/>
        </w:rPr>
      </w:pPr>
    </w:p>
    <w:p w14:paraId="399F83EA"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color w:val="000000"/>
          <w:lang w:eastAsia="es-MX"/>
        </w:rPr>
        <w:drawing>
          <wp:inline distT="0" distB="0" distL="0" distR="0" wp14:anchorId="74F4B8C4" wp14:editId="6B613E26">
            <wp:extent cx="5520454" cy="193410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7764" t="31999" r="17968" b="27953"/>
                    <a:stretch>
                      <a:fillRect/>
                    </a:stretch>
                  </pic:blipFill>
                  <pic:spPr>
                    <a:xfrm>
                      <a:off x="0" y="0"/>
                      <a:ext cx="5520454" cy="1934103"/>
                    </a:xfrm>
                    <a:prstGeom prst="rect">
                      <a:avLst/>
                    </a:prstGeom>
                    <a:ln/>
                  </pic:spPr>
                </pic:pic>
              </a:graphicData>
            </a:graphic>
          </wp:inline>
        </w:drawing>
      </w:r>
    </w:p>
    <w:p w14:paraId="3794727D" w14:textId="77777777" w:rsidR="000F66F3" w:rsidRDefault="000F66F3" w:rsidP="000F66F3">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54F8EE04"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Si bien es cierto, el Sujeto Obligado entregó el fundamento legal que lo faculta para dar de baja las claves catastrales, también lo es que fue omiso en pronunciarse respecto de las causales de baja, por lo que se ORDENA al Sujeto Obligado entregar el documento </w:t>
      </w:r>
      <w:r>
        <w:rPr>
          <w:rFonts w:ascii="Palatino Linotype" w:eastAsia="Palatino Linotype" w:hAnsi="Palatino Linotype" w:cs="Palatino Linotype"/>
          <w:color w:val="000000"/>
        </w:rPr>
        <w:lastRenderedPageBreak/>
        <w:t>en donde obren las causales de baja de claves catastrales, los cuales pueden obrar de manera enunciativa más no limitativa en el Manual Catastral del Estado de México.</w:t>
      </w:r>
    </w:p>
    <w:p w14:paraId="6CCFE9AA"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441345" w14:textId="77777777" w:rsidR="000F66F3" w:rsidRDefault="000F66F3" w:rsidP="000F66F3">
      <w:pPr>
        <w:pStyle w:val="Ttulo4"/>
        <w:numPr>
          <w:ilvl w:val="0"/>
          <w:numId w:val="23"/>
        </w:numPr>
        <w:rPr>
          <w:rFonts w:ascii="Palatino Linotype" w:eastAsia="Palatino Linotype" w:hAnsi="Palatino Linotype" w:cs="Palatino Linotype"/>
          <w:b/>
          <w:i w:val="0"/>
          <w:color w:val="000000"/>
        </w:rPr>
      </w:pPr>
      <w:r>
        <w:rPr>
          <w:rFonts w:ascii="Palatino Linotype" w:eastAsia="Palatino Linotype" w:hAnsi="Palatino Linotype" w:cs="Palatino Linotype"/>
          <w:b/>
          <w:i w:val="0"/>
          <w:color w:val="000000"/>
        </w:rPr>
        <w:t xml:space="preserve"> De los trámites y servicios.</w:t>
      </w:r>
    </w:p>
    <w:p w14:paraId="71A42949" w14:textId="77777777" w:rsidR="000F66F3" w:rsidRDefault="000F66F3" w:rsidP="000F66F3"/>
    <w:p w14:paraId="41D0D306"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Ahora bien, sobre los dos últimos puntos de la solicitud, van encaminados a conocer los documentos que se requieren para una autorización de una subdivisión de un lote y el traslado de dominio de un inmueble</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El Sujeto Obligado fue omiso en realizar manifestaciones al respecto.</w:t>
      </w:r>
    </w:p>
    <w:p w14:paraId="033C709D"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B8EBEF" w14:textId="77777777" w:rsidR="000F66F3" w:rsidRDefault="000F66F3" w:rsidP="00D771E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La Ley de Transparencia y Acceso a la Información Pública del Estado de México y Municipios en el artículo 172 contempla que, cuando exista un trámite </w:t>
      </w:r>
      <w:proofErr w:type="gramStart"/>
      <w:r>
        <w:rPr>
          <w:rFonts w:ascii="Palatino Linotype" w:eastAsia="Palatino Linotype" w:hAnsi="Palatino Linotype" w:cs="Palatino Linotype"/>
          <w:color w:val="000000"/>
        </w:rPr>
        <w:t>especifico</w:t>
      </w:r>
      <w:proofErr w:type="gramEnd"/>
      <w:r>
        <w:rPr>
          <w:rFonts w:ascii="Palatino Linotype" w:eastAsia="Palatino Linotype" w:hAnsi="Palatino Linotype" w:cs="Palatino Linotype"/>
          <w:color w:val="000000"/>
        </w:rPr>
        <w:t xml:space="preserve"> los sujetos obligados orientarán a los recurrentes, se inserta su contenido de referencia:</w:t>
      </w:r>
    </w:p>
    <w:p w14:paraId="114012CF"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621E57A7" w14:textId="77777777" w:rsidR="000F66F3" w:rsidRDefault="000F66F3" w:rsidP="000F66F3">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172. Cuando lo solicitado corresponda a información que sea posible obtener mediante un trámite previamente establecido y previsto en una norma, el sujeto obligado orientará al solicitante sobre el procedimiento que corresponda.</w:t>
      </w:r>
      <w:r>
        <w:rPr>
          <w:rFonts w:ascii="Palatino Linotype" w:eastAsia="Palatino Linotype" w:hAnsi="Palatino Linotype" w:cs="Palatino Linotype"/>
          <w:i/>
          <w:sz w:val="22"/>
          <w:szCs w:val="22"/>
        </w:rPr>
        <w:t xml:space="preserve"> En esos casos, la solicitud de información podrá desecharse por improcedente, dejando a salvo el derecho del particular de interponer el recurso previsto en la presente Ley, si no estuviere conforme.</w:t>
      </w:r>
    </w:p>
    <w:p w14:paraId="4115944F" w14:textId="77777777" w:rsidR="000F66F3" w:rsidRDefault="000F66F3" w:rsidP="000F66F3">
      <w:pPr>
        <w:spacing w:line="360" w:lineRule="auto"/>
        <w:ind w:left="567" w:right="567"/>
        <w:jc w:val="both"/>
        <w:rPr>
          <w:rFonts w:ascii="Palatino Linotype" w:eastAsia="Palatino Linotype" w:hAnsi="Palatino Linotype" w:cs="Palatino Linotype"/>
          <w:i/>
          <w:sz w:val="22"/>
          <w:szCs w:val="22"/>
        </w:rPr>
      </w:pPr>
    </w:p>
    <w:p w14:paraId="73E77117" w14:textId="77777777" w:rsidR="000F66F3" w:rsidRDefault="000F66F3" w:rsidP="000F66F3">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argumentos para justificar cualquier negativa de acceso a la información deben recaer en el sujeto obligado al cual la información fue solicitada.</w:t>
      </w:r>
    </w:p>
    <w:p w14:paraId="10EA69C2" w14:textId="77777777" w:rsidR="000F66F3" w:rsidRDefault="000F66F3" w:rsidP="000F66F3">
      <w:pPr>
        <w:spacing w:line="360" w:lineRule="auto"/>
        <w:ind w:left="567" w:right="567"/>
        <w:jc w:val="both"/>
        <w:rPr>
          <w:rFonts w:ascii="Palatino Linotype" w:eastAsia="Palatino Linotype" w:hAnsi="Palatino Linotype" w:cs="Palatino Linotype"/>
          <w:i/>
          <w:sz w:val="28"/>
          <w:szCs w:val="28"/>
        </w:rPr>
      </w:pPr>
      <w:r>
        <w:rPr>
          <w:rFonts w:ascii="Palatino Linotype" w:eastAsia="Palatino Linotype" w:hAnsi="Palatino Linotype" w:cs="Palatino Linotype"/>
          <w:i/>
          <w:sz w:val="22"/>
          <w:szCs w:val="22"/>
        </w:rPr>
        <w:t>(Énfasis añadida)</w:t>
      </w:r>
    </w:p>
    <w:p w14:paraId="0BE7E842"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5AC5E8F8"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75874663" w14:textId="77777777" w:rsidR="000F66F3" w:rsidRDefault="000F66F3" w:rsidP="00D771E8">
      <w:pPr>
        <w:pBdr>
          <w:top w:val="nil"/>
          <w:left w:val="nil"/>
          <w:bottom w:val="nil"/>
          <w:right w:val="nil"/>
          <w:between w:val="nil"/>
        </w:pBdr>
        <w:tabs>
          <w:tab w:val="left" w:pos="567"/>
        </w:tabs>
        <w:spacing w:line="360" w:lineRule="auto"/>
        <w:ind w:right="49"/>
        <w:jc w:val="both"/>
        <w:rPr>
          <w:color w:val="000000"/>
        </w:rPr>
      </w:pPr>
      <w:r>
        <w:rPr>
          <w:rFonts w:ascii="Palatino Linotype" w:eastAsia="Palatino Linotype" w:hAnsi="Palatino Linotype" w:cs="Palatino Linotype"/>
          <w:color w:val="000000"/>
        </w:rPr>
        <w:lastRenderedPageBreak/>
        <w:t>Si bien es cierto, la información que requiere el particular se relaciona con trámites específicos que pudiera ofrecer el Sujeto Obligado, pero también lo es que, los requisitos y documentación a presentar para la realización de dichos trámites si es información susceptible de requerirse mediante el ejercicio del derecho de acceso a la información pública, toda vez que, conocer los trámites y servicios que ofrecen los Sujetos Obligados es información pública de oficio, de acuerdo al artículo 92 de la Ley de Transparencia y Acceso a la Información Pública del Estado de México y Municipios, el cual establece lo siguiente:</w:t>
      </w:r>
    </w:p>
    <w:p w14:paraId="61A42B10" w14:textId="77777777" w:rsidR="000F66F3" w:rsidRDefault="000F66F3" w:rsidP="000F66F3">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p>
    <w:p w14:paraId="7215029D" w14:textId="77777777" w:rsidR="000F66F3" w:rsidRDefault="000F66F3" w:rsidP="000F66F3">
      <w:pPr>
        <w:pBdr>
          <w:top w:val="nil"/>
          <w:left w:val="nil"/>
          <w:bottom w:val="nil"/>
          <w:right w:val="nil"/>
          <w:between w:val="nil"/>
        </w:pBdr>
        <w:tabs>
          <w:tab w:val="left" w:pos="851"/>
        </w:tabs>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124044" w14:textId="77777777" w:rsidR="000F66F3" w:rsidRDefault="000F66F3" w:rsidP="000F66F3">
      <w:pPr>
        <w:pBdr>
          <w:top w:val="nil"/>
          <w:left w:val="nil"/>
          <w:bottom w:val="nil"/>
          <w:right w:val="nil"/>
          <w:between w:val="nil"/>
        </w:pBdr>
        <w:tabs>
          <w:tab w:val="left" w:pos="851"/>
        </w:tabs>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63834A9" w14:textId="77777777" w:rsidR="000F66F3" w:rsidRDefault="000F66F3" w:rsidP="000F66F3">
      <w:pPr>
        <w:pBdr>
          <w:top w:val="nil"/>
          <w:left w:val="nil"/>
          <w:bottom w:val="nil"/>
          <w:right w:val="nil"/>
          <w:between w:val="nil"/>
        </w:pBdr>
        <w:tabs>
          <w:tab w:val="left" w:pos="851"/>
        </w:tabs>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XXIII. Los servicios que ofrecen señalando los requisitos para acceder a ellos, así como los tiempos de respuesta;</w:t>
      </w:r>
    </w:p>
    <w:p w14:paraId="65492DEE" w14:textId="77777777" w:rsidR="000F66F3" w:rsidRDefault="000F66F3" w:rsidP="000F66F3">
      <w:pPr>
        <w:pBdr>
          <w:top w:val="nil"/>
          <w:left w:val="nil"/>
          <w:bottom w:val="nil"/>
          <w:right w:val="nil"/>
          <w:between w:val="nil"/>
        </w:pBdr>
        <w:tabs>
          <w:tab w:val="left" w:pos="851"/>
        </w:tabs>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XXIV. Los trámites, requisitos y formatos que ofrecen, así como los tiempos de respuesta;</w:t>
      </w:r>
    </w:p>
    <w:p w14:paraId="4373EB16" w14:textId="77777777" w:rsidR="000F66F3" w:rsidRDefault="000F66F3" w:rsidP="000F66F3">
      <w:pPr>
        <w:pBdr>
          <w:top w:val="nil"/>
          <w:left w:val="nil"/>
          <w:bottom w:val="nil"/>
          <w:right w:val="nil"/>
          <w:between w:val="nil"/>
        </w:pBdr>
        <w:tabs>
          <w:tab w:val="left" w:pos="851"/>
        </w:tabs>
        <w:spacing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10E8CD9" w14:textId="77777777" w:rsidR="000F66F3" w:rsidRDefault="000F66F3" w:rsidP="000F66F3">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p>
    <w:p w14:paraId="363E4337" w14:textId="77777777" w:rsidR="000F66F3" w:rsidRDefault="000F66F3" w:rsidP="00D771E8">
      <w:pPr>
        <w:pBdr>
          <w:top w:val="nil"/>
          <w:left w:val="nil"/>
          <w:bottom w:val="nil"/>
          <w:right w:val="nil"/>
          <w:between w:val="nil"/>
        </w:pBdr>
        <w:tabs>
          <w:tab w:val="left" w:pos="567"/>
        </w:tabs>
        <w:spacing w:line="360" w:lineRule="auto"/>
        <w:ind w:right="49"/>
        <w:jc w:val="both"/>
        <w:rPr>
          <w:color w:val="000000"/>
        </w:rPr>
      </w:pPr>
      <w:r>
        <w:rPr>
          <w:rFonts w:ascii="Palatino Linotype" w:eastAsia="Palatino Linotype" w:hAnsi="Palatino Linotype" w:cs="Palatino Linotype"/>
          <w:color w:val="000000"/>
        </w:rPr>
        <w:t xml:space="preserve">Es así que, la Ley en cito refiere que no sólo será pública aquella información relacionada con los trámites y servicios que ofrecen, sino que también los requisitos, formatos y tiempos de respuesta, siendo esta la información de interés para el Recurrente, en consecuencia, se ordena al Sujeto Obligado entregar los documentos en </w:t>
      </w:r>
      <w:r>
        <w:rPr>
          <w:rFonts w:ascii="Palatino Linotype" w:eastAsia="Palatino Linotype" w:hAnsi="Palatino Linotype" w:cs="Palatino Linotype"/>
          <w:color w:val="000000"/>
        </w:rPr>
        <w:lastRenderedPageBreak/>
        <w:t>donde consten los requisitos para la autorización de una subdivisión de un lote, así como del traslado de dominio de un inmueble.</w:t>
      </w:r>
    </w:p>
    <w:p w14:paraId="0DA55B6B" w14:textId="77777777" w:rsidR="000F66F3" w:rsidRDefault="000F66F3" w:rsidP="000F66F3">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p>
    <w:p w14:paraId="1BB0C175" w14:textId="77777777" w:rsidR="000F66F3" w:rsidRDefault="000F66F3" w:rsidP="00D771E8">
      <w:pPr>
        <w:pBdr>
          <w:top w:val="nil"/>
          <w:left w:val="nil"/>
          <w:bottom w:val="nil"/>
          <w:right w:val="nil"/>
          <w:between w:val="nil"/>
        </w:pBdr>
        <w:tabs>
          <w:tab w:val="left" w:pos="567"/>
        </w:tabs>
        <w:spacing w:line="360" w:lineRule="auto"/>
        <w:ind w:right="49"/>
        <w:jc w:val="both"/>
        <w:rPr>
          <w:color w:val="000000"/>
        </w:rPr>
      </w:pPr>
      <w:r>
        <w:rPr>
          <w:rFonts w:ascii="Palatino Linotype" w:eastAsia="Palatino Linotype" w:hAnsi="Palatino Linotype" w:cs="Palatino Linotype"/>
          <w:color w:val="000000"/>
        </w:rPr>
        <w:t>Ahora bien, si la información de algún trámite de interés para el particular no obra en los archivos del Sujeto Obligado por ser un trámite que no ofrece, deberá se manifestar las razones que expliquen las causas por las que no se cuenta con la información.</w:t>
      </w:r>
    </w:p>
    <w:p w14:paraId="66FA7813" w14:textId="77777777" w:rsidR="000F66F3" w:rsidRDefault="000F66F3" w:rsidP="000F66F3">
      <w:pPr>
        <w:pBdr>
          <w:top w:val="nil"/>
          <w:left w:val="nil"/>
          <w:bottom w:val="nil"/>
          <w:right w:val="nil"/>
          <w:between w:val="nil"/>
        </w:pBdr>
        <w:ind w:left="720"/>
        <w:rPr>
          <w:rFonts w:ascii="Palatino Linotype" w:eastAsia="Palatino Linotype" w:hAnsi="Palatino Linotype" w:cs="Palatino Linotype"/>
          <w:color w:val="000000"/>
        </w:rPr>
      </w:pPr>
    </w:p>
    <w:p w14:paraId="41E16F4D" w14:textId="77777777" w:rsidR="009D6568" w:rsidRPr="002F3FAA" w:rsidRDefault="009D6568" w:rsidP="009D6568">
      <w:pPr>
        <w:widowControl w:val="0"/>
        <w:autoSpaceDE w:val="0"/>
        <w:autoSpaceDN w:val="0"/>
        <w:adjustRightInd w:val="0"/>
        <w:snapToGrid w:val="0"/>
        <w:spacing w:line="360" w:lineRule="auto"/>
        <w:contextualSpacing/>
        <w:jc w:val="both"/>
        <w:rPr>
          <w:rFonts w:ascii="Palatino Linotype" w:eastAsia="Calibri" w:hAnsi="Palatino Linotype" w:cs="Arial"/>
          <w:color w:val="000000" w:themeColor="text1"/>
        </w:rPr>
      </w:pPr>
      <w:bookmarkStart w:id="6" w:name="_3rdcrjn" w:colFirst="0" w:colLast="0"/>
      <w:bookmarkEnd w:id="6"/>
      <w:r w:rsidRPr="008F2799">
        <w:rPr>
          <w:rFonts w:ascii="Palatino Linotype" w:eastAsia="Calibri" w:hAnsi="Palatino Linotype" w:cs="Arial"/>
          <w:color w:val="000000" w:themeColor="text1"/>
        </w:rPr>
        <w:t xml:space="preserve">Así, con </w:t>
      </w:r>
      <w:r w:rsidRPr="008F2799">
        <w:rPr>
          <w:rFonts w:ascii="Palatino Linotype" w:hAnsi="Palatino Linotype" w:cs="Arial"/>
          <w:color w:val="000000" w:themeColor="text1"/>
        </w:rPr>
        <w:t>fundamento</w:t>
      </w:r>
      <w:r w:rsidRPr="008F2799">
        <w:rPr>
          <w:rFonts w:ascii="Palatino Linotype" w:eastAsia="Calibri" w:hAnsi="Palatino Linotype" w:cs="Arial"/>
          <w:color w:val="000000" w:themeColor="text1"/>
        </w:rPr>
        <w:t xml:space="preserve"> en lo prescrito en los artículos 5, párrafos </w:t>
      </w:r>
      <w:r w:rsidRPr="008F2799">
        <w:rPr>
          <w:rFonts w:ascii="Palatino Linotype" w:hAnsi="Palatino Linotype"/>
          <w:color w:val="000000" w:themeColor="text1"/>
        </w:rPr>
        <w:t>trigésimo, trigésimo primero y trigésimo segundo</w:t>
      </w:r>
      <w:r w:rsidRPr="008F2799">
        <w:rPr>
          <w:rFonts w:ascii="Palatino Linotype" w:hAnsi="Palatino Linotype" w:cs="Arial"/>
          <w:color w:val="000000" w:themeColor="text1"/>
        </w:rPr>
        <w:t>,</w:t>
      </w:r>
      <w:r w:rsidRPr="008F2799">
        <w:rPr>
          <w:rFonts w:ascii="Palatino Linotype" w:hAnsi="Palatino Linotype"/>
          <w:color w:val="000000" w:themeColor="text1"/>
        </w:rPr>
        <w:t xml:space="preserve"> fracciones IV y V,</w:t>
      </w:r>
      <w:r w:rsidRPr="008F2799">
        <w:rPr>
          <w:rFonts w:ascii="Palatino Linotype" w:eastAsia="Calibri" w:hAnsi="Palatino Linotype" w:cs="Arial"/>
          <w:color w:val="000000" w:themeColor="text1"/>
        </w:rPr>
        <w:t xml:space="preserve"> de la Constitución Política del Estado Libre y Soberano de </w:t>
      </w:r>
      <w:r w:rsidRPr="008F2799">
        <w:rPr>
          <w:rFonts w:ascii="Palatino Linotype" w:hAnsi="Palatino Linotype" w:cs="Arial"/>
          <w:color w:val="000000" w:themeColor="text1"/>
          <w:lang w:val="es-ES_tradnl"/>
        </w:rPr>
        <w:t>México</w:t>
      </w:r>
      <w:r w:rsidRPr="008F2799">
        <w:rPr>
          <w:rFonts w:ascii="Palatino Linotype" w:eastAsia="Calibri" w:hAnsi="Palatino Linotype" w:cs="Arial"/>
          <w:color w:val="000000" w:themeColor="text1"/>
        </w:rPr>
        <w:t xml:space="preserve">, y los artículos </w:t>
      </w:r>
      <w:r w:rsidRPr="008F2799">
        <w:rPr>
          <w:rFonts w:ascii="Palatino Linotype" w:hAnsi="Palatino Linotype"/>
          <w:color w:val="000000" w:themeColor="text1"/>
        </w:rPr>
        <w:t xml:space="preserve">2, </w:t>
      </w:r>
      <w:r w:rsidRPr="008F2799">
        <w:rPr>
          <w:rFonts w:ascii="Palatino Linotype" w:hAnsi="Palatino Linotype" w:cs="Arial"/>
          <w:color w:val="000000" w:themeColor="text1"/>
        </w:rPr>
        <w:t>fracción</w:t>
      </w:r>
      <w:r w:rsidRPr="008F2799">
        <w:rPr>
          <w:rFonts w:ascii="Palatino Linotype" w:hAnsi="Palatino Linotype"/>
          <w:color w:val="000000" w:themeColor="text1"/>
        </w:rPr>
        <w:t xml:space="preserve"> II, 9, </w:t>
      </w:r>
      <w:r w:rsidRPr="008F2799">
        <w:rPr>
          <w:rFonts w:ascii="Palatino Linotype" w:hAnsi="Palatino Linotype" w:cs="Arial"/>
          <w:color w:val="000000" w:themeColor="text1"/>
          <w:lang w:val="es-ES_tradnl"/>
        </w:rPr>
        <w:t>29</w:t>
      </w:r>
      <w:r w:rsidRPr="008F2799">
        <w:rPr>
          <w:rFonts w:ascii="Palatino Linotype" w:hAnsi="Palatino Linotype"/>
          <w:color w:val="000000" w:themeColor="text1"/>
        </w:rPr>
        <w:t>, 36, fracciones I y II, 176, 178, 179, 181, 185, fracción I, 186 y 188,</w:t>
      </w:r>
      <w:r w:rsidRPr="008F2799">
        <w:rPr>
          <w:rFonts w:ascii="Palatino Linotype" w:eastAsia="Calibri" w:hAnsi="Palatino Linotype" w:cs="Arial"/>
          <w:color w:val="000000" w:themeColor="text1"/>
        </w:rPr>
        <w:t xml:space="preserve"> de la Ley de Transparencia y Acceso a la Información Pública del Estado de México y </w:t>
      </w:r>
      <w:r w:rsidRPr="008F2799">
        <w:rPr>
          <w:rFonts w:ascii="Palatino Linotype" w:hAnsi="Palatino Linotype" w:cs="Arial"/>
          <w:color w:val="000000" w:themeColor="text1"/>
        </w:rPr>
        <w:t>Municipios</w:t>
      </w:r>
      <w:r w:rsidRPr="008F2799">
        <w:rPr>
          <w:rFonts w:ascii="Palatino Linotype" w:eastAsia="Calibri" w:hAnsi="Palatino Linotype" w:cs="Arial"/>
          <w:color w:val="000000" w:themeColor="text1"/>
        </w:rPr>
        <w:t xml:space="preserve">, </w:t>
      </w:r>
      <w:r w:rsidRPr="008F2799">
        <w:rPr>
          <w:rFonts w:ascii="Palatino Linotype" w:hAnsi="Palatino Linotype"/>
          <w:color w:val="000000" w:themeColor="text1"/>
        </w:rPr>
        <w:t>este</w:t>
      </w:r>
      <w:r w:rsidRPr="008F2799">
        <w:rPr>
          <w:rFonts w:ascii="Palatino Linotype" w:eastAsia="Calibri" w:hAnsi="Palatino Linotype" w:cs="Arial"/>
          <w:color w:val="000000" w:themeColor="text1"/>
        </w:rPr>
        <w:t xml:space="preserve"> Pleno:</w:t>
      </w:r>
    </w:p>
    <w:p w14:paraId="12806194" w14:textId="77777777" w:rsidR="000F66F3" w:rsidRPr="004B3259" w:rsidRDefault="000F66F3" w:rsidP="000F66F3">
      <w:pPr>
        <w:pStyle w:val="Ttulo1"/>
        <w:spacing w:line="360" w:lineRule="auto"/>
        <w:jc w:val="center"/>
        <w:rPr>
          <w:rFonts w:ascii="Palatino Linotype" w:hAnsi="Palatino Linotype"/>
          <w:b/>
          <w:color w:val="000000"/>
        </w:rPr>
      </w:pPr>
      <w:r w:rsidRPr="004B3259">
        <w:rPr>
          <w:rFonts w:ascii="Palatino Linotype" w:hAnsi="Palatino Linotype"/>
          <w:b/>
          <w:color w:val="000000"/>
        </w:rPr>
        <w:t>R E S O L U T I V O S</w:t>
      </w:r>
    </w:p>
    <w:p w14:paraId="622C14A6" w14:textId="01AD94E8" w:rsidR="000F66F3" w:rsidRDefault="000F66F3" w:rsidP="000F6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w:t>
      </w:r>
      <w:r>
        <w:rPr>
          <w:rFonts w:ascii="Palatino Linotype" w:eastAsia="Palatino Linotype" w:hAnsi="Palatino Linotype" w:cs="Palatino Linotype"/>
        </w:rPr>
        <w:t>Resultan parcialmente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sidR="00A73EF8">
        <w:rPr>
          <w:rFonts w:ascii="Palatino Linotype" w:eastAsia="Palatino Linotype" w:hAnsi="Palatino Linotype" w:cs="Palatino Linotype"/>
          <w:b/>
        </w:rPr>
        <w:t>06077</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en términos del</w:t>
      </w:r>
      <w:r>
        <w:rPr>
          <w:rFonts w:ascii="Palatino Linotype" w:eastAsia="Palatino Linotype" w:hAnsi="Palatino Linotype" w:cs="Palatino Linotype"/>
          <w:b/>
        </w:rPr>
        <w:t xml:space="preserve"> 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502112C0" w14:textId="77777777" w:rsidR="000F66F3" w:rsidRDefault="000F66F3" w:rsidP="000F66F3">
      <w:pPr>
        <w:spacing w:line="360" w:lineRule="auto"/>
        <w:jc w:val="both"/>
        <w:rPr>
          <w:rFonts w:ascii="Palatino Linotype" w:eastAsia="Palatino Linotype" w:hAnsi="Palatino Linotype" w:cs="Palatino Linotype"/>
          <w:b/>
        </w:rPr>
      </w:pPr>
    </w:p>
    <w:p w14:paraId="1FD91F8D"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SEGUNDO. Se MODIFICA </w:t>
      </w:r>
      <w:r>
        <w:rPr>
          <w:rFonts w:ascii="Palatino Linotype" w:eastAsia="Palatino Linotype" w:hAnsi="Palatino Linotype" w:cs="Palatino Linotype"/>
          <w:color w:val="000000"/>
        </w:rPr>
        <w:t>la respuesta emitida por</w:t>
      </w:r>
      <w:r>
        <w:rPr>
          <w:rFonts w:ascii="Palatino Linotype" w:eastAsia="Palatino Linotype" w:hAnsi="Palatino Linotype" w:cs="Palatino Linotype"/>
          <w:b/>
          <w:color w:val="000000"/>
        </w:rPr>
        <w:t xml:space="preserve"> Ayuntamiento de Toluca </w:t>
      </w:r>
      <w:r>
        <w:rPr>
          <w:rFonts w:ascii="Palatino Linotype" w:eastAsia="Palatino Linotype" w:hAnsi="Palatino Linotype" w:cs="Palatino Linotype"/>
          <w:color w:val="000000"/>
        </w:rPr>
        <w:t>y se</w:t>
      </w:r>
      <w:r>
        <w:rPr>
          <w:rFonts w:ascii="Palatino Linotype" w:eastAsia="Palatino Linotype" w:hAnsi="Palatino Linotype" w:cs="Palatino Linotype"/>
          <w:b/>
          <w:color w:val="000000"/>
        </w:rPr>
        <w:t xml:space="preserve"> ORDENA </w:t>
      </w:r>
      <w:r>
        <w:rPr>
          <w:rFonts w:ascii="Palatino Linotype" w:eastAsia="Palatino Linotype" w:hAnsi="Palatino Linotype" w:cs="Palatino Linotype"/>
          <w:color w:val="000000"/>
        </w:rPr>
        <w:t>entregar vía Sistema de Acceso a la Información Mexiquense</w:t>
      </w:r>
      <w:r>
        <w:rPr>
          <w:rFonts w:ascii="Palatino Linotype" w:eastAsia="Palatino Linotype" w:hAnsi="Palatino Linotype" w:cs="Palatino Linotype"/>
          <w:b/>
          <w:color w:val="000000"/>
        </w:rPr>
        <w:t xml:space="preserve"> (SAIMEX), previa búsqueda exhaustiva y razonable, </w:t>
      </w:r>
      <w:r>
        <w:rPr>
          <w:rFonts w:ascii="Palatino Linotype" w:eastAsia="Palatino Linotype" w:hAnsi="Palatino Linotype" w:cs="Palatino Linotype"/>
          <w:color w:val="000000"/>
        </w:rPr>
        <w:t>los documentos en donde conste lo siguiente:</w:t>
      </w:r>
    </w:p>
    <w:p w14:paraId="679C28DB"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D84215" w14:textId="07533EE0" w:rsidR="000F66F3" w:rsidRPr="004B3259" w:rsidRDefault="000F66F3" w:rsidP="000F66F3">
      <w:pPr>
        <w:numPr>
          <w:ilvl w:val="0"/>
          <w:numId w:val="25"/>
        </w:numPr>
        <w:pBdr>
          <w:top w:val="nil"/>
          <w:left w:val="nil"/>
          <w:bottom w:val="nil"/>
          <w:right w:val="nil"/>
          <w:between w:val="nil"/>
        </w:pBdr>
        <w:spacing w:line="360"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Acuerdo emitido por el Comité de Transparencia mediante el cual se clasifique como información confidencial los expedientes que </w:t>
      </w:r>
      <w:r w:rsidRPr="004B3259">
        <w:rPr>
          <w:rFonts w:ascii="Palatino Linotype" w:eastAsia="Palatino Linotype" w:hAnsi="Palatino Linotype" w:cs="Palatino Linotype"/>
          <w:b/>
          <w:color w:val="000000"/>
        </w:rPr>
        <w:t>corresponden a las claves catastrales</w:t>
      </w:r>
      <w:r w:rsidR="00C167F7" w:rsidRPr="004B3259">
        <w:rPr>
          <w:rFonts w:ascii="Palatino Linotype" w:eastAsia="Palatino Linotype" w:hAnsi="Palatino Linotype" w:cs="Palatino Linotype"/>
          <w:b/>
          <w:color w:val="000000"/>
        </w:rPr>
        <w:t xml:space="preserve"> señaladas en la solicitud de información 01025/TOLUCA/IP/2021.</w:t>
      </w:r>
    </w:p>
    <w:p w14:paraId="3BD5BA38" w14:textId="77777777" w:rsidR="000F66F3" w:rsidRDefault="000F66F3" w:rsidP="000F66F3">
      <w:pPr>
        <w:numPr>
          <w:ilvl w:val="0"/>
          <w:numId w:val="25"/>
        </w:numPr>
        <w:pBdr>
          <w:top w:val="nil"/>
          <w:left w:val="nil"/>
          <w:bottom w:val="nil"/>
          <w:right w:val="nil"/>
          <w:between w:val="nil"/>
        </w:pBdr>
        <w:spacing w:line="360"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Causales para la baja de claves catastrales;</w:t>
      </w:r>
    </w:p>
    <w:p w14:paraId="1155C984" w14:textId="277EA23F" w:rsidR="000F66F3" w:rsidRDefault="000F66F3" w:rsidP="000F66F3">
      <w:pPr>
        <w:numPr>
          <w:ilvl w:val="0"/>
          <w:numId w:val="25"/>
        </w:numPr>
        <w:pBdr>
          <w:top w:val="nil"/>
          <w:left w:val="nil"/>
          <w:bottom w:val="nil"/>
          <w:right w:val="nil"/>
          <w:between w:val="nil"/>
        </w:pBdr>
        <w:spacing w:line="360"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Acuerdo del </w:t>
      </w:r>
      <w:r w:rsidR="00386659">
        <w:rPr>
          <w:rFonts w:ascii="Palatino Linotype" w:eastAsia="Palatino Linotype" w:hAnsi="Palatino Linotype" w:cs="Palatino Linotype"/>
          <w:b/>
          <w:color w:val="000000"/>
        </w:rPr>
        <w:t>C</w:t>
      </w:r>
      <w:r>
        <w:rPr>
          <w:rFonts w:ascii="Palatino Linotype" w:eastAsia="Palatino Linotype" w:hAnsi="Palatino Linotype" w:cs="Palatino Linotype"/>
          <w:b/>
          <w:color w:val="000000"/>
        </w:rPr>
        <w:t>omité de Transparencia mediante el cual se declaré la incompetencia para realizar planos de lotificación;</w:t>
      </w:r>
    </w:p>
    <w:p w14:paraId="23209842" w14:textId="77777777" w:rsidR="000F66F3" w:rsidRDefault="000F66F3" w:rsidP="000F66F3">
      <w:pPr>
        <w:numPr>
          <w:ilvl w:val="0"/>
          <w:numId w:val="25"/>
        </w:numPr>
        <w:pBdr>
          <w:top w:val="nil"/>
          <w:left w:val="nil"/>
          <w:bottom w:val="nil"/>
          <w:right w:val="nil"/>
          <w:between w:val="nil"/>
        </w:pBdr>
        <w:spacing w:line="360"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Requisitos para la autorización de una subdivisión de un lote; y,</w:t>
      </w:r>
    </w:p>
    <w:p w14:paraId="347DE482" w14:textId="77777777" w:rsidR="000F66F3" w:rsidRDefault="000F66F3" w:rsidP="000F66F3">
      <w:pPr>
        <w:numPr>
          <w:ilvl w:val="0"/>
          <w:numId w:val="25"/>
        </w:numPr>
        <w:pBdr>
          <w:top w:val="nil"/>
          <w:left w:val="nil"/>
          <w:bottom w:val="nil"/>
          <w:right w:val="nil"/>
          <w:between w:val="nil"/>
        </w:pBdr>
        <w:spacing w:line="360"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Documentos requeridos para el traslado de dominio de bienes inmuebles.</w:t>
      </w:r>
    </w:p>
    <w:p w14:paraId="5CB42278" w14:textId="77777777" w:rsidR="000F66F3" w:rsidRDefault="000F66F3" w:rsidP="000F66F3">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059B4E3B" w14:textId="77777777" w:rsidR="000F66F3" w:rsidRDefault="000F66F3" w:rsidP="000F6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ser el caso que no se localice la información señalada en el numeral 4, el Sujeto Obligado deberá de manifestar las razones que expliquen las causas por las cuales no se cuenta con la información.</w:t>
      </w:r>
    </w:p>
    <w:p w14:paraId="3214F1D8" w14:textId="77777777" w:rsidR="000F66F3" w:rsidRDefault="000F66F3" w:rsidP="000F66F3">
      <w:pPr>
        <w:spacing w:line="360" w:lineRule="auto"/>
        <w:jc w:val="both"/>
        <w:rPr>
          <w:rFonts w:ascii="Palatino Linotype" w:eastAsia="Palatino Linotype" w:hAnsi="Palatino Linotype" w:cs="Palatino Linotype"/>
        </w:rPr>
      </w:pPr>
    </w:p>
    <w:p w14:paraId="688EBF16" w14:textId="77777777" w:rsidR="000F66F3" w:rsidRDefault="000F66F3" w:rsidP="000F66F3">
      <w:pPr>
        <w:tabs>
          <w:tab w:val="left" w:pos="808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eastAsia="Palatino Linotype" w:hAnsi="Palatino Linotype" w:cs="Palatino Linotype"/>
          <w:color w:val="222222"/>
          <w:highlight w:val="white"/>
        </w:rPr>
        <w:t>vigente, dé cumplimiento a lo ordenado dentro del plazo de diez días hábiles, debiendo rendir a este Instituto el informe de cumplimiento de la resolución en un plazo de tres días hábiles posteriores.</w:t>
      </w:r>
    </w:p>
    <w:p w14:paraId="4745A41B"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5B575FA" w14:textId="77777777" w:rsidR="000F66F3" w:rsidRDefault="000F66F3" w:rsidP="000F6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7BCD51"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1805992"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 xml:space="preserve">QUINTO. </w:t>
      </w:r>
      <w:r>
        <w:rPr>
          <w:rFonts w:ascii="Palatino Linotype" w:eastAsia="Palatino Linotype" w:hAnsi="Palatino Linotype" w:cs="Palatino Linotype"/>
          <w:b/>
          <w:color w:val="222222"/>
        </w:rPr>
        <w:t xml:space="preserve">Notifíquese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la presente resolución vía SAIMEX.</w:t>
      </w:r>
    </w:p>
    <w:p w14:paraId="33F8F1E8"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70653024" w14:textId="77777777" w:rsidR="000F66F3" w:rsidRDefault="000F66F3" w:rsidP="000F66F3">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SEXTO.</w:t>
      </w:r>
      <w:r>
        <w:rPr>
          <w:rFonts w:ascii="Palatino Linotype" w:eastAsia="Palatino Linotype" w:hAnsi="Palatino Linotype" w:cs="Palatino Linotype"/>
          <w:color w:val="222222"/>
        </w:rPr>
        <w:t xml:space="preserve"> Se hace del conocimiento del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222222"/>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6941319" w14:textId="0F77EDE2" w:rsidR="00EF5DCF" w:rsidRPr="004C28BB" w:rsidRDefault="00EF5DCF" w:rsidP="00EF5DCF">
      <w:pPr>
        <w:widowControl w:val="0"/>
        <w:autoSpaceDE w:val="0"/>
        <w:autoSpaceDN w:val="0"/>
        <w:adjustRightInd w:val="0"/>
        <w:spacing w:line="360" w:lineRule="auto"/>
        <w:jc w:val="both"/>
        <w:rPr>
          <w:rFonts w:ascii="Palatino Linotype" w:hAnsi="Palatino Linotype" w:cs="Arial"/>
          <w:color w:val="000000" w:themeColor="text1"/>
        </w:rPr>
      </w:pPr>
      <w:r w:rsidRPr="004C28BB">
        <w:rPr>
          <w:rFonts w:ascii="Palatino Linotype" w:hAnsi="Palatino Linotype" w:cs="Arial"/>
          <w:color w:val="000000" w:themeColor="text1"/>
        </w:rPr>
        <w:t xml:space="preserve">ASÍ LO RESUELVE, POR </w:t>
      </w:r>
      <w:r w:rsidR="00D771E8">
        <w:rPr>
          <w:rFonts w:ascii="Palatino Linotype" w:hAnsi="Palatino Linotype" w:cs="Arial"/>
          <w:color w:val="000000" w:themeColor="text1"/>
        </w:rPr>
        <w:t>UNANIMIDAD</w:t>
      </w:r>
      <w:r w:rsidRPr="004C28BB">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 DE FEBRERO DE DOS MIL VEINTIDÓS, ANTE EL SECRETARIO TÉCNICO DEL PLENO, ALEXIS TAPIA RAMÍREZ. </w:t>
      </w:r>
    </w:p>
    <w:p w14:paraId="1C05BF1D" w14:textId="59217BA1" w:rsidR="00493D5A" w:rsidRPr="008F2799" w:rsidRDefault="00E6092D" w:rsidP="008F2799">
      <w:pPr>
        <w:snapToGrid w:val="0"/>
        <w:spacing w:line="360" w:lineRule="auto"/>
        <w:contextualSpacing/>
        <w:jc w:val="both"/>
        <w:rPr>
          <w:rFonts w:ascii="Palatino Linotype" w:hAnsi="Palatino Linotype" w:cs="Arial"/>
          <w:lang w:val="es-ES"/>
        </w:rPr>
      </w:pPr>
      <w:r w:rsidRPr="005E05EB">
        <w:rPr>
          <w:rFonts w:ascii="Palatino Linotype" w:hAnsi="Palatino Linotype" w:cs="Arial"/>
          <w:sz w:val="18"/>
          <w:lang w:val="es-ES"/>
        </w:rPr>
        <w:t>JMV/</w:t>
      </w:r>
      <w:r w:rsidR="002036D9" w:rsidRPr="005E05EB">
        <w:rPr>
          <w:rFonts w:ascii="Palatino Linotype" w:hAnsi="Palatino Linotype" w:cs="Arial"/>
          <w:sz w:val="18"/>
          <w:lang w:val="es-ES"/>
        </w:rPr>
        <w:t>CCR/</w:t>
      </w:r>
      <w:r w:rsidR="00493D5A" w:rsidRPr="005E05EB">
        <w:rPr>
          <w:rFonts w:ascii="Palatino Linotype" w:hAnsi="Palatino Linotype" w:cs="Arial"/>
          <w:sz w:val="18"/>
          <w:lang w:val="es-ES"/>
        </w:rPr>
        <w:t>BLA/DEMF/VGR</w:t>
      </w:r>
      <w:r w:rsidR="00493D5A" w:rsidRPr="008F2799">
        <w:rPr>
          <w:rFonts w:ascii="Palatino Linotype" w:hAnsi="Palatino Linotype" w:cs="Arial"/>
          <w:lang w:val="es-ES"/>
        </w:rPr>
        <w:br w:type="page"/>
      </w:r>
    </w:p>
    <w:p w14:paraId="23817E99" w14:textId="77777777" w:rsidR="00493D5A" w:rsidRPr="008F2799" w:rsidRDefault="00493D5A" w:rsidP="008F2799">
      <w:pPr>
        <w:snapToGrid w:val="0"/>
        <w:spacing w:line="360" w:lineRule="auto"/>
        <w:contextualSpacing/>
        <w:rPr>
          <w:rFonts w:ascii="Palatino Linotype" w:hAnsi="Palatino Linotype"/>
        </w:rPr>
      </w:pPr>
    </w:p>
    <w:p w14:paraId="39E27CDD" w14:textId="77777777" w:rsidR="000452F8" w:rsidRPr="008F2799" w:rsidRDefault="000452F8" w:rsidP="008F2799">
      <w:pPr>
        <w:pStyle w:val="Prrafodelista"/>
        <w:tabs>
          <w:tab w:val="left" w:pos="709"/>
        </w:tabs>
        <w:snapToGrid w:val="0"/>
        <w:spacing w:line="360" w:lineRule="auto"/>
        <w:ind w:left="0"/>
        <w:contextualSpacing/>
        <w:jc w:val="both"/>
        <w:rPr>
          <w:rFonts w:ascii="Palatino Linotype" w:hAnsi="Palatino Linotype"/>
        </w:rPr>
      </w:pPr>
    </w:p>
    <w:sectPr w:rsidR="000452F8" w:rsidRPr="008F2799" w:rsidSect="00C61D80">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D9FBB" w14:textId="77777777" w:rsidR="00921B24" w:rsidRDefault="00921B24" w:rsidP="000532B3">
      <w:r>
        <w:separator/>
      </w:r>
    </w:p>
  </w:endnote>
  <w:endnote w:type="continuationSeparator" w:id="0">
    <w:p w14:paraId="2538028A" w14:textId="77777777" w:rsidR="00921B24" w:rsidRDefault="00921B24" w:rsidP="0005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E35C" w14:textId="77777777" w:rsidR="00921B24" w:rsidRPr="0010196A" w:rsidRDefault="00921B24" w:rsidP="00C61D8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310C">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310C">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48061" w14:textId="77777777" w:rsidR="00921B24" w:rsidRPr="0010196A" w:rsidRDefault="00921B24" w:rsidP="00C61D8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1F9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1F91">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A9ED2" w14:textId="77777777" w:rsidR="00921B24" w:rsidRDefault="00921B24" w:rsidP="000532B3">
      <w:r>
        <w:separator/>
      </w:r>
    </w:p>
  </w:footnote>
  <w:footnote w:type="continuationSeparator" w:id="0">
    <w:p w14:paraId="6584FEC2" w14:textId="77777777" w:rsidR="00921B24" w:rsidRDefault="00921B24" w:rsidP="000532B3">
      <w:r>
        <w:continuationSeparator/>
      </w:r>
    </w:p>
  </w:footnote>
  <w:footnote w:id="1">
    <w:p w14:paraId="40DBBFCC" w14:textId="77777777" w:rsidR="00921B24" w:rsidRPr="00D0203D" w:rsidRDefault="00921B24" w:rsidP="00C61D80">
      <w:pPr>
        <w:ind w:right="49"/>
        <w:contextualSpacing/>
        <w:jc w:val="both"/>
        <w:rPr>
          <w:rFonts w:ascii="Palatino Linotype" w:eastAsia="Palatino Linotype" w:hAnsi="Palatino Linotype" w:cs="Palatino Linotype"/>
          <w:i/>
          <w:color w:val="000000"/>
          <w:sz w:val="18"/>
          <w:szCs w:val="18"/>
          <w:lang w:val="es-ES" w:eastAsia="es-MX"/>
        </w:rPr>
      </w:pPr>
      <w:r w:rsidRPr="00D0203D">
        <w:rPr>
          <w:rStyle w:val="Refdenotaalpie"/>
          <w:sz w:val="18"/>
          <w:szCs w:val="18"/>
        </w:rPr>
        <w:footnoteRef/>
      </w:r>
      <w:r w:rsidRPr="00D0203D">
        <w:rPr>
          <w:sz w:val="18"/>
          <w:szCs w:val="18"/>
        </w:rPr>
        <w:t xml:space="preserve"> </w:t>
      </w:r>
      <w:r w:rsidRPr="00D0203D">
        <w:rPr>
          <w:rFonts w:ascii="Palatino Linotype" w:eastAsia="Palatino Linotype" w:hAnsi="Palatino Linotype" w:cs="Palatino Linotype"/>
          <w:b/>
          <w:i/>
          <w:color w:val="000000"/>
          <w:sz w:val="18"/>
          <w:szCs w:val="18"/>
          <w:lang w:val="es-ES" w:eastAsia="es-MX"/>
        </w:rPr>
        <w:t xml:space="preserve">“Artículo 178. </w:t>
      </w:r>
      <w:r w:rsidRPr="00D0203D">
        <w:rPr>
          <w:rFonts w:ascii="Palatino Linotype" w:eastAsia="Palatino Linotype" w:hAnsi="Palatino Linotype" w:cs="Palatino Linotype"/>
          <w:i/>
          <w:color w:val="000000"/>
          <w:sz w:val="18"/>
          <w:szCs w:val="18"/>
          <w:lang w:val="es-ES" w:eastAsia="es-MX"/>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footnote>
  <w:footnote w:id="2">
    <w:p w14:paraId="4959CB6D" w14:textId="77777777" w:rsidR="00921B24" w:rsidRPr="00D0203D" w:rsidRDefault="00921B24" w:rsidP="00493D5A">
      <w:pPr>
        <w:pStyle w:val="Textonotapie"/>
        <w:jc w:val="both"/>
        <w:rPr>
          <w:rFonts w:ascii="Palatino Linotype" w:hAnsi="Palatino Linotype"/>
          <w:i/>
          <w:sz w:val="18"/>
          <w:szCs w:val="18"/>
        </w:rPr>
      </w:pPr>
      <w:r w:rsidRPr="00D0203D">
        <w:rPr>
          <w:rStyle w:val="Refdenotaalpie"/>
          <w:rFonts w:ascii="Palatino Linotype" w:hAnsi="Palatino Linotype"/>
          <w:i/>
          <w:sz w:val="18"/>
          <w:szCs w:val="18"/>
        </w:rPr>
        <w:footnoteRef/>
      </w:r>
      <w:r w:rsidRPr="00D0203D">
        <w:rPr>
          <w:rFonts w:ascii="Palatino Linotype" w:hAnsi="Palatino Linotype"/>
          <w:i/>
          <w:sz w:val="18"/>
          <w:szCs w:val="18"/>
        </w:rPr>
        <w:t xml:space="preserve"> “</w:t>
      </w:r>
      <w:r w:rsidRPr="00D0203D">
        <w:rPr>
          <w:rFonts w:ascii="Palatino Linotype" w:hAnsi="Palatino Linotype"/>
          <w:b/>
          <w:i/>
          <w:sz w:val="18"/>
          <w:szCs w:val="18"/>
        </w:rPr>
        <w:t>Artículo 191</w:t>
      </w:r>
      <w:r w:rsidRPr="00D0203D">
        <w:rPr>
          <w:rFonts w:ascii="Palatino Linotype" w:hAnsi="Palatino Linotype"/>
          <w:i/>
          <w:sz w:val="18"/>
          <w:szCs w:val="18"/>
        </w:rPr>
        <w:t>. El recurso será desechado por improcedente cuando: I. Sea extemporáneo por haber transcurrido el plazo establecido en la presente Ley, a partir de la respuesta; II. Se esté tramitando ante el Poder Judicial de la Federación algún recurso o medio de defensa interpuesto por el recurrente; III. No actualice alguno de los supuestos previstos en la presente Ley; IV. No se haya desahogado la prevención en los términos establecidos en la presente Ley; V. Se impugne la veracidad de la información proporcionada; VI. Se trate de una consulta, o trámite en específico; y VII. El recurrente amplíe su solicitud en el recurso de revisión, únicamente respecto de los nuevos contenidos.”</w:t>
      </w:r>
    </w:p>
  </w:footnote>
  <w:footnote w:id="3">
    <w:p w14:paraId="14DDF808" w14:textId="77777777" w:rsidR="00921B24" w:rsidRPr="00D0203D" w:rsidRDefault="00921B24" w:rsidP="00493D5A">
      <w:pPr>
        <w:pStyle w:val="Textonotapie"/>
        <w:jc w:val="both"/>
        <w:rPr>
          <w:rFonts w:ascii="Palatino Linotype" w:hAnsi="Palatino Linotype"/>
          <w:sz w:val="18"/>
          <w:szCs w:val="18"/>
        </w:rPr>
      </w:pPr>
      <w:r w:rsidRPr="00D0203D">
        <w:rPr>
          <w:rStyle w:val="Refdenotaalpie"/>
          <w:rFonts w:ascii="Palatino Linotype" w:hAnsi="Palatino Linotype"/>
          <w:sz w:val="18"/>
          <w:szCs w:val="18"/>
        </w:rPr>
        <w:footnoteRef/>
      </w:r>
      <w:r w:rsidRPr="00D0203D">
        <w:rPr>
          <w:rFonts w:ascii="Palatino Linotype" w:hAnsi="Palatino Linotype"/>
          <w:sz w:val="18"/>
          <w:szCs w:val="18"/>
        </w:rPr>
        <w:t xml:space="preserve"> “</w:t>
      </w:r>
      <w:r w:rsidRPr="00D0203D">
        <w:rPr>
          <w:rFonts w:ascii="Palatino Linotype" w:hAnsi="Palatino Linotype"/>
          <w:b/>
          <w:i/>
          <w:sz w:val="18"/>
          <w:szCs w:val="18"/>
        </w:rPr>
        <w:t>Artículo 192.</w:t>
      </w:r>
      <w:r w:rsidRPr="00D0203D">
        <w:rPr>
          <w:rFonts w:ascii="Palatino Linotype" w:hAnsi="Palatino Linotype"/>
          <w:i/>
          <w:sz w:val="18"/>
          <w:szCs w:val="18"/>
        </w:rPr>
        <w:t xml:space="preserve"> El recurso será sobreseído, en todo o en parte, cuando una vez admitido, se actualicen alguno de los siguientes supuestos: I. El recurrente se desista expresamente del recurso; II. El recurrente fallezca o, tratándose de personas jurídicas colectivas, se disuelva; III. El sujeto obligado responsable del acto lo modifique o revoque de tal manera que el recurso de revisión quede sin materia; IV. Admitido el recurso de revisión, aparezca alguna causal de improcedencia en los términos de la presente Ley; y V. Cuando por cualquier motivo quede sin materia el recurso.”</w:t>
      </w:r>
    </w:p>
  </w:footnote>
  <w:footnote w:id="4">
    <w:p w14:paraId="0C9A16E4" w14:textId="77777777" w:rsidR="00921B24" w:rsidRDefault="00921B24" w:rsidP="000F66F3">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Convención Americana sobre Derechos Humanos. Artículo 13.</w:t>
      </w:r>
    </w:p>
  </w:footnote>
  <w:footnote w:id="5">
    <w:p w14:paraId="0E6CEFA4" w14:textId="77777777" w:rsidR="00921B24" w:rsidRDefault="00921B24" w:rsidP="000F66F3">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Constitución Política de los Estados Unidos Mexicanos. Artículo sexto, sección A, fracción I.</w:t>
      </w:r>
    </w:p>
  </w:footnote>
  <w:footnote w:id="6">
    <w:p w14:paraId="04320CA5" w14:textId="77777777" w:rsidR="00921B24" w:rsidRDefault="00921B24" w:rsidP="000F66F3">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Corte Interamericana de Derechos Humanos. Caso Claude Reyes y otros vs. Chile. Sentencia de 19 de septiembre de 2006. Serie C. No. 151. Párr. 86.</w:t>
      </w:r>
    </w:p>
  </w:footnote>
  <w:footnote w:id="7">
    <w:p w14:paraId="0F1BD3E9" w14:textId="77777777" w:rsidR="00921B24" w:rsidRDefault="00921B24" w:rsidP="000F66F3">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Ibídem. Parr. 87.</w:t>
      </w:r>
    </w:p>
  </w:footnote>
  <w:footnote w:id="8">
    <w:p w14:paraId="399D4D70" w14:textId="77777777" w:rsidR="00921B24" w:rsidRDefault="00921B24" w:rsidP="000F66F3">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Ley de Transparencia y Acceso a la Información Pública del Estado de México y Municipios. Artículo 9. …</w:t>
      </w:r>
    </w:p>
    <w:p w14:paraId="62B09994" w14:textId="77777777" w:rsidR="00921B24" w:rsidRDefault="00921B24" w:rsidP="000F66F3">
      <w:pPr>
        <w:pBdr>
          <w:top w:val="nil"/>
          <w:left w:val="nil"/>
          <w:bottom w:val="nil"/>
          <w:right w:val="nil"/>
          <w:between w:val="nil"/>
        </w:pBdr>
        <w:rPr>
          <w:color w:val="000000"/>
          <w:sz w:val="20"/>
          <w:szCs w:val="20"/>
        </w:rPr>
      </w:pPr>
      <w:r>
        <w:rPr>
          <w:rFonts w:ascii="Cambria" w:eastAsia="Cambria" w:hAnsi="Cambria" w:cs="Cambria"/>
          <w:color w:val="000000"/>
          <w:sz w:val="20"/>
          <w:szCs w:val="20"/>
        </w:rPr>
        <w:t>II. Eficacia: Obligación del Instituto para tutelar, de manera efectiva, el derecho de acceso a la información;</w:t>
      </w:r>
    </w:p>
    <w:p w14:paraId="2C009F14" w14:textId="77777777" w:rsidR="00921B24" w:rsidRDefault="00921B24" w:rsidP="000F66F3">
      <w:pPr>
        <w:pBdr>
          <w:top w:val="nil"/>
          <w:left w:val="nil"/>
          <w:bottom w:val="nil"/>
          <w:right w:val="nil"/>
          <w:between w:val="nil"/>
        </w:pBdr>
        <w:rPr>
          <w:color w:val="000000"/>
          <w:sz w:val="20"/>
          <w:szCs w:val="20"/>
        </w:rPr>
      </w:pPr>
      <w:r>
        <w:rPr>
          <w:rFonts w:ascii="Cambria" w:eastAsia="Cambria" w:hAnsi="Cambria" w:cs="Cambria"/>
          <w:color w:val="000000"/>
          <w:sz w:val="20"/>
          <w:szCs w:val="20"/>
        </w:rPr>
        <w:t xml:space="preserve">… </w:t>
      </w:r>
    </w:p>
  </w:footnote>
  <w:footnote w:id="9">
    <w:p w14:paraId="2EE393B7" w14:textId="77777777" w:rsidR="00921B24" w:rsidRDefault="00921B24" w:rsidP="000F66F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10">
    <w:p w14:paraId="6BA697F6" w14:textId="77777777" w:rsidR="00921B24" w:rsidRDefault="00921B24" w:rsidP="000F66F3">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11">
    <w:p w14:paraId="7120B951" w14:textId="77777777" w:rsidR="00921B24" w:rsidRDefault="00921B24" w:rsidP="000F66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12">
    <w:p w14:paraId="0F72497F" w14:textId="77777777" w:rsidR="00921B24" w:rsidRDefault="00921B24" w:rsidP="000F66F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r>
        <w:rPr>
          <w:rFonts w:ascii="Palatino Linotype" w:eastAsia="Palatino Linotype" w:hAnsi="Palatino Linotype" w:cs="Palatino Linotype"/>
          <w:sz w:val="16"/>
          <w:szCs w:val="16"/>
        </w:rPr>
        <w:tab/>
      </w:r>
    </w:p>
    <w:p w14:paraId="2E7A445C" w14:textId="77777777" w:rsidR="00921B24" w:rsidRDefault="00921B24" w:rsidP="000F66F3">
      <w:pPr>
        <w:pBdr>
          <w:top w:val="nil"/>
          <w:left w:val="nil"/>
          <w:bottom w:val="nil"/>
          <w:right w:val="nil"/>
          <w:between w:val="nil"/>
        </w:pBdr>
        <w:jc w:val="both"/>
        <w:rPr>
          <w:rFonts w:ascii="Arial" w:eastAsia="Arial" w:hAnsi="Arial" w:cs="Arial"/>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1D08A" w14:textId="77777777" w:rsidR="00921B24" w:rsidRDefault="00921B24">
    <w:pPr>
      <w:pStyle w:val="Encabezado"/>
    </w:pPr>
    <w:r>
      <w:rPr>
        <w:noProof/>
        <w:lang w:val="es-MX" w:eastAsia="es-MX"/>
      </w:rPr>
      <w:pict w14:anchorId="35F7E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A290" w14:textId="77777777" w:rsidR="00921B24" w:rsidRPr="0010196A" w:rsidRDefault="00921B24" w:rsidP="00C61D8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0161A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53.05pt;margin-top:-76.05pt;width:540pt;height:10in;z-index:-251658752;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921B24" w:rsidRPr="008F2CCC" w14:paraId="1307B09F" w14:textId="77777777" w:rsidTr="00C61D80">
      <w:tc>
        <w:tcPr>
          <w:tcW w:w="3828" w:type="dxa"/>
          <w:vMerge w:val="restart"/>
        </w:tcPr>
        <w:p w14:paraId="323749BA" w14:textId="77777777" w:rsidR="00921B24" w:rsidRPr="008F2CCC" w:rsidRDefault="00921B24"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A00F71C" wp14:editId="3214ACF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E142F21" w14:textId="77777777" w:rsidR="00921B24" w:rsidRPr="00664658" w:rsidRDefault="00921B24" w:rsidP="00C61D8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3760AE33" w14:textId="77777777" w:rsidR="00921B24" w:rsidRPr="00664658" w:rsidRDefault="00921B24" w:rsidP="00864955">
          <w:pPr>
            <w:jc w:val="both"/>
            <w:rPr>
              <w:rFonts w:ascii="Palatino Linotype" w:hAnsi="Palatino Linotype"/>
              <w:b/>
              <w:sz w:val="22"/>
              <w:szCs w:val="22"/>
              <w:lang w:val="es-ES_tradnl"/>
            </w:rPr>
          </w:pPr>
          <w:r>
            <w:rPr>
              <w:rFonts w:ascii="Palatino Linotype" w:hAnsi="Palatino Linotype"/>
              <w:b/>
              <w:sz w:val="22"/>
              <w:szCs w:val="22"/>
              <w:lang w:val="es-ES_tradnl"/>
            </w:rPr>
            <w:t>06077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21B24" w:rsidRPr="008F2CCC" w14:paraId="028650FF" w14:textId="77777777" w:rsidTr="00C61D80">
      <w:tc>
        <w:tcPr>
          <w:tcW w:w="3828" w:type="dxa"/>
          <w:vMerge/>
        </w:tcPr>
        <w:p w14:paraId="290F924A" w14:textId="77777777" w:rsidR="00921B24" w:rsidRPr="008F2CCC" w:rsidRDefault="00921B24" w:rsidP="00C61D80">
          <w:pPr>
            <w:rPr>
              <w:rFonts w:ascii="Palatino Linotype" w:hAnsi="Palatino Linotype"/>
              <w:b/>
              <w:sz w:val="22"/>
              <w:szCs w:val="22"/>
              <w:lang w:val="es-ES_tradnl"/>
            </w:rPr>
          </w:pPr>
        </w:p>
      </w:tc>
      <w:tc>
        <w:tcPr>
          <w:tcW w:w="2551" w:type="dxa"/>
          <w:shd w:val="clear" w:color="auto" w:fill="auto"/>
        </w:tcPr>
        <w:p w14:paraId="556BE225" w14:textId="77777777" w:rsidR="00921B24" w:rsidRPr="00664658" w:rsidRDefault="00921B24" w:rsidP="00C61D8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6CF874D" w14:textId="77777777" w:rsidR="00921B24" w:rsidRPr="00D41D47" w:rsidRDefault="00921B24" w:rsidP="00864955">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921B24" w:rsidRPr="008F2CCC" w14:paraId="3E0E19F3" w14:textId="77777777" w:rsidTr="00C61D80">
      <w:trPr>
        <w:trHeight w:val="228"/>
      </w:trPr>
      <w:tc>
        <w:tcPr>
          <w:tcW w:w="3828" w:type="dxa"/>
          <w:vMerge/>
        </w:tcPr>
        <w:p w14:paraId="75DDE6B4" w14:textId="77777777" w:rsidR="00921B24" w:rsidRPr="008F2CCC" w:rsidRDefault="00921B24" w:rsidP="00C61D80">
          <w:pPr>
            <w:rPr>
              <w:rFonts w:ascii="Palatino Linotype" w:hAnsi="Palatino Linotype"/>
              <w:b/>
              <w:sz w:val="22"/>
              <w:szCs w:val="22"/>
              <w:lang w:val="es-ES_tradnl"/>
            </w:rPr>
          </w:pPr>
        </w:p>
      </w:tc>
      <w:tc>
        <w:tcPr>
          <w:tcW w:w="2551" w:type="dxa"/>
          <w:shd w:val="clear" w:color="auto" w:fill="auto"/>
        </w:tcPr>
        <w:p w14:paraId="5CE87DB4" w14:textId="77777777" w:rsidR="00921B24" w:rsidRPr="00664658" w:rsidRDefault="00921B24" w:rsidP="003D17AA">
          <w:pPr>
            <w:rPr>
              <w:rFonts w:ascii="Palatino Linotype" w:hAnsi="Palatino Linotype"/>
              <w:b/>
              <w:sz w:val="22"/>
              <w:szCs w:val="22"/>
              <w:lang w:val="es-ES_tradnl"/>
            </w:rPr>
          </w:pPr>
          <w:r>
            <w:rPr>
              <w:rFonts w:ascii="Palatino Linotype" w:hAnsi="Palatino Linotype"/>
              <w:b/>
              <w:sz w:val="22"/>
              <w:szCs w:val="22"/>
              <w:lang w:val="es-ES_tradnl"/>
            </w:rPr>
            <w:t>Comisionad</w:t>
          </w:r>
          <w:r w:rsidRPr="00586DC8">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Ponente:</w:t>
          </w:r>
        </w:p>
      </w:tc>
      <w:tc>
        <w:tcPr>
          <w:tcW w:w="2977" w:type="dxa"/>
          <w:shd w:val="clear" w:color="auto" w:fill="auto"/>
        </w:tcPr>
        <w:p w14:paraId="5E2B4BF7" w14:textId="77777777" w:rsidR="00921B24" w:rsidRPr="00664658" w:rsidRDefault="00921B24" w:rsidP="00C61D80">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E06433D" w14:textId="77777777" w:rsidR="00921B24" w:rsidRPr="0010196A" w:rsidRDefault="00921B24" w:rsidP="00C61D8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87A71" w14:textId="77777777" w:rsidR="00921B24" w:rsidRPr="0010196A" w:rsidRDefault="00921B24">
    <w:pPr>
      <w:rPr>
        <w:rFonts w:ascii="Palatino Linotype" w:hAnsi="Palatino Linotype"/>
        <w:sz w:val="28"/>
        <w:szCs w:val="28"/>
      </w:rPr>
    </w:pPr>
    <w:r>
      <w:rPr>
        <w:rFonts w:ascii="Palatino Linotype" w:hAnsi="Palatino Linotype"/>
        <w:noProof/>
        <w:sz w:val="28"/>
        <w:szCs w:val="28"/>
        <w:lang w:eastAsia="es-MX"/>
      </w:rPr>
      <w:pict w14:anchorId="5E3B4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6.65pt;margin-top:-80.85pt;width:540pt;height:10in;z-index:-251657728;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921B24" w:rsidRPr="008F2CCC" w14:paraId="1EB20354" w14:textId="77777777" w:rsidTr="00C61D80">
      <w:tc>
        <w:tcPr>
          <w:tcW w:w="3828" w:type="dxa"/>
          <w:vMerge w:val="restart"/>
          <w:shd w:val="clear" w:color="auto" w:fill="auto"/>
        </w:tcPr>
        <w:p w14:paraId="0E6E2D1A" w14:textId="77777777" w:rsidR="00921B24" w:rsidRPr="008F2CCC" w:rsidRDefault="00921B24"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3504F6E" wp14:editId="5B03EE5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3C4EF13" w14:textId="77777777" w:rsidR="00921B24" w:rsidRPr="008F2CCC" w:rsidRDefault="00921B24"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25148153" w14:textId="77777777" w:rsidR="00921B24" w:rsidRPr="008F2CCC" w:rsidRDefault="00921B24" w:rsidP="00864955">
          <w:pPr>
            <w:jc w:val="both"/>
            <w:rPr>
              <w:rFonts w:ascii="Palatino Linotype" w:hAnsi="Palatino Linotype"/>
              <w:b/>
              <w:sz w:val="22"/>
              <w:szCs w:val="22"/>
              <w:lang w:val="es-ES_tradnl"/>
            </w:rPr>
          </w:pPr>
          <w:r>
            <w:rPr>
              <w:rFonts w:ascii="Palatino Linotype" w:hAnsi="Palatino Linotype"/>
              <w:b/>
              <w:sz w:val="22"/>
              <w:szCs w:val="22"/>
              <w:lang w:val="es-ES_tradnl"/>
            </w:rPr>
            <w:t>06077/INFOEM/IP/RR/2021</w:t>
          </w:r>
        </w:p>
      </w:tc>
    </w:tr>
    <w:tr w:rsidR="00921B24" w:rsidRPr="008F2CCC" w14:paraId="3925E26C" w14:textId="77777777" w:rsidTr="00C61D80">
      <w:tc>
        <w:tcPr>
          <w:tcW w:w="3828" w:type="dxa"/>
          <w:vMerge/>
          <w:shd w:val="clear" w:color="auto" w:fill="auto"/>
        </w:tcPr>
        <w:p w14:paraId="2E366D81" w14:textId="77777777" w:rsidR="00921B24" w:rsidRPr="008F2CCC" w:rsidRDefault="00921B24" w:rsidP="00C61D80">
          <w:pPr>
            <w:rPr>
              <w:rFonts w:ascii="Palatino Linotype" w:hAnsi="Palatino Linotype"/>
              <w:b/>
              <w:sz w:val="22"/>
              <w:szCs w:val="22"/>
              <w:lang w:val="es-ES_tradnl"/>
            </w:rPr>
          </w:pPr>
        </w:p>
      </w:tc>
      <w:tc>
        <w:tcPr>
          <w:tcW w:w="2552" w:type="dxa"/>
          <w:shd w:val="clear" w:color="auto" w:fill="auto"/>
        </w:tcPr>
        <w:p w14:paraId="7913CC58" w14:textId="77777777" w:rsidR="00921B24" w:rsidRPr="008F2CCC" w:rsidRDefault="00921B24"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07934E0C" w14:textId="72D8CC98" w:rsidR="00921B24" w:rsidRPr="008F2CCC" w:rsidRDefault="00921B24" w:rsidP="0086495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xxxxxxxxxxxxxxxxxxxxxxxxxxxxxxxxxxxxxxxxxxxxxxxxxxxxxxxxxxxxxxxxxxxxxxxxxxxxxxxxxxxxx </w:t>
          </w:r>
        </w:p>
      </w:tc>
    </w:tr>
    <w:tr w:rsidR="00921B24" w:rsidRPr="008F2CCC" w14:paraId="10913246" w14:textId="77777777" w:rsidTr="00C61D80">
      <w:trPr>
        <w:trHeight w:val="228"/>
      </w:trPr>
      <w:tc>
        <w:tcPr>
          <w:tcW w:w="3828" w:type="dxa"/>
          <w:vMerge/>
          <w:shd w:val="clear" w:color="auto" w:fill="auto"/>
        </w:tcPr>
        <w:p w14:paraId="7D6C2EAF" w14:textId="77777777" w:rsidR="00921B24" w:rsidRPr="008F2CCC" w:rsidRDefault="00921B24" w:rsidP="00C61D80">
          <w:pPr>
            <w:rPr>
              <w:rFonts w:ascii="Palatino Linotype" w:hAnsi="Palatino Linotype"/>
              <w:b/>
              <w:sz w:val="22"/>
              <w:szCs w:val="22"/>
              <w:lang w:val="es-ES_tradnl"/>
            </w:rPr>
          </w:pPr>
        </w:p>
      </w:tc>
      <w:tc>
        <w:tcPr>
          <w:tcW w:w="2552" w:type="dxa"/>
          <w:shd w:val="clear" w:color="auto" w:fill="auto"/>
        </w:tcPr>
        <w:p w14:paraId="3A47ED88" w14:textId="77777777" w:rsidR="00921B24" w:rsidRPr="008F2CCC" w:rsidRDefault="00921B24" w:rsidP="00C61D8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74703AEB" w14:textId="77777777" w:rsidR="00921B24" w:rsidRPr="00D907B3" w:rsidRDefault="00921B24" w:rsidP="00864955">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921B24" w:rsidRPr="008F2CCC" w14:paraId="5205E0F3" w14:textId="77777777" w:rsidTr="00C61D80">
      <w:tc>
        <w:tcPr>
          <w:tcW w:w="3828" w:type="dxa"/>
          <w:vMerge/>
          <w:shd w:val="clear" w:color="auto" w:fill="auto"/>
        </w:tcPr>
        <w:p w14:paraId="2D42664C" w14:textId="77777777" w:rsidR="00921B24" w:rsidRPr="008F2CCC" w:rsidRDefault="00921B24" w:rsidP="00C61D80">
          <w:pPr>
            <w:rPr>
              <w:rFonts w:ascii="Palatino Linotype" w:hAnsi="Palatino Linotype"/>
              <w:b/>
              <w:sz w:val="22"/>
              <w:szCs w:val="22"/>
              <w:lang w:val="es-ES_tradnl"/>
            </w:rPr>
          </w:pPr>
        </w:p>
      </w:tc>
      <w:tc>
        <w:tcPr>
          <w:tcW w:w="2552" w:type="dxa"/>
          <w:shd w:val="clear" w:color="auto" w:fill="auto"/>
        </w:tcPr>
        <w:p w14:paraId="675B344B" w14:textId="77777777" w:rsidR="00921B24" w:rsidRPr="008F2CCC" w:rsidRDefault="00921B24" w:rsidP="003D17A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Pr="00586DC8">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6" w:type="dxa"/>
          <w:shd w:val="clear" w:color="auto" w:fill="auto"/>
        </w:tcPr>
        <w:p w14:paraId="30F2146A" w14:textId="77777777" w:rsidR="00921B24" w:rsidRPr="008F2CCC" w:rsidRDefault="00921B24" w:rsidP="005519E4">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693BE31" w14:textId="77777777" w:rsidR="00921B24" w:rsidRPr="0010196A" w:rsidRDefault="00921B24" w:rsidP="00C61D8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FD80676"/>
    <w:multiLevelType w:val="multilevel"/>
    <w:tmpl w:val="28EAE1D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2E6D27"/>
    <w:multiLevelType w:val="hybridMultilevel"/>
    <w:tmpl w:val="790C678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17BF2B90"/>
    <w:multiLevelType w:val="hybridMultilevel"/>
    <w:tmpl w:val="2CA4142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C5946EA"/>
    <w:multiLevelType w:val="multilevel"/>
    <w:tmpl w:val="A2182412"/>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EBC580F"/>
    <w:multiLevelType w:val="multilevel"/>
    <w:tmpl w:val="ED6CF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00B7F7B"/>
    <w:multiLevelType w:val="multilevel"/>
    <w:tmpl w:val="C11CC2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21685972"/>
    <w:multiLevelType w:val="hybridMultilevel"/>
    <w:tmpl w:val="9F7CE47E"/>
    <w:lvl w:ilvl="0" w:tplc="080A000F">
      <w:start w:val="1"/>
      <w:numFmt w:val="decimal"/>
      <w:lvlText w:val="%1."/>
      <w:lvlJc w:val="left"/>
      <w:pPr>
        <w:ind w:left="891" w:hanging="360"/>
      </w:pPr>
    </w:lvl>
    <w:lvl w:ilvl="1" w:tplc="080A0019" w:tentative="1">
      <w:start w:val="1"/>
      <w:numFmt w:val="lowerLetter"/>
      <w:lvlText w:val="%2."/>
      <w:lvlJc w:val="left"/>
      <w:pPr>
        <w:ind w:left="1611" w:hanging="360"/>
      </w:pPr>
    </w:lvl>
    <w:lvl w:ilvl="2" w:tplc="080A001B" w:tentative="1">
      <w:start w:val="1"/>
      <w:numFmt w:val="lowerRoman"/>
      <w:lvlText w:val="%3."/>
      <w:lvlJc w:val="right"/>
      <w:pPr>
        <w:ind w:left="2331" w:hanging="180"/>
      </w:pPr>
    </w:lvl>
    <w:lvl w:ilvl="3" w:tplc="080A000F" w:tentative="1">
      <w:start w:val="1"/>
      <w:numFmt w:val="decimal"/>
      <w:lvlText w:val="%4."/>
      <w:lvlJc w:val="left"/>
      <w:pPr>
        <w:ind w:left="3051" w:hanging="360"/>
      </w:pPr>
    </w:lvl>
    <w:lvl w:ilvl="4" w:tplc="080A0019" w:tentative="1">
      <w:start w:val="1"/>
      <w:numFmt w:val="lowerLetter"/>
      <w:lvlText w:val="%5."/>
      <w:lvlJc w:val="left"/>
      <w:pPr>
        <w:ind w:left="3771" w:hanging="360"/>
      </w:pPr>
    </w:lvl>
    <w:lvl w:ilvl="5" w:tplc="080A001B" w:tentative="1">
      <w:start w:val="1"/>
      <w:numFmt w:val="lowerRoman"/>
      <w:lvlText w:val="%6."/>
      <w:lvlJc w:val="right"/>
      <w:pPr>
        <w:ind w:left="4491" w:hanging="180"/>
      </w:pPr>
    </w:lvl>
    <w:lvl w:ilvl="6" w:tplc="080A000F" w:tentative="1">
      <w:start w:val="1"/>
      <w:numFmt w:val="decimal"/>
      <w:lvlText w:val="%7."/>
      <w:lvlJc w:val="left"/>
      <w:pPr>
        <w:ind w:left="5211" w:hanging="360"/>
      </w:pPr>
    </w:lvl>
    <w:lvl w:ilvl="7" w:tplc="080A0019" w:tentative="1">
      <w:start w:val="1"/>
      <w:numFmt w:val="lowerLetter"/>
      <w:lvlText w:val="%8."/>
      <w:lvlJc w:val="left"/>
      <w:pPr>
        <w:ind w:left="5931" w:hanging="360"/>
      </w:pPr>
    </w:lvl>
    <w:lvl w:ilvl="8" w:tplc="080A001B" w:tentative="1">
      <w:start w:val="1"/>
      <w:numFmt w:val="lowerRoman"/>
      <w:lvlText w:val="%9."/>
      <w:lvlJc w:val="right"/>
      <w:pPr>
        <w:ind w:left="6651" w:hanging="180"/>
      </w:pPr>
    </w:lvl>
  </w:abstractNum>
  <w:abstractNum w:abstractNumId="11">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8351969"/>
    <w:multiLevelType w:val="multilevel"/>
    <w:tmpl w:val="43987D24"/>
    <w:lvl w:ilvl="0">
      <w:start w:val="1"/>
      <w:numFmt w:val="upperRoman"/>
      <w:lvlText w:val="%1."/>
      <w:lvlJc w:val="right"/>
      <w:pPr>
        <w:tabs>
          <w:tab w:val="num" w:pos="720"/>
        </w:tabs>
        <w:ind w:left="720" w:hanging="360"/>
      </w:pPr>
    </w:lvl>
    <w:lvl w:ilvl="1">
      <w:start w:val="1"/>
      <w:numFmt w:val="lowerLetter"/>
      <w:lvlText w:val="%2)"/>
      <w:lvlJc w:val="left"/>
      <w:pPr>
        <w:ind w:left="1440" w:hanging="360"/>
      </w:pPr>
      <w:rPr>
        <w:rFonts w:hint="default"/>
        <w:b w:val="0"/>
        <w:u w:val="none"/>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7C92BC2"/>
    <w:multiLevelType w:val="hybridMultilevel"/>
    <w:tmpl w:val="AD7CDF3A"/>
    <w:lvl w:ilvl="0" w:tplc="7938D0B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C6A4387"/>
    <w:multiLevelType w:val="hybridMultilevel"/>
    <w:tmpl w:val="7CAC32AA"/>
    <w:lvl w:ilvl="0" w:tplc="0AA842D6">
      <w:start w:val="1"/>
      <w:numFmt w:val="decimal"/>
      <w:lvlText w:val="%1."/>
      <w:lvlJc w:val="left"/>
      <w:pPr>
        <w:ind w:left="1571" w:hanging="360"/>
      </w:pPr>
      <w:rPr>
        <w:b/>
        <w:i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nsid w:val="4D6B3C33"/>
    <w:multiLevelType w:val="multilevel"/>
    <w:tmpl w:val="725CCAB0"/>
    <w:lvl w:ilvl="0">
      <w:start w:val="1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nsid w:val="509101DB"/>
    <w:multiLevelType w:val="multilevel"/>
    <w:tmpl w:val="43987D24"/>
    <w:lvl w:ilvl="0">
      <w:start w:val="1"/>
      <w:numFmt w:val="upperRoman"/>
      <w:lvlText w:val="%1."/>
      <w:lvlJc w:val="right"/>
      <w:pPr>
        <w:tabs>
          <w:tab w:val="num" w:pos="720"/>
        </w:tabs>
        <w:ind w:left="720" w:hanging="360"/>
      </w:pPr>
    </w:lvl>
    <w:lvl w:ilvl="1">
      <w:start w:val="1"/>
      <w:numFmt w:val="lowerLetter"/>
      <w:lvlText w:val="%2)"/>
      <w:lvlJc w:val="left"/>
      <w:pPr>
        <w:ind w:left="1440" w:hanging="360"/>
      </w:pPr>
      <w:rPr>
        <w:rFonts w:hint="default"/>
        <w:b w:val="0"/>
        <w:u w:val="none"/>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59F262E1"/>
    <w:multiLevelType w:val="multilevel"/>
    <w:tmpl w:val="1DF21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A2804CB"/>
    <w:multiLevelType w:val="hybridMultilevel"/>
    <w:tmpl w:val="38CE83D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3A44D06"/>
    <w:multiLevelType w:val="hybridMultilevel"/>
    <w:tmpl w:val="4086AD98"/>
    <w:lvl w:ilvl="0" w:tplc="080A0001">
      <w:start w:val="1"/>
      <w:numFmt w:val="bullet"/>
      <w:lvlText w:val=""/>
      <w:lvlJc w:val="left"/>
      <w:pPr>
        <w:ind w:left="891" w:hanging="360"/>
      </w:pPr>
      <w:rPr>
        <w:rFonts w:ascii="Symbol" w:hAnsi="Symbol" w:hint="default"/>
      </w:rPr>
    </w:lvl>
    <w:lvl w:ilvl="1" w:tplc="080A0003" w:tentative="1">
      <w:start w:val="1"/>
      <w:numFmt w:val="bullet"/>
      <w:lvlText w:val="o"/>
      <w:lvlJc w:val="left"/>
      <w:pPr>
        <w:ind w:left="1611" w:hanging="360"/>
      </w:pPr>
      <w:rPr>
        <w:rFonts w:ascii="Courier New" w:hAnsi="Courier New" w:cs="Courier New" w:hint="default"/>
      </w:rPr>
    </w:lvl>
    <w:lvl w:ilvl="2" w:tplc="080A0005" w:tentative="1">
      <w:start w:val="1"/>
      <w:numFmt w:val="bullet"/>
      <w:lvlText w:val=""/>
      <w:lvlJc w:val="left"/>
      <w:pPr>
        <w:ind w:left="2331" w:hanging="360"/>
      </w:pPr>
      <w:rPr>
        <w:rFonts w:ascii="Wingdings" w:hAnsi="Wingdings" w:hint="default"/>
      </w:rPr>
    </w:lvl>
    <w:lvl w:ilvl="3" w:tplc="080A0001" w:tentative="1">
      <w:start w:val="1"/>
      <w:numFmt w:val="bullet"/>
      <w:lvlText w:val=""/>
      <w:lvlJc w:val="left"/>
      <w:pPr>
        <w:ind w:left="3051" w:hanging="360"/>
      </w:pPr>
      <w:rPr>
        <w:rFonts w:ascii="Symbol" w:hAnsi="Symbol" w:hint="default"/>
      </w:rPr>
    </w:lvl>
    <w:lvl w:ilvl="4" w:tplc="080A0003" w:tentative="1">
      <w:start w:val="1"/>
      <w:numFmt w:val="bullet"/>
      <w:lvlText w:val="o"/>
      <w:lvlJc w:val="left"/>
      <w:pPr>
        <w:ind w:left="3771" w:hanging="360"/>
      </w:pPr>
      <w:rPr>
        <w:rFonts w:ascii="Courier New" w:hAnsi="Courier New" w:cs="Courier New" w:hint="default"/>
      </w:rPr>
    </w:lvl>
    <w:lvl w:ilvl="5" w:tplc="080A0005" w:tentative="1">
      <w:start w:val="1"/>
      <w:numFmt w:val="bullet"/>
      <w:lvlText w:val=""/>
      <w:lvlJc w:val="left"/>
      <w:pPr>
        <w:ind w:left="4491" w:hanging="360"/>
      </w:pPr>
      <w:rPr>
        <w:rFonts w:ascii="Wingdings" w:hAnsi="Wingdings" w:hint="default"/>
      </w:rPr>
    </w:lvl>
    <w:lvl w:ilvl="6" w:tplc="080A0001" w:tentative="1">
      <w:start w:val="1"/>
      <w:numFmt w:val="bullet"/>
      <w:lvlText w:val=""/>
      <w:lvlJc w:val="left"/>
      <w:pPr>
        <w:ind w:left="5211" w:hanging="360"/>
      </w:pPr>
      <w:rPr>
        <w:rFonts w:ascii="Symbol" w:hAnsi="Symbol" w:hint="default"/>
      </w:rPr>
    </w:lvl>
    <w:lvl w:ilvl="7" w:tplc="080A0003" w:tentative="1">
      <w:start w:val="1"/>
      <w:numFmt w:val="bullet"/>
      <w:lvlText w:val="o"/>
      <w:lvlJc w:val="left"/>
      <w:pPr>
        <w:ind w:left="5931" w:hanging="360"/>
      </w:pPr>
      <w:rPr>
        <w:rFonts w:ascii="Courier New" w:hAnsi="Courier New" w:cs="Courier New" w:hint="default"/>
      </w:rPr>
    </w:lvl>
    <w:lvl w:ilvl="8" w:tplc="080A0005" w:tentative="1">
      <w:start w:val="1"/>
      <w:numFmt w:val="bullet"/>
      <w:lvlText w:val=""/>
      <w:lvlJc w:val="left"/>
      <w:pPr>
        <w:ind w:left="6651" w:hanging="360"/>
      </w:pPr>
      <w:rPr>
        <w:rFonts w:ascii="Wingdings" w:hAnsi="Wingdings" w:hint="default"/>
      </w:rPr>
    </w:lvl>
  </w:abstractNum>
  <w:abstractNum w:abstractNumId="23">
    <w:nsid w:val="6AA80E95"/>
    <w:multiLevelType w:val="multilevel"/>
    <w:tmpl w:val="3D7293F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711B672D"/>
    <w:multiLevelType w:val="multilevel"/>
    <w:tmpl w:val="F3F24B4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4"/>
  </w:num>
  <w:num w:numId="2">
    <w:abstractNumId w:val="12"/>
  </w:num>
  <w:num w:numId="3">
    <w:abstractNumId w:val="8"/>
  </w:num>
  <w:num w:numId="4">
    <w:abstractNumId w:val="0"/>
  </w:num>
  <w:num w:numId="5">
    <w:abstractNumId w:val="1"/>
  </w:num>
  <w:num w:numId="6">
    <w:abstractNumId w:val="6"/>
  </w:num>
  <w:num w:numId="7">
    <w:abstractNumId w:val="11"/>
  </w:num>
  <w:num w:numId="8">
    <w:abstractNumId w:val="15"/>
  </w:num>
  <w:num w:numId="9">
    <w:abstractNumId w:val="24"/>
  </w:num>
  <w:num w:numId="10">
    <w:abstractNumId w:val="14"/>
  </w:num>
  <w:num w:numId="11">
    <w:abstractNumId w:val="16"/>
  </w:num>
  <w:num w:numId="12">
    <w:abstractNumId w:val="19"/>
  </w:num>
  <w:num w:numId="13">
    <w:abstractNumId w:val="18"/>
  </w:num>
  <w:num w:numId="14">
    <w:abstractNumId w:val="21"/>
  </w:num>
  <w:num w:numId="15">
    <w:abstractNumId w:val="3"/>
  </w:num>
  <w:num w:numId="16">
    <w:abstractNumId w:val="22"/>
  </w:num>
  <w:num w:numId="17">
    <w:abstractNumId w:val="10"/>
  </w:num>
  <w:num w:numId="18">
    <w:abstractNumId w:val="17"/>
  </w:num>
  <w:num w:numId="19">
    <w:abstractNumId w:val="13"/>
  </w:num>
  <w:num w:numId="20">
    <w:abstractNumId w:val="5"/>
  </w:num>
  <w:num w:numId="21">
    <w:abstractNumId w:val="9"/>
  </w:num>
  <w:num w:numId="22">
    <w:abstractNumId w:val="2"/>
  </w:num>
  <w:num w:numId="23">
    <w:abstractNumId w:val="20"/>
  </w:num>
  <w:num w:numId="24">
    <w:abstractNumId w:val="25"/>
  </w:num>
  <w:num w:numId="25">
    <w:abstractNumId w:val="7"/>
  </w:num>
  <w:num w:numId="2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B3"/>
    <w:rsid w:val="00005551"/>
    <w:rsid w:val="000062BF"/>
    <w:rsid w:val="00007754"/>
    <w:rsid w:val="00011A57"/>
    <w:rsid w:val="00014AD0"/>
    <w:rsid w:val="0002159D"/>
    <w:rsid w:val="0004115D"/>
    <w:rsid w:val="000452F8"/>
    <w:rsid w:val="000532B3"/>
    <w:rsid w:val="00053D4E"/>
    <w:rsid w:val="00056687"/>
    <w:rsid w:val="00057707"/>
    <w:rsid w:val="00063C9C"/>
    <w:rsid w:val="00076008"/>
    <w:rsid w:val="00077B3A"/>
    <w:rsid w:val="00086A8C"/>
    <w:rsid w:val="00087C97"/>
    <w:rsid w:val="0009014D"/>
    <w:rsid w:val="00093FFD"/>
    <w:rsid w:val="000945FF"/>
    <w:rsid w:val="00096BB4"/>
    <w:rsid w:val="00096CC1"/>
    <w:rsid w:val="000A4D6D"/>
    <w:rsid w:val="000A56A7"/>
    <w:rsid w:val="000A5B86"/>
    <w:rsid w:val="000B557F"/>
    <w:rsid w:val="000B690A"/>
    <w:rsid w:val="000B7708"/>
    <w:rsid w:val="000B7A65"/>
    <w:rsid w:val="000B7F63"/>
    <w:rsid w:val="000C0558"/>
    <w:rsid w:val="000C2383"/>
    <w:rsid w:val="000D46C8"/>
    <w:rsid w:val="000D4902"/>
    <w:rsid w:val="000D5EA9"/>
    <w:rsid w:val="000E7A3D"/>
    <w:rsid w:val="000F01E1"/>
    <w:rsid w:val="000F3AE8"/>
    <w:rsid w:val="000F66F3"/>
    <w:rsid w:val="00113336"/>
    <w:rsid w:val="00113E37"/>
    <w:rsid w:val="001236BE"/>
    <w:rsid w:val="001261A4"/>
    <w:rsid w:val="00130B93"/>
    <w:rsid w:val="00131EAC"/>
    <w:rsid w:val="00153099"/>
    <w:rsid w:val="00153685"/>
    <w:rsid w:val="00162DD3"/>
    <w:rsid w:val="0017410A"/>
    <w:rsid w:val="0017682C"/>
    <w:rsid w:val="0018295C"/>
    <w:rsid w:val="00182C9D"/>
    <w:rsid w:val="00184933"/>
    <w:rsid w:val="001860A0"/>
    <w:rsid w:val="00187159"/>
    <w:rsid w:val="0019012A"/>
    <w:rsid w:val="001A466F"/>
    <w:rsid w:val="001A637E"/>
    <w:rsid w:val="001B7BCE"/>
    <w:rsid w:val="001C2591"/>
    <w:rsid w:val="001C33C3"/>
    <w:rsid w:val="001C5CC7"/>
    <w:rsid w:val="001D3F46"/>
    <w:rsid w:val="001E2527"/>
    <w:rsid w:val="001E575B"/>
    <w:rsid w:val="00200175"/>
    <w:rsid w:val="00202610"/>
    <w:rsid w:val="0020360D"/>
    <w:rsid w:val="002036D9"/>
    <w:rsid w:val="00203B4E"/>
    <w:rsid w:val="00207648"/>
    <w:rsid w:val="00210ECE"/>
    <w:rsid w:val="002250CC"/>
    <w:rsid w:val="00227BE1"/>
    <w:rsid w:val="00242377"/>
    <w:rsid w:val="00242BA0"/>
    <w:rsid w:val="00245A32"/>
    <w:rsid w:val="00253F3A"/>
    <w:rsid w:val="0025743E"/>
    <w:rsid w:val="002606F8"/>
    <w:rsid w:val="00261DEE"/>
    <w:rsid w:val="002627FF"/>
    <w:rsid w:val="0027278F"/>
    <w:rsid w:val="00285C4A"/>
    <w:rsid w:val="002A3CA6"/>
    <w:rsid w:val="002B0F2E"/>
    <w:rsid w:val="002C7452"/>
    <w:rsid w:val="002D6424"/>
    <w:rsid w:val="002D6DC6"/>
    <w:rsid w:val="002E108F"/>
    <w:rsid w:val="002E5114"/>
    <w:rsid w:val="002E7E27"/>
    <w:rsid w:val="002F3FAA"/>
    <w:rsid w:val="00302CC3"/>
    <w:rsid w:val="00306290"/>
    <w:rsid w:val="00315326"/>
    <w:rsid w:val="003173C9"/>
    <w:rsid w:val="00325380"/>
    <w:rsid w:val="003374F9"/>
    <w:rsid w:val="00340A77"/>
    <w:rsid w:val="00361A91"/>
    <w:rsid w:val="003627B2"/>
    <w:rsid w:val="0036698F"/>
    <w:rsid w:val="0036769B"/>
    <w:rsid w:val="00383A3A"/>
    <w:rsid w:val="00386659"/>
    <w:rsid w:val="00386BFD"/>
    <w:rsid w:val="00391B33"/>
    <w:rsid w:val="003A41F0"/>
    <w:rsid w:val="003A45E6"/>
    <w:rsid w:val="003A577A"/>
    <w:rsid w:val="003B6D5E"/>
    <w:rsid w:val="003C29EA"/>
    <w:rsid w:val="003C34E4"/>
    <w:rsid w:val="003C7F9B"/>
    <w:rsid w:val="003D17AA"/>
    <w:rsid w:val="003E1096"/>
    <w:rsid w:val="003E502A"/>
    <w:rsid w:val="003F5A7F"/>
    <w:rsid w:val="00413E66"/>
    <w:rsid w:val="004163B0"/>
    <w:rsid w:val="0042310C"/>
    <w:rsid w:val="00430A03"/>
    <w:rsid w:val="00431048"/>
    <w:rsid w:val="00431274"/>
    <w:rsid w:val="00433D5E"/>
    <w:rsid w:val="004346FC"/>
    <w:rsid w:val="004439C9"/>
    <w:rsid w:val="004456D0"/>
    <w:rsid w:val="004470CE"/>
    <w:rsid w:val="004540A6"/>
    <w:rsid w:val="004545C0"/>
    <w:rsid w:val="0045701A"/>
    <w:rsid w:val="00465218"/>
    <w:rsid w:val="00465785"/>
    <w:rsid w:val="004718B8"/>
    <w:rsid w:val="0047346F"/>
    <w:rsid w:val="004758C7"/>
    <w:rsid w:val="004911FF"/>
    <w:rsid w:val="00491B78"/>
    <w:rsid w:val="00492D66"/>
    <w:rsid w:val="00493D5A"/>
    <w:rsid w:val="004A401D"/>
    <w:rsid w:val="004B024B"/>
    <w:rsid w:val="004B3259"/>
    <w:rsid w:val="004B7AD1"/>
    <w:rsid w:val="004C36A5"/>
    <w:rsid w:val="004C6E59"/>
    <w:rsid w:val="004D2298"/>
    <w:rsid w:val="004D7972"/>
    <w:rsid w:val="004E0548"/>
    <w:rsid w:val="004E2B4C"/>
    <w:rsid w:val="004E58F1"/>
    <w:rsid w:val="00503897"/>
    <w:rsid w:val="0050414F"/>
    <w:rsid w:val="00514C50"/>
    <w:rsid w:val="00515E71"/>
    <w:rsid w:val="0052478A"/>
    <w:rsid w:val="00525EB7"/>
    <w:rsid w:val="00532B0B"/>
    <w:rsid w:val="00534EED"/>
    <w:rsid w:val="00541458"/>
    <w:rsid w:val="00543091"/>
    <w:rsid w:val="005519E4"/>
    <w:rsid w:val="00554505"/>
    <w:rsid w:val="005556B1"/>
    <w:rsid w:val="00563C04"/>
    <w:rsid w:val="00573CDE"/>
    <w:rsid w:val="00586DC8"/>
    <w:rsid w:val="005A246B"/>
    <w:rsid w:val="005B2603"/>
    <w:rsid w:val="005B3F29"/>
    <w:rsid w:val="005C0273"/>
    <w:rsid w:val="005C6C50"/>
    <w:rsid w:val="005E05EB"/>
    <w:rsid w:val="005E6603"/>
    <w:rsid w:val="005E7793"/>
    <w:rsid w:val="005F0291"/>
    <w:rsid w:val="005F5903"/>
    <w:rsid w:val="006014AE"/>
    <w:rsid w:val="006134C1"/>
    <w:rsid w:val="006137D0"/>
    <w:rsid w:val="006140DE"/>
    <w:rsid w:val="00614A38"/>
    <w:rsid w:val="006207F7"/>
    <w:rsid w:val="00635B3C"/>
    <w:rsid w:val="00641A0F"/>
    <w:rsid w:val="006424A1"/>
    <w:rsid w:val="00643215"/>
    <w:rsid w:val="00650BD6"/>
    <w:rsid w:val="00654ABA"/>
    <w:rsid w:val="00655202"/>
    <w:rsid w:val="00655483"/>
    <w:rsid w:val="00661154"/>
    <w:rsid w:val="00662614"/>
    <w:rsid w:val="00665648"/>
    <w:rsid w:val="0066758C"/>
    <w:rsid w:val="00670837"/>
    <w:rsid w:val="00677671"/>
    <w:rsid w:val="006825B9"/>
    <w:rsid w:val="00685B6B"/>
    <w:rsid w:val="00685BD3"/>
    <w:rsid w:val="006974B5"/>
    <w:rsid w:val="006A08D1"/>
    <w:rsid w:val="006A5AC1"/>
    <w:rsid w:val="006A793A"/>
    <w:rsid w:val="006B1AB7"/>
    <w:rsid w:val="006C0B2F"/>
    <w:rsid w:val="006C1F63"/>
    <w:rsid w:val="006E089F"/>
    <w:rsid w:val="006E6F66"/>
    <w:rsid w:val="006F0CDA"/>
    <w:rsid w:val="006F187D"/>
    <w:rsid w:val="006F1DCC"/>
    <w:rsid w:val="006F3D8C"/>
    <w:rsid w:val="006F73EF"/>
    <w:rsid w:val="007025D9"/>
    <w:rsid w:val="007148EB"/>
    <w:rsid w:val="00717DE3"/>
    <w:rsid w:val="00724301"/>
    <w:rsid w:val="00725CA3"/>
    <w:rsid w:val="00727C39"/>
    <w:rsid w:val="007305D6"/>
    <w:rsid w:val="00730E69"/>
    <w:rsid w:val="00731725"/>
    <w:rsid w:val="007329CA"/>
    <w:rsid w:val="00746A15"/>
    <w:rsid w:val="00753432"/>
    <w:rsid w:val="00754CA8"/>
    <w:rsid w:val="00760534"/>
    <w:rsid w:val="007668C8"/>
    <w:rsid w:val="0077182A"/>
    <w:rsid w:val="00771F45"/>
    <w:rsid w:val="007750F3"/>
    <w:rsid w:val="007802F6"/>
    <w:rsid w:val="00782BA4"/>
    <w:rsid w:val="00797AE4"/>
    <w:rsid w:val="007A719F"/>
    <w:rsid w:val="007A7879"/>
    <w:rsid w:val="007B1F16"/>
    <w:rsid w:val="007B2090"/>
    <w:rsid w:val="007C06A7"/>
    <w:rsid w:val="007D3F74"/>
    <w:rsid w:val="007D4276"/>
    <w:rsid w:val="007D5D8E"/>
    <w:rsid w:val="007E5653"/>
    <w:rsid w:val="007F3E6A"/>
    <w:rsid w:val="00804B32"/>
    <w:rsid w:val="00812915"/>
    <w:rsid w:val="00814DDE"/>
    <w:rsid w:val="00815495"/>
    <w:rsid w:val="008155FC"/>
    <w:rsid w:val="00815DC8"/>
    <w:rsid w:val="0081733A"/>
    <w:rsid w:val="00824619"/>
    <w:rsid w:val="0083561F"/>
    <w:rsid w:val="00843AAB"/>
    <w:rsid w:val="00843E54"/>
    <w:rsid w:val="008575A5"/>
    <w:rsid w:val="00861EBE"/>
    <w:rsid w:val="00862FCD"/>
    <w:rsid w:val="008634D6"/>
    <w:rsid w:val="00864955"/>
    <w:rsid w:val="00871E23"/>
    <w:rsid w:val="00881B4F"/>
    <w:rsid w:val="00881C23"/>
    <w:rsid w:val="00882EE7"/>
    <w:rsid w:val="00897EA6"/>
    <w:rsid w:val="008A54FC"/>
    <w:rsid w:val="008B0652"/>
    <w:rsid w:val="008C7304"/>
    <w:rsid w:val="008D082D"/>
    <w:rsid w:val="008E07A0"/>
    <w:rsid w:val="008E5633"/>
    <w:rsid w:val="008E6DD1"/>
    <w:rsid w:val="008F02A9"/>
    <w:rsid w:val="008F2481"/>
    <w:rsid w:val="008F2799"/>
    <w:rsid w:val="008F28B3"/>
    <w:rsid w:val="008F4D34"/>
    <w:rsid w:val="008F594B"/>
    <w:rsid w:val="009149BD"/>
    <w:rsid w:val="00915490"/>
    <w:rsid w:val="00921613"/>
    <w:rsid w:val="00921B24"/>
    <w:rsid w:val="00925846"/>
    <w:rsid w:val="009607E8"/>
    <w:rsid w:val="00970ECB"/>
    <w:rsid w:val="00981F8B"/>
    <w:rsid w:val="00982AE6"/>
    <w:rsid w:val="00992B99"/>
    <w:rsid w:val="009A4E8C"/>
    <w:rsid w:val="009A652E"/>
    <w:rsid w:val="009A6E85"/>
    <w:rsid w:val="009B3768"/>
    <w:rsid w:val="009C5845"/>
    <w:rsid w:val="009D04C0"/>
    <w:rsid w:val="009D05FC"/>
    <w:rsid w:val="009D2506"/>
    <w:rsid w:val="009D6568"/>
    <w:rsid w:val="009E2F53"/>
    <w:rsid w:val="009F59E3"/>
    <w:rsid w:val="00A00098"/>
    <w:rsid w:val="00A00B7D"/>
    <w:rsid w:val="00A02199"/>
    <w:rsid w:val="00A030D7"/>
    <w:rsid w:val="00A03F88"/>
    <w:rsid w:val="00A22488"/>
    <w:rsid w:val="00A24820"/>
    <w:rsid w:val="00A26D42"/>
    <w:rsid w:val="00A340AE"/>
    <w:rsid w:val="00A4446E"/>
    <w:rsid w:val="00A5047D"/>
    <w:rsid w:val="00A5424D"/>
    <w:rsid w:val="00A638B3"/>
    <w:rsid w:val="00A6619F"/>
    <w:rsid w:val="00A73EF8"/>
    <w:rsid w:val="00A824A0"/>
    <w:rsid w:val="00A8563C"/>
    <w:rsid w:val="00A92DF0"/>
    <w:rsid w:val="00A94543"/>
    <w:rsid w:val="00A94F48"/>
    <w:rsid w:val="00AA0314"/>
    <w:rsid w:val="00AA6CFC"/>
    <w:rsid w:val="00AA782F"/>
    <w:rsid w:val="00AB3FC5"/>
    <w:rsid w:val="00AB4196"/>
    <w:rsid w:val="00AC3288"/>
    <w:rsid w:val="00AD671A"/>
    <w:rsid w:val="00AF2C45"/>
    <w:rsid w:val="00AF3498"/>
    <w:rsid w:val="00B10672"/>
    <w:rsid w:val="00B1224C"/>
    <w:rsid w:val="00B17592"/>
    <w:rsid w:val="00B17E8F"/>
    <w:rsid w:val="00B274C4"/>
    <w:rsid w:val="00B358EA"/>
    <w:rsid w:val="00B42E64"/>
    <w:rsid w:val="00B448FD"/>
    <w:rsid w:val="00B5082E"/>
    <w:rsid w:val="00B51FFD"/>
    <w:rsid w:val="00B542C1"/>
    <w:rsid w:val="00B57F1C"/>
    <w:rsid w:val="00B61C78"/>
    <w:rsid w:val="00B82521"/>
    <w:rsid w:val="00B82F9D"/>
    <w:rsid w:val="00B94191"/>
    <w:rsid w:val="00BA1C56"/>
    <w:rsid w:val="00BA7FE4"/>
    <w:rsid w:val="00BB373C"/>
    <w:rsid w:val="00BB5C76"/>
    <w:rsid w:val="00BB6857"/>
    <w:rsid w:val="00BD0979"/>
    <w:rsid w:val="00BD53DC"/>
    <w:rsid w:val="00BE0F6E"/>
    <w:rsid w:val="00BE2FFB"/>
    <w:rsid w:val="00BF4645"/>
    <w:rsid w:val="00BF53C9"/>
    <w:rsid w:val="00C001D7"/>
    <w:rsid w:val="00C026BF"/>
    <w:rsid w:val="00C03586"/>
    <w:rsid w:val="00C0764A"/>
    <w:rsid w:val="00C13CAD"/>
    <w:rsid w:val="00C13F31"/>
    <w:rsid w:val="00C167F7"/>
    <w:rsid w:val="00C276FC"/>
    <w:rsid w:val="00C305BD"/>
    <w:rsid w:val="00C366A2"/>
    <w:rsid w:val="00C44941"/>
    <w:rsid w:val="00C61D80"/>
    <w:rsid w:val="00C639F9"/>
    <w:rsid w:val="00C675C6"/>
    <w:rsid w:val="00C67E7D"/>
    <w:rsid w:val="00C76460"/>
    <w:rsid w:val="00C8013D"/>
    <w:rsid w:val="00C80A22"/>
    <w:rsid w:val="00C90CA0"/>
    <w:rsid w:val="00CA53B8"/>
    <w:rsid w:val="00CB0DC8"/>
    <w:rsid w:val="00CB2D2B"/>
    <w:rsid w:val="00CB5E13"/>
    <w:rsid w:val="00CB5FAB"/>
    <w:rsid w:val="00CC0163"/>
    <w:rsid w:val="00CD057F"/>
    <w:rsid w:val="00CD1474"/>
    <w:rsid w:val="00CD433B"/>
    <w:rsid w:val="00D0203D"/>
    <w:rsid w:val="00D0290B"/>
    <w:rsid w:val="00D04AD7"/>
    <w:rsid w:val="00D105B6"/>
    <w:rsid w:val="00D2122B"/>
    <w:rsid w:val="00D2415F"/>
    <w:rsid w:val="00D26F27"/>
    <w:rsid w:val="00D32239"/>
    <w:rsid w:val="00D331A1"/>
    <w:rsid w:val="00D33234"/>
    <w:rsid w:val="00D42A81"/>
    <w:rsid w:val="00D46D6C"/>
    <w:rsid w:val="00D57712"/>
    <w:rsid w:val="00D5780D"/>
    <w:rsid w:val="00D62E84"/>
    <w:rsid w:val="00D639C1"/>
    <w:rsid w:val="00D65683"/>
    <w:rsid w:val="00D671DF"/>
    <w:rsid w:val="00D672C5"/>
    <w:rsid w:val="00D75024"/>
    <w:rsid w:val="00D76A43"/>
    <w:rsid w:val="00D771E8"/>
    <w:rsid w:val="00D77290"/>
    <w:rsid w:val="00DA29EC"/>
    <w:rsid w:val="00DA2D32"/>
    <w:rsid w:val="00DA633B"/>
    <w:rsid w:val="00DB067C"/>
    <w:rsid w:val="00DB5FA8"/>
    <w:rsid w:val="00DB7988"/>
    <w:rsid w:val="00DC20C3"/>
    <w:rsid w:val="00DC40DC"/>
    <w:rsid w:val="00DD7001"/>
    <w:rsid w:val="00DF0BD8"/>
    <w:rsid w:val="00DF0C16"/>
    <w:rsid w:val="00DF71B2"/>
    <w:rsid w:val="00E05E68"/>
    <w:rsid w:val="00E0653F"/>
    <w:rsid w:val="00E065C5"/>
    <w:rsid w:val="00E25600"/>
    <w:rsid w:val="00E273FF"/>
    <w:rsid w:val="00E30A11"/>
    <w:rsid w:val="00E360E5"/>
    <w:rsid w:val="00E37285"/>
    <w:rsid w:val="00E42B17"/>
    <w:rsid w:val="00E5410D"/>
    <w:rsid w:val="00E6092D"/>
    <w:rsid w:val="00E6119D"/>
    <w:rsid w:val="00E679FE"/>
    <w:rsid w:val="00E67BF6"/>
    <w:rsid w:val="00E703D7"/>
    <w:rsid w:val="00E875D6"/>
    <w:rsid w:val="00EA7FF4"/>
    <w:rsid w:val="00EB01A6"/>
    <w:rsid w:val="00EB4C74"/>
    <w:rsid w:val="00EC5ACB"/>
    <w:rsid w:val="00EC6750"/>
    <w:rsid w:val="00EC7954"/>
    <w:rsid w:val="00ED1EC7"/>
    <w:rsid w:val="00ED249E"/>
    <w:rsid w:val="00ED3CE2"/>
    <w:rsid w:val="00EE0C20"/>
    <w:rsid w:val="00EF48D3"/>
    <w:rsid w:val="00EF580D"/>
    <w:rsid w:val="00EF5DCF"/>
    <w:rsid w:val="00F013E0"/>
    <w:rsid w:val="00F044BA"/>
    <w:rsid w:val="00F114F1"/>
    <w:rsid w:val="00F15968"/>
    <w:rsid w:val="00F22421"/>
    <w:rsid w:val="00F23102"/>
    <w:rsid w:val="00F30CB8"/>
    <w:rsid w:val="00F33281"/>
    <w:rsid w:val="00F40820"/>
    <w:rsid w:val="00F45F47"/>
    <w:rsid w:val="00F46FD1"/>
    <w:rsid w:val="00F50BCB"/>
    <w:rsid w:val="00F74657"/>
    <w:rsid w:val="00F760B0"/>
    <w:rsid w:val="00F93431"/>
    <w:rsid w:val="00F93F8F"/>
    <w:rsid w:val="00F965E8"/>
    <w:rsid w:val="00FA6BAA"/>
    <w:rsid w:val="00FC4C33"/>
    <w:rsid w:val="00FF0628"/>
    <w:rsid w:val="00FF1F91"/>
    <w:rsid w:val="00FF319C"/>
    <w:rsid w:val="00FF32B4"/>
    <w:rsid w:val="00FF5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CA64F4"/>
  <w15:chartTrackingRefBased/>
  <w15:docId w15:val="{20CFE3ED-E32E-415E-967C-077D63E6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EC7"/>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2A3CA6"/>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2A3CA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2A3CA6"/>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2A3CA6"/>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2A3CA6"/>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2A3CA6"/>
    <w:pPr>
      <w:keepNext/>
      <w:keepLines/>
      <w:spacing w:before="40"/>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2A3CA6"/>
    <w:pPr>
      <w:keepNext/>
      <w:keepLines/>
      <w:spacing w:before="40" w:line="264" w:lineRule="auto"/>
      <w:outlineLvl w:val="6"/>
    </w:pPr>
    <w:rPr>
      <w:rFonts w:asciiTheme="majorHAnsi" w:eastAsiaTheme="majorEastAsia" w:hAnsiTheme="majorHAnsi" w:cstheme="majorBidi"/>
      <w:i/>
      <w:iCs/>
      <w:color w:val="1F4E79" w:themeColor="accent1" w:themeShade="80"/>
      <w:sz w:val="21"/>
      <w:szCs w:val="21"/>
      <w:lang w:val="es-ES_tradnl"/>
    </w:rPr>
  </w:style>
  <w:style w:type="paragraph" w:styleId="Ttulo8">
    <w:name w:val="heading 8"/>
    <w:basedOn w:val="Normal"/>
    <w:next w:val="Normal"/>
    <w:link w:val="Ttulo8Car"/>
    <w:uiPriority w:val="9"/>
    <w:semiHidden/>
    <w:unhideWhenUsed/>
    <w:qFormat/>
    <w:rsid w:val="002A3CA6"/>
    <w:pPr>
      <w:keepNext/>
      <w:keepLines/>
      <w:spacing w:before="40" w:line="264" w:lineRule="auto"/>
      <w:outlineLvl w:val="7"/>
    </w:pPr>
    <w:rPr>
      <w:rFonts w:asciiTheme="majorHAnsi" w:eastAsiaTheme="majorEastAsia" w:hAnsiTheme="majorHAnsi" w:cstheme="majorBidi"/>
      <w:b/>
      <w:bCs/>
      <w:color w:val="44546A" w:themeColor="text2"/>
      <w:sz w:val="20"/>
      <w:szCs w:val="20"/>
      <w:lang w:val="es-ES_tradnl"/>
    </w:rPr>
  </w:style>
  <w:style w:type="paragraph" w:styleId="Ttulo9">
    <w:name w:val="heading 9"/>
    <w:basedOn w:val="Normal"/>
    <w:next w:val="Normal"/>
    <w:link w:val="Ttulo9Car"/>
    <w:uiPriority w:val="9"/>
    <w:semiHidden/>
    <w:unhideWhenUsed/>
    <w:qFormat/>
    <w:rsid w:val="002A3CA6"/>
    <w:pPr>
      <w:keepNext/>
      <w:keepLines/>
      <w:spacing w:before="40" w:line="264" w:lineRule="auto"/>
      <w:outlineLvl w:val="8"/>
    </w:pPr>
    <w:rPr>
      <w:rFonts w:asciiTheme="majorHAnsi" w:eastAsiaTheme="majorEastAsia" w:hAnsiTheme="majorHAnsi" w:cstheme="majorBidi"/>
      <w:b/>
      <w:bCs/>
      <w:i/>
      <w:iCs/>
      <w:color w:val="44546A"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532B3"/>
    <w:rPr>
      <w:rFonts w:eastAsiaTheme="minorEastAsia"/>
      <w:sz w:val="24"/>
      <w:szCs w:val="24"/>
      <w:lang w:val="es-ES_tradnl" w:eastAsia="es-ES"/>
    </w:rPr>
  </w:style>
  <w:style w:type="paragraph" w:styleId="Piedepgina">
    <w:name w:val="footer"/>
    <w:basedOn w:val="Normal"/>
    <w:link w:val="Piedepgina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532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532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532B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32B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32B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32B3"/>
    <w:rPr>
      <w:vertAlign w:val="superscript"/>
    </w:rPr>
  </w:style>
  <w:style w:type="paragraph" w:styleId="Textodeglobo">
    <w:name w:val="Balloon Text"/>
    <w:basedOn w:val="Normal"/>
    <w:link w:val="TextodegloboCar"/>
    <w:uiPriority w:val="99"/>
    <w:semiHidden/>
    <w:unhideWhenUsed/>
    <w:rsid w:val="00C276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76FC"/>
    <w:rPr>
      <w:rFonts w:ascii="Segoe UI" w:eastAsia="Times New Roman" w:hAnsi="Segoe UI" w:cs="Segoe UI"/>
      <w:sz w:val="18"/>
      <w:szCs w:val="18"/>
      <w:lang w:eastAsia="es-ES"/>
    </w:rPr>
  </w:style>
  <w:style w:type="paragraph" w:styleId="NormalWeb">
    <w:name w:val="Normal (Web)"/>
    <w:basedOn w:val="Normal"/>
    <w:uiPriority w:val="99"/>
    <w:rsid w:val="00C026BF"/>
    <w:pPr>
      <w:spacing w:before="100" w:beforeAutospacing="1" w:after="100" w:afterAutospacing="1"/>
    </w:pPr>
  </w:style>
  <w:style w:type="character" w:styleId="Hipervnculovisitado">
    <w:name w:val="FollowedHyperlink"/>
    <w:basedOn w:val="Fuentedeprrafopredeter"/>
    <w:uiPriority w:val="99"/>
    <w:semiHidden/>
    <w:unhideWhenUsed/>
    <w:rsid w:val="008B0652"/>
    <w:rPr>
      <w:color w:val="954F72" w:themeColor="followedHyperlink"/>
      <w:u w:val="single"/>
    </w:rPr>
  </w:style>
  <w:style w:type="character" w:styleId="Hipervnculo">
    <w:name w:val="Hyperlink"/>
    <w:uiPriority w:val="99"/>
    <w:unhideWhenUsed/>
    <w:rsid w:val="00AB4196"/>
    <w:rPr>
      <w:strike w:val="0"/>
      <w:dstrike w:val="0"/>
      <w:color w:val="035899"/>
      <w:u w:val="none"/>
      <w:effect w:val="none"/>
    </w:rPr>
  </w:style>
  <w:style w:type="character" w:customStyle="1" w:styleId="Ttulo1Car">
    <w:name w:val="Título 1 Car"/>
    <w:basedOn w:val="Fuentedeprrafopredeter"/>
    <w:link w:val="Ttulo1"/>
    <w:uiPriority w:val="9"/>
    <w:rsid w:val="002A3CA6"/>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2A3CA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A3CA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2A3CA6"/>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2A3CA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2A3CA6"/>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uiPriority w:val="9"/>
    <w:semiHidden/>
    <w:rsid w:val="002A3CA6"/>
    <w:rPr>
      <w:rFonts w:asciiTheme="majorHAnsi" w:eastAsiaTheme="majorEastAsia" w:hAnsiTheme="majorHAnsi" w:cstheme="majorBidi"/>
      <w:i/>
      <w:iCs/>
      <w:color w:val="1F4E79" w:themeColor="accent1" w:themeShade="80"/>
      <w:sz w:val="21"/>
      <w:szCs w:val="21"/>
      <w:lang w:val="es-ES_tradnl" w:eastAsia="es-ES"/>
    </w:rPr>
  </w:style>
  <w:style w:type="character" w:customStyle="1" w:styleId="Ttulo8Car">
    <w:name w:val="Título 8 Car"/>
    <w:basedOn w:val="Fuentedeprrafopredeter"/>
    <w:link w:val="Ttulo8"/>
    <w:uiPriority w:val="9"/>
    <w:semiHidden/>
    <w:rsid w:val="002A3CA6"/>
    <w:rPr>
      <w:rFonts w:asciiTheme="majorHAnsi" w:eastAsiaTheme="majorEastAsia" w:hAnsiTheme="majorHAnsi" w:cstheme="majorBidi"/>
      <w:b/>
      <w:bCs/>
      <w:color w:val="44546A" w:themeColor="text2"/>
      <w:sz w:val="20"/>
      <w:szCs w:val="20"/>
      <w:lang w:val="es-ES_tradnl" w:eastAsia="es-ES"/>
    </w:rPr>
  </w:style>
  <w:style w:type="character" w:customStyle="1" w:styleId="Ttulo9Car">
    <w:name w:val="Título 9 Car"/>
    <w:basedOn w:val="Fuentedeprrafopredeter"/>
    <w:link w:val="Ttulo9"/>
    <w:uiPriority w:val="9"/>
    <w:semiHidden/>
    <w:rsid w:val="002A3CA6"/>
    <w:rPr>
      <w:rFonts w:asciiTheme="majorHAnsi" w:eastAsiaTheme="majorEastAsia" w:hAnsiTheme="majorHAnsi" w:cstheme="majorBidi"/>
      <w:b/>
      <w:bCs/>
      <w:i/>
      <w:iCs/>
      <w:color w:val="44546A" w:themeColor="text2"/>
      <w:sz w:val="20"/>
      <w:szCs w:val="20"/>
      <w:lang w:val="es-ES_tradnl" w:eastAsia="es-ES"/>
    </w:rPr>
  </w:style>
  <w:style w:type="character" w:styleId="Textoennegrita">
    <w:name w:val="Strong"/>
    <w:uiPriority w:val="22"/>
    <w:qFormat/>
    <w:rsid w:val="002A3CA6"/>
    <w:rPr>
      <w:b/>
      <w:bCs/>
    </w:rPr>
  </w:style>
  <w:style w:type="paragraph" w:styleId="Textoindependiente2">
    <w:name w:val="Body Text 2"/>
    <w:basedOn w:val="Normal"/>
    <w:link w:val="Textoindependiente2Car"/>
    <w:uiPriority w:val="99"/>
    <w:unhideWhenUsed/>
    <w:rsid w:val="002A3CA6"/>
    <w:pPr>
      <w:spacing w:after="120" w:line="480" w:lineRule="auto"/>
    </w:pPr>
  </w:style>
  <w:style w:type="character" w:customStyle="1" w:styleId="Textoindependiente2Car">
    <w:name w:val="Texto independiente 2 Car"/>
    <w:basedOn w:val="Fuentedeprrafopredeter"/>
    <w:link w:val="Textoindependiente2"/>
    <w:uiPriority w:val="99"/>
    <w:rsid w:val="002A3CA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A3CA6"/>
    <w:rPr>
      <w:sz w:val="16"/>
      <w:szCs w:val="16"/>
    </w:rPr>
  </w:style>
  <w:style w:type="character" w:customStyle="1" w:styleId="apple-converted-space">
    <w:name w:val="apple-converted-space"/>
    <w:basedOn w:val="Fuentedeprrafopredeter"/>
    <w:rsid w:val="002A3CA6"/>
  </w:style>
  <w:style w:type="paragraph" w:customStyle="1" w:styleId="Default">
    <w:name w:val="Default"/>
    <w:uiPriority w:val="99"/>
    <w:rsid w:val="002A3CA6"/>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2A3CA6"/>
    <w:pPr>
      <w:ind w:left="708"/>
    </w:pPr>
  </w:style>
  <w:style w:type="character" w:customStyle="1" w:styleId="Listavistosa-nfasis1Car">
    <w:name w:val="Lista vistosa - Énfasis 1 Car"/>
    <w:link w:val="Listavistosa-nfasis11"/>
    <w:uiPriority w:val="34"/>
    <w:locked/>
    <w:rsid w:val="002A3CA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2A3CA6"/>
    <w:pPr>
      <w:spacing w:after="101" w:line="216" w:lineRule="exact"/>
      <w:ind w:firstLine="288"/>
      <w:jc w:val="both"/>
    </w:pPr>
    <w:rPr>
      <w:rFonts w:ascii="Arial" w:hAnsi="Arial" w:cs="Arial"/>
      <w:sz w:val="18"/>
      <w:szCs w:val="18"/>
    </w:rPr>
  </w:style>
  <w:style w:type="character" w:customStyle="1" w:styleId="apple-style-span">
    <w:name w:val="apple-style-span"/>
    <w:rsid w:val="002A3CA6"/>
  </w:style>
  <w:style w:type="paragraph" w:styleId="Sinespaciado">
    <w:name w:val="No Spacing"/>
    <w:aliases w:val="Francesa"/>
    <w:link w:val="SinespaciadoCar"/>
    <w:uiPriority w:val="1"/>
    <w:qFormat/>
    <w:rsid w:val="002A3CA6"/>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2A3CA6"/>
    <w:rPr>
      <w:rFonts w:ascii="Courier New" w:hAnsi="Courier New"/>
      <w:sz w:val="20"/>
      <w:szCs w:val="20"/>
    </w:rPr>
  </w:style>
  <w:style w:type="character" w:customStyle="1" w:styleId="TextosinformatoCar">
    <w:name w:val="Texto sin formato Car"/>
    <w:basedOn w:val="Fuentedeprrafopredeter"/>
    <w:link w:val="Textosinformato"/>
    <w:uiPriority w:val="99"/>
    <w:rsid w:val="002A3CA6"/>
    <w:rPr>
      <w:rFonts w:ascii="Courier New" w:eastAsia="Times New Roman" w:hAnsi="Courier New" w:cs="Times New Roman"/>
      <w:sz w:val="20"/>
      <w:szCs w:val="20"/>
      <w:lang w:eastAsia="es-ES"/>
    </w:rPr>
  </w:style>
  <w:style w:type="paragraph" w:customStyle="1" w:styleId="Standard">
    <w:name w:val="Standard"/>
    <w:uiPriority w:val="99"/>
    <w:rsid w:val="002A3CA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2A3CA6"/>
    <w:rPr>
      <w:rFonts w:ascii="Arial" w:hAnsi="Arial" w:cs="Arial" w:hint="default"/>
      <w:b/>
      <w:bCs/>
      <w:sz w:val="18"/>
      <w:szCs w:val="18"/>
    </w:rPr>
  </w:style>
  <w:style w:type="paragraph" w:customStyle="1" w:styleId="Pa2">
    <w:name w:val="Pa2"/>
    <w:basedOn w:val="Normal"/>
    <w:next w:val="Normal"/>
    <w:uiPriority w:val="99"/>
    <w:rsid w:val="002A3CA6"/>
    <w:pPr>
      <w:autoSpaceDE w:val="0"/>
      <w:autoSpaceDN w:val="0"/>
      <w:adjustRightInd w:val="0"/>
      <w:spacing w:line="240" w:lineRule="atLeast"/>
    </w:pPr>
    <w:rPr>
      <w:rFonts w:ascii="Helvetica" w:hAnsi="Helvetica"/>
      <w:lang w:val="es-ES_tradnl"/>
    </w:rPr>
  </w:style>
  <w:style w:type="character" w:customStyle="1" w:styleId="f">
    <w:name w:val="f"/>
    <w:basedOn w:val="Fuentedeprrafopredeter"/>
    <w:rsid w:val="002A3CA6"/>
  </w:style>
  <w:style w:type="paragraph" w:customStyle="1" w:styleId="q">
    <w:name w:val="q"/>
    <w:basedOn w:val="Normal"/>
    <w:uiPriority w:val="99"/>
    <w:rsid w:val="002A3CA6"/>
    <w:pPr>
      <w:spacing w:before="100" w:beforeAutospacing="1" w:after="100" w:afterAutospacing="1"/>
    </w:pPr>
    <w:rPr>
      <w:lang w:eastAsia="es-MX"/>
    </w:rPr>
  </w:style>
  <w:style w:type="character" w:customStyle="1" w:styleId="d">
    <w:name w:val="d"/>
    <w:basedOn w:val="Fuentedeprrafopredeter"/>
    <w:rsid w:val="002A3CA6"/>
  </w:style>
  <w:style w:type="character" w:customStyle="1" w:styleId="b">
    <w:name w:val="b"/>
    <w:basedOn w:val="Fuentedeprrafopredeter"/>
    <w:rsid w:val="002A3CA6"/>
  </w:style>
  <w:style w:type="character" w:customStyle="1" w:styleId="k">
    <w:name w:val="k"/>
    <w:basedOn w:val="Fuentedeprrafopredeter"/>
    <w:rsid w:val="002A3CA6"/>
  </w:style>
  <w:style w:type="character" w:customStyle="1" w:styleId="h">
    <w:name w:val="h"/>
    <w:basedOn w:val="Fuentedeprrafopredeter"/>
    <w:rsid w:val="002A3CA6"/>
  </w:style>
  <w:style w:type="character" w:styleId="CitaHTML">
    <w:name w:val="HTML Cite"/>
    <w:uiPriority w:val="99"/>
    <w:semiHidden/>
    <w:unhideWhenUsed/>
    <w:rsid w:val="002A3CA6"/>
    <w:rPr>
      <w:i/>
      <w:iCs/>
    </w:rPr>
  </w:style>
  <w:style w:type="paragraph" w:customStyle="1" w:styleId="RSCGnotaalpie">
    <w:name w:val="RSCG nota al pie"/>
    <w:basedOn w:val="Normal"/>
    <w:uiPriority w:val="99"/>
    <w:qFormat/>
    <w:rsid w:val="002A3CA6"/>
    <w:pPr>
      <w:spacing w:after="120"/>
      <w:jc w:val="both"/>
    </w:pPr>
    <w:rPr>
      <w:rFonts w:ascii="palatino" w:hAnsi="palatino" w:cstheme="minorBidi"/>
      <w:sz w:val="22"/>
      <w:szCs w:val="22"/>
      <w:lang w:eastAsia="en-US"/>
    </w:rPr>
  </w:style>
  <w:style w:type="character" w:customStyle="1" w:styleId="lbl-encabezado-blanco2">
    <w:name w:val="lbl-encabezado-blanco2"/>
    <w:rsid w:val="002A3CA6"/>
    <w:rPr>
      <w:color w:val="FFFFFF"/>
    </w:rPr>
  </w:style>
  <w:style w:type="character" w:customStyle="1" w:styleId="TextoCar">
    <w:name w:val="Texto Car"/>
    <w:link w:val="Texto"/>
    <w:locked/>
    <w:rsid w:val="002A3CA6"/>
    <w:rPr>
      <w:rFonts w:ascii="Arial" w:eastAsia="Times New Roman" w:hAnsi="Arial" w:cs="Arial"/>
      <w:sz w:val="18"/>
      <w:szCs w:val="18"/>
      <w:lang w:eastAsia="es-ES"/>
    </w:rPr>
  </w:style>
  <w:style w:type="paragraph" w:customStyle="1" w:styleId="ANOTACION">
    <w:name w:val="ANOTACION"/>
    <w:basedOn w:val="Normal"/>
    <w:link w:val="ANOTACIONCar"/>
    <w:rsid w:val="002A3CA6"/>
    <w:pPr>
      <w:spacing w:before="101" w:after="101"/>
      <w:jc w:val="center"/>
    </w:pPr>
    <w:rPr>
      <w:b/>
      <w:sz w:val="18"/>
      <w:szCs w:val="18"/>
    </w:rPr>
  </w:style>
  <w:style w:type="character" w:customStyle="1" w:styleId="ANOTACIONCar">
    <w:name w:val="ANOTACION Car"/>
    <w:link w:val="ANOTACION"/>
    <w:locked/>
    <w:rsid w:val="002A3CA6"/>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2A3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A3CA6"/>
    <w:rPr>
      <w:i/>
      <w:iCs/>
    </w:rPr>
  </w:style>
  <w:style w:type="character" w:customStyle="1" w:styleId="SinespaciadoCar">
    <w:name w:val="Sin espaciado Car"/>
    <w:aliases w:val="Francesa Car"/>
    <w:link w:val="Sinespaciado"/>
    <w:uiPriority w:val="1"/>
    <w:locked/>
    <w:rsid w:val="002A3CA6"/>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2A3CA6"/>
  </w:style>
  <w:style w:type="paragraph" w:styleId="Textocomentario">
    <w:name w:val="annotation text"/>
    <w:basedOn w:val="Normal"/>
    <w:link w:val="TextocomentarioCar"/>
    <w:uiPriority w:val="99"/>
    <w:unhideWhenUsed/>
    <w:rsid w:val="002A3CA6"/>
    <w:rPr>
      <w:sz w:val="20"/>
      <w:szCs w:val="20"/>
    </w:rPr>
  </w:style>
  <w:style w:type="character" w:customStyle="1" w:styleId="TextocomentarioCar">
    <w:name w:val="Texto comentario Car"/>
    <w:basedOn w:val="Fuentedeprrafopredeter"/>
    <w:link w:val="Textocomentario"/>
    <w:uiPriority w:val="99"/>
    <w:rsid w:val="002A3CA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A3CA6"/>
    <w:rPr>
      <w:b/>
      <w:bCs/>
    </w:rPr>
  </w:style>
  <w:style w:type="character" w:customStyle="1" w:styleId="AsuntodelcomentarioCar">
    <w:name w:val="Asunto del comentario Car"/>
    <w:basedOn w:val="TextocomentarioCar"/>
    <w:link w:val="Asuntodelcomentario"/>
    <w:uiPriority w:val="99"/>
    <w:semiHidden/>
    <w:rsid w:val="002A3CA6"/>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2A3CA6"/>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2A3CA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2A3CA6"/>
  </w:style>
  <w:style w:type="character" w:customStyle="1" w:styleId="Ninguno">
    <w:name w:val="Ninguno"/>
    <w:rsid w:val="002A3CA6"/>
    <w:rPr>
      <w:lang w:val="es-ES_tradnl"/>
    </w:rPr>
  </w:style>
  <w:style w:type="paragraph" w:customStyle="1" w:styleId="Cuerpo">
    <w:name w:val="Cuerpo"/>
    <w:uiPriority w:val="99"/>
    <w:rsid w:val="002A3CA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2A3CA6"/>
    <w:pPr>
      <w:numPr>
        <w:numId w:val="2"/>
      </w:numPr>
    </w:pPr>
  </w:style>
  <w:style w:type="numbering" w:customStyle="1" w:styleId="Estiloimportado1">
    <w:name w:val="Estilo importado 1"/>
    <w:rsid w:val="002A3CA6"/>
    <w:pPr>
      <w:numPr>
        <w:numId w:val="3"/>
      </w:numPr>
    </w:pPr>
  </w:style>
  <w:style w:type="character" w:customStyle="1" w:styleId="normaltextrun">
    <w:name w:val="normaltextrun"/>
    <w:basedOn w:val="Fuentedeprrafopredeter"/>
    <w:rsid w:val="002A3CA6"/>
  </w:style>
  <w:style w:type="paragraph" w:customStyle="1" w:styleId="INCISO">
    <w:name w:val="INCISO"/>
    <w:basedOn w:val="Normal"/>
    <w:uiPriority w:val="99"/>
    <w:rsid w:val="002A3CA6"/>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2A3CA6"/>
    <w:pPr>
      <w:spacing w:before="100" w:beforeAutospacing="1" w:after="100" w:afterAutospacing="1"/>
    </w:pPr>
    <w:rPr>
      <w:lang w:eastAsia="es-MX"/>
    </w:rPr>
  </w:style>
  <w:style w:type="paragraph" w:customStyle="1" w:styleId="j">
    <w:name w:val="j"/>
    <w:basedOn w:val="Normal"/>
    <w:uiPriority w:val="99"/>
    <w:rsid w:val="002A3CA6"/>
    <w:pPr>
      <w:spacing w:before="100" w:beforeAutospacing="1" w:after="100" w:afterAutospacing="1"/>
    </w:pPr>
    <w:rPr>
      <w:lang w:eastAsia="es-MX"/>
    </w:rPr>
  </w:style>
  <w:style w:type="character" w:customStyle="1" w:styleId="nacep">
    <w:name w:val="n_acep"/>
    <w:basedOn w:val="Fuentedeprrafopredeter"/>
    <w:rsid w:val="002A3CA6"/>
  </w:style>
  <w:style w:type="paragraph" w:customStyle="1" w:styleId="m5212863947045306324gmail-msonormal">
    <w:name w:val="m_5212863947045306324gmail-msonormal"/>
    <w:basedOn w:val="Normal"/>
    <w:uiPriority w:val="99"/>
    <w:rsid w:val="002A3CA6"/>
    <w:pPr>
      <w:spacing w:before="100" w:beforeAutospacing="1" w:after="100" w:afterAutospacing="1"/>
    </w:pPr>
    <w:rPr>
      <w:lang w:eastAsia="es-MX"/>
    </w:rPr>
  </w:style>
  <w:style w:type="character" w:customStyle="1" w:styleId="user-highlighted-active">
    <w:name w:val="user-highlighted-active"/>
    <w:basedOn w:val="Fuentedeprrafopredeter"/>
    <w:rsid w:val="002A3CA6"/>
  </w:style>
  <w:style w:type="paragraph" w:styleId="Lista">
    <w:name w:val="List"/>
    <w:basedOn w:val="Normal"/>
    <w:uiPriority w:val="99"/>
    <w:unhideWhenUsed/>
    <w:rsid w:val="002A3CA6"/>
    <w:pPr>
      <w:ind w:left="283" w:hanging="283"/>
      <w:contextualSpacing/>
    </w:pPr>
    <w:rPr>
      <w:lang w:val="es-ES"/>
    </w:rPr>
  </w:style>
  <w:style w:type="paragraph" w:styleId="Lista2">
    <w:name w:val="List 2"/>
    <w:basedOn w:val="Normal"/>
    <w:uiPriority w:val="99"/>
    <w:unhideWhenUsed/>
    <w:rsid w:val="002A3CA6"/>
    <w:pPr>
      <w:ind w:left="566" w:hanging="283"/>
      <w:contextualSpacing/>
    </w:pPr>
    <w:rPr>
      <w:lang w:val="es-ES"/>
    </w:rPr>
  </w:style>
  <w:style w:type="paragraph" w:styleId="Lista3">
    <w:name w:val="List 3"/>
    <w:basedOn w:val="Normal"/>
    <w:uiPriority w:val="99"/>
    <w:unhideWhenUsed/>
    <w:rsid w:val="002A3CA6"/>
    <w:pPr>
      <w:ind w:left="849" w:hanging="283"/>
      <w:contextualSpacing/>
    </w:pPr>
    <w:rPr>
      <w:lang w:val="es-ES"/>
    </w:rPr>
  </w:style>
  <w:style w:type="paragraph" w:styleId="Textoindependiente">
    <w:name w:val="Body Text"/>
    <w:basedOn w:val="Normal"/>
    <w:link w:val="TextoindependienteCar"/>
    <w:uiPriority w:val="99"/>
    <w:unhideWhenUsed/>
    <w:rsid w:val="002A3CA6"/>
    <w:pPr>
      <w:spacing w:after="120"/>
    </w:pPr>
    <w:rPr>
      <w:lang w:val="es-ES"/>
    </w:rPr>
  </w:style>
  <w:style w:type="character" w:customStyle="1" w:styleId="TextoindependienteCar">
    <w:name w:val="Texto independiente Car"/>
    <w:basedOn w:val="Fuentedeprrafopredeter"/>
    <w:link w:val="Textoindependiente"/>
    <w:uiPriority w:val="99"/>
    <w:rsid w:val="002A3CA6"/>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2A3CA6"/>
    <w:pPr>
      <w:spacing w:after="120"/>
      <w:ind w:left="283"/>
    </w:pPr>
    <w:rPr>
      <w:lang w:val="es-ES"/>
    </w:rPr>
  </w:style>
  <w:style w:type="character" w:customStyle="1" w:styleId="SangradetextonormalCar">
    <w:name w:val="Sangría de texto normal Car"/>
    <w:basedOn w:val="Fuentedeprrafopredeter"/>
    <w:link w:val="Sangradetextonormal"/>
    <w:uiPriority w:val="99"/>
    <w:rsid w:val="002A3CA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A3CA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A3CA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2A3CA6"/>
  </w:style>
  <w:style w:type="character" w:customStyle="1" w:styleId="titulorubrolgt">
    <w:name w:val="titulorubrolgt"/>
    <w:basedOn w:val="Fuentedeprrafopredeter"/>
    <w:rsid w:val="002A3CA6"/>
  </w:style>
  <w:style w:type="paragraph" w:customStyle="1" w:styleId="Text">
    <w:name w:val="Text"/>
    <w:basedOn w:val="Normal"/>
    <w:link w:val="TextChar"/>
    <w:rsid w:val="002A3CA6"/>
    <w:pPr>
      <w:spacing w:after="240"/>
    </w:pPr>
    <w:rPr>
      <w:szCs w:val="20"/>
      <w:lang w:val="en-US" w:eastAsia="en-US"/>
    </w:rPr>
  </w:style>
  <w:style w:type="character" w:customStyle="1" w:styleId="TextChar">
    <w:name w:val="Text Char"/>
    <w:link w:val="Text"/>
    <w:locked/>
    <w:rsid w:val="002A3CA6"/>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2A3CA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2A3CA6"/>
    <w:rPr>
      <w:rFonts w:asciiTheme="minorHAnsi" w:eastAsia="Cambria" w:hAnsiTheme="minorHAnsi" w:cstheme="minorBidi"/>
      <w:sz w:val="20"/>
      <w:szCs w:val="20"/>
      <w:lang w:eastAsia="en-US"/>
    </w:rPr>
  </w:style>
  <w:style w:type="paragraph" w:customStyle="1" w:styleId="paragraph">
    <w:name w:val="paragraph"/>
    <w:basedOn w:val="Normal"/>
    <w:uiPriority w:val="99"/>
    <w:rsid w:val="002A3CA6"/>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2A3CA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2A3CA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2A3CA6"/>
    <w:rPr>
      <w:color w:val="605E5C"/>
      <w:shd w:val="clear" w:color="auto" w:fill="E1DFDD"/>
    </w:rPr>
  </w:style>
  <w:style w:type="paragraph" w:customStyle="1" w:styleId="temp">
    <w:name w:val="temp"/>
    <w:basedOn w:val="Normal"/>
    <w:uiPriority w:val="99"/>
    <w:rsid w:val="002A3CA6"/>
    <w:pPr>
      <w:spacing w:before="100" w:beforeAutospacing="1" w:after="100" w:afterAutospacing="1"/>
    </w:pPr>
    <w:rPr>
      <w:lang w:eastAsia="es-MX"/>
    </w:rPr>
  </w:style>
  <w:style w:type="character" w:customStyle="1" w:styleId="bold">
    <w:name w:val="bold"/>
    <w:basedOn w:val="Fuentedeprrafopredeter"/>
    <w:rsid w:val="002A3CA6"/>
  </w:style>
  <w:style w:type="paragraph" w:customStyle="1" w:styleId="ng-star-inserted">
    <w:name w:val="ng-star-inserted"/>
    <w:basedOn w:val="Normal"/>
    <w:uiPriority w:val="99"/>
    <w:rsid w:val="002A3CA6"/>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2A3CA6"/>
    <w:rPr>
      <w:color w:val="605E5C"/>
      <w:shd w:val="clear" w:color="auto" w:fill="E1DFDD"/>
    </w:rPr>
  </w:style>
  <w:style w:type="character" w:customStyle="1" w:styleId="Mencinsinresolver3">
    <w:name w:val="Mención sin resolver3"/>
    <w:basedOn w:val="Fuentedeprrafopredeter"/>
    <w:uiPriority w:val="99"/>
    <w:semiHidden/>
    <w:unhideWhenUsed/>
    <w:rsid w:val="002A3CA6"/>
    <w:rPr>
      <w:color w:val="605E5C"/>
      <w:shd w:val="clear" w:color="auto" w:fill="E1DFDD"/>
    </w:rPr>
  </w:style>
  <w:style w:type="paragraph" w:styleId="Saludo">
    <w:name w:val="Salutation"/>
    <w:basedOn w:val="Normal"/>
    <w:next w:val="Normal"/>
    <w:link w:val="SaludoCar"/>
    <w:uiPriority w:val="99"/>
    <w:unhideWhenUsed/>
    <w:rsid w:val="002A3CA6"/>
  </w:style>
  <w:style w:type="character" w:customStyle="1" w:styleId="SaludoCar">
    <w:name w:val="Saludo Car"/>
    <w:basedOn w:val="Fuentedeprrafopredeter"/>
    <w:link w:val="Saludo"/>
    <w:uiPriority w:val="99"/>
    <w:rsid w:val="002A3CA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2A3CA6"/>
  </w:style>
  <w:style w:type="character" w:customStyle="1" w:styleId="Mencinsinresolver4">
    <w:name w:val="Mención sin resolver4"/>
    <w:basedOn w:val="Fuentedeprrafopredeter"/>
    <w:uiPriority w:val="99"/>
    <w:semiHidden/>
    <w:unhideWhenUsed/>
    <w:rsid w:val="002A3CA6"/>
    <w:rPr>
      <w:color w:val="605E5C"/>
      <w:shd w:val="clear" w:color="auto" w:fill="E1DFDD"/>
    </w:rPr>
  </w:style>
  <w:style w:type="character" w:customStyle="1" w:styleId="Mencinsinresolver5">
    <w:name w:val="Mención sin resolver5"/>
    <w:basedOn w:val="Fuentedeprrafopredeter"/>
    <w:uiPriority w:val="99"/>
    <w:semiHidden/>
    <w:unhideWhenUsed/>
    <w:rsid w:val="002A3CA6"/>
    <w:rPr>
      <w:color w:val="605E5C"/>
      <w:shd w:val="clear" w:color="auto" w:fill="E1DFDD"/>
    </w:rPr>
  </w:style>
  <w:style w:type="character" w:customStyle="1" w:styleId="Mencinsinresolver6">
    <w:name w:val="Mención sin resolver6"/>
    <w:basedOn w:val="Fuentedeprrafopredeter"/>
    <w:uiPriority w:val="99"/>
    <w:semiHidden/>
    <w:unhideWhenUsed/>
    <w:rsid w:val="002A3CA6"/>
    <w:rPr>
      <w:color w:val="605E5C"/>
      <w:shd w:val="clear" w:color="auto" w:fill="E1DFDD"/>
    </w:rPr>
  </w:style>
  <w:style w:type="table" w:customStyle="1" w:styleId="Tablaconcuadrcula111121">
    <w:name w:val="Tabla con cuadrícula1111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2A3CA6"/>
    <w:pPr>
      <w:spacing w:after="0" w:line="240" w:lineRule="auto"/>
    </w:pPr>
    <w:rPr>
      <w:rFonts w:ascii="Cambria" w:eastAsia="Cambria" w:hAnsi="Cambria"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2A3CA6"/>
    <w:rPr>
      <w:color w:val="605E5C"/>
      <w:shd w:val="clear" w:color="auto" w:fill="E1DFDD"/>
    </w:rPr>
  </w:style>
  <w:style w:type="character" w:customStyle="1" w:styleId="Mencinsinresolver8">
    <w:name w:val="Mención sin resolver8"/>
    <w:basedOn w:val="Fuentedeprrafopredeter"/>
    <w:uiPriority w:val="99"/>
    <w:semiHidden/>
    <w:unhideWhenUsed/>
    <w:rsid w:val="002A3CA6"/>
    <w:rPr>
      <w:color w:val="605E5C"/>
      <w:shd w:val="clear" w:color="auto" w:fill="E1DFDD"/>
    </w:rPr>
  </w:style>
  <w:style w:type="table" w:customStyle="1" w:styleId="Tablaconcuadrcula1111212">
    <w:name w:val="Tabla con cuadrícula1111212"/>
    <w:basedOn w:val="Tablanormal"/>
    <w:uiPriority w:val="39"/>
    <w:rsid w:val="002A3CA6"/>
    <w:pPr>
      <w:spacing w:after="0" w:line="240" w:lineRule="auto"/>
    </w:pPr>
    <w:rPr>
      <w:rFonts w:ascii="Cambria" w:eastAsia="Cambria" w:hAnsi="Cambria"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2A3CA6"/>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39"/>
    <w:rsid w:val="002A3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2A3CA6"/>
    <w:rPr>
      <w:color w:val="605E5C"/>
      <w:shd w:val="clear" w:color="auto" w:fill="E1DFDD"/>
    </w:rPr>
  </w:style>
  <w:style w:type="paragraph" w:customStyle="1" w:styleId="msonormal0">
    <w:name w:val="msonormal"/>
    <w:basedOn w:val="Normal"/>
    <w:uiPriority w:val="99"/>
    <w:rsid w:val="002A3CA6"/>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A3CA6"/>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2A3CA6"/>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2A3CA6"/>
    <w:pPr>
      <w:contextualSpacing/>
    </w:pPr>
    <w:rPr>
      <w:rFonts w:asciiTheme="majorHAnsi" w:eastAsiaTheme="majorEastAsia" w:hAnsiTheme="majorHAnsi" w:cstheme="majorBidi"/>
      <w:color w:val="5B9BD5" w:themeColor="accent1"/>
      <w:spacing w:val="-10"/>
      <w:sz w:val="56"/>
      <w:szCs w:val="56"/>
      <w:lang w:val="es-ES_tradnl"/>
    </w:rPr>
  </w:style>
  <w:style w:type="character" w:customStyle="1" w:styleId="PuestoCar">
    <w:name w:val="Puesto Car"/>
    <w:basedOn w:val="Fuentedeprrafopredeter"/>
    <w:link w:val="Puesto"/>
    <w:uiPriority w:val="10"/>
    <w:rsid w:val="002A3CA6"/>
    <w:rPr>
      <w:rFonts w:asciiTheme="majorHAnsi" w:eastAsiaTheme="majorEastAsia" w:hAnsiTheme="majorHAnsi" w:cstheme="majorBidi"/>
      <w:color w:val="5B9BD5" w:themeColor="accent1"/>
      <w:spacing w:val="-10"/>
      <w:sz w:val="56"/>
      <w:szCs w:val="56"/>
      <w:lang w:val="es-ES_tradnl" w:eastAsia="es-ES"/>
    </w:rPr>
  </w:style>
  <w:style w:type="paragraph" w:styleId="Subttulo">
    <w:name w:val="Subtitle"/>
    <w:basedOn w:val="Normal"/>
    <w:next w:val="Normal"/>
    <w:link w:val="SubttuloCar"/>
    <w:uiPriority w:val="11"/>
    <w:qFormat/>
    <w:rsid w:val="002A3CA6"/>
    <w:p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2A3CA6"/>
    <w:rPr>
      <w:rFonts w:asciiTheme="majorHAnsi" w:eastAsiaTheme="majorEastAsia" w:hAnsiTheme="majorHAnsi" w:cstheme="majorBidi"/>
      <w:sz w:val="24"/>
      <w:szCs w:val="24"/>
      <w:lang w:val="es-ES_tradnl" w:eastAsia="es-ES"/>
    </w:rPr>
  </w:style>
  <w:style w:type="paragraph" w:styleId="Textoindependiente3">
    <w:name w:val="Body Text 3"/>
    <w:basedOn w:val="Normal"/>
    <w:link w:val="Textoindependiente3Car"/>
    <w:uiPriority w:val="99"/>
    <w:semiHidden/>
    <w:unhideWhenUsed/>
    <w:rsid w:val="002A3CA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A3CA6"/>
    <w:rPr>
      <w:rFonts w:ascii="Times New Roman" w:eastAsia="Times New Roman" w:hAnsi="Times New Roman" w:cs="Times New Roman"/>
      <w:sz w:val="16"/>
      <w:szCs w:val="16"/>
      <w:lang w:eastAsia="es-ES"/>
    </w:rPr>
  </w:style>
  <w:style w:type="paragraph" w:styleId="Cita">
    <w:name w:val="Quote"/>
    <w:basedOn w:val="Normal"/>
    <w:next w:val="Normal"/>
    <w:link w:val="CitaCar"/>
    <w:uiPriority w:val="29"/>
    <w:qFormat/>
    <w:rsid w:val="002A3CA6"/>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2A3CA6"/>
    <w:rPr>
      <w:rFonts w:eastAsiaTheme="minorEastAsia"/>
      <w:i/>
      <w:iCs/>
      <w:color w:val="404040" w:themeColor="text1" w:themeTint="BF"/>
      <w:sz w:val="20"/>
      <w:szCs w:val="20"/>
      <w:lang w:val="es-ES_tradnl" w:eastAsia="es-ES"/>
    </w:rPr>
  </w:style>
  <w:style w:type="paragraph" w:styleId="Citadestacada">
    <w:name w:val="Intense Quote"/>
    <w:basedOn w:val="Normal"/>
    <w:next w:val="Normal"/>
    <w:link w:val="CitadestacadaCar"/>
    <w:uiPriority w:val="30"/>
    <w:qFormat/>
    <w:rsid w:val="002A3CA6"/>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s-ES_tradnl"/>
    </w:rPr>
  </w:style>
  <w:style w:type="character" w:customStyle="1" w:styleId="CitadestacadaCar">
    <w:name w:val="Cita destacada Car"/>
    <w:basedOn w:val="Fuentedeprrafopredeter"/>
    <w:link w:val="Citadestacada"/>
    <w:uiPriority w:val="30"/>
    <w:rsid w:val="002A3CA6"/>
    <w:rPr>
      <w:rFonts w:asciiTheme="majorHAnsi" w:eastAsiaTheme="majorEastAsia" w:hAnsiTheme="majorHAnsi" w:cstheme="majorBidi"/>
      <w:color w:val="5B9BD5" w:themeColor="accent1"/>
      <w:sz w:val="28"/>
      <w:szCs w:val="28"/>
      <w:lang w:val="es-ES_tradnl" w:eastAsia="es-ES"/>
    </w:rPr>
  </w:style>
  <w:style w:type="paragraph" w:styleId="TtulodeTDC">
    <w:name w:val="TOC Heading"/>
    <w:basedOn w:val="Ttulo1"/>
    <w:next w:val="Normal"/>
    <w:uiPriority w:val="39"/>
    <w:semiHidden/>
    <w:unhideWhenUsed/>
    <w:qFormat/>
    <w:rsid w:val="002A3CA6"/>
    <w:pPr>
      <w:spacing w:before="320"/>
      <w:outlineLvl w:val="9"/>
    </w:pPr>
    <w:rPr>
      <w:lang w:val="es-ES_tradnl"/>
    </w:rPr>
  </w:style>
  <w:style w:type="paragraph" w:customStyle="1" w:styleId="xmsonormal">
    <w:name w:val="x_msonormal"/>
    <w:basedOn w:val="Normal"/>
    <w:uiPriority w:val="99"/>
    <w:rsid w:val="002A3CA6"/>
    <w:pPr>
      <w:spacing w:before="100" w:beforeAutospacing="1" w:after="100" w:afterAutospacing="1"/>
    </w:pPr>
    <w:rPr>
      <w:lang w:eastAsia="es-MX"/>
    </w:rPr>
  </w:style>
  <w:style w:type="paragraph" w:customStyle="1" w:styleId="francesa">
    <w:name w:val="francesa"/>
    <w:basedOn w:val="Normal"/>
    <w:uiPriority w:val="99"/>
    <w:rsid w:val="002A3CA6"/>
    <w:pPr>
      <w:spacing w:before="100" w:beforeAutospacing="1" w:after="100" w:afterAutospacing="1"/>
    </w:pPr>
    <w:rPr>
      <w:lang w:eastAsia="es-MX"/>
    </w:rPr>
  </w:style>
  <w:style w:type="paragraph" w:customStyle="1" w:styleId="Estilo">
    <w:name w:val="Estilo"/>
    <w:uiPriority w:val="99"/>
    <w:rsid w:val="002A3CA6"/>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2A3CA6"/>
    <w:rPr>
      <w:i/>
      <w:iCs/>
      <w:color w:val="404040" w:themeColor="text1" w:themeTint="BF"/>
    </w:rPr>
  </w:style>
  <w:style w:type="character" w:styleId="nfasisintenso">
    <w:name w:val="Intense Emphasis"/>
    <w:basedOn w:val="Fuentedeprrafopredeter"/>
    <w:uiPriority w:val="21"/>
    <w:qFormat/>
    <w:rsid w:val="002A3CA6"/>
    <w:rPr>
      <w:b/>
      <w:bCs/>
      <w:i/>
      <w:iCs/>
    </w:rPr>
  </w:style>
  <w:style w:type="character" w:styleId="Referenciasutil">
    <w:name w:val="Subtle Reference"/>
    <w:basedOn w:val="Fuentedeprrafopredeter"/>
    <w:uiPriority w:val="31"/>
    <w:qFormat/>
    <w:rsid w:val="002A3CA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2A3CA6"/>
    <w:rPr>
      <w:b/>
      <w:bCs/>
      <w:smallCaps/>
      <w:spacing w:val="5"/>
      <w:u w:val="single"/>
    </w:rPr>
  </w:style>
  <w:style w:type="character" w:styleId="Ttulodellibro">
    <w:name w:val="Book Title"/>
    <w:basedOn w:val="Fuentedeprrafopredeter"/>
    <w:uiPriority w:val="33"/>
    <w:qFormat/>
    <w:rsid w:val="002A3CA6"/>
    <w:rPr>
      <w:b/>
      <w:bCs/>
      <w:smallCaps/>
    </w:rPr>
  </w:style>
  <w:style w:type="character" w:customStyle="1" w:styleId="eop">
    <w:name w:val="eop"/>
    <w:basedOn w:val="Fuentedeprrafopredeter"/>
    <w:rsid w:val="002A3CA6"/>
  </w:style>
  <w:style w:type="character" w:customStyle="1" w:styleId="TextodegloboCar1">
    <w:name w:val="Texto de globo Car1"/>
    <w:basedOn w:val="Fuentedeprrafopredeter"/>
    <w:uiPriority w:val="99"/>
    <w:semiHidden/>
    <w:rsid w:val="002A3CA6"/>
    <w:rPr>
      <w:rFonts w:ascii="Segoe UI" w:eastAsia="Times New Roman" w:hAnsi="Segoe UI" w:cs="Segoe UI" w:hint="default"/>
      <w:sz w:val="18"/>
      <w:szCs w:val="18"/>
      <w:lang w:val="es-ES" w:eastAsia="es-ES"/>
    </w:rPr>
  </w:style>
  <w:style w:type="character" w:customStyle="1" w:styleId="u">
    <w:name w:val="u"/>
    <w:basedOn w:val="Fuentedeprrafopredeter"/>
    <w:rsid w:val="002A3CA6"/>
  </w:style>
  <w:style w:type="character" w:customStyle="1" w:styleId="ctr">
    <w:name w:val="ctr"/>
    <w:basedOn w:val="Fuentedeprrafopredeter"/>
    <w:rsid w:val="002A3CA6"/>
  </w:style>
  <w:style w:type="table" w:customStyle="1" w:styleId="Tablaconcuadrcula7">
    <w:name w:val="Tabla con cuadrícula7"/>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2A3CA6"/>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2A3CA6"/>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2A3CA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2A3CA6"/>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2A3CA6"/>
    <w:pPr>
      <w:numPr>
        <w:numId w:val="4"/>
      </w:numPr>
    </w:pPr>
  </w:style>
  <w:style w:type="numbering" w:customStyle="1" w:styleId="Estiloimportado14">
    <w:name w:val="Estilo importado 14"/>
    <w:rsid w:val="002A3CA6"/>
    <w:pPr>
      <w:numPr>
        <w:numId w:val="5"/>
      </w:numPr>
    </w:pPr>
  </w:style>
  <w:style w:type="numbering" w:customStyle="1" w:styleId="Estiloimportado22">
    <w:name w:val="Estilo importado 22"/>
    <w:rsid w:val="002A3CA6"/>
    <w:pPr>
      <w:numPr>
        <w:numId w:val="6"/>
      </w:numPr>
    </w:pPr>
  </w:style>
  <w:style w:type="numbering" w:customStyle="1" w:styleId="Estiloimportado212">
    <w:name w:val="Estilo importado 212"/>
    <w:rsid w:val="002A3CA6"/>
    <w:pPr>
      <w:numPr>
        <w:numId w:val="7"/>
      </w:numPr>
    </w:pPr>
  </w:style>
  <w:style w:type="numbering" w:customStyle="1" w:styleId="Estiloimportado24">
    <w:name w:val="Estilo importado 24"/>
    <w:rsid w:val="002A3CA6"/>
    <w:pPr>
      <w:numPr>
        <w:numId w:val="8"/>
      </w:numPr>
    </w:pPr>
  </w:style>
  <w:style w:type="numbering" w:customStyle="1" w:styleId="Estiloimportado112">
    <w:name w:val="Estilo importado 112"/>
    <w:rsid w:val="002A3CA6"/>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522">
      <w:bodyDiv w:val="1"/>
      <w:marLeft w:val="0"/>
      <w:marRight w:val="0"/>
      <w:marTop w:val="0"/>
      <w:marBottom w:val="0"/>
      <w:divBdr>
        <w:top w:val="none" w:sz="0" w:space="0" w:color="auto"/>
        <w:left w:val="none" w:sz="0" w:space="0" w:color="auto"/>
        <w:bottom w:val="none" w:sz="0" w:space="0" w:color="auto"/>
        <w:right w:val="none" w:sz="0" w:space="0" w:color="auto"/>
      </w:divBdr>
      <w:divsChild>
        <w:div w:id="711074852">
          <w:marLeft w:val="0"/>
          <w:marRight w:val="0"/>
          <w:marTop w:val="0"/>
          <w:marBottom w:val="0"/>
          <w:divBdr>
            <w:top w:val="none" w:sz="0" w:space="0" w:color="auto"/>
            <w:left w:val="none" w:sz="0" w:space="0" w:color="auto"/>
            <w:bottom w:val="none" w:sz="0" w:space="0" w:color="auto"/>
            <w:right w:val="none" w:sz="0" w:space="0" w:color="auto"/>
          </w:divBdr>
          <w:divsChild>
            <w:div w:id="677660004">
              <w:marLeft w:val="0"/>
              <w:marRight w:val="0"/>
              <w:marTop w:val="0"/>
              <w:marBottom w:val="0"/>
              <w:divBdr>
                <w:top w:val="none" w:sz="0" w:space="0" w:color="auto"/>
                <w:left w:val="none" w:sz="0" w:space="0" w:color="auto"/>
                <w:bottom w:val="none" w:sz="0" w:space="0" w:color="auto"/>
                <w:right w:val="none" w:sz="0" w:space="0" w:color="auto"/>
              </w:divBdr>
              <w:divsChild>
                <w:div w:id="1745563999">
                  <w:marLeft w:val="0"/>
                  <w:marRight w:val="0"/>
                  <w:marTop w:val="0"/>
                  <w:marBottom w:val="0"/>
                  <w:divBdr>
                    <w:top w:val="none" w:sz="0" w:space="0" w:color="auto"/>
                    <w:left w:val="none" w:sz="0" w:space="0" w:color="auto"/>
                    <w:bottom w:val="none" w:sz="0" w:space="0" w:color="auto"/>
                    <w:right w:val="none" w:sz="0" w:space="0" w:color="auto"/>
                  </w:divBdr>
                  <w:divsChild>
                    <w:div w:id="5817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426">
      <w:bodyDiv w:val="1"/>
      <w:marLeft w:val="0"/>
      <w:marRight w:val="0"/>
      <w:marTop w:val="0"/>
      <w:marBottom w:val="0"/>
      <w:divBdr>
        <w:top w:val="none" w:sz="0" w:space="0" w:color="auto"/>
        <w:left w:val="none" w:sz="0" w:space="0" w:color="auto"/>
        <w:bottom w:val="none" w:sz="0" w:space="0" w:color="auto"/>
        <w:right w:val="none" w:sz="0" w:space="0" w:color="auto"/>
      </w:divBdr>
    </w:div>
    <w:div w:id="104665877">
      <w:bodyDiv w:val="1"/>
      <w:marLeft w:val="0"/>
      <w:marRight w:val="0"/>
      <w:marTop w:val="0"/>
      <w:marBottom w:val="0"/>
      <w:divBdr>
        <w:top w:val="none" w:sz="0" w:space="0" w:color="auto"/>
        <w:left w:val="none" w:sz="0" w:space="0" w:color="auto"/>
        <w:bottom w:val="none" w:sz="0" w:space="0" w:color="auto"/>
        <w:right w:val="none" w:sz="0" w:space="0" w:color="auto"/>
      </w:divBdr>
    </w:div>
    <w:div w:id="156189428">
      <w:bodyDiv w:val="1"/>
      <w:marLeft w:val="0"/>
      <w:marRight w:val="0"/>
      <w:marTop w:val="0"/>
      <w:marBottom w:val="0"/>
      <w:divBdr>
        <w:top w:val="none" w:sz="0" w:space="0" w:color="auto"/>
        <w:left w:val="none" w:sz="0" w:space="0" w:color="auto"/>
        <w:bottom w:val="none" w:sz="0" w:space="0" w:color="auto"/>
        <w:right w:val="none" w:sz="0" w:space="0" w:color="auto"/>
      </w:divBdr>
      <w:divsChild>
        <w:div w:id="254171743">
          <w:marLeft w:val="0"/>
          <w:marRight w:val="0"/>
          <w:marTop w:val="0"/>
          <w:marBottom w:val="0"/>
          <w:divBdr>
            <w:top w:val="none" w:sz="0" w:space="0" w:color="auto"/>
            <w:left w:val="none" w:sz="0" w:space="0" w:color="auto"/>
            <w:bottom w:val="none" w:sz="0" w:space="0" w:color="auto"/>
            <w:right w:val="none" w:sz="0" w:space="0" w:color="auto"/>
          </w:divBdr>
          <w:divsChild>
            <w:div w:id="487745604">
              <w:marLeft w:val="0"/>
              <w:marRight w:val="0"/>
              <w:marTop w:val="0"/>
              <w:marBottom w:val="0"/>
              <w:divBdr>
                <w:top w:val="none" w:sz="0" w:space="0" w:color="auto"/>
                <w:left w:val="none" w:sz="0" w:space="0" w:color="auto"/>
                <w:bottom w:val="none" w:sz="0" w:space="0" w:color="auto"/>
                <w:right w:val="none" w:sz="0" w:space="0" w:color="auto"/>
              </w:divBdr>
              <w:divsChild>
                <w:div w:id="11835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493">
      <w:bodyDiv w:val="1"/>
      <w:marLeft w:val="0"/>
      <w:marRight w:val="0"/>
      <w:marTop w:val="0"/>
      <w:marBottom w:val="0"/>
      <w:divBdr>
        <w:top w:val="none" w:sz="0" w:space="0" w:color="auto"/>
        <w:left w:val="none" w:sz="0" w:space="0" w:color="auto"/>
        <w:bottom w:val="none" w:sz="0" w:space="0" w:color="auto"/>
        <w:right w:val="none" w:sz="0" w:space="0" w:color="auto"/>
      </w:divBdr>
      <w:divsChild>
        <w:div w:id="1136263782">
          <w:marLeft w:val="0"/>
          <w:marRight w:val="0"/>
          <w:marTop w:val="0"/>
          <w:marBottom w:val="0"/>
          <w:divBdr>
            <w:top w:val="none" w:sz="0" w:space="0" w:color="auto"/>
            <w:left w:val="none" w:sz="0" w:space="0" w:color="auto"/>
            <w:bottom w:val="none" w:sz="0" w:space="0" w:color="auto"/>
            <w:right w:val="none" w:sz="0" w:space="0" w:color="auto"/>
          </w:divBdr>
          <w:divsChild>
            <w:div w:id="584804187">
              <w:marLeft w:val="0"/>
              <w:marRight w:val="0"/>
              <w:marTop w:val="0"/>
              <w:marBottom w:val="0"/>
              <w:divBdr>
                <w:top w:val="none" w:sz="0" w:space="0" w:color="auto"/>
                <w:left w:val="none" w:sz="0" w:space="0" w:color="auto"/>
                <w:bottom w:val="none" w:sz="0" w:space="0" w:color="auto"/>
                <w:right w:val="none" w:sz="0" w:space="0" w:color="auto"/>
              </w:divBdr>
              <w:divsChild>
                <w:div w:id="15841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88896">
      <w:bodyDiv w:val="1"/>
      <w:marLeft w:val="0"/>
      <w:marRight w:val="0"/>
      <w:marTop w:val="0"/>
      <w:marBottom w:val="0"/>
      <w:divBdr>
        <w:top w:val="none" w:sz="0" w:space="0" w:color="auto"/>
        <w:left w:val="none" w:sz="0" w:space="0" w:color="auto"/>
        <w:bottom w:val="none" w:sz="0" w:space="0" w:color="auto"/>
        <w:right w:val="none" w:sz="0" w:space="0" w:color="auto"/>
      </w:divBdr>
      <w:divsChild>
        <w:div w:id="1168792821">
          <w:marLeft w:val="0"/>
          <w:marRight w:val="0"/>
          <w:marTop w:val="0"/>
          <w:marBottom w:val="0"/>
          <w:divBdr>
            <w:top w:val="none" w:sz="0" w:space="0" w:color="auto"/>
            <w:left w:val="none" w:sz="0" w:space="0" w:color="auto"/>
            <w:bottom w:val="none" w:sz="0" w:space="0" w:color="auto"/>
            <w:right w:val="none" w:sz="0" w:space="0" w:color="auto"/>
          </w:divBdr>
          <w:divsChild>
            <w:div w:id="2127960866">
              <w:marLeft w:val="0"/>
              <w:marRight w:val="0"/>
              <w:marTop w:val="0"/>
              <w:marBottom w:val="0"/>
              <w:divBdr>
                <w:top w:val="none" w:sz="0" w:space="0" w:color="auto"/>
                <w:left w:val="none" w:sz="0" w:space="0" w:color="auto"/>
                <w:bottom w:val="none" w:sz="0" w:space="0" w:color="auto"/>
                <w:right w:val="none" w:sz="0" w:space="0" w:color="auto"/>
              </w:divBdr>
              <w:divsChild>
                <w:div w:id="1110590165">
                  <w:marLeft w:val="0"/>
                  <w:marRight w:val="0"/>
                  <w:marTop w:val="0"/>
                  <w:marBottom w:val="0"/>
                  <w:divBdr>
                    <w:top w:val="none" w:sz="0" w:space="0" w:color="auto"/>
                    <w:left w:val="none" w:sz="0" w:space="0" w:color="auto"/>
                    <w:bottom w:val="none" w:sz="0" w:space="0" w:color="auto"/>
                    <w:right w:val="none" w:sz="0" w:space="0" w:color="auto"/>
                  </w:divBdr>
                </w:div>
              </w:divsChild>
            </w:div>
            <w:div w:id="980428243">
              <w:marLeft w:val="0"/>
              <w:marRight w:val="0"/>
              <w:marTop w:val="0"/>
              <w:marBottom w:val="0"/>
              <w:divBdr>
                <w:top w:val="none" w:sz="0" w:space="0" w:color="auto"/>
                <w:left w:val="none" w:sz="0" w:space="0" w:color="auto"/>
                <w:bottom w:val="none" w:sz="0" w:space="0" w:color="auto"/>
                <w:right w:val="none" w:sz="0" w:space="0" w:color="auto"/>
              </w:divBdr>
              <w:divsChild>
                <w:div w:id="2109886171">
                  <w:marLeft w:val="0"/>
                  <w:marRight w:val="0"/>
                  <w:marTop w:val="0"/>
                  <w:marBottom w:val="0"/>
                  <w:divBdr>
                    <w:top w:val="none" w:sz="0" w:space="0" w:color="auto"/>
                    <w:left w:val="none" w:sz="0" w:space="0" w:color="auto"/>
                    <w:bottom w:val="none" w:sz="0" w:space="0" w:color="auto"/>
                    <w:right w:val="none" w:sz="0" w:space="0" w:color="auto"/>
                  </w:divBdr>
                </w:div>
              </w:divsChild>
            </w:div>
            <w:div w:id="564148423">
              <w:marLeft w:val="0"/>
              <w:marRight w:val="0"/>
              <w:marTop w:val="0"/>
              <w:marBottom w:val="0"/>
              <w:divBdr>
                <w:top w:val="none" w:sz="0" w:space="0" w:color="auto"/>
                <w:left w:val="none" w:sz="0" w:space="0" w:color="auto"/>
                <w:bottom w:val="none" w:sz="0" w:space="0" w:color="auto"/>
                <w:right w:val="none" w:sz="0" w:space="0" w:color="auto"/>
              </w:divBdr>
              <w:divsChild>
                <w:div w:id="8654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2025">
          <w:marLeft w:val="0"/>
          <w:marRight w:val="0"/>
          <w:marTop w:val="0"/>
          <w:marBottom w:val="0"/>
          <w:divBdr>
            <w:top w:val="none" w:sz="0" w:space="0" w:color="auto"/>
            <w:left w:val="none" w:sz="0" w:space="0" w:color="auto"/>
            <w:bottom w:val="none" w:sz="0" w:space="0" w:color="auto"/>
            <w:right w:val="none" w:sz="0" w:space="0" w:color="auto"/>
          </w:divBdr>
          <w:divsChild>
            <w:div w:id="458377454">
              <w:marLeft w:val="0"/>
              <w:marRight w:val="0"/>
              <w:marTop w:val="0"/>
              <w:marBottom w:val="0"/>
              <w:divBdr>
                <w:top w:val="none" w:sz="0" w:space="0" w:color="auto"/>
                <w:left w:val="none" w:sz="0" w:space="0" w:color="auto"/>
                <w:bottom w:val="none" w:sz="0" w:space="0" w:color="auto"/>
                <w:right w:val="none" w:sz="0" w:space="0" w:color="auto"/>
              </w:divBdr>
              <w:divsChild>
                <w:div w:id="9445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38144">
      <w:bodyDiv w:val="1"/>
      <w:marLeft w:val="0"/>
      <w:marRight w:val="0"/>
      <w:marTop w:val="0"/>
      <w:marBottom w:val="0"/>
      <w:divBdr>
        <w:top w:val="none" w:sz="0" w:space="0" w:color="auto"/>
        <w:left w:val="none" w:sz="0" w:space="0" w:color="auto"/>
        <w:bottom w:val="none" w:sz="0" w:space="0" w:color="auto"/>
        <w:right w:val="none" w:sz="0" w:space="0" w:color="auto"/>
      </w:divBdr>
      <w:divsChild>
        <w:div w:id="1705475622">
          <w:marLeft w:val="0"/>
          <w:marRight w:val="0"/>
          <w:marTop w:val="0"/>
          <w:marBottom w:val="0"/>
          <w:divBdr>
            <w:top w:val="none" w:sz="0" w:space="0" w:color="auto"/>
            <w:left w:val="none" w:sz="0" w:space="0" w:color="auto"/>
            <w:bottom w:val="none" w:sz="0" w:space="0" w:color="auto"/>
            <w:right w:val="none" w:sz="0" w:space="0" w:color="auto"/>
          </w:divBdr>
          <w:divsChild>
            <w:div w:id="160510241">
              <w:marLeft w:val="0"/>
              <w:marRight w:val="0"/>
              <w:marTop w:val="0"/>
              <w:marBottom w:val="0"/>
              <w:divBdr>
                <w:top w:val="none" w:sz="0" w:space="0" w:color="auto"/>
                <w:left w:val="none" w:sz="0" w:space="0" w:color="auto"/>
                <w:bottom w:val="none" w:sz="0" w:space="0" w:color="auto"/>
                <w:right w:val="none" w:sz="0" w:space="0" w:color="auto"/>
              </w:divBdr>
              <w:divsChild>
                <w:div w:id="10846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12901">
      <w:bodyDiv w:val="1"/>
      <w:marLeft w:val="0"/>
      <w:marRight w:val="0"/>
      <w:marTop w:val="0"/>
      <w:marBottom w:val="0"/>
      <w:divBdr>
        <w:top w:val="none" w:sz="0" w:space="0" w:color="auto"/>
        <w:left w:val="none" w:sz="0" w:space="0" w:color="auto"/>
        <w:bottom w:val="none" w:sz="0" w:space="0" w:color="auto"/>
        <w:right w:val="none" w:sz="0" w:space="0" w:color="auto"/>
      </w:divBdr>
    </w:div>
    <w:div w:id="390085130">
      <w:bodyDiv w:val="1"/>
      <w:marLeft w:val="0"/>
      <w:marRight w:val="0"/>
      <w:marTop w:val="0"/>
      <w:marBottom w:val="0"/>
      <w:divBdr>
        <w:top w:val="none" w:sz="0" w:space="0" w:color="auto"/>
        <w:left w:val="none" w:sz="0" w:space="0" w:color="auto"/>
        <w:bottom w:val="none" w:sz="0" w:space="0" w:color="auto"/>
        <w:right w:val="none" w:sz="0" w:space="0" w:color="auto"/>
      </w:divBdr>
      <w:divsChild>
        <w:div w:id="625040581">
          <w:marLeft w:val="0"/>
          <w:marRight w:val="0"/>
          <w:marTop w:val="0"/>
          <w:marBottom w:val="0"/>
          <w:divBdr>
            <w:top w:val="none" w:sz="0" w:space="0" w:color="auto"/>
            <w:left w:val="none" w:sz="0" w:space="0" w:color="auto"/>
            <w:bottom w:val="none" w:sz="0" w:space="0" w:color="auto"/>
            <w:right w:val="none" w:sz="0" w:space="0" w:color="auto"/>
          </w:divBdr>
          <w:divsChild>
            <w:div w:id="1781417022">
              <w:marLeft w:val="0"/>
              <w:marRight w:val="0"/>
              <w:marTop w:val="0"/>
              <w:marBottom w:val="0"/>
              <w:divBdr>
                <w:top w:val="none" w:sz="0" w:space="0" w:color="auto"/>
                <w:left w:val="none" w:sz="0" w:space="0" w:color="auto"/>
                <w:bottom w:val="none" w:sz="0" w:space="0" w:color="auto"/>
                <w:right w:val="none" w:sz="0" w:space="0" w:color="auto"/>
              </w:divBdr>
              <w:divsChild>
                <w:div w:id="7270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59547">
      <w:bodyDiv w:val="1"/>
      <w:marLeft w:val="0"/>
      <w:marRight w:val="0"/>
      <w:marTop w:val="0"/>
      <w:marBottom w:val="0"/>
      <w:divBdr>
        <w:top w:val="none" w:sz="0" w:space="0" w:color="auto"/>
        <w:left w:val="none" w:sz="0" w:space="0" w:color="auto"/>
        <w:bottom w:val="none" w:sz="0" w:space="0" w:color="auto"/>
        <w:right w:val="none" w:sz="0" w:space="0" w:color="auto"/>
      </w:divBdr>
      <w:divsChild>
        <w:div w:id="373044518">
          <w:marLeft w:val="0"/>
          <w:marRight w:val="0"/>
          <w:marTop w:val="0"/>
          <w:marBottom w:val="0"/>
          <w:divBdr>
            <w:top w:val="none" w:sz="0" w:space="0" w:color="auto"/>
            <w:left w:val="none" w:sz="0" w:space="0" w:color="auto"/>
            <w:bottom w:val="none" w:sz="0" w:space="0" w:color="auto"/>
            <w:right w:val="none" w:sz="0" w:space="0" w:color="auto"/>
          </w:divBdr>
          <w:divsChild>
            <w:div w:id="1559126784">
              <w:marLeft w:val="0"/>
              <w:marRight w:val="0"/>
              <w:marTop w:val="0"/>
              <w:marBottom w:val="0"/>
              <w:divBdr>
                <w:top w:val="none" w:sz="0" w:space="0" w:color="auto"/>
                <w:left w:val="none" w:sz="0" w:space="0" w:color="auto"/>
                <w:bottom w:val="none" w:sz="0" w:space="0" w:color="auto"/>
                <w:right w:val="none" w:sz="0" w:space="0" w:color="auto"/>
              </w:divBdr>
              <w:divsChild>
                <w:div w:id="675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3371">
      <w:bodyDiv w:val="1"/>
      <w:marLeft w:val="0"/>
      <w:marRight w:val="0"/>
      <w:marTop w:val="0"/>
      <w:marBottom w:val="0"/>
      <w:divBdr>
        <w:top w:val="none" w:sz="0" w:space="0" w:color="auto"/>
        <w:left w:val="none" w:sz="0" w:space="0" w:color="auto"/>
        <w:bottom w:val="none" w:sz="0" w:space="0" w:color="auto"/>
        <w:right w:val="none" w:sz="0" w:space="0" w:color="auto"/>
      </w:divBdr>
      <w:divsChild>
        <w:div w:id="970398219">
          <w:marLeft w:val="0"/>
          <w:marRight w:val="0"/>
          <w:marTop w:val="0"/>
          <w:marBottom w:val="0"/>
          <w:divBdr>
            <w:top w:val="none" w:sz="0" w:space="0" w:color="auto"/>
            <w:left w:val="none" w:sz="0" w:space="0" w:color="auto"/>
            <w:bottom w:val="none" w:sz="0" w:space="0" w:color="auto"/>
            <w:right w:val="none" w:sz="0" w:space="0" w:color="auto"/>
          </w:divBdr>
          <w:divsChild>
            <w:div w:id="613025434">
              <w:marLeft w:val="0"/>
              <w:marRight w:val="0"/>
              <w:marTop w:val="0"/>
              <w:marBottom w:val="0"/>
              <w:divBdr>
                <w:top w:val="none" w:sz="0" w:space="0" w:color="auto"/>
                <w:left w:val="none" w:sz="0" w:space="0" w:color="auto"/>
                <w:bottom w:val="none" w:sz="0" w:space="0" w:color="auto"/>
                <w:right w:val="none" w:sz="0" w:space="0" w:color="auto"/>
              </w:divBdr>
              <w:divsChild>
                <w:div w:id="16577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4860">
      <w:bodyDiv w:val="1"/>
      <w:marLeft w:val="0"/>
      <w:marRight w:val="0"/>
      <w:marTop w:val="0"/>
      <w:marBottom w:val="0"/>
      <w:divBdr>
        <w:top w:val="none" w:sz="0" w:space="0" w:color="auto"/>
        <w:left w:val="none" w:sz="0" w:space="0" w:color="auto"/>
        <w:bottom w:val="none" w:sz="0" w:space="0" w:color="auto"/>
        <w:right w:val="none" w:sz="0" w:space="0" w:color="auto"/>
      </w:divBdr>
    </w:div>
    <w:div w:id="536740828">
      <w:bodyDiv w:val="1"/>
      <w:marLeft w:val="0"/>
      <w:marRight w:val="0"/>
      <w:marTop w:val="0"/>
      <w:marBottom w:val="0"/>
      <w:divBdr>
        <w:top w:val="none" w:sz="0" w:space="0" w:color="auto"/>
        <w:left w:val="none" w:sz="0" w:space="0" w:color="auto"/>
        <w:bottom w:val="none" w:sz="0" w:space="0" w:color="auto"/>
        <w:right w:val="none" w:sz="0" w:space="0" w:color="auto"/>
      </w:divBdr>
      <w:divsChild>
        <w:div w:id="1467359502">
          <w:marLeft w:val="0"/>
          <w:marRight w:val="0"/>
          <w:marTop w:val="0"/>
          <w:marBottom w:val="0"/>
          <w:divBdr>
            <w:top w:val="none" w:sz="0" w:space="0" w:color="auto"/>
            <w:left w:val="none" w:sz="0" w:space="0" w:color="auto"/>
            <w:bottom w:val="none" w:sz="0" w:space="0" w:color="auto"/>
            <w:right w:val="none" w:sz="0" w:space="0" w:color="auto"/>
          </w:divBdr>
          <w:divsChild>
            <w:div w:id="2060281909">
              <w:marLeft w:val="0"/>
              <w:marRight w:val="0"/>
              <w:marTop w:val="0"/>
              <w:marBottom w:val="0"/>
              <w:divBdr>
                <w:top w:val="none" w:sz="0" w:space="0" w:color="auto"/>
                <w:left w:val="none" w:sz="0" w:space="0" w:color="auto"/>
                <w:bottom w:val="none" w:sz="0" w:space="0" w:color="auto"/>
                <w:right w:val="none" w:sz="0" w:space="0" w:color="auto"/>
              </w:divBdr>
              <w:divsChild>
                <w:div w:id="157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3198">
      <w:bodyDiv w:val="1"/>
      <w:marLeft w:val="0"/>
      <w:marRight w:val="0"/>
      <w:marTop w:val="0"/>
      <w:marBottom w:val="0"/>
      <w:divBdr>
        <w:top w:val="none" w:sz="0" w:space="0" w:color="auto"/>
        <w:left w:val="none" w:sz="0" w:space="0" w:color="auto"/>
        <w:bottom w:val="none" w:sz="0" w:space="0" w:color="auto"/>
        <w:right w:val="none" w:sz="0" w:space="0" w:color="auto"/>
      </w:divBdr>
      <w:divsChild>
        <w:div w:id="240140280">
          <w:marLeft w:val="0"/>
          <w:marRight w:val="0"/>
          <w:marTop w:val="0"/>
          <w:marBottom w:val="0"/>
          <w:divBdr>
            <w:top w:val="none" w:sz="0" w:space="0" w:color="auto"/>
            <w:left w:val="none" w:sz="0" w:space="0" w:color="auto"/>
            <w:bottom w:val="none" w:sz="0" w:space="0" w:color="auto"/>
            <w:right w:val="none" w:sz="0" w:space="0" w:color="auto"/>
          </w:divBdr>
          <w:divsChild>
            <w:div w:id="873880633">
              <w:marLeft w:val="0"/>
              <w:marRight w:val="0"/>
              <w:marTop w:val="0"/>
              <w:marBottom w:val="0"/>
              <w:divBdr>
                <w:top w:val="none" w:sz="0" w:space="0" w:color="auto"/>
                <w:left w:val="none" w:sz="0" w:space="0" w:color="auto"/>
                <w:bottom w:val="none" w:sz="0" w:space="0" w:color="auto"/>
                <w:right w:val="none" w:sz="0" w:space="0" w:color="auto"/>
              </w:divBdr>
              <w:divsChild>
                <w:div w:id="646398625">
                  <w:marLeft w:val="0"/>
                  <w:marRight w:val="0"/>
                  <w:marTop w:val="0"/>
                  <w:marBottom w:val="0"/>
                  <w:divBdr>
                    <w:top w:val="none" w:sz="0" w:space="0" w:color="auto"/>
                    <w:left w:val="none" w:sz="0" w:space="0" w:color="auto"/>
                    <w:bottom w:val="none" w:sz="0" w:space="0" w:color="auto"/>
                    <w:right w:val="none" w:sz="0" w:space="0" w:color="auto"/>
                  </w:divBdr>
                  <w:divsChild>
                    <w:div w:id="3554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592553">
      <w:bodyDiv w:val="1"/>
      <w:marLeft w:val="0"/>
      <w:marRight w:val="0"/>
      <w:marTop w:val="0"/>
      <w:marBottom w:val="0"/>
      <w:divBdr>
        <w:top w:val="none" w:sz="0" w:space="0" w:color="auto"/>
        <w:left w:val="none" w:sz="0" w:space="0" w:color="auto"/>
        <w:bottom w:val="none" w:sz="0" w:space="0" w:color="auto"/>
        <w:right w:val="none" w:sz="0" w:space="0" w:color="auto"/>
      </w:divBdr>
      <w:divsChild>
        <w:div w:id="1810709484">
          <w:marLeft w:val="0"/>
          <w:marRight w:val="0"/>
          <w:marTop w:val="0"/>
          <w:marBottom w:val="0"/>
          <w:divBdr>
            <w:top w:val="none" w:sz="0" w:space="0" w:color="auto"/>
            <w:left w:val="none" w:sz="0" w:space="0" w:color="auto"/>
            <w:bottom w:val="none" w:sz="0" w:space="0" w:color="auto"/>
            <w:right w:val="none" w:sz="0" w:space="0" w:color="auto"/>
          </w:divBdr>
          <w:divsChild>
            <w:div w:id="1107626810">
              <w:marLeft w:val="0"/>
              <w:marRight w:val="0"/>
              <w:marTop w:val="0"/>
              <w:marBottom w:val="0"/>
              <w:divBdr>
                <w:top w:val="none" w:sz="0" w:space="0" w:color="auto"/>
                <w:left w:val="none" w:sz="0" w:space="0" w:color="auto"/>
                <w:bottom w:val="none" w:sz="0" w:space="0" w:color="auto"/>
                <w:right w:val="none" w:sz="0" w:space="0" w:color="auto"/>
              </w:divBdr>
              <w:divsChild>
                <w:div w:id="1561597418">
                  <w:marLeft w:val="0"/>
                  <w:marRight w:val="0"/>
                  <w:marTop w:val="0"/>
                  <w:marBottom w:val="0"/>
                  <w:divBdr>
                    <w:top w:val="none" w:sz="0" w:space="0" w:color="auto"/>
                    <w:left w:val="none" w:sz="0" w:space="0" w:color="auto"/>
                    <w:bottom w:val="none" w:sz="0" w:space="0" w:color="auto"/>
                    <w:right w:val="none" w:sz="0" w:space="0" w:color="auto"/>
                  </w:divBdr>
                </w:div>
              </w:divsChild>
            </w:div>
            <w:div w:id="2060930234">
              <w:marLeft w:val="0"/>
              <w:marRight w:val="0"/>
              <w:marTop w:val="0"/>
              <w:marBottom w:val="0"/>
              <w:divBdr>
                <w:top w:val="none" w:sz="0" w:space="0" w:color="auto"/>
                <w:left w:val="none" w:sz="0" w:space="0" w:color="auto"/>
                <w:bottom w:val="none" w:sz="0" w:space="0" w:color="auto"/>
                <w:right w:val="none" w:sz="0" w:space="0" w:color="auto"/>
              </w:divBdr>
              <w:divsChild>
                <w:div w:id="1311715788">
                  <w:marLeft w:val="0"/>
                  <w:marRight w:val="0"/>
                  <w:marTop w:val="0"/>
                  <w:marBottom w:val="0"/>
                  <w:divBdr>
                    <w:top w:val="none" w:sz="0" w:space="0" w:color="auto"/>
                    <w:left w:val="none" w:sz="0" w:space="0" w:color="auto"/>
                    <w:bottom w:val="none" w:sz="0" w:space="0" w:color="auto"/>
                    <w:right w:val="none" w:sz="0" w:space="0" w:color="auto"/>
                  </w:divBdr>
                </w:div>
              </w:divsChild>
            </w:div>
            <w:div w:id="1624922351">
              <w:marLeft w:val="0"/>
              <w:marRight w:val="0"/>
              <w:marTop w:val="0"/>
              <w:marBottom w:val="0"/>
              <w:divBdr>
                <w:top w:val="none" w:sz="0" w:space="0" w:color="auto"/>
                <w:left w:val="none" w:sz="0" w:space="0" w:color="auto"/>
                <w:bottom w:val="none" w:sz="0" w:space="0" w:color="auto"/>
                <w:right w:val="none" w:sz="0" w:space="0" w:color="auto"/>
              </w:divBdr>
              <w:divsChild>
                <w:div w:id="5463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36194">
          <w:marLeft w:val="0"/>
          <w:marRight w:val="0"/>
          <w:marTop w:val="0"/>
          <w:marBottom w:val="0"/>
          <w:divBdr>
            <w:top w:val="none" w:sz="0" w:space="0" w:color="auto"/>
            <w:left w:val="none" w:sz="0" w:space="0" w:color="auto"/>
            <w:bottom w:val="none" w:sz="0" w:space="0" w:color="auto"/>
            <w:right w:val="none" w:sz="0" w:space="0" w:color="auto"/>
          </w:divBdr>
          <w:divsChild>
            <w:div w:id="722216445">
              <w:marLeft w:val="0"/>
              <w:marRight w:val="0"/>
              <w:marTop w:val="0"/>
              <w:marBottom w:val="0"/>
              <w:divBdr>
                <w:top w:val="none" w:sz="0" w:space="0" w:color="auto"/>
                <w:left w:val="none" w:sz="0" w:space="0" w:color="auto"/>
                <w:bottom w:val="none" w:sz="0" w:space="0" w:color="auto"/>
                <w:right w:val="none" w:sz="0" w:space="0" w:color="auto"/>
              </w:divBdr>
              <w:divsChild>
                <w:div w:id="14562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2242">
      <w:bodyDiv w:val="1"/>
      <w:marLeft w:val="0"/>
      <w:marRight w:val="0"/>
      <w:marTop w:val="0"/>
      <w:marBottom w:val="0"/>
      <w:divBdr>
        <w:top w:val="none" w:sz="0" w:space="0" w:color="auto"/>
        <w:left w:val="none" w:sz="0" w:space="0" w:color="auto"/>
        <w:bottom w:val="none" w:sz="0" w:space="0" w:color="auto"/>
        <w:right w:val="none" w:sz="0" w:space="0" w:color="auto"/>
      </w:divBdr>
      <w:divsChild>
        <w:div w:id="1703439946">
          <w:marLeft w:val="0"/>
          <w:marRight w:val="0"/>
          <w:marTop w:val="0"/>
          <w:marBottom w:val="0"/>
          <w:divBdr>
            <w:top w:val="none" w:sz="0" w:space="0" w:color="auto"/>
            <w:left w:val="none" w:sz="0" w:space="0" w:color="auto"/>
            <w:bottom w:val="none" w:sz="0" w:space="0" w:color="auto"/>
            <w:right w:val="none" w:sz="0" w:space="0" w:color="auto"/>
          </w:divBdr>
          <w:divsChild>
            <w:div w:id="1926761225">
              <w:marLeft w:val="0"/>
              <w:marRight w:val="0"/>
              <w:marTop w:val="0"/>
              <w:marBottom w:val="0"/>
              <w:divBdr>
                <w:top w:val="none" w:sz="0" w:space="0" w:color="auto"/>
                <w:left w:val="none" w:sz="0" w:space="0" w:color="auto"/>
                <w:bottom w:val="none" w:sz="0" w:space="0" w:color="auto"/>
                <w:right w:val="none" w:sz="0" w:space="0" w:color="auto"/>
              </w:divBdr>
              <w:divsChild>
                <w:div w:id="600531704">
                  <w:marLeft w:val="0"/>
                  <w:marRight w:val="0"/>
                  <w:marTop w:val="0"/>
                  <w:marBottom w:val="0"/>
                  <w:divBdr>
                    <w:top w:val="none" w:sz="0" w:space="0" w:color="auto"/>
                    <w:left w:val="none" w:sz="0" w:space="0" w:color="auto"/>
                    <w:bottom w:val="none" w:sz="0" w:space="0" w:color="auto"/>
                    <w:right w:val="none" w:sz="0" w:space="0" w:color="auto"/>
                  </w:divBdr>
                  <w:divsChild>
                    <w:div w:id="5939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15745">
      <w:bodyDiv w:val="1"/>
      <w:marLeft w:val="0"/>
      <w:marRight w:val="0"/>
      <w:marTop w:val="0"/>
      <w:marBottom w:val="0"/>
      <w:divBdr>
        <w:top w:val="none" w:sz="0" w:space="0" w:color="auto"/>
        <w:left w:val="none" w:sz="0" w:space="0" w:color="auto"/>
        <w:bottom w:val="none" w:sz="0" w:space="0" w:color="auto"/>
        <w:right w:val="none" w:sz="0" w:space="0" w:color="auto"/>
      </w:divBdr>
    </w:div>
    <w:div w:id="661658716">
      <w:bodyDiv w:val="1"/>
      <w:marLeft w:val="0"/>
      <w:marRight w:val="0"/>
      <w:marTop w:val="0"/>
      <w:marBottom w:val="0"/>
      <w:divBdr>
        <w:top w:val="none" w:sz="0" w:space="0" w:color="auto"/>
        <w:left w:val="none" w:sz="0" w:space="0" w:color="auto"/>
        <w:bottom w:val="none" w:sz="0" w:space="0" w:color="auto"/>
        <w:right w:val="none" w:sz="0" w:space="0" w:color="auto"/>
      </w:divBdr>
      <w:divsChild>
        <w:div w:id="828910039">
          <w:marLeft w:val="0"/>
          <w:marRight w:val="0"/>
          <w:marTop w:val="0"/>
          <w:marBottom w:val="0"/>
          <w:divBdr>
            <w:top w:val="none" w:sz="0" w:space="0" w:color="auto"/>
            <w:left w:val="none" w:sz="0" w:space="0" w:color="auto"/>
            <w:bottom w:val="none" w:sz="0" w:space="0" w:color="auto"/>
            <w:right w:val="none" w:sz="0" w:space="0" w:color="auto"/>
          </w:divBdr>
          <w:divsChild>
            <w:div w:id="1178009618">
              <w:marLeft w:val="0"/>
              <w:marRight w:val="0"/>
              <w:marTop w:val="0"/>
              <w:marBottom w:val="0"/>
              <w:divBdr>
                <w:top w:val="none" w:sz="0" w:space="0" w:color="auto"/>
                <w:left w:val="none" w:sz="0" w:space="0" w:color="auto"/>
                <w:bottom w:val="none" w:sz="0" w:space="0" w:color="auto"/>
                <w:right w:val="none" w:sz="0" w:space="0" w:color="auto"/>
              </w:divBdr>
              <w:divsChild>
                <w:div w:id="11472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8615">
      <w:bodyDiv w:val="1"/>
      <w:marLeft w:val="0"/>
      <w:marRight w:val="0"/>
      <w:marTop w:val="0"/>
      <w:marBottom w:val="0"/>
      <w:divBdr>
        <w:top w:val="none" w:sz="0" w:space="0" w:color="auto"/>
        <w:left w:val="none" w:sz="0" w:space="0" w:color="auto"/>
        <w:bottom w:val="none" w:sz="0" w:space="0" w:color="auto"/>
        <w:right w:val="none" w:sz="0" w:space="0" w:color="auto"/>
      </w:divBdr>
      <w:divsChild>
        <w:div w:id="603268135">
          <w:marLeft w:val="0"/>
          <w:marRight w:val="0"/>
          <w:marTop w:val="0"/>
          <w:marBottom w:val="0"/>
          <w:divBdr>
            <w:top w:val="none" w:sz="0" w:space="0" w:color="auto"/>
            <w:left w:val="none" w:sz="0" w:space="0" w:color="auto"/>
            <w:bottom w:val="none" w:sz="0" w:space="0" w:color="auto"/>
            <w:right w:val="none" w:sz="0" w:space="0" w:color="auto"/>
          </w:divBdr>
          <w:divsChild>
            <w:div w:id="1188986604">
              <w:marLeft w:val="0"/>
              <w:marRight w:val="0"/>
              <w:marTop w:val="0"/>
              <w:marBottom w:val="0"/>
              <w:divBdr>
                <w:top w:val="none" w:sz="0" w:space="0" w:color="auto"/>
                <w:left w:val="none" w:sz="0" w:space="0" w:color="auto"/>
                <w:bottom w:val="none" w:sz="0" w:space="0" w:color="auto"/>
                <w:right w:val="none" w:sz="0" w:space="0" w:color="auto"/>
              </w:divBdr>
              <w:divsChild>
                <w:div w:id="1381633460">
                  <w:marLeft w:val="0"/>
                  <w:marRight w:val="0"/>
                  <w:marTop w:val="0"/>
                  <w:marBottom w:val="0"/>
                  <w:divBdr>
                    <w:top w:val="none" w:sz="0" w:space="0" w:color="auto"/>
                    <w:left w:val="none" w:sz="0" w:space="0" w:color="auto"/>
                    <w:bottom w:val="none" w:sz="0" w:space="0" w:color="auto"/>
                    <w:right w:val="none" w:sz="0" w:space="0" w:color="auto"/>
                  </w:divBdr>
                </w:div>
              </w:divsChild>
            </w:div>
            <w:div w:id="653140865">
              <w:marLeft w:val="0"/>
              <w:marRight w:val="0"/>
              <w:marTop w:val="0"/>
              <w:marBottom w:val="0"/>
              <w:divBdr>
                <w:top w:val="none" w:sz="0" w:space="0" w:color="auto"/>
                <w:left w:val="none" w:sz="0" w:space="0" w:color="auto"/>
                <w:bottom w:val="none" w:sz="0" w:space="0" w:color="auto"/>
                <w:right w:val="none" w:sz="0" w:space="0" w:color="auto"/>
              </w:divBdr>
              <w:divsChild>
                <w:div w:id="1615331879">
                  <w:marLeft w:val="0"/>
                  <w:marRight w:val="0"/>
                  <w:marTop w:val="0"/>
                  <w:marBottom w:val="0"/>
                  <w:divBdr>
                    <w:top w:val="none" w:sz="0" w:space="0" w:color="auto"/>
                    <w:left w:val="none" w:sz="0" w:space="0" w:color="auto"/>
                    <w:bottom w:val="none" w:sz="0" w:space="0" w:color="auto"/>
                    <w:right w:val="none" w:sz="0" w:space="0" w:color="auto"/>
                  </w:divBdr>
                </w:div>
              </w:divsChild>
            </w:div>
            <w:div w:id="977147539">
              <w:marLeft w:val="0"/>
              <w:marRight w:val="0"/>
              <w:marTop w:val="0"/>
              <w:marBottom w:val="0"/>
              <w:divBdr>
                <w:top w:val="none" w:sz="0" w:space="0" w:color="auto"/>
                <w:left w:val="none" w:sz="0" w:space="0" w:color="auto"/>
                <w:bottom w:val="none" w:sz="0" w:space="0" w:color="auto"/>
                <w:right w:val="none" w:sz="0" w:space="0" w:color="auto"/>
              </w:divBdr>
              <w:divsChild>
                <w:div w:id="5697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1003">
          <w:marLeft w:val="0"/>
          <w:marRight w:val="0"/>
          <w:marTop w:val="0"/>
          <w:marBottom w:val="0"/>
          <w:divBdr>
            <w:top w:val="none" w:sz="0" w:space="0" w:color="auto"/>
            <w:left w:val="none" w:sz="0" w:space="0" w:color="auto"/>
            <w:bottom w:val="none" w:sz="0" w:space="0" w:color="auto"/>
            <w:right w:val="none" w:sz="0" w:space="0" w:color="auto"/>
          </w:divBdr>
          <w:divsChild>
            <w:div w:id="1661957004">
              <w:marLeft w:val="0"/>
              <w:marRight w:val="0"/>
              <w:marTop w:val="0"/>
              <w:marBottom w:val="0"/>
              <w:divBdr>
                <w:top w:val="none" w:sz="0" w:space="0" w:color="auto"/>
                <w:left w:val="none" w:sz="0" w:space="0" w:color="auto"/>
                <w:bottom w:val="none" w:sz="0" w:space="0" w:color="auto"/>
                <w:right w:val="none" w:sz="0" w:space="0" w:color="auto"/>
              </w:divBdr>
              <w:divsChild>
                <w:div w:id="1979532692">
                  <w:marLeft w:val="0"/>
                  <w:marRight w:val="0"/>
                  <w:marTop w:val="0"/>
                  <w:marBottom w:val="0"/>
                  <w:divBdr>
                    <w:top w:val="none" w:sz="0" w:space="0" w:color="auto"/>
                    <w:left w:val="none" w:sz="0" w:space="0" w:color="auto"/>
                    <w:bottom w:val="none" w:sz="0" w:space="0" w:color="auto"/>
                    <w:right w:val="none" w:sz="0" w:space="0" w:color="auto"/>
                  </w:divBdr>
                </w:div>
              </w:divsChild>
            </w:div>
            <w:div w:id="1977955417">
              <w:marLeft w:val="0"/>
              <w:marRight w:val="0"/>
              <w:marTop w:val="0"/>
              <w:marBottom w:val="0"/>
              <w:divBdr>
                <w:top w:val="none" w:sz="0" w:space="0" w:color="auto"/>
                <w:left w:val="none" w:sz="0" w:space="0" w:color="auto"/>
                <w:bottom w:val="none" w:sz="0" w:space="0" w:color="auto"/>
                <w:right w:val="none" w:sz="0" w:space="0" w:color="auto"/>
              </w:divBdr>
              <w:divsChild>
                <w:div w:id="1639914908">
                  <w:marLeft w:val="0"/>
                  <w:marRight w:val="0"/>
                  <w:marTop w:val="0"/>
                  <w:marBottom w:val="0"/>
                  <w:divBdr>
                    <w:top w:val="none" w:sz="0" w:space="0" w:color="auto"/>
                    <w:left w:val="none" w:sz="0" w:space="0" w:color="auto"/>
                    <w:bottom w:val="none" w:sz="0" w:space="0" w:color="auto"/>
                    <w:right w:val="none" w:sz="0" w:space="0" w:color="auto"/>
                  </w:divBdr>
                </w:div>
              </w:divsChild>
            </w:div>
            <w:div w:id="2061854229">
              <w:marLeft w:val="0"/>
              <w:marRight w:val="0"/>
              <w:marTop w:val="0"/>
              <w:marBottom w:val="0"/>
              <w:divBdr>
                <w:top w:val="none" w:sz="0" w:space="0" w:color="auto"/>
                <w:left w:val="none" w:sz="0" w:space="0" w:color="auto"/>
                <w:bottom w:val="none" w:sz="0" w:space="0" w:color="auto"/>
                <w:right w:val="none" w:sz="0" w:space="0" w:color="auto"/>
              </w:divBdr>
              <w:divsChild>
                <w:div w:id="13790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8389">
          <w:marLeft w:val="0"/>
          <w:marRight w:val="0"/>
          <w:marTop w:val="0"/>
          <w:marBottom w:val="0"/>
          <w:divBdr>
            <w:top w:val="none" w:sz="0" w:space="0" w:color="auto"/>
            <w:left w:val="none" w:sz="0" w:space="0" w:color="auto"/>
            <w:bottom w:val="none" w:sz="0" w:space="0" w:color="auto"/>
            <w:right w:val="none" w:sz="0" w:space="0" w:color="auto"/>
          </w:divBdr>
          <w:divsChild>
            <w:div w:id="1042051561">
              <w:marLeft w:val="0"/>
              <w:marRight w:val="0"/>
              <w:marTop w:val="0"/>
              <w:marBottom w:val="0"/>
              <w:divBdr>
                <w:top w:val="none" w:sz="0" w:space="0" w:color="auto"/>
                <w:left w:val="none" w:sz="0" w:space="0" w:color="auto"/>
                <w:bottom w:val="none" w:sz="0" w:space="0" w:color="auto"/>
                <w:right w:val="none" w:sz="0" w:space="0" w:color="auto"/>
              </w:divBdr>
              <w:divsChild>
                <w:div w:id="10294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49666">
      <w:bodyDiv w:val="1"/>
      <w:marLeft w:val="0"/>
      <w:marRight w:val="0"/>
      <w:marTop w:val="0"/>
      <w:marBottom w:val="0"/>
      <w:divBdr>
        <w:top w:val="none" w:sz="0" w:space="0" w:color="auto"/>
        <w:left w:val="none" w:sz="0" w:space="0" w:color="auto"/>
        <w:bottom w:val="none" w:sz="0" w:space="0" w:color="auto"/>
        <w:right w:val="none" w:sz="0" w:space="0" w:color="auto"/>
      </w:divBdr>
      <w:divsChild>
        <w:div w:id="1064523840">
          <w:marLeft w:val="0"/>
          <w:marRight w:val="0"/>
          <w:marTop w:val="0"/>
          <w:marBottom w:val="0"/>
          <w:divBdr>
            <w:top w:val="none" w:sz="0" w:space="0" w:color="auto"/>
            <w:left w:val="none" w:sz="0" w:space="0" w:color="auto"/>
            <w:bottom w:val="none" w:sz="0" w:space="0" w:color="auto"/>
            <w:right w:val="none" w:sz="0" w:space="0" w:color="auto"/>
          </w:divBdr>
          <w:divsChild>
            <w:div w:id="595552590">
              <w:marLeft w:val="0"/>
              <w:marRight w:val="0"/>
              <w:marTop w:val="0"/>
              <w:marBottom w:val="0"/>
              <w:divBdr>
                <w:top w:val="none" w:sz="0" w:space="0" w:color="auto"/>
                <w:left w:val="none" w:sz="0" w:space="0" w:color="auto"/>
                <w:bottom w:val="none" w:sz="0" w:space="0" w:color="auto"/>
                <w:right w:val="none" w:sz="0" w:space="0" w:color="auto"/>
              </w:divBdr>
              <w:divsChild>
                <w:div w:id="1793358440">
                  <w:marLeft w:val="0"/>
                  <w:marRight w:val="0"/>
                  <w:marTop w:val="0"/>
                  <w:marBottom w:val="0"/>
                  <w:divBdr>
                    <w:top w:val="none" w:sz="0" w:space="0" w:color="auto"/>
                    <w:left w:val="none" w:sz="0" w:space="0" w:color="auto"/>
                    <w:bottom w:val="none" w:sz="0" w:space="0" w:color="auto"/>
                    <w:right w:val="none" w:sz="0" w:space="0" w:color="auto"/>
                  </w:divBdr>
                </w:div>
              </w:divsChild>
            </w:div>
            <w:div w:id="41636701">
              <w:marLeft w:val="0"/>
              <w:marRight w:val="0"/>
              <w:marTop w:val="0"/>
              <w:marBottom w:val="0"/>
              <w:divBdr>
                <w:top w:val="none" w:sz="0" w:space="0" w:color="auto"/>
                <w:left w:val="none" w:sz="0" w:space="0" w:color="auto"/>
                <w:bottom w:val="none" w:sz="0" w:space="0" w:color="auto"/>
                <w:right w:val="none" w:sz="0" w:space="0" w:color="auto"/>
              </w:divBdr>
              <w:divsChild>
                <w:div w:id="16286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7561">
          <w:marLeft w:val="0"/>
          <w:marRight w:val="0"/>
          <w:marTop w:val="0"/>
          <w:marBottom w:val="0"/>
          <w:divBdr>
            <w:top w:val="none" w:sz="0" w:space="0" w:color="auto"/>
            <w:left w:val="none" w:sz="0" w:space="0" w:color="auto"/>
            <w:bottom w:val="none" w:sz="0" w:space="0" w:color="auto"/>
            <w:right w:val="none" w:sz="0" w:space="0" w:color="auto"/>
          </w:divBdr>
          <w:divsChild>
            <w:div w:id="1032655695">
              <w:marLeft w:val="0"/>
              <w:marRight w:val="0"/>
              <w:marTop w:val="0"/>
              <w:marBottom w:val="0"/>
              <w:divBdr>
                <w:top w:val="none" w:sz="0" w:space="0" w:color="auto"/>
                <w:left w:val="none" w:sz="0" w:space="0" w:color="auto"/>
                <w:bottom w:val="none" w:sz="0" w:space="0" w:color="auto"/>
                <w:right w:val="none" w:sz="0" w:space="0" w:color="auto"/>
              </w:divBdr>
              <w:divsChild>
                <w:div w:id="5064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2071">
      <w:bodyDiv w:val="1"/>
      <w:marLeft w:val="0"/>
      <w:marRight w:val="0"/>
      <w:marTop w:val="0"/>
      <w:marBottom w:val="0"/>
      <w:divBdr>
        <w:top w:val="none" w:sz="0" w:space="0" w:color="auto"/>
        <w:left w:val="none" w:sz="0" w:space="0" w:color="auto"/>
        <w:bottom w:val="none" w:sz="0" w:space="0" w:color="auto"/>
        <w:right w:val="none" w:sz="0" w:space="0" w:color="auto"/>
      </w:divBdr>
      <w:divsChild>
        <w:div w:id="1465856762">
          <w:marLeft w:val="0"/>
          <w:marRight w:val="0"/>
          <w:marTop w:val="0"/>
          <w:marBottom w:val="0"/>
          <w:divBdr>
            <w:top w:val="none" w:sz="0" w:space="0" w:color="auto"/>
            <w:left w:val="none" w:sz="0" w:space="0" w:color="auto"/>
            <w:bottom w:val="none" w:sz="0" w:space="0" w:color="auto"/>
            <w:right w:val="none" w:sz="0" w:space="0" w:color="auto"/>
          </w:divBdr>
          <w:divsChild>
            <w:div w:id="694310036">
              <w:marLeft w:val="0"/>
              <w:marRight w:val="0"/>
              <w:marTop w:val="0"/>
              <w:marBottom w:val="0"/>
              <w:divBdr>
                <w:top w:val="none" w:sz="0" w:space="0" w:color="auto"/>
                <w:left w:val="none" w:sz="0" w:space="0" w:color="auto"/>
                <w:bottom w:val="none" w:sz="0" w:space="0" w:color="auto"/>
                <w:right w:val="none" w:sz="0" w:space="0" w:color="auto"/>
              </w:divBdr>
              <w:divsChild>
                <w:div w:id="6533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9787">
      <w:bodyDiv w:val="1"/>
      <w:marLeft w:val="0"/>
      <w:marRight w:val="0"/>
      <w:marTop w:val="0"/>
      <w:marBottom w:val="0"/>
      <w:divBdr>
        <w:top w:val="none" w:sz="0" w:space="0" w:color="auto"/>
        <w:left w:val="none" w:sz="0" w:space="0" w:color="auto"/>
        <w:bottom w:val="none" w:sz="0" w:space="0" w:color="auto"/>
        <w:right w:val="none" w:sz="0" w:space="0" w:color="auto"/>
      </w:divBdr>
      <w:divsChild>
        <w:div w:id="831796362">
          <w:marLeft w:val="0"/>
          <w:marRight w:val="0"/>
          <w:marTop w:val="0"/>
          <w:marBottom w:val="0"/>
          <w:divBdr>
            <w:top w:val="none" w:sz="0" w:space="0" w:color="auto"/>
            <w:left w:val="none" w:sz="0" w:space="0" w:color="auto"/>
            <w:bottom w:val="none" w:sz="0" w:space="0" w:color="auto"/>
            <w:right w:val="none" w:sz="0" w:space="0" w:color="auto"/>
          </w:divBdr>
          <w:divsChild>
            <w:div w:id="1180585761">
              <w:marLeft w:val="0"/>
              <w:marRight w:val="0"/>
              <w:marTop w:val="0"/>
              <w:marBottom w:val="0"/>
              <w:divBdr>
                <w:top w:val="none" w:sz="0" w:space="0" w:color="auto"/>
                <w:left w:val="none" w:sz="0" w:space="0" w:color="auto"/>
                <w:bottom w:val="none" w:sz="0" w:space="0" w:color="auto"/>
                <w:right w:val="none" w:sz="0" w:space="0" w:color="auto"/>
              </w:divBdr>
              <w:divsChild>
                <w:div w:id="1295023318">
                  <w:marLeft w:val="0"/>
                  <w:marRight w:val="0"/>
                  <w:marTop w:val="0"/>
                  <w:marBottom w:val="0"/>
                  <w:divBdr>
                    <w:top w:val="none" w:sz="0" w:space="0" w:color="auto"/>
                    <w:left w:val="none" w:sz="0" w:space="0" w:color="auto"/>
                    <w:bottom w:val="none" w:sz="0" w:space="0" w:color="auto"/>
                    <w:right w:val="none" w:sz="0" w:space="0" w:color="auto"/>
                  </w:divBdr>
                  <w:divsChild>
                    <w:div w:id="993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05362">
      <w:bodyDiv w:val="1"/>
      <w:marLeft w:val="0"/>
      <w:marRight w:val="0"/>
      <w:marTop w:val="0"/>
      <w:marBottom w:val="0"/>
      <w:divBdr>
        <w:top w:val="none" w:sz="0" w:space="0" w:color="auto"/>
        <w:left w:val="none" w:sz="0" w:space="0" w:color="auto"/>
        <w:bottom w:val="none" w:sz="0" w:space="0" w:color="auto"/>
        <w:right w:val="none" w:sz="0" w:space="0" w:color="auto"/>
      </w:divBdr>
      <w:divsChild>
        <w:div w:id="1595094798">
          <w:marLeft w:val="0"/>
          <w:marRight w:val="0"/>
          <w:marTop w:val="0"/>
          <w:marBottom w:val="0"/>
          <w:divBdr>
            <w:top w:val="none" w:sz="0" w:space="0" w:color="auto"/>
            <w:left w:val="none" w:sz="0" w:space="0" w:color="auto"/>
            <w:bottom w:val="none" w:sz="0" w:space="0" w:color="auto"/>
            <w:right w:val="none" w:sz="0" w:space="0" w:color="auto"/>
          </w:divBdr>
          <w:divsChild>
            <w:div w:id="1509952552">
              <w:marLeft w:val="0"/>
              <w:marRight w:val="0"/>
              <w:marTop w:val="0"/>
              <w:marBottom w:val="0"/>
              <w:divBdr>
                <w:top w:val="none" w:sz="0" w:space="0" w:color="auto"/>
                <w:left w:val="none" w:sz="0" w:space="0" w:color="auto"/>
                <w:bottom w:val="none" w:sz="0" w:space="0" w:color="auto"/>
                <w:right w:val="none" w:sz="0" w:space="0" w:color="auto"/>
              </w:divBdr>
              <w:divsChild>
                <w:div w:id="13130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69387">
      <w:bodyDiv w:val="1"/>
      <w:marLeft w:val="0"/>
      <w:marRight w:val="0"/>
      <w:marTop w:val="0"/>
      <w:marBottom w:val="0"/>
      <w:divBdr>
        <w:top w:val="none" w:sz="0" w:space="0" w:color="auto"/>
        <w:left w:val="none" w:sz="0" w:space="0" w:color="auto"/>
        <w:bottom w:val="none" w:sz="0" w:space="0" w:color="auto"/>
        <w:right w:val="none" w:sz="0" w:space="0" w:color="auto"/>
      </w:divBdr>
    </w:div>
    <w:div w:id="834809736">
      <w:bodyDiv w:val="1"/>
      <w:marLeft w:val="0"/>
      <w:marRight w:val="0"/>
      <w:marTop w:val="0"/>
      <w:marBottom w:val="0"/>
      <w:divBdr>
        <w:top w:val="none" w:sz="0" w:space="0" w:color="auto"/>
        <w:left w:val="none" w:sz="0" w:space="0" w:color="auto"/>
        <w:bottom w:val="none" w:sz="0" w:space="0" w:color="auto"/>
        <w:right w:val="none" w:sz="0" w:space="0" w:color="auto"/>
      </w:divBdr>
      <w:divsChild>
        <w:div w:id="1019817855">
          <w:marLeft w:val="0"/>
          <w:marRight w:val="0"/>
          <w:marTop w:val="0"/>
          <w:marBottom w:val="0"/>
          <w:divBdr>
            <w:top w:val="none" w:sz="0" w:space="0" w:color="auto"/>
            <w:left w:val="none" w:sz="0" w:space="0" w:color="auto"/>
            <w:bottom w:val="none" w:sz="0" w:space="0" w:color="auto"/>
            <w:right w:val="none" w:sz="0" w:space="0" w:color="auto"/>
          </w:divBdr>
          <w:divsChild>
            <w:div w:id="1458261803">
              <w:marLeft w:val="0"/>
              <w:marRight w:val="0"/>
              <w:marTop w:val="0"/>
              <w:marBottom w:val="0"/>
              <w:divBdr>
                <w:top w:val="none" w:sz="0" w:space="0" w:color="auto"/>
                <w:left w:val="none" w:sz="0" w:space="0" w:color="auto"/>
                <w:bottom w:val="none" w:sz="0" w:space="0" w:color="auto"/>
                <w:right w:val="none" w:sz="0" w:space="0" w:color="auto"/>
              </w:divBdr>
              <w:divsChild>
                <w:div w:id="8337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568">
      <w:bodyDiv w:val="1"/>
      <w:marLeft w:val="0"/>
      <w:marRight w:val="0"/>
      <w:marTop w:val="0"/>
      <w:marBottom w:val="0"/>
      <w:divBdr>
        <w:top w:val="none" w:sz="0" w:space="0" w:color="auto"/>
        <w:left w:val="none" w:sz="0" w:space="0" w:color="auto"/>
        <w:bottom w:val="none" w:sz="0" w:space="0" w:color="auto"/>
        <w:right w:val="none" w:sz="0" w:space="0" w:color="auto"/>
      </w:divBdr>
      <w:divsChild>
        <w:div w:id="517622942">
          <w:marLeft w:val="0"/>
          <w:marRight w:val="0"/>
          <w:marTop w:val="0"/>
          <w:marBottom w:val="0"/>
          <w:divBdr>
            <w:top w:val="none" w:sz="0" w:space="0" w:color="auto"/>
            <w:left w:val="none" w:sz="0" w:space="0" w:color="auto"/>
            <w:bottom w:val="none" w:sz="0" w:space="0" w:color="auto"/>
            <w:right w:val="none" w:sz="0" w:space="0" w:color="auto"/>
          </w:divBdr>
          <w:divsChild>
            <w:div w:id="1156343250">
              <w:marLeft w:val="0"/>
              <w:marRight w:val="0"/>
              <w:marTop w:val="0"/>
              <w:marBottom w:val="0"/>
              <w:divBdr>
                <w:top w:val="none" w:sz="0" w:space="0" w:color="auto"/>
                <w:left w:val="none" w:sz="0" w:space="0" w:color="auto"/>
                <w:bottom w:val="none" w:sz="0" w:space="0" w:color="auto"/>
                <w:right w:val="none" w:sz="0" w:space="0" w:color="auto"/>
              </w:divBdr>
              <w:divsChild>
                <w:div w:id="61106392">
                  <w:marLeft w:val="0"/>
                  <w:marRight w:val="0"/>
                  <w:marTop w:val="0"/>
                  <w:marBottom w:val="0"/>
                  <w:divBdr>
                    <w:top w:val="none" w:sz="0" w:space="0" w:color="auto"/>
                    <w:left w:val="none" w:sz="0" w:space="0" w:color="auto"/>
                    <w:bottom w:val="none" w:sz="0" w:space="0" w:color="auto"/>
                    <w:right w:val="none" w:sz="0" w:space="0" w:color="auto"/>
                  </w:divBdr>
                </w:div>
              </w:divsChild>
            </w:div>
            <w:div w:id="1118253297">
              <w:marLeft w:val="0"/>
              <w:marRight w:val="0"/>
              <w:marTop w:val="0"/>
              <w:marBottom w:val="0"/>
              <w:divBdr>
                <w:top w:val="none" w:sz="0" w:space="0" w:color="auto"/>
                <w:left w:val="none" w:sz="0" w:space="0" w:color="auto"/>
                <w:bottom w:val="none" w:sz="0" w:space="0" w:color="auto"/>
                <w:right w:val="none" w:sz="0" w:space="0" w:color="auto"/>
              </w:divBdr>
              <w:divsChild>
                <w:div w:id="16001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9481">
          <w:marLeft w:val="0"/>
          <w:marRight w:val="0"/>
          <w:marTop w:val="0"/>
          <w:marBottom w:val="0"/>
          <w:divBdr>
            <w:top w:val="none" w:sz="0" w:space="0" w:color="auto"/>
            <w:left w:val="none" w:sz="0" w:space="0" w:color="auto"/>
            <w:bottom w:val="none" w:sz="0" w:space="0" w:color="auto"/>
            <w:right w:val="none" w:sz="0" w:space="0" w:color="auto"/>
          </w:divBdr>
          <w:divsChild>
            <w:div w:id="1360355037">
              <w:marLeft w:val="0"/>
              <w:marRight w:val="0"/>
              <w:marTop w:val="0"/>
              <w:marBottom w:val="0"/>
              <w:divBdr>
                <w:top w:val="none" w:sz="0" w:space="0" w:color="auto"/>
                <w:left w:val="none" w:sz="0" w:space="0" w:color="auto"/>
                <w:bottom w:val="none" w:sz="0" w:space="0" w:color="auto"/>
                <w:right w:val="none" w:sz="0" w:space="0" w:color="auto"/>
              </w:divBdr>
              <w:divsChild>
                <w:div w:id="20010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72278">
      <w:bodyDiv w:val="1"/>
      <w:marLeft w:val="0"/>
      <w:marRight w:val="0"/>
      <w:marTop w:val="0"/>
      <w:marBottom w:val="0"/>
      <w:divBdr>
        <w:top w:val="none" w:sz="0" w:space="0" w:color="auto"/>
        <w:left w:val="none" w:sz="0" w:space="0" w:color="auto"/>
        <w:bottom w:val="none" w:sz="0" w:space="0" w:color="auto"/>
        <w:right w:val="none" w:sz="0" w:space="0" w:color="auto"/>
      </w:divBdr>
    </w:div>
    <w:div w:id="966466943">
      <w:bodyDiv w:val="1"/>
      <w:marLeft w:val="0"/>
      <w:marRight w:val="0"/>
      <w:marTop w:val="0"/>
      <w:marBottom w:val="0"/>
      <w:divBdr>
        <w:top w:val="none" w:sz="0" w:space="0" w:color="auto"/>
        <w:left w:val="none" w:sz="0" w:space="0" w:color="auto"/>
        <w:bottom w:val="none" w:sz="0" w:space="0" w:color="auto"/>
        <w:right w:val="none" w:sz="0" w:space="0" w:color="auto"/>
      </w:divBdr>
      <w:divsChild>
        <w:div w:id="1666938681">
          <w:marLeft w:val="0"/>
          <w:marRight w:val="0"/>
          <w:marTop w:val="0"/>
          <w:marBottom w:val="0"/>
          <w:divBdr>
            <w:top w:val="none" w:sz="0" w:space="0" w:color="auto"/>
            <w:left w:val="none" w:sz="0" w:space="0" w:color="auto"/>
            <w:bottom w:val="none" w:sz="0" w:space="0" w:color="auto"/>
            <w:right w:val="none" w:sz="0" w:space="0" w:color="auto"/>
          </w:divBdr>
          <w:divsChild>
            <w:div w:id="1425109644">
              <w:marLeft w:val="0"/>
              <w:marRight w:val="0"/>
              <w:marTop w:val="0"/>
              <w:marBottom w:val="0"/>
              <w:divBdr>
                <w:top w:val="none" w:sz="0" w:space="0" w:color="auto"/>
                <w:left w:val="none" w:sz="0" w:space="0" w:color="auto"/>
                <w:bottom w:val="none" w:sz="0" w:space="0" w:color="auto"/>
                <w:right w:val="none" w:sz="0" w:space="0" w:color="auto"/>
              </w:divBdr>
              <w:divsChild>
                <w:div w:id="718020816">
                  <w:marLeft w:val="0"/>
                  <w:marRight w:val="0"/>
                  <w:marTop w:val="0"/>
                  <w:marBottom w:val="0"/>
                  <w:divBdr>
                    <w:top w:val="none" w:sz="0" w:space="0" w:color="auto"/>
                    <w:left w:val="none" w:sz="0" w:space="0" w:color="auto"/>
                    <w:bottom w:val="none" w:sz="0" w:space="0" w:color="auto"/>
                    <w:right w:val="none" w:sz="0" w:space="0" w:color="auto"/>
                  </w:divBdr>
                </w:div>
              </w:divsChild>
            </w:div>
            <w:div w:id="2126264282">
              <w:marLeft w:val="0"/>
              <w:marRight w:val="0"/>
              <w:marTop w:val="0"/>
              <w:marBottom w:val="0"/>
              <w:divBdr>
                <w:top w:val="none" w:sz="0" w:space="0" w:color="auto"/>
                <w:left w:val="none" w:sz="0" w:space="0" w:color="auto"/>
                <w:bottom w:val="none" w:sz="0" w:space="0" w:color="auto"/>
                <w:right w:val="none" w:sz="0" w:space="0" w:color="auto"/>
              </w:divBdr>
              <w:divsChild>
                <w:div w:id="538131470">
                  <w:marLeft w:val="0"/>
                  <w:marRight w:val="0"/>
                  <w:marTop w:val="0"/>
                  <w:marBottom w:val="0"/>
                  <w:divBdr>
                    <w:top w:val="none" w:sz="0" w:space="0" w:color="auto"/>
                    <w:left w:val="none" w:sz="0" w:space="0" w:color="auto"/>
                    <w:bottom w:val="none" w:sz="0" w:space="0" w:color="auto"/>
                    <w:right w:val="none" w:sz="0" w:space="0" w:color="auto"/>
                  </w:divBdr>
                </w:div>
              </w:divsChild>
            </w:div>
            <w:div w:id="1824588799">
              <w:marLeft w:val="0"/>
              <w:marRight w:val="0"/>
              <w:marTop w:val="0"/>
              <w:marBottom w:val="0"/>
              <w:divBdr>
                <w:top w:val="none" w:sz="0" w:space="0" w:color="auto"/>
                <w:left w:val="none" w:sz="0" w:space="0" w:color="auto"/>
                <w:bottom w:val="none" w:sz="0" w:space="0" w:color="auto"/>
                <w:right w:val="none" w:sz="0" w:space="0" w:color="auto"/>
              </w:divBdr>
              <w:divsChild>
                <w:div w:id="7457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6452">
          <w:marLeft w:val="0"/>
          <w:marRight w:val="0"/>
          <w:marTop w:val="0"/>
          <w:marBottom w:val="0"/>
          <w:divBdr>
            <w:top w:val="none" w:sz="0" w:space="0" w:color="auto"/>
            <w:left w:val="none" w:sz="0" w:space="0" w:color="auto"/>
            <w:bottom w:val="none" w:sz="0" w:space="0" w:color="auto"/>
            <w:right w:val="none" w:sz="0" w:space="0" w:color="auto"/>
          </w:divBdr>
          <w:divsChild>
            <w:div w:id="86536979">
              <w:marLeft w:val="0"/>
              <w:marRight w:val="0"/>
              <w:marTop w:val="0"/>
              <w:marBottom w:val="0"/>
              <w:divBdr>
                <w:top w:val="none" w:sz="0" w:space="0" w:color="auto"/>
                <w:left w:val="none" w:sz="0" w:space="0" w:color="auto"/>
                <w:bottom w:val="none" w:sz="0" w:space="0" w:color="auto"/>
                <w:right w:val="none" w:sz="0" w:space="0" w:color="auto"/>
              </w:divBdr>
              <w:divsChild>
                <w:div w:id="18626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39440">
      <w:bodyDiv w:val="1"/>
      <w:marLeft w:val="0"/>
      <w:marRight w:val="0"/>
      <w:marTop w:val="0"/>
      <w:marBottom w:val="0"/>
      <w:divBdr>
        <w:top w:val="none" w:sz="0" w:space="0" w:color="auto"/>
        <w:left w:val="none" w:sz="0" w:space="0" w:color="auto"/>
        <w:bottom w:val="none" w:sz="0" w:space="0" w:color="auto"/>
        <w:right w:val="none" w:sz="0" w:space="0" w:color="auto"/>
      </w:divBdr>
    </w:div>
    <w:div w:id="1031421970">
      <w:bodyDiv w:val="1"/>
      <w:marLeft w:val="0"/>
      <w:marRight w:val="0"/>
      <w:marTop w:val="0"/>
      <w:marBottom w:val="0"/>
      <w:divBdr>
        <w:top w:val="none" w:sz="0" w:space="0" w:color="auto"/>
        <w:left w:val="none" w:sz="0" w:space="0" w:color="auto"/>
        <w:bottom w:val="none" w:sz="0" w:space="0" w:color="auto"/>
        <w:right w:val="none" w:sz="0" w:space="0" w:color="auto"/>
      </w:divBdr>
    </w:div>
    <w:div w:id="1081365805">
      <w:bodyDiv w:val="1"/>
      <w:marLeft w:val="0"/>
      <w:marRight w:val="0"/>
      <w:marTop w:val="0"/>
      <w:marBottom w:val="0"/>
      <w:divBdr>
        <w:top w:val="none" w:sz="0" w:space="0" w:color="auto"/>
        <w:left w:val="none" w:sz="0" w:space="0" w:color="auto"/>
        <w:bottom w:val="none" w:sz="0" w:space="0" w:color="auto"/>
        <w:right w:val="none" w:sz="0" w:space="0" w:color="auto"/>
      </w:divBdr>
      <w:divsChild>
        <w:div w:id="905647698">
          <w:marLeft w:val="0"/>
          <w:marRight w:val="0"/>
          <w:marTop w:val="0"/>
          <w:marBottom w:val="0"/>
          <w:divBdr>
            <w:top w:val="none" w:sz="0" w:space="0" w:color="auto"/>
            <w:left w:val="none" w:sz="0" w:space="0" w:color="auto"/>
            <w:bottom w:val="none" w:sz="0" w:space="0" w:color="auto"/>
            <w:right w:val="none" w:sz="0" w:space="0" w:color="auto"/>
          </w:divBdr>
          <w:divsChild>
            <w:div w:id="2024747386">
              <w:marLeft w:val="0"/>
              <w:marRight w:val="0"/>
              <w:marTop w:val="0"/>
              <w:marBottom w:val="0"/>
              <w:divBdr>
                <w:top w:val="none" w:sz="0" w:space="0" w:color="auto"/>
                <w:left w:val="none" w:sz="0" w:space="0" w:color="auto"/>
                <w:bottom w:val="none" w:sz="0" w:space="0" w:color="auto"/>
                <w:right w:val="none" w:sz="0" w:space="0" w:color="auto"/>
              </w:divBdr>
              <w:divsChild>
                <w:div w:id="137577039">
                  <w:marLeft w:val="0"/>
                  <w:marRight w:val="0"/>
                  <w:marTop w:val="0"/>
                  <w:marBottom w:val="0"/>
                  <w:divBdr>
                    <w:top w:val="none" w:sz="0" w:space="0" w:color="auto"/>
                    <w:left w:val="none" w:sz="0" w:space="0" w:color="auto"/>
                    <w:bottom w:val="none" w:sz="0" w:space="0" w:color="auto"/>
                    <w:right w:val="none" w:sz="0" w:space="0" w:color="auto"/>
                  </w:divBdr>
                </w:div>
              </w:divsChild>
            </w:div>
            <w:div w:id="1253004322">
              <w:marLeft w:val="0"/>
              <w:marRight w:val="0"/>
              <w:marTop w:val="0"/>
              <w:marBottom w:val="0"/>
              <w:divBdr>
                <w:top w:val="none" w:sz="0" w:space="0" w:color="auto"/>
                <w:left w:val="none" w:sz="0" w:space="0" w:color="auto"/>
                <w:bottom w:val="none" w:sz="0" w:space="0" w:color="auto"/>
                <w:right w:val="none" w:sz="0" w:space="0" w:color="auto"/>
              </w:divBdr>
              <w:divsChild>
                <w:div w:id="8885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6407">
          <w:marLeft w:val="0"/>
          <w:marRight w:val="0"/>
          <w:marTop w:val="0"/>
          <w:marBottom w:val="0"/>
          <w:divBdr>
            <w:top w:val="none" w:sz="0" w:space="0" w:color="auto"/>
            <w:left w:val="none" w:sz="0" w:space="0" w:color="auto"/>
            <w:bottom w:val="none" w:sz="0" w:space="0" w:color="auto"/>
            <w:right w:val="none" w:sz="0" w:space="0" w:color="auto"/>
          </w:divBdr>
          <w:divsChild>
            <w:div w:id="1883131865">
              <w:marLeft w:val="0"/>
              <w:marRight w:val="0"/>
              <w:marTop w:val="0"/>
              <w:marBottom w:val="0"/>
              <w:divBdr>
                <w:top w:val="none" w:sz="0" w:space="0" w:color="auto"/>
                <w:left w:val="none" w:sz="0" w:space="0" w:color="auto"/>
                <w:bottom w:val="none" w:sz="0" w:space="0" w:color="auto"/>
                <w:right w:val="none" w:sz="0" w:space="0" w:color="auto"/>
              </w:divBdr>
              <w:divsChild>
                <w:div w:id="9195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641">
      <w:bodyDiv w:val="1"/>
      <w:marLeft w:val="0"/>
      <w:marRight w:val="0"/>
      <w:marTop w:val="0"/>
      <w:marBottom w:val="0"/>
      <w:divBdr>
        <w:top w:val="none" w:sz="0" w:space="0" w:color="auto"/>
        <w:left w:val="none" w:sz="0" w:space="0" w:color="auto"/>
        <w:bottom w:val="none" w:sz="0" w:space="0" w:color="auto"/>
        <w:right w:val="none" w:sz="0" w:space="0" w:color="auto"/>
      </w:divBdr>
      <w:divsChild>
        <w:div w:id="1019282687">
          <w:marLeft w:val="0"/>
          <w:marRight w:val="0"/>
          <w:marTop w:val="0"/>
          <w:marBottom w:val="0"/>
          <w:divBdr>
            <w:top w:val="none" w:sz="0" w:space="0" w:color="auto"/>
            <w:left w:val="none" w:sz="0" w:space="0" w:color="auto"/>
            <w:bottom w:val="none" w:sz="0" w:space="0" w:color="auto"/>
            <w:right w:val="none" w:sz="0" w:space="0" w:color="auto"/>
          </w:divBdr>
          <w:divsChild>
            <w:div w:id="1298339896">
              <w:marLeft w:val="0"/>
              <w:marRight w:val="0"/>
              <w:marTop w:val="0"/>
              <w:marBottom w:val="0"/>
              <w:divBdr>
                <w:top w:val="none" w:sz="0" w:space="0" w:color="auto"/>
                <w:left w:val="none" w:sz="0" w:space="0" w:color="auto"/>
                <w:bottom w:val="none" w:sz="0" w:space="0" w:color="auto"/>
                <w:right w:val="none" w:sz="0" w:space="0" w:color="auto"/>
              </w:divBdr>
              <w:divsChild>
                <w:div w:id="6598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57597">
      <w:bodyDiv w:val="1"/>
      <w:marLeft w:val="0"/>
      <w:marRight w:val="0"/>
      <w:marTop w:val="0"/>
      <w:marBottom w:val="0"/>
      <w:divBdr>
        <w:top w:val="none" w:sz="0" w:space="0" w:color="auto"/>
        <w:left w:val="none" w:sz="0" w:space="0" w:color="auto"/>
        <w:bottom w:val="none" w:sz="0" w:space="0" w:color="auto"/>
        <w:right w:val="none" w:sz="0" w:space="0" w:color="auto"/>
      </w:divBdr>
      <w:divsChild>
        <w:div w:id="1405027930">
          <w:marLeft w:val="0"/>
          <w:marRight w:val="0"/>
          <w:marTop w:val="0"/>
          <w:marBottom w:val="0"/>
          <w:divBdr>
            <w:top w:val="none" w:sz="0" w:space="0" w:color="auto"/>
            <w:left w:val="none" w:sz="0" w:space="0" w:color="auto"/>
            <w:bottom w:val="none" w:sz="0" w:space="0" w:color="auto"/>
            <w:right w:val="none" w:sz="0" w:space="0" w:color="auto"/>
          </w:divBdr>
          <w:divsChild>
            <w:div w:id="257763496">
              <w:marLeft w:val="0"/>
              <w:marRight w:val="0"/>
              <w:marTop w:val="0"/>
              <w:marBottom w:val="0"/>
              <w:divBdr>
                <w:top w:val="none" w:sz="0" w:space="0" w:color="auto"/>
                <w:left w:val="none" w:sz="0" w:space="0" w:color="auto"/>
                <w:bottom w:val="none" w:sz="0" w:space="0" w:color="auto"/>
                <w:right w:val="none" w:sz="0" w:space="0" w:color="auto"/>
              </w:divBdr>
              <w:divsChild>
                <w:div w:id="5870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0975">
      <w:bodyDiv w:val="1"/>
      <w:marLeft w:val="0"/>
      <w:marRight w:val="0"/>
      <w:marTop w:val="0"/>
      <w:marBottom w:val="0"/>
      <w:divBdr>
        <w:top w:val="none" w:sz="0" w:space="0" w:color="auto"/>
        <w:left w:val="none" w:sz="0" w:space="0" w:color="auto"/>
        <w:bottom w:val="none" w:sz="0" w:space="0" w:color="auto"/>
        <w:right w:val="none" w:sz="0" w:space="0" w:color="auto"/>
      </w:divBdr>
      <w:divsChild>
        <w:div w:id="720254151">
          <w:marLeft w:val="0"/>
          <w:marRight w:val="0"/>
          <w:marTop w:val="0"/>
          <w:marBottom w:val="0"/>
          <w:divBdr>
            <w:top w:val="none" w:sz="0" w:space="0" w:color="auto"/>
            <w:left w:val="none" w:sz="0" w:space="0" w:color="auto"/>
            <w:bottom w:val="none" w:sz="0" w:space="0" w:color="auto"/>
            <w:right w:val="none" w:sz="0" w:space="0" w:color="auto"/>
          </w:divBdr>
          <w:divsChild>
            <w:div w:id="12269373">
              <w:marLeft w:val="0"/>
              <w:marRight w:val="0"/>
              <w:marTop w:val="0"/>
              <w:marBottom w:val="0"/>
              <w:divBdr>
                <w:top w:val="none" w:sz="0" w:space="0" w:color="auto"/>
                <w:left w:val="none" w:sz="0" w:space="0" w:color="auto"/>
                <w:bottom w:val="none" w:sz="0" w:space="0" w:color="auto"/>
                <w:right w:val="none" w:sz="0" w:space="0" w:color="auto"/>
              </w:divBdr>
              <w:divsChild>
                <w:div w:id="1070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0089">
      <w:bodyDiv w:val="1"/>
      <w:marLeft w:val="0"/>
      <w:marRight w:val="0"/>
      <w:marTop w:val="0"/>
      <w:marBottom w:val="0"/>
      <w:divBdr>
        <w:top w:val="none" w:sz="0" w:space="0" w:color="auto"/>
        <w:left w:val="none" w:sz="0" w:space="0" w:color="auto"/>
        <w:bottom w:val="none" w:sz="0" w:space="0" w:color="auto"/>
        <w:right w:val="none" w:sz="0" w:space="0" w:color="auto"/>
      </w:divBdr>
      <w:divsChild>
        <w:div w:id="805011450">
          <w:marLeft w:val="0"/>
          <w:marRight w:val="0"/>
          <w:marTop w:val="0"/>
          <w:marBottom w:val="0"/>
          <w:divBdr>
            <w:top w:val="none" w:sz="0" w:space="0" w:color="auto"/>
            <w:left w:val="none" w:sz="0" w:space="0" w:color="auto"/>
            <w:bottom w:val="none" w:sz="0" w:space="0" w:color="auto"/>
            <w:right w:val="none" w:sz="0" w:space="0" w:color="auto"/>
          </w:divBdr>
          <w:divsChild>
            <w:div w:id="1600794432">
              <w:marLeft w:val="0"/>
              <w:marRight w:val="0"/>
              <w:marTop w:val="0"/>
              <w:marBottom w:val="0"/>
              <w:divBdr>
                <w:top w:val="none" w:sz="0" w:space="0" w:color="auto"/>
                <w:left w:val="none" w:sz="0" w:space="0" w:color="auto"/>
                <w:bottom w:val="none" w:sz="0" w:space="0" w:color="auto"/>
                <w:right w:val="none" w:sz="0" w:space="0" w:color="auto"/>
              </w:divBdr>
              <w:divsChild>
                <w:div w:id="12823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0666">
      <w:bodyDiv w:val="1"/>
      <w:marLeft w:val="0"/>
      <w:marRight w:val="0"/>
      <w:marTop w:val="0"/>
      <w:marBottom w:val="0"/>
      <w:divBdr>
        <w:top w:val="none" w:sz="0" w:space="0" w:color="auto"/>
        <w:left w:val="none" w:sz="0" w:space="0" w:color="auto"/>
        <w:bottom w:val="none" w:sz="0" w:space="0" w:color="auto"/>
        <w:right w:val="none" w:sz="0" w:space="0" w:color="auto"/>
      </w:divBdr>
    </w:div>
    <w:div w:id="1208295719">
      <w:bodyDiv w:val="1"/>
      <w:marLeft w:val="0"/>
      <w:marRight w:val="0"/>
      <w:marTop w:val="0"/>
      <w:marBottom w:val="0"/>
      <w:divBdr>
        <w:top w:val="none" w:sz="0" w:space="0" w:color="auto"/>
        <w:left w:val="none" w:sz="0" w:space="0" w:color="auto"/>
        <w:bottom w:val="none" w:sz="0" w:space="0" w:color="auto"/>
        <w:right w:val="none" w:sz="0" w:space="0" w:color="auto"/>
      </w:divBdr>
      <w:divsChild>
        <w:div w:id="1319262233">
          <w:marLeft w:val="0"/>
          <w:marRight w:val="0"/>
          <w:marTop w:val="0"/>
          <w:marBottom w:val="0"/>
          <w:divBdr>
            <w:top w:val="none" w:sz="0" w:space="0" w:color="auto"/>
            <w:left w:val="none" w:sz="0" w:space="0" w:color="auto"/>
            <w:bottom w:val="none" w:sz="0" w:space="0" w:color="auto"/>
            <w:right w:val="none" w:sz="0" w:space="0" w:color="auto"/>
          </w:divBdr>
          <w:divsChild>
            <w:div w:id="1632902241">
              <w:marLeft w:val="0"/>
              <w:marRight w:val="0"/>
              <w:marTop w:val="0"/>
              <w:marBottom w:val="0"/>
              <w:divBdr>
                <w:top w:val="none" w:sz="0" w:space="0" w:color="auto"/>
                <w:left w:val="none" w:sz="0" w:space="0" w:color="auto"/>
                <w:bottom w:val="none" w:sz="0" w:space="0" w:color="auto"/>
                <w:right w:val="none" w:sz="0" w:space="0" w:color="auto"/>
              </w:divBdr>
              <w:divsChild>
                <w:div w:id="358705786">
                  <w:marLeft w:val="0"/>
                  <w:marRight w:val="0"/>
                  <w:marTop w:val="0"/>
                  <w:marBottom w:val="0"/>
                  <w:divBdr>
                    <w:top w:val="none" w:sz="0" w:space="0" w:color="auto"/>
                    <w:left w:val="none" w:sz="0" w:space="0" w:color="auto"/>
                    <w:bottom w:val="none" w:sz="0" w:space="0" w:color="auto"/>
                    <w:right w:val="none" w:sz="0" w:space="0" w:color="auto"/>
                  </w:divBdr>
                  <w:divsChild>
                    <w:div w:id="6644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69973">
      <w:bodyDiv w:val="1"/>
      <w:marLeft w:val="0"/>
      <w:marRight w:val="0"/>
      <w:marTop w:val="0"/>
      <w:marBottom w:val="0"/>
      <w:divBdr>
        <w:top w:val="none" w:sz="0" w:space="0" w:color="auto"/>
        <w:left w:val="none" w:sz="0" w:space="0" w:color="auto"/>
        <w:bottom w:val="none" w:sz="0" w:space="0" w:color="auto"/>
        <w:right w:val="none" w:sz="0" w:space="0" w:color="auto"/>
      </w:divBdr>
      <w:divsChild>
        <w:div w:id="1225144309">
          <w:marLeft w:val="0"/>
          <w:marRight w:val="0"/>
          <w:marTop w:val="0"/>
          <w:marBottom w:val="0"/>
          <w:divBdr>
            <w:top w:val="none" w:sz="0" w:space="0" w:color="auto"/>
            <w:left w:val="none" w:sz="0" w:space="0" w:color="auto"/>
            <w:bottom w:val="none" w:sz="0" w:space="0" w:color="auto"/>
            <w:right w:val="none" w:sz="0" w:space="0" w:color="auto"/>
          </w:divBdr>
          <w:divsChild>
            <w:div w:id="695621149">
              <w:marLeft w:val="0"/>
              <w:marRight w:val="0"/>
              <w:marTop w:val="0"/>
              <w:marBottom w:val="0"/>
              <w:divBdr>
                <w:top w:val="none" w:sz="0" w:space="0" w:color="auto"/>
                <w:left w:val="none" w:sz="0" w:space="0" w:color="auto"/>
                <w:bottom w:val="none" w:sz="0" w:space="0" w:color="auto"/>
                <w:right w:val="none" w:sz="0" w:space="0" w:color="auto"/>
              </w:divBdr>
              <w:divsChild>
                <w:div w:id="10964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7371">
      <w:bodyDiv w:val="1"/>
      <w:marLeft w:val="0"/>
      <w:marRight w:val="0"/>
      <w:marTop w:val="0"/>
      <w:marBottom w:val="0"/>
      <w:divBdr>
        <w:top w:val="none" w:sz="0" w:space="0" w:color="auto"/>
        <w:left w:val="none" w:sz="0" w:space="0" w:color="auto"/>
        <w:bottom w:val="none" w:sz="0" w:space="0" w:color="auto"/>
        <w:right w:val="none" w:sz="0" w:space="0" w:color="auto"/>
      </w:divBdr>
      <w:divsChild>
        <w:div w:id="1834684259">
          <w:marLeft w:val="0"/>
          <w:marRight w:val="0"/>
          <w:marTop w:val="0"/>
          <w:marBottom w:val="0"/>
          <w:divBdr>
            <w:top w:val="none" w:sz="0" w:space="0" w:color="auto"/>
            <w:left w:val="none" w:sz="0" w:space="0" w:color="auto"/>
            <w:bottom w:val="none" w:sz="0" w:space="0" w:color="auto"/>
            <w:right w:val="none" w:sz="0" w:space="0" w:color="auto"/>
          </w:divBdr>
          <w:divsChild>
            <w:div w:id="1354571861">
              <w:marLeft w:val="0"/>
              <w:marRight w:val="0"/>
              <w:marTop w:val="0"/>
              <w:marBottom w:val="0"/>
              <w:divBdr>
                <w:top w:val="none" w:sz="0" w:space="0" w:color="auto"/>
                <w:left w:val="none" w:sz="0" w:space="0" w:color="auto"/>
                <w:bottom w:val="none" w:sz="0" w:space="0" w:color="auto"/>
                <w:right w:val="none" w:sz="0" w:space="0" w:color="auto"/>
              </w:divBdr>
              <w:divsChild>
                <w:div w:id="18357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6509">
      <w:bodyDiv w:val="1"/>
      <w:marLeft w:val="0"/>
      <w:marRight w:val="0"/>
      <w:marTop w:val="0"/>
      <w:marBottom w:val="0"/>
      <w:divBdr>
        <w:top w:val="none" w:sz="0" w:space="0" w:color="auto"/>
        <w:left w:val="none" w:sz="0" w:space="0" w:color="auto"/>
        <w:bottom w:val="none" w:sz="0" w:space="0" w:color="auto"/>
        <w:right w:val="none" w:sz="0" w:space="0" w:color="auto"/>
      </w:divBdr>
    </w:div>
    <w:div w:id="1330329514">
      <w:bodyDiv w:val="1"/>
      <w:marLeft w:val="0"/>
      <w:marRight w:val="0"/>
      <w:marTop w:val="0"/>
      <w:marBottom w:val="0"/>
      <w:divBdr>
        <w:top w:val="none" w:sz="0" w:space="0" w:color="auto"/>
        <w:left w:val="none" w:sz="0" w:space="0" w:color="auto"/>
        <w:bottom w:val="none" w:sz="0" w:space="0" w:color="auto"/>
        <w:right w:val="none" w:sz="0" w:space="0" w:color="auto"/>
      </w:divBdr>
      <w:divsChild>
        <w:div w:id="2102099375">
          <w:marLeft w:val="0"/>
          <w:marRight w:val="0"/>
          <w:marTop w:val="0"/>
          <w:marBottom w:val="0"/>
          <w:divBdr>
            <w:top w:val="none" w:sz="0" w:space="0" w:color="auto"/>
            <w:left w:val="none" w:sz="0" w:space="0" w:color="auto"/>
            <w:bottom w:val="none" w:sz="0" w:space="0" w:color="auto"/>
            <w:right w:val="none" w:sz="0" w:space="0" w:color="auto"/>
          </w:divBdr>
          <w:divsChild>
            <w:div w:id="332534545">
              <w:marLeft w:val="0"/>
              <w:marRight w:val="0"/>
              <w:marTop w:val="0"/>
              <w:marBottom w:val="0"/>
              <w:divBdr>
                <w:top w:val="none" w:sz="0" w:space="0" w:color="auto"/>
                <w:left w:val="none" w:sz="0" w:space="0" w:color="auto"/>
                <w:bottom w:val="none" w:sz="0" w:space="0" w:color="auto"/>
                <w:right w:val="none" w:sz="0" w:space="0" w:color="auto"/>
              </w:divBdr>
              <w:divsChild>
                <w:div w:id="4788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288975743">
          <w:marLeft w:val="0"/>
          <w:marRight w:val="0"/>
          <w:marTop w:val="0"/>
          <w:marBottom w:val="0"/>
          <w:divBdr>
            <w:top w:val="none" w:sz="0" w:space="0" w:color="auto"/>
            <w:left w:val="none" w:sz="0" w:space="0" w:color="auto"/>
            <w:bottom w:val="none" w:sz="0" w:space="0" w:color="auto"/>
            <w:right w:val="none" w:sz="0" w:space="0" w:color="auto"/>
          </w:divBdr>
          <w:divsChild>
            <w:div w:id="35593593">
              <w:marLeft w:val="0"/>
              <w:marRight w:val="0"/>
              <w:marTop w:val="0"/>
              <w:marBottom w:val="0"/>
              <w:divBdr>
                <w:top w:val="none" w:sz="0" w:space="0" w:color="auto"/>
                <w:left w:val="none" w:sz="0" w:space="0" w:color="auto"/>
                <w:bottom w:val="none" w:sz="0" w:space="0" w:color="auto"/>
                <w:right w:val="none" w:sz="0" w:space="0" w:color="auto"/>
              </w:divBdr>
              <w:divsChild>
                <w:div w:id="1382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63640">
      <w:bodyDiv w:val="1"/>
      <w:marLeft w:val="0"/>
      <w:marRight w:val="0"/>
      <w:marTop w:val="0"/>
      <w:marBottom w:val="0"/>
      <w:divBdr>
        <w:top w:val="none" w:sz="0" w:space="0" w:color="auto"/>
        <w:left w:val="none" w:sz="0" w:space="0" w:color="auto"/>
        <w:bottom w:val="none" w:sz="0" w:space="0" w:color="auto"/>
        <w:right w:val="none" w:sz="0" w:space="0" w:color="auto"/>
      </w:divBdr>
    </w:div>
    <w:div w:id="1398626024">
      <w:bodyDiv w:val="1"/>
      <w:marLeft w:val="0"/>
      <w:marRight w:val="0"/>
      <w:marTop w:val="0"/>
      <w:marBottom w:val="0"/>
      <w:divBdr>
        <w:top w:val="none" w:sz="0" w:space="0" w:color="auto"/>
        <w:left w:val="none" w:sz="0" w:space="0" w:color="auto"/>
        <w:bottom w:val="none" w:sz="0" w:space="0" w:color="auto"/>
        <w:right w:val="none" w:sz="0" w:space="0" w:color="auto"/>
      </w:divBdr>
    </w:div>
    <w:div w:id="1410227296">
      <w:bodyDiv w:val="1"/>
      <w:marLeft w:val="0"/>
      <w:marRight w:val="0"/>
      <w:marTop w:val="0"/>
      <w:marBottom w:val="0"/>
      <w:divBdr>
        <w:top w:val="none" w:sz="0" w:space="0" w:color="auto"/>
        <w:left w:val="none" w:sz="0" w:space="0" w:color="auto"/>
        <w:bottom w:val="none" w:sz="0" w:space="0" w:color="auto"/>
        <w:right w:val="none" w:sz="0" w:space="0" w:color="auto"/>
      </w:divBdr>
      <w:divsChild>
        <w:div w:id="854464751">
          <w:marLeft w:val="0"/>
          <w:marRight w:val="0"/>
          <w:marTop w:val="0"/>
          <w:marBottom w:val="0"/>
          <w:divBdr>
            <w:top w:val="none" w:sz="0" w:space="0" w:color="auto"/>
            <w:left w:val="none" w:sz="0" w:space="0" w:color="auto"/>
            <w:bottom w:val="none" w:sz="0" w:space="0" w:color="auto"/>
            <w:right w:val="none" w:sz="0" w:space="0" w:color="auto"/>
          </w:divBdr>
          <w:divsChild>
            <w:div w:id="653681895">
              <w:marLeft w:val="0"/>
              <w:marRight w:val="0"/>
              <w:marTop w:val="0"/>
              <w:marBottom w:val="0"/>
              <w:divBdr>
                <w:top w:val="none" w:sz="0" w:space="0" w:color="auto"/>
                <w:left w:val="none" w:sz="0" w:space="0" w:color="auto"/>
                <w:bottom w:val="none" w:sz="0" w:space="0" w:color="auto"/>
                <w:right w:val="none" w:sz="0" w:space="0" w:color="auto"/>
              </w:divBdr>
              <w:divsChild>
                <w:div w:id="876044849">
                  <w:marLeft w:val="0"/>
                  <w:marRight w:val="0"/>
                  <w:marTop w:val="0"/>
                  <w:marBottom w:val="0"/>
                  <w:divBdr>
                    <w:top w:val="none" w:sz="0" w:space="0" w:color="auto"/>
                    <w:left w:val="none" w:sz="0" w:space="0" w:color="auto"/>
                    <w:bottom w:val="none" w:sz="0" w:space="0" w:color="auto"/>
                    <w:right w:val="none" w:sz="0" w:space="0" w:color="auto"/>
                  </w:divBdr>
                </w:div>
              </w:divsChild>
            </w:div>
            <w:div w:id="1376003273">
              <w:marLeft w:val="0"/>
              <w:marRight w:val="0"/>
              <w:marTop w:val="0"/>
              <w:marBottom w:val="0"/>
              <w:divBdr>
                <w:top w:val="none" w:sz="0" w:space="0" w:color="auto"/>
                <w:left w:val="none" w:sz="0" w:space="0" w:color="auto"/>
                <w:bottom w:val="none" w:sz="0" w:space="0" w:color="auto"/>
                <w:right w:val="none" w:sz="0" w:space="0" w:color="auto"/>
              </w:divBdr>
              <w:divsChild>
                <w:div w:id="2585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9832">
          <w:marLeft w:val="0"/>
          <w:marRight w:val="0"/>
          <w:marTop w:val="0"/>
          <w:marBottom w:val="0"/>
          <w:divBdr>
            <w:top w:val="none" w:sz="0" w:space="0" w:color="auto"/>
            <w:left w:val="none" w:sz="0" w:space="0" w:color="auto"/>
            <w:bottom w:val="none" w:sz="0" w:space="0" w:color="auto"/>
            <w:right w:val="none" w:sz="0" w:space="0" w:color="auto"/>
          </w:divBdr>
          <w:divsChild>
            <w:div w:id="1666665688">
              <w:marLeft w:val="0"/>
              <w:marRight w:val="0"/>
              <w:marTop w:val="0"/>
              <w:marBottom w:val="0"/>
              <w:divBdr>
                <w:top w:val="none" w:sz="0" w:space="0" w:color="auto"/>
                <w:left w:val="none" w:sz="0" w:space="0" w:color="auto"/>
                <w:bottom w:val="none" w:sz="0" w:space="0" w:color="auto"/>
                <w:right w:val="none" w:sz="0" w:space="0" w:color="auto"/>
              </w:divBdr>
              <w:divsChild>
                <w:div w:id="3378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06503">
      <w:bodyDiv w:val="1"/>
      <w:marLeft w:val="0"/>
      <w:marRight w:val="0"/>
      <w:marTop w:val="0"/>
      <w:marBottom w:val="0"/>
      <w:divBdr>
        <w:top w:val="none" w:sz="0" w:space="0" w:color="auto"/>
        <w:left w:val="none" w:sz="0" w:space="0" w:color="auto"/>
        <w:bottom w:val="none" w:sz="0" w:space="0" w:color="auto"/>
        <w:right w:val="none" w:sz="0" w:space="0" w:color="auto"/>
      </w:divBdr>
      <w:divsChild>
        <w:div w:id="1696270008">
          <w:marLeft w:val="0"/>
          <w:marRight w:val="0"/>
          <w:marTop w:val="0"/>
          <w:marBottom w:val="0"/>
          <w:divBdr>
            <w:top w:val="none" w:sz="0" w:space="0" w:color="auto"/>
            <w:left w:val="none" w:sz="0" w:space="0" w:color="auto"/>
            <w:bottom w:val="none" w:sz="0" w:space="0" w:color="auto"/>
            <w:right w:val="none" w:sz="0" w:space="0" w:color="auto"/>
          </w:divBdr>
          <w:divsChild>
            <w:div w:id="1678388720">
              <w:marLeft w:val="0"/>
              <w:marRight w:val="0"/>
              <w:marTop w:val="0"/>
              <w:marBottom w:val="0"/>
              <w:divBdr>
                <w:top w:val="none" w:sz="0" w:space="0" w:color="auto"/>
                <w:left w:val="none" w:sz="0" w:space="0" w:color="auto"/>
                <w:bottom w:val="none" w:sz="0" w:space="0" w:color="auto"/>
                <w:right w:val="none" w:sz="0" w:space="0" w:color="auto"/>
              </w:divBdr>
              <w:divsChild>
                <w:div w:id="16274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7901">
      <w:bodyDiv w:val="1"/>
      <w:marLeft w:val="0"/>
      <w:marRight w:val="0"/>
      <w:marTop w:val="0"/>
      <w:marBottom w:val="0"/>
      <w:divBdr>
        <w:top w:val="none" w:sz="0" w:space="0" w:color="auto"/>
        <w:left w:val="none" w:sz="0" w:space="0" w:color="auto"/>
        <w:bottom w:val="none" w:sz="0" w:space="0" w:color="auto"/>
        <w:right w:val="none" w:sz="0" w:space="0" w:color="auto"/>
      </w:divBdr>
      <w:divsChild>
        <w:div w:id="1714427764">
          <w:marLeft w:val="0"/>
          <w:marRight w:val="0"/>
          <w:marTop w:val="0"/>
          <w:marBottom w:val="0"/>
          <w:divBdr>
            <w:top w:val="none" w:sz="0" w:space="0" w:color="auto"/>
            <w:left w:val="none" w:sz="0" w:space="0" w:color="auto"/>
            <w:bottom w:val="none" w:sz="0" w:space="0" w:color="auto"/>
            <w:right w:val="none" w:sz="0" w:space="0" w:color="auto"/>
          </w:divBdr>
          <w:divsChild>
            <w:div w:id="945161771">
              <w:marLeft w:val="0"/>
              <w:marRight w:val="0"/>
              <w:marTop w:val="0"/>
              <w:marBottom w:val="0"/>
              <w:divBdr>
                <w:top w:val="none" w:sz="0" w:space="0" w:color="auto"/>
                <w:left w:val="none" w:sz="0" w:space="0" w:color="auto"/>
                <w:bottom w:val="none" w:sz="0" w:space="0" w:color="auto"/>
                <w:right w:val="none" w:sz="0" w:space="0" w:color="auto"/>
              </w:divBdr>
              <w:divsChild>
                <w:div w:id="1761289730">
                  <w:marLeft w:val="0"/>
                  <w:marRight w:val="0"/>
                  <w:marTop w:val="0"/>
                  <w:marBottom w:val="0"/>
                  <w:divBdr>
                    <w:top w:val="none" w:sz="0" w:space="0" w:color="auto"/>
                    <w:left w:val="none" w:sz="0" w:space="0" w:color="auto"/>
                    <w:bottom w:val="none" w:sz="0" w:space="0" w:color="auto"/>
                    <w:right w:val="none" w:sz="0" w:space="0" w:color="auto"/>
                  </w:divBdr>
                </w:div>
              </w:divsChild>
            </w:div>
            <w:div w:id="1533110622">
              <w:marLeft w:val="0"/>
              <w:marRight w:val="0"/>
              <w:marTop w:val="0"/>
              <w:marBottom w:val="0"/>
              <w:divBdr>
                <w:top w:val="none" w:sz="0" w:space="0" w:color="auto"/>
                <w:left w:val="none" w:sz="0" w:space="0" w:color="auto"/>
                <w:bottom w:val="none" w:sz="0" w:space="0" w:color="auto"/>
                <w:right w:val="none" w:sz="0" w:space="0" w:color="auto"/>
              </w:divBdr>
              <w:divsChild>
                <w:div w:id="4579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841">
          <w:marLeft w:val="0"/>
          <w:marRight w:val="0"/>
          <w:marTop w:val="0"/>
          <w:marBottom w:val="0"/>
          <w:divBdr>
            <w:top w:val="none" w:sz="0" w:space="0" w:color="auto"/>
            <w:left w:val="none" w:sz="0" w:space="0" w:color="auto"/>
            <w:bottom w:val="none" w:sz="0" w:space="0" w:color="auto"/>
            <w:right w:val="none" w:sz="0" w:space="0" w:color="auto"/>
          </w:divBdr>
          <w:divsChild>
            <w:div w:id="317077189">
              <w:marLeft w:val="0"/>
              <w:marRight w:val="0"/>
              <w:marTop w:val="0"/>
              <w:marBottom w:val="0"/>
              <w:divBdr>
                <w:top w:val="none" w:sz="0" w:space="0" w:color="auto"/>
                <w:left w:val="none" w:sz="0" w:space="0" w:color="auto"/>
                <w:bottom w:val="none" w:sz="0" w:space="0" w:color="auto"/>
                <w:right w:val="none" w:sz="0" w:space="0" w:color="auto"/>
              </w:divBdr>
              <w:divsChild>
                <w:div w:id="1062676873">
                  <w:marLeft w:val="0"/>
                  <w:marRight w:val="0"/>
                  <w:marTop w:val="0"/>
                  <w:marBottom w:val="0"/>
                  <w:divBdr>
                    <w:top w:val="none" w:sz="0" w:space="0" w:color="auto"/>
                    <w:left w:val="none" w:sz="0" w:space="0" w:color="auto"/>
                    <w:bottom w:val="none" w:sz="0" w:space="0" w:color="auto"/>
                    <w:right w:val="none" w:sz="0" w:space="0" w:color="auto"/>
                  </w:divBdr>
                </w:div>
              </w:divsChild>
            </w:div>
            <w:div w:id="967323714">
              <w:marLeft w:val="0"/>
              <w:marRight w:val="0"/>
              <w:marTop w:val="0"/>
              <w:marBottom w:val="0"/>
              <w:divBdr>
                <w:top w:val="none" w:sz="0" w:space="0" w:color="auto"/>
                <w:left w:val="none" w:sz="0" w:space="0" w:color="auto"/>
                <w:bottom w:val="none" w:sz="0" w:space="0" w:color="auto"/>
                <w:right w:val="none" w:sz="0" w:space="0" w:color="auto"/>
              </w:divBdr>
              <w:divsChild>
                <w:div w:id="897981954">
                  <w:marLeft w:val="0"/>
                  <w:marRight w:val="0"/>
                  <w:marTop w:val="0"/>
                  <w:marBottom w:val="0"/>
                  <w:divBdr>
                    <w:top w:val="none" w:sz="0" w:space="0" w:color="auto"/>
                    <w:left w:val="none" w:sz="0" w:space="0" w:color="auto"/>
                    <w:bottom w:val="none" w:sz="0" w:space="0" w:color="auto"/>
                    <w:right w:val="none" w:sz="0" w:space="0" w:color="auto"/>
                  </w:divBdr>
                </w:div>
                <w:div w:id="1107233714">
                  <w:marLeft w:val="0"/>
                  <w:marRight w:val="0"/>
                  <w:marTop w:val="0"/>
                  <w:marBottom w:val="0"/>
                  <w:divBdr>
                    <w:top w:val="none" w:sz="0" w:space="0" w:color="auto"/>
                    <w:left w:val="none" w:sz="0" w:space="0" w:color="auto"/>
                    <w:bottom w:val="none" w:sz="0" w:space="0" w:color="auto"/>
                    <w:right w:val="none" w:sz="0" w:space="0" w:color="auto"/>
                  </w:divBdr>
                </w:div>
              </w:divsChild>
            </w:div>
            <w:div w:id="1426149290">
              <w:marLeft w:val="0"/>
              <w:marRight w:val="0"/>
              <w:marTop w:val="0"/>
              <w:marBottom w:val="0"/>
              <w:divBdr>
                <w:top w:val="none" w:sz="0" w:space="0" w:color="auto"/>
                <w:left w:val="none" w:sz="0" w:space="0" w:color="auto"/>
                <w:bottom w:val="none" w:sz="0" w:space="0" w:color="auto"/>
                <w:right w:val="none" w:sz="0" w:space="0" w:color="auto"/>
              </w:divBdr>
              <w:divsChild>
                <w:div w:id="1742144274">
                  <w:marLeft w:val="0"/>
                  <w:marRight w:val="0"/>
                  <w:marTop w:val="0"/>
                  <w:marBottom w:val="0"/>
                  <w:divBdr>
                    <w:top w:val="none" w:sz="0" w:space="0" w:color="auto"/>
                    <w:left w:val="none" w:sz="0" w:space="0" w:color="auto"/>
                    <w:bottom w:val="none" w:sz="0" w:space="0" w:color="auto"/>
                    <w:right w:val="none" w:sz="0" w:space="0" w:color="auto"/>
                  </w:divBdr>
                </w:div>
              </w:divsChild>
            </w:div>
            <w:div w:id="799567576">
              <w:marLeft w:val="0"/>
              <w:marRight w:val="0"/>
              <w:marTop w:val="0"/>
              <w:marBottom w:val="0"/>
              <w:divBdr>
                <w:top w:val="none" w:sz="0" w:space="0" w:color="auto"/>
                <w:left w:val="none" w:sz="0" w:space="0" w:color="auto"/>
                <w:bottom w:val="none" w:sz="0" w:space="0" w:color="auto"/>
                <w:right w:val="none" w:sz="0" w:space="0" w:color="auto"/>
              </w:divBdr>
              <w:divsChild>
                <w:div w:id="1396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216">
          <w:marLeft w:val="0"/>
          <w:marRight w:val="0"/>
          <w:marTop w:val="0"/>
          <w:marBottom w:val="0"/>
          <w:divBdr>
            <w:top w:val="none" w:sz="0" w:space="0" w:color="auto"/>
            <w:left w:val="none" w:sz="0" w:space="0" w:color="auto"/>
            <w:bottom w:val="none" w:sz="0" w:space="0" w:color="auto"/>
            <w:right w:val="none" w:sz="0" w:space="0" w:color="auto"/>
          </w:divBdr>
          <w:divsChild>
            <w:div w:id="2114745167">
              <w:marLeft w:val="0"/>
              <w:marRight w:val="0"/>
              <w:marTop w:val="0"/>
              <w:marBottom w:val="0"/>
              <w:divBdr>
                <w:top w:val="none" w:sz="0" w:space="0" w:color="auto"/>
                <w:left w:val="none" w:sz="0" w:space="0" w:color="auto"/>
                <w:bottom w:val="none" w:sz="0" w:space="0" w:color="auto"/>
                <w:right w:val="none" w:sz="0" w:space="0" w:color="auto"/>
              </w:divBdr>
              <w:divsChild>
                <w:div w:id="1352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2353">
      <w:bodyDiv w:val="1"/>
      <w:marLeft w:val="0"/>
      <w:marRight w:val="0"/>
      <w:marTop w:val="0"/>
      <w:marBottom w:val="0"/>
      <w:divBdr>
        <w:top w:val="none" w:sz="0" w:space="0" w:color="auto"/>
        <w:left w:val="none" w:sz="0" w:space="0" w:color="auto"/>
        <w:bottom w:val="none" w:sz="0" w:space="0" w:color="auto"/>
        <w:right w:val="none" w:sz="0" w:space="0" w:color="auto"/>
      </w:divBdr>
      <w:divsChild>
        <w:div w:id="950163180">
          <w:marLeft w:val="0"/>
          <w:marRight w:val="0"/>
          <w:marTop w:val="0"/>
          <w:marBottom w:val="0"/>
          <w:divBdr>
            <w:top w:val="none" w:sz="0" w:space="0" w:color="auto"/>
            <w:left w:val="none" w:sz="0" w:space="0" w:color="auto"/>
            <w:bottom w:val="none" w:sz="0" w:space="0" w:color="auto"/>
            <w:right w:val="none" w:sz="0" w:space="0" w:color="auto"/>
          </w:divBdr>
          <w:divsChild>
            <w:div w:id="1774397184">
              <w:marLeft w:val="0"/>
              <w:marRight w:val="0"/>
              <w:marTop w:val="0"/>
              <w:marBottom w:val="0"/>
              <w:divBdr>
                <w:top w:val="none" w:sz="0" w:space="0" w:color="auto"/>
                <w:left w:val="none" w:sz="0" w:space="0" w:color="auto"/>
                <w:bottom w:val="none" w:sz="0" w:space="0" w:color="auto"/>
                <w:right w:val="none" w:sz="0" w:space="0" w:color="auto"/>
              </w:divBdr>
              <w:divsChild>
                <w:div w:id="722338055">
                  <w:marLeft w:val="0"/>
                  <w:marRight w:val="0"/>
                  <w:marTop w:val="0"/>
                  <w:marBottom w:val="0"/>
                  <w:divBdr>
                    <w:top w:val="none" w:sz="0" w:space="0" w:color="auto"/>
                    <w:left w:val="none" w:sz="0" w:space="0" w:color="auto"/>
                    <w:bottom w:val="none" w:sz="0" w:space="0" w:color="auto"/>
                    <w:right w:val="none" w:sz="0" w:space="0" w:color="auto"/>
                  </w:divBdr>
                </w:div>
              </w:divsChild>
            </w:div>
            <w:div w:id="47382708">
              <w:marLeft w:val="0"/>
              <w:marRight w:val="0"/>
              <w:marTop w:val="0"/>
              <w:marBottom w:val="0"/>
              <w:divBdr>
                <w:top w:val="none" w:sz="0" w:space="0" w:color="auto"/>
                <w:left w:val="none" w:sz="0" w:space="0" w:color="auto"/>
                <w:bottom w:val="none" w:sz="0" w:space="0" w:color="auto"/>
                <w:right w:val="none" w:sz="0" w:space="0" w:color="auto"/>
              </w:divBdr>
              <w:divsChild>
                <w:div w:id="1110977409">
                  <w:marLeft w:val="0"/>
                  <w:marRight w:val="0"/>
                  <w:marTop w:val="0"/>
                  <w:marBottom w:val="0"/>
                  <w:divBdr>
                    <w:top w:val="none" w:sz="0" w:space="0" w:color="auto"/>
                    <w:left w:val="none" w:sz="0" w:space="0" w:color="auto"/>
                    <w:bottom w:val="none" w:sz="0" w:space="0" w:color="auto"/>
                    <w:right w:val="none" w:sz="0" w:space="0" w:color="auto"/>
                  </w:divBdr>
                </w:div>
              </w:divsChild>
            </w:div>
            <w:div w:id="1250774643">
              <w:marLeft w:val="0"/>
              <w:marRight w:val="0"/>
              <w:marTop w:val="0"/>
              <w:marBottom w:val="0"/>
              <w:divBdr>
                <w:top w:val="none" w:sz="0" w:space="0" w:color="auto"/>
                <w:left w:val="none" w:sz="0" w:space="0" w:color="auto"/>
                <w:bottom w:val="none" w:sz="0" w:space="0" w:color="auto"/>
                <w:right w:val="none" w:sz="0" w:space="0" w:color="auto"/>
              </w:divBdr>
              <w:divsChild>
                <w:div w:id="2518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373">
          <w:marLeft w:val="0"/>
          <w:marRight w:val="0"/>
          <w:marTop w:val="0"/>
          <w:marBottom w:val="0"/>
          <w:divBdr>
            <w:top w:val="none" w:sz="0" w:space="0" w:color="auto"/>
            <w:left w:val="none" w:sz="0" w:space="0" w:color="auto"/>
            <w:bottom w:val="none" w:sz="0" w:space="0" w:color="auto"/>
            <w:right w:val="none" w:sz="0" w:space="0" w:color="auto"/>
          </w:divBdr>
          <w:divsChild>
            <w:div w:id="1050228489">
              <w:marLeft w:val="0"/>
              <w:marRight w:val="0"/>
              <w:marTop w:val="0"/>
              <w:marBottom w:val="0"/>
              <w:divBdr>
                <w:top w:val="none" w:sz="0" w:space="0" w:color="auto"/>
                <w:left w:val="none" w:sz="0" w:space="0" w:color="auto"/>
                <w:bottom w:val="none" w:sz="0" w:space="0" w:color="auto"/>
                <w:right w:val="none" w:sz="0" w:space="0" w:color="auto"/>
              </w:divBdr>
              <w:divsChild>
                <w:div w:id="8222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9640">
      <w:bodyDiv w:val="1"/>
      <w:marLeft w:val="0"/>
      <w:marRight w:val="0"/>
      <w:marTop w:val="0"/>
      <w:marBottom w:val="0"/>
      <w:divBdr>
        <w:top w:val="none" w:sz="0" w:space="0" w:color="auto"/>
        <w:left w:val="none" w:sz="0" w:space="0" w:color="auto"/>
        <w:bottom w:val="none" w:sz="0" w:space="0" w:color="auto"/>
        <w:right w:val="none" w:sz="0" w:space="0" w:color="auto"/>
      </w:divBdr>
      <w:divsChild>
        <w:div w:id="762454602">
          <w:marLeft w:val="0"/>
          <w:marRight w:val="0"/>
          <w:marTop w:val="0"/>
          <w:marBottom w:val="0"/>
          <w:divBdr>
            <w:top w:val="none" w:sz="0" w:space="0" w:color="auto"/>
            <w:left w:val="none" w:sz="0" w:space="0" w:color="auto"/>
            <w:bottom w:val="none" w:sz="0" w:space="0" w:color="auto"/>
            <w:right w:val="none" w:sz="0" w:space="0" w:color="auto"/>
          </w:divBdr>
          <w:divsChild>
            <w:div w:id="1999579037">
              <w:marLeft w:val="0"/>
              <w:marRight w:val="0"/>
              <w:marTop w:val="0"/>
              <w:marBottom w:val="0"/>
              <w:divBdr>
                <w:top w:val="none" w:sz="0" w:space="0" w:color="auto"/>
                <w:left w:val="none" w:sz="0" w:space="0" w:color="auto"/>
                <w:bottom w:val="none" w:sz="0" w:space="0" w:color="auto"/>
                <w:right w:val="none" w:sz="0" w:space="0" w:color="auto"/>
              </w:divBdr>
              <w:divsChild>
                <w:div w:id="1921789268">
                  <w:marLeft w:val="0"/>
                  <w:marRight w:val="0"/>
                  <w:marTop w:val="0"/>
                  <w:marBottom w:val="0"/>
                  <w:divBdr>
                    <w:top w:val="none" w:sz="0" w:space="0" w:color="auto"/>
                    <w:left w:val="none" w:sz="0" w:space="0" w:color="auto"/>
                    <w:bottom w:val="none" w:sz="0" w:space="0" w:color="auto"/>
                    <w:right w:val="none" w:sz="0" w:space="0" w:color="auto"/>
                  </w:divBdr>
                </w:div>
              </w:divsChild>
            </w:div>
            <w:div w:id="1187140489">
              <w:marLeft w:val="0"/>
              <w:marRight w:val="0"/>
              <w:marTop w:val="0"/>
              <w:marBottom w:val="0"/>
              <w:divBdr>
                <w:top w:val="none" w:sz="0" w:space="0" w:color="auto"/>
                <w:left w:val="none" w:sz="0" w:space="0" w:color="auto"/>
                <w:bottom w:val="none" w:sz="0" w:space="0" w:color="auto"/>
                <w:right w:val="none" w:sz="0" w:space="0" w:color="auto"/>
              </w:divBdr>
              <w:divsChild>
                <w:div w:id="1184052413">
                  <w:marLeft w:val="0"/>
                  <w:marRight w:val="0"/>
                  <w:marTop w:val="0"/>
                  <w:marBottom w:val="0"/>
                  <w:divBdr>
                    <w:top w:val="none" w:sz="0" w:space="0" w:color="auto"/>
                    <w:left w:val="none" w:sz="0" w:space="0" w:color="auto"/>
                    <w:bottom w:val="none" w:sz="0" w:space="0" w:color="auto"/>
                    <w:right w:val="none" w:sz="0" w:space="0" w:color="auto"/>
                  </w:divBdr>
                </w:div>
              </w:divsChild>
            </w:div>
            <w:div w:id="1840071512">
              <w:marLeft w:val="0"/>
              <w:marRight w:val="0"/>
              <w:marTop w:val="0"/>
              <w:marBottom w:val="0"/>
              <w:divBdr>
                <w:top w:val="none" w:sz="0" w:space="0" w:color="auto"/>
                <w:left w:val="none" w:sz="0" w:space="0" w:color="auto"/>
                <w:bottom w:val="none" w:sz="0" w:space="0" w:color="auto"/>
                <w:right w:val="none" w:sz="0" w:space="0" w:color="auto"/>
              </w:divBdr>
              <w:divsChild>
                <w:div w:id="12602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6519">
          <w:marLeft w:val="0"/>
          <w:marRight w:val="0"/>
          <w:marTop w:val="0"/>
          <w:marBottom w:val="0"/>
          <w:divBdr>
            <w:top w:val="none" w:sz="0" w:space="0" w:color="auto"/>
            <w:left w:val="none" w:sz="0" w:space="0" w:color="auto"/>
            <w:bottom w:val="none" w:sz="0" w:space="0" w:color="auto"/>
            <w:right w:val="none" w:sz="0" w:space="0" w:color="auto"/>
          </w:divBdr>
          <w:divsChild>
            <w:div w:id="725957501">
              <w:marLeft w:val="0"/>
              <w:marRight w:val="0"/>
              <w:marTop w:val="0"/>
              <w:marBottom w:val="0"/>
              <w:divBdr>
                <w:top w:val="none" w:sz="0" w:space="0" w:color="auto"/>
                <w:left w:val="none" w:sz="0" w:space="0" w:color="auto"/>
                <w:bottom w:val="none" w:sz="0" w:space="0" w:color="auto"/>
                <w:right w:val="none" w:sz="0" w:space="0" w:color="auto"/>
              </w:divBdr>
              <w:divsChild>
                <w:div w:id="19999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72135">
      <w:bodyDiv w:val="1"/>
      <w:marLeft w:val="0"/>
      <w:marRight w:val="0"/>
      <w:marTop w:val="0"/>
      <w:marBottom w:val="0"/>
      <w:divBdr>
        <w:top w:val="none" w:sz="0" w:space="0" w:color="auto"/>
        <w:left w:val="none" w:sz="0" w:space="0" w:color="auto"/>
        <w:bottom w:val="none" w:sz="0" w:space="0" w:color="auto"/>
        <w:right w:val="none" w:sz="0" w:space="0" w:color="auto"/>
      </w:divBdr>
      <w:divsChild>
        <w:div w:id="1884630588">
          <w:marLeft w:val="0"/>
          <w:marRight w:val="0"/>
          <w:marTop w:val="0"/>
          <w:marBottom w:val="0"/>
          <w:divBdr>
            <w:top w:val="none" w:sz="0" w:space="0" w:color="auto"/>
            <w:left w:val="none" w:sz="0" w:space="0" w:color="auto"/>
            <w:bottom w:val="none" w:sz="0" w:space="0" w:color="auto"/>
            <w:right w:val="none" w:sz="0" w:space="0" w:color="auto"/>
          </w:divBdr>
          <w:divsChild>
            <w:div w:id="468087582">
              <w:marLeft w:val="0"/>
              <w:marRight w:val="0"/>
              <w:marTop w:val="0"/>
              <w:marBottom w:val="0"/>
              <w:divBdr>
                <w:top w:val="none" w:sz="0" w:space="0" w:color="auto"/>
                <w:left w:val="none" w:sz="0" w:space="0" w:color="auto"/>
                <w:bottom w:val="none" w:sz="0" w:space="0" w:color="auto"/>
                <w:right w:val="none" w:sz="0" w:space="0" w:color="auto"/>
              </w:divBdr>
              <w:divsChild>
                <w:div w:id="17821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70365">
      <w:bodyDiv w:val="1"/>
      <w:marLeft w:val="0"/>
      <w:marRight w:val="0"/>
      <w:marTop w:val="0"/>
      <w:marBottom w:val="0"/>
      <w:divBdr>
        <w:top w:val="none" w:sz="0" w:space="0" w:color="auto"/>
        <w:left w:val="none" w:sz="0" w:space="0" w:color="auto"/>
        <w:bottom w:val="none" w:sz="0" w:space="0" w:color="auto"/>
        <w:right w:val="none" w:sz="0" w:space="0" w:color="auto"/>
      </w:divBdr>
      <w:divsChild>
        <w:div w:id="1887140224">
          <w:marLeft w:val="0"/>
          <w:marRight w:val="0"/>
          <w:marTop w:val="0"/>
          <w:marBottom w:val="0"/>
          <w:divBdr>
            <w:top w:val="none" w:sz="0" w:space="0" w:color="auto"/>
            <w:left w:val="none" w:sz="0" w:space="0" w:color="auto"/>
            <w:bottom w:val="none" w:sz="0" w:space="0" w:color="auto"/>
            <w:right w:val="none" w:sz="0" w:space="0" w:color="auto"/>
          </w:divBdr>
          <w:divsChild>
            <w:div w:id="411466110">
              <w:marLeft w:val="0"/>
              <w:marRight w:val="0"/>
              <w:marTop w:val="0"/>
              <w:marBottom w:val="0"/>
              <w:divBdr>
                <w:top w:val="none" w:sz="0" w:space="0" w:color="auto"/>
                <w:left w:val="none" w:sz="0" w:space="0" w:color="auto"/>
                <w:bottom w:val="none" w:sz="0" w:space="0" w:color="auto"/>
                <w:right w:val="none" w:sz="0" w:space="0" w:color="auto"/>
              </w:divBdr>
              <w:divsChild>
                <w:div w:id="7969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1020">
      <w:bodyDiv w:val="1"/>
      <w:marLeft w:val="0"/>
      <w:marRight w:val="0"/>
      <w:marTop w:val="0"/>
      <w:marBottom w:val="0"/>
      <w:divBdr>
        <w:top w:val="none" w:sz="0" w:space="0" w:color="auto"/>
        <w:left w:val="none" w:sz="0" w:space="0" w:color="auto"/>
        <w:bottom w:val="none" w:sz="0" w:space="0" w:color="auto"/>
        <w:right w:val="none" w:sz="0" w:space="0" w:color="auto"/>
      </w:divBdr>
      <w:divsChild>
        <w:div w:id="380372795">
          <w:marLeft w:val="0"/>
          <w:marRight w:val="0"/>
          <w:marTop w:val="0"/>
          <w:marBottom w:val="0"/>
          <w:divBdr>
            <w:top w:val="none" w:sz="0" w:space="0" w:color="auto"/>
            <w:left w:val="none" w:sz="0" w:space="0" w:color="auto"/>
            <w:bottom w:val="none" w:sz="0" w:space="0" w:color="auto"/>
            <w:right w:val="none" w:sz="0" w:space="0" w:color="auto"/>
          </w:divBdr>
          <w:divsChild>
            <w:div w:id="258679587">
              <w:marLeft w:val="0"/>
              <w:marRight w:val="0"/>
              <w:marTop w:val="0"/>
              <w:marBottom w:val="0"/>
              <w:divBdr>
                <w:top w:val="none" w:sz="0" w:space="0" w:color="auto"/>
                <w:left w:val="none" w:sz="0" w:space="0" w:color="auto"/>
                <w:bottom w:val="none" w:sz="0" w:space="0" w:color="auto"/>
                <w:right w:val="none" w:sz="0" w:space="0" w:color="auto"/>
              </w:divBdr>
              <w:divsChild>
                <w:div w:id="20123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0009">
      <w:bodyDiv w:val="1"/>
      <w:marLeft w:val="0"/>
      <w:marRight w:val="0"/>
      <w:marTop w:val="0"/>
      <w:marBottom w:val="0"/>
      <w:divBdr>
        <w:top w:val="none" w:sz="0" w:space="0" w:color="auto"/>
        <w:left w:val="none" w:sz="0" w:space="0" w:color="auto"/>
        <w:bottom w:val="none" w:sz="0" w:space="0" w:color="auto"/>
        <w:right w:val="none" w:sz="0" w:space="0" w:color="auto"/>
      </w:divBdr>
      <w:divsChild>
        <w:div w:id="894245915">
          <w:marLeft w:val="0"/>
          <w:marRight w:val="0"/>
          <w:marTop w:val="0"/>
          <w:marBottom w:val="0"/>
          <w:divBdr>
            <w:top w:val="none" w:sz="0" w:space="0" w:color="auto"/>
            <w:left w:val="none" w:sz="0" w:space="0" w:color="auto"/>
            <w:bottom w:val="none" w:sz="0" w:space="0" w:color="auto"/>
            <w:right w:val="none" w:sz="0" w:space="0" w:color="auto"/>
          </w:divBdr>
          <w:divsChild>
            <w:div w:id="1832672812">
              <w:marLeft w:val="0"/>
              <w:marRight w:val="0"/>
              <w:marTop w:val="0"/>
              <w:marBottom w:val="0"/>
              <w:divBdr>
                <w:top w:val="none" w:sz="0" w:space="0" w:color="auto"/>
                <w:left w:val="none" w:sz="0" w:space="0" w:color="auto"/>
                <w:bottom w:val="none" w:sz="0" w:space="0" w:color="auto"/>
                <w:right w:val="none" w:sz="0" w:space="0" w:color="auto"/>
              </w:divBdr>
              <w:divsChild>
                <w:div w:id="1597788102">
                  <w:marLeft w:val="0"/>
                  <w:marRight w:val="0"/>
                  <w:marTop w:val="0"/>
                  <w:marBottom w:val="0"/>
                  <w:divBdr>
                    <w:top w:val="none" w:sz="0" w:space="0" w:color="auto"/>
                    <w:left w:val="none" w:sz="0" w:space="0" w:color="auto"/>
                    <w:bottom w:val="none" w:sz="0" w:space="0" w:color="auto"/>
                    <w:right w:val="none" w:sz="0" w:space="0" w:color="auto"/>
                  </w:divBdr>
                </w:div>
              </w:divsChild>
            </w:div>
            <w:div w:id="813642014">
              <w:marLeft w:val="0"/>
              <w:marRight w:val="0"/>
              <w:marTop w:val="0"/>
              <w:marBottom w:val="0"/>
              <w:divBdr>
                <w:top w:val="none" w:sz="0" w:space="0" w:color="auto"/>
                <w:left w:val="none" w:sz="0" w:space="0" w:color="auto"/>
                <w:bottom w:val="none" w:sz="0" w:space="0" w:color="auto"/>
                <w:right w:val="none" w:sz="0" w:space="0" w:color="auto"/>
              </w:divBdr>
              <w:divsChild>
                <w:div w:id="1681202766">
                  <w:marLeft w:val="0"/>
                  <w:marRight w:val="0"/>
                  <w:marTop w:val="0"/>
                  <w:marBottom w:val="0"/>
                  <w:divBdr>
                    <w:top w:val="none" w:sz="0" w:space="0" w:color="auto"/>
                    <w:left w:val="none" w:sz="0" w:space="0" w:color="auto"/>
                    <w:bottom w:val="none" w:sz="0" w:space="0" w:color="auto"/>
                    <w:right w:val="none" w:sz="0" w:space="0" w:color="auto"/>
                  </w:divBdr>
                </w:div>
              </w:divsChild>
            </w:div>
            <w:div w:id="1934046503">
              <w:marLeft w:val="0"/>
              <w:marRight w:val="0"/>
              <w:marTop w:val="0"/>
              <w:marBottom w:val="0"/>
              <w:divBdr>
                <w:top w:val="none" w:sz="0" w:space="0" w:color="auto"/>
                <w:left w:val="none" w:sz="0" w:space="0" w:color="auto"/>
                <w:bottom w:val="none" w:sz="0" w:space="0" w:color="auto"/>
                <w:right w:val="none" w:sz="0" w:space="0" w:color="auto"/>
              </w:divBdr>
              <w:divsChild>
                <w:div w:id="17550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80938">
          <w:marLeft w:val="0"/>
          <w:marRight w:val="0"/>
          <w:marTop w:val="0"/>
          <w:marBottom w:val="0"/>
          <w:divBdr>
            <w:top w:val="none" w:sz="0" w:space="0" w:color="auto"/>
            <w:left w:val="none" w:sz="0" w:space="0" w:color="auto"/>
            <w:bottom w:val="none" w:sz="0" w:space="0" w:color="auto"/>
            <w:right w:val="none" w:sz="0" w:space="0" w:color="auto"/>
          </w:divBdr>
          <w:divsChild>
            <w:div w:id="1410420309">
              <w:marLeft w:val="0"/>
              <w:marRight w:val="0"/>
              <w:marTop w:val="0"/>
              <w:marBottom w:val="0"/>
              <w:divBdr>
                <w:top w:val="none" w:sz="0" w:space="0" w:color="auto"/>
                <w:left w:val="none" w:sz="0" w:space="0" w:color="auto"/>
                <w:bottom w:val="none" w:sz="0" w:space="0" w:color="auto"/>
                <w:right w:val="none" w:sz="0" w:space="0" w:color="auto"/>
              </w:divBdr>
              <w:divsChild>
                <w:div w:id="11191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90197">
      <w:bodyDiv w:val="1"/>
      <w:marLeft w:val="0"/>
      <w:marRight w:val="0"/>
      <w:marTop w:val="0"/>
      <w:marBottom w:val="0"/>
      <w:divBdr>
        <w:top w:val="none" w:sz="0" w:space="0" w:color="auto"/>
        <w:left w:val="none" w:sz="0" w:space="0" w:color="auto"/>
        <w:bottom w:val="none" w:sz="0" w:space="0" w:color="auto"/>
        <w:right w:val="none" w:sz="0" w:space="0" w:color="auto"/>
      </w:divBdr>
    </w:div>
    <w:div w:id="1635022256">
      <w:bodyDiv w:val="1"/>
      <w:marLeft w:val="0"/>
      <w:marRight w:val="0"/>
      <w:marTop w:val="0"/>
      <w:marBottom w:val="0"/>
      <w:divBdr>
        <w:top w:val="none" w:sz="0" w:space="0" w:color="auto"/>
        <w:left w:val="none" w:sz="0" w:space="0" w:color="auto"/>
        <w:bottom w:val="none" w:sz="0" w:space="0" w:color="auto"/>
        <w:right w:val="none" w:sz="0" w:space="0" w:color="auto"/>
      </w:divBdr>
      <w:divsChild>
        <w:div w:id="1929577972">
          <w:marLeft w:val="0"/>
          <w:marRight w:val="0"/>
          <w:marTop w:val="0"/>
          <w:marBottom w:val="0"/>
          <w:divBdr>
            <w:top w:val="none" w:sz="0" w:space="0" w:color="auto"/>
            <w:left w:val="none" w:sz="0" w:space="0" w:color="auto"/>
            <w:bottom w:val="none" w:sz="0" w:space="0" w:color="auto"/>
            <w:right w:val="none" w:sz="0" w:space="0" w:color="auto"/>
          </w:divBdr>
          <w:divsChild>
            <w:div w:id="1634093604">
              <w:marLeft w:val="0"/>
              <w:marRight w:val="0"/>
              <w:marTop w:val="0"/>
              <w:marBottom w:val="0"/>
              <w:divBdr>
                <w:top w:val="none" w:sz="0" w:space="0" w:color="auto"/>
                <w:left w:val="none" w:sz="0" w:space="0" w:color="auto"/>
                <w:bottom w:val="none" w:sz="0" w:space="0" w:color="auto"/>
                <w:right w:val="none" w:sz="0" w:space="0" w:color="auto"/>
              </w:divBdr>
              <w:divsChild>
                <w:div w:id="3255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4044">
      <w:bodyDiv w:val="1"/>
      <w:marLeft w:val="0"/>
      <w:marRight w:val="0"/>
      <w:marTop w:val="0"/>
      <w:marBottom w:val="0"/>
      <w:divBdr>
        <w:top w:val="none" w:sz="0" w:space="0" w:color="auto"/>
        <w:left w:val="none" w:sz="0" w:space="0" w:color="auto"/>
        <w:bottom w:val="none" w:sz="0" w:space="0" w:color="auto"/>
        <w:right w:val="none" w:sz="0" w:space="0" w:color="auto"/>
      </w:divBdr>
    </w:div>
    <w:div w:id="1681276721">
      <w:bodyDiv w:val="1"/>
      <w:marLeft w:val="0"/>
      <w:marRight w:val="0"/>
      <w:marTop w:val="0"/>
      <w:marBottom w:val="0"/>
      <w:divBdr>
        <w:top w:val="none" w:sz="0" w:space="0" w:color="auto"/>
        <w:left w:val="none" w:sz="0" w:space="0" w:color="auto"/>
        <w:bottom w:val="none" w:sz="0" w:space="0" w:color="auto"/>
        <w:right w:val="none" w:sz="0" w:space="0" w:color="auto"/>
      </w:divBdr>
      <w:divsChild>
        <w:div w:id="209001617">
          <w:marLeft w:val="0"/>
          <w:marRight w:val="0"/>
          <w:marTop w:val="0"/>
          <w:marBottom w:val="0"/>
          <w:divBdr>
            <w:top w:val="none" w:sz="0" w:space="0" w:color="auto"/>
            <w:left w:val="none" w:sz="0" w:space="0" w:color="auto"/>
            <w:bottom w:val="none" w:sz="0" w:space="0" w:color="auto"/>
            <w:right w:val="none" w:sz="0" w:space="0" w:color="auto"/>
          </w:divBdr>
          <w:divsChild>
            <w:div w:id="234896275">
              <w:marLeft w:val="0"/>
              <w:marRight w:val="0"/>
              <w:marTop w:val="0"/>
              <w:marBottom w:val="0"/>
              <w:divBdr>
                <w:top w:val="none" w:sz="0" w:space="0" w:color="auto"/>
                <w:left w:val="none" w:sz="0" w:space="0" w:color="auto"/>
                <w:bottom w:val="none" w:sz="0" w:space="0" w:color="auto"/>
                <w:right w:val="none" w:sz="0" w:space="0" w:color="auto"/>
              </w:divBdr>
              <w:divsChild>
                <w:div w:id="2826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8338">
      <w:bodyDiv w:val="1"/>
      <w:marLeft w:val="0"/>
      <w:marRight w:val="0"/>
      <w:marTop w:val="0"/>
      <w:marBottom w:val="0"/>
      <w:divBdr>
        <w:top w:val="none" w:sz="0" w:space="0" w:color="auto"/>
        <w:left w:val="none" w:sz="0" w:space="0" w:color="auto"/>
        <w:bottom w:val="none" w:sz="0" w:space="0" w:color="auto"/>
        <w:right w:val="none" w:sz="0" w:space="0" w:color="auto"/>
      </w:divBdr>
      <w:divsChild>
        <w:div w:id="1650788487">
          <w:marLeft w:val="0"/>
          <w:marRight w:val="0"/>
          <w:marTop w:val="0"/>
          <w:marBottom w:val="0"/>
          <w:divBdr>
            <w:top w:val="none" w:sz="0" w:space="0" w:color="auto"/>
            <w:left w:val="none" w:sz="0" w:space="0" w:color="auto"/>
            <w:bottom w:val="none" w:sz="0" w:space="0" w:color="auto"/>
            <w:right w:val="none" w:sz="0" w:space="0" w:color="auto"/>
          </w:divBdr>
          <w:divsChild>
            <w:div w:id="724062245">
              <w:marLeft w:val="0"/>
              <w:marRight w:val="0"/>
              <w:marTop w:val="0"/>
              <w:marBottom w:val="0"/>
              <w:divBdr>
                <w:top w:val="none" w:sz="0" w:space="0" w:color="auto"/>
                <w:left w:val="none" w:sz="0" w:space="0" w:color="auto"/>
                <w:bottom w:val="none" w:sz="0" w:space="0" w:color="auto"/>
                <w:right w:val="none" w:sz="0" w:space="0" w:color="auto"/>
              </w:divBdr>
              <w:divsChild>
                <w:div w:id="1011949938">
                  <w:marLeft w:val="0"/>
                  <w:marRight w:val="0"/>
                  <w:marTop w:val="0"/>
                  <w:marBottom w:val="0"/>
                  <w:divBdr>
                    <w:top w:val="none" w:sz="0" w:space="0" w:color="auto"/>
                    <w:left w:val="none" w:sz="0" w:space="0" w:color="auto"/>
                    <w:bottom w:val="none" w:sz="0" w:space="0" w:color="auto"/>
                    <w:right w:val="none" w:sz="0" w:space="0" w:color="auto"/>
                  </w:divBdr>
                </w:div>
              </w:divsChild>
            </w:div>
            <w:div w:id="6758008">
              <w:marLeft w:val="0"/>
              <w:marRight w:val="0"/>
              <w:marTop w:val="0"/>
              <w:marBottom w:val="0"/>
              <w:divBdr>
                <w:top w:val="none" w:sz="0" w:space="0" w:color="auto"/>
                <w:left w:val="none" w:sz="0" w:space="0" w:color="auto"/>
                <w:bottom w:val="none" w:sz="0" w:space="0" w:color="auto"/>
                <w:right w:val="none" w:sz="0" w:space="0" w:color="auto"/>
              </w:divBdr>
              <w:divsChild>
                <w:div w:id="908421110">
                  <w:marLeft w:val="0"/>
                  <w:marRight w:val="0"/>
                  <w:marTop w:val="0"/>
                  <w:marBottom w:val="0"/>
                  <w:divBdr>
                    <w:top w:val="none" w:sz="0" w:space="0" w:color="auto"/>
                    <w:left w:val="none" w:sz="0" w:space="0" w:color="auto"/>
                    <w:bottom w:val="none" w:sz="0" w:space="0" w:color="auto"/>
                    <w:right w:val="none" w:sz="0" w:space="0" w:color="auto"/>
                  </w:divBdr>
                </w:div>
              </w:divsChild>
            </w:div>
            <w:div w:id="11692559">
              <w:marLeft w:val="0"/>
              <w:marRight w:val="0"/>
              <w:marTop w:val="0"/>
              <w:marBottom w:val="0"/>
              <w:divBdr>
                <w:top w:val="none" w:sz="0" w:space="0" w:color="auto"/>
                <w:left w:val="none" w:sz="0" w:space="0" w:color="auto"/>
                <w:bottom w:val="none" w:sz="0" w:space="0" w:color="auto"/>
                <w:right w:val="none" w:sz="0" w:space="0" w:color="auto"/>
              </w:divBdr>
              <w:divsChild>
                <w:div w:id="18998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5635">
          <w:marLeft w:val="0"/>
          <w:marRight w:val="0"/>
          <w:marTop w:val="0"/>
          <w:marBottom w:val="0"/>
          <w:divBdr>
            <w:top w:val="none" w:sz="0" w:space="0" w:color="auto"/>
            <w:left w:val="none" w:sz="0" w:space="0" w:color="auto"/>
            <w:bottom w:val="none" w:sz="0" w:space="0" w:color="auto"/>
            <w:right w:val="none" w:sz="0" w:space="0" w:color="auto"/>
          </w:divBdr>
          <w:divsChild>
            <w:div w:id="1311055792">
              <w:marLeft w:val="0"/>
              <w:marRight w:val="0"/>
              <w:marTop w:val="0"/>
              <w:marBottom w:val="0"/>
              <w:divBdr>
                <w:top w:val="none" w:sz="0" w:space="0" w:color="auto"/>
                <w:left w:val="none" w:sz="0" w:space="0" w:color="auto"/>
                <w:bottom w:val="none" w:sz="0" w:space="0" w:color="auto"/>
                <w:right w:val="none" w:sz="0" w:space="0" w:color="auto"/>
              </w:divBdr>
              <w:divsChild>
                <w:div w:id="1000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441353">
      <w:bodyDiv w:val="1"/>
      <w:marLeft w:val="0"/>
      <w:marRight w:val="0"/>
      <w:marTop w:val="0"/>
      <w:marBottom w:val="0"/>
      <w:divBdr>
        <w:top w:val="none" w:sz="0" w:space="0" w:color="auto"/>
        <w:left w:val="none" w:sz="0" w:space="0" w:color="auto"/>
        <w:bottom w:val="none" w:sz="0" w:space="0" w:color="auto"/>
        <w:right w:val="none" w:sz="0" w:space="0" w:color="auto"/>
      </w:divBdr>
      <w:divsChild>
        <w:div w:id="101190376">
          <w:marLeft w:val="0"/>
          <w:marRight w:val="0"/>
          <w:marTop w:val="0"/>
          <w:marBottom w:val="0"/>
          <w:divBdr>
            <w:top w:val="none" w:sz="0" w:space="0" w:color="auto"/>
            <w:left w:val="none" w:sz="0" w:space="0" w:color="auto"/>
            <w:bottom w:val="none" w:sz="0" w:space="0" w:color="auto"/>
            <w:right w:val="none" w:sz="0" w:space="0" w:color="auto"/>
          </w:divBdr>
          <w:divsChild>
            <w:div w:id="1334913150">
              <w:marLeft w:val="0"/>
              <w:marRight w:val="0"/>
              <w:marTop w:val="0"/>
              <w:marBottom w:val="0"/>
              <w:divBdr>
                <w:top w:val="none" w:sz="0" w:space="0" w:color="auto"/>
                <w:left w:val="none" w:sz="0" w:space="0" w:color="auto"/>
                <w:bottom w:val="none" w:sz="0" w:space="0" w:color="auto"/>
                <w:right w:val="none" w:sz="0" w:space="0" w:color="auto"/>
              </w:divBdr>
              <w:divsChild>
                <w:div w:id="404180659">
                  <w:marLeft w:val="0"/>
                  <w:marRight w:val="0"/>
                  <w:marTop w:val="0"/>
                  <w:marBottom w:val="0"/>
                  <w:divBdr>
                    <w:top w:val="none" w:sz="0" w:space="0" w:color="auto"/>
                    <w:left w:val="none" w:sz="0" w:space="0" w:color="auto"/>
                    <w:bottom w:val="none" w:sz="0" w:space="0" w:color="auto"/>
                    <w:right w:val="none" w:sz="0" w:space="0" w:color="auto"/>
                  </w:divBdr>
                  <w:divsChild>
                    <w:div w:id="3284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87705">
      <w:bodyDiv w:val="1"/>
      <w:marLeft w:val="0"/>
      <w:marRight w:val="0"/>
      <w:marTop w:val="0"/>
      <w:marBottom w:val="0"/>
      <w:divBdr>
        <w:top w:val="none" w:sz="0" w:space="0" w:color="auto"/>
        <w:left w:val="none" w:sz="0" w:space="0" w:color="auto"/>
        <w:bottom w:val="none" w:sz="0" w:space="0" w:color="auto"/>
        <w:right w:val="none" w:sz="0" w:space="0" w:color="auto"/>
      </w:divBdr>
    </w:div>
    <w:div w:id="1800608468">
      <w:bodyDiv w:val="1"/>
      <w:marLeft w:val="0"/>
      <w:marRight w:val="0"/>
      <w:marTop w:val="0"/>
      <w:marBottom w:val="0"/>
      <w:divBdr>
        <w:top w:val="none" w:sz="0" w:space="0" w:color="auto"/>
        <w:left w:val="none" w:sz="0" w:space="0" w:color="auto"/>
        <w:bottom w:val="none" w:sz="0" w:space="0" w:color="auto"/>
        <w:right w:val="none" w:sz="0" w:space="0" w:color="auto"/>
      </w:divBdr>
      <w:divsChild>
        <w:div w:id="1907109157">
          <w:marLeft w:val="0"/>
          <w:marRight w:val="0"/>
          <w:marTop w:val="0"/>
          <w:marBottom w:val="0"/>
          <w:divBdr>
            <w:top w:val="none" w:sz="0" w:space="0" w:color="auto"/>
            <w:left w:val="none" w:sz="0" w:space="0" w:color="auto"/>
            <w:bottom w:val="none" w:sz="0" w:space="0" w:color="auto"/>
            <w:right w:val="none" w:sz="0" w:space="0" w:color="auto"/>
          </w:divBdr>
          <w:divsChild>
            <w:div w:id="858814182">
              <w:marLeft w:val="0"/>
              <w:marRight w:val="0"/>
              <w:marTop w:val="0"/>
              <w:marBottom w:val="0"/>
              <w:divBdr>
                <w:top w:val="none" w:sz="0" w:space="0" w:color="auto"/>
                <w:left w:val="none" w:sz="0" w:space="0" w:color="auto"/>
                <w:bottom w:val="none" w:sz="0" w:space="0" w:color="auto"/>
                <w:right w:val="none" w:sz="0" w:space="0" w:color="auto"/>
              </w:divBdr>
              <w:divsChild>
                <w:div w:id="554238497">
                  <w:marLeft w:val="0"/>
                  <w:marRight w:val="0"/>
                  <w:marTop w:val="0"/>
                  <w:marBottom w:val="0"/>
                  <w:divBdr>
                    <w:top w:val="none" w:sz="0" w:space="0" w:color="auto"/>
                    <w:left w:val="none" w:sz="0" w:space="0" w:color="auto"/>
                    <w:bottom w:val="none" w:sz="0" w:space="0" w:color="auto"/>
                    <w:right w:val="none" w:sz="0" w:space="0" w:color="auto"/>
                  </w:divBdr>
                  <w:divsChild>
                    <w:div w:id="14195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85462">
      <w:bodyDiv w:val="1"/>
      <w:marLeft w:val="0"/>
      <w:marRight w:val="0"/>
      <w:marTop w:val="0"/>
      <w:marBottom w:val="0"/>
      <w:divBdr>
        <w:top w:val="none" w:sz="0" w:space="0" w:color="auto"/>
        <w:left w:val="none" w:sz="0" w:space="0" w:color="auto"/>
        <w:bottom w:val="none" w:sz="0" w:space="0" w:color="auto"/>
        <w:right w:val="none" w:sz="0" w:space="0" w:color="auto"/>
      </w:divBdr>
      <w:divsChild>
        <w:div w:id="1222789208">
          <w:marLeft w:val="0"/>
          <w:marRight w:val="0"/>
          <w:marTop w:val="0"/>
          <w:marBottom w:val="0"/>
          <w:divBdr>
            <w:top w:val="none" w:sz="0" w:space="0" w:color="auto"/>
            <w:left w:val="none" w:sz="0" w:space="0" w:color="auto"/>
            <w:bottom w:val="none" w:sz="0" w:space="0" w:color="auto"/>
            <w:right w:val="none" w:sz="0" w:space="0" w:color="auto"/>
          </w:divBdr>
          <w:divsChild>
            <w:div w:id="928808787">
              <w:marLeft w:val="0"/>
              <w:marRight w:val="0"/>
              <w:marTop w:val="0"/>
              <w:marBottom w:val="0"/>
              <w:divBdr>
                <w:top w:val="none" w:sz="0" w:space="0" w:color="auto"/>
                <w:left w:val="none" w:sz="0" w:space="0" w:color="auto"/>
                <w:bottom w:val="none" w:sz="0" w:space="0" w:color="auto"/>
                <w:right w:val="none" w:sz="0" w:space="0" w:color="auto"/>
              </w:divBdr>
              <w:divsChild>
                <w:div w:id="15327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6264">
      <w:bodyDiv w:val="1"/>
      <w:marLeft w:val="0"/>
      <w:marRight w:val="0"/>
      <w:marTop w:val="0"/>
      <w:marBottom w:val="0"/>
      <w:divBdr>
        <w:top w:val="none" w:sz="0" w:space="0" w:color="auto"/>
        <w:left w:val="none" w:sz="0" w:space="0" w:color="auto"/>
        <w:bottom w:val="none" w:sz="0" w:space="0" w:color="auto"/>
        <w:right w:val="none" w:sz="0" w:space="0" w:color="auto"/>
      </w:divBdr>
      <w:divsChild>
        <w:div w:id="866256148">
          <w:marLeft w:val="0"/>
          <w:marRight w:val="0"/>
          <w:marTop w:val="0"/>
          <w:marBottom w:val="0"/>
          <w:divBdr>
            <w:top w:val="none" w:sz="0" w:space="0" w:color="auto"/>
            <w:left w:val="none" w:sz="0" w:space="0" w:color="auto"/>
            <w:bottom w:val="none" w:sz="0" w:space="0" w:color="auto"/>
            <w:right w:val="none" w:sz="0" w:space="0" w:color="auto"/>
          </w:divBdr>
          <w:divsChild>
            <w:div w:id="940381997">
              <w:marLeft w:val="0"/>
              <w:marRight w:val="0"/>
              <w:marTop w:val="0"/>
              <w:marBottom w:val="0"/>
              <w:divBdr>
                <w:top w:val="none" w:sz="0" w:space="0" w:color="auto"/>
                <w:left w:val="none" w:sz="0" w:space="0" w:color="auto"/>
                <w:bottom w:val="none" w:sz="0" w:space="0" w:color="auto"/>
                <w:right w:val="none" w:sz="0" w:space="0" w:color="auto"/>
              </w:divBdr>
              <w:divsChild>
                <w:div w:id="6683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6283">
      <w:bodyDiv w:val="1"/>
      <w:marLeft w:val="0"/>
      <w:marRight w:val="0"/>
      <w:marTop w:val="0"/>
      <w:marBottom w:val="0"/>
      <w:divBdr>
        <w:top w:val="none" w:sz="0" w:space="0" w:color="auto"/>
        <w:left w:val="none" w:sz="0" w:space="0" w:color="auto"/>
        <w:bottom w:val="none" w:sz="0" w:space="0" w:color="auto"/>
        <w:right w:val="none" w:sz="0" w:space="0" w:color="auto"/>
      </w:divBdr>
      <w:divsChild>
        <w:div w:id="2036615953">
          <w:marLeft w:val="0"/>
          <w:marRight w:val="0"/>
          <w:marTop w:val="0"/>
          <w:marBottom w:val="0"/>
          <w:divBdr>
            <w:top w:val="none" w:sz="0" w:space="0" w:color="auto"/>
            <w:left w:val="none" w:sz="0" w:space="0" w:color="auto"/>
            <w:bottom w:val="none" w:sz="0" w:space="0" w:color="auto"/>
            <w:right w:val="none" w:sz="0" w:space="0" w:color="auto"/>
          </w:divBdr>
          <w:divsChild>
            <w:div w:id="1335035681">
              <w:marLeft w:val="0"/>
              <w:marRight w:val="0"/>
              <w:marTop w:val="0"/>
              <w:marBottom w:val="0"/>
              <w:divBdr>
                <w:top w:val="none" w:sz="0" w:space="0" w:color="auto"/>
                <w:left w:val="none" w:sz="0" w:space="0" w:color="auto"/>
                <w:bottom w:val="none" w:sz="0" w:space="0" w:color="auto"/>
                <w:right w:val="none" w:sz="0" w:space="0" w:color="auto"/>
              </w:divBdr>
              <w:divsChild>
                <w:div w:id="21015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114">
      <w:bodyDiv w:val="1"/>
      <w:marLeft w:val="0"/>
      <w:marRight w:val="0"/>
      <w:marTop w:val="0"/>
      <w:marBottom w:val="0"/>
      <w:divBdr>
        <w:top w:val="none" w:sz="0" w:space="0" w:color="auto"/>
        <w:left w:val="none" w:sz="0" w:space="0" w:color="auto"/>
        <w:bottom w:val="none" w:sz="0" w:space="0" w:color="auto"/>
        <w:right w:val="none" w:sz="0" w:space="0" w:color="auto"/>
      </w:divBdr>
    </w:div>
    <w:div w:id="1907566096">
      <w:bodyDiv w:val="1"/>
      <w:marLeft w:val="0"/>
      <w:marRight w:val="0"/>
      <w:marTop w:val="0"/>
      <w:marBottom w:val="0"/>
      <w:divBdr>
        <w:top w:val="none" w:sz="0" w:space="0" w:color="auto"/>
        <w:left w:val="none" w:sz="0" w:space="0" w:color="auto"/>
        <w:bottom w:val="none" w:sz="0" w:space="0" w:color="auto"/>
        <w:right w:val="none" w:sz="0" w:space="0" w:color="auto"/>
      </w:divBdr>
    </w:div>
    <w:div w:id="1952277314">
      <w:bodyDiv w:val="1"/>
      <w:marLeft w:val="0"/>
      <w:marRight w:val="0"/>
      <w:marTop w:val="0"/>
      <w:marBottom w:val="0"/>
      <w:divBdr>
        <w:top w:val="none" w:sz="0" w:space="0" w:color="auto"/>
        <w:left w:val="none" w:sz="0" w:space="0" w:color="auto"/>
        <w:bottom w:val="none" w:sz="0" w:space="0" w:color="auto"/>
        <w:right w:val="none" w:sz="0" w:space="0" w:color="auto"/>
      </w:divBdr>
      <w:divsChild>
        <w:div w:id="906917222">
          <w:marLeft w:val="0"/>
          <w:marRight w:val="0"/>
          <w:marTop w:val="0"/>
          <w:marBottom w:val="0"/>
          <w:divBdr>
            <w:top w:val="none" w:sz="0" w:space="0" w:color="auto"/>
            <w:left w:val="none" w:sz="0" w:space="0" w:color="auto"/>
            <w:bottom w:val="none" w:sz="0" w:space="0" w:color="auto"/>
            <w:right w:val="none" w:sz="0" w:space="0" w:color="auto"/>
          </w:divBdr>
          <w:divsChild>
            <w:div w:id="1939830517">
              <w:marLeft w:val="0"/>
              <w:marRight w:val="0"/>
              <w:marTop w:val="0"/>
              <w:marBottom w:val="0"/>
              <w:divBdr>
                <w:top w:val="none" w:sz="0" w:space="0" w:color="auto"/>
                <w:left w:val="none" w:sz="0" w:space="0" w:color="auto"/>
                <w:bottom w:val="none" w:sz="0" w:space="0" w:color="auto"/>
                <w:right w:val="none" w:sz="0" w:space="0" w:color="auto"/>
              </w:divBdr>
              <w:divsChild>
                <w:div w:id="1724862296">
                  <w:marLeft w:val="0"/>
                  <w:marRight w:val="0"/>
                  <w:marTop w:val="0"/>
                  <w:marBottom w:val="0"/>
                  <w:divBdr>
                    <w:top w:val="none" w:sz="0" w:space="0" w:color="auto"/>
                    <w:left w:val="none" w:sz="0" w:space="0" w:color="auto"/>
                    <w:bottom w:val="none" w:sz="0" w:space="0" w:color="auto"/>
                    <w:right w:val="none" w:sz="0" w:space="0" w:color="auto"/>
                  </w:divBdr>
                  <w:divsChild>
                    <w:div w:id="1954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02999">
      <w:bodyDiv w:val="1"/>
      <w:marLeft w:val="0"/>
      <w:marRight w:val="0"/>
      <w:marTop w:val="0"/>
      <w:marBottom w:val="0"/>
      <w:divBdr>
        <w:top w:val="none" w:sz="0" w:space="0" w:color="auto"/>
        <w:left w:val="none" w:sz="0" w:space="0" w:color="auto"/>
        <w:bottom w:val="none" w:sz="0" w:space="0" w:color="auto"/>
        <w:right w:val="none" w:sz="0" w:space="0" w:color="auto"/>
      </w:divBdr>
      <w:divsChild>
        <w:div w:id="1752311432">
          <w:marLeft w:val="0"/>
          <w:marRight w:val="0"/>
          <w:marTop w:val="0"/>
          <w:marBottom w:val="0"/>
          <w:divBdr>
            <w:top w:val="none" w:sz="0" w:space="0" w:color="auto"/>
            <w:left w:val="none" w:sz="0" w:space="0" w:color="auto"/>
            <w:bottom w:val="none" w:sz="0" w:space="0" w:color="auto"/>
            <w:right w:val="none" w:sz="0" w:space="0" w:color="auto"/>
          </w:divBdr>
          <w:divsChild>
            <w:div w:id="1003048823">
              <w:marLeft w:val="0"/>
              <w:marRight w:val="0"/>
              <w:marTop w:val="0"/>
              <w:marBottom w:val="0"/>
              <w:divBdr>
                <w:top w:val="none" w:sz="0" w:space="0" w:color="auto"/>
                <w:left w:val="none" w:sz="0" w:space="0" w:color="auto"/>
                <w:bottom w:val="none" w:sz="0" w:space="0" w:color="auto"/>
                <w:right w:val="none" w:sz="0" w:space="0" w:color="auto"/>
              </w:divBdr>
              <w:divsChild>
                <w:div w:id="575287838">
                  <w:marLeft w:val="0"/>
                  <w:marRight w:val="0"/>
                  <w:marTop w:val="0"/>
                  <w:marBottom w:val="0"/>
                  <w:divBdr>
                    <w:top w:val="none" w:sz="0" w:space="0" w:color="auto"/>
                    <w:left w:val="none" w:sz="0" w:space="0" w:color="auto"/>
                    <w:bottom w:val="none" w:sz="0" w:space="0" w:color="auto"/>
                    <w:right w:val="none" w:sz="0" w:space="0" w:color="auto"/>
                  </w:divBdr>
                </w:div>
              </w:divsChild>
            </w:div>
            <w:div w:id="1300577046">
              <w:marLeft w:val="0"/>
              <w:marRight w:val="0"/>
              <w:marTop w:val="0"/>
              <w:marBottom w:val="0"/>
              <w:divBdr>
                <w:top w:val="none" w:sz="0" w:space="0" w:color="auto"/>
                <w:left w:val="none" w:sz="0" w:space="0" w:color="auto"/>
                <w:bottom w:val="none" w:sz="0" w:space="0" w:color="auto"/>
                <w:right w:val="none" w:sz="0" w:space="0" w:color="auto"/>
              </w:divBdr>
              <w:divsChild>
                <w:div w:id="569779445">
                  <w:marLeft w:val="0"/>
                  <w:marRight w:val="0"/>
                  <w:marTop w:val="0"/>
                  <w:marBottom w:val="0"/>
                  <w:divBdr>
                    <w:top w:val="none" w:sz="0" w:space="0" w:color="auto"/>
                    <w:left w:val="none" w:sz="0" w:space="0" w:color="auto"/>
                    <w:bottom w:val="none" w:sz="0" w:space="0" w:color="auto"/>
                    <w:right w:val="none" w:sz="0" w:space="0" w:color="auto"/>
                  </w:divBdr>
                </w:div>
              </w:divsChild>
            </w:div>
            <w:div w:id="510342194">
              <w:marLeft w:val="0"/>
              <w:marRight w:val="0"/>
              <w:marTop w:val="0"/>
              <w:marBottom w:val="0"/>
              <w:divBdr>
                <w:top w:val="none" w:sz="0" w:space="0" w:color="auto"/>
                <w:left w:val="none" w:sz="0" w:space="0" w:color="auto"/>
                <w:bottom w:val="none" w:sz="0" w:space="0" w:color="auto"/>
                <w:right w:val="none" w:sz="0" w:space="0" w:color="auto"/>
              </w:divBdr>
              <w:divsChild>
                <w:div w:id="16285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8000">
          <w:marLeft w:val="0"/>
          <w:marRight w:val="0"/>
          <w:marTop w:val="0"/>
          <w:marBottom w:val="0"/>
          <w:divBdr>
            <w:top w:val="none" w:sz="0" w:space="0" w:color="auto"/>
            <w:left w:val="none" w:sz="0" w:space="0" w:color="auto"/>
            <w:bottom w:val="none" w:sz="0" w:space="0" w:color="auto"/>
            <w:right w:val="none" w:sz="0" w:space="0" w:color="auto"/>
          </w:divBdr>
          <w:divsChild>
            <w:div w:id="322011004">
              <w:marLeft w:val="0"/>
              <w:marRight w:val="0"/>
              <w:marTop w:val="0"/>
              <w:marBottom w:val="0"/>
              <w:divBdr>
                <w:top w:val="none" w:sz="0" w:space="0" w:color="auto"/>
                <w:left w:val="none" w:sz="0" w:space="0" w:color="auto"/>
                <w:bottom w:val="none" w:sz="0" w:space="0" w:color="auto"/>
                <w:right w:val="none" w:sz="0" w:space="0" w:color="auto"/>
              </w:divBdr>
              <w:divsChild>
                <w:div w:id="1350445990">
                  <w:marLeft w:val="0"/>
                  <w:marRight w:val="0"/>
                  <w:marTop w:val="0"/>
                  <w:marBottom w:val="0"/>
                  <w:divBdr>
                    <w:top w:val="none" w:sz="0" w:space="0" w:color="auto"/>
                    <w:left w:val="none" w:sz="0" w:space="0" w:color="auto"/>
                    <w:bottom w:val="none" w:sz="0" w:space="0" w:color="auto"/>
                    <w:right w:val="none" w:sz="0" w:space="0" w:color="auto"/>
                  </w:divBdr>
                </w:div>
              </w:divsChild>
            </w:div>
            <w:div w:id="609052359">
              <w:marLeft w:val="0"/>
              <w:marRight w:val="0"/>
              <w:marTop w:val="0"/>
              <w:marBottom w:val="0"/>
              <w:divBdr>
                <w:top w:val="none" w:sz="0" w:space="0" w:color="auto"/>
                <w:left w:val="none" w:sz="0" w:space="0" w:color="auto"/>
                <w:bottom w:val="none" w:sz="0" w:space="0" w:color="auto"/>
                <w:right w:val="none" w:sz="0" w:space="0" w:color="auto"/>
              </w:divBdr>
              <w:divsChild>
                <w:div w:id="1648393939">
                  <w:marLeft w:val="0"/>
                  <w:marRight w:val="0"/>
                  <w:marTop w:val="0"/>
                  <w:marBottom w:val="0"/>
                  <w:divBdr>
                    <w:top w:val="none" w:sz="0" w:space="0" w:color="auto"/>
                    <w:left w:val="none" w:sz="0" w:space="0" w:color="auto"/>
                    <w:bottom w:val="none" w:sz="0" w:space="0" w:color="auto"/>
                    <w:right w:val="none" w:sz="0" w:space="0" w:color="auto"/>
                  </w:divBdr>
                </w:div>
              </w:divsChild>
            </w:div>
            <w:div w:id="1204558941">
              <w:marLeft w:val="0"/>
              <w:marRight w:val="0"/>
              <w:marTop w:val="0"/>
              <w:marBottom w:val="0"/>
              <w:divBdr>
                <w:top w:val="none" w:sz="0" w:space="0" w:color="auto"/>
                <w:left w:val="none" w:sz="0" w:space="0" w:color="auto"/>
                <w:bottom w:val="none" w:sz="0" w:space="0" w:color="auto"/>
                <w:right w:val="none" w:sz="0" w:space="0" w:color="auto"/>
              </w:divBdr>
              <w:divsChild>
                <w:div w:id="2946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314">
          <w:marLeft w:val="0"/>
          <w:marRight w:val="0"/>
          <w:marTop w:val="0"/>
          <w:marBottom w:val="0"/>
          <w:divBdr>
            <w:top w:val="none" w:sz="0" w:space="0" w:color="auto"/>
            <w:left w:val="none" w:sz="0" w:space="0" w:color="auto"/>
            <w:bottom w:val="none" w:sz="0" w:space="0" w:color="auto"/>
            <w:right w:val="none" w:sz="0" w:space="0" w:color="auto"/>
          </w:divBdr>
          <w:divsChild>
            <w:div w:id="267665228">
              <w:marLeft w:val="0"/>
              <w:marRight w:val="0"/>
              <w:marTop w:val="0"/>
              <w:marBottom w:val="0"/>
              <w:divBdr>
                <w:top w:val="none" w:sz="0" w:space="0" w:color="auto"/>
                <w:left w:val="none" w:sz="0" w:space="0" w:color="auto"/>
                <w:bottom w:val="none" w:sz="0" w:space="0" w:color="auto"/>
                <w:right w:val="none" w:sz="0" w:space="0" w:color="auto"/>
              </w:divBdr>
              <w:divsChild>
                <w:div w:id="5996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9208">
      <w:bodyDiv w:val="1"/>
      <w:marLeft w:val="0"/>
      <w:marRight w:val="0"/>
      <w:marTop w:val="0"/>
      <w:marBottom w:val="0"/>
      <w:divBdr>
        <w:top w:val="none" w:sz="0" w:space="0" w:color="auto"/>
        <w:left w:val="none" w:sz="0" w:space="0" w:color="auto"/>
        <w:bottom w:val="none" w:sz="0" w:space="0" w:color="auto"/>
        <w:right w:val="none" w:sz="0" w:space="0" w:color="auto"/>
      </w:divBdr>
      <w:divsChild>
        <w:div w:id="503007927">
          <w:marLeft w:val="0"/>
          <w:marRight w:val="0"/>
          <w:marTop w:val="0"/>
          <w:marBottom w:val="0"/>
          <w:divBdr>
            <w:top w:val="none" w:sz="0" w:space="0" w:color="auto"/>
            <w:left w:val="none" w:sz="0" w:space="0" w:color="auto"/>
            <w:bottom w:val="none" w:sz="0" w:space="0" w:color="auto"/>
            <w:right w:val="none" w:sz="0" w:space="0" w:color="auto"/>
          </w:divBdr>
          <w:divsChild>
            <w:div w:id="264508895">
              <w:marLeft w:val="0"/>
              <w:marRight w:val="0"/>
              <w:marTop w:val="0"/>
              <w:marBottom w:val="0"/>
              <w:divBdr>
                <w:top w:val="none" w:sz="0" w:space="0" w:color="auto"/>
                <w:left w:val="none" w:sz="0" w:space="0" w:color="auto"/>
                <w:bottom w:val="none" w:sz="0" w:space="0" w:color="auto"/>
                <w:right w:val="none" w:sz="0" w:space="0" w:color="auto"/>
              </w:divBdr>
              <w:divsChild>
                <w:div w:id="9086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3338">
      <w:bodyDiv w:val="1"/>
      <w:marLeft w:val="0"/>
      <w:marRight w:val="0"/>
      <w:marTop w:val="0"/>
      <w:marBottom w:val="0"/>
      <w:divBdr>
        <w:top w:val="none" w:sz="0" w:space="0" w:color="auto"/>
        <w:left w:val="none" w:sz="0" w:space="0" w:color="auto"/>
        <w:bottom w:val="none" w:sz="0" w:space="0" w:color="auto"/>
        <w:right w:val="none" w:sz="0" w:space="0" w:color="auto"/>
      </w:divBdr>
      <w:divsChild>
        <w:div w:id="1936473282">
          <w:marLeft w:val="0"/>
          <w:marRight w:val="0"/>
          <w:marTop w:val="0"/>
          <w:marBottom w:val="0"/>
          <w:divBdr>
            <w:top w:val="none" w:sz="0" w:space="0" w:color="auto"/>
            <w:left w:val="none" w:sz="0" w:space="0" w:color="auto"/>
            <w:bottom w:val="none" w:sz="0" w:space="0" w:color="auto"/>
            <w:right w:val="none" w:sz="0" w:space="0" w:color="auto"/>
          </w:divBdr>
          <w:divsChild>
            <w:div w:id="135026911">
              <w:marLeft w:val="0"/>
              <w:marRight w:val="0"/>
              <w:marTop w:val="0"/>
              <w:marBottom w:val="0"/>
              <w:divBdr>
                <w:top w:val="none" w:sz="0" w:space="0" w:color="auto"/>
                <w:left w:val="none" w:sz="0" w:space="0" w:color="auto"/>
                <w:bottom w:val="none" w:sz="0" w:space="0" w:color="auto"/>
                <w:right w:val="none" w:sz="0" w:space="0" w:color="auto"/>
              </w:divBdr>
              <w:divsChild>
                <w:div w:id="109279097">
                  <w:marLeft w:val="0"/>
                  <w:marRight w:val="0"/>
                  <w:marTop w:val="0"/>
                  <w:marBottom w:val="0"/>
                  <w:divBdr>
                    <w:top w:val="none" w:sz="0" w:space="0" w:color="auto"/>
                    <w:left w:val="none" w:sz="0" w:space="0" w:color="auto"/>
                    <w:bottom w:val="none" w:sz="0" w:space="0" w:color="auto"/>
                    <w:right w:val="none" w:sz="0" w:space="0" w:color="auto"/>
                  </w:divBdr>
                </w:div>
              </w:divsChild>
            </w:div>
            <w:div w:id="244388081">
              <w:marLeft w:val="0"/>
              <w:marRight w:val="0"/>
              <w:marTop w:val="0"/>
              <w:marBottom w:val="0"/>
              <w:divBdr>
                <w:top w:val="none" w:sz="0" w:space="0" w:color="auto"/>
                <w:left w:val="none" w:sz="0" w:space="0" w:color="auto"/>
                <w:bottom w:val="none" w:sz="0" w:space="0" w:color="auto"/>
                <w:right w:val="none" w:sz="0" w:space="0" w:color="auto"/>
              </w:divBdr>
              <w:divsChild>
                <w:div w:id="482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515">
          <w:marLeft w:val="0"/>
          <w:marRight w:val="0"/>
          <w:marTop w:val="0"/>
          <w:marBottom w:val="0"/>
          <w:divBdr>
            <w:top w:val="none" w:sz="0" w:space="0" w:color="auto"/>
            <w:left w:val="none" w:sz="0" w:space="0" w:color="auto"/>
            <w:bottom w:val="none" w:sz="0" w:space="0" w:color="auto"/>
            <w:right w:val="none" w:sz="0" w:space="0" w:color="auto"/>
          </w:divBdr>
          <w:divsChild>
            <w:div w:id="1008366605">
              <w:marLeft w:val="0"/>
              <w:marRight w:val="0"/>
              <w:marTop w:val="0"/>
              <w:marBottom w:val="0"/>
              <w:divBdr>
                <w:top w:val="none" w:sz="0" w:space="0" w:color="auto"/>
                <w:left w:val="none" w:sz="0" w:space="0" w:color="auto"/>
                <w:bottom w:val="none" w:sz="0" w:space="0" w:color="auto"/>
                <w:right w:val="none" w:sz="0" w:space="0" w:color="auto"/>
              </w:divBdr>
              <w:divsChild>
                <w:div w:id="2130586101">
                  <w:marLeft w:val="0"/>
                  <w:marRight w:val="0"/>
                  <w:marTop w:val="0"/>
                  <w:marBottom w:val="0"/>
                  <w:divBdr>
                    <w:top w:val="none" w:sz="0" w:space="0" w:color="auto"/>
                    <w:left w:val="none" w:sz="0" w:space="0" w:color="auto"/>
                    <w:bottom w:val="none" w:sz="0" w:space="0" w:color="auto"/>
                    <w:right w:val="none" w:sz="0" w:space="0" w:color="auto"/>
                  </w:divBdr>
                </w:div>
              </w:divsChild>
            </w:div>
            <w:div w:id="1038240536">
              <w:marLeft w:val="0"/>
              <w:marRight w:val="0"/>
              <w:marTop w:val="0"/>
              <w:marBottom w:val="0"/>
              <w:divBdr>
                <w:top w:val="none" w:sz="0" w:space="0" w:color="auto"/>
                <w:left w:val="none" w:sz="0" w:space="0" w:color="auto"/>
                <w:bottom w:val="none" w:sz="0" w:space="0" w:color="auto"/>
                <w:right w:val="none" w:sz="0" w:space="0" w:color="auto"/>
              </w:divBdr>
              <w:divsChild>
                <w:div w:id="1380282315">
                  <w:marLeft w:val="0"/>
                  <w:marRight w:val="0"/>
                  <w:marTop w:val="0"/>
                  <w:marBottom w:val="0"/>
                  <w:divBdr>
                    <w:top w:val="none" w:sz="0" w:space="0" w:color="auto"/>
                    <w:left w:val="none" w:sz="0" w:space="0" w:color="auto"/>
                    <w:bottom w:val="none" w:sz="0" w:space="0" w:color="auto"/>
                    <w:right w:val="none" w:sz="0" w:space="0" w:color="auto"/>
                  </w:divBdr>
                </w:div>
                <w:div w:id="1817382317">
                  <w:marLeft w:val="0"/>
                  <w:marRight w:val="0"/>
                  <w:marTop w:val="0"/>
                  <w:marBottom w:val="0"/>
                  <w:divBdr>
                    <w:top w:val="none" w:sz="0" w:space="0" w:color="auto"/>
                    <w:left w:val="none" w:sz="0" w:space="0" w:color="auto"/>
                    <w:bottom w:val="none" w:sz="0" w:space="0" w:color="auto"/>
                    <w:right w:val="none" w:sz="0" w:space="0" w:color="auto"/>
                  </w:divBdr>
                </w:div>
              </w:divsChild>
            </w:div>
            <w:div w:id="104664963">
              <w:marLeft w:val="0"/>
              <w:marRight w:val="0"/>
              <w:marTop w:val="0"/>
              <w:marBottom w:val="0"/>
              <w:divBdr>
                <w:top w:val="none" w:sz="0" w:space="0" w:color="auto"/>
                <w:left w:val="none" w:sz="0" w:space="0" w:color="auto"/>
                <w:bottom w:val="none" w:sz="0" w:space="0" w:color="auto"/>
                <w:right w:val="none" w:sz="0" w:space="0" w:color="auto"/>
              </w:divBdr>
              <w:divsChild>
                <w:div w:id="1757702605">
                  <w:marLeft w:val="0"/>
                  <w:marRight w:val="0"/>
                  <w:marTop w:val="0"/>
                  <w:marBottom w:val="0"/>
                  <w:divBdr>
                    <w:top w:val="none" w:sz="0" w:space="0" w:color="auto"/>
                    <w:left w:val="none" w:sz="0" w:space="0" w:color="auto"/>
                    <w:bottom w:val="none" w:sz="0" w:space="0" w:color="auto"/>
                    <w:right w:val="none" w:sz="0" w:space="0" w:color="auto"/>
                  </w:divBdr>
                </w:div>
              </w:divsChild>
            </w:div>
            <w:div w:id="560289005">
              <w:marLeft w:val="0"/>
              <w:marRight w:val="0"/>
              <w:marTop w:val="0"/>
              <w:marBottom w:val="0"/>
              <w:divBdr>
                <w:top w:val="none" w:sz="0" w:space="0" w:color="auto"/>
                <w:left w:val="none" w:sz="0" w:space="0" w:color="auto"/>
                <w:bottom w:val="none" w:sz="0" w:space="0" w:color="auto"/>
                <w:right w:val="none" w:sz="0" w:space="0" w:color="auto"/>
              </w:divBdr>
              <w:divsChild>
                <w:div w:id="8636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2179">
          <w:marLeft w:val="0"/>
          <w:marRight w:val="0"/>
          <w:marTop w:val="0"/>
          <w:marBottom w:val="0"/>
          <w:divBdr>
            <w:top w:val="none" w:sz="0" w:space="0" w:color="auto"/>
            <w:left w:val="none" w:sz="0" w:space="0" w:color="auto"/>
            <w:bottom w:val="none" w:sz="0" w:space="0" w:color="auto"/>
            <w:right w:val="none" w:sz="0" w:space="0" w:color="auto"/>
          </w:divBdr>
          <w:divsChild>
            <w:div w:id="1168446061">
              <w:marLeft w:val="0"/>
              <w:marRight w:val="0"/>
              <w:marTop w:val="0"/>
              <w:marBottom w:val="0"/>
              <w:divBdr>
                <w:top w:val="none" w:sz="0" w:space="0" w:color="auto"/>
                <w:left w:val="none" w:sz="0" w:space="0" w:color="auto"/>
                <w:bottom w:val="none" w:sz="0" w:space="0" w:color="auto"/>
                <w:right w:val="none" w:sz="0" w:space="0" w:color="auto"/>
              </w:divBdr>
              <w:divsChild>
                <w:div w:id="18642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99514">
      <w:bodyDiv w:val="1"/>
      <w:marLeft w:val="0"/>
      <w:marRight w:val="0"/>
      <w:marTop w:val="0"/>
      <w:marBottom w:val="0"/>
      <w:divBdr>
        <w:top w:val="none" w:sz="0" w:space="0" w:color="auto"/>
        <w:left w:val="none" w:sz="0" w:space="0" w:color="auto"/>
        <w:bottom w:val="none" w:sz="0" w:space="0" w:color="auto"/>
        <w:right w:val="none" w:sz="0" w:space="0" w:color="auto"/>
      </w:divBdr>
      <w:divsChild>
        <w:div w:id="1916470649">
          <w:marLeft w:val="0"/>
          <w:marRight w:val="0"/>
          <w:marTop w:val="0"/>
          <w:marBottom w:val="0"/>
          <w:divBdr>
            <w:top w:val="none" w:sz="0" w:space="0" w:color="auto"/>
            <w:left w:val="none" w:sz="0" w:space="0" w:color="auto"/>
            <w:bottom w:val="none" w:sz="0" w:space="0" w:color="auto"/>
            <w:right w:val="none" w:sz="0" w:space="0" w:color="auto"/>
          </w:divBdr>
          <w:divsChild>
            <w:div w:id="294257520">
              <w:marLeft w:val="0"/>
              <w:marRight w:val="0"/>
              <w:marTop w:val="0"/>
              <w:marBottom w:val="0"/>
              <w:divBdr>
                <w:top w:val="none" w:sz="0" w:space="0" w:color="auto"/>
                <w:left w:val="none" w:sz="0" w:space="0" w:color="auto"/>
                <w:bottom w:val="none" w:sz="0" w:space="0" w:color="auto"/>
                <w:right w:val="none" w:sz="0" w:space="0" w:color="auto"/>
              </w:divBdr>
              <w:divsChild>
                <w:div w:id="296031624">
                  <w:marLeft w:val="0"/>
                  <w:marRight w:val="0"/>
                  <w:marTop w:val="0"/>
                  <w:marBottom w:val="0"/>
                  <w:divBdr>
                    <w:top w:val="none" w:sz="0" w:space="0" w:color="auto"/>
                    <w:left w:val="none" w:sz="0" w:space="0" w:color="auto"/>
                    <w:bottom w:val="none" w:sz="0" w:space="0" w:color="auto"/>
                    <w:right w:val="none" w:sz="0" w:space="0" w:color="auto"/>
                  </w:divBdr>
                  <w:divsChild>
                    <w:div w:id="18122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1140">
      <w:bodyDiv w:val="1"/>
      <w:marLeft w:val="0"/>
      <w:marRight w:val="0"/>
      <w:marTop w:val="0"/>
      <w:marBottom w:val="0"/>
      <w:divBdr>
        <w:top w:val="none" w:sz="0" w:space="0" w:color="auto"/>
        <w:left w:val="none" w:sz="0" w:space="0" w:color="auto"/>
        <w:bottom w:val="none" w:sz="0" w:space="0" w:color="auto"/>
        <w:right w:val="none" w:sz="0" w:space="0" w:color="auto"/>
      </w:divBdr>
      <w:divsChild>
        <w:div w:id="786041773">
          <w:marLeft w:val="0"/>
          <w:marRight w:val="0"/>
          <w:marTop w:val="0"/>
          <w:marBottom w:val="0"/>
          <w:divBdr>
            <w:top w:val="none" w:sz="0" w:space="0" w:color="auto"/>
            <w:left w:val="none" w:sz="0" w:space="0" w:color="auto"/>
            <w:bottom w:val="none" w:sz="0" w:space="0" w:color="auto"/>
            <w:right w:val="none" w:sz="0" w:space="0" w:color="auto"/>
          </w:divBdr>
          <w:divsChild>
            <w:div w:id="1278483542">
              <w:marLeft w:val="0"/>
              <w:marRight w:val="0"/>
              <w:marTop w:val="0"/>
              <w:marBottom w:val="0"/>
              <w:divBdr>
                <w:top w:val="none" w:sz="0" w:space="0" w:color="auto"/>
                <w:left w:val="none" w:sz="0" w:space="0" w:color="auto"/>
                <w:bottom w:val="none" w:sz="0" w:space="0" w:color="auto"/>
                <w:right w:val="none" w:sz="0" w:space="0" w:color="auto"/>
              </w:divBdr>
              <w:divsChild>
                <w:div w:id="14021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4311">
      <w:bodyDiv w:val="1"/>
      <w:marLeft w:val="0"/>
      <w:marRight w:val="0"/>
      <w:marTop w:val="0"/>
      <w:marBottom w:val="0"/>
      <w:divBdr>
        <w:top w:val="none" w:sz="0" w:space="0" w:color="auto"/>
        <w:left w:val="none" w:sz="0" w:space="0" w:color="auto"/>
        <w:bottom w:val="none" w:sz="0" w:space="0" w:color="auto"/>
        <w:right w:val="none" w:sz="0" w:space="0" w:color="auto"/>
      </w:divBdr>
      <w:divsChild>
        <w:div w:id="815425">
          <w:marLeft w:val="0"/>
          <w:marRight w:val="0"/>
          <w:marTop w:val="0"/>
          <w:marBottom w:val="0"/>
          <w:divBdr>
            <w:top w:val="none" w:sz="0" w:space="0" w:color="auto"/>
            <w:left w:val="none" w:sz="0" w:space="0" w:color="auto"/>
            <w:bottom w:val="none" w:sz="0" w:space="0" w:color="auto"/>
            <w:right w:val="none" w:sz="0" w:space="0" w:color="auto"/>
          </w:divBdr>
          <w:divsChild>
            <w:div w:id="274941777">
              <w:marLeft w:val="0"/>
              <w:marRight w:val="0"/>
              <w:marTop w:val="0"/>
              <w:marBottom w:val="0"/>
              <w:divBdr>
                <w:top w:val="none" w:sz="0" w:space="0" w:color="auto"/>
                <w:left w:val="none" w:sz="0" w:space="0" w:color="auto"/>
                <w:bottom w:val="none" w:sz="0" w:space="0" w:color="auto"/>
                <w:right w:val="none" w:sz="0" w:space="0" w:color="auto"/>
              </w:divBdr>
              <w:divsChild>
                <w:div w:id="38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4385">
      <w:bodyDiv w:val="1"/>
      <w:marLeft w:val="0"/>
      <w:marRight w:val="0"/>
      <w:marTop w:val="0"/>
      <w:marBottom w:val="0"/>
      <w:divBdr>
        <w:top w:val="none" w:sz="0" w:space="0" w:color="auto"/>
        <w:left w:val="none" w:sz="0" w:space="0" w:color="auto"/>
        <w:bottom w:val="none" w:sz="0" w:space="0" w:color="auto"/>
        <w:right w:val="none" w:sz="0" w:space="0" w:color="auto"/>
      </w:divBdr>
      <w:divsChild>
        <w:div w:id="1890337196">
          <w:marLeft w:val="0"/>
          <w:marRight w:val="0"/>
          <w:marTop w:val="0"/>
          <w:marBottom w:val="0"/>
          <w:divBdr>
            <w:top w:val="none" w:sz="0" w:space="0" w:color="auto"/>
            <w:left w:val="none" w:sz="0" w:space="0" w:color="auto"/>
            <w:bottom w:val="none" w:sz="0" w:space="0" w:color="auto"/>
            <w:right w:val="none" w:sz="0" w:space="0" w:color="auto"/>
          </w:divBdr>
          <w:divsChild>
            <w:div w:id="1613321482">
              <w:marLeft w:val="0"/>
              <w:marRight w:val="0"/>
              <w:marTop w:val="0"/>
              <w:marBottom w:val="0"/>
              <w:divBdr>
                <w:top w:val="none" w:sz="0" w:space="0" w:color="auto"/>
                <w:left w:val="none" w:sz="0" w:space="0" w:color="auto"/>
                <w:bottom w:val="none" w:sz="0" w:space="0" w:color="auto"/>
                <w:right w:val="none" w:sz="0" w:space="0" w:color="auto"/>
              </w:divBdr>
              <w:divsChild>
                <w:div w:id="1923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9E7BE-0A9E-4EDE-9876-1CFC0A86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60</Pages>
  <Words>13288</Words>
  <Characters>73090</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cp:lastPrinted>2021-12-10T01:16:00Z</cp:lastPrinted>
  <dcterms:created xsi:type="dcterms:W3CDTF">2022-02-16T03:45:00Z</dcterms:created>
  <dcterms:modified xsi:type="dcterms:W3CDTF">2022-03-04T23:40:00Z</dcterms:modified>
</cp:coreProperties>
</file>