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F7F940" w14:textId="54F27AFC" w:rsidR="00662C69" w:rsidRPr="00A0054B" w:rsidRDefault="009B11D6" w:rsidP="00B31E90">
      <w:pPr>
        <w:tabs>
          <w:tab w:val="left" w:pos="3465"/>
        </w:tabs>
        <w:spacing w:line="360" w:lineRule="auto"/>
        <w:jc w:val="both"/>
        <w:rPr>
          <w:rFonts w:ascii="Palatino Linotype" w:hAnsi="Palatino Linotype"/>
          <w:color w:val="000000" w:themeColor="text1"/>
        </w:rPr>
      </w:pPr>
      <w:r w:rsidRPr="00A0054B">
        <w:rPr>
          <w:rFonts w:ascii="Palatino Linotype" w:hAnsi="Palatino Linotype"/>
          <w:color w:val="000000" w:themeColor="text1"/>
        </w:rPr>
        <w:t>R</w:t>
      </w:r>
      <w:r w:rsidR="00662C69" w:rsidRPr="00A0054B">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A0054B">
        <w:rPr>
          <w:rFonts w:ascii="Palatino Linotype" w:hAnsi="Palatino Linotype"/>
          <w:color w:val="000000" w:themeColor="text1"/>
        </w:rPr>
        <w:t>icipios, con</w:t>
      </w:r>
      <w:r w:rsidR="00662C69" w:rsidRPr="00A0054B">
        <w:rPr>
          <w:rFonts w:ascii="Palatino Linotype" w:hAnsi="Palatino Linotype"/>
          <w:color w:val="000000" w:themeColor="text1"/>
        </w:rPr>
        <w:t xml:space="preserve"> </w:t>
      </w:r>
      <w:r w:rsidR="00485DB6" w:rsidRPr="00A0054B">
        <w:rPr>
          <w:rFonts w:ascii="Palatino Linotype" w:hAnsi="Palatino Linotype"/>
          <w:color w:val="000000" w:themeColor="text1"/>
        </w:rPr>
        <w:t xml:space="preserve">domicilio </w:t>
      </w:r>
      <w:r w:rsidR="00662C69" w:rsidRPr="00A0054B">
        <w:rPr>
          <w:rFonts w:ascii="Palatino Linotype" w:hAnsi="Palatino Linotype"/>
          <w:color w:val="000000" w:themeColor="text1"/>
        </w:rPr>
        <w:t xml:space="preserve">en Metepec, Estado de México; de </w:t>
      </w:r>
      <w:r w:rsidR="00394DF8" w:rsidRPr="00A0054B">
        <w:rPr>
          <w:rFonts w:ascii="Palatino Linotype" w:hAnsi="Palatino Linotype"/>
          <w:color w:val="000000" w:themeColor="text1"/>
        </w:rPr>
        <w:t>diez</w:t>
      </w:r>
      <w:r w:rsidR="007076C5" w:rsidRPr="00A0054B">
        <w:rPr>
          <w:rFonts w:ascii="Palatino Linotype" w:hAnsi="Palatino Linotype"/>
          <w:color w:val="000000" w:themeColor="text1"/>
        </w:rPr>
        <w:t xml:space="preserve"> (</w:t>
      </w:r>
      <w:r w:rsidR="00394DF8" w:rsidRPr="00A0054B">
        <w:rPr>
          <w:rFonts w:ascii="Palatino Linotype" w:hAnsi="Palatino Linotype"/>
          <w:color w:val="000000" w:themeColor="text1"/>
        </w:rPr>
        <w:t>10</w:t>
      </w:r>
      <w:r w:rsidR="007076C5" w:rsidRPr="00A0054B">
        <w:rPr>
          <w:rFonts w:ascii="Palatino Linotype" w:hAnsi="Palatino Linotype"/>
          <w:color w:val="000000" w:themeColor="text1"/>
        </w:rPr>
        <w:t xml:space="preserve">) de </w:t>
      </w:r>
      <w:r w:rsidR="00715E8F" w:rsidRPr="00A0054B">
        <w:rPr>
          <w:rFonts w:ascii="Palatino Linotype" w:hAnsi="Palatino Linotype"/>
          <w:color w:val="000000" w:themeColor="text1"/>
        </w:rPr>
        <w:t>febrero</w:t>
      </w:r>
      <w:r w:rsidR="002D1AA7" w:rsidRPr="00A0054B">
        <w:rPr>
          <w:rFonts w:ascii="Palatino Linotype" w:hAnsi="Palatino Linotype"/>
          <w:color w:val="000000" w:themeColor="text1"/>
        </w:rPr>
        <w:t xml:space="preserve"> de dos mil veinti</w:t>
      </w:r>
      <w:r w:rsidR="00384F2B" w:rsidRPr="00A0054B">
        <w:rPr>
          <w:rFonts w:ascii="Palatino Linotype" w:hAnsi="Palatino Linotype"/>
          <w:color w:val="000000" w:themeColor="text1"/>
        </w:rPr>
        <w:t>dós</w:t>
      </w:r>
      <w:r w:rsidR="00662C69" w:rsidRPr="00A0054B">
        <w:rPr>
          <w:rFonts w:ascii="Palatino Linotype" w:hAnsi="Palatino Linotype"/>
          <w:color w:val="000000" w:themeColor="text1"/>
        </w:rPr>
        <w:t>.</w:t>
      </w:r>
    </w:p>
    <w:p w14:paraId="1181C59D" w14:textId="77777777" w:rsidR="00B31E90" w:rsidRPr="00A0054B" w:rsidRDefault="00B31E90" w:rsidP="00B31E90">
      <w:pPr>
        <w:tabs>
          <w:tab w:val="left" w:pos="3465"/>
        </w:tabs>
        <w:spacing w:line="360" w:lineRule="auto"/>
        <w:jc w:val="both"/>
        <w:rPr>
          <w:rFonts w:ascii="Palatino Linotype" w:hAnsi="Palatino Linotype"/>
          <w:color w:val="000000" w:themeColor="text1"/>
        </w:rPr>
      </w:pPr>
    </w:p>
    <w:p w14:paraId="04F87235" w14:textId="67D6D4C7" w:rsidR="005F0007" w:rsidRPr="00A0054B" w:rsidRDefault="00662C69" w:rsidP="00B31E90">
      <w:pPr>
        <w:spacing w:line="360" w:lineRule="auto"/>
        <w:jc w:val="both"/>
        <w:rPr>
          <w:rFonts w:ascii="Palatino Linotype" w:eastAsia="Times New Roman" w:hAnsi="Palatino Linotype" w:cs="Times New Roman"/>
          <w:color w:val="000000" w:themeColor="text1"/>
        </w:rPr>
      </w:pPr>
      <w:r w:rsidRPr="00A0054B">
        <w:rPr>
          <w:rFonts w:ascii="Palatino Linotype" w:hAnsi="Palatino Linotype"/>
          <w:b/>
          <w:color w:val="000000" w:themeColor="text1"/>
        </w:rPr>
        <w:t>VISTO</w:t>
      </w:r>
      <w:r w:rsidRPr="00A0054B">
        <w:rPr>
          <w:rFonts w:ascii="Palatino Linotype" w:hAnsi="Palatino Linotype"/>
          <w:color w:val="000000" w:themeColor="text1"/>
        </w:rPr>
        <w:t xml:space="preserve"> el expediente electrónico for</w:t>
      </w:r>
      <w:r w:rsidR="00D37494" w:rsidRPr="00A0054B">
        <w:rPr>
          <w:rFonts w:ascii="Palatino Linotype" w:hAnsi="Palatino Linotype"/>
          <w:color w:val="000000" w:themeColor="text1"/>
        </w:rPr>
        <w:t>mado con motivo del</w:t>
      </w:r>
      <w:r w:rsidRPr="00A0054B">
        <w:rPr>
          <w:rFonts w:ascii="Palatino Linotype" w:hAnsi="Palatino Linotype"/>
          <w:color w:val="000000" w:themeColor="text1"/>
        </w:rPr>
        <w:t xml:space="preserve"> recurso de revisión </w:t>
      </w:r>
      <w:r w:rsidR="00394DF8" w:rsidRPr="00A0054B">
        <w:rPr>
          <w:rFonts w:ascii="Palatino Linotype" w:hAnsi="Palatino Linotype"/>
          <w:b/>
        </w:rPr>
        <w:t>06078/INFOEM/IP/RR/2021</w:t>
      </w:r>
      <w:r w:rsidR="005F1362" w:rsidRPr="00A0054B">
        <w:rPr>
          <w:rFonts w:ascii="Palatino Linotype" w:eastAsia="Times New Roman" w:hAnsi="Palatino Linotype" w:cs="Arial"/>
          <w:bCs/>
          <w:color w:val="000000" w:themeColor="text1"/>
        </w:rPr>
        <w:t xml:space="preserve">, </w:t>
      </w:r>
      <w:r w:rsidR="006B31E7" w:rsidRPr="00A0054B">
        <w:rPr>
          <w:rFonts w:ascii="Palatino Linotype" w:eastAsia="Times New Roman" w:hAnsi="Palatino Linotype" w:cs="Times New Roman"/>
          <w:color w:val="000000" w:themeColor="text1"/>
        </w:rPr>
        <w:t>interpuesto por</w:t>
      </w:r>
      <w:r w:rsidR="0078249C" w:rsidRPr="00A0054B">
        <w:rPr>
          <w:rFonts w:ascii="Palatino Linotype" w:eastAsia="Times New Roman" w:hAnsi="Palatino Linotype" w:cs="Times New Roman"/>
          <w:color w:val="000000" w:themeColor="text1"/>
        </w:rPr>
        <w:t xml:space="preserve"> </w:t>
      </w:r>
      <w:r w:rsidR="0009381E" w:rsidRPr="0009381E">
        <w:rPr>
          <w:rFonts w:ascii="Palatino Linotype" w:hAnsi="Palatino Linotype"/>
          <w:b/>
          <w:szCs w:val="22"/>
        </w:rPr>
        <w:t xml:space="preserve">XXXX XXXXXX XXXXX </w:t>
      </w:r>
      <w:proofErr w:type="spellStart"/>
      <w:r w:rsidR="0009381E" w:rsidRPr="0009381E">
        <w:rPr>
          <w:rFonts w:ascii="Palatino Linotype" w:hAnsi="Palatino Linotype"/>
          <w:b/>
          <w:szCs w:val="22"/>
        </w:rPr>
        <w:t>XXXXX</w:t>
      </w:r>
      <w:proofErr w:type="spellEnd"/>
      <w:r w:rsidR="007076C5" w:rsidRPr="00A0054B">
        <w:rPr>
          <w:rFonts w:ascii="Palatino Linotype" w:eastAsia="Times New Roman" w:hAnsi="Palatino Linotype" w:cs="Times New Roman"/>
          <w:color w:val="000000" w:themeColor="text1"/>
        </w:rPr>
        <w:t>, en adelante la</w:t>
      </w:r>
      <w:r w:rsidR="00E92215" w:rsidRPr="00A0054B">
        <w:rPr>
          <w:rFonts w:ascii="Palatino Linotype" w:eastAsia="Times New Roman" w:hAnsi="Palatino Linotype" w:cs="Times New Roman"/>
          <w:color w:val="000000" w:themeColor="text1"/>
        </w:rPr>
        <w:t xml:space="preserve"> </w:t>
      </w:r>
      <w:r w:rsidR="006B31E7" w:rsidRPr="00A0054B">
        <w:rPr>
          <w:rFonts w:ascii="Palatino Linotype" w:eastAsia="Times New Roman" w:hAnsi="Palatino Linotype" w:cs="Times New Roman"/>
          <w:b/>
          <w:bCs/>
          <w:color w:val="000000" w:themeColor="text1"/>
        </w:rPr>
        <w:t>RECURRENTE</w:t>
      </w:r>
      <w:r w:rsidR="00E647FF" w:rsidRPr="00A0054B">
        <w:rPr>
          <w:rFonts w:ascii="Palatino Linotype" w:eastAsia="Times New Roman" w:hAnsi="Palatino Linotype" w:cs="Arial"/>
          <w:color w:val="000000" w:themeColor="text1"/>
        </w:rPr>
        <w:t>;</w:t>
      </w:r>
      <w:r w:rsidR="005F1362" w:rsidRPr="00A0054B">
        <w:rPr>
          <w:rFonts w:ascii="Palatino Linotype" w:eastAsia="Times New Roman" w:hAnsi="Palatino Linotype" w:cs="Arial"/>
          <w:color w:val="000000" w:themeColor="text1"/>
        </w:rPr>
        <w:t xml:space="preserve"> en contra de la respuesta de</w:t>
      </w:r>
      <w:r w:rsidR="00384F2B" w:rsidRPr="00A0054B">
        <w:rPr>
          <w:rFonts w:ascii="Palatino Linotype" w:eastAsia="Times New Roman" w:hAnsi="Palatino Linotype" w:cs="Arial"/>
          <w:color w:val="000000" w:themeColor="text1"/>
        </w:rPr>
        <w:t xml:space="preserve"> </w:t>
      </w:r>
      <w:r w:rsidR="005F1362" w:rsidRPr="00A0054B">
        <w:rPr>
          <w:rFonts w:ascii="Palatino Linotype" w:eastAsia="Times New Roman" w:hAnsi="Palatino Linotype" w:cs="Arial"/>
          <w:color w:val="000000" w:themeColor="text1"/>
        </w:rPr>
        <w:t>l</w:t>
      </w:r>
      <w:r w:rsidR="00384F2B" w:rsidRPr="00A0054B">
        <w:rPr>
          <w:rFonts w:ascii="Palatino Linotype" w:eastAsia="Times New Roman" w:hAnsi="Palatino Linotype" w:cs="Arial"/>
          <w:color w:val="000000" w:themeColor="text1"/>
        </w:rPr>
        <w:t>a</w:t>
      </w:r>
      <w:r w:rsidR="002C1007" w:rsidRPr="00A0054B">
        <w:rPr>
          <w:rFonts w:ascii="Palatino Linotype" w:eastAsia="Times New Roman" w:hAnsi="Palatino Linotype" w:cs="Arial"/>
          <w:color w:val="000000" w:themeColor="text1"/>
        </w:rPr>
        <w:t xml:space="preserve"> </w:t>
      </w:r>
      <w:r w:rsidR="00715E8F" w:rsidRPr="00A0054B">
        <w:rPr>
          <w:rFonts w:ascii="Palatino Linotype" w:hAnsi="Palatino Linotype"/>
          <w:b/>
          <w:bCs/>
          <w:color w:val="000000"/>
        </w:rPr>
        <w:t>Ayuntamiento de Toluca</w:t>
      </w:r>
      <w:r w:rsidR="009572EE" w:rsidRPr="00A0054B">
        <w:rPr>
          <w:rFonts w:ascii="Palatino Linotype" w:eastAsia="Calibri" w:hAnsi="Palatino Linotype" w:cs="Arial"/>
          <w:color w:val="000000" w:themeColor="text1"/>
          <w:lang w:val="es-ES"/>
        </w:rPr>
        <w:t>,</w:t>
      </w:r>
      <w:r w:rsidR="005F1362" w:rsidRPr="00A0054B">
        <w:rPr>
          <w:rFonts w:ascii="Palatino Linotype" w:eastAsia="Calibri" w:hAnsi="Palatino Linotype" w:cs="Arial"/>
          <w:color w:val="000000" w:themeColor="text1"/>
          <w:lang w:val="es-ES"/>
        </w:rPr>
        <w:t xml:space="preserve"> </w:t>
      </w:r>
      <w:r w:rsidR="005F1362" w:rsidRPr="00A0054B">
        <w:rPr>
          <w:rFonts w:ascii="Palatino Linotype" w:eastAsia="Times New Roman" w:hAnsi="Palatino Linotype" w:cs="Times New Roman"/>
          <w:color w:val="000000" w:themeColor="text1"/>
        </w:rPr>
        <w:t>en lo sucesivo el</w:t>
      </w:r>
      <w:r w:rsidR="005F1362" w:rsidRPr="00A0054B">
        <w:rPr>
          <w:rFonts w:ascii="Palatino Linotype" w:eastAsia="Times New Roman" w:hAnsi="Palatino Linotype" w:cs="Times New Roman"/>
          <w:b/>
          <w:color w:val="000000" w:themeColor="text1"/>
        </w:rPr>
        <w:t xml:space="preserve"> SUJETO OBLIGADO, </w:t>
      </w:r>
      <w:r w:rsidR="005F1362" w:rsidRPr="00A0054B">
        <w:rPr>
          <w:rFonts w:ascii="Palatino Linotype" w:eastAsia="Times New Roman" w:hAnsi="Palatino Linotype" w:cs="Times New Roman"/>
          <w:color w:val="000000" w:themeColor="text1"/>
        </w:rPr>
        <w:t>se procede a dictar la presente resolución, con base en los siguientes:</w:t>
      </w:r>
    </w:p>
    <w:p w14:paraId="769E1410" w14:textId="77F45709" w:rsidR="00587366" w:rsidRPr="00A0054B" w:rsidRDefault="00662C69" w:rsidP="00B31E90">
      <w:pPr>
        <w:pStyle w:val="Ttulo1"/>
        <w:spacing w:before="0" w:line="360" w:lineRule="auto"/>
        <w:jc w:val="center"/>
        <w:rPr>
          <w:b/>
          <w:color w:val="000000" w:themeColor="text1"/>
        </w:rPr>
      </w:pPr>
      <w:bookmarkStart w:id="0" w:name="_Toc461555884"/>
      <w:bookmarkStart w:id="1" w:name="_Toc466371847"/>
      <w:bookmarkStart w:id="2" w:name="_Toc87456484"/>
      <w:r w:rsidRPr="00A0054B">
        <w:rPr>
          <w:b/>
          <w:color w:val="000000" w:themeColor="text1"/>
        </w:rPr>
        <w:t>A</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C</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D</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N</w:t>
      </w:r>
      <w:r w:rsidR="00C967DD" w:rsidRPr="00A0054B">
        <w:rPr>
          <w:b/>
          <w:color w:val="000000" w:themeColor="text1"/>
        </w:rPr>
        <w:t xml:space="preserve"> </w:t>
      </w:r>
      <w:r w:rsidRPr="00A0054B">
        <w:rPr>
          <w:b/>
          <w:color w:val="000000" w:themeColor="text1"/>
        </w:rPr>
        <w:t>T</w:t>
      </w:r>
      <w:r w:rsidR="00C967DD" w:rsidRPr="00A0054B">
        <w:rPr>
          <w:b/>
          <w:color w:val="000000" w:themeColor="text1"/>
        </w:rPr>
        <w:t xml:space="preserve"> </w:t>
      </w:r>
      <w:r w:rsidRPr="00A0054B">
        <w:rPr>
          <w:b/>
          <w:color w:val="000000" w:themeColor="text1"/>
        </w:rPr>
        <w:t>E</w:t>
      </w:r>
      <w:r w:rsidR="00C967DD" w:rsidRPr="00A0054B">
        <w:rPr>
          <w:b/>
          <w:color w:val="000000" w:themeColor="text1"/>
        </w:rPr>
        <w:t xml:space="preserve"> </w:t>
      </w:r>
      <w:r w:rsidRPr="00A0054B">
        <w:rPr>
          <w:b/>
          <w:color w:val="000000" w:themeColor="text1"/>
        </w:rPr>
        <w:t>S</w:t>
      </w:r>
      <w:bookmarkEnd w:id="0"/>
      <w:bookmarkEnd w:id="1"/>
      <w:bookmarkEnd w:id="2"/>
    </w:p>
    <w:p w14:paraId="402A4C0A" w14:textId="7AD7C484" w:rsidR="00D9392E" w:rsidRPr="00A0054B"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Calibri" w:hAnsi="Palatino Linotype" w:cs="Arial"/>
          <w:color w:val="000000" w:themeColor="text1"/>
          <w:lang w:val="es-ES"/>
        </w:rPr>
        <w:t>El</w:t>
      </w:r>
      <w:r w:rsidR="00D9392E" w:rsidRPr="00A0054B">
        <w:rPr>
          <w:rFonts w:ascii="Palatino Linotype" w:eastAsia="Calibri" w:hAnsi="Palatino Linotype" w:cs="Arial"/>
          <w:color w:val="000000" w:themeColor="text1"/>
          <w:lang w:val="es-ES"/>
        </w:rPr>
        <w:t xml:space="preserve"> </w:t>
      </w:r>
      <w:r w:rsidR="00E87AD0" w:rsidRPr="00A0054B">
        <w:rPr>
          <w:rFonts w:ascii="Palatino Linotype" w:eastAsia="Calibri" w:hAnsi="Palatino Linotype" w:cs="Arial"/>
          <w:color w:val="000000" w:themeColor="text1"/>
          <w:lang w:val="es-ES"/>
        </w:rPr>
        <w:t>veint</w:t>
      </w:r>
      <w:r w:rsidR="004E197E" w:rsidRPr="00A0054B">
        <w:rPr>
          <w:rFonts w:ascii="Palatino Linotype" w:eastAsia="Calibri" w:hAnsi="Palatino Linotype" w:cs="Arial"/>
          <w:color w:val="000000" w:themeColor="text1"/>
          <w:lang w:val="es-ES"/>
        </w:rPr>
        <w:t>icinco</w:t>
      </w:r>
      <w:r w:rsidR="007076C5" w:rsidRPr="00A0054B">
        <w:rPr>
          <w:rFonts w:ascii="Palatino Linotype" w:eastAsia="Calibri" w:hAnsi="Palatino Linotype" w:cs="Arial"/>
          <w:color w:val="000000" w:themeColor="text1"/>
          <w:lang w:val="es-ES"/>
        </w:rPr>
        <w:t xml:space="preserve"> (</w:t>
      </w:r>
      <w:r w:rsidR="00E87AD0" w:rsidRPr="00A0054B">
        <w:rPr>
          <w:rFonts w:ascii="Palatino Linotype" w:eastAsia="Calibri" w:hAnsi="Palatino Linotype" w:cs="Arial"/>
          <w:color w:val="000000" w:themeColor="text1"/>
          <w:lang w:val="es-ES"/>
        </w:rPr>
        <w:t>2</w:t>
      </w:r>
      <w:r w:rsidR="004E197E" w:rsidRPr="00A0054B">
        <w:rPr>
          <w:rFonts w:ascii="Palatino Linotype" w:eastAsia="Calibri" w:hAnsi="Palatino Linotype" w:cs="Arial"/>
          <w:color w:val="000000" w:themeColor="text1"/>
          <w:lang w:val="es-ES"/>
        </w:rPr>
        <w:t>5</w:t>
      </w:r>
      <w:r w:rsidR="007076C5" w:rsidRPr="00A0054B">
        <w:rPr>
          <w:rFonts w:ascii="Palatino Linotype" w:eastAsia="Calibri" w:hAnsi="Palatino Linotype" w:cs="Arial"/>
          <w:color w:val="000000" w:themeColor="text1"/>
          <w:lang w:val="es-ES"/>
        </w:rPr>
        <w:t xml:space="preserve">) de </w:t>
      </w:r>
      <w:r w:rsidR="00E87AD0" w:rsidRPr="00A0054B">
        <w:rPr>
          <w:rFonts w:ascii="Palatino Linotype" w:eastAsia="Calibri" w:hAnsi="Palatino Linotype" w:cs="Arial"/>
          <w:color w:val="000000" w:themeColor="text1"/>
          <w:lang w:val="es-ES"/>
        </w:rPr>
        <w:t>octubre</w:t>
      </w:r>
      <w:r w:rsidR="00B31E90" w:rsidRPr="00A0054B">
        <w:rPr>
          <w:rFonts w:ascii="Palatino Linotype" w:eastAsia="Calibri" w:hAnsi="Palatino Linotype" w:cs="Arial"/>
          <w:color w:val="000000" w:themeColor="text1"/>
          <w:lang w:val="es-ES"/>
        </w:rPr>
        <w:t xml:space="preserve"> de dos mil veintiuno</w:t>
      </w:r>
      <w:r w:rsidR="005F1362" w:rsidRPr="00A0054B">
        <w:rPr>
          <w:rFonts w:ascii="Palatino Linotype" w:eastAsia="Calibri" w:hAnsi="Palatino Linotype" w:cs="Arial"/>
          <w:color w:val="000000" w:themeColor="text1"/>
          <w:lang w:val="es-ES"/>
        </w:rPr>
        <w:t xml:space="preserve">, </w:t>
      </w:r>
      <w:r w:rsidR="004E197E" w:rsidRPr="00A0054B">
        <w:rPr>
          <w:rFonts w:ascii="Palatino Linotype" w:eastAsia="Calibri" w:hAnsi="Palatino Linotype" w:cs="Arial"/>
          <w:color w:val="000000" w:themeColor="text1"/>
          <w:lang w:val="es-ES"/>
        </w:rPr>
        <w:t>el</w:t>
      </w:r>
      <w:r w:rsidR="00B31E90" w:rsidRPr="00A0054B">
        <w:rPr>
          <w:rFonts w:ascii="Palatino Linotype" w:hAnsi="Palatino Linotype"/>
          <w:color w:val="000000" w:themeColor="text1"/>
        </w:rPr>
        <w:t xml:space="preserve"> particular</w:t>
      </w:r>
      <w:r w:rsidR="005F1362" w:rsidRPr="00A0054B">
        <w:rPr>
          <w:rFonts w:ascii="Palatino Linotype" w:hAnsi="Palatino Linotype"/>
          <w:color w:val="000000" w:themeColor="text1"/>
        </w:rPr>
        <w:t xml:space="preserve"> presentó</w:t>
      </w:r>
      <w:r w:rsidR="005F1362" w:rsidRPr="00A0054B">
        <w:rPr>
          <w:rFonts w:ascii="Palatino Linotype" w:hAnsi="Palatino Linotype"/>
          <w:b/>
          <w:color w:val="000000" w:themeColor="text1"/>
        </w:rPr>
        <w:t xml:space="preserve"> </w:t>
      </w:r>
      <w:r w:rsidR="00127E68" w:rsidRPr="00A0054B">
        <w:rPr>
          <w:rFonts w:ascii="Palatino Linotype" w:hAnsi="Palatino Linotype"/>
          <w:bCs/>
          <w:color w:val="000000" w:themeColor="text1"/>
        </w:rPr>
        <w:t xml:space="preserve">a través </w:t>
      </w:r>
      <w:r w:rsidR="00DE4F75" w:rsidRPr="00A0054B">
        <w:rPr>
          <w:rFonts w:ascii="Palatino Linotype" w:hAnsi="Palatino Linotype"/>
          <w:bCs/>
          <w:color w:val="000000" w:themeColor="text1"/>
        </w:rPr>
        <w:t>del</w:t>
      </w:r>
      <w:r w:rsidR="007076C5" w:rsidRPr="00A0054B">
        <w:rPr>
          <w:rFonts w:ascii="Palatino Linotype" w:hAnsi="Palatino Linotype"/>
          <w:bCs/>
          <w:color w:val="000000" w:themeColor="text1"/>
        </w:rPr>
        <w:t xml:space="preserve"> </w:t>
      </w:r>
      <w:r w:rsidR="005F1362" w:rsidRPr="00A0054B">
        <w:rPr>
          <w:rFonts w:ascii="Palatino Linotype" w:eastAsia="Calibri" w:hAnsi="Palatino Linotype" w:cs="Arial"/>
          <w:color w:val="000000" w:themeColor="text1"/>
          <w:lang w:val="es-ES"/>
        </w:rPr>
        <w:t xml:space="preserve">Sistema de Acceso a la Información Mexiquense </w:t>
      </w:r>
      <w:r w:rsidR="005F1362" w:rsidRPr="00A0054B">
        <w:rPr>
          <w:rFonts w:ascii="Palatino Linotype" w:eastAsia="Calibri" w:hAnsi="Palatino Linotype" w:cs="Arial"/>
          <w:bCs/>
          <w:color w:val="000000" w:themeColor="text1"/>
          <w:lang w:val="es-ES"/>
        </w:rPr>
        <w:t>(SAIMEX)</w:t>
      </w:r>
      <w:r w:rsidR="005F1362" w:rsidRPr="00A0054B">
        <w:rPr>
          <w:rFonts w:ascii="Palatino Linotype" w:eastAsia="Calibri" w:hAnsi="Palatino Linotype" w:cs="Arial"/>
          <w:color w:val="000000" w:themeColor="text1"/>
          <w:lang w:val="es-ES"/>
        </w:rPr>
        <w:t>, la solicitud de información pública registrada con el número</w:t>
      </w:r>
      <w:r w:rsidR="005F1362" w:rsidRPr="00A0054B">
        <w:rPr>
          <w:rFonts w:ascii="Palatino Linotype" w:hAnsi="Palatino Linotype"/>
          <w:b/>
          <w:bCs/>
          <w:color w:val="000000" w:themeColor="text1"/>
        </w:rPr>
        <w:t xml:space="preserve"> </w:t>
      </w:r>
      <w:r w:rsidR="00E87AD0" w:rsidRPr="00A0054B">
        <w:rPr>
          <w:rFonts w:ascii="Palatino Linotype" w:hAnsi="Palatino Linotype"/>
          <w:b/>
          <w:bCs/>
          <w:color w:val="000000" w:themeColor="text1"/>
        </w:rPr>
        <w:t>0</w:t>
      </w:r>
      <w:r w:rsidR="00394DF8" w:rsidRPr="00A0054B">
        <w:rPr>
          <w:rFonts w:ascii="Palatino Linotype" w:hAnsi="Palatino Linotype"/>
          <w:b/>
          <w:bCs/>
          <w:color w:val="000000" w:themeColor="text1"/>
        </w:rPr>
        <w:t>1014</w:t>
      </w:r>
      <w:r w:rsidR="00E87AD0" w:rsidRPr="00A0054B">
        <w:rPr>
          <w:rFonts w:ascii="Palatino Linotype" w:hAnsi="Palatino Linotype"/>
          <w:b/>
          <w:bCs/>
          <w:color w:val="000000" w:themeColor="text1"/>
        </w:rPr>
        <w:t>/TOLUCA/IP/2021</w:t>
      </w:r>
      <w:r w:rsidR="005F1362" w:rsidRPr="00A0054B">
        <w:rPr>
          <w:rFonts w:ascii="Palatino Linotype" w:hAnsi="Palatino Linotype"/>
          <w:b/>
          <w:bCs/>
          <w:color w:val="000000" w:themeColor="text1"/>
        </w:rPr>
        <w:t>,</w:t>
      </w:r>
      <w:r w:rsidR="005F1362" w:rsidRPr="00A0054B">
        <w:rPr>
          <w:rFonts w:ascii="Palatino Linotype" w:eastAsia="Calibri" w:hAnsi="Palatino Linotype" w:cs="Arial"/>
          <w:color w:val="000000" w:themeColor="text1"/>
          <w:lang w:val="es-ES"/>
        </w:rPr>
        <w:t xml:space="preserve"> mediante la cual requirió</w:t>
      </w:r>
      <w:r w:rsidR="00022D89" w:rsidRPr="00A0054B">
        <w:rPr>
          <w:rFonts w:ascii="Palatino Linotype" w:eastAsia="Calibri" w:hAnsi="Palatino Linotype" w:cs="Arial"/>
          <w:color w:val="000000" w:themeColor="text1"/>
          <w:lang w:val="es-ES"/>
        </w:rPr>
        <w:t xml:space="preserve"> lo siguiente</w:t>
      </w:r>
      <w:r w:rsidR="005F1362" w:rsidRPr="00A0054B">
        <w:rPr>
          <w:rFonts w:ascii="Palatino Linotype" w:eastAsia="Calibri" w:hAnsi="Palatino Linotype" w:cs="Arial"/>
          <w:color w:val="000000" w:themeColor="text1"/>
          <w:lang w:val="es-ES"/>
        </w:rPr>
        <w:t>:</w:t>
      </w:r>
    </w:p>
    <w:p w14:paraId="76EB7490" w14:textId="77777777" w:rsidR="00B31E90" w:rsidRPr="00A0054B"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6E139A31" w:rsidR="0097210F" w:rsidRPr="00A0054B" w:rsidRDefault="005F1362" w:rsidP="00B31E90">
      <w:pPr>
        <w:pStyle w:val="Prrafodelista"/>
        <w:spacing w:line="276" w:lineRule="auto"/>
        <w:ind w:left="567" w:right="567"/>
        <w:jc w:val="both"/>
        <w:rPr>
          <w:rFonts w:ascii="Palatino Linotype" w:hAnsi="Palatino Linotype"/>
          <w:color w:val="000000" w:themeColor="text1"/>
          <w:sz w:val="22"/>
          <w:szCs w:val="22"/>
        </w:rPr>
      </w:pPr>
      <w:r w:rsidRPr="00A0054B">
        <w:rPr>
          <w:rFonts w:ascii="Palatino Linotype" w:hAnsi="Palatino Linotype"/>
          <w:i/>
          <w:color w:val="000000" w:themeColor="text1"/>
          <w:sz w:val="22"/>
          <w:szCs w:val="22"/>
        </w:rPr>
        <w:t>“</w:t>
      </w:r>
      <w:r w:rsidR="004E197E" w:rsidRPr="00A0054B">
        <w:rPr>
          <w:rFonts w:ascii="Palatino Linotype" w:hAnsi="Palatino Linotype"/>
          <w:i/>
          <w:iCs/>
          <w:color w:val="000000" w:themeColor="text1"/>
          <w:sz w:val="22"/>
          <w:szCs w:val="22"/>
        </w:rPr>
        <w:t>informe el titular de catastro de Toluca las preguntas que contiene el escrito que anexo a esta solicitud de información</w:t>
      </w:r>
      <w:r w:rsidRPr="00A0054B">
        <w:rPr>
          <w:rFonts w:ascii="Palatino Linotype" w:hAnsi="Palatino Linotype"/>
          <w:i/>
          <w:color w:val="000000" w:themeColor="text1"/>
          <w:sz w:val="22"/>
          <w:szCs w:val="22"/>
        </w:rPr>
        <w:t xml:space="preserve">” </w:t>
      </w:r>
      <w:r w:rsidRPr="00A0054B">
        <w:rPr>
          <w:rFonts w:ascii="Palatino Linotype" w:hAnsi="Palatino Linotype"/>
          <w:color w:val="000000" w:themeColor="text1"/>
          <w:sz w:val="22"/>
          <w:szCs w:val="22"/>
        </w:rPr>
        <w:t>(Sic).</w:t>
      </w:r>
    </w:p>
    <w:p w14:paraId="010F49EF" w14:textId="4293FA51" w:rsidR="004E197E" w:rsidRPr="00A0054B" w:rsidRDefault="004E197E" w:rsidP="00B31E90">
      <w:pPr>
        <w:pStyle w:val="Prrafodelista"/>
        <w:spacing w:line="276" w:lineRule="auto"/>
        <w:ind w:left="567" w:right="567"/>
        <w:jc w:val="both"/>
        <w:rPr>
          <w:rFonts w:ascii="Palatino Linotype" w:hAnsi="Palatino Linotype"/>
          <w:i/>
          <w:color w:val="000000" w:themeColor="text1"/>
          <w:szCs w:val="22"/>
        </w:rPr>
      </w:pPr>
    </w:p>
    <w:p w14:paraId="41F6BA83" w14:textId="4C94E8A4" w:rsidR="004E197E" w:rsidRPr="00A0054B" w:rsidRDefault="004E197E" w:rsidP="004E197E">
      <w:pPr>
        <w:pStyle w:val="Prrafodelista"/>
        <w:numPr>
          <w:ilvl w:val="0"/>
          <w:numId w:val="25"/>
        </w:numPr>
        <w:spacing w:line="276" w:lineRule="auto"/>
        <w:ind w:left="567" w:right="567"/>
        <w:jc w:val="both"/>
        <w:rPr>
          <w:rFonts w:ascii="Palatino Linotype" w:hAnsi="Palatino Linotype"/>
          <w:iCs/>
          <w:color w:val="000000" w:themeColor="text1"/>
          <w:szCs w:val="22"/>
        </w:rPr>
      </w:pPr>
      <w:r w:rsidRPr="00A0054B">
        <w:rPr>
          <w:rFonts w:ascii="Palatino Linotype" w:hAnsi="Palatino Linotype"/>
          <w:iCs/>
          <w:color w:val="000000" w:themeColor="text1"/>
          <w:szCs w:val="22"/>
        </w:rPr>
        <w:t xml:space="preserve">El Recurrente adjuntó el documento electrónico denominado </w:t>
      </w:r>
      <w:r w:rsidRPr="00A0054B">
        <w:rPr>
          <w:rFonts w:ascii="Palatino Linotype" w:hAnsi="Palatino Linotype"/>
          <w:i/>
          <w:color w:val="000000" w:themeColor="text1"/>
          <w:szCs w:val="22"/>
        </w:rPr>
        <w:t xml:space="preserve">solicitud al </w:t>
      </w:r>
      <w:proofErr w:type="spellStart"/>
      <w:r w:rsidRPr="00A0054B">
        <w:rPr>
          <w:rFonts w:ascii="Palatino Linotype" w:hAnsi="Palatino Linotype"/>
          <w:i/>
          <w:color w:val="000000" w:themeColor="text1"/>
          <w:szCs w:val="22"/>
        </w:rPr>
        <w:t>infoem</w:t>
      </w:r>
      <w:proofErr w:type="spellEnd"/>
      <w:r w:rsidRPr="00A0054B">
        <w:rPr>
          <w:rFonts w:ascii="Palatino Linotype" w:hAnsi="Palatino Linotype"/>
          <w:i/>
          <w:color w:val="000000" w:themeColor="text1"/>
          <w:szCs w:val="22"/>
        </w:rPr>
        <w:t xml:space="preserve"> martes 26 de octubre de 2021 (1).docx, </w:t>
      </w:r>
      <w:r w:rsidRPr="00A0054B">
        <w:rPr>
          <w:rFonts w:ascii="Palatino Linotype" w:hAnsi="Palatino Linotype"/>
          <w:iCs/>
          <w:color w:val="000000" w:themeColor="text1"/>
          <w:szCs w:val="22"/>
        </w:rPr>
        <w:t>el cual contiene lo siguiente:</w:t>
      </w:r>
    </w:p>
    <w:p w14:paraId="56BA49E9" w14:textId="43B24F7A" w:rsidR="004E197E" w:rsidRPr="00A0054B" w:rsidRDefault="004E197E" w:rsidP="004E197E">
      <w:pPr>
        <w:spacing w:line="276" w:lineRule="auto"/>
        <w:ind w:right="567"/>
        <w:jc w:val="both"/>
        <w:rPr>
          <w:rFonts w:ascii="Palatino Linotype" w:hAnsi="Palatino Linotype"/>
          <w:iCs/>
          <w:color w:val="000000" w:themeColor="text1"/>
          <w:szCs w:val="22"/>
        </w:rPr>
      </w:pPr>
    </w:p>
    <w:p w14:paraId="5295E27C" w14:textId="3A2C6632" w:rsidR="004E197E" w:rsidRPr="00A0054B" w:rsidRDefault="004E197E" w:rsidP="004E197E">
      <w:pPr>
        <w:ind w:left="567" w:right="616"/>
        <w:jc w:val="right"/>
        <w:rPr>
          <w:rFonts w:ascii="Palatino Linotype" w:hAnsi="Palatino Linotype" w:cs="Arial"/>
          <w:i/>
          <w:iCs/>
          <w:sz w:val="22"/>
          <w:szCs w:val="22"/>
        </w:rPr>
      </w:pPr>
      <w:r w:rsidRPr="00A0054B">
        <w:rPr>
          <w:rFonts w:ascii="Palatino Linotype" w:hAnsi="Palatino Linotype" w:cs="Arial"/>
          <w:i/>
          <w:iCs/>
          <w:sz w:val="22"/>
          <w:szCs w:val="22"/>
        </w:rPr>
        <w:t>“Toluca, México a 25 de octubre de 2021</w:t>
      </w:r>
    </w:p>
    <w:p w14:paraId="5B1E9B3E" w14:textId="77777777" w:rsidR="004E197E" w:rsidRPr="00A0054B" w:rsidRDefault="004E197E" w:rsidP="004E197E">
      <w:pPr>
        <w:ind w:left="567" w:right="616"/>
        <w:rPr>
          <w:rFonts w:ascii="Palatino Linotype" w:hAnsi="Palatino Linotype" w:cs="Arial"/>
          <w:i/>
          <w:iCs/>
          <w:sz w:val="22"/>
          <w:szCs w:val="22"/>
        </w:rPr>
      </w:pPr>
      <w:r w:rsidRPr="00A0054B">
        <w:rPr>
          <w:rFonts w:ascii="Palatino Linotype" w:hAnsi="Palatino Linotype" w:cs="Arial"/>
          <w:i/>
          <w:iCs/>
          <w:sz w:val="22"/>
          <w:szCs w:val="22"/>
        </w:rPr>
        <w:t>INSTITUTO DE TRANSPARENCIA, ACCESO A LA INFORMACION</w:t>
      </w:r>
    </w:p>
    <w:p w14:paraId="40367E74" w14:textId="77777777" w:rsidR="004E197E" w:rsidRPr="00A0054B" w:rsidRDefault="004E197E" w:rsidP="004E197E">
      <w:pPr>
        <w:ind w:left="567" w:right="616"/>
        <w:rPr>
          <w:rFonts w:ascii="Palatino Linotype" w:hAnsi="Palatino Linotype" w:cs="Arial"/>
          <w:i/>
          <w:iCs/>
          <w:sz w:val="22"/>
          <w:szCs w:val="22"/>
        </w:rPr>
      </w:pPr>
      <w:r w:rsidRPr="00A0054B">
        <w:rPr>
          <w:rFonts w:ascii="Palatino Linotype" w:hAnsi="Palatino Linotype" w:cs="Arial"/>
          <w:i/>
          <w:iCs/>
          <w:sz w:val="22"/>
          <w:szCs w:val="22"/>
        </w:rPr>
        <w:t xml:space="preserve"> PUBLICA Y PROTECCION DE DATOS PERSONALES </w:t>
      </w:r>
    </w:p>
    <w:p w14:paraId="059DF552" w14:textId="77777777" w:rsidR="004E197E" w:rsidRPr="00A0054B" w:rsidRDefault="004E197E" w:rsidP="004E197E">
      <w:pPr>
        <w:ind w:left="567" w:right="616"/>
        <w:rPr>
          <w:rFonts w:ascii="Palatino Linotype" w:hAnsi="Palatino Linotype" w:cs="Arial"/>
          <w:i/>
          <w:iCs/>
          <w:sz w:val="22"/>
          <w:szCs w:val="22"/>
        </w:rPr>
      </w:pPr>
      <w:r w:rsidRPr="00A0054B">
        <w:rPr>
          <w:rFonts w:ascii="Palatino Linotype" w:hAnsi="Palatino Linotype" w:cs="Arial"/>
          <w:i/>
          <w:iCs/>
          <w:sz w:val="22"/>
          <w:szCs w:val="22"/>
        </w:rPr>
        <w:t>DEL ESTADO DE MEXICO.</w:t>
      </w:r>
    </w:p>
    <w:p w14:paraId="17D901B7" w14:textId="77777777" w:rsidR="004E197E" w:rsidRPr="00A0054B" w:rsidRDefault="004E197E" w:rsidP="004E197E">
      <w:pPr>
        <w:ind w:left="567" w:right="616"/>
        <w:rPr>
          <w:rFonts w:ascii="Palatino Linotype" w:hAnsi="Palatino Linotype" w:cs="Arial"/>
          <w:i/>
          <w:iCs/>
          <w:sz w:val="22"/>
          <w:szCs w:val="22"/>
        </w:rPr>
      </w:pPr>
      <w:r w:rsidRPr="00A0054B">
        <w:rPr>
          <w:rFonts w:ascii="Palatino Linotype" w:hAnsi="Palatino Linotype" w:cs="Arial"/>
          <w:i/>
          <w:iCs/>
          <w:sz w:val="22"/>
          <w:szCs w:val="22"/>
        </w:rPr>
        <w:t xml:space="preserve">P R E N S E N T E. </w:t>
      </w:r>
    </w:p>
    <w:p w14:paraId="7B23826C" w14:textId="77777777" w:rsidR="004E197E" w:rsidRPr="00A0054B" w:rsidRDefault="004E197E" w:rsidP="004E197E">
      <w:pPr>
        <w:ind w:left="567" w:right="616"/>
        <w:rPr>
          <w:rFonts w:ascii="Palatino Linotype" w:hAnsi="Palatino Linotype" w:cs="Arial"/>
          <w:i/>
          <w:iCs/>
          <w:sz w:val="22"/>
          <w:szCs w:val="22"/>
        </w:rPr>
      </w:pPr>
    </w:p>
    <w:p w14:paraId="1C4F6B3D" w14:textId="77777777" w:rsidR="004E197E" w:rsidRPr="00A0054B" w:rsidRDefault="004E197E" w:rsidP="004E197E">
      <w:pPr>
        <w:ind w:left="567" w:right="616"/>
        <w:jc w:val="both"/>
        <w:rPr>
          <w:rFonts w:ascii="Palatino Linotype" w:hAnsi="Palatino Linotype" w:cs="Arial"/>
          <w:i/>
          <w:iCs/>
          <w:sz w:val="22"/>
          <w:szCs w:val="22"/>
        </w:rPr>
      </w:pPr>
      <w:r w:rsidRPr="00A0054B">
        <w:rPr>
          <w:rFonts w:ascii="Palatino Linotype" w:hAnsi="Palatino Linotype" w:cs="Arial"/>
          <w:i/>
          <w:iCs/>
          <w:sz w:val="22"/>
          <w:szCs w:val="22"/>
        </w:rPr>
        <w:t xml:space="preserve">Que, por medio del presente escrito, deseo solicitarle a este instituto intervenga para que el gobierno municipal, específicamente la Unidad de Catastro me proporcione la </w:t>
      </w:r>
      <w:r w:rsidRPr="00A0054B">
        <w:rPr>
          <w:rFonts w:ascii="Palatino Linotype" w:hAnsi="Palatino Linotype" w:cs="Arial"/>
          <w:i/>
          <w:iCs/>
          <w:sz w:val="22"/>
          <w:szCs w:val="22"/>
        </w:rPr>
        <w:lastRenderedPageBreak/>
        <w:t>información que necesito, en relación con los servicios que presta esta unidad tales como la operación traslativa de dominio, números registrales, regularización de los terrenos o predios en este municipio, lo anterior lo solicito porque es de mi interés personal para tramite diverso</w:t>
      </w:r>
    </w:p>
    <w:p w14:paraId="2DD1BC55" w14:textId="77777777" w:rsidR="004E197E" w:rsidRPr="00A0054B" w:rsidRDefault="004E197E" w:rsidP="004E197E">
      <w:pPr>
        <w:ind w:left="567" w:right="616"/>
        <w:jc w:val="both"/>
        <w:rPr>
          <w:rFonts w:ascii="Palatino Linotype" w:hAnsi="Palatino Linotype" w:cs="Arial"/>
          <w:i/>
          <w:iCs/>
          <w:sz w:val="22"/>
          <w:szCs w:val="22"/>
        </w:rPr>
      </w:pPr>
      <w:r w:rsidRPr="00A0054B">
        <w:rPr>
          <w:rFonts w:ascii="Palatino Linotype" w:hAnsi="Palatino Linotype" w:cs="Arial"/>
          <w:i/>
          <w:iCs/>
          <w:sz w:val="22"/>
          <w:szCs w:val="22"/>
        </w:rPr>
        <w:t xml:space="preserve">Primeramente hago un comentario que es importante que exhorten al Titular de la Unidad de Catastro del Ayuntamiento de Toluca, C. Gerardo Quiroz  Suarez, a que se conduzca con suma claridad y con la veracidad necesaria,  lo anterior lo refiero así porque en peticiones anteriores  que le he hecho llegar a su oficina,  las respuestas a los escritos, no son claras, no son  precisas, no son directas ni concretas,  sobre lo  peticionado que se describe en ellos, hago este comentario  porque tiene la habilidad de  contestar en forma opaca y amañada, ya  que sus contestaciones son subjetivas o  invocando  los requisitos que contiene El Código Financiero, el manual catastral entre otras legislaciones, que en muchos de los escritos no son en absoluto parte de lo peticionado, por eso insisto que las contestaciones sean muy específicas   y directas con las preguntas que se le hacen en este escrito de solicitud de información. </w:t>
      </w:r>
    </w:p>
    <w:p w14:paraId="6232D30E" w14:textId="77777777" w:rsidR="004E197E" w:rsidRPr="00A0054B" w:rsidRDefault="004E197E" w:rsidP="004E197E">
      <w:pPr>
        <w:ind w:left="567" w:right="616"/>
        <w:jc w:val="both"/>
        <w:rPr>
          <w:rFonts w:ascii="Palatino Linotype" w:hAnsi="Palatino Linotype" w:cs="Arial"/>
          <w:i/>
          <w:iCs/>
          <w:sz w:val="22"/>
          <w:szCs w:val="22"/>
        </w:rPr>
      </w:pPr>
      <w:r w:rsidRPr="00A0054B">
        <w:rPr>
          <w:rFonts w:ascii="Palatino Linotype" w:hAnsi="Palatino Linotype" w:cs="Arial"/>
          <w:i/>
          <w:iCs/>
          <w:sz w:val="22"/>
          <w:szCs w:val="22"/>
        </w:rPr>
        <w:t>1.- Que informe el Titular Catastral el fundamento legal por el cual se niega a autorizarme el servicio de certificación y valor catastral del número de registro 101 01 430 36 00 0000, como consecuencia no me permite realizar las operaciones traslativas de dominio a pesar de que he presentado en la oficina de catastro los requisitos que ordena el Código Financiero Estatal, trámite que por mandato legal está obligado a proporcionarme.</w:t>
      </w:r>
    </w:p>
    <w:p w14:paraId="52D7B98B" w14:textId="268B454B" w:rsidR="004E197E" w:rsidRPr="00A0054B" w:rsidRDefault="004E197E" w:rsidP="004E197E">
      <w:pPr>
        <w:ind w:left="567" w:right="616"/>
        <w:jc w:val="both"/>
        <w:rPr>
          <w:rFonts w:ascii="Palatino Linotype" w:hAnsi="Palatino Linotype" w:cs="Arial"/>
          <w:i/>
          <w:iCs/>
          <w:sz w:val="22"/>
          <w:szCs w:val="22"/>
        </w:rPr>
      </w:pPr>
      <w:r w:rsidRPr="00A0054B">
        <w:rPr>
          <w:rFonts w:ascii="Palatino Linotype" w:hAnsi="Palatino Linotype" w:cs="Arial"/>
          <w:i/>
          <w:iCs/>
          <w:sz w:val="22"/>
          <w:szCs w:val="22"/>
        </w:rPr>
        <w:t xml:space="preserve"> 2.- Que informe el Titular Catastral el interés personal que tiene para obstaculizarme dicho trámite o que indique cual es el impedimento jurídico por el cual no me autoriza realizar este trámite administrativo o que lo motiva a no autorizarme la certificación y valor catastral del </w:t>
      </w:r>
      <w:proofErr w:type="spellStart"/>
      <w:r w:rsidRPr="00A0054B">
        <w:rPr>
          <w:rFonts w:ascii="Palatino Linotype" w:hAnsi="Palatino Linotype" w:cs="Arial"/>
          <w:i/>
          <w:iCs/>
          <w:sz w:val="22"/>
          <w:szCs w:val="22"/>
        </w:rPr>
        <w:t>numero</w:t>
      </w:r>
      <w:proofErr w:type="spellEnd"/>
      <w:r w:rsidRPr="00A0054B">
        <w:rPr>
          <w:rFonts w:ascii="Palatino Linotype" w:hAnsi="Palatino Linotype" w:cs="Arial"/>
          <w:i/>
          <w:iCs/>
          <w:sz w:val="22"/>
          <w:szCs w:val="22"/>
        </w:rPr>
        <w:t xml:space="preserve"> registral 101 01 430 36 00 0000 a nombre del Sr J</w:t>
      </w:r>
      <w:r w:rsidR="000066F6" w:rsidRPr="000066F6">
        <w:rPr>
          <w:rFonts w:ascii="Palatino Linotype" w:hAnsi="Palatino Linotype" w:cs="Arial"/>
          <w:i/>
          <w:iCs/>
          <w:sz w:val="22"/>
          <w:szCs w:val="22"/>
        </w:rPr>
        <w:t xml:space="preserve"> </w:t>
      </w:r>
      <w:r w:rsidR="000066F6">
        <w:rPr>
          <w:rFonts w:ascii="Palatino Linotype" w:hAnsi="Palatino Linotype" w:cs="Arial"/>
          <w:i/>
          <w:iCs/>
          <w:sz w:val="22"/>
          <w:szCs w:val="22"/>
        </w:rPr>
        <w:t xml:space="preserve">XXXX </w:t>
      </w:r>
      <w:proofErr w:type="spellStart"/>
      <w:r w:rsidR="000066F6">
        <w:rPr>
          <w:rFonts w:ascii="Palatino Linotype" w:hAnsi="Palatino Linotype" w:cs="Arial"/>
          <w:i/>
          <w:iCs/>
          <w:sz w:val="22"/>
          <w:szCs w:val="22"/>
        </w:rPr>
        <w:t>XXXX</w:t>
      </w:r>
      <w:proofErr w:type="spellEnd"/>
      <w:r w:rsidR="000066F6">
        <w:rPr>
          <w:rFonts w:ascii="Palatino Linotype" w:hAnsi="Palatino Linotype" w:cs="Arial"/>
          <w:i/>
          <w:iCs/>
          <w:sz w:val="22"/>
          <w:szCs w:val="22"/>
        </w:rPr>
        <w:t xml:space="preserve"> </w:t>
      </w:r>
      <w:proofErr w:type="spellStart"/>
      <w:r w:rsidR="000066F6">
        <w:rPr>
          <w:rFonts w:ascii="Palatino Linotype" w:hAnsi="Palatino Linotype" w:cs="Arial"/>
          <w:i/>
          <w:iCs/>
          <w:sz w:val="22"/>
          <w:szCs w:val="22"/>
        </w:rPr>
        <w:t>XXXX</w:t>
      </w:r>
      <w:proofErr w:type="spellEnd"/>
      <w:r w:rsidR="000066F6" w:rsidRPr="00A0054B">
        <w:rPr>
          <w:rFonts w:ascii="Palatino Linotype" w:hAnsi="Palatino Linotype" w:cs="Arial"/>
          <w:i/>
          <w:iCs/>
          <w:sz w:val="22"/>
          <w:szCs w:val="22"/>
        </w:rPr>
        <w:t xml:space="preserve"> </w:t>
      </w:r>
      <w:proofErr w:type="spellStart"/>
      <w:r w:rsidR="000066F6">
        <w:rPr>
          <w:rFonts w:ascii="Palatino Linotype" w:hAnsi="Palatino Linotype" w:cs="Arial"/>
          <w:i/>
          <w:iCs/>
          <w:sz w:val="22"/>
          <w:szCs w:val="22"/>
        </w:rPr>
        <w:t>XXXX</w:t>
      </w:r>
      <w:proofErr w:type="spellEnd"/>
    </w:p>
    <w:p w14:paraId="38F5F432" w14:textId="61FDE543" w:rsidR="004E197E" w:rsidRPr="00A0054B" w:rsidRDefault="004E197E" w:rsidP="004E197E">
      <w:pPr>
        <w:ind w:left="567" w:right="616"/>
        <w:jc w:val="both"/>
        <w:rPr>
          <w:rFonts w:ascii="Palatino Linotype" w:hAnsi="Palatino Linotype" w:cs="Arial"/>
          <w:i/>
          <w:iCs/>
          <w:sz w:val="22"/>
          <w:szCs w:val="22"/>
        </w:rPr>
      </w:pPr>
      <w:r w:rsidRPr="00A0054B">
        <w:rPr>
          <w:rFonts w:ascii="Palatino Linotype" w:hAnsi="Palatino Linotype" w:cs="Arial"/>
          <w:i/>
          <w:iCs/>
          <w:sz w:val="22"/>
          <w:szCs w:val="22"/>
        </w:rPr>
        <w:t xml:space="preserve">3.- Que informe  el Titular  Catastral, C. Gerardo Quiroz Suarez  si el  Ayuntamiento de Toluca, elaboró y /o  realizó la lotificación de todo el terreno donde se ubica mi predio, cuya dirección es </w:t>
      </w:r>
      <w:r w:rsidR="0009381E">
        <w:rPr>
          <w:rFonts w:ascii="Palatino Linotype" w:hAnsi="Palatino Linotype" w:cs="Arial"/>
          <w:i/>
          <w:iCs/>
          <w:sz w:val="22"/>
          <w:szCs w:val="22"/>
        </w:rPr>
        <w:t>XXXXXX</w:t>
      </w:r>
      <w:r w:rsidRPr="00A0054B">
        <w:rPr>
          <w:rFonts w:ascii="Palatino Linotype" w:hAnsi="Palatino Linotype" w:cs="Arial"/>
          <w:i/>
          <w:iCs/>
          <w:sz w:val="22"/>
          <w:szCs w:val="22"/>
        </w:rPr>
        <w:t xml:space="preserve"> </w:t>
      </w:r>
      <w:r w:rsidR="0009381E">
        <w:rPr>
          <w:rFonts w:ascii="Palatino Linotype" w:hAnsi="Palatino Linotype" w:cs="Arial"/>
          <w:i/>
          <w:iCs/>
          <w:sz w:val="22"/>
          <w:szCs w:val="22"/>
        </w:rPr>
        <w:t>XXXXX</w:t>
      </w:r>
      <w:r w:rsidRPr="00A0054B">
        <w:rPr>
          <w:rFonts w:ascii="Palatino Linotype" w:hAnsi="Palatino Linotype" w:cs="Arial"/>
          <w:i/>
          <w:iCs/>
          <w:sz w:val="22"/>
          <w:szCs w:val="22"/>
        </w:rPr>
        <w:t xml:space="preserve"> </w:t>
      </w:r>
      <w:r w:rsidR="0009381E">
        <w:rPr>
          <w:rFonts w:ascii="Palatino Linotype" w:hAnsi="Palatino Linotype" w:cs="Arial"/>
          <w:i/>
          <w:iCs/>
          <w:sz w:val="22"/>
          <w:szCs w:val="22"/>
        </w:rPr>
        <w:t>XXXXXX</w:t>
      </w:r>
      <w:r w:rsidRPr="00A0054B">
        <w:rPr>
          <w:rFonts w:ascii="Palatino Linotype" w:hAnsi="Palatino Linotype" w:cs="Arial"/>
          <w:i/>
          <w:iCs/>
          <w:sz w:val="22"/>
          <w:szCs w:val="22"/>
        </w:rPr>
        <w:t xml:space="preserve"> </w:t>
      </w:r>
      <w:r w:rsidR="0009381E">
        <w:rPr>
          <w:rFonts w:ascii="Palatino Linotype" w:hAnsi="Palatino Linotype" w:cs="Arial"/>
          <w:i/>
          <w:iCs/>
          <w:sz w:val="22"/>
          <w:szCs w:val="22"/>
        </w:rPr>
        <w:t>XXXXX</w:t>
      </w:r>
      <w:r w:rsidRPr="00A0054B">
        <w:rPr>
          <w:rFonts w:ascii="Palatino Linotype" w:hAnsi="Palatino Linotype" w:cs="Arial"/>
          <w:i/>
          <w:iCs/>
          <w:sz w:val="22"/>
          <w:szCs w:val="22"/>
        </w:rPr>
        <w:t xml:space="preserve"> </w:t>
      </w:r>
      <w:r w:rsidR="0009381E">
        <w:rPr>
          <w:rFonts w:ascii="Palatino Linotype" w:hAnsi="Palatino Linotype" w:cs="Arial"/>
          <w:i/>
          <w:iCs/>
          <w:sz w:val="22"/>
          <w:szCs w:val="22"/>
        </w:rPr>
        <w:t>XXX</w:t>
      </w:r>
      <w:r w:rsidRPr="00A0054B">
        <w:rPr>
          <w:rFonts w:ascii="Palatino Linotype" w:hAnsi="Palatino Linotype" w:cs="Arial"/>
          <w:i/>
          <w:iCs/>
          <w:sz w:val="22"/>
          <w:szCs w:val="22"/>
        </w:rPr>
        <w:t xml:space="preserve">, </w:t>
      </w:r>
      <w:r w:rsidR="0009381E">
        <w:rPr>
          <w:rFonts w:ascii="Palatino Linotype" w:hAnsi="Palatino Linotype" w:cs="Arial"/>
          <w:i/>
          <w:iCs/>
          <w:sz w:val="22"/>
          <w:szCs w:val="22"/>
        </w:rPr>
        <w:t>XXXXX</w:t>
      </w:r>
      <w:r w:rsidRPr="00A0054B">
        <w:rPr>
          <w:rFonts w:ascii="Palatino Linotype" w:hAnsi="Palatino Linotype" w:cs="Arial"/>
          <w:i/>
          <w:iCs/>
          <w:sz w:val="22"/>
          <w:szCs w:val="22"/>
        </w:rPr>
        <w:t xml:space="preserve"> </w:t>
      </w:r>
      <w:r w:rsidR="0009381E">
        <w:rPr>
          <w:rFonts w:ascii="Palatino Linotype" w:hAnsi="Palatino Linotype" w:cs="Arial"/>
          <w:i/>
          <w:iCs/>
          <w:sz w:val="22"/>
          <w:szCs w:val="22"/>
        </w:rPr>
        <w:t>XXX</w:t>
      </w:r>
      <w:r w:rsidRPr="00A0054B">
        <w:rPr>
          <w:rFonts w:ascii="Palatino Linotype" w:hAnsi="Palatino Linotype" w:cs="Arial"/>
          <w:i/>
          <w:iCs/>
          <w:sz w:val="22"/>
          <w:szCs w:val="22"/>
        </w:rPr>
        <w:t xml:space="preserve"> </w:t>
      </w:r>
      <w:r w:rsidR="0009381E">
        <w:rPr>
          <w:rFonts w:ascii="Palatino Linotype" w:hAnsi="Palatino Linotype" w:cs="Arial"/>
          <w:i/>
          <w:iCs/>
          <w:sz w:val="22"/>
          <w:szCs w:val="22"/>
        </w:rPr>
        <w:t>XXXX</w:t>
      </w:r>
      <w:r w:rsidRPr="00A0054B">
        <w:rPr>
          <w:rFonts w:ascii="Palatino Linotype" w:hAnsi="Palatino Linotype" w:cs="Arial"/>
          <w:i/>
          <w:iCs/>
          <w:sz w:val="22"/>
          <w:szCs w:val="22"/>
        </w:rPr>
        <w:t xml:space="preserve">, de esta Ciudad de Toluca, SI LA RESPUESTA ES AFIRMATIVA que lo acredite con una copia de dicha lotificación, el Titular Catastral  ya conoce el terreno al cual me refiero, en virtud de que se presentó hace meses a una verificación de identificación de un lote. </w:t>
      </w:r>
    </w:p>
    <w:p w14:paraId="4EA5EED1" w14:textId="1FA4DF27" w:rsidR="004E197E" w:rsidRPr="00A0054B" w:rsidRDefault="004E197E" w:rsidP="004E197E">
      <w:pPr>
        <w:ind w:left="567" w:right="616"/>
        <w:jc w:val="both"/>
        <w:rPr>
          <w:rFonts w:ascii="Palatino Linotype" w:hAnsi="Palatino Linotype" w:cs="Arial"/>
          <w:i/>
          <w:iCs/>
          <w:sz w:val="22"/>
          <w:szCs w:val="22"/>
        </w:rPr>
      </w:pPr>
      <w:r w:rsidRPr="00A0054B">
        <w:rPr>
          <w:rFonts w:ascii="Palatino Linotype" w:hAnsi="Palatino Linotype" w:cs="Arial"/>
          <w:i/>
          <w:iCs/>
          <w:sz w:val="22"/>
          <w:szCs w:val="22"/>
        </w:rPr>
        <w:t xml:space="preserve">3.- Que informe el Coordinador Catastral, que documentos solicitó la entonces Dirección de Catastro al </w:t>
      </w:r>
      <w:r w:rsidR="0009381E">
        <w:rPr>
          <w:rFonts w:ascii="Palatino Linotype" w:hAnsi="Palatino Linotype" w:cs="Arial"/>
          <w:i/>
          <w:iCs/>
          <w:sz w:val="22"/>
          <w:szCs w:val="22"/>
        </w:rPr>
        <w:t>XXXXXXXXXXXXXXXXXXXX</w:t>
      </w:r>
      <w:r w:rsidRPr="00A0054B">
        <w:rPr>
          <w:rFonts w:ascii="Palatino Linotype" w:hAnsi="Palatino Linotype" w:cs="Arial"/>
          <w:i/>
          <w:iCs/>
          <w:sz w:val="22"/>
          <w:szCs w:val="22"/>
        </w:rPr>
        <w:t xml:space="preserve">  y a </w:t>
      </w:r>
      <w:r w:rsidR="0009381E">
        <w:rPr>
          <w:rFonts w:ascii="Palatino Linotype" w:hAnsi="Palatino Linotype" w:cs="Arial"/>
          <w:i/>
          <w:iCs/>
          <w:sz w:val="22"/>
          <w:szCs w:val="22"/>
        </w:rPr>
        <w:t>XXXXXXXXXXXXXXXXX</w:t>
      </w:r>
      <w:r w:rsidRPr="00A0054B">
        <w:rPr>
          <w:rFonts w:ascii="Palatino Linotype" w:hAnsi="Palatino Linotype" w:cs="Arial"/>
          <w:i/>
          <w:iCs/>
          <w:sz w:val="22"/>
          <w:szCs w:val="22"/>
        </w:rPr>
        <w:t xml:space="preserve">, para la autorización de la subdivisión de los lotes con clave catastral 101 01 430 36 00 0000 y 101 01 430 45 00 0000, y si cumplieron con los requisitos que son indispensables para una subdivisión que de origen es ilegal por no contener la autorización del propio Ayuntamiento Local que para este caso en particular </w:t>
      </w:r>
      <w:r w:rsidRPr="00A0054B">
        <w:rPr>
          <w:rFonts w:ascii="Palatino Linotype" w:hAnsi="Palatino Linotype" w:cs="Arial"/>
          <w:i/>
          <w:iCs/>
          <w:sz w:val="22"/>
          <w:szCs w:val="22"/>
        </w:rPr>
        <w:lastRenderedPageBreak/>
        <w:t>es de suma importancia y necesidad.  Si es así  que adjunte copias simples a su  contestación.</w:t>
      </w:r>
    </w:p>
    <w:p w14:paraId="4EC79ACC" w14:textId="7874585F" w:rsidR="004E197E" w:rsidRPr="00A0054B" w:rsidRDefault="004E197E" w:rsidP="004E197E">
      <w:pPr>
        <w:ind w:left="567" w:right="616"/>
        <w:jc w:val="both"/>
        <w:rPr>
          <w:rFonts w:ascii="Palatino Linotype" w:hAnsi="Palatino Linotype" w:cs="Arial"/>
          <w:i/>
          <w:iCs/>
          <w:sz w:val="22"/>
          <w:szCs w:val="22"/>
        </w:rPr>
      </w:pPr>
      <w:r w:rsidRPr="00A0054B">
        <w:rPr>
          <w:rFonts w:ascii="Palatino Linotype" w:hAnsi="Palatino Linotype" w:cs="Arial"/>
          <w:i/>
          <w:iCs/>
          <w:sz w:val="22"/>
          <w:szCs w:val="22"/>
        </w:rPr>
        <w:t xml:space="preserve">4.- Que informe el Coordinador Catastral Municipal de Toluca, que documentos presentaron los </w:t>
      </w:r>
      <w:r w:rsidR="0009381E">
        <w:rPr>
          <w:rFonts w:ascii="Palatino Linotype" w:hAnsi="Palatino Linotype" w:cs="Arial"/>
          <w:i/>
          <w:iCs/>
          <w:sz w:val="22"/>
          <w:szCs w:val="22"/>
        </w:rPr>
        <w:t>XXXXXXXXXXXXXXXX, XXXXXXXXXXXX</w:t>
      </w:r>
      <w:r w:rsidRPr="00A0054B">
        <w:rPr>
          <w:rFonts w:ascii="Palatino Linotype" w:hAnsi="Palatino Linotype" w:cs="Arial"/>
          <w:i/>
          <w:iCs/>
          <w:sz w:val="22"/>
          <w:szCs w:val="22"/>
        </w:rPr>
        <w:t xml:space="preserve"> y </w:t>
      </w:r>
      <w:r w:rsidR="0009381E">
        <w:rPr>
          <w:rFonts w:ascii="Palatino Linotype" w:hAnsi="Palatino Linotype" w:cs="Arial"/>
          <w:i/>
          <w:iCs/>
          <w:sz w:val="22"/>
          <w:szCs w:val="22"/>
        </w:rPr>
        <w:t>XXXXXXXXXXXXX</w:t>
      </w:r>
      <w:r w:rsidRPr="00A0054B">
        <w:rPr>
          <w:rFonts w:ascii="Palatino Linotype" w:hAnsi="Palatino Linotype" w:cs="Arial"/>
          <w:i/>
          <w:iCs/>
          <w:sz w:val="22"/>
          <w:szCs w:val="22"/>
        </w:rPr>
        <w:t xml:space="preserve"> para obtener los números catastrales </w:t>
      </w:r>
      <w:proofErr w:type="gramStart"/>
      <w:r w:rsidRPr="00A0054B">
        <w:rPr>
          <w:rFonts w:ascii="Palatino Linotype" w:hAnsi="Palatino Linotype" w:cs="Arial"/>
          <w:i/>
          <w:iCs/>
          <w:sz w:val="22"/>
          <w:szCs w:val="22"/>
        </w:rPr>
        <w:t>siguientes :</w:t>
      </w:r>
      <w:proofErr w:type="gramEnd"/>
      <w:r w:rsidRPr="00A0054B">
        <w:rPr>
          <w:rFonts w:ascii="Palatino Linotype" w:hAnsi="Palatino Linotype" w:cs="Arial"/>
          <w:i/>
          <w:iCs/>
          <w:sz w:val="22"/>
          <w:szCs w:val="22"/>
        </w:rPr>
        <w:t xml:space="preserve"> 101 01 430 36 00 0000,  101 01 430 45 00 0000, 101 01 430 46 00 0000 y 101 01 430 35, si el titular catastral se niega a presentar copias de los documentos justificándose por la privacidad de los datos personales, desde ahorita le informo que no cae en los supuestos de la ley de transparencia.</w:t>
      </w:r>
    </w:p>
    <w:p w14:paraId="5A8A59E7" w14:textId="1DF33BF9" w:rsidR="004E197E" w:rsidRPr="00A0054B" w:rsidRDefault="004E197E" w:rsidP="004E197E">
      <w:pPr>
        <w:ind w:left="567" w:right="616"/>
        <w:jc w:val="both"/>
        <w:rPr>
          <w:rFonts w:ascii="Palatino Linotype" w:hAnsi="Palatino Linotype" w:cs="Arial"/>
          <w:i/>
          <w:iCs/>
          <w:sz w:val="22"/>
          <w:szCs w:val="22"/>
        </w:rPr>
      </w:pPr>
      <w:r w:rsidRPr="00A0054B">
        <w:rPr>
          <w:rFonts w:ascii="Palatino Linotype" w:hAnsi="Palatino Linotype" w:cs="Arial"/>
          <w:i/>
          <w:iCs/>
          <w:sz w:val="22"/>
          <w:szCs w:val="22"/>
        </w:rPr>
        <w:t>5.- Que el Titular de Catastro Municipal de Toluca, informe porqué se autorizó mediante un procedimiento de Inmatriculación Administrativa la regularización de la clave catastral identificada con el numero 101 01 430 45 00 0000, en virtud de que este lote tiene una escritura ante notario público cuyo número de acta es 9036 expedida por el notario público número 1</w:t>
      </w:r>
      <w:bookmarkStart w:id="3" w:name="_GoBack"/>
      <w:bookmarkEnd w:id="3"/>
      <w:r w:rsidRPr="00A0054B">
        <w:rPr>
          <w:rFonts w:ascii="Palatino Linotype" w:hAnsi="Palatino Linotype" w:cs="Arial"/>
          <w:i/>
          <w:iCs/>
          <w:sz w:val="22"/>
          <w:szCs w:val="22"/>
        </w:rPr>
        <w:t xml:space="preserve">5, Lic. Gabriel M. Ezeta Moll, y según la Ley no es procedente una inmatriculación administrativa  cuando los predios cuentan con escritura pública porque según el dicho del Señor </w:t>
      </w:r>
      <w:r w:rsidR="0009381E">
        <w:rPr>
          <w:rFonts w:ascii="Palatino Linotype" w:hAnsi="Palatino Linotype" w:cs="Arial"/>
          <w:i/>
          <w:iCs/>
          <w:sz w:val="22"/>
          <w:szCs w:val="22"/>
        </w:rPr>
        <w:t xml:space="preserve">XXXX </w:t>
      </w:r>
      <w:proofErr w:type="spellStart"/>
      <w:r w:rsidR="0009381E">
        <w:rPr>
          <w:rFonts w:ascii="Palatino Linotype" w:hAnsi="Palatino Linotype" w:cs="Arial"/>
          <w:i/>
          <w:iCs/>
          <w:sz w:val="22"/>
          <w:szCs w:val="22"/>
        </w:rPr>
        <w:t>XXXX</w:t>
      </w:r>
      <w:proofErr w:type="spellEnd"/>
      <w:r w:rsidR="0009381E">
        <w:rPr>
          <w:rFonts w:ascii="Palatino Linotype" w:hAnsi="Palatino Linotype" w:cs="Arial"/>
          <w:i/>
          <w:iCs/>
          <w:sz w:val="22"/>
          <w:szCs w:val="22"/>
        </w:rPr>
        <w:t xml:space="preserve"> </w:t>
      </w:r>
      <w:proofErr w:type="spellStart"/>
      <w:r w:rsidR="0009381E">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w:t>
      </w:r>
      <w:proofErr w:type="spellStart"/>
      <w:r w:rsidR="0009381E">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adquirió un lote a </w:t>
      </w:r>
      <w:r w:rsidR="0009381E">
        <w:rPr>
          <w:rFonts w:ascii="Palatino Linotype" w:hAnsi="Palatino Linotype" w:cs="Arial"/>
          <w:i/>
          <w:iCs/>
          <w:sz w:val="22"/>
          <w:szCs w:val="22"/>
        </w:rPr>
        <w:t>XXXXX XXXXXXX</w:t>
      </w:r>
      <w:r w:rsidRPr="00A0054B">
        <w:rPr>
          <w:rFonts w:ascii="Palatino Linotype" w:hAnsi="Palatino Linotype" w:cs="Arial"/>
          <w:i/>
          <w:iCs/>
          <w:sz w:val="22"/>
          <w:szCs w:val="22"/>
        </w:rPr>
        <w:t xml:space="preserve"> </w:t>
      </w:r>
      <w:r w:rsidR="0009381E">
        <w:rPr>
          <w:rFonts w:ascii="Palatino Linotype" w:hAnsi="Palatino Linotype" w:cs="Arial"/>
          <w:i/>
          <w:iCs/>
          <w:sz w:val="22"/>
          <w:szCs w:val="22"/>
        </w:rPr>
        <w:t>XXXXXX</w:t>
      </w:r>
      <w:r w:rsidRPr="00A0054B">
        <w:rPr>
          <w:rFonts w:ascii="Palatino Linotype" w:hAnsi="Palatino Linotype" w:cs="Arial"/>
          <w:i/>
          <w:iCs/>
          <w:sz w:val="22"/>
          <w:szCs w:val="22"/>
        </w:rPr>
        <w:t xml:space="preserve"> </w:t>
      </w:r>
      <w:r w:rsidR="0009381E">
        <w:rPr>
          <w:rFonts w:ascii="Palatino Linotype" w:hAnsi="Palatino Linotype" w:cs="Arial"/>
          <w:i/>
          <w:iCs/>
          <w:sz w:val="22"/>
          <w:szCs w:val="22"/>
        </w:rPr>
        <w:t>XXXXX</w:t>
      </w:r>
      <w:r w:rsidRPr="00A0054B">
        <w:rPr>
          <w:rFonts w:ascii="Palatino Linotype" w:hAnsi="Palatino Linotype" w:cs="Arial"/>
          <w:i/>
          <w:iCs/>
          <w:sz w:val="22"/>
          <w:szCs w:val="22"/>
        </w:rPr>
        <w:t xml:space="preserve"> sin que le presentara una escritura del predio, solo hicieron la regularización del predio con la inmatriculación administrativa,  que reitero el Titular Catastral tiene conocimiento de que esa inmatriculación administrativa es ilegal puesto que  no cumple  con los requisitos que debe tener un trámite de esa naturaleza. </w:t>
      </w:r>
    </w:p>
    <w:p w14:paraId="08A7CBF0" w14:textId="43250940" w:rsidR="004E197E" w:rsidRPr="00A0054B" w:rsidRDefault="004E197E" w:rsidP="004E197E">
      <w:pPr>
        <w:ind w:left="567" w:right="616"/>
        <w:jc w:val="both"/>
        <w:rPr>
          <w:rFonts w:ascii="Palatino Linotype" w:hAnsi="Palatino Linotype" w:cs="Arial"/>
          <w:i/>
          <w:iCs/>
          <w:sz w:val="22"/>
          <w:szCs w:val="22"/>
        </w:rPr>
      </w:pPr>
      <w:r w:rsidRPr="00A0054B">
        <w:rPr>
          <w:rFonts w:ascii="Palatino Linotype" w:hAnsi="Palatino Linotype" w:cs="Arial"/>
          <w:i/>
          <w:iCs/>
          <w:sz w:val="22"/>
          <w:szCs w:val="22"/>
        </w:rPr>
        <w:t xml:space="preserve">6.- Que  el titular Catastral informe, acredite y exhiba en copia simple  la escritura y documentación que presentaron los C. </w:t>
      </w:r>
      <w:r w:rsidR="0009381E">
        <w:rPr>
          <w:rFonts w:ascii="Palatino Linotype" w:hAnsi="Palatino Linotype" w:cs="Arial"/>
          <w:i/>
          <w:iCs/>
          <w:sz w:val="22"/>
          <w:szCs w:val="22"/>
        </w:rPr>
        <w:t xml:space="preserve">XXXX </w:t>
      </w:r>
      <w:proofErr w:type="spellStart"/>
      <w:r w:rsidR="0009381E">
        <w:rPr>
          <w:rFonts w:ascii="Palatino Linotype" w:hAnsi="Palatino Linotype" w:cs="Arial"/>
          <w:i/>
          <w:iCs/>
          <w:sz w:val="22"/>
          <w:szCs w:val="22"/>
        </w:rPr>
        <w:t>XXXX</w:t>
      </w:r>
      <w:proofErr w:type="spellEnd"/>
      <w:r w:rsidR="0009381E">
        <w:rPr>
          <w:rFonts w:ascii="Palatino Linotype" w:hAnsi="Palatino Linotype" w:cs="Arial"/>
          <w:i/>
          <w:iCs/>
          <w:sz w:val="22"/>
          <w:szCs w:val="22"/>
        </w:rPr>
        <w:t xml:space="preserve"> </w:t>
      </w:r>
      <w:proofErr w:type="spellStart"/>
      <w:r w:rsidR="0009381E">
        <w:rPr>
          <w:rFonts w:ascii="Palatino Linotype" w:hAnsi="Palatino Linotype" w:cs="Arial"/>
          <w:i/>
          <w:iCs/>
          <w:sz w:val="22"/>
          <w:szCs w:val="22"/>
        </w:rPr>
        <w:t>XXXX</w:t>
      </w:r>
      <w:proofErr w:type="spellEnd"/>
      <w:r w:rsidR="0009381E" w:rsidRPr="00A0054B">
        <w:rPr>
          <w:rFonts w:ascii="Palatino Linotype" w:hAnsi="Palatino Linotype" w:cs="Arial"/>
          <w:i/>
          <w:iCs/>
          <w:sz w:val="22"/>
          <w:szCs w:val="22"/>
        </w:rPr>
        <w:t xml:space="preserve"> </w:t>
      </w:r>
      <w:proofErr w:type="spellStart"/>
      <w:r w:rsidR="0009381E">
        <w:rPr>
          <w:rFonts w:ascii="Palatino Linotype" w:hAnsi="Palatino Linotype" w:cs="Arial"/>
          <w:i/>
          <w:iCs/>
          <w:sz w:val="22"/>
          <w:szCs w:val="22"/>
        </w:rPr>
        <w:t>XXXX</w:t>
      </w:r>
      <w:proofErr w:type="spellEnd"/>
      <w:r w:rsidR="0009381E" w:rsidRPr="00A0054B">
        <w:rPr>
          <w:rFonts w:ascii="Palatino Linotype" w:hAnsi="Palatino Linotype" w:cs="Arial"/>
          <w:i/>
          <w:iCs/>
          <w:sz w:val="22"/>
          <w:szCs w:val="22"/>
        </w:rPr>
        <w:t xml:space="preserve"> </w:t>
      </w:r>
      <w:r w:rsidRPr="00A0054B">
        <w:rPr>
          <w:rFonts w:ascii="Palatino Linotype" w:hAnsi="Palatino Linotype" w:cs="Arial"/>
          <w:i/>
          <w:iCs/>
          <w:sz w:val="22"/>
          <w:szCs w:val="22"/>
        </w:rPr>
        <w:t xml:space="preserve">y </w:t>
      </w:r>
      <w:r w:rsidR="0009381E">
        <w:rPr>
          <w:rFonts w:ascii="Palatino Linotype" w:hAnsi="Palatino Linotype" w:cs="Arial"/>
          <w:i/>
          <w:iCs/>
          <w:sz w:val="22"/>
          <w:szCs w:val="22"/>
        </w:rPr>
        <w:t xml:space="preserve">XXXX </w:t>
      </w:r>
      <w:proofErr w:type="spellStart"/>
      <w:r w:rsidR="0009381E">
        <w:rPr>
          <w:rFonts w:ascii="Palatino Linotype" w:hAnsi="Palatino Linotype" w:cs="Arial"/>
          <w:i/>
          <w:iCs/>
          <w:sz w:val="22"/>
          <w:szCs w:val="22"/>
        </w:rPr>
        <w:t>XXXX</w:t>
      </w:r>
      <w:proofErr w:type="spellEnd"/>
      <w:r w:rsidR="0009381E">
        <w:rPr>
          <w:rFonts w:ascii="Palatino Linotype" w:hAnsi="Palatino Linotype" w:cs="Arial"/>
          <w:i/>
          <w:iCs/>
          <w:sz w:val="22"/>
          <w:szCs w:val="22"/>
        </w:rPr>
        <w:t xml:space="preserve"> </w:t>
      </w:r>
      <w:proofErr w:type="spellStart"/>
      <w:r w:rsidR="0009381E">
        <w:rPr>
          <w:rFonts w:ascii="Palatino Linotype" w:hAnsi="Palatino Linotype" w:cs="Arial"/>
          <w:i/>
          <w:iCs/>
          <w:sz w:val="22"/>
          <w:szCs w:val="22"/>
        </w:rPr>
        <w:t>XXXX</w:t>
      </w:r>
      <w:proofErr w:type="spellEnd"/>
      <w:r w:rsidR="0009381E" w:rsidRPr="00A0054B">
        <w:rPr>
          <w:rFonts w:ascii="Palatino Linotype" w:hAnsi="Palatino Linotype" w:cs="Arial"/>
          <w:i/>
          <w:iCs/>
          <w:sz w:val="22"/>
          <w:szCs w:val="22"/>
        </w:rPr>
        <w:t xml:space="preserve"> </w:t>
      </w:r>
      <w:proofErr w:type="spellStart"/>
      <w:r w:rsidR="0009381E">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para acreditar la propiedad del terreno con clave catastral 101 01 430 45 00 0000, tal como lo ordena la normatividad municipal, el Código Financiero y el manual Catastral Estatal, esto es de mucha importancia puesto que el C. Gerardo Quiroz Suarez sabe y le consta que estos lotes tienen una escritura que se originó de una lotificación autorizada. </w:t>
      </w:r>
    </w:p>
    <w:p w14:paraId="28476193" w14:textId="1AC91291" w:rsidR="004E197E" w:rsidRPr="00A0054B" w:rsidRDefault="004E197E" w:rsidP="004E197E">
      <w:pPr>
        <w:ind w:left="567" w:right="616"/>
        <w:jc w:val="both"/>
        <w:rPr>
          <w:rFonts w:ascii="Palatino Linotype" w:hAnsi="Palatino Linotype" w:cs="Arial"/>
          <w:i/>
          <w:iCs/>
          <w:sz w:val="22"/>
          <w:szCs w:val="22"/>
        </w:rPr>
      </w:pPr>
      <w:r w:rsidRPr="00A0054B">
        <w:rPr>
          <w:rFonts w:ascii="Palatino Linotype" w:hAnsi="Palatino Linotype" w:cs="Arial"/>
          <w:i/>
          <w:iCs/>
          <w:sz w:val="22"/>
          <w:szCs w:val="22"/>
        </w:rPr>
        <w:t xml:space="preserve">7.-  Que el Titular Catastral informe y exhiba una copia simple del contrato de compraventa que celebró el C. </w:t>
      </w:r>
      <w:r w:rsidR="0009381E">
        <w:rPr>
          <w:rFonts w:ascii="Palatino Linotype" w:hAnsi="Palatino Linotype" w:cs="Arial"/>
          <w:i/>
          <w:iCs/>
          <w:sz w:val="22"/>
          <w:szCs w:val="22"/>
        </w:rPr>
        <w:t xml:space="preserve">XXXX </w:t>
      </w:r>
      <w:proofErr w:type="spellStart"/>
      <w:r w:rsidR="0009381E">
        <w:rPr>
          <w:rFonts w:ascii="Palatino Linotype" w:hAnsi="Palatino Linotype" w:cs="Arial"/>
          <w:i/>
          <w:iCs/>
          <w:sz w:val="22"/>
          <w:szCs w:val="22"/>
        </w:rPr>
        <w:t>XXXX</w:t>
      </w:r>
      <w:proofErr w:type="spellEnd"/>
      <w:r w:rsidR="0009381E">
        <w:rPr>
          <w:rFonts w:ascii="Palatino Linotype" w:hAnsi="Palatino Linotype" w:cs="Arial"/>
          <w:i/>
          <w:iCs/>
          <w:sz w:val="22"/>
          <w:szCs w:val="22"/>
        </w:rPr>
        <w:t xml:space="preserve"> </w:t>
      </w:r>
      <w:proofErr w:type="spellStart"/>
      <w:r w:rsidR="0009381E">
        <w:rPr>
          <w:rFonts w:ascii="Palatino Linotype" w:hAnsi="Palatino Linotype" w:cs="Arial"/>
          <w:i/>
          <w:iCs/>
          <w:sz w:val="22"/>
          <w:szCs w:val="22"/>
        </w:rPr>
        <w:t>XXXX</w:t>
      </w:r>
      <w:proofErr w:type="spellEnd"/>
      <w:r w:rsidR="0009381E" w:rsidRPr="00A0054B">
        <w:rPr>
          <w:rFonts w:ascii="Palatino Linotype" w:hAnsi="Palatino Linotype" w:cs="Arial"/>
          <w:i/>
          <w:iCs/>
          <w:sz w:val="22"/>
          <w:szCs w:val="22"/>
        </w:rPr>
        <w:t xml:space="preserve"> </w:t>
      </w:r>
      <w:proofErr w:type="spellStart"/>
      <w:r w:rsidR="0009381E">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con el señor </w:t>
      </w:r>
      <w:r w:rsidR="0009381E">
        <w:rPr>
          <w:rFonts w:ascii="Palatino Linotype" w:hAnsi="Palatino Linotype" w:cs="Arial"/>
          <w:i/>
          <w:iCs/>
          <w:sz w:val="22"/>
          <w:szCs w:val="22"/>
        </w:rPr>
        <w:t xml:space="preserve">XXXX </w:t>
      </w:r>
      <w:proofErr w:type="spellStart"/>
      <w:r w:rsidR="0009381E">
        <w:rPr>
          <w:rFonts w:ascii="Palatino Linotype" w:hAnsi="Palatino Linotype" w:cs="Arial"/>
          <w:i/>
          <w:iCs/>
          <w:sz w:val="22"/>
          <w:szCs w:val="22"/>
        </w:rPr>
        <w:t>XXXX</w:t>
      </w:r>
      <w:proofErr w:type="spellEnd"/>
      <w:r w:rsidR="0009381E">
        <w:rPr>
          <w:rFonts w:ascii="Palatino Linotype" w:hAnsi="Palatino Linotype" w:cs="Arial"/>
          <w:i/>
          <w:iCs/>
          <w:sz w:val="22"/>
          <w:szCs w:val="22"/>
        </w:rPr>
        <w:t xml:space="preserve"> </w:t>
      </w:r>
      <w:proofErr w:type="spellStart"/>
      <w:r w:rsidR="0009381E">
        <w:rPr>
          <w:rFonts w:ascii="Palatino Linotype" w:hAnsi="Palatino Linotype" w:cs="Arial"/>
          <w:i/>
          <w:iCs/>
          <w:sz w:val="22"/>
          <w:szCs w:val="22"/>
        </w:rPr>
        <w:t>XXXX</w:t>
      </w:r>
      <w:proofErr w:type="spellEnd"/>
      <w:r w:rsidR="0009381E" w:rsidRPr="00A0054B">
        <w:rPr>
          <w:rFonts w:ascii="Palatino Linotype" w:hAnsi="Palatino Linotype" w:cs="Arial"/>
          <w:i/>
          <w:iCs/>
          <w:sz w:val="22"/>
          <w:szCs w:val="22"/>
        </w:rPr>
        <w:t xml:space="preserve"> </w:t>
      </w:r>
      <w:proofErr w:type="spellStart"/>
      <w:r w:rsidR="0009381E">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su padre, así como la escritura del terreno que sirvió como base de este acto jurídico, indique si existe la escritura en este expediente y los documentos necesarios para tal acto jurídico. </w:t>
      </w:r>
    </w:p>
    <w:p w14:paraId="5576FE65" w14:textId="10C33668" w:rsidR="004E197E" w:rsidRPr="00A0054B" w:rsidRDefault="004E197E" w:rsidP="004E197E">
      <w:pPr>
        <w:ind w:left="567" w:right="616"/>
        <w:jc w:val="both"/>
        <w:rPr>
          <w:rFonts w:ascii="Palatino Linotype" w:hAnsi="Palatino Linotype" w:cs="Arial"/>
          <w:i/>
          <w:iCs/>
          <w:sz w:val="22"/>
          <w:szCs w:val="22"/>
        </w:rPr>
      </w:pPr>
      <w:r w:rsidRPr="00A0054B">
        <w:rPr>
          <w:rFonts w:ascii="Palatino Linotype" w:hAnsi="Palatino Linotype" w:cs="Arial"/>
          <w:i/>
          <w:iCs/>
          <w:sz w:val="22"/>
          <w:szCs w:val="22"/>
        </w:rPr>
        <w:t xml:space="preserve">7.- Que informe el titular catastral municipal, con qué documento el C. </w:t>
      </w:r>
      <w:r w:rsidR="0009381E">
        <w:rPr>
          <w:rFonts w:ascii="Palatino Linotype" w:hAnsi="Palatino Linotype" w:cs="Arial"/>
          <w:i/>
          <w:iCs/>
          <w:sz w:val="22"/>
          <w:szCs w:val="22"/>
        </w:rPr>
        <w:t xml:space="preserve">XXXX </w:t>
      </w:r>
      <w:proofErr w:type="spellStart"/>
      <w:r w:rsidR="0009381E">
        <w:rPr>
          <w:rFonts w:ascii="Palatino Linotype" w:hAnsi="Palatino Linotype" w:cs="Arial"/>
          <w:i/>
          <w:iCs/>
          <w:sz w:val="22"/>
          <w:szCs w:val="22"/>
        </w:rPr>
        <w:t>XXXX</w:t>
      </w:r>
      <w:proofErr w:type="spellEnd"/>
      <w:r w:rsidR="0009381E">
        <w:rPr>
          <w:rFonts w:ascii="Palatino Linotype" w:hAnsi="Palatino Linotype" w:cs="Arial"/>
          <w:i/>
          <w:iCs/>
          <w:sz w:val="22"/>
          <w:szCs w:val="22"/>
        </w:rPr>
        <w:t xml:space="preserve"> </w:t>
      </w:r>
      <w:proofErr w:type="spellStart"/>
      <w:r w:rsidR="0009381E">
        <w:rPr>
          <w:rFonts w:ascii="Palatino Linotype" w:hAnsi="Palatino Linotype" w:cs="Arial"/>
          <w:i/>
          <w:iCs/>
          <w:sz w:val="22"/>
          <w:szCs w:val="22"/>
        </w:rPr>
        <w:t>XXXX</w:t>
      </w:r>
      <w:proofErr w:type="spellEnd"/>
      <w:r w:rsidR="0009381E" w:rsidRPr="00A0054B">
        <w:rPr>
          <w:rFonts w:ascii="Palatino Linotype" w:hAnsi="Palatino Linotype" w:cs="Arial"/>
          <w:i/>
          <w:iCs/>
          <w:sz w:val="22"/>
          <w:szCs w:val="22"/>
        </w:rPr>
        <w:t xml:space="preserve"> </w:t>
      </w:r>
      <w:proofErr w:type="spellStart"/>
      <w:r w:rsidR="0009381E">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recibía y/o tramitaba documentos oficiales emitidos por la entonces Dirección Catastral Municipal, a nombre de su padre el C. </w:t>
      </w:r>
      <w:r w:rsidR="0009381E">
        <w:rPr>
          <w:rFonts w:ascii="Palatino Linotype" w:hAnsi="Palatino Linotype" w:cs="Arial"/>
          <w:i/>
          <w:iCs/>
          <w:sz w:val="22"/>
          <w:szCs w:val="22"/>
        </w:rPr>
        <w:t xml:space="preserve">XXXX </w:t>
      </w:r>
      <w:proofErr w:type="spellStart"/>
      <w:r w:rsidR="0009381E">
        <w:rPr>
          <w:rFonts w:ascii="Palatino Linotype" w:hAnsi="Palatino Linotype" w:cs="Arial"/>
          <w:i/>
          <w:iCs/>
          <w:sz w:val="22"/>
          <w:szCs w:val="22"/>
        </w:rPr>
        <w:t>XXXX</w:t>
      </w:r>
      <w:proofErr w:type="spellEnd"/>
      <w:r w:rsidR="0009381E">
        <w:rPr>
          <w:rFonts w:ascii="Palatino Linotype" w:hAnsi="Palatino Linotype" w:cs="Arial"/>
          <w:i/>
          <w:iCs/>
          <w:sz w:val="22"/>
          <w:szCs w:val="22"/>
        </w:rPr>
        <w:t xml:space="preserve"> </w:t>
      </w:r>
      <w:proofErr w:type="spellStart"/>
      <w:r w:rsidR="0009381E">
        <w:rPr>
          <w:rFonts w:ascii="Palatino Linotype" w:hAnsi="Palatino Linotype" w:cs="Arial"/>
          <w:i/>
          <w:iCs/>
          <w:sz w:val="22"/>
          <w:szCs w:val="22"/>
        </w:rPr>
        <w:t>XXXX</w:t>
      </w:r>
      <w:proofErr w:type="spellEnd"/>
      <w:r w:rsidR="0009381E" w:rsidRPr="00A0054B">
        <w:rPr>
          <w:rFonts w:ascii="Palatino Linotype" w:hAnsi="Palatino Linotype" w:cs="Arial"/>
          <w:i/>
          <w:iCs/>
          <w:sz w:val="22"/>
          <w:szCs w:val="22"/>
        </w:rPr>
        <w:t xml:space="preserve"> </w:t>
      </w:r>
      <w:proofErr w:type="spellStart"/>
      <w:r w:rsidR="0009381E">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con la finalidad de regularizar la clave catastral 101 01 430 45 00 0000, y si existe tal documento de autorización exhiba una copia simple </w:t>
      </w:r>
    </w:p>
    <w:p w14:paraId="510A5928" w14:textId="706DB862" w:rsidR="004E197E" w:rsidRPr="00A0054B" w:rsidRDefault="004E197E" w:rsidP="004E197E">
      <w:pPr>
        <w:ind w:left="567" w:right="616"/>
        <w:jc w:val="both"/>
        <w:rPr>
          <w:rFonts w:ascii="Palatino Linotype" w:hAnsi="Palatino Linotype" w:cs="Arial"/>
          <w:i/>
          <w:iCs/>
          <w:sz w:val="22"/>
          <w:szCs w:val="22"/>
        </w:rPr>
      </w:pPr>
      <w:r w:rsidRPr="00A0054B">
        <w:rPr>
          <w:rFonts w:ascii="Palatino Linotype" w:hAnsi="Palatino Linotype" w:cs="Arial"/>
          <w:i/>
          <w:iCs/>
          <w:sz w:val="22"/>
          <w:szCs w:val="22"/>
        </w:rPr>
        <w:t xml:space="preserve">8.- Que informe el titular catastral municipal si ha hecho lo mínimo necesario para que el C. </w:t>
      </w:r>
      <w:r w:rsidR="0009381E">
        <w:rPr>
          <w:rFonts w:ascii="Palatino Linotype" w:hAnsi="Palatino Linotype" w:cs="Arial"/>
          <w:i/>
          <w:iCs/>
          <w:sz w:val="22"/>
          <w:szCs w:val="22"/>
        </w:rPr>
        <w:t xml:space="preserve">XXXX </w:t>
      </w:r>
      <w:proofErr w:type="spellStart"/>
      <w:r w:rsidR="0009381E">
        <w:rPr>
          <w:rFonts w:ascii="Palatino Linotype" w:hAnsi="Palatino Linotype" w:cs="Arial"/>
          <w:i/>
          <w:iCs/>
          <w:sz w:val="22"/>
          <w:szCs w:val="22"/>
        </w:rPr>
        <w:t>XXXX</w:t>
      </w:r>
      <w:proofErr w:type="spellEnd"/>
      <w:r w:rsidR="0009381E">
        <w:rPr>
          <w:rFonts w:ascii="Palatino Linotype" w:hAnsi="Palatino Linotype" w:cs="Arial"/>
          <w:i/>
          <w:iCs/>
          <w:sz w:val="22"/>
          <w:szCs w:val="22"/>
        </w:rPr>
        <w:t xml:space="preserve"> </w:t>
      </w:r>
      <w:proofErr w:type="spellStart"/>
      <w:r w:rsidR="0009381E">
        <w:rPr>
          <w:rFonts w:ascii="Palatino Linotype" w:hAnsi="Palatino Linotype" w:cs="Arial"/>
          <w:i/>
          <w:iCs/>
          <w:sz w:val="22"/>
          <w:szCs w:val="22"/>
        </w:rPr>
        <w:t>XXXX</w:t>
      </w:r>
      <w:proofErr w:type="spellEnd"/>
      <w:r w:rsidR="0009381E" w:rsidRPr="00A0054B">
        <w:rPr>
          <w:rFonts w:ascii="Palatino Linotype" w:hAnsi="Palatino Linotype" w:cs="Arial"/>
          <w:i/>
          <w:iCs/>
          <w:sz w:val="22"/>
          <w:szCs w:val="22"/>
        </w:rPr>
        <w:t xml:space="preserve"> </w:t>
      </w:r>
      <w:proofErr w:type="spellStart"/>
      <w:r w:rsidR="0009381E">
        <w:rPr>
          <w:rFonts w:ascii="Palatino Linotype" w:hAnsi="Palatino Linotype" w:cs="Arial"/>
          <w:i/>
          <w:iCs/>
          <w:sz w:val="22"/>
          <w:szCs w:val="22"/>
        </w:rPr>
        <w:t>XXXX</w:t>
      </w:r>
      <w:proofErr w:type="spellEnd"/>
      <w:r w:rsidR="0009381E" w:rsidRPr="00A0054B">
        <w:rPr>
          <w:rFonts w:ascii="Palatino Linotype" w:hAnsi="Palatino Linotype" w:cs="Arial"/>
          <w:i/>
          <w:iCs/>
          <w:sz w:val="22"/>
          <w:szCs w:val="22"/>
        </w:rPr>
        <w:t xml:space="preserve"> </w:t>
      </w:r>
      <w:r w:rsidRPr="00A0054B">
        <w:rPr>
          <w:rFonts w:ascii="Palatino Linotype" w:hAnsi="Palatino Linotype" w:cs="Arial"/>
          <w:i/>
          <w:iCs/>
          <w:sz w:val="22"/>
          <w:szCs w:val="22"/>
        </w:rPr>
        <w:t xml:space="preserve">compruebe fehacientemente con qué documentación </w:t>
      </w:r>
      <w:r w:rsidRPr="00A0054B">
        <w:rPr>
          <w:rFonts w:ascii="Palatino Linotype" w:hAnsi="Palatino Linotype" w:cs="Arial"/>
          <w:i/>
          <w:iCs/>
          <w:sz w:val="22"/>
          <w:szCs w:val="22"/>
        </w:rPr>
        <w:lastRenderedPageBreak/>
        <w:t xml:space="preserve">acreditó ante el Ayuntamiento la compraventa del supuesto terreno que nos ocupa, exigiéndole que presente la escritura con la cual el C. </w:t>
      </w:r>
      <w:r w:rsidR="0009381E">
        <w:rPr>
          <w:rFonts w:ascii="Palatino Linotype" w:hAnsi="Palatino Linotype" w:cs="Arial"/>
          <w:i/>
          <w:iCs/>
          <w:sz w:val="22"/>
          <w:szCs w:val="22"/>
        </w:rPr>
        <w:t xml:space="preserve">XXXX </w:t>
      </w:r>
      <w:proofErr w:type="spellStart"/>
      <w:r w:rsidR="0009381E">
        <w:rPr>
          <w:rFonts w:ascii="Palatino Linotype" w:hAnsi="Palatino Linotype" w:cs="Arial"/>
          <w:i/>
          <w:iCs/>
          <w:sz w:val="22"/>
          <w:szCs w:val="22"/>
        </w:rPr>
        <w:t>XXXX</w:t>
      </w:r>
      <w:proofErr w:type="spellEnd"/>
      <w:r w:rsidR="0009381E">
        <w:rPr>
          <w:rFonts w:ascii="Palatino Linotype" w:hAnsi="Palatino Linotype" w:cs="Arial"/>
          <w:i/>
          <w:iCs/>
          <w:sz w:val="22"/>
          <w:szCs w:val="22"/>
        </w:rPr>
        <w:t xml:space="preserve"> </w:t>
      </w:r>
      <w:proofErr w:type="spellStart"/>
      <w:r w:rsidR="0009381E">
        <w:rPr>
          <w:rFonts w:ascii="Palatino Linotype" w:hAnsi="Palatino Linotype" w:cs="Arial"/>
          <w:i/>
          <w:iCs/>
          <w:sz w:val="22"/>
          <w:szCs w:val="22"/>
        </w:rPr>
        <w:t>XXXX</w:t>
      </w:r>
      <w:proofErr w:type="spellEnd"/>
      <w:r w:rsidR="0009381E" w:rsidRPr="00A0054B">
        <w:rPr>
          <w:rFonts w:ascii="Palatino Linotype" w:hAnsi="Palatino Linotype" w:cs="Arial"/>
          <w:i/>
          <w:iCs/>
          <w:sz w:val="22"/>
          <w:szCs w:val="22"/>
        </w:rPr>
        <w:t xml:space="preserve"> </w:t>
      </w:r>
      <w:proofErr w:type="spellStart"/>
      <w:r w:rsidR="0009381E">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acredito la propiedad del terreno que le vendió, escritura que es de suma importancia e indispensable para la regularización del terreno en comento y que se cumplió con los requisitos que para el caso son sumamente indispensables para este trámite administrativo en la Unidad catastral  </w:t>
      </w:r>
    </w:p>
    <w:p w14:paraId="150B4606" w14:textId="1F5CD9B8" w:rsidR="004E197E" w:rsidRPr="00A0054B" w:rsidRDefault="004E197E" w:rsidP="004E197E">
      <w:pPr>
        <w:ind w:left="567" w:right="616"/>
        <w:jc w:val="both"/>
        <w:rPr>
          <w:rFonts w:ascii="Palatino Linotype" w:hAnsi="Palatino Linotype" w:cs="Arial"/>
          <w:i/>
          <w:iCs/>
          <w:sz w:val="22"/>
          <w:szCs w:val="22"/>
        </w:rPr>
      </w:pPr>
      <w:r w:rsidRPr="00A0054B">
        <w:rPr>
          <w:rFonts w:ascii="Palatino Linotype" w:hAnsi="Palatino Linotype" w:cs="Arial"/>
          <w:i/>
          <w:iCs/>
          <w:sz w:val="22"/>
          <w:szCs w:val="22"/>
        </w:rPr>
        <w:t xml:space="preserve">9.- Que informe el Titular Catastral porque en los  formatos oficiales de “MANIFESTACION CATASTRAL CEDULA DE INVESTIGACION PREDIAL” , “ CERTIFICACION DE VALOR CATASTRAL” “ SOLICITUD DE SERVICIOS CATASTRALES” “ CERTIFICACION DE CLAVE CATASTRAL” “ DECLARACION PARA EL PAGO DEL IMPUESTO SOBRE ADQUISICIONES DE INMUEBLES Y OTRAS OPERACIÓN TRASLATIVAS DE DOMINIO DE INMUEBLES”, etc.,  se asentaron datos totalmente falsos , plagados de irregularidades e ilegalidades mismos que se pueden apreciar a la simple lectura de dichos formatos, datos totalmente falsos como la superficie del lote, la ubicación precisa del lote con registro 101 01 430 45 00 0000, superficie que aumenta y disminuye sin justificación legal, domicilio incorrecto, colindantes inexistentes, domicilio que es el mismo que tiene el C. </w:t>
      </w:r>
      <w:r w:rsidR="0009381E">
        <w:rPr>
          <w:rFonts w:ascii="Palatino Linotype" w:hAnsi="Palatino Linotype" w:cs="Arial"/>
          <w:i/>
          <w:iCs/>
          <w:sz w:val="22"/>
          <w:szCs w:val="22"/>
        </w:rPr>
        <w:t xml:space="preserve">XXXX </w:t>
      </w:r>
      <w:proofErr w:type="spellStart"/>
      <w:r w:rsidR="0009381E">
        <w:rPr>
          <w:rFonts w:ascii="Palatino Linotype" w:hAnsi="Palatino Linotype" w:cs="Arial"/>
          <w:i/>
          <w:iCs/>
          <w:sz w:val="22"/>
          <w:szCs w:val="22"/>
        </w:rPr>
        <w:t>XXXX</w:t>
      </w:r>
      <w:proofErr w:type="spellEnd"/>
      <w:r w:rsidR="0009381E">
        <w:rPr>
          <w:rFonts w:ascii="Palatino Linotype" w:hAnsi="Palatino Linotype" w:cs="Arial"/>
          <w:i/>
          <w:iCs/>
          <w:sz w:val="22"/>
          <w:szCs w:val="22"/>
        </w:rPr>
        <w:t xml:space="preserve"> </w:t>
      </w:r>
      <w:proofErr w:type="spellStart"/>
      <w:r w:rsidR="0009381E">
        <w:rPr>
          <w:rFonts w:ascii="Palatino Linotype" w:hAnsi="Palatino Linotype" w:cs="Arial"/>
          <w:i/>
          <w:iCs/>
          <w:sz w:val="22"/>
          <w:szCs w:val="22"/>
        </w:rPr>
        <w:t>XXXX</w:t>
      </w:r>
      <w:proofErr w:type="spellEnd"/>
      <w:r w:rsidR="0009381E" w:rsidRPr="00A0054B">
        <w:rPr>
          <w:rFonts w:ascii="Palatino Linotype" w:hAnsi="Palatino Linotype" w:cs="Arial"/>
          <w:i/>
          <w:iCs/>
          <w:sz w:val="22"/>
          <w:szCs w:val="22"/>
        </w:rPr>
        <w:t xml:space="preserve"> </w:t>
      </w:r>
      <w:proofErr w:type="spellStart"/>
      <w:r w:rsidR="0009381E">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de su casa,  etc. etc. </w:t>
      </w:r>
    </w:p>
    <w:p w14:paraId="6C8A1CA2" w14:textId="6EA2BAFC" w:rsidR="004E197E" w:rsidRPr="00A0054B" w:rsidRDefault="004E197E" w:rsidP="004E197E">
      <w:pPr>
        <w:ind w:left="567" w:right="616"/>
        <w:jc w:val="both"/>
        <w:rPr>
          <w:rFonts w:ascii="Palatino Linotype" w:hAnsi="Palatino Linotype" w:cs="Arial"/>
          <w:i/>
          <w:iCs/>
          <w:sz w:val="22"/>
          <w:szCs w:val="22"/>
        </w:rPr>
      </w:pPr>
      <w:r w:rsidRPr="00A0054B">
        <w:rPr>
          <w:rFonts w:ascii="Palatino Linotype" w:hAnsi="Palatino Linotype" w:cs="Arial"/>
          <w:i/>
          <w:iCs/>
          <w:sz w:val="22"/>
          <w:szCs w:val="22"/>
        </w:rPr>
        <w:t xml:space="preserve">10.-   Que informe el Titular Catastral porque tiene tanto  interés particular por el cual defiende a toda costa la asignación de la clave catastral 101 01 430 45 00 0000, de los C.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r w:rsidRPr="00A0054B">
        <w:rPr>
          <w:rFonts w:ascii="Palatino Linotype" w:hAnsi="Palatino Linotype" w:cs="Arial"/>
          <w:i/>
          <w:iCs/>
          <w:sz w:val="22"/>
          <w:szCs w:val="22"/>
        </w:rPr>
        <w:t xml:space="preserve">y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lo refiero de esta manera porque a pesar de todas las irregularidades e ilegalidades que existen en la expedición de un número indeterminado de formatos oficiales que tiene este registro catastral, se niega a proceder en consecuencia. Si no lo motiva un interés económico o particular entonces que proceda conforme a lo que lo obliga la ley </w:t>
      </w:r>
    </w:p>
    <w:p w14:paraId="0979657F" w14:textId="6C7DDDAD" w:rsidR="004E197E" w:rsidRPr="00A0054B" w:rsidRDefault="004E197E" w:rsidP="004E197E">
      <w:pPr>
        <w:ind w:left="567" w:right="616"/>
        <w:jc w:val="both"/>
        <w:rPr>
          <w:rFonts w:ascii="Palatino Linotype" w:hAnsi="Palatino Linotype" w:cs="Arial"/>
          <w:i/>
          <w:iCs/>
          <w:sz w:val="22"/>
          <w:szCs w:val="22"/>
        </w:rPr>
      </w:pPr>
      <w:r w:rsidRPr="00A0054B">
        <w:rPr>
          <w:rFonts w:ascii="Palatino Linotype" w:hAnsi="Palatino Linotype" w:cs="Arial"/>
          <w:i/>
          <w:iCs/>
          <w:sz w:val="22"/>
          <w:szCs w:val="22"/>
        </w:rPr>
        <w:t xml:space="preserve">11.- Que informe el Titular de Catastro si existe una autorización o documentación con la cual se realizó la subdivisión de mi predio de 319 metros cuya ubicación es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metros al fondo a mano izquierda en la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r w:rsidRPr="00A0054B">
        <w:rPr>
          <w:rFonts w:ascii="Palatino Linotype" w:hAnsi="Palatino Linotype" w:cs="Arial"/>
          <w:i/>
          <w:iCs/>
          <w:sz w:val="22"/>
          <w:szCs w:val="22"/>
        </w:rPr>
        <w:t>en esta Ciudad de Toluca, México.</w:t>
      </w:r>
    </w:p>
    <w:p w14:paraId="11376952" w14:textId="77777777" w:rsidR="004E197E" w:rsidRPr="00A0054B" w:rsidRDefault="004E197E" w:rsidP="004E197E">
      <w:pPr>
        <w:ind w:left="567" w:right="616"/>
        <w:jc w:val="both"/>
        <w:rPr>
          <w:rFonts w:ascii="Palatino Linotype" w:hAnsi="Palatino Linotype" w:cs="Arial"/>
          <w:i/>
          <w:iCs/>
          <w:sz w:val="22"/>
          <w:szCs w:val="22"/>
        </w:rPr>
      </w:pPr>
      <w:r w:rsidRPr="00A0054B">
        <w:rPr>
          <w:rFonts w:ascii="Palatino Linotype" w:hAnsi="Palatino Linotype" w:cs="Arial"/>
          <w:i/>
          <w:iCs/>
          <w:sz w:val="22"/>
          <w:szCs w:val="22"/>
        </w:rPr>
        <w:t xml:space="preserve">12.- Que informe el Titular Catastral la razón del porqué en los formatos de Cedula de manifestación catastral, Cedula de investigación predial, del número registral 101 01 430 45 00 0000, en el apartado que dice “Régimen de Propiedad” asientan los solicitantes “privada individual” dato totalmente incorrecto, siendo que debió asentarse “Privada Condominio” y si esto fue también parte de lo ilegal que utilizaron para realizar la subdivisión que he referido. </w:t>
      </w:r>
    </w:p>
    <w:p w14:paraId="15D01A66" w14:textId="77777777" w:rsidR="004E197E" w:rsidRPr="00A0054B" w:rsidRDefault="004E197E" w:rsidP="004E197E">
      <w:pPr>
        <w:ind w:left="567" w:right="616"/>
        <w:jc w:val="both"/>
        <w:rPr>
          <w:rFonts w:ascii="Palatino Linotype" w:hAnsi="Palatino Linotype" w:cs="Arial"/>
          <w:i/>
          <w:iCs/>
          <w:sz w:val="22"/>
          <w:szCs w:val="22"/>
        </w:rPr>
      </w:pPr>
      <w:r w:rsidRPr="00A0054B">
        <w:rPr>
          <w:rFonts w:ascii="Palatino Linotype" w:hAnsi="Palatino Linotype" w:cs="Arial"/>
          <w:i/>
          <w:iCs/>
          <w:sz w:val="22"/>
          <w:szCs w:val="22"/>
        </w:rPr>
        <w:t xml:space="preserve"> 13.- Que informe el Titular Catastral el fundamento legal por el cual se niega a cancelar o dar de baja las claves catastrales ya referidas, aun teniendo la facultad que le otorga el manual catastral y el Código Financiero del Estado, reitero, que estas legislaciones </w:t>
      </w:r>
      <w:r w:rsidRPr="00A0054B">
        <w:rPr>
          <w:rFonts w:ascii="Palatino Linotype" w:hAnsi="Palatino Linotype" w:cs="Arial"/>
          <w:i/>
          <w:iCs/>
          <w:sz w:val="22"/>
          <w:szCs w:val="22"/>
        </w:rPr>
        <w:lastRenderedPageBreak/>
        <w:t>locales facultan al titular de Catastro municipal a dar de baja registros catastrales por siete causales.</w:t>
      </w:r>
    </w:p>
    <w:p w14:paraId="6B9189F4" w14:textId="77777777" w:rsidR="004E197E" w:rsidRPr="00A0054B" w:rsidRDefault="004E197E" w:rsidP="004E197E">
      <w:pPr>
        <w:ind w:left="567" w:right="616"/>
        <w:jc w:val="both"/>
        <w:rPr>
          <w:rFonts w:ascii="Palatino Linotype" w:hAnsi="Palatino Linotype" w:cs="Arial"/>
          <w:i/>
          <w:iCs/>
          <w:sz w:val="22"/>
          <w:szCs w:val="22"/>
        </w:rPr>
      </w:pPr>
      <w:r w:rsidRPr="00A0054B">
        <w:rPr>
          <w:rFonts w:ascii="Palatino Linotype" w:hAnsi="Palatino Linotype" w:cs="Arial"/>
          <w:i/>
          <w:iCs/>
          <w:sz w:val="22"/>
          <w:szCs w:val="22"/>
        </w:rPr>
        <w:t>14.- Que informe el titular de catastro, si conoce las causales por las cuales se podrá dar de baja una clave catastral.</w:t>
      </w:r>
    </w:p>
    <w:p w14:paraId="496639BF" w14:textId="77777777" w:rsidR="004E197E" w:rsidRPr="00A0054B" w:rsidRDefault="004E197E" w:rsidP="004E197E">
      <w:pPr>
        <w:ind w:left="567" w:right="616"/>
        <w:jc w:val="both"/>
        <w:rPr>
          <w:rFonts w:ascii="Palatino Linotype" w:hAnsi="Palatino Linotype" w:cs="Arial"/>
          <w:i/>
          <w:iCs/>
          <w:sz w:val="22"/>
          <w:szCs w:val="22"/>
        </w:rPr>
      </w:pPr>
      <w:r w:rsidRPr="00A0054B">
        <w:rPr>
          <w:rFonts w:ascii="Palatino Linotype" w:hAnsi="Palatino Linotype" w:cs="Arial"/>
          <w:i/>
          <w:iCs/>
          <w:sz w:val="22"/>
          <w:szCs w:val="22"/>
        </w:rPr>
        <w:t xml:space="preserve">16.- </w:t>
      </w:r>
      <w:proofErr w:type="gramStart"/>
      <w:r w:rsidRPr="00A0054B">
        <w:rPr>
          <w:rFonts w:ascii="Palatino Linotype" w:hAnsi="Palatino Linotype" w:cs="Arial"/>
          <w:i/>
          <w:iCs/>
          <w:sz w:val="22"/>
          <w:szCs w:val="22"/>
        </w:rPr>
        <w:t>¿</w:t>
      </w:r>
      <w:proofErr w:type="gramEnd"/>
      <w:r w:rsidRPr="00A0054B">
        <w:rPr>
          <w:rFonts w:ascii="Palatino Linotype" w:hAnsi="Palatino Linotype" w:cs="Arial"/>
          <w:i/>
          <w:iCs/>
          <w:sz w:val="22"/>
          <w:szCs w:val="22"/>
        </w:rPr>
        <w:t xml:space="preserve">Qué informe el titular de catastro si puede otorgar un registro catastral presentando un simple contrato de compraventa y una inmatriculación administrativa, a pesar de que tiene conocimiento de que ese inmueble tiene una escritura debidamente protocolizada con numero 9036 ante el Notario Público Gabriel Ezeta Moll. </w:t>
      </w:r>
    </w:p>
    <w:p w14:paraId="71C221A3" w14:textId="77777777" w:rsidR="004E197E" w:rsidRPr="00A0054B" w:rsidRDefault="004E197E" w:rsidP="004E197E">
      <w:pPr>
        <w:ind w:left="567" w:right="616"/>
        <w:jc w:val="both"/>
        <w:rPr>
          <w:rFonts w:ascii="Palatino Linotype" w:hAnsi="Palatino Linotype" w:cs="Arial"/>
          <w:i/>
          <w:iCs/>
          <w:sz w:val="22"/>
          <w:szCs w:val="22"/>
        </w:rPr>
      </w:pPr>
      <w:r w:rsidRPr="00A0054B">
        <w:rPr>
          <w:rFonts w:ascii="Palatino Linotype" w:hAnsi="Palatino Linotype" w:cs="Arial"/>
          <w:i/>
          <w:iCs/>
          <w:sz w:val="22"/>
          <w:szCs w:val="22"/>
        </w:rPr>
        <w:t xml:space="preserve">17.-Que informe el titular de catastro municipal si tiene la facultad de cancelar el registro catastral otorgado de acuerdo con el Código Financiero del Estado de México, así como indica el Manual Catastral del Estado de México en el artículo 13 denominado Políticas PÚBLICAS Generales en ACG005.   </w:t>
      </w:r>
    </w:p>
    <w:p w14:paraId="3F914E78" w14:textId="77777777" w:rsidR="004E197E" w:rsidRPr="00A0054B" w:rsidRDefault="004E197E" w:rsidP="004E197E">
      <w:pPr>
        <w:ind w:left="567" w:right="616"/>
        <w:jc w:val="both"/>
        <w:rPr>
          <w:rFonts w:ascii="Palatino Linotype" w:hAnsi="Palatino Linotype" w:cs="Arial"/>
          <w:i/>
          <w:iCs/>
          <w:sz w:val="22"/>
          <w:szCs w:val="22"/>
        </w:rPr>
      </w:pPr>
      <w:r w:rsidRPr="00A0054B">
        <w:rPr>
          <w:rFonts w:ascii="Palatino Linotype" w:hAnsi="Palatino Linotype" w:cs="Arial"/>
          <w:i/>
          <w:iCs/>
          <w:sz w:val="22"/>
          <w:szCs w:val="22"/>
        </w:rPr>
        <w:t xml:space="preserve">18.- ¿Que informe el titular de catastro si es suficiente presentar un simple contrato de compraventa sin que haya sido protocolizado ante notario público y que este no cumpla los requisitos que mandata el Código Civil, con la finalidad de obtener un registro catastral y de regularizar dicho inmueble identificado con el número registral 101 01 430 45 00 0000  </w:t>
      </w:r>
    </w:p>
    <w:p w14:paraId="447C2CEE" w14:textId="77777777" w:rsidR="004E197E" w:rsidRPr="00A0054B" w:rsidRDefault="004E197E" w:rsidP="004E197E">
      <w:pPr>
        <w:ind w:left="567" w:right="616"/>
        <w:jc w:val="both"/>
        <w:rPr>
          <w:rFonts w:ascii="Palatino Linotype" w:hAnsi="Palatino Linotype" w:cs="Arial"/>
          <w:i/>
          <w:iCs/>
          <w:sz w:val="22"/>
          <w:szCs w:val="22"/>
        </w:rPr>
      </w:pPr>
      <w:r w:rsidRPr="00A0054B">
        <w:rPr>
          <w:rFonts w:ascii="Palatino Linotype" w:hAnsi="Palatino Linotype" w:cs="Arial"/>
          <w:i/>
          <w:iCs/>
          <w:sz w:val="22"/>
          <w:szCs w:val="22"/>
        </w:rPr>
        <w:t>19.-, que informe si tiene la facultad de cancelar el registro catastral 101 01 430 45 00 0000 de acuerdo como lo indica el Manual Catastral del Estado de México en el artículo 13 denominado Políticas públicas Generales en ACG005 y el Código Financiero del Estado de México.</w:t>
      </w:r>
    </w:p>
    <w:p w14:paraId="6AD49068" w14:textId="77777777" w:rsidR="004E197E" w:rsidRPr="00A0054B" w:rsidRDefault="004E197E" w:rsidP="004E197E">
      <w:pPr>
        <w:ind w:left="567" w:right="616"/>
        <w:jc w:val="both"/>
        <w:rPr>
          <w:rFonts w:ascii="Palatino Linotype" w:hAnsi="Palatino Linotype" w:cs="Arial"/>
          <w:i/>
          <w:iCs/>
          <w:sz w:val="22"/>
          <w:szCs w:val="22"/>
        </w:rPr>
      </w:pPr>
      <w:r w:rsidRPr="00A0054B">
        <w:rPr>
          <w:rFonts w:ascii="Palatino Linotype" w:hAnsi="Palatino Linotype" w:cs="Arial"/>
          <w:i/>
          <w:iCs/>
          <w:sz w:val="22"/>
          <w:szCs w:val="22"/>
        </w:rPr>
        <w:t>20.- Que informe el titular de catastro si tiene la facultad de cancelar un registro catastral cuando la ubicación e identificación del inmueble no está plenamente identificada,  tal como lo indica el Manual Catastral del Estado de México en el artículo 13  denominado Políticas PÚBLICAS Generales en ACG005, el cual especifica claramente las causas por las cuales se podrá dar de baja una clave catastral</w:t>
      </w:r>
      <w:proofErr w:type="gramStart"/>
      <w:r w:rsidRPr="00A0054B">
        <w:rPr>
          <w:rFonts w:ascii="Palatino Linotype" w:hAnsi="Palatino Linotype" w:cs="Arial"/>
          <w:i/>
          <w:iCs/>
          <w:sz w:val="22"/>
          <w:szCs w:val="22"/>
        </w:rPr>
        <w:t>?</w:t>
      </w:r>
      <w:proofErr w:type="gramEnd"/>
    </w:p>
    <w:p w14:paraId="77B4DFD6" w14:textId="77777777" w:rsidR="004E197E" w:rsidRPr="00A0054B" w:rsidRDefault="004E197E" w:rsidP="004E197E">
      <w:pPr>
        <w:ind w:left="567" w:right="616"/>
        <w:jc w:val="both"/>
        <w:rPr>
          <w:rFonts w:ascii="Palatino Linotype" w:hAnsi="Palatino Linotype" w:cs="Arial"/>
          <w:i/>
          <w:iCs/>
          <w:sz w:val="22"/>
          <w:szCs w:val="22"/>
        </w:rPr>
      </w:pPr>
      <w:r w:rsidRPr="00A0054B">
        <w:rPr>
          <w:rFonts w:ascii="Palatino Linotype" w:hAnsi="Palatino Linotype" w:cs="Arial"/>
          <w:i/>
          <w:iCs/>
          <w:sz w:val="22"/>
          <w:szCs w:val="22"/>
        </w:rPr>
        <w:t xml:space="preserve">21.- Que informe el titular de catastro  si la ley lo faculta para otorgar un registro catastral de un inmueble sin que este, haya sido supervisado y verificado para saber si proviene o no de una subdivisión previamente autorizada y que las medidas no sean las que debe tener dicho inmueble, de acuerdo a una autorización de lotificación realizada por el Ayuntamiento de Toluca o por el Gobierno Estatal. </w:t>
      </w:r>
    </w:p>
    <w:p w14:paraId="70FC10E5" w14:textId="77777777" w:rsidR="004E197E" w:rsidRPr="00A0054B" w:rsidRDefault="004E197E" w:rsidP="004E197E">
      <w:pPr>
        <w:ind w:left="567" w:right="616"/>
        <w:jc w:val="both"/>
        <w:rPr>
          <w:rFonts w:ascii="Palatino Linotype" w:hAnsi="Palatino Linotype" w:cs="Arial"/>
          <w:i/>
          <w:iCs/>
          <w:sz w:val="22"/>
          <w:szCs w:val="22"/>
        </w:rPr>
      </w:pPr>
      <w:r w:rsidRPr="00A0054B">
        <w:rPr>
          <w:rFonts w:ascii="Palatino Linotype" w:hAnsi="Palatino Linotype" w:cs="Arial"/>
          <w:i/>
          <w:iCs/>
          <w:sz w:val="22"/>
          <w:szCs w:val="22"/>
        </w:rPr>
        <w:t>22.- Que informe el titular de catastro, que documentos solicita la unidad catastral para autorizar una subdivisión de un lote, y qué condiciones debe tener el inmueble para obtener esta subdivisión.</w:t>
      </w:r>
    </w:p>
    <w:p w14:paraId="112120A6" w14:textId="77777777" w:rsidR="004E197E" w:rsidRPr="00A0054B" w:rsidRDefault="004E197E" w:rsidP="004E197E">
      <w:pPr>
        <w:ind w:left="567" w:right="616"/>
        <w:jc w:val="both"/>
        <w:rPr>
          <w:rFonts w:ascii="Palatino Linotype" w:hAnsi="Palatino Linotype" w:cs="Arial"/>
          <w:i/>
          <w:iCs/>
          <w:sz w:val="22"/>
          <w:szCs w:val="22"/>
        </w:rPr>
      </w:pPr>
      <w:r w:rsidRPr="00A0054B">
        <w:rPr>
          <w:rFonts w:ascii="Palatino Linotype" w:hAnsi="Palatino Linotype" w:cs="Arial"/>
          <w:i/>
          <w:iCs/>
          <w:sz w:val="22"/>
          <w:szCs w:val="22"/>
        </w:rPr>
        <w:t xml:space="preserve">23._Que informe el titular de catastro, cuales son los documentos que se deben presentar en la Oficina catastral para obtener un traslado de dominio. (operaciones traslativas de dominio)  </w:t>
      </w:r>
    </w:p>
    <w:p w14:paraId="3EEE32BB" w14:textId="77777777" w:rsidR="004E197E" w:rsidRPr="00A0054B" w:rsidRDefault="004E197E" w:rsidP="004E197E">
      <w:pPr>
        <w:ind w:left="567" w:right="616"/>
        <w:jc w:val="both"/>
        <w:rPr>
          <w:rFonts w:ascii="Palatino Linotype" w:hAnsi="Palatino Linotype" w:cs="Arial"/>
          <w:i/>
          <w:iCs/>
          <w:sz w:val="22"/>
          <w:szCs w:val="22"/>
        </w:rPr>
      </w:pPr>
    </w:p>
    <w:p w14:paraId="531D1323" w14:textId="77777777" w:rsidR="004E197E" w:rsidRPr="00A0054B" w:rsidRDefault="004E197E" w:rsidP="004E197E">
      <w:pPr>
        <w:ind w:left="567" w:right="616"/>
        <w:jc w:val="both"/>
        <w:rPr>
          <w:rFonts w:ascii="Palatino Linotype" w:hAnsi="Palatino Linotype" w:cs="Arial"/>
          <w:i/>
          <w:iCs/>
          <w:sz w:val="22"/>
          <w:szCs w:val="22"/>
        </w:rPr>
      </w:pPr>
    </w:p>
    <w:p w14:paraId="1D741270" w14:textId="77777777" w:rsidR="004E197E" w:rsidRPr="00A0054B" w:rsidRDefault="004E197E" w:rsidP="004E197E">
      <w:pPr>
        <w:ind w:left="567" w:right="616"/>
        <w:jc w:val="both"/>
        <w:rPr>
          <w:rFonts w:ascii="Palatino Linotype" w:hAnsi="Palatino Linotype" w:cs="Arial"/>
          <w:i/>
          <w:iCs/>
          <w:sz w:val="22"/>
          <w:szCs w:val="22"/>
        </w:rPr>
      </w:pPr>
      <w:r w:rsidRPr="00A0054B">
        <w:rPr>
          <w:rFonts w:ascii="Palatino Linotype" w:hAnsi="Palatino Linotype" w:cs="Arial"/>
          <w:i/>
          <w:iCs/>
          <w:sz w:val="22"/>
          <w:szCs w:val="22"/>
        </w:rPr>
        <w:lastRenderedPageBreak/>
        <w:t xml:space="preserve">Sin más por el momento mucho he de agradecer se sirva dar contestación el Titular de catastro Municipal en el tiempo que le concede la Ley de trasparencia y en los términos que exprese al inicio de este escrito. </w:t>
      </w:r>
    </w:p>
    <w:p w14:paraId="60FD8409" w14:textId="10991CFF" w:rsidR="004E197E" w:rsidRPr="00A0054B" w:rsidRDefault="004E197E" w:rsidP="004E197E">
      <w:pPr>
        <w:ind w:left="567" w:right="616"/>
        <w:jc w:val="center"/>
        <w:rPr>
          <w:rFonts w:ascii="Palatino Linotype" w:hAnsi="Palatino Linotype" w:cs="Arial"/>
          <w:i/>
          <w:iCs/>
          <w:sz w:val="22"/>
          <w:szCs w:val="22"/>
        </w:rPr>
      </w:pPr>
      <w:r w:rsidRPr="00A0054B">
        <w:rPr>
          <w:rFonts w:ascii="Palatino Linotype" w:hAnsi="Palatino Linotype" w:cs="Arial"/>
          <w:i/>
          <w:iCs/>
          <w:sz w:val="22"/>
          <w:szCs w:val="22"/>
        </w:rPr>
        <w:t>ATENTAMENTE</w:t>
      </w:r>
    </w:p>
    <w:p w14:paraId="78BF2EAC" w14:textId="0E52BEB8" w:rsidR="004E197E" w:rsidRPr="00A0054B" w:rsidRDefault="0009381E" w:rsidP="004E197E">
      <w:pPr>
        <w:ind w:left="567" w:right="616"/>
        <w:jc w:val="center"/>
        <w:rPr>
          <w:rFonts w:ascii="Palatino Linotype" w:hAnsi="Palatino Linotype" w:cs="Arial"/>
          <w:i/>
          <w:iCs/>
          <w:sz w:val="22"/>
          <w:szCs w:val="22"/>
        </w:rPr>
      </w:pPr>
      <w:r w:rsidRPr="0009381E">
        <w:rPr>
          <w:rFonts w:ascii="Palatino Linotype" w:hAnsi="Palatino Linotype"/>
          <w:b/>
          <w:szCs w:val="22"/>
        </w:rPr>
        <w:t xml:space="preserve">XXXX XXXXXX XXXXX </w:t>
      </w:r>
      <w:proofErr w:type="spellStart"/>
      <w:r w:rsidRPr="0009381E">
        <w:rPr>
          <w:rFonts w:ascii="Palatino Linotype" w:hAnsi="Palatino Linotype"/>
          <w:b/>
          <w:szCs w:val="22"/>
        </w:rPr>
        <w:t>XXXXX</w:t>
      </w:r>
      <w:proofErr w:type="spellEnd"/>
      <w:r w:rsidR="004E197E" w:rsidRPr="00A0054B">
        <w:rPr>
          <w:rFonts w:ascii="Palatino Linotype" w:hAnsi="Palatino Linotype" w:cs="Arial"/>
          <w:i/>
          <w:iCs/>
          <w:sz w:val="22"/>
          <w:szCs w:val="22"/>
        </w:rPr>
        <w:t>” (sic)</w:t>
      </w:r>
    </w:p>
    <w:p w14:paraId="65A03C8D" w14:textId="77777777" w:rsidR="005F1362" w:rsidRPr="00A0054B" w:rsidRDefault="005F1362" w:rsidP="00B31E90">
      <w:pPr>
        <w:spacing w:line="360" w:lineRule="auto"/>
        <w:ind w:right="333"/>
        <w:jc w:val="both"/>
        <w:rPr>
          <w:rFonts w:ascii="Palatino Linotype" w:hAnsi="Palatino Linotype"/>
          <w:color w:val="000000" w:themeColor="text1"/>
        </w:rPr>
      </w:pPr>
    </w:p>
    <w:p w14:paraId="49C21E77" w14:textId="17532A7E" w:rsidR="0039142B" w:rsidRPr="00A0054B" w:rsidRDefault="00836FF4"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hAnsi="Palatino Linotype" w:cs="Arial"/>
          <w:color w:val="000000" w:themeColor="text1"/>
        </w:rPr>
        <w:t>Modalidad de entrega: A través d</w:t>
      </w:r>
      <w:r w:rsidR="009C0215" w:rsidRPr="00A0054B">
        <w:rPr>
          <w:rFonts w:ascii="Palatino Linotype" w:hAnsi="Palatino Linotype" w:cs="Arial"/>
          <w:color w:val="000000" w:themeColor="text1"/>
        </w:rPr>
        <w:t>e</w:t>
      </w:r>
      <w:r w:rsidR="004E197E" w:rsidRPr="00A0054B">
        <w:rPr>
          <w:rFonts w:ascii="Palatino Linotype" w:hAnsi="Palatino Linotype" w:cs="Arial"/>
          <w:color w:val="000000" w:themeColor="text1"/>
        </w:rPr>
        <w:t>l SAIMEX.</w:t>
      </w:r>
    </w:p>
    <w:p w14:paraId="35BA18A9" w14:textId="77777777" w:rsidR="0039142B" w:rsidRPr="00A0054B"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0DCDA4B" w14:textId="7A890D50" w:rsidR="0022448D" w:rsidRPr="00A0054B"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A0054B">
        <w:rPr>
          <w:rFonts w:ascii="Palatino Linotype" w:eastAsia="MS Mincho" w:hAnsi="Palatino Linotype" w:cs="Times New Roman"/>
          <w:color w:val="000000" w:themeColor="text1"/>
        </w:rPr>
        <w:t xml:space="preserve">El </w:t>
      </w:r>
      <w:r w:rsidR="00836FF4" w:rsidRPr="00A0054B">
        <w:rPr>
          <w:rFonts w:ascii="Palatino Linotype" w:eastAsia="MS Mincho" w:hAnsi="Palatino Linotype" w:cs="Times New Roman"/>
          <w:color w:val="000000" w:themeColor="text1"/>
        </w:rPr>
        <w:t>diecisiete</w:t>
      </w:r>
      <w:r w:rsidR="007076C5" w:rsidRPr="00A0054B">
        <w:rPr>
          <w:rFonts w:ascii="Palatino Linotype" w:eastAsia="MS Mincho" w:hAnsi="Palatino Linotype" w:cs="Times New Roman"/>
          <w:color w:val="000000" w:themeColor="text1"/>
        </w:rPr>
        <w:t xml:space="preserve"> (</w:t>
      </w:r>
      <w:r w:rsidR="00836FF4" w:rsidRPr="00A0054B">
        <w:rPr>
          <w:rFonts w:ascii="Palatino Linotype" w:eastAsia="MS Mincho" w:hAnsi="Palatino Linotype" w:cs="Times New Roman"/>
          <w:color w:val="000000" w:themeColor="text1"/>
        </w:rPr>
        <w:t>17</w:t>
      </w:r>
      <w:r w:rsidR="007076C5" w:rsidRPr="00A0054B">
        <w:rPr>
          <w:rFonts w:ascii="Palatino Linotype" w:eastAsia="MS Mincho" w:hAnsi="Palatino Linotype" w:cs="Times New Roman"/>
          <w:color w:val="000000" w:themeColor="text1"/>
        </w:rPr>
        <w:t>) de noviembre</w:t>
      </w:r>
      <w:r w:rsidR="00762697" w:rsidRPr="00A0054B">
        <w:rPr>
          <w:rFonts w:ascii="Palatino Linotype" w:eastAsia="MS Mincho" w:hAnsi="Palatino Linotype" w:cs="Times New Roman"/>
          <w:color w:val="000000" w:themeColor="text1"/>
        </w:rPr>
        <w:t xml:space="preserve"> de dos mil veintiuno, </w:t>
      </w:r>
      <w:r w:rsidR="005F1362" w:rsidRPr="00A0054B">
        <w:rPr>
          <w:rFonts w:ascii="Palatino Linotype" w:hAnsi="Palatino Linotype"/>
          <w:color w:val="000000" w:themeColor="text1"/>
          <w:szCs w:val="14"/>
        </w:rPr>
        <w:t xml:space="preserve">el </w:t>
      </w:r>
      <w:r w:rsidR="005F1362" w:rsidRPr="00A0054B">
        <w:rPr>
          <w:rFonts w:ascii="Palatino Linotype" w:hAnsi="Palatino Linotype"/>
          <w:b/>
          <w:color w:val="000000" w:themeColor="text1"/>
          <w:szCs w:val="14"/>
        </w:rPr>
        <w:t>SUJETO OBLIGADO</w:t>
      </w:r>
      <w:r w:rsidR="005F1362" w:rsidRPr="00A0054B">
        <w:rPr>
          <w:rFonts w:ascii="Palatino Linotype" w:hAnsi="Palatino Linotype"/>
          <w:color w:val="000000" w:themeColor="text1"/>
          <w:szCs w:val="14"/>
        </w:rPr>
        <w:t xml:space="preserve"> </w:t>
      </w:r>
      <w:r w:rsidR="007076C5" w:rsidRPr="00A0054B">
        <w:rPr>
          <w:rFonts w:ascii="Palatino Linotype" w:hAnsi="Palatino Linotype"/>
          <w:color w:val="000000" w:themeColor="text1"/>
          <w:szCs w:val="14"/>
        </w:rPr>
        <w:t xml:space="preserve">dio respuesta a la solicitud de información </w:t>
      </w:r>
      <w:r w:rsidR="00394DF8" w:rsidRPr="00A0054B">
        <w:rPr>
          <w:rFonts w:ascii="Palatino Linotype" w:hAnsi="Palatino Linotype"/>
          <w:b/>
          <w:bCs/>
          <w:color w:val="000000" w:themeColor="text1"/>
        </w:rPr>
        <w:t>01014/TOLUCA/IP/2021</w:t>
      </w:r>
      <w:r w:rsidR="007076C5" w:rsidRPr="00A0054B">
        <w:rPr>
          <w:rFonts w:ascii="Palatino Linotype" w:hAnsi="Palatino Linotype"/>
          <w:color w:val="000000" w:themeColor="text1"/>
          <w:szCs w:val="14"/>
        </w:rPr>
        <w:t xml:space="preserve"> en los siguientes términos</w:t>
      </w:r>
      <w:r w:rsidR="005F1362" w:rsidRPr="00A0054B">
        <w:rPr>
          <w:rFonts w:ascii="Palatino Linotype" w:hAnsi="Palatino Linotype"/>
          <w:color w:val="000000" w:themeColor="text1"/>
          <w:szCs w:val="14"/>
        </w:rPr>
        <w:t>:</w:t>
      </w:r>
    </w:p>
    <w:p w14:paraId="0E759FD5" w14:textId="77777777" w:rsidR="009A593A" w:rsidRPr="00A0054B" w:rsidRDefault="009A593A" w:rsidP="00B31E90">
      <w:pPr>
        <w:pStyle w:val="Sinespaciado"/>
        <w:ind w:left="567" w:right="567"/>
        <w:jc w:val="right"/>
        <w:rPr>
          <w:rFonts w:ascii="Palatino Linotype" w:hAnsi="Palatino Linotype"/>
          <w:i/>
          <w:noProof/>
          <w:color w:val="000000" w:themeColor="text1"/>
          <w:lang w:eastAsia="es-MX"/>
        </w:rPr>
      </w:pPr>
    </w:p>
    <w:p w14:paraId="52B960D0" w14:textId="77777777" w:rsidR="004E197E" w:rsidRPr="00A0054B" w:rsidRDefault="005F1362" w:rsidP="004E197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0054B">
        <w:rPr>
          <w:rFonts w:ascii="Palatino Linotype" w:hAnsi="Palatino Linotype"/>
          <w:i/>
          <w:noProof/>
          <w:color w:val="000000" w:themeColor="text1"/>
          <w:sz w:val="22"/>
          <w:szCs w:val="22"/>
          <w:lang w:val="es-MX" w:eastAsia="es-MX"/>
        </w:rPr>
        <w:t>“</w:t>
      </w:r>
      <w:r w:rsidR="004E197E" w:rsidRPr="00A0054B">
        <w:rPr>
          <w:rFonts w:ascii="Palatino Linotype" w:hAnsi="Palatino Linotype"/>
          <w:i/>
          <w:noProof/>
          <w:color w:val="000000" w:themeColor="text1"/>
          <w:sz w:val="22"/>
          <w:szCs w:val="22"/>
          <w:lang w:val="es-MX" w:eastAsia="es-MX"/>
        </w:rPr>
        <w:t>Toluca, México a 17 de Noviembre de 2021</w:t>
      </w:r>
    </w:p>
    <w:p w14:paraId="2CC3E27B" w14:textId="7A993489" w:rsidR="004E197E" w:rsidRPr="00A0054B" w:rsidRDefault="004E197E" w:rsidP="004E197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0054B">
        <w:rPr>
          <w:rFonts w:ascii="Palatino Linotype" w:hAnsi="Palatino Linotype"/>
          <w:i/>
          <w:noProof/>
          <w:color w:val="000000" w:themeColor="text1"/>
          <w:sz w:val="22"/>
          <w:szCs w:val="22"/>
          <w:lang w:val="es-MX" w:eastAsia="es-MX"/>
        </w:rPr>
        <w:t xml:space="preserve">Nombre del solicitante: </w:t>
      </w:r>
      <w:r w:rsidR="0009381E" w:rsidRPr="0009381E">
        <w:rPr>
          <w:rFonts w:ascii="Palatino Linotype" w:hAnsi="Palatino Linotype"/>
          <w:b/>
          <w:szCs w:val="22"/>
        </w:rPr>
        <w:t xml:space="preserve">XXXX XXXXXX XXXXX </w:t>
      </w:r>
      <w:proofErr w:type="spellStart"/>
      <w:r w:rsidR="0009381E" w:rsidRPr="0009381E">
        <w:rPr>
          <w:rFonts w:ascii="Palatino Linotype" w:hAnsi="Palatino Linotype"/>
          <w:b/>
          <w:szCs w:val="22"/>
        </w:rPr>
        <w:t>XXXXX</w:t>
      </w:r>
      <w:proofErr w:type="spellEnd"/>
    </w:p>
    <w:p w14:paraId="71D45721" w14:textId="77777777" w:rsidR="004E197E" w:rsidRPr="00A0054B" w:rsidRDefault="004E197E" w:rsidP="004E197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0054B">
        <w:rPr>
          <w:rFonts w:ascii="Palatino Linotype" w:hAnsi="Palatino Linotype"/>
          <w:i/>
          <w:noProof/>
          <w:color w:val="000000" w:themeColor="text1"/>
          <w:sz w:val="22"/>
          <w:szCs w:val="22"/>
          <w:lang w:val="es-MX" w:eastAsia="es-MX"/>
        </w:rPr>
        <w:t>Folio de la solicitud: 01014/TOLUCA/IP/2021</w:t>
      </w:r>
    </w:p>
    <w:p w14:paraId="7A1F9401" w14:textId="77777777" w:rsidR="004E197E" w:rsidRPr="00A0054B" w:rsidRDefault="004E197E" w:rsidP="004E197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0054B">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287DF6DB" w14:textId="77777777" w:rsidR="004E197E" w:rsidRPr="00A0054B" w:rsidRDefault="004E197E" w:rsidP="004E197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0054B">
        <w:rPr>
          <w:rFonts w:ascii="Palatino Linotype" w:hAnsi="Palatino Linotype"/>
          <w:i/>
          <w:noProof/>
          <w:color w:val="000000" w:themeColor="text1"/>
          <w:sz w:val="22"/>
          <w:szCs w:val="22"/>
          <w:lang w:val="es-MX" w:eastAsia="es-MX"/>
        </w:rPr>
        <w:t>Al respecto, se adjunta respuesta.</w:t>
      </w:r>
    </w:p>
    <w:p w14:paraId="0373F938" w14:textId="77777777" w:rsidR="004E197E" w:rsidRPr="00A0054B" w:rsidRDefault="004E197E" w:rsidP="004E197E">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A0054B">
        <w:rPr>
          <w:rFonts w:ascii="Palatino Linotype" w:hAnsi="Palatino Linotype"/>
          <w:i/>
          <w:noProof/>
          <w:color w:val="000000" w:themeColor="text1"/>
          <w:sz w:val="22"/>
          <w:szCs w:val="22"/>
          <w:lang w:val="es-MX" w:eastAsia="es-MX"/>
        </w:rPr>
        <w:t>ATENTAMENTE</w:t>
      </w:r>
    </w:p>
    <w:p w14:paraId="35A36DE0" w14:textId="132C7BAA" w:rsidR="0039142B" w:rsidRPr="00A0054B" w:rsidRDefault="004E197E" w:rsidP="004E197E">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A0054B">
        <w:rPr>
          <w:rFonts w:ascii="Palatino Linotype" w:hAnsi="Palatino Linotype"/>
          <w:i/>
          <w:noProof/>
          <w:color w:val="000000" w:themeColor="text1"/>
          <w:sz w:val="22"/>
          <w:szCs w:val="22"/>
          <w:lang w:val="es-MX" w:eastAsia="es-MX"/>
        </w:rPr>
        <w:t>MTRA. LORENA NAVARRETE CASTAÑEDA</w:t>
      </w:r>
      <w:r w:rsidR="005F1362" w:rsidRPr="00A0054B">
        <w:rPr>
          <w:rFonts w:ascii="Palatino Linotype" w:hAnsi="Palatino Linotype"/>
          <w:i/>
          <w:noProof/>
          <w:color w:val="000000" w:themeColor="text1"/>
          <w:sz w:val="22"/>
          <w:szCs w:val="22"/>
          <w:lang w:val="es-MX" w:eastAsia="es-MX"/>
        </w:rPr>
        <w:t>”</w:t>
      </w:r>
      <w:r w:rsidR="00EB3DF7" w:rsidRPr="00A0054B">
        <w:rPr>
          <w:rFonts w:ascii="Palatino Linotype" w:hAnsi="Palatino Linotype"/>
          <w:noProof/>
          <w:color w:val="000000" w:themeColor="text1"/>
          <w:sz w:val="22"/>
          <w:szCs w:val="22"/>
          <w:lang w:val="es-MX" w:eastAsia="es-MX"/>
        </w:rPr>
        <w:t xml:space="preserve"> (Sic.)</w:t>
      </w:r>
    </w:p>
    <w:p w14:paraId="2D68519B" w14:textId="77777777" w:rsidR="0097210F" w:rsidRPr="00A0054B" w:rsidRDefault="0097210F" w:rsidP="009A593A">
      <w:pPr>
        <w:pStyle w:val="Sinespaciado"/>
        <w:ind w:right="567"/>
        <w:jc w:val="both"/>
        <w:rPr>
          <w:rFonts w:ascii="Palatino Linotype" w:hAnsi="Palatino Linotype"/>
          <w:noProof/>
          <w:color w:val="000000" w:themeColor="text1"/>
          <w:lang w:val="es-MX" w:eastAsia="es-MX"/>
        </w:rPr>
      </w:pPr>
    </w:p>
    <w:p w14:paraId="170BD45E" w14:textId="7CD12B11" w:rsidR="00022D89" w:rsidRPr="00A0054B"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0054B">
        <w:rPr>
          <w:rFonts w:ascii="Palatino Linotype" w:hAnsi="Palatino Linotype"/>
          <w:color w:val="000000" w:themeColor="text1"/>
          <w:szCs w:val="22"/>
        </w:rPr>
        <w:t xml:space="preserve">Adjunto al acuse de </w:t>
      </w:r>
      <w:r w:rsidR="007076C5" w:rsidRPr="00A0054B">
        <w:rPr>
          <w:rFonts w:ascii="Palatino Linotype" w:hAnsi="Palatino Linotype"/>
          <w:color w:val="000000" w:themeColor="text1"/>
          <w:szCs w:val="22"/>
        </w:rPr>
        <w:t>respuesta</w:t>
      </w:r>
      <w:r w:rsidRPr="00A0054B">
        <w:rPr>
          <w:rFonts w:ascii="Palatino Linotype" w:hAnsi="Palatino Linotype"/>
          <w:color w:val="000000" w:themeColor="text1"/>
          <w:szCs w:val="22"/>
        </w:rPr>
        <w:t xml:space="preserve">, el </w:t>
      </w:r>
      <w:r w:rsidRPr="00A0054B">
        <w:rPr>
          <w:rFonts w:ascii="Palatino Linotype" w:hAnsi="Palatino Linotype"/>
          <w:b/>
          <w:bCs/>
          <w:color w:val="000000" w:themeColor="text1"/>
          <w:szCs w:val="22"/>
        </w:rPr>
        <w:t>SUJETO OBLIGADO</w:t>
      </w:r>
      <w:r w:rsidRPr="00A0054B">
        <w:rPr>
          <w:rFonts w:ascii="Palatino Linotype" w:hAnsi="Palatino Linotype"/>
          <w:color w:val="000000" w:themeColor="text1"/>
          <w:szCs w:val="22"/>
        </w:rPr>
        <w:t xml:space="preserve"> entregó a</w:t>
      </w:r>
      <w:r w:rsidR="009C0215" w:rsidRPr="00A0054B">
        <w:rPr>
          <w:rFonts w:ascii="Palatino Linotype" w:hAnsi="Palatino Linotype"/>
          <w:color w:val="000000" w:themeColor="text1"/>
          <w:szCs w:val="22"/>
        </w:rPr>
        <w:t>l</w:t>
      </w:r>
      <w:r w:rsidRPr="00A0054B">
        <w:rPr>
          <w:rFonts w:ascii="Palatino Linotype" w:hAnsi="Palatino Linotype"/>
          <w:color w:val="000000" w:themeColor="text1"/>
          <w:szCs w:val="22"/>
        </w:rPr>
        <w:t xml:space="preserve"> particular </w:t>
      </w:r>
      <w:r w:rsidR="009C0215" w:rsidRPr="00A0054B">
        <w:rPr>
          <w:rFonts w:ascii="Palatino Linotype" w:hAnsi="Palatino Linotype"/>
          <w:color w:val="000000" w:themeColor="text1"/>
          <w:szCs w:val="22"/>
        </w:rPr>
        <w:t>los siguientes documentos electrónicos:</w:t>
      </w:r>
    </w:p>
    <w:p w14:paraId="20BF3579" w14:textId="58F66D72" w:rsidR="00462526" w:rsidRPr="00A0054B" w:rsidRDefault="00462526" w:rsidP="00F15830">
      <w:pPr>
        <w:pStyle w:val="Prrafodelista"/>
        <w:numPr>
          <w:ilvl w:val="0"/>
          <w:numId w:val="4"/>
        </w:numPr>
        <w:spacing w:line="360" w:lineRule="auto"/>
        <w:ind w:left="993"/>
        <w:contextualSpacing w:val="0"/>
        <w:jc w:val="both"/>
        <w:rPr>
          <w:rFonts w:ascii="Palatino Linotype" w:hAnsi="Palatino Linotype" w:cs="Arial"/>
        </w:rPr>
      </w:pPr>
      <w:proofErr w:type="spellStart"/>
      <w:r w:rsidRPr="00A0054B">
        <w:rPr>
          <w:rFonts w:ascii="Palatino Linotype" w:hAnsi="Palatino Linotype" w:cs="Arial"/>
          <w:b/>
          <w:bCs/>
        </w:rPr>
        <w:t>Resp</w:t>
      </w:r>
      <w:proofErr w:type="spellEnd"/>
      <w:r w:rsidRPr="00A0054B">
        <w:rPr>
          <w:rFonts w:ascii="Palatino Linotype" w:hAnsi="Palatino Linotype" w:cs="Arial"/>
          <w:b/>
          <w:bCs/>
        </w:rPr>
        <w:t xml:space="preserve">. </w:t>
      </w:r>
      <w:proofErr w:type="spellStart"/>
      <w:r w:rsidRPr="00A0054B">
        <w:rPr>
          <w:rFonts w:ascii="Palatino Linotype" w:hAnsi="Palatino Linotype" w:cs="Arial"/>
          <w:b/>
          <w:bCs/>
        </w:rPr>
        <w:t>saimex</w:t>
      </w:r>
      <w:proofErr w:type="spellEnd"/>
      <w:r w:rsidRPr="00A0054B">
        <w:rPr>
          <w:rFonts w:ascii="Palatino Linotype" w:hAnsi="Palatino Linotype" w:cs="Arial"/>
          <w:b/>
          <w:bCs/>
        </w:rPr>
        <w:t xml:space="preserve"> 01014.pdf: </w:t>
      </w:r>
      <w:r w:rsidRPr="00A0054B">
        <w:rPr>
          <w:rFonts w:ascii="Palatino Linotype" w:hAnsi="Palatino Linotype" w:cs="Arial"/>
        </w:rPr>
        <w:t>Oficio 202011001/4297/2021 suscrito por el Titular de la Unidad de Catastro de la Tesorería Municipal, mediante el cual indica los requisitos para emitir certificación de clave y valor catastral, asimismo, señala los costos que se originan para la expedición de dicha certificación.</w:t>
      </w:r>
    </w:p>
    <w:p w14:paraId="00D18BB4" w14:textId="77777777" w:rsidR="00462526" w:rsidRPr="00A0054B" w:rsidRDefault="00462526" w:rsidP="00462526">
      <w:pPr>
        <w:pStyle w:val="Prrafodelista"/>
        <w:spacing w:line="360" w:lineRule="auto"/>
        <w:ind w:left="993"/>
        <w:contextualSpacing w:val="0"/>
        <w:jc w:val="both"/>
        <w:rPr>
          <w:rFonts w:ascii="Palatino Linotype" w:hAnsi="Palatino Linotype" w:cs="Arial"/>
        </w:rPr>
      </w:pPr>
    </w:p>
    <w:p w14:paraId="52A8BD7D" w14:textId="7D0AF9DF" w:rsidR="009C0215" w:rsidRPr="00A0054B" w:rsidRDefault="00462526" w:rsidP="00462526">
      <w:pPr>
        <w:pStyle w:val="Prrafodelista"/>
        <w:numPr>
          <w:ilvl w:val="0"/>
          <w:numId w:val="4"/>
        </w:numPr>
        <w:spacing w:line="360" w:lineRule="auto"/>
        <w:ind w:left="993"/>
        <w:contextualSpacing w:val="0"/>
        <w:jc w:val="both"/>
        <w:rPr>
          <w:rFonts w:ascii="Palatino Linotype" w:hAnsi="Palatino Linotype" w:cs="Arial"/>
        </w:rPr>
      </w:pPr>
      <w:r w:rsidRPr="00A0054B">
        <w:rPr>
          <w:rFonts w:ascii="Palatino Linotype" w:hAnsi="Palatino Linotype" w:cs="Arial"/>
          <w:b/>
          <w:bCs/>
        </w:rPr>
        <w:lastRenderedPageBreak/>
        <w:t xml:space="preserve">Nota </w:t>
      </w:r>
      <w:proofErr w:type="spellStart"/>
      <w:r w:rsidRPr="00A0054B">
        <w:rPr>
          <w:rFonts w:ascii="Palatino Linotype" w:hAnsi="Palatino Linotype" w:cs="Arial"/>
          <w:b/>
          <w:bCs/>
        </w:rPr>
        <w:t>saimex</w:t>
      </w:r>
      <w:proofErr w:type="spellEnd"/>
      <w:r w:rsidRPr="00A0054B">
        <w:rPr>
          <w:rFonts w:ascii="Palatino Linotype" w:hAnsi="Palatino Linotype" w:cs="Arial"/>
          <w:b/>
          <w:bCs/>
        </w:rPr>
        <w:t xml:space="preserve"> 01014.pdf: </w:t>
      </w:r>
      <w:r w:rsidRPr="00A0054B">
        <w:rPr>
          <w:rFonts w:ascii="Palatino Linotype" w:hAnsi="Palatino Linotype" w:cs="Arial"/>
        </w:rPr>
        <w:t>Documento suscrito por el Tesorero Municipal y dirigido para la Titular de la Unidad de Transparencia mediante el cual indica que se adjunta la respuesta a la solicitud.</w:t>
      </w:r>
    </w:p>
    <w:p w14:paraId="059F008F" w14:textId="77777777" w:rsidR="00C35726" w:rsidRPr="00A0054B" w:rsidRDefault="00C35726" w:rsidP="00C35726">
      <w:pPr>
        <w:spacing w:line="360" w:lineRule="auto"/>
        <w:jc w:val="both"/>
        <w:rPr>
          <w:rFonts w:ascii="Palatino Linotype" w:hAnsi="Palatino Linotype" w:cs="Arial"/>
          <w:b/>
          <w:bCs/>
        </w:rPr>
      </w:pPr>
    </w:p>
    <w:p w14:paraId="272B63B3" w14:textId="041A3115" w:rsidR="000D5A1D" w:rsidRPr="00A0054B"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A0054B">
        <w:rPr>
          <w:rFonts w:ascii="Palatino Linotype" w:eastAsia="Times New Roman" w:hAnsi="Palatino Linotype" w:cs="Arial"/>
          <w:color w:val="000000" w:themeColor="text1"/>
          <w:lang w:val="es-ES"/>
        </w:rPr>
        <w:t>D</w:t>
      </w:r>
      <w:r w:rsidR="00561ED1" w:rsidRPr="00A0054B">
        <w:rPr>
          <w:rFonts w:ascii="Palatino Linotype" w:eastAsia="Times New Roman" w:hAnsi="Palatino Linotype" w:cs="Arial"/>
          <w:color w:val="000000" w:themeColor="text1"/>
          <w:lang w:val="es-ES"/>
        </w:rPr>
        <w:t xml:space="preserve">erivado de la respuesta emitida por el </w:t>
      </w:r>
      <w:r w:rsidR="00561ED1" w:rsidRPr="00A0054B">
        <w:rPr>
          <w:rFonts w:ascii="Palatino Linotype" w:eastAsia="Times New Roman" w:hAnsi="Palatino Linotype" w:cs="Arial"/>
          <w:b/>
          <w:color w:val="000000" w:themeColor="text1"/>
          <w:lang w:val="es-ES"/>
        </w:rPr>
        <w:t>SUJETO OBLIGADO</w:t>
      </w:r>
      <w:r w:rsidR="00561ED1" w:rsidRPr="00A0054B">
        <w:rPr>
          <w:rFonts w:ascii="Palatino Linotype" w:eastAsia="Times New Roman" w:hAnsi="Palatino Linotype" w:cs="Arial"/>
          <w:color w:val="000000" w:themeColor="text1"/>
          <w:lang w:val="es-ES"/>
        </w:rPr>
        <w:t>, e</w:t>
      </w:r>
      <w:r w:rsidR="00DB4BEF" w:rsidRPr="00A0054B">
        <w:rPr>
          <w:rFonts w:ascii="Palatino Linotype" w:eastAsia="Times New Roman" w:hAnsi="Palatino Linotype" w:cs="Arial"/>
          <w:color w:val="000000" w:themeColor="text1"/>
          <w:lang w:val="es-ES"/>
        </w:rPr>
        <w:t xml:space="preserve">l </w:t>
      </w:r>
      <w:r w:rsidR="00F851AF" w:rsidRPr="00A0054B">
        <w:rPr>
          <w:rFonts w:ascii="Palatino Linotype" w:eastAsia="Times New Roman" w:hAnsi="Palatino Linotype" w:cs="Arial"/>
          <w:color w:val="000000" w:themeColor="text1"/>
          <w:lang w:val="es-ES"/>
        </w:rPr>
        <w:t>seis</w:t>
      </w:r>
      <w:r w:rsidR="002D6CF5" w:rsidRPr="00A0054B">
        <w:rPr>
          <w:rFonts w:ascii="Palatino Linotype" w:eastAsia="Times New Roman" w:hAnsi="Palatino Linotype" w:cs="Arial"/>
          <w:color w:val="000000" w:themeColor="text1"/>
          <w:lang w:val="es-ES"/>
        </w:rPr>
        <w:t xml:space="preserve"> (</w:t>
      </w:r>
      <w:r w:rsidR="00F851AF" w:rsidRPr="00A0054B">
        <w:rPr>
          <w:rFonts w:ascii="Palatino Linotype" w:eastAsia="Times New Roman" w:hAnsi="Palatino Linotype" w:cs="Arial"/>
          <w:color w:val="000000" w:themeColor="text1"/>
          <w:lang w:val="es-ES"/>
        </w:rPr>
        <w:t>6</w:t>
      </w:r>
      <w:r w:rsidR="007A078A" w:rsidRPr="00A0054B">
        <w:rPr>
          <w:rFonts w:ascii="Palatino Linotype" w:eastAsia="Times New Roman" w:hAnsi="Palatino Linotype" w:cs="Arial"/>
          <w:color w:val="000000" w:themeColor="text1"/>
          <w:lang w:val="es-ES"/>
        </w:rPr>
        <w:t xml:space="preserve">) de </w:t>
      </w:r>
      <w:r w:rsidR="00F851AF" w:rsidRPr="00A0054B">
        <w:rPr>
          <w:rFonts w:ascii="Palatino Linotype" w:eastAsia="Times New Roman" w:hAnsi="Palatino Linotype" w:cs="Arial"/>
          <w:color w:val="000000" w:themeColor="text1"/>
          <w:lang w:val="es-ES"/>
        </w:rPr>
        <w:t>diciembre</w:t>
      </w:r>
      <w:r w:rsidR="008965EF" w:rsidRPr="00A0054B">
        <w:rPr>
          <w:rFonts w:ascii="Palatino Linotype" w:eastAsia="Times New Roman" w:hAnsi="Palatino Linotype" w:cs="Arial"/>
          <w:color w:val="000000" w:themeColor="text1"/>
          <w:lang w:val="es-ES"/>
        </w:rPr>
        <w:t xml:space="preserve"> </w:t>
      </w:r>
      <w:r w:rsidR="00613655" w:rsidRPr="00A0054B">
        <w:rPr>
          <w:rFonts w:ascii="Palatino Linotype" w:eastAsia="Times New Roman" w:hAnsi="Palatino Linotype" w:cs="Arial"/>
          <w:color w:val="000000" w:themeColor="text1"/>
          <w:lang w:val="es-ES"/>
        </w:rPr>
        <w:t>de dos mil veintiuno</w:t>
      </w:r>
      <w:r w:rsidR="00FE49E3" w:rsidRPr="00A0054B">
        <w:rPr>
          <w:rFonts w:ascii="Palatino Linotype" w:eastAsia="Times New Roman" w:hAnsi="Palatino Linotype" w:cs="Arial"/>
          <w:color w:val="000000" w:themeColor="text1"/>
          <w:lang w:val="es-ES"/>
        </w:rPr>
        <w:t xml:space="preserve">, </w:t>
      </w:r>
      <w:r w:rsidR="007A078A" w:rsidRPr="00A0054B">
        <w:rPr>
          <w:rFonts w:ascii="Palatino Linotype" w:eastAsia="Times New Roman" w:hAnsi="Palatino Linotype" w:cs="Arial"/>
          <w:color w:val="000000" w:themeColor="text1"/>
          <w:lang w:val="es-ES"/>
        </w:rPr>
        <w:t>la</w:t>
      </w:r>
      <w:r w:rsidR="005F1362" w:rsidRPr="00A0054B">
        <w:rPr>
          <w:rFonts w:ascii="Palatino Linotype" w:eastAsia="Times New Roman" w:hAnsi="Palatino Linotype" w:cs="Arial"/>
          <w:color w:val="000000" w:themeColor="text1"/>
          <w:lang w:val="es-ES"/>
        </w:rPr>
        <w:t xml:space="preserve"> particular</w:t>
      </w:r>
      <w:r w:rsidR="00DB4BEF" w:rsidRPr="00A0054B">
        <w:rPr>
          <w:rFonts w:ascii="Palatino Linotype" w:eastAsia="Times New Roman" w:hAnsi="Palatino Linotype" w:cs="Arial"/>
          <w:color w:val="000000" w:themeColor="text1"/>
          <w:lang w:val="es-ES"/>
        </w:rPr>
        <w:t xml:space="preserve"> interpuso</w:t>
      </w:r>
      <w:r w:rsidR="009316E9" w:rsidRPr="00A0054B">
        <w:rPr>
          <w:rFonts w:ascii="Palatino Linotype" w:eastAsia="Times New Roman" w:hAnsi="Palatino Linotype" w:cs="Arial"/>
          <w:color w:val="000000" w:themeColor="text1"/>
          <w:lang w:val="es-ES"/>
        </w:rPr>
        <w:t xml:space="preserve"> </w:t>
      </w:r>
      <w:r w:rsidR="00102D65" w:rsidRPr="00A0054B">
        <w:rPr>
          <w:rFonts w:ascii="Palatino Linotype" w:eastAsia="Times New Roman" w:hAnsi="Palatino Linotype" w:cs="Arial"/>
          <w:color w:val="000000" w:themeColor="text1"/>
          <w:lang w:val="es-ES"/>
        </w:rPr>
        <w:t>el</w:t>
      </w:r>
      <w:r w:rsidR="004D68F8" w:rsidRPr="00A0054B">
        <w:rPr>
          <w:rFonts w:ascii="Palatino Linotype" w:eastAsia="Times New Roman" w:hAnsi="Palatino Linotype" w:cs="Arial"/>
          <w:color w:val="000000" w:themeColor="text1"/>
          <w:lang w:val="es-ES"/>
        </w:rPr>
        <w:t xml:space="preserve"> recurso de revisión </w:t>
      </w:r>
      <w:r w:rsidR="00394DF8" w:rsidRPr="00A0054B">
        <w:rPr>
          <w:rFonts w:ascii="Palatino Linotype" w:hAnsi="Palatino Linotype"/>
          <w:b/>
        </w:rPr>
        <w:t>06078/INFOEM/IP/RR/2021</w:t>
      </w:r>
      <w:r w:rsidR="009A0461" w:rsidRPr="00A0054B">
        <w:rPr>
          <w:rFonts w:ascii="Palatino Linotype" w:eastAsia="Calibri" w:hAnsi="Palatino Linotype" w:cs="Arial"/>
          <w:b/>
          <w:color w:val="000000" w:themeColor="text1"/>
          <w:lang w:val="es-ES"/>
        </w:rPr>
        <w:t>;</w:t>
      </w:r>
      <w:r w:rsidR="00102D65" w:rsidRPr="00A0054B">
        <w:rPr>
          <w:rFonts w:ascii="Palatino Linotype" w:eastAsia="Times New Roman" w:hAnsi="Palatino Linotype" w:cs="Arial"/>
          <w:color w:val="000000" w:themeColor="text1"/>
          <w:lang w:val="es-ES"/>
        </w:rPr>
        <w:t xml:space="preserve"> impugnación</w:t>
      </w:r>
      <w:r w:rsidR="004D68F8" w:rsidRPr="00A0054B">
        <w:rPr>
          <w:rFonts w:ascii="Palatino Linotype" w:eastAsia="Times New Roman" w:hAnsi="Palatino Linotype" w:cs="Arial"/>
          <w:color w:val="000000" w:themeColor="text1"/>
          <w:lang w:val="es-ES"/>
        </w:rPr>
        <w:t xml:space="preserve"> </w:t>
      </w:r>
      <w:r w:rsidR="00A45546" w:rsidRPr="00A0054B">
        <w:rPr>
          <w:rFonts w:ascii="Palatino Linotype" w:eastAsia="Times New Roman" w:hAnsi="Palatino Linotype" w:cs="Arial"/>
          <w:color w:val="000000" w:themeColor="text1"/>
          <w:lang w:val="es-ES"/>
        </w:rPr>
        <w:t xml:space="preserve">en </w:t>
      </w:r>
      <w:r w:rsidR="00977D37" w:rsidRPr="00A0054B">
        <w:rPr>
          <w:rFonts w:ascii="Palatino Linotype" w:eastAsia="Times New Roman" w:hAnsi="Palatino Linotype" w:cs="Arial"/>
          <w:color w:val="000000" w:themeColor="text1"/>
          <w:lang w:val="es-ES"/>
        </w:rPr>
        <w:t>la</w:t>
      </w:r>
      <w:r w:rsidR="00A45546" w:rsidRPr="00A0054B">
        <w:rPr>
          <w:rFonts w:ascii="Palatino Linotype" w:eastAsia="Times New Roman" w:hAnsi="Palatino Linotype" w:cs="Arial"/>
          <w:color w:val="000000" w:themeColor="text1"/>
          <w:lang w:val="es-ES"/>
        </w:rPr>
        <w:t xml:space="preserve"> que refirió </w:t>
      </w:r>
      <w:r w:rsidR="004D68F8" w:rsidRPr="00A0054B">
        <w:rPr>
          <w:rFonts w:ascii="Palatino Linotype" w:eastAsia="Times New Roman" w:hAnsi="Palatino Linotype" w:cs="Arial"/>
          <w:color w:val="000000" w:themeColor="text1"/>
          <w:lang w:val="es-ES"/>
        </w:rPr>
        <w:t>lo siguiente:</w:t>
      </w:r>
    </w:p>
    <w:p w14:paraId="054906C6" w14:textId="77777777" w:rsidR="00E34622" w:rsidRPr="00A0054B"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48C21CF9" w:rsidR="00E34622" w:rsidRPr="00A0054B" w:rsidRDefault="00E34622" w:rsidP="007A078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0054B">
        <w:rPr>
          <w:rFonts w:ascii="Palatino Linotype" w:eastAsia="Times New Roman" w:hAnsi="Palatino Linotype" w:cs="Arial"/>
          <w:b/>
          <w:color w:val="000000" w:themeColor="text1"/>
          <w:lang w:val="es-ES"/>
        </w:rPr>
        <w:t>Acto impugnado:</w:t>
      </w:r>
      <w:r w:rsidRPr="00A0054B">
        <w:rPr>
          <w:rFonts w:ascii="Palatino Linotype" w:eastAsia="Times New Roman" w:hAnsi="Palatino Linotype" w:cs="Arial"/>
          <w:color w:val="000000" w:themeColor="text1"/>
          <w:lang w:val="es-ES"/>
        </w:rPr>
        <w:t xml:space="preserve"> “</w:t>
      </w:r>
      <w:r w:rsidR="00F851AF" w:rsidRPr="00A0054B">
        <w:rPr>
          <w:rFonts w:ascii="Palatino Linotype" w:eastAsia="Times New Roman" w:hAnsi="Palatino Linotype" w:cs="Arial"/>
          <w:i/>
          <w:color w:val="000000" w:themeColor="text1"/>
          <w:lang w:val="es-ES"/>
        </w:rPr>
        <w:t>INFOEM 0100104/TOLUCA/IP/2021</w:t>
      </w:r>
      <w:r w:rsidRPr="00A0054B">
        <w:rPr>
          <w:rFonts w:ascii="Palatino Linotype" w:eastAsia="Times New Roman" w:hAnsi="Palatino Linotype" w:cs="Arial"/>
          <w:i/>
          <w:color w:val="000000" w:themeColor="text1"/>
          <w:lang w:val="es-ES"/>
        </w:rPr>
        <w:t>”</w:t>
      </w:r>
      <w:r w:rsidRPr="00A0054B">
        <w:rPr>
          <w:rFonts w:ascii="Palatino Linotype" w:eastAsia="Times New Roman" w:hAnsi="Palatino Linotype" w:cs="Arial"/>
          <w:color w:val="000000" w:themeColor="text1"/>
          <w:lang w:val="es-ES"/>
        </w:rPr>
        <w:t xml:space="preserve"> (Sic).</w:t>
      </w:r>
    </w:p>
    <w:p w14:paraId="033BFDE8" w14:textId="42008BE7" w:rsidR="00901BB1" w:rsidRPr="00A0054B" w:rsidRDefault="00901BB1" w:rsidP="007A078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A0054B">
        <w:rPr>
          <w:rFonts w:ascii="Palatino Linotype" w:eastAsia="Times New Roman" w:hAnsi="Palatino Linotype" w:cs="Arial"/>
          <w:b/>
          <w:color w:val="000000" w:themeColor="text1"/>
          <w:lang w:val="es-ES"/>
        </w:rPr>
        <w:t>Motivos o razones de inconformidad:</w:t>
      </w:r>
      <w:r w:rsidRPr="00A0054B">
        <w:rPr>
          <w:rFonts w:ascii="Palatino Linotype" w:eastAsia="Times New Roman" w:hAnsi="Palatino Linotype" w:cs="Arial"/>
          <w:color w:val="000000" w:themeColor="text1"/>
          <w:lang w:val="es-ES"/>
        </w:rPr>
        <w:t xml:space="preserve"> “</w:t>
      </w:r>
      <w:r w:rsidR="00F851AF" w:rsidRPr="00A0054B">
        <w:rPr>
          <w:rFonts w:ascii="Palatino Linotype" w:eastAsia="Times New Roman" w:hAnsi="Palatino Linotype" w:cs="Arial"/>
          <w:color w:val="000000" w:themeColor="text1"/>
          <w:lang w:val="es-ES"/>
        </w:rPr>
        <w:t xml:space="preserve">NO FUE CONTESTADO NINGUNA DE LAS PREGUNTAS Y/O CUESTIONAMIENTOS QUE ESTÁN EL </w:t>
      </w:r>
      <w:proofErr w:type="spellStart"/>
      <w:r w:rsidR="00F851AF" w:rsidRPr="00A0054B">
        <w:rPr>
          <w:rFonts w:ascii="Palatino Linotype" w:eastAsia="Times New Roman" w:hAnsi="Palatino Linotype" w:cs="Arial"/>
          <w:color w:val="000000" w:themeColor="text1"/>
          <w:lang w:val="es-ES"/>
        </w:rPr>
        <w:t>EL</w:t>
      </w:r>
      <w:proofErr w:type="spellEnd"/>
      <w:r w:rsidR="00F851AF" w:rsidRPr="00A0054B">
        <w:rPr>
          <w:rFonts w:ascii="Palatino Linotype" w:eastAsia="Times New Roman" w:hAnsi="Palatino Linotype" w:cs="Arial"/>
          <w:color w:val="000000" w:themeColor="text1"/>
          <w:lang w:val="es-ES"/>
        </w:rPr>
        <w:t xml:space="preserve"> ESCRITO DE SOLICITUD DE INFORMACIÓN LA UNIDAD CATASTRAL MUNICIPAL DE TOLUCA ENVIÓ LA RESPUESTA Y/O CONTESTACIÓN CON TEMAS QUE NO SE SOLICITARON EN EL ESCRITO DE SOLICITUD DE INFORMACIÓN ENVÍO RESPUESTAS QUE NO TIENEN RELACIÓN CON LO PETICIONADO</w:t>
      </w:r>
      <w:r w:rsidRPr="00A0054B">
        <w:rPr>
          <w:rFonts w:ascii="Palatino Linotype" w:eastAsia="Times New Roman" w:hAnsi="Palatino Linotype" w:cs="Arial"/>
          <w:color w:val="000000" w:themeColor="text1"/>
          <w:lang w:val="es-ES"/>
        </w:rPr>
        <w:t>”</w:t>
      </w:r>
      <w:r w:rsidR="005B0765">
        <w:rPr>
          <w:rFonts w:ascii="Palatino Linotype" w:eastAsia="Times New Roman" w:hAnsi="Palatino Linotype" w:cs="Arial"/>
          <w:color w:val="000000" w:themeColor="text1"/>
          <w:lang w:val="es-ES"/>
        </w:rPr>
        <w:t xml:space="preserve"> (sic)</w:t>
      </w:r>
    </w:p>
    <w:p w14:paraId="38724B8B" w14:textId="77777777" w:rsidR="001468E9" w:rsidRPr="00A0054B"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65CB77BE" w14:textId="0DD25F33" w:rsidR="005F1362" w:rsidRPr="00A0054B"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t xml:space="preserve">Se registró el recurso de revisión bajo el número de expediente </w:t>
      </w:r>
      <w:r w:rsidR="004F785F" w:rsidRPr="00A0054B">
        <w:rPr>
          <w:rFonts w:ascii="Palatino Linotype" w:hAnsi="Palatino Linotype" w:cs="Arial"/>
          <w:bCs/>
          <w:color w:val="000000" w:themeColor="text1"/>
        </w:rPr>
        <w:t>al rubro indicado, asi</w:t>
      </w:r>
      <w:r w:rsidRPr="00A0054B">
        <w:rPr>
          <w:rFonts w:ascii="Palatino Linotype" w:hAnsi="Palatino Linotype" w:cs="Arial"/>
          <w:bCs/>
          <w:color w:val="000000" w:themeColor="text1"/>
        </w:rPr>
        <w:t xml:space="preserve">mismo, con fundamento en lo dispuesto por el </w:t>
      </w:r>
      <w:r w:rsidRPr="00A0054B">
        <w:rPr>
          <w:rFonts w:ascii="Palatino Linotype" w:eastAsia="Calibri" w:hAnsi="Palatino Linotype" w:cs="Arial"/>
          <w:bCs/>
          <w:color w:val="000000" w:themeColor="text1"/>
          <w:lang w:val="es-ES"/>
        </w:rPr>
        <w:t xml:space="preserve">artículo 185 fracción I de la Ley de Transparencia y Acceso a la Información Pública del Estado de México y Municipios </w:t>
      </w:r>
      <w:r w:rsidRPr="00A0054B">
        <w:rPr>
          <w:rFonts w:ascii="Palatino Linotype" w:eastAsia="Times New Roman" w:hAnsi="Palatino Linotype" w:cs="Arial"/>
          <w:bCs/>
          <w:color w:val="000000" w:themeColor="text1"/>
          <w:lang w:val="es-ES"/>
        </w:rPr>
        <w:t xml:space="preserve">se turnó </w:t>
      </w:r>
      <w:r w:rsidR="0096234B" w:rsidRPr="00A0054B">
        <w:rPr>
          <w:rFonts w:ascii="Palatino Linotype" w:eastAsia="Times New Roman" w:hAnsi="Palatino Linotype" w:cs="Arial"/>
          <w:bCs/>
          <w:color w:val="000000" w:themeColor="text1"/>
          <w:lang w:val="es-ES"/>
        </w:rPr>
        <w:t xml:space="preserve">a la </w:t>
      </w:r>
      <w:r w:rsidR="0096234B" w:rsidRPr="00A0054B">
        <w:rPr>
          <w:rFonts w:ascii="Palatino Linotype" w:eastAsia="Times New Roman" w:hAnsi="Palatino Linotype" w:cs="Arial"/>
          <w:b/>
          <w:bCs/>
          <w:color w:val="000000" w:themeColor="text1"/>
          <w:lang w:val="es-ES"/>
        </w:rPr>
        <w:t xml:space="preserve">Comisionada </w:t>
      </w:r>
      <w:r w:rsidR="00D12402" w:rsidRPr="00A0054B">
        <w:rPr>
          <w:rFonts w:ascii="Palatino Linotype" w:eastAsia="Times New Roman" w:hAnsi="Palatino Linotype" w:cs="Arial"/>
          <w:b/>
          <w:bCs/>
          <w:color w:val="000000" w:themeColor="text1"/>
          <w:lang w:val="es-ES"/>
        </w:rPr>
        <w:t>María del Rosario Mejía Ayala</w:t>
      </w:r>
      <w:r w:rsidRPr="00A0054B">
        <w:rPr>
          <w:rFonts w:ascii="Palatino Linotype" w:eastAsia="Times New Roman" w:hAnsi="Palatino Linotype" w:cs="Arial"/>
          <w:bCs/>
          <w:color w:val="000000" w:themeColor="text1"/>
          <w:lang w:val="es-ES"/>
        </w:rPr>
        <w:t xml:space="preserve">, con el objeto de </w:t>
      </w:r>
      <w:r w:rsidRPr="00A0054B">
        <w:rPr>
          <w:rFonts w:ascii="Palatino Linotype" w:eastAsia="Times New Roman" w:hAnsi="Palatino Linotype" w:cs="Arial"/>
          <w:bCs/>
          <w:color w:val="000000" w:themeColor="text1"/>
        </w:rPr>
        <w:t>su análisis.</w:t>
      </w:r>
    </w:p>
    <w:p w14:paraId="2BDE682E" w14:textId="77777777" w:rsidR="005F1362" w:rsidRPr="00A0054B"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78FAB7CB" w:rsidR="007446C2" w:rsidRPr="00A0054B"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Times New Roman" w:hAnsi="Palatino Linotype" w:cs="Arial"/>
          <w:color w:val="000000" w:themeColor="text1"/>
          <w:lang w:val="es-ES"/>
        </w:rPr>
        <w:lastRenderedPageBreak/>
        <w:t>La</w:t>
      </w:r>
      <w:r w:rsidR="00E647FF" w:rsidRPr="00A0054B">
        <w:rPr>
          <w:rFonts w:ascii="Palatino Linotype" w:eastAsia="Times New Roman" w:hAnsi="Palatino Linotype" w:cs="Arial"/>
          <w:color w:val="000000" w:themeColor="text1"/>
          <w:lang w:val="es-ES"/>
        </w:rPr>
        <w:t xml:space="preserve"> </w:t>
      </w:r>
      <w:r w:rsidR="0004686A" w:rsidRPr="00A0054B">
        <w:rPr>
          <w:rFonts w:ascii="Palatino Linotype" w:eastAsia="Calibri" w:hAnsi="Palatino Linotype" w:cs="Arial"/>
          <w:color w:val="000000" w:themeColor="text1"/>
          <w:lang w:val="es-ES"/>
        </w:rPr>
        <w:t>Comisionad</w:t>
      </w:r>
      <w:r w:rsidRPr="00A0054B">
        <w:rPr>
          <w:rFonts w:ascii="Palatino Linotype" w:eastAsia="Calibri" w:hAnsi="Palatino Linotype" w:cs="Arial"/>
          <w:color w:val="000000" w:themeColor="text1"/>
          <w:lang w:val="es-ES"/>
        </w:rPr>
        <w:t>a</w:t>
      </w:r>
      <w:r w:rsidR="0004686A" w:rsidRPr="00A0054B">
        <w:rPr>
          <w:rFonts w:ascii="Palatino Linotype" w:eastAsia="Calibri" w:hAnsi="Palatino Linotype" w:cs="Arial"/>
          <w:color w:val="000000" w:themeColor="text1"/>
          <w:lang w:val="es-ES"/>
        </w:rPr>
        <w:t xml:space="preserve"> Ponente</w:t>
      </w:r>
      <w:r w:rsidR="006B31E7" w:rsidRPr="00A0054B">
        <w:rPr>
          <w:rFonts w:ascii="Palatino Linotype" w:eastAsia="Calibri" w:hAnsi="Palatino Linotype" w:cs="Arial"/>
          <w:color w:val="000000" w:themeColor="text1"/>
          <w:lang w:val="es-ES"/>
        </w:rPr>
        <w:t>,</w:t>
      </w:r>
      <w:r w:rsidR="0004686A" w:rsidRPr="00A0054B">
        <w:rPr>
          <w:rFonts w:ascii="Palatino Linotype" w:eastAsia="Calibri" w:hAnsi="Palatino Linotype" w:cs="Arial"/>
          <w:color w:val="000000" w:themeColor="text1"/>
          <w:lang w:val="es-ES"/>
        </w:rPr>
        <w:t xml:space="preserve"> con fundamento en lo dispuesto por el artículo 185 fracción II de la </w:t>
      </w:r>
      <w:r w:rsidR="00613655" w:rsidRPr="00A0054B">
        <w:rPr>
          <w:rFonts w:ascii="Palatino Linotype" w:eastAsia="Calibri" w:hAnsi="Palatino Linotype" w:cs="Arial"/>
          <w:color w:val="000000" w:themeColor="text1"/>
          <w:lang w:val="es-ES"/>
        </w:rPr>
        <w:t>Ley de Transparencia y Acceso a la Información Pública del Estado de México y Municipios</w:t>
      </w:r>
      <w:r w:rsidR="0004686A" w:rsidRPr="00A0054B">
        <w:rPr>
          <w:rFonts w:ascii="Palatino Linotype" w:eastAsia="Calibri" w:hAnsi="Palatino Linotype" w:cs="Arial"/>
          <w:color w:val="000000" w:themeColor="text1"/>
          <w:lang w:val="es-ES"/>
        </w:rPr>
        <w:t xml:space="preserve">, a través </w:t>
      </w:r>
      <w:r w:rsidR="006E4E2A" w:rsidRPr="00A0054B">
        <w:rPr>
          <w:rFonts w:ascii="Palatino Linotype" w:eastAsia="Calibri" w:hAnsi="Palatino Linotype" w:cs="Arial"/>
          <w:color w:val="000000" w:themeColor="text1"/>
          <w:lang w:val="es-ES"/>
        </w:rPr>
        <w:t>del</w:t>
      </w:r>
      <w:r w:rsidR="0004686A"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acuerdo </w:t>
      </w:r>
      <w:r w:rsidR="00F147C6" w:rsidRPr="00A0054B">
        <w:rPr>
          <w:rFonts w:ascii="Palatino Linotype" w:eastAsia="Calibri" w:hAnsi="Palatino Linotype" w:cs="Arial"/>
          <w:color w:val="000000" w:themeColor="text1"/>
          <w:lang w:val="es-ES"/>
        </w:rPr>
        <w:t xml:space="preserve">de admisión </w:t>
      </w:r>
      <w:r w:rsidR="00B81371" w:rsidRPr="00A0054B">
        <w:rPr>
          <w:rFonts w:ascii="Palatino Linotype" w:eastAsia="Calibri" w:hAnsi="Palatino Linotype" w:cs="Arial"/>
          <w:color w:val="000000" w:themeColor="text1"/>
          <w:lang w:val="es-ES"/>
        </w:rPr>
        <w:t xml:space="preserve">de </w:t>
      </w:r>
      <w:r w:rsidR="006D5F9D" w:rsidRPr="00A0054B">
        <w:rPr>
          <w:rFonts w:ascii="Palatino Linotype" w:eastAsia="Calibri" w:hAnsi="Palatino Linotype" w:cs="Arial"/>
          <w:color w:val="000000" w:themeColor="text1"/>
          <w:lang w:val="es-ES"/>
        </w:rPr>
        <w:t>nueve</w:t>
      </w:r>
      <w:r w:rsidR="00BD6C40" w:rsidRPr="00A0054B">
        <w:rPr>
          <w:rFonts w:ascii="Palatino Linotype" w:eastAsia="Calibri" w:hAnsi="Palatino Linotype" w:cs="Arial"/>
          <w:color w:val="000000" w:themeColor="text1"/>
          <w:lang w:val="es-ES"/>
        </w:rPr>
        <w:t xml:space="preserve"> (</w:t>
      </w:r>
      <w:r w:rsidR="00F851AF" w:rsidRPr="00A0054B">
        <w:rPr>
          <w:rFonts w:ascii="Palatino Linotype" w:eastAsia="Calibri" w:hAnsi="Palatino Linotype" w:cs="Arial"/>
          <w:color w:val="000000" w:themeColor="text1"/>
          <w:lang w:val="es-ES"/>
        </w:rPr>
        <w:t>9</w:t>
      </w:r>
      <w:r w:rsidR="00BD6C40" w:rsidRPr="00A0054B">
        <w:rPr>
          <w:rFonts w:ascii="Palatino Linotype" w:eastAsia="Calibri" w:hAnsi="Palatino Linotype" w:cs="Arial"/>
          <w:color w:val="000000" w:themeColor="text1"/>
          <w:lang w:val="es-ES"/>
        </w:rPr>
        <w:t xml:space="preserve">) de </w:t>
      </w:r>
      <w:r w:rsidR="00F851AF" w:rsidRPr="00A0054B">
        <w:rPr>
          <w:rFonts w:ascii="Palatino Linotype" w:eastAsia="Calibri" w:hAnsi="Palatino Linotype" w:cs="Arial"/>
          <w:color w:val="000000" w:themeColor="text1"/>
          <w:lang w:val="es-ES"/>
        </w:rPr>
        <w:t>diciembre</w:t>
      </w:r>
      <w:r w:rsidR="00613655" w:rsidRPr="00A0054B">
        <w:rPr>
          <w:rFonts w:ascii="Palatino Linotype" w:eastAsia="Calibri" w:hAnsi="Palatino Linotype" w:cs="Arial"/>
          <w:color w:val="000000" w:themeColor="text1"/>
          <w:lang w:val="es-ES"/>
        </w:rPr>
        <w:t xml:space="preserve"> de dos mil veintiuno</w:t>
      </w:r>
      <w:r w:rsidR="006A104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 xml:space="preserve">puso a </w:t>
      </w:r>
      <w:r w:rsidR="00875167" w:rsidRPr="00A0054B">
        <w:rPr>
          <w:rFonts w:ascii="Palatino Linotype" w:eastAsia="Calibri" w:hAnsi="Palatino Linotype" w:cs="Arial"/>
          <w:color w:val="000000" w:themeColor="text1"/>
          <w:lang w:val="es-ES"/>
        </w:rPr>
        <w:t>disposición</w:t>
      </w:r>
      <w:r w:rsidR="00B81371" w:rsidRPr="00A0054B">
        <w:rPr>
          <w:rFonts w:ascii="Palatino Linotype" w:eastAsia="Calibri" w:hAnsi="Palatino Linotype" w:cs="Arial"/>
          <w:color w:val="000000" w:themeColor="text1"/>
          <w:lang w:val="es-ES"/>
        </w:rPr>
        <w:t xml:space="preserve"> de las partes el expediente electrónico </w:t>
      </w:r>
      <w:r w:rsidR="00B81371" w:rsidRPr="00A0054B">
        <w:rPr>
          <w:rFonts w:ascii="Palatino Linotype" w:eastAsia="Calibri" w:hAnsi="Palatino Linotype" w:cs="Arial"/>
          <w:color w:val="000000" w:themeColor="text1"/>
        </w:rPr>
        <w:t xml:space="preserve">vía </w:t>
      </w:r>
      <w:r w:rsidR="00B81371" w:rsidRPr="00A0054B">
        <w:rPr>
          <w:rFonts w:ascii="Palatino Linotype" w:eastAsia="Calibri" w:hAnsi="Palatino Linotype" w:cs="Arial"/>
          <w:color w:val="000000" w:themeColor="text1"/>
          <w:lang w:val="es-ES"/>
        </w:rPr>
        <w:t xml:space="preserve">Sistema de Acceso a la Información Mexiquense </w:t>
      </w:r>
      <w:r w:rsidR="001468E9"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b/>
          <w:i/>
          <w:color w:val="000000" w:themeColor="text1"/>
          <w:lang w:val="es-ES"/>
        </w:rPr>
        <w:t>SAIMEX</w:t>
      </w:r>
      <w:r w:rsidR="001468E9" w:rsidRPr="00A0054B">
        <w:rPr>
          <w:rFonts w:ascii="Palatino Linotype" w:eastAsia="Calibri" w:hAnsi="Palatino Linotype" w:cs="Arial"/>
          <w:b/>
          <w:i/>
          <w:color w:val="000000" w:themeColor="text1"/>
          <w:lang w:val="es-ES"/>
        </w:rPr>
        <w:t>)</w:t>
      </w:r>
      <w:r w:rsidR="00B81371" w:rsidRPr="00A0054B">
        <w:rPr>
          <w:rFonts w:ascii="Palatino Linotype" w:eastAsia="Calibri" w:hAnsi="Palatino Linotype" w:cs="Arial"/>
          <w:b/>
          <w:color w:val="000000" w:themeColor="text1"/>
          <w:lang w:val="es-ES"/>
        </w:rPr>
        <w:t xml:space="preserve"> </w:t>
      </w:r>
      <w:r w:rsidR="00B81371" w:rsidRPr="00A0054B">
        <w:rPr>
          <w:rFonts w:ascii="Palatino Linotype" w:eastAsia="Calibri" w:hAnsi="Palatino Linotype" w:cs="Arial"/>
          <w:color w:val="000000" w:themeColor="text1"/>
          <w:lang w:val="es-ES"/>
        </w:rPr>
        <w:t xml:space="preserve">a efecto de que en un plazo máximo de siete días </w:t>
      </w:r>
      <w:r w:rsidR="00875167" w:rsidRPr="00A0054B">
        <w:rPr>
          <w:rFonts w:ascii="Palatino Linotype" w:eastAsia="Calibri" w:hAnsi="Palatino Linotype" w:cs="Arial"/>
          <w:color w:val="000000" w:themeColor="text1"/>
          <w:lang w:val="es-ES"/>
        </w:rPr>
        <w:t>manifestaran</w:t>
      </w:r>
      <w:r w:rsidR="00B81371" w:rsidRPr="00A0054B">
        <w:rPr>
          <w:rFonts w:ascii="Palatino Linotype" w:eastAsia="Calibri" w:hAnsi="Palatino Linotype" w:cs="Arial"/>
          <w:color w:val="000000" w:themeColor="text1"/>
          <w:lang w:val="es-ES"/>
        </w:rPr>
        <w:t xml:space="preserve"> lo que a</w:t>
      </w:r>
      <w:r w:rsidR="003A2029" w:rsidRPr="00A0054B">
        <w:rPr>
          <w:rFonts w:ascii="Palatino Linotype" w:eastAsia="Calibri" w:hAnsi="Palatino Linotype" w:cs="Arial"/>
          <w:color w:val="000000" w:themeColor="text1"/>
          <w:lang w:val="es-ES"/>
        </w:rPr>
        <w:t xml:space="preserve"> su</w:t>
      </w:r>
      <w:r w:rsidR="00B81371" w:rsidRPr="00A0054B">
        <w:rPr>
          <w:rFonts w:ascii="Palatino Linotype" w:eastAsia="Calibri" w:hAnsi="Palatino Linotype" w:cs="Arial"/>
          <w:color w:val="000000" w:themeColor="text1"/>
          <w:lang w:val="es-ES"/>
        </w:rPr>
        <w:t xml:space="preserve"> derecho conviniera</w:t>
      </w:r>
      <w:r w:rsidR="00875167" w:rsidRPr="00A0054B">
        <w:rPr>
          <w:rFonts w:ascii="Palatino Linotype" w:eastAsia="Calibri" w:hAnsi="Palatino Linotype" w:cs="Arial"/>
          <w:color w:val="000000" w:themeColor="text1"/>
          <w:lang w:val="es-ES"/>
        </w:rPr>
        <w:t>n</w:t>
      </w:r>
      <w:r w:rsidR="00032493" w:rsidRPr="00A0054B">
        <w:rPr>
          <w:rFonts w:ascii="Palatino Linotype" w:eastAsia="Calibri" w:hAnsi="Palatino Linotype" w:cs="Arial"/>
          <w:color w:val="000000" w:themeColor="text1"/>
          <w:lang w:val="es-ES"/>
        </w:rPr>
        <w:t>,</w:t>
      </w:r>
      <w:r w:rsidR="00B81371"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ofrecieran pruebas y</w:t>
      </w:r>
      <w:r w:rsidR="00132C06"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alegatos según corresponda a</w:t>
      </w:r>
      <w:r w:rsidR="004C20F2" w:rsidRPr="00A0054B">
        <w:rPr>
          <w:rFonts w:ascii="Palatino Linotype" w:eastAsia="Calibri" w:hAnsi="Palatino Linotype" w:cs="Arial"/>
          <w:color w:val="000000" w:themeColor="text1"/>
          <w:lang w:val="es-ES"/>
        </w:rPr>
        <w:t xml:space="preserve"> </w:t>
      </w:r>
      <w:r w:rsidR="00875167" w:rsidRPr="00A0054B">
        <w:rPr>
          <w:rFonts w:ascii="Palatino Linotype" w:eastAsia="Calibri" w:hAnsi="Palatino Linotype" w:cs="Arial"/>
          <w:color w:val="000000" w:themeColor="text1"/>
          <w:lang w:val="es-ES"/>
        </w:rPr>
        <w:t>l</w:t>
      </w:r>
      <w:r w:rsidR="004C20F2" w:rsidRPr="00A0054B">
        <w:rPr>
          <w:rFonts w:ascii="Palatino Linotype" w:eastAsia="Calibri" w:hAnsi="Palatino Linotype" w:cs="Arial"/>
          <w:color w:val="000000" w:themeColor="text1"/>
          <w:lang w:val="es-ES"/>
        </w:rPr>
        <w:t>os</w:t>
      </w:r>
      <w:r w:rsidR="00875167" w:rsidRPr="00A0054B">
        <w:rPr>
          <w:rFonts w:ascii="Palatino Linotype" w:eastAsia="Calibri" w:hAnsi="Palatino Linotype" w:cs="Arial"/>
          <w:color w:val="000000" w:themeColor="text1"/>
          <w:lang w:val="es-ES"/>
        </w:rPr>
        <w:t xml:space="preserve"> caso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concreto</w:t>
      </w:r>
      <w:r w:rsidR="004C20F2" w:rsidRPr="00A0054B">
        <w:rPr>
          <w:rFonts w:ascii="Palatino Linotype" w:eastAsia="Calibri" w:hAnsi="Palatino Linotype" w:cs="Arial"/>
          <w:color w:val="000000" w:themeColor="text1"/>
          <w:lang w:val="es-ES"/>
        </w:rPr>
        <w:t>s</w:t>
      </w:r>
      <w:r w:rsidR="00875167" w:rsidRPr="00A0054B">
        <w:rPr>
          <w:rFonts w:ascii="Palatino Linotype" w:eastAsia="Calibri" w:hAnsi="Palatino Linotype" w:cs="Arial"/>
          <w:color w:val="000000" w:themeColor="text1"/>
          <w:lang w:val="es-ES"/>
        </w:rPr>
        <w:t xml:space="preserve">, </w:t>
      </w:r>
      <w:r w:rsidR="00F147C6" w:rsidRPr="00A0054B">
        <w:rPr>
          <w:rFonts w:ascii="Palatino Linotype" w:eastAsia="Calibri" w:hAnsi="Palatino Linotype" w:cs="Arial"/>
          <w:color w:val="000000" w:themeColor="text1"/>
          <w:lang w:val="es-ES"/>
        </w:rPr>
        <w:t>de esta forma</w:t>
      </w:r>
      <w:r w:rsidR="00875167" w:rsidRPr="00A0054B">
        <w:rPr>
          <w:rFonts w:ascii="Palatino Linotype" w:eastAsia="Calibri" w:hAnsi="Palatino Linotype" w:cs="Arial"/>
          <w:color w:val="000000" w:themeColor="text1"/>
          <w:lang w:val="es-ES"/>
        </w:rPr>
        <w:t xml:space="preserve"> para que el </w:t>
      </w:r>
      <w:r w:rsidR="00875167" w:rsidRPr="00A0054B">
        <w:rPr>
          <w:rFonts w:ascii="Palatino Linotype" w:eastAsia="Calibri" w:hAnsi="Palatino Linotype" w:cs="Arial"/>
          <w:b/>
          <w:color w:val="000000" w:themeColor="text1"/>
          <w:lang w:val="es-ES"/>
        </w:rPr>
        <w:t>SUJETO OBLIGADO</w:t>
      </w:r>
      <w:r w:rsidR="00875167" w:rsidRPr="00A0054B">
        <w:rPr>
          <w:rFonts w:ascii="Palatino Linotype" w:eastAsia="Calibri" w:hAnsi="Palatino Linotype" w:cs="Arial"/>
          <w:color w:val="000000" w:themeColor="text1"/>
          <w:lang w:val="es-ES"/>
        </w:rPr>
        <w:t xml:space="preserve"> </w:t>
      </w:r>
      <w:r w:rsidR="00B81371" w:rsidRPr="00A0054B">
        <w:rPr>
          <w:rFonts w:ascii="Palatino Linotype" w:eastAsia="Calibri" w:hAnsi="Palatino Linotype" w:cs="Arial"/>
          <w:color w:val="000000" w:themeColor="text1"/>
          <w:lang w:val="es-ES"/>
        </w:rPr>
        <w:t>presentar</w:t>
      </w:r>
      <w:r w:rsidR="003A03D0" w:rsidRPr="00A0054B">
        <w:rPr>
          <w:rFonts w:ascii="Palatino Linotype" w:eastAsia="Calibri" w:hAnsi="Palatino Linotype" w:cs="Arial"/>
          <w:color w:val="000000" w:themeColor="text1"/>
          <w:lang w:val="es-ES"/>
        </w:rPr>
        <w:t>a</w:t>
      </w:r>
      <w:r w:rsidR="00B81371" w:rsidRPr="00A0054B">
        <w:rPr>
          <w:rFonts w:ascii="Palatino Linotype" w:eastAsia="Calibri" w:hAnsi="Palatino Linotype" w:cs="Arial"/>
          <w:color w:val="000000" w:themeColor="text1"/>
          <w:lang w:val="es-ES"/>
        </w:rPr>
        <w:t xml:space="preserve"> el </w:t>
      </w:r>
      <w:r w:rsidR="00556F72" w:rsidRPr="00A0054B">
        <w:rPr>
          <w:rFonts w:ascii="Palatino Linotype" w:eastAsia="Calibri" w:hAnsi="Palatino Linotype" w:cs="Arial"/>
          <w:color w:val="000000" w:themeColor="text1"/>
          <w:lang w:val="es-ES"/>
        </w:rPr>
        <w:t xml:space="preserve">informe justificado </w:t>
      </w:r>
      <w:r w:rsidR="00875167" w:rsidRPr="00A0054B">
        <w:rPr>
          <w:rFonts w:ascii="Palatino Linotype" w:eastAsia="Calibri" w:hAnsi="Palatino Linotype" w:cs="Arial"/>
          <w:color w:val="000000" w:themeColor="text1"/>
          <w:lang w:val="es-ES"/>
        </w:rPr>
        <w:t>procedente</w:t>
      </w:r>
      <w:r w:rsidR="00787184" w:rsidRPr="00A0054B">
        <w:rPr>
          <w:rFonts w:ascii="Palatino Linotype" w:eastAsia="Calibri" w:hAnsi="Palatino Linotype" w:cs="Arial"/>
          <w:color w:val="000000" w:themeColor="text1"/>
          <w:lang w:val="es-ES"/>
        </w:rPr>
        <w:t>.</w:t>
      </w:r>
    </w:p>
    <w:p w14:paraId="455C196B" w14:textId="77777777" w:rsidR="003F0DDA" w:rsidRPr="00A0054B"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6A45A71E" w14:textId="091110A8" w:rsidR="00F851AF" w:rsidRPr="00A0054B" w:rsidRDefault="00BD6C40" w:rsidP="00872622">
      <w:pPr>
        <w:pStyle w:val="Prrafodelista"/>
        <w:numPr>
          <w:ilvl w:val="0"/>
          <w:numId w:val="1"/>
        </w:numPr>
        <w:tabs>
          <w:tab w:val="left" w:pos="426"/>
        </w:tabs>
        <w:spacing w:line="360" w:lineRule="auto"/>
        <w:jc w:val="both"/>
        <w:rPr>
          <w:rFonts w:ascii="Palatino Linotype" w:hAnsi="Palatino Linotype"/>
          <w:color w:val="000000" w:themeColor="text1"/>
        </w:rPr>
      </w:pPr>
      <w:r w:rsidRPr="00A0054B">
        <w:rPr>
          <w:rFonts w:ascii="Palatino Linotype" w:eastAsia="Calibri" w:hAnsi="Palatino Linotype" w:cs="Arial"/>
          <w:color w:val="000000" w:themeColor="text1"/>
          <w:lang w:val="es-ES"/>
        </w:rPr>
        <w:t xml:space="preserve">De las constancias que obran en el expediente digital del recurso de revisión que hoy se resuelve, se aprecia que el </w:t>
      </w:r>
      <w:r w:rsidRPr="00A0054B">
        <w:rPr>
          <w:rFonts w:ascii="Palatino Linotype" w:eastAsia="Calibri" w:hAnsi="Palatino Linotype" w:cs="Arial"/>
          <w:b/>
          <w:color w:val="000000" w:themeColor="text1"/>
          <w:lang w:val="es-ES"/>
        </w:rPr>
        <w:t>SUJETO OBLIGADO</w:t>
      </w:r>
      <w:r w:rsidR="002C2460" w:rsidRPr="00A0054B">
        <w:rPr>
          <w:rFonts w:ascii="Palatino Linotype" w:eastAsia="Calibri" w:hAnsi="Palatino Linotype" w:cs="Arial"/>
          <w:b/>
          <w:color w:val="000000" w:themeColor="text1"/>
          <w:lang w:val="es-ES"/>
        </w:rPr>
        <w:t xml:space="preserve">, </w:t>
      </w:r>
      <w:r w:rsidR="002C2460" w:rsidRPr="00A0054B">
        <w:rPr>
          <w:rFonts w:ascii="Palatino Linotype" w:eastAsia="Calibri" w:hAnsi="Palatino Linotype" w:cs="Arial"/>
          <w:bCs/>
          <w:color w:val="000000" w:themeColor="text1"/>
          <w:lang w:val="es-ES"/>
        </w:rPr>
        <w:t xml:space="preserve">en fecha </w:t>
      </w:r>
      <w:r w:rsidR="00F851AF" w:rsidRPr="00A0054B">
        <w:rPr>
          <w:rFonts w:ascii="Palatino Linotype" w:eastAsia="Calibri" w:hAnsi="Palatino Linotype" w:cs="Arial"/>
          <w:bCs/>
          <w:color w:val="000000" w:themeColor="text1"/>
          <w:lang w:val="es-ES"/>
        </w:rPr>
        <w:t>trece (13) de diciembre</w:t>
      </w:r>
      <w:r w:rsidR="002C2460" w:rsidRPr="00A0054B">
        <w:rPr>
          <w:rFonts w:ascii="Palatino Linotype" w:eastAsia="Calibri" w:hAnsi="Palatino Linotype" w:cs="Arial"/>
          <w:bCs/>
          <w:color w:val="000000" w:themeColor="text1"/>
          <w:lang w:val="es-ES"/>
        </w:rPr>
        <w:t xml:space="preserve"> de dos mil veintiuno,</w:t>
      </w:r>
      <w:r w:rsidRPr="00A0054B">
        <w:rPr>
          <w:rFonts w:ascii="Palatino Linotype" w:eastAsia="Calibri" w:hAnsi="Palatino Linotype" w:cs="Arial"/>
          <w:color w:val="000000" w:themeColor="text1"/>
          <w:lang w:val="es-ES"/>
        </w:rPr>
        <w:t xml:space="preserve"> </w:t>
      </w:r>
      <w:r w:rsidR="002C2460" w:rsidRPr="00A0054B">
        <w:rPr>
          <w:rFonts w:ascii="Palatino Linotype" w:eastAsia="Calibri" w:hAnsi="Palatino Linotype" w:cs="Arial"/>
          <w:color w:val="000000" w:themeColor="text1"/>
          <w:lang w:val="es-ES"/>
        </w:rPr>
        <w:t xml:space="preserve">remitió el documento </w:t>
      </w:r>
      <w:r w:rsidR="006D5F9D" w:rsidRPr="00A0054B">
        <w:rPr>
          <w:rFonts w:ascii="Palatino Linotype" w:eastAsia="Calibri" w:hAnsi="Palatino Linotype" w:cs="Arial"/>
          <w:color w:val="000000" w:themeColor="text1"/>
          <w:lang w:val="es-ES"/>
        </w:rPr>
        <w:t xml:space="preserve">los documentos electrónicos denominados </w:t>
      </w:r>
      <w:r w:rsidR="00F851AF" w:rsidRPr="00A0054B">
        <w:rPr>
          <w:rFonts w:ascii="Palatino Linotype" w:eastAsia="Calibri" w:hAnsi="Palatino Linotype" w:cs="Arial"/>
          <w:b/>
          <w:bCs/>
          <w:i/>
          <w:iCs/>
          <w:color w:val="000000" w:themeColor="text1"/>
          <w:lang w:val="es-ES"/>
        </w:rPr>
        <w:t>RR 6078 TESORERIA.pdf</w:t>
      </w:r>
      <w:r w:rsidR="00F851AF" w:rsidRPr="00A0054B">
        <w:rPr>
          <w:rFonts w:ascii="Palatino Linotype" w:eastAsia="Calibri" w:hAnsi="Palatino Linotype" w:cs="Arial"/>
          <w:color w:val="000000" w:themeColor="text1"/>
          <w:lang w:val="es-ES"/>
        </w:rPr>
        <w:t xml:space="preserve">; e </w:t>
      </w:r>
      <w:r w:rsidR="00F851AF" w:rsidRPr="00A0054B">
        <w:rPr>
          <w:rFonts w:ascii="Palatino Linotype" w:eastAsia="Calibri" w:hAnsi="Palatino Linotype" w:cs="Arial"/>
          <w:b/>
          <w:bCs/>
          <w:i/>
          <w:iCs/>
          <w:color w:val="000000" w:themeColor="text1"/>
          <w:lang w:val="es-ES"/>
        </w:rPr>
        <w:t>Informe Justificado 6078 TESORERIA (1).</w:t>
      </w:r>
      <w:proofErr w:type="spellStart"/>
      <w:r w:rsidR="00F851AF" w:rsidRPr="00A0054B">
        <w:rPr>
          <w:rFonts w:ascii="Palatino Linotype" w:eastAsia="Calibri" w:hAnsi="Palatino Linotype" w:cs="Arial"/>
          <w:b/>
          <w:bCs/>
          <w:i/>
          <w:iCs/>
          <w:color w:val="000000" w:themeColor="text1"/>
          <w:lang w:val="es-ES"/>
        </w:rPr>
        <w:t>pdf</w:t>
      </w:r>
      <w:proofErr w:type="spellEnd"/>
      <w:r w:rsidR="00872622" w:rsidRPr="00A0054B">
        <w:rPr>
          <w:rFonts w:ascii="Palatino Linotype" w:eastAsia="Calibri" w:hAnsi="Palatino Linotype" w:cs="Arial"/>
          <w:b/>
          <w:bCs/>
          <w:i/>
          <w:iCs/>
          <w:color w:val="000000" w:themeColor="text1"/>
          <w:lang w:val="es-ES"/>
        </w:rPr>
        <w:t xml:space="preserve">, </w:t>
      </w:r>
      <w:r w:rsidR="00872622" w:rsidRPr="00A0054B">
        <w:rPr>
          <w:rFonts w:ascii="Palatino Linotype" w:eastAsia="Calibri" w:hAnsi="Palatino Linotype" w:cs="Arial"/>
          <w:color w:val="000000" w:themeColor="text1"/>
          <w:lang w:val="es-ES"/>
        </w:rPr>
        <w:t>los cuales se pusieron a la vista el veintiuno (21) de diciembre de dos mil veintiuno.</w:t>
      </w:r>
    </w:p>
    <w:p w14:paraId="599A7F5B" w14:textId="46CEE8C2" w:rsidR="00872622" w:rsidRPr="00A0054B" w:rsidRDefault="00872622" w:rsidP="00D27729">
      <w:pPr>
        <w:pStyle w:val="Prrafodelista"/>
        <w:numPr>
          <w:ilvl w:val="0"/>
          <w:numId w:val="25"/>
        </w:numPr>
        <w:spacing w:line="360" w:lineRule="auto"/>
        <w:ind w:left="284"/>
        <w:rPr>
          <w:rFonts w:ascii="Palatino Linotype" w:eastAsia="Calibri" w:hAnsi="Palatino Linotype" w:cs="Arial"/>
          <w:b/>
          <w:bCs/>
          <w:i/>
          <w:iCs/>
          <w:color w:val="000000" w:themeColor="text1"/>
          <w:lang w:val="es-ES"/>
        </w:rPr>
      </w:pPr>
      <w:r w:rsidRPr="00A0054B">
        <w:rPr>
          <w:rFonts w:ascii="Palatino Linotype" w:eastAsia="Calibri" w:hAnsi="Palatino Linotype" w:cs="Arial"/>
          <w:b/>
          <w:bCs/>
          <w:i/>
          <w:iCs/>
          <w:color w:val="000000" w:themeColor="text1"/>
          <w:lang w:val="es-ES"/>
        </w:rPr>
        <w:t>RR 6078 TESORERIA.pdf:</w:t>
      </w:r>
      <w:r w:rsidR="00E75B53" w:rsidRPr="00A0054B">
        <w:rPr>
          <w:rFonts w:ascii="Palatino Linotype" w:eastAsia="Calibri" w:hAnsi="Palatino Linotype" w:cs="Arial"/>
          <w:b/>
          <w:bCs/>
          <w:i/>
          <w:iCs/>
          <w:color w:val="000000" w:themeColor="text1"/>
          <w:lang w:val="es-ES"/>
        </w:rPr>
        <w:t xml:space="preserve"> </w:t>
      </w:r>
      <w:r w:rsidR="00E75B53" w:rsidRPr="00A0054B">
        <w:rPr>
          <w:rFonts w:ascii="Palatino Linotype" w:eastAsia="Calibri" w:hAnsi="Palatino Linotype" w:cs="Arial"/>
          <w:color w:val="000000" w:themeColor="text1"/>
          <w:lang w:val="es-ES"/>
        </w:rPr>
        <w:t xml:space="preserve">Oficio 202010000/3050/2021 suscrito por el Tesorero Municipal </w:t>
      </w:r>
      <w:r w:rsidR="00D27729" w:rsidRPr="00A0054B">
        <w:rPr>
          <w:rFonts w:ascii="Palatino Linotype" w:eastAsia="Calibri" w:hAnsi="Palatino Linotype" w:cs="Arial"/>
          <w:color w:val="000000" w:themeColor="text1"/>
          <w:lang w:val="es-ES"/>
        </w:rPr>
        <w:t>mediante el cual ratifica su respuesta inicial.</w:t>
      </w:r>
      <w:r w:rsidR="00E75B53" w:rsidRPr="00A0054B">
        <w:rPr>
          <w:rFonts w:ascii="Palatino Linotype" w:eastAsia="Calibri" w:hAnsi="Palatino Linotype" w:cs="Arial"/>
          <w:b/>
          <w:bCs/>
          <w:i/>
          <w:iCs/>
          <w:color w:val="000000" w:themeColor="text1"/>
          <w:lang w:val="es-ES"/>
        </w:rPr>
        <w:t xml:space="preserve"> </w:t>
      </w:r>
    </w:p>
    <w:p w14:paraId="47A33C23" w14:textId="25733C01" w:rsidR="00E75B53" w:rsidRPr="00A0054B" w:rsidRDefault="00E75B53" w:rsidP="00D27729">
      <w:pPr>
        <w:ind w:left="284"/>
        <w:rPr>
          <w:rFonts w:ascii="Palatino Linotype" w:eastAsia="Calibri" w:hAnsi="Palatino Linotype" w:cs="Arial"/>
          <w:b/>
          <w:bCs/>
          <w:i/>
          <w:iCs/>
          <w:color w:val="000000" w:themeColor="text1"/>
          <w:lang w:val="es-ES"/>
        </w:rPr>
      </w:pPr>
    </w:p>
    <w:p w14:paraId="25A59F0D" w14:textId="682371E2" w:rsidR="00F851AF" w:rsidRPr="00A0054B" w:rsidRDefault="00872622" w:rsidP="00D27729">
      <w:pPr>
        <w:pStyle w:val="Prrafodelista"/>
        <w:numPr>
          <w:ilvl w:val="0"/>
          <w:numId w:val="25"/>
        </w:numPr>
        <w:spacing w:line="360" w:lineRule="auto"/>
        <w:ind w:left="284"/>
        <w:jc w:val="both"/>
        <w:rPr>
          <w:rFonts w:ascii="Palatino Linotype" w:eastAsia="Calibri" w:hAnsi="Palatino Linotype" w:cs="Arial"/>
          <w:color w:val="000000" w:themeColor="text1"/>
          <w:lang w:val="es-ES"/>
        </w:rPr>
      </w:pPr>
      <w:r w:rsidRPr="00A0054B">
        <w:rPr>
          <w:rFonts w:ascii="Palatino Linotype" w:eastAsia="Calibri" w:hAnsi="Palatino Linotype" w:cs="Arial"/>
          <w:b/>
          <w:bCs/>
          <w:i/>
          <w:iCs/>
          <w:color w:val="000000" w:themeColor="text1"/>
          <w:lang w:val="es-ES"/>
        </w:rPr>
        <w:t>Informe Justificado 6078 TESORERIA (1).</w:t>
      </w:r>
      <w:proofErr w:type="spellStart"/>
      <w:r w:rsidRPr="00A0054B">
        <w:rPr>
          <w:rFonts w:ascii="Palatino Linotype" w:eastAsia="Calibri" w:hAnsi="Palatino Linotype" w:cs="Arial"/>
          <w:b/>
          <w:bCs/>
          <w:i/>
          <w:iCs/>
          <w:color w:val="000000" w:themeColor="text1"/>
          <w:lang w:val="es-ES"/>
        </w:rPr>
        <w:t>pdf</w:t>
      </w:r>
      <w:proofErr w:type="spellEnd"/>
      <w:r w:rsidRPr="00A0054B">
        <w:rPr>
          <w:rFonts w:ascii="Palatino Linotype" w:eastAsia="Calibri" w:hAnsi="Palatino Linotype" w:cs="Arial"/>
          <w:b/>
          <w:bCs/>
          <w:i/>
          <w:iCs/>
          <w:color w:val="000000" w:themeColor="text1"/>
          <w:lang w:val="es-ES"/>
        </w:rPr>
        <w:t>:</w:t>
      </w:r>
      <w:r w:rsidR="00D27729" w:rsidRPr="00A0054B">
        <w:rPr>
          <w:rFonts w:ascii="Palatino Linotype" w:eastAsia="Calibri" w:hAnsi="Palatino Linotype" w:cs="Arial"/>
          <w:b/>
          <w:bCs/>
          <w:i/>
          <w:iCs/>
          <w:color w:val="000000" w:themeColor="text1"/>
          <w:lang w:val="es-ES"/>
        </w:rPr>
        <w:t xml:space="preserve"> </w:t>
      </w:r>
      <w:r w:rsidR="00D27729" w:rsidRPr="00A0054B">
        <w:rPr>
          <w:rFonts w:ascii="Palatino Linotype" w:eastAsia="Calibri" w:hAnsi="Palatino Linotype" w:cs="Arial"/>
          <w:color w:val="000000" w:themeColor="text1"/>
          <w:lang w:val="es-ES"/>
        </w:rPr>
        <w:t>Documento suscrito por el Titular de la Unidad de Transparencia mediante el cual plasma la respuesta que dio el Tesorero Municipal, es decir, que ratifica su respuesta inicial.</w:t>
      </w:r>
    </w:p>
    <w:p w14:paraId="11FD2533" w14:textId="6EB8B693" w:rsidR="007A1A1A" w:rsidRPr="00A0054B" w:rsidRDefault="007A1A1A" w:rsidP="00872622">
      <w:pPr>
        <w:tabs>
          <w:tab w:val="left" w:pos="426"/>
        </w:tabs>
        <w:spacing w:line="360" w:lineRule="auto"/>
        <w:jc w:val="both"/>
        <w:rPr>
          <w:rFonts w:ascii="Palatino Linotype" w:eastAsia="Calibri" w:hAnsi="Palatino Linotype" w:cs="Arial"/>
          <w:color w:val="000000" w:themeColor="text1"/>
          <w:lang w:val="es-ES"/>
        </w:rPr>
      </w:pPr>
    </w:p>
    <w:p w14:paraId="4CFAEB9B" w14:textId="0B25814C" w:rsidR="007A1A1A" w:rsidRPr="00A0054B" w:rsidRDefault="007A1A1A" w:rsidP="007A1A1A">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A0054B">
        <w:rPr>
          <w:rFonts w:ascii="Palatino Linotype" w:eastAsia="Calibri" w:hAnsi="Palatino Linotype" w:cs="Arial"/>
          <w:color w:val="000000" w:themeColor="text1"/>
          <w:lang w:val="es-ES"/>
        </w:rPr>
        <w:t>Por su parte, el Recurrente fue omiso en realizar manifestaciones, presentar pruebas o realizar alegatos.</w:t>
      </w:r>
    </w:p>
    <w:p w14:paraId="55573A83" w14:textId="77777777" w:rsidR="00BD6C40" w:rsidRPr="00A0054B" w:rsidRDefault="00BD6C40" w:rsidP="00BD6C40">
      <w:pPr>
        <w:pStyle w:val="Prrafodelista"/>
        <w:tabs>
          <w:tab w:val="left" w:pos="426"/>
        </w:tabs>
        <w:spacing w:line="360" w:lineRule="auto"/>
        <w:ind w:left="0"/>
        <w:jc w:val="both"/>
        <w:rPr>
          <w:rFonts w:ascii="Palatino Linotype" w:hAnsi="Palatino Linotype"/>
          <w:color w:val="000000" w:themeColor="text1"/>
        </w:rPr>
      </w:pPr>
    </w:p>
    <w:p w14:paraId="3001AA57" w14:textId="72CCCBE6" w:rsidR="008965EF" w:rsidRPr="00A0054B" w:rsidRDefault="00861622" w:rsidP="00335793">
      <w:pPr>
        <w:pStyle w:val="Prrafodelista"/>
        <w:numPr>
          <w:ilvl w:val="0"/>
          <w:numId w:val="1"/>
        </w:numPr>
        <w:tabs>
          <w:tab w:val="left" w:pos="426"/>
        </w:tabs>
        <w:spacing w:line="360" w:lineRule="auto"/>
        <w:jc w:val="both"/>
        <w:rPr>
          <w:rFonts w:ascii="Palatino Linotype" w:hAnsi="Palatino Linotype"/>
          <w:color w:val="000000" w:themeColor="text1"/>
        </w:rPr>
      </w:pPr>
      <w:r w:rsidRPr="00A0054B">
        <w:rPr>
          <w:rFonts w:ascii="Palatino Linotype" w:eastAsia="Calibri" w:hAnsi="Palatino Linotype" w:cs="Arial"/>
          <w:color w:val="000000" w:themeColor="text1"/>
          <w:lang w:val="es-ES"/>
        </w:rPr>
        <w:lastRenderedPageBreak/>
        <w:t>El</w:t>
      </w:r>
      <w:bookmarkStart w:id="4" w:name="_Toc461555889"/>
      <w:bookmarkStart w:id="5" w:name="_Toc466371858"/>
      <w:r w:rsidR="00B855AA" w:rsidRPr="00A0054B">
        <w:rPr>
          <w:rFonts w:ascii="Palatino Linotype" w:eastAsia="Calibri" w:hAnsi="Palatino Linotype" w:cs="Arial"/>
          <w:color w:val="000000" w:themeColor="text1"/>
          <w:lang w:val="es-ES"/>
        </w:rPr>
        <w:t xml:space="preserve"> </w:t>
      </w:r>
      <w:r w:rsidR="00C7137A" w:rsidRPr="00A0054B">
        <w:rPr>
          <w:rFonts w:ascii="Palatino Linotype" w:eastAsia="Calibri" w:hAnsi="Palatino Linotype" w:cs="Arial"/>
          <w:color w:val="000000" w:themeColor="text1"/>
          <w:lang w:val="es-ES"/>
        </w:rPr>
        <w:t xml:space="preserve">uno (1) de enero de dos mil veintidós la Comisionada Ponente </w:t>
      </w:r>
      <w:r w:rsidR="00C7137A" w:rsidRPr="00A0054B">
        <w:rPr>
          <w:rFonts w:ascii="Palatino Linotype" w:hAnsi="Palatino Linotype" w:cs="Arial"/>
          <w:color w:val="000000" w:themeColor="text1"/>
        </w:rPr>
        <w:t>notificó el acuerdo mediante el cual se amplió el plazo para emitir resolución por un periodo de quince días adicionales</w:t>
      </w:r>
      <w:r w:rsidR="00C7137A" w:rsidRPr="00A0054B">
        <w:rPr>
          <w:rFonts w:ascii="Palatino Linotype" w:eastAsia="Calibri" w:hAnsi="Palatino Linotype" w:cs="Arial"/>
          <w:color w:val="000000" w:themeColor="text1"/>
          <w:lang w:val="es-ES"/>
        </w:rPr>
        <w:t xml:space="preserve">, asimismo, el dos (2) de febrero de la misma anualidad </w:t>
      </w:r>
      <w:r w:rsidR="00AD6AC5" w:rsidRPr="00A0054B">
        <w:rPr>
          <w:rFonts w:ascii="Palatino Linotype" w:hAnsi="Palatino Linotype" w:cs="Arial"/>
          <w:color w:val="000000" w:themeColor="text1"/>
        </w:rPr>
        <w:t>decretó el cierre del periodo de instrucción, por lo que ordenó turnar el expediente para su resolución, misma que ahora se pronuncia</w:t>
      </w:r>
      <w:r w:rsidR="00F84865" w:rsidRPr="00A0054B">
        <w:rPr>
          <w:rFonts w:ascii="Palatino Linotype" w:hAnsi="Palatino Linotype" w:cs="Arial"/>
          <w:color w:val="000000" w:themeColor="text1"/>
        </w:rPr>
        <w:t xml:space="preserve">; </w:t>
      </w:r>
    </w:p>
    <w:p w14:paraId="5C447C51" w14:textId="77777777" w:rsidR="0096234B" w:rsidRPr="00A0054B"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272D7EDF" w:rsidR="00C33279" w:rsidRPr="00A0054B" w:rsidRDefault="007C0013" w:rsidP="00B31E90">
      <w:pPr>
        <w:pStyle w:val="Ttulo1"/>
        <w:spacing w:before="0"/>
        <w:jc w:val="center"/>
        <w:rPr>
          <w:b/>
          <w:color w:val="000000" w:themeColor="text1"/>
        </w:rPr>
      </w:pPr>
      <w:bookmarkStart w:id="6" w:name="_Toc87456485"/>
      <w:r w:rsidRPr="00A0054B">
        <w:rPr>
          <w:b/>
          <w:color w:val="000000" w:themeColor="text1"/>
        </w:rPr>
        <w:t>CONSIDERANDO</w:t>
      </w:r>
      <w:bookmarkEnd w:id="4"/>
      <w:bookmarkEnd w:id="5"/>
      <w:bookmarkEnd w:id="6"/>
    </w:p>
    <w:p w14:paraId="435CF9A4" w14:textId="77777777" w:rsidR="00FC1DA7" w:rsidRPr="00A0054B" w:rsidRDefault="00FC1DA7" w:rsidP="00B31E90">
      <w:pPr>
        <w:rPr>
          <w:color w:val="000000" w:themeColor="text1"/>
          <w:lang w:eastAsia="en-US"/>
        </w:rPr>
      </w:pPr>
    </w:p>
    <w:p w14:paraId="629A5BE2" w14:textId="56C3E7D5" w:rsidR="007C0013" w:rsidRPr="00A0054B"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A0054B">
        <w:rPr>
          <w:rFonts w:ascii="Palatino Linotype" w:hAnsi="Palatino Linotype"/>
          <w:b/>
          <w:color w:val="000000" w:themeColor="text1"/>
          <w:sz w:val="24"/>
        </w:rPr>
        <w:t>PRIMERO. De la competencia</w:t>
      </w:r>
      <w:bookmarkEnd w:id="7"/>
      <w:bookmarkEnd w:id="8"/>
      <w:bookmarkEnd w:id="9"/>
    </w:p>
    <w:p w14:paraId="60FBD8C7" w14:textId="77777777" w:rsidR="00FC1DA7" w:rsidRPr="00A0054B" w:rsidRDefault="00FC1DA7" w:rsidP="00B31E90">
      <w:pPr>
        <w:rPr>
          <w:rFonts w:ascii="Palatino Linotype" w:hAnsi="Palatino Linotype"/>
          <w:color w:val="000000" w:themeColor="text1"/>
          <w:lang w:eastAsia="en-US"/>
        </w:rPr>
      </w:pPr>
    </w:p>
    <w:p w14:paraId="0BF52B18" w14:textId="515C3AEB" w:rsidR="005A228F" w:rsidRPr="00A0054B"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A0054B">
        <w:rPr>
          <w:rFonts w:ascii="Palatino Linotype" w:eastAsia="Calibri" w:hAnsi="Palatino Linotype" w:cs="Times New Roman"/>
          <w:color w:val="000000" w:themeColor="text1"/>
          <w:lang w:val="es-ES"/>
        </w:rPr>
        <w:t>Este Instituto de Transparencia, Acceso a la Información Pública y Protección de Datos Personales del Estado de México y Municipios, es comp</w:t>
      </w:r>
      <w:r w:rsidR="00D10AB0" w:rsidRPr="00A0054B">
        <w:rPr>
          <w:rFonts w:ascii="Palatino Linotype" w:eastAsia="Calibri" w:hAnsi="Palatino Linotype" w:cs="Times New Roman"/>
          <w:color w:val="000000" w:themeColor="text1"/>
          <w:lang w:val="es-ES"/>
        </w:rPr>
        <w:t xml:space="preserve">etente para conocer y resolver </w:t>
      </w:r>
      <w:r w:rsidRPr="00A0054B">
        <w:rPr>
          <w:rFonts w:ascii="Palatino Linotype" w:eastAsia="Calibri" w:hAnsi="Palatino Linotype" w:cs="Times New Roman"/>
          <w:color w:val="000000" w:themeColor="text1"/>
          <w:lang w:val="es-ES"/>
        </w:rPr>
        <w:t xml:space="preserve">el presente recurso de conformidad con el artículo: 6, apartado A, fracción IV de la </w:t>
      </w:r>
      <w:r w:rsidRPr="00A0054B">
        <w:rPr>
          <w:rFonts w:ascii="Palatino Linotype" w:eastAsia="Calibri" w:hAnsi="Palatino Linotype" w:cs="Times New Roman"/>
          <w:b/>
          <w:color w:val="000000" w:themeColor="text1"/>
          <w:lang w:val="es-ES"/>
        </w:rPr>
        <w:t>Constitución Política de los Estados Unidos Mexicanos</w:t>
      </w:r>
      <w:r w:rsidRPr="00A0054B">
        <w:rPr>
          <w:rFonts w:ascii="Palatino Linotype" w:eastAsia="Calibri" w:hAnsi="Palatino Linotype" w:cs="Times New Roman"/>
          <w:color w:val="000000" w:themeColor="text1"/>
          <w:lang w:val="es-ES"/>
        </w:rPr>
        <w:t xml:space="preserve">; 5, párrafos </w:t>
      </w:r>
      <w:r w:rsidR="000B7C4F" w:rsidRPr="00A0054B">
        <w:rPr>
          <w:rFonts w:ascii="Palatino Linotype" w:eastAsia="Calibri" w:hAnsi="Palatino Linotype" w:cs="Times New Roman"/>
          <w:color w:val="000000" w:themeColor="text1"/>
          <w:lang w:val="es-ES"/>
        </w:rPr>
        <w:t>trigésimo, trigésimo primero y trigésimo segundo</w:t>
      </w:r>
      <w:r w:rsidR="004F785F" w:rsidRPr="00A0054B">
        <w:rPr>
          <w:rFonts w:ascii="Palatino Linotype" w:eastAsia="Calibri" w:hAnsi="Palatino Linotype" w:cs="Times New Roman"/>
          <w:color w:val="000000" w:themeColor="text1"/>
          <w:lang w:val="es-ES"/>
        </w:rPr>
        <w:t>,</w:t>
      </w:r>
      <w:r w:rsidRPr="00A0054B">
        <w:rPr>
          <w:rFonts w:ascii="Palatino Linotype" w:eastAsia="Calibri" w:hAnsi="Palatino Linotype" w:cs="Times New Roman"/>
          <w:color w:val="000000" w:themeColor="text1"/>
          <w:lang w:val="es-ES"/>
        </w:rPr>
        <w:t xml:space="preserve"> fracciones IV y V</w:t>
      </w:r>
      <w:r w:rsidR="004F785F" w:rsidRPr="00A0054B">
        <w:rPr>
          <w:rFonts w:ascii="Palatino Linotype" w:eastAsia="Calibri" w:hAnsi="Palatino Linotype" w:cs="Times New Roman"/>
          <w:color w:val="000000" w:themeColor="text1"/>
          <w:lang w:val="es-ES"/>
        </w:rPr>
        <w:t>,</w:t>
      </w:r>
      <w:r w:rsidRPr="00A0054B">
        <w:rPr>
          <w:rFonts w:ascii="Palatino Linotype" w:eastAsia="Calibri" w:hAnsi="Palatino Linotype" w:cs="Times New Roman"/>
          <w:color w:val="000000" w:themeColor="text1"/>
          <w:lang w:val="es-ES"/>
        </w:rPr>
        <w:t xml:space="preserve"> de la </w:t>
      </w:r>
      <w:r w:rsidRPr="00A0054B">
        <w:rPr>
          <w:rFonts w:ascii="Palatino Linotype" w:eastAsia="Calibri" w:hAnsi="Palatino Linotype" w:cs="Times New Roman"/>
          <w:b/>
          <w:color w:val="000000" w:themeColor="text1"/>
          <w:lang w:val="es-ES"/>
        </w:rPr>
        <w:t>Constitución Política del Estado Libre y Soberano de México</w:t>
      </w:r>
      <w:r w:rsidRPr="00A0054B">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A0054B">
        <w:rPr>
          <w:rFonts w:ascii="Palatino Linotype" w:eastAsia="Calibri" w:hAnsi="Palatino Linotype" w:cs="Arial"/>
          <w:color w:val="000000" w:themeColor="text1"/>
          <w:lang w:val="es-ES"/>
        </w:rPr>
        <w:t xml:space="preserve">de la </w:t>
      </w:r>
      <w:r w:rsidRPr="00A0054B">
        <w:rPr>
          <w:rFonts w:ascii="Palatino Linotype" w:eastAsia="Calibri" w:hAnsi="Palatino Linotype" w:cs="Arial"/>
          <w:b/>
          <w:color w:val="000000" w:themeColor="text1"/>
          <w:lang w:val="es-ES"/>
        </w:rPr>
        <w:t>Ley de Transparencia y Acceso a la Información Pública del Estado de México y Municipios</w:t>
      </w:r>
      <w:r w:rsidRPr="00A0054B">
        <w:rPr>
          <w:rFonts w:ascii="Palatino Linotype" w:eastAsia="Calibri" w:hAnsi="Palatino Linotype" w:cs="Arial"/>
          <w:color w:val="000000" w:themeColor="text1"/>
          <w:lang w:val="es-ES"/>
        </w:rPr>
        <w:t xml:space="preserve">; y 10, 7, 9 fracciones I y XXIV, y 11 del </w:t>
      </w:r>
      <w:r w:rsidRPr="00A0054B">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A0054B"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A0054B"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A0054B">
        <w:rPr>
          <w:rFonts w:ascii="Palatino Linotype" w:hAnsi="Palatino Linotype"/>
          <w:b/>
          <w:color w:val="000000" w:themeColor="text1"/>
          <w:sz w:val="24"/>
        </w:rPr>
        <w:t>SEGUNDO. De la oportunidad y proced</w:t>
      </w:r>
      <w:r w:rsidR="00F35C44" w:rsidRPr="00A0054B">
        <w:rPr>
          <w:rFonts w:ascii="Palatino Linotype" w:hAnsi="Palatino Linotype"/>
          <w:b/>
          <w:color w:val="000000" w:themeColor="text1"/>
          <w:sz w:val="24"/>
        </w:rPr>
        <w:t>encia</w:t>
      </w:r>
      <w:r w:rsidRPr="00A0054B">
        <w:rPr>
          <w:rFonts w:ascii="Palatino Linotype" w:hAnsi="Palatino Linotype"/>
          <w:b/>
          <w:color w:val="000000" w:themeColor="text1"/>
          <w:sz w:val="24"/>
        </w:rPr>
        <w:t>.</w:t>
      </w:r>
      <w:bookmarkEnd w:id="10"/>
      <w:bookmarkEnd w:id="11"/>
      <w:bookmarkEnd w:id="12"/>
    </w:p>
    <w:p w14:paraId="18E22450" w14:textId="77777777" w:rsidR="00C6440A" w:rsidRPr="00A0054B" w:rsidRDefault="00C6440A" w:rsidP="00B31E90">
      <w:pPr>
        <w:rPr>
          <w:color w:val="000000" w:themeColor="text1"/>
          <w:lang w:eastAsia="en-US"/>
        </w:rPr>
      </w:pPr>
    </w:p>
    <w:p w14:paraId="2666509F" w14:textId="58D6805B" w:rsidR="00740BA4" w:rsidRPr="00A0054B" w:rsidRDefault="003E6D0F" w:rsidP="00CE035D">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A0054B">
        <w:rPr>
          <w:rFonts w:ascii="Palatino Linotype" w:eastAsia="Calibri" w:hAnsi="Palatino Linotype" w:cs="Arial"/>
          <w:color w:val="000000" w:themeColor="text1"/>
        </w:rPr>
        <w:t xml:space="preserve">El </w:t>
      </w:r>
      <w:r w:rsidR="00740BA4" w:rsidRPr="00A0054B">
        <w:rPr>
          <w:rFonts w:ascii="Palatino Linotype" w:eastAsia="Calibri" w:hAnsi="Palatino Linotype" w:cs="Arial"/>
          <w:color w:val="000000" w:themeColor="text1"/>
        </w:rPr>
        <w:t xml:space="preserve">medio de impugnación fue presentado a través del </w:t>
      </w:r>
      <w:r w:rsidR="00740BA4" w:rsidRPr="00A0054B">
        <w:rPr>
          <w:rFonts w:ascii="Palatino Linotype" w:eastAsia="Calibri" w:hAnsi="Palatino Linotype" w:cs="Arial"/>
          <w:bCs/>
          <w:iCs/>
          <w:color w:val="000000" w:themeColor="text1"/>
        </w:rPr>
        <w:t>SAIMEX</w:t>
      </w:r>
      <w:r w:rsidR="00740BA4" w:rsidRPr="00A0054B">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A0054B">
        <w:rPr>
          <w:rFonts w:ascii="Palatino Linotype" w:eastAsia="Calibri" w:hAnsi="Palatino Linotype" w:cs="Arial"/>
          <w:b/>
          <w:color w:val="000000" w:themeColor="text1"/>
        </w:rPr>
        <w:t>SUJETO OBLIGADO</w:t>
      </w:r>
      <w:r w:rsidR="00740BA4" w:rsidRPr="00A0054B">
        <w:rPr>
          <w:rFonts w:ascii="Palatino Linotype" w:eastAsia="Calibri" w:hAnsi="Palatino Linotype" w:cs="Arial"/>
          <w:color w:val="000000" w:themeColor="text1"/>
        </w:rPr>
        <w:t xml:space="preserve"> entregó respuesta el </w:t>
      </w:r>
      <w:r w:rsidR="007F3C0D" w:rsidRPr="00A0054B">
        <w:rPr>
          <w:rFonts w:ascii="Palatino Linotype" w:eastAsia="Calibri" w:hAnsi="Palatino Linotype" w:cs="Arial"/>
          <w:color w:val="000000" w:themeColor="text1"/>
        </w:rPr>
        <w:t>once</w:t>
      </w:r>
      <w:r w:rsidR="00921375" w:rsidRPr="00A0054B">
        <w:rPr>
          <w:rFonts w:ascii="Palatino Linotype" w:eastAsia="Calibri" w:hAnsi="Palatino Linotype" w:cs="Arial"/>
          <w:color w:val="000000" w:themeColor="text1"/>
        </w:rPr>
        <w:t xml:space="preserve"> (</w:t>
      </w:r>
      <w:r w:rsidR="007F3C0D" w:rsidRPr="00A0054B">
        <w:rPr>
          <w:rFonts w:ascii="Palatino Linotype" w:eastAsia="Calibri" w:hAnsi="Palatino Linotype" w:cs="Arial"/>
          <w:color w:val="000000" w:themeColor="text1"/>
        </w:rPr>
        <w:t>11</w:t>
      </w:r>
      <w:r w:rsidR="00921375" w:rsidRPr="00A0054B">
        <w:rPr>
          <w:rFonts w:ascii="Palatino Linotype" w:eastAsia="Calibri" w:hAnsi="Palatino Linotype" w:cs="Arial"/>
          <w:color w:val="000000" w:themeColor="text1"/>
        </w:rPr>
        <w:t xml:space="preserve">) de </w:t>
      </w:r>
      <w:r w:rsidR="00921375" w:rsidRPr="00A0054B">
        <w:rPr>
          <w:rFonts w:ascii="Palatino Linotype" w:eastAsia="Calibri" w:hAnsi="Palatino Linotype" w:cs="Arial"/>
          <w:color w:val="000000" w:themeColor="text1"/>
        </w:rPr>
        <w:lastRenderedPageBreak/>
        <w:t>noviembre</w:t>
      </w:r>
      <w:r w:rsidR="007F372C" w:rsidRPr="00A0054B">
        <w:rPr>
          <w:rFonts w:ascii="Palatino Linotype" w:eastAsia="Calibri" w:hAnsi="Palatino Linotype" w:cs="Arial"/>
          <w:color w:val="000000" w:themeColor="text1"/>
        </w:rPr>
        <w:t xml:space="preserve"> </w:t>
      </w:r>
      <w:r w:rsidR="00740BA4" w:rsidRPr="00A0054B">
        <w:rPr>
          <w:rFonts w:ascii="Palatino Linotype" w:eastAsia="Calibri" w:hAnsi="Palatino Linotype" w:cs="Arial"/>
          <w:color w:val="000000" w:themeColor="text1"/>
        </w:rPr>
        <w:t xml:space="preserve">de dos mil veintiuno, de tal forma que el plazo para interponer el recurso de revisión transcurrió del </w:t>
      </w:r>
      <w:r w:rsidR="00CE035D" w:rsidRPr="00A0054B">
        <w:rPr>
          <w:rFonts w:ascii="Palatino Linotype" w:eastAsia="Calibri" w:hAnsi="Palatino Linotype" w:cs="Arial"/>
          <w:color w:val="000000" w:themeColor="text1"/>
        </w:rPr>
        <w:t>d</w:t>
      </w:r>
      <w:r w:rsidR="006F0FB5" w:rsidRPr="00A0054B">
        <w:rPr>
          <w:rFonts w:ascii="Palatino Linotype" w:eastAsia="Calibri" w:hAnsi="Palatino Linotype" w:cs="Arial"/>
          <w:color w:val="000000" w:themeColor="text1"/>
        </w:rPr>
        <w:t>oce</w:t>
      </w:r>
      <w:r w:rsidR="00CE035D" w:rsidRPr="00A0054B">
        <w:rPr>
          <w:rFonts w:ascii="Palatino Linotype" w:eastAsia="Calibri" w:hAnsi="Palatino Linotype" w:cs="Arial"/>
          <w:color w:val="000000" w:themeColor="text1"/>
        </w:rPr>
        <w:t xml:space="preserve"> </w:t>
      </w:r>
      <w:r w:rsidR="00921375" w:rsidRPr="00A0054B">
        <w:rPr>
          <w:rFonts w:ascii="Palatino Linotype" w:eastAsia="Calibri" w:hAnsi="Palatino Linotype" w:cs="Arial"/>
          <w:color w:val="000000" w:themeColor="text1"/>
        </w:rPr>
        <w:t>(</w:t>
      </w:r>
      <w:r w:rsidR="00CE035D" w:rsidRPr="00A0054B">
        <w:rPr>
          <w:rFonts w:ascii="Palatino Linotype" w:eastAsia="Calibri" w:hAnsi="Palatino Linotype" w:cs="Arial"/>
          <w:color w:val="000000" w:themeColor="text1"/>
        </w:rPr>
        <w:t>1</w:t>
      </w:r>
      <w:r w:rsidR="006F0FB5" w:rsidRPr="00A0054B">
        <w:rPr>
          <w:rFonts w:ascii="Palatino Linotype" w:eastAsia="Calibri" w:hAnsi="Palatino Linotype" w:cs="Arial"/>
          <w:color w:val="000000" w:themeColor="text1"/>
        </w:rPr>
        <w:t>2</w:t>
      </w:r>
      <w:r w:rsidR="00921375" w:rsidRPr="00A0054B">
        <w:rPr>
          <w:rFonts w:ascii="Palatino Linotype" w:eastAsia="Calibri" w:hAnsi="Palatino Linotype" w:cs="Arial"/>
          <w:color w:val="000000" w:themeColor="text1"/>
        </w:rPr>
        <w:t xml:space="preserve">) </w:t>
      </w:r>
      <w:r w:rsidR="00CE035D" w:rsidRPr="00A0054B">
        <w:rPr>
          <w:rFonts w:ascii="Palatino Linotype" w:eastAsia="Calibri" w:hAnsi="Palatino Linotype" w:cs="Arial"/>
          <w:color w:val="000000" w:themeColor="text1"/>
        </w:rPr>
        <w:t>de noviembre al</w:t>
      </w:r>
      <w:r w:rsidR="00921375" w:rsidRPr="00A0054B">
        <w:rPr>
          <w:rFonts w:ascii="Palatino Linotype" w:eastAsia="Calibri" w:hAnsi="Palatino Linotype" w:cs="Arial"/>
          <w:color w:val="000000" w:themeColor="text1"/>
        </w:rPr>
        <w:t xml:space="preserve"> </w:t>
      </w:r>
      <w:r w:rsidR="006F0FB5" w:rsidRPr="00A0054B">
        <w:rPr>
          <w:rFonts w:ascii="Palatino Linotype" w:eastAsia="Calibri" w:hAnsi="Palatino Linotype" w:cs="Arial"/>
          <w:color w:val="000000" w:themeColor="text1"/>
        </w:rPr>
        <w:t>tres</w:t>
      </w:r>
      <w:r w:rsidR="00921375" w:rsidRPr="00A0054B">
        <w:rPr>
          <w:rFonts w:ascii="Palatino Linotype" w:eastAsia="Calibri" w:hAnsi="Palatino Linotype" w:cs="Arial"/>
          <w:color w:val="000000" w:themeColor="text1"/>
        </w:rPr>
        <w:t xml:space="preserve"> (</w:t>
      </w:r>
      <w:r w:rsidR="006F0FB5" w:rsidRPr="00A0054B">
        <w:rPr>
          <w:rFonts w:ascii="Palatino Linotype" w:eastAsia="Calibri" w:hAnsi="Palatino Linotype" w:cs="Arial"/>
          <w:color w:val="000000" w:themeColor="text1"/>
        </w:rPr>
        <w:t>03</w:t>
      </w:r>
      <w:r w:rsidR="00921375" w:rsidRPr="00A0054B">
        <w:rPr>
          <w:rFonts w:ascii="Palatino Linotype" w:eastAsia="Calibri" w:hAnsi="Palatino Linotype" w:cs="Arial"/>
          <w:color w:val="000000" w:themeColor="text1"/>
        </w:rPr>
        <w:t xml:space="preserve">) de </w:t>
      </w:r>
      <w:r w:rsidR="00CE035D" w:rsidRPr="00A0054B">
        <w:rPr>
          <w:rFonts w:ascii="Palatino Linotype" w:eastAsia="Calibri" w:hAnsi="Palatino Linotype" w:cs="Arial"/>
          <w:color w:val="000000" w:themeColor="text1"/>
        </w:rPr>
        <w:t>diciembre</w:t>
      </w:r>
      <w:r w:rsidR="00921375" w:rsidRPr="00A0054B">
        <w:rPr>
          <w:rFonts w:ascii="Palatino Linotype" w:eastAsia="Calibri" w:hAnsi="Palatino Linotype" w:cs="Arial"/>
          <w:color w:val="000000" w:themeColor="text1"/>
        </w:rPr>
        <w:t xml:space="preserve"> de dos mil veintiuno</w:t>
      </w:r>
      <w:r w:rsidR="00CE035D" w:rsidRPr="00A0054B">
        <w:rPr>
          <w:rFonts w:ascii="Palatino Linotype" w:eastAsia="Calibri" w:hAnsi="Palatino Linotype" w:cs="Arial"/>
          <w:color w:val="000000" w:themeColor="text1"/>
        </w:rPr>
        <w:t xml:space="preserve">, el recurso de revisión </w:t>
      </w:r>
      <w:r w:rsidR="00E95534" w:rsidRPr="00A0054B">
        <w:rPr>
          <w:rFonts w:ascii="Palatino Linotype" w:hAnsi="Palatino Linotype"/>
          <w:color w:val="000000" w:themeColor="text1"/>
        </w:rPr>
        <w:t xml:space="preserve">fue interpuesto el </w:t>
      </w:r>
      <w:r w:rsidR="00CE035D" w:rsidRPr="00A0054B">
        <w:rPr>
          <w:rFonts w:ascii="Palatino Linotype" w:hAnsi="Palatino Linotype"/>
          <w:color w:val="000000" w:themeColor="text1"/>
        </w:rPr>
        <w:t>veinti</w:t>
      </w:r>
      <w:r w:rsidR="006F0FB5" w:rsidRPr="00A0054B">
        <w:rPr>
          <w:rFonts w:ascii="Palatino Linotype" w:hAnsi="Palatino Linotype"/>
          <w:color w:val="000000" w:themeColor="text1"/>
        </w:rPr>
        <w:t>dós</w:t>
      </w:r>
      <w:r w:rsidR="00CE035D" w:rsidRPr="00A0054B">
        <w:rPr>
          <w:rFonts w:ascii="Palatino Linotype" w:hAnsi="Palatino Linotype"/>
          <w:color w:val="000000" w:themeColor="text1"/>
        </w:rPr>
        <w:t xml:space="preserve"> </w:t>
      </w:r>
      <w:r w:rsidR="00921375" w:rsidRPr="00A0054B">
        <w:rPr>
          <w:rFonts w:ascii="Palatino Linotype" w:hAnsi="Palatino Linotype"/>
          <w:color w:val="000000" w:themeColor="text1"/>
        </w:rPr>
        <w:t>(</w:t>
      </w:r>
      <w:r w:rsidR="00CE035D" w:rsidRPr="00A0054B">
        <w:rPr>
          <w:rFonts w:ascii="Palatino Linotype" w:hAnsi="Palatino Linotype"/>
          <w:color w:val="000000" w:themeColor="text1"/>
        </w:rPr>
        <w:t>2</w:t>
      </w:r>
      <w:r w:rsidR="006F0FB5" w:rsidRPr="00A0054B">
        <w:rPr>
          <w:rFonts w:ascii="Palatino Linotype" w:hAnsi="Palatino Linotype"/>
          <w:color w:val="000000" w:themeColor="text1"/>
        </w:rPr>
        <w:t>2</w:t>
      </w:r>
      <w:r w:rsidR="00921375" w:rsidRPr="00A0054B">
        <w:rPr>
          <w:rFonts w:ascii="Palatino Linotype" w:hAnsi="Palatino Linotype"/>
          <w:color w:val="000000" w:themeColor="text1"/>
        </w:rPr>
        <w:t>) de noviembre</w:t>
      </w:r>
      <w:r w:rsidR="006E65C0" w:rsidRPr="00A0054B">
        <w:rPr>
          <w:rFonts w:ascii="Palatino Linotype" w:hAnsi="Palatino Linotype"/>
          <w:color w:val="000000" w:themeColor="text1"/>
        </w:rPr>
        <w:t xml:space="preserve"> </w:t>
      </w:r>
      <w:r w:rsidR="00E95534" w:rsidRPr="00A0054B">
        <w:rPr>
          <w:rFonts w:ascii="Palatino Linotype" w:hAnsi="Palatino Linotype"/>
          <w:color w:val="000000" w:themeColor="text1"/>
        </w:rPr>
        <w:t>de dos mil veintiuno, éste</w:t>
      </w:r>
      <w:r w:rsidR="00E95534" w:rsidRPr="00A0054B">
        <w:rPr>
          <w:rFonts w:ascii="Palatino Linotype" w:hAnsi="Palatino Linotype" w:cs="Arial"/>
          <w:color w:val="000000" w:themeColor="text1"/>
        </w:rPr>
        <w:t xml:space="preserve"> se encuentra dentro de los márgenes temporales previstos en el artículo 178 de la Ley de Transparencia y Acceso a la Información Pública del Estado de México y Municipios</w:t>
      </w:r>
      <w:r w:rsidR="00E95534" w:rsidRPr="00A0054B">
        <w:rPr>
          <w:rFonts w:ascii="Palatino Linotype" w:hAnsi="Palatino Linotype" w:cs="Arial"/>
          <w:b/>
          <w:color w:val="000000" w:themeColor="text1"/>
        </w:rPr>
        <w:t xml:space="preserve"> </w:t>
      </w:r>
      <w:r w:rsidR="00E95534" w:rsidRPr="00A0054B">
        <w:rPr>
          <w:rFonts w:ascii="Palatino Linotype" w:hAnsi="Palatino Linotype" w:cs="Arial"/>
          <w:color w:val="000000" w:themeColor="text1"/>
        </w:rPr>
        <w:t>vigente.</w:t>
      </w:r>
    </w:p>
    <w:p w14:paraId="59CCEA40" w14:textId="77777777" w:rsidR="00774AB3" w:rsidRPr="00A0054B"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2DD5993" w14:textId="0BD17DCF" w:rsidR="005F1362" w:rsidRPr="00A0054B"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A0054B">
        <w:rPr>
          <w:rFonts w:ascii="Palatino Linotype" w:eastAsia="Calibri" w:hAnsi="Palatino Linotype" w:cs="Arial"/>
          <w:color w:val="000000" w:themeColor="text1"/>
        </w:rPr>
        <w:t>C</w:t>
      </w:r>
      <w:r w:rsidR="00AF6795" w:rsidRPr="00A0054B">
        <w:rPr>
          <w:rFonts w:ascii="Palatino Linotype" w:eastAsia="Calibri" w:hAnsi="Palatino Linotype" w:cs="Arial"/>
          <w:color w:val="000000" w:themeColor="text1"/>
        </w:rPr>
        <w:t>onsecuencia de lo anterior, este</w:t>
      </w:r>
      <w:r w:rsidRPr="00A0054B">
        <w:rPr>
          <w:rFonts w:ascii="Palatino Linotype" w:eastAsia="Calibri" w:hAnsi="Palatino Linotype" w:cs="Arial"/>
          <w:color w:val="000000" w:themeColor="text1"/>
        </w:rPr>
        <w:t xml:space="preserve"> </w:t>
      </w:r>
      <w:r w:rsidR="00AF6795" w:rsidRPr="00A0054B">
        <w:rPr>
          <w:rFonts w:ascii="Palatino Linotype" w:eastAsia="Calibri" w:hAnsi="Palatino Linotype" w:cs="Arial"/>
          <w:color w:val="000000" w:themeColor="text1"/>
        </w:rPr>
        <w:t>Órgano Garante</w:t>
      </w:r>
      <w:r w:rsidRPr="00A0054B">
        <w:rPr>
          <w:rFonts w:ascii="Palatino Linotype" w:eastAsia="Calibri" w:hAnsi="Palatino Linotype" w:cs="Arial"/>
          <w:color w:val="000000" w:themeColor="text1"/>
        </w:rPr>
        <w:t xml:space="preserve"> advierte que </w:t>
      </w:r>
      <w:r w:rsidR="00540208" w:rsidRPr="00A0054B">
        <w:rPr>
          <w:rFonts w:ascii="Palatino Linotype" w:eastAsia="Calibri" w:hAnsi="Palatino Linotype" w:cs="Arial"/>
          <w:color w:val="000000" w:themeColor="text1"/>
        </w:rPr>
        <w:t xml:space="preserve">el escrito contiene las formalidades previstas por el artículo 180 último párrafo de la Ley </w:t>
      </w:r>
      <w:r w:rsidR="004911B6" w:rsidRPr="00A0054B">
        <w:rPr>
          <w:rFonts w:ascii="Palatino Linotype" w:eastAsia="Calibri" w:hAnsi="Palatino Linotype" w:cs="Arial"/>
          <w:color w:val="000000" w:themeColor="text1"/>
        </w:rPr>
        <w:t>de Transparencia y Acceso a la Información Pública del Estado de México y Municipios</w:t>
      </w:r>
      <w:r w:rsidR="00540208" w:rsidRPr="00A0054B">
        <w:rPr>
          <w:rFonts w:ascii="Palatino Linotype" w:eastAsia="Calibri" w:hAnsi="Palatino Linotype" w:cs="Arial"/>
          <w:color w:val="000000" w:themeColor="text1"/>
        </w:rPr>
        <w:t xml:space="preserve">, por lo que es procedente que </w:t>
      </w:r>
      <w:r w:rsidR="004911B6" w:rsidRPr="00A0054B">
        <w:rPr>
          <w:rFonts w:ascii="Palatino Linotype" w:eastAsia="Calibri" w:hAnsi="Palatino Linotype" w:cs="Arial"/>
          <w:color w:val="000000" w:themeColor="text1"/>
        </w:rPr>
        <w:t>e</w:t>
      </w:r>
      <w:r w:rsidR="00540208" w:rsidRPr="00A0054B">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740A685D" w14:textId="77777777" w:rsidR="002630E4" w:rsidRPr="00A0054B" w:rsidRDefault="002630E4" w:rsidP="00103662">
      <w:pPr>
        <w:pStyle w:val="Prrafodelista"/>
        <w:tabs>
          <w:tab w:val="left" w:pos="426"/>
        </w:tabs>
        <w:spacing w:line="360" w:lineRule="auto"/>
        <w:ind w:left="0"/>
        <w:jc w:val="both"/>
        <w:rPr>
          <w:rFonts w:ascii="Palatino Linotype" w:hAnsi="Palatino Linotype"/>
          <w:color w:val="000000" w:themeColor="text1"/>
        </w:rPr>
      </w:pPr>
    </w:p>
    <w:p w14:paraId="15661DD9" w14:textId="2CDF4EE3" w:rsidR="00540208" w:rsidRPr="00A0054B" w:rsidRDefault="00273D1A"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A0054B">
        <w:rPr>
          <w:rFonts w:ascii="Palatino Linotype" w:hAnsi="Palatino Linotype"/>
          <w:b/>
          <w:color w:val="000000" w:themeColor="text1"/>
          <w:sz w:val="24"/>
          <w:szCs w:val="24"/>
        </w:rPr>
        <w:t>TERCERO</w:t>
      </w:r>
      <w:r w:rsidR="00C50A2B" w:rsidRPr="00A0054B">
        <w:rPr>
          <w:rFonts w:ascii="Palatino Linotype" w:hAnsi="Palatino Linotype"/>
          <w:b/>
          <w:color w:val="000000" w:themeColor="text1"/>
          <w:sz w:val="24"/>
          <w:szCs w:val="24"/>
        </w:rPr>
        <w:t>. De</w:t>
      </w:r>
      <w:r w:rsidR="00AD76A1" w:rsidRPr="00A0054B">
        <w:rPr>
          <w:rFonts w:ascii="Palatino Linotype" w:hAnsi="Palatino Linotype"/>
          <w:b/>
          <w:color w:val="000000" w:themeColor="text1"/>
          <w:sz w:val="24"/>
          <w:szCs w:val="24"/>
        </w:rPr>
        <w:t xml:space="preserve">l planteamiento de la </w:t>
      </w:r>
      <w:r w:rsidR="00AD76A1" w:rsidRPr="00A0054B">
        <w:rPr>
          <w:rFonts w:ascii="Palatino Linotype" w:hAnsi="Palatino Linotype"/>
          <w:b/>
          <w:i/>
          <w:color w:val="000000" w:themeColor="text1"/>
          <w:sz w:val="24"/>
          <w:szCs w:val="24"/>
        </w:rPr>
        <w:t>Litis</w:t>
      </w:r>
      <w:r w:rsidR="00C50A2B" w:rsidRPr="00A0054B">
        <w:rPr>
          <w:rFonts w:ascii="Palatino Linotype" w:hAnsi="Palatino Linotype"/>
          <w:b/>
          <w:color w:val="000000" w:themeColor="text1"/>
          <w:sz w:val="24"/>
          <w:szCs w:val="24"/>
        </w:rPr>
        <w:t>.</w:t>
      </w:r>
      <w:bookmarkEnd w:id="13"/>
      <w:bookmarkEnd w:id="14"/>
      <w:bookmarkEnd w:id="15"/>
    </w:p>
    <w:p w14:paraId="4231B8D5" w14:textId="77777777" w:rsidR="00540208" w:rsidRPr="00A0054B" w:rsidRDefault="00540208" w:rsidP="00B31E90">
      <w:pPr>
        <w:rPr>
          <w:rFonts w:ascii="Palatino Linotype" w:hAnsi="Palatino Linotype"/>
          <w:color w:val="000000" w:themeColor="text1"/>
          <w:lang w:eastAsia="en-US"/>
        </w:rPr>
      </w:pPr>
    </w:p>
    <w:bookmarkEnd w:id="16"/>
    <w:bookmarkEnd w:id="17"/>
    <w:p w14:paraId="0F54104A" w14:textId="77777777" w:rsidR="00CE035D" w:rsidRPr="00A0054B" w:rsidRDefault="00CE035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0054B">
        <w:rPr>
          <w:rFonts w:ascii="Palatino Linotype" w:hAnsi="Palatino Linotype" w:cs="Arial"/>
          <w:color w:val="000000" w:themeColor="text1"/>
        </w:rPr>
        <w:t>El Recurrente solicitó la siguiente información:</w:t>
      </w:r>
    </w:p>
    <w:p w14:paraId="021B9DA7" w14:textId="77777777" w:rsidR="00CE035D" w:rsidRPr="00A0054B" w:rsidRDefault="00CE035D" w:rsidP="00CE035D">
      <w:pPr>
        <w:pStyle w:val="Prrafodelista"/>
        <w:tabs>
          <w:tab w:val="left" w:pos="426"/>
        </w:tabs>
        <w:spacing w:line="360" w:lineRule="auto"/>
        <w:ind w:left="0" w:right="49"/>
        <w:jc w:val="both"/>
        <w:rPr>
          <w:rFonts w:ascii="Palatino Linotype" w:hAnsi="Palatino Linotype" w:cs="Arial"/>
          <w:color w:val="000000" w:themeColor="text1"/>
        </w:rPr>
      </w:pPr>
    </w:p>
    <w:p w14:paraId="1AF70BC8" w14:textId="77777777" w:rsidR="00E25996" w:rsidRPr="00A0054B" w:rsidRDefault="00E25996" w:rsidP="00BA0A18">
      <w:pPr>
        <w:pStyle w:val="Prrafodelista"/>
        <w:numPr>
          <w:ilvl w:val="0"/>
          <w:numId w:val="26"/>
        </w:numPr>
        <w:ind w:left="709" w:right="616"/>
        <w:jc w:val="both"/>
        <w:rPr>
          <w:rFonts w:ascii="Palatino Linotype" w:hAnsi="Palatino Linotype" w:cs="Arial"/>
          <w:i/>
          <w:iCs/>
          <w:sz w:val="22"/>
          <w:szCs w:val="22"/>
        </w:rPr>
      </w:pPr>
      <w:r w:rsidRPr="00A0054B">
        <w:rPr>
          <w:rFonts w:ascii="Palatino Linotype" w:hAnsi="Palatino Linotype" w:cs="Arial"/>
          <w:i/>
          <w:iCs/>
          <w:sz w:val="22"/>
          <w:szCs w:val="22"/>
        </w:rPr>
        <w:t>1.- Que informe el Titular Catastral el fundamento legal por el cual se niega a autorizarme el servicio de certificación y valor catastral del número de registro 101 01 430 36 00 0000, como consecuencia no me permite realizar las operaciones traslativas de dominio a pesar de que he presentado en la oficina de catastro los requisitos que ordena el Código Financiero Estatal, trámite que por mandato legal está obligado a proporcionarme.</w:t>
      </w:r>
    </w:p>
    <w:p w14:paraId="1EC21348" w14:textId="111A2D4A" w:rsidR="00180A7B" w:rsidRPr="00180A7B" w:rsidRDefault="00E25996" w:rsidP="00AC4038">
      <w:pPr>
        <w:pStyle w:val="Prrafodelista"/>
        <w:numPr>
          <w:ilvl w:val="0"/>
          <w:numId w:val="26"/>
        </w:numPr>
        <w:ind w:left="709" w:right="616"/>
        <w:jc w:val="both"/>
        <w:rPr>
          <w:rFonts w:ascii="Palatino Linotype" w:hAnsi="Palatino Linotype" w:cs="Arial"/>
          <w:i/>
          <w:iCs/>
          <w:sz w:val="22"/>
          <w:szCs w:val="22"/>
        </w:rPr>
      </w:pPr>
      <w:r w:rsidRPr="00180A7B">
        <w:rPr>
          <w:rFonts w:ascii="Palatino Linotype" w:hAnsi="Palatino Linotype" w:cs="Arial"/>
          <w:i/>
          <w:iCs/>
          <w:sz w:val="22"/>
          <w:szCs w:val="22"/>
        </w:rPr>
        <w:t xml:space="preserve">2.- Que informe el Titular Catastral el interés personal que tiene para obstaculizarme dicho trámite o que indique cual es el impedimento jurídico por el cual no me autoriza realizar este trámite administrativo o que lo motiva a no autorizarme la certificación y valor catastral del </w:t>
      </w:r>
      <w:proofErr w:type="spellStart"/>
      <w:r w:rsidRPr="00180A7B">
        <w:rPr>
          <w:rFonts w:ascii="Palatino Linotype" w:hAnsi="Palatino Linotype" w:cs="Arial"/>
          <w:i/>
          <w:iCs/>
          <w:sz w:val="22"/>
          <w:szCs w:val="22"/>
        </w:rPr>
        <w:t>numero</w:t>
      </w:r>
      <w:proofErr w:type="spellEnd"/>
      <w:r w:rsidRPr="00180A7B">
        <w:rPr>
          <w:rFonts w:ascii="Palatino Linotype" w:hAnsi="Palatino Linotype" w:cs="Arial"/>
          <w:i/>
          <w:iCs/>
          <w:sz w:val="22"/>
          <w:szCs w:val="22"/>
        </w:rPr>
        <w:t xml:space="preserve"> registral 101 01 430 36 00 0000 a nombre del Sr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p>
    <w:p w14:paraId="1461BB51" w14:textId="5E97B697" w:rsidR="00E25996" w:rsidRPr="00A0054B" w:rsidRDefault="00E25996" w:rsidP="00BA0A18">
      <w:pPr>
        <w:pStyle w:val="Prrafodelista"/>
        <w:numPr>
          <w:ilvl w:val="0"/>
          <w:numId w:val="26"/>
        </w:numPr>
        <w:ind w:left="709" w:right="616"/>
        <w:jc w:val="both"/>
        <w:rPr>
          <w:rFonts w:ascii="Palatino Linotype" w:hAnsi="Palatino Linotype" w:cs="Arial"/>
          <w:i/>
          <w:iCs/>
          <w:sz w:val="22"/>
          <w:szCs w:val="22"/>
        </w:rPr>
      </w:pPr>
      <w:r w:rsidRPr="00A0054B">
        <w:rPr>
          <w:rFonts w:ascii="Palatino Linotype" w:hAnsi="Palatino Linotype" w:cs="Arial"/>
          <w:i/>
          <w:iCs/>
          <w:sz w:val="22"/>
          <w:szCs w:val="22"/>
        </w:rPr>
        <w:lastRenderedPageBreak/>
        <w:t xml:space="preserve">3.- Que informe  el Titular  Catastral, C. Gerardo Quiroz Suarez  si el  Ayuntamiento de Toluca, elaboró y /o  realizó la lotificación de todo el terreno donde se ubica mi predio, cuya dirección es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de esta Ciudad de Toluca, SI LA RESPUESTA ES AFIRMATIVA que lo acredite con una copia de dicha lotificación, el Titular Catastral  ya conoce el terreno al cual me refiero, en virtud de que se presentó hace meses a una verificación de identificación de un lote. </w:t>
      </w:r>
    </w:p>
    <w:p w14:paraId="045BDCFC" w14:textId="12B9182C" w:rsidR="00E25996" w:rsidRPr="00A0054B" w:rsidRDefault="00E25996" w:rsidP="00BA0A18">
      <w:pPr>
        <w:pStyle w:val="Prrafodelista"/>
        <w:numPr>
          <w:ilvl w:val="0"/>
          <w:numId w:val="26"/>
        </w:numPr>
        <w:ind w:left="709" w:right="616"/>
        <w:jc w:val="both"/>
        <w:rPr>
          <w:rFonts w:ascii="Palatino Linotype" w:hAnsi="Palatino Linotype" w:cs="Arial"/>
          <w:i/>
          <w:iCs/>
          <w:sz w:val="22"/>
          <w:szCs w:val="22"/>
        </w:rPr>
      </w:pPr>
      <w:r w:rsidRPr="00A0054B">
        <w:rPr>
          <w:rFonts w:ascii="Palatino Linotype" w:hAnsi="Palatino Linotype" w:cs="Arial"/>
          <w:i/>
          <w:iCs/>
          <w:sz w:val="22"/>
          <w:szCs w:val="22"/>
        </w:rPr>
        <w:t xml:space="preserve">3.- Que informe el Coordinador Catastral, que documentos solicitó la entonces Dirección de Catastro al C.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y a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 para la autorización de la subdivisión de los lotes con clave catastral 101 01 430 36 00 0000 y 101 01 430 45 00 0000, y si cumplieron con los requisitos que son indispensables para una subdivisión que de origen es ilegal por no contener la autorización del propio Ayuntamiento Local que para este caso en particular es de suma importancia y necesidad.  Si es así  que adjunte copias simples a su  contestación.</w:t>
      </w:r>
    </w:p>
    <w:p w14:paraId="533958C2" w14:textId="08F6B0FD" w:rsidR="00E25996" w:rsidRPr="00A0054B" w:rsidRDefault="00E25996" w:rsidP="00BA0A18">
      <w:pPr>
        <w:pStyle w:val="Prrafodelista"/>
        <w:numPr>
          <w:ilvl w:val="0"/>
          <w:numId w:val="26"/>
        </w:numPr>
        <w:ind w:left="709" w:right="616"/>
        <w:jc w:val="both"/>
        <w:rPr>
          <w:rFonts w:ascii="Palatino Linotype" w:hAnsi="Palatino Linotype" w:cs="Arial"/>
          <w:i/>
          <w:iCs/>
          <w:sz w:val="22"/>
          <w:szCs w:val="22"/>
        </w:rPr>
      </w:pPr>
      <w:r w:rsidRPr="00A0054B">
        <w:rPr>
          <w:rFonts w:ascii="Palatino Linotype" w:hAnsi="Palatino Linotype" w:cs="Arial"/>
          <w:i/>
          <w:iCs/>
          <w:sz w:val="22"/>
          <w:szCs w:val="22"/>
        </w:rPr>
        <w:t xml:space="preserve">4.- Que informe el Coordinador Catastral Municipal de Toluca, que documentos presentaron los C.,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y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r w:rsidRPr="00A0054B">
        <w:rPr>
          <w:rFonts w:ascii="Palatino Linotype" w:hAnsi="Palatino Linotype" w:cs="Arial"/>
          <w:i/>
          <w:iCs/>
          <w:sz w:val="22"/>
          <w:szCs w:val="22"/>
        </w:rPr>
        <w:t>para obtener los números catastrales siguientes : 101 01 430 36 00 0000,  101 01 430 45 00 0000, 101 01 430 46 00 0000 y 101 01 430 35, si el titular catastral se niega a presentar copias de los documentos justificándose por la privacidad de los datos personales, desde ahorita le informo que no cae en los supuestos de la ley de transparencia.</w:t>
      </w:r>
    </w:p>
    <w:p w14:paraId="5A0EE091" w14:textId="75A0084D" w:rsidR="00E25996" w:rsidRPr="00A0054B" w:rsidRDefault="00E25996" w:rsidP="00BA0A18">
      <w:pPr>
        <w:pStyle w:val="Prrafodelista"/>
        <w:numPr>
          <w:ilvl w:val="0"/>
          <w:numId w:val="26"/>
        </w:numPr>
        <w:ind w:left="709" w:right="616"/>
        <w:jc w:val="both"/>
        <w:rPr>
          <w:rFonts w:ascii="Palatino Linotype" w:hAnsi="Palatino Linotype" w:cs="Arial"/>
          <w:i/>
          <w:iCs/>
          <w:sz w:val="22"/>
          <w:szCs w:val="22"/>
        </w:rPr>
      </w:pPr>
      <w:r w:rsidRPr="00A0054B">
        <w:rPr>
          <w:rFonts w:ascii="Palatino Linotype" w:hAnsi="Palatino Linotype" w:cs="Arial"/>
          <w:i/>
          <w:iCs/>
          <w:sz w:val="22"/>
          <w:szCs w:val="22"/>
        </w:rPr>
        <w:t xml:space="preserve">5.- Que el Titular de Catastro Municipal de Toluca, informe porqué se autorizó mediante un procedimiento de Inmatriculación Administrativa la regularización de la clave catastral identificada con el numero 101 01 430 45 00 0000, en virtud de que este lote tiene una escritura ante notario público cuyo número de acta es 9036 expedida por el notario público número 15, Lic. Gabriel M. Ezeta Moll, y según la Ley no es procedente una inmatriculación administrativa  cuando los predios cuentan con escritura pública porque según el dicho del Señor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r w:rsidRPr="00A0054B">
        <w:rPr>
          <w:rFonts w:ascii="Palatino Linotype" w:hAnsi="Palatino Linotype" w:cs="Arial"/>
          <w:i/>
          <w:iCs/>
          <w:sz w:val="22"/>
          <w:szCs w:val="22"/>
        </w:rPr>
        <w:t xml:space="preserve">adquirió un lote a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r w:rsidRPr="00A0054B">
        <w:rPr>
          <w:rFonts w:ascii="Palatino Linotype" w:hAnsi="Palatino Linotype" w:cs="Arial"/>
          <w:i/>
          <w:iCs/>
          <w:sz w:val="22"/>
          <w:szCs w:val="22"/>
        </w:rPr>
        <w:t xml:space="preserve">sin que le presentara una escritura del predio, solo hicieron la regularización del predio con la inmatriculación administrativa,  que reitero el Titular Catastral tiene conocimiento de que esa inmatriculación administrativa es ilegal puesto que  no cumple  con los requisitos que debe tener un trámite de esa naturaleza. </w:t>
      </w:r>
    </w:p>
    <w:p w14:paraId="07CA0F91" w14:textId="06EE55E5" w:rsidR="00E25996" w:rsidRPr="00A0054B" w:rsidRDefault="00E25996" w:rsidP="00BA0A18">
      <w:pPr>
        <w:pStyle w:val="Prrafodelista"/>
        <w:numPr>
          <w:ilvl w:val="0"/>
          <w:numId w:val="26"/>
        </w:numPr>
        <w:ind w:left="709" w:right="616"/>
        <w:jc w:val="both"/>
        <w:rPr>
          <w:rFonts w:ascii="Palatino Linotype" w:hAnsi="Palatino Linotype" w:cs="Arial"/>
          <w:i/>
          <w:iCs/>
          <w:sz w:val="22"/>
          <w:szCs w:val="22"/>
        </w:rPr>
      </w:pPr>
      <w:r w:rsidRPr="00A0054B">
        <w:rPr>
          <w:rFonts w:ascii="Palatino Linotype" w:hAnsi="Palatino Linotype" w:cs="Arial"/>
          <w:i/>
          <w:iCs/>
          <w:sz w:val="22"/>
          <w:szCs w:val="22"/>
        </w:rPr>
        <w:t xml:space="preserve">6.- Que  el titular Catastral informe, acredite y exhiba en copia simple  la escritura y documentación que presentaron los C.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r w:rsidRPr="00A0054B">
        <w:rPr>
          <w:rFonts w:ascii="Palatino Linotype" w:hAnsi="Palatino Linotype" w:cs="Arial"/>
          <w:i/>
          <w:iCs/>
          <w:sz w:val="22"/>
          <w:szCs w:val="22"/>
        </w:rPr>
        <w:t xml:space="preserve">y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para acreditar la propiedad del terreno con clave catastral 101 01 430 45 00 0000, tal como lo ordena la normatividad municipal, el Código Financiero y el manual Catastral Estatal, esto es de mucha importancia puesto que el </w:t>
      </w:r>
      <w:r w:rsidRPr="00A0054B">
        <w:rPr>
          <w:rFonts w:ascii="Palatino Linotype" w:hAnsi="Palatino Linotype" w:cs="Arial"/>
          <w:i/>
          <w:iCs/>
          <w:sz w:val="22"/>
          <w:szCs w:val="22"/>
        </w:rPr>
        <w:lastRenderedPageBreak/>
        <w:t xml:space="preserve">C. Gerardo Quiroz Suarez sabe y le consta que estos lotes tienen una escritura que se originó de una lotificación autorizada. </w:t>
      </w:r>
    </w:p>
    <w:p w14:paraId="6DC3EEF0" w14:textId="4CE9C87C" w:rsidR="00E25996" w:rsidRPr="00A0054B" w:rsidRDefault="00E25996" w:rsidP="00BA0A18">
      <w:pPr>
        <w:pStyle w:val="Prrafodelista"/>
        <w:numPr>
          <w:ilvl w:val="0"/>
          <w:numId w:val="26"/>
        </w:numPr>
        <w:ind w:left="709" w:right="616"/>
        <w:jc w:val="both"/>
        <w:rPr>
          <w:rFonts w:ascii="Palatino Linotype" w:hAnsi="Palatino Linotype" w:cs="Arial"/>
          <w:i/>
          <w:iCs/>
          <w:sz w:val="22"/>
          <w:szCs w:val="22"/>
        </w:rPr>
      </w:pPr>
      <w:r w:rsidRPr="00A0054B">
        <w:rPr>
          <w:rFonts w:ascii="Palatino Linotype" w:hAnsi="Palatino Linotype" w:cs="Arial"/>
          <w:i/>
          <w:iCs/>
          <w:sz w:val="22"/>
          <w:szCs w:val="22"/>
        </w:rPr>
        <w:t xml:space="preserve">7.-  Que el Titular Catastral informe y exhiba una copia simple del contrato de compraventa que celebró el C.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con el señor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su padre, así como la escritura del terreno que sirvió como base de este acto jurídico, indique si existe la escritura en este expediente y los documentos necesarios para tal acto jurídico. </w:t>
      </w:r>
    </w:p>
    <w:p w14:paraId="10B24F0C" w14:textId="1BDF735D" w:rsidR="00E25996" w:rsidRPr="00A0054B" w:rsidRDefault="00E25996" w:rsidP="00BA0A18">
      <w:pPr>
        <w:pStyle w:val="Prrafodelista"/>
        <w:numPr>
          <w:ilvl w:val="0"/>
          <w:numId w:val="26"/>
        </w:numPr>
        <w:ind w:left="709" w:right="616"/>
        <w:jc w:val="both"/>
        <w:rPr>
          <w:rFonts w:ascii="Palatino Linotype" w:hAnsi="Palatino Linotype" w:cs="Arial"/>
          <w:i/>
          <w:iCs/>
          <w:sz w:val="22"/>
          <w:szCs w:val="22"/>
        </w:rPr>
      </w:pPr>
      <w:r w:rsidRPr="00A0054B">
        <w:rPr>
          <w:rFonts w:ascii="Palatino Linotype" w:hAnsi="Palatino Linotype" w:cs="Arial"/>
          <w:i/>
          <w:iCs/>
          <w:sz w:val="22"/>
          <w:szCs w:val="22"/>
        </w:rPr>
        <w:t xml:space="preserve">7.- Que informe el titular catastral municipal, con qué documento el C.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recibía y/o tramitaba documentos oficiales emitidos por la entonces Dirección Catastral Municipal, a nombre de su padre el C.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con la finalidad de regularizar la clave catastral 101 01 430 45 00 0000, y si existe tal documento de autorización exhiba una copia simple </w:t>
      </w:r>
    </w:p>
    <w:p w14:paraId="238F3B87" w14:textId="178A992E" w:rsidR="00E25996" w:rsidRPr="00A0054B" w:rsidRDefault="00E25996" w:rsidP="00BA0A18">
      <w:pPr>
        <w:pStyle w:val="Prrafodelista"/>
        <w:numPr>
          <w:ilvl w:val="0"/>
          <w:numId w:val="26"/>
        </w:numPr>
        <w:ind w:left="709" w:right="616"/>
        <w:jc w:val="both"/>
        <w:rPr>
          <w:rFonts w:ascii="Palatino Linotype" w:hAnsi="Palatino Linotype" w:cs="Arial"/>
          <w:i/>
          <w:iCs/>
          <w:sz w:val="22"/>
          <w:szCs w:val="22"/>
        </w:rPr>
      </w:pPr>
      <w:r w:rsidRPr="00A0054B">
        <w:rPr>
          <w:rFonts w:ascii="Palatino Linotype" w:hAnsi="Palatino Linotype" w:cs="Arial"/>
          <w:i/>
          <w:iCs/>
          <w:sz w:val="22"/>
          <w:szCs w:val="22"/>
        </w:rPr>
        <w:t xml:space="preserve">8.- Que informe el titular catastral municipal si ha hecho lo mínimo necesario para que el C.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r w:rsidRPr="00A0054B">
        <w:rPr>
          <w:rFonts w:ascii="Palatino Linotype" w:hAnsi="Palatino Linotype" w:cs="Arial"/>
          <w:i/>
          <w:iCs/>
          <w:sz w:val="22"/>
          <w:szCs w:val="22"/>
        </w:rPr>
        <w:t xml:space="preserve">compruebe fehacientemente con qué documentación acreditó ante el Ayuntamiento la compraventa del supuesto terreno que nos ocupa, exigiéndole que presente la escritura con la cual el C.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acredito la propiedad del terreno que le vendió, escritura que es de suma importancia e indispensable para la regularización del terreno en comento y que se cumplió con los requisitos que para el caso son sumamente indispensables para este trámite administrativo en la Unidad catastral  </w:t>
      </w:r>
    </w:p>
    <w:p w14:paraId="48EB7E69" w14:textId="5038B438" w:rsidR="00E25996" w:rsidRPr="00A0054B" w:rsidRDefault="00E25996" w:rsidP="00BA0A18">
      <w:pPr>
        <w:pStyle w:val="Prrafodelista"/>
        <w:numPr>
          <w:ilvl w:val="0"/>
          <w:numId w:val="26"/>
        </w:numPr>
        <w:ind w:left="709" w:right="616"/>
        <w:jc w:val="both"/>
        <w:rPr>
          <w:rFonts w:ascii="Palatino Linotype" w:hAnsi="Palatino Linotype" w:cs="Arial"/>
          <w:i/>
          <w:iCs/>
          <w:sz w:val="22"/>
          <w:szCs w:val="22"/>
        </w:rPr>
      </w:pPr>
      <w:r w:rsidRPr="00A0054B">
        <w:rPr>
          <w:rFonts w:ascii="Palatino Linotype" w:hAnsi="Palatino Linotype" w:cs="Arial"/>
          <w:i/>
          <w:iCs/>
          <w:sz w:val="22"/>
          <w:szCs w:val="22"/>
        </w:rPr>
        <w:t xml:space="preserve">9.- Que informe el Titular Catastral porque en los  formatos oficiales de “MANIFESTACION CATASTRAL CEDULA DE INVESTIGACION PREDIAL” , “ CERTIFICACION DE VALOR CATASTRAL” “ SOLICITUD DE SERVICIOS CATASTRALES” “ CERTIFICACION DE CLAVE CATASTRAL” “ DECLARACION PARA EL PAGO DEL IMPUESTO SOBRE ADQUISICIONES DE INMUEBLES Y OTRAS OPERACIÓN TRASLATIVAS DE DOMINIO DE INMUEBLES”, etc.,  se asentaron datos totalmente falsos , plagados de irregularidades e ilegalidades mismos que se pueden apreciar a la simple lectura de dichos formatos, datos totalmente falsos como la superficie del lote, la ubicación precisa del lote con registro 101 01 430 45 00 0000, superficie que aumenta y disminuye sin justificación legal, domicilio incorrecto, colindantes inexistentes, domicilio que es el mismo que tiene el C.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etc. etc. </w:t>
      </w:r>
    </w:p>
    <w:p w14:paraId="0D5D7038" w14:textId="3980E6A7" w:rsidR="00E25996" w:rsidRPr="00A0054B" w:rsidRDefault="00E25996" w:rsidP="00BA0A18">
      <w:pPr>
        <w:pStyle w:val="Prrafodelista"/>
        <w:numPr>
          <w:ilvl w:val="0"/>
          <w:numId w:val="26"/>
        </w:numPr>
        <w:ind w:left="709" w:right="616"/>
        <w:jc w:val="both"/>
        <w:rPr>
          <w:rFonts w:ascii="Palatino Linotype" w:hAnsi="Palatino Linotype" w:cs="Arial"/>
          <w:i/>
          <w:iCs/>
          <w:sz w:val="22"/>
          <w:szCs w:val="22"/>
        </w:rPr>
      </w:pPr>
      <w:r w:rsidRPr="00A0054B">
        <w:rPr>
          <w:rFonts w:ascii="Palatino Linotype" w:hAnsi="Palatino Linotype" w:cs="Arial"/>
          <w:i/>
          <w:iCs/>
          <w:sz w:val="22"/>
          <w:szCs w:val="22"/>
        </w:rPr>
        <w:t xml:space="preserve">10.-   Que informe el Titular Catastral porque tiene tanto  interés particular por el cual defiende a toda costa la asignación de la clave catastral 101 01 430 45 00 0000, de los C.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r w:rsidRPr="00A0054B">
        <w:rPr>
          <w:rFonts w:ascii="Palatino Linotype" w:hAnsi="Palatino Linotype" w:cs="Arial"/>
          <w:i/>
          <w:iCs/>
          <w:sz w:val="22"/>
          <w:szCs w:val="22"/>
        </w:rPr>
        <w:t xml:space="preserve">y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lo refiero de esta manera porque a pesar de todas las irregularidades e ilegalidades que existen en la expedición de un número indeterminado de formatos oficiales que tiene este registro catastral, se niega a proceder en consecuencia. Si no lo motiva un interés económico o particular entonces que proceda conforme a lo que lo obliga la ley </w:t>
      </w:r>
    </w:p>
    <w:p w14:paraId="54A6C14D" w14:textId="21438BA5" w:rsidR="00E25996" w:rsidRPr="00A0054B" w:rsidRDefault="00E25996" w:rsidP="00BA0A18">
      <w:pPr>
        <w:pStyle w:val="Prrafodelista"/>
        <w:numPr>
          <w:ilvl w:val="0"/>
          <w:numId w:val="26"/>
        </w:numPr>
        <w:ind w:left="709" w:right="616"/>
        <w:jc w:val="both"/>
        <w:rPr>
          <w:rFonts w:ascii="Palatino Linotype" w:hAnsi="Palatino Linotype" w:cs="Arial"/>
          <w:i/>
          <w:iCs/>
          <w:sz w:val="22"/>
          <w:szCs w:val="22"/>
        </w:rPr>
      </w:pPr>
      <w:r w:rsidRPr="00A0054B">
        <w:rPr>
          <w:rFonts w:ascii="Palatino Linotype" w:hAnsi="Palatino Linotype" w:cs="Arial"/>
          <w:i/>
          <w:iCs/>
          <w:sz w:val="22"/>
          <w:szCs w:val="22"/>
        </w:rPr>
        <w:lastRenderedPageBreak/>
        <w:t xml:space="preserve">11.- Que informe el Titular de Catastro si existe una autorización o documentación con la cual se realizó la subdivisión de mi predio de 319 metros cuya ubicación es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metros al fondo a mano izquierda en la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r w:rsidRPr="00A0054B">
        <w:rPr>
          <w:rFonts w:ascii="Palatino Linotype" w:hAnsi="Palatino Linotype" w:cs="Arial"/>
          <w:i/>
          <w:iCs/>
          <w:sz w:val="22"/>
          <w:szCs w:val="22"/>
        </w:rPr>
        <w:t>en esta Ciudad de Toluca, México.</w:t>
      </w:r>
    </w:p>
    <w:p w14:paraId="1C528037" w14:textId="77777777" w:rsidR="00E25996" w:rsidRPr="00A0054B" w:rsidRDefault="00E25996" w:rsidP="00BA0A18">
      <w:pPr>
        <w:pStyle w:val="Prrafodelista"/>
        <w:numPr>
          <w:ilvl w:val="0"/>
          <w:numId w:val="26"/>
        </w:numPr>
        <w:ind w:left="709" w:right="616"/>
        <w:jc w:val="both"/>
        <w:rPr>
          <w:rFonts w:ascii="Palatino Linotype" w:hAnsi="Palatino Linotype" w:cs="Arial"/>
          <w:i/>
          <w:iCs/>
          <w:sz w:val="22"/>
          <w:szCs w:val="22"/>
        </w:rPr>
      </w:pPr>
      <w:r w:rsidRPr="00A0054B">
        <w:rPr>
          <w:rFonts w:ascii="Palatino Linotype" w:hAnsi="Palatino Linotype" w:cs="Arial"/>
          <w:i/>
          <w:iCs/>
          <w:sz w:val="22"/>
          <w:szCs w:val="22"/>
        </w:rPr>
        <w:t xml:space="preserve">12.- Que informe el Titular Catastral la razón del porqué en los formatos de Cedula de manifestación catastral, Cedula de investigación predial, del número registral 101 01 430 45 00 0000, en el apartado que dice “Régimen de Propiedad” asientan los solicitantes “privada individual” dato totalmente incorrecto, siendo que debió asentarse “Privada Condominio” y si esto fue también parte de lo ilegal que utilizaron para realizar la subdivisión que he referido. </w:t>
      </w:r>
    </w:p>
    <w:p w14:paraId="240D7E45" w14:textId="5599E0FD" w:rsidR="00E25996" w:rsidRPr="00A0054B" w:rsidRDefault="00E25996" w:rsidP="00BA0A18">
      <w:pPr>
        <w:pStyle w:val="Prrafodelista"/>
        <w:numPr>
          <w:ilvl w:val="0"/>
          <w:numId w:val="26"/>
        </w:numPr>
        <w:ind w:left="709" w:right="616"/>
        <w:jc w:val="both"/>
        <w:rPr>
          <w:rFonts w:ascii="Palatino Linotype" w:hAnsi="Palatino Linotype" w:cs="Arial"/>
          <w:i/>
          <w:iCs/>
          <w:sz w:val="22"/>
          <w:szCs w:val="22"/>
        </w:rPr>
      </w:pPr>
      <w:r w:rsidRPr="00A0054B">
        <w:rPr>
          <w:rFonts w:ascii="Palatino Linotype" w:hAnsi="Palatino Linotype" w:cs="Arial"/>
          <w:i/>
          <w:iCs/>
          <w:sz w:val="22"/>
          <w:szCs w:val="22"/>
        </w:rPr>
        <w:t>13.- Que informe el Titular Catastral el fundamento legal por el cual se niega a cancelar o dar de baja las claves catastrales ya referidas, aun teniendo la facultad que le otorga el manual catastral y el Código Financiero del Estado, reitero, que estas legislaciones locales facultan al titular de Catastro municipal a dar de baja registros catastrales por siete causales.</w:t>
      </w:r>
    </w:p>
    <w:p w14:paraId="34B1F110" w14:textId="77777777" w:rsidR="00E25996" w:rsidRPr="00A0054B" w:rsidRDefault="00E25996" w:rsidP="00BA0A18">
      <w:pPr>
        <w:pStyle w:val="Prrafodelista"/>
        <w:numPr>
          <w:ilvl w:val="0"/>
          <w:numId w:val="26"/>
        </w:numPr>
        <w:ind w:left="709" w:right="616"/>
        <w:jc w:val="both"/>
        <w:rPr>
          <w:rFonts w:ascii="Palatino Linotype" w:hAnsi="Palatino Linotype" w:cs="Arial"/>
          <w:i/>
          <w:iCs/>
          <w:sz w:val="22"/>
          <w:szCs w:val="22"/>
        </w:rPr>
      </w:pPr>
      <w:r w:rsidRPr="00A0054B">
        <w:rPr>
          <w:rFonts w:ascii="Palatino Linotype" w:hAnsi="Palatino Linotype" w:cs="Arial"/>
          <w:i/>
          <w:iCs/>
          <w:sz w:val="22"/>
          <w:szCs w:val="22"/>
        </w:rPr>
        <w:t>14.- Que informe el titular de catastro, si conoce las causales por las cuales se podrá dar de baja una clave catastral.</w:t>
      </w:r>
    </w:p>
    <w:p w14:paraId="2979BE0B" w14:textId="77777777" w:rsidR="00E25996" w:rsidRPr="00A0054B" w:rsidRDefault="00E25996" w:rsidP="00BA0A18">
      <w:pPr>
        <w:pStyle w:val="Prrafodelista"/>
        <w:numPr>
          <w:ilvl w:val="0"/>
          <w:numId w:val="26"/>
        </w:numPr>
        <w:ind w:left="709" w:right="616"/>
        <w:jc w:val="both"/>
        <w:rPr>
          <w:rFonts w:ascii="Palatino Linotype" w:hAnsi="Palatino Linotype" w:cs="Arial"/>
          <w:i/>
          <w:iCs/>
          <w:sz w:val="22"/>
          <w:szCs w:val="22"/>
        </w:rPr>
      </w:pPr>
      <w:r w:rsidRPr="00A0054B">
        <w:rPr>
          <w:rFonts w:ascii="Palatino Linotype" w:hAnsi="Palatino Linotype" w:cs="Arial"/>
          <w:i/>
          <w:iCs/>
          <w:sz w:val="22"/>
          <w:szCs w:val="22"/>
        </w:rPr>
        <w:t xml:space="preserve">16.- </w:t>
      </w:r>
      <w:proofErr w:type="gramStart"/>
      <w:r w:rsidRPr="00A0054B">
        <w:rPr>
          <w:rFonts w:ascii="Palatino Linotype" w:hAnsi="Palatino Linotype" w:cs="Arial"/>
          <w:i/>
          <w:iCs/>
          <w:sz w:val="22"/>
          <w:szCs w:val="22"/>
        </w:rPr>
        <w:t>¿</w:t>
      </w:r>
      <w:proofErr w:type="gramEnd"/>
      <w:r w:rsidRPr="00A0054B">
        <w:rPr>
          <w:rFonts w:ascii="Palatino Linotype" w:hAnsi="Palatino Linotype" w:cs="Arial"/>
          <w:i/>
          <w:iCs/>
          <w:sz w:val="22"/>
          <w:szCs w:val="22"/>
        </w:rPr>
        <w:t xml:space="preserve">Qué informe el titular de catastro si puede otorgar un registro catastral presentando un simple contrato de compraventa y una inmatriculación administrativa, a pesar de que tiene conocimiento de que ese inmueble tiene una escritura debidamente protocolizada con numero 9036 ante el Notario Público Gabriel Ezeta Moll. </w:t>
      </w:r>
    </w:p>
    <w:p w14:paraId="3E7C6D8F" w14:textId="77777777" w:rsidR="00E25996" w:rsidRPr="00A0054B" w:rsidRDefault="00E25996" w:rsidP="00BA0A18">
      <w:pPr>
        <w:pStyle w:val="Prrafodelista"/>
        <w:numPr>
          <w:ilvl w:val="0"/>
          <w:numId w:val="26"/>
        </w:numPr>
        <w:ind w:left="709" w:right="616"/>
        <w:jc w:val="both"/>
        <w:rPr>
          <w:rFonts w:ascii="Palatino Linotype" w:hAnsi="Palatino Linotype" w:cs="Arial"/>
          <w:i/>
          <w:iCs/>
          <w:sz w:val="22"/>
          <w:szCs w:val="22"/>
        </w:rPr>
      </w:pPr>
      <w:r w:rsidRPr="00A0054B">
        <w:rPr>
          <w:rFonts w:ascii="Palatino Linotype" w:hAnsi="Palatino Linotype" w:cs="Arial"/>
          <w:i/>
          <w:iCs/>
          <w:sz w:val="22"/>
          <w:szCs w:val="22"/>
        </w:rPr>
        <w:t xml:space="preserve">17.-Que informe el titular de catastro municipal si tiene la facultad de cancelar el registro catastral otorgado de acuerdo con el Código Financiero del Estado de México, así como indica el Manual Catastral del Estado de México en el artículo 13 denominado Políticas PÚBLICAS Generales en ACG005.   </w:t>
      </w:r>
    </w:p>
    <w:p w14:paraId="4683DE51" w14:textId="77777777" w:rsidR="00E25996" w:rsidRPr="00A0054B" w:rsidRDefault="00E25996" w:rsidP="00BA0A18">
      <w:pPr>
        <w:pStyle w:val="Prrafodelista"/>
        <w:numPr>
          <w:ilvl w:val="0"/>
          <w:numId w:val="26"/>
        </w:numPr>
        <w:ind w:left="709" w:right="616"/>
        <w:jc w:val="both"/>
        <w:rPr>
          <w:rFonts w:ascii="Palatino Linotype" w:hAnsi="Palatino Linotype" w:cs="Arial"/>
          <w:i/>
          <w:iCs/>
          <w:sz w:val="22"/>
          <w:szCs w:val="22"/>
        </w:rPr>
      </w:pPr>
      <w:r w:rsidRPr="00A0054B">
        <w:rPr>
          <w:rFonts w:ascii="Palatino Linotype" w:hAnsi="Palatino Linotype" w:cs="Arial"/>
          <w:i/>
          <w:iCs/>
          <w:sz w:val="22"/>
          <w:szCs w:val="22"/>
        </w:rPr>
        <w:t xml:space="preserve">18.- ¿Que informe el titular de catastro si es suficiente presentar un simple contrato de compraventa sin que haya sido protocolizado ante notario público y que este no cumpla los requisitos que mandata el Código Civil, con la finalidad de obtener un registro catastral y de regularizar dicho inmueble identificado con el número registral 101 01 430 45 00 0000  </w:t>
      </w:r>
    </w:p>
    <w:p w14:paraId="4BF49B52" w14:textId="77777777" w:rsidR="00E25996" w:rsidRPr="00A0054B" w:rsidRDefault="00E25996" w:rsidP="00BA0A18">
      <w:pPr>
        <w:pStyle w:val="Prrafodelista"/>
        <w:numPr>
          <w:ilvl w:val="0"/>
          <w:numId w:val="26"/>
        </w:numPr>
        <w:ind w:left="709" w:right="616"/>
        <w:jc w:val="both"/>
        <w:rPr>
          <w:rFonts w:ascii="Palatino Linotype" w:hAnsi="Palatino Linotype" w:cs="Arial"/>
          <w:i/>
          <w:iCs/>
          <w:sz w:val="22"/>
          <w:szCs w:val="22"/>
        </w:rPr>
      </w:pPr>
      <w:r w:rsidRPr="00A0054B">
        <w:rPr>
          <w:rFonts w:ascii="Palatino Linotype" w:hAnsi="Palatino Linotype" w:cs="Arial"/>
          <w:i/>
          <w:iCs/>
          <w:sz w:val="22"/>
          <w:szCs w:val="22"/>
        </w:rPr>
        <w:t>19.-, que informe si tiene la facultad de cancelar el registro catastral 101 01 430 45 00 0000 de acuerdo como lo indica el Manual Catastral del Estado de México en el artículo 13 denominado Políticas públicas Generales en ACG005 y el Código Financiero del Estado de México.</w:t>
      </w:r>
    </w:p>
    <w:p w14:paraId="01F78716" w14:textId="77777777" w:rsidR="00E25996" w:rsidRPr="00A0054B" w:rsidRDefault="00E25996" w:rsidP="00BA0A18">
      <w:pPr>
        <w:pStyle w:val="Prrafodelista"/>
        <w:numPr>
          <w:ilvl w:val="0"/>
          <w:numId w:val="26"/>
        </w:numPr>
        <w:ind w:left="709" w:right="616"/>
        <w:jc w:val="both"/>
        <w:rPr>
          <w:rFonts w:ascii="Palatino Linotype" w:hAnsi="Palatino Linotype" w:cs="Arial"/>
          <w:i/>
          <w:iCs/>
          <w:sz w:val="22"/>
          <w:szCs w:val="22"/>
        </w:rPr>
      </w:pPr>
      <w:r w:rsidRPr="00A0054B">
        <w:rPr>
          <w:rFonts w:ascii="Palatino Linotype" w:hAnsi="Palatino Linotype" w:cs="Arial"/>
          <w:i/>
          <w:iCs/>
          <w:sz w:val="22"/>
          <w:szCs w:val="22"/>
        </w:rPr>
        <w:t>20.- Que informe el titular de catastro si tiene la facultad de cancelar un registro catastral cuando la ubicación e identificación del inmueble no está plenamente identificada,  tal como lo indica el Manual Catastral del Estado de México en el artículo 13  denominado Políticas PÚBLICAS Generales en ACG005, el cual especifica claramente las causas por las cuales se podrá dar de baja una clave catastral</w:t>
      </w:r>
      <w:proofErr w:type="gramStart"/>
      <w:r w:rsidRPr="00A0054B">
        <w:rPr>
          <w:rFonts w:ascii="Palatino Linotype" w:hAnsi="Palatino Linotype" w:cs="Arial"/>
          <w:i/>
          <w:iCs/>
          <w:sz w:val="22"/>
          <w:szCs w:val="22"/>
        </w:rPr>
        <w:t>?</w:t>
      </w:r>
      <w:proofErr w:type="gramEnd"/>
    </w:p>
    <w:p w14:paraId="100618DB" w14:textId="77777777" w:rsidR="00E25996" w:rsidRPr="00A0054B" w:rsidRDefault="00E25996" w:rsidP="00BA0A18">
      <w:pPr>
        <w:pStyle w:val="Prrafodelista"/>
        <w:numPr>
          <w:ilvl w:val="0"/>
          <w:numId w:val="26"/>
        </w:numPr>
        <w:ind w:left="709" w:right="616"/>
        <w:jc w:val="both"/>
        <w:rPr>
          <w:rFonts w:ascii="Palatino Linotype" w:hAnsi="Palatino Linotype" w:cs="Arial"/>
          <w:i/>
          <w:iCs/>
          <w:sz w:val="22"/>
          <w:szCs w:val="22"/>
        </w:rPr>
      </w:pPr>
      <w:r w:rsidRPr="00A0054B">
        <w:rPr>
          <w:rFonts w:ascii="Palatino Linotype" w:hAnsi="Palatino Linotype" w:cs="Arial"/>
          <w:i/>
          <w:iCs/>
          <w:sz w:val="22"/>
          <w:szCs w:val="22"/>
        </w:rPr>
        <w:lastRenderedPageBreak/>
        <w:t xml:space="preserve">21.- Que informe el titular de catastro  si la ley lo faculta para otorgar un registro catastral de un inmueble sin que este, haya sido supervisado y verificado para saber si proviene o no de una subdivisión previamente autorizada y que las medidas no sean las que debe tener dicho inmueble, de acuerdo a una autorización de lotificación realizada por el Ayuntamiento de Toluca o por el Gobierno Estatal. </w:t>
      </w:r>
    </w:p>
    <w:p w14:paraId="54F45670" w14:textId="77777777" w:rsidR="00E25996" w:rsidRPr="00A0054B" w:rsidRDefault="00E25996" w:rsidP="00BA0A18">
      <w:pPr>
        <w:pStyle w:val="Prrafodelista"/>
        <w:numPr>
          <w:ilvl w:val="0"/>
          <w:numId w:val="26"/>
        </w:numPr>
        <w:ind w:left="709" w:right="616"/>
        <w:jc w:val="both"/>
        <w:rPr>
          <w:rFonts w:ascii="Palatino Linotype" w:hAnsi="Palatino Linotype" w:cs="Arial"/>
          <w:i/>
          <w:iCs/>
          <w:sz w:val="22"/>
          <w:szCs w:val="22"/>
        </w:rPr>
      </w:pPr>
      <w:r w:rsidRPr="00A0054B">
        <w:rPr>
          <w:rFonts w:ascii="Palatino Linotype" w:hAnsi="Palatino Linotype" w:cs="Arial"/>
          <w:i/>
          <w:iCs/>
          <w:sz w:val="22"/>
          <w:szCs w:val="22"/>
        </w:rPr>
        <w:t>22.- Que informe el titular de catastro, que documentos solicita la unidad catastral para autorizar una subdivisión de un lote, y qué condiciones debe tener el inmueble para obtener esta subdivisión.</w:t>
      </w:r>
    </w:p>
    <w:p w14:paraId="3E0F5052" w14:textId="3CA4DF1A" w:rsidR="00CE035D" w:rsidRPr="00A0054B" w:rsidRDefault="00E25996" w:rsidP="00BA0A18">
      <w:pPr>
        <w:pStyle w:val="Prrafodelista"/>
        <w:numPr>
          <w:ilvl w:val="0"/>
          <w:numId w:val="26"/>
        </w:numPr>
        <w:tabs>
          <w:tab w:val="left" w:pos="426"/>
        </w:tabs>
        <w:spacing w:line="360" w:lineRule="auto"/>
        <w:ind w:left="709" w:right="616"/>
        <w:jc w:val="both"/>
        <w:rPr>
          <w:rFonts w:ascii="Palatino Linotype" w:hAnsi="Palatino Linotype" w:cs="Arial"/>
          <w:i/>
          <w:iCs/>
          <w:color w:val="000000" w:themeColor="text1"/>
          <w:sz w:val="22"/>
          <w:szCs w:val="22"/>
        </w:rPr>
      </w:pPr>
      <w:r w:rsidRPr="00A0054B">
        <w:rPr>
          <w:rFonts w:ascii="Palatino Linotype" w:hAnsi="Palatino Linotype" w:cs="Arial"/>
          <w:i/>
          <w:iCs/>
          <w:sz w:val="22"/>
          <w:szCs w:val="22"/>
        </w:rPr>
        <w:t>23._Que informe el titular de catastro, cuales son los documentos que se deben presentar en la Oficina catastral para obtener un traslado de dominio. (operaciones traslativas de dominio)</w:t>
      </w:r>
    </w:p>
    <w:p w14:paraId="6EDCAA33" w14:textId="227A67C8" w:rsidR="006F0FB5" w:rsidRPr="00A0054B" w:rsidRDefault="006F0FB5" w:rsidP="00CE035D">
      <w:pPr>
        <w:pStyle w:val="Prrafodelista"/>
        <w:tabs>
          <w:tab w:val="left" w:pos="426"/>
        </w:tabs>
        <w:spacing w:line="360" w:lineRule="auto"/>
        <w:ind w:left="0" w:right="49"/>
        <w:jc w:val="both"/>
        <w:rPr>
          <w:rFonts w:ascii="Palatino Linotype" w:hAnsi="Palatino Linotype" w:cs="Arial"/>
          <w:color w:val="000000" w:themeColor="text1"/>
        </w:rPr>
      </w:pPr>
    </w:p>
    <w:p w14:paraId="17BBEB8B" w14:textId="152B3016" w:rsidR="006F0FB5" w:rsidRPr="00A0054B" w:rsidRDefault="00B66585"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0054B">
        <w:rPr>
          <w:rFonts w:ascii="Palatino Linotype" w:hAnsi="Palatino Linotype" w:cs="Arial"/>
          <w:color w:val="000000" w:themeColor="text1"/>
        </w:rPr>
        <w:t xml:space="preserve">El Sujeto Obligado </w:t>
      </w:r>
      <w:r w:rsidR="006F0FB5" w:rsidRPr="00A0054B">
        <w:rPr>
          <w:rFonts w:ascii="Palatino Linotype" w:hAnsi="Palatino Linotype" w:cs="Arial"/>
          <w:color w:val="000000" w:themeColor="text1"/>
        </w:rPr>
        <w:t>entregó</w:t>
      </w:r>
      <w:r w:rsidR="004A3E5A" w:rsidRPr="00A0054B">
        <w:rPr>
          <w:rFonts w:ascii="Palatino Linotype" w:hAnsi="Palatino Linotype" w:cs="Arial"/>
          <w:color w:val="000000" w:themeColor="text1"/>
        </w:rPr>
        <w:t xml:space="preserve"> los requisitos para emitir la certificación de clave y valor catastral, asimismo señaló los costos por dicha expedición.</w:t>
      </w:r>
    </w:p>
    <w:p w14:paraId="28B8FEFD" w14:textId="77777777" w:rsidR="006F0FB5" w:rsidRPr="00A0054B" w:rsidRDefault="006F0FB5" w:rsidP="006F0FB5">
      <w:pPr>
        <w:pStyle w:val="Prrafodelista"/>
        <w:tabs>
          <w:tab w:val="left" w:pos="426"/>
        </w:tabs>
        <w:spacing w:line="360" w:lineRule="auto"/>
        <w:ind w:left="0" w:right="49"/>
        <w:jc w:val="both"/>
        <w:rPr>
          <w:rFonts w:ascii="Palatino Linotype" w:hAnsi="Palatino Linotype" w:cs="Arial"/>
          <w:color w:val="000000" w:themeColor="text1"/>
        </w:rPr>
      </w:pPr>
    </w:p>
    <w:p w14:paraId="1C5AB6B5" w14:textId="5F254B25" w:rsidR="009F1566" w:rsidRPr="00A0054B" w:rsidRDefault="00BC4307" w:rsidP="00F96156">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A0054B">
        <w:rPr>
          <w:rFonts w:ascii="Palatino Linotype" w:hAnsi="Palatino Linotype" w:cs="Arial"/>
          <w:color w:val="000000" w:themeColor="text1"/>
          <w:szCs w:val="23"/>
        </w:rPr>
        <w:t xml:space="preserve">Por lo anterior, la </w:t>
      </w:r>
      <w:r w:rsidRPr="00A0054B">
        <w:rPr>
          <w:rFonts w:ascii="Palatino Linotype" w:hAnsi="Palatino Linotype" w:cs="Arial"/>
          <w:i/>
          <w:color w:val="000000" w:themeColor="text1"/>
          <w:szCs w:val="23"/>
        </w:rPr>
        <w:t>Litis</w:t>
      </w:r>
      <w:r w:rsidRPr="00A0054B">
        <w:rPr>
          <w:rFonts w:ascii="Palatino Linotype" w:hAnsi="Palatino Linotype" w:cs="Arial"/>
          <w:color w:val="000000" w:themeColor="text1"/>
          <w:szCs w:val="23"/>
        </w:rPr>
        <w:t xml:space="preserve"> a resolver en el presente recurso se circunscribe en determinar si</w:t>
      </w:r>
      <w:r w:rsidR="002C6561" w:rsidRPr="00A0054B">
        <w:rPr>
          <w:rFonts w:ascii="Palatino Linotype" w:hAnsi="Palatino Linotype" w:cs="Arial"/>
          <w:color w:val="000000" w:themeColor="text1"/>
          <w:szCs w:val="23"/>
        </w:rPr>
        <w:t xml:space="preserve"> </w:t>
      </w:r>
      <w:r w:rsidR="004B0EB6" w:rsidRPr="00A0054B">
        <w:rPr>
          <w:rFonts w:ascii="Palatino Linotype" w:hAnsi="Palatino Linotype" w:cs="Arial"/>
          <w:color w:val="000000" w:themeColor="text1"/>
          <w:szCs w:val="23"/>
        </w:rPr>
        <w:t>la respuesta del</w:t>
      </w:r>
      <w:r w:rsidR="002C6561" w:rsidRPr="00A0054B">
        <w:rPr>
          <w:rFonts w:ascii="Palatino Linotype" w:hAnsi="Palatino Linotype" w:cs="Arial"/>
          <w:color w:val="000000" w:themeColor="text1"/>
          <w:szCs w:val="23"/>
        </w:rPr>
        <w:t xml:space="preserve"> </w:t>
      </w:r>
      <w:r w:rsidR="002C6561" w:rsidRPr="00A0054B">
        <w:rPr>
          <w:rFonts w:ascii="Palatino Linotype" w:hAnsi="Palatino Linotype" w:cs="Arial"/>
          <w:b/>
          <w:bCs/>
          <w:color w:val="000000" w:themeColor="text1"/>
          <w:szCs w:val="23"/>
        </w:rPr>
        <w:t>SUJETO OBLIGADO</w:t>
      </w:r>
      <w:r w:rsidR="002C6561" w:rsidRPr="00A0054B">
        <w:rPr>
          <w:rFonts w:ascii="Palatino Linotype" w:hAnsi="Palatino Linotype" w:cs="Arial"/>
          <w:color w:val="000000" w:themeColor="text1"/>
          <w:szCs w:val="23"/>
        </w:rPr>
        <w:t xml:space="preserve"> </w:t>
      </w:r>
      <w:r w:rsidR="004B0EB6" w:rsidRPr="00A0054B">
        <w:rPr>
          <w:rFonts w:ascii="Palatino Linotype" w:hAnsi="Palatino Linotype" w:cs="Arial"/>
          <w:color w:val="000000" w:themeColor="text1"/>
          <w:szCs w:val="23"/>
        </w:rPr>
        <w:t xml:space="preserve">colma el derecho de acceso a la información ejercido por el </w:t>
      </w:r>
      <w:r w:rsidR="004B0EB6" w:rsidRPr="00A0054B">
        <w:rPr>
          <w:rFonts w:ascii="Palatino Linotype" w:hAnsi="Palatino Linotype" w:cs="Arial"/>
          <w:b/>
          <w:bCs/>
          <w:color w:val="000000" w:themeColor="text1"/>
          <w:szCs w:val="23"/>
        </w:rPr>
        <w:t>RECURRENTE</w:t>
      </w:r>
      <w:r w:rsidR="002C6561" w:rsidRPr="00A0054B">
        <w:rPr>
          <w:rFonts w:ascii="Palatino Linotype" w:hAnsi="Palatino Linotype" w:cs="Arial"/>
          <w:color w:val="000000" w:themeColor="text1"/>
          <w:szCs w:val="23"/>
        </w:rPr>
        <w:t>; o si, por el contrario, se</w:t>
      </w:r>
      <w:r w:rsidR="00E32652" w:rsidRPr="00A0054B">
        <w:rPr>
          <w:rFonts w:ascii="Palatino Linotype" w:hAnsi="Palatino Linotype" w:cs="Arial"/>
          <w:color w:val="000000" w:themeColor="text1"/>
          <w:szCs w:val="23"/>
        </w:rPr>
        <w:t xml:space="preserve"> </w:t>
      </w:r>
      <w:r w:rsidR="0028248C" w:rsidRPr="00A0054B">
        <w:rPr>
          <w:rFonts w:ascii="Palatino Linotype" w:hAnsi="Palatino Linotype"/>
          <w:color w:val="000000" w:themeColor="text1"/>
        </w:rPr>
        <w:t>actualiza la causal de procedencia</w:t>
      </w:r>
      <w:r w:rsidR="00E66A80" w:rsidRPr="00A0054B">
        <w:rPr>
          <w:rFonts w:ascii="Palatino Linotype" w:hAnsi="Palatino Linotype" w:cs="Arial"/>
          <w:color w:val="000000" w:themeColor="text1"/>
          <w:szCs w:val="23"/>
        </w:rPr>
        <w:t xml:space="preserve"> del recurso de revisión establecida en el artículo 179</w:t>
      </w:r>
      <w:r w:rsidR="004319AF">
        <w:rPr>
          <w:rFonts w:ascii="Palatino Linotype" w:hAnsi="Palatino Linotype" w:cs="Arial"/>
          <w:color w:val="000000" w:themeColor="text1"/>
          <w:szCs w:val="23"/>
        </w:rPr>
        <w:t>, fracción VI,</w:t>
      </w:r>
      <w:r w:rsidR="008E4483" w:rsidRPr="00A0054B">
        <w:rPr>
          <w:rFonts w:ascii="Palatino Linotype" w:hAnsi="Palatino Linotype" w:cs="Arial"/>
          <w:color w:val="000000" w:themeColor="text1"/>
          <w:szCs w:val="23"/>
        </w:rPr>
        <w:t xml:space="preserve"> </w:t>
      </w:r>
      <w:r w:rsidR="00E66A80" w:rsidRPr="00A0054B">
        <w:rPr>
          <w:rFonts w:ascii="Palatino Linotype" w:hAnsi="Palatino Linotype" w:cs="Arial"/>
          <w:color w:val="000000" w:themeColor="text1"/>
          <w:szCs w:val="23"/>
        </w:rPr>
        <w:t>de la Ley de Transparencia y Acceso a la Información Pública del Estado de México y Municipios</w:t>
      </w:r>
      <w:r w:rsidR="004319AF">
        <w:rPr>
          <w:rFonts w:ascii="Palatino Linotype" w:hAnsi="Palatino Linotype" w:cs="Arial"/>
          <w:color w:val="000000" w:themeColor="text1"/>
          <w:szCs w:val="23"/>
        </w:rPr>
        <w:t>.</w:t>
      </w:r>
    </w:p>
    <w:p w14:paraId="26AD5E23" w14:textId="77777777" w:rsidR="008E4483" w:rsidRPr="00A0054B" w:rsidRDefault="008E4483" w:rsidP="008E4483">
      <w:pPr>
        <w:pStyle w:val="Prrafodelista"/>
        <w:rPr>
          <w:rFonts w:ascii="Palatino Linotype" w:hAnsi="Palatino Linotype" w:cs="Arial"/>
          <w:color w:val="000000" w:themeColor="text1"/>
        </w:rPr>
      </w:pPr>
    </w:p>
    <w:p w14:paraId="5CEC2F48" w14:textId="1B05DC04" w:rsidR="00EF014A" w:rsidRPr="00A0054B" w:rsidRDefault="00273D1A" w:rsidP="00F96156">
      <w:pPr>
        <w:pStyle w:val="Ttulo2"/>
        <w:tabs>
          <w:tab w:val="left" w:pos="426"/>
        </w:tabs>
        <w:rPr>
          <w:rFonts w:ascii="Palatino Linotype" w:hAnsi="Palatino Linotype" w:cs="Arial"/>
          <w:b/>
          <w:color w:val="000000" w:themeColor="text1"/>
          <w:sz w:val="24"/>
        </w:rPr>
      </w:pPr>
      <w:bookmarkStart w:id="23" w:name="_Toc87456489"/>
      <w:r w:rsidRPr="00A0054B">
        <w:rPr>
          <w:rFonts w:ascii="Palatino Linotype" w:hAnsi="Palatino Linotype" w:cs="Arial"/>
          <w:b/>
          <w:color w:val="000000" w:themeColor="text1"/>
          <w:sz w:val="24"/>
        </w:rPr>
        <w:t>CUARTO</w:t>
      </w:r>
      <w:r w:rsidR="00EF014A" w:rsidRPr="00A0054B">
        <w:rPr>
          <w:rFonts w:ascii="Palatino Linotype" w:hAnsi="Palatino Linotype" w:cs="Arial"/>
          <w:b/>
          <w:color w:val="000000" w:themeColor="text1"/>
          <w:sz w:val="24"/>
        </w:rPr>
        <w:t>. Estudio y Resolución del asunto.</w:t>
      </w:r>
      <w:bookmarkEnd w:id="23"/>
    </w:p>
    <w:p w14:paraId="6E979250" w14:textId="2A34D6B5" w:rsidR="00A55D2B" w:rsidRPr="00A0054B"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6B0833E" w14:textId="66D496E7" w:rsidR="00DA2D95" w:rsidRPr="00A0054B"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7456490"/>
      <w:r w:rsidRPr="00A0054B">
        <w:rPr>
          <w:rFonts w:ascii="Palatino Linotype" w:hAnsi="Palatino Linotype"/>
          <w:b/>
          <w:bCs/>
          <w:color w:val="000000" w:themeColor="text1"/>
        </w:rPr>
        <w:t xml:space="preserve">I. De la </w:t>
      </w:r>
      <w:r w:rsidR="00167813" w:rsidRPr="00A0054B">
        <w:rPr>
          <w:rFonts w:ascii="Palatino Linotype" w:hAnsi="Palatino Linotype"/>
          <w:b/>
          <w:bCs/>
          <w:color w:val="000000" w:themeColor="text1"/>
        </w:rPr>
        <w:t>atención</w:t>
      </w:r>
      <w:r w:rsidR="00D00269" w:rsidRPr="00A0054B">
        <w:rPr>
          <w:rFonts w:ascii="Palatino Linotype" w:hAnsi="Palatino Linotype"/>
          <w:b/>
          <w:bCs/>
          <w:color w:val="000000" w:themeColor="text1"/>
        </w:rPr>
        <w:t xml:space="preserve"> a la solicitud de información</w:t>
      </w:r>
      <w:r w:rsidRPr="00A0054B">
        <w:rPr>
          <w:rFonts w:ascii="Palatino Linotype" w:hAnsi="Palatino Linotype"/>
          <w:b/>
          <w:bCs/>
          <w:color w:val="000000" w:themeColor="text1"/>
        </w:rPr>
        <w:t>.</w:t>
      </w:r>
      <w:bookmarkEnd w:id="26"/>
    </w:p>
    <w:p w14:paraId="4AC32336" w14:textId="77777777" w:rsidR="008E4483" w:rsidRPr="00A0054B" w:rsidRDefault="008E4483" w:rsidP="008E4483">
      <w:pPr>
        <w:pStyle w:val="Ttulo2"/>
        <w:numPr>
          <w:ilvl w:val="1"/>
          <w:numId w:val="1"/>
        </w:numPr>
        <w:ind w:left="993"/>
        <w:rPr>
          <w:rFonts w:ascii="Palatino Linotype" w:hAnsi="Palatino Linotype"/>
          <w:b/>
          <w:color w:val="auto"/>
          <w:sz w:val="24"/>
        </w:rPr>
      </w:pPr>
      <w:bookmarkStart w:id="27" w:name="_Toc59195561"/>
      <w:bookmarkStart w:id="28" w:name="_Toc83830727"/>
      <w:bookmarkStart w:id="29" w:name="_Toc85112350"/>
      <w:bookmarkStart w:id="30" w:name="_Toc27141117"/>
      <w:bookmarkStart w:id="31" w:name="_Toc4061684"/>
      <w:r w:rsidRPr="00A0054B">
        <w:rPr>
          <w:rFonts w:ascii="Palatino Linotype" w:hAnsi="Palatino Linotype"/>
          <w:b/>
          <w:color w:val="auto"/>
          <w:sz w:val="24"/>
        </w:rPr>
        <w:t>De la fuente obligacional</w:t>
      </w:r>
      <w:bookmarkEnd w:id="27"/>
      <w:bookmarkEnd w:id="28"/>
      <w:bookmarkEnd w:id="29"/>
    </w:p>
    <w:bookmarkEnd w:id="30"/>
    <w:bookmarkEnd w:id="31"/>
    <w:p w14:paraId="3B2ABBF0" w14:textId="77777777" w:rsidR="008E4483" w:rsidRPr="00A0054B" w:rsidRDefault="008E4483" w:rsidP="008E4483">
      <w:pPr>
        <w:rPr>
          <w:lang w:val="es-ES"/>
        </w:rPr>
      </w:pPr>
    </w:p>
    <w:p w14:paraId="7178C08C" w14:textId="77777777" w:rsidR="008E4483" w:rsidRPr="00A0054B" w:rsidRDefault="008E4483" w:rsidP="008E4483">
      <w:pPr>
        <w:numPr>
          <w:ilvl w:val="0"/>
          <w:numId w:val="1"/>
        </w:numPr>
        <w:spacing w:line="360" w:lineRule="auto"/>
        <w:ind w:right="34"/>
        <w:contextualSpacing/>
        <w:jc w:val="both"/>
        <w:rPr>
          <w:rFonts w:ascii="Palatino Linotype" w:eastAsia="MS Mincho" w:hAnsi="Palatino Linotype" w:cs="Arial"/>
        </w:rPr>
      </w:pPr>
      <w:r w:rsidRPr="00A0054B">
        <w:rPr>
          <w:rFonts w:ascii="Palatino Linotype" w:hAnsi="Palatino Linotype" w:cs="Arial"/>
          <w:color w:val="000000"/>
          <w:lang w:eastAsia="es-MX"/>
        </w:rPr>
        <w:t xml:space="preserve">El Derecho de Acceso a la Información Pública, es un derecho humano reconocido en el Pacto de Derechos Civiles y Políticos en su artículo 19.2; en la </w:t>
      </w:r>
      <w:r w:rsidRPr="00A0054B">
        <w:rPr>
          <w:rFonts w:ascii="Palatino Linotype" w:hAnsi="Palatino Linotype" w:cs="Arial"/>
          <w:color w:val="000000"/>
          <w:lang w:eastAsia="es-MX"/>
        </w:rPr>
        <w:lastRenderedPageBreak/>
        <w:t>Convención Americana sobre Derechos Humanos en su artículo 13.1; en el artículo sexto de la Constitución Política de los Estados Unidos Mexicanos y en el artículo quinto de la Particular del Estado de México, por lo que al respecto el</w:t>
      </w:r>
      <w:r w:rsidRPr="00A0054B">
        <w:rPr>
          <w:rFonts w:ascii="Palatino Linotype" w:hAnsi="Palatino Linotype" w:cs="Arial"/>
          <w:color w:val="000000"/>
        </w:rPr>
        <w:t xml:space="preserve"> </w:t>
      </w:r>
      <w:r w:rsidRPr="00A0054B">
        <w:rPr>
          <w:rFonts w:ascii="Palatino Linotype" w:hAnsi="Palatino Linotype" w:cs="Arial"/>
          <w:b/>
          <w:color w:val="000000"/>
        </w:rPr>
        <w:t>SUJETO OBLIGADO</w:t>
      </w:r>
      <w:r w:rsidRPr="00A0054B">
        <w:rPr>
          <w:rFonts w:ascii="Palatino Linotype"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A0054B">
        <w:rPr>
          <w:rFonts w:ascii="Palatino Linotype" w:hAnsi="Palatino Linotype" w:cs="Arial"/>
          <w:b/>
          <w:color w:val="000000"/>
        </w:rPr>
        <w:t xml:space="preserve">Constitución Política de los Estados Unidos Mexicanos </w:t>
      </w:r>
      <w:r w:rsidRPr="00A0054B">
        <w:rPr>
          <w:rFonts w:ascii="Palatino Linotype" w:hAnsi="Palatino Linotype" w:cs="Arial"/>
          <w:color w:val="000000"/>
        </w:rPr>
        <w:t xml:space="preserve">al señalar la obligación de “promover, </w:t>
      </w:r>
      <w:r w:rsidRPr="00A0054B">
        <w:rPr>
          <w:rFonts w:ascii="Palatino Linotype" w:hAnsi="Palatino Linotype" w:cs="Arial"/>
          <w:b/>
          <w:color w:val="000000"/>
        </w:rPr>
        <w:t>respetar</w:t>
      </w:r>
      <w:r w:rsidRPr="00A0054B">
        <w:rPr>
          <w:rFonts w:ascii="Palatino Linotype" w:hAnsi="Palatino Linotype" w:cs="Arial"/>
          <w:color w:val="000000"/>
        </w:rPr>
        <w:t xml:space="preserve">, proteger y </w:t>
      </w:r>
      <w:r w:rsidRPr="00A0054B">
        <w:rPr>
          <w:rFonts w:ascii="Palatino Linotype" w:hAnsi="Palatino Linotype" w:cs="Arial"/>
          <w:b/>
          <w:color w:val="000000"/>
        </w:rPr>
        <w:t>garantizar</w:t>
      </w:r>
      <w:r w:rsidRPr="00A0054B">
        <w:rPr>
          <w:rFonts w:ascii="Palatino Linotype" w:hAnsi="Palatino Linotype" w:cs="Arial"/>
          <w:color w:val="000000"/>
        </w:rPr>
        <w:t xml:space="preserve"> los derechos humanos”, entre los cuales se encuentra dicho derecho. </w:t>
      </w:r>
    </w:p>
    <w:p w14:paraId="407FBD4F" w14:textId="77777777" w:rsidR="008E4483" w:rsidRPr="00A0054B" w:rsidRDefault="008E4483" w:rsidP="008E4483">
      <w:pPr>
        <w:tabs>
          <w:tab w:val="left" w:pos="284"/>
        </w:tabs>
        <w:spacing w:before="240" w:after="240" w:line="360" w:lineRule="auto"/>
        <w:ind w:right="49"/>
        <w:contextualSpacing/>
        <w:jc w:val="both"/>
        <w:rPr>
          <w:rFonts w:ascii="Palatino Linotype" w:eastAsia="MS Mincho" w:hAnsi="Palatino Linotype"/>
          <w:color w:val="000000"/>
        </w:rPr>
      </w:pPr>
    </w:p>
    <w:p w14:paraId="7F8E62AD"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Definiendo el Derecho de Acceso a la Información Pública como: </w:t>
      </w:r>
      <w:r w:rsidRPr="00A0054B">
        <w:rPr>
          <w:rFonts w:ascii="Palatino Linotype" w:hAnsi="Palatino Linotype"/>
          <w:i/>
          <w:color w:val="000000"/>
          <w:sz w:val="22"/>
        </w:rPr>
        <w:t>La igualdad de oportunidades para recibir, buscar e impartir información</w:t>
      </w:r>
      <w:r w:rsidRPr="00A0054B">
        <w:rPr>
          <w:rFonts w:ascii="Palatino Linotype" w:hAnsi="Palatino Linotype"/>
          <w:i/>
          <w:color w:val="000000"/>
          <w:sz w:val="22"/>
          <w:vertAlign w:val="superscript"/>
        </w:rPr>
        <w:footnoteReference w:id="1"/>
      </w:r>
      <w:r w:rsidRPr="00A0054B">
        <w:rPr>
          <w:rFonts w:ascii="Palatino Linotype" w:hAnsi="Palatino Linotype"/>
          <w:i/>
          <w:color w:val="000000"/>
          <w:sz w:val="22"/>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A0054B">
        <w:rPr>
          <w:rFonts w:ascii="Palatino Linotype" w:hAnsi="Palatino Linotype"/>
          <w:i/>
          <w:color w:val="000000"/>
          <w:sz w:val="22"/>
          <w:vertAlign w:val="superscript"/>
        </w:rPr>
        <w:footnoteReference w:id="2"/>
      </w:r>
      <w:r w:rsidRPr="00A0054B">
        <w:rPr>
          <w:rFonts w:ascii="Palatino Linotype" w:hAnsi="Palatino Linotype"/>
          <w:color w:val="000000"/>
          <w:sz w:val="22"/>
        </w:rPr>
        <w:t>que se constituye como una herramienta fundamental para ejercer</w:t>
      </w:r>
      <w:r w:rsidRPr="00A0054B">
        <w:rPr>
          <w:rFonts w:ascii="Palatino Linotype" w:hAnsi="Palatino Linotype"/>
          <w:i/>
          <w:color w:val="000000"/>
          <w:sz w:val="22"/>
        </w:rPr>
        <w:t xml:space="preserve"> el control democrático de las gestiones estatales, de forma tal que puedan cuestionar, indagar y considerar si se está dando un adecuado cumplimiento a las funciones públicas,</w:t>
      </w:r>
      <w:r w:rsidRPr="00A0054B">
        <w:rPr>
          <w:rFonts w:ascii="Palatino Linotype" w:hAnsi="Palatino Linotype"/>
          <w:i/>
          <w:color w:val="000000"/>
          <w:sz w:val="22"/>
          <w:vertAlign w:val="superscript"/>
        </w:rPr>
        <w:footnoteReference w:id="3"/>
      </w:r>
      <w:r w:rsidRPr="00A0054B">
        <w:rPr>
          <w:rFonts w:ascii="Palatino Linotype" w:hAnsi="Palatino Linotype"/>
          <w:color w:val="000000"/>
          <w:sz w:val="22"/>
        </w:rPr>
        <w:t>fomentando</w:t>
      </w:r>
      <w:r w:rsidRPr="00A0054B">
        <w:rPr>
          <w:rFonts w:ascii="Palatino Linotype" w:hAnsi="Palatino Linotype"/>
          <w:i/>
          <w:color w:val="000000"/>
          <w:sz w:val="22"/>
        </w:rPr>
        <w:t xml:space="preserve"> la transparencia de las actividades estatales y </w:t>
      </w:r>
      <w:r w:rsidRPr="00A0054B">
        <w:rPr>
          <w:rFonts w:ascii="Palatino Linotype" w:hAnsi="Palatino Linotype"/>
          <w:color w:val="000000"/>
          <w:sz w:val="22"/>
        </w:rPr>
        <w:t>promoviendo</w:t>
      </w:r>
      <w:r w:rsidRPr="00A0054B">
        <w:rPr>
          <w:rFonts w:ascii="Palatino Linotype" w:hAnsi="Palatino Linotype"/>
          <w:i/>
          <w:color w:val="000000"/>
          <w:sz w:val="22"/>
        </w:rPr>
        <w:t xml:space="preserve"> la responsabilidad de los funcionarios sobre su gestión pública,</w:t>
      </w:r>
      <w:r w:rsidRPr="00A0054B">
        <w:rPr>
          <w:rFonts w:ascii="Palatino Linotype" w:hAnsi="Palatino Linotype"/>
          <w:i/>
          <w:color w:val="000000"/>
          <w:sz w:val="22"/>
          <w:vertAlign w:val="superscript"/>
        </w:rPr>
        <w:footnoteReference w:id="4"/>
      </w:r>
      <w:r w:rsidRPr="00A0054B">
        <w:rPr>
          <w:rFonts w:ascii="Palatino Linotype" w:hAnsi="Palatino Linotype"/>
          <w:color w:val="000000"/>
          <w:sz w:val="22"/>
        </w:rPr>
        <w:t>que permite</w:t>
      </w:r>
      <w:r w:rsidRPr="00A0054B">
        <w:rPr>
          <w:rFonts w:ascii="Palatino Linotype" w:hAnsi="Palatino Linotype"/>
          <w:i/>
          <w:color w:val="000000"/>
          <w:sz w:val="22"/>
        </w:rPr>
        <w:t xml:space="preserve"> saber qué están haciendo los gobiernos por sus pueblos, sin lo cual la verdad languidecería y la participación en el gobierno permanecería fragmentada.</w:t>
      </w:r>
    </w:p>
    <w:p w14:paraId="146C8508" w14:textId="77777777" w:rsidR="008E4483" w:rsidRPr="00A0054B" w:rsidRDefault="008E4483" w:rsidP="008E4483">
      <w:pPr>
        <w:tabs>
          <w:tab w:val="left" w:pos="284"/>
        </w:tabs>
        <w:contextualSpacing/>
        <w:rPr>
          <w:rFonts w:ascii="Palatino Linotype" w:hAnsi="Palatino Linotype"/>
        </w:rPr>
      </w:pPr>
    </w:p>
    <w:p w14:paraId="223832E3" w14:textId="3A93AA98"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i/>
        </w:rPr>
      </w:pPr>
      <w:r w:rsidRPr="00A0054B">
        <w:rPr>
          <w:rFonts w:ascii="Palatino Linotype" w:hAnsi="Palatino Linotype"/>
        </w:rPr>
        <w:lastRenderedPageBreak/>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61050408" w14:textId="77777777" w:rsidR="008E4483" w:rsidRPr="00A0054B" w:rsidRDefault="008E4483" w:rsidP="008E4483">
      <w:pPr>
        <w:tabs>
          <w:tab w:val="left" w:pos="284"/>
        </w:tabs>
        <w:spacing w:before="240" w:after="240" w:line="360" w:lineRule="auto"/>
        <w:contextualSpacing/>
        <w:jc w:val="both"/>
        <w:rPr>
          <w:rFonts w:ascii="Palatino Linotype" w:hAnsi="Palatino Linotype"/>
          <w:i/>
        </w:rPr>
      </w:pPr>
      <w:r w:rsidRPr="00A0054B">
        <w:rPr>
          <w:rFonts w:ascii="Palatino Linotype" w:hAnsi="Palatino Linotype"/>
          <w:i/>
        </w:rPr>
        <w:t xml:space="preserve"> </w:t>
      </w:r>
    </w:p>
    <w:p w14:paraId="18789162" w14:textId="77777777" w:rsidR="008E4483" w:rsidRPr="00A0054B" w:rsidRDefault="008E4483" w:rsidP="008E4483">
      <w:pPr>
        <w:numPr>
          <w:ilvl w:val="0"/>
          <w:numId w:val="1"/>
        </w:numPr>
        <w:tabs>
          <w:tab w:val="left" w:pos="284"/>
        </w:tabs>
        <w:spacing w:before="240" w:line="360" w:lineRule="auto"/>
        <w:contextualSpacing/>
        <w:jc w:val="both"/>
        <w:rPr>
          <w:rFonts w:ascii="Palatino Linotype" w:hAnsi="Palatino Linotype"/>
        </w:rPr>
      </w:pPr>
      <w:r w:rsidRPr="00A0054B">
        <w:rPr>
          <w:rFonts w:ascii="Palatino Linotype" w:hAnsi="Palatino Linotype" w:cs="Aria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A0054B">
        <w:rPr>
          <w:rFonts w:ascii="Palatino Linotype" w:hAnsi="Palatino Linotype" w:cs="Arial"/>
          <w:i/>
          <w:sz w:val="22"/>
        </w:rPr>
        <w:t>por los principios de simplicidad, rapidez gratuidad del procedimiento, auxilio y orientación a los particulares</w:t>
      </w:r>
      <w:r w:rsidRPr="00A0054B">
        <w:rPr>
          <w:rFonts w:ascii="Palatino Linotype" w:hAnsi="Palatino Linotype" w:cs="Arial"/>
          <w:sz w:val="22"/>
        </w:rPr>
        <w:t xml:space="preserve">, contemplando el derecho de las personas con discapacidad y hablantes de lengua indígena. </w:t>
      </w:r>
    </w:p>
    <w:p w14:paraId="646E1459" w14:textId="77777777" w:rsidR="008E4483" w:rsidRPr="00A0054B" w:rsidRDefault="008E4483" w:rsidP="008E4483">
      <w:pPr>
        <w:tabs>
          <w:tab w:val="left" w:pos="284"/>
        </w:tabs>
        <w:spacing w:before="240" w:after="240" w:line="360" w:lineRule="auto"/>
        <w:contextualSpacing/>
        <w:jc w:val="both"/>
        <w:rPr>
          <w:rFonts w:ascii="Palatino Linotype" w:hAnsi="Palatino Linotype"/>
        </w:rPr>
      </w:pPr>
    </w:p>
    <w:p w14:paraId="6E0F7990" w14:textId="613FE19C" w:rsidR="008E4483" w:rsidRPr="00A0054B" w:rsidRDefault="008E4483" w:rsidP="008E4483">
      <w:pPr>
        <w:numPr>
          <w:ilvl w:val="0"/>
          <w:numId w:val="1"/>
        </w:numPr>
        <w:tabs>
          <w:tab w:val="left" w:pos="284"/>
        </w:tabs>
        <w:spacing w:before="240" w:after="240" w:line="360" w:lineRule="auto"/>
        <w:contextualSpacing/>
        <w:jc w:val="both"/>
        <w:rPr>
          <w:rFonts w:ascii="Palatino Linotype" w:hAnsi="Palatino Linotype"/>
        </w:rPr>
      </w:pPr>
      <w:r w:rsidRPr="00A0054B">
        <w:rPr>
          <w:rFonts w:ascii="Palatino Linotype" w:hAnsi="Palatino Linotype"/>
        </w:rPr>
        <w:t xml:space="preserve">Es así que la </w:t>
      </w:r>
      <w:r w:rsidRPr="00A0054B">
        <w:rPr>
          <w:rFonts w:ascii="Palatino Linotype" w:hAnsi="Palatino Linotype"/>
          <w:b/>
        </w:rPr>
        <w:t xml:space="preserve">Ley de Transparencia y Acceso a la Información Pública del Estado de México y Municipios, </w:t>
      </w:r>
      <w:r w:rsidRPr="00A0054B">
        <w:rPr>
          <w:rFonts w:ascii="Palatino Linotype" w:hAnsi="Palatino Linotype"/>
        </w:rPr>
        <w:t>cuyo objeto es establecer principios, bases generales y procedimientos para tutelar y garantizar la transparencia y el derecho humano de acceso a la información pública en posesión de los sujetos obligados; en su artículo 176</w:t>
      </w:r>
      <w:r w:rsidRPr="00A0054B">
        <w:rPr>
          <w:rFonts w:ascii="Palatino Linotype" w:hAnsi="Palatino Linotype"/>
          <w:b/>
        </w:rPr>
        <w:t xml:space="preserve"> </w:t>
      </w:r>
      <w:r w:rsidRPr="00A0054B">
        <w:rPr>
          <w:rFonts w:ascii="Palatino Linotype" w:hAnsi="Palatino Linotype"/>
        </w:rPr>
        <w:t xml:space="preserve">establece que </w:t>
      </w:r>
      <w:r w:rsidRPr="00A0054B">
        <w:rPr>
          <w:rFonts w:ascii="Palatino Linotype" w:hAnsi="Palatino Linotype"/>
          <w:b/>
          <w:i/>
          <w:sz w:val="22"/>
          <w:u w:val="single"/>
        </w:rPr>
        <w:t>el recurso de revisión es la garantía secundaria</w:t>
      </w:r>
      <w:r w:rsidRPr="00A0054B">
        <w:rPr>
          <w:rFonts w:ascii="Palatino Linotype" w:hAnsi="Palatino Linotype"/>
          <w:b/>
          <w:i/>
          <w:sz w:val="22"/>
        </w:rPr>
        <w:t xml:space="preserve"> mediante la cual se pretende reparar cualquier posible afectación al derecho de acceso a la información pública</w:t>
      </w:r>
      <w:r w:rsidRPr="00A0054B">
        <w:rPr>
          <w:rFonts w:ascii="Palatino Linotype" w:hAnsi="Palatino Linotype"/>
          <w:b/>
          <w:sz w:val="22"/>
        </w:rPr>
        <w:t>, s</w:t>
      </w:r>
      <w:r w:rsidRPr="00A0054B">
        <w:rPr>
          <w:rFonts w:ascii="Palatino Linotype" w:hAnsi="Palatino Linotype"/>
          <w:sz w:val="22"/>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r w:rsidR="00BA0A18">
        <w:rPr>
          <w:rFonts w:ascii="Palatino Linotype" w:hAnsi="Palatino Linotype"/>
          <w:sz w:val="22"/>
        </w:rPr>
        <w:t xml:space="preserve"> </w:t>
      </w:r>
    </w:p>
    <w:p w14:paraId="62B78458" w14:textId="77777777" w:rsidR="008E4483" w:rsidRPr="00A0054B" w:rsidRDefault="008E4483" w:rsidP="008E4483">
      <w:pPr>
        <w:tabs>
          <w:tab w:val="left" w:pos="284"/>
        </w:tabs>
        <w:rPr>
          <w:rFonts w:ascii="Palatino Linotype" w:eastAsia="MS Mincho" w:hAnsi="Palatino Linotype" w:cs="Arial"/>
        </w:rPr>
      </w:pPr>
    </w:p>
    <w:p w14:paraId="355D07B3" w14:textId="77777777" w:rsidR="008E4483" w:rsidRPr="00A0054B" w:rsidRDefault="008E4483" w:rsidP="008E4483">
      <w:pPr>
        <w:numPr>
          <w:ilvl w:val="0"/>
          <w:numId w:val="1"/>
        </w:numPr>
        <w:tabs>
          <w:tab w:val="left" w:pos="284"/>
        </w:tabs>
        <w:spacing w:before="240" w:after="240" w:line="360" w:lineRule="auto"/>
        <w:contextualSpacing/>
        <w:jc w:val="both"/>
        <w:rPr>
          <w:rFonts w:ascii="Palatino Linotype" w:eastAsia="Calibri" w:hAnsi="Palatino Linotype"/>
        </w:rPr>
      </w:pPr>
      <w:r w:rsidRPr="00A0054B">
        <w:rPr>
          <w:rFonts w:ascii="Palatino Linotype" w:eastAsia="Calibri" w:hAnsi="Palatino Linotype"/>
        </w:rPr>
        <w:t xml:space="preserve">Establecido lo anterior, resulta evidente que las razones o motivos de inconformidad hechos valer en el recurso de revisión resultan </w:t>
      </w:r>
      <w:r w:rsidRPr="00A0054B">
        <w:rPr>
          <w:rFonts w:ascii="Palatino Linotype" w:eastAsia="Calibri" w:hAnsi="Palatino Linotype"/>
          <w:b/>
        </w:rPr>
        <w:t xml:space="preserve">fundadas y </w:t>
      </w:r>
      <w:r w:rsidRPr="00A0054B">
        <w:rPr>
          <w:rFonts w:ascii="Palatino Linotype" w:eastAsia="Calibri" w:hAnsi="Palatino Linotype"/>
          <w:b/>
        </w:rPr>
        <w:lastRenderedPageBreak/>
        <w:t>procedentes</w:t>
      </w:r>
      <w:r w:rsidRPr="00A0054B">
        <w:rPr>
          <w:rFonts w:ascii="Palatino Linotype" w:eastAsia="Calibri" w:hAnsi="Palatino Linotype"/>
        </w:rPr>
        <w:t xml:space="preserve">, debido a que el </w:t>
      </w:r>
      <w:r w:rsidRPr="00A0054B">
        <w:rPr>
          <w:rFonts w:ascii="Palatino Linotype" w:eastAsia="Calibri" w:hAnsi="Palatino Linotype"/>
          <w:b/>
        </w:rPr>
        <w:t>SUJETO OBLIGADO</w:t>
      </w:r>
      <w:r w:rsidRPr="00A0054B">
        <w:rPr>
          <w:rFonts w:ascii="Palatino Linotype" w:eastAsia="Calibri" w:hAnsi="Palatino Linotype"/>
        </w:rPr>
        <w:t xml:space="preserve"> proporcionó información que no corresponde con lo solicitado.</w:t>
      </w:r>
    </w:p>
    <w:p w14:paraId="4CFD2ECD" w14:textId="0AA5462A" w:rsidR="008E4483" w:rsidRPr="00A0054B" w:rsidRDefault="008E4483" w:rsidP="008E4483">
      <w:pPr>
        <w:pStyle w:val="Prrafodelista"/>
        <w:numPr>
          <w:ilvl w:val="0"/>
          <w:numId w:val="1"/>
        </w:numPr>
        <w:spacing w:before="240" w:after="360" w:line="360" w:lineRule="auto"/>
        <w:jc w:val="both"/>
        <w:rPr>
          <w:rFonts w:ascii="Palatino Linotype" w:hAnsi="Palatino Linotype" w:cs="Arial"/>
          <w:i/>
          <w:color w:val="000000" w:themeColor="text1"/>
        </w:rPr>
      </w:pPr>
      <w:r w:rsidRPr="00A0054B">
        <w:rPr>
          <w:rFonts w:ascii="Palatino Linotype" w:hAnsi="Palatino Linotype" w:cs="Arial"/>
        </w:rPr>
        <w:t xml:space="preserve">Ahora bien, para entender los alcances de la información pública se considera importante citar el criterio </w:t>
      </w:r>
      <w:r w:rsidRPr="00A0054B">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A0054B">
        <w:rPr>
          <w:rFonts w:ascii="Palatino Linotype" w:hAnsi="Palatino Linotype" w:cs="Arial"/>
        </w:rPr>
        <w:t>cuyo rubro y texto dispone:</w:t>
      </w:r>
    </w:p>
    <w:p w14:paraId="27F940F8" w14:textId="77777777" w:rsidR="008E4483" w:rsidRPr="00A0054B" w:rsidRDefault="008E4483" w:rsidP="008E4483">
      <w:pPr>
        <w:pStyle w:val="Prrafodelista"/>
        <w:autoSpaceDE w:val="0"/>
        <w:autoSpaceDN w:val="0"/>
        <w:adjustRightInd w:val="0"/>
        <w:spacing w:line="360" w:lineRule="auto"/>
        <w:ind w:left="0"/>
        <w:jc w:val="both"/>
        <w:rPr>
          <w:rFonts w:ascii="Palatino Linotype" w:hAnsi="Palatino Linotype" w:cs="Arial"/>
        </w:rPr>
      </w:pPr>
    </w:p>
    <w:p w14:paraId="203E4369" w14:textId="77777777" w:rsidR="008E4483" w:rsidRPr="00A0054B" w:rsidRDefault="008E4483" w:rsidP="008E4483">
      <w:pPr>
        <w:autoSpaceDE w:val="0"/>
        <w:autoSpaceDN w:val="0"/>
        <w:adjustRightInd w:val="0"/>
        <w:ind w:left="567" w:right="567"/>
        <w:jc w:val="both"/>
        <w:rPr>
          <w:rFonts w:ascii="Palatino Linotype" w:hAnsi="Palatino Linotype" w:cs="Arial"/>
          <w:b/>
          <w:i/>
          <w:sz w:val="22"/>
          <w:szCs w:val="22"/>
          <w:lang w:eastAsia="es-MX"/>
        </w:rPr>
      </w:pPr>
      <w:r w:rsidRPr="00A0054B">
        <w:rPr>
          <w:rFonts w:ascii="Palatino Linotype" w:hAnsi="Palatino Linotype" w:cs="Arial"/>
          <w:b/>
          <w:i/>
          <w:sz w:val="22"/>
          <w:szCs w:val="22"/>
          <w:lang w:eastAsia="es-MX"/>
        </w:rPr>
        <w:t>“CRITERIO 0002-11</w:t>
      </w:r>
    </w:p>
    <w:p w14:paraId="0FACDA68"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b/>
          <w:i/>
          <w:sz w:val="22"/>
          <w:szCs w:val="22"/>
          <w:lang w:eastAsia="es-MX"/>
        </w:rPr>
        <w:t xml:space="preserve">INFORMACIÓN PÚBLICA, CONCEPTO DE, EN MATERIA DE TRANSPARENCIA. INTERPRETACIÓN TEMÁTICA DE LOS ARTÍCULOS 2, FRACCIÓN </w:t>
      </w:r>
      <w:r w:rsidRPr="00A0054B">
        <w:rPr>
          <w:rFonts w:ascii="Palatino Linotype" w:hAnsi="Palatino Linotype" w:cs="Arial"/>
          <w:b/>
          <w:bCs/>
          <w:i/>
          <w:sz w:val="22"/>
          <w:szCs w:val="22"/>
          <w:lang w:eastAsia="es-MX"/>
        </w:rPr>
        <w:t xml:space="preserve">V, XV, Y XVI, </w:t>
      </w:r>
      <w:r w:rsidRPr="00A0054B">
        <w:rPr>
          <w:rFonts w:ascii="Palatino Linotype" w:hAnsi="Palatino Linotype" w:cs="Arial"/>
          <w:b/>
          <w:i/>
          <w:sz w:val="22"/>
          <w:szCs w:val="22"/>
          <w:lang w:eastAsia="es-MX"/>
        </w:rPr>
        <w:t>3, 4,11 Y 41.</w:t>
      </w:r>
      <w:r w:rsidRPr="00A0054B">
        <w:rPr>
          <w:rFonts w:ascii="Palatino Linotype" w:hAnsi="Palatino Linotype" w:cs="Arial"/>
          <w:i/>
          <w:sz w:val="22"/>
          <w:szCs w:val="22"/>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7543714A"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En consecuencia el acceso a la información se refiere a que se cumplan cualquiera de los siguientes tres supuestos:</w:t>
      </w:r>
    </w:p>
    <w:p w14:paraId="375E15D9"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generada por los Sujetos Obligados;</w:t>
      </w:r>
    </w:p>
    <w:p w14:paraId="2F790A50" w14:textId="77777777" w:rsidR="008E4483" w:rsidRPr="00A0054B" w:rsidRDefault="008E4483" w:rsidP="008E4483">
      <w:pPr>
        <w:autoSpaceDE w:val="0"/>
        <w:autoSpaceDN w:val="0"/>
        <w:adjustRightInd w:val="0"/>
        <w:ind w:left="567" w:right="567"/>
        <w:jc w:val="both"/>
        <w:rPr>
          <w:rFonts w:ascii="Palatino Linotype" w:hAnsi="Palatino Linotype" w:cs="Arial"/>
          <w:i/>
          <w:sz w:val="22"/>
          <w:szCs w:val="22"/>
          <w:lang w:eastAsia="es-MX"/>
        </w:rPr>
      </w:pPr>
      <w:r w:rsidRPr="00A0054B">
        <w:rPr>
          <w:rFonts w:ascii="Palatino Linotype" w:hAnsi="Palatino Linotype" w:cs="Arial"/>
          <w:i/>
          <w:sz w:val="22"/>
          <w:szCs w:val="22"/>
          <w:lang w:eastAsia="es-MX"/>
        </w:rPr>
        <w:t>Que se trate de información registrada en cualquier soporte documental, que en ejercicio de las atribuciones conferidas, sea administrada por los Sujetos Obligados, y</w:t>
      </w:r>
    </w:p>
    <w:p w14:paraId="518D68CB" w14:textId="77777777" w:rsidR="008E4483" w:rsidRPr="00A0054B" w:rsidRDefault="008E4483" w:rsidP="008E4483">
      <w:pPr>
        <w:ind w:left="567" w:right="567"/>
        <w:jc w:val="both"/>
        <w:rPr>
          <w:rFonts w:ascii="Palatino Linotype" w:hAnsi="Palatino Linotype" w:cs="Arial"/>
          <w:i/>
          <w:color w:val="000000" w:themeColor="text1"/>
          <w:sz w:val="22"/>
          <w:szCs w:val="22"/>
        </w:rPr>
      </w:pPr>
      <w:r w:rsidRPr="00A0054B">
        <w:rPr>
          <w:rFonts w:ascii="Palatino Linotype" w:hAnsi="Palatino Linotype" w:cs="Arial"/>
          <w:i/>
          <w:sz w:val="22"/>
          <w:szCs w:val="22"/>
          <w:lang w:eastAsia="es-MX"/>
        </w:rPr>
        <w:t>Que se trate de información registrada en cualquier soporte documental, que en ejercicio de las atribuciones conferidas, se encuentre en posesión de los Sujetos Obligados.”</w:t>
      </w:r>
    </w:p>
    <w:p w14:paraId="38FA0365"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6A6116C0" w14:textId="01816BB0" w:rsidR="008E4483" w:rsidRPr="00A0054B" w:rsidRDefault="008E4483" w:rsidP="008E4483">
      <w:pPr>
        <w:pStyle w:val="Prrafodelista"/>
        <w:numPr>
          <w:ilvl w:val="0"/>
          <w:numId w:val="12"/>
        </w:numPr>
        <w:tabs>
          <w:tab w:val="left" w:pos="851"/>
        </w:tabs>
        <w:spacing w:before="240" w:after="240" w:line="360" w:lineRule="auto"/>
        <w:ind w:right="49"/>
        <w:jc w:val="both"/>
        <w:rPr>
          <w:rFonts w:ascii="Palatino Linotype" w:hAnsi="Palatino Linotype" w:cs="Arial"/>
          <w:sz w:val="36"/>
          <w:lang w:val="es-ES"/>
        </w:rPr>
      </w:pPr>
      <w:r w:rsidRPr="00A0054B">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29B2B485" w14:textId="77777777" w:rsidR="008E4483" w:rsidRPr="00A0054B" w:rsidRDefault="008E4483" w:rsidP="008E4483">
      <w:pPr>
        <w:autoSpaceDE w:val="0"/>
        <w:autoSpaceDN w:val="0"/>
        <w:adjustRightInd w:val="0"/>
        <w:ind w:left="567" w:right="567"/>
        <w:jc w:val="both"/>
        <w:rPr>
          <w:rFonts w:ascii="Palatino Linotype" w:hAnsi="Palatino Linotype"/>
          <w:i/>
          <w:sz w:val="28"/>
          <w:lang w:val="es-ES"/>
        </w:rPr>
      </w:pPr>
      <w:r w:rsidRPr="00A0054B">
        <w:rPr>
          <w:rFonts w:ascii="Palatino Linotype" w:eastAsiaTheme="minorHAnsi" w:hAnsi="Palatino Linotype" w:cs="Bookman Old Style,Bold"/>
          <w:b/>
          <w:bCs/>
          <w:i/>
          <w:sz w:val="22"/>
          <w:lang w:eastAsia="en-US"/>
        </w:rPr>
        <w:lastRenderedPageBreak/>
        <w:t xml:space="preserve">XI. Documento: </w:t>
      </w:r>
      <w:r w:rsidRPr="00A0054B">
        <w:rPr>
          <w:rFonts w:ascii="Palatino Linotype" w:eastAsiaTheme="minorHAnsi" w:hAnsi="Palatino Linotype" w:cs="Bookman Old Style"/>
          <w:i/>
          <w:sz w:val="22"/>
          <w:lang w:eastAsia="en-US"/>
        </w:rPr>
        <w:t xml:space="preserve">Los expedientes, reportes, estudios, actas, resoluciones, </w:t>
      </w:r>
      <w:r w:rsidRPr="00A0054B">
        <w:rPr>
          <w:rFonts w:ascii="Palatino Linotype" w:eastAsiaTheme="minorHAnsi" w:hAnsi="Palatino Linotype" w:cs="Bookman Old Style"/>
          <w:b/>
          <w:i/>
          <w:sz w:val="22"/>
          <w:lang w:eastAsia="en-US"/>
        </w:rPr>
        <w:t>oficios,</w:t>
      </w:r>
      <w:r w:rsidRPr="00A0054B">
        <w:rPr>
          <w:rFonts w:ascii="Palatino Linotype" w:eastAsiaTheme="minorHAnsi" w:hAnsi="Palatino Linotype" w:cs="Bookman Old Style"/>
          <w:i/>
          <w:sz w:val="22"/>
          <w:lang w:eastAsia="en-US"/>
        </w:rPr>
        <w:t xml:space="preserve"> correspondencia, acuerdos, directivas, directrices, circulares, contratos, convenios, instructivos, notas, memorandos, estadísticas o bien, </w:t>
      </w:r>
      <w:r w:rsidRPr="00A0054B">
        <w:rPr>
          <w:rFonts w:ascii="Palatino Linotype" w:eastAsiaTheme="minorHAnsi" w:hAnsi="Palatino Linotype" w:cs="Bookman Old Style"/>
          <w:b/>
          <w:i/>
          <w:sz w:val="22"/>
          <w:lang w:eastAsia="en-US"/>
        </w:rPr>
        <w:t>cualquier otro registro</w:t>
      </w:r>
      <w:r w:rsidRPr="00A0054B">
        <w:rPr>
          <w:rFonts w:ascii="Palatino Linotype" w:eastAsiaTheme="minorHAnsi" w:hAnsi="Palatino Linotype" w:cs="Bookman Old Style"/>
          <w:i/>
          <w:sz w:val="22"/>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7C413F4"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483E55FA" w14:textId="77777777" w:rsidR="008E4483" w:rsidRPr="00A0054B"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1A752599" w14:textId="77777777" w:rsidR="008E4483" w:rsidRPr="00A0054B" w:rsidRDefault="008E4483" w:rsidP="008E4483">
      <w:pPr>
        <w:pStyle w:val="Prrafodelista"/>
        <w:spacing w:line="360" w:lineRule="auto"/>
        <w:ind w:left="0"/>
        <w:jc w:val="both"/>
        <w:rPr>
          <w:rFonts w:ascii="Palatino Linotype" w:eastAsia="Calibri" w:hAnsi="Palatino Linotype" w:cs="Arial"/>
        </w:rPr>
      </w:pPr>
    </w:p>
    <w:p w14:paraId="1B3026E4" w14:textId="77777777" w:rsidR="008E4483" w:rsidRPr="00A0054B" w:rsidRDefault="008E4483" w:rsidP="008E4483">
      <w:pPr>
        <w:pStyle w:val="Prrafodelista"/>
        <w:numPr>
          <w:ilvl w:val="0"/>
          <w:numId w:val="12"/>
        </w:numPr>
        <w:spacing w:line="360" w:lineRule="auto"/>
        <w:jc w:val="both"/>
        <w:rPr>
          <w:rFonts w:ascii="Palatino Linotype" w:eastAsia="Calibri" w:hAnsi="Palatino Linotype" w:cs="Arial"/>
        </w:rPr>
      </w:pPr>
      <w:r w:rsidRPr="00A0054B">
        <w:rPr>
          <w:rFonts w:ascii="Palatino Linotype" w:hAnsi="Palatino Linotype"/>
          <w:color w:val="000000" w:themeColor="text1"/>
        </w:rPr>
        <w:t xml:space="preserve">Resulta necesario referir que, el </w:t>
      </w:r>
      <w:r w:rsidRPr="00A0054B">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A0054B">
        <w:rPr>
          <w:rFonts w:ascii="Palatino Linotype" w:eastAsia="Calibri" w:hAnsi="Palatino Linotype" w:cs="Arial"/>
          <w:b/>
        </w:rPr>
        <w:t>los Sujetos Obligados deberán documentar todo acto que se derive del ejercicio de sus facultades, competencias o funciones,</w:t>
      </w:r>
      <w:r w:rsidRPr="00A0054B">
        <w:rPr>
          <w:rFonts w:ascii="Palatino Linotype" w:eastAsia="Calibri" w:hAnsi="Palatino Linotype" w:cs="Arial"/>
        </w:rPr>
        <w:t xml:space="preserve"> considerando desde su origen la eventual publicidad y reutilización de la información que generen, posean o administren.</w:t>
      </w:r>
    </w:p>
    <w:p w14:paraId="2150B72C" w14:textId="77777777" w:rsidR="008E4483" w:rsidRPr="00A0054B" w:rsidRDefault="008E4483" w:rsidP="008E4483">
      <w:pPr>
        <w:pStyle w:val="Prrafodelista"/>
        <w:rPr>
          <w:rFonts w:ascii="Palatino Linotype" w:eastAsia="Calibri" w:hAnsi="Palatino Linotype" w:cs="Arial"/>
        </w:rPr>
      </w:pPr>
    </w:p>
    <w:p w14:paraId="308FCB42" w14:textId="77777777" w:rsidR="008E4483" w:rsidRPr="00A0054B" w:rsidRDefault="008E4483" w:rsidP="008E4483">
      <w:pPr>
        <w:pStyle w:val="Prrafodelista"/>
        <w:numPr>
          <w:ilvl w:val="0"/>
          <w:numId w:val="12"/>
        </w:numPr>
        <w:spacing w:line="360" w:lineRule="auto"/>
        <w:jc w:val="both"/>
        <w:rPr>
          <w:rFonts w:ascii="Palatino Linotype" w:eastAsia="Calibri" w:hAnsi="Palatino Linotype" w:cs="Arial"/>
        </w:rPr>
      </w:pPr>
      <w:r w:rsidRPr="00A0054B">
        <w:rPr>
          <w:rFonts w:ascii="Palatino Linotype" w:hAnsi="Palatino Linotype" w:cs="Arial"/>
          <w:color w:val="000000"/>
        </w:rPr>
        <w:t>Además, debemos tomar en cuenta los artículos 4 y 12, de la Ley de Transparencia y Acceso a la Información Pública del Estado de México y Municipios, los cuales establecen lo siguiente:</w:t>
      </w:r>
    </w:p>
    <w:p w14:paraId="17756644" w14:textId="77777777" w:rsidR="008E4483" w:rsidRPr="00A0054B" w:rsidRDefault="008E4483" w:rsidP="008E4483">
      <w:pPr>
        <w:pStyle w:val="Prrafodelista"/>
        <w:spacing w:line="360" w:lineRule="auto"/>
        <w:rPr>
          <w:rFonts w:ascii="Palatino Linotype" w:hAnsi="Palatino Linotype" w:cs="Arial"/>
          <w:color w:val="000000"/>
        </w:rPr>
      </w:pPr>
    </w:p>
    <w:p w14:paraId="0DE0F687"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Bold"/>
          <w:b/>
          <w:bCs/>
          <w:i/>
          <w:sz w:val="22"/>
        </w:rPr>
        <w:lastRenderedPageBreak/>
        <w:t xml:space="preserve">Artículo 4. </w:t>
      </w:r>
      <w:r w:rsidRPr="00A0054B">
        <w:rPr>
          <w:rFonts w:ascii="Palatino Linotype" w:hAnsi="Palatino Linotype" w:cs="Bookman Old Style"/>
          <w:i/>
          <w:sz w:val="22"/>
        </w:rPr>
        <w:t>El derecho humano de acceso a la información pública es la prerrogativa de las personas para buscar, difundir, investigar, recabar, recibir y solicitar información pública, sin necesidad de acreditar personalidad ni interés jurídico.</w:t>
      </w:r>
    </w:p>
    <w:p w14:paraId="0A5E58E3"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p>
    <w:p w14:paraId="6084A6A6"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BFA1242"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p>
    <w:p w14:paraId="239B53A8"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
          <w:i/>
          <w:sz w:val="22"/>
        </w:rPr>
        <w:t>Los sujetos obligados deben poner en práctica, políticas y programas de acceso a la información que se apeguen a criterios de publicidad, veracidad, oportunidad, precisión y suficiencia en beneficio de los solicitantes.</w:t>
      </w:r>
    </w:p>
    <w:p w14:paraId="18E51A2B" w14:textId="77777777" w:rsidR="008E4483" w:rsidRPr="00A0054B" w:rsidRDefault="008E4483" w:rsidP="008E4483">
      <w:pPr>
        <w:autoSpaceDE w:val="0"/>
        <w:autoSpaceDN w:val="0"/>
        <w:adjustRightInd w:val="0"/>
        <w:ind w:left="567" w:right="567"/>
        <w:jc w:val="both"/>
        <w:rPr>
          <w:rFonts w:ascii="Palatino Linotype" w:hAnsi="Palatino Linotype" w:cs="Arial"/>
          <w:i/>
          <w:color w:val="000000"/>
          <w:sz w:val="28"/>
        </w:rPr>
      </w:pPr>
    </w:p>
    <w:p w14:paraId="282997B3"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r w:rsidRPr="00A0054B">
        <w:rPr>
          <w:rFonts w:ascii="Palatino Linotype" w:hAnsi="Palatino Linotype" w:cs="Bookman Old Style,Bold"/>
          <w:b/>
          <w:bCs/>
          <w:i/>
          <w:sz w:val="22"/>
        </w:rPr>
        <w:t xml:space="preserve">Artículo 12. </w:t>
      </w:r>
      <w:r w:rsidRPr="00A0054B">
        <w:rPr>
          <w:rFonts w:ascii="Palatino Linotype" w:hAnsi="Palatino Linotype" w:cs="Bookman Old Style"/>
          <w:i/>
          <w:sz w:val="22"/>
        </w:rPr>
        <w:t xml:space="preserve">Quienes generen, recopilen, administren, manejen, procesen, archiven o conserven información pública serán responsables de la misma en los términos de las disposiciones jurídicas aplicables. </w:t>
      </w:r>
    </w:p>
    <w:p w14:paraId="5EAD6AB8" w14:textId="77777777" w:rsidR="008E4483" w:rsidRPr="00A0054B" w:rsidRDefault="008E4483" w:rsidP="008E4483">
      <w:pPr>
        <w:autoSpaceDE w:val="0"/>
        <w:autoSpaceDN w:val="0"/>
        <w:adjustRightInd w:val="0"/>
        <w:ind w:left="567" w:right="567"/>
        <w:jc w:val="both"/>
        <w:rPr>
          <w:rFonts w:ascii="Palatino Linotype" w:hAnsi="Palatino Linotype" w:cs="Bookman Old Style"/>
          <w:i/>
          <w:sz w:val="22"/>
        </w:rPr>
      </w:pPr>
    </w:p>
    <w:p w14:paraId="3DE3F3A1" w14:textId="77777777" w:rsidR="008E4483" w:rsidRPr="00A0054B" w:rsidRDefault="008E4483" w:rsidP="008E4483">
      <w:pPr>
        <w:autoSpaceDE w:val="0"/>
        <w:autoSpaceDN w:val="0"/>
        <w:adjustRightInd w:val="0"/>
        <w:ind w:left="567" w:right="567"/>
        <w:jc w:val="both"/>
        <w:rPr>
          <w:rFonts w:ascii="Palatino Linotype" w:hAnsi="Palatino Linotype" w:cs="Bookman Old Style"/>
          <w:b/>
          <w:i/>
          <w:sz w:val="22"/>
        </w:rPr>
      </w:pPr>
      <w:r w:rsidRPr="00A0054B">
        <w:rPr>
          <w:rFonts w:ascii="Palatino Linotype" w:hAnsi="Palatino Linotype" w:cs="Bookman Old Style"/>
          <w:i/>
          <w:sz w:val="22"/>
        </w:rPr>
        <w:t xml:space="preserve">Los sujetos obligados sólo proporcionarán la información pública que se les requiera y que obre en sus archivos y en el estado en que ésta se encuentre. </w:t>
      </w:r>
      <w:r w:rsidRPr="00A0054B">
        <w:rPr>
          <w:rFonts w:ascii="Palatino Linotype" w:hAnsi="Palatino Linotype" w:cs="Bookman Old Style"/>
          <w:b/>
          <w:i/>
          <w:sz w:val="22"/>
        </w:rPr>
        <w:t>La obligación de proporcionar información no comprende el procesamiento de la misma, ni el presentarla conforme al interés del solicitante; no estarán obligados a generarla, resumirla, efectuar cálculos o practicar investigaciones.</w:t>
      </w:r>
    </w:p>
    <w:p w14:paraId="6D0638B5" w14:textId="77777777" w:rsidR="008E4483" w:rsidRPr="00A0054B" w:rsidRDefault="008E4483" w:rsidP="008E4483">
      <w:pPr>
        <w:autoSpaceDE w:val="0"/>
        <w:autoSpaceDN w:val="0"/>
        <w:adjustRightInd w:val="0"/>
        <w:spacing w:line="360" w:lineRule="auto"/>
        <w:ind w:left="567" w:right="567"/>
        <w:jc w:val="both"/>
        <w:rPr>
          <w:rFonts w:ascii="Palatino Linotype" w:hAnsi="Palatino Linotype" w:cs="Bookman Old Style"/>
          <w:i/>
          <w:sz w:val="22"/>
        </w:rPr>
      </w:pPr>
    </w:p>
    <w:p w14:paraId="22BA7410" w14:textId="77777777" w:rsidR="008E4483" w:rsidRPr="00A0054B"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A0054B">
        <w:rPr>
          <w:rStyle w:val="Refdenotaalpie"/>
          <w:lang w:val="es-ES"/>
        </w:rPr>
        <w:footnoteReference w:id="5"/>
      </w:r>
      <w:r w:rsidRPr="00A0054B">
        <w:rPr>
          <w:rFonts w:ascii="Palatino Linotype" w:hAnsi="Palatino Linotype"/>
          <w:lang w:val="es-ES"/>
        </w:rPr>
        <w:t xml:space="preserve"> y máxima publicidad, sobre éste último se debe poner mayor </w:t>
      </w:r>
      <w:r w:rsidRPr="00A0054B">
        <w:rPr>
          <w:rFonts w:ascii="Palatino Linotype" w:hAnsi="Palatino Linotype"/>
          <w:lang w:val="es-ES"/>
        </w:rPr>
        <w:lastRenderedPageBreak/>
        <w:t>énfasis, puesto que establece que toda la información en posesión de los Sujetos Obligados será pública, completa, oportuna y accesible, lo que permite que la ciudadanía tenga un amplio acceso sobre lo que es el actuar de las autoridades.</w:t>
      </w:r>
    </w:p>
    <w:p w14:paraId="66034A79" w14:textId="77777777" w:rsidR="008E4483" w:rsidRPr="00A0054B" w:rsidRDefault="008E4483" w:rsidP="008E4483">
      <w:pPr>
        <w:pStyle w:val="Prrafodelista"/>
        <w:tabs>
          <w:tab w:val="left" w:pos="851"/>
        </w:tabs>
        <w:spacing w:line="360" w:lineRule="auto"/>
        <w:ind w:left="0" w:right="49"/>
        <w:jc w:val="both"/>
        <w:rPr>
          <w:rFonts w:ascii="Palatino Linotype" w:hAnsi="Palatino Linotype"/>
          <w:lang w:val="es-ES"/>
        </w:rPr>
      </w:pPr>
    </w:p>
    <w:p w14:paraId="274CFACC" w14:textId="77777777" w:rsidR="008E4483" w:rsidRPr="00A0054B"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4F3E1ABB" w14:textId="77777777" w:rsidR="008E4483" w:rsidRPr="00A0054B" w:rsidRDefault="008E4483" w:rsidP="008E4483">
      <w:pPr>
        <w:pStyle w:val="Prrafodelista"/>
        <w:spacing w:line="360" w:lineRule="auto"/>
        <w:rPr>
          <w:rFonts w:ascii="Palatino Linotype" w:hAnsi="Palatino Linotype"/>
          <w:lang w:val="es-ES"/>
        </w:rPr>
      </w:pPr>
    </w:p>
    <w:p w14:paraId="1C9461BC" w14:textId="77777777" w:rsidR="008E4483" w:rsidRPr="00A0054B" w:rsidRDefault="008E4483" w:rsidP="008E4483">
      <w:pPr>
        <w:pStyle w:val="Prrafodelista"/>
        <w:tabs>
          <w:tab w:val="left" w:pos="851"/>
        </w:tabs>
        <w:ind w:left="567" w:right="567"/>
        <w:jc w:val="both"/>
        <w:rPr>
          <w:rFonts w:ascii="Palatino Linotype" w:hAnsi="Palatino Linotype"/>
          <w:i/>
        </w:rPr>
      </w:pPr>
      <w:r w:rsidRPr="00A0054B">
        <w:rPr>
          <w:rFonts w:ascii="Palatino Linotype" w:hAnsi="Palatino Linotype"/>
          <w:b/>
          <w:i/>
        </w:rPr>
        <w:t>ACCESO A LA INFORMACIÓN. IMPLICACIÓN DEL PRINCIPIO DE MÁXIMA PUBLICIDAD EN EL DERECHO FUNDAMENTAL RELATIVO.</w:t>
      </w:r>
      <w:r w:rsidRPr="00A0054B">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w:t>
      </w:r>
      <w:r w:rsidRPr="00A0054B">
        <w:rPr>
          <w:rFonts w:ascii="Palatino Linotype" w:hAnsi="Palatino Linotype"/>
          <w:i/>
        </w:rPr>
        <w:lastRenderedPageBreak/>
        <w:t xml:space="preserve">ella es pública y sólo por excepción, en los casos expresamente previstos en la legislación secundaria y justificados bajo determinadas circunstancias, se podrá clasificar como confidencial o reservada, esto es, considerarla con una calidad diversa. </w:t>
      </w:r>
    </w:p>
    <w:p w14:paraId="03762F0F" w14:textId="77777777" w:rsidR="008E4483" w:rsidRPr="00A0054B" w:rsidRDefault="008E4483" w:rsidP="008E4483">
      <w:pPr>
        <w:pStyle w:val="Prrafodelista"/>
        <w:tabs>
          <w:tab w:val="left" w:pos="851"/>
        </w:tabs>
        <w:ind w:left="567" w:right="567"/>
        <w:jc w:val="both"/>
        <w:rPr>
          <w:rFonts w:ascii="Palatino Linotype" w:hAnsi="Palatino Linotype"/>
          <w:i/>
        </w:rPr>
      </w:pPr>
    </w:p>
    <w:p w14:paraId="67F80A0B" w14:textId="77777777" w:rsidR="008E4483" w:rsidRPr="00A0054B" w:rsidRDefault="008E4483" w:rsidP="008E4483">
      <w:pPr>
        <w:pStyle w:val="Prrafodelista"/>
        <w:tabs>
          <w:tab w:val="left" w:pos="851"/>
        </w:tabs>
        <w:ind w:left="567" w:right="567"/>
        <w:jc w:val="both"/>
        <w:rPr>
          <w:rFonts w:ascii="Palatino Linotype" w:hAnsi="Palatino Linotype"/>
          <w:i/>
        </w:rPr>
      </w:pPr>
      <w:r w:rsidRPr="00A0054B">
        <w:rPr>
          <w:rFonts w:ascii="Palatino Linotype" w:hAnsi="Palatino Linotype"/>
          <w:i/>
        </w:rPr>
        <w:t xml:space="preserve">CUARTO TRIBUNAL COLEGIADO EN MATERIA ADMINISTRATIVA DEL PRIMER CIRCUITO. </w:t>
      </w:r>
    </w:p>
    <w:p w14:paraId="31A63FA8" w14:textId="77777777" w:rsidR="008E4483" w:rsidRPr="00A0054B" w:rsidRDefault="008E4483" w:rsidP="008E4483">
      <w:pPr>
        <w:pStyle w:val="Prrafodelista"/>
        <w:tabs>
          <w:tab w:val="left" w:pos="851"/>
        </w:tabs>
        <w:ind w:left="567" w:right="567"/>
        <w:jc w:val="both"/>
        <w:rPr>
          <w:rFonts w:ascii="Palatino Linotype" w:hAnsi="Palatino Linotype"/>
          <w:i/>
        </w:rPr>
      </w:pPr>
    </w:p>
    <w:p w14:paraId="51E4ECF1" w14:textId="77777777" w:rsidR="008E4483" w:rsidRPr="00A0054B" w:rsidRDefault="008E4483" w:rsidP="008E4483">
      <w:pPr>
        <w:pStyle w:val="Prrafodelista"/>
        <w:tabs>
          <w:tab w:val="left" w:pos="851"/>
        </w:tabs>
        <w:ind w:left="567" w:right="567"/>
        <w:jc w:val="both"/>
        <w:rPr>
          <w:rFonts w:ascii="Palatino Linotype" w:hAnsi="Palatino Linotype"/>
          <w:i/>
        </w:rPr>
      </w:pPr>
      <w:r w:rsidRPr="00A0054B">
        <w:rPr>
          <w:rFonts w:ascii="Palatino Linotype" w:hAnsi="Palatino Linotype"/>
          <w:i/>
        </w:rPr>
        <w:t>Amparo en revisión 257/2012. Ruth Corona Muñoz. 6 de diciembre de 2012. Unanimidad de votos. Ponente: Jean Claude Tron Petit. Secretaria: Mayra Susana Martínez López.</w:t>
      </w:r>
    </w:p>
    <w:p w14:paraId="5662BC61" w14:textId="77777777" w:rsidR="008E4483" w:rsidRPr="00A0054B" w:rsidRDefault="008E4483" w:rsidP="008E4483">
      <w:pPr>
        <w:pStyle w:val="Prrafodelista"/>
        <w:tabs>
          <w:tab w:val="left" w:pos="851"/>
        </w:tabs>
        <w:ind w:left="567" w:right="567"/>
        <w:jc w:val="both"/>
        <w:rPr>
          <w:rFonts w:ascii="Palatino Linotype" w:hAnsi="Palatino Linotype"/>
          <w:i/>
          <w:lang w:val="es-ES"/>
        </w:rPr>
      </w:pPr>
    </w:p>
    <w:p w14:paraId="0461DD46" w14:textId="77777777" w:rsidR="008E4483" w:rsidRPr="00A0054B" w:rsidRDefault="008E4483" w:rsidP="008E4483">
      <w:pPr>
        <w:pStyle w:val="Prrafodelista"/>
        <w:numPr>
          <w:ilvl w:val="0"/>
          <w:numId w:val="12"/>
        </w:numPr>
        <w:tabs>
          <w:tab w:val="left" w:pos="851"/>
        </w:tabs>
        <w:spacing w:line="360" w:lineRule="auto"/>
        <w:ind w:right="49"/>
        <w:jc w:val="both"/>
        <w:rPr>
          <w:rFonts w:ascii="Palatino Linotype" w:hAnsi="Palatino Linotype"/>
          <w:lang w:val="es-ES"/>
        </w:rPr>
      </w:pPr>
      <w:r w:rsidRPr="00A0054B">
        <w:rPr>
          <w:rFonts w:ascii="Palatino Linotype" w:hAnsi="Palatino Linotype"/>
          <w:lang w:val="es-ES"/>
        </w:rPr>
        <w:t xml:space="preserve">Como se ha señalado, los Sujetos Obligados deberán proporcionar toda la información que se encuentre en su posesión bajo los estándares más altos de transparencia y máxima publicidad. </w:t>
      </w:r>
    </w:p>
    <w:p w14:paraId="397274E3" w14:textId="77777777" w:rsidR="008E4483" w:rsidRPr="00A0054B" w:rsidRDefault="008E4483" w:rsidP="008E4483">
      <w:pPr>
        <w:tabs>
          <w:tab w:val="left" w:pos="851"/>
        </w:tabs>
        <w:spacing w:line="360" w:lineRule="auto"/>
        <w:ind w:right="49"/>
        <w:jc w:val="both"/>
        <w:rPr>
          <w:rFonts w:ascii="Palatino Linotype" w:hAnsi="Palatino Linotype"/>
          <w:lang w:val="es-ES"/>
        </w:rPr>
      </w:pPr>
    </w:p>
    <w:p w14:paraId="76FAF39D" w14:textId="77777777" w:rsidR="008E4483" w:rsidRPr="00A0054B" w:rsidRDefault="008E4483" w:rsidP="008E4483">
      <w:pPr>
        <w:pStyle w:val="Prrafodelista"/>
        <w:numPr>
          <w:ilvl w:val="0"/>
          <w:numId w:val="1"/>
        </w:numPr>
        <w:tabs>
          <w:tab w:val="left" w:pos="0"/>
        </w:tabs>
        <w:spacing w:line="360" w:lineRule="auto"/>
        <w:ind w:right="49"/>
        <w:jc w:val="both"/>
        <w:rPr>
          <w:rFonts w:ascii="Palatino Linotype" w:hAnsi="Palatino Linotype" w:cs="Arial"/>
          <w:lang w:eastAsia="es-MX"/>
        </w:rPr>
      </w:pPr>
      <w:r w:rsidRPr="00A0054B">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1460D55C" w14:textId="77777777" w:rsidR="008E4483" w:rsidRPr="00A0054B" w:rsidRDefault="008E4483" w:rsidP="008E4483">
      <w:pPr>
        <w:spacing w:line="360" w:lineRule="auto"/>
        <w:jc w:val="both"/>
        <w:rPr>
          <w:rFonts w:ascii="Palatino Linotype" w:hAnsi="Palatino Linotype" w:cs="Arial"/>
        </w:rPr>
      </w:pPr>
    </w:p>
    <w:p w14:paraId="61E5DFB2"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b/>
          <w:i/>
          <w:sz w:val="22"/>
        </w:rPr>
        <w:t>“Artículo 6o.</w:t>
      </w:r>
      <w:r w:rsidRPr="00A0054B">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A0054B">
        <w:rPr>
          <w:rFonts w:ascii="Palatino Linotype" w:hAnsi="Palatino Linotype" w:cs="Arial"/>
          <w:b/>
          <w:i/>
          <w:sz w:val="22"/>
        </w:rPr>
        <w:t>El derecho a la información será garantizado por el Estado.</w:t>
      </w:r>
      <w:r w:rsidRPr="00A0054B">
        <w:rPr>
          <w:rFonts w:ascii="Palatino Linotype" w:hAnsi="Palatino Linotype" w:cs="Arial"/>
          <w:i/>
          <w:sz w:val="22"/>
        </w:rPr>
        <w:t xml:space="preserve"> </w:t>
      </w:r>
    </w:p>
    <w:p w14:paraId="4AC38F1F" w14:textId="77777777" w:rsidR="008E4483" w:rsidRPr="00A0054B" w:rsidRDefault="008E4483" w:rsidP="008E4483">
      <w:pPr>
        <w:ind w:left="567" w:right="567"/>
        <w:jc w:val="both"/>
        <w:rPr>
          <w:rFonts w:ascii="Palatino Linotype" w:hAnsi="Palatino Linotype" w:cs="Arial"/>
          <w:i/>
          <w:sz w:val="22"/>
        </w:rPr>
      </w:pPr>
    </w:p>
    <w:p w14:paraId="4B5681D6"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50BFC5F5" w14:textId="77777777" w:rsidR="008E4483" w:rsidRPr="00A0054B" w:rsidRDefault="008E4483" w:rsidP="008E4483">
      <w:pPr>
        <w:ind w:left="567" w:right="567"/>
        <w:jc w:val="both"/>
        <w:rPr>
          <w:rFonts w:ascii="Palatino Linotype" w:hAnsi="Palatino Linotype" w:cs="Arial"/>
          <w:i/>
          <w:sz w:val="22"/>
        </w:rPr>
      </w:pPr>
    </w:p>
    <w:p w14:paraId="681A3253"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Para efectos de lo dispuesto en el presente artículo se observará lo siguiente:</w:t>
      </w:r>
    </w:p>
    <w:p w14:paraId="500990B0" w14:textId="77777777" w:rsidR="008E4483" w:rsidRPr="00A0054B" w:rsidRDefault="008E4483" w:rsidP="008E4483">
      <w:pPr>
        <w:ind w:left="567" w:right="567"/>
        <w:jc w:val="both"/>
        <w:rPr>
          <w:rFonts w:ascii="Palatino Linotype" w:hAnsi="Palatino Linotype" w:cs="Arial"/>
          <w:i/>
          <w:sz w:val="22"/>
        </w:rPr>
      </w:pPr>
    </w:p>
    <w:p w14:paraId="1A00976B"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lastRenderedPageBreak/>
        <w:t>A. Para el ejercicio del derecho de acceso a la información, la Federación, los Estados y el Distrito Federal, en el ámbito de sus respectivas competencias, se regirán por los siguientes principios y bases:</w:t>
      </w:r>
    </w:p>
    <w:p w14:paraId="23BD916E" w14:textId="77777777" w:rsidR="008E4483" w:rsidRPr="00A0054B" w:rsidRDefault="008E4483" w:rsidP="008E4483">
      <w:pPr>
        <w:ind w:left="567" w:right="567"/>
        <w:jc w:val="both"/>
        <w:rPr>
          <w:rFonts w:ascii="Palatino Linotype" w:hAnsi="Palatino Linotype" w:cs="Arial"/>
          <w:b/>
          <w:i/>
          <w:sz w:val="22"/>
        </w:rPr>
      </w:pPr>
    </w:p>
    <w:p w14:paraId="3A80ED39"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b/>
          <w:i/>
          <w:sz w:val="22"/>
        </w:rPr>
        <w:t>I. Toda la información en posesión de</w:t>
      </w:r>
      <w:r w:rsidRPr="00A0054B">
        <w:rPr>
          <w:rFonts w:ascii="Palatino Linotype" w:hAnsi="Palatino Linotype" w:cs="Arial"/>
          <w:i/>
          <w:sz w:val="22"/>
        </w:rPr>
        <w:t xml:space="preserve"> </w:t>
      </w:r>
      <w:r w:rsidRPr="00A0054B">
        <w:rPr>
          <w:rFonts w:ascii="Palatino Linotype" w:hAnsi="Palatino Linotype" w:cs="Arial"/>
          <w:b/>
          <w:i/>
          <w:sz w:val="22"/>
        </w:rPr>
        <w:t>cualquier autoridad</w:t>
      </w:r>
      <w:r w:rsidRPr="00A0054B">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0054B">
        <w:rPr>
          <w:rFonts w:ascii="Palatino Linotype" w:hAnsi="Palatino Linotype" w:cs="Arial"/>
          <w:b/>
          <w:i/>
          <w:sz w:val="22"/>
        </w:rPr>
        <w:t>es pública</w:t>
      </w:r>
      <w:r w:rsidRPr="00A0054B">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A0054B">
        <w:rPr>
          <w:rFonts w:ascii="Palatino Linotype" w:hAnsi="Palatino Linotype" w:cs="Arial"/>
          <w:b/>
          <w:i/>
          <w:sz w:val="22"/>
        </w:rPr>
        <w:t>Los sujetos obligados deberán documentar todo acto que derive del ejercicio de sus facultades, competencias o funciones</w:t>
      </w:r>
      <w:r w:rsidRPr="00A0054B">
        <w:rPr>
          <w:rFonts w:ascii="Palatino Linotype" w:hAnsi="Palatino Linotype" w:cs="Arial"/>
          <w:i/>
          <w:sz w:val="22"/>
        </w:rPr>
        <w:t>, la ley determinará los supuestos específicos bajo los cuales procederá la declaración de inexistencia de la información.</w:t>
      </w:r>
    </w:p>
    <w:p w14:paraId="7F196963" w14:textId="77777777" w:rsidR="008E4483" w:rsidRPr="00A0054B" w:rsidRDefault="008E4483" w:rsidP="008E4483">
      <w:pPr>
        <w:ind w:left="567" w:right="567"/>
        <w:jc w:val="both"/>
        <w:rPr>
          <w:rFonts w:ascii="Palatino Linotype" w:hAnsi="Palatino Linotype" w:cs="Arial"/>
          <w:i/>
          <w:sz w:val="22"/>
        </w:rPr>
      </w:pPr>
    </w:p>
    <w:p w14:paraId="0CECF853"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II. La información que se refiere a la vida privada y los datos personales será protegida en los términos y con las excepciones que fijen las leyes.</w:t>
      </w:r>
    </w:p>
    <w:p w14:paraId="79FF3747" w14:textId="77777777" w:rsidR="008E4483" w:rsidRPr="00A0054B" w:rsidRDefault="008E4483" w:rsidP="008E4483">
      <w:pPr>
        <w:ind w:left="567" w:right="567"/>
        <w:jc w:val="both"/>
        <w:rPr>
          <w:rFonts w:ascii="Palatino Linotype" w:hAnsi="Palatino Linotype" w:cs="Arial"/>
          <w:i/>
          <w:sz w:val="22"/>
        </w:rPr>
      </w:pPr>
    </w:p>
    <w:p w14:paraId="4EF8A8A9"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346B3DA0" w14:textId="77777777" w:rsidR="008E4483" w:rsidRPr="00A0054B" w:rsidRDefault="008E4483" w:rsidP="008E4483">
      <w:pPr>
        <w:ind w:left="567" w:right="567"/>
        <w:jc w:val="both"/>
        <w:rPr>
          <w:rFonts w:ascii="Palatino Linotype" w:hAnsi="Palatino Linotype" w:cs="Arial"/>
          <w:i/>
          <w:sz w:val="22"/>
        </w:rPr>
      </w:pPr>
    </w:p>
    <w:p w14:paraId="112801FD"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46E0F8BD" w14:textId="77777777" w:rsidR="008E4483" w:rsidRPr="00A0054B" w:rsidRDefault="008E4483" w:rsidP="008E4483">
      <w:pPr>
        <w:ind w:left="567" w:right="567"/>
        <w:jc w:val="both"/>
        <w:rPr>
          <w:rFonts w:ascii="Palatino Linotype" w:hAnsi="Palatino Linotype" w:cs="Arial"/>
          <w:b/>
          <w:i/>
          <w:sz w:val="22"/>
        </w:rPr>
      </w:pPr>
    </w:p>
    <w:p w14:paraId="3FB33C7B"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b/>
          <w:i/>
          <w:sz w:val="22"/>
        </w:rPr>
        <w:t>V. Los sujetos obligados deberán preservar sus documentos en archivos administrativos actualizados y publicarán, a través de los medios electrónicos disponibles</w:t>
      </w:r>
      <w:r w:rsidRPr="00A0054B">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A242202" w14:textId="77777777" w:rsidR="008E4483" w:rsidRPr="00A0054B" w:rsidRDefault="008E4483" w:rsidP="008E4483">
      <w:pPr>
        <w:ind w:left="567" w:right="567"/>
        <w:jc w:val="both"/>
        <w:rPr>
          <w:rFonts w:ascii="Palatino Linotype" w:hAnsi="Palatino Linotype" w:cs="Arial"/>
          <w:i/>
          <w:sz w:val="22"/>
        </w:rPr>
      </w:pPr>
    </w:p>
    <w:p w14:paraId="37399313"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36CC0C68" w14:textId="77777777" w:rsidR="008E4483" w:rsidRPr="00A0054B" w:rsidRDefault="008E4483" w:rsidP="008E4483">
      <w:pPr>
        <w:ind w:left="567" w:right="567"/>
        <w:jc w:val="both"/>
        <w:rPr>
          <w:rFonts w:ascii="Palatino Linotype" w:hAnsi="Palatino Linotype" w:cs="Arial"/>
          <w:i/>
          <w:sz w:val="22"/>
        </w:rPr>
      </w:pPr>
    </w:p>
    <w:p w14:paraId="4D04B6B7"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VII. La inobservancia a las disposiciones en materia de acceso a la información pública será sancionada en los términos que dispongan las leyes.</w:t>
      </w:r>
    </w:p>
    <w:p w14:paraId="48E26884" w14:textId="77777777" w:rsidR="008E4483" w:rsidRPr="00A0054B" w:rsidRDefault="008E4483" w:rsidP="008E4483">
      <w:pPr>
        <w:ind w:left="567" w:right="567"/>
        <w:jc w:val="both"/>
        <w:rPr>
          <w:rFonts w:ascii="Palatino Linotype" w:hAnsi="Palatino Linotype" w:cs="Arial"/>
          <w:i/>
          <w:sz w:val="22"/>
        </w:rPr>
      </w:pPr>
    </w:p>
    <w:p w14:paraId="30D06838"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 xml:space="preserve">VIII. Federación contará con un organismo autónomo, especializado, imparcial, colegiado, con personalidad jurídica y patrimonio propio, con plena autonomía técnica, </w:t>
      </w:r>
      <w:r w:rsidRPr="00A0054B">
        <w:rPr>
          <w:rFonts w:ascii="Palatino Linotype" w:hAnsi="Palatino Linotype" w:cs="Arial"/>
          <w:i/>
          <w:sz w:val="22"/>
        </w:rPr>
        <w:lastRenderedPageBreak/>
        <w:t>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463B0522"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w:t>
      </w:r>
    </w:p>
    <w:p w14:paraId="6140CC8E"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cs="Arial"/>
          <w:i/>
          <w:sz w:val="22"/>
        </w:rPr>
        <w:t>La ley establecerá aquella información que se considere reservada o confidencial.”</w:t>
      </w:r>
    </w:p>
    <w:p w14:paraId="0DF4504F" w14:textId="77777777" w:rsidR="008E4483" w:rsidRPr="00A0054B" w:rsidRDefault="008E4483" w:rsidP="008E4483">
      <w:pPr>
        <w:ind w:left="567" w:right="567"/>
        <w:jc w:val="both"/>
        <w:rPr>
          <w:rFonts w:ascii="Palatino Linotype" w:hAnsi="Palatino Linotype"/>
          <w:i/>
          <w:sz w:val="22"/>
        </w:rPr>
      </w:pPr>
    </w:p>
    <w:p w14:paraId="70B9AFAD"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(Énfasis añadido)</w:t>
      </w:r>
    </w:p>
    <w:p w14:paraId="1E957CE8" w14:textId="77777777" w:rsidR="008E4483" w:rsidRPr="00A0054B" w:rsidRDefault="008E4483" w:rsidP="008E4483">
      <w:pPr>
        <w:spacing w:line="360" w:lineRule="auto"/>
        <w:ind w:left="709" w:right="757"/>
        <w:jc w:val="both"/>
        <w:rPr>
          <w:rFonts w:ascii="Palatino Linotype" w:hAnsi="Palatino Linotype"/>
        </w:rPr>
      </w:pPr>
    </w:p>
    <w:p w14:paraId="67E589E6"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su parte, la Constitución Política del Estado Libre y Soberano de México, en su artículo 5°, dispone en su parte conducente, lo siguiente:</w:t>
      </w:r>
    </w:p>
    <w:p w14:paraId="6BE8308B" w14:textId="77777777" w:rsidR="008E4483" w:rsidRPr="00A0054B" w:rsidRDefault="008E4483" w:rsidP="008E4483">
      <w:pPr>
        <w:spacing w:line="360" w:lineRule="auto"/>
        <w:ind w:left="709" w:right="757"/>
        <w:jc w:val="both"/>
        <w:rPr>
          <w:rFonts w:ascii="Palatino Linotype" w:hAnsi="Palatino Linotype" w:cs="Arial"/>
        </w:rPr>
      </w:pPr>
    </w:p>
    <w:p w14:paraId="459B253A" w14:textId="77777777" w:rsidR="008E4483" w:rsidRPr="00A0054B" w:rsidRDefault="008E4483" w:rsidP="008E4483">
      <w:pPr>
        <w:ind w:left="567" w:right="567"/>
        <w:jc w:val="both"/>
        <w:rPr>
          <w:rFonts w:ascii="Palatino Linotype" w:hAnsi="Palatino Linotype" w:cs="Arial"/>
          <w:b/>
          <w:i/>
          <w:sz w:val="22"/>
        </w:rPr>
      </w:pPr>
      <w:r w:rsidRPr="00A0054B">
        <w:rPr>
          <w:rFonts w:ascii="Palatino Linotype" w:hAnsi="Palatino Linotype" w:cs="Arial"/>
          <w:b/>
          <w:i/>
          <w:sz w:val="22"/>
        </w:rPr>
        <w:t xml:space="preserve">“Artículo 5. … </w:t>
      </w:r>
    </w:p>
    <w:p w14:paraId="6BF00F17"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b/>
          <w:i/>
          <w:sz w:val="22"/>
        </w:rPr>
        <w:t>El derecho a la información será garantizado por el Estado</w:t>
      </w:r>
      <w:r w:rsidRPr="00A0054B">
        <w:rPr>
          <w:rFonts w:ascii="Palatino Linotype" w:hAnsi="Palatino Linotype"/>
          <w:i/>
          <w:sz w:val="22"/>
        </w:rPr>
        <w:t xml:space="preserve">. La ley establecerá las previsiones que permitan asegurar la protección, el respeto y la difusión de este derecho. </w:t>
      </w:r>
    </w:p>
    <w:p w14:paraId="737FCA35"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087D3FFB" w14:textId="77777777" w:rsidR="008E4483" w:rsidRPr="00A0054B" w:rsidRDefault="008E4483" w:rsidP="008E4483">
      <w:pPr>
        <w:ind w:left="567" w:right="567"/>
        <w:jc w:val="both"/>
        <w:rPr>
          <w:rFonts w:ascii="Palatino Linotype" w:hAnsi="Palatino Linotype"/>
          <w:i/>
          <w:sz w:val="22"/>
        </w:rPr>
      </w:pPr>
    </w:p>
    <w:p w14:paraId="480C22E0"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Este derecho se regirá por los principios y bases siguientes:</w:t>
      </w:r>
    </w:p>
    <w:p w14:paraId="14A2C90A" w14:textId="77777777" w:rsidR="008E4483" w:rsidRPr="00A0054B" w:rsidRDefault="008E4483" w:rsidP="008E4483">
      <w:pPr>
        <w:ind w:left="567" w:right="567"/>
        <w:jc w:val="both"/>
        <w:rPr>
          <w:rFonts w:ascii="Palatino Linotype" w:hAnsi="Palatino Linotype"/>
          <w:b/>
          <w:i/>
          <w:sz w:val="22"/>
        </w:rPr>
      </w:pPr>
    </w:p>
    <w:p w14:paraId="44073A0F"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b/>
          <w:i/>
          <w:sz w:val="22"/>
        </w:rPr>
        <w:t xml:space="preserve">I. Toda la información en posesión </w:t>
      </w:r>
      <w:r w:rsidRPr="00A0054B">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A0054B">
        <w:rPr>
          <w:rFonts w:ascii="Palatino Linotype" w:hAnsi="Palatino Linotype"/>
          <w:b/>
          <w:i/>
          <w:sz w:val="22"/>
        </w:rPr>
        <w:t>del gobierno y de la administración pública municipal y sus organismos descentralizados</w:t>
      </w:r>
      <w:r w:rsidRPr="00A0054B">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A0054B">
        <w:rPr>
          <w:rFonts w:ascii="Palatino Linotype" w:hAnsi="Palatino Linotype"/>
          <w:b/>
          <w:i/>
          <w:sz w:val="22"/>
        </w:rPr>
        <w:t>es pública</w:t>
      </w:r>
      <w:r w:rsidRPr="00A0054B">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44B187B" w14:textId="77777777" w:rsidR="008E4483" w:rsidRPr="00A0054B" w:rsidRDefault="008E4483" w:rsidP="008E4483">
      <w:pPr>
        <w:ind w:left="567" w:right="567"/>
        <w:jc w:val="both"/>
        <w:rPr>
          <w:rFonts w:ascii="Palatino Linotype" w:hAnsi="Palatino Linotype"/>
          <w:i/>
          <w:sz w:val="22"/>
        </w:rPr>
      </w:pPr>
    </w:p>
    <w:p w14:paraId="2FF70804"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lastRenderedPageBreak/>
        <w:t>II. La información referente a la intimidad de la vida privada y la imagen de las personas será protegida a través de un marco jurídico rígido de tratamiento y manejo de datos personales, con las excepciones que establezca la ley reglamentaria.</w:t>
      </w:r>
    </w:p>
    <w:p w14:paraId="32FB596C" w14:textId="77777777" w:rsidR="008E4483" w:rsidRPr="00A0054B" w:rsidRDefault="008E4483" w:rsidP="008E4483">
      <w:pPr>
        <w:ind w:left="567" w:right="567"/>
        <w:jc w:val="both"/>
        <w:rPr>
          <w:rFonts w:ascii="Palatino Linotype" w:hAnsi="Palatino Linotype"/>
          <w:i/>
          <w:sz w:val="22"/>
        </w:rPr>
      </w:pPr>
    </w:p>
    <w:p w14:paraId="6FA24126"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3EAA427F" w14:textId="77777777" w:rsidR="008E4483" w:rsidRPr="00A0054B" w:rsidRDefault="008E4483" w:rsidP="008E4483">
      <w:pPr>
        <w:ind w:left="567" w:right="567"/>
        <w:jc w:val="both"/>
        <w:rPr>
          <w:rFonts w:ascii="Palatino Linotype" w:hAnsi="Palatino Linotype"/>
          <w:i/>
          <w:sz w:val="22"/>
        </w:rPr>
      </w:pPr>
    </w:p>
    <w:p w14:paraId="24C5C6FF"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IV. Se establecerán mecanismos de acceso a la información y procedimientos de revisión expeditos que se sustanciarán ante el organismo autónomo especializado e imparcial que establece esta Constitución.</w:t>
      </w:r>
    </w:p>
    <w:p w14:paraId="526FFBB4" w14:textId="77777777" w:rsidR="008E4483" w:rsidRPr="00A0054B" w:rsidRDefault="008E4483" w:rsidP="008E4483">
      <w:pPr>
        <w:ind w:left="567" w:right="567"/>
        <w:jc w:val="both"/>
        <w:rPr>
          <w:rFonts w:ascii="Palatino Linotype" w:hAnsi="Palatino Linotype"/>
          <w:i/>
          <w:sz w:val="22"/>
        </w:rPr>
      </w:pPr>
    </w:p>
    <w:p w14:paraId="2D1804C7"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D7C1EB6" w14:textId="77777777" w:rsidR="008E4483" w:rsidRPr="00A0054B" w:rsidRDefault="008E4483" w:rsidP="008E4483">
      <w:pPr>
        <w:ind w:left="567" w:right="567"/>
        <w:jc w:val="both"/>
        <w:rPr>
          <w:rFonts w:ascii="Palatino Linotype" w:hAnsi="Palatino Linotype"/>
          <w:b/>
          <w:i/>
          <w:sz w:val="22"/>
        </w:rPr>
      </w:pPr>
    </w:p>
    <w:p w14:paraId="6DB2EC7A" w14:textId="77777777" w:rsidR="008E4483" w:rsidRPr="00A0054B" w:rsidRDefault="008E4483" w:rsidP="008E4483">
      <w:pPr>
        <w:ind w:left="567" w:right="567"/>
        <w:jc w:val="both"/>
        <w:rPr>
          <w:rFonts w:ascii="Palatino Linotype" w:hAnsi="Palatino Linotype"/>
          <w:i/>
          <w:sz w:val="22"/>
        </w:rPr>
      </w:pPr>
      <w:r w:rsidRPr="00A0054B">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A0054B">
        <w:rPr>
          <w:rFonts w:ascii="Palatino Linotype" w:hAnsi="Palatino Linotype"/>
          <w:i/>
          <w:sz w:val="22"/>
        </w:rPr>
        <w:t xml:space="preserve"> y los indicadores que permitan rendir cuenta del cumplimiento de sus objetivos y los resultados obtenidos.</w:t>
      </w:r>
    </w:p>
    <w:p w14:paraId="042705A7" w14:textId="77777777" w:rsidR="008E4483" w:rsidRPr="00A0054B" w:rsidRDefault="008E4483" w:rsidP="008E4483">
      <w:pPr>
        <w:ind w:left="567" w:right="567"/>
        <w:jc w:val="both"/>
        <w:rPr>
          <w:rFonts w:ascii="Palatino Linotype" w:hAnsi="Palatino Linotype"/>
          <w:i/>
          <w:sz w:val="22"/>
        </w:rPr>
      </w:pPr>
    </w:p>
    <w:p w14:paraId="6810788F" w14:textId="77777777" w:rsidR="008E4483" w:rsidRPr="00A0054B" w:rsidRDefault="008E4483" w:rsidP="008E4483">
      <w:pPr>
        <w:ind w:left="567" w:right="567"/>
        <w:jc w:val="both"/>
        <w:rPr>
          <w:rFonts w:ascii="Palatino Linotype" w:hAnsi="Palatino Linotype" w:cs="Arial"/>
          <w:i/>
          <w:sz w:val="22"/>
        </w:rPr>
      </w:pPr>
      <w:r w:rsidRPr="00A0054B">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5AEDFC2F" w14:textId="77777777" w:rsidR="008E4483" w:rsidRPr="00A0054B" w:rsidRDefault="008E4483" w:rsidP="008E4483">
      <w:pPr>
        <w:ind w:left="567" w:right="567"/>
        <w:jc w:val="both"/>
        <w:rPr>
          <w:rFonts w:ascii="Palatino Linotype" w:hAnsi="Palatino Linotype"/>
          <w:sz w:val="22"/>
        </w:rPr>
      </w:pPr>
    </w:p>
    <w:p w14:paraId="76F0890A" w14:textId="77777777" w:rsidR="008E4483" w:rsidRPr="00A0054B" w:rsidRDefault="008E4483" w:rsidP="008E4483">
      <w:pPr>
        <w:ind w:left="567" w:right="567"/>
        <w:jc w:val="both"/>
        <w:rPr>
          <w:rFonts w:ascii="Palatino Linotype" w:hAnsi="Palatino Linotype"/>
          <w:sz w:val="22"/>
        </w:rPr>
      </w:pPr>
      <w:r w:rsidRPr="00A0054B">
        <w:rPr>
          <w:rFonts w:ascii="Palatino Linotype" w:hAnsi="Palatino Linotype"/>
          <w:sz w:val="22"/>
        </w:rPr>
        <w:t>(Énfasis añadido)</w:t>
      </w:r>
    </w:p>
    <w:p w14:paraId="04C6290A" w14:textId="77777777" w:rsidR="008E4483" w:rsidRPr="00A0054B" w:rsidRDefault="008E4483" w:rsidP="008E4483">
      <w:pPr>
        <w:spacing w:line="360" w:lineRule="auto"/>
        <w:ind w:left="567" w:right="567"/>
        <w:jc w:val="both"/>
        <w:rPr>
          <w:rFonts w:ascii="Palatino Linotype" w:hAnsi="Palatino Linotype"/>
          <w:sz w:val="22"/>
        </w:rPr>
      </w:pPr>
    </w:p>
    <w:p w14:paraId="41212765" w14:textId="6239A0F6"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Adicional, tenemos que la Ley de Transparencia y Acceso a la Información Pública del Estado de México y Municipios, prevé en su artículo 23 fracción I</w:t>
      </w:r>
      <w:r w:rsidR="00E00CF8" w:rsidRPr="00A0054B">
        <w:rPr>
          <w:rFonts w:ascii="Palatino Linotype" w:hAnsi="Palatino Linotype" w:cs="Arial"/>
        </w:rPr>
        <w:t>V</w:t>
      </w:r>
      <w:r w:rsidRPr="00A0054B">
        <w:rPr>
          <w:rFonts w:ascii="Palatino Linotype" w:hAnsi="Palatino Linotype" w:cs="Arial"/>
        </w:rPr>
        <w:t>, lo siguiente:</w:t>
      </w:r>
    </w:p>
    <w:p w14:paraId="2FF12176" w14:textId="77777777" w:rsidR="008E4483" w:rsidRPr="00A0054B" w:rsidRDefault="008E4483" w:rsidP="008E4483">
      <w:pPr>
        <w:spacing w:line="360" w:lineRule="auto"/>
        <w:jc w:val="both"/>
        <w:rPr>
          <w:rFonts w:ascii="Palatino Linotype" w:hAnsi="Palatino Linotype" w:cs="Arial"/>
        </w:rPr>
      </w:pPr>
    </w:p>
    <w:p w14:paraId="509D888E" w14:textId="77777777" w:rsidR="008E4483" w:rsidRPr="00A0054B" w:rsidRDefault="008E4483"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 xml:space="preserve">“Artículo 23. Son sujetos obligados a transparentar y permitir el acceso a su información y </w:t>
      </w:r>
      <w:r w:rsidRPr="00A0054B">
        <w:rPr>
          <w:rFonts w:ascii="Palatino Linotype" w:eastAsia="MS Mincho" w:hAnsi="Palatino Linotype"/>
          <w:b/>
          <w:i/>
          <w:sz w:val="22"/>
          <w:szCs w:val="22"/>
        </w:rPr>
        <w:t>proteger</w:t>
      </w:r>
      <w:r w:rsidRPr="00A0054B">
        <w:rPr>
          <w:rFonts w:ascii="Palatino Linotype" w:eastAsia="MS Mincho" w:hAnsi="Palatino Linotype" w:cs="Arial"/>
          <w:b/>
          <w:i/>
          <w:sz w:val="22"/>
          <w:szCs w:val="22"/>
        </w:rPr>
        <w:t xml:space="preserve"> los datos personales que obren en su poder</w:t>
      </w:r>
      <w:r w:rsidRPr="00A0054B">
        <w:rPr>
          <w:rFonts w:ascii="Palatino Linotype" w:eastAsia="MS Mincho" w:hAnsi="Palatino Linotype" w:cs="Arial"/>
          <w:i/>
          <w:sz w:val="22"/>
          <w:szCs w:val="22"/>
        </w:rPr>
        <w:t>:</w:t>
      </w:r>
    </w:p>
    <w:p w14:paraId="468C7D83" w14:textId="042810AB" w:rsidR="008E4483" w:rsidRPr="00A0054B" w:rsidRDefault="00E00CF8"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lastRenderedPageBreak/>
        <w:t>…</w:t>
      </w:r>
    </w:p>
    <w:p w14:paraId="16B7E0D6" w14:textId="56029346" w:rsidR="008E4483" w:rsidRPr="00A0054B" w:rsidRDefault="00E00CF8" w:rsidP="008E4483">
      <w:pPr>
        <w:ind w:left="567" w:right="822"/>
        <w:jc w:val="both"/>
        <w:rPr>
          <w:rFonts w:ascii="Palatino Linotype" w:eastAsia="MS Mincho" w:hAnsi="Palatino Linotype" w:cs="Arial"/>
          <w:b/>
          <w:i/>
          <w:iCs/>
          <w:sz w:val="22"/>
          <w:szCs w:val="22"/>
        </w:rPr>
      </w:pPr>
      <w:r w:rsidRPr="00A0054B">
        <w:rPr>
          <w:rFonts w:ascii="Palatino Linotype" w:hAnsi="Palatino Linotype"/>
          <w:i/>
          <w:iCs/>
        </w:rPr>
        <w:t>IV. Los ayuntamientos y las dependencias, organismos, órganos y entidades de la administración municipal;</w:t>
      </w:r>
      <w:r w:rsidR="008E4483" w:rsidRPr="00A0054B">
        <w:rPr>
          <w:rFonts w:ascii="Palatino Linotype" w:eastAsia="MS Mincho" w:hAnsi="Palatino Linotype" w:cs="Arial"/>
          <w:b/>
          <w:i/>
          <w:iCs/>
          <w:sz w:val="22"/>
          <w:szCs w:val="22"/>
        </w:rPr>
        <w:t xml:space="preserve"> </w:t>
      </w:r>
    </w:p>
    <w:p w14:paraId="273927D8" w14:textId="77777777" w:rsidR="008E4483" w:rsidRPr="00A0054B" w:rsidRDefault="008E4483" w:rsidP="008E4483">
      <w:pPr>
        <w:ind w:left="567" w:right="822"/>
        <w:jc w:val="both"/>
        <w:rPr>
          <w:rFonts w:ascii="Palatino Linotype" w:eastAsia="MS Mincho" w:hAnsi="Palatino Linotype" w:cs="Arial"/>
          <w:b/>
          <w:i/>
          <w:sz w:val="22"/>
          <w:szCs w:val="22"/>
        </w:rPr>
      </w:pPr>
      <w:r w:rsidRPr="00A0054B">
        <w:rPr>
          <w:rFonts w:ascii="Palatino Linotype" w:eastAsia="MS Mincho" w:hAnsi="Palatino Linotype" w:cs="Arial"/>
          <w:b/>
          <w:i/>
          <w:sz w:val="22"/>
          <w:szCs w:val="22"/>
        </w:rPr>
        <w:t>…</w:t>
      </w:r>
    </w:p>
    <w:p w14:paraId="56BA427D" w14:textId="77777777" w:rsidR="008E4483" w:rsidRPr="00A0054B" w:rsidRDefault="008E4483" w:rsidP="008E4483">
      <w:pPr>
        <w:ind w:left="567" w:right="822"/>
        <w:jc w:val="both"/>
        <w:rPr>
          <w:rFonts w:ascii="Palatino Linotype" w:eastAsia="MS Mincho" w:hAnsi="Palatino Linotype"/>
          <w:b/>
          <w:i/>
          <w:sz w:val="22"/>
          <w:szCs w:val="22"/>
        </w:rPr>
      </w:pPr>
      <w:r w:rsidRPr="00A0054B">
        <w:rPr>
          <w:rFonts w:ascii="Palatino Linotype" w:eastAsia="MS Mincho" w:hAnsi="Palatino Linotype"/>
          <w:b/>
          <w:i/>
          <w:sz w:val="22"/>
          <w:szCs w:val="22"/>
        </w:rPr>
        <w:t>Los sujetos obligados deberán hacer pública toda aquella información relativa a los montos y las personas a quienes entreguen, por cualquier motivo, recursos públicos</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así como</w:t>
      </w:r>
      <w:r w:rsidRPr="00A0054B">
        <w:rPr>
          <w:rFonts w:ascii="Palatino Linotype" w:eastAsia="MS Mincho" w:hAnsi="Palatino Linotype"/>
          <w:i/>
          <w:sz w:val="22"/>
          <w:szCs w:val="22"/>
        </w:rPr>
        <w:t xml:space="preserve"> </w:t>
      </w:r>
      <w:r w:rsidRPr="00A0054B">
        <w:rPr>
          <w:rFonts w:ascii="Palatino Linotype" w:eastAsia="MS Mincho" w:hAnsi="Palatino Linotype"/>
          <w:b/>
          <w:i/>
          <w:sz w:val="22"/>
          <w:szCs w:val="22"/>
        </w:rPr>
        <w:t>los informes que dichas personas les entreguen sobre el uso y destino de dichos recursos.</w:t>
      </w:r>
    </w:p>
    <w:p w14:paraId="42959804" w14:textId="77777777" w:rsidR="008E4483" w:rsidRPr="00A0054B" w:rsidRDefault="008E4483" w:rsidP="008E4483">
      <w:pPr>
        <w:ind w:left="567" w:right="822"/>
        <w:jc w:val="both"/>
        <w:rPr>
          <w:rFonts w:ascii="Palatino Linotype" w:eastAsia="MS Mincho" w:hAnsi="Palatino Linotype"/>
          <w:b/>
          <w:i/>
          <w:sz w:val="22"/>
          <w:szCs w:val="22"/>
        </w:rPr>
      </w:pPr>
    </w:p>
    <w:p w14:paraId="7FF5ACCA" w14:textId="77777777" w:rsidR="008E4483" w:rsidRPr="00A0054B" w:rsidRDefault="008E4483"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b/>
          <w:i/>
          <w:sz w:val="22"/>
          <w:szCs w:val="22"/>
        </w:rPr>
        <w:t>Los servidores públicos deberán transparentar sus acciones así como garantizar y respetar el derecho de acceso a la información pública.”</w:t>
      </w:r>
    </w:p>
    <w:p w14:paraId="0EF2AB56" w14:textId="77777777" w:rsidR="008E4483" w:rsidRPr="00A0054B" w:rsidRDefault="008E4483" w:rsidP="008E4483">
      <w:pPr>
        <w:ind w:left="567" w:right="822"/>
        <w:jc w:val="both"/>
        <w:rPr>
          <w:rFonts w:ascii="Palatino Linotype" w:eastAsia="MS Mincho" w:hAnsi="Palatino Linotype" w:cs="Arial"/>
          <w:i/>
          <w:sz w:val="22"/>
          <w:szCs w:val="22"/>
        </w:rPr>
      </w:pPr>
      <w:r w:rsidRPr="00A0054B">
        <w:rPr>
          <w:rFonts w:ascii="Palatino Linotype" w:eastAsia="MS Mincho" w:hAnsi="Palatino Linotype" w:cs="Arial"/>
          <w:i/>
          <w:sz w:val="22"/>
          <w:szCs w:val="22"/>
        </w:rPr>
        <w:t>(Énfasis añadido)</w:t>
      </w:r>
    </w:p>
    <w:p w14:paraId="0EA3AFBA" w14:textId="77777777" w:rsidR="008E4483" w:rsidRPr="00A0054B" w:rsidRDefault="008E4483" w:rsidP="008E4483">
      <w:pPr>
        <w:spacing w:line="360" w:lineRule="auto"/>
        <w:jc w:val="both"/>
        <w:rPr>
          <w:rFonts w:ascii="Palatino Linotype" w:hAnsi="Palatino Linotype" w:cs="Arial"/>
        </w:rPr>
      </w:pPr>
    </w:p>
    <w:p w14:paraId="38992FDD" w14:textId="77777777"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67CDFB16" w14:textId="77777777" w:rsidR="008E4483" w:rsidRPr="00A0054B" w:rsidRDefault="008E4483" w:rsidP="008E4483">
      <w:pPr>
        <w:pStyle w:val="Prrafodelista"/>
        <w:spacing w:line="360" w:lineRule="auto"/>
        <w:ind w:left="0"/>
        <w:jc w:val="both"/>
        <w:rPr>
          <w:rFonts w:ascii="Palatino Linotype" w:hAnsi="Palatino Linotype" w:cs="Arial"/>
        </w:rPr>
      </w:pPr>
    </w:p>
    <w:p w14:paraId="642677F8" w14:textId="1C499FF6" w:rsidR="008E4483" w:rsidRPr="00A0054B" w:rsidRDefault="008E4483" w:rsidP="008E4483">
      <w:pPr>
        <w:pStyle w:val="Prrafodelista"/>
        <w:numPr>
          <w:ilvl w:val="0"/>
          <w:numId w:val="1"/>
        </w:numPr>
        <w:spacing w:line="360" w:lineRule="auto"/>
        <w:jc w:val="both"/>
        <w:rPr>
          <w:rFonts w:ascii="Palatino Linotype" w:hAnsi="Palatino Linotype" w:cs="Arial"/>
        </w:rPr>
      </w:pPr>
      <w:r w:rsidRPr="00A0054B">
        <w:rPr>
          <w:rFonts w:ascii="Palatino Linotype" w:hAnsi="Palatino Linotype" w:cs="Arial"/>
        </w:rPr>
        <w:t>Por lo anterior, es de referir que,</w:t>
      </w:r>
      <w:r w:rsidRPr="00A0054B">
        <w:rPr>
          <w:rFonts w:ascii="Palatino Linotype" w:hAnsi="Palatino Linotype" w:cs="Arial"/>
          <w:b/>
        </w:rPr>
        <w:t xml:space="preserve"> </w:t>
      </w:r>
      <w:r w:rsidR="00E87AD0" w:rsidRPr="00A0054B">
        <w:rPr>
          <w:rFonts w:ascii="Palatino Linotype" w:hAnsi="Palatino Linotype" w:cs="Arial"/>
          <w:b/>
        </w:rPr>
        <w:t>el</w:t>
      </w:r>
      <w:r w:rsidRPr="00A0054B">
        <w:rPr>
          <w:rFonts w:ascii="Palatino Linotype" w:hAnsi="Palatino Linotype"/>
          <w:b/>
          <w:bCs/>
        </w:rPr>
        <w:t xml:space="preserve"> </w:t>
      </w:r>
      <w:r w:rsidR="00E87AD0" w:rsidRPr="00A0054B">
        <w:rPr>
          <w:rFonts w:ascii="Palatino Linotype" w:hAnsi="Palatino Linotype"/>
          <w:b/>
          <w:bCs/>
          <w:color w:val="000000"/>
        </w:rPr>
        <w:t>Ayuntamiento de Toluca</w:t>
      </w:r>
      <w:r w:rsidRPr="00A0054B">
        <w:rPr>
          <w:rFonts w:ascii="Palatino Linotype" w:hAnsi="Palatino Linotype" w:cs="Arial"/>
        </w:rPr>
        <w:t>, al ser un Sujeto Obligado comprendido por la Legislación Local en materia de Transparencia, se encuentra obligado a hacer pública toda aquella información que genere, administre o posea.</w:t>
      </w:r>
    </w:p>
    <w:p w14:paraId="2ACA06ED" w14:textId="77777777" w:rsidR="007820F2" w:rsidRPr="00A0054B"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12CB4493" w14:textId="175834C3" w:rsidR="00671FDF" w:rsidRPr="00A0054B"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32" w:name="_Toc87456491"/>
      <w:r w:rsidRPr="00A0054B">
        <w:rPr>
          <w:rFonts w:ascii="Palatino Linotype" w:hAnsi="Palatino Linotype"/>
          <w:b/>
          <w:color w:val="000000" w:themeColor="text1"/>
        </w:rPr>
        <w:t xml:space="preserve">II. </w:t>
      </w:r>
      <w:r w:rsidR="00FD0BDD" w:rsidRPr="00A0054B">
        <w:rPr>
          <w:rFonts w:ascii="Palatino Linotype" w:hAnsi="Palatino Linotype"/>
          <w:b/>
          <w:color w:val="000000" w:themeColor="text1"/>
        </w:rPr>
        <w:t>Del derecho de acceso a la información pública y del derecho de petición.</w:t>
      </w:r>
      <w:bookmarkEnd w:id="32"/>
    </w:p>
    <w:p w14:paraId="2DECDC75" w14:textId="77777777" w:rsidR="00E44438" w:rsidRPr="00A0054B" w:rsidRDefault="00E44438" w:rsidP="00E44438">
      <w:pPr>
        <w:pStyle w:val="Prrafodelista"/>
        <w:spacing w:line="360" w:lineRule="auto"/>
        <w:ind w:left="0"/>
        <w:jc w:val="both"/>
        <w:rPr>
          <w:rFonts w:ascii="Palatino Linotype" w:eastAsia="MS Mincho" w:hAnsi="Palatino Linotype"/>
        </w:rPr>
      </w:pPr>
    </w:p>
    <w:p w14:paraId="30D980E8" w14:textId="5E95C114" w:rsidR="00C52849" w:rsidRPr="00A0054B" w:rsidRDefault="00C52849" w:rsidP="00834CD3">
      <w:pPr>
        <w:pStyle w:val="Prrafodelista"/>
        <w:numPr>
          <w:ilvl w:val="0"/>
          <w:numId w:val="1"/>
        </w:numPr>
        <w:spacing w:line="360" w:lineRule="auto"/>
        <w:jc w:val="both"/>
        <w:rPr>
          <w:rFonts w:ascii="Palatino Linotype" w:eastAsia="MS Mincho" w:hAnsi="Palatino Linotype"/>
        </w:rPr>
      </w:pPr>
      <w:r w:rsidRPr="00A0054B">
        <w:rPr>
          <w:rFonts w:ascii="Palatino Linotype" w:eastAsia="MS Mincho" w:hAnsi="Palatino Linotype"/>
        </w:rPr>
        <w:t xml:space="preserve">Derivado de los planteamientos </w:t>
      </w:r>
      <w:r w:rsidR="00CB2089" w:rsidRPr="00A0054B">
        <w:rPr>
          <w:rFonts w:ascii="Palatino Linotype" w:eastAsia="MS Mincho" w:hAnsi="Palatino Linotype"/>
        </w:rPr>
        <w:t>hechos por el particular, es necesario diferenciar el derecho de acceso a la información pública del derecho de petición.</w:t>
      </w:r>
    </w:p>
    <w:p w14:paraId="77C48336" w14:textId="48EAA694" w:rsidR="00C52849" w:rsidRPr="00A0054B" w:rsidRDefault="00C52849" w:rsidP="00C52849">
      <w:pPr>
        <w:pStyle w:val="Prrafodelista"/>
        <w:spacing w:line="360" w:lineRule="auto"/>
        <w:ind w:left="0"/>
        <w:jc w:val="both"/>
        <w:rPr>
          <w:rFonts w:ascii="Palatino Linotype" w:eastAsia="MS Mincho" w:hAnsi="Palatino Linotype"/>
        </w:rPr>
      </w:pPr>
    </w:p>
    <w:p w14:paraId="5BEBAD06" w14:textId="77777777" w:rsidR="00C52849" w:rsidRPr="00A0054B" w:rsidRDefault="00C52849" w:rsidP="00C52849">
      <w:pPr>
        <w:pStyle w:val="Prrafodelista"/>
        <w:numPr>
          <w:ilvl w:val="0"/>
          <w:numId w:val="1"/>
        </w:numPr>
        <w:spacing w:before="240" w:after="360" w:line="360" w:lineRule="auto"/>
        <w:jc w:val="both"/>
        <w:rPr>
          <w:rFonts w:ascii="Palatino Linotype" w:hAnsi="Palatino Linotype" w:cs="Arial"/>
        </w:rPr>
      </w:pPr>
      <w:r w:rsidRPr="00A0054B">
        <w:rPr>
          <w:rFonts w:ascii="Palatino Linotype" w:hAnsi="Palatino Linotype" w:cs="Arial"/>
        </w:rPr>
        <w:lastRenderedPageBreak/>
        <w:t xml:space="preserve">La entrega de una razón o un razonamiento por parte del Sujeto Obligado no es algo que la ley establezca como atribución, derecho, o facultad; pues ello implicaría un juicio de valor referente a un cuestionamiento realizado, los cuales, al constituir interrogantes, inquietudes y manifestaciones se satisfacen vía derecho de petición. </w:t>
      </w:r>
    </w:p>
    <w:p w14:paraId="7B59AD9F" w14:textId="77777777" w:rsidR="00C52849" w:rsidRPr="00A0054B" w:rsidRDefault="00C52849" w:rsidP="00C52849">
      <w:pPr>
        <w:pStyle w:val="Prrafodelista"/>
        <w:spacing w:after="240" w:line="360" w:lineRule="auto"/>
        <w:ind w:left="0"/>
        <w:jc w:val="both"/>
        <w:rPr>
          <w:rFonts w:ascii="Palatino Linotype" w:hAnsi="Palatino Linotype" w:cs="Arial"/>
        </w:rPr>
      </w:pPr>
    </w:p>
    <w:p w14:paraId="3A66A2ED" w14:textId="77777777" w:rsidR="00C52849" w:rsidRPr="00A0054B" w:rsidRDefault="00C52849" w:rsidP="00C52849">
      <w:pPr>
        <w:pStyle w:val="Prrafodelista"/>
        <w:numPr>
          <w:ilvl w:val="0"/>
          <w:numId w:val="1"/>
        </w:numPr>
        <w:autoSpaceDE w:val="0"/>
        <w:autoSpaceDN w:val="0"/>
        <w:adjustRightInd w:val="0"/>
        <w:spacing w:after="240" w:line="360" w:lineRule="auto"/>
        <w:jc w:val="both"/>
        <w:rPr>
          <w:rFonts w:ascii="Palatino Linotype" w:hAnsi="Palatino Linotype" w:cs="Arial"/>
        </w:rPr>
      </w:pPr>
      <w:r w:rsidRPr="00A0054B">
        <w:rPr>
          <w:rFonts w:ascii="Palatino Linotype" w:hAnsi="Palatino Linotype" w:cs="Arial"/>
        </w:rPr>
        <w:t>Es importante dejar en claro lo que debe entenderse por derecho de petición y por derecho de acceso a la información pública.</w:t>
      </w:r>
    </w:p>
    <w:p w14:paraId="0E8522CF" w14:textId="77777777" w:rsidR="00C52849" w:rsidRPr="00A0054B" w:rsidRDefault="00C52849" w:rsidP="00C52849">
      <w:pPr>
        <w:pStyle w:val="Prrafodelista"/>
        <w:autoSpaceDE w:val="0"/>
        <w:autoSpaceDN w:val="0"/>
        <w:adjustRightInd w:val="0"/>
        <w:spacing w:after="240" w:line="360" w:lineRule="auto"/>
        <w:ind w:left="0"/>
        <w:jc w:val="both"/>
        <w:rPr>
          <w:rFonts w:ascii="Palatino Linotype" w:hAnsi="Palatino Linotype" w:cs="Arial"/>
        </w:rPr>
      </w:pPr>
    </w:p>
    <w:p w14:paraId="24952855" w14:textId="77777777" w:rsidR="00C52849" w:rsidRPr="00A0054B" w:rsidRDefault="00C52849" w:rsidP="00C52849">
      <w:pPr>
        <w:pStyle w:val="Prrafodelista"/>
        <w:numPr>
          <w:ilvl w:val="0"/>
          <w:numId w:val="1"/>
        </w:numPr>
        <w:autoSpaceDE w:val="0"/>
        <w:autoSpaceDN w:val="0"/>
        <w:adjustRightInd w:val="0"/>
        <w:spacing w:before="240" w:after="360" w:line="360" w:lineRule="auto"/>
        <w:jc w:val="both"/>
        <w:rPr>
          <w:rFonts w:ascii="Palatino Linotype" w:hAnsi="Palatino Linotype" w:cs="Arial"/>
          <w:i/>
        </w:rPr>
      </w:pPr>
      <w:r w:rsidRPr="00A0054B">
        <w:rPr>
          <w:rFonts w:ascii="Palatino Linotype" w:hAnsi="Palatino Linotype" w:cs="Arial"/>
        </w:rPr>
        <w:t>Por lo que respecta a la definición de derecho de petición, el Maestro Ignacio Burgoa Orihuela refiere: “…</w:t>
      </w:r>
      <w:r w:rsidRPr="00A0054B">
        <w:rPr>
          <w:rFonts w:ascii="Palatino Linotype" w:hAnsi="Palatino Linotype" w:cs="Arial"/>
          <w:i/>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A0054B">
        <w:rPr>
          <w:rStyle w:val="Refdenotaalpie"/>
          <w:rFonts w:ascii="Palatino Linotype" w:hAnsi="Palatino Linotype"/>
          <w:i/>
        </w:rPr>
        <w:t xml:space="preserve"> </w:t>
      </w:r>
      <w:r w:rsidRPr="00A0054B">
        <w:rPr>
          <w:rStyle w:val="Refdenotaalpie"/>
          <w:rFonts w:ascii="Palatino Linotype" w:hAnsi="Palatino Linotype"/>
          <w:i/>
        </w:rPr>
        <w:footnoteReference w:id="6"/>
      </w:r>
      <w:r w:rsidRPr="00A0054B">
        <w:rPr>
          <w:rFonts w:ascii="Palatino Linotype" w:hAnsi="Palatino Linotype"/>
          <w:i/>
        </w:rPr>
        <w:t>“</w:t>
      </w:r>
      <w:r w:rsidRPr="00A0054B">
        <w:rPr>
          <w:rFonts w:ascii="Palatino Linotype" w:hAnsi="Palatino Linotype" w:cs="Arial"/>
          <w:i/>
        </w:rPr>
        <w:t xml:space="preserve"> (Sic)</w:t>
      </w:r>
    </w:p>
    <w:p w14:paraId="09390326" w14:textId="77777777" w:rsidR="00C52849" w:rsidRPr="00A0054B" w:rsidRDefault="00C52849" w:rsidP="00C52849">
      <w:pPr>
        <w:pStyle w:val="Prrafodelista"/>
        <w:autoSpaceDE w:val="0"/>
        <w:autoSpaceDN w:val="0"/>
        <w:adjustRightInd w:val="0"/>
        <w:spacing w:after="240" w:line="360" w:lineRule="auto"/>
        <w:ind w:left="0"/>
        <w:jc w:val="both"/>
        <w:rPr>
          <w:rFonts w:ascii="Palatino Linotype" w:hAnsi="Palatino Linotype" w:cs="Arial"/>
        </w:rPr>
      </w:pPr>
    </w:p>
    <w:p w14:paraId="6B3A7A1B" w14:textId="77777777" w:rsidR="00C52849" w:rsidRPr="00A0054B" w:rsidRDefault="00C52849" w:rsidP="00C52849">
      <w:pPr>
        <w:pStyle w:val="Prrafodelista"/>
        <w:numPr>
          <w:ilvl w:val="0"/>
          <w:numId w:val="1"/>
        </w:numPr>
        <w:autoSpaceDE w:val="0"/>
        <w:autoSpaceDN w:val="0"/>
        <w:adjustRightInd w:val="0"/>
        <w:spacing w:before="240" w:after="360" w:line="360" w:lineRule="auto"/>
        <w:jc w:val="both"/>
        <w:rPr>
          <w:rFonts w:ascii="Palatino Linotype" w:hAnsi="Palatino Linotype" w:cs="Arial"/>
          <w:i/>
        </w:rPr>
      </w:pPr>
      <w:r w:rsidRPr="00A0054B">
        <w:rPr>
          <w:rFonts w:ascii="Palatino Linotype" w:hAnsi="Palatino Linotype" w:cs="Arial"/>
        </w:rPr>
        <w:t xml:space="preserve">Por su parte, David Cienfuegos Salgado, concibe al derecho de petición como </w:t>
      </w:r>
      <w:r w:rsidRPr="00A0054B">
        <w:rPr>
          <w:rFonts w:ascii="Palatino Linotype" w:hAnsi="Palatino Linotype" w:cs="Arial"/>
          <w:i/>
        </w:rPr>
        <w:t>“el derecho de toda persona a ser escuchado por quienes ejercen el poder público.</w:t>
      </w:r>
      <w:r w:rsidRPr="00A0054B">
        <w:rPr>
          <w:rStyle w:val="Refdenotaalpie"/>
          <w:rFonts w:ascii="Palatino Linotype" w:hAnsi="Palatino Linotype"/>
          <w:i/>
        </w:rPr>
        <w:t xml:space="preserve"> </w:t>
      </w:r>
      <w:r w:rsidRPr="00A0054B">
        <w:rPr>
          <w:rStyle w:val="Refdenotaalpie"/>
          <w:rFonts w:ascii="Palatino Linotype" w:hAnsi="Palatino Linotype"/>
          <w:i/>
        </w:rPr>
        <w:footnoteReference w:id="7"/>
      </w:r>
      <w:r w:rsidRPr="00A0054B">
        <w:rPr>
          <w:rFonts w:ascii="Palatino Linotype" w:hAnsi="Palatino Linotype" w:cs="Arial"/>
          <w:i/>
        </w:rPr>
        <w:t xml:space="preserve">” (Sic) </w:t>
      </w:r>
    </w:p>
    <w:p w14:paraId="3D6B4B94" w14:textId="77777777" w:rsidR="00C52849" w:rsidRPr="00A0054B" w:rsidRDefault="00C52849" w:rsidP="00C52849">
      <w:pPr>
        <w:pStyle w:val="Prrafodelista"/>
        <w:autoSpaceDE w:val="0"/>
        <w:autoSpaceDN w:val="0"/>
        <w:adjustRightInd w:val="0"/>
        <w:spacing w:after="240" w:line="360" w:lineRule="auto"/>
        <w:ind w:left="0"/>
        <w:jc w:val="both"/>
        <w:rPr>
          <w:rFonts w:ascii="Palatino Linotype" w:hAnsi="Palatino Linotype" w:cs="Arial"/>
        </w:rPr>
      </w:pPr>
    </w:p>
    <w:p w14:paraId="583F4AA6" w14:textId="77777777" w:rsidR="00C52849" w:rsidRPr="00A0054B" w:rsidRDefault="00C52849" w:rsidP="00C52849">
      <w:pPr>
        <w:pStyle w:val="Prrafodelista"/>
        <w:numPr>
          <w:ilvl w:val="0"/>
          <w:numId w:val="1"/>
        </w:numPr>
        <w:spacing w:before="240" w:after="360" w:line="360" w:lineRule="auto"/>
        <w:jc w:val="both"/>
        <w:rPr>
          <w:rFonts w:ascii="Palatino Linotype" w:hAnsi="Palatino Linotype" w:cs="Arial"/>
          <w:i/>
        </w:rPr>
      </w:pPr>
      <w:r w:rsidRPr="00A0054B">
        <w:rPr>
          <w:rFonts w:ascii="Palatino Linotype" w:hAnsi="Palatino Linotype" w:cs="Arial"/>
        </w:rPr>
        <w:t xml:space="preserve">Para diferenciar el derecho de petición al derecho de acceso a la información, resulta conducente señalar que José Guadalupe Robles, conceptualiza el derecho a la información como </w:t>
      </w:r>
      <w:r w:rsidRPr="00A0054B">
        <w:rPr>
          <w:rFonts w:ascii="Palatino Linotype" w:hAnsi="Palatino Linotype" w:cs="Arial"/>
          <w:i/>
        </w:rPr>
        <w:t xml:space="preserve">“un derecho fundamental tanto de carácter individual como colectivo, </w:t>
      </w:r>
      <w:r w:rsidRPr="00A0054B">
        <w:rPr>
          <w:rFonts w:ascii="Palatino Linotype" w:hAnsi="Palatino Linotype" w:cs="Arial"/>
          <w:i/>
        </w:rPr>
        <w:lastRenderedPageBreak/>
        <w:t>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A0054B">
        <w:rPr>
          <w:rStyle w:val="Refdenotaalpie"/>
          <w:rFonts w:ascii="Palatino Linotype" w:hAnsi="Palatino Linotype"/>
          <w:i/>
        </w:rPr>
        <w:t xml:space="preserve"> </w:t>
      </w:r>
      <w:r w:rsidRPr="00A0054B">
        <w:rPr>
          <w:rStyle w:val="Refdenotaalpie"/>
          <w:rFonts w:ascii="Palatino Linotype" w:hAnsi="Palatino Linotype"/>
          <w:i/>
        </w:rPr>
        <w:footnoteReference w:id="8"/>
      </w:r>
      <w:r w:rsidRPr="00A0054B">
        <w:rPr>
          <w:rFonts w:ascii="Palatino Linotype" w:hAnsi="Palatino Linotype" w:cs="Arial"/>
          <w:i/>
        </w:rPr>
        <w:t xml:space="preserve">“(Sic) </w:t>
      </w:r>
    </w:p>
    <w:p w14:paraId="0F1FB300" w14:textId="77777777" w:rsidR="00C52849" w:rsidRPr="00A0054B" w:rsidRDefault="00C52849" w:rsidP="00C52849">
      <w:pPr>
        <w:pStyle w:val="Prrafodelista"/>
        <w:autoSpaceDE w:val="0"/>
        <w:autoSpaceDN w:val="0"/>
        <w:adjustRightInd w:val="0"/>
        <w:spacing w:after="240" w:line="360" w:lineRule="auto"/>
        <w:ind w:left="0"/>
        <w:jc w:val="both"/>
        <w:rPr>
          <w:rFonts w:ascii="Palatino Linotype" w:hAnsi="Palatino Linotype" w:cs="Arial"/>
        </w:rPr>
      </w:pPr>
    </w:p>
    <w:p w14:paraId="4E22C1AB" w14:textId="77777777" w:rsidR="00C52849" w:rsidRPr="00A0054B" w:rsidRDefault="00C52849" w:rsidP="00C52849">
      <w:pPr>
        <w:pStyle w:val="Prrafodelista"/>
        <w:numPr>
          <w:ilvl w:val="0"/>
          <w:numId w:val="1"/>
        </w:numPr>
        <w:spacing w:before="240" w:after="360" w:line="360" w:lineRule="auto"/>
        <w:jc w:val="both"/>
        <w:rPr>
          <w:rFonts w:ascii="Palatino Linotype" w:hAnsi="Palatino Linotype" w:cs="Arial"/>
          <w:i/>
        </w:rPr>
      </w:pPr>
      <w:r w:rsidRPr="00A0054B">
        <w:rPr>
          <w:rFonts w:ascii="Palatino Linotype" w:eastAsia="Times New Roman" w:hAnsi="Palatino Linotype" w:cs="Arial"/>
          <w:lang w:eastAsia="es-MX"/>
        </w:rPr>
        <w:t xml:space="preserve">Además,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A0054B">
        <w:rPr>
          <w:rFonts w:ascii="Palatino Linotype" w:eastAsia="Times New Roman" w:hAnsi="Palatino Linotype" w:cs="Arial"/>
          <w:lang w:eastAsia="es-MX"/>
        </w:rPr>
        <w:t>Villanueva</w:t>
      </w:r>
      <w:proofErr w:type="spellEnd"/>
      <w:r w:rsidRPr="00A0054B">
        <w:rPr>
          <w:rFonts w:ascii="Palatino Linotype" w:eastAsia="Times New Roman" w:hAnsi="Palatino Linotype" w:cs="Arial"/>
          <w:lang w:eastAsia="es-MX"/>
        </w:rPr>
        <w:t xml:space="preserve"> que dice: “</w:t>
      </w:r>
      <w:r w:rsidRPr="00A0054B">
        <w:rPr>
          <w:rFonts w:ascii="Palatino Linotype" w:eastAsia="Times New Roman" w:hAnsi="Palatino Linotype" w:cs="Arial"/>
          <w:i/>
          <w:lang w:eastAsia="es-MX"/>
        </w:rPr>
        <w:t xml:space="preserve">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 (Sic) </w:t>
      </w:r>
      <w:r w:rsidRPr="00A0054B">
        <w:rPr>
          <w:rStyle w:val="Refdenotaalpie"/>
          <w:rFonts w:ascii="Palatino Linotype" w:eastAsia="Times New Roman" w:hAnsi="Palatino Linotype" w:cs="Arial"/>
          <w:i/>
          <w:lang w:eastAsia="es-MX"/>
        </w:rPr>
        <w:footnoteReference w:id="9"/>
      </w:r>
      <w:r w:rsidRPr="00A0054B">
        <w:rPr>
          <w:rFonts w:ascii="Palatino Linotype" w:eastAsia="Times New Roman" w:hAnsi="Palatino Linotype" w:cs="Arial"/>
          <w:i/>
          <w:lang w:eastAsia="es-MX"/>
        </w:rPr>
        <w:t xml:space="preserve"> </w:t>
      </w:r>
    </w:p>
    <w:p w14:paraId="2127C149" w14:textId="77777777" w:rsidR="00CB2089" w:rsidRPr="00A0054B" w:rsidRDefault="00CB2089" w:rsidP="00CB2089">
      <w:pPr>
        <w:pStyle w:val="Prrafodelista"/>
        <w:spacing w:line="360" w:lineRule="auto"/>
        <w:ind w:left="0"/>
        <w:jc w:val="both"/>
        <w:rPr>
          <w:rFonts w:ascii="Palatino Linotype" w:eastAsia="MS Mincho" w:hAnsi="Palatino Linotype"/>
        </w:rPr>
      </w:pPr>
    </w:p>
    <w:p w14:paraId="7BDB9C64" w14:textId="10D8EA8E" w:rsidR="00CB2089" w:rsidRPr="00A0054B" w:rsidRDefault="00CB2089" w:rsidP="00671FDF">
      <w:pPr>
        <w:pStyle w:val="Prrafodelista"/>
        <w:numPr>
          <w:ilvl w:val="0"/>
          <w:numId w:val="1"/>
        </w:numPr>
        <w:spacing w:line="360" w:lineRule="auto"/>
        <w:jc w:val="both"/>
        <w:rPr>
          <w:rFonts w:ascii="Palatino Linotype" w:eastAsia="MS Mincho" w:hAnsi="Palatino Linotype"/>
        </w:rPr>
      </w:pPr>
      <w:r w:rsidRPr="00A0054B">
        <w:rPr>
          <w:rFonts w:ascii="Palatino Linotype" w:eastAsia="MS Mincho" w:hAnsi="Palatino Linotype"/>
        </w:rPr>
        <w:t>Dicho lo anterior, es necesario verificar los requerimientos plasmado en la solicitud a efecto de determinar si corresponden al derecho de acceso a la información pública, o bien, al derecho de petición.</w:t>
      </w:r>
    </w:p>
    <w:p w14:paraId="4CD12334" w14:textId="0E405AC2" w:rsidR="00394E80" w:rsidRPr="00A0054B" w:rsidRDefault="00394E80" w:rsidP="00394E80">
      <w:pPr>
        <w:pStyle w:val="Prrafodelista"/>
        <w:spacing w:line="360" w:lineRule="auto"/>
        <w:ind w:left="0"/>
        <w:jc w:val="both"/>
        <w:rPr>
          <w:rFonts w:ascii="Palatino Linotype" w:eastAsia="MS Mincho" w:hAnsi="Palatino Linotype"/>
        </w:rPr>
      </w:pPr>
    </w:p>
    <w:tbl>
      <w:tblPr>
        <w:tblStyle w:val="Tablaconcuadrcula"/>
        <w:tblW w:w="8515" w:type="dxa"/>
        <w:tblLook w:val="04A0" w:firstRow="1" w:lastRow="0" w:firstColumn="1" w:lastColumn="0" w:noHBand="0" w:noVBand="1"/>
      </w:tblPr>
      <w:tblGrid>
        <w:gridCol w:w="562"/>
        <w:gridCol w:w="5568"/>
        <w:gridCol w:w="2385"/>
      </w:tblGrid>
      <w:tr w:rsidR="001E4C30" w:rsidRPr="00A0054B" w14:paraId="6B3F4675" w14:textId="77777777" w:rsidTr="009F5735">
        <w:tc>
          <w:tcPr>
            <w:tcW w:w="562" w:type="dxa"/>
          </w:tcPr>
          <w:p w14:paraId="2270A020" w14:textId="6968F294" w:rsidR="001E4C30" w:rsidRPr="00A0054B" w:rsidRDefault="001E4C30" w:rsidP="00394E80">
            <w:pPr>
              <w:pStyle w:val="Prrafodelista"/>
              <w:spacing w:line="360" w:lineRule="auto"/>
              <w:ind w:left="0"/>
              <w:jc w:val="both"/>
              <w:rPr>
                <w:rFonts w:ascii="Palatino Linotype" w:eastAsia="MS Mincho" w:hAnsi="Palatino Linotype"/>
              </w:rPr>
            </w:pPr>
            <w:r w:rsidRPr="00A0054B">
              <w:rPr>
                <w:rFonts w:ascii="Palatino Linotype" w:eastAsia="MS Mincho" w:hAnsi="Palatino Linotype"/>
              </w:rPr>
              <w:t>No</w:t>
            </w:r>
          </w:p>
        </w:tc>
        <w:tc>
          <w:tcPr>
            <w:tcW w:w="5568" w:type="dxa"/>
          </w:tcPr>
          <w:p w14:paraId="723C3E4C" w14:textId="6DC7BB7D" w:rsidR="001E4C30" w:rsidRPr="00A0054B" w:rsidRDefault="001E4C30" w:rsidP="00394E80">
            <w:pPr>
              <w:pStyle w:val="Prrafodelista"/>
              <w:spacing w:line="360" w:lineRule="auto"/>
              <w:ind w:left="0"/>
              <w:jc w:val="both"/>
              <w:rPr>
                <w:rFonts w:ascii="Palatino Linotype" w:eastAsia="MS Mincho" w:hAnsi="Palatino Linotype"/>
              </w:rPr>
            </w:pPr>
            <w:r w:rsidRPr="00A0054B">
              <w:rPr>
                <w:rFonts w:ascii="Palatino Linotype" w:eastAsia="MS Mincho" w:hAnsi="Palatino Linotype"/>
              </w:rPr>
              <w:t>Información requerida</w:t>
            </w:r>
          </w:p>
        </w:tc>
        <w:tc>
          <w:tcPr>
            <w:tcW w:w="2385" w:type="dxa"/>
          </w:tcPr>
          <w:p w14:paraId="0C2EE385" w14:textId="40D8CE8C" w:rsidR="001E4C30" w:rsidRPr="00A0054B" w:rsidRDefault="001E4C30" w:rsidP="00394E80">
            <w:pPr>
              <w:pStyle w:val="Prrafodelista"/>
              <w:spacing w:line="360" w:lineRule="auto"/>
              <w:ind w:left="0"/>
              <w:jc w:val="both"/>
              <w:rPr>
                <w:rFonts w:ascii="Palatino Linotype" w:eastAsia="MS Mincho" w:hAnsi="Palatino Linotype"/>
              </w:rPr>
            </w:pPr>
            <w:r w:rsidRPr="00A0054B">
              <w:rPr>
                <w:rFonts w:ascii="Palatino Linotype" w:eastAsia="MS Mincho" w:hAnsi="Palatino Linotype"/>
              </w:rPr>
              <w:t>Derecho ejercido</w:t>
            </w:r>
          </w:p>
        </w:tc>
      </w:tr>
      <w:tr w:rsidR="001E4C30" w:rsidRPr="00A0054B" w14:paraId="4E60BA9A" w14:textId="77777777" w:rsidTr="009F5735">
        <w:tc>
          <w:tcPr>
            <w:tcW w:w="562" w:type="dxa"/>
          </w:tcPr>
          <w:p w14:paraId="1BE46253" w14:textId="34A2AD87" w:rsidR="001E4C30" w:rsidRPr="00A0054B" w:rsidRDefault="001E4C30" w:rsidP="00A610E7">
            <w:pPr>
              <w:pStyle w:val="Prrafodelista"/>
              <w:spacing w:line="360" w:lineRule="auto"/>
              <w:ind w:left="0"/>
              <w:jc w:val="both"/>
              <w:rPr>
                <w:rFonts w:ascii="Palatino Linotype" w:hAnsi="Palatino Linotype" w:cs="Arial"/>
                <w:i/>
                <w:iCs/>
                <w:sz w:val="22"/>
                <w:szCs w:val="22"/>
              </w:rPr>
            </w:pPr>
            <w:r w:rsidRPr="00A0054B">
              <w:rPr>
                <w:rFonts w:ascii="Palatino Linotype" w:hAnsi="Palatino Linotype" w:cs="Arial"/>
                <w:i/>
                <w:iCs/>
                <w:sz w:val="22"/>
                <w:szCs w:val="22"/>
              </w:rPr>
              <w:t>1</w:t>
            </w:r>
          </w:p>
        </w:tc>
        <w:tc>
          <w:tcPr>
            <w:tcW w:w="5568" w:type="dxa"/>
          </w:tcPr>
          <w:p w14:paraId="757EE193" w14:textId="55BBACE3" w:rsidR="001E4C30" w:rsidRPr="00A0054B" w:rsidRDefault="001E4C30" w:rsidP="00A610E7">
            <w:pPr>
              <w:pStyle w:val="Prrafodelista"/>
              <w:spacing w:line="360" w:lineRule="auto"/>
              <w:ind w:left="0"/>
              <w:jc w:val="both"/>
              <w:rPr>
                <w:rFonts w:ascii="Palatino Linotype" w:eastAsia="MS Mincho" w:hAnsi="Palatino Linotype"/>
              </w:rPr>
            </w:pPr>
            <w:r w:rsidRPr="00A0054B">
              <w:rPr>
                <w:rFonts w:ascii="Palatino Linotype" w:hAnsi="Palatino Linotype" w:cs="Arial"/>
                <w:i/>
                <w:iCs/>
                <w:sz w:val="22"/>
                <w:szCs w:val="22"/>
              </w:rPr>
              <w:t xml:space="preserve"> Que informe el Titular Catastral el fundamento legal por el cual se niega a autorizarme el servicio de certificación y valor catastral del número de registro 101 01 430 36 00 0000, como </w:t>
            </w:r>
            <w:r w:rsidRPr="00A0054B">
              <w:rPr>
                <w:rFonts w:ascii="Palatino Linotype" w:hAnsi="Palatino Linotype" w:cs="Arial"/>
                <w:i/>
                <w:iCs/>
                <w:sz w:val="22"/>
                <w:szCs w:val="22"/>
              </w:rPr>
              <w:lastRenderedPageBreak/>
              <w:t>consecuencia no me permite realizar las operaciones traslativas de dominio a pesar de que he presentado en la oficina de catastro los requisitos que ordena el Código Financiero Estatal, trámite que por mandato legal está obligado a proporcionarme.</w:t>
            </w:r>
          </w:p>
        </w:tc>
        <w:tc>
          <w:tcPr>
            <w:tcW w:w="2385" w:type="dxa"/>
          </w:tcPr>
          <w:p w14:paraId="1FA0B3F9" w14:textId="15F2FC44" w:rsidR="001E4C30" w:rsidRPr="00A0054B" w:rsidRDefault="001E4C30" w:rsidP="00A610E7">
            <w:pPr>
              <w:pStyle w:val="Prrafodelista"/>
              <w:spacing w:line="360" w:lineRule="auto"/>
              <w:ind w:left="0"/>
              <w:jc w:val="both"/>
              <w:rPr>
                <w:rFonts w:ascii="Palatino Linotype" w:eastAsia="MS Mincho" w:hAnsi="Palatino Linotype"/>
              </w:rPr>
            </w:pPr>
            <w:r w:rsidRPr="00A0054B">
              <w:rPr>
                <w:rFonts w:ascii="Palatino Linotype" w:eastAsia="MS Mincho" w:hAnsi="Palatino Linotype"/>
              </w:rPr>
              <w:lastRenderedPageBreak/>
              <w:t>Derecho de petición</w:t>
            </w:r>
          </w:p>
        </w:tc>
      </w:tr>
      <w:tr w:rsidR="001E4C30" w:rsidRPr="00A0054B" w14:paraId="68A34FFD" w14:textId="77777777" w:rsidTr="009F5735">
        <w:tc>
          <w:tcPr>
            <w:tcW w:w="562" w:type="dxa"/>
          </w:tcPr>
          <w:p w14:paraId="506B4C6B" w14:textId="5FE7EDCE" w:rsidR="001E4C30" w:rsidRPr="00A0054B" w:rsidRDefault="001E4C30" w:rsidP="00A610E7">
            <w:pPr>
              <w:pStyle w:val="Prrafodelista"/>
              <w:spacing w:line="360" w:lineRule="auto"/>
              <w:ind w:left="0"/>
              <w:jc w:val="both"/>
              <w:rPr>
                <w:rFonts w:ascii="Palatino Linotype" w:hAnsi="Palatino Linotype" w:cs="Arial"/>
                <w:i/>
                <w:iCs/>
                <w:sz w:val="22"/>
                <w:szCs w:val="22"/>
              </w:rPr>
            </w:pPr>
            <w:r w:rsidRPr="00A0054B">
              <w:rPr>
                <w:rFonts w:ascii="Palatino Linotype" w:hAnsi="Palatino Linotype" w:cs="Arial"/>
                <w:i/>
                <w:iCs/>
                <w:sz w:val="22"/>
                <w:szCs w:val="22"/>
              </w:rPr>
              <w:lastRenderedPageBreak/>
              <w:t>2</w:t>
            </w:r>
          </w:p>
        </w:tc>
        <w:tc>
          <w:tcPr>
            <w:tcW w:w="5568" w:type="dxa"/>
          </w:tcPr>
          <w:p w14:paraId="6FE37E95" w14:textId="39A3F2DA" w:rsidR="001E4C30" w:rsidRPr="00A0054B" w:rsidRDefault="001E4C30" w:rsidP="00A610E7">
            <w:pPr>
              <w:pStyle w:val="Prrafodelista"/>
              <w:spacing w:line="360" w:lineRule="auto"/>
              <w:ind w:left="0"/>
              <w:jc w:val="both"/>
              <w:rPr>
                <w:rFonts w:ascii="Palatino Linotype" w:eastAsia="MS Mincho" w:hAnsi="Palatino Linotype"/>
              </w:rPr>
            </w:pPr>
            <w:r w:rsidRPr="00A0054B">
              <w:rPr>
                <w:rFonts w:ascii="Palatino Linotype" w:hAnsi="Palatino Linotype" w:cs="Arial"/>
                <w:i/>
                <w:iCs/>
                <w:sz w:val="22"/>
                <w:szCs w:val="22"/>
              </w:rPr>
              <w:t xml:space="preserve"> Que informe el Titular Catastral el interés personal que tiene para obstaculizarme dicho trámite o que indique cual es el impedimento jurídico por el cual no me autoriza realizar este trámite administrativo o que lo motiva a no autorizarme la certificación y valor catastral del </w:t>
            </w:r>
            <w:proofErr w:type="spellStart"/>
            <w:r w:rsidRPr="00A0054B">
              <w:rPr>
                <w:rFonts w:ascii="Palatino Linotype" w:hAnsi="Palatino Linotype" w:cs="Arial"/>
                <w:i/>
                <w:iCs/>
                <w:sz w:val="22"/>
                <w:szCs w:val="22"/>
              </w:rPr>
              <w:t>numero</w:t>
            </w:r>
            <w:proofErr w:type="spellEnd"/>
            <w:r w:rsidRPr="00A0054B">
              <w:rPr>
                <w:rFonts w:ascii="Palatino Linotype" w:hAnsi="Palatino Linotype" w:cs="Arial"/>
                <w:i/>
                <w:iCs/>
                <w:sz w:val="22"/>
                <w:szCs w:val="22"/>
              </w:rPr>
              <w:t xml:space="preserve"> registral 101 01 430 36 00 0000 a nombre del Sr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w:t>
            </w:r>
          </w:p>
        </w:tc>
        <w:tc>
          <w:tcPr>
            <w:tcW w:w="2385" w:type="dxa"/>
          </w:tcPr>
          <w:p w14:paraId="057C15C4" w14:textId="0436BD71" w:rsidR="001E4C30" w:rsidRPr="00A0054B" w:rsidRDefault="001E4C30" w:rsidP="00A610E7">
            <w:pPr>
              <w:pStyle w:val="Prrafodelista"/>
              <w:spacing w:line="360" w:lineRule="auto"/>
              <w:ind w:left="0"/>
              <w:jc w:val="both"/>
              <w:rPr>
                <w:rFonts w:ascii="Palatino Linotype" w:eastAsia="MS Mincho" w:hAnsi="Palatino Linotype"/>
              </w:rPr>
            </w:pPr>
            <w:r w:rsidRPr="00A0054B">
              <w:rPr>
                <w:rFonts w:ascii="Palatino Linotype" w:eastAsia="MS Mincho" w:hAnsi="Palatino Linotype"/>
              </w:rPr>
              <w:t>Derecho de petición.</w:t>
            </w:r>
          </w:p>
        </w:tc>
      </w:tr>
      <w:tr w:rsidR="001E4C30" w:rsidRPr="00A0054B" w14:paraId="3F7C2A47" w14:textId="77777777" w:rsidTr="009F5735">
        <w:tc>
          <w:tcPr>
            <w:tcW w:w="562" w:type="dxa"/>
          </w:tcPr>
          <w:p w14:paraId="4C116EDC" w14:textId="5F9AE8E7" w:rsidR="001E4C30" w:rsidRPr="00A0054B" w:rsidRDefault="001E4C30" w:rsidP="00A610E7">
            <w:pPr>
              <w:pStyle w:val="Prrafodelista"/>
              <w:spacing w:line="360" w:lineRule="auto"/>
              <w:ind w:left="0"/>
              <w:jc w:val="both"/>
              <w:rPr>
                <w:rFonts w:ascii="Palatino Linotype" w:hAnsi="Palatino Linotype" w:cs="Arial"/>
                <w:i/>
                <w:iCs/>
                <w:sz w:val="22"/>
                <w:szCs w:val="22"/>
              </w:rPr>
            </w:pPr>
            <w:r w:rsidRPr="00A0054B">
              <w:rPr>
                <w:rFonts w:ascii="Palatino Linotype" w:hAnsi="Palatino Linotype" w:cs="Arial"/>
                <w:i/>
                <w:iCs/>
                <w:sz w:val="22"/>
                <w:szCs w:val="22"/>
              </w:rPr>
              <w:t>3</w:t>
            </w:r>
          </w:p>
        </w:tc>
        <w:tc>
          <w:tcPr>
            <w:tcW w:w="5568" w:type="dxa"/>
          </w:tcPr>
          <w:p w14:paraId="5C407F24" w14:textId="11ECE9A8" w:rsidR="001E4C30" w:rsidRPr="00A0054B" w:rsidRDefault="001E4C30" w:rsidP="00FC1A99">
            <w:pPr>
              <w:pStyle w:val="Prrafodelista"/>
              <w:spacing w:line="360" w:lineRule="auto"/>
              <w:ind w:left="0"/>
              <w:jc w:val="both"/>
              <w:rPr>
                <w:rFonts w:ascii="Palatino Linotype" w:eastAsia="MS Mincho" w:hAnsi="Palatino Linotype"/>
              </w:rPr>
            </w:pPr>
            <w:r w:rsidRPr="00A0054B">
              <w:rPr>
                <w:rFonts w:ascii="Palatino Linotype" w:hAnsi="Palatino Linotype" w:cs="Arial"/>
                <w:i/>
                <w:iCs/>
                <w:sz w:val="22"/>
                <w:szCs w:val="22"/>
              </w:rPr>
              <w:t xml:space="preserve"> Que informe  el Titular  Catastral, C. Gerardo Quiroz Suarez  si el  Ayuntamiento de Toluca, elaboró y /o  realizó la lotificación de todo el terreno donde se ubica mi predio, cuya dirección es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de esta Ciudad de Toluca, SI LA RESPUESTA ES AFIRMATIVA que lo acredite con una copia de dicha lotificación, el Titular Catastral  ya conoce el terreno al cual me refiero, en virtud de que se presentó hace meses a una verificación de identificación de un lote. </w:t>
            </w:r>
          </w:p>
        </w:tc>
        <w:tc>
          <w:tcPr>
            <w:tcW w:w="2385" w:type="dxa"/>
          </w:tcPr>
          <w:p w14:paraId="315A66F0" w14:textId="4F6CCF75" w:rsidR="001E4C30" w:rsidRPr="00A0054B" w:rsidRDefault="009F5735" w:rsidP="00A610E7">
            <w:pPr>
              <w:pStyle w:val="Prrafodelista"/>
              <w:spacing w:line="360" w:lineRule="auto"/>
              <w:ind w:left="0"/>
              <w:jc w:val="both"/>
              <w:rPr>
                <w:rFonts w:ascii="Palatino Linotype" w:eastAsia="MS Mincho" w:hAnsi="Palatino Linotype"/>
              </w:rPr>
            </w:pPr>
            <w:r w:rsidRPr="00A0054B">
              <w:rPr>
                <w:rFonts w:ascii="Palatino Linotype" w:eastAsia="MS Mincho" w:hAnsi="Palatino Linotype"/>
              </w:rPr>
              <w:t xml:space="preserve">Expresión documental. </w:t>
            </w:r>
            <w:r w:rsidR="005B0765">
              <w:rPr>
                <w:rFonts w:ascii="Palatino Linotype" w:eastAsia="MS Mincho" w:hAnsi="Palatino Linotype"/>
              </w:rPr>
              <w:t>Derecho de acceso a la información pública.</w:t>
            </w:r>
          </w:p>
        </w:tc>
      </w:tr>
      <w:tr w:rsidR="001E4C30" w:rsidRPr="00A0054B" w14:paraId="596C5672" w14:textId="77777777" w:rsidTr="009F5735">
        <w:tc>
          <w:tcPr>
            <w:tcW w:w="562" w:type="dxa"/>
          </w:tcPr>
          <w:p w14:paraId="72B18A63" w14:textId="54E5C36D" w:rsidR="001E4C30" w:rsidRPr="00A0054B" w:rsidRDefault="001E4C30" w:rsidP="00A610E7">
            <w:pPr>
              <w:pStyle w:val="Prrafodelista"/>
              <w:spacing w:line="360" w:lineRule="auto"/>
              <w:ind w:left="0"/>
              <w:jc w:val="both"/>
              <w:rPr>
                <w:rFonts w:ascii="Palatino Linotype" w:hAnsi="Palatino Linotype" w:cs="Arial"/>
                <w:i/>
                <w:iCs/>
                <w:sz w:val="22"/>
                <w:szCs w:val="22"/>
              </w:rPr>
            </w:pPr>
            <w:r w:rsidRPr="00A0054B">
              <w:rPr>
                <w:rFonts w:ascii="Palatino Linotype" w:hAnsi="Palatino Linotype" w:cs="Arial"/>
                <w:i/>
                <w:iCs/>
                <w:sz w:val="22"/>
                <w:szCs w:val="22"/>
              </w:rPr>
              <w:t>4</w:t>
            </w:r>
          </w:p>
        </w:tc>
        <w:tc>
          <w:tcPr>
            <w:tcW w:w="5568" w:type="dxa"/>
          </w:tcPr>
          <w:p w14:paraId="196EB273" w14:textId="20192A07" w:rsidR="001E4C30" w:rsidRPr="00A0054B" w:rsidRDefault="001E4C30" w:rsidP="00A610E7">
            <w:pPr>
              <w:pStyle w:val="Prrafodelista"/>
              <w:spacing w:line="360" w:lineRule="auto"/>
              <w:ind w:left="0"/>
              <w:jc w:val="both"/>
              <w:rPr>
                <w:rFonts w:ascii="Palatino Linotype" w:eastAsia="MS Mincho" w:hAnsi="Palatino Linotype"/>
              </w:rPr>
            </w:pPr>
            <w:r w:rsidRPr="00A0054B">
              <w:rPr>
                <w:rFonts w:ascii="Palatino Linotype" w:hAnsi="Palatino Linotype" w:cs="Arial"/>
                <w:i/>
                <w:iCs/>
                <w:sz w:val="22"/>
                <w:szCs w:val="22"/>
              </w:rPr>
              <w:t xml:space="preserve">Que informe el Coordinador Catastral, que documentos solicitó la entonces Dirección de Catastro al C.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r w:rsidRPr="00A0054B">
              <w:rPr>
                <w:rFonts w:ascii="Palatino Linotype" w:hAnsi="Palatino Linotype" w:cs="Arial"/>
                <w:i/>
                <w:iCs/>
                <w:sz w:val="22"/>
                <w:szCs w:val="22"/>
              </w:rPr>
              <w:t xml:space="preserve">y a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para la autorización de la subdivisión de los lotes con clave catastral 101 01 430 36 00 0000 y 101 01 430 45 00 0000, y si cumplieron con los </w:t>
            </w:r>
            <w:r w:rsidRPr="00A0054B">
              <w:rPr>
                <w:rFonts w:ascii="Palatino Linotype" w:hAnsi="Palatino Linotype" w:cs="Arial"/>
                <w:i/>
                <w:iCs/>
                <w:sz w:val="22"/>
                <w:szCs w:val="22"/>
              </w:rPr>
              <w:lastRenderedPageBreak/>
              <w:t>requisitos que son indispensables para una subdivisión que de origen es ilegal por no contener la autorización del propio Ayuntamiento Local que para este caso en particular es de suma importancia y necesidad.  Si es así  que adjunte copias simples a su  contestación.</w:t>
            </w:r>
          </w:p>
        </w:tc>
        <w:tc>
          <w:tcPr>
            <w:tcW w:w="2385" w:type="dxa"/>
          </w:tcPr>
          <w:p w14:paraId="46C09249" w14:textId="6E42D03B" w:rsidR="001E4C30" w:rsidRPr="00A0054B" w:rsidRDefault="005B0765" w:rsidP="00A610E7">
            <w:pPr>
              <w:pStyle w:val="Prrafodelista"/>
              <w:spacing w:line="360" w:lineRule="auto"/>
              <w:ind w:left="0"/>
              <w:jc w:val="both"/>
              <w:rPr>
                <w:rFonts w:ascii="Palatino Linotype" w:eastAsia="MS Mincho" w:hAnsi="Palatino Linotype"/>
              </w:rPr>
            </w:pPr>
            <w:r>
              <w:rPr>
                <w:rFonts w:ascii="Palatino Linotype" w:eastAsia="MS Mincho" w:hAnsi="Palatino Linotype"/>
              </w:rPr>
              <w:lastRenderedPageBreak/>
              <w:t>Expresión documental, derecho de acceso a la información pública.</w:t>
            </w:r>
          </w:p>
        </w:tc>
      </w:tr>
      <w:tr w:rsidR="001E4C30" w:rsidRPr="00A0054B" w14:paraId="6B0B83EC" w14:textId="77777777" w:rsidTr="009F5735">
        <w:tc>
          <w:tcPr>
            <w:tcW w:w="562" w:type="dxa"/>
          </w:tcPr>
          <w:p w14:paraId="2ACB6BEC" w14:textId="0D8720D1" w:rsidR="001E4C30" w:rsidRPr="00A0054B" w:rsidRDefault="001E4C30" w:rsidP="00A610E7">
            <w:pPr>
              <w:pStyle w:val="Prrafodelista"/>
              <w:spacing w:line="360" w:lineRule="auto"/>
              <w:ind w:left="0"/>
              <w:jc w:val="both"/>
              <w:rPr>
                <w:rFonts w:ascii="Palatino Linotype" w:hAnsi="Palatino Linotype" w:cs="Arial"/>
                <w:i/>
                <w:iCs/>
                <w:sz w:val="22"/>
                <w:szCs w:val="22"/>
              </w:rPr>
            </w:pPr>
            <w:r w:rsidRPr="00A0054B">
              <w:rPr>
                <w:rFonts w:ascii="Palatino Linotype" w:hAnsi="Palatino Linotype" w:cs="Arial"/>
                <w:i/>
                <w:iCs/>
                <w:sz w:val="22"/>
                <w:szCs w:val="22"/>
              </w:rPr>
              <w:lastRenderedPageBreak/>
              <w:t>5</w:t>
            </w:r>
          </w:p>
        </w:tc>
        <w:tc>
          <w:tcPr>
            <w:tcW w:w="5568" w:type="dxa"/>
          </w:tcPr>
          <w:p w14:paraId="2C3D43E2" w14:textId="66225157" w:rsidR="001E4C30" w:rsidRPr="00A0054B" w:rsidRDefault="001E4C30" w:rsidP="00A610E7">
            <w:pPr>
              <w:pStyle w:val="Prrafodelista"/>
              <w:spacing w:line="360" w:lineRule="auto"/>
              <w:ind w:left="0"/>
              <w:jc w:val="both"/>
              <w:rPr>
                <w:rFonts w:ascii="Palatino Linotype" w:eastAsia="MS Mincho" w:hAnsi="Palatino Linotype"/>
              </w:rPr>
            </w:pPr>
            <w:r w:rsidRPr="00A0054B">
              <w:rPr>
                <w:rFonts w:ascii="Palatino Linotype" w:hAnsi="Palatino Linotype" w:cs="Arial"/>
                <w:i/>
                <w:iCs/>
                <w:sz w:val="22"/>
                <w:szCs w:val="22"/>
              </w:rPr>
              <w:t xml:space="preserve">Que informe el Coordinador Catastral Municipal de Toluca, que documentos presentaron los C.,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r w:rsidRPr="00A0054B">
              <w:rPr>
                <w:rFonts w:ascii="Palatino Linotype" w:hAnsi="Palatino Linotype" w:cs="Arial"/>
                <w:i/>
                <w:iCs/>
                <w:sz w:val="22"/>
                <w:szCs w:val="22"/>
              </w:rPr>
              <w:t xml:space="preserve">y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para obtener los números catastrales siguientes : 101 01 430 36 00 0000,  101 01 430 45 00 0000, 101 01 430 46 00 0000 y 101 01 430 35, si el titular catastral se niega a presentar copias de los documentos justificándose por la privacidad de los datos personales, desde ahorita le informo que no cae en los supuestos de la ley de transparencia.</w:t>
            </w:r>
          </w:p>
        </w:tc>
        <w:tc>
          <w:tcPr>
            <w:tcW w:w="2385" w:type="dxa"/>
          </w:tcPr>
          <w:p w14:paraId="4562013B" w14:textId="1B867068" w:rsidR="001E4C30" w:rsidRPr="00A0054B" w:rsidRDefault="005B0765" w:rsidP="00A610E7">
            <w:pPr>
              <w:pStyle w:val="Prrafodelista"/>
              <w:spacing w:line="360" w:lineRule="auto"/>
              <w:ind w:left="0"/>
              <w:jc w:val="both"/>
              <w:rPr>
                <w:rFonts w:ascii="Palatino Linotype" w:eastAsia="MS Mincho" w:hAnsi="Palatino Linotype"/>
              </w:rPr>
            </w:pPr>
            <w:r>
              <w:rPr>
                <w:rFonts w:ascii="Palatino Linotype" w:eastAsia="MS Mincho" w:hAnsi="Palatino Linotype"/>
              </w:rPr>
              <w:t>Expresión documental, derecho de acceso a la información pública.</w:t>
            </w:r>
          </w:p>
        </w:tc>
      </w:tr>
      <w:tr w:rsidR="001E4C30" w:rsidRPr="00A0054B" w14:paraId="699B39B5" w14:textId="77777777" w:rsidTr="009F5735">
        <w:tc>
          <w:tcPr>
            <w:tcW w:w="562" w:type="dxa"/>
          </w:tcPr>
          <w:p w14:paraId="4010FC60" w14:textId="14029AD7" w:rsidR="001E4C30" w:rsidRPr="00A0054B" w:rsidRDefault="001E4C30" w:rsidP="00A610E7">
            <w:pPr>
              <w:pStyle w:val="Prrafodelista"/>
              <w:spacing w:line="360" w:lineRule="auto"/>
              <w:ind w:left="0"/>
              <w:jc w:val="both"/>
              <w:rPr>
                <w:rFonts w:ascii="Palatino Linotype" w:hAnsi="Palatino Linotype" w:cs="Arial"/>
                <w:i/>
                <w:iCs/>
                <w:sz w:val="22"/>
                <w:szCs w:val="22"/>
              </w:rPr>
            </w:pPr>
            <w:r w:rsidRPr="00A0054B">
              <w:rPr>
                <w:rFonts w:ascii="Palatino Linotype" w:hAnsi="Palatino Linotype" w:cs="Arial"/>
                <w:i/>
                <w:iCs/>
                <w:sz w:val="22"/>
                <w:szCs w:val="22"/>
              </w:rPr>
              <w:t>6</w:t>
            </w:r>
          </w:p>
        </w:tc>
        <w:tc>
          <w:tcPr>
            <w:tcW w:w="5568" w:type="dxa"/>
          </w:tcPr>
          <w:p w14:paraId="33D0F23E" w14:textId="5514AEE5" w:rsidR="001E4C30" w:rsidRPr="00A0054B" w:rsidRDefault="001E4C30" w:rsidP="00A610E7">
            <w:pPr>
              <w:pStyle w:val="Prrafodelista"/>
              <w:spacing w:line="360" w:lineRule="auto"/>
              <w:ind w:left="0"/>
              <w:jc w:val="both"/>
              <w:rPr>
                <w:rFonts w:ascii="Palatino Linotype" w:eastAsia="MS Mincho" w:hAnsi="Palatino Linotype"/>
              </w:rPr>
            </w:pPr>
            <w:r w:rsidRPr="00A0054B">
              <w:rPr>
                <w:rFonts w:ascii="Palatino Linotype" w:hAnsi="Palatino Linotype" w:cs="Arial"/>
                <w:i/>
                <w:iCs/>
                <w:sz w:val="22"/>
                <w:szCs w:val="22"/>
              </w:rPr>
              <w:t xml:space="preserve">Que el Titular de Catastro Municipal de Toluca, informe porqué se autorizó mediante un procedimiento de Inmatriculación Administrativa la regularización de la clave catastral identificada con el numero 101 01 430 45 00 0000, en virtud de que este lote tiene una escritura ante notario público cuyo número de acta es 9036 expedida por el notario público número 15, Lic. Gabriel M. Ezeta Moll, y según la Ley no es procedente una inmatriculación administrativa  cuando los predios cuentan con escritura pública porque según el dicho del Señor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adquirió un lote a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r w:rsidRPr="00A0054B">
              <w:rPr>
                <w:rFonts w:ascii="Palatino Linotype" w:hAnsi="Palatino Linotype" w:cs="Arial"/>
                <w:i/>
                <w:iCs/>
                <w:sz w:val="22"/>
                <w:szCs w:val="22"/>
              </w:rPr>
              <w:t xml:space="preserve">sin que le presentara una escritura del predio, solo hicieron la </w:t>
            </w:r>
            <w:r w:rsidRPr="00A0054B">
              <w:rPr>
                <w:rFonts w:ascii="Palatino Linotype" w:hAnsi="Palatino Linotype" w:cs="Arial"/>
                <w:i/>
                <w:iCs/>
                <w:sz w:val="22"/>
                <w:szCs w:val="22"/>
              </w:rPr>
              <w:lastRenderedPageBreak/>
              <w:t xml:space="preserve">regularización del predio con la inmatriculación administrativa,  que reitero el Titular Catastral tiene conocimiento de que esa inmatriculación administrativa es ilegal puesto que  no cumple  con los requisitos que debe tener un trámite de esa naturaleza. </w:t>
            </w:r>
          </w:p>
        </w:tc>
        <w:tc>
          <w:tcPr>
            <w:tcW w:w="2385" w:type="dxa"/>
          </w:tcPr>
          <w:p w14:paraId="71E9F196" w14:textId="18E12FC8" w:rsidR="001E4C30" w:rsidRPr="00A0054B" w:rsidRDefault="001E4C30" w:rsidP="00A610E7">
            <w:pPr>
              <w:pStyle w:val="Prrafodelista"/>
              <w:spacing w:line="360" w:lineRule="auto"/>
              <w:ind w:left="0"/>
              <w:jc w:val="both"/>
              <w:rPr>
                <w:rFonts w:ascii="Palatino Linotype" w:eastAsia="MS Mincho" w:hAnsi="Palatino Linotype"/>
              </w:rPr>
            </w:pPr>
            <w:r w:rsidRPr="00A0054B">
              <w:rPr>
                <w:rFonts w:ascii="Palatino Linotype" w:eastAsia="MS Mincho" w:hAnsi="Palatino Linotype"/>
              </w:rPr>
              <w:lastRenderedPageBreak/>
              <w:t>Derecho de petición.</w:t>
            </w:r>
          </w:p>
        </w:tc>
      </w:tr>
      <w:tr w:rsidR="001E4C30" w:rsidRPr="00A0054B" w14:paraId="53EC056A" w14:textId="77777777" w:rsidTr="009F5735">
        <w:tc>
          <w:tcPr>
            <w:tcW w:w="562" w:type="dxa"/>
          </w:tcPr>
          <w:p w14:paraId="5C98AC28" w14:textId="42FAE453" w:rsidR="001E4C30" w:rsidRPr="00A0054B" w:rsidRDefault="001E4C30" w:rsidP="00A610E7">
            <w:pPr>
              <w:pStyle w:val="Prrafodelista"/>
              <w:spacing w:line="360" w:lineRule="auto"/>
              <w:ind w:left="0"/>
              <w:jc w:val="both"/>
              <w:rPr>
                <w:rFonts w:ascii="Palatino Linotype" w:hAnsi="Palatino Linotype" w:cs="Arial"/>
                <w:i/>
                <w:iCs/>
                <w:sz w:val="22"/>
                <w:szCs w:val="22"/>
              </w:rPr>
            </w:pPr>
            <w:r w:rsidRPr="00A0054B">
              <w:rPr>
                <w:rFonts w:ascii="Palatino Linotype" w:hAnsi="Palatino Linotype" w:cs="Arial"/>
                <w:i/>
                <w:iCs/>
                <w:sz w:val="22"/>
                <w:szCs w:val="22"/>
              </w:rPr>
              <w:lastRenderedPageBreak/>
              <w:t>7</w:t>
            </w:r>
          </w:p>
        </w:tc>
        <w:tc>
          <w:tcPr>
            <w:tcW w:w="5568" w:type="dxa"/>
          </w:tcPr>
          <w:p w14:paraId="0301D170" w14:textId="5F970C8D" w:rsidR="001E4C30" w:rsidRPr="00A0054B" w:rsidRDefault="001E4C30" w:rsidP="00A610E7">
            <w:pPr>
              <w:pStyle w:val="Prrafodelista"/>
              <w:spacing w:line="360" w:lineRule="auto"/>
              <w:ind w:left="0"/>
              <w:jc w:val="both"/>
              <w:rPr>
                <w:rFonts w:ascii="Palatino Linotype" w:eastAsia="MS Mincho" w:hAnsi="Palatino Linotype"/>
              </w:rPr>
            </w:pPr>
            <w:r w:rsidRPr="00A0054B">
              <w:rPr>
                <w:rFonts w:ascii="Palatino Linotype" w:hAnsi="Palatino Linotype" w:cs="Arial"/>
                <w:i/>
                <w:iCs/>
                <w:sz w:val="22"/>
                <w:szCs w:val="22"/>
              </w:rPr>
              <w:t xml:space="preserve">Que  el titular Catastral informe, acredite y exhiba en copia simple  la escritura y documentación que presentaron los C.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r w:rsidRPr="00A0054B">
              <w:rPr>
                <w:rFonts w:ascii="Palatino Linotype" w:hAnsi="Palatino Linotype" w:cs="Arial"/>
                <w:i/>
                <w:iCs/>
                <w:sz w:val="22"/>
                <w:szCs w:val="22"/>
              </w:rPr>
              <w:t xml:space="preserve">y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para acreditar la propiedad del terreno con clave catastral 101 01 430 45 00 0000, tal como lo ordena la normatividad municipal, el Código Financiero y el manual Catastral Estatal, esto es de mucha importancia puesto que el C. Gerardo Quiroz Suarez sabe y le consta que estos lotes tienen una escritura que se originó de una lotificación autorizada. </w:t>
            </w:r>
          </w:p>
        </w:tc>
        <w:tc>
          <w:tcPr>
            <w:tcW w:w="2385" w:type="dxa"/>
          </w:tcPr>
          <w:p w14:paraId="77CC72C0" w14:textId="194812E9" w:rsidR="001E4C30" w:rsidRPr="00A0054B" w:rsidRDefault="005B0765" w:rsidP="00A610E7">
            <w:pPr>
              <w:pStyle w:val="Prrafodelista"/>
              <w:spacing w:line="360" w:lineRule="auto"/>
              <w:ind w:left="0"/>
              <w:jc w:val="both"/>
              <w:rPr>
                <w:rFonts w:ascii="Palatino Linotype" w:eastAsia="MS Mincho" w:hAnsi="Palatino Linotype"/>
              </w:rPr>
            </w:pPr>
            <w:r>
              <w:rPr>
                <w:rFonts w:ascii="Palatino Linotype" w:eastAsia="MS Mincho" w:hAnsi="Palatino Linotype"/>
              </w:rPr>
              <w:t>Expresión documental, derecho de acceso a la información pública.</w:t>
            </w:r>
          </w:p>
        </w:tc>
      </w:tr>
      <w:tr w:rsidR="001E4C30" w:rsidRPr="00A0054B" w14:paraId="39EB7688" w14:textId="77777777" w:rsidTr="009F5735">
        <w:tc>
          <w:tcPr>
            <w:tcW w:w="562" w:type="dxa"/>
          </w:tcPr>
          <w:p w14:paraId="7E2617ED" w14:textId="2E16232A" w:rsidR="001E4C30" w:rsidRPr="00A0054B" w:rsidRDefault="001E4C30" w:rsidP="00A610E7">
            <w:pPr>
              <w:pStyle w:val="Prrafodelista"/>
              <w:spacing w:line="360" w:lineRule="auto"/>
              <w:ind w:left="0"/>
              <w:jc w:val="both"/>
              <w:rPr>
                <w:rFonts w:ascii="Palatino Linotype" w:hAnsi="Palatino Linotype" w:cs="Arial"/>
                <w:i/>
                <w:iCs/>
                <w:sz w:val="22"/>
                <w:szCs w:val="22"/>
              </w:rPr>
            </w:pPr>
            <w:r w:rsidRPr="00A0054B">
              <w:rPr>
                <w:rFonts w:ascii="Palatino Linotype" w:hAnsi="Palatino Linotype" w:cs="Arial"/>
                <w:i/>
                <w:iCs/>
                <w:sz w:val="22"/>
                <w:szCs w:val="22"/>
              </w:rPr>
              <w:t>8</w:t>
            </w:r>
          </w:p>
        </w:tc>
        <w:tc>
          <w:tcPr>
            <w:tcW w:w="5568" w:type="dxa"/>
          </w:tcPr>
          <w:p w14:paraId="4BA828DE" w14:textId="37218274" w:rsidR="001E4C30" w:rsidRPr="00A0054B" w:rsidRDefault="001E4C30" w:rsidP="00A610E7">
            <w:pPr>
              <w:pStyle w:val="Prrafodelista"/>
              <w:spacing w:line="360" w:lineRule="auto"/>
              <w:ind w:left="0"/>
              <w:jc w:val="both"/>
              <w:rPr>
                <w:rFonts w:ascii="Palatino Linotype" w:eastAsia="MS Mincho" w:hAnsi="Palatino Linotype"/>
              </w:rPr>
            </w:pPr>
            <w:r w:rsidRPr="00A0054B">
              <w:rPr>
                <w:rFonts w:ascii="Palatino Linotype" w:hAnsi="Palatino Linotype" w:cs="Arial"/>
                <w:i/>
                <w:iCs/>
                <w:sz w:val="22"/>
                <w:szCs w:val="22"/>
              </w:rPr>
              <w:t xml:space="preserve"> Que el Titular Catastral informe y exhiba una copia simple del contrato de compraventa que celebró el C.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con el señor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su padre, así como la escritura del terreno que sirvió como base de este acto jurídico, indique si existe la escritura en este expediente y los documentos necesarios para tal acto jurídico. </w:t>
            </w:r>
          </w:p>
        </w:tc>
        <w:tc>
          <w:tcPr>
            <w:tcW w:w="2385" w:type="dxa"/>
          </w:tcPr>
          <w:p w14:paraId="0D34BA59" w14:textId="0DA8B149" w:rsidR="001E4C30" w:rsidRPr="00A0054B" w:rsidRDefault="005B0765" w:rsidP="00A610E7">
            <w:pPr>
              <w:pStyle w:val="Prrafodelista"/>
              <w:spacing w:line="360" w:lineRule="auto"/>
              <w:ind w:left="0"/>
              <w:jc w:val="both"/>
              <w:rPr>
                <w:rFonts w:ascii="Palatino Linotype" w:eastAsia="MS Mincho" w:hAnsi="Palatino Linotype"/>
              </w:rPr>
            </w:pPr>
            <w:r>
              <w:rPr>
                <w:rFonts w:ascii="Palatino Linotype" w:eastAsia="MS Mincho" w:hAnsi="Palatino Linotype"/>
              </w:rPr>
              <w:t>Expresión documental, derecho de acceso a la información pública.</w:t>
            </w:r>
          </w:p>
        </w:tc>
      </w:tr>
      <w:tr w:rsidR="001E4C30" w:rsidRPr="00A0054B" w14:paraId="0AA35DBD" w14:textId="77777777" w:rsidTr="009F5735">
        <w:tc>
          <w:tcPr>
            <w:tcW w:w="562" w:type="dxa"/>
          </w:tcPr>
          <w:p w14:paraId="043EB29F" w14:textId="224FC206" w:rsidR="001E4C30" w:rsidRPr="00A0054B" w:rsidRDefault="001E4C30" w:rsidP="00A610E7">
            <w:pPr>
              <w:pStyle w:val="Prrafodelista"/>
              <w:spacing w:line="360" w:lineRule="auto"/>
              <w:ind w:left="0"/>
              <w:jc w:val="both"/>
              <w:rPr>
                <w:rFonts w:ascii="Palatino Linotype" w:hAnsi="Palatino Linotype" w:cs="Arial"/>
                <w:i/>
                <w:iCs/>
                <w:sz w:val="22"/>
                <w:szCs w:val="22"/>
              </w:rPr>
            </w:pPr>
            <w:r w:rsidRPr="00A0054B">
              <w:rPr>
                <w:rFonts w:ascii="Palatino Linotype" w:hAnsi="Palatino Linotype" w:cs="Arial"/>
                <w:i/>
                <w:iCs/>
                <w:sz w:val="22"/>
                <w:szCs w:val="22"/>
              </w:rPr>
              <w:t>9</w:t>
            </w:r>
          </w:p>
        </w:tc>
        <w:tc>
          <w:tcPr>
            <w:tcW w:w="5568" w:type="dxa"/>
          </w:tcPr>
          <w:p w14:paraId="192F24F0" w14:textId="318C8E1D" w:rsidR="001E4C30" w:rsidRPr="00A0054B" w:rsidRDefault="001E4C30" w:rsidP="00A610E7">
            <w:pPr>
              <w:pStyle w:val="Prrafodelista"/>
              <w:spacing w:line="360" w:lineRule="auto"/>
              <w:ind w:left="0"/>
              <w:jc w:val="both"/>
              <w:rPr>
                <w:rFonts w:ascii="Palatino Linotype" w:eastAsia="MS Mincho" w:hAnsi="Palatino Linotype"/>
              </w:rPr>
            </w:pPr>
            <w:r w:rsidRPr="00A0054B">
              <w:rPr>
                <w:rFonts w:ascii="Palatino Linotype" w:hAnsi="Palatino Linotype" w:cs="Arial"/>
                <w:i/>
                <w:iCs/>
                <w:sz w:val="22"/>
                <w:szCs w:val="22"/>
              </w:rPr>
              <w:t xml:space="preserve">Que informe el titular catastral municipal, con qué documento el C.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recibía y/o tramitaba documentos oficiales emitidos por la entonces Dirección Catastral Municipal, a nombre de su padre el C.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con la finalidad de </w:t>
            </w:r>
            <w:r w:rsidRPr="00A0054B">
              <w:rPr>
                <w:rFonts w:ascii="Palatino Linotype" w:hAnsi="Palatino Linotype" w:cs="Arial"/>
                <w:i/>
                <w:iCs/>
                <w:sz w:val="22"/>
                <w:szCs w:val="22"/>
              </w:rPr>
              <w:lastRenderedPageBreak/>
              <w:t xml:space="preserve">regularizar la clave catastral 101 01 430 45 00 0000, y si existe tal documento de autorización exhiba una copia simple </w:t>
            </w:r>
          </w:p>
        </w:tc>
        <w:tc>
          <w:tcPr>
            <w:tcW w:w="2385" w:type="dxa"/>
          </w:tcPr>
          <w:p w14:paraId="40A8C362" w14:textId="4882B3A7" w:rsidR="001E4C30" w:rsidRPr="00A0054B" w:rsidRDefault="005B0765" w:rsidP="00A610E7">
            <w:pPr>
              <w:pStyle w:val="Prrafodelista"/>
              <w:spacing w:line="360" w:lineRule="auto"/>
              <w:ind w:left="0"/>
              <w:jc w:val="both"/>
              <w:rPr>
                <w:rFonts w:ascii="Palatino Linotype" w:eastAsia="MS Mincho" w:hAnsi="Palatino Linotype"/>
              </w:rPr>
            </w:pPr>
            <w:r>
              <w:rPr>
                <w:rFonts w:ascii="Palatino Linotype" w:eastAsia="MS Mincho" w:hAnsi="Palatino Linotype"/>
              </w:rPr>
              <w:lastRenderedPageBreak/>
              <w:t>Expresión documental, derecho de acceso a la información pública.</w:t>
            </w:r>
          </w:p>
        </w:tc>
      </w:tr>
      <w:tr w:rsidR="001E4C30" w:rsidRPr="00A0054B" w14:paraId="6F67C3F3" w14:textId="77777777" w:rsidTr="009F5735">
        <w:tc>
          <w:tcPr>
            <w:tcW w:w="562" w:type="dxa"/>
          </w:tcPr>
          <w:p w14:paraId="5005E2F6" w14:textId="07F5DF8E" w:rsidR="001E4C30" w:rsidRPr="00A0054B" w:rsidRDefault="001E4C30" w:rsidP="00A610E7">
            <w:pPr>
              <w:pStyle w:val="Prrafodelista"/>
              <w:spacing w:line="360" w:lineRule="auto"/>
              <w:ind w:left="0"/>
              <w:jc w:val="both"/>
              <w:rPr>
                <w:rFonts w:ascii="Palatino Linotype" w:hAnsi="Palatino Linotype" w:cs="Arial"/>
                <w:i/>
                <w:iCs/>
                <w:sz w:val="22"/>
                <w:szCs w:val="22"/>
              </w:rPr>
            </w:pPr>
            <w:r w:rsidRPr="00A0054B">
              <w:rPr>
                <w:rFonts w:ascii="Palatino Linotype" w:hAnsi="Palatino Linotype" w:cs="Arial"/>
                <w:i/>
                <w:iCs/>
                <w:sz w:val="22"/>
                <w:szCs w:val="22"/>
              </w:rPr>
              <w:lastRenderedPageBreak/>
              <w:t>10</w:t>
            </w:r>
          </w:p>
        </w:tc>
        <w:tc>
          <w:tcPr>
            <w:tcW w:w="5568" w:type="dxa"/>
          </w:tcPr>
          <w:p w14:paraId="384FC77E" w14:textId="1CF32E9F" w:rsidR="001E4C30" w:rsidRPr="00A0054B" w:rsidRDefault="001E4C30" w:rsidP="00A610E7">
            <w:pPr>
              <w:pStyle w:val="Prrafodelista"/>
              <w:spacing w:line="360" w:lineRule="auto"/>
              <w:ind w:left="0"/>
              <w:jc w:val="both"/>
              <w:rPr>
                <w:rFonts w:ascii="Palatino Linotype" w:eastAsia="MS Mincho" w:hAnsi="Palatino Linotype"/>
              </w:rPr>
            </w:pPr>
            <w:r w:rsidRPr="00A0054B">
              <w:rPr>
                <w:rFonts w:ascii="Palatino Linotype" w:hAnsi="Palatino Linotype" w:cs="Arial"/>
                <w:i/>
                <w:iCs/>
                <w:sz w:val="22"/>
                <w:szCs w:val="22"/>
              </w:rPr>
              <w:t xml:space="preserve">Que informe el titular catastral municipal si ha hecho lo mínimo necesario para que el C.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compruebe fehacientemente con qué documentación acreditó ante el Ayuntamiento la compraventa del supuesto terreno que nos ocupa, exigiéndole que presente la escritura con la cual el C.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r w:rsidRPr="00A0054B">
              <w:rPr>
                <w:rFonts w:ascii="Palatino Linotype" w:hAnsi="Palatino Linotype" w:cs="Arial"/>
                <w:i/>
                <w:iCs/>
                <w:sz w:val="22"/>
                <w:szCs w:val="22"/>
              </w:rPr>
              <w:t xml:space="preserve">acredito la propiedad del terreno que le vendió, escritura que es de suma importancia e indispensable para la regularización del terreno en comento y que se cumplió con los requisitos que para el caso son sumamente indispensables para este trámite administrativo en la Unidad catastral  </w:t>
            </w:r>
          </w:p>
        </w:tc>
        <w:tc>
          <w:tcPr>
            <w:tcW w:w="2385" w:type="dxa"/>
          </w:tcPr>
          <w:p w14:paraId="67A51093" w14:textId="11F2DD42" w:rsidR="001E4C30" w:rsidRPr="00A0054B" w:rsidRDefault="001E4C30" w:rsidP="00A610E7">
            <w:pPr>
              <w:pStyle w:val="Prrafodelista"/>
              <w:spacing w:line="360" w:lineRule="auto"/>
              <w:ind w:left="0"/>
              <w:jc w:val="both"/>
              <w:rPr>
                <w:rFonts w:ascii="Palatino Linotype" w:eastAsia="MS Mincho" w:hAnsi="Palatino Linotype"/>
              </w:rPr>
            </w:pPr>
            <w:r w:rsidRPr="00A0054B">
              <w:rPr>
                <w:rFonts w:ascii="Palatino Linotype" w:eastAsia="MS Mincho" w:hAnsi="Palatino Linotype"/>
              </w:rPr>
              <w:t>Derecho de petición.</w:t>
            </w:r>
          </w:p>
        </w:tc>
      </w:tr>
      <w:tr w:rsidR="001E4C30" w:rsidRPr="00A0054B" w14:paraId="06B94E60" w14:textId="77777777" w:rsidTr="009F5735">
        <w:tc>
          <w:tcPr>
            <w:tcW w:w="562" w:type="dxa"/>
          </w:tcPr>
          <w:p w14:paraId="28566976" w14:textId="2A1049B3" w:rsidR="001E4C30" w:rsidRPr="00A0054B" w:rsidRDefault="001E4C30" w:rsidP="00A610E7">
            <w:pPr>
              <w:pStyle w:val="Prrafodelista"/>
              <w:spacing w:line="360" w:lineRule="auto"/>
              <w:ind w:left="0"/>
              <w:jc w:val="both"/>
              <w:rPr>
                <w:rFonts w:ascii="Palatino Linotype" w:hAnsi="Palatino Linotype" w:cs="Arial"/>
                <w:i/>
                <w:iCs/>
                <w:sz w:val="22"/>
                <w:szCs w:val="22"/>
              </w:rPr>
            </w:pPr>
            <w:r w:rsidRPr="00A0054B">
              <w:rPr>
                <w:rFonts w:ascii="Palatino Linotype" w:hAnsi="Palatino Linotype" w:cs="Arial"/>
                <w:i/>
                <w:iCs/>
                <w:sz w:val="22"/>
                <w:szCs w:val="22"/>
              </w:rPr>
              <w:t>11</w:t>
            </w:r>
          </w:p>
        </w:tc>
        <w:tc>
          <w:tcPr>
            <w:tcW w:w="5568" w:type="dxa"/>
          </w:tcPr>
          <w:p w14:paraId="167A20CF" w14:textId="79A05AF3" w:rsidR="001E4C30" w:rsidRPr="00A0054B" w:rsidRDefault="001E4C30" w:rsidP="00A610E7">
            <w:pPr>
              <w:pStyle w:val="Prrafodelista"/>
              <w:spacing w:line="360" w:lineRule="auto"/>
              <w:ind w:left="0"/>
              <w:jc w:val="both"/>
              <w:rPr>
                <w:rFonts w:ascii="Palatino Linotype" w:eastAsia="MS Mincho" w:hAnsi="Palatino Linotype"/>
              </w:rPr>
            </w:pPr>
            <w:r w:rsidRPr="00A0054B">
              <w:rPr>
                <w:rFonts w:ascii="Palatino Linotype" w:hAnsi="Palatino Linotype" w:cs="Arial"/>
                <w:i/>
                <w:iCs/>
                <w:sz w:val="22"/>
                <w:szCs w:val="22"/>
              </w:rPr>
              <w:t xml:space="preserve">Que informe el Titular Catastral porque en los  formatos oficiales de “MANIFESTACION CATASTRAL CEDULA DE INVESTIGACION PREDIAL” , “ CERTIFICACION DE VALOR CATASTRAL” “ SOLICITUD DE SERVICIOS CATASTRALES” “ CERTIFICACION DE CLAVE CATASTRAL” “ DECLARACION PARA EL PAGO DEL IMPUESTO SOBRE ADQUISICIONES DE INMUEBLES Y OTRAS OPERACIÓN TRASLATIVAS DE DOMINIO DE INMUEBLES”, etc.,  se asentaron datos totalmente falsos , plagados de irregularidades e ilegalidades mismos que se pueden apreciar a la simple lectura de dichos formatos, datos totalmente falsos como la superficie del lote, la ubicación precisa del lote con registro 101 01 430 45 00 </w:t>
            </w:r>
            <w:r w:rsidRPr="00A0054B">
              <w:rPr>
                <w:rFonts w:ascii="Palatino Linotype" w:hAnsi="Palatino Linotype" w:cs="Arial"/>
                <w:i/>
                <w:iCs/>
                <w:sz w:val="22"/>
                <w:szCs w:val="22"/>
              </w:rPr>
              <w:lastRenderedPageBreak/>
              <w:t xml:space="preserve">0000, superficie que aumenta y disminuye sin justificación legal, domicilio incorrecto, colindantes inexistentes, domicilio que es el mismo que tiene el C.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de su casa,  etc. etc. </w:t>
            </w:r>
          </w:p>
        </w:tc>
        <w:tc>
          <w:tcPr>
            <w:tcW w:w="2385" w:type="dxa"/>
          </w:tcPr>
          <w:p w14:paraId="66496B68" w14:textId="2D1ED909" w:rsidR="001E4C30" w:rsidRPr="00A0054B" w:rsidRDefault="001E4C30" w:rsidP="00A610E7">
            <w:pPr>
              <w:pStyle w:val="Prrafodelista"/>
              <w:spacing w:line="360" w:lineRule="auto"/>
              <w:ind w:left="0"/>
              <w:jc w:val="both"/>
              <w:rPr>
                <w:rFonts w:ascii="Palatino Linotype" w:eastAsia="MS Mincho" w:hAnsi="Palatino Linotype"/>
              </w:rPr>
            </w:pPr>
            <w:r w:rsidRPr="00A0054B">
              <w:rPr>
                <w:rFonts w:ascii="Palatino Linotype" w:eastAsia="MS Mincho" w:hAnsi="Palatino Linotype"/>
              </w:rPr>
              <w:lastRenderedPageBreak/>
              <w:t>Derecho de petición.</w:t>
            </w:r>
          </w:p>
        </w:tc>
      </w:tr>
      <w:tr w:rsidR="001E4C30" w:rsidRPr="00A0054B" w14:paraId="612DE7C1" w14:textId="77777777" w:rsidTr="009F5735">
        <w:tc>
          <w:tcPr>
            <w:tcW w:w="562" w:type="dxa"/>
          </w:tcPr>
          <w:p w14:paraId="499963C6" w14:textId="5D3E80CE" w:rsidR="001E4C30" w:rsidRPr="00A0054B" w:rsidRDefault="001E4C30" w:rsidP="00A610E7">
            <w:pPr>
              <w:pStyle w:val="Prrafodelista"/>
              <w:spacing w:line="360" w:lineRule="auto"/>
              <w:ind w:left="0"/>
              <w:jc w:val="both"/>
              <w:rPr>
                <w:rFonts w:ascii="Palatino Linotype" w:hAnsi="Palatino Linotype" w:cs="Arial"/>
                <w:i/>
                <w:iCs/>
                <w:sz w:val="22"/>
                <w:szCs w:val="22"/>
              </w:rPr>
            </w:pPr>
            <w:r w:rsidRPr="00A0054B">
              <w:rPr>
                <w:rFonts w:ascii="Palatino Linotype" w:hAnsi="Palatino Linotype" w:cs="Arial"/>
                <w:i/>
                <w:iCs/>
                <w:sz w:val="22"/>
                <w:szCs w:val="22"/>
              </w:rPr>
              <w:lastRenderedPageBreak/>
              <w:t>12</w:t>
            </w:r>
          </w:p>
        </w:tc>
        <w:tc>
          <w:tcPr>
            <w:tcW w:w="5568" w:type="dxa"/>
          </w:tcPr>
          <w:p w14:paraId="0E0071AD" w14:textId="71622178" w:rsidR="001E4C30" w:rsidRPr="00A0054B" w:rsidRDefault="001E4C30" w:rsidP="00A610E7">
            <w:pPr>
              <w:pStyle w:val="Prrafodelista"/>
              <w:spacing w:line="360" w:lineRule="auto"/>
              <w:ind w:left="0"/>
              <w:jc w:val="both"/>
              <w:rPr>
                <w:rFonts w:ascii="Palatino Linotype" w:eastAsia="MS Mincho" w:hAnsi="Palatino Linotype"/>
              </w:rPr>
            </w:pPr>
            <w:r w:rsidRPr="00A0054B">
              <w:rPr>
                <w:rFonts w:ascii="Palatino Linotype" w:hAnsi="Palatino Linotype" w:cs="Arial"/>
                <w:i/>
                <w:iCs/>
                <w:sz w:val="22"/>
                <w:szCs w:val="22"/>
              </w:rPr>
              <w:t xml:space="preserve"> Que informe el Titular Catastral porque tiene tanto  interés particular por el cual defiende a toda costa la asignación de la clave catastral 101 01 430 45 00 0000, de los C.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r w:rsidRPr="00A0054B">
              <w:rPr>
                <w:rFonts w:ascii="Palatino Linotype" w:hAnsi="Palatino Linotype" w:cs="Arial"/>
                <w:i/>
                <w:iCs/>
                <w:sz w:val="22"/>
                <w:szCs w:val="22"/>
              </w:rPr>
              <w:t xml:space="preserve">y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lo refiero de esta manera porque a pesar de todas las irregularidades e ilegalidades que existen en la expedición de un número indeterminado de formatos oficiales que tiene este registro catastral, se niega a proceder en consecuencia. Si no lo motiva un interés económico o particular entonces que proceda conforme a lo que lo obliga la ley </w:t>
            </w:r>
          </w:p>
        </w:tc>
        <w:tc>
          <w:tcPr>
            <w:tcW w:w="2385" w:type="dxa"/>
          </w:tcPr>
          <w:p w14:paraId="4215A12F" w14:textId="1379009E" w:rsidR="001E4C30" w:rsidRPr="00A0054B" w:rsidRDefault="001E4C30" w:rsidP="00A610E7">
            <w:pPr>
              <w:pStyle w:val="Prrafodelista"/>
              <w:spacing w:line="360" w:lineRule="auto"/>
              <w:ind w:left="0"/>
              <w:jc w:val="both"/>
              <w:rPr>
                <w:rFonts w:ascii="Palatino Linotype" w:eastAsia="MS Mincho" w:hAnsi="Palatino Linotype"/>
              </w:rPr>
            </w:pPr>
            <w:r w:rsidRPr="00A0054B">
              <w:rPr>
                <w:rFonts w:ascii="Palatino Linotype" w:eastAsia="MS Mincho" w:hAnsi="Palatino Linotype"/>
              </w:rPr>
              <w:t>Derecho de petición.</w:t>
            </w:r>
          </w:p>
        </w:tc>
      </w:tr>
      <w:tr w:rsidR="001E4C30" w:rsidRPr="00A0054B" w14:paraId="09C1CC55" w14:textId="77777777" w:rsidTr="009F5735">
        <w:tc>
          <w:tcPr>
            <w:tcW w:w="562" w:type="dxa"/>
          </w:tcPr>
          <w:p w14:paraId="2E1FA065" w14:textId="54AE36B4" w:rsidR="001E4C30" w:rsidRPr="00A0054B" w:rsidRDefault="001E4C30" w:rsidP="00A610E7">
            <w:pPr>
              <w:pStyle w:val="Prrafodelista"/>
              <w:spacing w:line="360" w:lineRule="auto"/>
              <w:ind w:left="0"/>
              <w:jc w:val="both"/>
              <w:rPr>
                <w:rFonts w:ascii="Palatino Linotype" w:hAnsi="Palatino Linotype" w:cs="Arial"/>
                <w:i/>
                <w:iCs/>
                <w:sz w:val="22"/>
                <w:szCs w:val="22"/>
              </w:rPr>
            </w:pPr>
            <w:r w:rsidRPr="00A0054B">
              <w:rPr>
                <w:rFonts w:ascii="Palatino Linotype" w:hAnsi="Palatino Linotype" w:cs="Arial"/>
                <w:i/>
                <w:iCs/>
                <w:sz w:val="22"/>
                <w:szCs w:val="22"/>
              </w:rPr>
              <w:t>13</w:t>
            </w:r>
          </w:p>
        </w:tc>
        <w:tc>
          <w:tcPr>
            <w:tcW w:w="5568" w:type="dxa"/>
          </w:tcPr>
          <w:p w14:paraId="3920B560" w14:textId="4D162544" w:rsidR="001E4C30" w:rsidRPr="00A0054B" w:rsidRDefault="001E4C30" w:rsidP="00A610E7">
            <w:pPr>
              <w:pStyle w:val="Prrafodelista"/>
              <w:spacing w:line="360" w:lineRule="auto"/>
              <w:ind w:left="0"/>
              <w:jc w:val="both"/>
              <w:rPr>
                <w:rFonts w:ascii="Palatino Linotype" w:eastAsia="MS Mincho" w:hAnsi="Palatino Linotype"/>
              </w:rPr>
            </w:pPr>
            <w:r w:rsidRPr="00A0054B">
              <w:rPr>
                <w:rFonts w:ascii="Palatino Linotype" w:hAnsi="Palatino Linotype" w:cs="Arial"/>
                <w:i/>
                <w:iCs/>
                <w:sz w:val="22"/>
                <w:szCs w:val="22"/>
              </w:rPr>
              <w:t xml:space="preserve">Que informe el Titular de Catastro si existe una autorización o documentación con la cual se realizó la subdivisión de mi predio de 319 metros cuya ubicación es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metros al fondo a mano izquierda en la </w:t>
            </w:r>
            <w:r w:rsidR="00180A7B">
              <w:rPr>
                <w:rFonts w:ascii="Palatino Linotype" w:hAnsi="Palatino Linotype" w:cs="Arial"/>
                <w:i/>
                <w:iCs/>
                <w:sz w:val="22"/>
                <w:szCs w:val="22"/>
              </w:rPr>
              <w:t xml:space="preserve">XXXX </w:t>
            </w:r>
            <w:proofErr w:type="spellStart"/>
            <w:r w:rsidR="00180A7B">
              <w:rPr>
                <w:rFonts w:ascii="Palatino Linotype" w:hAnsi="Palatino Linotype" w:cs="Arial"/>
                <w:i/>
                <w:iCs/>
                <w:sz w:val="22"/>
                <w:szCs w:val="22"/>
              </w:rPr>
              <w:t>XXXX</w:t>
            </w:r>
            <w:proofErr w:type="spellEnd"/>
            <w:r w:rsidR="00180A7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00180A7B" w:rsidRPr="00A0054B">
              <w:rPr>
                <w:rFonts w:ascii="Palatino Linotype" w:hAnsi="Palatino Linotype" w:cs="Arial"/>
                <w:i/>
                <w:iCs/>
                <w:sz w:val="22"/>
                <w:szCs w:val="22"/>
              </w:rPr>
              <w:t xml:space="preserve"> </w:t>
            </w:r>
            <w:proofErr w:type="spellStart"/>
            <w:r w:rsidR="00180A7B">
              <w:rPr>
                <w:rFonts w:ascii="Palatino Linotype" w:hAnsi="Palatino Linotype" w:cs="Arial"/>
                <w:i/>
                <w:iCs/>
                <w:sz w:val="22"/>
                <w:szCs w:val="22"/>
              </w:rPr>
              <w:t>XXXX</w:t>
            </w:r>
            <w:proofErr w:type="spellEnd"/>
            <w:r w:rsidRPr="00A0054B">
              <w:rPr>
                <w:rFonts w:ascii="Palatino Linotype" w:hAnsi="Palatino Linotype" w:cs="Arial"/>
                <w:i/>
                <w:iCs/>
                <w:sz w:val="22"/>
                <w:szCs w:val="22"/>
              </w:rPr>
              <w:t xml:space="preserve"> en esta Ciudad de Toluca, México.</w:t>
            </w:r>
          </w:p>
        </w:tc>
        <w:tc>
          <w:tcPr>
            <w:tcW w:w="2385" w:type="dxa"/>
          </w:tcPr>
          <w:p w14:paraId="36DAEAAF" w14:textId="119A6FE2" w:rsidR="001E4C30" w:rsidRPr="00A0054B" w:rsidRDefault="005B0765" w:rsidP="00A610E7">
            <w:pPr>
              <w:pStyle w:val="Prrafodelista"/>
              <w:spacing w:line="360" w:lineRule="auto"/>
              <w:ind w:left="0"/>
              <w:jc w:val="both"/>
              <w:rPr>
                <w:rFonts w:ascii="Palatino Linotype" w:eastAsia="MS Mincho" w:hAnsi="Palatino Linotype"/>
              </w:rPr>
            </w:pPr>
            <w:r>
              <w:rPr>
                <w:rFonts w:ascii="Palatino Linotype" w:eastAsia="MS Mincho" w:hAnsi="Palatino Linotype"/>
              </w:rPr>
              <w:t>Expresión documental, derecho de acceso a la información pública.</w:t>
            </w:r>
          </w:p>
        </w:tc>
      </w:tr>
      <w:tr w:rsidR="001E4C30" w:rsidRPr="00A0054B" w14:paraId="7AD9B7C1" w14:textId="77777777" w:rsidTr="009F5735">
        <w:tc>
          <w:tcPr>
            <w:tcW w:w="562" w:type="dxa"/>
          </w:tcPr>
          <w:p w14:paraId="098077EA" w14:textId="49C190DC" w:rsidR="001E4C30" w:rsidRPr="00A0054B" w:rsidRDefault="001E4C30" w:rsidP="00A610E7">
            <w:pPr>
              <w:pStyle w:val="Prrafodelista"/>
              <w:spacing w:line="360" w:lineRule="auto"/>
              <w:ind w:left="0"/>
              <w:jc w:val="both"/>
              <w:rPr>
                <w:rFonts w:ascii="Palatino Linotype" w:hAnsi="Palatino Linotype" w:cs="Arial"/>
                <w:i/>
                <w:iCs/>
                <w:sz w:val="22"/>
                <w:szCs w:val="22"/>
              </w:rPr>
            </w:pPr>
            <w:r w:rsidRPr="00A0054B">
              <w:rPr>
                <w:rFonts w:ascii="Palatino Linotype" w:hAnsi="Palatino Linotype" w:cs="Arial"/>
                <w:i/>
                <w:iCs/>
                <w:sz w:val="22"/>
                <w:szCs w:val="22"/>
              </w:rPr>
              <w:t>14</w:t>
            </w:r>
          </w:p>
        </w:tc>
        <w:tc>
          <w:tcPr>
            <w:tcW w:w="5568" w:type="dxa"/>
          </w:tcPr>
          <w:p w14:paraId="6AC894AB" w14:textId="0E590E26" w:rsidR="001E4C30" w:rsidRPr="00A0054B" w:rsidRDefault="001E4C30" w:rsidP="00A610E7">
            <w:pPr>
              <w:pStyle w:val="Prrafodelista"/>
              <w:spacing w:line="360" w:lineRule="auto"/>
              <w:ind w:left="0"/>
              <w:jc w:val="both"/>
              <w:rPr>
                <w:rFonts w:ascii="Palatino Linotype" w:eastAsia="MS Mincho" w:hAnsi="Palatino Linotype"/>
              </w:rPr>
            </w:pPr>
            <w:r w:rsidRPr="00A0054B">
              <w:rPr>
                <w:rFonts w:ascii="Palatino Linotype" w:hAnsi="Palatino Linotype" w:cs="Arial"/>
                <w:i/>
                <w:iCs/>
                <w:sz w:val="22"/>
                <w:szCs w:val="22"/>
              </w:rPr>
              <w:t xml:space="preserve">Que informe el Titular Catastral la razón del porqué en los formatos de Cedula de manifestación catastral, Cedula de investigación predial, del número registral 101 01 430 45 00 0000, en el apartado que dice “Régimen de Propiedad” asientan los solicitantes “privada individual” dato totalmente incorrecto, siendo que debió asentarse “Privada </w:t>
            </w:r>
            <w:r w:rsidRPr="00A0054B">
              <w:rPr>
                <w:rFonts w:ascii="Palatino Linotype" w:hAnsi="Palatino Linotype" w:cs="Arial"/>
                <w:i/>
                <w:iCs/>
                <w:sz w:val="22"/>
                <w:szCs w:val="22"/>
              </w:rPr>
              <w:lastRenderedPageBreak/>
              <w:t xml:space="preserve">Condominio” y si esto fue también parte de lo ilegal que utilizaron para realizar la subdivisión que he referido. </w:t>
            </w:r>
          </w:p>
        </w:tc>
        <w:tc>
          <w:tcPr>
            <w:tcW w:w="2385" w:type="dxa"/>
          </w:tcPr>
          <w:p w14:paraId="2BFC6260" w14:textId="241978C7" w:rsidR="001E4C30" w:rsidRPr="00A0054B" w:rsidRDefault="001E4C30" w:rsidP="00A610E7">
            <w:pPr>
              <w:pStyle w:val="Prrafodelista"/>
              <w:spacing w:line="360" w:lineRule="auto"/>
              <w:ind w:left="0"/>
              <w:jc w:val="both"/>
              <w:rPr>
                <w:rFonts w:ascii="Palatino Linotype" w:eastAsia="MS Mincho" w:hAnsi="Palatino Linotype"/>
              </w:rPr>
            </w:pPr>
            <w:r w:rsidRPr="00A0054B">
              <w:rPr>
                <w:rFonts w:ascii="Palatino Linotype" w:eastAsia="MS Mincho" w:hAnsi="Palatino Linotype"/>
              </w:rPr>
              <w:lastRenderedPageBreak/>
              <w:t>Derecho de petición.</w:t>
            </w:r>
          </w:p>
        </w:tc>
      </w:tr>
      <w:tr w:rsidR="001E4C30" w:rsidRPr="00A0054B" w14:paraId="02AC6D23" w14:textId="77777777" w:rsidTr="009F5735">
        <w:tc>
          <w:tcPr>
            <w:tcW w:w="562" w:type="dxa"/>
          </w:tcPr>
          <w:p w14:paraId="2710E354" w14:textId="0869C427" w:rsidR="001E4C30" w:rsidRPr="00A0054B" w:rsidRDefault="001E4C30" w:rsidP="00A610E7">
            <w:pPr>
              <w:pStyle w:val="Prrafodelista"/>
              <w:spacing w:line="360" w:lineRule="auto"/>
              <w:ind w:left="0"/>
              <w:jc w:val="both"/>
              <w:rPr>
                <w:rFonts w:ascii="Palatino Linotype" w:hAnsi="Palatino Linotype" w:cs="Arial"/>
                <w:i/>
                <w:iCs/>
                <w:sz w:val="22"/>
                <w:szCs w:val="22"/>
              </w:rPr>
            </w:pPr>
            <w:r w:rsidRPr="00A0054B">
              <w:rPr>
                <w:rFonts w:ascii="Palatino Linotype" w:hAnsi="Palatino Linotype" w:cs="Arial"/>
                <w:i/>
                <w:iCs/>
                <w:sz w:val="22"/>
                <w:szCs w:val="22"/>
              </w:rPr>
              <w:lastRenderedPageBreak/>
              <w:t>15</w:t>
            </w:r>
          </w:p>
        </w:tc>
        <w:tc>
          <w:tcPr>
            <w:tcW w:w="5568" w:type="dxa"/>
          </w:tcPr>
          <w:p w14:paraId="0D6B4DD8" w14:textId="2084F0A6" w:rsidR="001E4C30" w:rsidRPr="00A0054B" w:rsidRDefault="001E4C30" w:rsidP="00A610E7">
            <w:pPr>
              <w:pStyle w:val="Prrafodelista"/>
              <w:spacing w:line="360" w:lineRule="auto"/>
              <w:ind w:left="0"/>
              <w:jc w:val="both"/>
              <w:rPr>
                <w:rFonts w:ascii="Palatino Linotype" w:eastAsia="MS Mincho" w:hAnsi="Palatino Linotype"/>
              </w:rPr>
            </w:pPr>
            <w:r w:rsidRPr="00A0054B">
              <w:rPr>
                <w:rFonts w:ascii="Palatino Linotype" w:hAnsi="Palatino Linotype" w:cs="Arial"/>
                <w:i/>
                <w:iCs/>
                <w:sz w:val="22"/>
                <w:szCs w:val="22"/>
              </w:rPr>
              <w:t>Que informe el Titular Catastral el fundamento legal por el cual se niega a cancelar o dar de baja las claves catastrales ya referidas, aun teniendo la facultad que le otorga el manual catastral y el Código Financiero del Estado, reitero, que estas legislaciones locales facultan al titular de Catastro municipal a dar de baja registros catastrales por siete causales.</w:t>
            </w:r>
          </w:p>
        </w:tc>
        <w:tc>
          <w:tcPr>
            <w:tcW w:w="2385" w:type="dxa"/>
          </w:tcPr>
          <w:p w14:paraId="68960C24" w14:textId="6CC2F12A" w:rsidR="001E4C30" w:rsidRPr="00A0054B" w:rsidRDefault="005B0765" w:rsidP="00A610E7">
            <w:pPr>
              <w:pStyle w:val="Prrafodelista"/>
              <w:spacing w:line="360" w:lineRule="auto"/>
              <w:ind w:left="0"/>
              <w:jc w:val="both"/>
              <w:rPr>
                <w:rFonts w:ascii="Palatino Linotype" w:eastAsia="MS Mincho" w:hAnsi="Palatino Linotype"/>
              </w:rPr>
            </w:pPr>
            <w:r>
              <w:rPr>
                <w:rFonts w:ascii="Palatino Linotype" w:eastAsia="MS Mincho" w:hAnsi="Palatino Linotype"/>
              </w:rPr>
              <w:t>Expresión documental, derecho de acceso a la información pública.</w:t>
            </w:r>
          </w:p>
        </w:tc>
      </w:tr>
      <w:tr w:rsidR="001E4C30" w:rsidRPr="00A0054B" w14:paraId="07D734A7" w14:textId="77777777" w:rsidTr="009F5735">
        <w:tc>
          <w:tcPr>
            <w:tcW w:w="562" w:type="dxa"/>
          </w:tcPr>
          <w:p w14:paraId="368D10E0" w14:textId="1F6261AF" w:rsidR="001E4C30" w:rsidRPr="00A0054B" w:rsidRDefault="001E4C30" w:rsidP="00A610E7">
            <w:pPr>
              <w:pStyle w:val="Prrafodelista"/>
              <w:spacing w:line="360" w:lineRule="auto"/>
              <w:ind w:left="0"/>
              <w:jc w:val="both"/>
              <w:rPr>
                <w:rFonts w:ascii="Palatino Linotype" w:hAnsi="Palatino Linotype" w:cs="Arial"/>
                <w:i/>
                <w:iCs/>
                <w:sz w:val="22"/>
                <w:szCs w:val="22"/>
              </w:rPr>
            </w:pPr>
            <w:r w:rsidRPr="00A0054B">
              <w:rPr>
                <w:rFonts w:ascii="Palatino Linotype" w:hAnsi="Palatino Linotype" w:cs="Arial"/>
                <w:i/>
                <w:iCs/>
                <w:sz w:val="22"/>
                <w:szCs w:val="22"/>
              </w:rPr>
              <w:t>16</w:t>
            </w:r>
          </w:p>
        </w:tc>
        <w:tc>
          <w:tcPr>
            <w:tcW w:w="5568" w:type="dxa"/>
          </w:tcPr>
          <w:p w14:paraId="2BE38593" w14:textId="4DEDCAE2" w:rsidR="001E4C30" w:rsidRPr="00A0054B" w:rsidRDefault="001E4C30" w:rsidP="00A610E7">
            <w:pPr>
              <w:pStyle w:val="Prrafodelista"/>
              <w:spacing w:line="360" w:lineRule="auto"/>
              <w:ind w:left="0"/>
              <w:jc w:val="both"/>
              <w:rPr>
                <w:rFonts w:ascii="Palatino Linotype" w:eastAsia="MS Mincho" w:hAnsi="Palatino Linotype"/>
              </w:rPr>
            </w:pPr>
            <w:r w:rsidRPr="00A0054B">
              <w:rPr>
                <w:rFonts w:ascii="Palatino Linotype" w:hAnsi="Palatino Linotype" w:cs="Arial"/>
                <w:i/>
                <w:iCs/>
                <w:sz w:val="22"/>
                <w:szCs w:val="22"/>
              </w:rPr>
              <w:t>Que informe el titular de catastro, si conoce las causales por las cuales se podrá dar de baja una clave catastral.</w:t>
            </w:r>
          </w:p>
        </w:tc>
        <w:tc>
          <w:tcPr>
            <w:tcW w:w="2385" w:type="dxa"/>
          </w:tcPr>
          <w:p w14:paraId="5288122C" w14:textId="6A3CC6DB" w:rsidR="001E4C30" w:rsidRPr="00A0054B" w:rsidRDefault="005B0765" w:rsidP="00A610E7">
            <w:pPr>
              <w:pStyle w:val="Prrafodelista"/>
              <w:spacing w:line="360" w:lineRule="auto"/>
              <w:ind w:left="0"/>
              <w:jc w:val="both"/>
              <w:rPr>
                <w:rFonts w:ascii="Palatino Linotype" w:eastAsia="MS Mincho" w:hAnsi="Palatino Linotype"/>
              </w:rPr>
            </w:pPr>
            <w:r>
              <w:rPr>
                <w:rFonts w:ascii="Palatino Linotype" w:eastAsia="MS Mincho" w:hAnsi="Palatino Linotype"/>
              </w:rPr>
              <w:t>Expresión documental, derecho de acceso a la información pública.</w:t>
            </w:r>
          </w:p>
        </w:tc>
      </w:tr>
      <w:tr w:rsidR="001E4C30" w:rsidRPr="00A0054B" w14:paraId="72194A78" w14:textId="77777777" w:rsidTr="009F5735">
        <w:tc>
          <w:tcPr>
            <w:tcW w:w="562" w:type="dxa"/>
          </w:tcPr>
          <w:p w14:paraId="474BCB53" w14:textId="65A63619" w:rsidR="001E4C30" w:rsidRPr="00A0054B" w:rsidRDefault="001E4C30" w:rsidP="00A610E7">
            <w:pPr>
              <w:pStyle w:val="Prrafodelista"/>
              <w:spacing w:line="360" w:lineRule="auto"/>
              <w:ind w:left="0"/>
              <w:jc w:val="both"/>
              <w:rPr>
                <w:rFonts w:ascii="Palatino Linotype" w:hAnsi="Palatino Linotype" w:cs="Arial"/>
                <w:i/>
                <w:iCs/>
                <w:sz w:val="22"/>
                <w:szCs w:val="22"/>
              </w:rPr>
            </w:pPr>
            <w:r w:rsidRPr="00A0054B">
              <w:rPr>
                <w:rFonts w:ascii="Palatino Linotype" w:hAnsi="Palatino Linotype" w:cs="Arial"/>
                <w:i/>
                <w:iCs/>
                <w:sz w:val="22"/>
                <w:szCs w:val="22"/>
              </w:rPr>
              <w:t>17</w:t>
            </w:r>
          </w:p>
        </w:tc>
        <w:tc>
          <w:tcPr>
            <w:tcW w:w="5568" w:type="dxa"/>
          </w:tcPr>
          <w:p w14:paraId="660B8C75" w14:textId="5CCD33DF" w:rsidR="001E4C30" w:rsidRPr="00A0054B" w:rsidRDefault="001E4C30" w:rsidP="00A610E7">
            <w:pPr>
              <w:pStyle w:val="Prrafodelista"/>
              <w:spacing w:line="360" w:lineRule="auto"/>
              <w:ind w:left="0"/>
              <w:jc w:val="both"/>
              <w:rPr>
                <w:rFonts w:ascii="Palatino Linotype" w:eastAsia="MS Mincho" w:hAnsi="Palatino Linotype"/>
              </w:rPr>
            </w:pPr>
            <w:proofErr w:type="gramStart"/>
            <w:r w:rsidRPr="00A0054B">
              <w:rPr>
                <w:rFonts w:ascii="Palatino Linotype" w:hAnsi="Palatino Linotype" w:cs="Arial"/>
                <w:i/>
                <w:iCs/>
                <w:sz w:val="22"/>
                <w:szCs w:val="22"/>
              </w:rPr>
              <w:t>¿</w:t>
            </w:r>
            <w:proofErr w:type="gramEnd"/>
            <w:r w:rsidRPr="00A0054B">
              <w:rPr>
                <w:rFonts w:ascii="Palatino Linotype" w:hAnsi="Palatino Linotype" w:cs="Arial"/>
                <w:i/>
                <w:iCs/>
                <w:sz w:val="22"/>
                <w:szCs w:val="22"/>
              </w:rPr>
              <w:t xml:space="preserve">Qué informe el titular de catastro si puede otorgar un registro catastral presentando un simple contrato de compraventa y una inmatriculación administrativa, a pesar de que tiene conocimiento de que ese inmueble tiene una escritura debidamente protocolizada con numero 9036 ante el Notario Público Gabriel Ezeta Moll. </w:t>
            </w:r>
          </w:p>
        </w:tc>
        <w:tc>
          <w:tcPr>
            <w:tcW w:w="2385" w:type="dxa"/>
          </w:tcPr>
          <w:p w14:paraId="641861A2" w14:textId="03A47BF4" w:rsidR="001E4C30" w:rsidRPr="00A0054B" w:rsidRDefault="005B0765" w:rsidP="00A610E7">
            <w:pPr>
              <w:pStyle w:val="Prrafodelista"/>
              <w:spacing w:line="360" w:lineRule="auto"/>
              <w:ind w:left="0"/>
              <w:jc w:val="both"/>
              <w:rPr>
                <w:rFonts w:ascii="Palatino Linotype" w:eastAsia="MS Mincho" w:hAnsi="Palatino Linotype"/>
              </w:rPr>
            </w:pPr>
            <w:r>
              <w:rPr>
                <w:rFonts w:ascii="Palatino Linotype" w:eastAsia="MS Mincho" w:hAnsi="Palatino Linotype"/>
              </w:rPr>
              <w:t>Derecho de petición</w:t>
            </w:r>
          </w:p>
        </w:tc>
      </w:tr>
      <w:tr w:rsidR="001E4C30" w:rsidRPr="00A0054B" w14:paraId="0A04917C" w14:textId="77777777" w:rsidTr="009F5735">
        <w:tc>
          <w:tcPr>
            <w:tcW w:w="562" w:type="dxa"/>
          </w:tcPr>
          <w:p w14:paraId="1B90A7CE" w14:textId="09115D41" w:rsidR="001E4C30" w:rsidRPr="00A0054B" w:rsidRDefault="001E4C30" w:rsidP="00A610E7">
            <w:pPr>
              <w:pStyle w:val="Prrafodelista"/>
              <w:spacing w:line="360" w:lineRule="auto"/>
              <w:ind w:left="0"/>
              <w:jc w:val="both"/>
              <w:rPr>
                <w:rFonts w:ascii="Palatino Linotype" w:hAnsi="Palatino Linotype" w:cs="Arial"/>
                <w:i/>
                <w:iCs/>
                <w:sz w:val="22"/>
                <w:szCs w:val="22"/>
              </w:rPr>
            </w:pPr>
            <w:r w:rsidRPr="00A0054B">
              <w:rPr>
                <w:rFonts w:ascii="Palatino Linotype" w:hAnsi="Palatino Linotype" w:cs="Arial"/>
                <w:i/>
                <w:iCs/>
                <w:sz w:val="22"/>
                <w:szCs w:val="22"/>
              </w:rPr>
              <w:t>18</w:t>
            </w:r>
          </w:p>
        </w:tc>
        <w:tc>
          <w:tcPr>
            <w:tcW w:w="5568" w:type="dxa"/>
          </w:tcPr>
          <w:p w14:paraId="4F4AC2D2" w14:textId="41C41CC6" w:rsidR="001E4C30" w:rsidRPr="00A0054B" w:rsidRDefault="001E4C30" w:rsidP="00A610E7">
            <w:pPr>
              <w:pStyle w:val="Prrafodelista"/>
              <w:spacing w:line="360" w:lineRule="auto"/>
              <w:ind w:left="0"/>
              <w:jc w:val="both"/>
              <w:rPr>
                <w:rFonts w:ascii="Palatino Linotype" w:eastAsia="MS Mincho" w:hAnsi="Palatino Linotype"/>
              </w:rPr>
            </w:pPr>
            <w:r w:rsidRPr="00A0054B">
              <w:rPr>
                <w:rFonts w:ascii="Palatino Linotype" w:hAnsi="Palatino Linotype" w:cs="Arial"/>
                <w:i/>
                <w:iCs/>
                <w:sz w:val="22"/>
                <w:szCs w:val="22"/>
              </w:rPr>
              <w:t xml:space="preserve">Que informe el titular de catastro municipal si tiene la facultad de cancelar el registro catastral otorgado de acuerdo con el Código Financiero del Estado de México, así como indica el Manual Catastral del Estado de México en el artículo 13 denominado Políticas PÚBLICAS Generales en ACG005.   </w:t>
            </w:r>
          </w:p>
        </w:tc>
        <w:tc>
          <w:tcPr>
            <w:tcW w:w="2385" w:type="dxa"/>
          </w:tcPr>
          <w:p w14:paraId="0220DB6B" w14:textId="27F2CAB6" w:rsidR="001E4C30" w:rsidRPr="00A0054B" w:rsidRDefault="005B0765" w:rsidP="00A610E7">
            <w:pPr>
              <w:pStyle w:val="Prrafodelista"/>
              <w:spacing w:line="360" w:lineRule="auto"/>
              <w:ind w:left="0"/>
              <w:jc w:val="both"/>
              <w:rPr>
                <w:rFonts w:ascii="Palatino Linotype" w:eastAsia="MS Mincho" w:hAnsi="Palatino Linotype"/>
              </w:rPr>
            </w:pPr>
            <w:r>
              <w:rPr>
                <w:rFonts w:ascii="Palatino Linotype" w:eastAsia="MS Mincho" w:hAnsi="Palatino Linotype"/>
              </w:rPr>
              <w:t>Expresión documental, derecho de acceso a la información pública.</w:t>
            </w:r>
          </w:p>
        </w:tc>
      </w:tr>
      <w:tr w:rsidR="001E4C30" w:rsidRPr="00A0054B" w14:paraId="6919D4F7" w14:textId="77777777" w:rsidTr="009F5735">
        <w:tc>
          <w:tcPr>
            <w:tcW w:w="562" w:type="dxa"/>
          </w:tcPr>
          <w:p w14:paraId="7E148E17" w14:textId="1C36BFC9" w:rsidR="001E4C30" w:rsidRPr="00A0054B" w:rsidRDefault="001E4C30" w:rsidP="00A610E7">
            <w:pPr>
              <w:pStyle w:val="Prrafodelista"/>
              <w:spacing w:line="360" w:lineRule="auto"/>
              <w:ind w:left="0"/>
              <w:jc w:val="both"/>
              <w:rPr>
                <w:rFonts w:ascii="Palatino Linotype" w:hAnsi="Palatino Linotype" w:cs="Arial"/>
                <w:i/>
                <w:iCs/>
                <w:sz w:val="22"/>
                <w:szCs w:val="22"/>
              </w:rPr>
            </w:pPr>
            <w:r w:rsidRPr="00A0054B">
              <w:rPr>
                <w:rFonts w:ascii="Palatino Linotype" w:hAnsi="Palatino Linotype" w:cs="Arial"/>
                <w:i/>
                <w:iCs/>
                <w:sz w:val="22"/>
                <w:szCs w:val="22"/>
              </w:rPr>
              <w:lastRenderedPageBreak/>
              <w:t>19</w:t>
            </w:r>
          </w:p>
        </w:tc>
        <w:tc>
          <w:tcPr>
            <w:tcW w:w="5568" w:type="dxa"/>
          </w:tcPr>
          <w:p w14:paraId="6C4E009C" w14:textId="17825571" w:rsidR="001E4C30" w:rsidRPr="00A0054B" w:rsidRDefault="001E4C30" w:rsidP="00A610E7">
            <w:pPr>
              <w:pStyle w:val="Prrafodelista"/>
              <w:spacing w:line="360" w:lineRule="auto"/>
              <w:ind w:left="0"/>
              <w:jc w:val="both"/>
              <w:rPr>
                <w:rFonts w:ascii="Palatino Linotype" w:eastAsia="MS Mincho" w:hAnsi="Palatino Linotype"/>
              </w:rPr>
            </w:pPr>
            <w:r w:rsidRPr="00A0054B">
              <w:rPr>
                <w:rFonts w:ascii="Palatino Linotype" w:hAnsi="Palatino Linotype" w:cs="Arial"/>
                <w:i/>
                <w:iCs/>
                <w:sz w:val="22"/>
                <w:szCs w:val="22"/>
              </w:rPr>
              <w:t>¿</w:t>
            </w:r>
            <w:proofErr w:type="spellStart"/>
            <w:r w:rsidRPr="00A0054B">
              <w:rPr>
                <w:rFonts w:ascii="Palatino Linotype" w:hAnsi="Palatino Linotype" w:cs="Arial"/>
                <w:i/>
                <w:iCs/>
                <w:sz w:val="22"/>
                <w:szCs w:val="22"/>
              </w:rPr>
              <w:t>Que</w:t>
            </w:r>
            <w:proofErr w:type="spellEnd"/>
            <w:r w:rsidRPr="00A0054B">
              <w:rPr>
                <w:rFonts w:ascii="Palatino Linotype" w:hAnsi="Palatino Linotype" w:cs="Arial"/>
                <w:i/>
                <w:iCs/>
                <w:sz w:val="22"/>
                <w:szCs w:val="22"/>
              </w:rPr>
              <w:t xml:space="preserve"> informe el titular de catastro si es suficiente presentar un simple contrato de compraventa sin que haya sido protocolizado ante notario público y que este no cumpla los requisitos que mandata el Código Civil, con la finalidad de obtener un registro catastral y de regularizar dicho inmueble identificado con el número registral 101 01 430 45 00 0000  </w:t>
            </w:r>
          </w:p>
        </w:tc>
        <w:tc>
          <w:tcPr>
            <w:tcW w:w="2385" w:type="dxa"/>
          </w:tcPr>
          <w:p w14:paraId="077A5437" w14:textId="5B802F88" w:rsidR="001E4C30" w:rsidRPr="00A0054B" w:rsidRDefault="009F5735" w:rsidP="00A610E7">
            <w:pPr>
              <w:pStyle w:val="Prrafodelista"/>
              <w:spacing w:line="360" w:lineRule="auto"/>
              <w:ind w:left="0"/>
              <w:jc w:val="both"/>
              <w:rPr>
                <w:rFonts w:ascii="Palatino Linotype" w:eastAsia="MS Mincho" w:hAnsi="Palatino Linotype"/>
              </w:rPr>
            </w:pPr>
            <w:r w:rsidRPr="00A0054B">
              <w:rPr>
                <w:rFonts w:ascii="Palatino Linotype" w:eastAsia="MS Mincho" w:hAnsi="Palatino Linotype"/>
              </w:rPr>
              <w:t>Derecho de petición</w:t>
            </w:r>
          </w:p>
        </w:tc>
      </w:tr>
      <w:tr w:rsidR="001E4C30" w:rsidRPr="00A0054B" w14:paraId="008ECA3D" w14:textId="77777777" w:rsidTr="009F5735">
        <w:tc>
          <w:tcPr>
            <w:tcW w:w="562" w:type="dxa"/>
          </w:tcPr>
          <w:p w14:paraId="7A8BCF86" w14:textId="6ACFF8AA" w:rsidR="001E4C30" w:rsidRPr="00A0054B" w:rsidRDefault="001E4C30" w:rsidP="00A610E7">
            <w:pPr>
              <w:pStyle w:val="Prrafodelista"/>
              <w:spacing w:line="360" w:lineRule="auto"/>
              <w:ind w:left="0"/>
              <w:jc w:val="both"/>
              <w:rPr>
                <w:rFonts w:ascii="Palatino Linotype" w:hAnsi="Palatino Linotype" w:cs="Arial"/>
                <w:i/>
                <w:iCs/>
                <w:sz w:val="22"/>
                <w:szCs w:val="22"/>
              </w:rPr>
            </w:pPr>
            <w:r w:rsidRPr="00A0054B">
              <w:rPr>
                <w:rFonts w:ascii="Palatino Linotype" w:hAnsi="Palatino Linotype" w:cs="Arial"/>
                <w:i/>
                <w:iCs/>
                <w:sz w:val="22"/>
                <w:szCs w:val="22"/>
              </w:rPr>
              <w:t>20</w:t>
            </w:r>
          </w:p>
        </w:tc>
        <w:tc>
          <w:tcPr>
            <w:tcW w:w="5568" w:type="dxa"/>
          </w:tcPr>
          <w:p w14:paraId="1F0C01A4" w14:textId="759BF17A" w:rsidR="001E4C30" w:rsidRPr="00A0054B" w:rsidRDefault="001E4C30" w:rsidP="00A610E7">
            <w:pPr>
              <w:pStyle w:val="Prrafodelista"/>
              <w:spacing w:line="360" w:lineRule="auto"/>
              <w:ind w:left="0"/>
              <w:jc w:val="both"/>
              <w:rPr>
                <w:rFonts w:ascii="Palatino Linotype" w:eastAsia="MS Mincho" w:hAnsi="Palatino Linotype"/>
              </w:rPr>
            </w:pPr>
            <w:r w:rsidRPr="00A0054B">
              <w:rPr>
                <w:rFonts w:ascii="Palatino Linotype" w:hAnsi="Palatino Linotype" w:cs="Arial"/>
                <w:i/>
                <w:iCs/>
                <w:sz w:val="22"/>
                <w:szCs w:val="22"/>
              </w:rPr>
              <w:t>que informe si tiene la facultad de cancelar el registro catastral 101 01 430 45 00 0000 de acuerdo como lo indica el Manual Catastral del Estado de México en el artículo 13 denominado Políticas públicas Generales en ACG005 y el Código Financiero del Estado de México.</w:t>
            </w:r>
          </w:p>
        </w:tc>
        <w:tc>
          <w:tcPr>
            <w:tcW w:w="2385" w:type="dxa"/>
          </w:tcPr>
          <w:p w14:paraId="2AA7B85C" w14:textId="3B8C9A71" w:rsidR="001E4C30" w:rsidRPr="00A0054B" w:rsidRDefault="005B0765" w:rsidP="00A610E7">
            <w:pPr>
              <w:pStyle w:val="Prrafodelista"/>
              <w:spacing w:line="360" w:lineRule="auto"/>
              <w:ind w:left="0"/>
              <w:jc w:val="both"/>
              <w:rPr>
                <w:rFonts w:ascii="Palatino Linotype" w:eastAsia="MS Mincho" w:hAnsi="Palatino Linotype"/>
              </w:rPr>
            </w:pPr>
            <w:r>
              <w:rPr>
                <w:rFonts w:ascii="Palatino Linotype" w:eastAsia="MS Mincho" w:hAnsi="Palatino Linotype"/>
              </w:rPr>
              <w:t>Expresión documental, derecho de acceso a la información pública.</w:t>
            </w:r>
          </w:p>
        </w:tc>
      </w:tr>
      <w:tr w:rsidR="001E4C30" w:rsidRPr="00A0054B" w14:paraId="3B73FCA7" w14:textId="77777777" w:rsidTr="009F5735">
        <w:tc>
          <w:tcPr>
            <w:tcW w:w="562" w:type="dxa"/>
          </w:tcPr>
          <w:p w14:paraId="413EE9C7" w14:textId="1B66F46E" w:rsidR="001E4C30" w:rsidRPr="00A0054B" w:rsidRDefault="001E4C30" w:rsidP="00A610E7">
            <w:pPr>
              <w:pStyle w:val="Prrafodelista"/>
              <w:spacing w:line="360" w:lineRule="auto"/>
              <w:ind w:left="0"/>
              <w:jc w:val="both"/>
              <w:rPr>
                <w:rFonts w:ascii="Palatino Linotype" w:hAnsi="Palatino Linotype" w:cs="Arial"/>
                <w:i/>
                <w:iCs/>
                <w:sz w:val="22"/>
                <w:szCs w:val="22"/>
              </w:rPr>
            </w:pPr>
            <w:r w:rsidRPr="00A0054B">
              <w:rPr>
                <w:rFonts w:ascii="Palatino Linotype" w:hAnsi="Palatino Linotype" w:cs="Arial"/>
                <w:i/>
                <w:iCs/>
                <w:sz w:val="22"/>
                <w:szCs w:val="22"/>
              </w:rPr>
              <w:t>21</w:t>
            </w:r>
          </w:p>
        </w:tc>
        <w:tc>
          <w:tcPr>
            <w:tcW w:w="5568" w:type="dxa"/>
          </w:tcPr>
          <w:p w14:paraId="00F146D4" w14:textId="60A551C5" w:rsidR="001E4C30" w:rsidRPr="00A0054B" w:rsidRDefault="001E4C30" w:rsidP="00A610E7">
            <w:pPr>
              <w:pStyle w:val="Prrafodelista"/>
              <w:spacing w:line="360" w:lineRule="auto"/>
              <w:ind w:left="0"/>
              <w:jc w:val="both"/>
              <w:rPr>
                <w:rFonts w:ascii="Palatino Linotype" w:eastAsia="MS Mincho" w:hAnsi="Palatino Linotype"/>
              </w:rPr>
            </w:pPr>
            <w:r w:rsidRPr="00A0054B">
              <w:rPr>
                <w:rFonts w:ascii="Palatino Linotype" w:hAnsi="Palatino Linotype" w:cs="Arial"/>
                <w:i/>
                <w:iCs/>
                <w:sz w:val="22"/>
                <w:szCs w:val="22"/>
              </w:rPr>
              <w:t>Que informe el titular de catastro si tiene la facultad de cancelar un registro catastral cuando la ubicación e identificación del inmueble no está plenamente identificada,  tal como lo indica el Manual Catastral del Estado de México en el artículo 13  denominado Políticas PÚBLICAS Generales en ACG005, el cual especifica claramente las causas por las cuales se podrá dar de baja una clave catastral</w:t>
            </w:r>
            <w:proofErr w:type="gramStart"/>
            <w:r w:rsidRPr="00A0054B">
              <w:rPr>
                <w:rFonts w:ascii="Palatino Linotype" w:hAnsi="Palatino Linotype" w:cs="Arial"/>
                <w:i/>
                <w:iCs/>
                <w:sz w:val="22"/>
                <w:szCs w:val="22"/>
              </w:rPr>
              <w:t>?</w:t>
            </w:r>
            <w:proofErr w:type="gramEnd"/>
          </w:p>
        </w:tc>
        <w:tc>
          <w:tcPr>
            <w:tcW w:w="2385" w:type="dxa"/>
          </w:tcPr>
          <w:p w14:paraId="4336DD20" w14:textId="2EAAE25A" w:rsidR="001E4C30" w:rsidRPr="00A0054B" w:rsidRDefault="009F5735" w:rsidP="00A610E7">
            <w:pPr>
              <w:pStyle w:val="Prrafodelista"/>
              <w:spacing w:line="360" w:lineRule="auto"/>
              <w:ind w:left="0"/>
              <w:jc w:val="both"/>
              <w:rPr>
                <w:rFonts w:ascii="Palatino Linotype" w:eastAsia="MS Mincho" w:hAnsi="Palatino Linotype"/>
              </w:rPr>
            </w:pPr>
            <w:r w:rsidRPr="00A0054B">
              <w:rPr>
                <w:rFonts w:ascii="Palatino Linotype" w:eastAsia="MS Mincho" w:hAnsi="Palatino Linotype"/>
              </w:rPr>
              <w:t>Derecho de petición</w:t>
            </w:r>
          </w:p>
        </w:tc>
      </w:tr>
      <w:tr w:rsidR="001E4C30" w:rsidRPr="00A0054B" w14:paraId="5F8C3ABB" w14:textId="77777777" w:rsidTr="009F5735">
        <w:tc>
          <w:tcPr>
            <w:tcW w:w="562" w:type="dxa"/>
          </w:tcPr>
          <w:p w14:paraId="5275F7AB" w14:textId="5DC4C92D" w:rsidR="001E4C30" w:rsidRPr="00A0054B" w:rsidRDefault="001E4C30" w:rsidP="00A610E7">
            <w:pPr>
              <w:pStyle w:val="Prrafodelista"/>
              <w:spacing w:line="360" w:lineRule="auto"/>
              <w:ind w:left="0"/>
              <w:jc w:val="both"/>
              <w:rPr>
                <w:rFonts w:ascii="Palatino Linotype" w:hAnsi="Palatino Linotype" w:cs="Arial"/>
                <w:i/>
                <w:iCs/>
                <w:sz w:val="22"/>
                <w:szCs w:val="22"/>
              </w:rPr>
            </w:pPr>
            <w:r w:rsidRPr="00A0054B">
              <w:rPr>
                <w:rFonts w:ascii="Palatino Linotype" w:hAnsi="Palatino Linotype" w:cs="Arial"/>
                <w:i/>
                <w:iCs/>
                <w:sz w:val="22"/>
                <w:szCs w:val="22"/>
              </w:rPr>
              <w:t>22</w:t>
            </w:r>
          </w:p>
        </w:tc>
        <w:tc>
          <w:tcPr>
            <w:tcW w:w="5568" w:type="dxa"/>
          </w:tcPr>
          <w:p w14:paraId="6BB07891" w14:textId="259B50C2" w:rsidR="001E4C30" w:rsidRPr="00A0054B" w:rsidRDefault="001E4C30" w:rsidP="00A610E7">
            <w:pPr>
              <w:pStyle w:val="Prrafodelista"/>
              <w:spacing w:line="360" w:lineRule="auto"/>
              <w:ind w:left="0"/>
              <w:jc w:val="both"/>
              <w:rPr>
                <w:rFonts w:ascii="Palatino Linotype" w:eastAsia="MS Mincho" w:hAnsi="Palatino Linotype"/>
              </w:rPr>
            </w:pPr>
            <w:r w:rsidRPr="00A0054B">
              <w:rPr>
                <w:rFonts w:ascii="Palatino Linotype" w:hAnsi="Palatino Linotype" w:cs="Arial"/>
                <w:i/>
                <w:iCs/>
                <w:sz w:val="22"/>
                <w:szCs w:val="22"/>
              </w:rPr>
              <w:t xml:space="preserve">Que informe el titular de catastro  si la ley lo faculta para otorgar un registro catastral de un inmueble sin que este, haya sido supervisado y verificado para saber si proviene o no de una subdivisión previamente autorizada y que las medidas no sean las que debe tener dicho inmueble, de acuerdo a una autorización de lotificación realizada por el Ayuntamiento de Toluca o por el Gobierno Estatal. </w:t>
            </w:r>
          </w:p>
        </w:tc>
        <w:tc>
          <w:tcPr>
            <w:tcW w:w="2385" w:type="dxa"/>
          </w:tcPr>
          <w:p w14:paraId="6C0E5413" w14:textId="003B39CC" w:rsidR="001E4C30" w:rsidRPr="00A0054B" w:rsidRDefault="001E4C30" w:rsidP="00A610E7">
            <w:pPr>
              <w:pStyle w:val="Prrafodelista"/>
              <w:spacing w:line="360" w:lineRule="auto"/>
              <w:ind w:left="0"/>
              <w:jc w:val="both"/>
              <w:rPr>
                <w:rFonts w:ascii="Palatino Linotype" w:eastAsia="MS Mincho" w:hAnsi="Palatino Linotype"/>
              </w:rPr>
            </w:pPr>
            <w:r w:rsidRPr="00A0054B">
              <w:rPr>
                <w:rFonts w:ascii="Palatino Linotype" w:eastAsia="MS Mincho" w:hAnsi="Palatino Linotype"/>
              </w:rPr>
              <w:t>Derecho de petición.</w:t>
            </w:r>
          </w:p>
        </w:tc>
      </w:tr>
      <w:tr w:rsidR="001E4C30" w:rsidRPr="00A0054B" w14:paraId="3B145D2B" w14:textId="77777777" w:rsidTr="009F5735">
        <w:tc>
          <w:tcPr>
            <w:tcW w:w="562" w:type="dxa"/>
          </w:tcPr>
          <w:p w14:paraId="5020D040" w14:textId="381672B5" w:rsidR="001E4C30" w:rsidRPr="00A0054B" w:rsidRDefault="001E4C30" w:rsidP="00A610E7">
            <w:pPr>
              <w:pStyle w:val="Prrafodelista"/>
              <w:spacing w:line="360" w:lineRule="auto"/>
              <w:ind w:left="0"/>
              <w:jc w:val="both"/>
              <w:rPr>
                <w:rFonts w:ascii="Palatino Linotype" w:hAnsi="Palatino Linotype" w:cs="Arial"/>
                <w:i/>
                <w:iCs/>
                <w:sz w:val="22"/>
                <w:szCs w:val="22"/>
              </w:rPr>
            </w:pPr>
            <w:r w:rsidRPr="00A0054B">
              <w:rPr>
                <w:rFonts w:ascii="Palatino Linotype" w:hAnsi="Palatino Linotype" w:cs="Arial"/>
                <w:i/>
                <w:iCs/>
                <w:sz w:val="22"/>
                <w:szCs w:val="22"/>
              </w:rPr>
              <w:lastRenderedPageBreak/>
              <w:t>23</w:t>
            </w:r>
          </w:p>
        </w:tc>
        <w:tc>
          <w:tcPr>
            <w:tcW w:w="5568" w:type="dxa"/>
          </w:tcPr>
          <w:p w14:paraId="21B5EF14" w14:textId="12AB491E" w:rsidR="001E4C30" w:rsidRPr="00A0054B" w:rsidRDefault="001E4C30" w:rsidP="00A610E7">
            <w:pPr>
              <w:pStyle w:val="Prrafodelista"/>
              <w:spacing w:line="360" w:lineRule="auto"/>
              <w:ind w:left="0"/>
              <w:jc w:val="both"/>
              <w:rPr>
                <w:rFonts w:ascii="Palatino Linotype" w:eastAsia="MS Mincho" w:hAnsi="Palatino Linotype"/>
              </w:rPr>
            </w:pPr>
            <w:r w:rsidRPr="00A0054B">
              <w:rPr>
                <w:rFonts w:ascii="Palatino Linotype" w:hAnsi="Palatino Linotype" w:cs="Arial"/>
                <w:i/>
                <w:iCs/>
                <w:sz w:val="22"/>
                <w:szCs w:val="22"/>
              </w:rPr>
              <w:t>Que informe el titular de catastro, que documentos solicita la unidad catastral para autorizar una subdivisión de un lote, y qué condiciones debe tener el inmueble para obtener esta subdivisión.</w:t>
            </w:r>
          </w:p>
        </w:tc>
        <w:tc>
          <w:tcPr>
            <w:tcW w:w="2385" w:type="dxa"/>
          </w:tcPr>
          <w:p w14:paraId="5BA18F42" w14:textId="54B95AA8" w:rsidR="001E4C30" w:rsidRPr="00A0054B" w:rsidRDefault="005B0765" w:rsidP="00A610E7">
            <w:pPr>
              <w:pStyle w:val="Prrafodelista"/>
              <w:spacing w:line="360" w:lineRule="auto"/>
              <w:ind w:left="0"/>
              <w:jc w:val="both"/>
              <w:rPr>
                <w:rFonts w:ascii="Palatino Linotype" w:eastAsia="MS Mincho" w:hAnsi="Palatino Linotype"/>
              </w:rPr>
            </w:pPr>
            <w:r>
              <w:rPr>
                <w:rFonts w:ascii="Palatino Linotype" w:eastAsia="MS Mincho" w:hAnsi="Palatino Linotype"/>
              </w:rPr>
              <w:t>Expresión documental, derecho de acceso a la información pública.</w:t>
            </w:r>
          </w:p>
        </w:tc>
      </w:tr>
      <w:tr w:rsidR="001E4C30" w:rsidRPr="00A0054B" w14:paraId="4E44CB6A" w14:textId="77777777" w:rsidTr="009F5735">
        <w:tc>
          <w:tcPr>
            <w:tcW w:w="562" w:type="dxa"/>
          </w:tcPr>
          <w:p w14:paraId="1AD7BAF4" w14:textId="0E57D333" w:rsidR="001E4C30" w:rsidRPr="00A0054B" w:rsidRDefault="001E4C30" w:rsidP="00A610E7">
            <w:pPr>
              <w:pStyle w:val="Prrafodelista"/>
              <w:spacing w:line="360" w:lineRule="auto"/>
              <w:ind w:left="0"/>
              <w:jc w:val="both"/>
              <w:rPr>
                <w:rFonts w:ascii="Palatino Linotype" w:hAnsi="Palatino Linotype" w:cs="Arial"/>
                <w:i/>
                <w:iCs/>
                <w:sz w:val="22"/>
                <w:szCs w:val="22"/>
              </w:rPr>
            </w:pPr>
            <w:r w:rsidRPr="00A0054B">
              <w:rPr>
                <w:rFonts w:ascii="Palatino Linotype" w:hAnsi="Palatino Linotype" w:cs="Arial"/>
                <w:i/>
                <w:iCs/>
                <w:sz w:val="22"/>
                <w:szCs w:val="22"/>
              </w:rPr>
              <w:t>24</w:t>
            </w:r>
          </w:p>
        </w:tc>
        <w:tc>
          <w:tcPr>
            <w:tcW w:w="5568" w:type="dxa"/>
          </w:tcPr>
          <w:p w14:paraId="17471211" w14:textId="15E2049D" w:rsidR="001E4C30" w:rsidRPr="00A0054B" w:rsidRDefault="001E4C30" w:rsidP="00A610E7">
            <w:pPr>
              <w:pStyle w:val="Prrafodelista"/>
              <w:spacing w:line="360" w:lineRule="auto"/>
              <w:ind w:left="0"/>
              <w:jc w:val="both"/>
              <w:rPr>
                <w:rFonts w:ascii="Palatino Linotype" w:eastAsia="MS Mincho" w:hAnsi="Palatino Linotype"/>
              </w:rPr>
            </w:pPr>
            <w:r w:rsidRPr="00A0054B">
              <w:rPr>
                <w:rFonts w:ascii="Palatino Linotype" w:hAnsi="Palatino Linotype" w:cs="Arial"/>
                <w:i/>
                <w:iCs/>
                <w:sz w:val="22"/>
                <w:szCs w:val="22"/>
              </w:rPr>
              <w:t>Que informe el titular de catastro, cuales son los documentos que se deben presentar en la Oficina catastral para obtener un traslado de dominio. (operaciones traslativas de dominio)</w:t>
            </w:r>
          </w:p>
        </w:tc>
        <w:tc>
          <w:tcPr>
            <w:tcW w:w="2385" w:type="dxa"/>
          </w:tcPr>
          <w:p w14:paraId="1C8CC8AE" w14:textId="205A8EFF" w:rsidR="001E4C30" w:rsidRPr="00A0054B" w:rsidRDefault="005B0765" w:rsidP="00A610E7">
            <w:pPr>
              <w:pStyle w:val="Prrafodelista"/>
              <w:spacing w:line="360" w:lineRule="auto"/>
              <w:ind w:left="0"/>
              <w:jc w:val="both"/>
              <w:rPr>
                <w:rFonts w:ascii="Palatino Linotype" w:eastAsia="MS Mincho" w:hAnsi="Palatino Linotype"/>
              </w:rPr>
            </w:pPr>
            <w:r>
              <w:rPr>
                <w:rFonts w:ascii="Palatino Linotype" w:eastAsia="MS Mincho" w:hAnsi="Palatino Linotype"/>
              </w:rPr>
              <w:t>Expresión documental, derecho de acceso a la información pública.</w:t>
            </w:r>
          </w:p>
        </w:tc>
      </w:tr>
    </w:tbl>
    <w:p w14:paraId="55E68849" w14:textId="08074120" w:rsidR="00394E80" w:rsidRPr="00A0054B" w:rsidRDefault="00394E80" w:rsidP="00394E80">
      <w:pPr>
        <w:pStyle w:val="Prrafodelista"/>
        <w:spacing w:line="360" w:lineRule="auto"/>
        <w:ind w:left="0"/>
        <w:jc w:val="both"/>
        <w:rPr>
          <w:rFonts w:ascii="Palatino Linotype" w:eastAsia="MS Mincho" w:hAnsi="Palatino Linotype"/>
        </w:rPr>
      </w:pPr>
    </w:p>
    <w:p w14:paraId="23E7B2A7" w14:textId="077AB835" w:rsidR="00671FDF" w:rsidRPr="00A0054B" w:rsidRDefault="00671FDF" w:rsidP="00671FDF">
      <w:pPr>
        <w:pStyle w:val="Prrafodelista"/>
        <w:numPr>
          <w:ilvl w:val="0"/>
          <w:numId w:val="1"/>
        </w:numPr>
        <w:spacing w:line="360" w:lineRule="auto"/>
        <w:jc w:val="both"/>
        <w:rPr>
          <w:rFonts w:ascii="Palatino Linotype" w:eastAsia="MS Mincho" w:hAnsi="Palatino Linotype"/>
        </w:rPr>
      </w:pPr>
      <w:r w:rsidRPr="00A0054B">
        <w:rPr>
          <w:rFonts w:ascii="Palatino Linotype" w:eastAsia="MS Mincho" w:hAnsi="Palatino Linotype"/>
        </w:rPr>
        <w:t>Del recuadro antes referido, se puede advertir que los requerimientos identificados con los numera</w:t>
      </w:r>
      <w:r w:rsidR="006F001C" w:rsidRPr="00A0054B">
        <w:rPr>
          <w:rFonts w:ascii="Palatino Linotype" w:eastAsia="MS Mincho" w:hAnsi="Palatino Linotype"/>
        </w:rPr>
        <w:t>les 1, 2, 6, 10, 11, 12, 14, 15, 17, 19</w:t>
      </w:r>
      <w:r w:rsidR="00BE6EDF" w:rsidRPr="00A0054B">
        <w:rPr>
          <w:rFonts w:ascii="Palatino Linotype" w:eastAsia="MS Mincho" w:hAnsi="Palatino Linotype"/>
        </w:rPr>
        <w:t>, 21</w:t>
      </w:r>
      <w:r w:rsidR="006F001C" w:rsidRPr="00A0054B">
        <w:rPr>
          <w:rFonts w:ascii="Palatino Linotype" w:eastAsia="MS Mincho" w:hAnsi="Palatino Linotype"/>
        </w:rPr>
        <w:t xml:space="preserve"> </w:t>
      </w:r>
      <w:r w:rsidRPr="00A0054B">
        <w:rPr>
          <w:rFonts w:ascii="Palatino Linotype" w:eastAsia="MS Mincho" w:hAnsi="Palatino Linotype"/>
        </w:rPr>
        <w:t xml:space="preserve">y 22 van encaminados al ejercicio de un derecho de petición y no así al derecho de acceso a la información, toda vez que su cumplimiento se satisface con la manifestación del Sujeto Obligado para la atención de dicha interrogante y no así a la entrega de un documento ya existente y que se derive del ejercicio de las facultades, atribuciones y competencias. Asimismo, para dar cumplimiento a las interrogantes del particular, es necesario que el Sujeto Obligado realice un documento específico y la Ley de Transparencia y Acceso a la Información Pública del Estado de México y Municipios no lo contempla como una obligación, de acuerdo en los artículos 4 y 12 que indican de manera general la obligación de </w:t>
      </w:r>
      <w:r w:rsidRPr="00A0054B">
        <w:rPr>
          <w:rFonts w:ascii="Palatino Linotype" w:hAnsi="Palatino Linotype"/>
          <w:lang w:val="es-ES"/>
        </w:rPr>
        <w:t xml:space="preserve">proporcionar la información que obre en sus archivos y en el estado en el que se encuentran, </w:t>
      </w:r>
      <w:r w:rsidRPr="00A0054B">
        <w:rPr>
          <w:rFonts w:ascii="Palatino Linotype" w:hAnsi="Palatino Linotype"/>
          <w:b/>
          <w:lang w:val="es-ES"/>
        </w:rPr>
        <w:t>no tienen la obligación de procesarla, resumirla o efectuar cálculos a fin de dar atención a las solicitudes que formulen los particulares.</w:t>
      </w:r>
    </w:p>
    <w:p w14:paraId="0ABD7515" w14:textId="77777777" w:rsidR="00671FDF" w:rsidRPr="00A0054B" w:rsidRDefault="00671FDF" w:rsidP="00671FDF">
      <w:pPr>
        <w:pStyle w:val="Prrafodelista"/>
        <w:spacing w:line="360" w:lineRule="auto"/>
        <w:ind w:left="0"/>
        <w:jc w:val="both"/>
        <w:rPr>
          <w:rFonts w:ascii="Palatino Linotype" w:hAnsi="Palatino Linotype"/>
          <w:lang w:val="es-ES"/>
        </w:rPr>
      </w:pPr>
    </w:p>
    <w:p w14:paraId="214153E3" w14:textId="77777777" w:rsidR="00671FDF" w:rsidRPr="00A0054B" w:rsidRDefault="00671FDF" w:rsidP="00671FDF">
      <w:pPr>
        <w:pStyle w:val="Prrafodelista"/>
        <w:numPr>
          <w:ilvl w:val="0"/>
          <w:numId w:val="1"/>
        </w:numPr>
        <w:tabs>
          <w:tab w:val="left" w:pos="851"/>
        </w:tabs>
        <w:spacing w:line="360" w:lineRule="auto"/>
        <w:ind w:right="49"/>
        <w:jc w:val="both"/>
        <w:rPr>
          <w:rFonts w:ascii="Palatino Linotype" w:hAnsi="Palatino Linotype"/>
          <w:lang w:val="es-ES"/>
        </w:rPr>
      </w:pPr>
      <w:r w:rsidRPr="00A0054B">
        <w:rPr>
          <w:rFonts w:ascii="Palatino Linotype" w:hAnsi="Palatino Linotype"/>
          <w:color w:val="000000"/>
        </w:rPr>
        <w:t xml:space="preserve">Robustece lo anterior </w:t>
      </w:r>
      <w:r w:rsidRPr="00A0054B">
        <w:rPr>
          <w:rFonts w:ascii="Palatino Linotype" w:hAnsi="Palatino Linotype" w:cs="Arial"/>
        </w:rPr>
        <w:t>el criterio 13/17 de la Segunda Época emitido por el Instituto Nacional de Transparencia, Acceso a la Información y Protección de Datos personales:</w:t>
      </w:r>
    </w:p>
    <w:p w14:paraId="623BFA36" w14:textId="77777777" w:rsidR="00671FDF" w:rsidRPr="00A0054B" w:rsidRDefault="00671FDF" w:rsidP="00671FDF">
      <w:pPr>
        <w:pStyle w:val="Prrafodelista"/>
        <w:tabs>
          <w:tab w:val="left" w:pos="2430"/>
        </w:tabs>
        <w:spacing w:line="276" w:lineRule="auto"/>
        <w:ind w:right="567"/>
        <w:jc w:val="both"/>
        <w:rPr>
          <w:rFonts w:ascii="Palatino Linotype" w:hAnsi="Palatino Linotype" w:cs="Arial"/>
          <w:i/>
        </w:rPr>
      </w:pPr>
      <w:r w:rsidRPr="00A0054B">
        <w:rPr>
          <w:rFonts w:ascii="Palatino Linotype" w:hAnsi="Palatino Linotype" w:cs="Arial"/>
          <w:b/>
          <w:bCs/>
          <w:i/>
        </w:rPr>
        <w:t>No existe obligación de elaborar documentos ad hoc para atender las solicitudes de acceso a la información</w:t>
      </w:r>
      <w:r w:rsidRPr="00A0054B">
        <w:rPr>
          <w:rFonts w:ascii="Palatino Linotype" w:hAnsi="Palatino Linotype" w:cs="Arial"/>
          <w:i/>
        </w:rPr>
        <w:t>.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1FAE626" w14:textId="77777777" w:rsidR="00671FDF" w:rsidRPr="00A0054B" w:rsidRDefault="00671FDF" w:rsidP="00671FDF">
      <w:pPr>
        <w:spacing w:line="276" w:lineRule="auto"/>
        <w:ind w:left="720" w:right="567"/>
        <w:jc w:val="both"/>
        <w:rPr>
          <w:rFonts w:ascii="Palatino Linotype" w:hAnsi="Palatino Linotype" w:cs="Arial"/>
          <w:i/>
          <w:sz w:val="22"/>
        </w:rPr>
      </w:pPr>
      <w:r w:rsidRPr="00A0054B">
        <w:rPr>
          <w:rFonts w:ascii="Palatino Linotype" w:hAnsi="Palatino Linotype" w:cs="Arial"/>
          <w:i/>
          <w:sz w:val="22"/>
        </w:rPr>
        <w:t>Resoluciones:</w:t>
      </w:r>
    </w:p>
    <w:p w14:paraId="015C154D" w14:textId="77777777" w:rsidR="00671FDF" w:rsidRPr="00A0054B" w:rsidRDefault="00671FDF" w:rsidP="00671FDF">
      <w:pPr>
        <w:spacing w:line="276" w:lineRule="auto"/>
        <w:ind w:left="720" w:right="567"/>
        <w:jc w:val="both"/>
        <w:rPr>
          <w:rFonts w:ascii="Palatino Linotype" w:hAnsi="Palatino Linotype" w:cs="Arial"/>
          <w:i/>
          <w:sz w:val="22"/>
        </w:rPr>
      </w:pPr>
      <w:r w:rsidRPr="00A0054B">
        <w:rPr>
          <w:rFonts w:ascii="Palatino Linotype" w:hAnsi="Palatino Linotype" w:cs="Arial"/>
          <w:i/>
          <w:sz w:val="22"/>
        </w:rPr>
        <w:t>•</w:t>
      </w:r>
      <w:r w:rsidRPr="00A0054B">
        <w:rPr>
          <w:rFonts w:ascii="Palatino Linotype" w:hAnsi="Palatino Linotype" w:cs="Arial"/>
          <w:i/>
          <w:sz w:val="22"/>
        </w:rPr>
        <w:tab/>
        <w:t>RRA 0050/16. Instituto Nacional para la Evaluación de la Educación. 13 julio de 2016. Por unanimidad. Comisionado Ponente: Francisco Javier Acuña Llamas.</w:t>
      </w:r>
    </w:p>
    <w:p w14:paraId="44A9E81D" w14:textId="77777777" w:rsidR="00671FDF" w:rsidRPr="00A0054B" w:rsidRDefault="00671FDF" w:rsidP="00671FDF">
      <w:pPr>
        <w:spacing w:line="276" w:lineRule="auto"/>
        <w:ind w:left="720" w:right="567"/>
        <w:jc w:val="both"/>
        <w:rPr>
          <w:rFonts w:ascii="Palatino Linotype" w:hAnsi="Palatino Linotype" w:cs="Arial"/>
          <w:i/>
          <w:sz w:val="22"/>
        </w:rPr>
      </w:pPr>
      <w:r w:rsidRPr="00A0054B">
        <w:rPr>
          <w:rFonts w:ascii="Palatino Linotype" w:hAnsi="Palatino Linotype" w:cs="Arial"/>
          <w:i/>
          <w:sz w:val="22"/>
        </w:rPr>
        <w:t>•</w:t>
      </w:r>
      <w:r w:rsidRPr="00A0054B">
        <w:rPr>
          <w:rFonts w:ascii="Palatino Linotype" w:hAnsi="Palatino Linotype" w:cs="Arial"/>
          <w:i/>
          <w:sz w:val="22"/>
        </w:rPr>
        <w:tab/>
        <w:t>RRA 0310/16. Instituto Nacional de Transparencia, Acceso a la Información y Protección de Datos Personales. 10 de agosto de 2016. Por unanimidad. Comisionada Ponente. Areli Cano Guadiana.</w:t>
      </w:r>
    </w:p>
    <w:p w14:paraId="453A82C4" w14:textId="77777777" w:rsidR="00671FDF" w:rsidRPr="00A0054B" w:rsidRDefault="00671FDF" w:rsidP="00671FDF">
      <w:pPr>
        <w:spacing w:line="276" w:lineRule="auto"/>
        <w:ind w:left="1416" w:right="567" w:hanging="696"/>
        <w:jc w:val="both"/>
        <w:rPr>
          <w:rFonts w:ascii="Palatino Linotype" w:hAnsi="Palatino Linotype" w:cs="Arial"/>
          <w:i/>
          <w:sz w:val="22"/>
        </w:rPr>
      </w:pPr>
      <w:r w:rsidRPr="00A0054B">
        <w:rPr>
          <w:rFonts w:ascii="Palatino Linotype" w:hAnsi="Palatino Linotype" w:cs="Arial"/>
          <w:i/>
          <w:sz w:val="22"/>
        </w:rPr>
        <w:t>•</w:t>
      </w:r>
      <w:r w:rsidRPr="00A0054B">
        <w:rPr>
          <w:rFonts w:ascii="Palatino Linotype" w:hAnsi="Palatino Linotype" w:cs="Arial"/>
          <w:i/>
          <w:sz w:val="22"/>
        </w:rPr>
        <w:tab/>
        <w:t>RRA 1889/16. Secretaría de Hacienda y Crédito Público. 05 de octubre de 2016. Por unanimidad. Comisionada Ponente. Ximena Puente de la Mora.</w:t>
      </w:r>
    </w:p>
    <w:p w14:paraId="1A24EB8F" w14:textId="77777777" w:rsidR="00671FDF" w:rsidRPr="00A0054B" w:rsidRDefault="00671FDF" w:rsidP="00671FDF">
      <w:pPr>
        <w:pStyle w:val="Prrafodelista"/>
        <w:spacing w:line="360" w:lineRule="auto"/>
        <w:ind w:left="0"/>
        <w:jc w:val="both"/>
        <w:rPr>
          <w:rFonts w:ascii="Palatino Linotype" w:eastAsia="MS Mincho" w:hAnsi="Palatino Linotype"/>
        </w:rPr>
      </w:pPr>
    </w:p>
    <w:p w14:paraId="581ABC0C" w14:textId="00E51BC1" w:rsidR="00671FDF" w:rsidRPr="00A0054B" w:rsidRDefault="00671FDF" w:rsidP="00834CD3">
      <w:pPr>
        <w:pStyle w:val="Prrafodelista"/>
        <w:numPr>
          <w:ilvl w:val="0"/>
          <w:numId w:val="1"/>
        </w:numPr>
        <w:spacing w:line="360" w:lineRule="auto"/>
        <w:jc w:val="both"/>
        <w:rPr>
          <w:rFonts w:ascii="Palatino Linotype" w:eastAsia="MS Mincho" w:hAnsi="Palatino Linotype"/>
        </w:rPr>
      </w:pPr>
      <w:r w:rsidRPr="00A0054B">
        <w:rPr>
          <w:rFonts w:ascii="Palatino Linotype" w:eastAsia="MS Mincho" w:hAnsi="Palatino Linotype"/>
        </w:rPr>
        <w:t>Es por lo anteriormente expuesto que los requerimientos enlistados no pueden ser atendidos mediante el ejercicio del derecho de acceso a la información pública, por encuadrar en un derecho distinto que es el derecho de petición.</w:t>
      </w:r>
    </w:p>
    <w:p w14:paraId="283005CD" w14:textId="77777777" w:rsidR="008970A3" w:rsidRPr="00A0054B" w:rsidRDefault="008970A3" w:rsidP="008970A3">
      <w:pPr>
        <w:pStyle w:val="Prrafodelista"/>
        <w:spacing w:line="360" w:lineRule="auto"/>
        <w:ind w:left="0"/>
        <w:jc w:val="both"/>
        <w:rPr>
          <w:rFonts w:ascii="Palatino Linotype" w:eastAsia="MS Mincho" w:hAnsi="Palatino Linotype"/>
        </w:rPr>
      </w:pPr>
    </w:p>
    <w:p w14:paraId="39F926D0" w14:textId="1490E5A6" w:rsidR="008970A3" w:rsidRPr="00A0054B" w:rsidRDefault="008970A3" w:rsidP="008970A3">
      <w:pPr>
        <w:pStyle w:val="Ttulo3"/>
        <w:rPr>
          <w:rFonts w:ascii="Palatino Linotype" w:hAnsi="Palatino Linotype"/>
          <w:b/>
          <w:color w:val="auto"/>
        </w:rPr>
      </w:pPr>
      <w:r w:rsidRPr="00A0054B">
        <w:rPr>
          <w:rFonts w:ascii="Palatino Linotype" w:hAnsi="Palatino Linotype"/>
          <w:b/>
          <w:color w:val="auto"/>
        </w:rPr>
        <w:lastRenderedPageBreak/>
        <w:t>III. De la expresión documental.</w:t>
      </w:r>
    </w:p>
    <w:p w14:paraId="47DD6C4F" w14:textId="77777777" w:rsidR="008970A3" w:rsidRPr="00A0054B" w:rsidRDefault="008970A3" w:rsidP="008970A3"/>
    <w:p w14:paraId="298D1A27" w14:textId="3AF9CF13" w:rsidR="00671FDF" w:rsidRPr="00A0054B" w:rsidRDefault="00671FDF" w:rsidP="00671FDF">
      <w:pPr>
        <w:pStyle w:val="Prrafodelista"/>
        <w:numPr>
          <w:ilvl w:val="0"/>
          <w:numId w:val="1"/>
        </w:numPr>
        <w:spacing w:line="360" w:lineRule="auto"/>
        <w:jc w:val="both"/>
        <w:rPr>
          <w:rFonts w:ascii="Palatino Linotype" w:eastAsia="MS Mincho" w:hAnsi="Palatino Linotype"/>
        </w:rPr>
      </w:pPr>
      <w:r w:rsidRPr="00A0054B">
        <w:rPr>
          <w:rFonts w:ascii="Palatino Linotype" w:eastAsia="MS Mincho" w:hAnsi="Palatino Linotype"/>
        </w:rPr>
        <w:t xml:space="preserve">Ahora bien, no pasa desapercibido que el Recurrente formuló la mayoría de sus requerimientos en forma de cuestionamientos lo que implica que el Sujeto Obligado realice un juicio de valor para dar correcta atención al derecho accionado por el particular; no obstante, </w:t>
      </w:r>
      <w:r w:rsidRPr="00A0054B">
        <w:rPr>
          <w:rFonts w:ascii="Palatino Linotype" w:eastAsia="MS Mincho" w:hAnsi="Palatino Linotype" w:cs="Arial"/>
          <w:color w:val="000000" w:themeColor="text1"/>
        </w:rPr>
        <w:t xml:space="preserve">este Órgano Garante ha dejado en claro que </w:t>
      </w:r>
      <w:r w:rsidRPr="00A0054B">
        <w:rPr>
          <w:rFonts w:ascii="Palatino Linotype" w:hAnsi="Palatino Linotype" w:cs="Arial"/>
          <w:bCs/>
          <w:iCs/>
          <w:color w:val="000000" w:themeColor="text1"/>
        </w:rPr>
        <w:t xml:space="preserve">cuando en una solicitud de información no se identifique un documento en específico, </w:t>
      </w:r>
      <w:r w:rsidRPr="00A0054B">
        <w:rPr>
          <w:rFonts w:ascii="Palatino Linotype" w:hAnsi="Palatino Linotype" w:cs="Arial"/>
          <w:b/>
          <w:bCs/>
          <w:iCs/>
          <w:color w:val="000000" w:themeColor="text1"/>
          <w:u w:val="single"/>
        </w:rPr>
        <w:t>si ésta tiene una expresión documental</w:t>
      </w:r>
      <w:r w:rsidRPr="00A0054B">
        <w:rPr>
          <w:rFonts w:ascii="Palatino Linotype" w:hAnsi="Palatino Linotype" w:cs="Arial"/>
          <w:bCs/>
          <w:iCs/>
          <w:color w:val="000000" w:themeColor="text1"/>
        </w:rPr>
        <w:t>, el sujeto obligado deberá entregar al particular el documento mediante el cual se pueda colmar aquella.</w:t>
      </w:r>
    </w:p>
    <w:p w14:paraId="25311672" w14:textId="77777777" w:rsidR="00671FDF" w:rsidRPr="00A0054B" w:rsidRDefault="00671FDF" w:rsidP="00671FDF">
      <w:pPr>
        <w:pStyle w:val="Prrafodelista"/>
        <w:rPr>
          <w:rFonts w:ascii="Palatino Linotype" w:hAnsi="Palatino Linotype"/>
          <w:lang w:val="es-ES"/>
        </w:rPr>
      </w:pPr>
    </w:p>
    <w:p w14:paraId="6736E9CE" w14:textId="77777777" w:rsidR="00671FDF" w:rsidRPr="00A0054B" w:rsidRDefault="00671FDF" w:rsidP="00671FDF">
      <w:pPr>
        <w:pStyle w:val="Prrafodelista"/>
        <w:numPr>
          <w:ilvl w:val="0"/>
          <w:numId w:val="1"/>
        </w:numPr>
        <w:tabs>
          <w:tab w:val="left" w:pos="851"/>
        </w:tabs>
        <w:spacing w:line="360" w:lineRule="auto"/>
        <w:ind w:right="49"/>
        <w:jc w:val="both"/>
        <w:rPr>
          <w:rFonts w:ascii="Palatino Linotype" w:hAnsi="Palatino Linotype"/>
          <w:lang w:val="es-ES"/>
        </w:rPr>
      </w:pPr>
      <w:r w:rsidRPr="00A0054B">
        <w:rPr>
          <w:rFonts w:ascii="Palatino Linotype" w:eastAsia="MS Mincho" w:hAnsi="Palatino Linotype" w:cs="Arial"/>
        </w:rPr>
        <w:t xml:space="preserve">En ese sentido el </w:t>
      </w:r>
      <w:r w:rsidRPr="00A0054B">
        <w:rPr>
          <w:rFonts w:ascii="Palatino Linotype" w:eastAsia="MS Mincho" w:hAnsi="Palatino Linotype"/>
        </w:rPr>
        <w:t>Criterio</w:t>
      </w:r>
      <w:r w:rsidRPr="00A0054B">
        <w:rPr>
          <w:rFonts w:ascii="Palatino Linotype" w:eastAsia="MS Mincho" w:hAnsi="Palatino Linotype" w:cs="Arial"/>
        </w:rPr>
        <w:t xml:space="preserve"> </w:t>
      </w:r>
      <w:r w:rsidRPr="00A0054B">
        <w:rPr>
          <w:rFonts w:ascii="Palatino Linotype" w:eastAsia="MS Mincho" w:hAnsi="Palatino Linotype"/>
        </w:rPr>
        <w:t>028</w:t>
      </w:r>
      <w:r w:rsidRPr="00A0054B">
        <w:rPr>
          <w:rFonts w:ascii="Palatino Linotype" w:eastAsia="MS Mincho" w:hAnsi="Palatino Linotype" w:cs="Arial"/>
        </w:rPr>
        <w:t>-</w:t>
      </w:r>
      <w:r w:rsidRPr="00A0054B">
        <w:rPr>
          <w:rFonts w:ascii="Palatino Linotype" w:eastAsia="MS Mincho" w:hAnsi="Palatino Linotype"/>
        </w:rPr>
        <w:t>10</w:t>
      </w:r>
      <w:r w:rsidRPr="00A0054B">
        <w:rPr>
          <w:rFonts w:ascii="Palatino Linotype" w:eastAsia="MS Mincho" w:hAnsi="Palatino Linotype" w:cs="Arial"/>
        </w:rPr>
        <w:t xml:space="preserve"> emitido por el Pleno del entonces llamado Instituto Federal de Acceso a la Información y Protección de Datos, ahora Instituto Nacional de Transparencia, Acceso a la Información y Protección de Datos Personales que establece que se deberá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aunque el particular lleve a cabo una solicitud de información sin identificar de forma precisa la documentación, el Sujeto Obligado deberá entregar del mismo al solicitante mismo que a continuación se cita:</w:t>
      </w:r>
    </w:p>
    <w:p w14:paraId="40B46E3C" w14:textId="77777777" w:rsidR="00671FDF" w:rsidRPr="00A0054B" w:rsidRDefault="00671FDF" w:rsidP="00671FDF">
      <w:pPr>
        <w:pStyle w:val="m5907675151158779931gmail-msolistparagraph"/>
        <w:shd w:val="clear" w:color="auto" w:fill="FFFFFF"/>
        <w:spacing w:before="240" w:beforeAutospacing="0" w:after="360" w:afterAutospacing="0" w:line="276" w:lineRule="auto"/>
        <w:ind w:left="567" w:right="616"/>
        <w:jc w:val="both"/>
        <w:rPr>
          <w:rFonts w:ascii="Palatino Linotype" w:hAnsi="Palatino Linotype" w:cs="Arial"/>
          <w:i/>
          <w:iCs/>
          <w:color w:val="222222"/>
          <w:sz w:val="22"/>
          <w:lang w:val="es-ES_tradnl"/>
        </w:rPr>
      </w:pPr>
      <w:r w:rsidRPr="00A0054B">
        <w:rPr>
          <w:rFonts w:ascii="Palatino Linotype" w:hAnsi="Palatino Linotype" w:cs="Arial"/>
          <w:b/>
          <w:bCs/>
          <w:i/>
          <w:iCs/>
          <w:color w:val="222222"/>
          <w:sz w:val="22"/>
          <w:lang w:val="es-ES_tradnl"/>
        </w:rPr>
        <w:t>“Cuando en una solicitud de información no se identifique un documento en específico, si ésta tiene una expresión documental, el sujeto obligado deberá entregar al particular el documento en específico.</w:t>
      </w:r>
      <w:r w:rsidRPr="00A0054B">
        <w:rPr>
          <w:rFonts w:ascii="Palatino Linotype" w:hAnsi="Palatino Linotype" w:cs="Arial"/>
          <w:i/>
          <w:iCs/>
          <w:color w:val="222222"/>
          <w:sz w:val="22"/>
          <w:lang w:val="es-ES_tradnl"/>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w:t>
      </w:r>
      <w:r w:rsidRPr="00A0054B">
        <w:rPr>
          <w:rFonts w:ascii="Palatino Linotype" w:hAnsi="Palatino Linotype" w:cs="Arial"/>
          <w:i/>
          <w:iCs/>
          <w:color w:val="222222"/>
          <w:sz w:val="22"/>
          <w:lang w:val="es-ES_tradnl"/>
        </w:rPr>
        <w:lastRenderedPageBreak/>
        <w:t>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64F5CAF0" w14:textId="77777777" w:rsidR="00671FDF" w:rsidRPr="00A0054B" w:rsidRDefault="00671FDF" w:rsidP="00671FDF">
      <w:pPr>
        <w:pStyle w:val="Prrafodelista"/>
        <w:numPr>
          <w:ilvl w:val="0"/>
          <w:numId w:val="1"/>
        </w:numPr>
        <w:spacing w:before="240" w:after="240" w:line="360" w:lineRule="auto"/>
        <w:ind w:right="49"/>
        <w:jc w:val="both"/>
        <w:rPr>
          <w:rFonts w:ascii="Palatino Linotype" w:eastAsia="MS Mincho" w:hAnsi="Palatino Linotype" w:cs="Arial"/>
        </w:rPr>
      </w:pPr>
      <w:r w:rsidRPr="00A0054B">
        <w:rPr>
          <w:rFonts w:ascii="Palatino Linotype" w:eastAsia="MS Mincho" w:hAnsi="Palatino Linotype" w:cs="Arial"/>
          <w:lang w:val="es-ES"/>
        </w:rPr>
        <w:t xml:space="preserve">Robustece lo anterior </w:t>
      </w:r>
      <w:r w:rsidRPr="00A0054B">
        <w:rPr>
          <w:rFonts w:ascii="Palatino Linotype" w:eastAsia="MS Mincho" w:hAnsi="Palatino Linotype" w:cs="Arial"/>
        </w:rPr>
        <w:t>el criterio orientador 16/17 emitido de igual forma por el Instituto Nacional de Transparencia, Acceso a la Información y Protección de Datos Personales que a la literalidad prevé:</w:t>
      </w:r>
    </w:p>
    <w:p w14:paraId="44773C8B" w14:textId="77777777" w:rsidR="00671FDF" w:rsidRPr="00A0054B" w:rsidRDefault="00671FDF" w:rsidP="00671FDF">
      <w:pPr>
        <w:spacing w:before="240" w:after="240" w:line="276" w:lineRule="auto"/>
        <w:ind w:left="567" w:right="616"/>
        <w:jc w:val="both"/>
        <w:rPr>
          <w:rFonts w:ascii="Palatino Linotype" w:eastAsia="MS Mincho" w:hAnsi="Palatino Linotype" w:cs="Arial"/>
          <w:i/>
          <w:sz w:val="22"/>
        </w:rPr>
      </w:pPr>
      <w:r w:rsidRPr="00A0054B">
        <w:rPr>
          <w:rFonts w:ascii="Palatino Linotype" w:eastAsia="MS Mincho" w:hAnsi="Palatino Linotype" w:cs="Arial"/>
          <w:b/>
          <w:i/>
          <w:sz w:val="22"/>
        </w:rPr>
        <w:t>“Expresión documental</w:t>
      </w:r>
      <w:r w:rsidRPr="00A0054B">
        <w:rPr>
          <w:rFonts w:ascii="Palatino Linotype" w:eastAsia="MS Mincho" w:hAnsi="Palatino Linotype" w:cs="Arial"/>
          <w:i/>
          <w:sz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2D5A74CB" w14:textId="77777777" w:rsidR="00671FDF" w:rsidRPr="00A0054B" w:rsidRDefault="00671FDF" w:rsidP="00671FDF">
      <w:pPr>
        <w:spacing w:before="240" w:after="240" w:line="276" w:lineRule="auto"/>
        <w:ind w:left="567" w:right="567"/>
        <w:jc w:val="both"/>
        <w:rPr>
          <w:rFonts w:ascii="Palatino Linotype" w:eastAsia="MS Mincho" w:hAnsi="Palatino Linotype" w:cs="Arial"/>
          <w:i/>
          <w:sz w:val="22"/>
        </w:rPr>
      </w:pPr>
      <w:r w:rsidRPr="00A0054B">
        <w:rPr>
          <w:rFonts w:ascii="Palatino Linotype" w:eastAsia="MS Mincho" w:hAnsi="Palatino Linotype" w:cs="Arial"/>
          <w:i/>
          <w:sz w:val="22"/>
        </w:rPr>
        <w:t>Resoluciones:</w:t>
      </w:r>
    </w:p>
    <w:p w14:paraId="023F507D" w14:textId="77777777" w:rsidR="00671FDF" w:rsidRPr="00A0054B" w:rsidRDefault="00671FDF" w:rsidP="00671FDF">
      <w:pPr>
        <w:spacing w:before="240" w:after="240" w:line="276" w:lineRule="auto"/>
        <w:ind w:left="567" w:right="567"/>
        <w:jc w:val="both"/>
        <w:rPr>
          <w:rFonts w:ascii="Palatino Linotype" w:eastAsia="MS Mincho" w:hAnsi="Palatino Linotype" w:cs="Arial"/>
          <w:i/>
          <w:sz w:val="22"/>
        </w:rPr>
      </w:pPr>
      <w:r w:rsidRPr="00A0054B">
        <w:rPr>
          <w:rFonts w:ascii="Palatino Linotype" w:eastAsia="MS Mincho" w:hAnsi="Palatino Linotype" w:cs="Arial"/>
          <w:i/>
          <w:sz w:val="22"/>
        </w:rPr>
        <w:t>•</w:t>
      </w:r>
      <w:r w:rsidRPr="00A0054B">
        <w:rPr>
          <w:rFonts w:ascii="Palatino Linotype" w:eastAsia="MS Mincho" w:hAnsi="Palatino Linotype" w:cs="Arial"/>
          <w:i/>
          <w:sz w:val="22"/>
        </w:rPr>
        <w:tab/>
        <w:t xml:space="preserve">RRA 0774/16. Secretaría de Salud. 31 de agosto de 2016. Por unanimidad. Comisionada Ponente María Patricia </w:t>
      </w:r>
      <w:proofErr w:type="spellStart"/>
      <w:r w:rsidRPr="00A0054B">
        <w:rPr>
          <w:rFonts w:ascii="Palatino Linotype" w:eastAsia="MS Mincho" w:hAnsi="Palatino Linotype" w:cs="Arial"/>
          <w:i/>
          <w:sz w:val="22"/>
        </w:rPr>
        <w:t>Kurczyn</w:t>
      </w:r>
      <w:proofErr w:type="spellEnd"/>
      <w:r w:rsidRPr="00A0054B">
        <w:rPr>
          <w:rFonts w:ascii="Palatino Linotype" w:eastAsia="MS Mincho" w:hAnsi="Palatino Linotype" w:cs="Arial"/>
          <w:i/>
          <w:sz w:val="22"/>
        </w:rPr>
        <w:t xml:space="preserve"> Villalobos.</w:t>
      </w:r>
    </w:p>
    <w:p w14:paraId="51FF7C7D" w14:textId="77777777" w:rsidR="00671FDF" w:rsidRPr="00A0054B" w:rsidRDefault="00671FDF" w:rsidP="00671FDF">
      <w:pPr>
        <w:spacing w:before="240" w:after="240" w:line="276" w:lineRule="auto"/>
        <w:ind w:left="567" w:right="567"/>
        <w:jc w:val="both"/>
        <w:rPr>
          <w:rFonts w:ascii="Palatino Linotype" w:eastAsia="MS Mincho" w:hAnsi="Palatino Linotype" w:cs="Arial"/>
          <w:i/>
          <w:sz w:val="22"/>
        </w:rPr>
      </w:pPr>
      <w:r w:rsidRPr="00A0054B">
        <w:rPr>
          <w:rFonts w:ascii="Palatino Linotype" w:eastAsia="MS Mincho" w:hAnsi="Palatino Linotype" w:cs="Arial"/>
          <w:i/>
          <w:sz w:val="22"/>
        </w:rPr>
        <w:t>•</w:t>
      </w:r>
      <w:r w:rsidRPr="00A0054B">
        <w:rPr>
          <w:rFonts w:ascii="Palatino Linotype" w:eastAsia="MS Mincho" w:hAnsi="Palatino Linotype" w:cs="Arial"/>
          <w:i/>
          <w:sz w:val="22"/>
        </w:rPr>
        <w:tab/>
        <w:t xml:space="preserve">RRA 0143/17. Universidad Autónoma Agraria Antonio Narro. 22 de febrero de 2017. Por unanimidad. Comisionado Ponente Oscar Mauricio Guerra Ford. </w:t>
      </w:r>
    </w:p>
    <w:p w14:paraId="5157A047" w14:textId="77777777" w:rsidR="00671FDF" w:rsidRPr="00A0054B" w:rsidRDefault="00671FDF" w:rsidP="00671FDF">
      <w:pPr>
        <w:spacing w:before="240" w:after="240" w:line="276" w:lineRule="auto"/>
        <w:ind w:left="567" w:right="567"/>
        <w:jc w:val="both"/>
        <w:rPr>
          <w:rFonts w:ascii="Palatino Linotype" w:eastAsia="MS Mincho" w:hAnsi="Palatino Linotype" w:cs="Arial"/>
          <w:i/>
          <w:sz w:val="22"/>
        </w:rPr>
      </w:pPr>
      <w:r w:rsidRPr="00A0054B">
        <w:rPr>
          <w:rFonts w:ascii="Palatino Linotype" w:eastAsia="MS Mincho" w:hAnsi="Palatino Linotype" w:cs="Arial"/>
          <w:i/>
          <w:sz w:val="22"/>
        </w:rPr>
        <w:t>•</w:t>
      </w:r>
      <w:r w:rsidRPr="00A0054B">
        <w:rPr>
          <w:rFonts w:ascii="Palatino Linotype" w:eastAsia="MS Mincho" w:hAnsi="Palatino Linotype" w:cs="Arial"/>
          <w:i/>
          <w:sz w:val="22"/>
        </w:rPr>
        <w:tab/>
        <w:t>RRA 0540/17. Secretaría de Economía. 08 de marzo del 2017. Por unanimidad. Comisionado Ponente Francisco Javier Acuña Llamas”</w:t>
      </w:r>
    </w:p>
    <w:p w14:paraId="4491DC8D" w14:textId="7B74AB93" w:rsidR="00671FDF" w:rsidRPr="00A0054B" w:rsidRDefault="00671FDF" w:rsidP="008970A3">
      <w:pPr>
        <w:pStyle w:val="Prrafodelista"/>
        <w:numPr>
          <w:ilvl w:val="0"/>
          <w:numId w:val="1"/>
        </w:numPr>
        <w:spacing w:line="360" w:lineRule="auto"/>
        <w:jc w:val="both"/>
        <w:rPr>
          <w:rFonts w:ascii="Palatino Linotype" w:eastAsia="MS Mincho" w:hAnsi="Palatino Linotype"/>
        </w:rPr>
      </w:pPr>
      <w:r w:rsidRPr="00A0054B">
        <w:rPr>
          <w:rFonts w:ascii="Palatino Linotype" w:hAnsi="Palatino Linotype" w:cs="Arial"/>
          <w:color w:val="000000" w:themeColor="text1"/>
          <w:lang w:val="es-ES"/>
        </w:rPr>
        <w:t xml:space="preserve">En esa tesitura si bien es cierto en la solicitud no se identifica un documento específico, también lo es que, se debe realizar una expresión documental y, en su </w:t>
      </w:r>
      <w:r w:rsidRPr="00A0054B">
        <w:rPr>
          <w:rFonts w:ascii="Palatino Linotype" w:hAnsi="Palatino Linotype" w:cs="Arial"/>
          <w:color w:val="000000" w:themeColor="text1"/>
          <w:lang w:val="es-ES"/>
        </w:rPr>
        <w:lastRenderedPageBreak/>
        <w:t>caso, entregar el soporte documental en donde obre la información requerida por el particular, solo en aquellos requerimientos en los que sea pos</w:t>
      </w:r>
      <w:r w:rsidR="008970A3" w:rsidRPr="00A0054B">
        <w:rPr>
          <w:rFonts w:ascii="Palatino Linotype" w:hAnsi="Palatino Linotype" w:cs="Arial"/>
          <w:color w:val="000000" w:themeColor="text1"/>
          <w:lang w:val="es-ES"/>
        </w:rPr>
        <w:t>ible derivado de su naturaleza, como lo es en los requerimientos identificados con los números 3, 4, 5, 7, 8, 9, 13, 16, 18, 20, 23 y 24.</w:t>
      </w:r>
    </w:p>
    <w:p w14:paraId="2AC6D95A" w14:textId="45E72448" w:rsidR="00671FDF" w:rsidRPr="00A0054B" w:rsidRDefault="00671FDF" w:rsidP="00671FDF">
      <w:pPr>
        <w:pStyle w:val="Prrafodelista"/>
        <w:spacing w:line="360" w:lineRule="auto"/>
        <w:ind w:left="0"/>
        <w:jc w:val="both"/>
        <w:rPr>
          <w:rFonts w:ascii="Palatino Linotype" w:eastAsia="MS Mincho" w:hAnsi="Palatino Linotype"/>
        </w:rPr>
      </w:pPr>
    </w:p>
    <w:p w14:paraId="17E0EF0B" w14:textId="44869880" w:rsidR="008641AD" w:rsidRDefault="00E44438" w:rsidP="00E44438">
      <w:pPr>
        <w:pStyle w:val="Ttulo3"/>
        <w:rPr>
          <w:rFonts w:ascii="Palatino Linotype" w:hAnsi="Palatino Linotype"/>
          <w:b/>
          <w:color w:val="auto"/>
        </w:rPr>
      </w:pPr>
      <w:r w:rsidRPr="00A0054B">
        <w:rPr>
          <w:rFonts w:ascii="Palatino Linotype" w:hAnsi="Palatino Linotype"/>
          <w:b/>
          <w:color w:val="auto"/>
        </w:rPr>
        <w:t xml:space="preserve">IV. </w:t>
      </w:r>
      <w:r w:rsidR="008641AD">
        <w:rPr>
          <w:rFonts w:ascii="Palatino Linotype" w:hAnsi="Palatino Linotype"/>
          <w:b/>
          <w:color w:val="auto"/>
        </w:rPr>
        <w:t xml:space="preserve">De las </w:t>
      </w:r>
      <w:r w:rsidR="00272492">
        <w:rPr>
          <w:rFonts w:ascii="Palatino Linotype" w:hAnsi="Palatino Linotype"/>
          <w:b/>
          <w:color w:val="auto"/>
        </w:rPr>
        <w:t>limitación al derecho de acceso a la información pública.</w:t>
      </w:r>
    </w:p>
    <w:p w14:paraId="28683220" w14:textId="77777777" w:rsidR="00A83184" w:rsidRDefault="00A83184" w:rsidP="00A83184">
      <w:pPr>
        <w:pStyle w:val="Prrafodelista"/>
        <w:spacing w:line="360" w:lineRule="auto"/>
        <w:ind w:left="0"/>
        <w:jc w:val="both"/>
        <w:rPr>
          <w:rFonts w:ascii="Palatino Linotype" w:eastAsia="MS Mincho" w:hAnsi="Palatino Linotype"/>
        </w:rPr>
      </w:pPr>
    </w:p>
    <w:p w14:paraId="0C628F3E" w14:textId="493E1D48" w:rsidR="00241124" w:rsidRDefault="00241124" w:rsidP="00241124">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 xml:space="preserve">Ahora bien, es necesario analizar por cuerdas separadas los numerales </w:t>
      </w:r>
      <w:r w:rsidRPr="00241124">
        <w:rPr>
          <w:rFonts w:ascii="Palatino Linotype" w:eastAsia="MS Mincho" w:hAnsi="Palatino Linotype"/>
        </w:rPr>
        <w:t>4, 5, 7, 8, 9 y 13</w:t>
      </w:r>
      <w:r>
        <w:rPr>
          <w:rFonts w:ascii="Palatino Linotype" w:eastAsia="MS Mincho" w:hAnsi="Palatino Linotype"/>
        </w:rPr>
        <w:t>, toda vez que la información requerida se relaciona c</w:t>
      </w:r>
      <w:r w:rsidRPr="00241124">
        <w:rPr>
          <w:rFonts w:ascii="Palatino Linotype" w:eastAsia="MS Mincho" w:hAnsi="Palatino Linotype"/>
        </w:rPr>
        <w:t xml:space="preserve">on documentos privados que presentaron los particulares para la realización de un trámite ante el Sujeto Obligado, esto, es que la información corresponde a </w:t>
      </w:r>
      <w:r>
        <w:rPr>
          <w:rFonts w:ascii="Palatino Linotype" w:eastAsia="MS Mincho" w:hAnsi="Palatino Linotype"/>
        </w:rPr>
        <w:t xml:space="preserve">datos personales </w:t>
      </w:r>
      <w:r w:rsidRPr="00241124">
        <w:rPr>
          <w:rFonts w:ascii="Palatino Linotype" w:eastAsia="MS Mincho" w:hAnsi="Palatino Linotype"/>
        </w:rPr>
        <w:t>de carácter patrimonial</w:t>
      </w:r>
      <w:r>
        <w:rPr>
          <w:rFonts w:ascii="Palatino Linotype" w:eastAsia="MS Mincho" w:hAnsi="Palatino Linotype"/>
        </w:rPr>
        <w:t xml:space="preserve">, </w:t>
      </w:r>
      <w:r w:rsidRPr="00241124">
        <w:rPr>
          <w:rFonts w:ascii="Palatino Linotype" w:eastAsia="MS Mincho" w:hAnsi="Palatino Linotype"/>
        </w:rPr>
        <w:t xml:space="preserve">exigidos por la autoridad para la realización de un trámite </w:t>
      </w:r>
      <w:r>
        <w:rPr>
          <w:rFonts w:ascii="Palatino Linotype" w:eastAsia="MS Mincho" w:hAnsi="Palatino Linotype"/>
        </w:rPr>
        <w:t>específico</w:t>
      </w:r>
      <w:r w:rsidR="00F62473">
        <w:rPr>
          <w:rFonts w:ascii="Palatino Linotype" w:eastAsia="MS Mincho" w:hAnsi="Palatino Linotype"/>
        </w:rPr>
        <w:t xml:space="preserve"> sobre bienes inmuebles.</w:t>
      </w:r>
    </w:p>
    <w:p w14:paraId="1D79B9D6" w14:textId="77777777" w:rsidR="00241124" w:rsidRDefault="00241124" w:rsidP="00241124">
      <w:pPr>
        <w:pStyle w:val="Prrafodelista"/>
        <w:spacing w:line="360" w:lineRule="auto"/>
        <w:ind w:left="0"/>
        <w:jc w:val="both"/>
        <w:rPr>
          <w:rFonts w:ascii="Palatino Linotype" w:eastAsia="MS Mincho" w:hAnsi="Palatino Linotype"/>
        </w:rPr>
      </w:pPr>
    </w:p>
    <w:p w14:paraId="1F201EF8" w14:textId="7C6A83A7" w:rsidR="00AA5800" w:rsidRPr="00241124" w:rsidRDefault="00AA5800" w:rsidP="00241124">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 xml:space="preserve">No debe pasar desapercibido que, la intención del particular es conocer si existen trámites relacionados con bienes inmuebles </w:t>
      </w:r>
      <w:r w:rsidR="00D456DF">
        <w:rPr>
          <w:rFonts w:ascii="Palatino Linotype" w:eastAsia="MS Mincho" w:hAnsi="Palatino Linotype"/>
        </w:rPr>
        <w:t>referidos en la solicitud</w:t>
      </w:r>
      <w:r>
        <w:rPr>
          <w:rFonts w:ascii="Palatino Linotype" w:eastAsia="MS Mincho" w:hAnsi="Palatino Linotype"/>
        </w:rPr>
        <w:t xml:space="preserve">, </w:t>
      </w:r>
      <w:r w:rsidR="00957471">
        <w:rPr>
          <w:rFonts w:ascii="Palatino Linotype" w:eastAsia="MS Mincho" w:hAnsi="Palatino Linotype"/>
        </w:rPr>
        <w:t>lo que debe considerarse una consulta y no como un derecho de acceso a la información pública por el hecho de que desea conocer si se ha realizado algún trámite por las personas referidas en los inmuebles referidos y conocer los documentos presentados.</w:t>
      </w:r>
    </w:p>
    <w:p w14:paraId="1B121132" w14:textId="77777777" w:rsidR="00272492" w:rsidRDefault="00272492" w:rsidP="00F62473">
      <w:pPr>
        <w:pStyle w:val="Prrafodelista"/>
        <w:tabs>
          <w:tab w:val="left" w:pos="567"/>
        </w:tabs>
        <w:spacing w:line="360" w:lineRule="auto"/>
        <w:ind w:left="0"/>
        <w:jc w:val="both"/>
        <w:rPr>
          <w:rFonts w:ascii="Palatino Linotype" w:hAnsi="Palatino Linotype"/>
          <w:lang w:val="es-ES"/>
        </w:rPr>
      </w:pPr>
    </w:p>
    <w:p w14:paraId="39617753" w14:textId="5E0A972E" w:rsidR="00272492" w:rsidRPr="00580379" w:rsidRDefault="00272492" w:rsidP="00272492">
      <w:pPr>
        <w:pStyle w:val="Prrafodelista"/>
        <w:numPr>
          <w:ilvl w:val="0"/>
          <w:numId w:val="1"/>
        </w:numPr>
        <w:spacing w:line="360" w:lineRule="auto"/>
        <w:jc w:val="both"/>
        <w:rPr>
          <w:rFonts w:ascii="Palatino Linotype" w:eastAsia="MS Mincho" w:hAnsi="Palatino Linotype"/>
        </w:rPr>
      </w:pPr>
      <w:r w:rsidRPr="00580379">
        <w:rPr>
          <w:rFonts w:ascii="Palatino Linotype" w:eastAsia="MS Mincho" w:hAnsi="Palatino Linotype"/>
        </w:rPr>
        <w:t xml:space="preserve">El Derecho de Acceso a la Información Pública permite a cualquier persona sin necesidad de acreditar interés jurídico o legítimo, así como personalidad para acceder a toda la información de los Sujetos Obligados, ya sea porque la generen o, </w:t>
      </w:r>
      <w:r w:rsidRPr="00580379">
        <w:rPr>
          <w:rFonts w:ascii="Palatino Linotype" w:eastAsia="MS Mincho" w:hAnsi="Palatino Linotype"/>
        </w:rPr>
        <w:lastRenderedPageBreak/>
        <w:t xml:space="preserve">simplemente por el hecho de que se encuentre en su posesión; no obstante, como todos los derechos, </w:t>
      </w:r>
      <w:r w:rsidR="0059302D" w:rsidRPr="00580379">
        <w:rPr>
          <w:rFonts w:ascii="Palatino Linotype" w:eastAsia="MS Mincho" w:hAnsi="Palatino Linotype"/>
        </w:rPr>
        <w:t xml:space="preserve">éste no es </w:t>
      </w:r>
      <w:r w:rsidRPr="00580379">
        <w:rPr>
          <w:rFonts w:ascii="Palatino Linotype" w:eastAsia="MS Mincho" w:hAnsi="Palatino Linotype"/>
        </w:rPr>
        <w:t xml:space="preserve">absoluto. </w:t>
      </w:r>
    </w:p>
    <w:p w14:paraId="6B2B7ED8" w14:textId="77777777" w:rsidR="00272492" w:rsidRPr="00580379" w:rsidRDefault="00272492" w:rsidP="00272492">
      <w:pPr>
        <w:pStyle w:val="Prrafodelista"/>
        <w:spacing w:line="360" w:lineRule="auto"/>
        <w:ind w:left="0"/>
        <w:jc w:val="both"/>
        <w:rPr>
          <w:rFonts w:ascii="Palatino Linotype" w:eastAsia="MS Mincho" w:hAnsi="Palatino Linotype"/>
        </w:rPr>
      </w:pPr>
    </w:p>
    <w:p w14:paraId="7EAE208C" w14:textId="77777777" w:rsidR="00272492" w:rsidRPr="00580379" w:rsidRDefault="00272492" w:rsidP="00272492">
      <w:pPr>
        <w:pStyle w:val="Prrafodelista"/>
        <w:numPr>
          <w:ilvl w:val="0"/>
          <w:numId w:val="1"/>
        </w:numPr>
        <w:spacing w:line="360" w:lineRule="auto"/>
        <w:jc w:val="both"/>
        <w:rPr>
          <w:rFonts w:ascii="Palatino Linotype" w:eastAsia="MS Mincho" w:hAnsi="Palatino Linotype"/>
        </w:rPr>
      </w:pPr>
      <w:r w:rsidRPr="00580379">
        <w:rPr>
          <w:rFonts w:ascii="Palatino Linotype" w:eastAsia="MS Mincho" w:hAnsi="Palatino Linotype"/>
        </w:rPr>
        <w:t>Los artículos 4 y 11 de la Ley de Transparencia y Acceso a la Información Pública del Estado de México y Municipios disponen lo siguiente:</w:t>
      </w:r>
    </w:p>
    <w:p w14:paraId="79239344" w14:textId="77777777" w:rsidR="00272492" w:rsidRPr="00580379" w:rsidRDefault="00272492" w:rsidP="00272492">
      <w:pPr>
        <w:pStyle w:val="Prrafodelista"/>
        <w:rPr>
          <w:rFonts w:ascii="Palatino Linotype" w:eastAsia="MS Mincho" w:hAnsi="Palatino Linotype"/>
        </w:rPr>
      </w:pPr>
    </w:p>
    <w:p w14:paraId="64D59402" w14:textId="77777777" w:rsidR="00272492" w:rsidRPr="00580379" w:rsidRDefault="00272492" w:rsidP="00272492">
      <w:pPr>
        <w:pStyle w:val="Prrafodelista"/>
        <w:spacing w:line="360" w:lineRule="auto"/>
        <w:ind w:left="567" w:right="616"/>
        <w:jc w:val="both"/>
        <w:rPr>
          <w:rFonts w:ascii="Palatino Linotype" w:hAnsi="Palatino Linotype"/>
          <w:i/>
          <w:sz w:val="22"/>
        </w:rPr>
      </w:pPr>
      <w:r w:rsidRPr="00580379">
        <w:rPr>
          <w:rFonts w:ascii="Palatino Linotype" w:hAnsi="Palatino Linotype"/>
          <w:i/>
          <w:sz w:val="22"/>
        </w:rPr>
        <w:t xml:space="preserve">Artículo 4. El derecho humano de acceso a la información pública es la prerrogativa de las personas para buscar, difundir, investigar, recabar, recibir y solicitar información pública, sin necesidad de acreditar personalidad ni interés jurídico. </w:t>
      </w:r>
    </w:p>
    <w:p w14:paraId="709BF7C0" w14:textId="77777777" w:rsidR="00272492" w:rsidRPr="00580379" w:rsidRDefault="00272492" w:rsidP="00272492">
      <w:pPr>
        <w:pStyle w:val="Prrafodelista"/>
        <w:spacing w:line="360" w:lineRule="auto"/>
        <w:ind w:left="567" w:right="616"/>
        <w:jc w:val="both"/>
        <w:rPr>
          <w:rFonts w:ascii="Palatino Linotype" w:hAnsi="Palatino Linotype"/>
          <w:i/>
          <w:sz w:val="22"/>
        </w:rPr>
      </w:pPr>
    </w:p>
    <w:p w14:paraId="2A7C7797" w14:textId="77777777" w:rsidR="00272492" w:rsidRPr="00580379" w:rsidRDefault="00272492" w:rsidP="00272492">
      <w:pPr>
        <w:pStyle w:val="Prrafodelista"/>
        <w:spacing w:line="360" w:lineRule="auto"/>
        <w:ind w:left="567" w:right="616"/>
        <w:jc w:val="both"/>
        <w:rPr>
          <w:rFonts w:ascii="Palatino Linotype" w:hAnsi="Palatino Linotype"/>
          <w:i/>
          <w:sz w:val="22"/>
        </w:rPr>
      </w:pPr>
      <w:r w:rsidRPr="00580379">
        <w:rPr>
          <w:rFonts w:ascii="Palatino Linotype" w:hAnsi="Palatino Linotype"/>
          <w:i/>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r w:rsidRPr="00580379">
        <w:rPr>
          <w:rFonts w:ascii="Palatino Linotype" w:hAnsi="Palatino Linotype"/>
          <w:b/>
          <w:i/>
          <w:sz w:val="22"/>
        </w:rPr>
        <w:t xml:space="preserve">Solo podrá ser clasificada excepcionalmente como reservada temporalmente por razones de interés público, </w:t>
      </w:r>
      <w:r w:rsidRPr="00580379">
        <w:rPr>
          <w:rFonts w:ascii="Palatino Linotype" w:hAnsi="Palatino Linotype"/>
          <w:i/>
          <w:sz w:val="22"/>
        </w:rPr>
        <w:t>en los términos de las causas legítimas y estrictamente necesarias previstas por esta Ley</w:t>
      </w:r>
    </w:p>
    <w:p w14:paraId="040492A2" w14:textId="77777777" w:rsidR="00272492" w:rsidRPr="00580379" w:rsidRDefault="00272492" w:rsidP="00272492">
      <w:pPr>
        <w:pStyle w:val="Prrafodelista"/>
        <w:spacing w:line="360" w:lineRule="auto"/>
        <w:ind w:left="567" w:right="616"/>
        <w:jc w:val="both"/>
        <w:rPr>
          <w:rFonts w:ascii="Palatino Linotype" w:hAnsi="Palatino Linotype"/>
          <w:i/>
          <w:sz w:val="22"/>
        </w:rPr>
      </w:pPr>
    </w:p>
    <w:p w14:paraId="3E79FBDC" w14:textId="77777777" w:rsidR="00272492" w:rsidRPr="00580379" w:rsidRDefault="00272492" w:rsidP="00272492">
      <w:pPr>
        <w:pStyle w:val="Prrafodelista"/>
        <w:spacing w:line="360" w:lineRule="auto"/>
        <w:ind w:left="567" w:right="616"/>
        <w:jc w:val="both"/>
        <w:rPr>
          <w:rFonts w:ascii="Palatino Linotype" w:eastAsia="MS Mincho" w:hAnsi="Palatino Linotype"/>
          <w:i/>
          <w:sz w:val="22"/>
        </w:rPr>
      </w:pPr>
      <w:r w:rsidRPr="00580379">
        <w:rPr>
          <w:rFonts w:ascii="Palatino Linotype" w:hAnsi="Palatino Linotype"/>
          <w:i/>
          <w:sz w:val="22"/>
        </w:rPr>
        <w:t xml:space="preserve">Artículo 11. En la generación, publicación y entrega de información se deberá garantizar que ésta sea accesible, actualizada, completa, congruente, confiable, verificable, veraz, integral, oportuna y expedita, </w:t>
      </w:r>
      <w:r w:rsidRPr="00580379">
        <w:rPr>
          <w:rFonts w:ascii="Palatino Linotype" w:hAnsi="Palatino Linotype"/>
          <w:b/>
          <w:i/>
          <w:sz w:val="22"/>
        </w:rPr>
        <w:t>sujeta a un claro régimen de excepciones que deberá estar definido y ser además legítima y estrictamente necesaria en una sociedad democrática, por lo que atenderá las necesidades del derecho de acceso a la información de toda persona.</w:t>
      </w:r>
      <w:r w:rsidRPr="00580379">
        <w:rPr>
          <w:rFonts w:ascii="Palatino Linotype" w:hAnsi="Palatino Linotype"/>
          <w:i/>
          <w:sz w:val="22"/>
        </w:rPr>
        <w:t xml:space="preserve"> Los sujetos obligados buscarán en todo momento que la información generada tenga un lenguaje sencillo para cualquier </w:t>
      </w:r>
      <w:r w:rsidRPr="00580379">
        <w:rPr>
          <w:rFonts w:ascii="Palatino Linotype" w:hAnsi="Palatino Linotype"/>
          <w:i/>
          <w:sz w:val="22"/>
        </w:rPr>
        <w:lastRenderedPageBreak/>
        <w:t>persona y se procurará, en la medida de lo posible, traducción a lenguas indígenas, principalmente de aquellas con que se cuenta en el Estado de México.</w:t>
      </w:r>
    </w:p>
    <w:p w14:paraId="68C00ACD" w14:textId="77777777" w:rsidR="00272492" w:rsidRPr="00580379" w:rsidRDefault="00272492" w:rsidP="00272492">
      <w:pPr>
        <w:pStyle w:val="Prrafodelista"/>
        <w:rPr>
          <w:rFonts w:ascii="Palatino Linotype" w:eastAsia="MS Mincho" w:hAnsi="Palatino Linotype"/>
        </w:rPr>
      </w:pPr>
    </w:p>
    <w:p w14:paraId="2A6B392F" w14:textId="59C869EA" w:rsidR="00272492" w:rsidRPr="00580379" w:rsidRDefault="00272492" w:rsidP="00272492">
      <w:pPr>
        <w:pStyle w:val="Prrafodelista"/>
        <w:numPr>
          <w:ilvl w:val="0"/>
          <w:numId w:val="1"/>
        </w:numPr>
        <w:spacing w:line="360" w:lineRule="auto"/>
        <w:jc w:val="both"/>
        <w:rPr>
          <w:rFonts w:ascii="Palatino Linotype" w:eastAsia="MS Mincho" w:hAnsi="Palatino Linotype"/>
        </w:rPr>
      </w:pPr>
      <w:r w:rsidRPr="00580379">
        <w:rPr>
          <w:rFonts w:ascii="Palatino Linotype" w:eastAsia="MS Mincho" w:hAnsi="Palatino Linotype"/>
        </w:rPr>
        <w:t xml:space="preserve">Si bien es cierto, se tiene el derecho de acceder a toda la información en posesión de los Sujetos Obligados, también lo es que, hay un limitante, esto es, </w:t>
      </w:r>
      <w:r w:rsidR="0059302D" w:rsidRPr="00580379">
        <w:rPr>
          <w:rFonts w:ascii="Palatino Linotype" w:eastAsia="MS Mincho" w:hAnsi="Palatino Linotype"/>
        </w:rPr>
        <w:t>la protección a los datos personales.</w:t>
      </w:r>
    </w:p>
    <w:p w14:paraId="6E7D8A53" w14:textId="77777777" w:rsidR="00272492" w:rsidRPr="00580379" w:rsidRDefault="00272492" w:rsidP="00272492">
      <w:pPr>
        <w:pStyle w:val="Prrafodelista"/>
        <w:spacing w:line="360" w:lineRule="auto"/>
        <w:ind w:left="0"/>
        <w:jc w:val="both"/>
        <w:rPr>
          <w:rFonts w:ascii="Palatino Linotype" w:eastAsia="MS Mincho" w:hAnsi="Palatino Linotype"/>
        </w:rPr>
      </w:pPr>
    </w:p>
    <w:p w14:paraId="61309294" w14:textId="77777777" w:rsidR="00272492" w:rsidRPr="00580379" w:rsidRDefault="00272492" w:rsidP="00272492">
      <w:pPr>
        <w:pStyle w:val="Prrafodelista"/>
        <w:numPr>
          <w:ilvl w:val="0"/>
          <w:numId w:val="1"/>
        </w:numPr>
        <w:autoSpaceDE w:val="0"/>
        <w:autoSpaceDN w:val="0"/>
        <w:adjustRightInd w:val="0"/>
        <w:spacing w:after="160" w:line="360" w:lineRule="auto"/>
        <w:ind w:right="50"/>
        <w:jc w:val="both"/>
        <w:rPr>
          <w:rFonts w:ascii="Palatino Linotype" w:eastAsia="Calibri" w:hAnsi="Palatino Linotype" w:cs="Arial"/>
          <w:szCs w:val="22"/>
          <w:lang w:val="es-ES" w:eastAsia="es-MX"/>
        </w:rPr>
      </w:pPr>
      <w:r w:rsidRPr="00580379">
        <w:rPr>
          <w:rFonts w:ascii="Palatino Linotype" w:eastAsia="Calibri" w:hAnsi="Palatino Linotype" w:cs="Arial"/>
          <w:szCs w:val="22"/>
          <w:lang w:val="es-ES" w:eastAsia="es-MX"/>
        </w:rPr>
        <w:t>Cuando un documento requerido contiene datos persónales susceptibles de clasificarse como confidenciales, resulta procedente dicha clasificación conforme a lo señalado por los artículos 3 fracciones IX, XX, XXI y XLV; 91, 137 y 143 fracción I de la Ley de Transparencia y Acceso a la Información Pública del Estado de México y Municipios.</w:t>
      </w:r>
    </w:p>
    <w:p w14:paraId="1F741E7F" w14:textId="77777777" w:rsidR="00272492" w:rsidRPr="00580379" w:rsidRDefault="00272492" w:rsidP="00272492">
      <w:pPr>
        <w:autoSpaceDE w:val="0"/>
        <w:autoSpaceDN w:val="0"/>
        <w:adjustRightInd w:val="0"/>
        <w:spacing w:after="160" w:line="360" w:lineRule="auto"/>
        <w:ind w:left="567" w:right="567"/>
        <w:jc w:val="both"/>
        <w:rPr>
          <w:rFonts w:ascii="Palatino Linotype" w:hAnsi="Palatino Linotype" w:cs="Arial"/>
          <w:i/>
          <w:sz w:val="22"/>
        </w:rPr>
      </w:pPr>
      <w:r w:rsidRPr="00580379">
        <w:rPr>
          <w:rFonts w:ascii="Palatino Linotype" w:hAnsi="Palatino Linotype" w:cs="Arial"/>
          <w:b/>
          <w:bCs/>
          <w:i/>
          <w:sz w:val="22"/>
        </w:rPr>
        <w:t xml:space="preserve">Artículo 3. </w:t>
      </w:r>
      <w:r w:rsidRPr="00580379">
        <w:rPr>
          <w:rFonts w:ascii="Palatino Linotype" w:hAnsi="Palatino Linotype" w:cs="Arial"/>
          <w:i/>
          <w:sz w:val="22"/>
        </w:rPr>
        <w:t>Para los efectos de la presente Ley se entenderá por:</w:t>
      </w:r>
    </w:p>
    <w:p w14:paraId="44C2A2BD" w14:textId="77777777" w:rsidR="00272492" w:rsidRPr="00580379" w:rsidRDefault="00272492" w:rsidP="0027249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80379">
        <w:rPr>
          <w:rFonts w:ascii="Palatino Linotype" w:eastAsia="Calibri" w:hAnsi="Palatino Linotype" w:cs="Arial"/>
          <w:i/>
          <w:sz w:val="22"/>
          <w:szCs w:val="22"/>
          <w:lang w:val="es-ES" w:eastAsia="es-MX"/>
        </w:rPr>
        <w:t xml:space="preserve"> (…)</w:t>
      </w:r>
    </w:p>
    <w:p w14:paraId="79E9F3C4" w14:textId="77777777" w:rsidR="00272492" w:rsidRPr="00580379" w:rsidRDefault="00272492" w:rsidP="0027249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80379">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1F398E81" w14:textId="77777777" w:rsidR="00272492" w:rsidRPr="00580379" w:rsidRDefault="00272492" w:rsidP="0027249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80379">
        <w:rPr>
          <w:rFonts w:ascii="Palatino Linotype" w:eastAsia="Calibri" w:hAnsi="Palatino Linotype" w:cs="Arial"/>
          <w:i/>
          <w:sz w:val="22"/>
          <w:szCs w:val="22"/>
          <w:lang w:val="es-ES" w:eastAsia="es-MX"/>
        </w:rPr>
        <w:t>(…)</w:t>
      </w:r>
    </w:p>
    <w:p w14:paraId="7E1CBEB4" w14:textId="77777777" w:rsidR="00272492" w:rsidRPr="00580379" w:rsidRDefault="00272492" w:rsidP="0027249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80379">
        <w:rPr>
          <w:rFonts w:ascii="Palatino Linotype" w:eastAsia="Calibri" w:hAnsi="Palatino Linotype" w:cs="Arial"/>
          <w:i/>
          <w:sz w:val="22"/>
          <w:szCs w:val="22"/>
          <w:lang w:val="es-ES" w:eastAsia="es-MX"/>
        </w:rPr>
        <w:t>XX. Información clasificada: Aquella considerada por la presente Ley como reservada o confidencial;</w:t>
      </w:r>
    </w:p>
    <w:p w14:paraId="2FCD0969" w14:textId="77777777" w:rsidR="00272492" w:rsidRPr="00580379" w:rsidRDefault="00272492" w:rsidP="0027249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80379">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67EECB19" w14:textId="77777777" w:rsidR="00272492" w:rsidRPr="00580379" w:rsidRDefault="00272492" w:rsidP="0027249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80379">
        <w:rPr>
          <w:rFonts w:ascii="Palatino Linotype" w:eastAsia="Calibri" w:hAnsi="Palatino Linotype" w:cs="Arial"/>
          <w:i/>
          <w:sz w:val="22"/>
          <w:szCs w:val="22"/>
          <w:lang w:val="es-ES" w:eastAsia="es-MX"/>
        </w:rPr>
        <w:lastRenderedPageBreak/>
        <w:t>(…)</w:t>
      </w:r>
    </w:p>
    <w:p w14:paraId="4EF262A3" w14:textId="77777777" w:rsidR="00272492" w:rsidRPr="00580379" w:rsidRDefault="00272492" w:rsidP="0027249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80379">
        <w:rPr>
          <w:rFonts w:ascii="Palatino Linotype" w:eastAsia="Calibri" w:hAnsi="Palatino Linotype" w:cs="Arial"/>
          <w:i/>
          <w:sz w:val="22"/>
          <w:szCs w:val="22"/>
          <w:lang w:val="es-ES" w:eastAsia="es-MX"/>
        </w:rPr>
        <w:t>XLV. Versión pública: Documento en el que se elimine, suprime o borra la información clasificada como reservada o confidencial para permitir su acceso.</w:t>
      </w:r>
    </w:p>
    <w:p w14:paraId="43BED7EA" w14:textId="77777777" w:rsidR="00272492" w:rsidRPr="00580379" w:rsidRDefault="00272492" w:rsidP="0027249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80379">
        <w:rPr>
          <w:rFonts w:ascii="Palatino Linotype" w:eastAsia="Calibri" w:hAnsi="Palatino Linotype" w:cs="Arial"/>
          <w:i/>
          <w:sz w:val="22"/>
          <w:szCs w:val="22"/>
          <w:lang w:val="es-ES" w:eastAsia="es-MX"/>
        </w:rPr>
        <w:t>(…)</w:t>
      </w:r>
    </w:p>
    <w:p w14:paraId="0B6DF78A" w14:textId="77777777" w:rsidR="00272492" w:rsidRPr="00580379" w:rsidRDefault="00272492" w:rsidP="0027249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80379">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14BE2035" w14:textId="77777777" w:rsidR="00272492" w:rsidRPr="00580379" w:rsidRDefault="00272492" w:rsidP="0027249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80379">
        <w:rPr>
          <w:rFonts w:ascii="Palatino Linotype" w:eastAsia="Calibri" w:hAnsi="Palatino Linotype" w:cs="Arial"/>
          <w:i/>
          <w:sz w:val="22"/>
          <w:szCs w:val="22"/>
          <w:lang w:val="es-ES" w:eastAsia="es-MX"/>
        </w:rPr>
        <w:t>(…)</w:t>
      </w:r>
    </w:p>
    <w:p w14:paraId="5CE65822" w14:textId="77777777" w:rsidR="00272492" w:rsidRPr="00580379" w:rsidRDefault="00272492" w:rsidP="0027249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80379">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BD00A1D" w14:textId="77777777" w:rsidR="00272492" w:rsidRPr="00580379" w:rsidRDefault="00272492" w:rsidP="0027249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80379">
        <w:rPr>
          <w:rFonts w:ascii="Palatino Linotype" w:eastAsia="Calibri" w:hAnsi="Palatino Linotype" w:cs="Arial"/>
          <w:i/>
          <w:sz w:val="22"/>
          <w:szCs w:val="22"/>
          <w:lang w:val="es-ES" w:eastAsia="es-MX"/>
        </w:rPr>
        <w:t>(…)</w:t>
      </w:r>
    </w:p>
    <w:p w14:paraId="4720B461" w14:textId="77777777" w:rsidR="00272492" w:rsidRPr="00580379" w:rsidRDefault="00272492" w:rsidP="0027249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80379">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4CB4CFC5" w14:textId="77777777" w:rsidR="00272492" w:rsidRPr="00580379" w:rsidRDefault="00272492" w:rsidP="0027249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80379">
        <w:rPr>
          <w:rFonts w:ascii="Palatino Linotype" w:eastAsia="Calibri" w:hAnsi="Palatino Linotype" w:cs="Arial"/>
          <w:i/>
          <w:sz w:val="22"/>
          <w:szCs w:val="22"/>
          <w:lang w:val="es-ES" w:eastAsia="es-MX"/>
        </w:rPr>
        <w:t>I. Se refiera a la información privada y los datos personales concernientes a una persona física o jurídico colectiva identificada o identificable;</w:t>
      </w:r>
    </w:p>
    <w:p w14:paraId="4F938CEF" w14:textId="77777777" w:rsidR="00272492" w:rsidRPr="00580379" w:rsidRDefault="00272492" w:rsidP="0027249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80379">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6A929AE4" w14:textId="77777777" w:rsidR="00272492" w:rsidRPr="00580379" w:rsidRDefault="00272492" w:rsidP="00272492">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580379">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154D1684" w14:textId="77777777" w:rsidR="00272492" w:rsidRPr="00272492" w:rsidRDefault="00272492" w:rsidP="00272492">
      <w:pPr>
        <w:pStyle w:val="Prrafodelista"/>
        <w:spacing w:line="360" w:lineRule="auto"/>
        <w:ind w:left="0"/>
        <w:jc w:val="both"/>
        <w:rPr>
          <w:rFonts w:ascii="Palatino Linotype" w:eastAsia="MS Mincho" w:hAnsi="Palatino Linotype"/>
          <w:highlight w:val="yellow"/>
        </w:rPr>
      </w:pPr>
    </w:p>
    <w:p w14:paraId="6086178D" w14:textId="77777777" w:rsidR="00456BB3" w:rsidRDefault="00456BB3" w:rsidP="00456BB3">
      <w:pPr>
        <w:pStyle w:val="Prrafodelista"/>
        <w:numPr>
          <w:ilvl w:val="0"/>
          <w:numId w:val="1"/>
        </w:numPr>
        <w:spacing w:line="360" w:lineRule="auto"/>
        <w:jc w:val="both"/>
        <w:rPr>
          <w:rFonts w:ascii="Palatino Linotype" w:eastAsia="MS Mincho" w:hAnsi="Palatino Linotype"/>
        </w:rPr>
      </w:pPr>
      <w:r w:rsidRPr="00BA33CD">
        <w:rPr>
          <w:rFonts w:ascii="Palatino Linotype" w:eastAsia="MS Mincho" w:hAnsi="Palatino Linotype"/>
        </w:rPr>
        <w:t xml:space="preserve">En el presente asunto en particular, el Recurrente, en los numerales 4, 5, 7, 8, 9 y 13 requiere información que presentaron los particulares para la realización de un trámite ante el Sujeto Obligado, esto, es que la información corresponde a documentos privados que contienen datos personales de carácter patrimonial exigidos por la autoridad para la realización de un trámite y más aún por haber señalado a las personas interesadas; </w:t>
      </w:r>
      <w:r>
        <w:rPr>
          <w:rFonts w:ascii="Palatino Linotype" w:eastAsia="MS Mincho" w:hAnsi="Palatino Linotype"/>
        </w:rPr>
        <w:t>por lo que, en aras de garantizar la protección de los datos personales de las personas referidas en la solicitud, así como los titulares de los bienes inmuebles de las claves catastrales, es necesario ordenar la clasificación como información confidencial, los expedientes que se derivaron de dichos trámites.</w:t>
      </w:r>
    </w:p>
    <w:p w14:paraId="54D943AB" w14:textId="77777777" w:rsidR="00272492" w:rsidRPr="00272492" w:rsidRDefault="00272492" w:rsidP="00272492">
      <w:pPr>
        <w:pStyle w:val="Prrafodelista"/>
        <w:spacing w:line="360" w:lineRule="auto"/>
        <w:ind w:left="0"/>
        <w:jc w:val="both"/>
        <w:rPr>
          <w:rFonts w:ascii="Palatino Linotype" w:eastAsia="MS Mincho" w:hAnsi="Palatino Linotype"/>
          <w:highlight w:val="yellow"/>
        </w:rPr>
      </w:pPr>
    </w:p>
    <w:p w14:paraId="45B4636D" w14:textId="5FBFEC5A" w:rsidR="00F62473" w:rsidRDefault="00F62473" w:rsidP="00F62473">
      <w:pPr>
        <w:pStyle w:val="Prrafodelista"/>
        <w:numPr>
          <w:ilvl w:val="0"/>
          <w:numId w:val="1"/>
        </w:numPr>
        <w:spacing w:line="360" w:lineRule="auto"/>
        <w:jc w:val="both"/>
        <w:rPr>
          <w:rFonts w:ascii="Palatino Linotype" w:eastAsia="MS Mincho" w:hAnsi="Palatino Linotype"/>
        </w:rPr>
      </w:pPr>
      <w:r>
        <w:rPr>
          <w:rFonts w:ascii="Palatino Linotype" w:eastAsia="MS Mincho" w:hAnsi="Palatino Linotype"/>
        </w:rPr>
        <w:t>Por otra parte, el Recurrente manifestó ser el propietario del predio; sin embargo, no proporcionó ningún medio de convicción que brinde certeza de dicha manifestación, por lo cual, este Órgano Garante carece de elementos para determinar que realmente nos encontramos frente a un ejercicio del derecho de acceso a datos personales, por lo que, en aras de garantizar los derechos del particular, se dejan a salvo sus derechos para que, si así lo desea pueda presentar una nueva solicitud, por medio del Sistema de Acceso, Rectificación, Cancelación y Oposición de Datos Personales del Estado de México (SARCOEM), con la documentación comprobatoria necesaria para poder realizar el procedimiento correspondiente y, de ser el caso, tener acceso a sus datos personales en posesión del Sujeto Obligado respecto del inmueble señalado en la solicitud.</w:t>
      </w:r>
    </w:p>
    <w:p w14:paraId="315009D2" w14:textId="77777777" w:rsidR="00A83184" w:rsidRDefault="00A83184" w:rsidP="00A83184">
      <w:pPr>
        <w:pStyle w:val="Prrafodelista"/>
        <w:tabs>
          <w:tab w:val="left" w:pos="567"/>
        </w:tabs>
        <w:spacing w:line="360" w:lineRule="auto"/>
        <w:ind w:left="0"/>
        <w:jc w:val="both"/>
        <w:rPr>
          <w:rFonts w:ascii="Palatino Linotype" w:eastAsia="Calibri" w:hAnsi="Palatino Linotype" w:cs="Arial"/>
        </w:rPr>
      </w:pPr>
    </w:p>
    <w:p w14:paraId="573FF254" w14:textId="19B18E0F" w:rsidR="00403BE8" w:rsidRPr="00A83184" w:rsidRDefault="00A83184" w:rsidP="00A83184">
      <w:pPr>
        <w:pStyle w:val="Ttulo3"/>
        <w:rPr>
          <w:rFonts w:ascii="Palatino Linotype" w:hAnsi="Palatino Linotype"/>
          <w:b/>
          <w:bCs/>
          <w:color w:val="auto"/>
        </w:rPr>
      </w:pPr>
      <w:r w:rsidRPr="00A83184">
        <w:rPr>
          <w:rFonts w:ascii="Palatino Linotype" w:hAnsi="Palatino Linotype"/>
          <w:b/>
          <w:bCs/>
          <w:color w:val="auto"/>
        </w:rPr>
        <w:lastRenderedPageBreak/>
        <w:t xml:space="preserve">V. </w:t>
      </w:r>
      <w:r>
        <w:rPr>
          <w:rFonts w:ascii="Palatino Linotype" w:hAnsi="Palatino Linotype"/>
          <w:b/>
          <w:bCs/>
          <w:color w:val="auto"/>
        </w:rPr>
        <w:t>De los requerimientos materia del Derecho de Acceso a la Información Pública</w:t>
      </w:r>
      <w:r w:rsidRPr="00A83184">
        <w:rPr>
          <w:rFonts w:ascii="Palatino Linotype" w:hAnsi="Palatino Linotype"/>
          <w:b/>
          <w:bCs/>
          <w:color w:val="auto"/>
        </w:rPr>
        <w:t>.</w:t>
      </w:r>
    </w:p>
    <w:p w14:paraId="3724F706" w14:textId="77777777" w:rsidR="00A83184" w:rsidRPr="00A83184" w:rsidRDefault="00A83184" w:rsidP="00A83184"/>
    <w:p w14:paraId="617BBAD4" w14:textId="5D5984EC" w:rsidR="00EC437F" w:rsidRPr="00A0054B" w:rsidRDefault="006F001C" w:rsidP="00FE7777">
      <w:pPr>
        <w:pStyle w:val="Prrafodelista"/>
        <w:numPr>
          <w:ilvl w:val="0"/>
          <w:numId w:val="1"/>
        </w:numPr>
        <w:spacing w:line="360" w:lineRule="auto"/>
        <w:jc w:val="both"/>
        <w:rPr>
          <w:rFonts w:ascii="Palatino Linotype" w:eastAsia="MS Mincho" w:hAnsi="Palatino Linotype"/>
        </w:rPr>
      </w:pPr>
      <w:r w:rsidRPr="00A0054B">
        <w:rPr>
          <w:rFonts w:ascii="Palatino Linotype" w:eastAsia="MS Mincho" w:hAnsi="Palatino Linotype"/>
        </w:rPr>
        <w:t>Ahora bien, por lo que se refiere a los puntos identificados con los numerales 3, 16, 18</w:t>
      </w:r>
      <w:r w:rsidR="00864C46">
        <w:rPr>
          <w:rFonts w:ascii="Palatino Linotype" w:eastAsia="MS Mincho" w:hAnsi="Palatino Linotype"/>
        </w:rPr>
        <w:t>,</w:t>
      </w:r>
      <w:r w:rsidRPr="00A0054B">
        <w:rPr>
          <w:rFonts w:ascii="Palatino Linotype" w:eastAsia="MS Mincho" w:hAnsi="Palatino Linotype"/>
        </w:rPr>
        <w:t xml:space="preserve"> 20,</w:t>
      </w:r>
      <w:r w:rsidR="00864C46">
        <w:rPr>
          <w:rFonts w:ascii="Palatino Linotype" w:eastAsia="MS Mincho" w:hAnsi="Palatino Linotype"/>
        </w:rPr>
        <w:t xml:space="preserve"> 23 y 24</w:t>
      </w:r>
      <w:r w:rsidRPr="00A0054B">
        <w:rPr>
          <w:rFonts w:ascii="Palatino Linotype" w:eastAsia="MS Mincho" w:hAnsi="Palatino Linotype"/>
        </w:rPr>
        <w:t xml:space="preserve"> conforme al recuadro antes referido, el Recurrente solicitó lo siguiente:</w:t>
      </w:r>
    </w:p>
    <w:p w14:paraId="4E7C90D5" w14:textId="77777777" w:rsidR="006F001C" w:rsidRPr="00A0054B" w:rsidRDefault="006F001C" w:rsidP="006F001C">
      <w:pPr>
        <w:pStyle w:val="Prrafodelista"/>
        <w:rPr>
          <w:rFonts w:ascii="Palatino Linotype" w:eastAsia="MS Mincho" w:hAnsi="Palatino Linotype"/>
        </w:rPr>
      </w:pPr>
    </w:p>
    <w:p w14:paraId="0FF108E1" w14:textId="140F21FD" w:rsidR="006F001C" w:rsidRPr="00A0054B" w:rsidRDefault="006F001C" w:rsidP="006F001C">
      <w:pPr>
        <w:pStyle w:val="Prrafodelista"/>
        <w:numPr>
          <w:ilvl w:val="0"/>
          <w:numId w:val="28"/>
        </w:numPr>
        <w:spacing w:line="360" w:lineRule="auto"/>
        <w:ind w:left="426" w:right="616"/>
        <w:jc w:val="both"/>
        <w:rPr>
          <w:rFonts w:ascii="Palatino Linotype" w:hAnsi="Palatino Linotype" w:cs="Arial"/>
        </w:rPr>
      </w:pPr>
      <w:r w:rsidRPr="00A0054B">
        <w:rPr>
          <w:rFonts w:ascii="Palatino Linotype" w:hAnsi="Palatino Linotype" w:cs="Arial"/>
        </w:rPr>
        <w:t xml:space="preserve">Documento donde conste la lotificación al predio ubicado en </w:t>
      </w:r>
      <w:r w:rsidR="000066F6">
        <w:rPr>
          <w:rFonts w:ascii="Palatino Linotype" w:hAnsi="Palatino Linotype" w:cs="Arial"/>
          <w:i/>
          <w:iCs/>
          <w:sz w:val="22"/>
          <w:szCs w:val="22"/>
        </w:rPr>
        <w:t xml:space="preserve">XXXX </w:t>
      </w:r>
      <w:proofErr w:type="spellStart"/>
      <w:r w:rsidR="000066F6">
        <w:rPr>
          <w:rFonts w:ascii="Palatino Linotype" w:hAnsi="Palatino Linotype" w:cs="Arial"/>
          <w:i/>
          <w:iCs/>
          <w:sz w:val="22"/>
          <w:szCs w:val="22"/>
        </w:rPr>
        <w:t>XXXX</w:t>
      </w:r>
      <w:proofErr w:type="spellEnd"/>
      <w:r w:rsidR="000066F6">
        <w:rPr>
          <w:rFonts w:ascii="Palatino Linotype" w:hAnsi="Palatino Linotype" w:cs="Arial"/>
          <w:i/>
          <w:iCs/>
          <w:sz w:val="22"/>
          <w:szCs w:val="22"/>
        </w:rPr>
        <w:t xml:space="preserve"> </w:t>
      </w:r>
      <w:proofErr w:type="spellStart"/>
      <w:r w:rsidR="000066F6">
        <w:rPr>
          <w:rFonts w:ascii="Palatino Linotype" w:hAnsi="Palatino Linotype" w:cs="Arial"/>
          <w:i/>
          <w:iCs/>
          <w:sz w:val="22"/>
          <w:szCs w:val="22"/>
        </w:rPr>
        <w:t>XXXX</w:t>
      </w:r>
      <w:proofErr w:type="spellEnd"/>
      <w:r w:rsidR="000066F6" w:rsidRPr="00A0054B">
        <w:rPr>
          <w:rFonts w:ascii="Palatino Linotype" w:hAnsi="Palatino Linotype" w:cs="Arial"/>
          <w:i/>
          <w:iCs/>
          <w:sz w:val="22"/>
          <w:szCs w:val="22"/>
        </w:rPr>
        <w:t xml:space="preserve"> </w:t>
      </w:r>
      <w:proofErr w:type="spellStart"/>
      <w:r w:rsidR="000066F6">
        <w:rPr>
          <w:rFonts w:ascii="Palatino Linotype" w:hAnsi="Palatino Linotype" w:cs="Arial"/>
          <w:i/>
          <w:iCs/>
          <w:sz w:val="22"/>
          <w:szCs w:val="22"/>
        </w:rPr>
        <w:t>XXXX</w:t>
      </w:r>
      <w:proofErr w:type="spellEnd"/>
      <w:r w:rsidRPr="00A0054B">
        <w:rPr>
          <w:rFonts w:ascii="Palatino Linotype" w:hAnsi="Palatino Linotype" w:cs="Arial"/>
        </w:rPr>
        <w:t>, de esta Ciudad de Toluca;</w:t>
      </w:r>
    </w:p>
    <w:p w14:paraId="1993F978" w14:textId="74EC443C" w:rsidR="006F001C" w:rsidRPr="00A0054B" w:rsidRDefault="006F001C" w:rsidP="006F001C">
      <w:pPr>
        <w:pStyle w:val="Prrafodelista"/>
        <w:numPr>
          <w:ilvl w:val="0"/>
          <w:numId w:val="28"/>
        </w:numPr>
        <w:spacing w:line="360" w:lineRule="auto"/>
        <w:ind w:left="426" w:right="616"/>
        <w:jc w:val="both"/>
        <w:rPr>
          <w:rFonts w:ascii="Palatino Linotype" w:hAnsi="Palatino Linotype" w:cs="Arial"/>
        </w:rPr>
      </w:pPr>
      <w:r w:rsidRPr="00A0054B">
        <w:rPr>
          <w:rFonts w:ascii="Palatino Linotype" w:hAnsi="Palatino Linotype" w:cs="Arial"/>
        </w:rPr>
        <w:t>Causales por las cuales se podrá dar de baja una clave catastral</w:t>
      </w:r>
      <w:r w:rsidR="00864C46">
        <w:rPr>
          <w:rFonts w:ascii="Palatino Linotype" w:hAnsi="Palatino Linotype" w:cs="Arial"/>
        </w:rPr>
        <w:t>;</w:t>
      </w:r>
    </w:p>
    <w:p w14:paraId="6FA315CF" w14:textId="4E4D45B9" w:rsidR="006F001C" w:rsidRDefault="006F001C" w:rsidP="006F001C">
      <w:pPr>
        <w:pStyle w:val="Prrafodelista"/>
        <w:numPr>
          <w:ilvl w:val="0"/>
          <w:numId w:val="28"/>
        </w:numPr>
        <w:spacing w:line="360" w:lineRule="auto"/>
        <w:ind w:left="426" w:right="616"/>
        <w:jc w:val="both"/>
        <w:rPr>
          <w:rFonts w:ascii="Palatino Linotype" w:hAnsi="Palatino Linotype" w:cs="Arial"/>
        </w:rPr>
      </w:pPr>
      <w:r w:rsidRPr="00A0054B">
        <w:rPr>
          <w:rFonts w:ascii="Palatino Linotype" w:hAnsi="Palatino Linotype" w:cs="Arial"/>
        </w:rPr>
        <w:t>Fundamento legal para cancelar</w:t>
      </w:r>
      <w:r w:rsidR="006A4193" w:rsidRPr="00A0054B">
        <w:rPr>
          <w:rFonts w:ascii="Palatino Linotype" w:hAnsi="Palatino Linotype" w:cs="Arial"/>
        </w:rPr>
        <w:t xml:space="preserve"> o dar de baja</w:t>
      </w:r>
      <w:r w:rsidRPr="00A0054B">
        <w:rPr>
          <w:rFonts w:ascii="Palatino Linotype" w:hAnsi="Palatino Linotype" w:cs="Arial"/>
        </w:rPr>
        <w:t xml:space="preserve"> el registro catastral de un inmueble;  </w:t>
      </w:r>
    </w:p>
    <w:p w14:paraId="0578AAF1" w14:textId="50BA25C9" w:rsidR="00864C46" w:rsidRDefault="00864C46" w:rsidP="006F001C">
      <w:pPr>
        <w:pStyle w:val="Prrafodelista"/>
        <w:numPr>
          <w:ilvl w:val="0"/>
          <w:numId w:val="28"/>
        </w:numPr>
        <w:spacing w:line="360" w:lineRule="auto"/>
        <w:ind w:left="426" w:right="616"/>
        <w:jc w:val="both"/>
        <w:rPr>
          <w:rFonts w:ascii="Palatino Linotype" w:hAnsi="Palatino Linotype" w:cs="Arial"/>
        </w:rPr>
      </w:pPr>
      <w:r>
        <w:rPr>
          <w:rFonts w:ascii="Palatino Linotype" w:hAnsi="Palatino Linotype" w:cs="Arial"/>
        </w:rPr>
        <w:t>Documentos requeridos para autorización de una subdivisión de un lote; y,</w:t>
      </w:r>
    </w:p>
    <w:p w14:paraId="104869F0" w14:textId="47355A14" w:rsidR="00864C46" w:rsidRPr="00A0054B" w:rsidRDefault="00864C46" w:rsidP="006F001C">
      <w:pPr>
        <w:pStyle w:val="Prrafodelista"/>
        <w:numPr>
          <w:ilvl w:val="0"/>
          <w:numId w:val="28"/>
        </w:numPr>
        <w:spacing w:line="360" w:lineRule="auto"/>
        <w:ind w:left="426" w:right="616"/>
        <w:jc w:val="both"/>
        <w:rPr>
          <w:rFonts w:ascii="Palatino Linotype" w:hAnsi="Palatino Linotype" w:cs="Arial"/>
        </w:rPr>
      </w:pPr>
      <w:r>
        <w:rPr>
          <w:rFonts w:ascii="Palatino Linotype" w:hAnsi="Palatino Linotype" w:cs="Arial"/>
        </w:rPr>
        <w:t>Documentos requeridos para un traslado de dominio.</w:t>
      </w:r>
    </w:p>
    <w:p w14:paraId="316C5F75" w14:textId="4BA38601" w:rsidR="006F001C" w:rsidRDefault="006F001C" w:rsidP="006F001C">
      <w:pPr>
        <w:pStyle w:val="Prrafodelista"/>
        <w:spacing w:line="360" w:lineRule="auto"/>
        <w:ind w:left="0"/>
        <w:jc w:val="both"/>
        <w:rPr>
          <w:rFonts w:ascii="Palatino Linotype" w:eastAsia="MS Mincho" w:hAnsi="Palatino Linotype"/>
        </w:rPr>
      </w:pPr>
    </w:p>
    <w:p w14:paraId="5B58A2D0" w14:textId="2C7FC2F3" w:rsidR="00A83184" w:rsidRDefault="00A83184" w:rsidP="00A83184">
      <w:pPr>
        <w:pStyle w:val="Ttulo4"/>
        <w:numPr>
          <w:ilvl w:val="0"/>
          <w:numId w:val="34"/>
        </w:numPr>
        <w:rPr>
          <w:rFonts w:ascii="Palatino Linotype" w:hAnsi="Palatino Linotype"/>
          <w:b/>
          <w:bCs/>
          <w:i w:val="0"/>
          <w:iCs w:val="0"/>
          <w:color w:val="auto"/>
        </w:rPr>
      </w:pPr>
      <w:r w:rsidRPr="00A83184">
        <w:rPr>
          <w:rFonts w:ascii="Palatino Linotype" w:hAnsi="Palatino Linotype"/>
          <w:b/>
          <w:bCs/>
          <w:i w:val="0"/>
          <w:iCs w:val="0"/>
          <w:color w:val="auto"/>
        </w:rPr>
        <w:t>De la incompetencia.</w:t>
      </w:r>
    </w:p>
    <w:p w14:paraId="3C66A5FD" w14:textId="77777777" w:rsidR="00A83184" w:rsidRPr="00A83184" w:rsidRDefault="00A83184" w:rsidP="00A83184">
      <w:pPr>
        <w:rPr>
          <w:rFonts w:ascii="Palatino Linotype" w:hAnsi="Palatino Linotype"/>
        </w:rPr>
      </w:pPr>
    </w:p>
    <w:p w14:paraId="67031EB5" w14:textId="564EC94C" w:rsidR="00782942" w:rsidRPr="00A0054B" w:rsidRDefault="00F52739" w:rsidP="00FE7777">
      <w:pPr>
        <w:pStyle w:val="Prrafodelista"/>
        <w:numPr>
          <w:ilvl w:val="0"/>
          <w:numId w:val="1"/>
        </w:numPr>
        <w:spacing w:line="360" w:lineRule="auto"/>
        <w:jc w:val="both"/>
        <w:rPr>
          <w:rFonts w:ascii="Palatino Linotype" w:eastAsia="MS Mincho" w:hAnsi="Palatino Linotype"/>
        </w:rPr>
      </w:pPr>
      <w:r w:rsidRPr="00A0054B">
        <w:rPr>
          <w:rFonts w:ascii="Palatino Linotype" w:eastAsia="MS Mincho" w:hAnsi="Palatino Linotype"/>
        </w:rPr>
        <w:t xml:space="preserve">Del primer punto señalado en este apartado, el Recurrente </w:t>
      </w:r>
      <w:r w:rsidR="00782942" w:rsidRPr="00A0054B">
        <w:rPr>
          <w:rFonts w:ascii="Palatino Linotype" w:eastAsia="MS Mincho" w:hAnsi="Palatino Linotype"/>
        </w:rPr>
        <w:t xml:space="preserve">desea conocer si el Ayuntamiento realizó una lotificación al inmueble donde se localiza su predio y, en caso afirmativo, se entregue una copia de la lotificación. </w:t>
      </w:r>
    </w:p>
    <w:p w14:paraId="7D1723C2" w14:textId="77777777" w:rsidR="00782942" w:rsidRPr="00A0054B" w:rsidRDefault="00782942" w:rsidP="00782942">
      <w:pPr>
        <w:pStyle w:val="Prrafodelista"/>
        <w:spacing w:line="360" w:lineRule="auto"/>
        <w:ind w:left="0"/>
        <w:jc w:val="both"/>
        <w:rPr>
          <w:rFonts w:ascii="Palatino Linotype" w:eastAsia="MS Mincho" w:hAnsi="Palatino Linotype"/>
        </w:rPr>
      </w:pPr>
    </w:p>
    <w:p w14:paraId="4492DFAD" w14:textId="497F6EFC" w:rsidR="00633581" w:rsidRPr="00A0054B" w:rsidRDefault="00D931C8" w:rsidP="00633581">
      <w:pPr>
        <w:pStyle w:val="Prrafodelista"/>
        <w:numPr>
          <w:ilvl w:val="0"/>
          <w:numId w:val="1"/>
        </w:numPr>
        <w:spacing w:line="360" w:lineRule="auto"/>
        <w:jc w:val="both"/>
        <w:rPr>
          <w:rFonts w:ascii="Palatino Linotype" w:eastAsia="MS Mincho" w:hAnsi="Palatino Linotype"/>
        </w:rPr>
      </w:pPr>
      <w:r w:rsidRPr="00A0054B">
        <w:rPr>
          <w:rFonts w:ascii="Palatino Linotype" w:eastAsia="MS Mincho" w:hAnsi="Palatino Linotype"/>
        </w:rPr>
        <w:t xml:space="preserve">El </w:t>
      </w:r>
      <w:r w:rsidR="00633581" w:rsidRPr="00A0054B">
        <w:rPr>
          <w:rFonts w:ascii="Palatino Linotype" w:eastAsia="MS Mincho" w:hAnsi="Palatino Linotype"/>
        </w:rPr>
        <w:t>Código Administrativo del Estado de México en el Libro Quinto Establece lo siguiente:</w:t>
      </w:r>
    </w:p>
    <w:p w14:paraId="38D183F4" w14:textId="77777777" w:rsidR="00633581" w:rsidRPr="00A0054B" w:rsidRDefault="00633581" w:rsidP="00633581">
      <w:pPr>
        <w:pStyle w:val="Prrafodelista"/>
        <w:rPr>
          <w:rFonts w:ascii="Palatino Linotype" w:eastAsia="MS Mincho" w:hAnsi="Palatino Linotype"/>
        </w:rPr>
      </w:pPr>
    </w:p>
    <w:p w14:paraId="15F3A80E" w14:textId="17E25858" w:rsidR="006E5809" w:rsidRPr="00A0054B" w:rsidRDefault="00633581" w:rsidP="006E5809">
      <w:pPr>
        <w:pStyle w:val="Prrafodelista"/>
        <w:spacing w:line="360" w:lineRule="auto"/>
        <w:ind w:left="567" w:right="616"/>
        <w:jc w:val="center"/>
        <w:rPr>
          <w:rFonts w:ascii="Palatino Linotype" w:hAnsi="Palatino Linotype"/>
          <w:b/>
          <w:i/>
          <w:sz w:val="22"/>
        </w:rPr>
      </w:pPr>
      <w:r w:rsidRPr="00A0054B">
        <w:rPr>
          <w:rFonts w:ascii="Palatino Linotype" w:hAnsi="Palatino Linotype"/>
          <w:b/>
          <w:i/>
          <w:sz w:val="22"/>
        </w:rPr>
        <w:t>LIBRO QUINTO</w:t>
      </w:r>
    </w:p>
    <w:p w14:paraId="200A62DD" w14:textId="3F82CC3F" w:rsidR="00633581" w:rsidRPr="00A0054B" w:rsidRDefault="00633581" w:rsidP="006E5809">
      <w:pPr>
        <w:pStyle w:val="Prrafodelista"/>
        <w:spacing w:line="360" w:lineRule="auto"/>
        <w:ind w:left="567" w:right="616"/>
        <w:jc w:val="center"/>
        <w:rPr>
          <w:rFonts w:ascii="Palatino Linotype" w:hAnsi="Palatino Linotype"/>
          <w:b/>
          <w:i/>
          <w:sz w:val="22"/>
        </w:rPr>
      </w:pPr>
      <w:r w:rsidRPr="00A0054B">
        <w:rPr>
          <w:rFonts w:ascii="Palatino Linotype" w:hAnsi="Palatino Linotype"/>
          <w:b/>
          <w:i/>
          <w:sz w:val="22"/>
        </w:rPr>
        <w:lastRenderedPageBreak/>
        <w:t>DEL ORDENAMIENTO TERRITORIAL DE LOS ASENTAMIENTOS HUMANOS Y DEL DESARROLLO URBANO DE LOS CENTROS DE POBLACIÓN</w:t>
      </w:r>
    </w:p>
    <w:p w14:paraId="2BCA4B88" w14:textId="77777777" w:rsidR="00633581" w:rsidRPr="00A0054B" w:rsidRDefault="00633581" w:rsidP="00D75295">
      <w:pPr>
        <w:pStyle w:val="Prrafodelista"/>
        <w:spacing w:line="360" w:lineRule="auto"/>
        <w:ind w:left="567" w:right="616"/>
        <w:jc w:val="both"/>
        <w:rPr>
          <w:rFonts w:ascii="Palatino Linotype" w:hAnsi="Palatino Linotype"/>
          <w:i/>
          <w:sz w:val="22"/>
        </w:rPr>
      </w:pPr>
    </w:p>
    <w:p w14:paraId="0AC0602C" w14:textId="4EA49455" w:rsidR="00633581" w:rsidRPr="00A0054B" w:rsidRDefault="00633581" w:rsidP="00D75295">
      <w:pPr>
        <w:pStyle w:val="Prrafodelista"/>
        <w:spacing w:line="360" w:lineRule="auto"/>
        <w:ind w:left="567" w:right="616"/>
        <w:jc w:val="both"/>
        <w:rPr>
          <w:rFonts w:ascii="Palatino Linotype" w:hAnsi="Palatino Linotype"/>
          <w:i/>
          <w:sz w:val="22"/>
        </w:rPr>
      </w:pPr>
      <w:r w:rsidRPr="00A0054B">
        <w:rPr>
          <w:rFonts w:ascii="Palatino Linotype" w:hAnsi="Palatino Linotype"/>
          <w:i/>
          <w:sz w:val="22"/>
        </w:rPr>
        <w:t>Artículo 5.3. Para los efectos de este Libro, se entenderá como:</w:t>
      </w:r>
    </w:p>
    <w:p w14:paraId="1ADB6C68" w14:textId="69C8AD7A" w:rsidR="00633581" w:rsidRPr="00A0054B" w:rsidRDefault="00633581" w:rsidP="00D75295">
      <w:pPr>
        <w:pStyle w:val="Prrafodelista"/>
        <w:spacing w:line="360" w:lineRule="auto"/>
        <w:ind w:left="567" w:right="616"/>
        <w:jc w:val="both"/>
        <w:rPr>
          <w:rFonts w:ascii="Palatino Linotype" w:hAnsi="Palatino Linotype"/>
          <w:i/>
          <w:sz w:val="22"/>
        </w:rPr>
      </w:pPr>
      <w:r w:rsidRPr="00A0054B">
        <w:rPr>
          <w:rFonts w:ascii="Palatino Linotype" w:hAnsi="Palatino Linotype"/>
          <w:i/>
          <w:sz w:val="22"/>
        </w:rPr>
        <w:t>…</w:t>
      </w:r>
    </w:p>
    <w:p w14:paraId="52B4203F" w14:textId="7604CBB4" w:rsidR="00633581" w:rsidRPr="00A0054B" w:rsidRDefault="00633581" w:rsidP="00D75295">
      <w:pPr>
        <w:pStyle w:val="Prrafodelista"/>
        <w:spacing w:line="360" w:lineRule="auto"/>
        <w:ind w:left="567" w:right="616"/>
        <w:jc w:val="both"/>
        <w:rPr>
          <w:rFonts w:ascii="Palatino Linotype" w:hAnsi="Palatino Linotype"/>
          <w:i/>
          <w:sz w:val="22"/>
        </w:rPr>
      </w:pPr>
      <w:r w:rsidRPr="00A0054B">
        <w:rPr>
          <w:rFonts w:ascii="Palatino Linotype" w:hAnsi="Palatino Linotype"/>
          <w:i/>
          <w:sz w:val="22"/>
        </w:rPr>
        <w:t>XXXVII. Plano de lotificación: A la representación gráfica de un conjunto urbano, subdivisión, condominio horizontal o mixto, relotificación o fusión.</w:t>
      </w:r>
    </w:p>
    <w:p w14:paraId="3107A723" w14:textId="74EA6B1A" w:rsidR="00633581" w:rsidRPr="00A0054B" w:rsidRDefault="00633581" w:rsidP="00D75295">
      <w:pPr>
        <w:pStyle w:val="Prrafodelista"/>
        <w:spacing w:line="360" w:lineRule="auto"/>
        <w:ind w:left="567" w:right="616"/>
        <w:jc w:val="both"/>
        <w:rPr>
          <w:rFonts w:ascii="Palatino Linotype" w:hAnsi="Palatino Linotype"/>
          <w:i/>
          <w:sz w:val="22"/>
        </w:rPr>
      </w:pPr>
      <w:r w:rsidRPr="00A0054B">
        <w:rPr>
          <w:rFonts w:ascii="Palatino Linotype" w:hAnsi="Palatino Linotype"/>
          <w:i/>
          <w:sz w:val="22"/>
        </w:rPr>
        <w:t>…</w:t>
      </w:r>
    </w:p>
    <w:p w14:paraId="601BC638" w14:textId="17B1CF98" w:rsidR="00633581" w:rsidRPr="00A0054B" w:rsidRDefault="00633581" w:rsidP="00D75295">
      <w:pPr>
        <w:pStyle w:val="Prrafodelista"/>
        <w:spacing w:line="360" w:lineRule="auto"/>
        <w:ind w:left="567" w:right="616"/>
        <w:jc w:val="both"/>
        <w:rPr>
          <w:rFonts w:ascii="Palatino Linotype" w:eastAsia="MS Mincho" w:hAnsi="Palatino Linotype"/>
          <w:i/>
          <w:sz w:val="22"/>
        </w:rPr>
      </w:pPr>
      <w:r w:rsidRPr="00A0054B">
        <w:rPr>
          <w:rFonts w:ascii="Palatino Linotype" w:hAnsi="Palatino Linotype"/>
          <w:i/>
          <w:sz w:val="22"/>
        </w:rPr>
        <w:t>XL. Relotificación: Al acto por el cual a dos o más lotes o áreas privativas, según corresponda, se le modifican las dimensiones o las ubicaciones originalmente establecidas en la autorización del conjunto urbano, subdivisión o condominio, sin que se incremente el área vendible ni el número de viviendas o lotes.</w:t>
      </w:r>
    </w:p>
    <w:p w14:paraId="6BC73D18" w14:textId="77777777" w:rsidR="00633581" w:rsidRPr="00A0054B" w:rsidRDefault="00633581" w:rsidP="00D75295">
      <w:pPr>
        <w:pStyle w:val="Prrafodelista"/>
        <w:spacing w:line="360" w:lineRule="auto"/>
        <w:ind w:left="567" w:right="616"/>
        <w:jc w:val="both"/>
        <w:rPr>
          <w:rFonts w:ascii="Palatino Linotype" w:eastAsia="MS Mincho" w:hAnsi="Palatino Linotype"/>
          <w:i/>
          <w:sz w:val="22"/>
        </w:rPr>
      </w:pPr>
    </w:p>
    <w:p w14:paraId="298809DE" w14:textId="62EF4A3C" w:rsidR="00303E86" w:rsidRPr="00A0054B" w:rsidRDefault="00303E86" w:rsidP="00D75295">
      <w:pPr>
        <w:pStyle w:val="Prrafodelista"/>
        <w:spacing w:line="360" w:lineRule="auto"/>
        <w:ind w:left="567" w:right="616"/>
        <w:jc w:val="both"/>
        <w:rPr>
          <w:rFonts w:ascii="Palatino Linotype" w:hAnsi="Palatino Linotype"/>
          <w:i/>
          <w:sz w:val="22"/>
        </w:rPr>
      </w:pPr>
      <w:r w:rsidRPr="00A0054B">
        <w:rPr>
          <w:rFonts w:ascii="Palatino Linotype" w:hAnsi="Palatino Linotype"/>
          <w:i/>
          <w:sz w:val="22"/>
        </w:rPr>
        <w:t>Artículo 5.7. Son autoridades para la aplicación de este Libro el Gobernador del Estado, la Secretaría de Desarrollo Urbano y Obra, la Secretaría de Movilidad y los municipios.</w:t>
      </w:r>
    </w:p>
    <w:p w14:paraId="10FFCFAB" w14:textId="77777777" w:rsidR="00303E86" w:rsidRPr="00A0054B" w:rsidRDefault="00303E86" w:rsidP="00D75295">
      <w:pPr>
        <w:pStyle w:val="Prrafodelista"/>
        <w:spacing w:line="360" w:lineRule="auto"/>
        <w:ind w:left="567" w:right="616"/>
        <w:jc w:val="both"/>
        <w:rPr>
          <w:rFonts w:ascii="Palatino Linotype" w:hAnsi="Palatino Linotype"/>
          <w:i/>
          <w:sz w:val="22"/>
        </w:rPr>
      </w:pPr>
    </w:p>
    <w:p w14:paraId="3CEE43B4" w14:textId="5E276CDC" w:rsidR="00303E86" w:rsidRPr="00A0054B" w:rsidRDefault="00303E86" w:rsidP="00D75295">
      <w:pPr>
        <w:pStyle w:val="Prrafodelista"/>
        <w:spacing w:line="360" w:lineRule="auto"/>
        <w:ind w:left="567" w:right="616"/>
        <w:jc w:val="both"/>
        <w:rPr>
          <w:rFonts w:ascii="Palatino Linotype" w:hAnsi="Palatino Linotype"/>
          <w:i/>
          <w:sz w:val="22"/>
        </w:rPr>
      </w:pPr>
      <w:r w:rsidRPr="00A0054B">
        <w:rPr>
          <w:rFonts w:ascii="Palatino Linotype" w:hAnsi="Palatino Linotype"/>
          <w:i/>
          <w:sz w:val="22"/>
        </w:rPr>
        <w:t>Artículo 5.9. La Secretaría tendrá las atribuciones siguientes:</w:t>
      </w:r>
    </w:p>
    <w:p w14:paraId="24DAF480" w14:textId="1F687443" w:rsidR="00303E86" w:rsidRPr="00A0054B" w:rsidRDefault="00303E86" w:rsidP="00D75295">
      <w:pPr>
        <w:pStyle w:val="Prrafodelista"/>
        <w:spacing w:line="360" w:lineRule="auto"/>
        <w:ind w:left="567" w:right="616"/>
        <w:jc w:val="both"/>
        <w:rPr>
          <w:rFonts w:ascii="Palatino Linotype" w:eastAsia="MS Mincho" w:hAnsi="Palatino Linotype"/>
          <w:i/>
          <w:sz w:val="22"/>
        </w:rPr>
      </w:pPr>
      <w:r w:rsidRPr="00A0054B">
        <w:rPr>
          <w:rFonts w:ascii="Palatino Linotype" w:hAnsi="Palatino Linotype"/>
          <w:i/>
          <w:sz w:val="22"/>
        </w:rPr>
        <w:t>…</w:t>
      </w:r>
    </w:p>
    <w:p w14:paraId="26C78EB3" w14:textId="49B44C2B" w:rsidR="00303E86" w:rsidRPr="00A0054B" w:rsidRDefault="00303E86" w:rsidP="00D75295">
      <w:pPr>
        <w:pStyle w:val="Prrafodelista"/>
        <w:spacing w:line="360" w:lineRule="auto"/>
        <w:ind w:left="567" w:right="616"/>
        <w:jc w:val="both"/>
        <w:rPr>
          <w:rFonts w:ascii="Palatino Linotype" w:eastAsia="MS Mincho" w:hAnsi="Palatino Linotype"/>
          <w:i/>
          <w:sz w:val="22"/>
        </w:rPr>
      </w:pPr>
      <w:r w:rsidRPr="00A0054B">
        <w:rPr>
          <w:rFonts w:ascii="Palatino Linotype" w:hAnsi="Palatino Linotype"/>
          <w:i/>
          <w:sz w:val="22"/>
        </w:rPr>
        <w:t>X. Aprobar el plano de lotificación para la localización, deslinde y fraccionamiento de las zonas de urbanización ejidal o comunal y su reserva de crecimiento;</w:t>
      </w:r>
    </w:p>
    <w:p w14:paraId="50BA3083" w14:textId="14F86DDA" w:rsidR="00303E86" w:rsidRPr="00A0054B" w:rsidRDefault="00303E86" w:rsidP="00D75295">
      <w:pPr>
        <w:pStyle w:val="Prrafodelista"/>
        <w:spacing w:line="360" w:lineRule="auto"/>
        <w:ind w:left="567" w:right="616"/>
        <w:jc w:val="both"/>
        <w:rPr>
          <w:rFonts w:ascii="Palatino Linotype" w:eastAsia="MS Mincho" w:hAnsi="Palatino Linotype"/>
          <w:i/>
          <w:sz w:val="22"/>
        </w:rPr>
      </w:pPr>
      <w:r w:rsidRPr="00A0054B">
        <w:rPr>
          <w:rFonts w:ascii="Palatino Linotype" w:eastAsia="MS Mincho" w:hAnsi="Palatino Linotype"/>
          <w:i/>
          <w:sz w:val="22"/>
        </w:rPr>
        <w:t>…</w:t>
      </w:r>
    </w:p>
    <w:p w14:paraId="199AF414" w14:textId="77777777" w:rsidR="00303E86" w:rsidRPr="00A0054B" w:rsidRDefault="00303E86" w:rsidP="00D75295">
      <w:pPr>
        <w:pStyle w:val="Prrafodelista"/>
        <w:spacing w:line="360" w:lineRule="auto"/>
        <w:ind w:left="567" w:right="616"/>
        <w:jc w:val="both"/>
        <w:rPr>
          <w:rFonts w:ascii="Palatino Linotype" w:eastAsia="MS Mincho" w:hAnsi="Palatino Linotype"/>
          <w:i/>
          <w:sz w:val="22"/>
        </w:rPr>
      </w:pPr>
    </w:p>
    <w:p w14:paraId="267A0E89" w14:textId="46CF014C" w:rsidR="00D75295" w:rsidRPr="00A0054B" w:rsidRDefault="00D75295" w:rsidP="00D75295">
      <w:pPr>
        <w:pStyle w:val="Prrafodelista"/>
        <w:numPr>
          <w:ilvl w:val="0"/>
          <w:numId w:val="1"/>
        </w:numPr>
        <w:spacing w:line="360" w:lineRule="auto"/>
        <w:ind w:right="616"/>
        <w:jc w:val="both"/>
        <w:rPr>
          <w:rFonts w:ascii="Palatino Linotype" w:eastAsia="MS Mincho" w:hAnsi="Palatino Linotype"/>
        </w:rPr>
      </w:pPr>
      <w:r w:rsidRPr="00A0054B">
        <w:rPr>
          <w:rFonts w:ascii="Palatino Linotype" w:eastAsia="MS Mincho" w:hAnsi="Palatino Linotype"/>
        </w:rPr>
        <w:t xml:space="preserve">Es así que, de acuerdo al Código Administrativo del Estado de México, la autoridad facultada para emitir los planos de lotificación es la Secretaría de Desarrollo Urbano y Obra y no al Ayuntamiento de Toluca, sobre este último, </w:t>
      </w:r>
      <w:r w:rsidRPr="00A0054B">
        <w:rPr>
          <w:rFonts w:ascii="Palatino Linotype" w:eastAsia="MS Mincho" w:hAnsi="Palatino Linotype"/>
        </w:rPr>
        <w:lastRenderedPageBreak/>
        <w:t>el Manual Catastral del Estado de México, lo faculta para los siguientes trámites en materia de catastro</w:t>
      </w:r>
    </w:p>
    <w:p w14:paraId="6F8A12F1" w14:textId="77777777" w:rsidR="008D6CF4" w:rsidRPr="00A0054B" w:rsidRDefault="008D6CF4" w:rsidP="00D75295">
      <w:pPr>
        <w:pStyle w:val="Prrafodelista"/>
        <w:spacing w:line="360" w:lineRule="auto"/>
        <w:ind w:left="567" w:right="616"/>
        <w:jc w:val="both"/>
        <w:rPr>
          <w:rFonts w:ascii="Palatino Linotype" w:eastAsia="MS Mincho" w:hAnsi="Palatino Linotype"/>
          <w:i/>
          <w:sz w:val="22"/>
        </w:rPr>
      </w:pPr>
    </w:p>
    <w:p w14:paraId="7681B8A3" w14:textId="77777777" w:rsidR="00D75295" w:rsidRPr="00A0054B" w:rsidRDefault="008D6CF4" w:rsidP="00D75295">
      <w:pPr>
        <w:pStyle w:val="Prrafodelista"/>
        <w:spacing w:line="360" w:lineRule="auto"/>
        <w:ind w:left="567" w:right="616"/>
        <w:jc w:val="both"/>
        <w:rPr>
          <w:rFonts w:ascii="Palatino Linotype" w:hAnsi="Palatino Linotype"/>
          <w:b/>
          <w:i/>
          <w:sz w:val="22"/>
        </w:rPr>
      </w:pPr>
      <w:r w:rsidRPr="00A0054B">
        <w:rPr>
          <w:rFonts w:ascii="Palatino Linotype" w:hAnsi="Palatino Linotype"/>
          <w:b/>
          <w:i/>
          <w:sz w:val="22"/>
        </w:rPr>
        <w:t xml:space="preserve">ACGC0 14. Los servicios catastrales que presta el ayuntamiento son: </w:t>
      </w:r>
    </w:p>
    <w:p w14:paraId="1B95799D" w14:textId="77777777" w:rsidR="00D75295" w:rsidRPr="00A0054B" w:rsidRDefault="008D6CF4" w:rsidP="00D75295">
      <w:pPr>
        <w:pStyle w:val="Prrafodelista"/>
        <w:numPr>
          <w:ilvl w:val="0"/>
          <w:numId w:val="31"/>
        </w:numPr>
        <w:spacing w:line="360" w:lineRule="auto"/>
        <w:ind w:right="616"/>
        <w:jc w:val="both"/>
        <w:rPr>
          <w:rFonts w:ascii="Palatino Linotype" w:hAnsi="Palatino Linotype"/>
          <w:i/>
          <w:sz w:val="22"/>
        </w:rPr>
      </w:pPr>
      <w:r w:rsidRPr="00A0054B">
        <w:rPr>
          <w:rFonts w:ascii="Palatino Linotype" w:hAnsi="Palatino Linotype"/>
          <w:i/>
          <w:sz w:val="22"/>
        </w:rPr>
        <w:t xml:space="preserve">Inscripción de inmuebles en el padrón catastral municipal. </w:t>
      </w:r>
    </w:p>
    <w:p w14:paraId="25483BB7" w14:textId="77777777" w:rsidR="00D75295" w:rsidRPr="00A0054B" w:rsidRDefault="008D6CF4" w:rsidP="00D75295">
      <w:pPr>
        <w:pStyle w:val="Prrafodelista"/>
        <w:numPr>
          <w:ilvl w:val="0"/>
          <w:numId w:val="31"/>
        </w:numPr>
        <w:spacing w:line="360" w:lineRule="auto"/>
        <w:ind w:right="616"/>
        <w:jc w:val="both"/>
        <w:rPr>
          <w:rFonts w:ascii="Palatino Linotype" w:hAnsi="Palatino Linotype"/>
          <w:i/>
          <w:sz w:val="22"/>
        </w:rPr>
      </w:pPr>
      <w:r w:rsidRPr="00A0054B">
        <w:rPr>
          <w:rFonts w:ascii="Palatino Linotype" w:hAnsi="Palatino Linotype"/>
          <w:i/>
          <w:sz w:val="22"/>
        </w:rPr>
        <w:t xml:space="preserve">Registro de altas, bajas y modificaciones de construcciones. </w:t>
      </w:r>
    </w:p>
    <w:p w14:paraId="0F5B93DF" w14:textId="77777777" w:rsidR="00D75295" w:rsidRPr="00A0054B" w:rsidRDefault="008D6CF4" w:rsidP="00D75295">
      <w:pPr>
        <w:pStyle w:val="Prrafodelista"/>
        <w:numPr>
          <w:ilvl w:val="0"/>
          <w:numId w:val="31"/>
        </w:numPr>
        <w:spacing w:line="360" w:lineRule="auto"/>
        <w:ind w:right="616"/>
        <w:jc w:val="both"/>
        <w:rPr>
          <w:rFonts w:ascii="Palatino Linotype" w:hAnsi="Palatino Linotype"/>
          <w:i/>
          <w:sz w:val="22"/>
        </w:rPr>
      </w:pPr>
      <w:r w:rsidRPr="00A0054B">
        <w:rPr>
          <w:rFonts w:ascii="Palatino Linotype" w:hAnsi="Palatino Linotype"/>
          <w:i/>
          <w:sz w:val="22"/>
        </w:rPr>
        <w:t xml:space="preserve">Actualización del padrón catastral derivada de subdivisión, fusión, lotificación, relotificación, conjuntos urbanos, afectaciones y modificación de linderos, previa autorización emitida por la autoridad competente. </w:t>
      </w:r>
    </w:p>
    <w:p w14:paraId="2D3D2181" w14:textId="77777777" w:rsidR="00D75295" w:rsidRPr="00A0054B" w:rsidRDefault="008D6CF4" w:rsidP="00D75295">
      <w:pPr>
        <w:pStyle w:val="Prrafodelista"/>
        <w:numPr>
          <w:ilvl w:val="0"/>
          <w:numId w:val="31"/>
        </w:numPr>
        <w:spacing w:line="360" w:lineRule="auto"/>
        <w:ind w:right="616"/>
        <w:jc w:val="both"/>
        <w:rPr>
          <w:rFonts w:ascii="Palatino Linotype" w:hAnsi="Palatino Linotype"/>
          <w:i/>
          <w:sz w:val="22"/>
        </w:rPr>
      </w:pPr>
      <w:r w:rsidRPr="00A0054B">
        <w:rPr>
          <w:rFonts w:ascii="Palatino Linotype" w:hAnsi="Palatino Linotype"/>
          <w:i/>
          <w:sz w:val="22"/>
        </w:rPr>
        <w:t xml:space="preserve">Actualización al padrón catastral derivada de cambios técnicos y administrativos. </w:t>
      </w:r>
    </w:p>
    <w:p w14:paraId="7DB5BBD9" w14:textId="77777777" w:rsidR="00D75295" w:rsidRPr="00A0054B" w:rsidRDefault="008D6CF4" w:rsidP="00D75295">
      <w:pPr>
        <w:pStyle w:val="Prrafodelista"/>
        <w:numPr>
          <w:ilvl w:val="0"/>
          <w:numId w:val="31"/>
        </w:numPr>
        <w:spacing w:line="360" w:lineRule="auto"/>
        <w:ind w:right="616"/>
        <w:jc w:val="both"/>
        <w:rPr>
          <w:rFonts w:ascii="Palatino Linotype" w:hAnsi="Palatino Linotype"/>
          <w:i/>
          <w:sz w:val="22"/>
        </w:rPr>
      </w:pPr>
      <w:r w:rsidRPr="00A0054B">
        <w:rPr>
          <w:rFonts w:ascii="Palatino Linotype" w:hAnsi="Palatino Linotype"/>
          <w:b/>
          <w:i/>
          <w:sz w:val="22"/>
        </w:rPr>
        <w:t>Asignación, baja y reasignación de clave catastral</w:t>
      </w:r>
      <w:r w:rsidRPr="00A0054B">
        <w:rPr>
          <w:rFonts w:ascii="Palatino Linotype" w:hAnsi="Palatino Linotype"/>
          <w:i/>
          <w:sz w:val="22"/>
        </w:rPr>
        <w:t xml:space="preserve">. </w:t>
      </w:r>
    </w:p>
    <w:p w14:paraId="2211180E" w14:textId="77777777" w:rsidR="00D75295" w:rsidRPr="00A0054B" w:rsidRDefault="008D6CF4" w:rsidP="00D75295">
      <w:pPr>
        <w:pStyle w:val="Prrafodelista"/>
        <w:numPr>
          <w:ilvl w:val="0"/>
          <w:numId w:val="31"/>
        </w:numPr>
        <w:spacing w:line="360" w:lineRule="auto"/>
        <w:ind w:right="616"/>
        <w:jc w:val="both"/>
        <w:rPr>
          <w:rFonts w:ascii="Palatino Linotype" w:hAnsi="Palatino Linotype"/>
          <w:i/>
          <w:sz w:val="22"/>
        </w:rPr>
      </w:pPr>
      <w:r w:rsidRPr="00A0054B">
        <w:rPr>
          <w:rFonts w:ascii="Palatino Linotype" w:hAnsi="Palatino Linotype"/>
          <w:i/>
          <w:sz w:val="22"/>
        </w:rPr>
        <w:t xml:space="preserve">Certificaciones de clave, clave y valor catastral y plano manzanero. </w:t>
      </w:r>
    </w:p>
    <w:p w14:paraId="67C8FBAA" w14:textId="77777777" w:rsidR="00D75295" w:rsidRPr="00A0054B" w:rsidRDefault="008D6CF4" w:rsidP="00D75295">
      <w:pPr>
        <w:pStyle w:val="Prrafodelista"/>
        <w:numPr>
          <w:ilvl w:val="0"/>
          <w:numId w:val="31"/>
        </w:numPr>
        <w:spacing w:line="360" w:lineRule="auto"/>
        <w:ind w:right="616"/>
        <w:jc w:val="both"/>
        <w:rPr>
          <w:rFonts w:ascii="Palatino Linotype" w:hAnsi="Palatino Linotype"/>
          <w:i/>
          <w:sz w:val="22"/>
        </w:rPr>
      </w:pPr>
      <w:r w:rsidRPr="00A0054B">
        <w:rPr>
          <w:rFonts w:ascii="Palatino Linotype" w:hAnsi="Palatino Linotype"/>
          <w:i/>
          <w:sz w:val="22"/>
        </w:rPr>
        <w:t xml:space="preserve">Constancia de identificación catastral. </w:t>
      </w:r>
    </w:p>
    <w:p w14:paraId="4DB43FC7" w14:textId="77777777" w:rsidR="00D75295" w:rsidRPr="00A0054B" w:rsidRDefault="008D6CF4" w:rsidP="00D75295">
      <w:pPr>
        <w:pStyle w:val="Prrafodelista"/>
        <w:numPr>
          <w:ilvl w:val="0"/>
          <w:numId w:val="31"/>
        </w:numPr>
        <w:spacing w:line="360" w:lineRule="auto"/>
        <w:ind w:right="616"/>
        <w:jc w:val="both"/>
        <w:rPr>
          <w:rFonts w:ascii="Palatino Linotype" w:hAnsi="Palatino Linotype"/>
          <w:i/>
          <w:sz w:val="22"/>
        </w:rPr>
      </w:pPr>
      <w:r w:rsidRPr="00A0054B">
        <w:rPr>
          <w:rFonts w:ascii="Palatino Linotype" w:hAnsi="Palatino Linotype"/>
          <w:i/>
          <w:sz w:val="22"/>
        </w:rPr>
        <w:t xml:space="preserve">Levantamiento topográfico catastral, en los casos previstos por las disposiciones jurídicas aplicables. </w:t>
      </w:r>
    </w:p>
    <w:p w14:paraId="1E3E0F0E" w14:textId="16FF8877" w:rsidR="008D6CF4" w:rsidRPr="00A0054B" w:rsidRDefault="008D6CF4" w:rsidP="00D75295">
      <w:pPr>
        <w:pStyle w:val="Prrafodelista"/>
        <w:numPr>
          <w:ilvl w:val="0"/>
          <w:numId w:val="31"/>
        </w:numPr>
        <w:spacing w:line="360" w:lineRule="auto"/>
        <w:ind w:right="616"/>
        <w:jc w:val="both"/>
        <w:rPr>
          <w:rFonts w:ascii="Palatino Linotype" w:eastAsia="MS Mincho" w:hAnsi="Palatino Linotype"/>
          <w:i/>
          <w:sz w:val="22"/>
        </w:rPr>
      </w:pPr>
      <w:r w:rsidRPr="00A0054B">
        <w:rPr>
          <w:rFonts w:ascii="Palatino Linotype" w:hAnsi="Palatino Linotype"/>
          <w:i/>
          <w:sz w:val="22"/>
        </w:rPr>
        <w:t>Verificación de linderos</w:t>
      </w:r>
    </w:p>
    <w:p w14:paraId="4DD43CB7" w14:textId="77777777" w:rsidR="008D6CF4" w:rsidRPr="00A0054B" w:rsidRDefault="008D6CF4" w:rsidP="00633581">
      <w:pPr>
        <w:pStyle w:val="Prrafodelista"/>
        <w:spacing w:line="360" w:lineRule="auto"/>
        <w:ind w:left="0"/>
        <w:jc w:val="both"/>
        <w:rPr>
          <w:rFonts w:ascii="Palatino Linotype" w:eastAsia="MS Mincho" w:hAnsi="Palatino Linotype"/>
        </w:rPr>
      </w:pPr>
    </w:p>
    <w:p w14:paraId="36716A32" w14:textId="2742D206" w:rsidR="006E5809" w:rsidRPr="00A0054B" w:rsidRDefault="006E5809" w:rsidP="006E5809">
      <w:pPr>
        <w:pStyle w:val="Prrafodelista"/>
        <w:numPr>
          <w:ilvl w:val="0"/>
          <w:numId w:val="1"/>
        </w:numPr>
        <w:spacing w:line="360" w:lineRule="auto"/>
        <w:jc w:val="both"/>
        <w:rPr>
          <w:rFonts w:ascii="Palatino Linotype" w:eastAsia="MS Mincho" w:hAnsi="Palatino Linotype"/>
        </w:rPr>
      </w:pPr>
      <w:r w:rsidRPr="00A0054B">
        <w:rPr>
          <w:rFonts w:ascii="Palatino Linotype" w:eastAsia="MS Mincho" w:hAnsi="Palatino Linotype"/>
        </w:rPr>
        <w:t>Entonces al ser un trámite que se realiza ante un Sujeto Obligado distinto, como lo es la Secretaría de Desarrollo Urbano y Obra Pública, es necesario traer a colación lo dispuesto en la</w:t>
      </w:r>
      <w:r w:rsidR="00D75295" w:rsidRPr="00A0054B">
        <w:rPr>
          <w:rFonts w:ascii="Palatino Linotype" w:eastAsia="MS Mincho" w:hAnsi="Palatino Linotype"/>
        </w:rPr>
        <w:t xml:space="preserve"> Ley de Transparencia y Acceso a la Información Pública del Estado de M</w:t>
      </w:r>
      <w:r w:rsidRPr="00A0054B">
        <w:rPr>
          <w:rFonts w:ascii="Palatino Linotype" w:eastAsia="MS Mincho" w:hAnsi="Palatino Linotype"/>
        </w:rPr>
        <w:t>éxico y Municipios, artículos 167 y 49 fracción II, los cuales establecen lo siguiente, respectivamente:</w:t>
      </w:r>
    </w:p>
    <w:p w14:paraId="6F94C386" w14:textId="77777777" w:rsidR="006E5809" w:rsidRPr="00A0054B" w:rsidRDefault="006E5809" w:rsidP="006E5809">
      <w:pPr>
        <w:pStyle w:val="Prrafodelista"/>
        <w:spacing w:line="360" w:lineRule="auto"/>
        <w:ind w:left="0"/>
        <w:jc w:val="both"/>
        <w:rPr>
          <w:rFonts w:ascii="Palatino Linotype" w:eastAsia="MS Mincho" w:hAnsi="Palatino Linotype"/>
        </w:rPr>
      </w:pPr>
    </w:p>
    <w:p w14:paraId="00F848E1" w14:textId="1058B701" w:rsidR="006E5809" w:rsidRPr="00A0054B" w:rsidRDefault="006E5809" w:rsidP="006E5809">
      <w:pPr>
        <w:spacing w:line="360" w:lineRule="auto"/>
        <w:ind w:left="567" w:right="616"/>
        <w:jc w:val="both"/>
        <w:rPr>
          <w:rFonts w:ascii="Palatino Linotype" w:eastAsia="MS Mincho" w:hAnsi="Palatino Linotype"/>
          <w:i/>
          <w:sz w:val="22"/>
        </w:rPr>
      </w:pPr>
      <w:r w:rsidRPr="00A0054B">
        <w:rPr>
          <w:rFonts w:ascii="Palatino Linotype" w:hAnsi="Palatino Linotype"/>
          <w:i/>
          <w:sz w:val="22"/>
        </w:rPr>
        <w:t xml:space="preserve">Artículo 49. </w:t>
      </w:r>
      <w:r w:rsidRPr="00A0054B">
        <w:rPr>
          <w:rFonts w:ascii="Palatino Linotype" w:hAnsi="Palatino Linotype"/>
          <w:b/>
          <w:i/>
          <w:sz w:val="22"/>
        </w:rPr>
        <w:t>Los Comités de Transparencia tendrán las siguientes atribuciones</w:t>
      </w:r>
      <w:r w:rsidRPr="00A0054B">
        <w:rPr>
          <w:rFonts w:ascii="Palatino Linotype" w:hAnsi="Palatino Linotype"/>
          <w:i/>
          <w:sz w:val="22"/>
        </w:rPr>
        <w:t>:</w:t>
      </w:r>
    </w:p>
    <w:p w14:paraId="2297A0E9" w14:textId="43B81041" w:rsidR="006E5809" w:rsidRPr="00A0054B" w:rsidRDefault="006E5809" w:rsidP="006E5809">
      <w:pPr>
        <w:spacing w:line="360" w:lineRule="auto"/>
        <w:ind w:left="567" w:right="616"/>
        <w:jc w:val="both"/>
        <w:rPr>
          <w:rFonts w:ascii="Palatino Linotype" w:eastAsia="MS Mincho" w:hAnsi="Palatino Linotype"/>
          <w:i/>
          <w:sz w:val="22"/>
        </w:rPr>
      </w:pPr>
      <w:r w:rsidRPr="00A0054B">
        <w:rPr>
          <w:rFonts w:ascii="Palatino Linotype" w:eastAsia="MS Mincho" w:hAnsi="Palatino Linotype"/>
          <w:i/>
          <w:sz w:val="22"/>
        </w:rPr>
        <w:t>…</w:t>
      </w:r>
    </w:p>
    <w:p w14:paraId="07546AAE" w14:textId="696B819D" w:rsidR="006E5809" w:rsidRPr="00A0054B" w:rsidRDefault="006E5809" w:rsidP="006E5809">
      <w:pPr>
        <w:spacing w:line="360" w:lineRule="auto"/>
        <w:ind w:left="567" w:right="616"/>
        <w:jc w:val="both"/>
        <w:rPr>
          <w:rFonts w:ascii="Palatino Linotype" w:eastAsia="MS Mincho" w:hAnsi="Palatino Linotype"/>
          <w:i/>
          <w:sz w:val="22"/>
        </w:rPr>
      </w:pPr>
      <w:r w:rsidRPr="00A0054B">
        <w:rPr>
          <w:rFonts w:ascii="Palatino Linotype" w:hAnsi="Palatino Linotype"/>
          <w:b/>
          <w:i/>
          <w:sz w:val="22"/>
        </w:rPr>
        <w:lastRenderedPageBreak/>
        <w:t>II. Confirmar, modificar o revocar las determinaciones que en materia de</w:t>
      </w:r>
      <w:r w:rsidRPr="00A0054B">
        <w:rPr>
          <w:rFonts w:ascii="Palatino Linotype" w:hAnsi="Palatino Linotype"/>
          <w:i/>
          <w:sz w:val="22"/>
        </w:rPr>
        <w:t xml:space="preserve"> ampliación del plazo de respuesta, clasificación de la información y </w:t>
      </w:r>
      <w:r w:rsidRPr="00A0054B">
        <w:rPr>
          <w:rFonts w:ascii="Palatino Linotype" w:hAnsi="Palatino Linotype"/>
          <w:b/>
          <w:i/>
          <w:sz w:val="22"/>
        </w:rPr>
        <w:t xml:space="preserve">declaración de </w:t>
      </w:r>
      <w:r w:rsidRPr="00A0054B">
        <w:rPr>
          <w:rFonts w:ascii="Palatino Linotype" w:hAnsi="Palatino Linotype"/>
          <w:i/>
          <w:sz w:val="22"/>
        </w:rPr>
        <w:t xml:space="preserve">inexistencia o de </w:t>
      </w:r>
      <w:r w:rsidRPr="00A0054B">
        <w:rPr>
          <w:rFonts w:ascii="Palatino Linotype" w:hAnsi="Palatino Linotype"/>
          <w:b/>
          <w:i/>
          <w:sz w:val="22"/>
        </w:rPr>
        <w:t>incompetencia realicen los titulares de las áreas de los sujetos obligados</w:t>
      </w:r>
      <w:r w:rsidRPr="00A0054B">
        <w:rPr>
          <w:rFonts w:ascii="Palatino Linotype" w:hAnsi="Palatino Linotype"/>
          <w:i/>
          <w:sz w:val="22"/>
        </w:rPr>
        <w:t>;</w:t>
      </w:r>
    </w:p>
    <w:p w14:paraId="2E04D74C" w14:textId="77777777" w:rsidR="006E5809" w:rsidRPr="00A0054B" w:rsidRDefault="006E5809" w:rsidP="006E5809">
      <w:pPr>
        <w:spacing w:line="360" w:lineRule="auto"/>
        <w:ind w:left="567" w:right="616"/>
        <w:jc w:val="both"/>
        <w:rPr>
          <w:rFonts w:ascii="Palatino Linotype" w:eastAsia="MS Mincho" w:hAnsi="Palatino Linotype"/>
          <w:i/>
          <w:sz w:val="22"/>
        </w:rPr>
      </w:pPr>
    </w:p>
    <w:p w14:paraId="597D37C2" w14:textId="77777777" w:rsidR="006E5809" w:rsidRPr="00A0054B" w:rsidRDefault="006E5809" w:rsidP="006E5809">
      <w:pPr>
        <w:spacing w:line="360" w:lineRule="auto"/>
        <w:ind w:left="567" w:right="616"/>
        <w:jc w:val="both"/>
        <w:rPr>
          <w:rFonts w:ascii="Palatino Linotype" w:hAnsi="Palatino Linotype"/>
          <w:b/>
          <w:i/>
          <w:sz w:val="22"/>
        </w:rPr>
      </w:pPr>
      <w:r w:rsidRPr="00A0054B">
        <w:rPr>
          <w:rFonts w:ascii="Palatino Linotype" w:hAnsi="Palatino Linotype"/>
          <w:i/>
          <w:sz w:val="22"/>
        </w:rPr>
        <w:t>A</w:t>
      </w:r>
      <w:r w:rsidRPr="00A0054B">
        <w:rPr>
          <w:rFonts w:ascii="Palatino Linotype" w:hAnsi="Palatino Linotype"/>
          <w:b/>
          <w:i/>
          <w:sz w:val="22"/>
        </w:rPr>
        <w:t>rtículo 167. Cuando las unidades de transparencia determinen la notoria incompetencia por</w:t>
      </w:r>
      <w:r w:rsidRPr="00A0054B">
        <w:rPr>
          <w:rFonts w:ascii="Palatino Linotype" w:hAnsi="Palatino Linotype"/>
          <w:i/>
          <w:sz w:val="22"/>
        </w:rPr>
        <w:t xml:space="preserve"> parte de los sujetos obligados, dentro del ámbito de aplicación, para atender la solicitud de acceso a la información, </w:t>
      </w:r>
      <w:r w:rsidRPr="00A0054B">
        <w:rPr>
          <w:rFonts w:ascii="Palatino Linotype" w:hAnsi="Palatino Linotype"/>
          <w:b/>
          <w:i/>
          <w:sz w:val="22"/>
        </w:rPr>
        <w:t xml:space="preserve">deberán comunicarlo al solicitante, dentro de los tres días hábiles posteriores a la recepción de la solicitud y, en su caso orientar al solicitante, el o los sujetos obligados competentes. </w:t>
      </w:r>
    </w:p>
    <w:p w14:paraId="71215644" w14:textId="77777777" w:rsidR="006E5809" w:rsidRPr="00A0054B" w:rsidRDefault="006E5809" w:rsidP="006E5809">
      <w:pPr>
        <w:spacing w:line="360" w:lineRule="auto"/>
        <w:ind w:left="567" w:right="616"/>
        <w:jc w:val="both"/>
        <w:rPr>
          <w:rFonts w:ascii="Palatino Linotype" w:hAnsi="Palatino Linotype"/>
          <w:i/>
          <w:sz w:val="22"/>
        </w:rPr>
      </w:pPr>
    </w:p>
    <w:p w14:paraId="26F7682A" w14:textId="77777777" w:rsidR="006E5809" w:rsidRPr="00A0054B" w:rsidRDefault="006E5809" w:rsidP="006E5809">
      <w:pPr>
        <w:spacing w:line="360" w:lineRule="auto"/>
        <w:ind w:left="567" w:right="616"/>
        <w:jc w:val="both"/>
        <w:rPr>
          <w:rFonts w:ascii="Palatino Linotype" w:hAnsi="Palatino Linotype"/>
          <w:i/>
          <w:sz w:val="22"/>
        </w:rPr>
      </w:pPr>
      <w:r w:rsidRPr="00A0054B">
        <w:rPr>
          <w:rFonts w:ascii="Palatino Linotype" w:hAnsi="Palatino Linotype"/>
          <w:i/>
          <w:sz w:val="22"/>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3986D4D2" w14:textId="7C63D7AA" w:rsidR="00D75295" w:rsidRPr="00A0054B" w:rsidRDefault="006E5809" w:rsidP="006E5809">
      <w:pPr>
        <w:spacing w:line="360" w:lineRule="auto"/>
        <w:ind w:left="567" w:right="616"/>
        <w:jc w:val="both"/>
        <w:rPr>
          <w:rFonts w:ascii="Palatino Linotype" w:eastAsia="MS Mincho" w:hAnsi="Palatino Linotype"/>
          <w:i/>
          <w:sz w:val="22"/>
        </w:rPr>
      </w:pPr>
      <w:r w:rsidRPr="00A0054B">
        <w:rPr>
          <w:rFonts w:ascii="Palatino Linotype" w:hAnsi="Palatino Linotype"/>
          <w:i/>
          <w:sz w:val="22"/>
        </w:rPr>
        <w:t>Si transcurrido el plazo señalado en el primer párrafo de este artículo, el sujeto obligado no declina la competencia en los términos establecidos, podrá canalizar la solicitud ante el sujeto obligado competente.</w:t>
      </w:r>
    </w:p>
    <w:p w14:paraId="6A163014" w14:textId="77777777" w:rsidR="00D75295" w:rsidRPr="00A0054B" w:rsidRDefault="00D75295" w:rsidP="00D75295">
      <w:pPr>
        <w:spacing w:line="360" w:lineRule="auto"/>
        <w:jc w:val="both"/>
        <w:rPr>
          <w:rFonts w:ascii="Palatino Linotype" w:eastAsia="MS Mincho" w:hAnsi="Palatino Linotype"/>
        </w:rPr>
      </w:pPr>
    </w:p>
    <w:p w14:paraId="43AE1EA6" w14:textId="57D40F7F" w:rsidR="006E5809" w:rsidRDefault="006E5809" w:rsidP="00FE7777">
      <w:pPr>
        <w:pStyle w:val="Prrafodelista"/>
        <w:numPr>
          <w:ilvl w:val="0"/>
          <w:numId w:val="1"/>
        </w:numPr>
        <w:spacing w:line="360" w:lineRule="auto"/>
        <w:jc w:val="both"/>
        <w:rPr>
          <w:rFonts w:ascii="Palatino Linotype" w:eastAsia="MS Mincho" w:hAnsi="Palatino Linotype"/>
        </w:rPr>
      </w:pPr>
      <w:r w:rsidRPr="00A0054B">
        <w:rPr>
          <w:rFonts w:ascii="Palatino Linotype" w:eastAsia="MS Mincho" w:hAnsi="Palatino Linotype"/>
        </w:rPr>
        <w:t xml:space="preserve">Los dispositivos legales antes citados establecen la obligatoriedad de los Sujetos Obligados para determinar ante un acuerdo emitido por el Comité de Transparencia la declaración incompetencia para contar información requerida por los particulares, en este caso en particular, estamos en presencia de un trámite especifico que se realiza ante un Sujeto Obligado distinto, que es la Secretaría de Desarrollo Urbano y Obra, en consecuencia, el Sujeto Obligado al no haberse </w:t>
      </w:r>
      <w:r w:rsidRPr="00A0054B">
        <w:rPr>
          <w:rFonts w:ascii="Palatino Linotype" w:eastAsia="MS Mincho" w:hAnsi="Palatino Linotype"/>
        </w:rPr>
        <w:lastRenderedPageBreak/>
        <w:t>manifestado al respecto en su respuesta e informe justificado, este Órgano Garante determina ordenar la entrega del acuerdo antes referido.</w:t>
      </w:r>
    </w:p>
    <w:p w14:paraId="7D634EC1" w14:textId="65D13739" w:rsidR="00555A48" w:rsidRDefault="00555A48" w:rsidP="00555A48">
      <w:pPr>
        <w:pStyle w:val="Prrafodelista"/>
        <w:spacing w:line="360" w:lineRule="auto"/>
        <w:ind w:left="0"/>
        <w:jc w:val="both"/>
        <w:rPr>
          <w:rFonts w:ascii="Palatino Linotype" w:eastAsia="MS Mincho" w:hAnsi="Palatino Linotype"/>
        </w:rPr>
      </w:pPr>
    </w:p>
    <w:p w14:paraId="62170A93" w14:textId="393E0DC7" w:rsidR="006F001C" w:rsidRPr="00A83184" w:rsidRDefault="00495C02" w:rsidP="00A83184">
      <w:pPr>
        <w:pStyle w:val="Ttulo4"/>
        <w:numPr>
          <w:ilvl w:val="0"/>
          <w:numId w:val="34"/>
        </w:numPr>
        <w:rPr>
          <w:rFonts w:ascii="Palatino Linotype" w:hAnsi="Palatino Linotype"/>
          <w:b/>
          <w:bCs/>
          <w:i w:val="0"/>
          <w:iCs w:val="0"/>
          <w:color w:val="auto"/>
        </w:rPr>
      </w:pPr>
      <w:r w:rsidRPr="00A83184">
        <w:rPr>
          <w:rFonts w:ascii="Palatino Linotype" w:hAnsi="Palatino Linotype"/>
          <w:b/>
          <w:bCs/>
          <w:i w:val="0"/>
          <w:iCs w:val="0"/>
          <w:color w:val="auto"/>
        </w:rPr>
        <w:t>De la baja de clave catastral</w:t>
      </w:r>
    </w:p>
    <w:p w14:paraId="56E2DA0D" w14:textId="77777777" w:rsidR="00555A48" w:rsidRPr="00555A48" w:rsidRDefault="00555A48" w:rsidP="00555A48"/>
    <w:p w14:paraId="28FD9E4B" w14:textId="06E43F4F" w:rsidR="006F001C" w:rsidRPr="00A0054B" w:rsidRDefault="00495C02" w:rsidP="00FE7777">
      <w:pPr>
        <w:pStyle w:val="Prrafodelista"/>
        <w:numPr>
          <w:ilvl w:val="0"/>
          <w:numId w:val="1"/>
        </w:numPr>
        <w:spacing w:line="360" w:lineRule="auto"/>
        <w:jc w:val="both"/>
        <w:rPr>
          <w:rFonts w:ascii="Palatino Linotype" w:eastAsia="MS Mincho" w:hAnsi="Palatino Linotype"/>
        </w:rPr>
      </w:pPr>
      <w:r w:rsidRPr="00A0054B">
        <w:rPr>
          <w:rFonts w:ascii="Palatino Linotype" w:eastAsia="MS Mincho" w:hAnsi="Palatino Linotype"/>
        </w:rPr>
        <w:t>Al respecto</w:t>
      </w:r>
      <w:r w:rsidR="00024849" w:rsidRPr="00A0054B">
        <w:rPr>
          <w:rFonts w:ascii="Palatino Linotype" w:eastAsia="MS Mincho" w:hAnsi="Palatino Linotype"/>
        </w:rPr>
        <w:t>, el Sujeto Obligado en su respuesta, entre la normatividad que proporcionó se encuentra el artículo 3.25 del Código Reglamentario Municipal de Toluca, el cual establece las atribuciones de la Dirección de Catastro, entre las que destacan, las siguientes:</w:t>
      </w:r>
    </w:p>
    <w:p w14:paraId="6B7492D2" w14:textId="77777777" w:rsidR="00024849" w:rsidRPr="00A0054B" w:rsidRDefault="00024849" w:rsidP="00024849">
      <w:pPr>
        <w:spacing w:line="360" w:lineRule="auto"/>
        <w:jc w:val="both"/>
        <w:rPr>
          <w:rFonts w:ascii="Palatino Linotype" w:eastAsia="MS Mincho" w:hAnsi="Palatino Linotype"/>
        </w:rPr>
      </w:pPr>
    </w:p>
    <w:p w14:paraId="24AE6483" w14:textId="0DC5F229" w:rsidR="006F001C" w:rsidRPr="00A0054B" w:rsidRDefault="000A7BFC" w:rsidP="00024849">
      <w:pPr>
        <w:pStyle w:val="Prrafodelista"/>
        <w:spacing w:line="360" w:lineRule="auto"/>
        <w:ind w:left="0"/>
        <w:jc w:val="both"/>
        <w:rPr>
          <w:rFonts w:ascii="Palatino Linotype" w:eastAsia="MS Mincho" w:hAnsi="Palatino Linotype"/>
        </w:rPr>
      </w:pPr>
      <w:r w:rsidRPr="00A0054B">
        <w:rPr>
          <w:noProof/>
          <w:lang w:eastAsia="es-MX"/>
        </w:rPr>
        <w:drawing>
          <wp:inline distT="0" distB="0" distL="0" distR="0" wp14:anchorId="7DE7BFD2" wp14:editId="1DA85ED4">
            <wp:extent cx="5511800" cy="193107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7764" t="31999" r="17968" b="27953"/>
                    <a:stretch/>
                  </pic:blipFill>
                  <pic:spPr bwMode="auto">
                    <a:xfrm>
                      <a:off x="0" y="0"/>
                      <a:ext cx="5520454" cy="1934103"/>
                    </a:xfrm>
                    <a:prstGeom prst="rect">
                      <a:avLst/>
                    </a:prstGeom>
                    <a:ln>
                      <a:noFill/>
                    </a:ln>
                    <a:extLst>
                      <a:ext uri="{53640926-AAD7-44D8-BBD7-CCE9431645EC}">
                        <a14:shadowObscured xmlns:a14="http://schemas.microsoft.com/office/drawing/2010/main"/>
                      </a:ext>
                    </a:extLst>
                  </pic:spPr>
                </pic:pic>
              </a:graphicData>
            </a:graphic>
          </wp:inline>
        </w:drawing>
      </w:r>
    </w:p>
    <w:p w14:paraId="5152B115" w14:textId="6FAED2C2" w:rsidR="006F001C" w:rsidRPr="00A0054B" w:rsidRDefault="006F001C" w:rsidP="00A64F7B">
      <w:pPr>
        <w:pStyle w:val="Prrafodelista"/>
        <w:spacing w:line="360" w:lineRule="auto"/>
        <w:ind w:left="0"/>
        <w:jc w:val="center"/>
        <w:rPr>
          <w:rFonts w:ascii="Palatino Linotype" w:eastAsia="MS Mincho" w:hAnsi="Palatino Linotype"/>
        </w:rPr>
      </w:pPr>
    </w:p>
    <w:p w14:paraId="6C605502" w14:textId="638124FB" w:rsidR="006F001C" w:rsidRPr="00A0054B" w:rsidRDefault="000A7BFC" w:rsidP="00FE7777">
      <w:pPr>
        <w:pStyle w:val="Prrafodelista"/>
        <w:numPr>
          <w:ilvl w:val="0"/>
          <w:numId w:val="1"/>
        </w:numPr>
        <w:spacing w:line="360" w:lineRule="auto"/>
        <w:jc w:val="both"/>
        <w:rPr>
          <w:rFonts w:ascii="Palatino Linotype" w:eastAsia="MS Mincho" w:hAnsi="Palatino Linotype"/>
        </w:rPr>
      </w:pPr>
      <w:r w:rsidRPr="00A0054B">
        <w:rPr>
          <w:rFonts w:ascii="Palatino Linotype" w:eastAsia="MS Mincho" w:hAnsi="Palatino Linotype"/>
        </w:rPr>
        <w:t>Si bien es cierto, el Sujeto Obligado entregó el fundamento legal que lo faculta para dar de baja las claves catastrales, también lo es que fue omiso en</w:t>
      </w:r>
      <w:r w:rsidR="007F1BCA" w:rsidRPr="00A0054B">
        <w:rPr>
          <w:rFonts w:ascii="Palatino Linotype" w:eastAsia="MS Mincho" w:hAnsi="Palatino Linotype"/>
        </w:rPr>
        <w:t xml:space="preserve"> pronunciarse respecto de las causales de baja, por lo que se ORDENA al Sujeto Obligado entregar el documento en donde obren las causales de baja de claves catastrales, los cuales pueden obrar de manera enunciativa más no limitativa en el Manual Catastral del Estado de México.</w:t>
      </w:r>
    </w:p>
    <w:p w14:paraId="643C8608" w14:textId="048D0E50" w:rsidR="007F1BCA" w:rsidRPr="00A0054B" w:rsidRDefault="007F1BCA" w:rsidP="007F1BCA">
      <w:pPr>
        <w:pStyle w:val="Prrafodelista"/>
        <w:spacing w:line="360" w:lineRule="auto"/>
        <w:ind w:left="0"/>
        <w:jc w:val="both"/>
        <w:rPr>
          <w:rFonts w:ascii="Palatino Linotype" w:eastAsia="MS Mincho" w:hAnsi="Palatino Linotype"/>
        </w:rPr>
      </w:pPr>
    </w:p>
    <w:p w14:paraId="326AD620" w14:textId="65987FB2" w:rsidR="00F63564" w:rsidRPr="00864C46" w:rsidRDefault="00F63564" w:rsidP="00864C46">
      <w:pPr>
        <w:pStyle w:val="Ttulo4"/>
        <w:numPr>
          <w:ilvl w:val="0"/>
          <w:numId w:val="34"/>
        </w:numPr>
        <w:rPr>
          <w:rFonts w:ascii="Palatino Linotype" w:hAnsi="Palatino Linotype"/>
          <w:b/>
          <w:bCs/>
          <w:i w:val="0"/>
          <w:iCs w:val="0"/>
          <w:color w:val="auto"/>
        </w:rPr>
      </w:pPr>
      <w:r w:rsidRPr="00864C46">
        <w:rPr>
          <w:rFonts w:ascii="Palatino Linotype" w:hAnsi="Palatino Linotype"/>
          <w:b/>
          <w:bCs/>
          <w:i w:val="0"/>
          <w:iCs w:val="0"/>
          <w:color w:val="auto"/>
        </w:rPr>
        <w:lastRenderedPageBreak/>
        <w:t xml:space="preserve"> De los trámites y servicios.</w:t>
      </w:r>
    </w:p>
    <w:p w14:paraId="500CB973" w14:textId="77777777" w:rsidR="00F63564" w:rsidRPr="00A0054B" w:rsidRDefault="00F63564" w:rsidP="00F63564"/>
    <w:p w14:paraId="44E5B9DB" w14:textId="506407A0" w:rsidR="005F1655" w:rsidRPr="00A0054B" w:rsidRDefault="005F1655" w:rsidP="005F1655">
      <w:pPr>
        <w:pStyle w:val="Prrafodelista"/>
        <w:numPr>
          <w:ilvl w:val="0"/>
          <w:numId w:val="1"/>
        </w:numPr>
        <w:spacing w:line="360" w:lineRule="auto"/>
        <w:jc w:val="both"/>
        <w:rPr>
          <w:rFonts w:ascii="Palatino Linotype" w:eastAsia="MS Mincho" w:hAnsi="Palatino Linotype"/>
        </w:rPr>
      </w:pPr>
      <w:r w:rsidRPr="00A0054B">
        <w:rPr>
          <w:rFonts w:ascii="Palatino Linotype" w:eastAsia="MS Mincho" w:hAnsi="Palatino Linotype"/>
        </w:rPr>
        <w:t>Ahora bien, sobre los dos últimos puntos de la solicitud, van encaminados a conocer los documentos que se requieren para una autorización de una subdivisión de un lote y el traslado de dominio de un inmueble</w:t>
      </w:r>
      <w:r w:rsidRPr="00A0054B">
        <w:rPr>
          <w:rFonts w:ascii="Palatino Linotype" w:hAnsi="Palatino Linotype" w:cs="Arial"/>
          <w:i/>
          <w:iCs/>
          <w:sz w:val="22"/>
          <w:szCs w:val="22"/>
        </w:rPr>
        <w:t>.</w:t>
      </w:r>
      <w:r w:rsidRPr="00A0054B">
        <w:rPr>
          <w:rFonts w:ascii="Palatino Linotype" w:hAnsi="Palatino Linotype" w:cs="Arial"/>
          <w:sz w:val="22"/>
          <w:szCs w:val="22"/>
        </w:rPr>
        <w:t xml:space="preserve"> </w:t>
      </w:r>
      <w:r w:rsidRPr="00A0054B">
        <w:rPr>
          <w:rFonts w:ascii="Palatino Linotype" w:hAnsi="Palatino Linotype" w:cs="Arial"/>
        </w:rPr>
        <w:t>El Sujeto Obligado fue omiso en realizar manifestaciones al respecto.</w:t>
      </w:r>
    </w:p>
    <w:p w14:paraId="28856376" w14:textId="77777777" w:rsidR="005F1655" w:rsidRPr="00A0054B" w:rsidRDefault="005F1655" w:rsidP="005F1655">
      <w:pPr>
        <w:pStyle w:val="Prrafodelista"/>
        <w:spacing w:line="360" w:lineRule="auto"/>
        <w:ind w:left="0"/>
        <w:jc w:val="both"/>
        <w:rPr>
          <w:rFonts w:ascii="Palatino Linotype" w:eastAsia="MS Mincho" w:hAnsi="Palatino Linotype"/>
        </w:rPr>
      </w:pPr>
    </w:p>
    <w:p w14:paraId="6C68D24C" w14:textId="77777777" w:rsidR="005F1655" w:rsidRPr="00A0054B" w:rsidRDefault="005F1655" w:rsidP="005F1655">
      <w:pPr>
        <w:pStyle w:val="Prrafodelista"/>
        <w:numPr>
          <w:ilvl w:val="0"/>
          <w:numId w:val="1"/>
        </w:numPr>
        <w:spacing w:line="360" w:lineRule="auto"/>
        <w:jc w:val="both"/>
        <w:rPr>
          <w:rFonts w:ascii="Palatino Linotype" w:eastAsia="MS Mincho" w:hAnsi="Palatino Linotype"/>
        </w:rPr>
      </w:pPr>
      <w:r w:rsidRPr="00A0054B">
        <w:rPr>
          <w:rFonts w:ascii="Palatino Linotype" w:hAnsi="Palatino Linotype"/>
          <w:lang w:val="es-ES"/>
        </w:rPr>
        <w:t>La Ley de Transparencia y Acceso a la Información Pública del Estado de México y Municipios en el artículo 172 contempla que, cuando exista un trámite especifico los sujetos obligados orientarán a los recurrentes, se inserta su contenido de referencia:</w:t>
      </w:r>
    </w:p>
    <w:p w14:paraId="0C589949" w14:textId="77777777" w:rsidR="005F1655" w:rsidRPr="00A0054B" w:rsidRDefault="005F1655" w:rsidP="005F1655">
      <w:pPr>
        <w:pStyle w:val="Prrafodelista"/>
        <w:rPr>
          <w:rFonts w:ascii="Palatino Linotype" w:hAnsi="Palatino Linotype"/>
          <w:lang w:val="es-ES"/>
        </w:rPr>
      </w:pPr>
    </w:p>
    <w:p w14:paraId="3DFD39BF" w14:textId="77777777" w:rsidR="005F1655" w:rsidRPr="00A0054B" w:rsidRDefault="005F1655" w:rsidP="005F1655">
      <w:pPr>
        <w:autoSpaceDE w:val="0"/>
        <w:autoSpaceDN w:val="0"/>
        <w:adjustRightInd w:val="0"/>
        <w:spacing w:line="360" w:lineRule="auto"/>
        <w:ind w:left="567" w:right="567"/>
        <w:jc w:val="both"/>
        <w:rPr>
          <w:rFonts w:ascii="Palatino Linotype" w:hAnsi="Palatino Linotype" w:cs="Bookman Old Style"/>
          <w:i/>
          <w:sz w:val="22"/>
          <w:szCs w:val="20"/>
        </w:rPr>
      </w:pPr>
      <w:r w:rsidRPr="00A0054B">
        <w:rPr>
          <w:rFonts w:ascii="Palatino Linotype" w:hAnsi="Palatino Linotype" w:cs="Bookman Old Style,Bold"/>
          <w:b/>
          <w:bCs/>
          <w:i/>
          <w:sz w:val="22"/>
          <w:szCs w:val="20"/>
        </w:rPr>
        <w:t xml:space="preserve">Artículo 172. </w:t>
      </w:r>
      <w:r w:rsidRPr="00A0054B">
        <w:rPr>
          <w:rFonts w:ascii="Palatino Linotype" w:hAnsi="Palatino Linotype" w:cs="Bookman Old Style"/>
          <w:b/>
          <w:i/>
          <w:sz w:val="22"/>
          <w:szCs w:val="20"/>
        </w:rPr>
        <w:t>Cuando lo solicitado corresponda a información que sea posible obtener mediante un trámite previamente establecido y previsto en una norma, el sujeto obligado orientará al solicitante sobre el procedimiento que corresponda.</w:t>
      </w:r>
      <w:r w:rsidRPr="00A0054B">
        <w:rPr>
          <w:rFonts w:ascii="Palatino Linotype" w:hAnsi="Palatino Linotype" w:cs="Bookman Old Style"/>
          <w:i/>
          <w:sz w:val="22"/>
          <w:szCs w:val="20"/>
        </w:rPr>
        <w:t xml:space="preserve"> En esos casos, la solicitud de información podrá desecharse por improcedente, dejando a salvo el derecho del particular de interponer el recurso previsto en la presente Ley, si no estuviere conforme.</w:t>
      </w:r>
    </w:p>
    <w:p w14:paraId="369D1F04" w14:textId="77777777" w:rsidR="005F1655" w:rsidRPr="00A0054B" w:rsidRDefault="005F1655" w:rsidP="005F1655">
      <w:pPr>
        <w:autoSpaceDE w:val="0"/>
        <w:autoSpaceDN w:val="0"/>
        <w:adjustRightInd w:val="0"/>
        <w:spacing w:line="360" w:lineRule="auto"/>
        <w:ind w:left="567" w:right="567"/>
        <w:jc w:val="both"/>
        <w:rPr>
          <w:rFonts w:ascii="Palatino Linotype" w:hAnsi="Palatino Linotype" w:cs="Bookman Old Style"/>
          <w:i/>
          <w:sz w:val="22"/>
          <w:szCs w:val="20"/>
        </w:rPr>
      </w:pPr>
    </w:p>
    <w:p w14:paraId="44BBB2FF" w14:textId="77777777" w:rsidR="005F1655" w:rsidRPr="00A0054B" w:rsidRDefault="005F1655" w:rsidP="005F1655">
      <w:pPr>
        <w:autoSpaceDE w:val="0"/>
        <w:autoSpaceDN w:val="0"/>
        <w:adjustRightInd w:val="0"/>
        <w:spacing w:line="360" w:lineRule="auto"/>
        <w:ind w:left="567" w:right="567"/>
        <w:jc w:val="both"/>
        <w:rPr>
          <w:rFonts w:ascii="Palatino Linotype" w:hAnsi="Palatino Linotype" w:cs="Bookman Old Style"/>
          <w:i/>
          <w:sz w:val="22"/>
          <w:szCs w:val="20"/>
        </w:rPr>
      </w:pPr>
      <w:r w:rsidRPr="00A0054B">
        <w:rPr>
          <w:rFonts w:ascii="Palatino Linotype" w:hAnsi="Palatino Linotype" w:cs="Bookman Old Style"/>
          <w:i/>
          <w:sz w:val="22"/>
          <w:szCs w:val="20"/>
        </w:rPr>
        <w:t>Los argumentos para justificar cualquier negativa de acceso a la información deben recaer en el sujeto obligado al cual la información fue solicitada.</w:t>
      </w:r>
    </w:p>
    <w:p w14:paraId="6FCEB29B" w14:textId="77777777" w:rsidR="005F1655" w:rsidRPr="00A0054B" w:rsidRDefault="005F1655" w:rsidP="005F1655">
      <w:pPr>
        <w:autoSpaceDE w:val="0"/>
        <w:autoSpaceDN w:val="0"/>
        <w:adjustRightInd w:val="0"/>
        <w:spacing w:line="360" w:lineRule="auto"/>
        <w:ind w:left="567" w:right="567"/>
        <w:jc w:val="both"/>
        <w:rPr>
          <w:rFonts w:ascii="Palatino Linotype" w:hAnsi="Palatino Linotype"/>
          <w:i/>
          <w:sz w:val="28"/>
          <w:lang w:val="es-ES"/>
        </w:rPr>
      </w:pPr>
      <w:r w:rsidRPr="00A0054B">
        <w:rPr>
          <w:rFonts w:ascii="Palatino Linotype" w:hAnsi="Palatino Linotype" w:cs="Bookman Old Style"/>
          <w:i/>
          <w:sz w:val="22"/>
          <w:szCs w:val="20"/>
        </w:rPr>
        <w:t>(Énfasis añadida)</w:t>
      </w:r>
    </w:p>
    <w:p w14:paraId="67A6D992" w14:textId="77777777" w:rsidR="005F1655" w:rsidRPr="00A0054B" w:rsidRDefault="005F1655" w:rsidP="005F1655">
      <w:pPr>
        <w:pStyle w:val="Prrafodelista"/>
        <w:rPr>
          <w:rFonts w:ascii="Palatino Linotype" w:hAnsi="Palatino Linotype"/>
          <w:lang w:val="es-ES"/>
        </w:rPr>
      </w:pPr>
    </w:p>
    <w:p w14:paraId="17697566" w14:textId="77777777" w:rsidR="005F1655" w:rsidRPr="00A0054B" w:rsidRDefault="005F1655" w:rsidP="005F1655">
      <w:pPr>
        <w:pStyle w:val="Prrafodelista"/>
        <w:rPr>
          <w:rFonts w:ascii="Palatino Linotype" w:hAnsi="Palatino Linotype"/>
          <w:lang w:val="es-ES"/>
        </w:rPr>
      </w:pPr>
    </w:p>
    <w:p w14:paraId="769758E5" w14:textId="34B845F8" w:rsidR="005F1655" w:rsidRPr="00A0054B" w:rsidRDefault="005F1655" w:rsidP="005F1655">
      <w:pPr>
        <w:pStyle w:val="Prrafodelista"/>
        <w:numPr>
          <w:ilvl w:val="0"/>
          <w:numId w:val="1"/>
        </w:numPr>
        <w:tabs>
          <w:tab w:val="left" w:pos="567"/>
        </w:tabs>
        <w:spacing w:line="360" w:lineRule="auto"/>
        <w:ind w:right="49"/>
        <w:jc w:val="both"/>
        <w:rPr>
          <w:rFonts w:ascii="Palatino Linotype" w:hAnsi="Palatino Linotype"/>
          <w:lang w:val="es-ES"/>
        </w:rPr>
      </w:pPr>
      <w:r w:rsidRPr="00A0054B">
        <w:rPr>
          <w:rFonts w:ascii="Palatino Linotype" w:hAnsi="Palatino Linotype"/>
          <w:lang w:val="es-ES"/>
        </w:rPr>
        <w:t xml:space="preserve">Si bien es cierto, la información que requiere el particular se relaciona con trámites específicos que pudiera ofrecer el Sujeto Obligado, pero también lo es que, los requisitos y documentación a presentar para la realización de dichos trámites si </w:t>
      </w:r>
      <w:r w:rsidRPr="00A0054B">
        <w:rPr>
          <w:rFonts w:ascii="Palatino Linotype" w:hAnsi="Palatino Linotype"/>
          <w:lang w:val="es-ES"/>
        </w:rPr>
        <w:lastRenderedPageBreak/>
        <w:t xml:space="preserve">es información susceptible de </w:t>
      </w:r>
      <w:r w:rsidR="00496510" w:rsidRPr="00A0054B">
        <w:rPr>
          <w:rFonts w:ascii="Palatino Linotype" w:hAnsi="Palatino Linotype"/>
          <w:lang w:val="es-ES"/>
        </w:rPr>
        <w:t>requerirse mediante el ejercicio del derecho de acceso a la información pública, toda vez que, conocer los trámites y servicios que ofrecen los Sujetos Obligados es información pública de oficio, de acuerdo al artículo 92 de la Ley de Transparencia y Acceso a la Información Pública del Estado de México y Municipios, el cual establece lo siguiente:</w:t>
      </w:r>
    </w:p>
    <w:p w14:paraId="4D0C3432" w14:textId="683B3FE6" w:rsidR="00496510" w:rsidRPr="00A0054B" w:rsidRDefault="00496510" w:rsidP="00496510">
      <w:pPr>
        <w:pStyle w:val="Prrafodelista"/>
        <w:tabs>
          <w:tab w:val="left" w:pos="567"/>
        </w:tabs>
        <w:spacing w:line="360" w:lineRule="auto"/>
        <w:ind w:left="0" w:right="49"/>
        <w:jc w:val="both"/>
        <w:rPr>
          <w:rFonts w:ascii="Palatino Linotype" w:hAnsi="Palatino Linotype"/>
          <w:lang w:val="es-ES"/>
        </w:rPr>
      </w:pPr>
    </w:p>
    <w:p w14:paraId="440F3D4F" w14:textId="54D72D36" w:rsidR="00496510" w:rsidRPr="00A0054B" w:rsidRDefault="00496510" w:rsidP="00496510">
      <w:pPr>
        <w:pStyle w:val="Prrafodelista"/>
        <w:tabs>
          <w:tab w:val="left" w:pos="851"/>
        </w:tabs>
        <w:spacing w:line="360" w:lineRule="auto"/>
        <w:ind w:left="567" w:right="616"/>
        <w:jc w:val="both"/>
        <w:rPr>
          <w:rFonts w:ascii="Palatino Linotype" w:hAnsi="Palatino Linotype"/>
          <w:i/>
          <w:iCs/>
          <w:sz w:val="22"/>
          <w:szCs w:val="22"/>
        </w:rPr>
      </w:pPr>
      <w:r w:rsidRPr="00A0054B">
        <w:rPr>
          <w:rFonts w:ascii="Palatino Linotype" w:hAnsi="Palatino Linotype"/>
          <w:i/>
          <w:iCs/>
          <w:sz w:val="22"/>
          <w:szCs w:val="22"/>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DEE50C0" w14:textId="25D4E1A4" w:rsidR="00496510" w:rsidRPr="00A0054B" w:rsidRDefault="00496510" w:rsidP="00496510">
      <w:pPr>
        <w:pStyle w:val="Prrafodelista"/>
        <w:tabs>
          <w:tab w:val="left" w:pos="851"/>
        </w:tabs>
        <w:spacing w:line="360" w:lineRule="auto"/>
        <w:ind w:left="567" w:right="616"/>
        <w:jc w:val="both"/>
        <w:rPr>
          <w:rFonts w:ascii="Palatino Linotype" w:hAnsi="Palatino Linotype"/>
          <w:i/>
          <w:iCs/>
          <w:sz w:val="22"/>
          <w:szCs w:val="22"/>
        </w:rPr>
      </w:pPr>
      <w:r w:rsidRPr="00A0054B">
        <w:rPr>
          <w:rFonts w:ascii="Palatino Linotype" w:hAnsi="Palatino Linotype"/>
          <w:i/>
          <w:iCs/>
          <w:sz w:val="22"/>
          <w:szCs w:val="22"/>
        </w:rPr>
        <w:t>…</w:t>
      </w:r>
    </w:p>
    <w:p w14:paraId="72E11A3B" w14:textId="5D2AEC03" w:rsidR="00496510" w:rsidRPr="00A0054B" w:rsidRDefault="00496510" w:rsidP="00496510">
      <w:pPr>
        <w:pStyle w:val="Prrafodelista"/>
        <w:tabs>
          <w:tab w:val="left" w:pos="851"/>
        </w:tabs>
        <w:spacing w:line="360" w:lineRule="auto"/>
        <w:ind w:left="567" w:right="616"/>
        <w:jc w:val="both"/>
        <w:rPr>
          <w:rFonts w:ascii="Palatino Linotype" w:hAnsi="Palatino Linotype"/>
          <w:i/>
          <w:iCs/>
          <w:sz w:val="22"/>
          <w:szCs w:val="22"/>
        </w:rPr>
      </w:pPr>
      <w:r w:rsidRPr="00A0054B">
        <w:rPr>
          <w:rFonts w:ascii="Palatino Linotype" w:hAnsi="Palatino Linotype"/>
          <w:i/>
          <w:iCs/>
          <w:sz w:val="22"/>
          <w:szCs w:val="22"/>
        </w:rPr>
        <w:t>XXIII. Los servicios que ofrecen señalando los requisitos para acceder a ellos, así como los tiempos de respuesta;</w:t>
      </w:r>
    </w:p>
    <w:p w14:paraId="7EB8F098" w14:textId="7A554AC6" w:rsidR="005F1655" w:rsidRPr="00A0054B" w:rsidRDefault="00496510" w:rsidP="00496510">
      <w:pPr>
        <w:pStyle w:val="Prrafodelista"/>
        <w:tabs>
          <w:tab w:val="left" w:pos="851"/>
        </w:tabs>
        <w:spacing w:line="360" w:lineRule="auto"/>
        <w:ind w:left="567" w:right="616"/>
        <w:jc w:val="both"/>
        <w:rPr>
          <w:rFonts w:ascii="Palatino Linotype" w:hAnsi="Palatino Linotype"/>
          <w:i/>
          <w:iCs/>
          <w:sz w:val="22"/>
          <w:szCs w:val="22"/>
          <w:lang w:val="es-ES"/>
        </w:rPr>
      </w:pPr>
      <w:r w:rsidRPr="00A0054B">
        <w:rPr>
          <w:rFonts w:ascii="Palatino Linotype" w:hAnsi="Palatino Linotype"/>
          <w:i/>
          <w:iCs/>
          <w:sz w:val="22"/>
          <w:szCs w:val="22"/>
        </w:rPr>
        <w:t>XXIV. Los trámites, requisitos y formatos que ofrecen, así como los tiempos de respuesta;</w:t>
      </w:r>
    </w:p>
    <w:p w14:paraId="35227C13" w14:textId="10D614A4" w:rsidR="00496510" w:rsidRPr="00A0054B" w:rsidRDefault="00496510" w:rsidP="00496510">
      <w:pPr>
        <w:pStyle w:val="Prrafodelista"/>
        <w:tabs>
          <w:tab w:val="left" w:pos="851"/>
        </w:tabs>
        <w:spacing w:line="360" w:lineRule="auto"/>
        <w:ind w:left="567" w:right="616"/>
        <w:jc w:val="both"/>
        <w:rPr>
          <w:rFonts w:ascii="Palatino Linotype" w:hAnsi="Palatino Linotype"/>
          <w:i/>
          <w:iCs/>
          <w:sz w:val="22"/>
          <w:szCs w:val="22"/>
          <w:lang w:val="es-ES"/>
        </w:rPr>
      </w:pPr>
      <w:r w:rsidRPr="00A0054B">
        <w:rPr>
          <w:rFonts w:ascii="Palatino Linotype" w:hAnsi="Palatino Linotype"/>
          <w:i/>
          <w:iCs/>
          <w:sz w:val="22"/>
          <w:szCs w:val="22"/>
          <w:lang w:val="es-ES"/>
        </w:rPr>
        <w:t>…</w:t>
      </w:r>
    </w:p>
    <w:p w14:paraId="32565A3D" w14:textId="77777777" w:rsidR="00496510" w:rsidRPr="00A0054B" w:rsidRDefault="00496510" w:rsidP="00496510">
      <w:pPr>
        <w:pStyle w:val="Prrafodelista"/>
        <w:tabs>
          <w:tab w:val="left" w:pos="567"/>
        </w:tabs>
        <w:spacing w:line="360" w:lineRule="auto"/>
        <w:ind w:left="0" w:right="49"/>
        <w:jc w:val="both"/>
        <w:rPr>
          <w:rFonts w:ascii="Palatino Linotype" w:hAnsi="Palatino Linotype"/>
          <w:lang w:val="es-ES"/>
        </w:rPr>
      </w:pPr>
    </w:p>
    <w:p w14:paraId="7B020464" w14:textId="202F5563" w:rsidR="00FB3C07" w:rsidRPr="00FB3C07" w:rsidRDefault="00496510" w:rsidP="00FB3C07">
      <w:pPr>
        <w:pStyle w:val="Prrafodelista"/>
        <w:numPr>
          <w:ilvl w:val="0"/>
          <w:numId w:val="1"/>
        </w:numPr>
        <w:tabs>
          <w:tab w:val="left" w:pos="567"/>
        </w:tabs>
        <w:spacing w:line="360" w:lineRule="auto"/>
        <w:ind w:right="49"/>
        <w:jc w:val="both"/>
        <w:rPr>
          <w:rFonts w:ascii="Palatino Linotype" w:hAnsi="Palatino Linotype"/>
          <w:lang w:val="es-ES"/>
        </w:rPr>
      </w:pPr>
      <w:r w:rsidRPr="00A0054B">
        <w:rPr>
          <w:rFonts w:ascii="Palatino Linotype" w:hAnsi="Palatino Linotype"/>
          <w:lang w:val="es-ES"/>
        </w:rPr>
        <w:t>Es así que, la Ley en cito refiere que no sólo será pública aquella información relacionada con los trámites y servicios que ofrecen, sino que también los requisitos, formatos y tiempos de respuesta, siendo esta la información de interés para el Recurrente</w:t>
      </w:r>
      <w:r w:rsidR="00FB3C07">
        <w:rPr>
          <w:rFonts w:ascii="Palatino Linotype" w:hAnsi="Palatino Linotype"/>
          <w:lang w:val="es-ES"/>
        </w:rPr>
        <w:t>, en consecuencia, se ordena al Sujeto Obligado entregar los documentos en donde consten los requisitos para la</w:t>
      </w:r>
      <w:r w:rsidR="00FB3C07" w:rsidRPr="00FB3C07">
        <w:rPr>
          <w:rFonts w:ascii="Palatino Linotype" w:eastAsia="MS Mincho" w:hAnsi="Palatino Linotype"/>
        </w:rPr>
        <w:t xml:space="preserve"> autorización de una subdivisión de un lote</w:t>
      </w:r>
      <w:r w:rsidR="00A83184">
        <w:rPr>
          <w:rFonts w:ascii="Palatino Linotype" w:eastAsia="MS Mincho" w:hAnsi="Palatino Linotype"/>
        </w:rPr>
        <w:t>,</w:t>
      </w:r>
      <w:r w:rsidR="00FB3C07" w:rsidRPr="00FB3C07">
        <w:rPr>
          <w:rFonts w:ascii="Palatino Linotype" w:eastAsia="MS Mincho" w:hAnsi="Palatino Linotype"/>
        </w:rPr>
        <w:t xml:space="preserve"> </w:t>
      </w:r>
      <w:r w:rsidR="00FB3C07">
        <w:rPr>
          <w:rFonts w:ascii="Palatino Linotype" w:eastAsia="MS Mincho" w:hAnsi="Palatino Linotype"/>
        </w:rPr>
        <w:t>así como del</w:t>
      </w:r>
      <w:r w:rsidR="00FB3C07" w:rsidRPr="00FB3C07">
        <w:rPr>
          <w:rFonts w:ascii="Palatino Linotype" w:eastAsia="MS Mincho" w:hAnsi="Palatino Linotype"/>
        </w:rPr>
        <w:t xml:space="preserve"> traslado de dominio de un inmueble</w:t>
      </w:r>
      <w:r w:rsidR="00FB3C07">
        <w:rPr>
          <w:rFonts w:ascii="Palatino Linotype" w:eastAsia="MS Mincho" w:hAnsi="Palatino Linotype"/>
        </w:rPr>
        <w:t>.</w:t>
      </w:r>
    </w:p>
    <w:p w14:paraId="56C90DFC" w14:textId="77777777" w:rsidR="00496510" w:rsidRPr="00A0054B" w:rsidRDefault="00496510" w:rsidP="00496510">
      <w:pPr>
        <w:pStyle w:val="Prrafodelista"/>
        <w:tabs>
          <w:tab w:val="left" w:pos="567"/>
        </w:tabs>
        <w:spacing w:line="360" w:lineRule="auto"/>
        <w:ind w:left="0" w:right="49"/>
        <w:jc w:val="both"/>
        <w:rPr>
          <w:rFonts w:ascii="Palatino Linotype" w:hAnsi="Palatino Linotype"/>
          <w:lang w:val="es-ES"/>
        </w:rPr>
      </w:pPr>
    </w:p>
    <w:p w14:paraId="7CA6CB5E" w14:textId="18B0D5E4" w:rsidR="00496510" w:rsidRPr="00A0054B" w:rsidRDefault="00496510" w:rsidP="005F1655">
      <w:pPr>
        <w:pStyle w:val="Prrafodelista"/>
        <w:numPr>
          <w:ilvl w:val="0"/>
          <w:numId w:val="1"/>
        </w:numPr>
        <w:tabs>
          <w:tab w:val="left" w:pos="567"/>
        </w:tabs>
        <w:spacing w:line="360" w:lineRule="auto"/>
        <w:ind w:right="49"/>
        <w:jc w:val="both"/>
        <w:rPr>
          <w:rFonts w:ascii="Palatino Linotype" w:hAnsi="Palatino Linotype"/>
          <w:lang w:val="es-ES"/>
        </w:rPr>
      </w:pPr>
      <w:r w:rsidRPr="00A0054B">
        <w:rPr>
          <w:rFonts w:ascii="Palatino Linotype" w:hAnsi="Palatino Linotype"/>
          <w:lang w:val="es-ES"/>
        </w:rPr>
        <w:lastRenderedPageBreak/>
        <w:t>Ahora bien, si la información de algún trámite de interés para el particular no obra en los archivos del Sujeto Obligado por ser un trámite que no ofrece, deberá se manifestar las razones que expliquen las causas por las que no se cuenta con la información.</w:t>
      </w:r>
    </w:p>
    <w:p w14:paraId="4B4DE375" w14:textId="77777777" w:rsidR="00496510" w:rsidRPr="00A0054B" w:rsidRDefault="00496510" w:rsidP="00496510">
      <w:pPr>
        <w:pStyle w:val="Prrafodelista"/>
        <w:rPr>
          <w:rFonts w:ascii="Palatino Linotype" w:hAnsi="Palatino Linotype"/>
          <w:lang w:val="es-ES"/>
        </w:rPr>
      </w:pPr>
    </w:p>
    <w:p w14:paraId="19A111DC" w14:textId="15833E4F" w:rsidR="00266588" w:rsidRPr="00A0054B" w:rsidRDefault="00F01801" w:rsidP="00671FDF">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A0054B">
        <w:rPr>
          <w:rFonts w:ascii="Palatino Linotype" w:hAnsi="Palatino Linotype"/>
          <w:color w:val="000000" w:themeColor="text1"/>
          <w:lang w:val="es-ES"/>
        </w:rPr>
        <w:t xml:space="preserve">Por </w:t>
      </w:r>
      <w:r w:rsidR="00B41516" w:rsidRPr="00A0054B">
        <w:rPr>
          <w:rFonts w:ascii="Palatino Linotype" w:hAnsi="Palatino Linotype"/>
          <w:color w:val="000000" w:themeColor="text1"/>
        </w:rPr>
        <w:t xml:space="preserve">lo anteriormente expuesto y fundado, </w:t>
      </w:r>
      <w:r w:rsidR="003E6079" w:rsidRPr="00A0054B">
        <w:rPr>
          <w:rFonts w:ascii="Palatino Linotype" w:hAnsi="Palatino Linotype"/>
          <w:color w:val="000000" w:themeColor="text1"/>
        </w:rPr>
        <w:t>e</w:t>
      </w:r>
      <w:r w:rsidR="00B41516" w:rsidRPr="00A0054B">
        <w:rPr>
          <w:rFonts w:ascii="Palatino Linotype" w:hAnsi="Palatino Linotype"/>
          <w:color w:val="000000" w:themeColor="text1"/>
        </w:rPr>
        <w:t xml:space="preserve">ste </w:t>
      </w:r>
      <w:r w:rsidR="00B41516" w:rsidRPr="00A0054B">
        <w:rPr>
          <w:rFonts w:ascii="Palatino Linotype" w:hAnsi="Palatino Linotype"/>
          <w:b/>
          <w:color w:val="000000" w:themeColor="text1"/>
        </w:rPr>
        <w:t>ÓRGANO GARANTE</w:t>
      </w:r>
      <w:r w:rsidR="00B41516" w:rsidRPr="00A0054B">
        <w:rPr>
          <w:rFonts w:ascii="Palatino Linotype" w:hAnsi="Palatino Linotype"/>
          <w:color w:val="000000" w:themeColor="text1"/>
        </w:rPr>
        <w:t xml:space="preserve"> emite los siguientes:</w:t>
      </w:r>
      <w:r w:rsidR="003E6079" w:rsidRPr="00A0054B">
        <w:rPr>
          <w:rFonts w:ascii="Palatino Linotype" w:hAnsi="Palatino Linotype"/>
          <w:color w:val="000000" w:themeColor="text1"/>
        </w:rPr>
        <w:t xml:space="preserve"> </w:t>
      </w:r>
    </w:p>
    <w:p w14:paraId="18C7D92B" w14:textId="77777777" w:rsidR="009959DB" w:rsidRPr="00A0054B" w:rsidRDefault="009959DB" w:rsidP="009959DB">
      <w:pPr>
        <w:pStyle w:val="Ttulo1"/>
        <w:spacing w:line="360" w:lineRule="auto"/>
        <w:jc w:val="center"/>
        <w:rPr>
          <w:b/>
          <w:color w:val="000000" w:themeColor="text1"/>
          <w:szCs w:val="24"/>
        </w:rPr>
      </w:pPr>
      <w:bookmarkStart w:id="33" w:name="_Toc495427547"/>
      <w:bookmarkStart w:id="34" w:name="_Toc497905366"/>
      <w:bookmarkStart w:id="35" w:name="_Toc87456497"/>
      <w:r w:rsidRPr="00A0054B">
        <w:rPr>
          <w:b/>
          <w:color w:val="000000" w:themeColor="text1"/>
          <w:szCs w:val="24"/>
        </w:rPr>
        <w:t>R E S O L U T I V O S</w:t>
      </w:r>
      <w:bookmarkEnd w:id="24"/>
      <w:bookmarkEnd w:id="25"/>
      <w:bookmarkEnd w:id="33"/>
      <w:bookmarkEnd w:id="34"/>
      <w:bookmarkEnd w:id="35"/>
    </w:p>
    <w:p w14:paraId="67A78F7D" w14:textId="49CD62E9" w:rsidR="00CA0640" w:rsidRPr="00A0054B" w:rsidRDefault="00CA0640" w:rsidP="00CA0640">
      <w:pPr>
        <w:spacing w:line="360" w:lineRule="auto"/>
        <w:jc w:val="both"/>
        <w:rPr>
          <w:rFonts w:ascii="Palatino Linotype" w:eastAsia="Times New Roman" w:hAnsi="Palatino Linotype" w:cs="Times New Roman"/>
        </w:rPr>
      </w:pPr>
      <w:r w:rsidRPr="00A0054B">
        <w:rPr>
          <w:rFonts w:ascii="Palatino Linotype" w:eastAsia="Times New Roman" w:hAnsi="Palatino Linotype" w:cs="Arial"/>
          <w:b/>
          <w:sz w:val="28"/>
          <w:szCs w:val="28"/>
        </w:rPr>
        <w:t>PRIMERO</w:t>
      </w:r>
      <w:r w:rsidRPr="00A0054B">
        <w:rPr>
          <w:rFonts w:ascii="Palatino Linotype" w:eastAsia="Times New Roman" w:hAnsi="Palatino Linotype" w:cs="Arial"/>
          <w:b/>
        </w:rPr>
        <w:t xml:space="preserve">. </w:t>
      </w:r>
      <w:r w:rsidRPr="00A0054B">
        <w:rPr>
          <w:rFonts w:ascii="Palatino Linotype" w:eastAsia="Times New Roman" w:hAnsi="Palatino Linotype" w:cs="Arial"/>
        </w:rPr>
        <w:t>Resultan</w:t>
      </w:r>
      <w:r w:rsidR="00892AB9" w:rsidRPr="00A0054B">
        <w:rPr>
          <w:rFonts w:ascii="Palatino Linotype" w:eastAsia="Times New Roman" w:hAnsi="Palatino Linotype" w:cs="Arial"/>
        </w:rPr>
        <w:t xml:space="preserve"> </w:t>
      </w:r>
      <w:r w:rsidR="00B8240B" w:rsidRPr="00A0054B">
        <w:rPr>
          <w:rFonts w:ascii="Palatino Linotype" w:eastAsia="Times New Roman" w:hAnsi="Palatino Linotype" w:cs="Arial"/>
        </w:rPr>
        <w:t>parcialmente fundadas las</w:t>
      </w:r>
      <w:r w:rsidRPr="00A0054B">
        <w:rPr>
          <w:rFonts w:ascii="Palatino Linotype" w:eastAsia="Times New Roman" w:hAnsi="Palatino Linotype" w:cs="Arial"/>
          <w:b/>
        </w:rPr>
        <w:t xml:space="preserve"> </w:t>
      </w:r>
      <w:r w:rsidRPr="00A0054B">
        <w:rPr>
          <w:rFonts w:ascii="Palatino Linotype" w:eastAsia="Times New Roman" w:hAnsi="Palatino Linotype" w:cs="Arial"/>
          <w:lang w:val="es-ES"/>
        </w:rPr>
        <w:t xml:space="preserve">razones o motivos de inconformidad hechos valer </w:t>
      </w:r>
      <w:r w:rsidRPr="00A0054B">
        <w:rPr>
          <w:rFonts w:ascii="Palatino Linotype" w:eastAsia="Calibri" w:hAnsi="Palatino Linotype" w:cs="Arial"/>
          <w:lang w:val="es-ES"/>
        </w:rPr>
        <w:t xml:space="preserve">en el recurso de revisión </w:t>
      </w:r>
      <w:r w:rsidR="00394DF8" w:rsidRPr="00A0054B">
        <w:rPr>
          <w:rFonts w:ascii="Palatino Linotype" w:hAnsi="Palatino Linotype"/>
          <w:b/>
        </w:rPr>
        <w:t>06078/INFOEM/IP/RR/2021</w:t>
      </w:r>
      <w:r w:rsidRPr="00A0054B">
        <w:rPr>
          <w:rFonts w:ascii="Palatino Linotype" w:eastAsia="Times New Roman" w:hAnsi="Palatino Linotype" w:cs="Times New Roman"/>
          <w:b/>
        </w:rPr>
        <w:t xml:space="preserve"> </w:t>
      </w:r>
      <w:r w:rsidRPr="00A0054B">
        <w:rPr>
          <w:rFonts w:ascii="Palatino Linotype" w:eastAsia="Times New Roman" w:hAnsi="Palatino Linotype" w:cs="Times New Roman"/>
        </w:rPr>
        <w:t>en términos del</w:t>
      </w:r>
      <w:r w:rsidRPr="00A0054B">
        <w:rPr>
          <w:rFonts w:ascii="Palatino Linotype" w:eastAsia="Times New Roman" w:hAnsi="Palatino Linotype" w:cs="Times New Roman"/>
          <w:b/>
          <w:bCs/>
        </w:rPr>
        <w:t xml:space="preserve"> Considerando</w:t>
      </w:r>
      <w:r w:rsidRPr="00A0054B">
        <w:rPr>
          <w:rFonts w:ascii="Palatino Linotype" w:eastAsia="Times New Roman" w:hAnsi="Palatino Linotype" w:cs="Times New Roman"/>
        </w:rPr>
        <w:t xml:space="preserve"> </w:t>
      </w:r>
      <w:r w:rsidRPr="00A0054B">
        <w:rPr>
          <w:rFonts w:ascii="Palatino Linotype" w:eastAsia="Times New Roman" w:hAnsi="Palatino Linotype" w:cs="Times New Roman"/>
          <w:b/>
        </w:rPr>
        <w:t>CUARTO</w:t>
      </w:r>
      <w:r w:rsidR="00B8240B" w:rsidRPr="00A0054B">
        <w:rPr>
          <w:rFonts w:ascii="Palatino Linotype" w:eastAsia="Times New Roman" w:hAnsi="Palatino Linotype" w:cs="Times New Roman"/>
        </w:rPr>
        <w:t xml:space="preserve"> </w:t>
      </w:r>
      <w:r w:rsidR="00115F2B" w:rsidRPr="00A0054B">
        <w:rPr>
          <w:rFonts w:ascii="Palatino Linotype" w:eastAsia="Times New Roman" w:hAnsi="Palatino Linotype" w:cs="Times New Roman"/>
        </w:rPr>
        <w:t>d</w:t>
      </w:r>
      <w:r w:rsidRPr="00A0054B">
        <w:rPr>
          <w:rFonts w:ascii="Palatino Linotype" w:eastAsia="Times New Roman" w:hAnsi="Palatino Linotype" w:cs="Times New Roman"/>
        </w:rPr>
        <w:t>e la presente resolución.</w:t>
      </w:r>
    </w:p>
    <w:p w14:paraId="223895AA" w14:textId="77777777" w:rsidR="00CA0640" w:rsidRPr="00A0054B" w:rsidRDefault="00CA0640" w:rsidP="00CA0640">
      <w:pPr>
        <w:spacing w:line="360" w:lineRule="auto"/>
        <w:contextualSpacing/>
        <w:jc w:val="both"/>
        <w:rPr>
          <w:rFonts w:ascii="Palatino Linotype" w:eastAsia="Calibri" w:hAnsi="Palatino Linotype" w:cs="Arial"/>
          <w:b/>
          <w:bCs/>
          <w:lang w:val="es-ES"/>
        </w:rPr>
      </w:pPr>
    </w:p>
    <w:p w14:paraId="0AD18F14" w14:textId="643AE3DF" w:rsidR="00B8240B" w:rsidRPr="00A0054B" w:rsidRDefault="00B8240B" w:rsidP="00B8240B">
      <w:pPr>
        <w:pStyle w:val="Sinespaciado"/>
        <w:spacing w:line="360" w:lineRule="auto"/>
        <w:jc w:val="both"/>
        <w:rPr>
          <w:rFonts w:ascii="Palatino Linotype" w:eastAsia="Calibri" w:hAnsi="Palatino Linotype" w:cs="Arial"/>
          <w:bCs/>
          <w:lang w:val="es-ES"/>
        </w:rPr>
      </w:pPr>
      <w:r w:rsidRPr="00A0054B">
        <w:rPr>
          <w:rFonts w:ascii="Palatino Linotype" w:eastAsia="Calibri" w:hAnsi="Palatino Linotype" w:cs="Arial"/>
          <w:b/>
          <w:bCs/>
          <w:lang w:val="es-ES"/>
        </w:rPr>
        <w:t xml:space="preserve">SEGUNDO. Se MODIFICA </w:t>
      </w:r>
      <w:r w:rsidRPr="00A0054B">
        <w:rPr>
          <w:rFonts w:ascii="Palatino Linotype" w:eastAsia="Calibri" w:hAnsi="Palatino Linotype" w:cs="Arial"/>
          <w:bCs/>
          <w:lang w:val="es-ES"/>
        </w:rPr>
        <w:t>la respuesta emitida por</w:t>
      </w:r>
      <w:r w:rsidRPr="00A0054B">
        <w:rPr>
          <w:rFonts w:ascii="Palatino Linotype" w:eastAsia="Calibri" w:hAnsi="Palatino Linotype" w:cs="Arial"/>
          <w:b/>
          <w:bCs/>
          <w:lang w:val="es-ES"/>
        </w:rPr>
        <w:t xml:space="preserve"> </w:t>
      </w:r>
      <w:r w:rsidRPr="00A0054B">
        <w:rPr>
          <w:rFonts w:ascii="Palatino Linotype" w:hAnsi="Palatino Linotype"/>
          <w:b/>
          <w:bCs/>
          <w:szCs w:val="22"/>
        </w:rPr>
        <w:t>Ayuntamiento de Toluca</w:t>
      </w:r>
      <w:r w:rsidRPr="00A0054B">
        <w:rPr>
          <w:rFonts w:ascii="Palatino Linotype" w:eastAsia="Calibri" w:hAnsi="Palatino Linotype" w:cs="Arial"/>
          <w:b/>
          <w:bCs/>
          <w:lang w:val="es-ES"/>
        </w:rPr>
        <w:t xml:space="preserve"> </w:t>
      </w:r>
      <w:r w:rsidRPr="00A0054B">
        <w:rPr>
          <w:rFonts w:ascii="Palatino Linotype" w:eastAsia="Calibri" w:hAnsi="Palatino Linotype" w:cs="Arial"/>
          <w:bCs/>
          <w:lang w:val="es-ES"/>
        </w:rPr>
        <w:t>y se</w:t>
      </w:r>
      <w:r w:rsidRPr="00A0054B">
        <w:rPr>
          <w:rFonts w:ascii="Palatino Linotype" w:eastAsia="Calibri" w:hAnsi="Palatino Linotype" w:cs="Arial"/>
          <w:b/>
          <w:bCs/>
          <w:lang w:val="es-ES"/>
        </w:rPr>
        <w:t xml:space="preserve"> ORDENA </w:t>
      </w:r>
      <w:r w:rsidRPr="00A0054B">
        <w:rPr>
          <w:rFonts w:ascii="Palatino Linotype" w:eastAsia="Calibri" w:hAnsi="Palatino Linotype" w:cs="Arial"/>
          <w:bCs/>
          <w:lang w:val="es-ES"/>
        </w:rPr>
        <w:t>entregar vía Sistema de Acceso a la Información Mexiquense</w:t>
      </w:r>
      <w:r w:rsidRPr="00A0054B">
        <w:rPr>
          <w:rFonts w:ascii="Palatino Linotype" w:eastAsia="Calibri" w:hAnsi="Palatino Linotype" w:cs="Arial"/>
          <w:b/>
          <w:bCs/>
          <w:lang w:val="es-ES"/>
        </w:rPr>
        <w:t xml:space="preserve"> (SAIMEX), </w:t>
      </w:r>
      <w:r w:rsidR="006A4193" w:rsidRPr="00A0054B">
        <w:rPr>
          <w:rFonts w:ascii="Palatino Linotype" w:eastAsia="Calibri" w:hAnsi="Palatino Linotype" w:cs="Arial"/>
          <w:b/>
          <w:bCs/>
          <w:lang w:val="es-ES"/>
        </w:rPr>
        <w:t xml:space="preserve">previa búsqueda exhaustiva y razonable, </w:t>
      </w:r>
      <w:r w:rsidR="00876C70" w:rsidRPr="00A0054B">
        <w:rPr>
          <w:rFonts w:ascii="Palatino Linotype" w:eastAsia="Calibri" w:hAnsi="Palatino Linotype" w:cs="Arial"/>
          <w:bCs/>
          <w:lang w:val="es-ES"/>
        </w:rPr>
        <w:t xml:space="preserve">los documentos en donde conste </w:t>
      </w:r>
      <w:r w:rsidRPr="00A0054B">
        <w:rPr>
          <w:rFonts w:ascii="Palatino Linotype" w:eastAsia="Calibri" w:hAnsi="Palatino Linotype" w:cs="Arial"/>
          <w:bCs/>
          <w:lang w:val="es-ES"/>
        </w:rPr>
        <w:t>lo siguiente:</w:t>
      </w:r>
    </w:p>
    <w:p w14:paraId="68F88708" w14:textId="77777777" w:rsidR="00876C70" w:rsidRPr="00A0054B" w:rsidRDefault="00876C70" w:rsidP="00B8240B">
      <w:pPr>
        <w:pStyle w:val="Sinespaciado"/>
        <w:spacing w:line="360" w:lineRule="auto"/>
        <w:jc w:val="both"/>
        <w:rPr>
          <w:rFonts w:ascii="Palatino Linotype" w:eastAsia="Calibri" w:hAnsi="Palatino Linotype" w:cs="Arial"/>
          <w:bCs/>
          <w:lang w:val="es-ES"/>
        </w:rPr>
      </w:pPr>
    </w:p>
    <w:p w14:paraId="7F4A5885" w14:textId="08E201DF" w:rsidR="0083454A" w:rsidRDefault="00580379" w:rsidP="00580379">
      <w:pPr>
        <w:pStyle w:val="Sinespaciado"/>
        <w:numPr>
          <w:ilvl w:val="0"/>
          <w:numId w:val="29"/>
        </w:numPr>
        <w:spacing w:line="360" w:lineRule="auto"/>
        <w:ind w:left="426"/>
        <w:jc w:val="both"/>
        <w:rPr>
          <w:rFonts w:ascii="Palatino Linotype" w:eastAsia="Calibri" w:hAnsi="Palatino Linotype" w:cs="Arial"/>
          <w:b/>
          <w:bCs/>
          <w:lang w:val="es-ES"/>
        </w:rPr>
      </w:pPr>
      <w:r>
        <w:rPr>
          <w:rFonts w:ascii="Palatino Linotype" w:eastAsia="Calibri" w:hAnsi="Palatino Linotype" w:cs="Arial"/>
          <w:b/>
          <w:bCs/>
          <w:lang w:val="es-ES"/>
        </w:rPr>
        <w:t xml:space="preserve">Acuerdo emitido por el Comité de Transparencia mediante el cual se clasifique como información confidencial los expedientes </w:t>
      </w:r>
      <w:r w:rsidR="0083454A">
        <w:rPr>
          <w:rFonts w:ascii="Palatino Linotype" w:eastAsia="Calibri" w:hAnsi="Palatino Linotype" w:cs="Arial"/>
          <w:b/>
          <w:bCs/>
          <w:lang w:val="es-ES"/>
        </w:rPr>
        <w:t>que corresponden a las siguientes claves catastrales:</w:t>
      </w:r>
    </w:p>
    <w:p w14:paraId="53134CE5" w14:textId="481DD5DD" w:rsidR="0083454A" w:rsidRPr="0083454A" w:rsidRDefault="0083454A" w:rsidP="00716950">
      <w:pPr>
        <w:pStyle w:val="Sinespaciado"/>
        <w:numPr>
          <w:ilvl w:val="1"/>
          <w:numId w:val="4"/>
        </w:numPr>
        <w:spacing w:line="360" w:lineRule="auto"/>
        <w:ind w:left="993"/>
        <w:jc w:val="both"/>
        <w:rPr>
          <w:rFonts w:ascii="Palatino Linotype" w:eastAsia="Calibri" w:hAnsi="Palatino Linotype" w:cs="Arial"/>
          <w:b/>
          <w:bCs/>
          <w:lang w:val="es-ES"/>
        </w:rPr>
      </w:pPr>
      <w:r w:rsidRPr="0083454A">
        <w:rPr>
          <w:rFonts w:ascii="Palatino Linotype" w:hAnsi="Palatino Linotype" w:cs="Arial"/>
          <w:b/>
          <w:i/>
          <w:iCs/>
          <w:sz w:val="22"/>
          <w:szCs w:val="22"/>
        </w:rPr>
        <w:t>101 01 430 36 00 0000</w:t>
      </w:r>
    </w:p>
    <w:p w14:paraId="3BA267D0" w14:textId="51C760F7" w:rsidR="0083454A" w:rsidRPr="0083454A" w:rsidRDefault="0083454A" w:rsidP="00716950">
      <w:pPr>
        <w:pStyle w:val="Sinespaciado"/>
        <w:numPr>
          <w:ilvl w:val="1"/>
          <w:numId w:val="4"/>
        </w:numPr>
        <w:spacing w:line="360" w:lineRule="auto"/>
        <w:ind w:left="993"/>
        <w:jc w:val="both"/>
        <w:rPr>
          <w:rFonts w:ascii="Palatino Linotype" w:eastAsia="Calibri" w:hAnsi="Palatino Linotype" w:cs="Arial"/>
          <w:b/>
          <w:bCs/>
          <w:lang w:val="es-ES"/>
        </w:rPr>
      </w:pPr>
      <w:r w:rsidRPr="0083454A">
        <w:rPr>
          <w:rFonts w:ascii="Palatino Linotype" w:hAnsi="Palatino Linotype" w:cs="Arial"/>
          <w:b/>
          <w:i/>
          <w:iCs/>
          <w:sz w:val="22"/>
          <w:szCs w:val="22"/>
        </w:rPr>
        <w:t>101 01 430 45 00 0000</w:t>
      </w:r>
    </w:p>
    <w:p w14:paraId="709ADAA4" w14:textId="7FC2C208" w:rsidR="0083454A" w:rsidRPr="0083454A" w:rsidRDefault="0083454A" w:rsidP="00716950">
      <w:pPr>
        <w:pStyle w:val="Sinespaciado"/>
        <w:numPr>
          <w:ilvl w:val="1"/>
          <w:numId w:val="4"/>
        </w:numPr>
        <w:spacing w:line="360" w:lineRule="auto"/>
        <w:ind w:left="993"/>
        <w:jc w:val="both"/>
        <w:rPr>
          <w:rFonts w:ascii="Palatino Linotype" w:eastAsia="Calibri" w:hAnsi="Palatino Linotype" w:cs="Arial"/>
          <w:b/>
          <w:bCs/>
          <w:lang w:val="es-ES"/>
        </w:rPr>
      </w:pPr>
      <w:r w:rsidRPr="0083454A">
        <w:rPr>
          <w:rFonts w:ascii="Palatino Linotype" w:hAnsi="Palatino Linotype" w:cs="Arial"/>
          <w:b/>
          <w:i/>
          <w:iCs/>
          <w:sz w:val="22"/>
          <w:szCs w:val="22"/>
        </w:rPr>
        <w:t>101 01 430 46 00 0000</w:t>
      </w:r>
    </w:p>
    <w:p w14:paraId="2CB8F835" w14:textId="38166F4D" w:rsidR="0083454A" w:rsidRPr="0083454A" w:rsidRDefault="0083454A" w:rsidP="00716950">
      <w:pPr>
        <w:pStyle w:val="Sinespaciado"/>
        <w:numPr>
          <w:ilvl w:val="1"/>
          <w:numId w:val="4"/>
        </w:numPr>
        <w:spacing w:line="360" w:lineRule="auto"/>
        <w:ind w:left="993"/>
        <w:jc w:val="both"/>
        <w:rPr>
          <w:rFonts w:ascii="Palatino Linotype" w:eastAsia="Calibri" w:hAnsi="Palatino Linotype" w:cs="Arial"/>
          <w:b/>
          <w:bCs/>
          <w:lang w:val="es-ES"/>
        </w:rPr>
      </w:pPr>
      <w:r w:rsidRPr="0083454A">
        <w:rPr>
          <w:rFonts w:ascii="Palatino Linotype" w:hAnsi="Palatino Linotype" w:cs="Arial"/>
          <w:b/>
          <w:i/>
          <w:iCs/>
          <w:sz w:val="22"/>
          <w:szCs w:val="22"/>
        </w:rPr>
        <w:t>101 01 430 35 00 0000</w:t>
      </w:r>
    </w:p>
    <w:p w14:paraId="0EF7696A" w14:textId="2CA3C3BD" w:rsidR="00580379" w:rsidRPr="00580379" w:rsidRDefault="00580379" w:rsidP="0083454A">
      <w:pPr>
        <w:pStyle w:val="Sinespaciado"/>
        <w:spacing w:line="360" w:lineRule="auto"/>
        <w:ind w:left="426"/>
        <w:jc w:val="both"/>
        <w:rPr>
          <w:rFonts w:ascii="Palatino Linotype" w:eastAsia="Calibri" w:hAnsi="Palatino Linotype" w:cs="Arial"/>
          <w:b/>
          <w:bCs/>
          <w:lang w:val="es-ES"/>
        </w:rPr>
      </w:pPr>
    </w:p>
    <w:p w14:paraId="1A026536" w14:textId="68FD2ACE" w:rsidR="00554D65" w:rsidRPr="00A0054B" w:rsidRDefault="00876C70" w:rsidP="00A0054B">
      <w:pPr>
        <w:pStyle w:val="Prrafodelista"/>
        <w:numPr>
          <w:ilvl w:val="0"/>
          <w:numId w:val="29"/>
        </w:numPr>
        <w:spacing w:line="360" w:lineRule="auto"/>
        <w:ind w:left="426"/>
        <w:jc w:val="both"/>
        <w:rPr>
          <w:rFonts w:ascii="Palatino Linotype" w:eastAsia="Calibri" w:hAnsi="Palatino Linotype" w:cs="Arial"/>
          <w:b/>
          <w:bCs/>
          <w:lang w:val="es-ES"/>
        </w:rPr>
      </w:pPr>
      <w:r w:rsidRPr="00A0054B">
        <w:rPr>
          <w:rFonts w:ascii="Palatino Linotype" w:eastAsia="Calibri" w:hAnsi="Palatino Linotype" w:cs="Arial"/>
          <w:b/>
          <w:bCs/>
          <w:lang w:val="es-ES"/>
        </w:rPr>
        <w:t>Causales para la baja de clave</w:t>
      </w:r>
      <w:r w:rsidR="00364564">
        <w:rPr>
          <w:rFonts w:ascii="Palatino Linotype" w:eastAsia="Calibri" w:hAnsi="Palatino Linotype" w:cs="Arial"/>
          <w:b/>
          <w:bCs/>
          <w:lang w:val="es-ES"/>
        </w:rPr>
        <w:t>s</w:t>
      </w:r>
      <w:r w:rsidRPr="00A0054B">
        <w:rPr>
          <w:rFonts w:ascii="Palatino Linotype" w:eastAsia="Calibri" w:hAnsi="Palatino Linotype" w:cs="Arial"/>
          <w:b/>
          <w:bCs/>
          <w:lang w:val="es-ES"/>
        </w:rPr>
        <w:t xml:space="preserve"> catastral</w:t>
      </w:r>
      <w:r w:rsidR="00364564">
        <w:rPr>
          <w:rFonts w:ascii="Palatino Linotype" w:eastAsia="Calibri" w:hAnsi="Palatino Linotype" w:cs="Arial"/>
          <w:b/>
          <w:bCs/>
          <w:lang w:val="es-ES"/>
        </w:rPr>
        <w:t>es</w:t>
      </w:r>
      <w:r w:rsidRPr="00A0054B">
        <w:rPr>
          <w:rFonts w:ascii="Palatino Linotype" w:eastAsia="Calibri" w:hAnsi="Palatino Linotype" w:cs="Arial"/>
          <w:b/>
          <w:bCs/>
          <w:lang w:val="es-ES"/>
        </w:rPr>
        <w:t>;</w:t>
      </w:r>
    </w:p>
    <w:p w14:paraId="1B75AB39" w14:textId="57AAF8D4" w:rsidR="00633581" w:rsidRPr="00A0054B" w:rsidRDefault="00633581" w:rsidP="00A0054B">
      <w:pPr>
        <w:pStyle w:val="Prrafodelista"/>
        <w:numPr>
          <w:ilvl w:val="0"/>
          <w:numId w:val="29"/>
        </w:numPr>
        <w:spacing w:line="360" w:lineRule="auto"/>
        <w:ind w:left="426"/>
        <w:jc w:val="both"/>
        <w:rPr>
          <w:rFonts w:ascii="Palatino Linotype" w:eastAsia="Calibri" w:hAnsi="Palatino Linotype" w:cs="Arial"/>
          <w:b/>
          <w:bCs/>
          <w:lang w:val="es-ES"/>
        </w:rPr>
      </w:pPr>
      <w:r w:rsidRPr="00A0054B">
        <w:rPr>
          <w:rFonts w:ascii="Palatino Linotype" w:eastAsia="Calibri" w:hAnsi="Palatino Linotype" w:cs="Arial"/>
          <w:b/>
          <w:bCs/>
          <w:lang w:val="es-ES"/>
        </w:rPr>
        <w:t>Acuerdo del comité de Transparencia mediante el cual se declaré la incompetencia para realizar planos de lotificación</w:t>
      </w:r>
      <w:r w:rsidR="00A0054B">
        <w:rPr>
          <w:rFonts w:ascii="Palatino Linotype" w:eastAsia="Calibri" w:hAnsi="Palatino Linotype" w:cs="Arial"/>
          <w:b/>
          <w:bCs/>
          <w:lang w:val="es-ES"/>
        </w:rPr>
        <w:t>;</w:t>
      </w:r>
    </w:p>
    <w:p w14:paraId="6214B96E" w14:textId="65CFC3BA" w:rsidR="006A4193" w:rsidRPr="00A0054B" w:rsidRDefault="006A4193" w:rsidP="00A0054B">
      <w:pPr>
        <w:pStyle w:val="Prrafodelista"/>
        <w:numPr>
          <w:ilvl w:val="0"/>
          <w:numId w:val="29"/>
        </w:numPr>
        <w:spacing w:line="360" w:lineRule="auto"/>
        <w:ind w:left="426"/>
        <w:jc w:val="both"/>
        <w:rPr>
          <w:rFonts w:ascii="Palatino Linotype" w:eastAsia="Calibri" w:hAnsi="Palatino Linotype" w:cs="Arial"/>
          <w:b/>
          <w:bCs/>
          <w:lang w:val="es-ES"/>
        </w:rPr>
      </w:pPr>
      <w:r w:rsidRPr="00A0054B">
        <w:rPr>
          <w:rFonts w:ascii="Palatino Linotype" w:eastAsia="Calibri" w:hAnsi="Palatino Linotype" w:cs="Arial"/>
          <w:b/>
          <w:bCs/>
          <w:lang w:val="es-ES"/>
        </w:rPr>
        <w:t>Requisitos para la autorización de una subdivisión de un lote;</w:t>
      </w:r>
      <w:r w:rsidR="00A0054B">
        <w:rPr>
          <w:rFonts w:ascii="Palatino Linotype" w:eastAsia="Calibri" w:hAnsi="Palatino Linotype" w:cs="Arial"/>
          <w:b/>
          <w:bCs/>
          <w:lang w:val="es-ES"/>
        </w:rPr>
        <w:t xml:space="preserve"> y,</w:t>
      </w:r>
    </w:p>
    <w:p w14:paraId="3309BDD5" w14:textId="686B689F" w:rsidR="006A4193" w:rsidRPr="00A0054B" w:rsidRDefault="006A4193" w:rsidP="00A0054B">
      <w:pPr>
        <w:pStyle w:val="Prrafodelista"/>
        <w:numPr>
          <w:ilvl w:val="0"/>
          <w:numId w:val="29"/>
        </w:numPr>
        <w:spacing w:line="360" w:lineRule="auto"/>
        <w:ind w:left="426"/>
        <w:jc w:val="both"/>
        <w:rPr>
          <w:rFonts w:ascii="Palatino Linotype" w:eastAsia="Calibri" w:hAnsi="Palatino Linotype" w:cs="Arial"/>
          <w:b/>
          <w:bCs/>
          <w:lang w:val="es-ES"/>
        </w:rPr>
      </w:pPr>
      <w:r w:rsidRPr="00A0054B">
        <w:rPr>
          <w:rFonts w:ascii="Palatino Linotype" w:eastAsia="Calibri" w:hAnsi="Palatino Linotype" w:cs="Arial"/>
          <w:b/>
          <w:bCs/>
          <w:lang w:val="es-ES"/>
        </w:rPr>
        <w:t xml:space="preserve">Documentos requeridos para </w:t>
      </w:r>
      <w:r w:rsidR="00F63564" w:rsidRPr="00A0054B">
        <w:rPr>
          <w:rFonts w:ascii="Palatino Linotype" w:eastAsia="Calibri" w:hAnsi="Palatino Linotype" w:cs="Arial"/>
          <w:b/>
          <w:bCs/>
          <w:lang w:val="es-ES"/>
        </w:rPr>
        <w:t>el</w:t>
      </w:r>
      <w:r w:rsidRPr="00A0054B">
        <w:rPr>
          <w:rFonts w:ascii="Palatino Linotype" w:eastAsia="Calibri" w:hAnsi="Palatino Linotype" w:cs="Arial"/>
          <w:b/>
          <w:bCs/>
          <w:lang w:val="es-ES"/>
        </w:rPr>
        <w:t xml:space="preserve"> traslado de dominio</w:t>
      </w:r>
      <w:r w:rsidR="00864C46">
        <w:rPr>
          <w:rFonts w:ascii="Palatino Linotype" w:eastAsia="Calibri" w:hAnsi="Palatino Linotype" w:cs="Arial"/>
          <w:b/>
          <w:bCs/>
          <w:lang w:val="es-ES"/>
        </w:rPr>
        <w:t xml:space="preserve"> de bienes inmuebles.</w:t>
      </w:r>
    </w:p>
    <w:p w14:paraId="4894B317" w14:textId="77777777" w:rsidR="006A4193" w:rsidRPr="00A0054B" w:rsidRDefault="006A4193" w:rsidP="006A4193">
      <w:pPr>
        <w:pStyle w:val="Prrafodelista"/>
        <w:spacing w:line="360" w:lineRule="auto"/>
        <w:jc w:val="both"/>
        <w:rPr>
          <w:rFonts w:ascii="Palatino Linotype" w:eastAsia="Calibri" w:hAnsi="Palatino Linotype" w:cs="Arial"/>
          <w:b/>
          <w:bCs/>
          <w:lang w:val="es-ES"/>
        </w:rPr>
      </w:pPr>
    </w:p>
    <w:p w14:paraId="6FA1221B" w14:textId="673C33CE" w:rsidR="00B8240B" w:rsidRPr="00A0054B" w:rsidRDefault="006A4193" w:rsidP="00B8240B">
      <w:pPr>
        <w:spacing w:line="360" w:lineRule="auto"/>
        <w:jc w:val="both"/>
        <w:rPr>
          <w:rFonts w:ascii="Palatino Linotype" w:eastAsia="Calibri" w:hAnsi="Palatino Linotype" w:cs="Arial"/>
        </w:rPr>
      </w:pPr>
      <w:r w:rsidRPr="00A0054B">
        <w:rPr>
          <w:rFonts w:ascii="Palatino Linotype" w:eastAsia="Calibri" w:hAnsi="Palatino Linotype" w:cs="Arial"/>
        </w:rPr>
        <w:t xml:space="preserve">De ser el caso que no se localice la información señalada en el numeral </w:t>
      </w:r>
      <w:r w:rsidR="0083454A">
        <w:rPr>
          <w:rFonts w:ascii="Palatino Linotype" w:eastAsia="Calibri" w:hAnsi="Palatino Linotype" w:cs="Arial"/>
        </w:rPr>
        <w:t>4</w:t>
      </w:r>
      <w:r w:rsidR="00F63564" w:rsidRPr="00A0054B">
        <w:rPr>
          <w:rFonts w:ascii="Palatino Linotype" w:eastAsia="Calibri" w:hAnsi="Palatino Linotype" w:cs="Arial"/>
        </w:rPr>
        <w:t xml:space="preserve">, </w:t>
      </w:r>
      <w:r w:rsidRPr="00A0054B">
        <w:rPr>
          <w:rFonts w:ascii="Palatino Linotype" w:eastAsia="Calibri" w:hAnsi="Palatino Linotype" w:cs="Arial"/>
        </w:rPr>
        <w:t>el Sujeto Obligado deberá de manifestar las razones que expliquen las causas por las cuales no se cuenta con la información.</w:t>
      </w:r>
    </w:p>
    <w:p w14:paraId="7CFB864F" w14:textId="77777777" w:rsidR="006A4193" w:rsidRPr="00A0054B" w:rsidRDefault="006A4193" w:rsidP="00B8240B">
      <w:pPr>
        <w:spacing w:line="360" w:lineRule="auto"/>
        <w:jc w:val="both"/>
        <w:rPr>
          <w:rFonts w:ascii="Palatino Linotype" w:eastAsia="Calibri" w:hAnsi="Palatino Linotype" w:cs="Arial"/>
        </w:rPr>
      </w:pPr>
    </w:p>
    <w:p w14:paraId="50CE732C" w14:textId="77777777" w:rsidR="00B8240B" w:rsidRPr="00A0054B" w:rsidRDefault="00B8240B" w:rsidP="00B8240B">
      <w:pPr>
        <w:tabs>
          <w:tab w:val="left" w:pos="8080"/>
        </w:tabs>
        <w:spacing w:line="360" w:lineRule="auto"/>
        <w:ind w:right="49"/>
        <w:contextualSpacing/>
        <w:jc w:val="both"/>
        <w:rPr>
          <w:rFonts w:ascii="Palatino Linotype" w:eastAsia="Palatino Linotype" w:hAnsi="Palatino Linotype" w:cs="Palatino Linotype"/>
          <w:b/>
        </w:rPr>
      </w:pPr>
      <w:r w:rsidRPr="00A0054B">
        <w:rPr>
          <w:rFonts w:ascii="Palatino Linotype" w:eastAsia="Palatino Linotype" w:hAnsi="Palatino Linotype" w:cs="Palatino Linotype"/>
          <w:b/>
        </w:rPr>
        <w:t xml:space="preserve">TERCERO. Notifíquese </w:t>
      </w:r>
      <w:r w:rsidRPr="00A0054B">
        <w:rPr>
          <w:rFonts w:ascii="Palatino Linotype" w:eastAsia="Palatino Linotype" w:hAnsi="Palatino Linotype" w:cs="Palatino Linotype"/>
        </w:rPr>
        <w:t xml:space="preserve">al Titular de la Unidad de Transparencia del </w:t>
      </w:r>
      <w:r w:rsidRPr="00A0054B">
        <w:rPr>
          <w:rFonts w:ascii="Palatino Linotype" w:eastAsia="Palatino Linotype" w:hAnsi="Palatino Linotype" w:cs="Palatino Linotype"/>
          <w:b/>
        </w:rPr>
        <w:t>SUJETO OBLIGADO</w:t>
      </w:r>
      <w:r w:rsidRPr="00A0054B">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A0054B">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1B252EB6" w14:textId="77777777" w:rsidR="00B8240B" w:rsidRPr="00A0054B" w:rsidRDefault="00B8240B" w:rsidP="00B8240B">
      <w:pPr>
        <w:pStyle w:val="Sinespaciado"/>
        <w:spacing w:line="360" w:lineRule="auto"/>
        <w:jc w:val="both"/>
        <w:rPr>
          <w:rFonts w:ascii="Palatino Linotype" w:eastAsia="Times New Roman" w:hAnsi="Palatino Linotype" w:cs="Arial"/>
          <w:b/>
        </w:rPr>
      </w:pPr>
    </w:p>
    <w:p w14:paraId="44C96457" w14:textId="77777777" w:rsidR="00962716" w:rsidRPr="00A0054B" w:rsidRDefault="00962716" w:rsidP="00962716">
      <w:pPr>
        <w:spacing w:line="360" w:lineRule="auto"/>
        <w:jc w:val="both"/>
        <w:rPr>
          <w:rFonts w:ascii="Palatino Linotype" w:eastAsia="Calibri" w:hAnsi="Palatino Linotype" w:cs="Arial"/>
          <w:bCs/>
        </w:rPr>
      </w:pPr>
      <w:r w:rsidRPr="00A0054B">
        <w:rPr>
          <w:rFonts w:ascii="Palatino Linotype" w:hAnsi="Palatino Linotype" w:cs="Arial"/>
          <w:b/>
        </w:rPr>
        <w:t xml:space="preserve">CUARTO. </w:t>
      </w:r>
      <w:r w:rsidRPr="00A0054B">
        <w:rPr>
          <w:rFonts w:ascii="Palatino Linotype" w:eastAsia="Calibri" w:hAnsi="Palatino Linotype" w:cs="Arial"/>
          <w:bC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6DF756CA" w14:textId="77777777" w:rsidR="00962716" w:rsidRPr="00A0054B" w:rsidRDefault="00962716" w:rsidP="00B8240B">
      <w:pPr>
        <w:pStyle w:val="Sinespaciado"/>
        <w:spacing w:line="360" w:lineRule="auto"/>
        <w:jc w:val="both"/>
        <w:rPr>
          <w:rFonts w:ascii="Palatino Linotype" w:eastAsia="Times New Roman" w:hAnsi="Palatino Linotype" w:cs="Arial"/>
          <w:b/>
        </w:rPr>
      </w:pPr>
    </w:p>
    <w:p w14:paraId="7C7DB9C8" w14:textId="2F090EF4" w:rsidR="00B8240B" w:rsidRPr="00A0054B" w:rsidRDefault="00962716" w:rsidP="00B8240B">
      <w:pPr>
        <w:pStyle w:val="Sinespaciado"/>
        <w:spacing w:line="360" w:lineRule="auto"/>
        <w:jc w:val="both"/>
        <w:rPr>
          <w:rFonts w:ascii="Palatino Linotype" w:eastAsia="Times New Roman" w:hAnsi="Palatino Linotype" w:cs="Times New Roman"/>
          <w:color w:val="222222"/>
          <w:lang w:val="es-ES" w:eastAsia="es-MX"/>
        </w:rPr>
      </w:pPr>
      <w:r w:rsidRPr="00A0054B">
        <w:rPr>
          <w:rFonts w:ascii="Palatino Linotype" w:eastAsia="Times New Roman" w:hAnsi="Palatino Linotype" w:cs="Arial"/>
          <w:b/>
        </w:rPr>
        <w:t>QUINTO</w:t>
      </w:r>
      <w:r w:rsidR="00B8240B" w:rsidRPr="00A0054B">
        <w:rPr>
          <w:rFonts w:ascii="Palatino Linotype" w:eastAsia="Times New Roman" w:hAnsi="Palatino Linotype" w:cs="Arial"/>
          <w:b/>
        </w:rPr>
        <w:t xml:space="preserve">. </w:t>
      </w:r>
      <w:r w:rsidR="00B8240B" w:rsidRPr="00A0054B">
        <w:rPr>
          <w:rFonts w:ascii="Palatino Linotype" w:eastAsia="Times New Roman" w:hAnsi="Palatino Linotype" w:cs="Times New Roman"/>
          <w:b/>
          <w:bCs/>
          <w:color w:val="222222"/>
          <w:lang w:val="es-ES"/>
        </w:rPr>
        <w:t xml:space="preserve">Notifíquese </w:t>
      </w:r>
      <w:r w:rsidR="00B8240B" w:rsidRPr="00A0054B">
        <w:rPr>
          <w:rFonts w:ascii="Palatino Linotype" w:eastAsia="Times New Roman" w:hAnsi="Palatino Linotype" w:cs="Times New Roman"/>
          <w:bCs/>
          <w:color w:val="222222"/>
          <w:lang w:val="es-ES"/>
        </w:rPr>
        <w:t xml:space="preserve">al </w:t>
      </w:r>
      <w:r w:rsidR="00B8240B" w:rsidRPr="00A0054B">
        <w:rPr>
          <w:rFonts w:ascii="Palatino Linotype" w:eastAsia="Times New Roman" w:hAnsi="Palatino Linotype" w:cs="Times New Roman"/>
          <w:b/>
          <w:color w:val="222222"/>
          <w:lang w:val="es-ES"/>
        </w:rPr>
        <w:t>RECURRENTE</w:t>
      </w:r>
      <w:r w:rsidR="00B8240B" w:rsidRPr="00A0054B">
        <w:rPr>
          <w:rFonts w:ascii="Palatino Linotype" w:eastAsia="Times New Roman" w:hAnsi="Palatino Linotype" w:cs="Times New Roman"/>
          <w:color w:val="222222"/>
          <w:lang w:val="es-ES" w:eastAsia="es-MX"/>
        </w:rPr>
        <w:t xml:space="preserve"> la presente resolución vía SAIME</w:t>
      </w:r>
      <w:r w:rsidR="008A20CA" w:rsidRPr="00A0054B">
        <w:rPr>
          <w:rFonts w:ascii="Palatino Linotype" w:eastAsia="Times New Roman" w:hAnsi="Palatino Linotype" w:cs="Times New Roman"/>
          <w:color w:val="222222"/>
          <w:lang w:val="es-ES" w:eastAsia="es-MX"/>
        </w:rPr>
        <w:t>X</w:t>
      </w:r>
      <w:r w:rsidR="00A0054B">
        <w:rPr>
          <w:rFonts w:ascii="Palatino Linotype" w:eastAsia="Times New Roman" w:hAnsi="Palatino Linotype" w:cs="Times New Roman"/>
          <w:color w:val="222222"/>
          <w:lang w:val="es-ES" w:eastAsia="es-MX"/>
        </w:rPr>
        <w:t>.</w:t>
      </w:r>
    </w:p>
    <w:p w14:paraId="7E4D1A4C" w14:textId="77777777" w:rsidR="00B8240B" w:rsidRPr="00A0054B" w:rsidRDefault="00B8240B" w:rsidP="00B8240B">
      <w:pPr>
        <w:pStyle w:val="Sinespaciado"/>
        <w:spacing w:line="360" w:lineRule="auto"/>
        <w:jc w:val="both"/>
        <w:rPr>
          <w:rFonts w:ascii="Palatino Linotype" w:eastAsia="Times New Roman" w:hAnsi="Palatino Linotype" w:cs="Times New Roman"/>
          <w:color w:val="222222"/>
          <w:lang w:val="es-ES" w:eastAsia="es-MX"/>
        </w:rPr>
      </w:pPr>
    </w:p>
    <w:p w14:paraId="6EF6E47F" w14:textId="4BBB4092" w:rsidR="00B8240B" w:rsidRPr="00A0054B" w:rsidRDefault="00962716" w:rsidP="00B8240B">
      <w:pPr>
        <w:pStyle w:val="Sinespaciado"/>
        <w:spacing w:line="360" w:lineRule="auto"/>
        <w:jc w:val="both"/>
        <w:rPr>
          <w:rFonts w:ascii="Palatino Linotype" w:eastAsia="Times New Roman" w:hAnsi="Palatino Linotype" w:cs="Times New Roman"/>
          <w:color w:val="222222"/>
          <w:lang w:val="es-ES" w:eastAsia="es-MX"/>
        </w:rPr>
      </w:pPr>
      <w:r w:rsidRPr="00A0054B">
        <w:rPr>
          <w:rFonts w:ascii="Palatino Linotype" w:hAnsi="Palatino Linotype"/>
          <w:b/>
        </w:rPr>
        <w:lastRenderedPageBreak/>
        <w:t>SEXTO</w:t>
      </w:r>
      <w:r w:rsidR="00B8240B" w:rsidRPr="00A0054B">
        <w:rPr>
          <w:rFonts w:ascii="Palatino Linotype" w:hAnsi="Palatino Linotype"/>
          <w:b/>
        </w:rPr>
        <w:t>.</w:t>
      </w:r>
      <w:r w:rsidR="00B8240B" w:rsidRPr="00A0054B">
        <w:rPr>
          <w:rFonts w:ascii="Palatino Linotype" w:eastAsia="Times New Roman" w:hAnsi="Palatino Linotype" w:cs="Times New Roman"/>
          <w:color w:val="222222"/>
          <w:lang w:val="es-ES" w:eastAsia="es-MX"/>
        </w:rPr>
        <w:t xml:space="preserve"> Se hace del conocimiento del </w:t>
      </w:r>
      <w:r w:rsidR="00B8240B" w:rsidRPr="00A0054B">
        <w:rPr>
          <w:rFonts w:ascii="Palatino Linotype" w:eastAsia="Times New Roman" w:hAnsi="Palatino Linotype" w:cs="Times New Roman"/>
          <w:b/>
          <w:bCs/>
          <w:color w:val="222222"/>
          <w:lang w:val="es-ES" w:eastAsia="es-MX"/>
        </w:rPr>
        <w:t>RECURRENTE</w:t>
      </w:r>
      <w:r w:rsidR="00B8240B" w:rsidRPr="00A0054B">
        <w:rPr>
          <w:rFonts w:ascii="Palatino Linotype" w:eastAsia="Times New Roman" w:hAnsi="Palatino Linotype" w:cs="Times New Roman"/>
          <w:color w:val="222222"/>
          <w:lang w:eastAsia="es-MX"/>
        </w:rPr>
        <w:t xml:space="preserve"> que,</w:t>
      </w:r>
      <w:r w:rsidR="00B8240B" w:rsidRPr="00A0054B">
        <w:rPr>
          <w:rFonts w:ascii="Palatino Linotype" w:eastAsia="Times New Roman" w:hAnsi="Palatino Linotype" w:cs="Arial"/>
          <w:b/>
          <w:lang w:val="es-ES"/>
        </w:rPr>
        <w:t xml:space="preserve"> </w:t>
      </w:r>
      <w:r w:rsidR="00B8240B" w:rsidRPr="00A0054B">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00B8240B" w:rsidRPr="00A0054B">
        <w:rPr>
          <w:rFonts w:ascii="Palatino Linotype" w:eastAsia="Times New Roman" w:hAnsi="Palatino Linotype" w:cs="Times New Roman"/>
          <w:bCs/>
          <w:color w:val="222222"/>
          <w:lang w:val="es-ES" w:eastAsia="es-MX"/>
        </w:rPr>
        <w:t>vía juicio de amparo</w:t>
      </w:r>
      <w:r w:rsidR="00B8240B" w:rsidRPr="00A0054B">
        <w:rPr>
          <w:rFonts w:ascii="Palatino Linotype" w:eastAsia="Times New Roman" w:hAnsi="Palatino Linotype" w:cs="Times New Roman"/>
          <w:color w:val="222222"/>
          <w:lang w:val="es-ES" w:eastAsia="es-MX"/>
        </w:rPr>
        <w:t xml:space="preserve"> en los términos de las leyes aplicables.</w:t>
      </w:r>
    </w:p>
    <w:p w14:paraId="741A6E3B" w14:textId="150B4657" w:rsidR="00962716" w:rsidRPr="00624AAD" w:rsidRDefault="00962716" w:rsidP="00962716">
      <w:pPr>
        <w:spacing w:before="240" w:after="240" w:line="360" w:lineRule="auto"/>
        <w:ind w:firstLine="1"/>
        <w:jc w:val="both"/>
        <w:rPr>
          <w:rFonts w:ascii="Palatino Linotype" w:hAnsi="Palatino Linotype"/>
        </w:rPr>
      </w:pPr>
      <w:r w:rsidRPr="00A0054B">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(AUSENCIA JUSTIFICADA); LUIS GUSTAVO PARRA NORIEGA; Y GUADALUPE RAMÍREZ PEÑA EN LA </w:t>
      </w:r>
      <w:r w:rsidR="00555A48">
        <w:rPr>
          <w:rFonts w:ascii="Palatino Linotype" w:hAnsi="Palatino Linotype"/>
        </w:rPr>
        <w:t>QUINTA</w:t>
      </w:r>
      <w:r w:rsidRPr="00A0054B">
        <w:rPr>
          <w:rFonts w:ascii="Palatino Linotype" w:hAnsi="Palatino Linotype"/>
        </w:rPr>
        <w:t xml:space="preserve"> SESIÓN ORDINARIA CELEBRADA EL </w:t>
      </w:r>
      <w:r w:rsidR="00555A48">
        <w:rPr>
          <w:rFonts w:ascii="Palatino Linotype" w:hAnsi="Palatino Linotype"/>
        </w:rPr>
        <w:t>DIEZ</w:t>
      </w:r>
      <w:r w:rsidRPr="00A0054B">
        <w:rPr>
          <w:rFonts w:ascii="Palatino Linotype" w:hAnsi="Palatino Linotype"/>
        </w:rPr>
        <w:t xml:space="preserve"> DE FEBRERO DE DOS MIL VEINTIDÓS, ANTE EL SECRETARIO TÉCNICO DEL PLENO ALEXIS TAPIA RAMÍREZ</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8E4483">
      <w:headerReference w:type="default" r:id="rId9"/>
      <w:footerReference w:type="default" r:id="rId10"/>
      <w:headerReference w:type="first" r:id="rId11"/>
      <w:footerReference w:type="first" r:id="rId12"/>
      <w:pgSz w:w="12240" w:h="15840"/>
      <w:pgMar w:top="2268" w:right="1701" w:bottom="1560"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E60723" w14:textId="77777777" w:rsidR="0053196F" w:rsidRDefault="0053196F" w:rsidP="00587366">
      <w:r>
        <w:separator/>
      </w:r>
    </w:p>
  </w:endnote>
  <w:endnote w:type="continuationSeparator" w:id="0">
    <w:p w14:paraId="7C5CFD34" w14:textId="77777777" w:rsidR="0053196F" w:rsidRDefault="0053196F"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Content>
      <w:sdt>
        <w:sdtPr>
          <w:rPr>
            <w:rFonts w:ascii="Palatino Linotype" w:hAnsi="Palatino Linotype"/>
            <w:sz w:val="28"/>
          </w:rPr>
          <w:id w:val="284547370"/>
          <w:docPartObj>
            <w:docPartGallery w:val="Page Numbers (Top of Page)"/>
            <w:docPartUnique/>
          </w:docPartObj>
        </w:sdtPr>
        <w:sdtContent>
          <w:p w14:paraId="187818B4" w14:textId="10661408" w:rsidR="0009381E" w:rsidRPr="00883450" w:rsidRDefault="0009381E">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066F6">
              <w:rPr>
                <w:rFonts w:ascii="Palatino Linotype" w:hAnsi="Palatino Linotype"/>
                <w:b/>
                <w:bCs/>
                <w:noProof/>
                <w:sz w:val="22"/>
                <w:szCs w:val="20"/>
              </w:rPr>
              <w:t>3</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066F6">
              <w:rPr>
                <w:rFonts w:ascii="Palatino Linotype" w:hAnsi="Palatino Linotype"/>
                <w:b/>
                <w:bCs/>
                <w:noProof/>
                <w:sz w:val="22"/>
                <w:szCs w:val="20"/>
              </w:rPr>
              <w:t>54</w:t>
            </w:r>
            <w:r w:rsidRPr="00883450">
              <w:rPr>
                <w:rFonts w:ascii="Palatino Linotype" w:hAnsi="Palatino Linotype"/>
                <w:b/>
                <w:bCs/>
                <w:sz w:val="22"/>
                <w:szCs w:val="20"/>
              </w:rPr>
              <w:fldChar w:fldCharType="end"/>
            </w:r>
          </w:p>
        </w:sdtContent>
      </w:sdt>
    </w:sdtContent>
  </w:sdt>
  <w:p w14:paraId="6243EC1B" w14:textId="47B193F0" w:rsidR="0009381E" w:rsidRDefault="0009381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09381E" w:rsidRPr="00883450" w:rsidRDefault="0009381E"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066F6" w:rsidRPr="000066F6">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066F6" w:rsidRPr="000066F6">
      <w:rPr>
        <w:rFonts w:ascii="Palatino Linotype" w:hAnsi="Palatino Linotype"/>
        <w:noProof/>
        <w:sz w:val="22"/>
        <w:szCs w:val="22"/>
        <w:lang w:val="es-ES"/>
      </w:rPr>
      <w:t>54</w:t>
    </w:r>
    <w:r w:rsidRPr="00883450">
      <w:rPr>
        <w:rFonts w:ascii="Palatino Linotype" w:hAnsi="Palatino Linotype"/>
        <w:sz w:val="22"/>
        <w:szCs w:val="22"/>
      </w:rPr>
      <w:fldChar w:fldCharType="end"/>
    </w:r>
  </w:p>
  <w:p w14:paraId="5F5C4865" w14:textId="0A9A2B26" w:rsidR="0009381E" w:rsidRPr="00883450" w:rsidRDefault="0009381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1F489" w14:textId="77777777" w:rsidR="0053196F" w:rsidRDefault="0053196F" w:rsidP="00587366">
      <w:r>
        <w:separator/>
      </w:r>
    </w:p>
  </w:footnote>
  <w:footnote w:type="continuationSeparator" w:id="0">
    <w:p w14:paraId="6B817983" w14:textId="77777777" w:rsidR="0053196F" w:rsidRDefault="0053196F" w:rsidP="00587366">
      <w:r>
        <w:continuationSeparator/>
      </w:r>
    </w:p>
  </w:footnote>
  <w:footnote w:id="1">
    <w:p w14:paraId="32D56466" w14:textId="77777777" w:rsidR="0009381E" w:rsidRDefault="0009381E" w:rsidP="008E4483">
      <w:pPr>
        <w:pStyle w:val="Textonotapie"/>
      </w:pPr>
      <w:r>
        <w:rPr>
          <w:rStyle w:val="Refdenotaalpie"/>
        </w:rPr>
        <w:footnoteRef/>
      </w:r>
      <w:r>
        <w:t xml:space="preserve"> Convención Americana sobre Derechos Humanos. Artículo 13.</w:t>
      </w:r>
    </w:p>
  </w:footnote>
  <w:footnote w:id="2">
    <w:p w14:paraId="3F7967D5" w14:textId="77777777" w:rsidR="0009381E" w:rsidRDefault="0009381E" w:rsidP="008E4483">
      <w:pPr>
        <w:pStyle w:val="Textonotapie"/>
      </w:pPr>
      <w:r>
        <w:rPr>
          <w:rStyle w:val="Refdenotaalpie"/>
        </w:rPr>
        <w:footnoteRef/>
      </w:r>
      <w:r>
        <w:t xml:space="preserve"> Constitución Política de los Estados Unidos Mexicanos. Artículo sexto, sección A, fracción I.</w:t>
      </w:r>
    </w:p>
  </w:footnote>
  <w:footnote w:id="3">
    <w:p w14:paraId="2F913ADC" w14:textId="77777777" w:rsidR="0009381E" w:rsidRDefault="0009381E" w:rsidP="008E4483">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718BD3A6" w14:textId="77777777" w:rsidR="0009381E" w:rsidRDefault="0009381E" w:rsidP="008E4483">
      <w:pPr>
        <w:pStyle w:val="Textonotapie"/>
      </w:pPr>
      <w:r>
        <w:rPr>
          <w:rStyle w:val="Refdenotaalpie"/>
        </w:rPr>
        <w:footnoteRef/>
      </w:r>
      <w:r>
        <w:t xml:space="preserve"> Ibídem. </w:t>
      </w:r>
      <w:proofErr w:type="spellStart"/>
      <w:r>
        <w:t>Parr</w:t>
      </w:r>
      <w:proofErr w:type="spellEnd"/>
      <w:r>
        <w:t>. 87.</w:t>
      </w:r>
    </w:p>
  </w:footnote>
  <w:footnote w:id="5">
    <w:p w14:paraId="1C437D52" w14:textId="77777777" w:rsidR="0009381E" w:rsidRDefault="0009381E" w:rsidP="008E4483">
      <w:pPr>
        <w:pStyle w:val="Textonotapie"/>
      </w:pPr>
      <w:r>
        <w:rPr>
          <w:rStyle w:val="Refdenotaalpie"/>
        </w:rPr>
        <w:footnoteRef/>
      </w:r>
      <w:r>
        <w:t xml:space="preserve"> Ley de Transparencia y Acceso a la Información Pública del Estado de México y Municipios. Artículo 9. …</w:t>
      </w:r>
    </w:p>
    <w:p w14:paraId="642B698F" w14:textId="77777777" w:rsidR="0009381E" w:rsidRDefault="0009381E" w:rsidP="008E4483">
      <w:pPr>
        <w:pStyle w:val="Textonotapie"/>
      </w:pPr>
      <w:r>
        <w:t>II. Eficacia: Obligación del Instituto para tutelar, de manera efectiva, el derecho de acceso a la información;</w:t>
      </w:r>
    </w:p>
    <w:p w14:paraId="707D8AAF" w14:textId="77777777" w:rsidR="0009381E" w:rsidRDefault="0009381E" w:rsidP="008E4483">
      <w:pPr>
        <w:pStyle w:val="Textonotapie"/>
      </w:pPr>
      <w:r>
        <w:t xml:space="preserve">… </w:t>
      </w:r>
    </w:p>
  </w:footnote>
  <w:footnote w:id="6">
    <w:p w14:paraId="266C9F94" w14:textId="77777777" w:rsidR="0009381E" w:rsidRDefault="0009381E" w:rsidP="00C52849">
      <w:pPr>
        <w:autoSpaceDE w:val="0"/>
        <w:autoSpaceDN w:val="0"/>
        <w:adjustRightInd w:val="0"/>
        <w:jc w:val="both"/>
        <w:rPr>
          <w:rFonts w:ascii="Palatino Linotype" w:hAnsi="Palatino Linotype" w:cs="Arial"/>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w:t>
      </w:r>
      <w:r>
        <w:rPr>
          <w:rFonts w:ascii="Palatino Linotype" w:hAnsi="Palatino Linotype" w:cs="Arial"/>
          <w:sz w:val="16"/>
          <w:szCs w:val="16"/>
          <w:lang w:eastAsia="es-MX"/>
        </w:rPr>
        <w:t xml:space="preserve">BURGOA ORIHUELA Ignacio. </w:t>
      </w:r>
      <w:r>
        <w:rPr>
          <w:rFonts w:ascii="Palatino Linotype" w:hAnsi="Palatino Linotype" w:cs="Arial"/>
          <w:i/>
          <w:sz w:val="16"/>
          <w:szCs w:val="16"/>
          <w:lang w:eastAsia="es-MX"/>
        </w:rPr>
        <w:t>Diccionario De Derecho Constitucional, Garantías y Amparo</w:t>
      </w:r>
      <w:r>
        <w:rPr>
          <w:rFonts w:ascii="Palatino Linotype" w:hAnsi="Palatino Linotype" w:cs="Arial"/>
          <w:sz w:val="16"/>
          <w:szCs w:val="16"/>
          <w:lang w:eastAsia="es-MX"/>
        </w:rPr>
        <w:t>. Ed. Porrúa, S.A., México. 1992. p. 115.</w:t>
      </w:r>
    </w:p>
  </w:footnote>
  <w:footnote w:id="7">
    <w:p w14:paraId="3032BE2B" w14:textId="77777777" w:rsidR="0009381E" w:rsidRDefault="0009381E" w:rsidP="00C52849">
      <w:pPr>
        <w:pStyle w:val="Textonotapie"/>
        <w:jc w:val="both"/>
        <w:rPr>
          <w:rFonts w:ascii="Arial" w:hAnsi="Arial" w:cs="Arial"/>
          <w:i/>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CIENFUEGOS SALGADO David. </w:t>
      </w:r>
      <w:r>
        <w:rPr>
          <w:rFonts w:ascii="Palatino Linotype" w:hAnsi="Palatino Linotype" w:cs="Arial"/>
          <w:i/>
          <w:sz w:val="16"/>
          <w:szCs w:val="16"/>
        </w:rPr>
        <w:t xml:space="preserve">El Derecho de Petición en México. </w:t>
      </w:r>
      <w:r>
        <w:rPr>
          <w:rFonts w:ascii="Palatino Linotype" w:hAnsi="Palatino Linotype" w:cs="Arial"/>
          <w:sz w:val="16"/>
          <w:szCs w:val="16"/>
        </w:rPr>
        <w:t>Ed. Instituto de Investigaciones Jurídica UNAM. México 2004. p. 31</w:t>
      </w:r>
    </w:p>
  </w:footnote>
  <w:footnote w:id="8">
    <w:p w14:paraId="25B64373" w14:textId="77777777" w:rsidR="0009381E" w:rsidRDefault="0009381E" w:rsidP="00C52849">
      <w:pPr>
        <w:pStyle w:val="Textonotapie"/>
        <w:jc w:val="both"/>
        <w:rPr>
          <w:rFonts w:ascii="Palatino Linotype" w:hAnsi="Palatino Linotype" w:cs="Arial"/>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ROBLES HERNÁNDEZ José Guadalupe. </w:t>
      </w:r>
      <w:r>
        <w:rPr>
          <w:rFonts w:ascii="Palatino Linotype" w:hAnsi="Palatino Linotype" w:cs="Arial"/>
          <w:i/>
          <w:sz w:val="16"/>
          <w:szCs w:val="16"/>
        </w:rPr>
        <w:t xml:space="preserve">Derecho de la Información y Comunicación Pública. </w:t>
      </w:r>
      <w:r>
        <w:rPr>
          <w:rFonts w:ascii="Palatino Linotype" w:hAnsi="Palatino Linotype" w:cs="Arial"/>
          <w:sz w:val="16"/>
          <w:szCs w:val="16"/>
        </w:rPr>
        <w:t>Ed. Universidad de Occidente. México. 2004, p. 72.</w:t>
      </w:r>
    </w:p>
  </w:footnote>
  <w:footnote w:id="9">
    <w:p w14:paraId="5C4665B9" w14:textId="77777777" w:rsidR="0009381E" w:rsidRDefault="0009381E" w:rsidP="00C52849">
      <w:pPr>
        <w:autoSpaceDE w:val="0"/>
        <w:autoSpaceDN w:val="0"/>
        <w:adjustRightInd w:val="0"/>
        <w:jc w:val="both"/>
        <w:rPr>
          <w:rFonts w:ascii="Palatino Linotype" w:hAnsi="Palatino Linotype" w:cs="Arial"/>
          <w:sz w:val="16"/>
          <w:szCs w:val="16"/>
        </w:rPr>
      </w:pPr>
      <w:r>
        <w:rPr>
          <w:rStyle w:val="Refdenotaalpie"/>
          <w:rFonts w:ascii="Palatino Linotype" w:hAnsi="Palatino Linotype" w:cs="Arial"/>
          <w:sz w:val="16"/>
          <w:szCs w:val="16"/>
        </w:rPr>
        <w:footnoteRef/>
      </w:r>
      <w:r>
        <w:rPr>
          <w:rFonts w:ascii="Palatino Linotype" w:hAnsi="Palatino Linotype" w:cs="Arial"/>
          <w:sz w:val="16"/>
          <w:szCs w:val="16"/>
        </w:rPr>
        <w:t xml:space="preserve"> VILLANUEVA </w:t>
      </w:r>
      <w:proofErr w:type="spellStart"/>
      <w:r>
        <w:rPr>
          <w:rFonts w:ascii="Palatino Linotype" w:hAnsi="Palatino Linotype" w:cs="Arial"/>
          <w:sz w:val="16"/>
          <w:szCs w:val="16"/>
        </w:rPr>
        <w:t>VILLANUEVA</w:t>
      </w:r>
      <w:proofErr w:type="spellEnd"/>
      <w:r>
        <w:rPr>
          <w:rFonts w:ascii="Palatino Linotype" w:hAnsi="Palatino Linotype" w:cs="Arial"/>
          <w:sz w:val="16"/>
          <w:szCs w:val="16"/>
        </w:rPr>
        <w:t xml:space="preserve"> Ernesto. Derecho de la Información, Ed. Porrúa. </w:t>
      </w:r>
      <w:r>
        <w:rPr>
          <w:rFonts w:ascii="Palatino Linotype" w:hAnsi="Palatino Linotype" w:cs="Arial"/>
          <w:sz w:val="16"/>
          <w:szCs w:val="16"/>
          <w:lang w:eastAsia="es-MX"/>
        </w:rPr>
        <w:t>S.A., México. 2006. p. 270.</w:t>
      </w:r>
      <w:r>
        <w:rPr>
          <w:rFonts w:ascii="Palatino Linotype" w:hAnsi="Palatino Linotype" w:cs="Arial"/>
          <w:sz w:val="16"/>
          <w:szCs w:val="16"/>
          <w:lang w:eastAsia="es-MX"/>
        </w:rPr>
        <w:tab/>
      </w:r>
    </w:p>
    <w:p w14:paraId="13B946F9" w14:textId="77777777" w:rsidR="0009381E" w:rsidRDefault="0009381E" w:rsidP="00C52849">
      <w:pPr>
        <w:pStyle w:val="Textonotapie"/>
        <w:jc w:val="both"/>
        <w:rPr>
          <w:rFonts w:ascii="Arial" w:hAnsi="Arial" w:cs="Arial"/>
          <w:sz w:val="16"/>
          <w:szCs w:val="1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09381E" w:rsidRPr="00025127" w14:paraId="07F2896E" w14:textId="77777777" w:rsidTr="00FA0F09">
      <w:trPr>
        <w:trHeight w:val="138"/>
        <w:jc w:val="right"/>
      </w:trPr>
      <w:tc>
        <w:tcPr>
          <w:tcW w:w="3260" w:type="dxa"/>
          <w:vAlign w:val="center"/>
        </w:tcPr>
        <w:p w14:paraId="4A5B1974" w14:textId="44CA9AFE" w:rsidR="0009381E" w:rsidRPr="00025127" w:rsidRDefault="0009381E"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2A37A8ED" w:rsidR="0009381E" w:rsidRPr="00025127" w:rsidRDefault="0009381E" w:rsidP="005F1362">
          <w:pPr>
            <w:pStyle w:val="Encabezado"/>
            <w:jc w:val="both"/>
            <w:rPr>
              <w:rFonts w:ascii="Palatino Linotype" w:hAnsi="Palatino Linotype"/>
              <w:b/>
              <w:sz w:val="22"/>
              <w:szCs w:val="22"/>
            </w:rPr>
          </w:pPr>
          <w:r>
            <w:rPr>
              <w:rFonts w:ascii="Palatino Linotype" w:hAnsi="Palatino Linotype"/>
              <w:b/>
              <w:sz w:val="22"/>
              <w:szCs w:val="22"/>
            </w:rPr>
            <w:t>06078</w:t>
          </w:r>
          <w:r w:rsidRPr="00025127">
            <w:rPr>
              <w:rFonts w:ascii="Palatino Linotype" w:hAnsi="Palatino Linotype"/>
              <w:b/>
              <w:sz w:val="22"/>
              <w:szCs w:val="22"/>
            </w:rPr>
            <w:t>/INFOEM/IP/RR/</w:t>
          </w:r>
          <w:r>
            <w:rPr>
              <w:rFonts w:ascii="Palatino Linotype" w:hAnsi="Palatino Linotype"/>
              <w:b/>
              <w:sz w:val="22"/>
              <w:szCs w:val="22"/>
            </w:rPr>
            <w:t>2021</w:t>
          </w:r>
        </w:p>
      </w:tc>
    </w:tr>
    <w:tr w:rsidR="0009381E" w:rsidRPr="00025127" w14:paraId="1B5D8690" w14:textId="77777777" w:rsidTr="00FA0F09">
      <w:trPr>
        <w:trHeight w:val="233"/>
        <w:jc w:val="right"/>
      </w:trPr>
      <w:tc>
        <w:tcPr>
          <w:tcW w:w="3260" w:type="dxa"/>
          <w:vAlign w:val="center"/>
        </w:tcPr>
        <w:p w14:paraId="3903F2C6" w14:textId="22D569F8" w:rsidR="0009381E" w:rsidRPr="00025127" w:rsidRDefault="0009381E" w:rsidP="000F55C1">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293F0CDB" w:rsidR="0009381E" w:rsidRPr="00025127" w:rsidRDefault="0009381E" w:rsidP="000F55C1">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09381E" w:rsidRPr="00025127" w14:paraId="095EB01B" w14:textId="77777777" w:rsidTr="00FA0F09">
      <w:trPr>
        <w:trHeight w:val="321"/>
        <w:jc w:val="right"/>
      </w:trPr>
      <w:tc>
        <w:tcPr>
          <w:tcW w:w="3260" w:type="dxa"/>
          <w:vAlign w:val="center"/>
        </w:tcPr>
        <w:p w14:paraId="6E000A51" w14:textId="05E1861A" w:rsidR="0009381E" w:rsidRPr="00025127" w:rsidRDefault="0009381E"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09381E" w:rsidRPr="00025127" w:rsidRDefault="0009381E"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09381E" w:rsidRDefault="0009381E" w:rsidP="00472C41">
    <w:pPr>
      <w:pStyle w:val="Encabezado"/>
    </w:pPr>
    <w:r>
      <w:rPr>
        <w:noProof/>
        <w:lang w:eastAsia="es-MX"/>
      </w:rPr>
      <w:drawing>
        <wp:anchor distT="0" distB="0" distL="114300" distR="114300" simplePos="0" relativeHeight="251657216" behindDoc="1" locked="0" layoutInCell="0" allowOverlap="1" wp14:anchorId="1A29E15A" wp14:editId="068CFF75">
          <wp:simplePos x="0" y="0"/>
          <wp:positionH relativeFrom="page">
            <wp:posOffset>30785</wp:posOffset>
          </wp:positionH>
          <wp:positionV relativeFrom="page">
            <wp:posOffset>30480</wp:posOffset>
          </wp:positionV>
          <wp:extent cx="7695210" cy="10020839"/>
          <wp:effectExtent l="0" t="0" r="127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09381E" w:rsidRDefault="0009381E"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18.65pt;margin-top:-128.35pt;width:663.5pt;height:12in;z-index:-251658240;mso-position-horizontal-relative:margin;mso-position-vertical-relative:margin" o:allowincell="f">
          <v:imagedata r:id="rId1" o:title="PHOTO-2020-08-13-10-14-39"/>
          <w10:wrap anchorx="margin" anchory="margin"/>
        </v:shape>
      </w:pict>
    </w: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09381E" w:rsidRPr="00025127" w14:paraId="0A3256F2" w14:textId="77777777" w:rsidTr="006E6B65">
      <w:trPr>
        <w:trHeight w:val="138"/>
        <w:jc w:val="right"/>
      </w:trPr>
      <w:tc>
        <w:tcPr>
          <w:tcW w:w="3261" w:type="dxa"/>
          <w:vAlign w:val="center"/>
        </w:tcPr>
        <w:p w14:paraId="3D80769D" w14:textId="316F11F8" w:rsidR="0009381E" w:rsidRPr="00025127" w:rsidRDefault="0009381E"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4111" w:type="dxa"/>
          <w:vAlign w:val="center"/>
        </w:tcPr>
        <w:p w14:paraId="0453495E" w14:textId="0CE19304" w:rsidR="0009381E" w:rsidRPr="00025127" w:rsidRDefault="0009381E" w:rsidP="005F1362">
          <w:pPr>
            <w:pStyle w:val="Encabezado"/>
            <w:rPr>
              <w:rFonts w:ascii="Palatino Linotype" w:hAnsi="Palatino Linotype"/>
              <w:b/>
              <w:sz w:val="22"/>
              <w:szCs w:val="22"/>
            </w:rPr>
          </w:pPr>
          <w:r>
            <w:rPr>
              <w:rFonts w:ascii="Palatino Linotype" w:hAnsi="Palatino Linotype"/>
              <w:b/>
              <w:sz w:val="22"/>
              <w:szCs w:val="22"/>
            </w:rPr>
            <w:t>06078</w:t>
          </w:r>
          <w:r w:rsidRPr="00025127">
            <w:rPr>
              <w:rFonts w:ascii="Palatino Linotype" w:hAnsi="Palatino Linotype"/>
              <w:b/>
              <w:sz w:val="22"/>
              <w:szCs w:val="22"/>
            </w:rPr>
            <w:t>/INFOEM/IP/RR/</w:t>
          </w:r>
          <w:r>
            <w:rPr>
              <w:rFonts w:ascii="Palatino Linotype" w:hAnsi="Palatino Linotype"/>
              <w:b/>
              <w:sz w:val="22"/>
              <w:szCs w:val="22"/>
            </w:rPr>
            <w:t>2021</w:t>
          </w:r>
        </w:p>
      </w:tc>
    </w:tr>
    <w:tr w:rsidR="0009381E" w:rsidRPr="00025127" w14:paraId="128C8B3C" w14:textId="77777777" w:rsidTr="006E6B65">
      <w:trPr>
        <w:trHeight w:val="233"/>
        <w:jc w:val="right"/>
      </w:trPr>
      <w:tc>
        <w:tcPr>
          <w:tcW w:w="3261" w:type="dxa"/>
          <w:vAlign w:val="center"/>
        </w:tcPr>
        <w:p w14:paraId="483E3371" w14:textId="66B1BC74" w:rsidR="0009381E" w:rsidRPr="00025127" w:rsidRDefault="0009381E"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4111" w:type="dxa"/>
        </w:tcPr>
        <w:p w14:paraId="1548525E" w14:textId="1D2FC799" w:rsidR="0009381E" w:rsidRPr="00025127" w:rsidRDefault="0009381E" w:rsidP="0009381E">
          <w:pPr>
            <w:pStyle w:val="Encabezado"/>
            <w:rPr>
              <w:rFonts w:ascii="Palatino Linotype" w:hAnsi="Palatino Linotype"/>
              <w:b/>
              <w:sz w:val="22"/>
              <w:szCs w:val="22"/>
            </w:rPr>
          </w:pPr>
          <w:r>
            <w:rPr>
              <w:rFonts w:ascii="Palatino Linotype" w:hAnsi="Palatino Linotype"/>
              <w:b/>
              <w:sz w:val="22"/>
              <w:szCs w:val="22"/>
            </w:rPr>
            <w:t xml:space="preserve">XXXX XXXXXX XXXXX </w:t>
          </w:r>
          <w:proofErr w:type="spellStart"/>
          <w:r>
            <w:rPr>
              <w:rFonts w:ascii="Palatino Linotype" w:hAnsi="Palatino Linotype"/>
              <w:b/>
              <w:sz w:val="22"/>
              <w:szCs w:val="22"/>
            </w:rPr>
            <w:t>XXXXX</w:t>
          </w:r>
          <w:proofErr w:type="spellEnd"/>
        </w:p>
      </w:tc>
    </w:tr>
    <w:tr w:rsidR="0009381E" w:rsidRPr="00025127" w14:paraId="41BE0704" w14:textId="77777777" w:rsidTr="006E6B65">
      <w:trPr>
        <w:trHeight w:val="321"/>
        <w:jc w:val="right"/>
      </w:trPr>
      <w:tc>
        <w:tcPr>
          <w:tcW w:w="3261" w:type="dxa"/>
          <w:vAlign w:val="center"/>
        </w:tcPr>
        <w:p w14:paraId="34C64148" w14:textId="10C6C8A9" w:rsidR="0009381E" w:rsidRPr="00025127" w:rsidRDefault="0009381E"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4111" w:type="dxa"/>
          <w:vAlign w:val="center"/>
        </w:tcPr>
        <w:p w14:paraId="34C341BF" w14:textId="51BEB686" w:rsidR="0009381E" w:rsidRPr="00025127" w:rsidRDefault="0009381E" w:rsidP="00AD2718">
          <w:pPr>
            <w:pStyle w:val="Encabezado"/>
            <w:rPr>
              <w:rFonts w:ascii="Palatino Linotype" w:hAnsi="Palatino Linotype"/>
              <w:b/>
              <w:sz w:val="22"/>
              <w:szCs w:val="22"/>
            </w:rPr>
          </w:pPr>
          <w:r>
            <w:rPr>
              <w:rFonts w:ascii="Palatino Linotype" w:hAnsi="Palatino Linotype"/>
              <w:b/>
              <w:bCs/>
              <w:color w:val="000000"/>
              <w:sz w:val="22"/>
              <w:szCs w:val="22"/>
            </w:rPr>
            <w:t>Ayuntamiento de Toluca</w:t>
          </w:r>
        </w:p>
      </w:tc>
    </w:tr>
    <w:tr w:rsidR="0009381E" w:rsidRPr="00025127" w14:paraId="0C8B6193" w14:textId="77777777" w:rsidTr="006E6B65">
      <w:trPr>
        <w:trHeight w:val="321"/>
        <w:jc w:val="right"/>
      </w:trPr>
      <w:tc>
        <w:tcPr>
          <w:tcW w:w="3261" w:type="dxa"/>
          <w:vAlign w:val="center"/>
        </w:tcPr>
        <w:p w14:paraId="321FFAFF" w14:textId="0E8C2CE7" w:rsidR="0009381E" w:rsidRPr="00025127" w:rsidRDefault="0009381E"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4111" w:type="dxa"/>
          <w:vAlign w:val="center"/>
        </w:tcPr>
        <w:p w14:paraId="0FECDA9D" w14:textId="6D336FD0" w:rsidR="0009381E" w:rsidRPr="00025127" w:rsidRDefault="0009381E"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09381E" w:rsidRDefault="0009381E"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4D875AC"/>
    <w:multiLevelType w:val="hybridMultilevel"/>
    <w:tmpl w:val="5B98595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3">
    <w:nsid w:val="10FA016B"/>
    <w:multiLevelType w:val="hybridMultilevel"/>
    <w:tmpl w:val="862A6EB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1477DDB"/>
    <w:multiLevelType w:val="hybridMultilevel"/>
    <w:tmpl w:val="F9305306"/>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5">
    <w:nsid w:val="145115DC"/>
    <w:multiLevelType w:val="hybridMultilevel"/>
    <w:tmpl w:val="889074CC"/>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nsid w:val="15C96B73"/>
    <w:multiLevelType w:val="hybridMultilevel"/>
    <w:tmpl w:val="EF02A71E"/>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nsid w:val="16D52787"/>
    <w:multiLevelType w:val="hybridMultilevel"/>
    <w:tmpl w:val="4E1A8B6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19883AFF"/>
    <w:multiLevelType w:val="hybridMultilevel"/>
    <w:tmpl w:val="18D88E6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9">
    <w:nsid w:val="252C4512"/>
    <w:multiLevelType w:val="hybridMultilevel"/>
    <w:tmpl w:val="315CE03A"/>
    <w:lvl w:ilvl="0" w:tplc="080A000D">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B632C8B"/>
    <w:multiLevelType w:val="hybridMultilevel"/>
    <w:tmpl w:val="F8C09C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EB75927"/>
    <w:multiLevelType w:val="hybridMultilevel"/>
    <w:tmpl w:val="FB72FC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2F5E640A"/>
    <w:multiLevelType w:val="hybridMultilevel"/>
    <w:tmpl w:val="4C2C89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1204A86"/>
    <w:multiLevelType w:val="hybridMultilevel"/>
    <w:tmpl w:val="2E281FAC"/>
    <w:lvl w:ilvl="0" w:tplc="080A0001">
      <w:start w:val="1"/>
      <w:numFmt w:val="bullet"/>
      <w:lvlText w:val=""/>
      <w:lvlJc w:val="left"/>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5">
    <w:nsid w:val="340A1CB1"/>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nsid w:val="4EEB4C54"/>
    <w:multiLevelType w:val="hybridMultilevel"/>
    <w:tmpl w:val="146612A0"/>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3">
    <w:nsid w:val="53C14D39"/>
    <w:multiLevelType w:val="hybridMultilevel"/>
    <w:tmpl w:val="7CF2C7F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0DF1F21"/>
    <w:multiLevelType w:val="hybridMultilevel"/>
    <w:tmpl w:val="ECB20450"/>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4222F0A"/>
    <w:multiLevelType w:val="hybridMultilevel"/>
    <w:tmpl w:val="B8F421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8">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70356045"/>
    <w:multiLevelType w:val="hybridMultilevel"/>
    <w:tmpl w:val="0CCC42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733F0354"/>
    <w:multiLevelType w:val="hybridMultilevel"/>
    <w:tmpl w:val="777EAE0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78D97D6E"/>
    <w:multiLevelType w:val="hybridMultilevel"/>
    <w:tmpl w:val="4C8E45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6"/>
  </w:num>
  <w:num w:numId="2">
    <w:abstractNumId w:val="22"/>
  </w:num>
  <w:num w:numId="3">
    <w:abstractNumId w:val="0"/>
  </w:num>
  <w:num w:numId="4">
    <w:abstractNumId w:val="17"/>
  </w:num>
  <w:num w:numId="5">
    <w:abstractNumId w:val="24"/>
  </w:num>
  <w:num w:numId="6">
    <w:abstractNumId w:val="25"/>
  </w:num>
  <w:num w:numId="7">
    <w:abstractNumId w:val="20"/>
  </w:num>
  <w:num w:numId="8">
    <w:abstractNumId w:val="28"/>
  </w:num>
  <w:num w:numId="9">
    <w:abstractNumId w:val="18"/>
  </w:num>
  <w:num w:numId="10">
    <w:abstractNumId w:val="19"/>
  </w:num>
  <w:num w:numId="11">
    <w:abstractNumId w:val="3"/>
  </w:num>
  <w:num w:numId="12">
    <w:abstractNumId w:val="16"/>
  </w:num>
  <w:num w:numId="13">
    <w:abstractNumId w:val="9"/>
  </w:num>
  <w:num w:numId="14">
    <w:abstractNumId w:val="6"/>
  </w:num>
  <w:num w:numId="15">
    <w:abstractNumId w:val="5"/>
  </w:num>
  <w:num w:numId="16">
    <w:abstractNumId w:val="4"/>
  </w:num>
  <w:num w:numId="17">
    <w:abstractNumId w:val="26"/>
  </w:num>
  <w:num w:numId="18">
    <w:abstractNumId w:val="13"/>
  </w:num>
  <w:num w:numId="19">
    <w:abstractNumId w:val="23"/>
  </w:num>
  <w:num w:numId="20">
    <w:abstractNumId w:val="31"/>
  </w:num>
  <w:num w:numId="21">
    <w:abstractNumId w:val="11"/>
  </w:num>
  <w:num w:numId="22">
    <w:abstractNumId w:val="12"/>
  </w:num>
  <w:num w:numId="23">
    <w:abstractNumId w:val="2"/>
  </w:num>
  <w:num w:numId="24">
    <w:abstractNumId w:val="10"/>
  </w:num>
  <w:num w:numId="25">
    <w:abstractNumId w:val="14"/>
  </w:num>
  <w:num w:numId="26">
    <w:abstractNumId w:val="8"/>
  </w:num>
  <w:num w:numId="27">
    <w:abstractNumId w:val="29"/>
  </w:num>
  <w:num w:numId="28">
    <w:abstractNumId w:val="7"/>
  </w:num>
  <w:num w:numId="29">
    <w:abstractNumId w:val="30"/>
  </w:num>
  <w:num w:numId="30">
    <w:abstractNumId w:val="21"/>
  </w:num>
  <w:num w:numId="31">
    <w:abstractNumId w:val="27"/>
  </w:num>
  <w:num w:numId="32">
    <w:abstractNumId w:val="15"/>
  </w:num>
  <w:num w:numId="33">
    <w:abstractNumId w:val="16"/>
  </w:num>
  <w:num w:numId="34">
    <w:abstractNumId w:val="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A05"/>
    <w:rsid w:val="0000407F"/>
    <w:rsid w:val="000058E3"/>
    <w:rsid w:val="000066F6"/>
    <w:rsid w:val="0000797D"/>
    <w:rsid w:val="00007E8A"/>
    <w:rsid w:val="000100D7"/>
    <w:rsid w:val="0001106B"/>
    <w:rsid w:val="00011B17"/>
    <w:rsid w:val="00012472"/>
    <w:rsid w:val="0001398B"/>
    <w:rsid w:val="000160F8"/>
    <w:rsid w:val="000203D3"/>
    <w:rsid w:val="000204A6"/>
    <w:rsid w:val="000211F8"/>
    <w:rsid w:val="0002146F"/>
    <w:rsid w:val="00022D89"/>
    <w:rsid w:val="000236A3"/>
    <w:rsid w:val="00024849"/>
    <w:rsid w:val="00024F35"/>
    <w:rsid w:val="00025127"/>
    <w:rsid w:val="00025266"/>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3E80"/>
    <w:rsid w:val="00074573"/>
    <w:rsid w:val="000800AC"/>
    <w:rsid w:val="00080B7D"/>
    <w:rsid w:val="0008230A"/>
    <w:rsid w:val="00082D11"/>
    <w:rsid w:val="00082E28"/>
    <w:rsid w:val="000834FE"/>
    <w:rsid w:val="0008465D"/>
    <w:rsid w:val="00084E31"/>
    <w:rsid w:val="0008542A"/>
    <w:rsid w:val="00086AD0"/>
    <w:rsid w:val="00087CFE"/>
    <w:rsid w:val="00090D6F"/>
    <w:rsid w:val="00091C2C"/>
    <w:rsid w:val="0009381E"/>
    <w:rsid w:val="00093FB4"/>
    <w:rsid w:val="00093FC7"/>
    <w:rsid w:val="000953E2"/>
    <w:rsid w:val="00095BB9"/>
    <w:rsid w:val="0009663D"/>
    <w:rsid w:val="000A26B8"/>
    <w:rsid w:val="000A3F90"/>
    <w:rsid w:val="000A4554"/>
    <w:rsid w:val="000A45FD"/>
    <w:rsid w:val="000A4E44"/>
    <w:rsid w:val="000A556A"/>
    <w:rsid w:val="000A77ED"/>
    <w:rsid w:val="000A7BFC"/>
    <w:rsid w:val="000B020C"/>
    <w:rsid w:val="000B0370"/>
    <w:rsid w:val="000B5AB1"/>
    <w:rsid w:val="000B5D79"/>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1731"/>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7499"/>
    <w:rsid w:val="00107557"/>
    <w:rsid w:val="00111418"/>
    <w:rsid w:val="0011167C"/>
    <w:rsid w:val="00111F02"/>
    <w:rsid w:val="0011279B"/>
    <w:rsid w:val="00112B02"/>
    <w:rsid w:val="00112F09"/>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1F7"/>
    <w:rsid w:val="00163780"/>
    <w:rsid w:val="00163B1F"/>
    <w:rsid w:val="001648EE"/>
    <w:rsid w:val="00164B65"/>
    <w:rsid w:val="001656F2"/>
    <w:rsid w:val="00166794"/>
    <w:rsid w:val="00167813"/>
    <w:rsid w:val="0017273C"/>
    <w:rsid w:val="001732E3"/>
    <w:rsid w:val="00174E02"/>
    <w:rsid w:val="0017653A"/>
    <w:rsid w:val="001775DF"/>
    <w:rsid w:val="00180A7B"/>
    <w:rsid w:val="00185460"/>
    <w:rsid w:val="001862A3"/>
    <w:rsid w:val="00186F78"/>
    <w:rsid w:val="00192E4B"/>
    <w:rsid w:val="00194D62"/>
    <w:rsid w:val="00196407"/>
    <w:rsid w:val="00197091"/>
    <w:rsid w:val="001972CC"/>
    <w:rsid w:val="001A032D"/>
    <w:rsid w:val="001A138D"/>
    <w:rsid w:val="001A2857"/>
    <w:rsid w:val="001A2A89"/>
    <w:rsid w:val="001A2C62"/>
    <w:rsid w:val="001A3634"/>
    <w:rsid w:val="001A4D5D"/>
    <w:rsid w:val="001A5150"/>
    <w:rsid w:val="001A58B9"/>
    <w:rsid w:val="001A61E1"/>
    <w:rsid w:val="001A6C1E"/>
    <w:rsid w:val="001A7A87"/>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4C30"/>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356B"/>
    <w:rsid w:val="0021453E"/>
    <w:rsid w:val="0021475E"/>
    <w:rsid w:val="00216B8B"/>
    <w:rsid w:val="00216D2F"/>
    <w:rsid w:val="002179AC"/>
    <w:rsid w:val="00220ADB"/>
    <w:rsid w:val="002217BA"/>
    <w:rsid w:val="00221E74"/>
    <w:rsid w:val="00223507"/>
    <w:rsid w:val="00223ACC"/>
    <w:rsid w:val="00223F1A"/>
    <w:rsid w:val="0022448D"/>
    <w:rsid w:val="002275DE"/>
    <w:rsid w:val="0022774F"/>
    <w:rsid w:val="00230170"/>
    <w:rsid w:val="002305CF"/>
    <w:rsid w:val="00233E08"/>
    <w:rsid w:val="002345FF"/>
    <w:rsid w:val="00237611"/>
    <w:rsid w:val="002408D7"/>
    <w:rsid w:val="00241124"/>
    <w:rsid w:val="002426EA"/>
    <w:rsid w:val="00244476"/>
    <w:rsid w:val="002457CF"/>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CD7"/>
    <w:rsid w:val="00266588"/>
    <w:rsid w:val="002665BD"/>
    <w:rsid w:val="00271B06"/>
    <w:rsid w:val="00272492"/>
    <w:rsid w:val="00272FEC"/>
    <w:rsid w:val="00273013"/>
    <w:rsid w:val="00273C37"/>
    <w:rsid w:val="00273D1A"/>
    <w:rsid w:val="0027430D"/>
    <w:rsid w:val="002746D9"/>
    <w:rsid w:val="00274ED2"/>
    <w:rsid w:val="002765F2"/>
    <w:rsid w:val="00277A35"/>
    <w:rsid w:val="00280994"/>
    <w:rsid w:val="00280E3F"/>
    <w:rsid w:val="00280F05"/>
    <w:rsid w:val="0028248C"/>
    <w:rsid w:val="00286DDB"/>
    <w:rsid w:val="002871EB"/>
    <w:rsid w:val="002948C4"/>
    <w:rsid w:val="00297E45"/>
    <w:rsid w:val="002A2099"/>
    <w:rsid w:val="002A229B"/>
    <w:rsid w:val="002A35B6"/>
    <w:rsid w:val="002A4172"/>
    <w:rsid w:val="002A4516"/>
    <w:rsid w:val="002A54DE"/>
    <w:rsid w:val="002A7FAB"/>
    <w:rsid w:val="002B085C"/>
    <w:rsid w:val="002B1AE9"/>
    <w:rsid w:val="002B2278"/>
    <w:rsid w:val="002B284F"/>
    <w:rsid w:val="002B2A2E"/>
    <w:rsid w:val="002B2F59"/>
    <w:rsid w:val="002B309C"/>
    <w:rsid w:val="002B3DCF"/>
    <w:rsid w:val="002B4D21"/>
    <w:rsid w:val="002C0074"/>
    <w:rsid w:val="002C0159"/>
    <w:rsid w:val="002C0804"/>
    <w:rsid w:val="002C0DC5"/>
    <w:rsid w:val="002C1007"/>
    <w:rsid w:val="002C2460"/>
    <w:rsid w:val="002C2D44"/>
    <w:rsid w:val="002C4715"/>
    <w:rsid w:val="002C4780"/>
    <w:rsid w:val="002C47ED"/>
    <w:rsid w:val="002C484A"/>
    <w:rsid w:val="002C570D"/>
    <w:rsid w:val="002C6561"/>
    <w:rsid w:val="002C6DB3"/>
    <w:rsid w:val="002D0E3D"/>
    <w:rsid w:val="002D10C8"/>
    <w:rsid w:val="002D1A38"/>
    <w:rsid w:val="002D1AA7"/>
    <w:rsid w:val="002D28CB"/>
    <w:rsid w:val="002D2E16"/>
    <w:rsid w:val="002D35AE"/>
    <w:rsid w:val="002D373C"/>
    <w:rsid w:val="002D6CF5"/>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3E86"/>
    <w:rsid w:val="00304013"/>
    <w:rsid w:val="00304137"/>
    <w:rsid w:val="003046AA"/>
    <w:rsid w:val="003049F3"/>
    <w:rsid w:val="00304CDF"/>
    <w:rsid w:val="00305BB3"/>
    <w:rsid w:val="00305D32"/>
    <w:rsid w:val="00305F6D"/>
    <w:rsid w:val="003064B8"/>
    <w:rsid w:val="00306E7D"/>
    <w:rsid w:val="00307227"/>
    <w:rsid w:val="003076B1"/>
    <w:rsid w:val="0030794F"/>
    <w:rsid w:val="003105D0"/>
    <w:rsid w:val="003105D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72B3"/>
    <w:rsid w:val="0035104F"/>
    <w:rsid w:val="003522BF"/>
    <w:rsid w:val="00352901"/>
    <w:rsid w:val="00355AEE"/>
    <w:rsid w:val="00355D3B"/>
    <w:rsid w:val="0035606B"/>
    <w:rsid w:val="0036073F"/>
    <w:rsid w:val="003615A3"/>
    <w:rsid w:val="003629EE"/>
    <w:rsid w:val="003643B3"/>
    <w:rsid w:val="00364564"/>
    <w:rsid w:val="003708DD"/>
    <w:rsid w:val="00370B8E"/>
    <w:rsid w:val="00370BB1"/>
    <w:rsid w:val="003721B2"/>
    <w:rsid w:val="00372328"/>
    <w:rsid w:val="00374CE8"/>
    <w:rsid w:val="003762FD"/>
    <w:rsid w:val="00376FD2"/>
    <w:rsid w:val="00377278"/>
    <w:rsid w:val="0038132B"/>
    <w:rsid w:val="00383E66"/>
    <w:rsid w:val="00384AE2"/>
    <w:rsid w:val="00384F2B"/>
    <w:rsid w:val="00385699"/>
    <w:rsid w:val="00387DC9"/>
    <w:rsid w:val="00390236"/>
    <w:rsid w:val="00390D23"/>
    <w:rsid w:val="0039142B"/>
    <w:rsid w:val="0039193E"/>
    <w:rsid w:val="00391ADA"/>
    <w:rsid w:val="00392CDB"/>
    <w:rsid w:val="0039380F"/>
    <w:rsid w:val="00393B71"/>
    <w:rsid w:val="00394095"/>
    <w:rsid w:val="003940F6"/>
    <w:rsid w:val="00394DF8"/>
    <w:rsid w:val="00394E80"/>
    <w:rsid w:val="003955D3"/>
    <w:rsid w:val="00396545"/>
    <w:rsid w:val="0039671B"/>
    <w:rsid w:val="00396F71"/>
    <w:rsid w:val="003A03D0"/>
    <w:rsid w:val="003A04FF"/>
    <w:rsid w:val="003A1B01"/>
    <w:rsid w:val="003A2029"/>
    <w:rsid w:val="003A30C1"/>
    <w:rsid w:val="003A6080"/>
    <w:rsid w:val="003A6417"/>
    <w:rsid w:val="003A65FE"/>
    <w:rsid w:val="003A6A5A"/>
    <w:rsid w:val="003A7221"/>
    <w:rsid w:val="003A730E"/>
    <w:rsid w:val="003B1CEE"/>
    <w:rsid w:val="003B2199"/>
    <w:rsid w:val="003B2856"/>
    <w:rsid w:val="003B2A0D"/>
    <w:rsid w:val="003B2CD6"/>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E76"/>
    <w:rsid w:val="0040137F"/>
    <w:rsid w:val="00402179"/>
    <w:rsid w:val="0040278D"/>
    <w:rsid w:val="00403249"/>
    <w:rsid w:val="00403BE8"/>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19AF"/>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6BB3"/>
    <w:rsid w:val="004572A1"/>
    <w:rsid w:val="00457D45"/>
    <w:rsid w:val="00457F74"/>
    <w:rsid w:val="00460D39"/>
    <w:rsid w:val="004613B1"/>
    <w:rsid w:val="00461F2A"/>
    <w:rsid w:val="0046231E"/>
    <w:rsid w:val="00462526"/>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5C02"/>
    <w:rsid w:val="004961DA"/>
    <w:rsid w:val="00496359"/>
    <w:rsid w:val="00496510"/>
    <w:rsid w:val="00497926"/>
    <w:rsid w:val="004A115C"/>
    <w:rsid w:val="004A14BE"/>
    <w:rsid w:val="004A2BF5"/>
    <w:rsid w:val="004A3085"/>
    <w:rsid w:val="004A3C58"/>
    <w:rsid w:val="004A3E5A"/>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26"/>
    <w:rsid w:val="004D5A36"/>
    <w:rsid w:val="004D67A2"/>
    <w:rsid w:val="004D68F8"/>
    <w:rsid w:val="004D6D19"/>
    <w:rsid w:val="004E11D8"/>
    <w:rsid w:val="004E197E"/>
    <w:rsid w:val="004E6E3A"/>
    <w:rsid w:val="004F0C96"/>
    <w:rsid w:val="004F0F98"/>
    <w:rsid w:val="004F28A0"/>
    <w:rsid w:val="004F32E5"/>
    <w:rsid w:val="004F39A4"/>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2F22"/>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196F"/>
    <w:rsid w:val="00537E2C"/>
    <w:rsid w:val="00540208"/>
    <w:rsid w:val="00542797"/>
    <w:rsid w:val="00542B3A"/>
    <w:rsid w:val="00544ADC"/>
    <w:rsid w:val="00544B9C"/>
    <w:rsid w:val="00544E13"/>
    <w:rsid w:val="00544EC9"/>
    <w:rsid w:val="00545B93"/>
    <w:rsid w:val="00546FBD"/>
    <w:rsid w:val="00550AD3"/>
    <w:rsid w:val="0055159A"/>
    <w:rsid w:val="005516E0"/>
    <w:rsid w:val="00551A9B"/>
    <w:rsid w:val="005520BF"/>
    <w:rsid w:val="00552213"/>
    <w:rsid w:val="005526F4"/>
    <w:rsid w:val="00554D65"/>
    <w:rsid w:val="0055544F"/>
    <w:rsid w:val="00555A48"/>
    <w:rsid w:val="00556B04"/>
    <w:rsid w:val="00556F72"/>
    <w:rsid w:val="00556F82"/>
    <w:rsid w:val="00560C00"/>
    <w:rsid w:val="00561ED1"/>
    <w:rsid w:val="00562B0A"/>
    <w:rsid w:val="00562CCE"/>
    <w:rsid w:val="00563FC3"/>
    <w:rsid w:val="0056555A"/>
    <w:rsid w:val="005669D6"/>
    <w:rsid w:val="0056788F"/>
    <w:rsid w:val="00567998"/>
    <w:rsid w:val="00571CE4"/>
    <w:rsid w:val="00572FB8"/>
    <w:rsid w:val="00573BC6"/>
    <w:rsid w:val="005759CD"/>
    <w:rsid w:val="00575D39"/>
    <w:rsid w:val="00575F2C"/>
    <w:rsid w:val="00577884"/>
    <w:rsid w:val="00580379"/>
    <w:rsid w:val="00581C0F"/>
    <w:rsid w:val="00582919"/>
    <w:rsid w:val="005849B2"/>
    <w:rsid w:val="00585172"/>
    <w:rsid w:val="00587366"/>
    <w:rsid w:val="0058757A"/>
    <w:rsid w:val="00590037"/>
    <w:rsid w:val="00590892"/>
    <w:rsid w:val="0059302D"/>
    <w:rsid w:val="00593476"/>
    <w:rsid w:val="005937BC"/>
    <w:rsid w:val="00594C52"/>
    <w:rsid w:val="00595511"/>
    <w:rsid w:val="00596514"/>
    <w:rsid w:val="0059679B"/>
    <w:rsid w:val="00596E88"/>
    <w:rsid w:val="00597B44"/>
    <w:rsid w:val="00597D18"/>
    <w:rsid w:val="005A094D"/>
    <w:rsid w:val="005A1FAB"/>
    <w:rsid w:val="005A228F"/>
    <w:rsid w:val="005A2A65"/>
    <w:rsid w:val="005A2F65"/>
    <w:rsid w:val="005A3513"/>
    <w:rsid w:val="005A3581"/>
    <w:rsid w:val="005A3BD7"/>
    <w:rsid w:val="005A60E1"/>
    <w:rsid w:val="005A6788"/>
    <w:rsid w:val="005A786F"/>
    <w:rsid w:val="005B0765"/>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843"/>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655"/>
    <w:rsid w:val="005F1BAD"/>
    <w:rsid w:val="005F487C"/>
    <w:rsid w:val="005F53A4"/>
    <w:rsid w:val="005F5FE1"/>
    <w:rsid w:val="005F62B2"/>
    <w:rsid w:val="005F715E"/>
    <w:rsid w:val="006010DA"/>
    <w:rsid w:val="006017AB"/>
    <w:rsid w:val="00604AC3"/>
    <w:rsid w:val="00605865"/>
    <w:rsid w:val="006079AA"/>
    <w:rsid w:val="00607B9A"/>
    <w:rsid w:val="00611DC1"/>
    <w:rsid w:val="006124AE"/>
    <w:rsid w:val="00613655"/>
    <w:rsid w:val="006144EE"/>
    <w:rsid w:val="00617125"/>
    <w:rsid w:val="00617813"/>
    <w:rsid w:val="006206CC"/>
    <w:rsid w:val="00622B06"/>
    <w:rsid w:val="00624425"/>
    <w:rsid w:val="00625136"/>
    <w:rsid w:val="006257C2"/>
    <w:rsid w:val="00625B2B"/>
    <w:rsid w:val="00627163"/>
    <w:rsid w:val="0063034E"/>
    <w:rsid w:val="00632E24"/>
    <w:rsid w:val="00633581"/>
    <w:rsid w:val="00634476"/>
    <w:rsid w:val="00637475"/>
    <w:rsid w:val="0064393B"/>
    <w:rsid w:val="006439A1"/>
    <w:rsid w:val="00644375"/>
    <w:rsid w:val="00644A5C"/>
    <w:rsid w:val="00645EB6"/>
    <w:rsid w:val="00646A08"/>
    <w:rsid w:val="00650392"/>
    <w:rsid w:val="0065061D"/>
    <w:rsid w:val="00651701"/>
    <w:rsid w:val="00655146"/>
    <w:rsid w:val="0065715E"/>
    <w:rsid w:val="00657670"/>
    <w:rsid w:val="00657DBF"/>
    <w:rsid w:val="00657DE0"/>
    <w:rsid w:val="00662C69"/>
    <w:rsid w:val="006633C0"/>
    <w:rsid w:val="00663470"/>
    <w:rsid w:val="00663CC7"/>
    <w:rsid w:val="0066458B"/>
    <w:rsid w:val="006646C6"/>
    <w:rsid w:val="00664805"/>
    <w:rsid w:val="00664FB5"/>
    <w:rsid w:val="006674A0"/>
    <w:rsid w:val="006718FB"/>
    <w:rsid w:val="00671FDF"/>
    <w:rsid w:val="006720F3"/>
    <w:rsid w:val="00672744"/>
    <w:rsid w:val="00673695"/>
    <w:rsid w:val="00673DB5"/>
    <w:rsid w:val="00674701"/>
    <w:rsid w:val="00674A46"/>
    <w:rsid w:val="006752B0"/>
    <w:rsid w:val="00675F80"/>
    <w:rsid w:val="00676959"/>
    <w:rsid w:val="00676C6B"/>
    <w:rsid w:val="00677358"/>
    <w:rsid w:val="006779A3"/>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4193"/>
    <w:rsid w:val="006A4523"/>
    <w:rsid w:val="006A79C3"/>
    <w:rsid w:val="006B004E"/>
    <w:rsid w:val="006B019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5F9D"/>
    <w:rsid w:val="006D77A2"/>
    <w:rsid w:val="006E013D"/>
    <w:rsid w:val="006E1056"/>
    <w:rsid w:val="006E3A2A"/>
    <w:rsid w:val="006E3C4C"/>
    <w:rsid w:val="006E4BD4"/>
    <w:rsid w:val="006E4E2A"/>
    <w:rsid w:val="006E5809"/>
    <w:rsid w:val="006E5950"/>
    <w:rsid w:val="006E62F0"/>
    <w:rsid w:val="006E65C0"/>
    <w:rsid w:val="006E6627"/>
    <w:rsid w:val="006E6B65"/>
    <w:rsid w:val="006E6C14"/>
    <w:rsid w:val="006E7CC5"/>
    <w:rsid w:val="006F001C"/>
    <w:rsid w:val="006F0FB5"/>
    <w:rsid w:val="006F1AA0"/>
    <w:rsid w:val="006F1E31"/>
    <w:rsid w:val="006F2C12"/>
    <w:rsid w:val="006F2F92"/>
    <w:rsid w:val="006F31F3"/>
    <w:rsid w:val="006F3266"/>
    <w:rsid w:val="006F40FD"/>
    <w:rsid w:val="006F51AA"/>
    <w:rsid w:val="006F69E5"/>
    <w:rsid w:val="007050B1"/>
    <w:rsid w:val="00705527"/>
    <w:rsid w:val="00707096"/>
    <w:rsid w:val="007076C5"/>
    <w:rsid w:val="00710012"/>
    <w:rsid w:val="007127BB"/>
    <w:rsid w:val="007136BC"/>
    <w:rsid w:val="00714576"/>
    <w:rsid w:val="00714FEC"/>
    <w:rsid w:val="00715A04"/>
    <w:rsid w:val="00715B7D"/>
    <w:rsid w:val="00715E8F"/>
    <w:rsid w:val="00716950"/>
    <w:rsid w:val="00721335"/>
    <w:rsid w:val="00721924"/>
    <w:rsid w:val="00721F66"/>
    <w:rsid w:val="00722B93"/>
    <w:rsid w:val="0072445A"/>
    <w:rsid w:val="00731F1F"/>
    <w:rsid w:val="0073324B"/>
    <w:rsid w:val="007337E6"/>
    <w:rsid w:val="00735A75"/>
    <w:rsid w:val="007365AD"/>
    <w:rsid w:val="00740BA4"/>
    <w:rsid w:val="00742486"/>
    <w:rsid w:val="0074433B"/>
    <w:rsid w:val="007446C2"/>
    <w:rsid w:val="0074573F"/>
    <w:rsid w:val="0074628D"/>
    <w:rsid w:val="007473D2"/>
    <w:rsid w:val="007479C2"/>
    <w:rsid w:val="00750A80"/>
    <w:rsid w:val="00751061"/>
    <w:rsid w:val="0075151E"/>
    <w:rsid w:val="00752573"/>
    <w:rsid w:val="0075265E"/>
    <w:rsid w:val="00753B59"/>
    <w:rsid w:val="0075440D"/>
    <w:rsid w:val="00754EF8"/>
    <w:rsid w:val="00755369"/>
    <w:rsid w:val="0075604A"/>
    <w:rsid w:val="0075650E"/>
    <w:rsid w:val="0075728A"/>
    <w:rsid w:val="00757995"/>
    <w:rsid w:val="00760BAE"/>
    <w:rsid w:val="00762511"/>
    <w:rsid w:val="00762697"/>
    <w:rsid w:val="00762E0A"/>
    <w:rsid w:val="007644E6"/>
    <w:rsid w:val="007652EA"/>
    <w:rsid w:val="00766CDD"/>
    <w:rsid w:val="00766E0D"/>
    <w:rsid w:val="007674F3"/>
    <w:rsid w:val="00767CD2"/>
    <w:rsid w:val="00770859"/>
    <w:rsid w:val="00772DA4"/>
    <w:rsid w:val="007736E4"/>
    <w:rsid w:val="00774A5F"/>
    <w:rsid w:val="00774AB3"/>
    <w:rsid w:val="00774DFD"/>
    <w:rsid w:val="007753FA"/>
    <w:rsid w:val="0077544D"/>
    <w:rsid w:val="00775598"/>
    <w:rsid w:val="007758D3"/>
    <w:rsid w:val="00775D67"/>
    <w:rsid w:val="00776C78"/>
    <w:rsid w:val="0078079A"/>
    <w:rsid w:val="007820F2"/>
    <w:rsid w:val="0078249C"/>
    <w:rsid w:val="00782942"/>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1A1A"/>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0CA5"/>
    <w:rsid w:val="007D26D2"/>
    <w:rsid w:val="007D2922"/>
    <w:rsid w:val="007D3FBD"/>
    <w:rsid w:val="007D49A0"/>
    <w:rsid w:val="007D586E"/>
    <w:rsid w:val="007D74D9"/>
    <w:rsid w:val="007D7CA5"/>
    <w:rsid w:val="007D7EF3"/>
    <w:rsid w:val="007E0553"/>
    <w:rsid w:val="007E5125"/>
    <w:rsid w:val="007E5DB4"/>
    <w:rsid w:val="007E6334"/>
    <w:rsid w:val="007E64B6"/>
    <w:rsid w:val="007E72DF"/>
    <w:rsid w:val="007F0617"/>
    <w:rsid w:val="007F1BCA"/>
    <w:rsid w:val="007F313E"/>
    <w:rsid w:val="007F372C"/>
    <w:rsid w:val="007F3993"/>
    <w:rsid w:val="007F3A5A"/>
    <w:rsid w:val="007F3C0D"/>
    <w:rsid w:val="007F5AD6"/>
    <w:rsid w:val="007F6F57"/>
    <w:rsid w:val="007F729E"/>
    <w:rsid w:val="00800E69"/>
    <w:rsid w:val="00800EFF"/>
    <w:rsid w:val="00802BFE"/>
    <w:rsid w:val="00803827"/>
    <w:rsid w:val="0080391F"/>
    <w:rsid w:val="008039C2"/>
    <w:rsid w:val="008046E4"/>
    <w:rsid w:val="00804992"/>
    <w:rsid w:val="008055FF"/>
    <w:rsid w:val="00806782"/>
    <w:rsid w:val="00810302"/>
    <w:rsid w:val="0081094B"/>
    <w:rsid w:val="00810F94"/>
    <w:rsid w:val="008118AF"/>
    <w:rsid w:val="00814A17"/>
    <w:rsid w:val="008167F5"/>
    <w:rsid w:val="00816F51"/>
    <w:rsid w:val="0081794B"/>
    <w:rsid w:val="00817D8E"/>
    <w:rsid w:val="008200A3"/>
    <w:rsid w:val="00820BF2"/>
    <w:rsid w:val="00824C4E"/>
    <w:rsid w:val="00826125"/>
    <w:rsid w:val="00826F38"/>
    <w:rsid w:val="00830D70"/>
    <w:rsid w:val="00831969"/>
    <w:rsid w:val="00833E4C"/>
    <w:rsid w:val="00834316"/>
    <w:rsid w:val="0083454A"/>
    <w:rsid w:val="00834CD3"/>
    <w:rsid w:val="00836224"/>
    <w:rsid w:val="00836FF4"/>
    <w:rsid w:val="008374E9"/>
    <w:rsid w:val="008376CD"/>
    <w:rsid w:val="00837BE4"/>
    <w:rsid w:val="00840559"/>
    <w:rsid w:val="00842534"/>
    <w:rsid w:val="00843153"/>
    <w:rsid w:val="008433C1"/>
    <w:rsid w:val="00843908"/>
    <w:rsid w:val="008443E1"/>
    <w:rsid w:val="00845D12"/>
    <w:rsid w:val="00846713"/>
    <w:rsid w:val="00846D48"/>
    <w:rsid w:val="008473FA"/>
    <w:rsid w:val="00847830"/>
    <w:rsid w:val="00851A81"/>
    <w:rsid w:val="00851DE7"/>
    <w:rsid w:val="00851F4C"/>
    <w:rsid w:val="0085224B"/>
    <w:rsid w:val="008523BA"/>
    <w:rsid w:val="00852B26"/>
    <w:rsid w:val="0085480B"/>
    <w:rsid w:val="00855021"/>
    <w:rsid w:val="00855985"/>
    <w:rsid w:val="008560F4"/>
    <w:rsid w:val="008568B1"/>
    <w:rsid w:val="008570EB"/>
    <w:rsid w:val="00860A1E"/>
    <w:rsid w:val="00861622"/>
    <w:rsid w:val="00861F40"/>
    <w:rsid w:val="00863125"/>
    <w:rsid w:val="008641AD"/>
    <w:rsid w:val="00864C46"/>
    <w:rsid w:val="008662C0"/>
    <w:rsid w:val="0087030B"/>
    <w:rsid w:val="008705E1"/>
    <w:rsid w:val="0087153F"/>
    <w:rsid w:val="00872622"/>
    <w:rsid w:val="00872938"/>
    <w:rsid w:val="00873ABF"/>
    <w:rsid w:val="00874321"/>
    <w:rsid w:val="0087459A"/>
    <w:rsid w:val="00875167"/>
    <w:rsid w:val="00875A88"/>
    <w:rsid w:val="00875DF8"/>
    <w:rsid w:val="008765E3"/>
    <w:rsid w:val="00876C70"/>
    <w:rsid w:val="00876DCE"/>
    <w:rsid w:val="00876FBF"/>
    <w:rsid w:val="00880132"/>
    <w:rsid w:val="00881572"/>
    <w:rsid w:val="008815B5"/>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60B"/>
    <w:rsid w:val="00896AD4"/>
    <w:rsid w:val="008970A3"/>
    <w:rsid w:val="00897752"/>
    <w:rsid w:val="008A20CA"/>
    <w:rsid w:val="008A2811"/>
    <w:rsid w:val="008A3FC8"/>
    <w:rsid w:val="008A52F3"/>
    <w:rsid w:val="008A5456"/>
    <w:rsid w:val="008A6B57"/>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6CF4"/>
    <w:rsid w:val="008D728C"/>
    <w:rsid w:val="008E0674"/>
    <w:rsid w:val="008E11CC"/>
    <w:rsid w:val="008E1B8F"/>
    <w:rsid w:val="008E2B17"/>
    <w:rsid w:val="008E3E12"/>
    <w:rsid w:val="008E4483"/>
    <w:rsid w:val="008E4DCD"/>
    <w:rsid w:val="008E5767"/>
    <w:rsid w:val="008E580D"/>
    <w:rsid w:val="008E6960"/>
    <w:rsid w:val="008E7B73"/>
    <w:rsid w:val="008F12E6"/>
    <w:rsid w:val="008F1558"/>
    <w:rsid w:val="008F2B44"/>
    <w:rsid w:val="008F5927"/>
    <w:rsid w:val="008F5F96"/>
    <w:rsid w:val="008F7258"/>
    <w:rsid w:val="008F7752"/>
    <w:rsid w:val="0090174A"/>
    <w:rsid w:val="00901BB1"/>
    <w:rsid w:val="00902E52"/>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471"/>
    <w:rsid w:val="0095765F"/>
    <w:rsid w:val="009606E6"/>
    <w:rsid w:val="009609D2"/>
    <w:rsid w:val="00960CFA"/>
    <w:rsid w:val="0096161F"/>
    <w:rsid w:val="0096234B"/>
    <w:rsid w:val="00962716"/>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754"/>
    <w:rsid w:val="009A0E2A"/>
    <w:rsid w:val="009A28A2"/>
    <w:rsid w:val="009A2D33"/>
    <w:rsid w:val="009A5191"/>
    <w:rsid w:val="009A593A"/>
    <w:rsid w:val="009A5FBB"/>
    <w:rsid w:val="009B0F5C"/>
    <w:rsid w:val="009B11D6"/>
    <w:rsid w:val="009B1D13"/>
    <w:rsid w:val="009B2EE9"/>
    <w:rsid w:val="009B3771"/>
    <w:rsid w:val="009B4864"/>
    <w:rsid w:val="009B5504"/>
    <w:rsid w:val="009B5D1A"/>
    <w:rsid w:val="009B649B"/>
    <w:rsid w:val="009B6F16"/>
    <w:rsid w:val="009C0215"/>
    <w:rsid w:val="009C0940"/>
    <w:rsid w:val="009C0950"/>
    <w:rsid w:val="009C1D99"/>
    <w:rsid w:val="009C1F8B"/>
    <w:rsid w:val="009C20A8"/>
    <w:rsid w:val="009C44CF"/>
    <w:rsid w:val="009C4817"/>
    <w:rsid w:val="009C5057"/>
    <w:rsid w:val="009D1378"/>
    <w:rsid w:val="009D1780"/>
    <w:rsid w:val="009D2384"/>
    <w:rsid w:val="009D3240"/>
    <w:rsid w:val="009D3A6E"/>
    <w:rsid w:val="009D61D9"/>
    <w:rsid w:val="009D624D"/>
    <w:rsid w:val="009D6AD5"/>
    <w:rsid w:val="009E0AB4"/>
    <w:rsid w:val="009E10C7"/>
    <w:rsid w:val="009E360A"/>
    <w:rsid w:val="009E38A4"/>
    <w:rsid w:val="009E3D82"/>
    <w:rsid w:val="009E4942"/>
    <w:rsid w:val="009E55A7"/>
    <w:rsid w:val="009E6E48"/>
    <w:rsid w:val="009F0B67"/>
    <w:rsid w:val="009F1566"/>
    <w:rsid w:val="009F1E4B"/>
    <w:rsid w:val="009F307E"/>
    <w:rsid w:val="009F37D5"/>
    <w:rsid w:val="009F50DE"/>
    <w:rsid w:val="009F5735"/>
    <w:rsid w:val="009F5F3E"/>
    <w:rsid w:val="009F6D34"/>
    <w:rsid w:val="009F74A2"/>
    <w:rsid w:val="009F7BB0"/>
    <w:rsid w:val="00A0054B"/>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1BF8"/>
    <w:rsid w:val="00A3276A"/>
    <w:rsid w:val="00A349D2"/>
    <w:rsid w:val="00A34C05"/>
    <w:rsid w:val="00A3511D"/>
    <w:rsid w:val="00A35492"/>
    <w:rsid w:val="00A4044E"/>
    <w:rsid w:val="00A40951"/>
    <w:rsid w:val="00A41D85"/>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10E7"/>
    <w:rsid w:val="00A61DCD"/>
    <w:rsid w:val="00A62B7B"/>
    <w:rsid w:val="00A64F7B"/>
    <w:rsid w:val="00A66AE9"/>
    <w:rsid w:val="00A67428"/>
    <w:rsid w:val="00A70CF3"/>
    <w:rsid w:val="00A7155E"/>
    <w:rsid w:val="00A73C34"/>
    <w:rsid w:val="00A74EDE"/>
    <w:rsid w:val="00A763AE"/>
    <w:rsid w:val="00A76619"/>
    <w:rsid w:val="00A766D5"/>
    <w:rsid w:val="00A76B0D"/>
    <w:rsid w:val="00A80223"/>
    <w:rsid w:val="00A816EE"/>
    <w:rsid w:val="00A81AB5"/>
    <w:rsid w:val="00A82724"/>
    <w:rsid w:val="00A82C5A"/>
    <w:rsid w:val="00A83184"/>
    <w:rsid w:val="00A837E2"/>
    <w:rsid w:val="00A83DDE"/>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5800"/>
    <w:rsid w:val="00AA6228"/>
    <w:rsid w:val="00AA69A4"/>
    <w:rsid w:val="00AB1131"/>
    <w:rsid w:val="00AB1B91"/>
    <w:rsid w:val="00AB2744"/>
    <w:rsid w:val="00AB274F"/>
    <w:rsid w:val="00AB30D3"/>
    <w:rsid w:val="00AB5F30"/>
    <w:rsid w:val="00AB61E4"/>
    <w:rsid w:val="00AB6BE3"/>
    <w:rsid w:val="00AB7AAA"/>
    <w:rsid w:val="00AC2197"/>
    <w:rsid w:val="00AC37C3"/>
    <w:rsid w:val="00AC3E65"/>
    <w:rsid w:val="00AC420C"/>
    <w:rsid w:val="00AC535B"/>
    <w:rsid w:val="00AC5F6A"/>
    <w:rsid w:val="00AD0B3C"/>
    <w:rsid w:val="00AD0FC3"/>
    <w:rsid w:val="00AD1CC0"/>
    <w:rsid w:val="00AD22B5"/>
    <w:rsid w:val="00AD2718"/>
    <w:rsid w:val="00AD33D3"/>
    <w:rsid w:val="00AD3DB4"/>
    <w:rsid w:val="00AD5133"/>
    <w:rsid w:val="00AD5712"/>
    <w:rsid w:val="00AD6AC5"/>
    <w:rsid w:val="00AD76A1"/>
    <w:rsid w:val="00AE48E8"/>
    <w:rsid w:val="00AE7F20"/>
    <w:rsid w:val="00AF0E7C"/>
    <w:rsid w:val="00AF1F04"/>
    <w:rsid w:val="00AF2612"/>
    <w:rsid w:val="00AF3B55"/>
    <w:rsid w:val="00AF3D59"/>
    <w:rsid w:val="00AF50BF"/>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00F3"/>
    <w:rsid w:val="00B64099"/>
    <w:rsid w:val="00B643D6"/>
    <w:rsid w:val="00B64919"/>
    <w:rsid w:val="00B66585"/>
    <w:rsid w:val="00B667C6"/>
    <w:rsid w:val="00B66BC8"/>
    <w:rsid w:val="00B71F08"/>
    <w:rsid w:val="00B72C85"/>
    <w:rsid w:val="00B73838"/>
    <w:rsid w:val="00B7421A"/>
    <w:rsid w:val="00B74366"/>
    <w:rsid w:val="00B75CBE"/>
    <w:rsid w:val="00B75F20"/>
    <w:rsid w:val="00B762FD"/>
    <w:rsid w:val="00B77310"/>
    <w:rsid w:val="00B808A4"/>
    <w:rsid w:val="00B81371"/>
    <w:rsid w:val="00B818B8"/>
    <w:rsid w:val="00B8225B"/>
    <w:rsid w:val="00B8240B"/>
    <w:rsid w:val="00B83E2E"/>
    <w:rsid w:val="00B855AA"/>
    <w:rsid w:val="00B8780A"/>
    <w:rsid w:val="00B87CD6"/>
    <w:rsid w:val="00B902E7"/>
    <w:rsid w:val="00B922D9"/>
    <w:rsid w:val="00B926D6"/>
    <w:rsid w:val="00B93351"/>
    <w:rsid w:val="00B945F2"/>
    <w:rsid w:val="00B95670"/>
    <w:rsid w:val="00B959FD"/>
    <w:rsid w:val="00B966BF"/>
    <w:rsid w:val="00B974B4"/>
    <w:rsid w:val="00BA0012"/>
    <w:rsid w:val="00BA0458"/>
    <w:rsid w:val="00BA0A18"/>
    <w:rsid w:val="00BA4F66"/>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2B75"/>
    <w:rsid w:val="00BC30BF"/>
    <w:rsid w:val="00BC3150"/>
    <w:rsid w:val="00BC4307"/>
    <w:rsid w:val="00BC4C44"/>
    <w:rsid w:val="00BC5109"/>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E00FA"/>
    <w:rsid w:val="00BE068C"/>
    <w:rsid w:val="00BE0C95"/>
    <w:rsid w:val="00BE1433"/>
    <w:rsid w:val="00BE23ED"/>
    <w:rsid w:val="00BE31BD"/>
    <w:rsid w:val="00BE462E"/>
    <w:rsid w:val="00BE545A"/>
    <w:rsid w:val="00BE57A2"/>
    <w:rsid w:val="00BE5E11"/>
    <w:rsid w:val="00BE6C95"/>
    <w:rsid w:val="00BE6EDF"/>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0393"/>
    <w:rsid w:val="00C020F8"/>
    <w:rsid w:val="00C02535"/>
    <w:rsid w:val="00C04666"/>
    <w:rsid w:val="00C04D22"/>
    <w:rsid w:val="00C06C02"/>
    <w:rsid w:val="00C11482"/>
    <w:rsid w:val="00C1254E"/>
    <w:rsid w:val="00C12A1B"/>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5726"/>
    <w:rsid w:val="00C37421"/>
    <w:rsid w:val="00C41015"/>
    <w:rsid w:val="00C41131"/>
    <w:rsid w:val="00C411C1"/>
    <w:rsid w:val="00C422BD"/>
    <w:rsid w:val="00C42ED3"/>
    <w:rsid w:val="00C43A3B"/>
    <w:rsid w:val="00C45581"/>
    <w:rsid w:val="00C45BF0"/>
    <w:rsid w:val="00C46213"/>
    <w:rsid w:val="00C4712A"/>
    <w:rsid w:val="00C47468"/>
    <w:rsid w:val="00C47CDC"/>
    <w:rsid w:val="00C50570"/>
    <w:rsid w:val="00C50A2B"/>
    <w:rsid w:val="00C51671"/>
    <w:rsid w:val="00C5280A"/>
    <w:rsid w:val="00C52849"/>
    <w:rsid w:val="00C5401F"/>
    <w:rsid w:val="00C54922"/>
    <w:rsid w:val="00C55FE8"/>
    <w:rsid w:val="00C601EF"/>
    <w:rsid w:val="00C6220B"/>
    <w:rsid w:val="00C62658"/>
    <w:rsid w:val="00C634D6"/>
    <w:rsid w:val="00C63CF2"/>
    <w:rsid w:val="00C6440A"/>
    <w:rsid w:val="00C648FC"/>
    <w:rsid w:val="00C65EDE"/>
    <w:rsid w:val="00C663BE"/>
    <w:rsid w:val="00C70AB7"/>
    <w:rsid w:val="00C7137A"/>
    <w:rsid w:val="00C71858"/>
    <w:rsid w:val="00C722C5"/>
    <w:rsid w:val="00C74346"/>
    <w:rsid w:val="00C744AE"/>
    <w:rsid w:val="00C74781"/>
    <w:rsid w:val="00C76B87"/>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7A78"/>
    <w:rsid w:val="00CA7F49"/>
    <w:rsid w:val="00CB208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5D"/>
    <w:rsid w:val="00CE03CC"/>
    <w:rsid w:val="00CE7D15"/>
    <w:rsid w:val="00CE7E6A"/>
    <w:rsid w:val="00CF030B"/>
    <w:rsid w:val="00CF23A2"/>
    <w:rsid w:val="00CF5D77"/>
    <w:rsid w:val="00CF6EB2"/>
    <w:rsid w:val="00D00269"/>
    <w:rsid w:val="00D007D1"/>
    <w:rsid w:val="00D02F72"/>
    <w:rsid w:val="00D07CFB"/>
    <w:rsid w:val="00D10AB0"/>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729"/>
    <w:rsid w:val="00D27F25"/>
    <w:rsid w:val="00D30003"/>
    <w:rsid w:val="00D306AB"/>
    <w:rsid w:val="00D31B40"/>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56DF"/>
    <w:rsid w:val="00D47265"/>
    <w:rsid w:val="00D47500"/>
    <w:rsid w:val="00D4793C"/>
    <w:rsid w:val="00D60582"/>
    <w:rsid w:val="00D61222"/>
    <w:rsid w:val="00D63800"/>
    <w:rsid w:val="00D63990"/>
    <w:rsid w:val="00D65068"/>
    <w:rsid w:val="00D65243"/>
    <w:rsid w:val="00D658A1"/>
    <w:rsid w:val="00D65BBD"/>
    <w:rsid w:val="00D66DC3"/>
    <w:rsid w:val="00D67E99"/>
    <w:rsid w:val="00D71057"/>
    <w:rsid w:val="00D730F6"/>
    <w:rsid w:val="00D734A2"/>
    <w:rsid w:val="00D738F0"/>
    <w:rsid w:val="00D75295"/>
    <w:rsid w:val="00D75E6C"/>
    <w:rsid w:val="00D82CB3"/>
    <w:rsid w:val="00D82FC0"/>
    <w:rsid w:val="00D8322A"/>
    <w:rsid w:val="00D83C17"/>
    <w:rsid w:val="00D85023"/>
    <w:rsid w:val="00D8541E"/>
    <w:rsid w:val="00D85885"/>
    <w:rsid w:val="00D8720F"/>
    <w:rsid w:val="00D87527"/>
    <w:rsid w:val="00D87652"/>
    <w:rsid w:val="00D905C2"/>
    <w:rsid w:val="00D91EFC"/>
    <w:rsid w:val="00D92D08"/>
    <w:rsid w:val="00D931C8"/>
    <w:rsid w:val="00D9372E"/>
    <w:rsid w:val="00D938BE"/>
    <w:rsid w:val="00D9392E"/>
    <w:rsid w:val="00D947F0"/>
    <w:rsid w:val="00D963CC"/>
    <w:rsid w:val="00DA22D8"/>
    <w:rsid w:val="00DA2D95"/>
    <w:rsid w:val="00DA3A4F"/>
    <w:rsid w:val="00DA42C0"/>
    <w:rsid w:val="00DA52A2"/>
    <w:rsid w:val="00DA57B0"/>
    <w:rsid w:val="00DA7E2F"/>
    <w:rsid w:val="00DB073A"/>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E0FC0"/>
    <w:rsid w:val="00DE190A"/>
    <w:rsid w:val="00DE1A76"/>
    <w:rsid w:val="00DE31D8"/>
    <w:rsid w:val="00DE3A31"/>
    <w:rsid w:val="00DE4F75"/>
    <w:rsid w:val="00DE5C78"/>
    <w:rsid w:val="00DE5F76"/>
    <w:rsid w:val="00DF09A4"/>
    <w:rsid w:val="00DF0DF7"/>
    <w:rsid w:val="00DF13A5"/>
    <w:rsid w:val="00DF1C93"/>
    <w:rsid w:val="00DF1E5D"/>
    <w:rsid w:val="00DF2ABA"/>
    <w:rsid w:val="00DF391A"/>
    <w:rsid w:val="00DF419C"/>
    <w:rsid w:val="00DF51C5"/>
    <w:rsid w:val="00DF72C7"/>
    <w:rsid w:val="00E00CF8"/>
    <w:rsid w:val="00E00D6F"/>
    <w:rsid w:val="00E03246"/>
    <w:rsid w:val="00E03508"/>
    <w:rsid w:val="00E03C0E"/>
    <w:rsid w:val="00E04397"/>
    <w:rsid w:val="00E047DA"/>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3B9E"/>
    <w:rsid w:val="00E24BC3"/>
    <w:rsid w:val="00E24C79"/>
    <w:rsid w:val="00E25996"/>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438"/>
    <w:rsid w:val="00E445BD"/>
    <w:rsid w:val="00E44E71"/>
    <w:rsid w:val="00E46673"/>
    <w:rsid w:val="00E47A5F"/>
    <w:rsid w:val="00E506E7"/>
    <w:rsid w:val="00E507A5"/>
    <w:rsid w:val="00E50851"/>
    <w:rsid w:val="00E51A57"/>
    <w:rsid w:val="00E528D2"/>
    <w:rsid w:val="00E5453E"/>
    <w:rsid w:val="00E54E89"/>
    <w:rsid w:val="00E56DBA"/>
    <w:rsid w:val="00E57E0F"/>
    <w:rsid w:val="00E601CE"/>
    <w:rsid w:val="00E602CF"/>
    <w:rsid w:val="00E60B1D"/>
    <w:rsid w:val="00E61D98"/>
    <w:rsid w:val="00E61EE8"/>
    <w:rsid w:val="00E62061"/>
    <w:rsid w:val="00E62441"/>
    <w:rsid w:val="00E63879"/>
    <w:rsid w:val="00E647FF"/>
    <w:rsid w:val="00E650C6"/>
    <w:rsid w:val="00E66A80"/>
    <w:rsid w:val="00E66EE6"/>
    <w:rsid w:val="00E7041F"/>
    <w:rsid w:val="00E7063D"/>
    <w:rsid w:val="00E71329"/>
    <w:rsid w:val="00E71633"/>
    <w:rsid w:val="00E7206F"/>
    <w:rsid w:val="00E7218C"/>
    <w:rsid w:val="00E72689"/>
    <w:rsid w:val="00E730AA"/>
    <w:rsid w:val="00E74C7A"/>
    <w:rsid w:val="00E75B53"/>
    <w:rsid w:val="00E76F52"/>
    <w:rsid w:val="00E82B54"/>
    <w:rsid w:val="00E8380C"/>
    <w:rsid w:val="00E838B2"/>
    <w:rsid w:val="00E84521"/>
    <w:rsid w:val="00E84C51"/>
    <w:rsid w:val="00E84D6B"/>
    <w:rsid w:val="00E856B0"/>
    <w:rsid w:val="00E85D85"/>
    <w:rsid w:val="00E86868"/>
    <w:rsid w:val="00E86C2A"/>
    <w:rsid w:val="00E86CA1"/>
    <w:rsid w:val="00E87AD0"/>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01A"/>
    <w:rsid w:val="00EB743F"/>
    <w:rsid w:val="00EC064C"/>
    <w:rsid w:val="00EC0BFA"/>
    <w:rsid w:val="00EC0D38"/>
    <w:rsid w:val="00EC115D"/>
    <w:rsid w:val="00EC152A"/>
    <w:rsid w:val="00EC3328"/>
    <w:rsid w:val="00EC34A9"/>
    <w:rsid w:val="00EC3934"/>
    <w:rsid w:val="00EC437F"/>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0E92"/>
    <w:rsid w:val="00F42168"/>
    <w:rsid w:val="00F425B3"/>
    <w:rsid w:val="00F448C5"/>
    <w:rsid w:val="00F44C78"/>
    <w:rsid w:val="00F44F38"/>
    <w:rsid w:val="00F452C0"/>
    <w:rsid w:val="00F459E6"/>
    <w:rsid w:val="00F52739"/>
    <w:rsid w:val="00F53104"/>
    <w:rsid w:val="00F53C70"/>
    <w:rsid w:val="00F55309"/>
    <w:rsid w:val="00F55C7C"/>
    <w:rsid w:val="00F562A9"/>
    <w:rsid w:val="00F56E0D"/>
    <w:rsid w:val="00F60C62"/>
    <w:rsid w:val="00F62473"/>
    <w:rsid w:val="00F6300E"/>
    <w:rsid w:val="00F6301A"/>
    <w:rsid w:val="00F63564"/>
    <w:rsid w:val="00F645AF"/>
    <w:rsid w:val="00F66BC9"/>
    <w:rsid w:val="00F67946"/>
    <w:rsid w:val="00F72B99"/>
    <w:rsid w:val="00F72CCD"/>
    <w:rsid w:val="00F72E9F"/>
    <w:rsid w:val="00F73166"/>
    <w:rsid w:val="00F736F9"/>
    <w:rsid w:val="00F739E9"/>
    <w:rsid w:val="00F7480C"/>
    <w:rsid w:val="00F81620"/>
    <w:rsid w:val="00F84240"/>
    <w:rsid w:val="00F84865"/>
    <w:rsid w:val="00F851AF"/>
    <w:rsid w:val="00F85237"/>
    <w:rsid w:val="00F8564F"/>
    <w:rsid w:val="00F87DAE"/>
    <w:rsid w:val="00F9000A"/>
    <w:rsid w:val="00F9002A"/>
    <w:rsid w:val="00F906D0"/>
    <w:rsid w:val="00F90771"/>
    <w:rsid w:val="00F90CC8"/>
    <w:rsid w:val="00F93FEB"/>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C07"/>
    <w:rsid w:val="00FB3FB7"/>
    <w:rsid w:val="00FB68A4"/>
    <w:rsid w:val="00FB76C5"/>
    <w:rsid w:val="00FB7FBE"/>
    <w:rsid w:val="00FC0824"/>
    <w:rsid w:val="00FC0C57"/>
    <w:rsid w:val="00FC16B9"/>
    <w:rsid w:val="00FC1A99"/>
    <w:rsid w:val="00FC1DA7"/>
    <w:rsid w:val="00FC2414"/>
    <w:rsid w:val="00FC2C4D"/>
    <w:rsid w:val="00FC2E20"/>
    <w:rsid w:val="00FC44A1"/>
    <w:rsid w:val="00FC4DEB"/>
    <w:rsid w:val="00FC50CE"/>
    <w:rsid w:val="00FC62AC"/>
    <w:rsid w:val="00FC6AC7"/>
    <w:rsid w:val="00FC77FF"/>
    <w:rsid w:val="00FC7E40"/>
    <w:rsid w:val="00FD0B5A"/>
    <w:rsid w:val="00FD0BDD"/>
    <w:rsid w:val="00FD1351"/>
    <w:rsid w:val="00FD189D"/>
    <w:rsid w:val="00FD4B65"/>
    <w:rsid w:val="00FD6729"/>
    <w:rsid w:val="00FD7996"/>
    <w:rsid w:val="00FD7B5E"/>
    <w:rsid w:val="00FD7EFE"/>
    <w:rsid w:val="00FE1B40"/>
    <w:rsid w:val="00FE2025"/>
    <w:rsid w:val="00FE2D9D"/>
    <w:rsid w:val="00FE3280"/>
    <w:rsid w:val="00FE3629"/>
    <w:rsid w:val="00FE38A6"/>
    <w:rsid w:val="00FE3975"/>
    <w:rsid w:val="00FE45B9"/>
    <w:rsid w:val="00FE4790"/>
    <w:rsid w:val="00FE49E3"/>
    <w:rsid w:val="00FE4E1B"/>
    <w:rsid w:val="00FE562B"/>
    <w:rsid w:val="00FE69D7"/>
    <w:rsid w:val="00FE7171"/>
    <w:rsid w:val="00FE7777"/>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A8318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rsid w:val="003F2CBE"/>
    <w:rPr>
      <w:rFonts w:asciiTheme="majorHAnsi" w:eastAsiaTheme="majorEastAsia" w:hAnsiTheme="majorHAnsi" w:cstheme="majorBidi"/>
      <w:color w:val="243F60" w:themeColor="accent1" w:themeShade="7F"/>
      <w:lang w:val="es-MX"/>
    </w:rPr>
  </w:style>
  <w:style w:type="paragraph" w:styleId="Sangradetextonormal">
    <w:name w:val="Body Text Indent"/>
    <w:basedOn w:val="Normal"/>
    <w:link w:val="SangradetextonormalCar"/>
    <w:uiPriority w:val="99"/>
    <w:unhideWhenUsed/>
    <w:qFormat/>
    <w:rsid w:val="00834CD3"/>
    <w:pPr>
      <w:spacing w:after="120"/>
      <w:ind w:left="283"/>
    </w:pPr>
    <w:rPr>
      <w:rFonts w:ascii="Times New Roman" w:eastAsia="Times New Roman" w:hAnsi="Times New Roman" w:cs="Times New Roman"/>
      <w:sz w:val="20"/>
      <w:szCs w:val="20"/>
    </w:rPr>
  </w:style>
  <w:style w:type="character" w:customStyle="1" w:styleId="SangradetextonormalCar">
    <w:name w:val="Sangría de texto normal Car"/>
    <w:basedOn w:val="Fuentedeprrafopredeter"/>
    <w:link w:val="Sangradetextonormal"/>
    <w:uiPriority w:val="99"/>
    <w:qFormat/>
    <w:rsid w:val="00834CD3"/>
    <w:rPr>
      <w:rFonts w:ascii="Times New Roman" w:eastAsia="Times New Roman" w:hAnsi="Times New Roman" w:cs="Times New Roman"/>
      <w:sz w:val="20"/>
      <w:szCs w:val="20"/>
      <w:lang w:val="es-MX"/>
    </w:rPr>
  </w:style>
  <w:style w:type="character" w:customStyle="1" w:styleId="Mencinsinresolver4">
    <w:name w:val="Mención sin resolver4"/>
    <w:basedOn w:val="Fuentedeprrafopredeter"/>
    <w:uiPriority w:val="99"/>
    <w:semiHidden/>
    <w:unhideWhenUsed/>
    <w:rsid w:val="00E44E71"/>
    <w:rPr>
      <w:color w:val="605E5C"/>
      <w:shd w:val="clear" w:color="auto" w:fill="E1DFDD"/>
    </w:rPr>
  </w:style>
  <w:style w:type="table" w:styleId="Tablanormal1">
    <w:name w:val="Plain Table 1"/>
    <w:basedOn w:val="Tablanormal"/>
    <w:uiPriority w:val="41"/>
    <w:rsid w:val="00710012"/>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m5907675151158779931gmail-msolistparagraph">
    <w:name w:val="m_5907675151158779931gmail-msolistparagraph"/>
    <w:basedOn w:val="Normal"/>
    <w:rsid w:val="00671FDF"/>
    <w:pPr>
      <w:spacing w:before="100" w:beforeAutospacing="1" w:after="100" w:afterAutospacing="1"/>
    </w:pPr>
    <w:rPr>
      <w:rFonts w:ascii="Times New Roman" w:eastAsia="Times New Roman" w:hAnsi="Times New Roman" w:cs="Times New Roman"/>
      <w:lang w:eastAsia="es-MX"/>
    </w:rPr>
  </w:style>
  <w:style w:type="character" w:customStyle="1" w:styleId="Ttulo4Car">
    <w:name w:val="Título 4 Car"/>
    <w:basedOn w:val="Fuentedeprrafopredeter"/>
    <w:link w:val="Ttulo4"/>
    <w:uiPriority w:val="9"/>
    <w:rsid w:val="00A83184"/>
    <w:rPr>
      <w:rFonts w:asciiTheme="majorHAnsi" w:eastAsiaTheme="majorEastAsia" w:hAnsiTheme="majorHAnsi" w:cstheme="majorBidi"/>
      <w:i/>
      <w:iCs/>
      <w:color w:val="365F91" w:themeColor="accent1" w:themeShade="BF"/>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751835">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26716760">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498349527">
      <w:bodyDiv w:val="1"/>
      <w:marLeft w:val="0"/>
      <w:marRight w:val="0"/>
      <w:marTop w:val="0"/>
      <w:marBottom w:val="0"/>
      <w:divBdr>
        <w:top w:val="none" w:sz="0" w:space="0" w:color="auto"/>
        <w:left w:val="none" w:sz="0" w:space="0" w:color="auto"/>
        <w:bottom w:val="none" w:sz="0" w:space="0" w:color="auto"/>
        <w:right w:val="none" w:sz="0" w:space="0" w:color="auto"/>
      </w:divBdr>
    </w:div>
    <w:div w:id="512652635">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50655133">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592401633">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39270832">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089079630">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4904718">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38656619">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7725679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37030799">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05287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57826767">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BEDF3-ED35-4E1B-B7E8-B6DB85E4C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707</TotalTime>
  <Pages>54</Pages>
  <Words>14153</Words>
  <Characters>77845</Characters>
  <Application>Microsoft Office Word</Application>
  <DocSecurity>0</DocSecurity>
  <Lines>648</Lines>
  <Paragraphs>183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35</cp:revision>
  <cp:lastPrinted>2019-12-11T01:19:00Z</cp:lastPrinted>
  <dcterms:created xsi:type="dcterms:W3CDTF">2022-02-02T17:38:00Z</dcterms:created>
  <dcterms:modified xsi:type="dcterms:W3CDTF">2022-02-17T19:29:00Z</dcterms:modified>
</cp:coreProperties>
</file>