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D856F" w14:textId="3E171618" w:rsidR="008E523D" w:rsidRDefault="00B56496" w:rsidP="00962B25">
      <w:pPr>
        <w:spacing w:line="360" w:lineRule="auto"/>
        <w:ind w:right="-141"/>
        <w:jc w:val="both"/>
        <w:rPr>
          <w:rFonts w:ascii="Palatino Linotype" w:eastAsia="Palatino Linotype" w:hAnsi="Palatino Linotype" w:cs="Palatino Linotype"/>
        </w:rPr>
      </w:pPr>
      <w:bookmarkStart w:id="0" w:name="_heading=h.3dy6vkm"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w:t>
      </w:r>
      <w:r w:rsidR="00767773">
        <w:rPr>
          <w:rFonts w:ascii="Palatino Linotype" w:eastAsia="Palatino Linotype" w:hAnsi="Palatino Linotype" w:cs="Palatino Linotype"/>
        </w:rPr>
        <w:t>epec, Estado de México, </w:t>
      </w:r>
      <w:r w:rsidR="002069FB">
        <w:rPr>
          <w:rFonts w:ascii="Palatino Linotype" w:eastAsia="Palatino Linotype" w:hAnsi="Palatino Linotype" w:cs="Palatino Linotype"/>
        </w:rPr>
        <w:t>a catorce d</w:t>
      </w:r>
      <w:r>
        <w:rPr>
          <w:rFonts w:ascii="Palatino Linotype" w:eastAsia="Palatino Linotype" w:hAnsi="Palatino Linotype" w:cs="Palatino Linotype"/>
        </w:rPr>
        <w:t xml:space="preserve">e </w:t>
      </w:r>
      <w:r w:rsidR="00767773">
        <w:rPr>
          <w:rFonts w:ascii="Palatino Linotype" w:eastAsia="Palatino Linotype" w:hAnsi="Palatino Linotype" w:cs="Palatino Linotype"/>
        </w:rPr>
        <w:t>septiembre</w:t>
      </w:r>
      <w:r>
        <w:rPr>
          <w:rFonts w:ascii="Palatino Linotype" w:eastAsia="Palatino Linotype" w:hAnsi="Palatino Linotype" w:cs="Palatino Linotype"/>
        </w:rPr>
        <w:t xml:space="preserve"> de dos mil veintidós.</w:t>
      </w:r>
    </w:p>
    <w:p w14:paraId="3134F8B3" w14:textId="77777777" w:rsidR="00DA69AD" w:rsidRDefault="00DA69AD" w:rsidP="00962B25">
      <w:pPr>
        <w:spacing w:line="360" w:lineRule="auto"/>
        <w:ind w:right="-141"/>
        <w:jc w:val="both"/>
        <w:rPr>
          <w:rFonts w:ascii="Palatino Linotype" w:eastAsia="Palatino Linotype" w:hAnsi="Palatino Linotype" w:cs="Palatino Linotype"/>
        </w:rPr>
      </w:pPr>
    </w:p>
    <w:p w14:paraId="5835AACA" w14:textId="77777777" w:rsidR="008E523D" w:rsidRDefault="00B56496" w:rsidP="00962B25">
      <w:pPr>
        <w:spacing w:line="360" w:lineRule="auto"/>
        <w:ind w:right="-141"/>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06</w:t>
      </w:r>
      <w:r w:rsidR="00976791">
        <w:rPr>
          <w:rFonts w:ascii="Palatino Linotype" w:eastAsia="Palatino Linotype" w:hAnsi="Palatino Linotype" w:cs="Palatino Linotype"/>
          <w:b/>
        </w:rPr>
        <w:t>91</w:t>
      </w:r>
      <w:r>
        <w:rPr>
          <w:rFonts w:ascii="Palatino Linotype" w:eastAsia="Palatino Linotype" w:hAnsi="Palatino Linotype" w:cs="Palatino Linotype"/>
          <w:b/>
        </w:rPr>
        <w:t>4/INFOEM/IP/RR/2022 y 06</w:t>
      </w:r>
      <w:r w:rsidR="00976791">
        <w:rPr>
          <w:rFonts w:ascii="Palatino Linotype" w:eastAsia="Palatino Linotype" w:hAnsi="Palatino Linotype" w:cs="Palatino Linotype"/>
          <w:b/>
        </w:rPr>
        <w:t>952</w:t>
      </w:r>
      <w:r>
        <w:rPr>
          <w:rFonts w:ascii="Palatino Linotype" w:eastAsia="Palatino Linotype" w:hAnsi="Palatino Linotype" w:cs="Palatino Linotype"/>
          <w:b/>
        </w:rPr>
        <w:t>/INFOEM/IP/RR/2022 acumulados</w:t>
      </w:r>
      <w:r w:rsidRPr="002069FB">
        <w:rPr>
          <w:rFonts w:ascii="Palatino Linotype" w:eastAsia="Palatino Linotype" w:hAnsi="Palatino Linotype" w:cs="Palatino Linotype"/>
          <w:bCs/>
        </w:rPr>
        <w:t>,</w:t>
      </w:r>
      <w:r>
        <w:rPr>
          <w:rFonts w:ascii="Palatino Linotype" w:eastAsia="Palatino Linotype" w:hAnsi="Palatino Linotype" w:cs="Palatino Linotype"/>
        </w:rPr>
        <w:t xml:space="preserve"> </w:t>
      </w:r>
      <w:r w:rsidR="00976791">
        <w:rPr>
          <w:rFonts w:ascii="Palatino Linotype" w:eastAsia="Palatino Linotype" w:hAnsi="Palatino Linotype" w:cs="Palatino Linotype"/>
        </w:rPr>
        <w:t xml:space="preserve">interpuestos por </w:t>
      </w:r>
      <w:r w:rsidR="00DA69AD" w:rsidRPr="00DA69AD">
        <w:rPr>
          <w:rFonts w:ascii="Palatino Linotype" w:eastAsia="Palatino Linotype" w:hAnsi="Palatino Linotype" w:cs="Palatino Linotype"/>
          <w:i/>
        </w:rPr>
        <w:t>“</w:t>
      </w:r>
      <w:r w:rsidR="00976791" w:rsidRPr="00DA69AD">
        <w:rPr>
          <w:rFonts w:ascii="Palatino Linotype" w:eastAsia="Palatino Linotype" w:hAnsi="Palatino Linotype" w:cs="Palatino Linotype"/>
          <w:b/>
          <w:i/>
        </w:rPr>
        <w:t>…</w:t>
      </w:r>
      <w:r w:rsidR="00DA69AD" w:rsidRPr="00DA69AD">
        <w:rPr>
          <w:rFonts w:ascii="Palatino Linotype" w:eastAsia="Palatino Linotype" w:hAnsi="Palatino Linotype" w:cs="Palatino Linotype"/>
          <w:i/>
        </w:rPr>
        <w:t>”</w:t>
      </w:r>
      <w:r w:rsidRPr="00DA69AD">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quien en lo sucesivo será identificado como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las respuestas del </w:t>
      </w:r>
      <w:r w:rsidR="00976791" w:rsidRPr="00976791">
        <w:rPr>
          <w:rFonts w:ascii="Palatino Linotype" w:eastAsia="Palatino Linotype" w:hAnsi="Palatino Linotype" w:cs="Palatino Linotype"/>
          <w:b/>
        </w:rPr>
        <w:t>Instituto de Transparencia, Acceso a la Información Pública y Protección de Datos Personales del Estado de México y Municipios</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p>
    <w:p w14:paraId="1DE5F754" w14:textId="77777777" w:rsidR="00885BAC" w:rsidRDefault="00885BAC" w:rsidP="00962B25">
      <w:pPr>
        <w:spacing w:line="360" w:lineRule="auto"/>
        <w:ind w:right="-141"/>
        <w:jc w:val="both"/>
        <w:rPr>
          <w:rFonts w:ascii="Palatino Linotype" w:eastAsia="Palatino Linotype" w:hAnsi="Palatino Linotype" w:cs="Palatino Linotype"/>
        </w:rPr>
      </w:pPr>
    </w:p>
    <w:p w14:paraId="1A4E133B" w14:textId="77777777" w:rsidR="008E523D" w:rsidRDefault="00B56496" w:rsidP="00962B25">
      <w:pPr>
        <w:numPr>
          <w:ilvl w:val="0"/>
          <w:numId w:val="4"/>
        </w:numPr>
        <w:pBdr>
          <w:top w:val="nil"/>
          <w:left w:val="nil"/>
          <w:bottom w:val="nil"/>
          <w:right w:val="nil"/>
          <w:between w:val="nil"/>
        </w:pBdr>
        <w:spacing w:line="360" w:lineRule="auto"/>
        <w:ind w:left="1077" w:right="-141"/>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40447D60" w14:textId="77777777" w:rsidR="00DA69AD" w:rsidRDefault="00DA69AD" w:rsidP="00962B25">
      <w:pPr>
        <w:pBdr>
          <w:top w:val="nil"/>
          <w:left w:val="nil"/>
          <w:bottom w:val="nil"/>
          <w:right w:val="nil"/>
          <w:between w:val="nil"/>
        </w:pBdr>
        <w:spacing w:line="360" w:lineRule="auto"/>
        <w:ind w:left="1077" w:right="-141"/>
        <w:jc w:val="center"/>
        <w:rPr>
          <w:rFonts w:ascii="Palatino Linotype" w:eastAsia="Palatino Linotype" w:hAnsi="Palatino Linotype" w:cs="Palatino Linotype"/>
          <w:b/>
          <w:color w:val="000000"/>
        </w:rPr>
      </w:pPr>
    </w:p>
    <w:p w14:paraId="1E8A9588" w14:textId="77777777" w:rsidR="008E523D" w:rsidRDefault="00B56496" w:rsidP="00962B25">
      <w:pPr>
        <w:spacing w:line="360" w:lineRule="auto"/>
        <w:ind w:right="-141"/>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El </w:t>
      </w:r>
      <w:r>
        <w:rPr>
          <w:rFonts w:ascii="Palatino Linotype" w:eastAsia="Palatino Linotype" w:hAnsi="Palatino Linotype" w:cs="Palatino Linotype"/>
          <w:b/>
        </w:rPr>
        <w:t>veinti</w:t>
      </w:r>
      <w:r w:rsidR="00976791">
        <w:rPr>
          <w:rFonts w:ascii="Palatino Linotype" w:eastAsia="Palatino Linotype" w:hAnsi="Palatino Linotype" w:cs="Palatino Linotype"/>
          <w:b/>
        </w:rPr>
        <w:t>trés</w:t>
      </w:r>
      <w:r>
        <w:rPr>
          <w:rFonts w:ascii="Palatino Linotype" w:eastAsia="Palatino Linotype" w:hAnsi="Palatino Linotype" w:cs="Palatino Linotype"/>
          <w:b/>
        </w:rPr>
        <w:t xml:space="preserve"> de marzo</w:t>
      </w:r>
      <w:r w:rsidR="00976791">
        <w:rPr>
          <w:rFonts w:ascii="Palatino Linotype" w:eastAsia="Palatino Linotype" w:hAnsi="Palatino Linotype" w:cs="Palatino Linotype"/>
          <w:b/>
        </w:rPr>
        <w:t xml:space="preserve"> y cinco de abril</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las que requirió lo siguiente:</w:t>
      </w:r>
    </w:p>
    <w:p w14:paraId="45974B16" w14:textId="77777777" w:rsidR="00DA69AD" w:rsidRDefault="00DA69AD" w:rsidP="00962B25">
      <w:pPr>
        <w:spacing w:line="360" w:lineRule="auto"/>
        <w:ind w:right="-141"/>
        <w:jc w:val="both"/>
        <w:rPr>
          <w:rFonts w:ascii="Palatino Linotype" w:eastAsia="Palatino Linotype" w:hAnsi="Palatino Linotype" w:cs="Palatino Linotype"/>
        </w:rPr>
      </w:pPr>
    </w:p>
    <w:tbl>
      <w:tblPr>
        <w:tblStyle w:val="af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8E523D" w14:paraId="7ADC8265" w14:textId="77777777">
        <w:tc>
          <w:tcPr>
            <w:tcW w:w="3256" w:type="dxa"/>
            <w:shd w:val="clear" w:color="auto" w:fill="D9D9D9"/>
          </w:tcPr>
          <w:p w14:paraId="58286C2C" w14:textId="77777777" w:rsidR="008E523D" w:rsidRDefault="00B56496" w:rsidP="00962B25">
            <w:pPr>
              <w:spacing w:line="360" w:lineRule="auto"/>
              <w:ind w:right="-141"/>
              <w:jc w:val="both"/>
              <w:rPr>
                <w:rFonts w:ascii="Palatino Linotype" w:eastAsia="Palatino Linotype" w:hAnsi="Palatino Linotype" w:cs="Palatino Linotype"/>
                <w:b/>
                <w:i/>
                <w:sz w:val="22"/>
                <w:szCs w:val="22"/>
              </w:rPr>
            </w:pPr>
            <w:bookmarkStart w:id="3" w:name="_heading=h.1fob9te" w:colFirst="0" w:colLast="0"/>
            <w:bookmarkEnd w:id="3"/>
            <w:r>
              <w:rPr>
                <w:rFonts w:ascii="Palatino Linotype" w:eastAsia="Palatino Linotype" w:hAnsi="Palatino Linotype" w:cs="Palatino Linotype"/>
                <w:b/>
                <w:i/>
                <w:sz w:val="22"/>
                <w:szCs w:val="22"/>
              </w:rPr>
              <w:t>Número de solicitud</w:t>
            </w:r>
          </w:p>
        </w:tc>
        <w:tc>
          <w:tcPr>
            <w:tcW w:w="5572" w:type="dxa"/>
            <w:shd w:val="clear" w:color="auto" w:fill="D9D9D9"/>
          </w:tcPr>
          <w:p w14:paraId="21CAC461" w14:textId="77777777" w:rsidR="008E523D" w:rsidRDefault="00B56496" w:rsidP="00962B25">
            <w:pPr>
              <w:spacing w:line="360" w:lineRule="auto"/>
              <w:ind w:right="-14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Información requerida.</w:t>
            </w:r>
          </w:p>
        </w:tc>
      </w:tr>
      <w:tr w:rsidR="008E523D" w14:paraId="79BF16D7" w14:textId="77777777">
        <w:tc>
          <w:tcPr>
            <w:tcW w:w="3256" w:type="dxa"/>
          </w:tcPr>
          <w:p w14:paraId="78834FA1" w14:textId="77777777" w:rsidR="008E523D" w:rsidRDefault="00B56496" w:rsidP="00962B25">
            <w:pPr>
              <w:spacing w:line="360" w:lineRule="auto"/>
              <w:ind w:right="-141"/>
              <w:jc w:val="both"/>
              <w:rPr>
                <w:rFonts w:ascii="Palatino Linotype" w:eastAsia="Palatino Linotype" w:hAnsi="Palatino Linotype" w:cs="Palatino Linotype"/>
                <w:b/>
                <w:i/>
                <w:sz w:val="22"/>
                <w:szCs w:val="22"/>
              </w:rPr>
            </w:pPr>
            <w:bookmarkStart w:id="4" w:name="_heading=h.3znysh7" w:colFirst="0" w:colLast="0"/>
            <w:bookmarkEnd w:id="4"/>
            <w:r>
              <w:rPr>
                <w:rFonts w:ascii="Palatino Linotype" w:eastAsia="Palatino Linotype" w:hAnsi="Palatino Linotype" w:cs="Palatino Linotype"/>
                <w:b/>
                <w:i/>
                <w:sz w:val="22"/>
                <w:szCs w:val="22"/>
              </w:rPr>
              <w:t>00</w:t>
            </w:r>
            <w:r w:rsidR="00976791">
              <w:rPr>
                <w:rFonts w:ascii="Palatino Linotype" w:eastAsia="Palatino Linotype" w:hAnsi="Palatino Linotype" w:cs="Palatino Linotype"/>
                <w:b/>
                <w:i/>
                <w:sz w:val="22"/>
                <w:szCs w:val="22"/>
              </w:rPr>
              <w:t>3</w:t>
            </w:r>
            <w:r w:rsidR="00223347">
              <w:rPr>
                <w:rFonts w:ascii="Palatino Linotype" w:eastAsia="Palatino Linotype" w:hAnsi="Palatino Linotype" w:cs="Palatino Linotype"/>
                <w:b/>
                <w:i/>
                <w:sz w:val="22"/>
                <w:szCs w:val="22"/>
              </w:rPr>
              <w:t>56</w:t>
            </w:r>
            <w:r>
              <w:rPr>
                <w:rFonts w:ascii="Palatino Linotype" w:eastAsia="Palatino Linotype" w:hAnsi="Palatino Linotype" w:cs="Palatino Linotype"/>
                <w:b/>
                <w:i/>
                <w:sz w:val="22"/>
                <w:szCs w:val="22"/>
              </w:rPr>
              <w:t>/</w:t>
            </w:r>
            <w:r w:rsidR="00976791">
              <w:rPr>
                <w:rFonts w:ascii="Palatino Linotype" w:eastAsia="Palatino Linotype" w:hAnsi="Palatino Linotype" w:cs="Palatino Linotype"/>
                <w:b/>
                <w:i/>
                <w:sz w:val="22"/>
                <w:szCs w:val="22"/>
              </w:rPr>
              <w:t>INFOEM</w:t>
            </w:r>
            <w:r>
              <w:rPr>
                <w:rFonts w:ascii="Palatino Linotype" w:eastAsia="Palatino Linotype" w:hAnsi="Palatino Linotype" w:cs="Palatino Linotype"/>
                <w:b/>
                <w:i/>
                <w:sz w:val="22"/>
                <w:szCs w:val="22"/>
              </w:rPr>
              <w:t>/IP/2022 0</w:t>
            </w:r>
            <w:r w:rsidR="00976791">
              <w:rPr>
                <w:rFonts w:ascii="Palatino Linotype" w:eastAsia="Palatino Linotype" w:hAnsi="Palatino Linotype" w:cs="Palatino Linotype"/>
                <w:b/>
                <w:i/>
                <w:sz w:val="22"/>
                <w:szCs w:val="22"/>
              </w:rPr>
              <w:t>6914</w:t>
            </w:r>
            <w:r>
              <w:rPr>
                <w:rFonts w:ascii="Palatino Linotype" w:eastAsia="Palatino Linotype" w:hAnsi="Palatino Linotype" w:cs="Palatino Linotype"/>
                <w:b/>
                <w:i/>
                <w:sz w:val="22"/>
                <w:szCs w:val="22"/>
              </w:rPr>
              <w:t>/INFOEM/IP/RR/2022</w:t>
            </w:r>
          </w:p>
        </w:tc>
        <w:tc>
          <w:tcPr>
            <w:tcW w:w="5572" w:type="dxa"/>
          </w:tcPr>
          <w:p w14:paraId="6092C5E7" w14:textId="77777777" w:rsidR="008E523D" w:rsidRDefault="00B56496" w:rsidP="00962B25">
            <w:pPr>
              <w:spacing w:line="360" w:lineRule="auto"/>
              <w:ind w:right="-1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223347" w:rsidRPr="00223347">
              <w:rPr>
                <w:rFonts w:ascii="Palatino Linotype" w:eastAsia="Palatino Linotype" w:hAnsi="Palatino Linotype" w:cs="Palatino Linotype"/>
                <w:i/>
                <w:sz w:val="22"/>
                <w:szCs w:val="22"/>
              </w:rPr>
              <w:t xml:space="preserve">Documental que acredite porque la jefa del departamento de servicios Michel Naghely Rodriguez pide favorsitos de caracter personal y acosa a sus trabajadores que hasta acaba de </w:t>
            </w:r>
            <w:r w:rsidR="00223347" w:rsidRPr="00223347">
              <w:rPr>
                <w:rFonts w:ascii="Palatino Linotype" w:eastAsia="Palatino Linotype" w:hAnsi="Palatino Linotype" w:cs="Palatino Linotype"/>
                <w:i/>
                <w:sz w:val="22"/>
                <w:szCs w:val="22"/>
              </w:rPr>
              <w:lastRenderedPageBreak/>
              <w:t xml:space="preserve">renunciar uno porque no accesó a otros favores cuando la lic. Michel se lo sugirió </w:t>
            </w:r>
            <w:r w:rsidR="00223347" w:rsidRPr="00D97986">
              <w:rPr>
                <w:rFonts w:ascii="Palatino Linotype" w:eastAsia="Palatino Linotype" w:hAnsi="Palatino Linotype" w:cs="Palatino Linotype"/>
                <w:b/>
                <w:i/>
                <w:sz w:val="22"/>
                <w:szCs w:val="22"/>
              </w:rPr>
              <w:t xml:space="preserve">Documental que acredite los recibos de nomina de la primer quincena del mes de enero 2022 de los comisionados </w:t>
            </w:r>
            <w:r w:rsidR="00223347" w:rsidRPr="00223347">
              <w:rPr>
                <w:rFonts w:ascii="Palatino Linotype" w:eastAsia="Palatino Linotype" w:hAnsi="Palatino Linotype" w:cs="Palatino Linotype"/>
                <w:i/>
                <w:sz w:val="22"/>
                <w:szCs w:val="22"/>
              </w:rPr>
              <w:t>Documental que acredite porque la Comisionada Sharon fue a la boda de Santiago Nieto en dia laboral Documental que acredite porque la lic. Adriana Yadhira acosa laboralmente a sus trabajadores como ella misma los llama</w:t>
            </w:r>
            <w:r>
              <w:rPr>
                <w:rFonts w:ascii="Palatino Linotype" w:eastAsia="Palatino Linotype" w:hAnsi="Palatino Linotype" w:cs="Palatino Linotype"/>
                <w:i/>
                <w:sz w:val="22"/>
                <w:szCs w:val="22"/>
              </w:rPr>
              <w:t>.” (Sic)</w:t>
            </w:r>
          </w:p>
        </w:tc>
      </w:tr>
      <w:tr w:rsidR="008E523D" w14:paraId="31B69D40" w14:textId="77777777">
        <w:tc>
          <w:tcPr>
            <w:tcW w:w="3256" w:type="dxa"/>
          </w:tcPr>
          <w:p w14:paraId="32DC33D6" w14:textId="77777777" w:rsidR="008E523D" w:rsidRDefault="00976791" w:rsidP="00962B25">
            <w:pPr>
              <w:spacing w:line="360" w:lineRule="auto"/>
              <w:ind w:right="-1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00393/INFOEM/IP/2022 </w:t>
            </w:r>
            <w:r w:rsidR="00B56496">
              <w:rPr>
                <w:rFonts w:ascii="Palatino Linotype" w:eastAsia="Palatino Linotype" w:hAnsi="Palatino Linotype" w:cs="Palatino Linotype"/>
                <w:b/>
                <w:i/>
                <w:sz w:val="22"/>
                <w:szCs w:val="22"/>
              </w:rPr>
              <w:t>06</w:t>
            </w:r>
            <w:r>
              <w:rPr>
                <w:rFonts w:ascii="Palatino Linotype" w:eastAsia="Palatino Linotype" w:hAnsi="Palatino Linotype" w:cs="Palatino Linotype"/>
                <w:b/>
                <w:i/>
                <w:sz w:val="22"/>
                <w:szCs w:val="22"/>
              </w:rPr>
              <w:t>952</w:t>
            </w:r>
            <w:r w:rsidR="00B56496">
              <w:rPr>
                <w:rFonts w:ascii="Palatino Linotype" w:eastAsia="Palatino Linotype" w:hAnsi="Palatino Linotype" w:cs="Palatino Linotype"/>
                <w:b/>
                <w:i/>
                <w:sz w:val="22"/>
                <w:szCs w:val="22"/>
              </w:rPr>
              <w:t>/INFOEM/IP/RR/2022</w:t>
            </w:r>
          </w:p>
        </w:tc>
        <w:tc>
          <w:tcPr>
            <w:tcW w:w="5572" w:type="dxa"/>
          </w:tcPr>
          <w:p w14:paraId="44BD6ACA" w14:textId="77777777" w:rsidR="008E523D" w:rsidRDefault="00B56496" w:rsidP="00962B25">
            <w:pPr>
              <w:spacing w:line="360" w:lineRule="auto"/>
              <w:ind w:right="-1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976791" w:rsidRPr="00976791">
              <w:rPr>
                <w:rFonts w:ascii="Palatino Linotype" w:eastAsia="Palatino Linotype" w:hAnsi="Palatino Linotype" w:cs="Palatino Linotype"/>
                <w:i/>
                <w:sz w:val="22"/>
                <w:szCs w:val="22"/>
              </w:rPr>
              <w:t xml:space="preserve">Quiero saber si le </w:t>
            </w:r>
            <w:r w:rsidR="00976791" w:rsidRPr="00D97986">
              <w:rPr>
                <w:rFonts w:ascii="Palatino Linotype" w:eastAsia="Palatino Linotype" w:hAnsi="Palatino Linotype" w:cs="Palatino Linotype"/>
                <w:b/>
                <w:i/>
                <w:sz w:val="22"/>
                <w:szCs w:val="22"/>
              </w:rPr>
              <w:t>descuentan a la maestra Yadira Cardenas</w:t>
            </w:r>
            <w:r w:rsidR="00976791" w:rsidRPr="00976791">
              <w:rPr>
                <w:rFonts w:ascii="Palatino Linotype" w:eastAsia="Palatino Linotype" w:hAnsi="Palatino Linotype" w:cs="Palatino Linotype"/>
                <w:i/>
                <w:sz w:val="22"/>
                <w:szCs w:val="22"/>
              </w:rPr>
              <w:t xml:space="preserve"> los dias que se ausenta para estar buscando legisladores para la campaña del chapulín Gustavo Parra, es decir solicito el informe con </w:t>
            </w:r>
            <w:r w:rsidR="00976791" w:rsidRPr="00D97986">
              <w:rPr>
                <w:rFonts w:ascii="Palatino Linotype" w:eastAsia="Palatino Linotype" w:hAnsi="Palatino Linotype" w:cs="Palatino Linotype"/>
                <w:b/>
                <w:i/>
                <w:sz w:val="22"/>
                <w:szCs w:val="22"/>
              </w:rPr>
              <w:t>documentos que soporten las actividades de todos los dias hábiles de las últimas 4 semanas de la referida Directora de transparencia. Lo anterior también lo requiero</w:t>
            </w:r>
            <w:r w:rsidR="00976791" w:rsidRPr="00976791">
              <w:rPr>
                <w:rFonts w:ascii="Palatino Linotype" w:eastAsia="Palatino Linotype" w:hAnsi="Palatino Linotype" w:cs="Palatino Linotype"/>
                <w:i/>
                <w:sz w:val="22"/>
                <w:szCs w:val="22"/>
              </w:rPr>
              <w:t xml:space="preserve"> de los operadores políticos de la ponencia de comisionado, es decir la </w:t>
            </w:r>
            <w:r w:rsidR="00976791" w:rsidRPr="00D97986">
              <w:rPr>
                <w:rFonts w:ascii="Palatino Linotype" w:eastAsia="Palatino Linotype" w:hAnsi="Palatino Linotype" w:cs="Palatino Linotype"/>
                <w:b/>
                <w:i/>
                <w:sz w:val="22"/>
                <w:szCs w:val="22"/>
              </w:rPr>
              <w:t>proyectista Rosario</w:t>
            </w:r>
            <w:r w:rsidR="00976791" w:rsidRPr="00976791">
              <w:rPr>
                <w:rFonts w:ascii="Palatino Linotype" w:eastAsia="Palatino Linotype" w:hAnsi="Palatino Linotype" w:cs="Palatino Linotype"/>
                <w:i/>
                <w:sz w:val="22"/>
                <w:szCs w:val="22"/>
              </w:rPr>
              <w:t xml:space="preserve"> y anexas</w:t>
            </w:r>
            <w:r>
              <w:rPr>
                <w:rFonts w:ascii="Palatino Linotype" w:eastAsia="Palatino Linotype" w:hAnsi="Palatino Linotype" w:cs="Palatino Linotype"/>
                <w:i/>
                <w:sz w:val="22"/>
                <w:szCs w:val="22"/>
              </w:rPr>
              <w:t>.” (Sic)</w:t>
            </w:r>
          </w:p>
        </w:tc>
      </w:tr>
    </w:tbl>
    <w:p w14:paraId="45BB803C" w14:textId="77777777" w:rsidR="00DA69AD" w:rsidRDefault="00DA69AD" w:rsidP="00962B25">
      <w:pPr>
        <w:spacing w:line="360" w:lineRule="auto"/>
        <w:ind w:right="-141"/>
        <w:jc w:val="both"/>
        <w:rPr>
          <w:rFonts w:ascii="Palatino Linotype" w:eastAsia="Palatino Linotype" w:hAnsi="Palatino Linotype" w:cs="Palatino Linotype"/>
          <w:b/>
        </w:rPr>
      </w:pPr>
    </w:p>
    <w:p w14:paraId="45334B6C" w14:textId="77777777"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5BE14EF7" w14:textId="77777777" w:rsidR="00DA69AD" w:rsidRDefault="00DA69AD" w:rsidP="00962B25">
      <w:pPr>
        <w:spacing w:line="360" w:lineRule="auto"/>
        <w:ind w:right="-141"/>
        <w:jc w:val="both"/>
        <w:rPr>
          <w:rFonts w:ascii="Palatino Linotype" w:eastAsia="Palatino Linotype" w:hAnsi="Palatino Linotype" w:cs="Palatino Linotype"/>
        </w:rPr>
      </w:pPr>
    </w:p>
    <w:p w14:paraId="6D9F46AC" w14:textId="77777777" w:rsidR="008E523D" w:rsidRDefault="00B56496" w:rsidP="00962B25">
      <w:pPr>
        <w:spacing w:line="360" w:lineRule="auto"/>
        <w:ind w:right="-141"/>
        <w:jc w:val="both"/>
        <w:rPr>
          <w:rFonts w:ascii="Palatino Linotype" w:eastAsia="Palatino Linotype" w:hAnsi="Palatino Linotype" w:cs="Palatino Linotype"/>
          <w:sz w:val="22"/>
          <w:szCs w:val="22"/>
        </w:rPr>
      </w:pPr>
      <w:bookmarkStart w:id="5" w:name="_heading=h.2et92p0" w:colFirst="0" w:colLast="0"/>
      <w:bookmarkEnd w:id="5"/>
      <w:r>
        <w:rPr>
          <w:rFonts w:ascii="Palatino Linotype" w:eastAsia="Palatino Linotype" w:hAnsi="Palatino Linotype" w:cs="Palatino Linotype"/>
          <w:b/>
        </w:rPr>
        <w:t xml:space="preserve">2. Respuestas.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el </w:t>
      </w:r>
      <w:r w:rsidR="00223347">
        <w:rPr>
          <w:rFonts w:ascii="Palatino Linotype" w:eastAsia="Palatino Linotype" w:hAnsi="Palatino Linotype" w:cs="Palatino Linotype"/>
          <w:b/>
        </w:rPr>
        <w:t>ocho</w:t>
      </w:r>
      <w:r w:rsidRPr="00223347">
        <w:rPr>
          <w:rFonts w:ascii="Palatino Linotype" w:eastAsia="Palatino Linotype" w:hAnsi="Palatino Linotype" w:cs="Palatino Linotype"/>
          <w:b/>
        </w:rPr>
        <w:t xml:space="preserve"> de abril </w:t>
      </w:r>
      <w:r w:rsidR="00223347">
        <w:rPr>
          <w:rFonts w:ascii="Palatino Linotype" w:eastAsia="Palatino Linotype" w:hAnsi="Palatino Linotype" w:cs="Palatino Linotype"/>
          <w:b/>
        </w:rPr>
        <w:t xml:space="preserve">y tres de mayo </w:t>
      </w:r>
      <w:r w:rsidRPr="00223347">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las solicitudes de información en los siguientes términos: </w:t>
      </w:r>
    </w:p>
    <w:p w14:paraId="126738BC" w14:textId="77777777" w:rsidR="008E523D" w:rsidRDefault="00B56496" w:rsidP="00962B25">
      <w:pPr>
        <w:spacing w:line="360" w:lineRule="auto"/>
        <w:ind w:left="851" w:right="-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w:t>
      </w:r>
      <w:r w:rsidR="00223347" w:rsidRPr="00223347">
        <w:rPr>
          <w:rFonts w:ascii="Palatino Linotype" w:eastAsia="Palatino Linotype" w:hAnsi="Palatino Linotype" w:cs="Palatino Linotype"/>
          <w:i/>
          <w:color w:val="000000"/>
          <w:sz w:val="22"/>
          <w:szCs w:val="22"/>
        </w:rPr>
        <w:t>Con fundamento en el artículo 53 fracción II de la Ley de Transparencia y Acceso a la Información Pública del Estado de México y Municipios, se adjunta la respuesta a su solicitud de información pública.</w:t>
      </w:r>
      <w:r>
        <w:rPr>
          <w:rFonts w:ascii="Palatino Linotype" w:eastAsia="Palatino Linotype" w:hAnsi="Palatino Linotype" w:cs="Palatino Linotype"/>
          <w:i/>
          <w:color w:val="000000"/>
          <w:sz w:val="22"/>
          <w:szCs w:val="22"/>
        </w:rPr>
        <w:t>” (Sic)</w:t>
      </w:r>
    </w:p>
    <w:p w14:paraId="1CF84EB4" w14:textId="77777777" w:rsidR="00DA69AD" w:rsidRDefault="00DA69AD" w:rsidP="00962B25">
      <w:pPr>
        <w:spacing w:line="360" w:lineRule="auto"/>
        <w:ind w:left="851" w:right="-141"/>
        <w:jc w:val="both"/>
        <w:rPr>
          <w:rFonts w:ascii="Palatino Linotype" w:eastAsia="Palatino Linotype" w:hAnsi="Palatino Linotype" w:cs="Palatino Linotype"/>
          <w:i/>
          <w:color w:val="000000"/>
          <w:sz w:val="22"/>
          <w:szCs w:val="22"/>
        </w:rPr>
      </w:pPr>
    </w:p>
    <w:p w14:paraId="7CF01106" w14:textId="75AA52D0" w:rsidR="00DA69AD" w:rsidRDefault="00DA69AD" w:rsidP="00962B25">
      <w:pPr>
        <w:spacing w:line="360" w:lineRule="auto"/>
        <w:ind w:right="-14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Asimismo</w:t>
      </w:r>
      <w:r w:rsidR="002069FB">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adjuntó los archivos que se describen a continuación: </w:t>
      </w:r>
    </w:p>
    <w:p w14:paraId="20CA17E1" w14:textId="77777777" w:rsidR="00DA69AD" w:rsidRPr="00DA69AD" w:rsidRDefault="00DA69AD" w:rsidP="00962B25">
      <w:pPr>
        <w:spacing w:line="360" w:lineRule="auto"/>
        <w:ind w:right="-141"/>
        <w:jc w:val="both"/>
        <w:rPr>
          <w:rFonts w:ascii="Palatino Linotype" w:eastAsia="Palatino Linotype" w:hAnsi="Palatino Linotype" w:cs="Palatino Linotype"/>
          <w:color w:val="000000"/>
          <w:sz w:val="22"/>
          <w:szCs w:val="22"/>
          <w:lang w:val="es-MX"/>
        </w:rPr>
      </w:pPr>
    </w:p>
    <w:p w14:paraId="0402E098" w14:textId="77777777" w:rsidR="00223347" w:rsidRDefault="00223347" w:rsidP="00962B25">
      <w:pPr>
        <w:spacing w:line="360" w:lineRule="auto"/>
        <w:ind w:right="-141"/>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En la solicitud número 00356/INFOEM/IP/2022:</w:t>
      </w:r>
    </w:p>
    <w:p w14:paraId="7D6ED020" w14:textId="77777777" w:rsidR="00DA69AD" w:rsidRDefault="00DA69AD" w:rsidP="00962B25">
      <w:pPr>
        <w:spacing w:line="360" w:lineRule="auto"/>
        <w:ind w:right="-141"/>
        <w:jc w:val="both"/>
        <w:rPr>
          <w:rFonts w:ascii="Palatino Linotype" w:eastAsia="Palatino Linotype" w:hAnsi="Palatino Linotype" w:cs="Palatino Linotype"/>
          <w:b/>
          <w:color w:val="000000"/>
        </w:rPr>
      </w:pPr>
    </w:p>
    <w:p w14:paraId="1F336293" w14:textId="77777777" w:rsidR="00767773" w:rsidRPr="00DA69AD" w:rsidRDefault="00223347" w:rsidP="00962B25">
      <w:pPr>
        <w:pStyle w:val="Prrafodelista"/>
        <w:numPr>
          <w:ilvl w:val="0"/>
          <w:numId w:val="5"/>
        </w:numPr>
        <w:spacing w:line="360" w:lineRule="auto"/>
        <w:ind w:right="-141"/>
        <w:jc w:val="both"/>
        <w:rPr>
          <w:rFonts w:ascii="Palatino Linotype" w:eastAsia="Palatino Linotype" w:hAnsi="Palatino Linotype" w:cs="Palatino Linotype"/>
          <w:b/>
          <w:i/>
        </w:rPr>
      </w:pPr>
      <w:r w:rsidRPr="00DA69AD">
        <w:rPr>
          <w:rFonts w:ascii="Palatino Linotype" w:eastAsia="Palatino Linotype" w:hAnsi="Palatino Linotype" w:cs="Palatino Linotype"/>
          <w:b/>
          <w:i/>
        </w:rPr>
        <w:t xml:space="preserve">ANEXO 1 SOLICITUD.00356.2022.pdf: </w:t>
      </w:r>
      <w:r w:rsidRPr="00DA69AD">
        <w:rPr>
          <w:rFonts w:ascii="Palatino Linotype" w:eastAsia="Palatino Linotype" w:hAnsi="Palatino Linotype" w:cs="Palatino Linotype"/>
        </w:rPr>
        <w:t>Contiene</w:t>
      </w:r>
      <w:r w:rsidR="00144026" w:rsidRPr="00DA69AD">
        <w:rPr>
          <w:rFonts w:ascii="Palatino Linotype" w:eastAsia="Palatino Linotype" w:hAnsi="Palatino Linotype" w:cs="Palatino Linotype"/>
        </w:rPr>
        <w:t xml:space="preserve"> la versión pública de</w:t>
      </w:r>
      <w:r w:rsidRPr="00DA69AD">
        <w:rPr>
          <w:rFonts w:ascii="Palatino Linotype" w:eastAsia="Palatino Linotype" w:hAnsi="Palatino Linotype" w:cs="Palatino Linotype"/>
        </w:rPr>
        <w:t xml:space="preserve"> </w:t>
      </w:r>
      <w:r w:rsidR="00144026" w:rsidRPr="00DA69AD">
        <w:rPr>
          <w:rFonts w:ascii="Palatino Linotype" w:eastAsia="Palatino Linotype" w:hAnsi="Palatino Linotype" w:cs="Palatino Linotype"/>
        </w:rPr>
        <w:t>los recibos de nómina de los Comisionados del Instituto, correspondientes a la primera quincena del me</w:t>
      </w:r>
      <w:r w:rsidR="00767773" w:rsidRPr="00DA69AD">
        <w:rPr>
          <w:rFonts w:ascii="Palatino Linotype" w:eastAsia="Palatino Linotype" w:hAnsi="Palatino Linotype" w:cs="Palatino Linotype"/>
        </w:rPr>
        <w:t>s de enero de dos mil veintidós.</w:t>
      </w:r>
    </w:p>
    <w:p w14:paraId="11595A20" w14:textId="77777777" w:rsidR="00DA69AD" w:rsidRPr="00DA69AD" w:rsidRDefault="00DA69AD" w:rsidP="00962B25">
      <w:pPr>
        <w:pStyle w:val="Prrafodelista"/>
        <w:spacing w:line="360" w:lineRule="auto"/>
        <w:ind w:left="720" w:right="-141"/>
        <w:jc w:val="both"/>
        <w:rPr>
          <w:rFonts w:ascii="Palatino Linotype" w:eastAsia="Palatino Linotype" w:hAnsi="Palatino Linotype" w:cs="Palatino Linotype"/>
          <w:b/>
          <w:i/>
        </w:rPr>
      </w:pPr>
    </w:p>
    <w:p w14:paraId="2BE3445C" w14:textId="77777777" w:rsidR="00223347" w:rsidRPr="00DA69AD" w:rsidRDefault="00223347" w:rsidP="00962B25">
      <w:pPr>
        <w:pStyle w:val="Prrafodelista"/>
        <w:numPr>
          <w:ilvl w:val="0"/>
          <w:numId w:val="5"/>
        </w:numPr>
        <w:spacing w:line="360" w:lineRule="auto"/>
        <w:ind w:right="-141"/>
        <w:jc w:val="both"/>
        <w:rPr>
          <w:rFonts w:ascii="Palatino Linotype" w:eastAsia="Palatino Linotype" w:hAnsi="Palatino Linotype" w:cs="Palatino Linotype"/>
          <w:b/>
          <w:i/>
        </w:rPr>
      </w:pPr>
      <w:r w:rsidRPr="00DA69AD">
        <w:rPr>
          <w:rFonts w:ascii="Palatino Linotype" w:eastAsia="Palatino Linotype" w:hAnsi="Palatino Linotype" w:cs="Palatino Linotype"/>
          <w:b/>
          <w:i/>
        </w:rPr>
        <w:t>RES-03-INFOEM-ORD-COMT-07a-2022.pdf</w:t>
      </w:r>
      <w:r w:rsidR="00144026" w:rsidRPr="00DA69AD">
        <w:rPr>
          <w:rFonts w:ascii="Palatino Linotype" w:eastAsia="Palatino Linotype" w:hAnsi="Palatino Linotype" w:cs="Palatino Linotype"/>
          <w:b/>
          <w:i/>
        </w:rPr>
        <w:t xml:space="preserve">: </w:t>
      </w:r>
      <w:r w:rsidR="00144026" w:rsidRPr="00DA69AD">
        <w:rPr>
          <w:rFonts w:ascii="Palatino Linotype" w:eastAsia="Palatino Linotype" w:hAnsi="Palatino Linotype" w:cs="Palatino Linotype"/>
        </w:rPr>
        <w:t xml:space="preserve">Contiene la Resolución RES/03/INFOEM/ORD/COMT/7°/2022, de fecha 05 de abril de 2022, por medio de la cual se aprueba la clasificación </w:t>
      </w:r>
      <w:r w:rsidR="00B10514" w:rsidRPr="00DA69AD">
        <w:rPr>
          <w:rFonts w:ascii="Palatino Linotype" w:eastAsia="Palatino Linotype" w:hAnsi="Palatino Linotype" w:cs="Palatino Linotype"/>
        </w:rPr>
        <w:t xml:space="preserve">de información como confidencial de los datos personales que obran en los recibos de nómina entregados en respuesta. </w:t>
      </w:r>
    </w:p>
    <w:p w14:paraId="48C242E1" w14:textId="77777777" w:rsidR="00DA69AD" w:rsidRPr="00DA69AD" w:rsidRDefault="00DA69AD" w:rsidP="00962B25">
      <w:pPr>
        <w:pStyle w:val="Prrafodelista"/>
        <w:spacing w:line="360" w:lineRule="auto"/>
        <w:ind w:left="720" w:right="-141"/>
        <w:jc w:val="both"/>
        <w:rPr>
          <w:rFonts w:ascii="Palatino Linotype" w:eastAsia="Palatino Linotype" w:hAnsi="Palatino Linotype" w:cs="Palatino Linotype"/>
          <w:b/>
          <w:i/>
        </w:rPr>
      </w:pPr>
    </w:p>
    <w:p w14:paraId="30040538" w14:textId="5058875F" w:rsidR="00DA69AD" w:rsidRPr="002069FB" w:rsidRDefault="00223347" w:rsidP="002069FB">
      <w:pPr>
        <w:pStyle w:val="Prrafodelista"/>
        <w:numPr>
          <w:ilvl w:val="0"/>
          <w:numId w:val="5"/>
        </w:numPr>
        <w:spacing w:line="360" w:lineRule="auto"/>
        <w:ind w:right="-141"/>
        <w:jc w:val="both"/>
        <w:rPr>
          <w:rFonts w:ascii="Palatino Linotype" w:eastAsia="Palatino Linotype" w:hAnsi="Palatino Linotype" w:cs="Palatino Linotype"/>
          <w:b/>
          <w:i/>
        </w:rPr>
      </w:pPr>
      <w:r w:rsidRPr="00DA69AD">
        <w:rPr>
          <w:rFonts w:ascii="Palatino Linotype" w:eastAsia="Palatino Linotype" w:hAnsi="Palatino Linotype" w:cs="Palatino Linotype"/>
          <w:b/>
          <w:i/>
        </w:rPr>
        <w:t>RespuestaSolicitud00356DGAF.pdf</w:t>
      </w:r>
      <w:r w:rsidR="00B10514" w:rsidRPr="00DA69AD">
        <w:rPr>
          <w:rFonts w:ascii="Palatino Linotype" w:eastAsia="Palatino Linotype" w:hAnsi="Palatino Linotype" w:cs="Palatino Linotype"/>
          <w:b/>
          <w:i/>
        </w:rPr>
        <w:t xml:space="preserve">: </w:t>
      </w:r>
      <w:r w:rsidR="00B10514" w:rsidRPr="00DA69AD">
        <w:rPr>
          <w:rFonts w:ascii="Palatino Linotype" w:eastAsia="Palatino Linotype" w:hAnsi="Palatino Linotype" w:cs="Palatino Linotype"/>
        </w:rPr>
        <w:t xml:space="preserve">Se advierte el oficio INFOEM/DGAF/193/2022 del cinco de abril de dos mil veintidós, suscrito y signado por el Director General de Administración y Finanzas por medio del cual remitió los recibos de nómina de las y los Comisionados del INFOEM y en el que solicitó convocar al Comité de Transparencia para someter a su consideración la clasificación de la información con carácter confidencial, y así, emitir la versión pública de los documentos referidos. </w:t>
      </w:r>
    </w:p>
    <w:p w14:paraId="254910C2" w14:textId="77777777" w:rsidR="00DA69AD" w:rsidRDefault="00223347" w:rsidP="00962B25">
      <w:pPr>
        <w:pStyle w:val="Prrafodelista"/>
        <w:numPr>
          <w:ilvl w:val="0"/>
          <w:numId w:val="5"/>
        </w:numPr>
        <w:spacing w:line="360" w:lineRule="auto"/>
        <w:ind w:right="-141"/>
        <w:jc w:val="both"/>
        <w:rPr>
          <w:rFonts w:ascii="Palatino Linotype" w:eastAsia="Palatino Linotype" w:hAnsi="Palatino Linotype" w:cs="Palatino Linotype"/>
          <w:b/>
          <w:i/>
        </w:rPr>
      </w:pPr>
      <w:r w:rsidRPr="00DA69AD">
        <w:rPr>
          <w:rFonts w:ascii="Palatino Linotype" w:eastAsia="Palatino Linotype" w:hAnsi="Palatino Linotype" w:cs="Palatino Linotype"/>
          <w:b/>
          <w:i/>
        </w:rPr>
        <w:lastRenderedPageBreak/>
        <w:t>ANEXO 2 SOLICITUD.00356.2022.pdf</w:t>
      </w:r>
      <w:r w:rsidR="00B10514" w:rsidRPr="00DA69AD">
        <w:rPr>
          <w:rFonts w:ascii="Palatino Linotype" w:eastAsia="Palatino Linotype" w:hAnsi="Palatino Linotype" w:cs="Palatino Linotype"/>
          <w:b/>
          <w:i/>
        </w:rPr>
        <w:t xml:space="preserve">: </w:t>
      </w:r>
      <w:r w:rsidR="00A7156A" w:rsidRPr="00DA69AD">
        <w:rPr>
          <w:rFonts w:ascii="Palatino Linotype" w:eastAsia="Palatino Linotype" w:hAnsi="Palatino Linotype" w:cs="Palatino Linotype"/>
        </w:rPr>
        <w:t>Contiene el cuadro de clasificación y el anexo 1 en el que se detalla el tipo de documento, datos personales susceptibles de clasificar, fojas y la normatividad aplicable en la que se funda la clasificación de información confidencial.</w:t>
      </w:r>
    </w:p>
    <w:p w14:paraId="7F14AD07" w14:textId="77777777" w:rsidR="00EF7815" w:rsidRPr="00EF7815" w:rsidRDefault="00EF7815" w:rsidP="00962B25">
      <w:pPr>
        <w:pStyle w:val="Prrafodelista"/>
        <w:spacing w:line="360" w:lineRule="auto"/>
        <w:ind w:left="720" w:right="-141"/>
        <w:jc w:val="both"/>
        <w:rPr>
          <w:rFonts w:ascii="Palatino Linotype" w:eastAsia="Palatino Linotype" w:hAnsi="Palatino Linotype" w:cs="Palatino Linotype"/>
          <w:b/>
          <w:i/>
        </w:rPr>
      </w:pPr>
    </w:p>
    <w:p w14:paraId="573EDB7B" w14:textId="6938AC10" w:rsidR="00DA69AD" w:rsidRPr="00EF7815" w:rsidRDefault="00223347" w:rsidP="00962B25">
      <w:pPr>
        <w:pStyle w:val="Prrafodelista"/>
        <w:numPr>
          <w:ilvl w:val="0"/>
          <w:numId w:val="5"/>
        </w:numPr>
        <w:spacing w:line="360" w:lineRule="auto"/>
        <w:ind w:right="-141"/>
        <w:jc w:val="both"/>
        <w:rPr>
          <w:rFonts w:ascii="Palatino Linotype" w:eastAsia="Palatino Linotype" w:hAnsi="Palatino Linotype" w:cs="Palatino Linotype"/>
          <w:b/>
          <w:i/>
        </w:rPr>
      </w:pPr>
      <w:r w:rsidRPr="00DA69AD">
        <w:rPr>
          <w:rFonts w:ascii="Palatino Linotype" w:eastAsia="Palatino Linotype" w:hAnsi="Palatino Linotype" w:cs="Palatino Linotype"/>
          <w:b/>
          <w:i/>
        </w:rPr>
        <w:t>RespuestaSolicitud00356UIGyEV.pdf</w:t>
      </w:r>
      <w:r w:rsidR="00A7156A" w:rsidRPr="00DA69AD">
        <w:rPr>
          <w:rFonts w:ascii="Palatino Linotype" w:eastAsia="Palatino Linotype" w:hAnsi="Palatino Linotype" w:cs="Palatino Linotype"/>
          <w:b/>
          <w:i/>
        </w:rPr>
        <w:t xml:space="preserve">: </w:t>
      </w:r>
      <w:r w:rsidR="00A7156A" w:rsidRPr="00DA69AD">
        <w:rPr>
          <w:rFonts w:ascii="Palatino Linotype" w:eastAsia="Palatino Linotype" w:hAnsi="Palatino Linotype" w:cs="Palatino Linotype"/>
        </w:rPr>
        <w:t xml:space="preserve">Oficio número INFOEM/UIGyEV/023/2022 de fecha veintiocho de marzo de dos mil veintidós, suscrito por la Titular de la Unidad de Igualdad de Género y Erradicación de la Violencia, por medio del cual en su parte sustantiva informó que por cuanto hace a: </w:t>
      </w:r>
      <w:r w:rsidR="00A7156A" w:rsidRPr="00DA69AD">
        <w:rPr>
          <w:rFonts w:ascii="Palatino Linotype" w:eastAsia="Palatino Linotype" w:hAnsi="Palatino Linotype" w:cs="Palatino Linotype"/>
          <w:i/>
        </w:rPr>
        <w:t>“Documental que acredite porque la jefa del departamento e servicios Michel Naghely Rodríguez…acosa a sus trabajadores”</w:t>
      </w:r>
      <w:r w:rsidR="00253966" w:rsidRPr="00DA69AD">
        <w:rPr>
          <w:rFonts w:ascii="Palatino Linotype" w:eastAsia="Palatino Linotype" w:hAnsi="Palatino Linotype" w:cs="Palatino Linotype"/>
          <w:i/>
        </w:rPr>
        <w:t xml:space="preserve"> y “Documental que acredite por</w:t>
      </w:r>
      <w:r w:rsidR="00A7156A" w:rsidRPr="00DA69AD">
        <w:rPr>
          <w:rFonts w:ascii="Palatino Linotype" w:eastAsia="Palatino Linotype" w:hAnsi="Palatino Linotype" w:cs="Palatino Linotype"/>
          <w:i/>
        </w:rPr>
        <w:t xml:space="preserve">que </w:t>
      </w:r>
      <w:r w:rsidR="00253966" w:rsidRPr="00DA69AD">
        <w:rPr>
          <w:rFonts w:ascii="Palatino Linotype" w:eastAsia="Palatino Linotype" w:hAnsi="Palatino Linotype" w:cs="Palatino Linotype"/>
          <w:i/>
        </w:rPr>
        <w:t>l</w:t>
      </w:r>
      <w:r w:rsidR="00A7156A" w:rsidRPr="00DA69AD">
        <w:rPr>
          <w:rFonts w:ascii="Palatino Linotype" w:eastAsia="Palatino Linotype" w:hAnsi="Palatino Linotype" w:cs="Palatino Linotype"/>
          <w:i/>
        </w:rPr>
        <w:t>a lic Adriana Yhadira acosa laboralmente a sus trabajadores…”</w:t>
      </w:r>
      <w:r w:rsidR="00A7156A" w:rsidRPr="00DA69AD">
        <w:rPr>
          <w:rFonts w:ascii="Palatino Linotype" w:eastAsia="Palatino Linotype" w:hAnsi="Palatino Linotype" w:cs="Palatino Linotype"/>
        </w:rPr>
        <w:t xml:space="preserve">en la Unidad a su cargo no se han recibido denuncia </w:t>
      </w:r>
      <w:r w:rsidR="00D97986" w:rsidRPr="00DA69AD">
        <w:rPr>
          <w:rFonts w:ascii="Palatino Linotype" w:eastAsia="Palatino Linotype" w:hAnsi="Palatino Linotype" w:cs="Palatino Linotype"/>
        </w:rPr>
        <w:t>respecto</w:t>
      </w:r>
      <w:r w:rsidR="00A7156A" w:rsidRPr="00DA69AD">
        <w:rPr>
          <w:rFonts w:ascii="Palatino Linotype" w:eastAsia="Palatino Linotype" w:hAnsi="Palatino Linotype" w:cs="Palatino Linotype"/>
        </w:rPr>
        <w:t xml:space="preserve"> de ninguno de los dos casos. </w:t>
      </w:r>
    </w:p>
    <w:p w14:paraId="2176D3EE" w14:textId="77777777" w:rsidR="00DA69AD" w:rsidRPr="00DA69AD" w:rsidRDefault="00DA69AD" w:rsidP="00962B25">
      <w:pPr>
        <w:pStyle w:val="Prrafodelista"/>
        <w:spacing w:line="360" w:lineRule="auto"/>
        <w:ind w:left="720" w:right="-141"/>
        <w:jc w:val="both"/>
        <w:rPr>
          <w:rFonts w:ascii="Palatino Linotype" w:eastAsia="Palatino Linotype" w:hAnsi="Palatino Linotype" w:cs="Palatino Linotype"/>
          <w:b/>
          <w:i/>
        </w:rPr>
      </w:pPr>
    </w:p>
    <w:p w14:paraId="1707D856" w14:textId="3B61A393" w:rsidR="00DA69AD" w:rsidRPr="00041212" w:rsidRDefault="00223347" w:rsidP="00041212">
      <w:pPr>
        <w:pStyle w:val="Prrafodelista"/>
        <w:numPr>
          <w:ilvl w:val="0"/>
          <w:numId w:val="5"/>
        </w:numPr>
        <w:spacing w:line="360" w:lineRule="auto"/>
        <w:ind w:right="-141"/>
        <w:jc w:val="both"/>
        <w:rPr>
          <w:rFonts w:ascii="Palatino Linotype" w:eastAsia="Palatino Linotype" w:hAnsi="Palatino Linotype" w:cs="Palatino Linotype"/>
          <w:b/>
          <w:i/>
        </w:rPr>
      </w:pPr>
      <w:r w:rsidRPr="00DA69AD">
        <w:rPr>
          <w:rFonts w:ascii="Palatino Linotype" w:eastAsia="Palatino Linotype" w:hAnsi="Palatino Linotype" w:cs="Palatino Linotype"/>
          <w:b/>
          <w:i/>
        </w:rPr>
        <w:t>RespuestaSolicitud00356UT.pdf</w:t>
      </w:r>
      <w:r w:rsidR="00CB7E2A" w:rsidRPr="00DA69AD">
        <w:rPr>
          <w:rFonts w:ascii="Palatino Linotype" w:eastAsia="Palatino Linotype" w:hAnsi="Palatino Linotype" w:cs="Palatino Linotype"/>
          <w:b/>
          <w:i/>
        </w:rPr>
        <w:t xml:space="preserve">: </w:t>
      </w:r>
      <w:r w:rsidR="00CB7E2A" w:rsidRPr="00DA69AD">
        <w:rPr>
          <w:rFonts w:ascii="Palatino Linotype" w:eastAsia="Palatino Linotype" w:hAnsi="Palatino Linotype" w:cs="Palatino Linotype"/>
        </w:rPr>
        <w:t xml:space="preserve">Se trata del oficio número INFOEM/UT/299/2022 de fecha ocho de abril de dos mil veintidós suscrito y firmado por el Titular de la Unidad de Transparencia por medio del cual remitió la respuesta de los Servidores Públicos Habilitados. </w:t>
      </w:r>
    </w:p>
    <w:p w14:paraId="2303177D" w14:textId="77777777" w:rsidR="00DA69AD" w:rsidRPr="00DA69AD" w:rsidRDefault="00DA69AD" w:rsidP="00962B25">
      <w:pPr>
        <w:pStyle w:val="Prrafodelista"/>
        <w:spacing w:line="360" w:lineRule="auto"/>
        <w:ind w:left="720" w:right="-141"/>
        <w:jc w:val="both"/>
        <w:rPr>
          <w:rFonts w:ascii="Palatino Linotype" w:eastAsia="Palatino Linotype" w:hAnsi="Palatino Linotype" w:cs="Palatino Linotype"/>
          <w:b/>
          <w:i/>
        </w:rPr>
      </w:pPr>
    </w:p>
    <w:p w14:paraId="48A8CB62" w14:textId="77777777" w:rsidR="00CB7E2A" w:rsidRDefault="00CB7E2A" w:rsidP="00962B25">
      <w:pPr>
        <w:spacing w:line="360" w:lineRule="auto"/>
        <w:ind w:left="360" w:right="-141"/>
        <w:jc w:val="both"/>
        <w:rPr>
          <w:rFonts w:ascii="Palatino Linotype" w:eastAsia="Palatino Linotype" w:hAnsi="Palatino Linotype" w:cs="Palatino Linotype"/>
          <w:b/>
          <w:color w:val="000000"/>
          <w:sz w:val="22"/>
          <w:szCs w:val="22"/>
        </w:rPr>
      </w:pPr>
      <w:r w:rsidRPr="00DA69AD">
        <w:rPr>
          <w:rFonts w:ascii="Palatino Linotype" w:eastAsia="Palatino Linotype" w:hAnsi="Palatino Linotype" w:cs="Palatino Linotype"/>
          <w:b/>
          <w:color w:val="000000"/>
          <w:sz w:val="22"/>
          <w:szCs w:val="22"/>
        </w:rPr>
        <w:t>En la solicitud númer</w:t>
      </w:r>
      <w:r w:rsidR="00DA69AD">
        <w:rPr>
          <w:rFonts w:ascii="Palatino Linotype" w:eastAsia="Palatino Linotype" w:hAnsi="Palatino Linotype" w:cs="Palatino Linotype"/>
          <w:b/>
          <w:color w:val="000000"/>
          <w:sz w:val="22"/>
          <w:szCs w:val="22"/>
        </w:rPr>
        <w:t>o 00393</w:t>
      </w:r>
      <w:r w:rsidRPr="00DA69AD">
        <w:rPr>
          <w:rFonts w:ascii="Palatino Linotype" w:eastAsia="Palatino Linotype" w:hAnsi="Palatino Linotype" w:cs="Palatino Linotype"/>
          <w:b/>
          <w:color w:val="000000"/>
          <w:sz w:val="22"/>
          <w:szCs w:val="22"/>
        </w:rPr>
        <w:t>/INFOEM/IP/2022:</w:t>
      </w:r>
    </w:p>
    <w:p w14:paraId="0E8F588E" w14:textId="77777777" w:rsidR="00DA69AD" w:rsidRPr="00DA69AD" w:rsidRDefault="00DA69AD" w:rsidP="00962B25">
      <w:pPr>
        <w:spacing w:line="360" w:lineRule="auto"/>
        <w:ind w:left="360" w:right="-141"/>
        <w:jc w:val="both"/>
        <w:rPr>
          <w:rFonts w:ascii="Palatino Linotype" w:eastAsia="Palatino Linotype" w:hAnsi="Palatino Linotype" w:cs="Palatino Linotype"/>
          <w:b/>
          <w:color w:val="000000"/>
          <w:sz w:val="22"/>
          <w:szCs w:val="22"/>
        </w:rPr>
      </w:pPr>
    </w:p>
    <w:p w14:paraId="7B1ECBE2" w14:textId="67808B9E" w:rsidR="00A44258" w:rsidRPr="00A44258" w:rsidRDefault="00CB7E2A" w:rsidP="00A44258">
      <w:pPr>
        <w:pStyle w:val="Prrafodelista"/>
        <w:numPr>
          <w:ilvl w:val="0"/>
          <w:numId w:val="6"/>
        </w:numPr>
        <w:spacing w:line="360" w:lineRule="auto"/>
        <w:ind w:left="709" w:right="-141"/>
        <w:jc w:val="both"/>
        <w:rPr>
          <w:rFonts w:ascii="Palatino Linotype" w:eastAsia="Palatino Linotype" w:hAnsi="Palatino Linotype" w:cs="Palatino Linotype"/>
          <w:b/>
          <w:i/>
        </w:rPr>
      </w:pPr>
      <w:r w:rsidRPr="00DA69AD">
        <w:rPr>
          <w:rFonts w:ascii="Palatino Linotype" w:eastAsia="Palatino Linotype" w:hAnsi="Palatino Linotype" w:cs="Palatino Linotype"/>
          <w:b/>
          <w:i/>
        </w:rPr>
        <w:t xml:space="preserve">RespuestaSolicitud00393UT.pdf: </w:t>
      </w:r>
      <w:r w:rsidRPr="00DA69AD">
        <w:rPr>
          <w:rFonts w:ascii="Palatino Linotype" w:eastAsia="Palatino Linotype" w:hAnsi="Palatino Linotype" w:cs="Palatino Linotype"/>
        </w:rPr>
        <w:t xml:space="preserve">Contiene el oficio número INFOEM/UT/337/2022 de fecha tres de mayo de dos mil veintidós suscrito y firmado por el Titular de la Unidad </w:t>
      </w:r>
      <w:r w:rsidRPr="00DA69AD">
        <w:rPr>
          <w:rFonts w:ascii="Palatino Linotype" w:eastAsia="Palatino Linotype" w:hAnsi="Palatino Linotype" w:cs="Palatino Linotype"/>
        </w:rPr>
        <w:lastRenderedPageBreak/>
        <w:t xml:space="preserve">de Transparencia que en su parte sustantiva describe los documentos </w:t>
      </w:r>
      <w:r w:rsidR="00E66411" w:rsidRPr="00DA69AD">
        <w:rPr>
          <w:rFonts w:ascii="Palatino Linotype" w:eastAsia="Palatino Linotype" w:hAnsi="Palatino Linotype" w:cs="Palatino Linotype"/>
        </w:rPr>
        <w:t xml:space="preserve">de respuesta emitidos por los Servidores Públicos Habilitados. </w:t>
      </w:r>
    </w:p>
    <w:p w14:paraId="4979299A" w14:textId="77777777" w:rsidR="00A44258" w:rsidRPr="00A44258" w:rsidRDefault="00A44258" w:rsidP="00A44258">
      <w:pPr>
        <w:pStyle w:val="Prrafodelista"/>
        <w:spacing w:line="360" w:lineRule="auto"/>
        <w:ind w:left="709" w:right="-141"/>
        <w:jc w:val="both"/>
        <w:rPr>
          <w:rFonts w:ascii="Palatino Linotype" w:eastAsia="Palatino Linotype" w:hAnsi="Palatino Linotype" w:cs="Palatino Linotype"/>
          <w:b/>
          <w:i/>
        </w:rPr>
      </w:pPr>
    </w:p>
    <w:p w14:paraId="6C241E0E" w14:textId="77777777" w:rsidR="00A44258" w:rsidRPr="00A44258" w:rsidRDefault="00CB7E2A" w:rsidP="00A44258">
      <w:pPr>
        <w:pStyle w:val="Prrafodelista"/>
        <w:numPr>
          <w:ilvl w:val="0"/>
          <w:numId w:val="6"/>
        </w:numPr>
        <w:spacing w:line="360" w:lineRule="auto"/>
        <w:ind w:left="709" w:right="-141"/>
        <w:jc w:val="both"/>
        <w:rPr>
          <w:rFonts w:ascii="Palatino Linotype" w:eastAsia="Palatino Linotype" w:hAnsi="Palatino Linotype" w:cs="Palatino Linotype"/>
          <w:b/>
          <w:i/>
        </w:rPr>
      </w:pPr>
      <w:r w:rsidRPr="00A44258">
        <w:rPr>
          <w:rFonts w:ascii="Palatino Linotype" w:eastAsia="Palatino Linotype" w:hAnsi="Palatino Linotype" w:cs="Palatino Linotype"/>
          <w:b/>
          <w:i/>
        </w:rPr>
        <w:t>RespuestaSolicitud00393.2022.zip</w:t>
      </w:r>
      <w:r w:rsidR="00E66411" w:rsidRPr="00A44258">
        <w:rPr>
          <w:rFonts w:ascii="Palatino Linotype" w:eastAsia="Palatino Linotype" w:hAnsi="Palatino Linotype" w:cs="Palatino Linotype"/>
          <w:b/>
          <w:i/>
        </w:rPr>
        <w:t xml:space="preserve">: </w:t>
      </w:r>
      <w:r w:rsidR="00E66411" w:rsidRPr="00A44258">
        <w:rPr>
          <w:rFonts w:ascii="Palatino Linotype" w:eastAsia="Palatino Linotype" w:hAnsi="Palatino Linotype" w:cs="Palatino Linotype"/>
        </w:rPr>
        <w:t xml:space="preserve">Carpeta comprimida en la que de advierten dos archivos electrónicos denominados: </w:t>
      </w:r>
    </w:p>
    <w:p w14:paraId="40A1FB18" w14:textId="77777777" w:rsidR="00A44258" w:rsidRPr="00A44258" w:rsidRDefault="00A44258" w:rsidP="00A44258">
      <w:pPr>
        <w:pStyle w:val="Prrafodelista"/>
        <w:rPr>
          <w:rFonts w:ascii="Palatino Linotype" w:eastAsia="Palatino Linotype" w:hAnsi="Palatino Linotype" w:cs="Palatino Linotype"/>
        </w:rPr>
      </w:pPr>
    </w:p>
    <w:p w14:paraId="1928CA5D" w14:textId="7EA5BA9E" w:rsidR="00DA69AD" w:rsidRDefault="00E66411" w:rsidP="00A44258">
      <w:pPr>
        <w:pStyle w:val="Prrafodelista"/>
        <w:spacing w:line="360" w:lineRule="auto"/>
        <w:ind w:left="709" w:right="-141"/>
        <w:jc w:val="both"/>
        <w:rPr>
          <w:rFonts w:ascii="Palatino Linotype" w:eastAsia="Palatino Linotype" w:hAnsi="Palatino Linotype" w:cs="Palatino Linotype"/>
        </w:rPr>
      </w:pPr>
      <w:r w:rsidRPr="00A44258">
        <w:rPr>
          <w:rFonts w:ascii="Palatino Linotype" w:eastAsia="Palatino Linotype" w:hAnsi="Palatino Linotype" w:cs="Palatino Linotype"/>
        </w:rPr>
        <w:t xml:space="preserve"> “</w:t>
      </w:r>
      <w:r w:rsidRPr="00A44258">
        <w:rPr>
          <w:rFonts w:ascii="Palatino Linotype" w:eastAsia="Palatino Linotype" w:hAnsi="Palatino Linotype" w:cs="Palatino Linotype"/>
          <w:b/>
          <w:i/>
        </w:rPr>
        <w:t xml:space="preserve">RespuestaSolicitud00393.2022” </w:t>
      </w:r>
      <w:r w:rsidRPr="00A44258">
        <w:rPr>
          <w:rFonts w:ascii="Palatino Linotype" w:eastAsia="Palatino Linotype" w:hAnsi="Palatino Linotype" w:cs="Palatino Linotype"/>
        </w:rPr>
        <w:t xml:space="preserve">Integrada a su vez por las carpetas que a continuación se describen: </w:t>
      </w:r>
    </w:p>
    <w:p w14:paraId="36F53124" w14:textId="77777777" w:rsidR="00A44258" w:rsidRPr="00A44258" w:rsidRDefault="00A44258" w:rsidP="00A44258">
      <w:pPr>
        <w:pStyle w:val="Prrafodelista"/>
        <w:spacing w:line="360" w:lineRule="auto"/>
        <w:ind w:left="709" w:right="-141"/>
        <w:jc w:val="both"/>
        <w:rPr>
          <w:rFonts w:ascii="Palatino Linotype" w:eastAsia="Palatino Linotype" w:hAnsi="Palatino Linotype" w:cs="Palatino Linotype"/>
          <w:b/>
          <w:i/>
        </w:rPr>
      </w:pPr>
    </w:p>
    <w:p w14:paraId="450DEAD7" w14:textId="6E1E6378" w:rsidR="00A44258" w:rsidRDefault="00E66411" w:rsidP="00A44258">
      <w:pPr>
        <w:pStyle w:val="Prrafodelista"/>
        <w:spacing w:line="360" w:lineRule="auto"/>
        <w:ind w:left="1276"/>
        <w:jc w:val="both"/>
        <w:rPr>
          <w:rFonts w:ascii="Palatino Linotype" w:eastAsia="Palatino Linotype" w:hAnsi="Palatino Linotype" w:cs="Palatino Linotype"/>
        </w:rPr>
      </w:pPr>
      <w:r w:rsidRPr="00A44258">
        <w:rPr>
          <w:rFonts w:ascii="Palatino Linotype" w:eastAsia="Palatino Linotype" w:hAnsi="Palatino Linotype" w:cs="Palatino Linotype"/>
          <w:b/>
          <w:i/>
        </w:rPr>
        <w:t xml:space="preserve">“DGTAIPGA”: </w:t>
      </w:r>
      <w:r w:rsidRPr="00A44258">
        <w:rPr>
          <w:rFonts w:ascii="Palatino Linotype" w:eastAsia="Palatino Linotype" w:hAnsi="Palatino Linotype" w:cs="Palatino Linotype"/>
        </w:rPr>
        <w:t>C</w:t>
      </w:r>
      <w:r w:rsidR="00636231" w:rsidRPr="00A44258">
        <w:rPr>
          <w:rFonts w:ascii="Palatino Linotype" w:eastAsia="Palatino Linotype" w:hAnsi="Palatino Linotype" w:cs="Palatino Linotype"/>
        </w:rPr>
        <w:t>arpeta</w:t>
      </w:r>
      <w:r w:rsidR="00041212">
        <w:rPr>
          <w:rFonts w:ascii="Palatino Linotype" w:eastAsia="Palatino Linotype" w:hAnsi="Palatino Linotype" w:cs="Palatino Linotype"/>
        </w:rPr>
        <w:t xml:space="preserve"> comprimida conformada por 61 documentos electrónicos en formato PDF, del periodo comprendido del siete de marzo al siete de abril de dos mil veintidós</w:t>
      </w:r>
      <w:r w:rsidR="00A44258">
        <w:rPr>
          <w:rFonts w:ascii="Palatino Linotype" w:eastAsia="Palatino Linotype" w:hAnsi="Palatino Linotype" w:cs="Palatino Linotype"/>
        </w:rPr>
        <w:t xml:space="preserve">, relacionados con actividades de la Titular de la Dirección General de Transparencia, Acceso a la Información Pública y Gobierno Abierto. </w:t>
      </w:r>
    </w:p>
    <w:p w14:paraId="1EDAE47D" w14:textId="77777777" w:rsidR="00A44258" w:rsidRDefault="00A44258" w:rsidP="00A44258">
      <w:pPr>
        <w:pStyle w:val="Prrafodelista"/>
        <w:spacing w:line="360" w:lineRule="auto"/>
        <w:ind w:left="1276"/>
        <w:jc w:val="both"/>
        <w:rPr>
          <w:rFonts w:ascii="Palatino Linotype" w:eastAsia="Palatino Linotype" w:hAnsi="Palatino Linotype" w:cs="Palatino Linotype"/>
        </w:rPr>
      </w:pPr>
    </w:p>
    <w:p w14:paraId="5DB1C8F8" w14:textId="7959C5FD" w:rsidR="00DA69AD" w:rsidRDefault="00E66411" w:rsidP="00A44258">
      <w:pPr>
        <w:pStyle w:val="Prrafodelista"/>
        <w:spacing w:line="360" w:lineRule="auto"/>
        <w:ind w:left="851"/>
        <w:jc w:val="both"/>
        <w:rPr>
          <w:rFonts w:ascii="Palatino Linotype" w:eastAsia="Palatino Linotype" w:hAnsi="Palatino Linotype" w:cs="Palatino Linotype"/>
          <w:b/>
          <w:i/>
        </w:rPr>
      </w:pPr>
      <w:r w:rsidRPr="00A44258">
        <w:rPr>
          <w:rFonts w:ascii="Palatino Linotype" w:eastAsia="Palatino Linotype" w:hAnsi="Palatino Linotype" w:cs="Palatino Linotype"/>
          <w:b/>
          <w:i/>
        </w:rPr>
        <w:t xml:space="preserve">“PCLGPN”: </w:t>
      </w:r>
      <w:r w:rsidR="00636231" w:rsidRPr="00A44258">
        <w:rPr>
          <w:rFonts w:ascii="Palatino Linotype" w:eastAsia="Palatino Linotype" w:hAnsi="Palatino Linotype" w:cs="Palatino Linotype"/>
        </w:rPr>
        <w:t>Consistente en lo siguiente:</w:t>
      </w:r>
      <w:r w:rsidR="00636231" w:rsidRPr="00A44258">
        <w:rPr>
          <w:rFonts w:ascii="Palatino Linotype" w:eastAsia="Palatino Linotype" w:hAnsi="Palatino Linotype" w:cs="Palatino Linotype"/>
          <w:b/>
          <w:i/>
        </w:rPr>
        <w:t xml:space="preserve"> </w:t>
      </w:r>
    </w:p>
    <w:p w14:paraId="040D6F6D" w14:textId="77777777" w:rsidR="00A44258" w:rsidRPr="00A44258" w:rsidRDefault="00A44258" w:rsidP="00A44258">
      <w:pPr>
        <w:pStyle w:val="Prrafodelista"/>
        <w:spacing w:line="360" w:lineRule="auto"/>
        <w:ind w:left="851"/>
        <w:jc w:val="both"/>
        <w:rPr>
          <w:rFonts w:ascii="Palatino Linotype" w:eastAsia="Palatino Linotype" w:hAnsi="Palatino Linotype" w:cs="Palatino Linotype"/>
        </w:rPr>
      </w:pPr>
    </w:p>
    <w:p w14:paraId="58D5FE61" w14:textId="47A25B17" w:rsidR="00A44258" w:rsidRPr="00A44258" w:rsidRDefault="00636231" w:rsidP="00A44258">
      <w:pPr>
        <w:pStyle w:val="Prrafodelista"/>
        <w:spacing w:line="360" w:lineRule="auto"/>
        <w:ind w:left="1276" w:right="-141" w:hanging="142"/>
        <w:jc w:val="both"/>
        <w:rPr>
          <w:rFonts w:ascii="Palatino Linotype" w:eastAsia="Palatino Linotype" w:hAnsi="Palatino Linotype" w:cs="Palatino Linotype"/>
        </w:rPr>
      </w:pPr>
      <w:r w:rsidRPr="00A44258">
        <w:rPr>
          <w:rFonts w:ascii="Palatino Linotype" w:eastAsia="Palatino Linotype" w:hAnsi="Palatino Linotype" w:cs="Palatino Linotype"/>
          <w:b/>
          <w:i/>
        </w:rPr>
        <w:t xml:space="preserve">“Anexo”: </w:t>
      </w:r>
      <w:r w:rsidRPr="00A44258">
        <w:rPr>
          <w:rFonts w:ascii="Palatino Linotype" w:eastAsia="Palatino Linotype" w:hAnsi="Palatino Linotype" w:cs="Palatino Linotype"/>
        </w:rPr>
        <w:t xml:space="preserve">Carpeta </w:t>
      </w:r>
      <w:r w:rsidR="00A44258" w:rsidRPr="00A44258">
        <w:rPr>
          <w:rFonts w:ascii="Palatino Linotype" w:eastAsia="Palatino Linotype" w:hAnsi="Palatino Linotype" w:cs="Palatino Linotype"/>
        </w:rPr>
        <w:t xml:space="preserve">comprimida relativa a documentos que dan cuenta de las actividades realizadas de la servidora pública María del Rosario Salgado Salgado con cargo de Proyectista “C” del siete de marzo al cinco de abril de dos mil veintidós, así como los expedientes integrados con motivo de las capacitaciones referidas. </w:t>
      </w:r>
    </w:p>
    <w:p w14:paraId="6ECF7E71" w14:textId="77777777" w:rsidR="00DA69AD" w:rsidRDefault="00DA69AD" w:rsidP="00962B25">
      <w:pPr>
        <w:pStyle w:val="Prrafodelista"/>
        <w:spacing w:line="360" w:lineRule="auto"/>
        <w:ind w:left="1701" w:right="-141"/>
        <w:jc w:val="both"/>
        <w:rPr>
          <w:rFonts w:ascii="Palatino Linotype" w:eastAsia="Palatino Linotype" w:hAnsi="Palatino Linotype" w:cs="Palatino Linotype"/>
          <w:b/>
          <w:i/>
        </w:rPr>
      </w:pPr>
    </w:p>
    <w:p w14:paraId="6BD1E427" w14:textId="039A4E75" w:rsidR="00A44258" w:rsidRDefault="00636231" w:rsidP="00A44258">
      <w:pPr>
        <w:pStyle w:val="Prrafodelista"/>
        <w:numPr>
          <w:ilvl w:val="0"/>
          <w:numId w:val="10"/>
        </w:numPr>
        <w:spacing w:line="360" w:lineRule="auto"/>
        <w:ind w:left="851" w:right="-141"/>
        <w:jc w:val="both"/>
        <w:rPr>
          <w:rFonts w:ascii="Palatino Linotype" w:eastAsia="Palatino Linotype" w:hAnsi="Palatino Linotype" w:cs="Palatino Linotype"/>
        </w:rPr>
      </w:pPr>
      <w:r>
        <w:rPr>
          <w:rFonts w:ascii="Palatino Linotype" w:eastAsia="Palatino Linotype" w:hAnsi="Palatino Linotype" w:cs="Palatino Linotype"/>
          <w:b/>
          <w:i/>
        </w:rPr>
        <w:lastRenderedPageBreak/>
        <w:t>“</w:t>
      </w:r>
      <w:r w:rsidRPr="00636231">
        <w:rPr>
          <w:rFonts w:ascii="Palatino Linotype" w:eastAsia="Palatino Linotype" w:hAnsi="Palatino Linotype" w:cs="Palatino Linotype"/>
          <w:b/>
          <w:i/>
        </w:rPr>
        <w:t>RespuestaSolicitud00393PCLGPN.pdf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Se trata del oficio número INFOEM/SHP-RLC/011/2022 de fecha veintisiete de abril de dos mil veintidós, suscrito y firmado por el Servidor Público Habilitado de la Ponencia del Comisionado Luis Gustavo Parra Noriega; </w:t>
      </w:r>
      <w:r w:rsidR="000141F2">
        <w:rPr>
          <w:rFonts w:ascii="Palatino Linotype" w:eastAsia="Palatino Linotype" w:hAnsi="Palatino Linotype" w:cs="Palatino Linotype"/>
        </w:rPr>
        <w:t>por medio del cual informó las actividades realizadas por la servidora pública María del Rosario Salgado Salgado del siete me marzo al cinco de abril de dos mil veintidós; asimismo, a través del escrito informó que realizó diversas c</w:t>
      </w:r>
      <w:r w:rsidR="00D97986">
        <w:rPr>
          <w:rFonts w:ascii="Palatino Linotype" w:eastAsia="Palatino Linotype" w:hAnsi="Palatino Linotype" w:cs="Palatino Linotype"/>
        </w:rPr>
        <w:t>apacitaciones de las que adjuntó</w:t>
      </w:r>
      <w:r w:rsidR="000141F2">
        <w:rPr>
          <w:rFonts w:ascii="Palatino Linotype" w:eastAsia="Palatino Linotype" w:hAnsi="Palatino Linotype" w:cs="Palatino Linotype"/>
        </w:rPr>
        <w:t xml:space="preserve"> las presentaciones correspondientes y en relación a la información requerida de la Dirección General de Transparencia, Acceso a la información Pública y Gobierno Abierto no obra información, ya que no se en</w:t>
      </w:r>
      <w:r w:rsidR="00DA69AD">
        <w:rPr>
          <w:rFonts w:ascii="Palatino Linotype" w:eastAsia="Palatino Linotype" w:hAnsi="Palatino Linotype" w:cs="Palatino Linotype"/>
        </w:rPr>
        <w:t>cuentra adscrita a la Ponencia.</w:t>
      </w:r>
    </w:p>
    <w:p w14:paraId="729FD2CF" w14:textId="77777777" w:rsidR="00A44258" w:rsidRDefault="00A44258" w:rsidP="00A44258">
      <w:pPr>
        <w:pStyle w:val="Prrafodelista"/>
        <w:spacing w:line="360" w:lineRule="auto"/>
        <w:ind w:left="1134" w:right="-141"/>
        <w:jc w:val="both"/>
        <w:rPr>
          <w:rFonts w:ascii="Palatino Linotype" w:eastAsia="Palatino Linotype" w:hAnsi="Palatino Linotype" w:cs="Palatino Linotype"/>
        </w:rPr>
      </w:pPr>
    </w:p>
    <w:p w14:paraId="4992FBFD" w14:textId="77777777" w:rsidR="00A44258" w:rsidRPr="00A44258" w:rsidRDefault="000141F2" w:rsidP="00A44258">
      <w:pPr>
        <w:pStyle w:val="Prrafodelista"/>
        <w:numPr>
          <w:ilvl w:val="0"/>
          <w:numId w:val="10"/>
        </w:numPr>
        <w:spacing w:line="360" w:lineRule="auto"/>
        <w:ind w:left="851" w:right="-141"/>
        <w:jc w:val="both"/>
        <w:rPr>
          <w:rFonts w:ascii="Palatino Linotype" w:eastAsia="Palatino Linotype" w:hAnsi="Palatino Linotype" w:cs="Palatino Linotype"/>
        </w:rPr>
      </w:pPr>
      <w:r w:rsidRPr="00A44258">
        <w:rPr>
          <w:rFonts w:ascii="Palatino Linotype" w:eastAsia="Palatino Linotype" w:hAnsi="Palatino Linotype" w:cs="Palatino Linotype"/>
          <w:b/>
        </w:rPr>
        <w:t>“</w:t>
      </w:r>
      <w:r w:rsidR="00E66411" w:rsidRPr="00A44258">
        <w:rPr>
          <w:rFonts w:ascii="Palatino Linotype" w:eastAsia="Palatino Linotype" w:hAnsi="Palatino Linotype" w:cs="Palatino Linotype"/>
          <w:b/>
        </w:rPr>
        <w:t>RespuestaSolicitud00393DGAF.pdf</w:t>
      </w:r>
      <w:r w:rsidRPr="00A44258">
        <w:rPr>
          <w:rFonts w:ascii="Palatino Linotype" w:eastAsia="Palatino Linotype" w:hAnsi="Palatino Linotype" w:cs="Palatino Linotype"/>
          <w:b/>
        </w:rPr>
        <w:t xml:space="preserve">”: </w:t>
      </w:r>
      <w:r w:rsidRPr="00A44258">
        <w:rPr>
          <w:rFonts w:ascii="Palatino Linotype" w:eastAsia="Palatino Linotype" w:hAnsi="Palatino Linotype" w:cs="Palatino Linotype"/>
        </w:rPr>
        <w:t xml:space="preserve">Oficio </w:t>
      </w:r>
      <w:r w:rsidR="00DA69AD" w:rsidRPr="00A44258">
        <w:rPr>
          <w:rFonts w:ascii="Palatino Linotype" w:eastAsia="Palatino Linotype" w:hAnsi="Palatino Linotype" w:cs="Palatino Linotype"/>
        </w:rPr>
        <w:t>número</w:t>
      </w:r>
      <w:r w:rsidRPr="00A44258">
        <w:rPr>
          <w:rFonts w:ascii="Palatino Linotype" w:eastAsia="Palatino Linotype" w:hAnsi="Palatino Linotype" w:cs="Palatino Linotype"/>
        </w:rPr>
        <w:t xml:space="preserve"> INFOEM/DGAF/247/2022 de fecha veintinueve de abril de dos mil veintidós </w:t>
      </w:r>
      <w:r w:rsidR="00561E35" w:rsidRPr="00A44258">
        <w:rPr>
          <w:rFonts w:ascii="Palatino Linotype" w:eastAsia="Palatino Linotype" w:hAnsi="Palatino Linotype" w:cs="Palatino Linotype"/>
        </w:rPr>
        <w:t>suscrito y signado por el Director General de Administración y Finanzas, por medio del cual respondió a la solicitud de información en los siguientes términos:</w:t>
      </w:r>
      <w:r w:rsidR="00561E35" w:rsidRPr="00A44258">
        <w:rPr>
          <w:rFonts w:ascii="Palatino Linotype" w:eastAsia="Palatino Linotype" w:hAnsi="Palatino Linotype" w:cs="Palatino Linotype"/>
          <w:b/>
          <w:i/>
        </w:rPr>
        <w:t xml:space="preserve"> </w:t>
      </w:r>
    </w:p>
    <w:p w14:paraId="26D9F766" w14:textId="77777777" w:rsidR="00A44258" w:rsidRPr="00A44258" w:rsidRDefault="00A44258" w:rsidP="00A44258">
      <w:pPr>
        <w:pStyle w:val="Prrafodelista"/>
        <w:rPr>
          <w:rFonts w:ascii="Palatino Linotype" w:eastAsia="Palatino Linotype" w:hAnsi="Palatino Linotype" w:cs="Palatino Linotype"/>
          <w:i/>
        </w:rPr>
      </w:pPr>
    </w:p>
    <w:p w14:paraId="37E8B518" w14:textId="77777777" w:rsidR="00A44258" w:rsidRDefault="00DA69AD" w:rsidP="00A44258">
      <w:pPr>
        <w:pStyle w:val="Prrafodelista"/>
        <w:spacing w:line="360" w:lineRule="auto"/>
        <w:ind w:left="851" w:right="-141"/>
        <w:jc w:val="both"/>
        <w:rPr>
          <w:rFonts w:ascii="Palatino Linotype" w:eastAsia="Palatino Linotype" w:hAnsi="Palatino Linotype" w:cs="Palatino Linotype"/>
          <w:i/>
        </w:rPr>
      </w:pPr>
      <w:r w:rsidRPr="00A44258">
        <w:rPr>
          <w:rFonts w:ascii="Palatino Linotype" w:eastAsia="Palatino Linotype" w:hAnsi="Palatino Linotype" w:cs="Palatino Linotype"/>
          <w:i/>
        </w:rPr>
        <w:t xml:space="preserve">“1.- En cuanto a “Quiero saber si le descuentan a la maestra Yadira Cardenas los días que se ausenta para estar buscando legisladores para la campaña del chapulín Gustavo Parra… Lo anterior también lo requiero de los operadores políticos de la ponencia de comisionado, es decir la proyectista Rosario y anexas” (Sic); una vez realizada la búsqueda exhaustiva y razonable en los archivos de esta Unidad Administrativa se hace de su conocimiento que no existen descuentos realizados a la Directora General de Transparencia, Acceso a la Información Pública y Gobierno Abierto </w:t>
      </w:r>
      <w:r w:rsidR="006525FA" w:rsidRPr="00A44258">
        <w:rPr>
          <w:rFonts w:ascii="Palatino Linotype" w:eastAsia="Palatino Linotype" w:hAnsi="Palatino Linotype" w:cs="Palatino Linotype"/>
          <w:i/>
        </w:rPr>
        <w:t xml:space="preserve">Adriana Yadira Cárdelas Tagle, la proyectista María del Rosario </w:t>
      </w:r>
      <w:r w:rsidR="006525FA" w:rsidRPr="00A44258">
        <w:rPr>
          <w:rFonts w:ascii="Palatino Linotype" w:eastAsia="Palatino Linotype" w:hAnsi="Palatino Linotype" w:cs="Palatino Linotype"/>
          <w:i/>
        </w:rPr>
        <w:lastRenderedPageBreak/>
        <w:t xml:space="preserve">salgado Salgado u otro servidor público adscrito a la Ponencia del Comisionado Luis Gustavo Parra Noriega. </w:t>
      </w:r>
    </w:p>
    <w:p w14:paraId="2F4332A0" w14:textId="77777777" w:rsidR="00A44258" w:rsidRDefault="006525FA" w:rsidP="00A44258">
      <w:pPr>
        <w:pStyle w:val="Prrafodelista"/>
        <w:spacing w:line="360" w:lineRule="auto"/>
        <w:ind w:left="851" w:right="-141"/>
        <w:jc w:val="both"/>
        <w:rPr>
          <w:rFonts w:ascii="Palatino Linotype" w:eastAsia="Palatino Linotype" w:hAnsi="Palatino Linotype" w:cs="Palatino Linotype"/>
          <w:i/>
        </w:rPr>
      </w:pPr>
      <w:r w:rsidRPr="00A44258">
        <w:rPr>
          <w:rFonts w:ascii="Palatino Linotype" w:eastAsia="Palatino Linotype" w:hAnsi="Palatino Linotype" w:cs="Palatino Linotype"/>
          <w:i/>
        </w:rPr>
        <w:t xml:space="preserve">Cabe mencionar que no existe plaza alguna denominada “Operador Político” dentro del tabulador de sueldos de este Instituto. </w:t>
      </w:r>
    </w:p>
    <w:p w14:paraId="68F8C852" w14:textId="3FF9F619" w:rsidR="00561E35" w:rsidRDefault="006525FA" w:rsidP="00A44258">
      <w:pPr>
        <w:pStyle w:val="Prrafodelista"/>
        <w:spacing w:line="360" w:lineRule="auto"/>
        <w:ind w:left="851" w:right="-141"/>
        <w:jc w:val="both"/>
        <w:rPr>
          <w:rFonts w:ascii="Palatino Linotype" w:eastAsia="Palatino Linotype" w:hAnsi="Palatino Linotype" w:cs="Palatino Linotype"/>
          <w:i/>
        </w:rPr>
      </w:pPr>
      <w:r w:rsidRPr="00A44258">
        <w:rPr>
          <w:rFonts w:ascii="Palatino Linotype" w:eastAsia="Palatino Linotype" w:hAnsi="Palatino Linotype" w:cs="Palatino Linotype"/>
          <w:i/>
        </w:rPr>
        <w:t xml:space="preserve">2.- Respecto a “… es decir solicito el informe con documentos que soporten las actividades de todos los días hábiles de las últimas 4 semanas de la referida Directora de transparencia. Lo anterior también lo requiero de los operadores políticos de la ponencia del comisionado, es decir la proyectista Rosario y anexas2 (Sic); dicha información no obra dentro de los archivos de esta Unidad Administrativa, misma que deberá ser atendida por la Dirección General de Transparencia, Acceso a la Información Pública y Gobierno Abierto y la Ponencia del comisionado Luis Gustavo Parra Noriega” </w:t>
      </w:r>
    </w:p>
    <w:p w14:paraId="736302FB" w14:textId="77777777" w:rsidR="00A44258" w:rsidRPr="00A44258" w:rsidRDefault="00A44258" w:rsidP="00A44258">
      <w:pPr>
        <w:pStyle w:val="Prrafodelista"/>
        <w:spacing w:line="360" w:lineRule="auto"/>
        <w:ind w:left="851" w:right="-141"/>
        <w:jc w:val="both"/>
        <w:rPr>
          <w:rFonts w:ascii="Palatino Linotype" w:eastAsia="Palatino Linotype" w:hAnsi="Palatino Linotype" w:cs="Palatino Linotype"/>
        </w:rPr>
      </w:pPr>
    </w:p>
    <w:p w14:paraId="2B29D5F8" w14:textId="7B5A84AA"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 los recursos de revisión. </w:t>
      </w:r>
      <w:r>
        <w:rPr>
          <w:rFonts w:ascii="Palatino Linotype" w:eastAsia="Palatino Linotype" w:hAnsi="Palatino Linotype" w:cs="Palatino Linotype"/>
        </w:rPr>
        <w:t xml:space="preserve">Inconforme con las respuestas del Sujeto Obligado, el </w:t>
      </w:r>
      <w:r w:rsidR="002069FB" w:rsidRPr="002069FB">
        <w:rPr>
          <w:rFonts w:ascii="Palatino Linotype" w:eastAsia="Palatino Linotype" w:hAnsi="Palatino Linotype" w:cs="Palatino Linotype"/>
          <w:b/>
          <w:bCs/>
        </w:rPr>
        <w:t xml:space="preserve">tres y </w:t>
      </w:r>
      <w:r w:rsidR="00561E35" w:rsidRPr="002069FB">
        <w:rPr>
          <w:rFonts w:ascii="Palatino Linotype" w:eastAsia="Palatino Linotype" w:hAnsi="Palatino Linotype" w:cs="Palatino Linotype"/>
          <w:b/>
          <w:bCs/>
        </w:rPr>
        <w:t>cuatro</w:t>
      </w:r>
      <w:r w:rsidRPr="002069FB">
        <w:rPr>
          <w:rFonts w:ascii="Palatino Linotype" w:eastAsia="Palatino Linotype" w:hAnsi="Palatino Linotype" w:cs="Palatino Linotype"/>
          <w:b/>
          <w:bCs/>
        </w:rPr>
        <w:t xml:space="preserve"> de </w:t>
      </w:r>
      <w:r w:rsidR="00561E35" w:rsidRPr="002069FB">
        <w:rPr>
          <w:rFonts w:ascii="Palatino Linotype" w:eastAsia="Palatino Linotype" w:hAnsi="Palatino Linotype" w:cs="Palatino Linotype"/>
          <w:b/>
          <w:bCs/>
        </w:rPr>
        <w:t>mayo</w:t>
      </w:r>
      <w:r w:rsidRPr="002069FB">
        <w:rPr>
          <w:rFonts w:ascii="Palatino Linotype" w:eastAsia="Palatino Linotype" w:hAnsi="Palatino Linotype" w:cs="Palatino Linotype"/>
          <w:b/>
          <w:bCs/>
        </w:rPr>
        <w:t xml:space="preserve">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en los que manifestó lo siguiente:</w:t>
      </w:r>
    </w:p>
    <w:p w14:paraId="7F025F4F" w14:textId="77777777" w:rsidR="006525FA" w:rsidRDefault="006525FA" w:rsidP="00962B25">
      <w:pPr>
        <w:spacing w:line="360" w:lineRule="auto"/>
        <w:ind w:right="-141"/>
        <w:jc w:val="both"/>
        <w:rPr>
          <w:rFonts w:ascii="Palatino Linotype" w:eastAsia="Palatino Linotype" w:hAnsi="Palatino Linotype" w:cs="Palatino Linotype"/>
        </w:rPr>
      </w:pPr>
    </w:p>
    <w:tbl>
      <w:tblPr>
        <w:tblStyle w:val="aff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552"/>
        <w:gridCol w:w="3446"/>
      </w:tblGrid>
      <w:tr w:rsidR="008E523D" w14:paraId="426C302F" w14:textId="77777777" w:rsidTr="00175640">
        <w:tc>
          <w:tcPr>
            <w:tcW w:w="2830" w:type="dxa"/>
            <w:shd w:val="clear" w:color="auto" w:fill="D9D9D9"/>
          </w:tcPr>
          <w:p w14:paraId="190F6033" w14:textId="77777777" w:rsidR="008E523D" w:rsidRDefault="00B56496" w:rsidP="00962B25">
            <w:pPr>
              <w:spacing w:line="360" w:lineRule="auto"/>
              <w:ind w:right="-141"/>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Recursos de Revisión </w:t>
            </w:r>
          </w:p>
        </w:tc>
        <w:tc>
          <w:tcPr>
            <w:tcW w:w="2552" w:type="dxa"/>
            <w:shd w:val="clear" w:color="auto" w:fill="D9D9D9"/>
          </w:tcPr>
          <w:p w14:paraId="7DEA39CC" w14:textId="77777777" w:rsidR="008E523D" w:rsidRDefault="00B56496" w:rsidP="00962B25">
            <w:pPr>
              <w:spacing w:line="360" w:lineRule="auto"/>
              <w:ind w:right="-141"/>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Acto impugnado</w:t>
            </w:r>
          </w:p>
        </w:tc>
        <w:tc>
          <w:tcPr>
            <w:tcW w:w="3446" w:type="dxa"/>
            <w:shd w:val="clear" w:color="auto" w:fill="D9D9D9"/>
          </w:tcPr>
          <w:p w14:paraId="1DB84CEF" w14:textId="77777777" w:rsidR="008E523D" w:rsidRDefault="00B56496" w:rsidP="00962B25">
            <w:pPr>
              <w:spacing w:line="360" w:lineRule="auto"/>
              <w:ind w:right="-141"/>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Motivos de inconformidad</w:t>
            </w:r>
          </w:p>
        </w:tc>
      </w:tr>
      <w:tr w:rsidR="00175640" w14:paraId="40EC02CA" w14:textId="77777777" w:rsidTr="00175640">
        <w:tc>
          <w:tcPr>
            <w:tcW w:w="2830" w:type="dxa"/>
          </w:tcPr>
          <w:p w14:paraId="4B81603A" w14:textId="77777777" w:rsidR="00175640" w:rsidRDefault="00175640" w:rsidP="00962B25">
            <w:pPr>
              <w:spacing w:line="360" w:lineRule="auto"/>
              <w:ind w:right="-141"/>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06914/INFOEM/IP/RR/2022</w:t>
            </w:r>
          </w:p>
        </w:tc>
        <w:tc>
          <w:tcPr>
            <w:tcW w:w="2552" w:type="dxa"/>
            <w:vMerge w:val="restart"/>
          </w:tcPr>
          <w:p w14:paraId="3D557327" w14:textId="77777777" w:rsidR="00175640" w:rsidRDefault="00175640" w:rsidP="00962B25">
            <w:pPr>
              <w:spacing w:line="360" w:lineRule="auto"/>
              <w:ind w:right="-14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sidRPr="00561E35">
              <w:rPr>
                <w:rFonts w:ascii="Palatino Linotype" w:eastAsia="Palatino Linotype" w:hAnsi="Palatino Linotype" w:cs="Palatino Linotype"/>
                <w:i/>
                <w:sz w:val="20"/>
                <w:szCs w:val="20"/>
              </w:rPr>
              <w:t>Impugno toda la respuesta</w:t>
            </w:r>
            <w:r>
              <w:rPr>
                <w:rFonts w:ascii="Palatino Linotype" w:eastAsia="Palatino Linotype" w:hAnsi="Palatino Linotype" w:cs="Palatino Linotype"/>
                <w:i/>
                <w:sz w:val="20"/>
                <w:szCs w:val="20"/>
              </w:rPr>
              <w:t>”</w:t>
            </w:r>
          </w:p>
        </w:tc>
        <w:tc>
          <w:tcPr>
            <w:tcW w:w="3446" w:type="dxa"/>
            <w:vMerge w:val="restart"/>
          </w:tcPr>
          <w:p w14:paraId="122F7018" w14:textId="77777777" w:rsidR="00175640" w:rsidRDefault="00175640" w:rsidP="00962B25">
            <w:pPr>
              <w:spacing w:line="360" w:lineRule="auto"/>
              <w:ind w:right="-14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sidRPr="00561E35">
              <w:rPr>
                <w:rFonts w:ascii="Palatino Linotype" w:eastAsia="Palatino Linotype" w:hAnsi="Palatino Linotype" w:cs="Palatino Linotype"/>
                <w:i/>
                <w:sz w:val="20"/>
                <w:szCs w:val="20"/>
              </w:rPr>
              <w:t>No me dan lo solicitado</w:t>
            </w:r>
            <w:r>
              <w:rPr>
                <w:rFonts w:ascii="Palatino Linotype" w:eastAsia="Palatino Linotype" w:hAnsi="Palatino Linotype" w:cs="Palatino Linotype"/>
                <w:i/>
                <w:sz w:val="20"/>
                <w:szCs w:val="20"/>
              </w:rPr>
              <w:t>.” (sic)</w:t>
            </w:r>
          </w:p>
        </w:tc>
      </w:tr>
      <w:tr w:rsidR="00175640" w14:paraId="29FF59FE" w14:textId="77777777" w:rsidTr="00175640">
        <w:tc>
          <w:tcPr>
            <w:tcW w:w="2830" w:type="dxa"/>
          </w:tcPr>
          <w:p w14:paraId="3933D075" w14:textId="77777777" w:rsidR="00175640" w:rsidRDefault="00175640" w:rsidP="00962B25">
            <w:pPr>
              <w:spacing w:line="360" w:lineRule="auto"/>
              <w:ind w:right="-141"/>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06952/INFOEM/IP/RR/2022</w:t>
            </w:r>
          </w:p>
        </w:tc>
        <w:tc>
          <w:tcPr>
            <w:tcW w:w="2552" w:type="dxa"/>
            <w:vMerge/>
          </w:tcPr>
          <w:p w14:paraId="13D0E083" w14:textId="77777777" w:rsidR="00175640" w:rsidRDefault="00175640" w:rsidP="00962B25">
            <w:pPr>
              <w:widowControl w:val="0"/>
              <w:pBdr>
                <w:top w:val="nil"/>
                <w:left w:val="nil"/>
                <w:bottom w:val="nil"/>
                <w:right w:val="nil"/>
                <w:between w:val="nil"/>
              </w:pBdr>
              <w:spacing w:line="360" w:lineRule="auto"/>
              <w:ind w:right="-141"/>
              <w:rPr>
                <w:rFonts w:ascii="Palatino Linotype" w:eastAsia="Palatino Linotype" w:hAnsi="Palatino Linotype" w:cs="Palatino Linotype"/>
                <w:b/>
                <w:i/>
                <w:sz w:val="20"/>
                <w:szCs w:val="20"/>
              </w:rPr>
            </w:pPr>
          </w:p>
        </w:tc>
        <w:tc>
          <w:tcPr>
            <w:tcW w:w="3446" w:type="dxa"/>
            <w:vMerge/>
          </w:tcPr>
          <w:p w14:paraId="4F41CA6B" w14:textId="77777777" w:rsidR="00175640" w:rsidRDefault="00175640" w:rsidP="00962B25">
            <w:pPr>
              <w:widowControl w:val="0"/>
              <w:pBdr>
                <w:top w:val="nil"/>
                <w:left w:val="nil"/>
                <w:bottom w:val="nil"/>
                <w:right w:val="nil"/>
                <w:between w:val="nil"/>
              </w:pBdr>
              <w:spacing w:line="360" w:lineRule="auto"/>
              <w:ind w:right="-141"/>
              <w:rPr>
                <w:rFonts w:ascii="Palatino Linotype" w:eastAsia="Palatino Linotype" w:hAnsi="Palatino Linotype" w:cs="Palatino Linotype"/>
                <w:b/>
                <w:i/>
                <w:sz w:val="20"/>
                <w:szCs w:val="20"/>
              </w:rPr>
            </w:pPr>
          </w:p>
        </w:tc>
      </w:tr>
    </w:tbl>
    <w:p w14:paraId="442C2710" w14:textId="77777777" w:rsidR="006525FA" w:rsidRDefault="006525FA" w:rsidP="00962B25">
      <w:pPr>
        <w:spacing w:line="360" w:lineRule="auto"/>
        <w:ind w:right="-141"/>
        <w:jc w:val="both"/>
        <w:rPr>
          <w:rFonts w:ascii="Palatino Linotype" w:eastAsia="Palatino Linotype" w:hAnsi="Palatino Linotype" w:cs="Palatino Linotype"/>
          <w:b/>
        </w:rPr>
      </w:pPr>
    </w:p>
    <w:p w14:paraId="6CE356B8" w14:textId="77777777"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De conformidad con el artículo 185</w:t>
      </w:r>
      <w:r w:rsidR="006525FA">
        <w:rPr>
          <w:rFonts w:ascii="Palatino Linotype" w:eastAsia="Palatino Linotype" w:hAnsi="Palatino Linotype" w:cs="Palatino Linotype"/>
        </w:rPr>
        <w:t>,</w:t>
      </w:r>
      <w:r>
        <w:rPr>
          <w:rFonts w:ascii="Palatino Linotype" w:eastAsia="Palatino Linotype" w:hAnsi="Palatino Linotype" w:cs="Palatino Linotype"/>
        </w:rPr>
        <w:t xml:space="preserve"> fracción I de la Ley Transparencia y Acceso a la Información Pública, los recursos de revisión fueron turnados en el </w:t>
      </w:r>
      <w:r>
        <w:rPr>
          <w:rFonts w:ascii="Palatino Linotype" w:eastAsia="Palatino Linotype" w:hAnsi="Palatino Linotype" w:cs="Palatino Linotype"/>
        </w:rPr>
        <w:lastRenderedPageBreak/>
        <w:t>siguiente orden, a efecto de presentar al Pleno los proyectos de resolución correspondientes.</w:t>
      </w:r>
    </w:p>
    <w:p w14:paraId="6882BCBD" w14:textId="77777777" w:rsidR="006525FA" w:rsidRDefault="006525FA" w:rsidP="00962B25">
      <w:pPr>
        <w:spacing w:line="360" w:lineRule="auto"/>
        <w:ind w:right="-141"/>
        <w:jc w:val="both"/>
        <w:rPr>
          <w:rFonts w:ascii="Palatino Linotype" w:eastAsia="Palatino Linotype" w:hAnsi="Palatino Linotype" w:cs="Palatino Linotype"/>
          <w:b/>
        </w:rPr>
      </w:pPr>
    </w:p>
    <w:tbl>
      <w:tblPr>
        <w:tblStyle w:val="afff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8E523D" w14:paraId="7327CA08" w14:textId="77777777">
        <w:tc>
          <w:tcPr>
            <w:tcW w:w="3256" w:type="dxa"/>
            <w:shd w:val="clear" w:color="auto" w:fill="D9D9D9"/>
          </w:tcPr>
          <w:p w14:paraId="7A8F8E13" w14:textId="77777777" w:rsidR="008E523D" w:rsidRDefault="00B56496" w:rsidP="00962B25">
            <w:pPr>
              <w:spacing w:line="360" w:lineRule="auto"/>
              <w:ind w:right="-1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Recurso de Revisión </w:t>
            </w:r>
          </w:p>
        </w:tc>
        <w:tc>
          <w:tcPr>
            <w:tcW w:w="5572" w:type="dxa"/>
            <w:shd w:val="clear" w:color="auto" w:fill="D9D9D9"/>
          </w:tcPr>
          <w:p w14:paraId="704A72EC" w14:textId="77777777" w:rsidR="008E523D" w:rsidRDefault="00B56496" w:rsidP="00962B25">
            <w:pPr>
              <w:spacing w:line="360" w:lineRule="auto"/>
              <w:ind w:right="-14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Comisionada (o) </w:t>
            </w:r>
          </w:p>
        </w:tc>
      </w:tr>
      <w:tr w:rsidR="008E523D" w14:paraId="7F99B2B9" w14:textId="77777777">
        <w:tc>
          <w:tcPr>
            <w:tcW w:w="3256" w:type="dxa"/>
          </w:tcPr>
          <w:p w14:paraId="587E9050" w14:textId="77777777" w:rsidR="008E523D" w:rsidRDefault="00B56496" w:rsidP="00962B25">
            <w:pPr>
              <w:spacing w:line="360" w:lineRule="auto"/>
              <w:ind w:right="-1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06</w:t>
            </w:r>
            <w:r w:rsidR="00175640">
              <w:rPr>
                <w:rFonts w:ascii="Palatino Linotype" w:eastAsia="Palatino Linotype" w:hAnsi="Palatino Linotype" w:cs="Palatino Linotype"/>
                <w:b/>
                <w:i/>
                <w:sz w:val="22"/>
                <w:szCs w:val="22"/>
              </w:rPr>
              <w:t>91</w:t>
            </w:r>
            <w:r>
              <w:rPr>
                <w:rFonts w:ascii="Palatino Linotype" w:eastAsia="Palatino Linotype" w:hAnsi="Palatino Linotype" w:cs="Palatino Linotype"/>
                <w:b/>
                <w:i/>
                <w:sz w:val="22"/>
                <w:szCs w:val="22"/>
              </w:rPr>
              <w:t xml:space="preserve">4/INFOEM/IP/RR/2022 </w:t>
            </w:r>
          </w:p>
        </w:tc>
        <w:tc>
          <w:tcPr>
            <w:tcW w:w="5572" w:type="dxa"/>
          </w:tcPr>
          <w:p w14:paraId="0A732D33" w14:textId="77777777" w:rsidR="008E523D" w:rsidRDefault="00B56496" w:rsidP="00962B25">
            <w:pPr>
              <w:pBdr>
                <w:top w:val="nil"/>
                <w:left w:val="nil"/>
                <w:bottom w:val="nil"/>
                <w:right w:val="nil"/>
                <w:between w:val="nil"/>
              </w:pBdr>
              <w:spacing w:line="360" w:lineRule="auto"/>
              <w:ind w:right="-14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Comisionada Guadalupe Ramírez Peña</w:t>
            </w:r>
          </w:p>
        </w:tc>
      </w:tr>
      <w:tr w:rsidR="008E523D" w14:paraId="22278D28" w14:textId="77777777">
        <w:tc>
          <w:tcPr>
            <w:tcW w:w="3256" w:type="dxa"/>
          </w:tcPr>
          <w:p w14:paraId="466A6210" w14:textId="77777777" w:rsidR="008E523D" w:rsidRDefault="00B56496" w:rsidP="00962B25">
            <w:pPr>
              <w:spacing w:line="360" w:lineRule="auto"/>
              <w:ind w:right="-1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066</w:t>
            </w:r>
            <w:r w:rsidR="00175640">
              <w:rPr>
                <w:rFonts w:ascii="Palatino Linotype" w:eastAsia="Palatino Linotype" w:hAnsi="Palatino Linotype" w:cs="Palatino Linotype"/>
                <w:b/>
                <w:i/>
                <w:sz w:val="22"/>
                <w:szCs w:val="22"/>
              </w:rPr>
              <w:t>52</w:t>
            </w:r>
            <w:r>
              <w:rPr>
                <w:rFonts w:ascii="Palatino Linotype" w:eastAsia="Palatino Linotype" w:hAnsi="Palatino Linotype" w:cs="Palatino Linotype"/>
                <w:b/>
                <w:i/>
                <w:sz w:val="22"/>
                <w:szCs w:val="22"/>
              </w:rPr>
              <w:t>/INFOEM/IP/RR/2022</w:t>
            </w:r>
          </w:p>
        </w:tc>
        <w:tc>
          <w:tcPr>
            <w:tcW w:w="5572" w:type="dxa"/>
          </w:tcPr>
          <w:p w14:paraId="7A40C737" w14:textId="77777777" w:rsidR="008E523D" w:rsidRDefault="00B56496" w:rsidP="00962B25">
            <w:pPr>
              <w:pBdr>
                <w:top w:val="nil"/>
                <w:left w:val="nil"/>
                <w:bottom w:val="nil"/>
                <w:right w:val="nil"/>
                <w:between w:val="nil"/>
              </w:pBdr>
              <w:spacing w:line="360" w:lineRule="auto"/>
              <w:ind w:right="-14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Comisionado </w:t>
            </w:r>
            <w:r w:rsidR="00175640">
              <w:rPr>
                <w:rFonts w:ascii="Palatino Linotype" w:eastAsia="Palatino Linotype" w:hAnsi="Palatino Linotype" w:cs="Palatino Linotype"/>
                <w:color w:val="000000"/>
                <w:sz w:val="22"/>
                <w:szCs w:val="22"/>
              </w:rPr>
              <w:t>Sharon Cristina Morales Martínez</w:t>
            </w:r>
          </w:p>
        </w:tc>
      </w:tr>
    </w:tbl>
    <w:p w14:paraId="625EFAE4" w14:textId="77777777" w:rsidR="006525FA" w:rsidRDefault="006525FA" w:rsidP="00962B25">
      <w:pPr>
        <w:spacing w:line="360" w:lineRule="auto"/>
        <w:ind w:right="-141"/>
        <w:jc w:val="both"/>
        <w:rPr>
          <w:rFonts w:ascii="Palatino Linotype" w:eastAsia="Palatino Linotype" w:hAnsi="Palatino Linotype" w:cs="Palatino Linotype"/>
          <w:b/>
        </w:rPr>
      </w:pPr>
    </w:p>
    <w:p w14:paraId="70CBE1FB" w14:textId="77777777"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El </w:t>
      </w:r>
      <w:r w:rsidR="006525FA" w:rsidRPr="00041212">
        <w:rPr>
          <w:rFonts w:ascii="Palatino Linotype" w:eastAsia="Palatino Linotype" w:hAnsi="Palatino Linotype" w:cs="Palatino Linotype"/>
          <w:b/>
          <w:bCs/>
        </w:rPr>
        <w:t xml:space="preserve">nueve y diez de mayo </w:t>
      </w:r>
      <w:r w:rsidRPr="00041212">
        <w:rPr>
          <w:rFonts w:ascii="Palatino Linotype" w:eastAsia="Palatino Linotype" w:hAnsi="Palatino Linotype" w:cs="Palatino Linotype"/>
          <w:b/>
          <w:bCs/>
        </w:rPr>
        <w:t>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14:paraId="58A93C43" w14:textId="77777777" w:rsidR="006525FA" w:rsidRDefault="006525FA" w:rsidP="00962B25">
      <w:pPr>
        <w:spacing w:line="360" w:lineRule="auto"/>
        <w:ind w:right="-141"/>
        <w:jc w:val="both"/>
        <w:rPr>
          <w:rFonts w:ascii="Palatino Linotype" w:eastAsia="Palatino Linotype" w:hAnsi="Palatino Linotype" w:cs="Palatino Linotype"/>
        </w:rPr>
      </w:pPr>
    </w:p>
    <w:p w14:paraId="6F79CDB3" w14:textId="77777777"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b/>
        </w:rPr>
        <w:t xml:space="preserve">6. Acumulación. </w:t>
      </w:r>
      <w:r>
        <w:rPr>
          <w:rFonts w:ascii="Palatino Linotype" w:eastAsia="Palatino Linotype" w:hAnsi="Palatino Linotype" w:cs="Palatino Linotype"/>
        </w:rPr>
        <w:t xml:space="preserve">En la </w:t>
      </w:r>
      <w:r w:rsidR="00175640">
        <w:rPr>
          <w:rFonts w:ascii="Palatino Linotype" w:eastAsia="Palatino Linotype" w:hAnsi="Palatino Linotype" w:cs="Palatino Linotype"/>
          <w:b/>
        </w:rPr>
        <w:t>Décima Octava</w:t>
      </w:r>
      <w:r>
        <w:rPr>
          <w:rFonts w:ascii="Palatino Linotype" w:eastAsia="Palatino Linotype" w:hAnsi="Palatino Linotype" w:cs="Palatino Linotype"/>
          <w:b/>
        </w:rPr>
        <w:t xml:space="preserve"> Sesión Ordinaria</w:t>
      </w:r>
      <w:r>
        <w:rPr>
          <w:rFonts w:ascii="Palatino Linotype" w:eastAsia="Palatino Linotype" w:hAnsi="Palatino Linotype" w:cs="Palatino Linotype"/>
        </w:rPr>
        <w:t xml:space="preserve"> celebrada el </w:t>
      </w:r>
      <w:r w:rsidR="00175640">
        <w:rPr>
          <w:rFonts w:ascii="Palatino Linotype" w:eastAsia="Palatino Linotype" w:hAnsi="Palatino Linotype" w:cs="Palatino Linotype"/>
          <w:b/>
        </w:rPr>
        <w:t>dieciocho</w:t>
      </w:r>
      <w:r>
        <w:rPr>
          <w:rFonts w:ascii="Palatino Linotype" w:eastAsia="Palatino Linotype" w:hAnsi="Palatino Linotype" w:cs="Palatino Linotype"/>
          <w:b/>
        </w:rPr>
        <w:t xml:space="preserve"> de mayo de dos mil veintidós</w:t>
      </w:r>
      <w:r>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acuerdo notificado a las partes, vía SAIMEX.</w:t>
      </w:r>
    </w:p>
    <w:p w14:paraId="2ED5336E" w14:textId="77777777" w:rsidR="006525FA" w:rsidRDefault="006525FA" w:rsidP="00962B25">
      <w:pPr>
        <w:spacing w:line="360" w:lineRule="auto"/>
        <w:ind w:right="-141"/>
        <w:jc w:val="both"/>
        <w:rPr>
          <w:rFonts w:ascii="Palatino Linotype" w:eastAsia="Palatino Linotype" w:hAnsi="Palatino Linotype" w:cs="Palatino Linotype"/>
        </w:rPr>
      </w:pPr>
    </w:p>
    <w:p w14:paraId="4422CFEA" w14:textId="77777777" w:rsidR="008E523D" w:rsidRDefault="00B56496" w:rsidP="00962B25">
      <w:pPr>
        <w:spacing w:line="360" w:lineRule="auto"/>
        <w:ind w:right="-141"/>
        <w:jc w:val="both"/>
        <w:rPr>
          <w:rFonts w:ascii="Palatino Linotype" w:eastAsia="Palatino Linotype" w:hAnsi="Palatino Linotype" w:cs="Palatino Linotype"/>
        </w:rPr>
      </w:pPr>
      <w:bookmarkStart w:id="6" w:name="_heading=h.tyjcwt" w:colFirst="0" w:colLast="0"/>
      <w:bookmarkEnd w:id="6"/>
      <w:r>
        <w:rPr>
          <w:rFonts w:ascii="Palatino Linotype" w:eastAsia="Palatino Linotype" w:hAnsi="Palatino Linotype" w:cs="Palatino Linotype"/>
          <w:b/>
        </w:rPr>
        <w:lastRenderedPageBreak/>
        <w:t xml:space="preserve">7. Manifestaciones. </w:t>
      </w:r>
      <w:r>
        <w:rPr>
          <w:rFonts w:ascii="Palatino Linotype" w:eastAsia="Palatino Linotype" w:hAnsi="Palatino Linotype" w:cs="Palatino Linotype"/>
        </w:rPr>
        <w:t xml:space="preserve">El </w:t>
      </w:r>
      <w:r w:rsidRPr="00041212">
        <w:rPr>
          <w:rFonts w:ascii="Palatino Linotype" w:eastAsia="Palatino Linotype" w:hAnsi="Palatino Linotype" w:cs="Palatino Linotype"/>
          <w:b/>
          <w:bCs/>
        </w:rPr>
        <w:t>diez y once de mayo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sus informes justificados, remitiendo los siguientes archivos electrónicos: </w:t>
      </w:r>
    </w:p>
    <w:p w14:paraId="068F0C64" w14:textId="77777777" w:rsidR="006525FA" w:rsidRDefault="006525FA" w:rsidP="00962B25">
      <w:pPr>
        <w:spacing w:line="360" w:lineRule="auto"/>
        <w:ind w:right="-141"/>
        <w:jc w:val="both"/>
        <w:rPr>
          <w:rFonts w:ascii="Palatino Linotype" w:eastAsia="Palatino Linotype" w:hAnsi="Palatino Linotype" w:cs="Palatino Linotype"/>
        </w:rPr>
      </w:pPr>
    </w:p>
    <w:p w14:paraId="38DB1DA3" w14:textId="77777777" w:rsidR="00175640" w:rsidRDefault="00175640" w:rsidP="00962B25">
      <w:pPr>
        <w:spacing w:line="360" w:lineRule="auto"/>
        <w:ind w:right="-141"/>
        <w:jc w:val="both"/>
        <w:rPr>
          <w:rFonts w:ascii="Palatino Linotype" w:eastAsia="Palatino Linotype" w:hAnsi="Palatino Linotype" w:cs="Palatino Linotype"/>
          <w:b/>
        </w:rPr>
      </w:pPr>
      <w:r>
        <w:rPr>
          <w:rFonts w:ascii="Palatino Linotype" w:eastAsia="Palatino Linotype" w:hAnsi="Palatino Linotype" w:cs="Palatino Linotype"/>
          <w:b/>
        </w:rPr>
        <w:t xml:space="preserve">En el recurso de revisión 06914/INFOEM/IP/RR/2022. </w:t>
      </w:r>
    </w:p>
    <w:p w14:paraId="490CD0BA" w14:textId="77777777" w:rsidR="006525FA" w:rsidRDefault="006525FA" w:rsidP="00962B25">
      <w:pPr>
        <w:spacing w:line="360" w:lineRule="auto"/>
        <w:ind w:right="-141"/>
        <w:jc w:val="both"/>
        <w:rPr>
          <w:rFonts w:ascii="Palatino Linotype" w:eastAsia="Palatino Linotype" w:hAnsi="Palatino Linotype" w:cs="Palatino Linotype"/>
          <w:b/>
        </w:rPr>
      </w:pPr>
    </w:p>
    <w:p w14:paraId="0BB05999" w14:textId="77777777" w:rsidR="00175640" w:rsidRPr="00175640" w:rsidRDefault="00175640" w:rsidP="00962B25">
      <w:pPr>
        <w:pStyle w:val="Prrafodelista"/>
        <w:numPr>
          <w:ilvl w:val="0"/>
          <w:numId w:val="6"/>
        </w:numPr>
        <w:spacing w:line="360" w:lineRule="auto"/>
        <w:ind w:right="-141"/>
        <w:jc w:val="both"/>
        <w:rPr>
          <w:rFonts w:ascii="Palatino Linotype" w:eastAsia="Palatino Linotype" w:hAnsi="Palatino Linotype" w:cs="Palatino Linotype"/>
          <w:b/>
          <w:i/>
        </w:rPr>
      </w:pPr>
      <w:r w:rsidRPr="00175640">
        <w:rPr>
          <w:rFonts w:ascii="Palatino Linotype" w:eastAsia="Palatino Linotype" w:hAnsi="Palatino Linotype" w:cs="Palatino Linotype"/>
          <w:b/>
          <w:i/>
        </w:rPr>
        <w:t>RequerimientoInformeRR06914UIGyEV(1).pdf</w:t>
      </w:r>
      <w:r w:rsidR="00800848">
        <w:rPr>
          <w:rFonts w:ascii="Palatino Linotype" w:eastAsia="Palatino Linotype" w:hAnsi="Palatino Linotype" w:cs="Palatino Linotype"/>
          <w:b/>
          <w:i/>
        </w:rPr>
        <w:t xml:space="preserve">: </w:t>
      </w:r>
      <w:r w:rsidR="006525FA">
        <w:rPr>
          <w:rFonts w:ascii="Palatino Linotype" w:eastAsia="Palatino Linotype" w:hAnsi="Palatino Linotype" w:cs="Palatino Linotype"/>
        </w:rPr>
        <w:t>Memorándum</w:t>
      </w:r>
      <w:r w:rsidR="00800848">
        <w:rPr>
          <w:rFonts w:ascii="Palatino Linotype" w:eastAsia="Palatino Linotype" w:hAnsi="Palatino Linotype" w:cs="Palatino Linotype"/>
        </w:rPr>
        <w:t xml:space="preserve"> INFOEM/UT/105/2022 del diez de mayo de dos mil veintidós suscrito por el Titular de la Unidad de Transparencia, por medio del cual requirió a la Titular de la Unidad de Igualdad de Género y Erradicación de la Violencia por medio del cual le solicitó le remita el informe justificado. </w:t>
      </w:r>
    </w:p>
    <w:p w14:paraId="0769F6E3" w14:textId="77777777" w:rsidR="008B7BB9" w:rsidRPr="008B7BB9" w:rsidRDefault="00175640" w:rsidP="00962B25">
      <w:pPr>
        <w:pStyle w:val="Prrafodelista"/>
        <w:numPr>
          <w:ilvl w:val="0"/>
          <w:numId w:val="6"/>
        </w:numPr>
        <w:spacing w:line="360" w:lineRule="auto"/>
        <w:ind w:right="-141"/>
        <w:jc w:val="both"/>
        <w:rPr>
          <w:rFonts w:ascii="Palatino Linotype" w:eastAsia="Palatino Linotype" w:hAnsi="Palatino Linotype" w:cs="Palatino Linotype"/>
          <w:b/>
          <w:i/>
        </w:rPr>
      </w:pPr>
      <w:r w:rsidRPr="00175640">
        <w:rPr>
          <w:rFonts w:ascii="Palatino Linotype" w:eastAsia="Palatino Linotype" w:hAnsi="Palatino Linotype" w:cs="Palatino Linotype"/>
          <w:b/>
          <w:i/>
        </w:rPr>
        <w:t>InformeJustificadoRR06914UIGyEV.pdf</w:t>
      </w:r>
      <w:r w:rsidR="00800848">
        <w:rPr>
          <w:rFonts w:ascii="Palatino Linotype" w:eastAsia="Palatino Linotype" w:hAnsi="Palatino Linotype" w:cs="Palatino Linotype"/>
          <w:b/>
          <w:i/>
        </w:rPr>
        <w:t xml:space="preserve">: </w:t>
      </w:r>
      <w:r w:rsidR="00800848">
        <w:rPr>
          <w:rFonts w:ascii="Palatino Linotype" w:eastAsia="Palatino Linotype" w:hAnsi="Palatino Linotype" w:cs="Palatino Linotype"/>
        </w:rPr>
        <w:t xml:space="preserve">Oficio número INFOEM/UIGyEV/032/2022 </w:t>
      </w:r>
      <w:r w:rsidR="008B7BB9">
        <w:rPr>
          <w:rFonts w:ascii="Palatino Linotype" w:eastAsia="Palatino Linotype" w:hAnsi="Palatino Linotype" w:cs="Palatino Linotype"/>
        </w:rPr>
        <w:t xml:space="preserve">de fecha once de mayo de dos mil veintidós por medio del cual la Titular de la Unidad de Igualdad de Género y Erradicación de la Violencia, por medio del cual informó que nuevamente se realizó una búsqueda exhaustiva en los archivos de esa Unidad, no localizándose denuncia alguna por acoso laboral de ninguna de las dos personas señaladas en la solicitud de información. </w:t>
      </w:r>
    </w:p>
    <w:p w14:paraId="07310DB4" w14:textId="77777777" w:rsidR="00175640" w:rsidRPr="00175640" w:rsidRDefault="00175640" w:rsidP="00962B25">
      <w:pPr>
        <w:pStyle w:val="Prrafodelista"/>
        <w:numPr>
          <w:ilvl w:val="0"/>
          <w:numId w:val="6"/>
        </w:numPr>
        <w:spacing w:line="360" w:lineRule="auto"/>
        <w:ind w:right="-141"/>
        <w:jc w:val="both"/>
        <w:rPr>
          <w:rFonts w:ascii="Palatino Linotype" w:eastAsia="Palatino Linotype" w:hAnsi="Palatino Linotype" w:cs="Palatino Linotype"/>
          <w:b/>
          <w:i/>
        </w:rPr>
      </w:pPr>
      <w:r w:rsidRPr="00175640">
        <w:rPr>
          <w:rFonts w:ascii="Palatino Linotype" w:eastAsia="Palatino Linotype" w:hAnsi="Palatino Linotype" w:cs="Palatino Linotype"/>
          <w:b/>
          <w:i/>
        </w:rPr>
        <w:t>InformeJustificado06914DGAF.pdf</w:t>
      </w:r>
      <w:r w:rsidR="00800848">
        <w:rPr>
          <w:rFonts w:ascii="Palatino Linotype" w:eastAsia="Palatino Linotype" w:hAnsi="Palatino Linotype" w:cs="Palatino Linotype"/>
          <w:b/>
          <w:i/>
        </w:rPr>
        <w:t>;</w:t>
      </w:r>
      <w:r w:rsidR="00FD7D71">
        <w:rPr>
          <w:rFonts w:ascii="Palatino Linotype" w:eastAsia="Palatino Linotype" w:hAnsi="Palatino Linotype" w:cs="Palatino Linotype"/>
          <w:b/>
          <w:i/>
        </w:rPr>
        <w:t xml:space="preserve"> </w:t>
      </w:r>
      <w:r w:rsidR="00FD7D71">
        <w:rPr>
          <w:rFonts w:ascii="Palatino Linotype" w:eastAsia="Palatino Linotype" w:hAnsi="Palatino Linotype" w:cs="Palatino Linotype"/>
        </w:rPr>
        <w:t xml:space="preserve">Oficio número INFOEM/DGAF/295/2022 de fecha dieciocho de mayo de dos mil veintidós, emitido por el Director General de Administración y Finanzas por medio del cual, en su parte medular, ratificó la respuesta inicial. </w:t>
      </w:r>
    </w:p>
    <w:p w14:paraId="7FE75E72" w14:textId="77777777" w:rsidR="00175640" w:rsidRPr="00175640" w:rsidRDefault="00175640" w:rsidP="00962B25">
      <w:pPr>
        <w:pStyle w:val="Prrafodelista"/>
        <w:numPr>
          <w:ilvl w:val="0"/>
          <w:numId w:val="6"/>
        </w:numPr>
        <w:spacing w:line="360" w:lineRule="auto"/>
        <w:ind w:right="-141"/>
        <w:jc w:val="both"/>
        <w:rPr>
          <w:rFonts w:ascii="Palatino Linotype" w:eastAsia="Palatino Linotype" w:hAnsi="Palatino Linotype" w:cs="Palatino Linotype"/>
          <w:b/>
          <w:i/>
        </w:rPr>
      </w:pPr>
      <w:r w:rsidRPr="00175640">
        <w:rPr>
          <w:rFonts w:ascii="Palatino Linotype" w:eastAsia="Palatino Linotype" w:hAnsi="Palatino Linotype" w:cs="Palatino Linotype"/>
          <w:b/>
          <w:i/>
        </w:rPr>
        <w:lastRenderedPageBreak/>
        <w:t>InformeJustificadoRR06914UT.pdf</w:t>
      </w:r>
      <w:r w:rsidR="00800848">
        <w:rPr>
          <w:rFonts w:ascii="Palatino Linotype" w:eastAsia="Palatino Linotype" w:hAnsi="Palatino Linotype" w:cs="Palatino Linotype"/>
          <w:b/>
          <w:i/>
        </w:rPr>
        <w:t>;</w:t>
      </w:r>
      <w:r w:rsidR="00FD7D71">
        <w:rPr>
          <w:rFonts w:ascii="Palatino Linotype" w:eastAsia="Palatino Linotype" w:hAnsi="Palatino Linotype" w:cs="Palatino Linotype"/>
          <w:b/>
          <w:i/>
        </w:rPr>
        <w:t xml:space="preserve"> </w:t>
      </w:r>
      <w:r w:rsidR="00FD7D71">
        <w:rPr>
          <w:rFonts w:ascii="Palatino Linotype" w:eastAsia="Palatino Linotype" w:hAnsi="Palatino Linotype" w:cs="Palatino Linotype"/>
        </w:rPr>
        <w:t xml:space="preserve">Oficio número INFOEM/UT/375/2022 del dieciocho de mayo de dos mil veintidós suscrito y signado por el Titular de la Unidad de Transparencia, a través del cual rindió el informe justificado por el que ratificó la respuesta inicial. </w:t>
      </w:r>
    </w:p>
    <w:p w14:paraId="6A1F341F" w14:textId="77777777" w:rsidR="00175640" w:rsidRPr="006525FA" w:rsidRDefault="00175640" w:rsidP="00962B25">
      <w:pPr>
        <w:pStyle w:val="Prrafodelista"/>
        <w:numPr>
          <w:ilvl w:val="0"/>
          <w:numId w:val="6"/>
        </w:numPr>
        <w:spacing w:line="360" w:lineRule="auto"/>
        <w:ind w:right="-141"/>
        <w:jc w:val="both"/>
        <w:rPr>
          <w:rFonts w:ascii="Palatino Linotype" w:eastAsia="Palatino Linotype" w:hAnsi="Palatino Linotype" w:cs="Palatino Linotype"/>
          <w:b/>
          <w:i/>
        </w:rPr>
      </w:pPr>
      <w:r w:rsidRPr="00175640">
        <w:rPr>
          <w:rFonts w:ascii="Palatino Linotype" w:eastAsia="Palatino Linotype" w:hAnsi="Palatino Linotype" w:cs="Palatino Linotype"/>
          <w:b/>
          <w:i/>
        </w:rPr>
        <w:t>RequerimientoInformeRR06914DGAF.pdf</w:t>
      </w:r>
      <w:r w:rsidR="00FD7D71">
        <w:rPr>
          <w:rFonts w:ascii="Palatino Linotype" w:eastAsia="Palatino Linotype" w:hAnsi="Palatino Linotype" w:cs="Palatino Linotype"/>
          <w:b/>
          <w:i/>
        </w:rPr>
        <w:t xml:space="preserve">: </w:t>
      </w:r>
      <w:r w:rsidR="00FD7D71">
        <w:rPr>
          <w:rFonts w:ascii="Palatino Linotype" w:eastAsia="Palatino Linotype" w:hAnsi="Palatino Linotype" w:cs="Palatino Linotype"/>
        </w:rPr>
        <w:t>Memorándum número INFOEM/UT/126/2022 de fecha diez de mayo de dos mil veintid</w:t>
      </w:r>
      <w:r w:rsidR="003F1A56">
        <w:rPr>
          <w:rFonts w:ascii="Palatino Linotype" w:eastAsia="Palatino Linotype" w:hAnsi="Palatino Linotype" w:cs="Palatino Linotype"/>
        </w:rPr>
        <w:t xml:space="preserve">ós, suscrito por el Titular de la Unidad de Transparencia y dirigido al Director General de Administración y Finanzas por el que hace de su conocimiento la interposición del recurso de revisión de mérito; por lo que solicita tenga a bien rendir su informe justificado. </w:t>
      </w:r>
    </w:p>
    <w:p w14:paraId="4A1F7B14" w14:textId="77777777" w:rsidR="006525FA" w:rsidRPr="003F1A56" w:rsidRDefault="006525FA" w:rsidP="00962B25">
      <w:pPr>
        <w:pStyle w:val="Prrafodelista"/>
        <w:spacing w:line="360" w:lineRule="auto"/>
        <w:ind w:left="1080" w:right="-141"/>
        <w:jc w:val="both"/>
        <w:rPr>
          <w:rFonts w:ascii="Palatino Linotype" w:eastAsia="Palatino Linotype" w:hAnsi="Palatino Linotype" w:cs="Palatino Linotype"/>
          <w:b/>
          <w:i/>
        </w:rPr>
      </w:pPr>
    </w:p>
    <w:p w14:paraId="34C184BC" w14:textId="77777777" w:rsidR="006525FA" w:rsidRDefault="003F1A56" w:rsidP="00962B25">
      <w:pPr>
        <w:spacing w:line="360" w:lineRule="auto"/>
        <w:ind w:right="-141"/>
        <w:jc w:val="both"/>
        <w:rPr>
          <w:rFonts w:ascii="Palatino Linotype" w:eastAsia="Palatino Linotype" w:hAnsi="Palatino Linotype" w:cs="Palatino Linotype"/>
          <w:b/>
        </w:rPr>
      </w:pPr>
      <w:r w:rsidRPr="003F1A56">
        <w:rPr>
          <w:rFonts w:ascii="Palatino Linotype" w:eastAsia="Palatino Linotype" w:hAnsi="Palatino Linotype" w:cs="Palatino Linotype"/>
          <w:b/>
        </w:rPr>
        <w:t>En el recurso de revisión 069</w:t>
      </w:r>
      <w:r>
        <w:rPr>
          <w:rFonts w:ascii="Palatino Linotype" w:eastAsia="Palatino Linotype" w:hAnsi="Palatino Linotype" w:cs="Palatino Linotype"/>
          <w:b/>
        </w:rPr>
        <w:t>52</w:t>
      </w:r>
      <w:r w:rsidRPr="003F1A56">
        <w:rPr>
          <w:rFonts w:ascii="Palatino Linotype" w:eastAsia="Palatino Linotype" w:hAnsi="Palatino Linotype" w:cs="Palatino Linotype"/>
          <w:b/>
        </w:rPr>
        <w:t>/INFOEM/IP/RR/</w:t>
      </w:r>
      <w:r>
        <w:rPr>
          <w:rFonts w:ascii="Palatino Linotype" w:eastAsia="Palatino Linotype" w:hAnsi="Palatino Linotype" w:cs="Palatino Linotype"/>
          <w:b/>
        </w:rPr>
        <w:t>2022:</w:t>
      </w:r>
    </w:p>
    <w:p w14:paraId="7F0DEB4C" w14:textId="77777777" w:rsidR="006525FA" w:rsidRDefault="006525FA" w:rsidP="00962B25">
      <w:pPr>
        <w:spacing w:line="360" w:lineRule="auto"/>
        <w:ind w:right="-141"/>
        <w:jc w:val="both"/>
        <w:rPr>
          <w:rFonts w:ascii="Palatino Linotype" w:eastAsia="Palatino Linotype" w:hAnsi="Palatino Linotype" w:cs="Palatino Linotype"/>
          <w:b/>
        </w:rPr>
      </w:pPr>
    </w:p>
    <w:p w14:paraId="5408BBFE" w14:textId="77777777" w:rsidR="002903F9" w:rsidRDefault="002903F9" w:rsidP="00962B25">
      <w:pPr>
        <w:pStyle w:val="Prrafodelista"/>
        <w:numPr>
          <w:ilvl w:val="0"/>
          <w:numId w:val="7"/>
        </w:numPr>
        <w:spacing w:line="360" w:lineRule="auto"/>
        <w:ind w:left="851" w:right="-141"/>
        <w:jc w:val="both"/>
        <w:rPr>
          <w:rFonts w:ascii="Palatino Linotype" w:eastAsia="Palatino Linotype" w:hAnsi="Palatino Linotype" w:cs="Palatino Linotype"/>
          <w:b/>
          <w:i/>
        </w:rPr>
      </w:pPr>
      <w:r w:rsidRPr="002903F9">
        <w:rPr>
          <w:rFonts w:ascii="Palatino Linotype" w:eastAsia="Palatino Linotype" w:hAnsi="Palatino Linotype" w:cs="Palatino Linotype"/>
          <w:b/>
          <w:i/>
        </w:rPr>
        <w:t>RequerimientoInformeRR06952DGTAIPGA.pdf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Memorandum No. INFOEM/UT/142/2022 de fecha diecisiete de mayo de dos mil veintidós, suscrito y signado por el Titular de la Unidad de Transparencia, dirigido a la Directora General de Transparencia, Acceso a la Información Pública y Gobierno Abierto por medio del cual le informó sobre la interposición del recurso de revisión de mérito; y al mismo tiempo; le requirió para que remitiera su informe derivado de la respuesta a la solicitud. </w:t>
      </w:r>
    </w:p>
    <w:p w14:paraId="6E20E300" w14:textId="77777777" w:rsidR="002903F9" w:rsidRDefault="002903F9" w:rsidP="00962B25">
      <w:pPr>
        <w:pStyle w:val="Prrafodelista"/>
        <w:numPr>
          <w:ilvl w:val="0"/>
          <w:numId w:val="7"/>
        </w:numPr>
        <w:spacing w:line="360" w:lineRule="auto"/>
        <w:ind w:left="851" w:right="-141"/>
        <w:jc w:val="both"/>
        <w:rPr>
          <w:rFonts w:ascii="Palatino Linotype" w:eastAsia="Palatino Linotype" w:hAnsi="Palatino Linotype" w:cs="Palatino Linotype"/>
          <w:b/>
          <w:i/>
        </w:rPr>
      </w:pPr>
      <w:r w:rsidRPr="002903F9">
        <w:rPr>
          <w:rFonts w:ascii="Palatino Linotype" w:eastAsia="Palatino Linotype" w:hAnsi="Palatino Linotype" w:cs="Palatino Linotype"/>
          <w:b/>
          <w:i/>
        </w:rPr>
        <w:t>Informe justificado 6952PCLGPN.pdf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Oficio número INFOEM/SPH-RLC/016/2022 de fecha diecinueve de mayo de dos mil veintidós, que remitió el Servidor Público Habilitado de la Ponencia del Comisionado Luis Gustavo Parra Noriega, dirigido al </w:t>
      </w:r>
      <w:r>
        <w:rPr>
          <w:rFonts w:ascii="Palatino Linotype" w:eastAsia="Palatino Linotype" w:hAnsi="Palatino Linotype" w:cs="Palatino Linotype"/>
        </w:rPr>
        <w:lastRenderedPageBreak/>
        <w:t>Titular de la Unidad de Tr</w:t>
      </w:r>
      <w:r w:rsidR="00493E35">
        <w:rPr>
          <w:rFonts w:ascii="Palatino Linotype" w:eastAsia="Palatino Linotype" w:hAnsi="Palatino Linotype" w:cs="Palatino Linotype"/>
        </w:rPr>
        <w:t xml:space="preserve">ansparencia, por medio del cual confirmo la respuesta proporcionada al </w:t>
      </w:r>
      <w:r w:rsidR="00493E35">
        <w:rPr>
          <w:rFonts w:ascii="Palatino Linotype" w:eastAsia="Palatino Linotype" w:hAnsi="Palatino Linotype" w:cs="Palatino Linotype"/>
          <w:b/>
        </w:rPr>
        <w:t xml:space="preserve">RECURRENTE. </w:t>
      </w:r>
    </w:p>
    <w:p w14:paraId="7EB16E22" w14:textId="77777777" w:rsidR="002903F9" w:rsidRDefault="002903F9" w:rsidP="00962B25">
      <w:pPr>
        <w:pStyle w:val="Prrafodelista"/>
        <w:numPr>
          <w:ilvl w:val="0"/>
          <w:numId w:val="7"/>
        </w:numPr>
        <w:spacing w:line="360" w:lineRule="auto"/>
        <w:ind w:left="851" w:right="-141"/>
        <w:jc w:val="both"/>
        <w:rPr>
          <w:rFonts w:ascii="Palatino Linotype" w:eastAsia="Palatino Linotype" w:hAnsi="Palatino Linotype" w:cs="Palatino Linotype"/>
          <w:b/>
          <w:i/>
        </w:rPr>
      </w:pPr>
      <w:r w:rsidRPr="002903F9">
        <w:rPr>
          <w:rFonts w:ascii="Palatino Linotype" w:eastAsia="Palatino Linotype" w:hAnsi="Palatino Linotype" w:cs="Palatino Linotype"/>
          <w:b/>
          <w:i/>
        </w:rPr>
        <w:t>InformeJustificado06952DGAF.pdf</w:t>
      </w:r>
      <w:r>
        <w:rPr>
          <w:rFonts w:ascii="Palatino Linotype" w:eastAsia="Palatino Linotype" w:hAnsi="Palatino Linotype" w:cs="Palatino Linotype"/>
          <w:b/>
          <w:i/>
        </w:rPr>
        <w:t>:</w:t>
      </w:r>
      <w:r w:rsidR="00493E35">
        <w:rPr>
          <w:rFonts w:ascii="Palatino Linotype" w:eastAsia="Palatino Linotype" w:hAnsi="Palatino Linotype" w:cs="Palatino Linotype"/>
          <w:b/>
          <w:i/>
        </w:rPr>
        <w:t xml:space="preserve"> </w:t>
      </w:r>
      <w:r w:rsidR="00493E35">
        <w:rPr>
          <w:rFonts w:ascii="Palatino Linotype" w:eastAsia="Palatino Linotype" w:hAnsi="Palatino Linotype" w:cs="Palatino Linotype"/>
        </w:rPr>
        <w:t xml:space="preserve">Oficio número INFOEM/DGAF/307/2022 de fecha diecinueve de mayo de dos mil veintidós, suscrito por el Director General de Administración y Finanzas, a través del cual confirma la respuesta inicial. </w:t>
      </w:r>
    </w:p>
    <w:p w14:paraId="77DB075C" w14:textId="77777777" w:rsidR="002903F9" w:rsidRDefault="002903F9" w:rsidP="00962B25">
      <w:pPr>
        <w:pStyle w:val="Prrafodelista"/>
        <w:numPr>
          <w:ilvl w:val="0"/>
          <w:numId w:val="7"/>
        </w:numPr>
        <w:spacing w:line="360" w:lineRule="auto"/>
        <w:ind w:left="851" w:right="-141"/>
        <w:jc w:val="both"/>
        <w:rPr>
          <w:rFonts w:ascii="Palatino Linotype" w:eastAsia="Palatino Linotype" w:hAnsi="Palatino Linotype" w:cs="Palatino Linotype"/>
          <w:b/>
          <w:i/>
        </w:rPr>
      </w:pPr>
      <w:r w:rsidRPr="002903F9">
        <w:rPr>
          <w:rFonts w:ascii="Palatino Linotype" w:eastAsia="Palatino Linotype" w:hAnsi="Palatino Linotype" w:cs="Palatino Linotype"/>
          <w:b/>
          <w:i/>
        </w:rPr>
        <w:t>RequerimientoInformeRR06952DGAF.pdf</w:t>
      </w:r>
      <w:r>
        <w:rPr>
          <w:rFonts w:ascii="Palatino Linotype" w:eastAsia="Palatino Linotype" w:hAnsi="Palatino Linotype" w:cs="Palatino Linotype"/>
          <w:b/>
          <w:i/>
        </w:rPr>
        <w:t>:</w:t>
      </w:r>
      <w:r w:rsidR="00493E35">
        <w:rPr>
          <w:rFonts w:ascii="Palatino Linotype" w:eastAsia="Palatino Linotype" w:hAnsi="Palatino Linotype" w:cs="Palatino Linotype"/>
          <w:b/>
          <w:i/>
        </w:rPr>
        <w:t xml:space="preserve"> </w:t>
      </w:r>
      <w:r w:rsidR="00493E35">
        <w:rPr>
          <w:rFonts w:ascii="Palatino Linotype" w:eastAsia="Palatino Linotype" w:hAnsi="Palatino Linotype" w:cs="Palatino Linotype"/>
        </w:rPr>
        <w:t>O</w:t>
      </w:r>
      <w:r w:rsidR="002B48ED">
        <w:rPr>
          <w:rFonts w:ascii="Palatino Linotype" w:eastAsia="Palatino Linotype" w:hAnsi="Palatino Linotype" w:cs="Palatino Linotype"/>
        </w:rPr>
        <w:t xml:space="preserve">ficio número INFOEM/UT/131/2022, signado por el Titular de la Unidad de Transparencia, mediante el cual solicita al Director General de Administración y Finanzas le remita el informe derivado de la respuesta a la solicitud de información de cita.  </w:t>
      </w:r>
    </w:p>
    <w:p w14:paraId="28B63BC0" w14:textId="77777777" w:rsidR="002903F9" w:rsidRDefault="002903F9" w:rsidP="00962B25">
      <w:pPr>
        <w:pStyle w:val="Prrafodelista"/>
        <w:numPr>
          <w:ilvl w:val="0"/>
          <w:numId w:val="7"/>
        </w:numPr>
        <w:spacing w:line="360" w:lineRule="auto"/>
        <w:ind w:left="851" w:right="-141"/>
        <w:jc w:val="both"/>
        <w:rPr>
          <w:rFonts w:ascii="Palatino Linotype" w:eastAsia="Palatino Linotype" w:hAnsi="Palatino Linotype" w:cs="Palatino Linotype"/>
          <w:b/>
          <w:i/>
        </w:rPr>
      </w:pPr>
      <w:r w:rsidRPr="002903F9">
        <w:rPr>
          <w:rFonts w:ascii="Palatino Linotype" w:eastAsia="Palatino Linotype" w:hAnsi="Palatino Linotype" w:cs="Palatino Linotype"/>
          <w:b/>
          <w:i/>
        </w:rPr>
        <w:t>informejustificadoRR06952DGTAIPGA.pdf</w:t>
      </w:r>
      <w:r>
        <w:rPr>
          <w:rFonts w:ascii="Palatino Linotype" w:eastAsia="Palatino Linotype" w:hAnsi="Palatino Linotype" w:cs="Palatino Linotype"/>
          <w:b/>
          <w:i/>
        </w:rPr>
        <w:t>:</w:t>
      </w:r>
      <w:r w:rsidR="002B48ED">
        <w:rPr>
          <w:rFonts w:ascii="Palatino Linotype" w:eastAsia="Palatino Linotype" w:hAnsi="Palatino Linotype" w:cs="Palatino Linotype"/>
          <w:b/>
          <w:i/>
        </w:rPr>
        <w:t xml:space="preserve"> </w:t>
      </w:r>
      <w:r w:rsidR="002B48ED">
        <w:rPr>
          <w:rFonts w:ascii="Palatino Linotype" w:eastAsia="Palatino Linotype" w:hAnsi="Palatino Linotype" w:cs="Palatino Linotype"/>
        </w:rPr>
        <w:t>Oficio de fecha diecinueve de mayo de dos mil veintidós, signado por la Directora General de T</w:t>
      </w:r>
      <w:r w:rsidR="00586ABB">
        <w:rPr>
          <w:rFonts w:ascii="Palatino Linotype" w:eastAsia="Palatino Linotype" w:hAnsi="Palatino Linotype" w:cs="Palatino Linotype"/>
        </w:rPr>
        <w:t xml:space="preserve">ransparencia dirigido al Titular de la Unidad de Transparencia, mediante el cual informa que respecto a la solicitud 0393/INFOEM/IP/2022 parte de la solicitud versa en manifestaciones subjetivas que no pueden ser atendidas mediante la vía de acceso a la información, respecto a las actividades de la servidora pública, se informa que no se tiene obligación de realizar informes de actividades, sin embargo se anexan los documentos que dan cuenta de las actividades realizadas del siete de marzo al siete de abril del presente año. </w:t>
      </w:r>
    </w:p>
    <w:p w14:paraId="721EFACE" w14:textId="77777777" w:rsidR="0053715A" w:rsidRPr="00EF7815" w:rsidRDefault="002903F9" w:rsidP="00962B25">
      <w:pPr>
        <w:pStyle w:val="Prrafodelista"/>
        <w:numPr>
          <w:ilvl w:val="0"/>
          <w:numId w:val="7"/>
        </w:numPr>
        <w:spacing w:line="360" w:lineRule="auto"/>
        <w:ind w:left="851" w:right="-141"/>
        <w:jc w:val="both"/>
        <w:rPr>
          <w:rFonts w:ascii="Palatino Linotype" w:eastAsia="Palatino Linotype" w:hAnsi="Palatino Linotype" w:cs="Palatino Linotype"/>
          <w:b/>
          <w:i/>
        </w:rPr>
      </w:pPr>
      <w:r w:rsidRPr="002903F9">
        <w:rPr>
          <w:rFonts w:ascii="Palatino Linotype" w:eastAsia="Palatino Linotype" w:hAnsi="Palatino Linotype" w:cs="Palatino Linotype"/>
          <w:b/>
          <w:i/>
        </w:rPr>
        <w:t>InformeJustificado06952UT.pdf</w:t>
      </w:r>
      <w:r>
        <w:rPr>
          <w:rFonts w:ascii="Palatino Linotype" w:eastAsia="Palatino Linotype" w:hAnsi="Palatino Linotype" w:cs="Palatino Linotype"/>
          <w:b/>
          <w:i/>
        </w:rPr>
        <w:t>:</w:t>
      </w:r>
      <w:r w:rsidR="00586ABB">
        <w:rPr>
          <w:rFonts w:ascii="Palatino Linotype" w:eastAsia="Palatino Linotype" w:hAnsi="Palatino Linotype" w:cs="Palatino Linotype"/>
          <w:b/>
          <w:i/>
        </w:rPr>
        <w:t xml:space="preserve"> </w:t>
      </w:r>
      <w:r w:rsidR="00586ABB">
        <w:rPr>
          <w:rFonts w:ascii="Palatino Linotype" w:eastAsia="Palatino Linotype" w:hAnsi="Palatino Linotype" w:cs="Palatino Linotype"/>
        </w:rPr>
        <w:t xml:space="preserve">Oficio de fecha diecinueve de mayo de dos mil veintidós, signado por el Titular de la Unidad de Transparencia, mediante </w:t>
      </w:r>
      <w:r w:rsidR="0053715A">
        <w:rPr>
          <w:rFonts w:ascii="Palatino Linotype" w:eastAsia="Palatino Linotype" w:hAnsi="Palatino Linotype" w:cs="Palatino Linotype"/>
        </w:rPr>
        <w:t xml:space="preserve">el cual informa que </w:t>
      </w:r>
      <w:r w:rsidR="00EF7815">
        <w:rPr>
          <w:rFonts w:ascii="Palatino Linotype" w:eastAsia="Palatino Linotype" w:hAnsi="Palatino Linotype" w:cs="Palatino Linotype"/>
        </w:rPr>
        <w:t xml:space="preserve">se ha proporcionado la información que obra en los archivos del sujeto obligado, por lo que se solicita sea confirmada su respuesta. </w:t>
      </w:r>
    </w:p>
    <w:p w14:paraId="2988AAAC" w14:textId="77777777" w:rsidR="002903F9" w:rsidRPr="002903F9" w:rsidRDefault="002903F9" w:rsidP="00962B25">
      <w:pPr>
        <w:pStyle w:val="Prrafodelista"/>
        <w:numPr>
          <w:ilvl w:val="0"/>
          <w:numId w:val="7"/>
        </w:numPr>
        <w:spacing w:line="360" w:lineRule="auto"/>
        <w:ind w:left="851" w:right="-141"/>
        <w:jc w:val="both"/>
        <w:rPr>
          <w:rFonts w:ascii="Palatino Linotype" w:eastAsia="Palatino Linotype" w:hAnsi="Palatino Linotype" w:cs="Palatino Linotype"/>
          <w:b/>
          <w:i/>
        </w:rPr>
      </w:pPr>
      <w:r w:rsidRPr="002903F9">
        <w:rPr>
          <w:rFonts w:ascii="Palatino Linotype" w:eastAsia="Palatino Linotype" w:hAnsi="Palatino Linotype" w:cs="Palatino Linotype"/>
          <w:b/>
          <w:i/>
        </w:rPr>
        <w:lastRenderedPageBreak/>
        <w:t>RequerimientoInforme006952PCLGPN.pdf</w:t>
      </w:r>
      <w:r>
        <w:rPr>
          <w:rFonts w:ascii="Palatino Linotype" w:eastAsia="Palatino Linotype" w:hAnsi="Palatino Linotype" w:cs="Palatino Linotype"/>
          <w:b/>
          <w:i/>
        </w:rPr>
        <w:t>:</w:t>
      </w:r>
      <w:r w:rsidR="00EF7815">
        <w:rPr>
          <w:rFonts w:ascii="Palatino Linotype" w:eastAsia="Palatino Linotype" w:hAnsi="Palatino Linotype" w:cs="Palatino Linotype"/>
          <w:b/>
          <w:i/>
        </w:rPr>
        <w:t xml:space="preserve"> </w:t>
      </w:r>
      <w:r w:rsidR="00EF7815">
        <w:rPr>
          <w:rFonts w:ascii="Palatino Linotype" w:eastAsia="Palatino Linotype" w:hAnsi="Palatino Linotype" w:cs="Palatino Linotype"/>
        </w:rPr>
        <w:t xml:space="preserve">Oficio de fecha diecisiete de mayo de dos mil veintidós, signado por el Titular de la Unidad de Transparencia mediante el cual solicita al servidor público habilitado de la Ponencia del Comisionado Luis Gustavo Parra Noriega, remita su informe justificado. </w:t>
      </w:r>
    </w:p>
    <w:p w14:paraId="7B084972" w14:textId="77777777" w:rsidR="003F1A56" w:rsidRPr="003F1A56" w:rsidRDefault="003F1A56" w:rsidP="00962B25">
      <w:pPr>
        <w:spacing w:line="360" w:lineRule="auto"/>
        <w:ind w:right="-141"/>
        <w:jc w:val="both"/>
        <w:rPr>
          <w:rFonts w:ascii="Palatino Linotype" w:eastAsia="Palatino Linotype" w:hAnsi="Palatino Linotype" w:cs="Palatino Linotype"/>
          <w:b/>
          <w:i/>
        </w:rPr>
      </w:pPr>
    </w:p>
    <w:p w14:paraId="07F686C4" w14:textId="677938F6"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Documentos que el </w:t>
      </w:r>
      <w:r w:rsidR="00EF7815" w:rsidRPr="00041212">
        <w:rPr>
          <w:rFonts w:ascii="Palatino Linotype" w:eastAsia="Palatino Linotype" w:hAnsi="Palatino Linotype" w:cs="Palatino Linotype"/>
          <w:b/>
          <w:bCs/>
        </w:rPr>
        <w:t>veintinueve de junio de</w:t>
      </w:r>
      <w:r w:rsidRPr="00041212">
        <w:rPr>
          <w:rFonts w:ascii="Palatino Linotype" w:eastAsia="Palatino Linotype" w:hAnsi="Palatino Linotype" w:cs="Palatino Linotype"/>
          <w:b/>
          <w:bCs/>
        </w:rPr>
        <w:t xml:space="preserve"> dos mil veintidós</w:t>
      </w:r>
      <w:r>
        <w:rPr>
          <w:rFonts w:ascii="Palatino Linotype" w:eastAsia="Palatino Linotype" w:hAnsi="Palatino Linotype" w:cs="Palatino Linotype"/>
        </w:rPr>
        <w:t xml:space="preserve"> se notificaron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para su conocimiento y para que</w:t>
      </w:r>
      <w:r w:rsidR="00041212">
        <w:rPr>
          <w:rFonts w:ascii="Palatino Linotype" w:eastAsia="Palatino Linotype" w:hAnsi="Palatino Linotype" w:cs="Palatino Linotype"/>
        </w:rPr>
        <w:t>,</w:t>
      </w:r>
      <w:r>
        <w:rPr>
          <w:rFonts w:ascii="Palatino Linotype" w:eastAsia="Palatino Linotype" w:hAnsi="Palatino Linotype" w:cs="Palatino Linotype"/>
        </w:rPr>
        <w:t xml:space="preserve"> dentro del plazo de tres días hábiles siguientes a la notificación de </w:t>
      </w:r>
      <w:r w:rsidR="00041212">
        <w:rPr>
          <w:rFonts w:ascii="Palatino Linotype" w:eastAsia="Palatino Linotype" w:hAnsi="Palatino Linotype" w:cs="Palatino Linotype"/>
        </w:rPr>
        <w:t>estos,</w:t>
      </w:r>
      <w:r>
        <w:rPr>
          <w:rFonts w:ascii="Palatino Linotype" w:eastAsia="Palatino Linotype" w:hAnsi="Palatino Linotype" w:cs="Palatino Linotype"/>
        </w:rPr>
        <w:t xml:space="preserve"> manifestara lo que a su derecho asistiera y conviniera. </w:t>
      </w:r>
    </w:p>
    <w:p w14:paraId="179CB37F" w14:textId="77777777" w:rsidR="00586ABB" w:rsidRDefault="00586ABB" w:rsidP="00962B25">
      <w:pPr>
        <w:spacing w:line="360" w:lineRule="auto"/>
        <w:ind w:right="-141"/>
        <w:jc w:val="both"/>
        <w:rPr>
          <w:rFonts w:ascii="Palatino Linotype" w:eastAsia="Palatino Linotype" w:hAnsi="Palatino Linotype" w:cs="Palatino Linotype"/>
        </w:rPr>
      </w:pPr>
    </w:p>
    <w:p w14:paraId="719EBBA4" w14:textId="77777777" w:rsidR="00586ABB"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realizó manifestaciones, ni formuló alegatos y no ofreció ningún medio de prueba.  </w:t>
      </w:r>
    </w:p>
    <w:p w14:paraId="71917EBB" w14:textId="77777777" w:rsidR="00EF7815" w:rsidRDefault="00EF7815" w:rsidP="00962B25">
      <w:pPr>
        <w:spacing w:line="360" w:lineRule="auto"/>
        <w:ind w:right="-141"/>
        <w:jc w:val="both"/>
        <w:rPr>
          <w:rFonts w:ascii="Palatino Linotype" w:eastAsia="Palatino Linotype" w:hAnsi="Palatino Linotype" w:cs="Palatino Linotype"/>
        </w:rPr>
      </w:pPr>
    </w:p>
    <w:p w14:paraId="75B7CB62" w14:textId="0EB80C7E" w:rsidR="00EF7815" w:rsidRDefault="00EF7815" w:rsidP="00962B25">
      <w:pPr>
        <w:widowControl w:val="0"/>
        <w:tabs>
          <w:tab w:val="left" w:pos="709"/>
        </w:tabs>
        <w:autoSpaceDE w:val="0"/>
        <w:autoSpaceDN w:val="0"/>
        <w:adjustRightInd w:val="0"/>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b/>
        </w:rPr>
        <w:t>8</w:t>
      </w:r>
      <w:r w:rsidR="00B56496">
        <w:rPr>
          <w:rFonts w:ascii="Palatino Linotype" w:eastAsia="Palatino Linotype" w:hAnsi="Palatino Linotype" w:cs="Palatino Linotype"/>
          <w:b/>
        </w:rPr>
        <w:t xml:space="preserve">. </w:t>
      </w:r>
      <w:r>
        <w:rPr>
          <w:rFonts w:ascii="Palatino Linotype" w:eastAsia="Palatino Linotype" w:hAnsi="Palatino Linotype" w:cs="Palatino Linotype"/>
          <w:b/>
        </w:rPr>
        <w:t>A</w:t>
      </w:r>
      <w:r w:rsidRPr="000B653E">
        <w:rPr>
          <w:rFonts w:ascii="Palatino Linotype" w:hAnsi="Palatino Linotype"/>
          <w:b/>
          <w:bCs/>
        </w:rPr>
        <w:t>mpliación de plazo:</w:t>
      </w:r>
      <w:r w:rsidRPr="000B653E">
        <w:rPr>
          <w:rFonts w:ascii="Palatino Linotype" w:hAnsi="Palatino Linotype"/>
        </w:rPr>
        <w:t xml:space="preserve"> </w:t>
      </w:r>
      <w:r w:rsidRPr="00F62904">
        <w:rPr>
          <w:rFonts w:ascii="Palatino Linotype" w:eastAsia="Palatino Linotype" w:hAnsi="Palatino Linotype" w:cs="Palatino Linotype"/>
        </w:rPr>
        <w:t xml:space="preserve">El </w:t>
      </w:r>
      <w:r w:rsidR="00041212">
        <w:rPr>
          <w:rFonts w:ascii="Palatino Linotype" w:eastAsia="Palatino Linotype" w:hAnsi="Palatino Linotype" w:cs="Palatino Linotype"/>
          <w:b/>
        </w:rPr>
        <w:t xml:space="preserve">nueve </w:t>
      </w:r>
      <w:r>
        <w:rPr>
          <w:rFonts w:ascii="Palatino Linotype" w:eastAsia="Palatino Linotype" w:hAnsi="Palatino Linotype" w:cs="Palatino Linotype"/>
          <w:b/>
        </w:rPr>
        <w:t>de agosto de dos mil veintidós</w:t>
      </w:r>
      <w:r w:rsidRPr="00F6290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7026DC2" w14:textId="77777777" w:rsidR="00EF7815" w:rsidRPr="00C12092" w:rsidRDefault="00EF7815" w:rsidP="00962B25">
      <w:pPr>
        <w:widowControl w:val="0"/>
        <w:tabs>
          <w:tab w:val="left" w:pos="709"/>
        </w:tabs>
        <w:autoSpaceDE w:val="0"/>
        <w:autoSpaceDN w:val="0"/>
        <w:adjustRightInd w:val="0"/>
        <w:spacing w:line="360" w:lineRule="auto"/>
        <w:ind w:right="-141"/>
        <w:jc w:val="both"/>
        <w:rPr>
          <w:rFonts w:ascii="Palatino Linotype" w:hAnsi="Palatino Linotype"/>
          <w:color w:val="FF0000"/>
        </w:rPr>
      </w:pPr>
    </w:p>
    <w:p w14:paraId="23396865" w14:textId="77777777" w:rsidR="00EF7815" w:rsidRPr="000B653E"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r w:rsidRPr="000B653E">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0B653E">
        <w:rPr>
          <w:rFonts w:ascii="Palatino Linotype" w:hAnsi="Palatino Linotype"/>
        </w:rPr>
        <w:lastRenderedPageBreak/>
        <w:t>aproximadamente un 400%, circunstancia atípica que ha rebasado las capacidades técnicas y humanas del personal encargado de la proyección de las resoluciones a dichos medios de impugnación.</w:t>
      </w:r>
    </w:p>
    <w:p w14:paraId="6C66B804" w14:textId="77777777" w:rsidR="00EF7815" w:rsidRPr="000B653E"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r w:rsidRPr="000B653E">
        <w:rPr>
          <w:rFonts w:ascii="Palatino Linotype" w:hAnsi="Palatino Linotype"/>
          <w:sz w:val="24"/>
          <w:szCs w:val="24"/>
        </w:rPr>
        <w:t xml:space="preserve"> </w:t>
      </w:r>
    </w:p>
    <w:p w14:paraId="3BAE5CAD" w14:textId="77777777" w:rsidR="00EF7815" w:rsidRPr="000B653E"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r w:rsidRPr="000B653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B262FFE" w14:textId="77777777" w:rsidR="00EF7815" w:rsidRPr="000B653E"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r w:rsidRPr="000B653E">
        <w:rPr>
          <w:rFonts w:ascii="Palatino Linotype" w:hAnsi="Palatino Linotype"/>
          <w:sz w:val="24"/>
          <w:szCs w:val="24"/>
        </w:rPr>
        <w:t xml:space="preserve"> </w:t>
      </w:r>
    </w:p>
    <w:p w14:paraId="730BE043" w14:textId="77777777" w:rsidR="00EF7815" w:rsidRPr="000B653E"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r w:rsidRPr="000B653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A76500" w14:textId="77777777" w:rsidR="00EF7815" w:rsidRPr="000B653E"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r w:rsidRPr="000B653E">
        <w:rPr>
          <w:rFonts w:ascii="Palatino Linotype" w:hAnsi="Palatino Linotype"/>
          <w:sz w:val="24"/>
          <w:szCs w:val="24"/>
        </w:rPr>
        <w:t xml:space="preserve"> </w:t>
      </w:r>
    </w:p>
    <w:p w14:paraId="15DA71D1" w14:textId="77777777" w:rsidR="00EF7815" w:rsidRPr="000B653E"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r w:rsidRPr="000B653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4D16F8" w14:textId="77777777" w:rsidR="00EF7815" w:rsidRPr="000B653E"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r w:rsidRPr="000B653E">
        <w:rPr>
          <w:rFonts w:ascii="Palatino Linotype" w:hAnsi="Palatino Linotype"/>
          <w:sz w:val="24"/>
          <w:szCs w:val="24"/>
        </w:rPr>
        <w:t xml:space="preserve"> </w:t>
      </w:r>
    </w:p>
    <w:p w14:paraId="40772334" w14:textId="77777777" w:rsidR="00EF7815" w:rsidRPr="000B653E"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r w:rsidRPr="000B653E">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58E4627" w14:textId="77777777" w:rsidR="00EF7815" w:rsidRPr="000B653E"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p>
    <w:p w14:paraId="2E260BDA" w14:textId="77777777" w:rsidR="00EF7815" w:rsidRPr="000B653E" w:rsidRDefault="00EF7815" w:rsidP="00962B25">
      <w:pPr>
        <w:pStyle w:val="Prrafodelista"/>
        <w:widowControl w:val="0"/>
        <w:tabs>
          <w:tab w:val="left" w:pos="993"/>
        </w:tabs>
        <w:autoSpaceDE w:val="0"/>
        <w:autoSpaceDN w:val="0"/>
        <w:adjustRightInd w:val="0"/>
        <w:spacing w:line="360" w:lineRule="auto"/>
        <w:ind w:left="567" w:right="-141"/>
        <w:jc w:val="both"/>
        <w:rPr>
          <w:rFonts w:ascii="Palatino Linotype" w:hAnsi="Palatino Linotype"/>
        </w:rPr>
      </w:pPr>
      <w:r w:rsidRPr="000B653E">
        <w:rPr>
          <w:rFonts w:ascii="Palatino Linotype" w:hAnsi="Palatino Linotype"/>
          <w:b/>
          <w:bCs/>
        </w:rPr>
        <w:t>a)      Complejidad del asunto:</w:t>
      </w:r>
      <w:r w:rsidRPr="000B653E">
        <w:rPr>
          <w:rFonts w:ascii="Palatino Linotype" w:hAnsi="Palatino Linotype"/>
        </w:rPr>
        <w:t xml:space="preserve"> La complejidad de la prueba, la pluralidad de sujetos procesales, el tiempo transcurrido, las características y contexto del recurso.</w:t>
      </w:r>
    </w:p>
    <w:p w14:paraId="04A18131" w14:textId="77777777" w:rsidR="00EF7815" w:rsidRPr="000B653E" w:rsidRDefault="00EF7815" w:rsidP="00962B25">
      <w:pPr>
        <w:pStyle w:val="Prrafodelista"/>
        <w:widowControl w:val="0"/>
        <w:tabs>
          <w:tab w:val="left" w:pos="993"/>
        </w:tabs>
        <w:autoSpaceDE w:val="0"/>
        <w:autoSpaceDN w:val="0"/>
        <w:adjustRightInd w:val="0"/>
        <w:spacing w:line="360" w:lineRule="auto"/>
        <w:ind w:left="567" w:right="-141"/>
        <w:jc w:val="both"/>
        <w:rPr>
          <w:rFonts w:ascii="Palatino Linotype" w:hAnsi="Palatino Linotype"/>
        </w:rPr>
      </w:pPr>
      <w:r w:rsidRPr="000B653E">
        <w:rPr>
          <w:rFonts w:ascii="Palatino Linotype" w:hAnsi="Palatino Linotype"/>
          <w:b/>
          <w:bCs/>
        </w:rPr>
        <w:t>b)     Actividad Procesal del interesado:</w:t>
      </w:r>
      <w:r w:rsidRPr="000B653E">
        <w:rPr>
          <w:rFonts w:ascii="Palatino Linotype" w:hAnsi="Palatino Linotype"/>
        </w:rPr>
        <w:t xml:space="preserve"> Acciones u omisiones del interesado.</w:t>
      </w:r>
    </w:p>
    <w:p w14:paraId="42E5E3DB" w14:textId="77777777" w:rsidR="00EF7815" w:rsidRPr="000B653E" w:rsidRDefault="00EF7815" w:rsidP="00962B25">
      <w:pPr>
        <w:pStyle w:val="Prrafodelista"/>
        <w:widowControl w:val="0"/>
        <w:tabs>
          <w:tab w:val="left" w:pos="993"/>
        </w:tabs>
        <w:autoSpaceDE w:val="0"/>
        <w:autoSpaceDN w:val="0"/>
        <w:adjustRightInd w:val="0"/>
        <w:spacing w:line="360" w:lineRule="auto"/>
        <w:ind w:left="567" w:right="-141"/>
        <w:jc w:val="both"/>
        <w:rPr>
          <w:rFonts w:ascii="Palatino Linotype" w:hAnsi="Palatino Linotype"/>
        </w:rPr>
      </w:pPr>
      <w:r w:rsidRPr="000B653E">
        <w:rPr>
          <w:rFonts w:ascii="Palatino Linotype" w:hAnsi="Palatino Linotype"/>
          <w:b/>
          <w:bCs/>
        </w:rPr>
        <w:t>c)      Conducta de la Autoridad</w:t>
      </w:r>
      <w:r w:rsidRPr="000B653E">
        <w:rPr>
          <w:rFonts w:ascii="Palatino Linotype" w:hAnsi="Palatino Linotype"/>
        </w:rPr>
        <w:t>: Las Acciones u omisiones realizadas en el procedimiento. Así como si la autoridad actuó con la debida diligencia.</w:t>
      </w:r>
    </w:p>
    <w:p w14:paraId="08632519" w14:textId="77777777" w:rsidR="00EF7815" w:rsidRPr="000B653E" w:rsidRDefault="00EF7815" w:rsidP="00962B25">
      <w:pPr>
        <w:pStyle w:val="Prrafodelista"/>
        <w:widowControl w:val="0"/>
        <w:tabs>
          <w:tab w:val="left" w:pos="993"/>
        </w:tabs>
        <w:autoSpaceDE w:val="0"/>
        <w:autoSpaceDN w:val="0"/>
        <w:adjustRightInd w:val="0"/>
        <w:spacing w:line="360" w:lineRule="auto"/>
        <w:ind w:left="567" w:right="-141"/>
        <w:jc w:val="both"/>
        <w:rPr>
          <w:rFonts w:ascii="Palatino Linotype" w:hAnsi="Palatino Linotype"/>
        </w:rPr>
      </w:pPr>
      <w:r w:rsidRPr="000B653E">
        <w:rPr>
          <w:rFonts w:ascii="Palatino Linotype" w:hAnsi="Palatino Linotype"/>
          <w:b/>
          <w:bCs/>
        </w:rPr>
        <w:t>d) La afectación generada en la situación jurídica de la persona involucrada en el proceso</w:t>
      </w:r>
      <w:r w:rsidRPr="000B653E">
        <w:rPr>
          <w:rFonts w:ascii="Palatino Linotype" w:hAnsi="Palatino Linotype"/>
        </w:rPr>
        <w:t>: Violación a sus derechos humanos.</w:t>
      </w:r>
    </w:p>
    <w:p w14:paraId="5E92F012" w14:textId="77777777" w:rsidR="00EF7815" w:rsidRPr="000B653E"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p>
    <w:p w14:paraId="4610C106" w14:textId="77777777" w:rsidR="00EF7815" w:rsidRPr="000B653E"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r w:rsidRPr="000B653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C9DEE5" w14:textId="77777777" w:rsidR="00EF7815" w:rsidRPr="000B653E"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r w:rsidRPr="000B653E">
        <w:rPr>
          <w:rFonts w:ascii="Palatino Linotype" w:hAnsi="Palatino Linotype"/>
          <w:sz w:val="24"/>
          <w:szCs w:val="24"/>
        </w:rPr>
        <w:t xml:space="preserve"> </w:t>
      </w:r>
    </w:p>
    <w:p w14:paraId="5A78B741" w14:textId="77777777" w:rsidR="00EF7815" w:rsidRPr="000B653E"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r w:rsidRPr="000B653E">
        <w:rPr>
          <w:rFonts w:ascii="Palatino Linotype" w:hAnsi="Palatino Linotype"/>
        </w:rPr>
        <w:t xml:space="preserve">Argumento que encuentra sustento en la jurisprudencia P./J. 32/92 emitida por el Pleno de la Suprema Corte de Justicia de la Nación de rubro </w:t>
      </w:r>
      <w:r w:rsidRPr="000B653E">
        <w:rPr>
          <w:rFonts w:ascii="Palatino Linotype" w:hAnsi="Palatino Linotype"/>
          <w:b/>
          <w:bCs/>
          <w:sz w:val="22"/>
          <w:szCs w:val="22"/>
        </w:rPr>
        <w:t xml:space="preserve">“TÉRMINOS PROCESALES. PARA DETERMINAR SI UN FUNCIONARIO JUDICIAL ACTUÓ INDEBIDAMENTE POR NO RESPETARLOS SE DEBE ATENDER AL PRESUPUESTO QUE CONSIDERÓ EL </w:t>
      </w:r>
      <w:r w:rsidRPr="000B653E">
        <w:rPr>
          <w:rFonts w:ascii="Palatino Linotype" w:hAnsi="Palatino Linotype"/>
          <w:b/>
          <w:bCs/>
          <w:sz w:val="22"/>
          <w:szCs w:val="22"/>
        </w:rPr>
        <w:lastRenderedPageBreak/>
        <w:t>LEGISLADOR AL FIJARLOS Y LAS CARACTERÍSTICAS DEL CASO.”,</w:t>
      </w:r>
      <w:r w:rsidRPr="000B653E">
        <w:rPr>
          <w:rFonts w:ascii="Palatino Linotype" w:hAnsi="Palatino Linotype"/>
          <w:sz w:val="22"/>
          <w:szCs w:val="22"/>
        </w:rPr>
        <w:t xml:space="preserve"> </w:t>
      </w:r>
      <w:r w:rsidRPr="000B653E">
        <w:rPr>
          <w:rFonts w:ascii="Palatino Linotype" w:hAnsi="Palatino Linotype"/>
        </w:rPr>
        <w:t>visible en la Gaceta del Seminario Judicial de la Federación con el registro digital 205635.</w:t>
      </w:r>
    </w:p>
    <w:p w14:paraId="641B1E10" w14:textId="77777777" w:rsidR="00EF7815" w:rsidRPr="000B653E"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r w:rsidRPr="000B653E">
        <w:rPr>
          <w:rFonts w:ascii="Palatino Linotype" w:hAnsi="Palatino Linotype"/>
          <w:sz w:val="24"/>
          <w:szCs w:val="24"/>
        </w:rPr>
        <w:t xml:space="preserve"> </w:t>
      </w:r>
    </w:p>
    <w:p w14:paraId="38E3CB01" w14:textId="38765896" w:rsidR="00EF7815" w:rsidRDefault="00EF7815" w:rsidP="00041212">
      <w:pPr>
        <w:widowControl w:val="0"/>
        <w:tabs>
          <w:tab w:val="left" w:pos="709"/>
        </w:tabs>
        <w:autoSpaceDE w:val="0"/>
        <w:autoSpaceDN w:val="0"/>
        <w:adjustRightInd w:val="0"/>
        <w:spacing w:line="360" w:lineRule="auto"/>
        <w:ind w:right="-141"/>
        <w:jc w:val="both"/>
        <w:rPr>
          <w:rFonts w:ascii="Palatino Linotype" w:hAnsi="Palatino Linotype"/>
        </w:rPr>
      </w:pPr>
      <w:r w:rsidRPr="000B653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3140A5" w14:textId="77777777" w:rsidR="00A44258" w:rsidRPr="00041212" w:rsidRDefault="00A44258" w:rsidP="00041212">
      <w:pPr>
        <w:widowControl w:val="0"/>
        <w:tabs>
          <w:tab w:val="left" w:pos="709"/>
        </w:tabs>
        <w:autoSpaceDE w:val="0"/>
        <w:autoSpaceDN w:val="0"/>
        <w:adjustRightInd w:val="0"/>
        <w:spacing w:line="360" w:lineRule="auto"/>
        <w:ind w:right="-141"/>
        <w:jc w:val="both"/>
        <w:rPr>
          <w:rFonts w:ascii="Palatino Linotype" w:hAnsi="Palatino Linotype"/>
        </w:rPr>
      </w:pPr>
    </w:p>
    <w:p w14:paraId="15EFC74C" w14:textId="77777777" w:rsidR="00EF7815" w:rsidRPr="000B653E" w:rsidRDefault="00EF7815" w:rsidP="00962B25">
      <w:pPr>
        <w:widowControl w:val="0"/>
        <w:tabs>
          <w:tab w:val="left" w:pos="709"/>
        </w:tabs>
        <w:autoSpaceDE w:val="0"/>
        <w:autoSpaceDN w:val="0"/>
        <w:adjustRightInd w:val="0"/>
        <w:spacing w:line="360" w:lineRule="auto"/>
        <w:ind w:right="-141"/>
        <w:jc w:val="both"/>
        <w:rPr>
          <w:rFonts w:ascii="Palatino Linotype" w:hAnsi="Palatino Linotype"/>
        </w:rPr>
      </w:pPr>
      <w:r w:rsidRPr="000B653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ABD7199" w14:textId="77777777" w:rsidR="00EF7815" w:rsidRPr="000B653E"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r w:rsidRPr="000B653E">
        <w:rPr>
          <w:rFonts w:ascii="Palatino Linotype" w:hAnsi="Palatino Linotype"/>
          <w:sz w:val="24"/>
          <w:szCs w:val="24"/>
        </w:rPr>
        <w:t xml:space="preserve"> </w:t>
      </w:r>
    </w:p>
    <w:p w14:paraId="40BBBCE5" w14:textId="77777777" w:rsidR="00EF7815" w:rsidRPr="000B653E" w:rsidRDefault="00EF7815" w:rsidP="00962B25">
      <w:pPr>
        <w:pStyle w:val="Prrafodelista"/>
        <w:widowControl w:val="0"/>
        <w:tabs>
          <w:tab w:val="left" w:pos="851"/>
        </w:tabs>
        <w:autoSpaceDE w:val="0"/>
        <w:autoSpaceDN w:val="0"/>
        <w:adjustRightInd w:val="0"/>
        <w:spacing w:line="360" w:lineRule="auto"/>
        <w:ind w:left="567" w:right="-141"/>
        <w:jc w:val="both"/>
        <w:rPr>
          <w:rFonts w:ascii="Palatino Linotype" w:hAnsi="Palatino Linotype"/>
        </w:rPr>
      </w:pPr>
      <w:r w:rsidRPr="000B653E">
        <w:rPr>
          <w:rFonts w:ascii="Palatino Linotype" w:hAnsi="Palatino Linotype"/>
        </w:rPr>
        <w:t xml:space="preserve"> “</w:t>
      </w:r>
      <w:r w:rsidRPr="000B653E">
        <w:rPr>
          <w:rFonts w:ascii="Palatino Linotype" w:hAnsi="Palatino Linotype"/>
          <w:b/>
          <w:bCs/>
        </w:rPr>
        <w:t>PLAZO RAZONABLE PARA RESOLVER. DIMENSIÓN Y EFECTOS DE ESTE CONCEPTO CUANDO SE ADUCE EXCESIVA CARGA DE TRABAJO</w:t>
      </w:r>
      <w:r w:rsidRPr="000B653E">
        <w:rPr>
          <w:rFonts w:ascii="Palatino Linotype" w:hAnsi="Palatino Linotype"/>
        </w:rPr>
        <w:t>.” consultable en el Seminario Judicial de la Federación y su gaceta, con el registro digital 2002351.</w:t>
      </w:r>
    </w:p>
    <w:p w14:paraId="7D4A6D83" w14:textId="77777777" w:rsidR="00EF7815" w:rsidRPr="000B653E" w:rsidRDefault="00EF7815" w:rsidP="00962B25">
      <w:pPr>
        <w:pStyle w:val="Prrafodelista"/>
        <w:widowControl w:val="0"/>
        <w:tabs>
          <w:tab w:val="left" w:pos="851"/>
        </w:tabs>
        <w:autoSpaceDE w:val="0"/>
        <w:autoSpaceDN w:val="0"/>
        <w:adjustRightInd w:val="0"/>
        <w:spacing w:line="360" w:lineRule="auto"/>
        <w:ind w:left="567" w:right="-141"/>
        <w:jc w:val="both"/>
        <w:rPr>
          <w:rFonts w:ascii="Palatino Linotype" w:hAnsi="Palatino Linotype"/>
        </w:rPr>
      </w:pPr>
      <w:r w:rsidRPr="000B653E">
        <w:rPr>
          <w:rFonts w:ascii="Palatino Linotype" w:hAnsi="Palatino Linotype"/>
        </w:rPr>
        <w:t xml:space="preserve"> </w:t>
      </w:r>
    </w:p>
    <w:p w14:paraId="2B583001" w14:textId="77777777" w:rsidR="00EF7815" w:rsidRPr="000B653E" w:rsidRDefault="00EF7815" w:rsidP="00962B25">
      <w:pPr>
        <w:pStyle w:val="Prrafodelista"/>
        <w:widowControl w:val="0"/>
        <w:tabs>
          <w:tab w:val="left" w:pos="851"/>
        </w:tabs>
        <w:autoSpaceDE w:val="0"/>
        <w:autoSpaceDN w:val="0"/>
        <w:adjustRightInd w:val="0"/>
        <w:spacing w:line="360" w:lineRule="auto"/>
        <w:ind w:left="567" w:right="-141"/>
        <w:jc w:val="both"/>
        <w:rPr>
          <w:rFonts w:ascii="Palatino Linotype" w:hAnsi="Palatino Linotype"/>
        </w:rPr>
      </w:pPr>
      <w:r w:rsidRPr="000B653E">
        <w:rPr>
          <w:rFonts w:ascii="Palatino Linotype" w:hAnsi="Palatino Linotype"/>
        </w:rPr>
        <w:lastRenderedPageBreak/>
        <w:t>“</w:t>
      </w:r>
      <w:r w:rsidRPr="000B653E">
        <w:rPr>
          <w:rFonts w:ascii="Palatino Linotype" w:hAnsi="Palatino Linotype"/>
          <w:b/>
          <w:bCs/>
        </w:rPr>
        <w:t>PLAZO RAZONABLE PARA RESOLVER. CONCEPTO Y ELEMENTOS QUE LO INTEGRAN A LA LUZ DEL DERECHO INTERNACIONAL DE LOS DERECHOS HUMANOS.”,</w:t>
      </w:r>
      <w:r w:rsidRPr="000B653E">
        <w:rPr>
          <w:rFonts w:ascii="Palatino Linotype" w:hAnsi="Palatino Linotype"/>
        </w:rPr>
        <w:t xml:space="preserve"> visible en el Seminario Judicial de la Federación y su gaceta, con el registro digital 2002350.</w:t>
      </w:r>
    </w:p>
    <w:p w14:paraId="7136621D" w14:textId="77777777" w:rsidR="00EF7815" w:rsidRPr="000B653E" w:rsidRDefault="00EF7815" w:rsidP="00962B25">
      <w:pPr>
        <w:pStyle w:val="Prrafodelista"/>
        <w:widowControl w:val="0"/>
        <w:tabs>
          <w:tab w:val="left" w:pos="709"/>
        </w:tabs>
        <w:autoSpaceDE w:val="0"/>
        <w:autoSpaceDN w:val="0"/>
        <w:adjustRightInd w:val="0"/>
        <w:spacing w:line="360" w:lineRule="auto"/>
        <w:ind w:right="-141"/>
        <w:jc w:val="both"/>
        <w:rPr>
          <w:rFonts w:ascii="Palatino Linotype" w:hAnsi="Palatino Linotype"/>
          <w:sz w:val="24"/>
          <w:szCs w:val="24"/>
        </w:rPr>
      </w:pPr>
    </w:p>
    <w:p w14:paraId="4E5EE4E0" w14:textId="77777777" w:rsidR="00EF7815" w:rsidRDefault="00EF7815" w:rsidP="00962B25">
      <w:pPr>
        <w:pStyle w:val="Prrafodelista"/>
        <w:widowControl w:val="0"/>
        <w:tabs>
          <w:tab w:val="left" w:pos="709"/>
        </w:tabs>
        <w:autoSpaceDE w:val="0"/>
        <w:autoSpaceDN w:val="0"/>
        <w:adjustRightInd w:val="0"/>
        <w:spacing w:line="360" w:lineRule="auto"/>
        <w:ind w:left="0" w:right="-141"/>
        <w:jc w:val="both"/>
        <w:rPr>
          <w:rFonts w:ascii="Palatino Linotype" w:hAnsi="Palatino Linotype"/>
          <w:sz w:val="24"/>
          <w:szCs w:val="24"/>
        </w:rPr>
      </w:pPr>
      <w:r w:rsidRPr="000B653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97F4669" w14:textId="77777777" w:rsidR="00EF7815" w:rsidRPr="00D97986" w:rsidRDefault="00EF7815" w:rsidP="00962B25">
      <w:pPr>
        <w:widowControl w:val="0"/>
        <w:spacing w:line="360" w:lineRule="auto"/>
        <w:ind w:right="-141"/>
        <w:jc w:val="both"/>
        <w:rPr>
          <w:rFonts w:ascii="Palatino Linotype" w:eastAsia="Palatino Linotype" w:hAnsi="Palatino Linotype" w:cs="Palatino Linotype"/>
          <w:color w:val="FF0000"/>
        </w:rPr>
      </w:pPr>
    </w:p>
    <w:p w14:paraId="12BCE63D" w14:textId="6496C988" w:rsidR="00EF7815" w:rsidRDefault="00EF7815" w:rsidP="00962B25">
      <w:pPr>
        <w:widowControl w:val="0"/>
        <w:spacing w:line="360" w:lineRule="auto"/>
        <w:ind w:right="-141"/>
        <w:jc w:val="both"/>
        <w:rPr>
          <w:rFonts w:ascii="Palatino Linotype" w:eastAsia="Palatino Linotype" w:hAnsi="Palatino Linotype" w:cs="Palatino Linotype"/>
        </w:rPr>
      </w:pPr>
      <w:r w:rsidRPr="00FB34C2">
        <w:rPr>
          <w:rFonts w:ascii="Palatino Linotype" w:eastAsia="Palatino Linotype" w:hAnsi="Palatino Linotype" w:cs="Palatino Linotype"/>
          <w:b/>
        </w:rPr>
        <w:t xml:space="preserve">9. Cierre de Instrucción. </w:t>
      </w:r>
      <w:r w:rsidRPr="00FB34C2">
        <w:rPr>
          <w:rFonts w:ascii="Palatino Linotype" w:eastAsia="Palatino Linotype" w:hAnsi="Palatino Linotype" w:cs="Palatino Linotype"/>
        </w:rPr>
        <w:t xml:space="preserve">El </w:t>
      </w:r>
      <w:r w:rsidR="00041212" w:rsidRPr="00FB34C2">
        <w:rPr>
          <w:rFonts w:ascii="Palatino Linotype" w:eastAsia="Palatino Linotype" w:hAnsi="Palatino Linotype" w:cs="Palatino Linotype"/>
          <w:b/>
        </w:rPr>
        <w:t xml:space="preserve">ocho de </w:t>
      </w:r>
      <w:r w:rsidR="00041212">
        <w:rPr>
          <w:rFonts w:ascii="Palatino Linotype" w:eastAsia="Palatino Linotype" w:hAnsi="Palatino Linotype" w:cs="Palatino Linotype"/>
          <w:b/>
        </w:rPr>
        <w:t>septiembre</w:t>
      </w:r>
      <w:r w:rsidRPr="00253658">
        <w:rPr>
          <w:rFonts w:ascii="Palatino Linotype" w:eastAsia="Palatino Linotype" w:hAnsi="Palatino Linotype" w:cs="Palatino Linotype"/>
          <w:b/>
        </w:rPr>
        <w:t xml:space="preserve"> </w:t>
      </w:r>
      <w:r>
        <w:rPr>
          <w:rFonts w:ascii="Palatino Linotype" w:eastAsia="Palatino Linotype" w:hAnsi="Palatino Linotype" w:cs="Palatino Linotype"/>
          <w:b/>
        </w:rPr>
        <w:t>del año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73D97F8F" w14:textId="77777777" w:rsidR="00EF7815" w:rsidRPr="00EF7815" w:rsidRDefault="00EF7815" w:rsidP="00962B25">
      <w:pPr>
        <w:widowControl w:val="0"/>
        <w:spacing w:line="360" w:lineRule="auto"/>
        <w:ind w:right="-141"/>
        <w:jc w:val="both"/>
        <w:rPr>
          <w:rFonts w:ascii="Palatino Linotype" w:eastAsia="Palatino Linotype" w:hAnsi="Palatino Linotype" w:cs="Palatino Linotype"/>
        </w:rPr>
      </w:pPr>
    </w:p>
    <w:p w14:paraId="79FF8323" w14:textId="07BE49D7"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En razón de que fueron debidamente sustanciados los expedientes electrónicos y no existe diligencia pendiente de desahogo, se emite la Resolución que conforme a Derecho proceda, de acuerdo con los siguientes:</w:t>
      </w:r>
    </w:p>
    <w:p w14:paraId="2A237202" w14:textId="0F89BEBB" w:rsidR="00041212" w:rsidRDefault="00041212" w:rsidP="00962B25">
      <w:pPr>
        <w:spacing w:line="360" w:lineRule="auto"/>
        <w:ind w:right="-141"/>
        <w:jc w:val="both"/>
        <w:rPr>
          <w:rFonts w:ascii="Palatino Linotype" w:eastAsia="Palatino Linotype" w:hAnsi="Palatino Linotype" w:cs="Palatino Linotype"/>
        </w:rPr>
      </w:pPr>
    </w:p>
    <w:p w14:paraId="3266B5AB" w14:textId="295441A1" w:rsidR="00A44258" w:rsidRDefault="00A44258" w:rsidP="00962B25">
      <w:pPr>
        <w:spacing w:line="360" w:lineRule="auto"/>
        <w:ind w:right="-141"/>
        <w:jc w:val="both"/>
        <w:rPr>
          <w:rFonts w:ascii="Palatino Linotype" w:eastAsia="Palatino Linotype" w:hAnsi="Palatino Linotype" w:cs="Palatino Linotype"/>
        </w:rPr>
      </w:pPr>
    </w:p>
    <w:p w14:paraId="20669588" w14:textId="77777777" w:rsidR="00A44258" w:rsidRDefault="00A44258" w:rsidP="00962B25">
      <w:pPr>
        <w:spacing w:line="360" w:lineRule="auto"/>
        <w:ind w:right="-141"/>
        <w:jc w:val="both"/>
        <w:rPr>
          <w:rFonts w:ascii="Palatino Linotype" w:eastAsia="Palatino Linotype" w:hAnsi="Palatino Linotype" w:cs="Palatino Linotype"/>
        </w:rPr>
      </w:pPr>
    </w:p>
    <w:p w14:paraId="5A56CF06" w14:textId="77777777" w:rsidR="008E523D" w:rsidRDefault="00B56496" w:rsidP="00962B25">
      <w:pPr>
        <w:spacing w:line="360" w:lineRule="auto"/>
        <w:ind w:right="-141"/>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C O N S I D E R A N D O:</w:t>
      </w:r>
    </w:p>
    <w:p w14:paraId="4F50F604" w14:textId="77777777" w:rsidR="00EF7815" w:rsidRDefault="00EF7815" w:rsidP="00962B25">
      <w:pPr>
        <w:spacing w:line="360" w:lineRule="auto"/>
        <w:ind w:right="-141"/>
        <w:jc w:val="center"/>
        <w:rPr>
          <w:rFonts w:ascii="Palatino Linotype" w:eastAsia="Palatino Linotype" w:hAnsi="Palatino Linotype" w:cs="Palatino Linotype"/>
          <w:b/>
          <w:color w:val="000000"/>
        </w:rPr>
      </w:pPr>
    </w:p>
    <w:p w14:paraId="6FFAD350" w14:textId="77777777"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0489986E" w14:textId="77777777" w:rsidR="00EF7815" w:rsidRDefault="00EF7815" w:rsidP="00962B25">
      <w:pPr>
        <w:spacing w:line="360" w:lineRule="auto"/>
        <w:ind w:right="-141"/>
        <w:jc w:val="both"/>
        <w:rPr>
          <w:rFonts w:ascii="Palatino Linotype" w:eastAsia="Palatino Linotype" w:hAnsi="Palatino Linotype" w:cs="Palatino Linotype"/>
        </w:rPr>
      </w:pPr>
    </w:p>
    <w:p w14:paraId="2DA96AE3" w14:textId="77777777"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57763F69" w14:textId="77777777"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Los recursos de revisión fueron interpuestos dentro del plazo de quince días hábiles, previsto en el artículo 178 de la Ley de Transparencia y Acceso a la Información Pública del Estado de México y Municipios</w:t>
      </w:r>
      <w:r w:rsidR="00EF7815">
        <w:rPr>
          <w:rFonts w:ascii="Palatino Linotype" w:eastAsia="Palatino Linotype" w:hAnsi="Palatino Linotype" w:cs="Palatino Linotype"/>
        </w:rPr>
        <w:t>.</w:t>
      </w:r>
    </w:p>
    <w:p w14:paraId="2C522A1E" w14:textId="22A92544"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Los recursos de revisión fueron interpuestos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las solicitudes de información el </w:t>
      </w:r>
      <w:r w:rsidR="00EF7815">
        <w:rPr>
          <w:rFonts w:ascii="Palatino Linotype" w:eastAsia="Palatino Linotype" w:hAnsi="Palatino Linotype" w:cs="Palatino Linotype"/>
          <w:b/>
        </w:rPr>
        <w:t>ocho de abril y tres de mayo, de dos mil veintidós</w:t>
      </w:r>
      <w:r w:rsidRPr="007F13C8">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mientras que los recursos de revisión se interpusieron </w:t>
      </w:r>
      <w:r w:rsidRPr="007F13C8">
        <w:rPr>
          <w:rFonts w:ascii="Palatino Linotype" w:eastAsia="Palatino Linotype" w:hAnsi="Palatino Linotype" w:cs="Palatino Linotype"/>
          <w:b/>
        </w:rPr>
        <w:t xml:space="preserve">el </w:t>
      </w:r>
      <w:r w:rsidR="007F13C8" w:rsidRPr="007F13C8">
        <w:rPr>
          <w:rFonts w:ascii="Palatino Linotype" w:eastAsia="Palatino Linotype" w:hAnsi="Palatino Linotype" w:cs="Palatino Linotype"/>
          <w:b/>
        </w:rPr>
        <w:t>tres y</w:t>
      </w:r>
      <w:r w:rsidR="007F13C8">
        <w:rPr>
          <w:rFonts w:ascii="Palatino Linotype" w:eastAsia="Palatino Linotype" w:hAnsi="Palatino Linotype" w:cs="Palatino Linotype"/>
        </w:rPr>
        <w:t xml:space="preserve"> </w:t>
      </w:r>
      <w:r w:rsidR="007F13C8">
        <w:rPr>
          <w:rFonts w:ascii="Palatino Linotype" w:eastAsia="Palatino Linotype" w:hAnsi="Palatino Linotype" w:cs="Palatino Linotype"/>
          <w:b/>
        </w:rPr>
        <w:t>cuatro de mayo de dos mil veintidós</w:t>
      </w:r>
      <w:r>
        <w:rPr>
          <w:rFonts w:ascii="Palatino Linotype" w:eastAsia="Palatino Linotype" w:hAnsi="Palatino Linotype" w:cs="Palatino Linotype"/>
        </w:rPr>
        <w:t xml:space="preserve">, esto es, al </w:t>
      </w:r>
      <w:r w:rsidR="007F13C8">
        <w:rPr>
          <w:rFonts w:ascii="Palatino Linotype" w:eastAsia="Palatino Linotype" w:hAnsi="Palatino Linotype" w:cs="Palatino Linotype"/>
        </w:rPr>
        <w:t xml:space="preserve">décimo segundo día y al día hábil siguiente, respectivamente; </w:t>
      </w:r>
      <w:r>
        <w:rPr>
          <w:rFonts w:ascii="Palatino Linotype" w:eastAsia="Palatino Linotype" w:hAnsi="Palatino Linotype" w:cs="Palatino Linotype"/>
        </w:rPr>
        <w:t>evidenc</w:t>
      </w:r>
      <w:r w:rsidR="00D97986">
        <w:rPr>
          <w:rFonts w:ascii="Palatino Linotype" w:eastAsia="Palatino Linotype" w:hAnsi="Palatino Linotype" w:cs="Palatino Linotype"/>
        </w:rPr>
        <w:t>iándose que la interposición de los</w:t>
      </w:r>
      <w:r>
        <w:rPr>
          <w:rFonts w:ascii="Palatino Linotype" w:eastAsia="Palatino Linotype" w:hAnsi="Palatino Linotype" w:cs="Palatino Linotype"/>
        </w:rPr>
        <w:t xml:space="preserve"> recurso</w:t>
      </w:r>
      <w:r w:rsidR="00D97986">
        <w:rPr>
          <w:rFonts w:ascii="Palatino Linotype" w:eastAsia="Palatino Linotype" w:hAnsi="Palatino Linotype" w:cs="Palatino Linotype"/>
        </w:rPr>
        <w:t>s</w:t>
      </w:r>
      <w:r>
        <w:rPr>
          <w:rFonts w:ascii="Palatino Linotype" w:eastAsia="Palatino Linotype" w:hAnsi="Palatino Linotype" w:cs="Palatino Linotype"/>
        </w:rPr>
        <w:t xml:space="preserve"> se encuentra dentro de los márgenes temporales previstos en el citado precepto legal.</w:t>
      </w:r>
    </w:p>
    <w:p w14:paraId="67268442" w14:textId="77777777" w:rsidR="008E523D" w:rsidRDefault="008E523D" w:rsidP="00962B25">
      <w:pPr>
        <w:spacing w:line="360" w:lineRule="auto"/>
        <w:ind w:right="-141"/>
        <w:jc w:val="both"/>
        <w:rPr>
          <w:rFonts w:ascii="Palatino Linotype" w:eastAsia="Palatino Linotype" w:hAnsi="Palatino Linotype" w:cs="Palatino Linotype"/>
        </w:rPr>
      </w:pPr>
    </w:p>
    <w:p w14:paraId="4BACBD21" w14:textId="0AB7933F" w:rsidR="008E523D" w:rsidRDefault="00D97986" w:rsidP="00962B25">
      <w:pPr>
        <w:spacing w:line="360" w:lineRule="auto"/>
        <w:ind w:right="-141"/>
        <w:jc w:val="both"/>
        <w:rPr>
          <w:rFonts w:ascii="Palatino Linotype" w:eastAsia="Palatino Linotype" w:hAnsi="Palatino Linotype" w:cs="Palatino Linotype"/>
          <w:color w:val="222222"/>
        </w:rPr>
      </w:pPr>
      <w:r>
        <w:rPr>
          <w:rFonts w:ascii="Palatino Linotype" w:eastAsia="Palatino Linotype" w:hAnsi="Palatino Linotype" w:cs="Palatino Linotype"/>
        </w:rPr>
        <w:t>Por otra parte,</w:t>
      </w:r>
      <w:r w:rsidR="00B56496">
        <w:rPr>
          <w:rFonts w:ascii="Palatino Linotype" w:eastAsia="Palatino Linotype" w:hAnsi="Palatino Linotype" w:cs="Palatino Linotype"/>
        </w:rPr>
        <w:t xml:space="preserve"> es de suma importancia mencionar que, si bien el</w:t>
      </w:r>
      <w:r w:rsidR="00B56496">
        <w:rPr>
          <w:rFonts w:ascii="Palatino Linotype" w:eastAsia="Palatino Linotype" w:hAnsi="Palatino Linotype" w:cs="Palatino Linotype"/>
          <w:b/>
        </w:rPr>
        <w:t xml:space="preserve"> RECURRENTE</w:t>
      </w:r>
      <w:r w:rsidR="00B56496">
        <w:rPr>
          <w:rFonts w:ascii="Palatino Linotype" w:eastAsia="Palatino Linotype" w:hAnsi="Palatino Linotype" w:cs="Palatino Linotype"/>
        </w:rPr>
        <w:t xml:space="preserve"> no proporcionó nombre </w:t>
      </w:r>
      <w:r w:rsidR="00B56496">
        <w:rPr>
          <w:rFonts w:ascii="Palatino Linotype" w:eastAsia="Palatino Linotype" w:hAnsi="Palatino Linotype" w:cs="Palatino Linotype"/>
          <w:color w:val="2222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CE07D12" w14:textId="77777777" w:rsidR="00EF7815" w:rsidRDefault="00EF7815" w:rsidP="00962B25">
      <w:pPr>
        <w:spacing w:line="360" w:lineRule="auto"/>
        <w:ind w:right="-141"/>
        <w:jc w:val="both"/>
        <w:rPr>
          <w:rFonts w:ascii="Palatino Linotype" w:eastAsia="Palatino Linotype" w:hAnsi="Palatino Linotype" w:cs="Palatino Linotype"/>
          <w:color w:val="222222"/>
        </w:rPr>
      </w:pPr>
    </w:p>
    <w:p w14:paraId="0B2AEC77" w14:textId="77777777" w:rsidR="008E523D" w:rsidRDefault="00B56496" w:rsidP="00D97986">
      <w:pPr>
        <w:spacing w:line="276" w:lineRule="auto"/>
        <w:ind w:left="567" w:right="709"/>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serán procedentes para su trámite por parte del sujeto obligado ante quien se 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08BE4B4E" w14:textId="77777777" w:rsidR="008E523D" w:rsidRDefault="008E523D" w:rsidP="00962B25">
      <w:pPr>
        <w:spacing w:line="360" w:lineRule="auto"/>
        <w:ind w:right="-141"/>
        <w:jc w:val="both"/>
        <w:rPr>
          <w:rFonts w:ascii="Palatino Linotype" w:eastAsia="Palatino Linotype" w:hAnsi="Palatino Linotype" w:cs="Palatino Linotype"/>
        </w:rPr>
      </w:pPr>
    </w:p>
    <w:p w14:paraId="075B9A0D" w14:textId="77777777" w:rsidR="008E523D" w:rsidRDefault="00B56496" w:rsidP="00962B25">
      <w:pPr>
        <w:spacing w:line="360" w:lineRule="auto"/>
        <w:ind w:right="-141"/>
        <w:jc w:val="both"/>
        <w:rPr>
          <w:rFonts w:ascii="Palatino Linotype" w:eastAsia="Palatino Linotype" w:hAnsi="Palatino Linotype" w:cs="Palatino Linotype"/>
          <w:b/>
        </w:rPr>
      </w:pPr>
      <w:r>
        <w:rPr>
          <w:rFonts w:ascii="Palatino Linotype" w:eastAsia="Palatino Linotype" w:hAnsi="Palatino Linotype" w:cs="Palatino Linotype"/>
        </w:rPr>
        <w:t xml:space="preserve">Asimismo, se acreditan los elementos formales exigidos por el artículo 180 de la Ley de Transparencia y Acceso a la Información Pública del Estado de México y </w:t>
      </w:r>
      <w:r>
        <w:rPr>
          <w:rFonts w:ascii="Palatino Linotype" w:eastAsia="Palatino Linotype" w:hAnsi="Palatino Linotype" w:cs="Palatino Linotype"/>
        </w:rPr>
        <w:lastRenderedPageBreak/>
        <w:t>Municipios, en atención a que fueron presentados mediante el formato visible en el</w:t>
      </w:r>
      <w:r>
        <w:rPr>
          <w:rFonts w:ascii="Palatino Linotype" w:eastAsia="Palatino Linotype" w:hAnsi="Palatino Linotype" w:cs="Palatino Linotype"/>
          <w:b/>
        </w:rPr>
        <w:t xml:space="preserve"> SAIMEX. </w:t>
      </w:r>
    </w:p>
    <w:p w14:paraId="6031865D" w14:textId="77777777" w:rsidR="008E523D" w:rsidRDefault="008E523D" w:rsidP="00962B25">
      <w:pPr>
        <w:spacing w:line="360" w:lineRule="auto"/>
        <w:ind w:right="-141"/>
        <w:jc w:val="both"/>
        <w:rPr>
          <w:rFonts w:ascii="Palatino Linotype" w:eastAsia="Palatino Linotype" w:hAnsi="Palatino Linotype" w:cs="Palatino Linotype"/>
          <w:b/>
        </w:rPr>
      </w:pPr>
    </w:p>
    <w:p w14:paraId="66FC8CFA" w14:textId="4EE92F9B"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 los recursos, según lo manifestado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sus motivos de inconformidad, de acuerdo </w:t>
      </w:r>
      <w:r w:rsidR="00410811">
        <w:rPr>
          <w:rFonts w:ascii="Palatino Linotype" w:eastAsia="Palatino Linotype" w:hAnsi="Palatino Linotype" w:cs="Palatino Linotype"/>
        </w:rPr>
        <w:t xml:space="preserve">con el </w:t>
      </w:r>
      <w:r>
        <w:rPr>
          <w:rFonts w:ascii="Palatino Linotype" w:eastAsia="Palatino Linotype" w:hAnsi="Palatino Linotype" w:cs="Palatino Linotype"/>
        </w:rPr>
        <w:t xml:space="preserve">artículo 179, fracción </w:t>
      </w:r>
      <w:r w:rsidR="00410811">
        <w:rPr>
          <w:rFonts w:ascii="Palatino Linotype" w:eastAsia="Palatino Linotype" w:hAnsi="Palatino Linotype" w:cs="Palatino Linotype"/>
        </w:rPr>
        <w:t>I</w:t>
      </w:r>
      <w:r>
        <w:rPr>
          <w:rFonts w:ascii="Palatino Linotype" w:eastAsia="Palatino Linotype" w:hAnsi="Palatino Linotype" w:cs="Palatino Linotype"/>
        </w:rPr>
        <w:t xml:space="preserve"> del ordenamiento legal citado, que a la letra dice:</w:t>
      </w:r>
    </w:p>
    <w:p w14:paraId="01B941F1" w14:textId="77777777" w:rsidR="007F13C8" w:rsidRDefault="007F13C8" w:rsidP="00962B25">
      <w:pPr>
        <w:spacing w:line="360" w:lineRule="auto"/>
        <w:ind w:right="-141"/>
        <w:jc w:val="both"/>
        <w:rPr>
          <w:rFonts w:ascii="Palatino Linotype" w:eastAsia="Palatino Linotype" w:hAnsi="Palatino Linotype" w:cs="Palatino Linotype"/>
        </w:rPr>
      </w:pPr>
    </w:p>
    <w:p w14:paraId="3B237C57" w14:textId="77777777" w:rsidR="008E523D" w:rsidRDefault="00B56496" w:rsidP="00962B25">
      <w:pPr>
        <w:tabs>
          <w:tab w:val="left" w:pos="7088"/>
        </w:tabs>
        <w:spacing w:line="360" w:lineRule="auto"/>
        <w:ind w:left="851" w:right="-1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B65DB84" w14:textId="77777777" w:rsidR="008E523D" w:rsidRPr="007F13C8" w:rsidRDefault="00B56496" w:rsidP="00962B25">
      <w:pPr>
        <w:tabs>
          <w:tab w:val="left" w:pos="7088"/>
        </w:tabs>
        <w:spacing w:line="360" w:lineRule="auto"/>
        <w:ind w:left="851" w:right="-141"/>
        <w:jc w:val="both"/>
        <w:rPr>
          <w:rFonts w:ascii="Palatino Linotype" w:eastAsia="Palatino Linotype" w:hAnsi="Palatino Linotype" w:cs="Palatino Linotype"/>
          <w:i/>
          <w:sz w:val="22"/>
          <w:szCs w:val="22"/>
        </w:rPr>
      </w:pPr>
      <w:r w:rsidRPr="007F13C8">
        <w:rPr>
          <w:rFonts w:ascii="Palatino Linotype" w:eastAsia="Palatino Linotype" w:hAnsi="Palatino Linotype" w:cs="Palatino Linotype"/>
          <w:i/>
          <w:sz w:val="22"/>
          <w:szCs w:val="22"/>
        </w:rPr>
        <w:t>…</w:t>
      </w:r>
    </w:p>
    <w:p w14:paraId="6DA3337D" w14:textId="77777777" w:rsidR="008E523D" w:rsidRDefault="007F13C8" w:rsidP="00962B25">
      <w:pPr>
        <w:tabs>
          <w:tab w:val="left" w:pos="7088"/>
        </w:tabs>
        <w:spacing w:line="360" w:lineRule="auto"/>
        <w:ind w:left="851" w:right="-141"/>
        <w:jc w:val="both"/>
        <w:rPr>
          <w:rFonts w:ascii="Palatino Linotype" w:eastAsia="Palatino Linotype" w:hAnsi="Palatino Linotype" w:cs="Palatino Linotype"/>
          <w:i/>
          <w:sz w:val="22"/>
          <w:szCs w:val="22"/>
        </w:rPr>
      </w:pPr>
      <w:r w:rsidRPr="007F13C8">
        <w:rPr>
          <w:rFonts w:ascii="Palatino Linotype" w:eastAsia="Palatino Linotype" w:hAnsi="Palatino Linotype" w:cs="Palatino Linotype"/>
          <w:i/>
          <w:sz w:val="22"/>
          <w:szCs w:val="22"/>
        </w:rPr>
        <w:t>I</w:t>
      </w:r>
      <w:r w:rsidR="00B56496" w:rsidRPr="007F13C8">
        <w:rPr>
          <w:rFonts w:ascii="Palatino Linotype" w:eastAsia="Palatino Linotype" w:hAnsi="Palatino Linotype" w:cs="Palatino Linotype"/>
          <w:i/>
          <w:sz w:val="22"/>
          <w:szCs w:val="22"/>
        </w:rPr>
        <w:t>.</w:t>
      </w:r>
      <w:r w:rsidR="00B56496">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La negativa a la información solicitada;</w:t>
      </w:r>
      <w:r w:rsidR="00B56496">
        <w:rPr>
          <w:rFonts w:ascii="Palatino Linotype" w:eastAsia="Palatino Linotype" w:hAnsi="Palatino Linotype" w:cs="Palatino Linotype"/>
          <w:i/>
          <w:sz w:val="22"/>
          <w:szCs w:val="22"/>
        </w:rPr>
        <w:t xml:space="preserve"> </w:t>
      </w:r>
    </w:p>
    <w:p w14:paraId="28FB28C4" w14:textId="77777777" w:rsidR="008E523D" w:rsidRPr="007F13C8" w:rsidRDefault="00B56496" w:rsidP="00962B25">
      <w:pPr>
        <w:tabs>
          <w:tab w:val="left" w:pos="7088"/>
        </w:tabs>
        <w:spacing w:line="360" w:lineRule="auto"/>
        <w:ind w:left="851" w:right="-141"/>
        <w:jc w:val="both"/>
        <w:rPr>
          <w:rFonts w:ascii="Palatino Linotype" w:eastAsia="Palatino Linotype" w:hAnsi="Palatino Linotype" w:cs="Palatino Linotype"/>
          <w:i/>
          <w:sz w:val="22"/>
          <w:szCs w:val="22"/>
        </w:rPr>
      </w:pPr>
      <w:r w:rsidRPr="007F13C8">
        <w:rPr>
          <w:rFonts w:ascii="Palatino Linotype" w:eastAsia="Palatino Linotype" w:hAnsi="Palatino Linotype" w:cs="Palatino Linotype"/>
          <w:i/>
          <w:sz w:val="22"/>
          <w:szCs w:val="22"/>
        </w:rPr>
        <w:t>…”</w:t>
      </w:r>
    </w:p>
    <w:p w14:paraId="46579F79" w14:textId="77777777" w:rsidR="007F13C8" w:rsidRDefault="007F13C8" w:rsidP="00962B25">
      <w:pPr>
        <w:tabs>
          <w:tab w:val="left" w:pos="7088"/>
        </w:tabs>
        <w:spacing w:line="360" w:lineRule="auto"/>
        <w:ind w:left="993" w:right="-141"/>
        <w:jc w:val="both"/>
        <w:rPr>
          <w:rFonts w:ascii="Palatino Linotype" w:eastAsia="Palatino Linotype" w:hAnsi="Palatino Linotype" w:cs="Palatino Linotype"/>
          <w:b/>
          <w:i/>
          <w:sz w:val="22"/>
          <w:szCs w:val="22"/>
        </w:rPr>
      </w:pPr>
    </w:p>
    <w:p w14:paraId="1D3BEE7F" w14:textId="62D43B7D" w:rsidR="007F13C8"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los expedientes electrónicos se advierte que el tema sobre el que este Instituto se pronunciará será: </w:t>
      </w:r>
      <w:r>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0B3DBEAF" w14:textId="77777777" w:rsidR="00D97986" w:rsidRPr="00410811" w:rsidRDefault="00D97986" w:rsidP="00962B25">
      <w:pPr>
        <w:spacing w:line="360" w:lineRule="auto"/>
        <w:ind w:right="-141"/>
        <w:jc w:val="both"/>
        <w:rPr>
          <w:rFonts w:ascii="Palatino Linotype" w:eastAsia="Palatino Linotype" w:hAnsi="Palatino Linotype" w:cs="Palatino Linotype"/>
        </w:rPr>
      </w:pPr>
    </w:p>
    <w:p w14:paraId="1F393DFA" w14:textId="77777777"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20B705E" w14:textId="77777777" w:rsidR="007F13C8" w:rsidRDefault="007F13C8" w:rsidP="00962B25">
      <w:pPr>
        <w:spacing w:line="360" w:lineRule="auto"/>
        <w:ind w:right="-141"/>
        <w:jc w:val="both"/>
        <w:rPr>
          <w:rFonts w:ascii="Palatino Linotype" w:eastAsia="Palatino Linotype" w:hAnsi="Palatino Linotype" w:cs="Palatino Linotype"/>
        </w:rPr>
      </w:pPr>
    </w:p>
    <w:p w14:paraId="3BE2AA1A" w14:textId="77777777" w:rsidR="008E523D" w:rsidRDefault="00B56496" w:rsidP="00410811">
      <w:pPr>
        <w:tabs>
          <w:tab w:val="left" w:pos="709"/>
        </w:tabs>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1A48D47" w14:textId="77777777" w:rsidR="008E523D" w:rsidRDefault="00B56496" w:rsidP="00410811">
      <w:pPr>
        <w:tabs>
          <w:tab w:val="left" w:pos="709"/>
        </w:tabs>
        <w:spacing w:line="276" w:lineRule="auto"/>
        <w:ind w:left="567"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0CC8A80" w14:textId="77777777" w:rsidR="008E523D" w:rsidRDefault="00B56496" w:rsidP="00410811">
      <w:pPr>
        <w:tabs>
          <w:tab w:val="left" w:pos="709"/>
        </w:tabs>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1EA22B2" w14:textId="77777777" w:rsidR="008E523D" w:rsidRDefault="00B56496" w:rsidP="00410811">
      <w:pPr>
        <w:tabs>
          <w:tab w:val="left" w:pos="709"/>
        </w:tabs>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E41F5F8"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73861171"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958210C"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44F8B315"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w:t>
      </w:r>
    </w:p>
    <w:p w14:paraId="13FB11DC"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1E8E79C"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F0A1878" w14:textId="77777777" w:rsidR="008E523D" w:rsidRDefault="00B56496" w:rsidP="00410811">
      <w:pPr>
        <w:spacing w:line="276" w:lineRule="auto"/>
        <w:ind w:left="567"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159BAC4"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A5EBEC1"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0FC8CBE1"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5424172"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9D5698F" w14:textId="77777777" w:rsidR="008E523D" w:rsidRDefault="008E523D" w:rsidP="00410811">
      <w:pPr>
        <w:spacing w:line="276" w:lineRule="auto"/>
        <w:ind w:left="567" w:right="709"/>
        <w:jc w:val="both"/>
        <w:rPr>
          <w:rFonts w:ascii="Palatino Linotype" w:eastAsia="Palatino Linotype" w:hAnsi="Palatino Linotype" w:cs="Palatino Linotype"/>
          <w:i/>
          <w:sz w:val="22"/>
          <w:szCs w:val="22"/>
        </w:rPr>
      </w:pPr>
    </w:p>
    <w:p w14:paraId="0B3F872B"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F31259C"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B7C92DC"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51ADCD0"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295D7B3"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980DA73" w14:textId="77777777" w:rsidR="008E523D" w:rsidRDefault="008E523D" w:rsidP="00410811">
      <w:pPr>
        <w:spacing w:line="276" w:lineRule="auto"/>
        <w:ind w:left="567" w:right="709"/>
        <w:jc w:val="both"/>
        <w:rPr>
          <w:rFonts w:ascii="Palatino Linotype" w:eastAsia="Palatino Linotype" w:hAnsi="Palatino Linotype" w:cs="Palatino Linotype"/>
          <w:i/>
          <w:sz w:val="22"/>
          <w:szCs w:val="22"/>
        </w:rPr>
      </w:pPr>
    </w:p>
    <w:p w14:paraId="4F49413F" w14:textId="77777777" w:rsidR="008E523D" w:rsidRDefault="00B56496" w:rsidP="00962B25">
      <w:pPr>
        <w:tabs>
          <w:tab w:val="left" w:pos="709"/>
        </w:tabs>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858F510" w14:textId="77777777" w:rsidR="007F13C8" w:rsidRDefault="007F13C8" w:rsidP="00962B25">
      <w:pPr>
        <w:tabs>
          <w:tab w:val="left" w:pos="709"/>
        </w:tabs>
        <w:spacing w:line="360" w:lineRule="auto"/>
        <w:ind w:right="-141"/>
        <w:jc w:val="both"/>
        <w:rPr>
          <w:rFonts w:ascii="Palatino Linotype" w:eastAsia="Palatino Linotype" w:hAnsi="Palatino Linotype" w:cs="Palatino Linotype"/>
        </w:rPr>
      </w:pPr>
    </w:p>
    <w:p w14:paraId="17BE453A" w14:textId="77777777" w:rsidR="008E523D" w:rsidRDefault="00B56496" w:rsidP="00962B25">
      <w:pPr>
        <w:spacing w:line="360" w:lineRule="auto"/>
        <w:ind w:right="-14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cumplen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Pr>
          <w:rFonts w:ascii="Palatino Linotype" w:eastAsia="Palatino Linotype" w:hAnsi="Palatino Linotype" w:cs="Palatino Linotype"/>
        </w:rPr>
        <w:t>transcribe</w:t>
      </w:r>
      <w:r>
        <w:rPr>
          <w:rFonts w:ascii="Palatino Linotype" w:eastAsia="Palatino Linotype" w:hAnsi="Palatino Linotype" w:cs="Palatino Linotype"/>
          <w:color w:val="000000"/>
        </w:rPr>
        <w:t xml:space="preserve"> para un mejor entendimiento:</w:t>
      </w:r>
    </w:p>
    <w:p w14:paraId="79727073" w14:textId="77777777" w:rsidR="007F13C8" w:rsidRDefault="007F13C8" w:rsidP="00962B25">
      <w:pPr>
        <w:spacing w:line="360" w:lineRule="auto"/>
        <w:ind w:right="-141"/>
        <w:jc w:val="both"/>
        <w:rPr>
          <w:rFonts w:ascii="Palatino Linotype" w:eastAsia="Palatino Linotype" w:hAnsi="Palatino Linotype" w:cs="Palatino Linotype"/>
        </w:rPr>
      </w:pPr>
    </w:p>
    <w:p w14:paraId="3650D654"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63B1361"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363594A" w14:textId="261750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6776AB49" w14:textId="77777777" w:rsidR="00410811" w:rsidRPr="00410811" w:rsidRDefault="00410811" w:rsidP="00410811">
      <w:pPr>
        <w:spacing w:line="360" w:lineRule="auto"/>
        <w:ind w:left="567" w:right="709"/>
        <w:jc w:val="both"/>
        <w:rPr>
          <w:rFonts w:ascii="Palatino Linotype" w:eastAsia="Palatino Linotype" w:hAnsi="Palatino Linotype" w:cs="Palatino Linotype"/>
          <w:i/>
        </w:rPr>
      </w:pPr>
    </w:p>
    <w:p w14:paraId="056538B0" w14:textId="77777777"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173C7262" w14:textId="77777777" w:rsidR="007F13C8" w:rsidRDefault="007F13C8" w:rsidP="00962B25">
      <w:pPr>
        <w:spacing w:line="360" w:lineRule="auto"/>
        <w:ind w:right="-141"/>
        <w:jc w:val="both"/>
        <w:rPr>
          <w:rFonts w:ascii="Palatino Linotype" w:eastAsia="Palatino Linotype" w:hAnsi="Palatino Linotype" w:cs="Palatino Linotype"/>
        </w:rPr>
      </w:pPr>
    </w:p>
    <w:p w14:paraId="04FCE728"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53C9CEE"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15D4787" w14:textId="77777777" w:rsidR="008E523D" w:rsidRDefault="008E523D" w:rsidP="00410811">
      <w:pPr>
        <w:spacing w:line="276" w:lineRule="auto"/>
        <w:ind w:right="709"/>
        <w:jc w:val="both"/>
        <w:rPr>
          <w:rFonts w:ascii="Palatino Linotype" w:eastAsia="Palatino Linotype" w:hAnsi="Palatino Linotype" w:cs="Palatino Linotype"/>
          <w:color w:val="000000"/>
        </w:rPr>
      </w:pPr>
    </w:p>
    <w:p w14:paraId="628DE3A0" w14:textId="5A9BCAE7" w:rsidR="008E523D" w:rsidRDefault="00B56496" w:rsidP="00962B25">
      <w:pPr>
        <w:spacing w:line="360" w:lineRule="auto"/>
        <w:ind w:right="-141"/>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25C3F209" w14:textId="77777777" w:rsidR="00410811" w:rsidRDefault="00410811" w:rsidP="00962B25">
      <w:pPr>
        <w:spacing w:line="360" w:lineRule="auto"/>
        <w:ind w:right="-141"/>
        <w:jc w:val="both"/>
        <w:rPr>
          <w:rFonts w:ascii="Palatino Linotype" w:eastAsia="Palatino Linotype" w:hAnsi="Palatino Linotype" w:cs="Palatino Linotype"/>
          <w:color w:val="000000"/>
        </w:rPr>
      </w:pPr>
    </w:p>
    <w:p w14:paraId="78626C4E" w14:textId="77777777"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2E1DDD9" w14:textId="77777777" w:rsidR="008E523D" w:rsidRDefault="008E523D" w:rsidP="00962B25">
      <w:pPr>
        <w:spacing w:line="360" w:lineRule="auto"/>
        <w:ind w:right="-141"/>
        <w:jc w:val="both"/>
        <w:rPr>
          <w:rFonts w:ascii="Palatino Linotype" w:eastAsia="Palatino Linotype" w:hAnsi="Palatino Linotype" w:cs="Palatino Linotype"/>
        </w:rPr>
      </w:pPr>
    </w:p>
    <w:p w14:paraId="5E08D53A" w14:textId="77777777"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otra parte, conviene mencionar que la Ley de Transparencia vigente en el Estado de México refiere: </w:t>
      </w:r>
    </w:p>
    <w:p w14:paraId="13E8F49B" w14:textId="77777777" w:rsidR="008E523D" w:rsidRDefault="008E523D" w:rsidP="00410811">
      <w:pPr>
        <w:spacing w:line="276" w:lineRule="auto"/>
        <w:ind w:left="567" w:right="709"/>
        <w:jc w:val="both"/>
        <w:rPr>
          <w:rFonts w:ascii="Palatino Linotype" w:eastAsia="Palatino Linotype" w:hAnsi="Palatino Linotype" w:cs="Palatino Linotype"/>
        </w:rPr>
      </w:pPr>
    </w:p>
    <w:p w14:paraId="6AFC8C50"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759FC721" w14:textId="77777777" w:rsidR="008E523D" w:rsidRDefault="008E523D" w:rsidP="00410811">
      <w:pPr>
        <w:spacing w:line="276" w:lineRule="auto"/>
        <w:ind w:left="567" w:right="709"/>
        <w:jc w:val="both"/>
        <w:rPr>
          <w:rFonts w:ascii="Palatino Linotype" w:eastAsia="Palatino Linotype" w:hAnsi="Palatino Linotype" w:cs="Palatino Linotype"/>
          <w:b/>
          <w:i/>
          <w:sz w:val="22"/>
          <w:szCs w:val="22"/>
        </w:rPr>
      </w:pPr>
    </w:p>
    <w:p w14:paraId="0DA736C0"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62EC1DAB" w14:textId="77777777" w:rsidR="008E523D" w:rsidRDefault="008E523D" w:rsidP="00410811">
      <w:pPr>
        <w:spacing w:line="276" w:lineRule="auto"/>
        <w:ind w:left="567" w:right="709"/>
        <w:jc w:val="both"/>
        <w:rPr>
          <w:rFonts w:ascii="Palatino Linotype" w:eastAsia="Palatino Linotype" w:hAnsi="Palatino Linotype" w:cs="Palatino Linotype"/>
          <w:i/>
          <w:sz w:val="22"/>
          <w:szCs w:val="22"/>
        </w:rPr>
      </w:pPr>
    </w:p>
    <w:p w14:paraId="173B129F"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50462E02" w14:textId="77777777" w:rsidR="008E523D" w:rsidRDefault="008E523D" w:rsidP="00410811">
      <w:pPr>
        <w:spacing w:line="276" w:lineRule="auto"/>
        <w:ind w:left="567" w:right="709"/>
        <w:jc w:val="both"/>
        <w:rPr>
          <w:rFonts w:ascii="Palatino Linotype" w:eastAsia="Palatino Linotype" w:hAnsi="Palatino Linotype" w:cs="Palatino Linotype"/>
          <w:i/>
          <w:sz w:val="22"/>
          <w:szCs w:val="22"/>
        </w:rPr>
      </w:pPr>
    </w:p>
    <w:p w14:paraId="2F5FF12C"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EB3F4C9" w14:textId="77777777" w:rsidR="008E523D" w:rsidRDefault="008E523D" w:rsidP="00410811">
      <w:pPr>
        <w:spacing w:line="276" w:lineRule="auto"/>
        <w:ind w:left="567" w:right="709"/>
        <w:jc w:val="both"/>
        <w:rPr>
          <w:rFonts w:ascii="Palatino Linotype" w:eastAsia="Palatino Linotype" w:hAnsi="Palatino Linotype" w:cs="Palatino Linotype"/>
          <w:i/>
          <w:sz w:val="22"/>
          <w:szCs w:val="22"/>
        </w:rPr>
      </w:pPr>
    </w:p>
    <w:p w14:paraId="28C287A8"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49DAFA31" w14:textId="77777777" w:rsidR="008E523D" w:rsidRDefault="008E523D" w:rsidP="00410811">
      <w:pPr>
        <w:spacing w:line="276" w:lineRule="auto"/>
        <w:ind w:left="567" w:right="709"/>
        <w:jc w:val="both"/>
        <w:rPr>
          <w:rFonts w:ascii="Palatino Linotype" w:eastAsia="Palatino Linotype" w:hAnsi="Palatino Linotype" w:cs="Palatino Linotype"/>
        </w:rPr>
      </w:pPr>
    </w:p>
    <w:p w14:paraId="70BD128C" w14:textId="77777777"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w:t>
      </w:r>
      <w:r>
        <w:rPr>
          <w:rFonts w:ascii="Palatino Linotype" w:eastAsia="Palatino Linotype" w:hAnsi="Palatino Linotype" w:cs="Palatino Linotype"/>
        </w:rPr>
        <w:lastRenderedPageBreak/>
        <w:t>pública que emita cada Sujeto Obligado; como así se establece en la Ley de Transparencia y Acceso a la Información Pública del Estado de México y Municipios,</w:t>
      </w:r>
    </w:p>
    <w:p w14:paraId="207D8284" w14:textId="77777777" w:rsidR="008E523D" w:rsidRDefault="008E523D" w:rsidP="00962B25">
      <w:pPr>
        <w:spacing w:line="360" w:lineRule="auto"/>
        <w:ind w:right="-141"/>
        <w:jc w:val="both"/>
        <w:rPr>
          <w:rFonts w:ascii="Palatino Linotype" w:eastAsia="Palatino Linotype" w:hAnsi="Palatino Linotype" w:cs="Palatino Linotype"/>
        </w:rPr>
      </w:pPr>
    </w:p>
    <w:p w14:paraId="0A04CCF6" w14:textId="77777777" w:rsidR="008E523D" w:rsidRPr="000D15DF"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714735B" w14:textId="77777777" w:rsidR="00410811" w:rsidRDefault="00410811" w:rsidP="00962B25">
      <w:pPr>
        <w:spacing w:line="276" w:lineRule="auto"/>
        <w:ind w:left="851" w:right="-141"/>
        <w:jc w:val="both"/>
        <w:rPr>
          <w:rFonts w:ascii="Palatino Linotype" w:eastAsia="Palatino Linotype" w:hAnsi="Palatino Linotype" w:cs="Palatino Linotype"/>
          <w:i/>
          <w:sz w:val="22"/>
          <w:szCs w:val="22"/>
        </w:rPr>
      </w:pPr>
    </w:p>
    <w:p w14:paraId="7537A606" w14:textId="3E9DCED4"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72E917E8" w14:textId="77777777" w:rsidR="008E523D" w:rsidRDefault="00B56496" w:rsidP="00410811">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347167D" w14:textId="77777777" w:rsidR="008E523D" w:rsidRDefault="00B56496" w:rsidP="00410811">
      <w:pPr>
        <w:spacing w:line="276" w:lineRule="auto"/>
        <w:ind w:left="567"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936B951" w14:textId="77777777" w:rsidR="008E523D" w:rsidRDefault="008E523D" w:rsidP="00962B25">
      <w:pPr>
        <w:spacing w:line="360" w:lineRule="auto"/>
        <w:ind w:left="851" w:right="-141"/>
        <w:jc w:val="both"/>
        <w:rPr>
          <w:rFonts w:ascii="Palatino Linotype" w:eastAsia="Palatino Linotype" w:hAnsi="Palatino Linotype" w:cs="Palatino Linotype"/>
          <w:sz w:val="22"/>
          <w:szCs w:val="22"/>
        </w:rPr>
      </w:pPr>
    </w:p>
    <w:p w14:paraId="13700E4D" w14:textId="77777777" w:rsidR="008E523D" w:rsidRDefault="00B56496" w:rsidP="00962B25">
      <w:pPr>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E16A73" w14:textId="77777777" w:rsidR="008E523D" w:rsidRDefault="008E523D" w:rsidP="00DA69AD">
      <w:pPr>
        <w:spacing w:line="360" w:lineRule="auto"/>
        <w:jc w:val="both"/>
        <w:rPr>
          <w:rFonts w:ascii="Palatino Linotype" w:eastAsia="Palatino Linotype" w:hAnsi="Palatino Linotype" w:cs="Palatino Linotype"/>
        </w:rPr>
      </w:pPr>
    </w:p>
    <w:p w14:paraId="7EBDACBE" w14:textId="77777777" w:rsidR="008E523D" w:rsidRDefault="00B56496" w:rsidP="000D15DF">
      <w:pPr>
        <w:spacing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4D98F59A" w14:textId="77777777" w:rsidR="008E523D" w:rsidRDefault="00B56496" w:rsidP="000D15DF">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012E31A" w14:textId="77777777" w:rsidR="008E523D" w:rsidRDefault="00B56496" w:rsidP="000D15DF">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F9EFADD" w14:textId="77777777" w:rsidR="008E523D" w:rsidRDefault="00B56496" w:rsidP="000D15DF">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10AE6C0" w14:textId="77777777" w:rsidR="008E523D" w:rsidRDefault="00B56496" w:rsidP="000D15DF">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A431B9B" w14:textId="77777777" w:rsidR="008E523D" w:rsidRDefault="00B56496" w:rsidP="000D15DF">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5B86EA90" w14:textId="77777777" w:rsidR="000D15DF" w:rsidRPr="000D15DF" w:rsidRDefault="000D15DF" w:rsidP="000D15DF">
      <w:pPr>
        <w:spacing w:line="360" w:lineRule="auto"/>
        <w:ind w:left="851" w:right="899"/>
        <w:jc w:val="both"/>
        <w:rPr>
          <w:rFonts w:ascii="Palatino Linotype" w:eastAsia="Palatino Linotype" w:hAnsi="Palatino Linotype" w:cs="Palatino Linotype"/>
          <w:i/>
          <w:szCs w:val="22"/>
        </w:rPr>
      </w:pPr>
    </w:p>
    <w:p w14:paraId="61E18DAC" w14:textId="77777777" w:rsidR="000D15DF" w:rsidRDefault="00B56496" w:rsidP="00962B25">
      <w:pPr>
        <w:spacing w:line="360" w:lineRule="auto"/>
        <w:ind w:right="-283"/>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7304EF90" w14:textId="77777777" w:rsidR="00410811" w:rsidRDefault="00410811" w:rsidP="00962B25">
      <w:pPr>
        <w:spacing w:line="360" w:lineRule="auto"/>
        <w:ind w:right="-283"/>
        <w:jc w:val="both"/>
        <w:rPr>
          <w:rFonts w:ascii="Palatino Linotype" w:eastAsia="Palatino Linotype" w:hAnsi="Palatino Linotype" w:cs="Palatino Linotype"/>
        </w:rPr>
      </w:pPr>
    </w:p>
    <w:p w14:paraId="2504E6E3" w14:textId="1F674FFD" w:rsidR="0085071D" w:rsidRDefault="000D15DF" w:rsidP="00962B25">
      <w:pPr>
        <w:spacing w:line="360" w:lineRule="auto"/>
        <w:ind w:right="-283"/>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procede al estudio del agravio hecho valer por el Particular, que actualiza la fracción I de la Ley de Transparencia y Acceso a la Información Pública del Estado de México y Municipios, relativa a la negativa de acceso a la información, para ello es de recordar </w:t>
      </w:r>
      <w:r w:rsidR="0085071D">
        <w:rPr>
          <w:rFonts w:ascii="Palatino Linotype" w:eastAsia="Palatino Linotype" w:hAnsi="Palatino Linotype" w:cs="Palatino Linotype"/>
        </w:rPr>
        <w:t>la información que obra en el expediente electrónico, y que</w:t>
      </w:r>
      <w:r w:rsidR="00410811">
        <w:rPr>
          <w:rFonts w:ascii="Palatino Linotype" w:eastAsia="Palatino Linotype" w:hAnsi="Palatino Linotype" w:cs="Palatino Linotype"/>
        </w:rPr>
        <w:t>,</w:t>
      </w:r>
      <w:r w:rsidR="0085071D">
        <w:rPr>
          <w:rFonts w:ascii="Palatino Linotype" w:eastAsia="Palatino Linotype" w:hAnsi="Palatino Linotype" w:cs="Palatino Linotype"/>
        </w:rPr>
        <w:t xml:space="preserve"> por cuestiones de técnica jurídica, se verterá en la siguiente tabla analítica: </w:t>
      </w:r>
    </w:p>
    <w:p w14:paraId="481A5F6B" w14:textId="77777777" w:rsidR="0085071D" w:rsidRDefault="0085071D" w:rsidP="00DA69AD">
      <w:pPr>
        <w:spacing w:line="360" w:lineRule="auto"/>
        <w:jc w:val="both"/>
        <w:rPr>
          <w:rFonts w:ascii="Palatino Linotype" w:eastAsia="Palatino Linotype" w:hAnsi="Palatino Linotype" w:cs="Palatino Linotype"/>
        </w:rPr>
      </w:pPr>
    </w:p>
    <w:tbl>
      <w:tblPr>
        <w:tblStyle w:val="Tablaconcuadrcula"/>
        <w:tblW w:w="9157" w:type="dxa"/>
        <w:tblInd w:w="5" w:type="dxa"/>
        <w:tblLook w:val="04A0" w:firstRow="1" w:lastRow="0" w:firstColumn="1" w:lastColumn="0" w:noHBand="0" w:noVBand="1"/>
      </w:tblPr>
      <w:tblGrid>
        <w:gridCol w:w="378"/>
        <w:gridCol w:w="2311"/>
        <w:gridCol w:w="2268"/>
        <w:gridCol w:w="2144"/>
        <w:gridCol w:w="2056"/>
      </w:tblGrid>
      <w:tr w:rsidR="002A0DC2" w:rsidRPr="002A0DC2" w14:paraId="68FBE14B" w14:textId="77777777" w:rsidTr="002A0DC2">
        <w:tc>
          <w:tcPr>
            <w:tcW w:w="378" w:type="dxa"/>
            <w:tcBorders>
              <w:top w:val="nil"/>
              <w:left w:val="nil"/>
            </w:tcBorders>
          </w:tcPr>
          <w:p w14:paraId="36CB5441" w14:textId="77777777" w:rsidR="002A0DC2" w:rsidRPr="002A0DC2" w:rsidRDefault="002A0DC2" w:rsidP="0085071D">
            <w:pPr>
              <w:spacing w:line="276" w:lineRule="auto"/>
              <w:jc w:val="both"/>
              <w:rPr>
                <w:rFonts w:ascii="Palatino Linotype" w:eastAsia="Palatino Linotype" w:hAnsi="Palatino Linotype" w:cs="Palatino Linotype"/>
                <w:sz w:val="20"/>
              </w:rPr>
            </w:pPr>
          </w:p>
        </w:tc>
        <w:tc>
          <w:tcPr>
            <w:tcW w:w="2311" w:type="dxa"/>
            <w:shd w:val="clear" w:color="auto" w:fill="D0CECE" w:themeFill="background2" w:themeFillShade="E6"/>
          </w:tcPr>
          <w:p w14:paraId="316C06EC" w14:textId="77777777" w:rsidR="002A0DC2" w:rsidRPr="002A0DC2" w:rsidRDefault="002A0DC2" w:rsidP="002A0DC2">
            <w:pPr>
              <w:spacing w:line="276" w:lineRule="auto"/>
              <w:jc w:val="center"/>
              <w:rPr>
                <w:rFonts w:ascii="Palatino Linotype" w:eastAsia="Palatino Linotype" w:hAnsi="Palatino Linotype" w:cs="Palatino Linotype"/>
                <w:b/>
                <w:sz w:val="20"/>
              </w:rPr>
            </w:pPr>
            <w:r w:rsidRPr="002A0DC2">
              <w:rPr>
                <w:rFonts w:ascii="Palatino Linotype" w:eastAsia="Palatino Linotype" w:hAnsi="Palatino Linotype" w:cs="Palatino Linotype"/>
                <w:b/>
                <w:sz w:val="20"/>
              </w:rPr>
              <w:t xml:space="preserve">Requerimientos </w:t>
            </w:r>
          </w:p>
        </w:tc>
        <w:tc>
          <w:tcPr>
            <w:tcW w:w="2268" w:type="dxa"/>
            <w:shd w:val="clear" w:color="auto" w:fill="D0CECE" w:themeFill="background2" w:themeFillShade="E6"/>
          </w:tcPr>
          <w:p w14:paraId="18526640" w14:textId="77777777" w:rsidR="002A0DC2" w:rsidRPr="002A0DC2" w:rsidRDefault="002A0DC2" w:rsidP="002A0DC2">
            <w:pPr>
              <w:spacing w:line="276" w:lineRule="auto"/>
              <w:jc w:val="center"/>
              <w:rPr>
                <w:rFonts w:ascii="Palatino Linotype" w:eastAsia="Palatino Linotype" w:hAnsi="Palatino Linotype" w:cs="Palatino Linotype"/>
                <w:b/>
                <w:sz w:val="20"/>
              </w:rPr>
            </w:pPr>
            <w:r w:rsidRPr="002A0DC2">
              <w:rPr>
                <w:rFonts w:ascii="Palatino Linotype" w:eastAsia="Palatino Linotype" w:hAnsi="Palatino Linotype" w:cs="Palatino Linotype"/>
                <w:b/>
                <w:sz w:val="20"/>
              </w:rPr>
              <w:t>Respuesta</w:t>
            </w:r>
          </w:p>
        </w:tc>
        <w:tc>
          <w:tcPr>
            <w:tcW w:w="2144" w:type="dxa"/>
            <w:shd w:val="clear" w:color="auto" w:fill="D0CECE" w:themeFill="background2" w:themeFillShade="E6"/>
          </w:tcPr>
          <w:p w14:paraId="2C2968E9" w14:textId="77777777" w:rsidR="002A0DC2" w:rsidRPr="002A0DC2" w:rsidRDefault="002A0DC2" w:rsidP="002A0DC2">
            <w:pPr>
              <w:spacing w:line="276" w:lineRule="auto"/>
              <w:jc w:val="center"/>
              <w:rPr>
                <w:rFonts w:ascii="Palatino Linotype" w:eastAsia="Palatino Linotype" w:hAnsi="Palatino Linotype" w:cs="Palatino Linotype"/>
                <w:b/>
                <w:sz w:val="20"/>
              </w:rPr>
            </w:pPr>
            <w:r>
              <w:rPr>
                <w:rFonts w:ascii="Palatino Linotype" w:eastAsia="Palatino Linotype" w:hAnsi="Palatino Linotype" w:cs="Palatino Linotype"/>
                <w:b/>
                <w:sz w:val="20"/>
              </w:rPr>
              <w:t>Informe Justificado</w:t>
            </w:r>
          </w:p>
        </w:tc>
        <w:tc>
          <w:tcPr>
            <w:tcW w:w="2056" w:type="dxa"/>
            <w:shd w:val="clear" w:color="auto" w:fill="D0CECE" w:themeFill="background2" w:themeFillShade="E6"/>
          </w:tcPr>
          <w:p w14:paraId="4BAA8D4F" w14:textId="77777777" w:rsidR="002A0DC2" w:rsidRPr="002A0DC2" w:rsidRDefault="002A0DC2" w:rsidP="002A0DC2">
            <w:pPr>
              <w:spacing w:line="276" w:lineRule="auto"/>
              <w:jc w:val="center"/>
              <w:rPr>
                <w:rFonts w:ascii="Palatino Linotype" w:eastAsia="Palatino Linotype" w:hAnsi="Palatino Linotype" w:cs="Palatino Linotype"/>
                <w:b/>
                <w:sz w:val="20"/>
              </w:rPr>
            </w:pPr>
            <w:r w:rsidRPr="002A0DC2">
              <w:rPr>
                <w:rFonts w:ascii="Palatino Linotype" w:eastAsia="Palatino Linotype" w:hAnsi="Palatino Linotype" w:cs="Palatino Linotype"/>
                <w:b/>
                <w:sz w:val="20"/>
              </w:rPr>
              <w:t>Observaciones</w:t>
            </w:r>
          </w:p>
        </w:tc>
      </w:tr>
      <w:tr w:rsidR="002A0DC2" w:rsidRPr="002A0DC2" w14:paraId="60397E3B" w14:textId="77777777" w:rsidTr="002A0DC2">
        <w:tc>
          <w:tcPr>
            <w:tcW w:w="378" w:type="dxa"/>
            <w:shd w:val="clear" w:color="auto" w:fill="D0CECE" w:themeFill="background2" w:themeFillShade="E6"/>
          </w:tcPr>
          <w:p w14:paraId="21FEF308" w14:textId="77777777" w:rsidR="002A0DC2" w:rsidRPr="002A0DC2" w:rsidRDefault="002A0DC2" w:rsidP="0085071D">
            <w:pPr>
              <w:spacing w:line="276" w:lineRule="auto"/>
              <w:jc w:val="both"/>
              <w:rPr>
                <w:rFonts w:ascii="Palatino Linotype" w:eastAsia="Palatino Linotype" w:hAnsi="Palatino Linotype" w:cs="Palatino Linotype"/>
                <w:b/>
                <w:sz w:val="20"/>
              </w:rPr>
            </w:pPr>
            <w:r w:rsidRPr="002A0DC2">
              <w:rPr>
                <w:rFonts w:ascii="Palatino Linotype" w:eastAsia="Palatino Linotype" w:hAnsi="Palatino Linotype" w:cs="Palatino Linotype"/>
                <w:b/>
                <w:sz w:val="20"/>
              </w:rPr>
              <w:t>1</w:t>
            </w:r>
          </w:p>
        </w:tc>
        <w:tc>
          <w:tcPr>
            <w:tcW w:w="2311" w:type="dxa"/>
          </w:tcPr>
          <w:p w14:paraId="4CBE4C41" w14:textId="77777777" w:rsidR="002A0DC2" w:rsidRPr="002A0DC2" w:rsidRDefault="002A0DC2" w:rsidP="0085071D">
            <w:pPr>
              <w:spacing w:line="276" w:lineRule="auto"/>
              <w:jc w:val="both"/>
              <w:rPr>
                <w:rFonts w:ascii="Palatino Linotype" w:eastAsia="Palatino Linotype" w:hAnsi="Palatino Linotype" w:cs="Palatino Linotype"/>
                <w:sz w:val="20"/>
              </w:rPr>
            </w:pPr>
            <w:r w:rsidRPr="002A0DC2">
              <w:rPr>
                <w:rFonts w:ascii="Palatino Linotype" w:eastAsia="Palatino Linotype" w:hAnsi="Palatino Linotype" w:cs="Palatino Linotype"/>
                <w:sz w:val="20"/>
              </w:rPr>
              <w:t>Documento que acredite el por qué la Jefa de Departamento Michel Nayeli Rodríguez pide favores de carácter personal y acosa a sus trabajadores.</w:t>
            </w:r>
          </w:p>
        </w:tc>
        <w:tc>
          <w:tcPr>
            <w:tcW w:w="2268" w:type="dxa"/>
          </w:tcPr>
          <w:p w14:paraId="3B8024FE" w14:textId="77777777" w:rsidR="002A0DC2" w:rsidRPr="002A0DC2" w:rsidRDefault="002A0DC2" w:rsidP="0085071D">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L</w:t>
            </w:r>
            <w:r w:rsidRPr="002A0DC2">
              <w:rPr>
                <w:rFonts w:ascii="Palatino Linotype" w:eastAsia="Palatino Linotype" w:hAnsi="Palatino Linotype" w:cs="Palatino Linotype"/>
                <w:sz w:val="20"/>
              </w:rPr>
              <w:t>a</w:t>
            </w:r>
            <w:r>
              <w:rPr>
                <w:rFonts w:ascii="Palatino Linotype" w:eastAsia="Palatino Linotype" w:hAnsi="Palatino Linotype" w:cs="Palatino Linotype"/>
                <w:sz w:val="20"/>
              </w:rPr>
              <w:t xml:space="preserve"> Titular de la</w:t>
            </w:r>
            <w:r w:rsidRPr="002A0DC2">
              <w:rPr>
                <w:rFonts w:ascii="Palatino Linotype" w:eastAsia="Palatino Linotype" w:hAnsi="Palatino Linotype" w:cs="Palatino Linotype"/>
                <w:sz w:val="20"/>
              </w:rPr>
              <w:t xml:space="preserve"> Unidad de Igualdad de Género y Erradicación de la Violencia mencionó que no se ha recibido denuncia respecto a estos hechos.</w:t>
            </w:r>
          </w:p>
        </w:tc>
        <w:tc>
          <w:tcPr>
            <w:tcW w:w="2144" w:type="dxa"/>
          </w:tcPr>
          <w:p w14:paraId="3E17F3C6" w14:textId="77777777" w:rsidR="002A0DC2" w:rsidRDefault="002A0DC2" w:rsidP="002A0DC2">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L</w:t>
            </w:r>
            <w:r w:rsidRPr="002A0DC2">
              <w:rPr>
                <w:rFonts w:ascii="Palatino Linotype" w:eastAsia="Palatino Linotype" w:hAnsi="Palatino Linotype" w:cs="Palatino Linotype"/>
                <w:sz w:val="20"/>
              </w:rPr>
              <w:t xml:space="preserve">a Titular de la Unidad de Igualdad de Género </w:t>
            </w:r>
            <w:r>
              <w:rPr>
                <w:rFonts w:ascii="Palatino Linotype" w:eastAsia="Palatino Linotype" w:hAnsi="Palatino Linotype" w:cs="Palatino Linotype"/>
                <w:sz w:val="20"/>
              </w:rPr>
              <w:t xml:space="preserve">y Erradicación de la Violencia </w:t>
            </w:r>
            <w:r w:rsidRPr="002A0DC2">
              <w:rPr>
                <w:rFonts w:ascii="Palatino Linotype" w:eastAsia="Palatino Linotype" w:hAnsi="Palatino Linotype" w:cs="Palatino Linotype"/>
                <w:sz w:val="20"/>
              </w:rPr>
              <w:t xml:space="preserve">informó que </w:t>
            </w:r>
            <w:r>
              <w:rPr>
                <w:rFonts w:ascii="Palatino Linotype" w:eastAsia="Palatino Linotype" w:hAnsi="Palatino Linotype" w:cs="Palatino Linotype"/>
                <w:sz w:val="20"/>
              </w:rPr>
              <w:t>no se localizó</w:t>
            </w:r>
            <w:r w:rsidRPr="002A0DC2">
              <w:rPr>
                <w:rFonts w:ascii="Palatino Linotype" w:eastAsia="Palatino Linotype" w:hAnsi="Palatino Linotype" w:cs="Palatino Linotype"/>
                <w:sz w:val="20"/>
              </w:rPr>
              <w:t xml:space="preserve"> de</w:t>
            </w:r>
            <w:r>
              <w:rPr>
                <w:rFonts w:ascii="Palatino Linotype" w:eastAsia="Palatino Linotype" w:hAnsi="Palatino Linotype" w:cs="Palatino Linotype"/>
                <w:sz w:val="20"/>
              </w:rPr>
              <w:t>nuncia alguna por acoso laboral.</w:t>
            </w:r>
          </w:p>
          <w:p w14:paraId="37EFC20E" w14:textId="77777777" w:rsidR="00962B25" w:rsidRDefault="00962B25" w:rsidP="002A0DC2">
            <w:pPr>
              <w:spacing w:line="276" w:lineRule="auto"/>
              <w:jc w:val="both"/>
              <w:rPr>
                <w:rFonts w:ascii="Palatino Linotype" w:eastAsia="Palatino Linotype" w:hAnsi="Palatino Linotype" w:cs="Palatino Linotype"/>
                <w:sz w:val="20"/>
              </w:rPr>
            </w:pPr>
          </w:p>
          <w:p w14:paraId="03F465BC" w14:textId="77777777" w:rsidR="00962B25" w:rsidRPr="002A0DC2" w:rsidRDefault="00962B25" w:rsidP="002A0DC2">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 xml:space="preserve">El Titular de la Unidad de Transparencia refirió que estas son manifestaciones subjetivas. </w:t>
            </w:r>
          </w:p>
        </w:tc>
        <w:tc>
          <w:tcPr>
            <w:tcW w:w="2056" w:type="dxa"/>
          </w:tcPr>
          <w:p w14:paraId="51EF9E2F" w14:textId="77777777" w:rsidR="00962B25" w:rsidRDefault="00962B25" w:rsidP="00962B25">
            <w:pPr>
              <w:spacing w:line="276" w:lineRule="auto"/>
              <w:jc w:val="center"/>
              <w:rPr>
                <w:rFonts w:ascii="Palatino Linotype" w:eastAsia="Palatino Linotype" w:hAnsi="Palatino Linotype" w:cs="Palatino Linotype"/>
                <w:sz w:val="20"/>
              </w:rPr>
            </w:pPr>
          </w:p>
          <w:p w14:paraId="70945673" w14:textId="77777777" w:rsidR="00962B25" w:rsidRDefault="00962B25" w:rsidP="00962B25">
            <w:pPr>
              <w:spacing w:line="276" w:lineRule="auto"/>
              <w:jc w:val="center"/>
              <w:rPr>
                <w:rFonts w:ascii="Palatino Linotype" w:eastAsia="Palatino Linotype" w:hAnsi="Palatino Linotype" w:cs="Palatino Linotype"/>
                <w:sz w:val="20"/>
              </w:rPr>
            </w:pPr>
          </w:p>
          <w:p w14:paraId="05C570C4" w14:textId="77777777" w:rsidR="002A0DC2" w:rsidRPr="00410811" w:rsidRDefault="00962B25" w:rsidP="00962B25">
            <w:pPr>
              <w:spacing w:line="276" w:lineRule="auto"/>
              <w:jc w:val="center"/>
              <w:rPr>
                <w:rFonts w:ascii="Palatino Linotype" w:eastAsia="Palatino Linotype" w:hAnsi="Palatino Linotype" w:cs="Palatino Linotype"/>
                <w:b/>
                <w:bCs/>
                <w:sz w:val="20"/>
              </w:rPr>
            </w:pPr>
            <w:r w:rsidRPr="00410811">
              <w:rPr>
                <w:rFonts w:ascii="Palatino Linotype" w:eastAsia="Palatino Linotype" w:hAnsi="Palatino Linotype" w:cs="Palatino Linotype"/>
                <w:b/>
                <w:bCs/>
                <w:sz w:val="20"/>
              </w:rPr>
              <w:t>Se atendió</w:t>
            </w:r>
          </w:p>
          <w:p w14:paraId="0283D3C4" w14:textId="77777777" w:rsidR="00962B25" w:rsidRDefault="00962B25" w:rsidP="00962B25">
            <w:pPr>
              <w:spacing w:line="276" w:lineRule="auto"/>
              <w:jc w:val="center"/>
              <w:rPr>
                <w:rFonts w:ascii="Palatino Linotype" w:eastAsia="Palatino Linotype" w:hAnsi="Palatino Linotype" w:cs="Palatino Linotype"/>
                <w:sz w:val="20"/>
              </w:rPr>
            </w:pPr>
          </w:p>
          <w:p w14:paraId="165FC166" w14:textId="77777777" w:rsidR="00962B25" w:rsidRDefault="00962B25" w:rsidP="00962B25">
            <w:pPr>
              <w:spacing w:line="276" w:lineRule="auto"/>
              <w:jc w:val="center"/>
              <w:rPr>
                <w:rFonts w:ascii="Palatino Linotype" w:eastAsia="Palatino Linotype" w:hAnsi="Palatino Linotype" w:cs="Palatino Linotype"/>
                <w:sz w:val="20"/>
              </w:rPr>
            </w:pPr>
            <w:r>
              <w:rPr>
                <w:rFonts w:ascii="Palatino Linotype" w:eastAsia="Palatino Linotype" w:hAnsi="Palatino Linotype" w:cs="Palatino Linotype"/>
                <w:sz w:val="20"/>
              </w:rPr>
              <w:t xml:space="preserve">El requerimiento no puede ser atendido vía acceso a la información pública. </w:t>
            </w:r>
          </w:p>
          <w:p w14:paraId="728B2C90" w14:textId="77777777" w:rsidR="00962B25" w:rsidRPr="002A0DC2" w:rsidRDefault="00962B25" w:rsidP="00962B25">
            <w:pPr>
              <w:spacing w:line="276" w:lineRule="auto"/>
              <w:jc w:val="center"/>
              <w:rPr>
                <w:rFonts w:ascii="Palatino Linotype" w:eastAsia="Palatino Linotype" w:hAnsi="Palatino Linotype" w:cs="Palatino Linotype"/>
                <w:sz w:val="20"/>
              </w:rPr>
            </w:pPr>
          </w:p>
        </w:tc>
      </w:tr>
      <w:tr w:rsidR="002A0DC2" w:rsidRPr="002A0DC2" w14:paraId="1C1F1AB6" w14:textId="77777777" w:rsidTr="002A0DC2">
        <w:tc>
          <w:tcPr>
            <w:tcW w:w="378" w:type="dxa"/>
            <w:shd w:val="clear" w:color="auto" w:fill="D0CECE" w:themeFill="background2" w:themeFillShade="E6"/>
          </w:tcPr>
          <w:p w14:paraId="18AC8942" w14:textId="77777777" w:rsidR="002A0DC2" w:rsidRPr="002A0DC2" w:rsidRDefault="002A0DC2" w:rsidP="0085071D">
            <w:pPr>
              <w:spacing w:line="276" w:lineRule="auto"/>
              <w:jc w:val="both"/>
              <w:rPr>
                <w:rFonts w:ascii="Palatino Linotype" w:eastAsia="Palatino Linotype" w:hAnsi="Palatino Linotype" w:cs="Palatino Linotype"/>
                <w:b/>
                <w:sz w:val="20"/>
              </w:rPr>
            </w:pPr>
            <w:r w:rsidRPr="002A0DC2">
              <w:rPr>
                <w:rFonts w:ascii="Palatino Linotype" w:eastAsia="Palatino Linotype" w:hAnsi="Palatino Linotype" w:cs="Palatino Linotype"/>
                <w:b/>
                <w:sz w:val="20"/>
              </w:rPr>
              <w:t>2</w:t>
            </w:r>
          </w:p>
        </w:tc>
        <w:tc>
          <w:tcPr>
            <w:tcW w:w="2311" w:type="dxa"/>
          </w:tcPr>
          <w:p w14:paraId="2E1A6B11" w14:textId="77777777" w:rsidR="002A0DC2" w:rsidRPr="002A0DC2" w:rsidRDefault="002A0DC2" w:rsidP="0085071D">
            <w:pPr>
              <w:spacing w:line="276" w:lineRule="auto"/>
              <w:jc w:val="both"/>
              <w:rPr>
                <w:rFonts w:ascii="Palatino Linotype" w:eastAsia="Palatino Linotype" w:hAnsi="Palatino Linotype" w:cs="Palatino Linotype"/>
                <w:sz w:val="20"/>
              </w:rPr>
            </w:pPr>
            <w:r w:rsidRPr="002A0DC2">
              <w:rPr>
                <w:rFonts w:ascii="Palatino Linotype" w:eastAsia="Palatino Linotype" w:hAnsi="Palatino Linotype" w:cs="Palatino Linotype"/>
                <w:sz w:val="20"/>
              </w:rPr>
              <w:t>Recibos de nómina de la primera quincena del mes de enero de dos mil veintidós de los comisionados.</w:t>
            </w:r>
          </w:p>
        </w:tc>
        <w:tc>
          <w:tcPr>
            <w:tcW w:w="2268" w:type="dxa"/>
          </w:tcPr>
          <w:p w14:paraId="468A2698" w14:textId="77777777" w:rsidR="002A0DC2" w:rsidRPr="002A0DC2" w:rsidRDefault="002A0DC2" w:rsidP="002A0DC2">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El Sujeto Obligado proporcionó los r</w:t>
            </w:r>
            <w:r w:rsidRPr="002A0DC2">
              <w:rPr>
                <w:rFonts w:ascii="Palatino Linotype" w:eastAsia="Palatino Linotype" w:hAnsi="Palatino Linotype" w:cs="Palatino Linotype"/>
                <w:sz w:val="20"/>
              </w:rPr>
              <w:t>ecibos de nómina de los Comisionados del Instituto, correspondientes a la primera quincena del mes de enero de dos mil veintidós, acompañados de la respectiva Acta emitida por el Comité de Transparencia.</w:t>
            </w:r>
          </w:p>
        </w:tc>
        <w:tc>
          <w:tcPr>
            <w:tcW w:w="2144" w:type="dxa"/>
          </w:tcPr>
          <w:p w14:paraId="3CF770A2" w14:textId="77777777" w:rsidR="002A0DC2" w:rsidRPr="002A0DC2" w:rsidRDefault="002A0DC2" w:rsidP="0085071D">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 xml:space="preserve">El Director General de Administración y Finanzas, ratificó su respuesta inicial. </w:t>
            </w:r>
          </w:p>
        </w:tc>
        <w:tc>
          <w:tcPr>
            <w:tcW w:w="2056" w:type="dxa"/>
          </w:tcPr>
          <w:p w14:paraId="7BA8C167" w14:textId="77777777" w:rsidR="002A0DC2" w:rsidRDefault="002A0DC2" w:rsidP="0085071D">
            <w:pPr>
              <w:spacing w:line="276" w:lineRule="auto"/>
              <w:jc w:val="both"/>
              <w:rPr>
                <w:rFonts w:ascii="Palatino Linotype" w:eastAsia="Palatino Linotype" w:hAnsi="Palatino Linotype" w:cs="Palatino Linotype"/>
                <w:sz w:val="20"/>
              </w:rPr>
            </w:pPr>
          </w:p>
          <w:p w14:paraId="1410825C" w14:textId="77777777" w:rsidR="00962B25" w:rsidRPr="00410811" w:rsidRDefault="00962B25" w:rsidP="00962B25">
            <w:pPr>
              <w:spacing w:line="276" w:lineRule="auto"/>
              <w:jc w:val="center"/>
              <w:rPr>
                <w:rFonts w:ascii="Palatino Linotype" w:eastAsia="Palatino Linotype" w:hAnsi="Palatino Linotype" w:cs="Palatino Linotype"/>
                <w:b/>
                <w:bCs/>
                <w:sz w:val="20"/>
              </w:rPr>
            </w:pPr>
            <w:r w:rsidRPr="00410811">
              <w:rPr>
                <w:rFonts w:ascii="Palatino Linotype" w:eastAsia="Palatino Linotype" w:hAnsi="Palatino Linotype" w:cs="Palatino Linotype"/>
                <w:b/>
                <w:bCs/>
                <w:sz w:val="20"/>
              </w:rPr>
              <w:t>Se atendió</w:t>
            </w:r>
          </w:p>
          <w:p w14:paraId="5865B34D" w14:textId="77777777" w:rsidR="00962B25" w:rsidRDefault="00962B25" w:rsidP="00962B25">
            <w:pPr>
              <w:spacing w:line="276" w:lineRule="auto"/>
              <w:jc w:val="center"/>
              <w:rPr>
                <w:rFonts w:ascii="Palatino Linotype" w:eastAsia="Palatino Linotype" w:hAnsi="Palatino Linotype" w:cs="Palatino Linotype"/>
                <w:sz w:val="20"/>
              </w:rPr>
            </w:pPr>
          </w:p>
          <w:p w14:paraId="509C6D6F" w14:textId="77777777" w:rsidR="00962B25" w:rsidRPr="002A0DC2" w:rsidRDefault="00962B25" w:rsidP="00962B25">
            <w:pPr>
              <w:spacing w:line="276" w:lineRule="auto"/>
              <w:jc w:val="center"/>
              <w:rPr>
                <w:rFonts w:ascii="Palatino Linotype" w:eastAsia="Palatino Linotype" w:hAnsi="Palatino Linotype" w:cs="Palatino Linotype"/>
                <w:sz w:val="20"/>
              </w:rPr>
            </w:pPr>
            <w:r>
              <w:rPr>
                <w:rFonts w:ascii="Palatino Linotype" w:eastAsia="Palatino Linotype" w:hAnsi="Palatino Linotype" w:cs="Palatino Linotype"/>
                <w:sz w:val="20"/>
              </w:rPr>
              <w:t xml:space="preserve">Se remitieron los recibos de nómina solicitados con el acuerdo mediante el cual se aprueba la clasificación de la información contenida en estos. </w:t>
            </w:r>
          </w:p>
        </w:tc>
      </w:tr>
      <w:tr w:rsidR="002A0DC2" w:rsidRPr="002A0DC2" w14:paraId="58C87584" w14:textId="77777777" w:rsidTr="002A0DC2">
        <w:tc>
          <w:tcPr>
            <w:tcW w:w="378" w:type="dxa"/>
            <w:shd w:val="clear" w:color="auto" w:fill="D0CECE" w:themeFill="background2" w:themeFillShade="E6"/>
          </w:tcPr>
          <w:p w14:paraId="7050745B" w14:textId="77777777" w:rsidR="002A0DC2" w:rsidRPr="002A0DC2" w:rsidRDefault="002A0DC2" w:rsidP="0085071D">
            <w:pPr>
              <w:spacing w:line="276" w:lineRule="auto"/>
              <w:jc w:val="both"/>
              <w:rPr>
                <w:rFonts w:ascii="Palatino Linotype" w:eastAsia="Palatino Linotype" w:hAnsi="Palatino Linotype" w:cs="Palatino Linotype"/>
                <w:b/>
                <w:sz w:val="20"/>
              </w:rPr>
            </w:pPr>
            <w:r w:rsidRPr="002A0DC2">
              <w:rPr>
                <w:rFonts w:ascii="Palatino Linotype" w:eastAsia="Palatino Linotype" w:hAnsi="Palatino Linotype" w:cs="Palatino Linotype"/>
                <w:b/>
                <w:sz w:val="20"/>
              </w:rPr>
              <w:t>3</w:t>
            </w:r>
          </w:p>
        </w:tc>
        <w:tc>
          <w:tcPr>
            <w:tcW w:w="2311" w:type="dxa"/>
          </w:tcPr>
          <w:p w14:paraId="598CC8C2" w14:textId="77777777" w:rsidR="002A0DC2" w:rsidRPr="002A0DC2" w:rsidRDefault="002A0DC2" w:rsidP="0085071D">
            <w:pPr>
              <w:spacing w:line="276" w:lineRule="auto"/>
              <w:jc w:val="both"/>
              <w:rPr>
                <w:rFonts w:ascii="Palatino Linotype" w:eastAsia="Palatino Linotype" w:hAnsi="Palatino Linotype" w:cs="Palatino Linotype"/>
                <w:sz w:val="20"/>
              </w:rPr>
            </w:pPr>
            <w:r w:rsidRPr="002A0DC2">
              <w:rPr>
                <w:rFonts w:ascii="Palatino Linotype" w:eastAsia="Palatino Linotype" w:hAnsi="Palatino Linotype" w:cs="Palatino Linotype"/>
                <w:sz w:val="20"/>
              </w:rPr>
              <w:t xml:space="preserve">Documento que acredite el por qué la Comisionada Sharon fue a la boda de </w:t>
            </w:r>
            <w:r w:rsidRPr="002A0DC2">
              <w:rPr>
                <w:rFonts w:ascii="Palatino Linotype" w:eastAsia="Palatino Linotype" w:hAnsi="Palatino Linotype" w:cs="Palatino Linotype"/>
                <w:sz w:val="20"/>
              </w:rPr>
              <w:lastRenderedPageBreak/>
              <w:t>Santiago Nieto en día laboral</w:t>
            </w:r>
          </w:p>
        </w:tc>
        <w:tc>
          <w:tcPr>
            <w:tcW w:w="2268" w:type="dxa"/>
          </w:tcPr>
          <w:p w14:paraId="08FEA481" w14:textId="77777777" w:rsidR="002A0DC2" w:rsidRPr="002A0DC2" w:rsidRDefault="002A0DC2" w:rsidP="0085071D">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lastRenderedPageBreak/>
              <w:t>L</w:t>
            </w:r>
            <w:r w:rsidRPr="002A0DC2">
              <w:rPr>
                <w:rFonts w:ascii="Palatino Linotype" w:eastAsia="Palatino Linotype" w:hAnsi="Palatino Linotype" w:cs="Palatino Linotype"/>
                <w:sz w:val="20"/>
              </w:rPr>
              <w:t>a</w:t>
            </w:r>
            <w:r>
              <w:rPr>
                <w:rFonts w:ascii="Palatino Linotype" w:eastAsia="Palatino Linotype" w:hAnsi="Palatino Linotype" w:cs="Palatino Linotype"/>
                <w:sz w:val="20"/>
              </w:rPr>
              <w:t xml:space="preserve"> Titular de la</w:t>
            </w:r>
            <w:r w:rsidRPr="002A0DC2">
              <w:rPr>
                <w:rFonts w:ascii="Palatino Linotype" w:eastAsia="Palatino Linotype" w:hAnsi="Palatino Linotype" w:cs="Palatino Linotype"/>
                <w:sz w:val="20"/>
              </w:rPr>
              <w:t xml:space="preserve"> Unidad de Igualdad de Género y Erradicación de la Violencia mencionó </w:t>
            </w:r>
            <w:r w:rsidRPr="002A0DC2">
              <w:rPr>
                <w:rFonts w:ascii="Palatino Linotype" w:eastAsia="Palatino Linotype" w:hAnsi="Palatino Linotype" w:cs="Palatino Linotype"/>
                <w:sz w:val="20"/>
              </w:rPr>
              <w:lastRenderedPageBreak/>
              <w:t>que no se ha recibido denuncia respecto a estos hechos.</w:t>
            </w:r>
          </w:p>
        </w:tc>
        <w:tc>
          <w:tcPr>
            <w:tcW w:w="2144" w:type="dxa"/>
          </w:tcPr>
          <w:p w14:paraId="2BF99D2A" w14:textId="77777777" w:rsidR="002A0DC2" w:rsidRPr="002A0DC2" w:rsidRDefault="00962B25" w:rsidP="00962B25">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lastRenderedPageBreak/>
              <w:t xml:space="preserve">El Titular de la Unidad de Transparencia refirió que estas son </w:t>
            </w:r>
            <w:r>
              <w:rPr>
                <w:rFonts w:ascii="Palatino Linotype" w:eastAsia="Palatino Linotype" w:hAnsi="Palatino Linotype" w:cs="Palatino Linotype"/>
                <w:sz w:val="20"/>
              </w:rPr>
              <w:lastRenderedPageBreak/>
              <w:t>manifestaciones subjetivas.</w:t>
            </w:r>
          </w:p>
        </w:tc>
        <w:tc>
          <w:tcPr>
            <w:tcW w:w="2056" w:type="dxa"/>
          </w:tcPr>
          <w:p w14:paraId="220F25DB" w14:textId="77777777" w:rsidR="00962B25" w:rsidRDefault="00962B25" w:rsidP="0085071D">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lastRenderedPageBreak/>
              <w:t xml:space="preserve"> </w:t>
            </w:r>
          </w:p>
          <w:p w14:paraId="3A2C14FB" w14:textId="77777777" w:rsidR="00962B25" w:rsidRPr="00410811" w:rsidRDefault="00962B25" w:rsidP="00962B25">
            <w:pPr>
              <w:spacing w:line="276" w:lineRule="auto"/>
              <w:jc w:val="center"/>
              <w:rPr>
                <w:rFonts w:ascii="Palatino Linotype" w:eastAsia="Palatino Linotype" w:hAnsi="Palatino Linotype" w:cs="Palatino Linotype"/>
                <w:b/>
                <w:bCs/>
                <w:sz w:val="20"/>
              </w:rPr>
            </w:pPr>
            <w:r w:rsidRPr="00410811">
              <w:rPr>
                <w:rFonts w:ascii="Palatino Linotype" w:eastAsia="Palatino Linotype" w:hAnsi="Palatino Linotype" w:cs="Palatino Linotype"/>
                <w:b/>
                <w:bCs/>
                <w:sz w:val="20"/>
              </w:rPr>
              <w:t>Se atendió</w:t>
            </w:r>
          </w:p>
          <w:p w14:paraId="482DB388" w14:textId="77777777" w:rsidR="00962B25" w:rsidRDefault="00962B25" w:rsidP="00962B25">
            <w:pPr>
              <w:spacing w:line="276" w:lineRule="auto"/>
              <w:jc w:val="center"/>
              <w:rPr>
                <w:rFonts w:ascii="Palatino Linotype" w:eastAsia="Palatino Linotype" w:hAnsi="Palatino Linotype" w:cs="Palatino Linotype"/>
                <w:sz w:val="20"/>
              </w:rPr>
            </w:pPr>
          </w:p>
          <w:p w14:paraId="1C4D33C9" w14:textId="77777777" w:rsidR="00962B25" w:rsidRPr="002A0DC2" w:rsidRDefault="00962B25" w:rsidP="00962B25">
            <w:pPr>
              <w:spacing w:line="276" w:lineRule="auto"/>
              <w:jc w:val="center"/>
              <w:rPr>
                <w:rFonts w:ascii="Palatino Linotype" w:eastAsia="Palatino Linotype" w:hAnsi="Palatino Linotype" w:cs="Palatino Linotype"/>
                <w:sz w:val="20"/>
              </w:rPr>
            </w:pPr>
            <w:r>
              <w:rPr>
                <w:rFonts w:ascii="Palatino Linotype" w:eastAsia="Palatino Linotype" w:hAnsi="Palatino Linotype" w:cs="Palatino Linotype"/>
                <w:sz w:val="20"/>
              </w:rPr>
              <w:lastRenderedPageBreak/>
              <w:t>El requerimiento no puede ser atendido vía acceso a la información pública</w:t>
            </w:r>
          </w:p>
        </w:tc>
      </w:tr>
      <w:tr w:rsidR="002A0DC2" w:rsidRPr="002A0DC2" w14:paraId="5075B9C9" w14:textId="77777777" w:rsidTr="002A0DC2">
        <w:tc>
          <w:tcPr>
            <w:tcW w:w="378" w:type="dxa"/>
            <w:shd w:val="clear" w:color="auto" w:fill="D0CECE" w:themeFill="background2" w:themeFillShade="E6"/>
          </w:tcPr>
          <w:p w14:paraId="1D513E71" w14:textId="77777777" w:rsidR="002A0DC2" w:rsidRPr="002A0DC2" w:rsidRDefault="002A0DC2" w:rsidP="0085071D">
            <w:pPr>
              <w:spacing w:line="276" w:lineRule="auto"/>
              <w:jc w:val="both"/>
              <w:rPr>
                <w:rFonts w:ascii="Palatino Linotype" w:eastAsia="Palatino Linotype" w:hAnsi="Palatino Linotype" w:cs="Palatino Linotype"/>
                <w:b/>
                <w:sz w:val="20"/>
              </w:rPr>
            </w:pPr>
            <w:r w:rsidRPr="002A0DC2">
              <w:rPr>
                <w:rFonts w:ascii="Palatino Linotype" w:eastAsia="Palatino Linotype" w:hAnsi="Palatino Linotype" w:cs="Palatino Linotype"/>
                <w:b/>
                <w:sz w:val="20"/>
              </w:rPr>
              <w:lastRenderedPageBreak/>
              <w:t>4</w:t>
            </w:r>
          </w:p>
        </w:tc>
        <w:tc>
          <w:tcPr>
            <w:tcW w:w="2311" w:type="dxa"/>
          </w:tcPr>
          <w:p w14:paraId="50D547B2" w14:textId="77777777" w:rsidR="002A0DC2" w:rsidRPr="002A0DC2" w:rsidRDefault="002A0DC2" w:rsidP="0085071D">
            <w:pPr>
              <w:spacing w:line="276" w:lineRule="auto"/>
              <w:jc w:val="both"/>
              <w:rPr>
                <w:rFonts w:ascii="Palatino Linotype" w:eastAsia="Palatino Linotype" w:hAnsi="Palatino Linotype" w:cs="Palatino Linotype"/>
                <w:sz w:val="20"/>
              </w:rPr>
            </w:pPr>
            <w:r w:rsidRPr="002A0DC2">
              <w:rPr>
                <w:rFonts w:ascii="Palatino Linotype" w:eastAsia="Palatino Linotype" w:hAnsi="Palatino Linotype" w:cs="Palatino Linotype"/>
                <w:sz w:val="20"/>
              </w:rPr>
              <w:t>Documento que acredite el por qué la Licenciada Adriana Yadhira acosa laboralmente a sus trabajadores.</w:t>
            </w:r>
          </w:p>
        </w:tc>
        <w:tc>
          <w:tcPr>
            <w:tcW w:w="2268" w:type="dxa"/>
          </w:tcPr>
          <w:p w14:paraId="212C5EEB" w14:textId="77777777" w:rsidR="002A0DC2" w:rsidRPr="002A0DC2" w:rsidRDefault="002A0DC2" w:rsidP="0085071D">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L</w:t>
            </w:r>
            <w:r w:rsidRPr="002A0DC2">
              <w:rPr>
                <w:rFonts w:ascii="Palatino Linotype" w:eastAsia="Palatino Linotype" w:hAnsi="Palatino Linotype" w:cs="Palatino Linotype"/>
                <w:sz w:val="20"/>
              </w:rPr>
              <w:t>a</w:t>
            </w:r>
            <w:r>
              <w:rPr>
                <w:rFonts w:ascii="Palatino Linotype" w:eastAsia="Palatino Linotype" w:hAnsi="Palatino Linotype" w:cs="Palatino Linotype"/>
                <w:sz w:val="20"/>
              </w:rPr>
              <w:t xml:space="preserve"> Titular de la</w:t>
            </w:r>
            <w:r w:rsidRPr="002A0DC2">
              <w:rPr>
                <w:rFonts w:ascii="Palatino Linotype" w:eastAsia="Palatino Linotype" w:hAnsi="Palatino Linotype" w:cs="Palatino Linotype"/>
                <w:sz w:val="20"/>
              </w:rPr>
              <w:t xml:space="preserve"> Unidad de Igualdad de Género y Erradicación de la Violencia mencionó que no se ha recibido denuncia respecto a estos hechos.</w:t>
            </w:r>
          </w:p>
        </w:tc>
        <w:tc>
          <w:tcPr>
            <w:tcW w:w="2144" w:type="dxa"/>
          </w:tcPr>
          <w:p w14:paraId="3E421C63" w14:textId="77777777" w:rsidR="002A0DC2" w:rsidRDefault="002A0DC2" w:rsidP="0085071D">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L</w:t>
            </w:r>
            <w:r w:rsidRPr="002A0DC2">
              <w:rPr>
                <w:rFonts w:ascii="Palatino Linotype" w:eastAsia="Palatino Linotype" w:hAnsi="Palatino Linotype" w:cs="Palatino Linotype"/>
                <w:sz w:val="20"/>
              </w:rPr>
              <w:t xml:space="preserve">a Titular de la Unidad de Igualdad de Género </w:t>
            </w:r>
            <w:r>
              <w:rPr>
                <w:rFonts w:ascii="Palatino Linotype" w:eastAsia="Palatino Linotype" w:hAnsi="Palatino Linotype" w:cs="Palatino Linotype"/>
                <w:sz w:val="20"/>
              </w:rPr>
              <w:t xml:space="preserve">y Erradicación de la Violencia </w:t>
            </w:r>
            <w:r w:rsidRPr="002A0DC2">
              <w:rPr>
                <w:rFonts w:ascii="Palatino Linotype" w:eastAsia="Palatino Linotype" w:hAnsi="Palatino Linotype" w:cs="Palatino Linotype"/>
                <w:sz w:val="20"/>
              </w:rPr>
              <w:t xml:space="preserve">informó que </w:t>
            </w:r>
            <w:r>
              <w:rPr>
                <w:rFonts w:ascii="Palatino Linotype" w:eastAsia="Palatino Linotype" w:hAnsi="Palatino Linotype" w:cs="Palatino Linotype"/>
                <w:sz w:val="20"/>
              </w:rPr>
              <w:t>no se localizó</w:t>
            </w:r>
            <w:r w:rsidRPr="002A0DC2">
              <w:rPr>
                <w:rFonts w:ascii="Palatino Linotype" w:eastAsia="Palatino Linotype" w:hAnsi="Palatino Linotype" w:cs="Palatino Linotype"/>
                <w:sz w:val="20"/>
              </w:rPr>
              <w:t xml:space="preserve"> de</w:t>
            </w:r>
            <w:r>
              <w:rPr>
                <w:rFonts w:ascii="Palatino Linotype" w:eastAsia="Palatino Linotype" w:hAnsi="Palatino Linotype" w:cs="Palatino Linotype"/>
                <w:sz w:val="20"/>
              </w:rPr>
              <w:t>nuncia alguna por acoso laboral.</w:t>
            </w:r>
          </w:p>
          <w:p w14:paraId="0947D297" w14:textId="77777777" w:rsidR="00962B25" w:rsidRDefault="00962B25" w:rsidP="0085071D">
            <w:pPr>
              <w:spacing w:line="276" w:lineRule="auto"/>
              <w:jc w:val="both"/>
              <w:rPr>
                <w:rFonts w:ascii="Palatino Linotype" w:eastAsia="Palatino Linotype" w:hAnsi="Palatino Linotype" w:cs="Palatino Linotype"/>
                <w:sz w:val="20"/>
              </w:rPr>
            </w:pPr>
          </w:p>
          <w:p w14:paraId="2366AF6B" w14:textId="77777777" w:rsidR="00962B25" w:rsidRPr="002A0DC2" w:rsidRDefault="00962B25" w:rsidP="0085071D">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El Titular de la Unidad de Transparencia refirió que estas son manifestaciones subjetivas.</w:t>
            </w:r>
          </w:p>
        </w:tc>
        <w:tc>
          <w:tcPr>
            <w:tcW w:w="2056" w:type="dxa"/>
          </w:tcPr>
          <w:p w14:paraId="35645711" w14:textId="77777777" w:rsidR="00962B25" w:rsidRDefault="00962B25" w:rsidP="00962B25">
            <w:pPr>
              <w:spacing w:line="276" w:lineRule="auto"/>
              <w:jc w:val="center"/>
              <w:rPr>
                <w:rFonts w:ascii="Palatino Linotype" w:eastAsia="Palatino Linotype" w:hAnsi="Palatino Linotype" w:cs="Palatino Linotype"/>
                <w:sz w:val="20"/>
              </w:rPr>
            </w:pPr>
          </w:p>
          <w:p w14:paraId="656CEDAE" w14:textId="77777777" w:rsidR="00962B25" w:rsidRDefault="00962B25" w:rsidP="00962B25">
            <w:pPr>
              <w:spacing w:line="276" w:lineRule="auto"/>
              <w:jc w:val="center"/>
              <w:rPr>
                <w:rFonts w:ascii="Palatino Linotype" w:eastAsia="Palatino Linotype" w:hAnsi="Palatino Linotype" w:cs="Palatino Linotype"/>
                <w:sz w:val="20"/>
              </w:rPr>
            </w:pPr>
          </w:p>
          <w:p w14:paraId="1EE7297E" w14:textId="77777777" w:rsidR="00962B25" w:rsidRDefault="00962B25" w:rsidP="00962B25">
            <w:pPr>
              <w:spacing w:line="276" w:lineRule="auto"/>
              <w:jc w:val="center"/>
              <w:rPr>
                <w:rFonts w:ascii="Palatino Linotype" w:eastAsia="Palatino Linotype" w:hAnsi="Palatino Linotype" w:cs="Palatino Linotype"/>
                <w:sz w:val="20"/>
              </w:rPr>
            </w:pPr>
          </w:p>
          <w:p w14:paraId="252F953A" w14:textId="77777777" w:rsidR="00962B25" w:rsidRDefault="00962B25" w:rsidP="00962B25">
            <w:pPr>
              <w:spacing w:line="276" w:lineRule="auto"/>
              <w:jc w:val="center"/>
              <w:rPr>
                <w:rFonts w:ascii="Palatino Linotype" w:eastAsia="Palatino Linotype" w:hAnsi="Palatino Linotype" w:cs="Palatino Linotype"/>
                <w:sz w:val="20"/>
              </w:rPr>
            </w:pPr>
          </w:p>
          <w:p w14:paraId="2D7C8C5E" w14:textId="77777777" w:rsidR="00962B25" w:rsidRPr="00410811" w:rsidRDefault="00962B25" w:rsidP="00962B25">
            <w:pPr>
              <w:spacing w:line="276" w:lineRule="auto"/>
              <w:jc w:val="center"/>
              <w:rPr>
                <w:rFonts w:ascii="Palatino Linotype" w:eastAsia="Palatino Linotype" w:hAnsi="Palatino Linotype" w:cs="Palatino Linotype"/>
                <w:b/>
                <w:bCs/>
                <w:sz w:val="20"/>
              </w:rPr>
            </w:pPr>
            <w:r w:rsidRPr="00410811">
              <w:rPr>
                <w:rFonts w:ascii="Palatino Linotype" w:eastAsia="Palatino Linotype" w:hAnsi="Palatino Linotype" w:cs="Palatino Linotype"/>
                <w:b/>
                <w:bCs/>
                <w:sz w:val="20"/>
              </w:rPr>
              <w:t>Se atendió</w:t>
            </w:r>
          </w:p>
          <w:p w14:paraId="1E21B1C4" w14:textId="77777777" w:rsidR="00962B25" w:rsidRDefault="00962B25" w:rsidP="00962B25">
            <w:pPr>
              <w:spacing w:line="276" w:lineRule="auto"/>
              <w:jc w:val="center"/>
              <w:rPr>
                <w:rFonts w:ascii="Palatino Linotype" w:eastAsia="Palatino Linotype" w:hAnsi="Palatino Linotype" w:cs="Palatino Linotype"/>
                <w:sz w:val="20"/>
              </w:rPr>
            </w:pPr>
          </w:p>
          <w:p w14:paraId="0DAD67D9" w14:textId="77777777" w:rsidR="002A0DC2" w:rsidRPr="002A0DC2" w:rsidRDefault="00962B25" w:rsidP="00962B25">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El requerimiento no puede ser atendido vía acceso a la información pública</w:t>
            </w:r>
          </w:p>
        </w:tc>
      </w:tr>
      <w:tr w:rsidR="002A0DC2" w:rsidRPr="002A0DC2" w14:paraId="3171BCA9" w14:textId="77777777" w:rsidTr="002A0DC2">
        <w:tc>
          <w:tcPr>
            <w:tcW w:w="378" w:type="dxa"/>
            <w:shd w:val="clear" w:color="auto" w:fill="D0CECE" w:themeFill="background2" w:themeFillShade="E6"/>
          </w:tcPr>
          <w:p w14:paraId="4F653893" w14:textId="77777777" w:rsidR="002A0DC2" w:rsidRPr="002A0DC2" w:rsidRDefault="002A0DC2" w:rsidP="0085071D">
            <w:pPr>
              <w:spacing w:line="276" w:lineRule="auto"/>
              <w:jc w:val="both"/>
              <w:rPr>
                <w:rFonts w:ascii="Palatino Linotype" w:eastAsia="Palatino Linotype" w:hAnsi="Palatino Linotype" w:cs="Palatino Linotype"/>
                <w:b/>
                <w:sz w:val="20"/>
              </w:rPr>
            </w:pPr>
            <w:r w:rsidRPr="002A0DC2">
              <w:rPr>
                <w:rFonts w:ascii="Palatino Linotype" w:eastAsia="Palatino Linotype" w:hAnsi="Palatino Linotype" w:cs="Palatino Linotype"/>
                <w:b/>
                <w:sz w:val="20"/>
              </w:rPr>
              <w:t>5</w:t>
            </w:r>
          </w:p>
        </w:tc>
        <w:tc>
          <w:tcPr>
            <w:tcW w:w="2311" w:type="dxa"/>
          </w:tcPr>
          <w:p w14:paraId="79383019" w14:textId="77777777" w:rsidR="002A0DC2" w:rsidRPr="002A0DC2" w:rsidRDefault="002A0DC2" w:rsidP="002A0DC2">
            <w:pPr>
              <w:spacing w:line="276" w:lineRule="auto"/>
              <w:jc w:val="both"/>
              <w:rPr>
                <w:rFonts w:ascii="Palatino Linotype" w:eastAsia="Palatino Linotype" w:hAnsi="Palatino Linotype" w:cs="Palatino Linotype"/>
                <w:sz w:val="20"/>
              </w:rPr>
            </w:pPr>
            <w:r w:rsidRPr="002A0DC2">
              <w:rPr>
                <w:rFonts w:ascii="Palatino Linotype" w:eastAsia="Palatino Linotype" w:hAnsi="Palatino Linotype" w:cs="Palatino Linotype"/>
                <w:sz w:val="20"/>
              </w:rPr>
              <w:t xml:space="preserve">Saber si le descuentan a la </w:t>
            </w:r>
            <w:r>
              <w:rPr>
                <w:rFonts w:ascii="Palatino Linotype" w:eastAsia="Palatino Linotype" w:hAnsi="Palatino Linotype" w:cs="Palatino Linotype"/>
                <w:sz w:val="20"/>
              </w:rPr>
              <w:t>Directora de Transparencia,</w:t>
            </w:r>
            <w:r w:rsidRPr="002A0DC2">
              <w:rPr>
                <w:rFonts w:ascii="Palatino Linotype" w:eastAsia="Palatino Linotype" w:hAnsi="Palatino Linotype" w:cs="Palatino Linotype"/>
                <w:sz w:val="20"/>
              </w:rPr>
              <w:t xml:space="preserve"> los días que se ausenta para buscar legisladores.</w:t>
            </w:r>
          </w:p>
        </w:tc>
        <w:tc>
          <w:tcPr>
            <w:tcW w:w="2268" w:type="dxa"/>
          </w:tcPr>
          <w:p w14:paraId="7B9A20F8" w14:textId="77777777" w:rsidR="002A0DC2" w:rsidRPr="002A0DC2" w:rsidRDefault="002A0DC2" w:rsidP="002A0DC2">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 xml:space="preserve">El Director General de Administración y Finanzas refirió que </w:t>
            </w:r>
            <w:r w:rsidRPr="001E4453">
              <w:rPr>
                <w:rFonts w:ascii="Palatino Linotype" w:eastAsia="Palatino Linotype" w:hAnsi="Palatino Linotype" w:cs="Palatino Linotype"/>
                <w:b/>
                <w:sz w:val="20"/>
              </w:rPr>
              <w:t>no existen descuentos</w:t>
            </w:r>
            <w:r>
              <w:rPr>
                <w:rFonts w:ascii="Palatino Linotype" w:eastAsia="Palatino Linotype" w:hAnsi="Palatino Linotype" w:cs="Palatino Linotype"/>
                <w:sz w:val="20"/>
              </w:rPr>
              <w:t xml:space="preserve"> realizados a la Directora General de Transparencia u a otro servidor público adscrito a la Ponencia del Comisionado Luis Gustavo Parra Noriega.  </w:t>
            </w:r>
          </w:p>
        </w:tc>
        <w:tc>
          <w:tcPr>
            <w:tcW w:w="2144" w:type="dxa"/>
          </w:tcPr>
          <w:p w14:paraId="62EFCDE4" w14:textId="77777777" w:rsidR="002A0DC2" w:rsidRPr="002A0DC2" w:rsidRDefault="002A0DC2" w:rsidP="0085071D">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El Director General de Administración y Finanzas, ratificó su respuesta inicial</w:t>
            </w:r>
          </w:p>
        </w:tc>
        <w:tc>
          <w:tcPr>
            <w:tcW w:w="2056" w:type="dxa"/>
          </w:tcPr>
          <w:p w14:paraId="24BA9127" w14:textId="77777777" w:rsidR="002A0DC2" w:rsidRPr="00410811" w:rsidRDefault="00962B25" w:rsidP="00962B25">
            <w:pPr>
              <w:spacing w:line="276" w:lineRule="auto"/>
              <w:jc w:val="center"/>
              <w:rPr>
                <w:rFonts w:ascii="Palatino Linotype" w:eastAsia="Palatino Linotype" w:hAnsi="Palatino Linotype" w:cs="Palatino Linotype"/>
                <w:b/>
                <w:bCs/>
                <w:sz w:val="20"/>
              </w:rPr>
            </w:pPr>
            <w:r w:rsidRPr="00410811">
              <w:rPr>
                <w:rFonts w:ascii="Palatino Linotype" w:eastAsia="Palatino Linotype" w:hAnsi="Palatino Linotype" w:cs="Palatino Linotype"/>
                <w:b/>
                <w:bCs/>
                <w:sz w:val="20"/>
              </w:rPr>
              <w:t>Se atendió.</w:t>
            </w:r>
          </w:p>
          <w:p w14:paraId="245F392C" w14:textId="77777777" w:rsidR="00962B25" w:rsidRDefault="00962B25" w:rsidP="00962B25">
            <w:pPr>
              <w:spacing w:line="276" w:lineRule="auto"/>
              <w:jc w:val="center"/>
              <w:rPr>
                <w:rFonts w:ascii="Palatino Linotype" w:eastAsia="Palatino Linotype" w:hAnsi="Palatino Linotype" w:cs="Palatino Linotype"/>
                <w:sz w:val="20"/>
              </w:rPr>
            </w:pPr>
          </w:p>
          <w:p w14:paraId="742102B5" w14:textId="77777777" w:rsidR="00962B25" w:rsidRPr="002A0DC2" w:rsidRDefault="00962B25" w:rsidP="00962B25">
            <w:pPr>
              <w:spacing w:line="276" w:lineRule="auto"/>
              <w:jc w:val="center"/>
              <w:rPr>
                <w:rFonts w:ascii="Palatino Linotype" w:eastAsia="Palatino Linotype" w:hAnsi="Palatino Linotype" w:cs="Palatino Linotype"/>
                <w:sz w:val="20"/>
              </w:rPr>
            </w:pPr>
            <w:r>
              <w:rPr>
                <w:rFonts w:ascii="Palatino Linotype" w:eastAsia="Palatino Linotype" w:hAnsi="Palatino Linotype" w:cs="Palatino Linotype"/>
                <w:sz w:val="20"/>
              </w:rPr>
              <w:t>El Sujeto Obligado proporcionó la información que obra en sus archivos.</w:t>
            </w:r>
          </w:p>
        </w:tc>
      </w:tr>
      <w:tr w:rsidR="002A0DC2" w:rsidRPr="002A0DC2" w14:paraId="3D9907D0" w14:textId="77777777" w:rsidTr="002A0DC2">
        <w:tc>
          <w:tcPr>
            <w:tcW w:w="378" w:type="dxa"/>
            <w:shd w:val="clear" w:color="auto" w:fill="D0CECE" w:themeFill="background2" w:themeFillShade="E6"/>
          </w:tcPr>
          <w:p w14:paraId="735F703D" w14:textId="77777777" w:rsidR="002A0DC2" w:rsidRPr="002A0DC2" w:rsidRDefault="002A0DC2" w:rsidP="0085071D">
            <w:pPr>
              <w:spacing w:line="276" w:lineRule="auto"/>
              <w:jc w:val="both"/>
              <w:rPr>
                <w:rFonts w:ascii="Palatino Linotype" w:eastAsia="Palatino Linotype" w:hAnsi="Palatino Linotype" w:cs="Palatino Linotype"/>
                <w:b/>
                <w:sz w:val="20"/>
              </w:rPr>
            </w:pPr>
            <w:r w:rsidRPr="002A0DC2">
              <w:rPr>
                <w:rFonts w:ascii="Palatino Linotype" w:eastAsia="Palatino Linotype" w:hAnsi="Palatino Linotype" w:cs="Palatino Linotype"/>
                <w:b/>
                <w:sz w:val="20"/>
              </w:rPr>
              <w:t>6</w:t>
            </w:r>
          </w:p>
        </w:tc>
        <w:tc>
          <w:tcPr>
            <w:tcW w:w="2311" w:type="dxa"/>
          </w:tcPr>
          <w:p w14:paraId="2F61D3FD" w14:textId="77777777" w:rsidR="002A0DC2" w:rsidRPr="002A0DC2" w:rsidRDefault="002A0DC2" w:rsidP="0085071D">
            <w:pPr>
              <w:spacing w:line="276" w:lineRule="auto"/>
              <w:jc w:val="both"/>
              <w:rPr>
                <w:rFonts w:ascii="Palatino Linotype" w:eastAsia="Palatino Linotype" w:hAnsi="Palatino Linotype" w:cs="Palatino Linotype"/>
                <w:sz w:val="20"/>
              </w:rPr>
            </w:pPr>
            <w:r w:rsidRPr="002A0DC2">
              <w:rPr>
                <w:rFonts w:ascii="Palatino Linotype" w:eastAsia="Palatino Linotype" w:hAnsi="Palatino Linotype" w:cs="Palatino Linotype"/>
                <w:sz w:val="20"/>
              </w:rPr>
              <w:t xml:space="preserve">Documentos que acrediten las </w:t>
            </w:r>
            <w:r w:rsidRPr="002A0DC2">
              <w:rPr>
                <w:rFonts w:ascii="Palatino Linotype" w:eastAsia="Palatino Linotype" w:hAnsi="Palatino Linotype" w:cs="Palatino Linotype"/>
                <w:sz w:val="20"/>
              </w:rPr>
              <w:lastRenderedPageBreak/>
              <w:t>actividades de los días hábiles de las últimas cuatro semanas de la Directora de Transparencia, así como los operadores políticos de la Ponencia del Comisionado Luis Gustavo Parra Noriega, como la Proyectista Rosario y anexas.</w:t>
            </w:r>
          </w:p>
        </w:tc>
        <w:tc>
          <w:tcPr>
            <w:tcW w:w="2268" w:type="dxa"/>
          </w:tcPr>
          <w:p w14:paraId="570E6641" w14:textId="77777777" w:rsidR="002A0DC2" w:rsidRDefault="002A0DC2" w:rsidP="0085071D">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lastRenderedPageBreak/>
              <w:t xml:space="preserve">El Sujeto Obligado proporcionó un </w:t>
            </w:r>
            <w:r>
              <w:rPr>
                <w:rFonts w:ascii="Palatino Linotype" w:eastAsia="Palatino Linotype" w:hAnsi="Palatino Linotype" w:cs="Palatino Linotype"/>
                <w:sz w:val="20"/>
              </w:rPr>
              <w:lastRenderedPageBreak/>
              <w:t xml:space="preserve">archivo comprimido en el que constan las documentales que acreditan las actividades realizadas por la Directora de Transparencia y la Proyectista María del Rosario Salgado Salgado. </w:t>
            </w:r>
          </w:p>
          <w:p w14:paraId="5E75A12E" w14:textId="77777777" w:rsidR="002A0DC2" w:rsidRDefault="002A0DC2" w:rsidP="0085071D">
            <w:pPr>
              <w:spacing w:line="276" w:lineRule="auto"/>
              <w:jc w:val="both"/>
              <w:rPr>
                <w:rFonts w:ascii="Palatino Linotype" w:eastAsia="Palatino Linotype" w:hAnsi="Palatino Linotype" w:cs="Palatino Linotype"/>
                <w:sz w:val="20"/>
              </w:rPr>
            </w:pPr>
          </w:p>
          <w:p w14:paraId="61B54C2F" w14:textId="77777777" w:rsidR="002A0DC2" w:rsidRPr="002A0DC2" w:rsidRDefault="002A0DC2" w:rsidP="0085071D">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t xml:space="preserve">El Director General de Administración y Finanzas refirió que no existe la plaza denominada “Operador Político” dentro del tabulador de sueldos de este Instituto. </w:t>
            </w:r>
          </w:p>
        </w:tc>
        <w:tc>
          <w:tcPr>
            <w:tcW w:w="2144" w:type="dxa"/>
          </w:tcPr>
          <w:p w14:paraId="03388530" w14:textId="77777777" w:rsidR="002A0DC2" w:rsidRPr="002A0DC2" w:rsidRDefault="002A0DC2" w:rsidP="0085071D">
            <w:pPr>
              <w:spacing w:line="276" w:lineRule="auto"/>
              <w:jc w:val="both"/>
              <w:rPr>
                <w:rFonts w:ascii="Palatino Linotype" w:eastAsia="Palatino Linotype" w:hAnsi="Palatino Linotype" w:cs="Palatino Linotype"/>
                <w:sz w:val="20"/>
              </w:rPr>
            </w:pPr>
            <w:r>
              <w:rPr>
                <w:rFonts w:ascii="Palatino Linotype" w:eastAsia="Palatino Linotype" w:hAnsi="Palatino Linotype" w:cs="Palatino Linotype"/>
                <w:sz w:val="20"/>
              </w:rPr>
              <w:lastRenderedPageBreak/>
              <w:t xml:space="preserve">El Director General de Administración y </w:t>
            </w:r>
            <w:r>
              <w:rPr>
                <w:rFonts w:ascii="Palatino Linotype" w:eastAsia="Palatino Linotype" w:hAnsi="Palatino Linotype" w:cs="Palatino Linotype"/>
                <w:sz w:val="20"/>
              </w:rPr>
              <w:lastRenderedPageBreak/>
              <w:t>Finanzas, ratificó su respuesta inicial</w:t>
            </w:r>
          </w:p>
        </w:tc>
        <w:tc>
          <w:tcPr>
            <w:tcW w:w="2056" w:type="dxa"/>
          </w:tcPr>
          <w:p w14:paraId="2A5A3B4F" w14:textId="77777777" w:rsidR="002A0DC2" w:rsidRDefault="002A0DC2" w:rsidP="00962B25">
            <w:pPr>
              <w:spacing w:line="276" w:lineRule="auto"/>
              <w:jc w:val="center"/>
              <w:rPr>
                <w:rFonts w:ascii="Palatino Linotype" w:eastAsia="Palatino Linotype" w:hAnsi="Palatino Linotype" w:cs="Palatino Linotype"/>
                <w:sz w:val="20"/>
              </w:rPr>
            </w:pPr>
          </w:p>
          <w:p w14:paraId="62A21A5E" w14:textId="77777777" w:rsidR="00962B25" w:rsidRPr="00410811" w:rsidRDefault="00962B25" w:rsidP="00962B25">
            <w:pPr>
              <w:spacing w:line="276" w:lineRule="auto"/>
              <w:jc w:val="center"/>
              <w:rPr>
                <w:rFonts w:ascii="Palatino Linotype" w:eastAsia="Palatino Linotype" w:hAnsi="Palatino Linotype" w:cs="Palatino Linotype"/>
                <w:b/>
                <w:bCs/>
                <w:sz w:val="20"/>
              </w:rPr>
            </w:pPr>
            <w:r w:rsidRPr="00410811">
              <w:rPr>
                <w:rFonts w:ascii="Palatino Linotype" w:eastAsia="Palatino Linotype" w:hAnsi="Palatino Linotype" w:cs="Palatino Linotype"/>
                <w:b/>
                <w:bCs/>
                <w:sz w:val="20"/>
              </w:rPr>
              <w:t>Se atendió.</w:t>
            </w:r>
          </w:p>
          <w:p w14:paraId="7FDA82BA" w14:textId="77777777" w:rsidR="00962B25" w:rsidRDefault="00962B25" w:rsidP="00962B25">
            <w:pPr>
              <w:spacing w:line="276" w:lineRule="auto"/>
              <w:jc w:val="center"/>
              <w:rPr>
                <w:rFonts w:ascii="Palatino Linotype" w:eastAsia="Palatino Linotype" w:hAnsi="Palatino Linotype" w:cs="Palatino Linotype"/>
                <w:sz w:val="20"/>
              </w:rPr>
            </w:pPr>
          </w:p>
          <w:p w14:paraId="7CD62010" w14:textId="77777777" w:rsidR="00962B25" w:rsidRPr="002A0DC2" w:rsidRDefault="00962B25" w:rsidP="00962B25">
            <w:pPr>
              <w:spacing w:line="276" w:lineRule="auto"/>
              <w:jc w:val="center"/>
              <w:rPr>
                <w:rFonts w:ascii="Palatino Linotype" w:eastAsia="Palatino Linotype" w:hAnsi="Palatino Linotype" w:cs="Palatino Linotype"/>
                <w:sz w:val="20"/>
              </w:rPr>
            </w:pPr>
            <w:r>
              <w:rPr>
                <w:rFonts w:ascii="Palatino Linotype" w:eastAsia="Palatino Linotype" w:hAnsi="Palatino Linotype" w:cs="Palatino Linotype"/>
                <w:sz w:val="20"/>
              </w:rPr>
              <w:t>El Sujeto Obligado proporcionó la información que obra en sus archivos.</w:t>
            </w:r>
          </w:p>
        </w:tc>
      </w:tr>
    </w:tbl>
    <w:p w14:paraId="32CD9619" w14:textId="77777777" w:rsidR="0085071D" w:rsidRDefault="0085071D" w:rsidP="00DA69AD">
      <w:pPr>
        <w:spacing w:line="360" w:lineRule="auto"/>
        <w:jc w:val="both"/>
        <w:rPr>
          <w:rFonts w:ascii="Palatino Linotype" w:eastAsia="Palatino Linotype" w:hAnsi="Palatino Linotype" w:cs="Palatino Linotype"/>
        </w:rPr>
      </w:pPr>
    </w:p>
    <w:p w14:paraId="14040744" w14:textId="33E752A0" w:rsidR="00962B25" w:rsidRDefault="00962B25" w:rsidP="00DA6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Referido esto, se procede al estudio de cada uno de los requerimientos del Particular, ya que, a través de sus Recursos de Revisión se inconformó por toda la respuesta que ha proporcionado el Organismo Garante, </w:t>
      </w:r>
      <w:r w:rsidR="00410811">
        <w:rPr>
          <w:rFonts w:ascii="Palatino Linotype" w:eastAsia="Palatino Linotype" w:hAnsi="Palatino Linotype" w:cs="Palatino Linotype"/>
        </w:rPr>
        <w:t xml:space="preserve">análisis que se hará </w:t>
      </w:r>
      <w:r>
        <w:rPr>
          <w:rFonts w:ascii="Palatino Linotype" w:eastAsia="Palatino Linotype" w:hAnsi="Palatino Linotype" w:cs="Palatino Linotype"/>
        </w:rPr>
        <w:t xml:space="preserve">al tenor de lo siguiente: </w:t>
      </w:r>
    </w:p>
    <w:p w14:paraId="60224E89" w14:textId="77777777" w:rsidR="00410811" w:rsidRDefault="00410811" w:rsidP="00DA69AD">
      <w:pPr>
        <w:spacing w:line="360" w:lineRule="auto"/>
        <w:jc w:val="both"/>
        <w:rPr>
          <w:rFonts w:ascii="Palatino Linotype" w:eastAsia="Palatino Linotype" w:hAnsi="Palatino Linotype" w:cs="Palatino Linotype"/>
        </w:rPr>
      </w:pPr>
    </w:p>
    <w:p w14:paraId="408E5506" w14:textId="77777777" w:rsidR="00C07A87" w:rsidRDefault="00962B25" w:rsidP="00DA6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w:t>
      </w:r>
      <w:r w:rsidR="00C07A87">
        <w:rPr>
          <w:rFonts w:ascii="Palatino Linotype" w:eastAsia="Palatino Linotype" w:hAnsi="Palatino Linotype" w:cs="Palatino Linotype"/>
        </w:rPr>
        <w:t xml:space="preserve">n cuanto hace a los requerimientos marcados con los numerales 1), 3) y 4) concernientes en: </w:t>
      </w:r>
    </w:p>
    <w:p w14:paraId="2F6093D5" w14:textId="77777777" w:rsidR="00C07A87" w:rsidRPr="00C07A87" w:rsidRDefault="00C07A87" w:rsidP="00DA69AD">
      <w:pPr>
        <w:spacing w:line="360" w:lineRule="auto"/>
        <w:jc w:val="both"/>
        <w:rPr>
          <w:rFonts w:ascii="Palatino Linotype" w:eastAsia="Palatino Linotype" w:hAnsi="Palatino Linotype" w:cs="Palatino Linotype"/>
        </w:rPr>
      </w:pPr>
    </w:p>
    <w:p w14:paraId="27142540" w14:textId="77777777" w:rsidR="00C07A87" w:rsidRPr="00006DCF" w:rsidRDefault="00C07A87" w:rsidP="00C07A87">
      <w:pPr>
        <w:pStyle w:val="Prrafodelista"/>
        <w:numPr>
          <w:ilvl w:val="0"/>
          <w:numId w:val="13"/>
        </w:numPr>
        <w:spacing w:line="360" w:lineRule="auto"/>
        <w:jc w:val="both"/>
        <w:rPr>
          <w:rFonts w:ascii="Palatino Linotype" w:eastAsia="Palatino Linotype" w:hAnsi="Palatino Linotype" w:cs="Palatino Linotype"/>
          <w:b/>
        </w:rPr>
      </w:pPr>
      <w:r w:rsidRPr="00006DCF">
        <w:rPr>
          <w:rFonts w:ascii="Palatino Linotype" w:eastAsia="Palatino Linotype" w:hAnsi="Palatino Linotype" w:cs="Palatino Linotype"/>
          <w:b/>
        </w:rPr>
        <w:lastRenderedPageBreak/>
        <w:t xml:space="preserve">Documento que acredite el por qué la Jefa del Departamento de Servicios Generales pide favores de carácter personal y acosa a sus trabajadores; </w:t>
      </w:r>
    </w:p>
    <w:p w14:paraId="4AE5DE0B" w14:textId="77777777" w:rsidR="00C07A87" w:rsidRPr="00006DCF" w:rsidRDefault="00C07A87" w:rsidP="00C07A87">
      <w:pPr>
        <w:pStyle w:val="Prrafodelista"/>
        <w:numPr>
          <w:ilvl w:val="0"/>
          <w:numId w:val="13"/>
        </w:numPr>
        <w:spacing w:line="360" w:lineRule="auto"/>
        <w:jc w:val="both"/>
        <w:rPr>
          <w:rFonts w:ascii="Palatino Linotype" w:eastAsia="Palatino Linotype" w:hAnsi="Palatino Linotype" w:cs="Palatino Linotype"/>
          <w:b/>
        </w:rPr>
      </w:pPr>
      <w:r w:rsidRPr="00006DCF">
        <w:rPr>
          <w:rFonts w:ascii="Palatino Linotype" w:eastAsia="Palatino Linotype" w:hAnsi="Palatino Linotype" w:cs="Palatino Linotype"/>
          <w:b/>
        </w:rPr>
        <w:t>Documento que acredite el por qué la Comisionada Sharon fue a la boda de Santiago Nieto en día laboral y;</w:t>
      </w:r>
    </w:p>
    <w:p w14:paraId="6F842502" w14:textId="77777777" w:rsidR="00C07A87" w:rsidRPr="00006DCF" w:rsidRDefault="00C07A87" w:rsidP="00C07A87">
      <w:pPr>
        <w:pStyle w:val="Prrafodelista"/>
        <w:numPr>
          <w:ilvl w:val="0"/>
          <w:numId w:val="13"/>
        </w:numPr>
        <w:spacing w:line="360" w:lineRule="auto"/>
        <w:jc w:val="both"/>
        <w:rPr>
          <w:rFonts w:ascii="Palatino Linotype" w:eastAsia="Palatino Linotype" w:hAnsi="Palatino Linotype" w:cs="Palatino Linotype"/>
          <w:b/>
        </w:rPr>
      </w:pPr>
      <w:r w:rsidRPr="00006DCF">
        <w:rPr>
          <w:rFonts w:ascii="Palatino Linotype" w:eastAsia="Palatino Linotype" w:hAnsi="Palatino Linotype" w:cs="Palatino Linotype"/>
          <w:b/>
        </w:rPr>
        <w:t>Documento que acredite el por qué la Directora General de Transparencia, Acceso a la Información Pública y Gobierno Abierto acosa laboralmente a sus trabajadores.</w:t>
      </w:r>
    </w:p>
    <w:p w14:paraId="3B8CB5D6" w14:textId="77777777" w:rsidR="000D15DF" w:rsidRDefault="000D15DF" w:rsidP="00DA69AD">
      <w:pPr>
        <w:spacing w:line="360" w:lineRule="auto"/>
        <w:jc w:val="both"/>
        <w:rPr>
          <w:rFonts w:ascii="Palatino Linotype" w:eastAsia="Palatino Linotype" w:hAnsi="Palatino Linotype" w:cs="Palatino Linotype"/>
          <w:color w:val="000000"/>
        </w:rPr>
      </w:pPr>
    </w:p>
    <w:p w14:paraId="2028B32D" w14:textId="744401C6" w:rsidR="000D15DF" w:rsidRDefault="00410811" w:rsidP="00DA69A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w:t>
      </w:r>
      <w:r w:rsidR="00D8299A">
        <w:rPr>
          <w:rFonts w:ascii="Palatino Linotype" w:eastAsia="Palatino Linotype" w:hAnsi="Palatino Linotype" w:cs="Palatino Linotype"/>
          <w:color w:val="000000"/>
        </w:rPr>
        <w:t xml:space="preserve">e conformidad con el artículo 12 de la Ley de Transparencia y Acceso a la Información Pública del Estado de México y Municipios, señala que los sujetos obligados, sólo proporcionarán la información pública que se les </w:t>
      </w:r>
      <w:r w:rsidR="007F5B10">
        <w:rPr>
          <w:rFonts w:ascii="Palatino Linotype" w:eastAsia="Palatino Linotype" w:hAnsi="Palatino Linotype" w:cs="Palatino Linotype"/>
          <w:color w:val="000000"/>
        </w:rPr>
        <w:t xml:space="preserve">requiera y obre en sus archivos, es decir; </w:t>
      </w:r>
      <w:r w:rsidR="00D8299A">
        <w:rPr>
          <w:rFonts w:ascii="Palatino Linotype" w:eastAsia="Palatino Linotype" w:hAnsi="Palatino Linotype" w:cs="Palatino Linotype"/>
          <w:color w:val="000000"/>
        </w:rPr>
        <w:t>el derecho de acceso a la información pública es la prerrogati</w:t>
      </w:r>
      <w:r w:rsidR="007F5B10">
        <w:rPr>
          <w:rFonts w:ascii="Palatino Linotype" w:eastAsia="Palatino Linotype" w:hAnsi="Palatino Linotype" w:cs="Palatino Linotype"/>
          <w:color w:val="000000"/>
        </w:rPr>
        <w:t xml:space="preserve">va de toda persona a solicitar </w:t>
      </w:r>
      <w:r w:rsidR="00D8299A">
        <w:rPr>
          <w:rFonts w:ascii="Palatino Linotype" w:eastAsia="Palatino Linotype" w:hAnsi="Palatino Linotype" w:cs="Palatino Linotype"/>
          <w:color w:val="000000"/>
        </w:rPr>
        <w:t xml:space="preserve">información </w:t>
      </w:r>
      <w:r w:rsidR="00D8299A">
        <w:rPr>
          <w:rFonts w:ascii="Palatino Linotype" w:eastAsia="Palatino Linotype" w:hAnsi="Palatino Linotype" w:cs="Palatino Linotype"/>
          <w:b/>
          <w:color w:val="000000"/>
        </w:rPr>
        <w:t>generada</w:t>
      </w:r>
      <w:r w:rsidR="00D8299A" w:rsidRPr="007F5B10">
        <w:rPr>
          <w:rFonts w:ascii="Palatino Linotype" w:eastAsia="Palatino Linotype" w:hAnsi="Palatino Linotype" w:cs="Palatino Linotype"/>
          <w:color w:val="000000"/>
        </w:rPr>
        <w:t xml:space="preserve">, </w:t>
      </w:r>
      <w:r w:rsidR="00D8299A">
        <w:rPr>
          <w:rFonts w:ascii="Palatino Linotype" w:eastAsia="Palatino Linotype" w:hAnsi="Palatino Linotype" w:cs="Palatino Linotype"/>
          <w:b/>
          <w:color w:val="000000"/>
        </w:rPr>
        <w:t xml:space="preserve">administrada o en posesión de las </w:t>
      </w:r>
      <w:r>
        <w:rPr>
          <w:rFonts w:ascii="Palatino Linotype" w:eastAsia="Palatino Linotype" w:hAnsi="Palatino Linotype" w:cs="Palatino Linotype"/>
          <w:b/>
          <w:color w:val="000000"/>
        </w:rPr>
        <w:t>autoridades</w:t>
      </w:r>
      <w:r w:rsidR="007F5B10">
        <w:rPr>
          <w:rFonts w:ascii="Palatino Linotype" w:eastAsia="Palatino Linotype" w:hAnsi="Palatino Linotype" w:cs="Palatino Linotype"/>
          <w:color w:val="000000"/>
        </w:rPr>
        <w:t xml:space="preserve"> tal como obra en sus archivos. </w:t>
      </w:r>
    </w:p>
    <w:p w14:paraId="546E966B" w14:textId="77777777" w:rsidR="007F5B10" w:rsidRDefault="007F5B10" w:rsidP="00DA69AD">
      <w:pPr>
        <w:spacing w:line="360" w:lineRule="auto"/>
        <w:jc w:val="both"/>
        <w:rPr>
          <w:rFonts w:ascii="Palatino Linotype" w:eastAsia="Palatino Linotype" w:hAnsi="Palatino Linotype" w:cs="Palatino Linotype"/>
          <w:color w:val="000000"/>
        </w:rPr>
      </w:pPr>
    </w:p>
    <w:p w14:paraId="318D753E" w14:textId="77777777" w:rsidR="007F5B10" w:rsidRDefault="007F5B10" w:rsidP="00DA69A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 anterior, no implica que los sujetos obligados deban procesar la información, presentarla conforme al interés del solicitante, </w:t>
      </w:r>
      <w:r>
        <w:rPr>
          <w:rFonts w:ascii="Palatino Linotype" w:eastAsia="Palatino Linotype" w:hAnsi="Palatino Linotype" w:cs="Palatino Linotype"/>
          <w:b/>
          <w:color w:val="000000"/>
        </w:rPr>
        <w:t xml:space="preserve">generarla </w:t>
      </w:r>
      <w:r>
        <w:rPr>
          <w:rFonts w:ascii="Palatino Linotype" w:eastAsia="Palatino Linotype" w:hAnsi="Palatino Linotype" w:cs="Palatino Linotype"/>
          <w:color w:val="000000"/>
        </w:rPr>
        <w:t xml:space="preserve">o bien, realizar cálculos, o investigaciones, esto toma sustento con lo que refiere el Criterio 03/17 emitido por el Instituto Nacional de Transparencia, Acceso a la Información y Protección de Datos Personales que precisa lo siguiente: </w:t>
      </w:r>
    </w:p>
    <w:p w14:paraId="1AD7945B" w14:textId="77777777" w:rsidR="007F5B10" w:rsidRDefault="007F5B10" w:rsidP="00DA69AD">
      <w:pPr>
        <w:spacing w:line="360" w:lineRule="auto"/>
        <w:jc w:val="both"/>
        <w:rPr>
          <w:rFonts w:ascii="Palatino Linotype" w:eastAsia="Palatino Linotype" w:hAnsi="Palatino Linotype" w:cs="Palatino Linotype"/>
          <w:color w:val="000000"/>
        </w:rPr>
      </w:pPr>
    </w:p>
    <w:p w14:paraId="5B632FD0" w14:textId="77777777" w:rsidR="007F5B10" w:rsidRPr="007F5B10" w:rsidRDefault="007F5B10" w:rsidP="007F5B10">
      <w:pPr>
        <w:spacing w:line="276" w:lineRule="auto"/>
        <w:ind w:left="567" w:right="426"/>
        <w:jc w:val="both"/>
        <w:rPr>
          <w:rFonts w:ascii="Palatino Linotype" w:eastAsia="Palatino Linotype" w:hAnsi="Palatino Linotype" w:cs="Palatino Linotype"/>
          <w:i/>
          <w:color w:val="000000"/>
          <w:sz w:val="22"/>
        </w:rPr>
      </w:pPr>
      <w:r w:rsidRPr="007F5B10">
        <w:rPr>
          <w:rFonts w:ascii="Palatino Linotype" w:eastAsia="Arial" w:hAnsi="Palatino Linotype" w:cs="Arial"/>
          <w:b/>
          <w:i/>
          <w:sz w:val="22"/>
        </w:rPr>
        <w:lastRenderedPageBreak/>
        <w:t xml:space="preserve">No existe obligación de elaborar </w:t>
      </w:r>
      <w:r w:rsidRPr="007F5B10">
        <w:rPr>
          <w:rFonts w:ascii="Palatino Linotype" w:eastAsia="Arial" w:hAnsi="Palatino Linotype" w:cs="Arial"/>
          <w:b/>
          <w:i/>
          <w:spacing w:val="-3"/>
          <w:sz w:val="22"/>
        </w:rPr>
        <w:t>d</w:t>
      </w:r>
      <w:r w:rsidRPr="007F5B10">
        <w:rPr>
          <w:rFonts w:ascii="Palatino Linotype" w:eastAsia="Arial" w:hAnsi="Palatino Linotype" w:cs="Arial"/>
          <w:b/>
          <w:i/>
          <w:sz w:val="22"/>
        </w:rPr>
        <w:t>ocum</w:t>
      </w:r>
      <w:r w:rsidRPr="007F5B10">
        <w:rPr>
          <w:rFonts w:ascii="Palatino Linotype" w:eastAsia="Arial" w:hAnsi="Palatino Linotype" w:cs="Arial"/>
          <w:b/>
          <w:i/>
          <w:spacing w:val="1"/>
          <w:sz w:val="22"/>
        </w:rPr>
        <w:t>e</w:t>
      </w:r>
      <w:r w:rsidRPr="007F5B10">
        <w:rPr>
          <w:rFonts w:ascii="Palatino Linotype" w:eastAsia="Arial" w:hAnsi="Palatino Linotype" w:cs="Arial"/>
          <w:b/>
          <w:i/>
          <w:sz w:val="22"/>
        </w:rPr>
        <w:t>n</w:t>
      </w:r>
      <w:r w:rsidRPr="007F5B10">
        <w:rPr>
          <w:rFonts w:ascii="Palatino Linotype" w:eastAsia="Arial" w:hAnsi="Palatino Linotype" w:cs="Arial"/>
          <w:b/>
          <w:i/>
          <w:spacing w:val="-1"/>
          <w:sz w:val="22"/>
        </w:rPr>
        <w:t>t</w:t>
      </w:r>
      <w:r w:rsidRPr="007F5B10">
        <w:rPr>
          <w:rFonts w:ascii="Palatino Linotype" w:eastAsia="Arial" w:hAnsi="Palatino Linotype" w:cs="Arial"/>
          <w:b/>
          <w:i/>
          <w:sz w:val="22"/>
        </w:rPr>
        <w:t>os</w:t>
      </w:r>
      <w:r w:rsidRPr="007F5B10">
        <w:rPr>
          <w:rFonts w:ascii="Palatino Linotype" w:eastAsia="Arial" w:hAnsi="Palatino Linotype" w:cs="Arial"/>
          <w:b/>
          <w:i/>
          <w:spacing w:val="14"/>
          <w:sz w:val="22"/>
        </w:rPr>
        <w:t xml:space="preserve"> </w:t>
      </w:r>
      <w:r w:rsidRPr="007F5B10">
        <w:rPr>
          <w:rFonts w:ascii="Palatino Linotype" w:eastAsia="Arial" w:hAnsi="Palatino Linotype" w:cs="Arial"/>
          <w:b/>
          <w:i/>
          <w:spacing w:val="-1"/>
          <w:sz w:val="22"/>
        </w:rPr>
        <w:t xml:space="preserve">ad </w:t>
      </w:r>
      <w:r w:rsidRPr="007F5B10">
        <w:rPr>
          <w:rFonts w:ascii="Palatino Linotype" w:eastAsia="Arial" w:hAnsi="Palatino Linotype" w:cs="Arial"/>
          <w:b/>
          <w:i/>
          <w:sz w:val="22"/>
        </w:rPr>
        <w:t>hoc</w:t>
      </w:r>
      <w:r w:rsidRPr="007F5B10">
        <w:rPr>
          <w:rFonts w:ascii="Palatino Linotype" w:eastAsia="Arial" w:hAnsi="Palatino Linotype" w:cs="Arial"/>
          <w:b/>
          <w:i/>
          <w:spacing w:val="11"/>
          <w:sz w:val="22"/>
        </w:rPr>
        <w:t xml:space="preserve"> </w:t>
      </w:r>
      <w:r w:rsidRPr="007F5B10">
        <w:rPr>
          <w:rFonts w:ascii="Palatino Linotype" w:eastAsia="Arial" w:hAnsi="Palatino Linotype" w:cs="Arial"/>
          <w:b/>
          <w:i/>
          <w:sz w:val="22"/>
        </w:rPr>
        <w:t>para</w:t>
      </w:r>
      <w:r w:rsidRPr="007F5B10">
        <w:rPr>
          <w:rFonts w:ascii="Palatino Linotype" w:eastAsia="Arial" w:hAnsi="Palatino Linotype" w:cs="Arial"/>
          <w:b/>
          <w:i/>
          <w:spacing w:val="10"/>
          <w:sz w:val="22"/>
        </w:rPr>
        <w:t xml:space="preserve"> </w:t>
      </w:r>
      <w:r w:rsidRPr="007F5B10">
        <w:rPr>
          <w:rFonts w:ascii="Palatino Linotype" w:eastAsia="Arial" w:hAnsi="Palatino Linotype" w:cs="Arial"/>
          <w:b/>
          <w:i/>
          <w:sz w:val="22"/>
        </w:rPr>
        <w:t>atender las sol</w:t>
      </w:r>
      <w:r w:rsidRPr="007F5B10">
        <w:rPr>
          <w:rFonts w:ascii="Palatino Linotype" w:eastAsia="Arial" w:hAnsi="Palatino Linotype" w:cs="Arial"/>
          <w:b/>
          <w:i/>
          <w:spacing w:val="-2"/>
          <w:sz w:val="22"/>
        </w:rPr>
        <w:t>i</w:t>
      </w:r>
      <w:r w:rsidRPr="007F5B10">
        <w:rPr>
          <w:rFonts w:ascii="Palatino Linotype" w:eastAsia="Arial" w:hAnsi="Palatino Linotype" w:cs="Arial"/>
          <w:b/>
          <w:i/>
          <w:spacing w:val="1"/>
          <w:sz w:val="22"/>
        </w:rPr>
        <w:t>c</w:t>
      </w:r>
      <w:r w:rsidRPr="007F5B10">
        <w:rPr>
          <w:rFonts w:ascii="Palatino Linotype" w:eastAsia="Arial" w:hAnsi="Palatino Linotype" w:cs="Arial"/>
          <w:b/>
          <w:i/>
          <w:sz w:val="22"/>
        </w:rPr>
        <w:t>itudes</w:t>
      </w:r>
      <w:r w:rsidRPr="007F5B10">
        <w:rPr>
          <w:rFonts w:ascii="Palatino Linotype" w:eastAsia="Arial" w:hAnsi="Palatino Linotype" w:cs="Arial"/>
          <w:b/>
          <w:i/>
          <w:spacing w:val="10"/>
          <w:sz w:val="22"/>
        </w:rPr>
        <w:t xml:space="preserve"> </w:t>
      </w:r>
      <w:r w:rsidRPr="007F5B10">
        <w:rPr>
          <w:rFonts w:ascii="Palatino Linotype" w:eastAsia="Arial" w:hAnsi="Palatino Linotype" w:cs="Arial"/>
          <w:b/>
          <w:i/>
          <w:sz w:val="22"/>
        </w:rPr>
        <w:t>de</w:t>
      </w:r>
      <w:r w:rsidRPr="007F5B10">
        <w:rPr>
          <w:rFonts w:ascii="Palatino Linotype" w:eastAsia="Arial" w:hAnsi="Palatino Linotype" w:cs="Arial"/>
          <w:b/>
          <w:i/>
          <w:spacing w:val="9"/>
          <w:sz w:val="22"/>
        </w:rPr>
        <w:t xml:space="preserve"> </w:t>
      </w:r>
      <w:r w:rsidRPr="007F5B10">
        <w:rPr>
          <w:rFonts w:ascii="Palatino Linotype" w:eastAsia="Arial" w:hAnsi="Palatino Linotype" w:cs="Arial"/>
          <w:b/>
          <w:i/>
          <w:spacing w:val="1"/>
          <w:sz w:val="22"/>
        </w:rPr>
        <w:t>ac</w:t>
      </w:r>
      <w:r w:rsidRPr="007F5B10">
        <w:rPr>
          <w:rFonts w:ascii="Palatino Linotype" w:eastAsia="Arial" w:hAnsi="Palatino Linotype" w:cs="Arial"/>
          <w:b/>
          <w:i/>
          <w:spacing w:val="-1"/>
          <w:sz w:val="22"/>
        </w:rPr>
        <w:t>c</w:t>
      </w:r>
      <w:r w:rsidRPr="007F5B10">
        <w:rPr>
          <w:rFonts w:ascii="Palatino Linotype" w:eastAsia="Arial" w:hAnsi="Palatino Linotype" w:cs="Arial"/>
          <w:b/>
          <w:i/>
          <w:spacing w:val="1"/>
          <w:sz w:val="22"/>
        </w:rPr>
        <w:t>es</w:t>
      </w:r>
      <w:r w:rsidRPr="007F5B10">
        <w:rPr>
          <w:rFonts w:ascii="Palatino Linotype" w:eastAsia="Arial" w:hAnsi="Palatino Linotype" w:cs="Arial"/>
          <w:b/>
          <w:i/>
          <w:sz w:val="22"/>
        </w:rPr>
        <w:t>o</w:t>
      </w:r>
      <w:r w:rsidRPr="007F5B10">
        <w:rPr>
          <w:rFonts w:ascii="Palatino Linotype" w:eastAsia="Arial" w:hAnsi="Palatino Linotype" w:cs="Arial"/>
          <w:b/>
          <w:i/>
          <w:spacing w:val="11"/>
          <w:sz w:val="22"/>
        </w:rPr>
        <w:t xml:space="preserve"> </w:t>
      </w:r>
      <w:r w:rsidRPr="007F5B10">
        <w:rPr>
          <w:rFonts w:ascii="Palatino Linotype" w:eastAsia="Arial" w:hAnsi="Palatino Linotype" w:cs="Arial"/>
          <w:b/>
          <w:i/>
          <w:sz w:val="22"/>
        </w:rPr>
        <w:t>a</w:t>
      </w:r>
      <w:r w:rsidRPr="007F5B10">
        <w:rPr>
          <w:rFonts w:ascii="Palatino Linotype" w:eastAsia="Arial" w:hAnsi="Palatino Linotype" w:cs="Arial"/>
          <w:b/>
          <w:i/>
          <w:spacing w:val="9"/>
          <w:sz w:val="22"/>
        </w:rPr>
        <w:t xml:space="preserve"> </w:t>
      </w:r>
      <w:r w:rsidRPr="007F5B10">
        <w:rPr>
          <w:rFonts w:ascii="Palatino Linotype" w:eastAsia="Arial" w:hAnsi="Palatino Linotype" w:cs="Arial"/>
          <w:b/>
          <w:i/>
          <w:sz w:val="22"/>
        </w:rPr>
        <w:t>la</w:t>
      </w:r>
      <w:r w:rsidRPr="007F5B10">
        <w:rPr>
          <w:rFonts w:ascii="Palatino Linotype" w:eastAsia="Arial" w:hAnsi="Palatino Linotype" w:cs="Arial"/>
          <w:b/>
          <w:i/>
          <w:spacing w:val="10"/>
          <w:sz w:val="22"/>
        </w:rPr>
        <w:t xml:space="preserve"> </w:t>
      </w:r>
      <w:r w:rsidRPr="007F5B10">
        <w:rPr>
          <w:rFonts w:ascii="Palatino Linotype" w:eastAsia="Arial" w:hAnsi="Palatino Linotype" w:cs="Arial"/>
          <w:b/>
          <w:i/>
          <w:sz w:val="22"/>
        </w:rPr>
        <w:t>informa</w:t>
      </w:r>
      <w:r w:rsidRPr="007F5B10">
        <w:rPr>
          <w:rFonts w:ascii="Palatino Linotype" w:eastAsia="Arial" w:hAnsi="Palatino Linotype" w:cs="Arial"/>
          <w:b/>
          <w:i/>
          <w:spacing w:val="1"/>
          <w:sz w:val="22"/>
        </w:rPr>
        <w:t>c</w:t>
      </w:r>
      <w:r w:rsidRPr="007F5B10">
        <w:rPr>
          <w:rFonts w:ascii="Palatino Linotype" w:eastAsia="Arial" w:hAnsi="Palatino Linotype" w:cs="Arial"/>
          <w:b/>
          <w:i/>
          <w:sz w:val="22"/>
        </w:rPr>
        <w:t>ió</w:t>
      </w:r>
      <w:r w:rsidRPr="007F5B10">
        <w:rPr>
          <w:rFonts w:ascii="Palatino Linotype" w:eastAsia="Arial" w:hAnsi="Palatino Linotype" w:cs="Arial"/>
          <w:b/>
          <w:i/>
          <w:spacing w:val="-2"/>
          <w:sz w:val="22"/>
        </w:rPr>
        <w:t>n</w:t>
      </w:r>
      <w:r w:rsidRPr="007F5B10">
        <w:rPr>
          <w:rFonts w:ascii="Palatino Linotype" w:eastAsia="Arial" w:hAnsi="Palatino Linotype" w:cs="Arial"/>
          <w:b/>
          <w:i/>
          <w:sz w:val="22"/>
        </w:rPr>
        <w:t>.</w:t>
      </w:r>
      <w:r w:rsidRPr="007F5B10">
        <w:rPr>
          <w:rFonts w:ascii="Palatino Linotype" w:eastAsia="Arial" w:hAnsi="Palatino Linotype" w:cs="Arial"/>
          <w:b/>
          <w:i/>
          <w:spacing w:val="18"/>
          <w:sz w:val="22"/>
        </w:rPr>
        <w:t xml:space="preserve"> </w:t>
      </w:r>
      <w:r w:rsidRPr="007F5B10">
        <w:rPr>
          <w:rFonts w:ascii="Palatino Linotype" w:eastAsia="Arial" w:hAnsi="Palatino Linotype" w:cs="Arial"/>
          <w:i/>
          <w:spacing w:val="18"/>
          <w:sz w:val="22"/>
        </w:rPr>
        <w:t>L</w:t>
      </w:r>
      <w:r w:rsidRPr="007F5B10">
        <w:rPr>
          <w:rFonts w:ascii="Palatino Linotype" w:eastAsia="Arial" w:hAnsi="Palatino Linotype" w:cs="Arial"/>
          <w:i/>
          <w:spacing w:val="-1"/>
          <w:sz w:val="22"/>
        </w:rPr>
        <w:t xml:space="preserve">os </w:t>
      </w:r>
      <w:r w:rsidRPr="007F5B10">
        <w:rPr>
          <w:rFonts w:ascii="Palatino Linotype" w:eastAsia="Arial" w:hAnsi="Palatino Linotype" w:cs="Arial"/>
          <w:i/>
          <w:spacing w:val="1"/>
          <w:sz w:val="22"/>
        </w:rPr>
        <w:t>a</w:t>
      </w:r>
      <w:r w:rsidRPr="007F5B10">
        <w:rPr>
          <w:rFonts w:ascii="Palatino Linotype" w:eastAsia="Arial" w:hAnsi="Palatino Linotype" w:cs="Arial"/>
          <w:i/>
          <w:sz w:val="22"/>
        </w:rPr>
        <w:t>rt</w:t>
      </w:r>
      <w:r w:rsidRPr="007F5B10">
        <w:rPr>
          <w:rFonts w:ascii="Palatino Linotype" w:eastAsia="Arial" w:hAnsi="Palatino Linotype" w:cs="Arial"/>
          <w:i/>
          <w:spacing w:val="-2"/>
          <w:sz w:val="22"/>
        </w:rPr>
        <w:t>í</w:t>
      </w:r>
      <w:r w:rsidRPr="007F5B10">
        <w:rPr>
          <w:rFonts w:ascii="Palatino Linotype" w:eastAsia="Arial" w:hAnsi="Palatino Linotype" w:cs="Arial"/>
          <w:i/>
          <w:sz w:val="22"/>
        </w:rPr>
        <w:t>c</w:t>
      </w:r>
      <w:r w:rsidRPr="007F5B10">
        <w:rPr>
          <w:rFonts w:ascii="Palatino Linotype" w:eastAsia="Arial" w:hAnsi="Palatino Linotype" w:cs="Arial"/>
          <w:i/>
          <w:spacing w:val="1"/>
          <w:sz w:val="22"/>
        </w:rPr>
        <w:t>u</w:t>
      </w:r>
      <w:r w:rsidRPr="007F5B10">
        <w:rPr>
          <w:rFonts w:ascii="Palatino Linotype" w:eastAsia="Arial" w:hAnsi="Palatino Linotype" w:cs="Arial"/>
          <w:i/>
          <w:sz w:val="22"/>
        </w:rPr>
        <w:t>los</w:t>
      </w:r>
      <w:r w:rsidRPr="007F5B10">
        <w:rPr>
          <w:rFonts w:ascii="Palatino Linotype" w:eastAsia="Arial" w:hAnsi="Palatino Linotype" w:cs="Arial"/>
          <w:i/>
          <w:spacing w:val="8"/>
          <w:sz w:val="22"/>
        </w:rPr>
        <w:t xml:space="preserve"> 129 </w:t>
      </w:r>
      <w:r w:rsidRPr="007F5B10">
        <w:rPr>
          <w:rFonts w:ascii="Palatino Linotype" w:eastAsia="Arial" w:hAnsi="Palatino Linotype" w:cs="Arial"/>
          <w:i/>
          <w:spacing w:val="1"/>
          <w:sz w:val="22"/>
        </w:rPr>
        <w:t>d</w:t>
      </w:r>
      <w:r w:rsidRPr="007F5B10">
        <w:rPr>
          <w:rFonts w:ascii="Palatino Linotype" w:eastAsia="Arial" w:hAnsi="Palatino Linotype" w:cs="Arial"/>
          <w:i/>
          <w:sz w:val="22"/>
        </w:rPr>
        <w:t>e</w:t>
      </w:r>
      <w:r w:rsidRPr="007F5B10">
        <w:rPr>
          <w:rFonts w:ascii="Palatino Linotype" w:eastAsia="Arial" w:hAnsi="Palatino Linotype" w:cs="Arial"/>
          <w:i/>
          <w:spacing w:val="9"/>
          <w:sz w:val="22"/>
        </w:rPr>
        <w:t xml:space="preserve"> </w:t>
      </w:r>
      <w:r w:rsidRPr="007F5B10">
        <w:rPr>
          <w:rFonts w:ascii="Palatino Linotype" w:eastAsia="Arial" w:hAnsi="Palatino Linotype" w:cs="Arial"/>
          <w:i/>
          <w:sz w:val="22"/>
        </w:rPr>
        <w:t>la</w:t>
      </w:r>
      <w:r w:rsidRPr="007F5B10">
        <w:rPr>
          <w:rFonts w:ascii="Palatino Linotype" w:eastAsia="Arial" w:hAnsi="Palatino Linotype" w:cs="Arial"/>
          <w:i/>
          <w:spacing w:val="10"/>
          <w:sz w:val="22"/>
        </w:rPr>
        <w:t xml:space="preserve"> </w:t>
      </w:r>
      <w:r w:rsidRPr="007F5B10">
        <w:rPr>
          <w:rFonts w:ascii="Palatino Linotype" w:eastAsia="Arial" w:hAnsi="Palatino Linotype" w:cs="Arial"/>
          <w:i/>
          <w:spacing w:val="-1"/>
          <w:sz w:val="22"/>
        </w:rPr>
        <w:t>L</w:t>
      </w:r>
      <w:r w:rsidRPr="007F5B10">
        <w:rPr>
          <w:rFonts w:ascii="Palatino Linotype" w:eastAsia="Arial" w:hAnsi="Palatino Linotype" w:cs="Arial"/>
          <w:i/>
          <w:spacing w:val="1"/>
          <w:sz w:val="22"/>
        </w:rPr>
        <w:t>e</w:t>
      </w:r>
      <w:r w:rsidRPr="007F5B10">
        <w:rPr>
          <w:rFonts w:ascii="Palatino Linotype" w:eastAsia="Arial" w:hAnsi="Palatino Linotype" w:cs="Arial"/>
          <w:i/>
          <w:sz w:val="22"/>
        </w:rPr>
        <w:t>y</w:t>
      </w:r>
      <w:r w:rsidRPr="007F5B10">
        <w:rPr>
          <w:rFonts w:ascii="Palatino Linotype" w:eastAsia="Arial" w:hAnsi="Palatino Linotype" w:cs="Arial"/>
          <w:i/>
          <w:spacing w:val="8"/>
          <w:sz w:val="22"/>
        </w:rPr>
        <w:t xml:space="preserve"> </w:t>
      </w:r>
      <w:r w:rsidRPr="007F5B10">
        <w:rPr>
          <w:rFonts w:ascii="Palatino Linotype" w:eastAsia="Arial" w:hAnsi="Palatino Linotype" w:cs="Arial"/>
          <w:i/>
          <w:sz w:val="22"/>
        </w:rPr>
        <w:t>General</w:t>
      </w:r>
      <w:r w:rsidRPr="007F5B10">
        <w:rPr>
          <w:rFonts w:ascii="Palatino Linotype" w:eastAsia="Arial" w:hAnsi="Palatino Linotype" w:cs="Arial"/>
          <w:i/>
          <w:spacing w:val="10"/>
          <w:sz w:val="22"/>
        </w:rPr>
        <w:t xml:space="preserve"> </w:t>
      </w:r>
      <w:r w:rsidRPr="007F5B10">
        <w:rPr>
          <w:rFonts w:ascii="Palatino Linotype" w:eastAsia="Arial" w:hAnsi="Palatino Linotype" w:cs="Arial"/>
          <w:i/>
          <w:spacing w:val="-1"/>
          <w:sz w:val="22"/>
        </w:rPr>
        <w:t>d</w:t>
      </w:r>
      <w:r w:rsidRPr="007F5B10">
        <w:rPr>
          <w:rFonts w:ascii="Palatino Linotype" w:eastAsia="Arial" w:hAnsi="Palatino Linotype" w:cs="Arial"/>
          <w:i/>
          <w:sz w:val="22"/>
        </w:rPr>
        <w:t>e</w:t>
      </w:r>
      <w:r w:rsidRPr="007F5B10">
        <w:rPr>
          <w:rFonts w:ascii="Palatino Linotype" w:eastAsia="Arial" w:hAnsi="Palatino Linotype" w:cs="Arial"/>
          <w:i/>
          <w:spacing w:val="9"/>
          <w:sz w:val="22"/>
        </w:rPr>
        <w:t xml:space="preserve"> </w:t>
      </w:r>
      <w:r w:rsidRPr="007F5B10">
        <w:rPr>
          <w:rFonts w:ascii="Palatino Linotype" w:eastAsia="Arial" w:hAnsi="Palatino Linotype" w:cs="Arial"/>
          <w:i/>
          <w:spacing w:val="2"/>
          <w:sz w:val="22"/>
        </w:rPr>
        <w:t>T</w:t>
      </w:r>
      <w:r w:rsidRPr="007F5B10">
        <w:rPr>
          <w:rFonts w:ascii="Palatino Linotype" w:eastAsia="Arial" w:hAnsi="Palatino Linotype" w:cs="Arial"/>
          <w:i/>
          <w:sz w:val="22"/>
        </w:rPr>
        <w:t>r</w:t>
      </w:r>
      <w:r w:rsidRPr="007F5B10">
        <w:rPr>
          <w:rFonts w:ascii="Palatino Linotype" w:eastAsia="Arial" w:hAnsi="Palatino Linotype" w:cs="Arial"/>
          <w:i/>
          <w:spacing w:val="-2"/>
          <w:sz w:val="22"/>
        </w:rPr>
        <w:t>a</w:t>
      </w:r>
      <w:r w:rsidRPr="007F5B10">
        <w:rPr>
          <w:rFonts w:ascii="Palatino Linotype" w:eastAsia="Arial" w:hAnsi="Palatino Linotype" w:cs="Arial"/>
          <w:i/>
          <w:spacing w:val="1"/>
          <w:sz w:val="22"/>
        </w:rPr>
        <w:t>n</w:t>
      </w:r>
      <w:r w:rsidRPr="007F5B10">
        <w:rPr>
          <w:rFonts w:ascii="Palatino Linotype" w:eastAsia="Arial" w:hAnsi="Palatino Linotype" w:cs="Arial"/>
          <w:i/>
          <w:sz w:val="22"/>
        </w:rPr>
        <w:t>s</w:t>
      </w:r>
      <w:r w:rsidRPr="007F5B10">
        <w:rPr>
          <w:rFonts w:ascii="Palatino Linotype" w:eastAsia="Arial" w:hAnsi="Palatino Linotype" w:cs="Arial"/>
          <w:i/>
          <w:spacing w:val="1"/>
          <w:sz w:val="22"/>
        </w:rPr>
        <w:t>pa</w:t>
      </w:r>
      <w:r w:rsidRPr="007F5B10">
        <w:rPr>
          <w:rFonts w:ascii="Palatino Linotype" w:eastAsia="Arial" w:hAnsi="Palatino Linotype" w:cs="Arial"/>
          <w:i/>
          <w:sz w:val="22"/>
        </w:rPr>
        <w:t>r</w:t>
      </w:r>
      <w:r w:rsidRPr="007F5B10">
        <w:rPr>
          <w:rFonts w:ascii="Palatino Linotype" w:eastAsia="Arial" w:hAnsi="Palatino Linotype" w:cs="Arial"/>
          <w:i/>
          <w:spacing w:val="-2"/>
          <w:sz w:val="22"/>
        </w:rPr>
        <w:t>e</w:t>
      </w:r>
      <w:r w:rsidRPr="007F5B10">
        <w:rPr>
          <w:rFonts w:ascii="Palatino Linotype" w:eastAsia="Arial" w:hAnsi="Palatino Linotype" w:cs="Arial"/>
          <w:i/>
          <w:spacing w:val="1"/>
          <w:sz w:val="22"/>
        </w:rPr>
        <w:t>n</w:t>
      </w:r>
      <w:r w:rsidRPr="007F5B10">
        <w:rPr>
          <w:rFonts w:ascii="Palatino Linotype" w:eastAsia="Arial" w:hAnsi="Palatino Linotype" w:cs="Arial"/>
          <w:i/>
          <w:sz w:val="22"/>
        </w:rPr>
        <w:t>cia y Acc</w:t>
      </w:r>
      <w:r w:rsidRPr="007F5B10">
        <w:rPr>
          <w:rFonts w:ascii="Palatino Linotype" w:eastAsia="Arial" w:hAnsi="Palatino Linotype" w:cs="Arial"/>
          <w:i/>
          <w:spacing w:val="1"/>
          <w:sz w:val="22"/>
        </w:rPr>
        <w:t>e</w:t>
      </w:r>
      <w:r w:rsidRPr="007F5B10">
        <w:rPr>
          <w:rFonts w:ascii="Palatino Linotype" w:eastAsia="Arial" w:hAnsi="Palatino Linotype" w:cs="Arial"/>
          <w:i/>
          <w:sz w:val="22"/>
        </w:rPr>
        <w:t>so</w:t>
      </w:r>
      <w:r w:rsidRPr="007F5B10">
        <w:rPr>
          <w:rFonts w:ascii="Palatino Linotype" w:eastAsia="Arial" w:hAnsi="Palatino Linotype" w:cs="Arial"/>
          <w:i/>
          <w:spacing w:val="3"/>
          <w:sz w:val="22"/>
        </w:rPr>
        <w:t xml:space="preserve"> </w:t>
      </w:r>
      <w:r w:rsidRPr="007F5B10">
        <w:rPr>
          <w:rFonts w:ascii="Palatino Linotype" w:eastAsia="Arial" w:hAnsi="Palatino Linotype" w:cs="Arial"/>
          <w:i/>
          <w:sz w:val="22"/>
        </w:rPr>
        <w:t>a</w:t>
      </w:r>
      <w:r w:rsidRPr="007F5B10">
        <w:rPr>
          <w:rFonts w:ascii="Palatino Linotype" w:eastAsia="Arial" w:hAnsi="Palatino Linotype" w:cs="Arial"/>
          <w:i/>
          <w:spacing w:val="1"/>
          <w:sz w:val="22"/>
        </w:rPr>
        <w:t xml:space="preserve"> </w:t>
      </w:r>
      <w:r w:rsidRPr="007F5B10">
        <w:rPr>
          <w:rFonts w:ascii="Palatino Linotype" w:eastAsia="Arial" w:hAnsi="Palatino Linotype" w:cs="Arial"/>
          <w:i/>
          <w:sz w:val="22"/>
        </w:rPr>
        <w:t>la I</w:t>
      </w:r>
      <w:r w:rsidRPr="007F5B10">
        <w:rPr>
          <w:rFonts w:ascii="Palatino Linotype" w:eastAsia="Arial" w:hAnsi="Palatino Linotype" w:cs="Arial"/>
          <w:i/>
          <w:spacing w:val="-1"/>
          <w:sz w:val="22"/>
        </w:rPr>
        <w:t>n</w:t>
      </w:r>
      <w:r w:rsidRPr="007F5B10">
        <w:rPr>
          <w:rFonts w:ascii="Palatino Linotype" w:eastAsia="Arial" w:hAnsi="Palatino Linotype" w:cs="Arial"/>
          <w:i/>
          <w:sz w:val="22"/>
        </w:rPr>
        <w:t>f</w:t>
      </w:r>
      <w:r w:rsidRPr="007F5B10">
        <w:rPr>
          <w:rFonts w:ascii="Palatino Linotype" w:eastAsia="Arial" w:hAnsi="Palatino Linotype" w:cs="Arial"/>
          <w:i/>
          <w:spacing w:val="1"/>
          <w:sz w:val="22"/>
        </w:rPr>
        <w:t>o</w:t>
      </w:r>
      <w:r w:rsidRPr="007F5B10">
        <w:rPr>
          <w:rFonts w:ascii="Palatino Linotype" w:eastAsia="Arial" w:hAnsi="Palatino Linotype" w:cs="Arial"/>
          <w:i/>
          <w:spacing w:val="-3"/>
          <w:sz w:val="22"/>
        </w:rPr>
        <w:t>r</w:t>
      </w:r>
      <w:r w:rsidRPr="007F5B10">
        <w:rPr>
          <w:rFonts w:ascii="Palatino Linotype" w:eastAsia="Arial" w:hAnsi="Palatino Linotype" w:cs="Arial"/>
          <w:i/>
          <w:spacing w:val="1"/>
          <w:sz w:val="22"/>
        </w:rPr>
        <w:t>ma</w:t>
      </w:r>
      <w:r w:rsidRPr="007F5B10">
        <w:rPr>
          <w:rFonts w:ascii="Palatino Linotype" w:eastAsia="Arial" w:hAnsi="Palatino Linotype" w:cs="Arial"/>
          <w:i/>
          <w:sz w:val="22"/>
        </w:rPr>
        <w:t>ci</w:t>
      </w:r>
      <w:r w:rsidRPr="007F5B10">
        <w:rPr>
          <w:rFonts w:ascii="Palatino Linotype" w:eastAsia="Arial" w:hAnsi="Palatino Linotype" w:cs="Arial"/>
          <w:i/>
          <w:spacing w:val="-2"/>
          <w:sz w:val="22"/>
        </w:rPr>
        <w:t>ó</w:t>
      </w:r>
      <w:r w:rsidRPr="007F5B10">
        <w:rPr>
          <w:rFonts w:ascii="Palatino Linotype" w:eastAsia="Arial" w:hAnsi="Palatino Linotype" w:cs="Arial"/>
          <w:i/>
          <w:sz w:val="22"/>
        </w:rPr>
        <w:t>n</w:t>
      </w:r>
      <w:r w:rsidRPr="007F5B10">
        <w:rPr>
          <w:rFonts w:ascii="Palatino Linotype" w:eastAsia="Arial" w:hAnsi="Palatino Linotype" w:cs="Arial"/>
          <w:i/>
          <w:spacing w:val="6"/>
          <w:sz w:val="22"/>
        </w:rPr>
        <w:t xml:space="preserve"> </w:t>
      </w:r>
      <w:r w:rsidRPr="007F5B10">
        <w:rPr>
          <w:rFonts w:ascii="Palatino Linotype" w:eastAsia="Arial" w:hAnsi="Palatino Linotype" w:cs="Arial"/>
          <w:i/>
          <w:spacing w:val="-2"/>
          <w:sz w:val="22"/>
        </w:rPr>
        <w:t>P</w:t>
      </w:r>
      <w:r w:rsidRPr="007F5B10">
        <w:rPr>
          <w:rFonts w:ascii="Palatino Linotype" w:eastAsia="Arial" w:hAnsi="Palatino Linotype" w:cs="Arial"/>
          <w:i/>
          <w:spacing w:val="1"/>
          <w:sz w:val="22"/>
        </w:rPr>
        <w:t>úb</w:t>
      </w:r>
      <w:r w:rsidRPr="007F5B10">
        <w:rPr>
          <w:rFonts w:ascii="Palatino Linotype" w:eastAsia="Arial" w:hAnsi="Palatino Linotype" w:cs="Arial"/>
          <w:i/>
          <w:sz w:val="22"/>
        </w:rPr>
        <w:t>l</w:t>
      </w:r>
      <w:r w:rsidRPr="007F5B10">
        <w:rPr>
          <w:rFonts w:ascii="Palatino Linotype" w:eastAsia="Arial" w:hAnsi="Palatino Linotype" w:cs="Arial"/>
          <w:i/>
          <w:spacing w:val="-1"/>
          <w:sz w:val="22"/>
        </w:rPr>
        <w:t>i</w:t>
      </w:r>
      <w:r w:rsidRPr="007F5B10">
        <w:rPr>
          <w:rFonts w:ascii="Palatino Linotype" w:eastAsia="Arial" w:hAnsi="Palatino Linotype" w:cs="Arial"/>
          <w:i/>
          <w:sz w:val="22"/>
        </w:rPr>
        <w:t xml:space="preserve">ca y </w:t>
      </w:r>
      <w:r w:rsidRPr="007F5B10">
        <w:rPr>
          <w:rFonts w:ascii="Palatino Linotype" w:eastAsia="Arial" w:hAnsi="Palatino Linotype" w:cs="Arial"/>
          <w:i/>
          <w:spacing w:val="8"/>
          <w:sz w:val="22"/>
        </w:rPr>
        <w:t xml:space="preserve">130, párrafo cuarto, </w:t>
      </w:r>
      <w:r w:rsidRPr="007F5B10">
        <w:rPr>
          <w:rFonts w:ascii="Palatino Linotype" w:eastAsia="Arial" w:hAnsi="Palatino Linotype" w:cs="Arial"/>
          <w:i/>
          <w:spacing w:val="1"/>
          <w:sz w:val="22"/>
        </w:rPr>
        <w:t>d</w:t>
      </w:r>
      <w:r w:rsidRPr="007F5B10">
        <w:rPr>
          <w:rFonts w:ascii="Palatino Linotype" w:eastAsia="Arial" w:hAnsi="Palatino Linotype" w:cs="Arial"/>
          <w:i/>
          <w:sz w:val="22"/>
        </w:rPr>
        <w:t>e</w:t>
      </w:r>
      <w:r w:rsidRPr="007F5B10">
        <w:rPr>
          <w:rFonts w:ascii="Palatino Linotype" w:eastAsia="Arial" w:hAnsi="Palatino Linotype" w:cs="Arial"/>
          <w:i/>
          <w:spacing w:val="9"/>
          <w:sz w:val="22"/>
        </w:rPr>
        <w:t xml:space="preserve"> </w:t>
      </w:r>
      <w:r w:rsidRPr="007F5B10">
        <w:rPr>
          <w:rFonts w:ascii="Palatino Linotype" w:eastAsia="Arial" w:hAnsi="Palatino Linotype" w:cs="Arial"/>
          <w:i/>
          <w:sz w:val="22"/>
        </w:rPr>
        <w:t>la</w:t>
      </w:r>
      <w:r w:rsidRPr="007F5B10">
        <w:rPr>
          <w:rFonts w:ascii="Palatino Linotype" w:eastAsia="Arial" w:hAnsi="Palatino Linotype" w:cs="Arial"/>
          <w:i/>
          <w:spacing w:val="10"/>
          <w:sz w:val="22"/>
        </w:rPr>
        <w:t xml:space="preserve"> </w:t>
      </w:r>
      <w:r w:rsidRPr="007F5B10">
        <w:rPr>
          <w:rFonts w:ascii="Palatino Linotype" w:eastAsia="Arial" w:hAnsi="Palatino Linotype" w:cs="Arial"/>
          <w:i/>
          <w:spacing w:val="-1"/>
          <w:sz w:val="22"/>
        </w:rPr>
        <w:t>L</w:t>
      </w:r>
      <w:r w:rsidRPr="007F5B10">
        <w:rPr>
          <w:rFonts w:ascii="Palatino Linotype" w:eastAsia="Arial" w:hAnsi="Palatino Linotype" w:cs="Arial"/>
          <w:i/>
          <w:spacing w:val="1"/>
          <w:sz w:val="22"/>
        </w:rPr>
        <w:t>e</w:t>
      </w:r>
      <w:r w:rsidRPr="007F5B10">
        <w:rPr>
          <w:rFonts w:ascii="Palatino Linotype" w:eastAsia="Arial" w:hAnsi="Palatino Linotype" w:cs="Arial"/>
          <w:i/>
          <w:sz w:val="22"/>
        </w:rPr>
        <w:t>y</w:t>
      </w:r>
      <w:r w:rsidRPr="007F5B10">
        <w:rPr>
          <w:rFonts w:ascii="Palatino Linotype" w:eastAsia="Arial" w:hAnsi="Palatino Linotype" w:cs="Arial"/>
          <w:i/>
          <w:spacing w:val="8"/>
          <w:sz w:val="22"/>
        </w:rPr>
        <w:t xml:space="preserve"> </w:t>
      </w:r>
      <w:r w:rsidRPr="007F5B10">
        <w:rPr>
          <w:rFonts w:ascii="Palatino Linotype" w:eastAsia="Arial" w:hAnsi="Palatino Linotype" w:cs="Arial"/>
          <w:i/>
          <w:sz w:val="22"/>
        </w:rPr>
        <w:t>Fe</w:t>
      </w:r>
      <w:r w:rsidRPr="007F5B10">
        <w:rPr>
          <w:rFonts w:ascii="Palatino Linotype" w:eastAsia="Arial" w:hAnsi="Palatino Linotype" w:cs="Arial"/>
          <w:i/>
          <w:spacing w:val="1"/>
          <w:sz w:val="22"/>
        </w:rPr>
        <w:t>de</w:t>
      </w:r>
      <w:r w:rsidRPr="007F5B10">
        <w:rPr>
          <w:rFonts w:ascii="Palatino Linotype" w:eastAsia="Arial" w:hAnsi="Palatino Linotype" w:cs="Arial"/>
          <w:i/>
          <w:sz w:val="22"/>
        </w:rPr>
        <w:t>ral</w:t>
      </w:r>
      <w:r w:rsidRPr="007F5B10">
        <w:rPr>
          <w:rFonts w:ascii="Palatino Linotype" w:eastAsia="Arial" w:hAnsi="Palatino Linotype" w:cs="Arial"/>
          <w:i/>
          <w:spacing w:val="10"/>
          <w:sz w:val="22"/>
        </w:rPr>
        <w:t xml:space="preserve"> </w:t>
      </w:r>
      <w:r w:rsidRPr="007F5B10">
        <w:rPr>
          <w:rFonts w:ascii="Palatino Linotype" w:eastAsia="Arial" w:hAnsi="Palatino Linotype" w:cs="Arial"/>
          <w:i/>
          <w:spacing w:val="-1"/>
          <w:sz w:val="22"/>
        </w:rPr>
        <w:t>d</w:t>
      </w:r>
      <w:r w:rsidRPr="007F5B10">
        <w:rPr>
          <w:rFonts w:ascii="Palatino Linotype" w:eastAsia="Arial" w:hAnsi="Palatino Linotype" w:cs="Arial"/>
          <w:i/>
          <w:sz w:val="22"/>
        </w:rPr>
        <w:t>e</w:t>
      </w:r>
      <w:r w:rsidRPr="007F5B10">
        <w:rPr>
          <w:rFonts w:ascii="Palatino Linotype" w:eastAsia="Arial" w:hAnsi="Palatino Linotype" w:cs="Arial"/>
          <w:i/>
          <w:spacing w:val="9"/>
          <w:sz w:val="22"/>
        </w:rPr>
        <w:t xml:space="preserve"> </w:t>
      </w:r>
      <w:r w:rsidRPr="007F5B10">
        <w:rPr>
          <w:rFonts w:ascii="Palatino Linotype" w:eastAsia="Arial" w:hAnsi="Palatino Linotype" w:cs="Arial"/>
          <w:i/>
          <w:spacing w:val="2"/>
          <w:sz w:val="22"/>
        </w:rPr>
        <w:t>T</w:t>
      </w:r>
      <w:r w:rsidRPr="007F5B10">
        <w:rPr>
          <w:rFonts w:ascii="Palatino Linotype" w:eastAsia="Arial" w:hAnsi="Palatino Linotype" w:cs="Arial"/>
          <w:i/>
          <w:sz w:val="22"/>
        </w:rPr>
        <w:t>r</w:t>
      </w:r>
      <w:r w:rsidRPr="007F5B10">
        <w:rPr>
          <w:rFonts w:ascii="Palatino Linotype" w:eastAsia="Arial" w:hAnsi="Palatino Linotype" w:cs="Arial"/>
          <w:i/>
          <w:spacing w:val="-2"/>
          <w:sz w:val="22"/>
        </w:rPr>
        <w:t>a</w:t>
      </w:r>
      <w:r w:rsidRPr="007F5B10">
        <w:rPr>
          <w:rFonts w:ascii="Palatino Linotype" w:eastAsia="Arial" w:hAnsi="Palatino Linotype" w:cs="Arial"/>
          <w:i/>
          <w:spacing w:val="1"/>
          <w:sz w:val="22"/>
        </w:rPr>
        <w:t>n</w:t>
      </w:r>
      <w:r w:rsidRPr="007F5B10">
        <w:rPr>
          <w:rFonts w:ascii="Palatino Linotype" w:eastAsia="Arial" w:hAnsi="Palatino Linotype" w:cs="Arial"/>
          <w:i/>
          <w:sz w:val="22"/>
        </w:rPr>
        <w:t>s</w:t>
      </w:r>
      <w:r w:rsidRPr="007F5B10">
        <w:rPr>
          <w:rFonts w:ascii="Palatino Linotype" w:eastAsia="Arial" w:hAnsi="Palatino Linotype" w:cs="Arial"/>
          <w:i/>
          <w:spacing w:val="1"/>
          <w:sz w:val="22"/>
        </w:rPr>
        <w:t>pa</w:t>
      </w:r>
      <w:r w:rsidRPr="007F5B10">
        <w:rPr>
          <w:rFonts w:ascii="Palatino Linotype" w:eastAsia="Arial" w:hAnsi="Palatino Linotype" w:cs="Arial"/>
          <w:i/>
          <w:sz w:val="22"/>
        </w:rPr>
        <w:t>r</w:t>
      </w:r>
      <w:r w:rsidRPr="007F5B10">
        <w:rPr>
          <w:rFonts w:ascii="Palatino Linotype" w:eastAsia="Arial" w:hAnsi="Palatino Linotype" w:cs="Arial"/>
          <w:i/>
          <w:spacing w:val="-2"/>
          <w:sz w:val="22"/>
        </w:rPr>
        <w:t>e</w:t>
      </w:r>
      <w:r w:rsidRPr="007F5B10">
        <w:rPr>
          <w:rFonts w:ascii="Palatino Linotype" w:eastAsia="Arial" w:hAnsi="Palatino Linotype" w:cs="Arial"/>
          <w:i/>
          <w:spacing w:val="1"/>
          <w:sz w:val="22"/>
        </w:rPr>
        <w:t>n</w:t>
      </w:r>
      <w:r w:rsidRPr="007F5B10">
        <w:rPr>
          <w:rFonts w:ascii="Palatino Linotype" w:eastAsia="Arial" w:hAnsi="Palatino Linotype" w:cs="Arial"/>
          <w:i/>
          <w:sz w:val="22"/>
        </w:rPr>
        <w:t>cia y Acc</w:t>
      </w:r>
      <w:r w:rsidRPr="007F5B10">
        <w:rPr>
          <w:rFonts w:ascii="Palatino Linotype" w:eastAsia="Arial" w:hAnsi="Palatino Linotype" w:cs="Arial"/>
          <w:i/>
          <w:spacing w:val="1"/>
          <w:sz w:val="22"/>
        </w:rPr>
        <w:t>e</w:t>
      </w:r>
      <w:r w:rsidRPr="007F5B10">
        <w:rPr>
          <w:rFonts w:ascii="Palatino Linotype" w:eastAsia="Arial" w:hAnsi="Palatino Linotype" w:cs="Arial"/>
          <w:i/>
          <w:sz w:val="22"/>
        </w:rPr>
        <w:t>so</w:t>
      </w:r>
      <w:r w:rsidRPr="007F5B10">
        <w:rPr>
          <w:rFonts w:ascii="Palatino Linotype" w:eastAsia="Arial" w:hAnsi="Palatino Linotype" w:cs="Arial"/>
          <w:i/>
          <w:spacing w:val="3"/>
          <w:sz w:val="22"/>
        </w:rPr>
        <w:t xml:space="preserve"> </w:t>
      </w:r>
      <w:r w:rsidRPr="007F5B10">
        <w:rPr>
          <w:rFonts w:ascii="Palatino Linotype" w:eastAsia="Arial" w:hAnsi="Palatino Linotype" w:cs="Arial"/>
          <w:i/>
          <w:sz w:val="22"/>
        </w:rPr>
        <w:t>a</w:t>
      </w:r>
      <w:r w:rsidRPr="007F5B10">
        <w:rPr>
          <w:rFonts w:ascii="Palatino Linotype" w:eastAsia="Arial" w:hAnsi="Palatino Linotype" w:cs="Arial"/>
          <w:i/>
          <w:spacing w:val="1"/>
          <w:sz w:val="22"/>
        </w:rPr>
        <w:t xml:space="preserve"> </w:t>
      </w:r>
      <w:r w:rsidRPr="007F5B10">
        <w:rPr>
          <w:rFonts w:ascii="Palatino Linotype" w:eastAsia="Arial" w:hAnsi="Palatino Linotype" w:cs="Arial"/>
          <w:i/>
          <w:sz w:val="22"/>
        </w:rPr>
        <w:t>la I</w:t>
      </w:r>
      <w:r w:rsidRPr="007F5B10">
        <w:rPr>
          <w:rFonts w:ascii="Palatino Linotype" w:eastAsia="Arial" w:hAnsi="Palatino Linotype" w:cs="Arial"/>
          <w:i/>
          <w:spacing w:val="-1"/>
          <w:sz w:val="22"/>
        </w:rPr>
        <w:t>n</w:t>
      </w:r>
      <w:r w:rsidRPr="007F5B10">
        <w:rPr>
          <w:rFonts w:ascii="Palatino Linotype" w:eastAsia="Arial" w:hAnsi="Palatino Linotype" w:cs="Arial"/>
          <w:i/>
          <w:sz w:val="22"/>
        </w:rPr>
        <w:t>f</w:t>
      </w:r>
      <w:r w:rsidRPr="007F5B10">
        <w:rPr>
          <w:rFonts w:ascii="Palatino Linotype" w:eastAsia="Arial" w:hAnsi="Palatino Linotype" w:cs="Arial"/>
          <w:i/>
          <w:spacing w:val="1"/>
          <w:sz w:val="22"/>
        </w:rPr>
        <w:t>o</w:t>
      </w:r>
      <w:r w:rsidRPr="007F5B10">
        <w:rPr>
          <w:rFonts w:ascii="Palatino Linotype" w:eastAsia="Arial" w:hAnsi="Palatino Linotype" w:cs="Arial"/>
          <w:i/>
          <w:spacing w:val="-3"/>
          <w:sz w:val="22"/>
        </w:rPr>
        <w:t>r</w:t>
      </w:r>
      <w:r w:rsidRPr="007F5B10">
        <w:rPr>
          <w:rFonts w:ascii="Palatino Linotype" w:eastAsia="Arial" w:hAnsi="Palatino Linotype" w:cs="Arial"/>
          <w:i/>
          <w:spacing w:val="1"/>
          <w:sz w:val="22"/>
        </w:rPr>
        <w:t>ma</w:t>
      </w:r>
      <w:r w:rsidRPr="007F5B10">
        <w:rPr>
          <w:rFonts w:ascii="Palatino Linotype" w:eastAsia="Arial" w:hAnsi="Palatino Linotype" w:cs="Arial"/>
          <w:i/>
          <w:sz w:val="22"/>
        </w:rPr>
        <w:t>ci</w:t>
      </w:r>
      <w:r w:rsidRPr="007F5B10">
        <w:rPr>
          <w:rFonts w:ascii="Palatino Linotype" w:eastAsia="Arial" w:hAnsi="Palatino Linotype" w:cs="Arial"/>
          <w:i/>
          <w:spacing w:val="-2"/>
          <w:sz w:val="22"/>
        </w:rPr>
        <w:t>ó</w:t>
      </w:r>
      <w:r w:rsidRPr="007F5B10">
        <w:rPr>
          <w:rFonts w:ascii="Palatino Linotype" w:eastAsia="Arial" w:hAnsi="Palatino Linotype" w:cs="Arial"/>
          <w:i/>
          <w:sz w:val="22"/>
        </w:rPr>
        <w:t>n</w:t>
      </w:r>
      <w:r w:rsidRPr="007F5B10">
        <w:rPr>
          <w:rFonts w:ascii="Palatino Linotype" w:eastAsia="Arial" w:hAnsi="Palatino Linotype" w:cs="Arial"/>
          <w:i/>
          <w:spacing w:val="6"/>
          <w:sz w:val="22"/>
        </w:rPr>
        <w:t xml:space="preserve"> </w:t>
      </w:r>
      <w:r w:rsidRPr="007F5B10">
        <w:rPr>
          <w:rFonts w:ascii="Palatino Linotype" w:eastAsia="Arial" w:hAnsi="Palatino Linotype" w:cs="Arial"/>
          <w:i/>
          <w:spacing w:val="-2"/>
          <w:sz w:val="22"/>
        </w:rPr>
        <w:t>P</w:t>
      </w:r>
      <w:r w:rsidRPr="007F5B10">
        <w:rPr>
          <w:rFonts w:ascii="Palatino Linotype" w:eastAsia="Arial" w:hAnsi="Palatino Linotype" w:cs="Arial"/>
          <w:i/>
          <w:spacing w:val="1"/>
          <w:sz w:val="22"/>
        </w:rPr>
        <w:t>úb</w:t>
      </w:r>
      <w:r w:rsidRPr="007F5B10">
        <w:rPr>
          <w:rFonts w:ascii="Palatino Linotype" w:eastAsia="Arial" w:hAnsi="Palatino Linotype" w:cs="Arial"/>
          <w:i/>
          <w:sz w:val="22"/>
        </w:rPr>
        <w:t>l</w:t>
      </w:r>
      <w:r w:rsidRPr="007F5B10">
        <w:rPr>
          <w:rFonts w:ascii="Palatino Linotype" w:eastAsia="Arial" w:hAnsi="Palatino Linotype" w:cs="Arial"/>
          <w:i/>
          <w:spacing w:val="-1"/>
          <w:sz w:val="22"/>
        </w:rPr>
        <w:t>i</w:t>
      </w:r>
      <w:r w:rsidRPr="007F5B10">
        <w:rPr>
          <w:rFonts w:ascii="Palatino Linotype" w:eastAsia="Arial" w:hAnsi="Palatino Linotype" w:cs="Arial"/>
          <w:i/>
          <w:sz w:val="22"/>
        </w:rPr>
        <w:t xml:space="preserve">ca, </w:t>
      </w:r>
      <w:r w:rsidRPr="007F5B10">
        <w:rPr>
          <w:rFonts w:ascii="Palatino Linotype" w:eastAsia="Arial" w:hAnsi="Palatino Linotype" w:cs="Arial"/>
          <w:i/>
          <w:spacing w:val="-1"/>
          <w:sz w:val="22"/>
        </w:rPr>
        <w:t>señalan</w:t>
      </w:r>
      <w:r w:rsidRPr="007F5B10">
        <w:rPr>
          <w:rFonts w:ascii="Palatino Linotype" w:eastAsia="Arial" w:hAnsi="Palatino Linotype" w:cs="Arial"/>
          <w:i/>
          <w:spacing w:val="1"/>
          <w:sz w:val="22"/>
        </w:rPr>
        <w:t xml:space="preserve"> </w:t>
      </w:r>
      <w:r w:rsidRPr="007F5B10">
        <w:rPr>
          <w:rFonts w:ascii="Palatino Linotype" w:eastAsia="Arial" w:hAnsi="Palatino Linotype" w:cs="Arial"/>
          <w:i/>
          <w:spacing w:val="-1"/>
          <w:sz w:val="22"/>
        </w:rPr>
        <w:t>q</w:t>
      </w:r>
      <w:r w:rsidRPr="007F5B10">
        <w:rPr>
          <w:rFonts w:ascii="Palatino Linotype" w:eastAsia="Arial" w:hAnsi="Palatino Linotype" w:cs="Arial"/>
          <w:i/>
          <w:spacing w:val="1"/>
          <w:sz w:val="22"/>
        </w:rPr>
        <w:t>u</w:t>
      </w:r>
      <w:r w:rsidRPr="007F5B10">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F5B10">
        <w:rPr>
          <w:rFonts w:ascii="Palatino Linotype" w:eastAsia="Arial" w:hAnsi="Palatino Linotype" w:cs="Arial"/>
          <w:i/>
          <w:spacing w:val="-1"/>
          <w:sz w:val="22"/>
        </w:rPr>
        <w:t xml:space="preserve"> sin necesidad de</w:t>
      </w:r>
      <w:r w:rsidRPr="007F5B10">
        <w:rPr>
          <w:rFonts w:ascii="Palatino Linotype" w:eastAsia="Arial" w:hAnsi="Palatino Linotype" w:cs="Arial"/>
          <w:i/>
          <w:spacing w:val="1"/>
          <w:sz w:val="22"/>
        </w:rPr>
        <w:t xml:space="preserve"> e</w:t>
      </w:r>
      <w:r w:rsidRPr="007F5B10">
        <w:rPr>
          <w:rFonts w:ascii="Palatino Linotype" w:eastAsia="Arial" w:hAnsi="Palatino Linotype" w:cs="Arial"/>
          <w:i/>
          <w:sz w:val="22"/>
        </w:rPr>
        <w:t>la</w:t>
      </w:r>
      <w:r w:rsidRPr="007F5B10">
        <w:rPr>
          <w:rFonts w:ascii="Palatino Linotype" w:eastAsia="Arial" w:hAnsi="Palatino Linotype" w:cs="Arial"/>
          <w:i/>
          <w:spacing w:val="1"/>
          <w:sz w:val="22"/>
        </w:rPr>
        <w:t>bo</w:t>
      </w:r>
      <w:r w:rsidRPr="007F5B10">
        <w:rPr>
          <w:rFonts w:ascii="Palatino Linotype" w:eastAsia="Arial" w:hAnsi="Palatino Linotype" w:cs="Arial"/>
          <w:i/>
          <w:sz w:val="22"/>
        </w:rPr>
        <w:t xml:space="preserve">rar </w:t>
      </w:r>
      <w:r w:rsidRPr="007F5B10">
        <w:rPr>
          <w:rFonts w:ascii="Palatino Linotype" w:eastAsia="Arial" w:hAnsi="Palatino Linotype" w:cs="Arial"/>
          <w:i/>
          <w:spacing w:val="1"/>
          <w:sz w:val="22"/>
        </w:rPr>
        <w:t>do</w:t>
      </w:r>
      <w:r w:rsidRPr="007F5B10">
        <w:rPr>
          <w:rFonts w:ascii="Palatino Linotype" w:eastAsia="Arial" w:hAnsi="Palatino Linotype" w:cs="Arial"/>
          <w:i/>
          <w:spacing w:val="-2"/>
          <w:sz w:val="22"/>
        </w:rPr>
        <w:t>c</w:t>
      </w:r>
      <w:r w:rsidRPr="007F5B10">
        <w:rPr>
          <w:rFonts w:ascii="Palatino Linotype" w:eastAsia="Arial" w:hAnsi="Palatino Linotype" w:cs="Arial"/>
          <w:i/>
          <w:spacing w:val="1"/>
          <w:sz w:val="22"/>
        </w:rPr>
        <w:t>u</w:t>
      </w:r>
      <w:r w:rsidRPr="007F5B10">
        <w:rPr>
          <w:rFonts w:ascii="Palatino Linotype" w:eastAsia="Arial" w:hAnsi="Palatino Linotype" w:cs="Arial"/>
          <w:i/>
          <w:spacing w:val="-1"/>
          <w:sz w:val="22"/>
        </w:rPr>
        <w:t>m</w:t>
      </w:r>
      <w:r w:rsidRPr="007F5B10">
        <w:rPr>
          <w:rFonts w:ascii="Palatino Linotype" w:eastAsia="Arial" w:hAnsi="Palatino Linotype" w:cs="Arial"/>
          <w:i/>
          <w:spacing w:val="1"/>
          <w:sz w:val="22"/>
        </w:rPr>
        <w:t>en</w:t>
      </w:r>
      <w:r w:rsidRPr="007F5B10">
        <w:rPr>
          <w:rFonts w:ascii="Palatino Linotype" w:eastAsia="Arial" w:hAnsi="Palatino Linotype" w:cs="Arial"/>
          <w:i/>
          <w:spacing w:val="-2"/>
          <w:sz w:val="22"/>
        </w:rPr>
        <w:t>t</w:t>
      </w:r>
      <w:r w:rsidRPr="007F5B10">
        <w:rPr>
          <w:rFonts w:ascii="Palatino Linotype" w:eastAsia="Arial" w:hAnsi="Palatino Linotype" w:cs="Arial"/>
          <w:i/>
          <w:spacing w:val="1"/>
          <w:sz w:val="22"/>
        </w:rPr>
        <w:t>o</w:t>
      </w:r>
      <w:r w:rsidRPr="007F5B10">
        <w:rPr>
          <w:rFonts w:ascii="Palatino Linotype" w:eastAsia="Arial" w:hAnsi="Palatino Linotype" w:cs="Arial"/>
          <w:i/>
          <w:sz w:val="22"/>
        </w:rPr>
        <w:t>s</w:t>
      </w:r>
      <w:r w:rsidRPr="007F5B10">
        <w:rPr>
          <w:rFonts w:ascii="Palatino Linotype" w:eastAsia="Arial" w:hAnsi="Palatino Linotype" w:cs="Arial"/>
          <w:i/>
          <w:spacing w:val="3"/>
          <w:sz w:val="22"/>
        </w:rPr>
        <w:t xml:space="preserve"> </w:t>
      </w:r>
      <w:r w:rsidRPr="007F5B10">
        <w:rPr>
          <w:rFonts w:ascii="Palatino Linotype" w:eastAsia="Arial" w:hAnsi="Palatino Linotype" w:cs="Arial"/>
          <w:i/>
          <w:spacing w:val="1"/>
          <w:sz w:val="22"/>
        </w:rPr>
        <w:t>a</w:t>
      </w:r>
      <w:r w:rsidRPr="007F5B10">
        <w:rPr>
          <w:rFonts w:ascii="Palatino Linotype" w:eastAsia="Arial" w:hAnsi="Palatino Linotype" w:cs="Arial"/>
          <w:i/>
          <w:sz w:val="22"/>
        </w:rPr>
        <w:t>d</w:t>
      </w:r>
      <w:r w:rsidRPr="007F5B10">
        <w:rPr>
          <w:rFonts w:ascii="Palatino Linotype" w:eastAsia="Arial" w:hAnsi="Palatino Linotype" w:cs="Arial"/>
          <w:i/>
          <w:spacing w:val="1"/>
          <w:sz w:val="22"/>
        </w:rPr>
        <w:t xml:space="preserve"> ho</w:t>
      </w:r>
      <w:r w:rsidRPr="007F5B10">
        <w:rPr>
          <w:rFonts w:ascii="Palatino Linotype" w:eastAsia="Arial" w:hAnsi="Palatino Linotype" w:cs="Arial"/>
          <w:i/>
          <w:sz w:val="22"/>
        </w:rPr>
        <w:t>c</w:t>
      </w:r>
      <w:r w:rsidRPr="007F5B10">
        <w:rPr>
          <w:rFonts w:ascii="Palatino Linotype" w:eastAsia="Arial" w:hAnsi="Palatino Linotype" w:cs="Arial"/>
          <w:i/>
          <w:spacing w:val="2"/>
          <w:sz w:val="22"/>
        </w:rPr>
        <w:t xml:space="preserve"> </w:t>
      </w:r>
      <w:r w:rsidRPr="007F5B10">
        <w:rPr>
          <w:rFonts w:ascii="Palatino Linotype" w:eastAsia="Arial" w:hAnsi="Palatino Linotype" w:cs="Arial"/>
          <w:i/>
          <w:spacing w:val="1"/>
          <w:sz w:val="22"/>
        </w:rPr>
        <w:t>pa</w:t>
      </w:r>
      <w:r w:rsidRPr="007F5B10">
        <w:rPr>
          <w:rFonts w:ascii="Palatino Linotype" w:eastAsia="Arial" w:hAnsi="Palatino Linotype" w:cs="Arial"/>
          <w:i/>
          <w:sz w:val="22"/>
        </w:rPr>
        <w:t xml:space="preserve">ra </w:t>
      </w:r>
      <w:r w:rsidRPr="007F5B10">
        <w:rPr>
          <w:rFonts w:ascii="Palatino Linotype" w:eastAsia="Arial" w:hAnsi="Palatino Linotype" w:cs="Arial"/>
          <w:i/>
          <w:spacing w:val="1"/>
          <w:sz w:val="22"/>
        </w:rPr>
        <w:t>a</w:t>
      </w:r>
      <w:r w:rsidRPr="007F5B10">
        <w:rPr>
          <w:rFonts w:ascii="Palatino Linotype" w:eastAsia="Arial" w:hAnsi="Palatino Linotype" w:cs="Arial"/>
          <w:i/>
          <w:sz w:val="22"/>
        </w:rPr>
        <w:t>t</w:t>
      </w:r>
      <w:r w:rsidRPr="007F5B10">
        <w:rPr>
          <w:rFonts w:ascii="Palatino Linotype" w:eastAsia="Arial" w:hAnsi="Palatino Linotype" w:cs="Arial"/>
          <w:i/>
          <w:spacing w:val="-1"/>
          <w:sz w:val="22"/>
        </w:rPr>
        <w:t>e</w:t>
      </w:r>
      <w:r w:rsidRPr="007F5B10">
        <w:rPr>
          <w:rFonts w:ascii="Palatino Linotype" w:eastAsia="Arial" w:hAnsi="Palatino Linotype" w:cs="Arial"/>
          <w:i/>
          <w:spacing w:val="1"/>
          <w:sz w:val="22"/>
        </w:rPr>
        <w:t>n</w:t>
      </w:r>
      <w:r w:rsidRPr="007F5B10">
        <w:rPr>
          <w:rFonts w:ascii="Palatino Linotype" w:eastAsia="Arial" w:hAnsi="Palatino Linotype" w:cs="Arial"/>
          <w:i/>
          <w:spacing w:val="-1"/>
          <w:sz w:val="22"/>
        </w:rPr>
        <w:t>d</w:t>
      </w:r>
      <w:r w:rsidRPr="007F5B10">
        <w:rPr>
          <w:rFonts w:ascii="Palatino Linotype" w:eastAsia="Arial" w:hAnsi="Palatino Linotype" w:cs="Arial"/>
          <w:i/>
          <w:spacing w:val="1"/>
          <w:sz w:val="22"/>
        </w:rPr>
        <w:t>e</w:t>
      </w:r>
      <w:r w:rsidRPr="007F5B10">
        <w:rPr>
          <w:rFonts w:ascii="Palatino Linotype" w:eastAsia="Arial" w:hAnsi="Palatino Linotype" w:cs="Arial"/>
          <w:i/>
          <w:sz w:val="22"/>
        </w:rPr>
        <w:t>r</w:t>
      </w:r>
      <w:r w:rsidRPr="007F5B10">
        <w:rPr>
          <w:rFonts w:ascii="Palatino Linotype" w:eastAsia="Arial" w:hAnsi="Palatino Linotype" w:cs="Arial"/>
          <w:i/>
          <w:spacing w:val="2"/>
          <w:sz w:val="22"/>
        </w:rPr>
        <w:t xml:space="preserve"> </w:t>
      </w:r>
      <w:r w:rsidRPr="007F5B10">
        <w:rPr>
          <w:rFonts w:ascii="Palatino Linotype" w:eastAsia="Arial" w:hAnsi="Palatino Linotype" w:cs="Arial"/>
          <w:i/>
          <w:sz w:val="22"/>
        </w:rPr>
        <w:t>l</w:t>
      </w:r>
      <w:r w:rsidRPr="007F5B10">
        <w:rPr>
          <w:rFonts w:ascii="Palatino Linotype" w:eastAsia="Arial" w:hAnsi="Palatino Linotype" w:cs="Arial"/>
          <w:i/>
          <w:spacing w:val="-2"/>
          <w:sz w:val="22"/>
        </w:rPr>
        <w:t>a</w:t>
      </w:r>
      <w:r w:rsidRPr="007F5B10">
        <w:rPr>
          <w:rFonts w:ascii="Palatino Linotype" w:eastAsia="Arial" w:hAnsi="Palatino Linotype" w:cs="Arial"/>
          <w:i/>
          <w:sz w:val="22"/>
        </w:rPr>
        <w:t>s</w:t>
      </w:r>
      <w:r w:rsidRPr="007F5B10">
        <w:rPr>
          <w:rFonts w:ascii="Palatino Linotype" w:eastAsia="Arial" w:hAnsi="Palatino Linotype" w:cs="Arial"/>
          <w:i/>
          <w:spacing w:val="2"/>
          <w:sz w:val="22"/>
        </w:rPr>
        <w:t xml:space="preserve"> </w:t>
      </w:r>
      <w:r w:rsidRPr="007F5B10">
        <w:rPr>
          <w:rFonts w:ascii="Palatino Linotype" w:eastAsia="Arial" w:hAnsi="Palatino Linotype" w:cs="Arial"/>
          <w:i/>
          <w:sz w:val="22"/>
        </w:rPr>
        <w:t>s</w:t>
      </w:r>
      <w:r w:rsidRPr="007F5B10">
        <w:rPr>
          <w:rFonts w:ascii="Palatino Linotype" w:eastAsia="Arial" w:hAnsi="Palatino Linotype" w:cs="Arial"/>
          <w:i/>
          <w:spacing w:val="1"/>
          <w:sz w:val="22"/>
        </w:rPr>
        <w:t>o</w:t>
      </w:r>
      <w:r w:rsidRPr="007F5B10">
        <w:rPr>
          <w:rFonts w:ascii="Palatino Linotype" w:eastAsia="Arial" w:hAnsi="Palatino Linotype" w:cs="Arial"/>
          <w:i/>
          <w:sz w:val="22"/>
        </w:rPr>
        <w:t>l</w:t>
      </w:r>
      <w:r w:rsidRPr="007F5B10">
        <w:rPr>
          <w:rFonts w:ascii="Palatino Linotype" w:eastAsia="Arial" w:hAnsi="Palatino Linotype" w:cs="Arial"/>
          <w:i/>
          <w:spacing w:val="-1"/>
          <w:sz w:val="22"/>
        </w:rPr>
        <w:t>i</w:t>
      </w:r>
      <w:r w:rsidRPr="007F5B10">
        <w:rPr>
          <w:rFonts w:ascii="Palatino Linotype" w:eastAsia="Arial" w:hAnsi="Palatino Linotype" w:cs="Arial"/>
          <w:i/>
          <w:sz w:val="22"/>
        </w:rPr>
        <w:t>cit</w:t>
      </w:r>
      <w:r w:rsidRPr="007F5B10">
        <w:rPr>
          <w:rFonts w:ascii="Palatino Linotype" w:eastAsia="Arial" w:hAnsi="Palatino Linotype" w:cs="Arial"/>
          <w:i/>
          <w:spacing w:val="1"/>
          <w:sz w:val="22"/>
        </w:rPr>
        <w:t>ude</w:t>
      </w:r>
      <w:r w:rsidRPr="007F5B10">
        <w:rPr>
          <w:rFonts w:ascii="Palatino Linotype" w:eastAsia="Arial" w:hAnsi="Palatino Linotype" w:cs="Arial"/>
          <w:i/>
          <w:sz w:val="22"/>
        </w:rPr>
        <w:t>s</w:t>
      </w:r>
      <w:r w:rsidRPr="007F5B10">
        <w:rPr>
          <w:rFonts w:ascii="Palatino Linotype" w:eastAsia="Arial" w:hAnsi="Palatino Linotype" w:cs="Arial"/>
          <w:i/>
          <w:spacing w:val="4"/>
          <w:sz w:val="22"/>
        </w:rPr>
        <w:t xml:space="preserve"> </w:t>
      </w:r>
      <w:r w:rsidRPr="007F5B10">
        <w:rPr>
          <w:rFonts w:ascii="Palatino Linotype" w:eastAsia="Arial" w:hAnsi="Palatino Linotype" w:cs="Arial"/>
          <w:i/>
          <w:spacing w:val="-1"/>
          <w:sz w:val="22"/>
        </w:rPr>
        <w:t>d</w:t>
      </w:r>
      <w:r w:rsidRPr="007F5B10">
        <w:rPr>
          <w:rFonts w:ascii="Palatino Linotype" w:eastAsia="Arial" w:hAnsi="Palatino Linotype" w:cs="Arial"/>
          <w:i/>
          <w:sz w:val="22"/>
        </w:rPr>
        <w:t>e</w:t>
      </w:r>
      <w:r w:rsidRPr="007F5B10">
        <w:rPr>
          <w:rFonts w:ascii="Palatino Linotype" w:eastAsia="Arial" w:hAnsi="Palatino Linotype" w:cs="Arial"/>
          <w:i/>
          <w:spacing w:val="3"/>
          <w:sz w:val="22"/>
        </w:rPr>
        <w:t xml:space="preserve"> </w:t>
      </w:r>
      <w:r w:rsidRPr="007F5B10">
        <w:rPr>
          <w:rFonts w:ascii="Palatino Linotype" w:eastAsia="Arial" w:hAnsi="Palatino Linotype" w:cs="Arial"/>
          <w:i/>
          <w:sz w:val="22"/>
        </w:rPr>
        <w:t>i</w:t>
      </w:r>
      <w:r w:rsidRPr="007F5B10">
        <w:rPr>
          <w:rFonts w:ascii="Palatino Linotype" w:eastAsia="Arial" w:hAnsi="Palatino Linotype" w:cs="Arial"/>
          <w:i/>
          <w:spacing w:val="-2"/>
          <w:sz w:val="22"/>
        </w:rPr>
        <w:t>n</w:t>
      </w:r>
      <w:r w:rsidRPr="007F5B10">
        <w:rPr>
          <w:rFonts w:ascii="Palatino Linotype" w:eastAsia="Arial" w:hAnsi="Palatino Linotype" w:cs="Arial"/>
          <w:i/>
          <w:sz w:val="22"/>
        </w:rPr>
        <w:t>f</w:t>
      </w:r>
      <w:r w:rsidRPr="007F5B10">
        <w:rPr>
          <w:rFonts w:ascii="Palatino Linotype" w:eastAsia="Arial" w:hAnsi="Palatino Linotype" w:cs="Arial"/>
          <w:i/>
          <w:spacing w:val="1"/>
          <w:sz w:val="22"/>
        </w:rPr>
        <w:t>o</w:t>
      </w:r>
      <w:r w:rsidRPr="007F5B10">
        <w:rPr>
          <w:rFonts w:ascii="Palatino Linotype" w:eastAsia="Arial" w:hAnsi="Palatino Linotype" w:cs="Arial"/>
          <w:i/>
          <w:sz w:val="22"/>
        </w:rPr>
        <w:t>r</w:t>
      </w:r>
      <w:r w:rsidRPr="007F5B10">
        <w:rPr>
          <w:rFonts w:ascii="Palatino Linotype" w:eastAsia="Arial" w:hAnsi="Palatino Linotype" w:cs="Arial"/>
          <w:i/>
          <w:spacing w:val="-1"/>
          <w:sz w:val="22"/>
        </w:rPr>
        <w:t>m</w:t>
      </w:r>
      <w:r w:rsidRPr="007F5B10">
        <w:rPr>
          <w:rFonts w:ascii="Palatino Linotype" w:eastAsia="Arial" w:hAnsi="Palatino Linotype" w:cs="Arial"/>
          <w:i/>
          <w:spacing w:val="1"/>
          <w:sz w:val="22"/>
        </w:rPr>
        <w:t>a</w:t>
      </w:r>
      <w:r w:rsidRPr="007F5B10">
        <w:rPr>
          <w:rFonts w:ascii="Palatino Linotype" w:eastAsia="Arial" w:hAnsi="Palatino Linotype" w:cs="Arial"/>
          <w:i/>
          <w:sz w:val="22"/>
        </w:rPr>
        <w:t>ció</w:t>
      </w:r>
      <w:r w:rsidRPr="007F5B10">
        <w:rPr>
          <w:rFonts w:ascii="Palatino Linotype" w:eastAsia="Arial" w:hAnsi="Palatino Linotype" w:cs="Arial"/>
          <w:i/>
          <w:spacing w:val="1"/>
          <w:sz w:val="22"/>
        </w:rPr>
        <w:t>n</w:t>
      </w:r>
      <w:r w:rsidRPr="007F5B10">
        <w:rPr>
          <w:rFonts w:ascii="Palatino Linotype" w:eastAsia="Arial" w:hAnsi="Palatino Linotype" w:cs="Arial"/>
          <w:i/>
          <w:sz w:val="22"/>
        </w:rPr>
        <w:t>.</w:t>
      </w:r>
    </w:p>
    <w:p w14:paraId="072E26B7" w14:textId="77777777" w:rsidR="007F5B10" w:rsidRPr="00D8299A" w:rsidRDefault="007F5B10" w:rsidP="00DA69AD">
      <w:pPr>
        <w:spacing w:line="360" w:lineRule="auto"/>
        <w:jc w:val="both"/>
        <w:rPr>
          <w:rFonts w:ascii="Palatino Linotype" w:eastAsia="Palatino Linotype" w:hAnsi="Palatino Linotype" w:cs="Palatino Linotype"/>
          <w:color w:val="000000"/>
        </w:rPr>
      </w:pPr>
    </w:p>
    <w:p w14:paraId="10900064" w14:textId="77777777" w:rsidR="000D15DF" w:rsidRDefault="007F5B10" w:rsidP="00DA69A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entonces, se tiene que el Sujeto Obligado permitirá el acceso a los documentos que generen, recopilen, administren, procesen, conserven o archiven de conformidad con sus facultades competencias o funciones, no así deberán elaborar un documento que cumpla con lo solicitado por el Particular. </w:t>
      </w:r>
    </w:p>
    <w:p w14:paraId="7F6BC1DC" w14:textId="77777777" w:rsidR="007F5B10" w:rsidRDefault="007F5B10" w:rsidP="00DA69AD">
      <w:pPr>
        <w:spacing w:line="360" w:lineRule="auto"/>
        <w:jc w:val="both"/>
        <w:rPr>
          <w:rFonts w:ascii="Palatino Linotype" w:eastAsia="Palatino Linotype" w:hAnsi="Palatino Linotype" w:cs="Palatino Linotype"/>
          <w:color w:val="000000"/>
        </w:rPr>
      </w:pPr>
    </w:p>
    <w:p w14:paraId="63F90457" w14:textId="77777777" w:rsidR="007F5B10" w:rsidRDefault="007F5B10" w:rsidP="00DA69A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del análisis realizado a los requerimientos del Particular se advierte que </w:t>
      </w:r>
      <w:r w:rsidR="00C95CAB">
        <w:rPr>
          <w:rFonts w:ascii="Palatino Linotype" w:eastAsia="Palatino Linotype" w:hAnsi="Palatino Linotype" w:cs="Palatino Linotype"/>
          <w:color w:val="000000"/>
        </w:rPr>
        <w:t>este</w:t>
      </w:r>
      <w:r>
        <w:rPr>
          <w:rFonts w:ascii="Palatino Linotype" w:eastAsia="Palatino Linotype" w:hAnsi="Palatino Linotype" w:cs="Palatino Linotype"/>
          <w:color w:val="000000"/>
        </w:rPr>
        <w:t xml:space="preserve"> requiere obtener documentos que no </w:t>
      </w:r>
      <w:r w:rsidR="00C95CAB">
        <w:rPr>
          <w:rFonts w:ascii="Palatino Linotype" w:eastAsia="Palatino Linotype" w:hAnsi="Palatino Linotype" w:cs="Palatino Linotype"/>
          <w:color w:val="000000"/>
        </w:rPr>
        <w:t>son generados por el Sujeto Obligado, y por ende, no constan en su archivo</w:t>
      </w:r>
      <w:r>
        <w:rPr>
          <w:rFonts w:ascii="Palatino Linotype" w:eastAsia="Palatino Linotype" w:hAnsi="Palatino Linotype" w:cs="Palatino Linotype"/>
          <w:color w:val="000000"/>
        </w:rPr>
        <w:t xml:space="preserve">, ya que del estudio </w:t>
      </w:r>
      <w:r w:rsidR="00C95CAB">
        <w:rPr>
          <w:rFonts w:ascii="Palatino Linotype" w:eastAsia="Palatino Linotype" w:hAnsi="Palatino Linotype" w:cs="Palatino Linotype"/>
          <w:color w:val="000000"/>
        </w:rPr>
        <w:t>efectuado</w:t>
      </w:r>
      <w:r>
        <w:rPr>
          <w:rFonts w:ascii="Palatino Linotype" w:eastAsia="Palatino Linotype" w:hAnsi="Palatino Linotype" w:cs="Palatino Linotype"/>
          <w:color w:val="000000"/>
        </w:rPr>
        <w:t xml:space="preserve"> al artículo 9 del Reglamento Interior del Instituto de Transparencia, Acceso a la Información Pública y Protección de Datos Personales del Estado de México y M</w:t>
      </w:r>
      <w:r w:rsidR="00C95CAB">
        <w:rPr>
          <w:rFonts w:ascii="Palatino Linotype" w:eastAsia="Palatino Linotype" w:hAnsi="Palatino Linotype" w:cs="Palatino Linotype"/>
          <w:color w:val="000000"/>
        </w:rPr>
        <w:t xml:space="preserve">unicipios </w:t>
      </w:r>
      <w:r w:rsidR="00C95CAB" w:rsidRPr="00C95CAB">
        <w:rPr>
          <w:rFonts w:ascii="Palatino Linotype" w:eastAsia="Palatino Linotype" w:hAnsi="Palatino Linotype" w:cs="Palatino Linotype"/>
          <w:color w:val="000000"/>
          <w:sz w:val="22"/>
        </w:rPr>
        <w:t xml:space="preserve">(consultado en </w:t>
      </w:r>
      <w:hyperlink r:id="rId8" w:history="1">
        <w:r w:rsidR="00C95CAB" w:rsidRPr="00C95CAB">
          <w:rPr>
            <w:rStyle w:val="Hipervnculo"/>
            <w:rFonts w:ascii="Palatino Linotype" w:eastAsia="Palatino Linotype" w:hAnsi="Palatino Linotype" w:cs="Palatino Linotype"/>
            <w:sz w:val="22"/>
          </w:rPr>
          <w:t>https://www.infoem.org.mx/doc/normatividad/R_Reglamento_Interior_del_Instituto_de_Transparencia_Acceso_a_la_Informacion_Publica_y_Proteccion_de_Datos_Personales_del_Estado_de_Mexico_y_Municipios.pdf</w:t>
        </w:r>
      </w:hyperlink>
      <w:r w:rsidR="00C95CAB" w:rsidRPr="00C95CAB">
        <w:rPr>
          <w:rFonts w:ascii="Palatino Linotype" w:eastAsia="Palatino Linotype" w:hAnsi="Palatino Linotype" w:cs="Palatino Linotype"/>
          <w:color w:val="000000"/>
          <w:sz w:val="22"/>
        </w:rPr>
        <w:t>),</w:t>
      </w:r>
      <w:r w:rsidR="00C95CAB">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se obtuvo que dentro de sus facultades, competencias o atribuciones no se contempl</w:t>
      </w:r>
      <w:r w:rsidR="00C95CAB">
        <w:rPr>
          <w:rFonts w:ascii="Palatino Linotype" w:eastAsia="Palatino Linotype" w:hAnsi="Palatino Linotype" w:cs="Palatino Linotype"/>
          <w:color w:val="000000"/>
        </w:rPr>
        <w:t>a el</w:t>
      </w:r>
      <w:r>
        <w:rPr>
          <w:rFonts w:ascii="Palatino Linotype" w:eastAsia="Palatino Linotype" w:hAnsi="Palatino Linotype" w:cs="Palatino Linotype"/>
          <w:color w:val="000000"/>
        </w:rPr>
        <w:t xml:space="preserve"> de generar documen</w:t>
      </w:r>
      <w:r w:rsidR="00C95CAB">
        <w:rPr>
          <w:rFonts w:ascii="Palatino Linotype" w:eastAsia="Palatino Linotype" w:hAnsi="Palatino Linotype" w:cs="Palatino Linotype"/>
          <w:color w:val="000000"/>
        </w:rPr>
        <w:t xml:space="preserve">tos que precisen </w:t>
      </w:r>
      <w:r w:rsidR="00C95CAB">
        <w:rPr>
          <w:rFonts w:ascii="Palatino Linotype" w:eastAsia="Palatino Linotype" w:hAnsi="Palatino Linotype" w:cs="Palatino Linotype"/>
          <w:color w:val="000000"/>
        </w:rPr>
        <w:lastRenderedPageBreak/>
        <w:t xml:space="preserve">razonamientos a cuestionamiento o situaciones particulares, como lo es en este caso en particular. </w:t>
      </w:r>
    </w:p>
    <w:p w14:paraId="63285B57" w14:textId="77777777" w:rsidR="00C95CAB" w:rsidRDefault="00C95CAB" w:rsidP="00DA69AD">
      <w:pPr>
        <w:spacing w:line="360" w:lineRule="auto"/>
        <w:jc w:val="both"/>
        <w:rPr>
          <w:rFonts w:ascii="Palatino Linotype" w:eastAsia="Palatino Linotype" w:hAnsi="Palatino Linotype" w:cs="Palatino Linotype"/>
          <w:color w:val="000000"/>
        </w:rPr>
      </w:pPr>
    </w:p>
    <w:p w14:paraId="1E44FB5D" w14:textId="0D491BC0" w:rsidR="00C95CAB" w:rsidRDefault="00C95CAB" w:rsidP="00DA69A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que, estos requerimientos no son atendibles mediante el ejercicio del derecho de acceso a la información, ya que</w:t>
      </w:r>
      <w:r w:rsidR="00861601">
        <w:rPr>
          <w:rFonts w:ascii="Palatino Linotype" w:eastAsia="Palatino Linotype" w:hAnsi="Palatino Linotype" w:cs="Palatino Linotype"/>
          <w:color w:val="000000"/>
        </w:rPr>
        <w:t xml:space="preserve"> a) se tratan de documentos que no obran en los archivos del sujeto obligado y; b) </w:t>
      </w:r>
      <w:r>
        <w:rPr>
          <w:rFonts w:ascii="Palatino Linotype" w:eastAsia="Palatino Linotype" w:hAnsi="Palatino Linotype" w:cs="Palatino Linotype"/>
          <w:color w:val="000000"/>
        </w:rPr>
        <w:t xml:space="preserve">se tratan de interrogantes que versan en apreciaciones personales y en torno a la vida personal de los servidores públicos. </w:t>
      </w:r>
    </w:p>
    <w:p w14:paraId="576BE1B2" w14:textId="77777777" w:rsidR="00C95CAB" w:rsidRDefault="00C95CAB" w:rsidP="00DA69AD">
      <w:pPr>
        <w:spacing w:line="360" w:lineRule="auto"/>
        <w:jc w:val="both"/>
        <w:rPr>
          <w:rFonts w:ascii="Palatino Linotype" w:eastAsia="Palatino Linotype" w:hAnsi="Palatino Linotype" w:cs="Palatino Linotype"/>
          <w:color w:val="000000"/>
        </w:rPr>
      </w:pPr>
    </w:p>
    <w:p w14:paraId="60BE4B5E" w14:textId="77777777" w:rsidR="00C95CAB" w:rsidRDefault="00C95CAB" w:rsidP="00DA69A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 obstante, en un ejercicio de máxima publicidad el Sujeto Obligado a través de la Unidad de Igualdad de Género y Erradicación de la Violencia señaló que no se había recibido denuncia alguna respecto a hechos relacionados con acoso laboral o de otra índole, asimismo, precisó mediante su Titular de la Unidad de Transparencia que dichos requerimientos versaban en manifestaciones subjetivas que no podían ser atendidas mediante esta vía. </w:t>
      </w:r>
    </w:p>
    <w:p w14:paraId="7F5E4FF4" w14:textId="77777777" w:rsidR="00C95CAB" w:rsidRDefault="00C95CAB" w:rsidP="00DA69AD">
      <w:pPr>
        <w:spacing w:line="360" w:lineRule="auto"/>
        <w:jc w:val="both"/>
        <w:rPr>
          <w:rFonts w:ascii="Palatino Linotype" w:eastAsia="Palatino Linotype" w:hAnsi="Palatino Linotype" w:cs="Palatino Linotype"/>
          <w:color w:val="000000"/>
        </w:rPr>
      </w:pPr>
    </w:p>
    <w:p w14:paraId="602E38AD" w14:textId="37342B9D" w:rsidR="00C95CAB" w:rsidRDefault="00C95CAB" w:rsidP="00DA69AD">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Es así que, estos requerimientos al versar </w:t>
      </w:r>
      <w:r w:rsidR="00861601">
        <w:rPr>
          <w:rFonts w:ascii="Palatino Linotype" w:eastAsia="Palatino Linotype" w:hAnsi="Palatino Linotype" w:cs="Palatino Linotype"/>
          <w:color w:val="000000"/>
        </w:rPr>
        <w:t>sobre</w:t>
      </w:r>
      <w:r>
        <w:rPr>
          <w:rFonts w:ascii="Palatino Linotype" w:eastAsia="Palatino Linotype" w:hAnsi="Palatino Linotype" w:cs="Palatino Linotype"/>
          <w:color w:val="000000"/>
        </w:rPr>
        <w:t xml:space="preserve"> cuestionamientos </w:t>
      </w:r>
      <w:r w:rsidR="00861601">
        <w:rPr>
          <w:rFonts w:ascii="Palatino Linotype" w:eastAsia="Palatino Linotype" w:hAnsi="Palatino Linotype" w:cs="Palatino Linotype"/>
          <w:color w:val="000000"/>
        </w:rPr>
        <w:t>relativos</w:t>
      </w:r>
      <w:r>
        <w:rPr>
          <w:rFonts w:ascii="Palatino Linotype" w:eastAsia="Palatino Linotype" w:hAnsi="Palatino Linotype" w:cs="Palatino Linotype"/>
          <w:color w:val="000000"/>
        </w:rPr>
        <w:t xml:space="preserve"> a hechos, apreciaciones perso</w:t>
      </w:r>
      <w:r w:rsidR="002020CC">
        <w:rPr>
          <w:rFonts w:ascii="Palatino Linotype" w:eastAsia="Palatino Linotype" w:hAnsi="Palatino Linotype" w:cs="Palatino Linotype"/>
          <w:color w:val="000000"/>
        </w:rPr>
        <w:t>nales y situaciones específicas,</w:t>
      </w:r>
      <w:r w:rsidR="00861601">
        <w:rPr>
          <w:rFonts w:ascii="Palatino Linotype" w:eastAsia="Palatino Linotype" w:hAnsi="Palatino Linotype" w:cs="Palatino Linotype"/>
          <w:color w:val="000000"/>
        </w:rPr>
        <w:t xml:space="preserve"> además de que no obra documento alguno que </w:t>
      </w:r>
      <w:r w:rsidR="00FB34C2">
        <w:rPr>
          <w:rFonts w:ascii="Palatino Linotype" w:eastAsia="Palatino Linotype" w:hAnsi="Palatino Linotype" w:cs="Palatino Linotype"/>
          <w:color w:val="000000"/>
        </w:rPr>
        <w:t>dé</w:t>
      </w:r>
      <w:r w:rsidR="00861601">
        <w:rPr>
          <w:rFonts w:ascii="Palatino Linotype" w:eastAsia="Palatino Linotype" w:hAnsi="Palatino Linotype" w:cs="Palatino Linotype"/>
          <w:color w:val="000000"/>
        </w:rPr>
        <w:t xml:space="preserve"> cuenta de dicha información, </w:t>
      </w:r>
      <w:r w:rsidR="002020CC">
        <w:rPr>
          <w:rFonts w:ascii="Palatino Linotype" w:eastAsia="Palatino Linotype" w:hAnsi="Palatino Linotype" w:cs="Palatino Linotype"/>
          <w:color w:val="000000"/>
        </w:rPr>
        <w:t xml:space="preserve">estos se tienen por </w:t>
      </w:r>
      <w:r w:rsidR="002020CC">
        <w:rPr>
          <w:rFonts w:ascii="Palatino Linotype" w:eastAsia="Palatino Linotype" w:hAnsi="Palatino Linotype" w:cs="Palatino Linotype"/>
          <w:b/>
          <w:color w:val="000000"/>
        </w:rPr>
        <w:t xml:space="preserve">atendidos. </w:t>
      </w:r>
    </w:p>
    <w:p w14:paraId="68413A8F" w14:textId="77777777" w:rsidR="002020CC" w:rsidRDefault="002020CC" w:rsidP="00DA69AD">
      <w:pPr>
        <w:spacing w:line="360" w:lineRule="auto"/>
        <w:jc w:val="both"/>
        <w:rPr>
          <w:rFonts w:ascii="Palatino Linotype" w:eastAsia="Palatino Linotype" w:hAnsi="Palatino Linotype" w:cs="Palatino Linotype"/>
          <w:b/>
          <w:color w:val="000000"/>
        </w:rPr>
      </w:pPr>
    </w:p>
    <w:p w14:paraId="29706780" w14:textId="240C4432" w:rsidR="002020CC" w:rsidRDefault="002020CC" w:rsidP="00DA69A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Respecto al requerimiento marcado con el numeral </w:t>
      </w:r>
      <w:r w:rsidRPr="00006DCF">
        <w:rPr>
          <w:rFonts w:ascii="Palatino Linotype" w:eastAsia="Palatino Linotype" w:hAnsi="Palatino Linotype" w:cs="Palatino Linotype"/>
          <w:b/>
          <w:color w:val="000000"/>
        </w:rPr>
        <w:t>2) relativo a los recibos de nómina de la primera quincena del mes de enero de dos mil veintidós de los Comisionados</w:t>
      </w:r>
      <w:r>
        <w:rPr>
          <w:rFonts w:ascii="Palatino Linotype" w:eastAsia="Palatino Linotype" w:hAnsi="Palatino Linotype" w:cs="Palatino Linotype"/>
          <w:color w:val="000000"/>
        </w:rPr>
        <w:t xml:space="preserve">, el Sujeto Obligado proporcionó en versión pública, cinco recibos de nómina de la primera quincena del mes de enero del año </w:t>
      </w:r>
      <w:r w:rsidR="001E4453">
        <w:rPr>
          <w:rFonts w:ascii="Palatino Linotype" w:eastAsia="Palatino Linotype" w:hAnsi="Palatino Linotype" w:cs="Palatino Linotype"/>
          <w:color w:val="000000"/>
        </w:rPr>
        <w:t>en curso, que corresponden a las y los</w:t>
      </w:r>
      <w:r>
        <w:rPr>
          <w:rFonts w:ascii="Palatino Linotype" w:eastAsia="Palatino Linotype" w:hAnsi="Palatino Linotype" w:cs="Palatino Linotype"/>
          <w:color w:val="000000"/>
        </w:rPr>
        <w:t xml:space="preserve"> Comisionados que integran el Pleno del Organismo Garante. </w:t>
      </w:r>
    </w:p>
    <w:p w14:paraId="583F7463" w14:textId="77777777" w:rsidR="002020CC" w:rsidRDefault="002020CC" w:rsidP="00DA69AD">
      <w:pPr>
        <w:spacing w:line="360" w:lineRule="auto"/>
        <w:jc w:val="both"/>
        <w:rPr>
          <w:rFonts w:ascii="Palatino Linotype" w:eastAsia="Palatino Linotype" w:hAnsi="Palatino Linotype" w:cs="Palatino Linotype"/>
          <w:color w:val="000000"/>
        </w:rPr>
      </w:pPr>
    </w:p>
    <w:p w14:paraId="1560E078" w14:textId="429B6537" w:rsidR="000D15DF" w:rsidRDefault="002020CC" w:rsidP="00DA69A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tal manera que, al ser remitidos en versión pública se observa que el Organismo Garante clasificó en cada uno de los recibos, información relativa al: Registro Federal de Contribuyentes, Clave Única de Registro de Población, Clave ISSEMyM, deducciones, número de cuenta y </w:t>
      </w:r>
      <w:r w:rsidR="006C4842">
        <w:rPr>
          <w:rFonts w:ascii="Palatino Linotype" w:eastAsia="Palatino Linotype" w:hAnsi="Palatino Linotype" w:cs="Palatino Linotype"/>
          <w:color w:val="000000"/>
        </w:rPr>
        <w:t>Código B</w:t>
      </w:r>
      <w:r>
        <w:rPr>
          <w:rFonts w:ascii="Palatino Linotype" w:eastAsia="Palatino Linotype" w:hAnsi="Palatino Linotype" w:cs="Palatino Linotype"/>
          <w:color w:val="000000"/>
        </w:rPr>
        <w:t xml:space="preserve">idimensional o QR, es por ello que se realizará el estudio de cada uno de </w:t>
      </w:r>
      <w:r w:rsidR="00006DCF">
        <w:rPr>
          <w:rFonts w:ascii="Palatino Linotype" w:eastAsia="Palatino Linotype" w:hAnsi="Palatino Linotype" w:cs="Palatino Linotype"/>
          <w:color w:val="000000"/>
        </w:rPr>
        <w:t>estos datos con</w:t>
      </w:r>
      <w:r>
        <w:rPr>
          <w:rFonts w:ascii="Palatino Linotype" w:eastAsia="Palatino Linotype" w:hAnsi="Palatino Linotype" w:cs="Palatino Linotype"/>
          <w:color w:val="000000"/>
        </w:rPr>
        <w:t xml:space="preserve"> la finalidad de determinar si actualizan alguna hipótesis de clasificación prevista en la L</w:t>
      </w:r>
      <w:r w:rsidR="00CD0290">
        <w:rPr>
          <w:rFonts w:ascii="Palatino Linotype" w:eastAsia="Palatino Linotype" w:hAnsi="Palatino Linotype" w:cs="Palatino Linotype"/>
          <w:color w:val="000000"/>
        </w:rPr>
        <w:t xml:space="preserve">ey en la materia que versa en lo siguiente: </w:t>
      </w:r>
    </w:p>
    <w:p w14:paraId="5E86C512" w14:textId="77777777" w:rsidR="00861601" w:rsidRDefault="00861601" w:rsidP="00DA69AD">
      <w:pPr>
        <w:spacing w:line="360" w:lineRule="auto"/>
        <w:jc w:val="both"/>
        <w:rPr>
          <w:rFonts w:ascii="Palatino Linotype" w:eastAsia="Palatino Linotype" w:hAnsi="Palatino Linotype" w:cs="Palatino Linotype"/>
          <w:color w:val="000000"/>
        </w:rPr>
      </w:pPr>
    </w:p>
    <w:p w14:paraId="409021A7" w14:textId="77777777" w:rsidR="00006DCF" w:rsidRPr="00006DCF" w:rsidRDefault="00006DCF" w:rsidP="00006DCF">
      <w:pPr>
        <w:pStyle w:val="Prrafodelista"/>
        <w:numPr>
          <w:ilvl w:val="0"/>
          <w:numId w:val="14"/>
        </w:numPr>
        <w:spacing w:line="360" w:lineRule="auto"/>
        <w:jc w:val="both"/>
        <w:rPr>
          <w:rFonts w:ascii="Palatino Linotype" w:eastAsia="Palatino Linotype" w:hAnsi="Palatino Linotype" w:cs="Palatino Linotype"/>
          <w:b/>
          <w:color w:val="000000"/>
          <w:sz w:val="24"/>
        </w:rPr>
      </w:pPr>
      <w:r w:rsidRPr="00006DCF">
        <w:rPr>
          <w:rFonts w:ascii="Palatino Linotype" w:eastAsia="Palatino Linotype" w:hAnsi="Palatino Linotype" w:cs="Palatino Linotype"/>
          <w:b/>
          <w:color w:val="000000"/>
          <w:sz w:val="24"/>
        </w:rPr>
        <w:t>Registro Federal de Contribuyentes</w:t>
      </w:r>
      <w:r>
        <w:rPr>
          <w:rFonts w:ascii="Palatino Linotype" w:eastAsia="Palatino Linotype" w:hAnsi="Palatino Linotype" w:cs="Palatino Linotype"/>
          <w:b/>
          <w:color w:val="000000"/>
          <w:sz w:val="24"/>
        </w:rPr>
        <w:t xml:space="preserve">. </w:t>
      </w:r>
      <w:r w:rsidRPr="00006DCF">
        <w:rPr>
          <w:rFonts w:ascii="Palatino Linotype" w:eastAsia="Palatino Linotype" w:hAnsi="Palatino Linotype" w:cs="Palatino Linotype"/>
          <w:color w:val="000000"/>
        </w:rPr>
        <w:t>Al respecto, cabe precisar que las personas que deban presentar declaraciones periódicas o que estén obligadas a</w:t>
      </w:r>
      <w:r>
        <w:rPr>
          <w:rFonts w:ascii="Palatino Linotype" w:eastAsia="Palatino Linotype" w:hAnsi="Palatino Linotype" w:cs="Palatino Linotype"/>
          <w:color w:val="000000"/>
        </w:rPr>
        <w:t xml:space="preserve"> expedir comprobantes fiscales, tienen que solicitar su inscripción en el Registro Federal de Contribuyentes, esta inscripción es realizada por el Servicio de Administración Tributaria, quien entrega una cédula de identificación fiscal en donde consta la clave que asigna dicho órgano desconcentrado. </w:t>
      </w:r>
    </w:p>
    <w:p w14:paraId="7467D723" w14:textId="77777777" w:rsidR="00006DCF" w:rsidRDefault="00006DCF" w:rsidP="00006DCF">
      <w:pPr>
        <w:pStyle w:val="Prrafodelista"/>
        <w:spacing w:line="360" w:lineRule="auto"/>
        <w:ind w:left="720"/>
        <w:jc w:val="both"/>
        <w:rPr>
          <w:rFonts w:ascii="Palatino Linotype" w:eastAsia="Palatino Linotype" w:hAnsi="Palatino Linotype" w:cs="Palatino Linotype"/>
          <w:color w:val="000000"/>
        </w:rPr>
      </w:pPr>
      <w:r w:rsidRPr="00006DCF">
        <w:rPr>
          <w:rFonts w:ascii="Palatino Linotype" w:eastAsia="Palatino Linotype" w:hAnsi="Palatino Linotype" w:cs="Palatino Linotype"/>
          <w:color w:val="000000"/>
        </w:rPr>
        <w:t>En ese sentido, dicha clave</w:t>
      </w:r>
      <w:r>
        <w:rPr>
          <w:rFonts w:ascii="Palatino Linotype" w:eastAsia="Palatino Linotype" w:hAnsi="Palatino Linotype" w:cs="Palatino Linotype"/>
          <w:color w:val="000000"/>
        </w:rPr>
        <w:t>, conocida como RFC</w:t>
      </w:r>
      <w:r w:rsidRPr="00006DCF">
        <w:rPr>
          <w:rFonts w:ascii="Palatino Linotype" w:eastAsia="Palatino Linotype" w:hAnsi="Palatino Linotype" w:cs="Palatino Linotype"/>
          <w:color w:val="000000"/>
        </w:rPr>
        <w:t xml:space="preserve"> se compone </w:t>
      </w:r>
      <w:r>
        <w:rPr>
          <w:rFonts w:ascii="Palatino Linotype" w:eastAsia="Palatino Linotype" w:hAnsi="Palatino Linotype" w:cs="Palatino Linotype"/>
          <w:color w:val="000000"/>
        </w:rPr>
        <w:t xml:space="preserve">de trece caracteres alfanuméricos, con datos obtenidos de los apellidos, nombres, fecha de nacimiento </w:t>
      </w:r>
      <w:r>
        <w:rPr>
          <w:rFonts w:ascii="Palatino Linotype" w:eastAsia="Palatino Linotype" w:hAnsi="Palatino Linotype" w:cs="Palatino Linotype"/>
          <w:color w:val="000000"/>
        </w:rPr>
        <w:lastRenderedPageBreak/>
        <w:t xml:space="preserve">del titular, más una homoclave que establece el sistema automático del Servicio de Administración Tributaria. </w:t>
      </w:r>
    </w:p>
    <w:p w14:paraId="4EB540E4" w14:textId="77777777" w:rsidR="00006DCF" w:rsidRDefault="00006DCF" w:rsidP="00006DCF">
      <w:pPr>
        <w:pStyle w:val="Prrafodelista"/>
        <w:spacing w:line="360" w:lineRule="auto"/>
        <w:ind w:left="72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el Registro Federal de Contribuyentes es un dato personal, que hace a las personas físicas identificadas o identificables, además de que las relaciona como un contribuyente de las autoridades fiscales. Asimismo,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1A874951" w14:textId="77777777" w:rsidR="00006DCF" w:rsidRDefault="00006DCF" w:rsidP="00006DCF">
      <w:pPr>
        <w:pStyle w:val="Prrafodelista"/>
        <w:spacing w:line="360" w:lineRule="auto"/>
        <w:ind w:left="72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el Registro Federal de Contribuyentes de los servidores públicos no guarda relación con la transparencia de los recursos públicos, ni con el desempeño laboral que pueda tener una persona, sino que constituye un dato personal confidencial que actualiza la fracción I del artículo 143 de la Ley de Transparencia y Acceso a la Información Pública del Estado de México y Municipios. </w:t>
      </w:r>
    </w:p>
    <w:p w14:paraId="53145DC6" w14:textId="77777777" w:rsidR="00006DCF" w:rsidRDefault="00006DCF" w:rsidP="00006DCF">
      <w:pPr>
        <w:pStyle w:val="Prrafodelista"/>
        <w:spacing w:line="360" w:lineRule="auto"/>
        <w:ind w:left="720"/>
        <w:jc w:val="both"/>
        <w:rPr>
          <w:rFonts w:ascii="Palatino Linotype" w:eastAsia="Palatino Linotype" w:hAnsi="Palatino Linotype" w:cs="Palatino Linotype"/>
          <w:color w:val="000000"/>
        </w:rPr>
      </w:pPr>
    </w:p>
    <w:p w14:paraId="4F5E5B5B" w14:textId="77777777" w:rsidR="000D15DF" w:rsidRDefault="00CD0290" w:rsidP="00CD0290">
      <w:pPr>
        <w:pStyle w:val="Prrafodelista"/>
        <w:numPr>
          <w:ilvl w:val="0"/>
          <w:numId w:val="14"/>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Clave Única de Registro de Población. </w:t>
      </w:r>
      <w:r>
        <w:rPr>
          <w:rFonts w:ascii="Palatino Linotype" w:eastAsia="Palatino Linotype" w:hAnsi="Palatino Linotype" w:cs="Palatino Linotype"/>
          <w:color w:val="000000"/>
        </w:rPr>
        <w:t xml:space="preserve">De conformidad con la Secretaría de Gobierno, precisa que la Clave Única de Registro de Población es un instrumento </w:t>
      </w:r>
      <w:r w:rsidRPr="00CD0290">
        <w:rPr>
          <w:rFonts w:ascii="Palatino Linotype" w:eastAsia="Palatino Linotype" w:hAnsi="Palatino Linotype" w:cs="Palatino Linotype"/>
          <w:color w:val="000000"/>
        </w:rPr>
        <w:t>de registro que se</w:t>
      </w:r>
      <w:r>
        <w:rPr>
          <w:rFonts w:ascii="Palatino Linotype" w:eastAsia="Palatino Linotype" w:hAnsi="Palatino Linotype" w:cs="Palatino Linotype"/>
          <w:color w:val="000000"/>
        </w:rPr>
        <w:t xml:space="preserve"> </w:t>
      </w:r>
      <w:r w:rsidRPr="00CD0290">
        <w:rPr>
          <w:rFonts w:ascii="Palatino Linotype" w:eastAsia="Palatino Linotype" w:hAnsi="Palatino Linotype" w:cs="Palatino Linotype"/>
          <w:color w:val="000000"/>
        </w:rPr>
        <w:t>asigna a todas las personas que viven en el territorio nacional, así como a los mexicanos que</w:t>
      </w:r>
      <w:r>
        <w:rPr>
          <w:rFonts w:ascii="Palatino Linotype" w:eastAsia="Palatino Linotype" w:hAnsi="Palatino Linotype" w:cs="Palatino Linotype"/>
          <w:color w:val="000000"/>
        </w:rPr>
        <w:t xml:space="preserve"> </w:t>
      </w:r>
      <w:r w:rsidRPr="00CD0290">
        <w:rPr>
          <w:rFonts w:ascii="Palatino Linotype" w:eastAsia="Palatino Linotype" w:hAnsi="Palatino Linotype" w:cs="Palatino Linotype"/>
          <w:color w:val="000000"/>
        </w:rPr>
        <w:t>residen en el extranjero y se compone de dieciocho elementos, representados por letras y</w:t>
      </w:r>
      <w:r>
        <w:rPr>
          <w:rFonts w:ascii="Palatino Linotype" w:eastAsia="Palatino Linotype" w:hAnsi="Palatino Linotype" w:cs="Palatino Linotype"/>
          <w:color w:val="000000"/>
        </w:rPr>
        <w:t xml:space="preserve"> </w:t>
      </w:r>
      <w:r w:rsidRPr="00CD0290">
        <w:rPr>
          <w:rFonts w:ascii="Palatino Linotype" w:eastAsia="Palatino Linotype" w:hAnsi="Palatino Linotype" w:cs="Palatino Linotype"/>
          <w:color w:val="000000"/>
        </w:rPr>
        <w:t>números, que se generan a partir de los datos contenidos en el documento probatorio de la</w:t>
      </w:r>
      <w:r>
        <w:rPr>
          <w:rFonts w:ascii="Palatino Linotype" w:eastAsia="Palatino Linotype" w:hAnsi="Palatino Linotype" w:cs="Palatino Linotype"/>
          <w:color w:val="000000"/>
        </w:rPr>
        <w:t xml:space="preserve"> </w:t>
      </w:r>
      <w:r w:rsidRPr="00CD0290">
        <w:rPr>
          <w:rFonts w:ascii="Palatino Linotype" w:eastAsia="Palatino Linotype" w:hAnsi="Palatino Linotype" w:cs="Palatino Linotype"/>
          <w:color w:val="000000"/>
        </w:rPr>
        <w:t>identidad del interesado (acta de nacimiento, carta de naturalización o documento</w:t>
      </w:r>
      <w:r>
        <w:rPr>
          <w:rFonts w:ascii="Palatino Linotype" w:eastAsia="Palatino Linotype" w:hAnsi="Palatino Linotype" w:cs="Palatino Linotype"/>
          <w:color w:val="000000"/>
        </w:rPr>
        <w:t xml:space="preserve"> migratorio). </w:t>
      </w:r>
    </w:p>
    <w:p w14:paraId="71E39782" w14:textId="77777777" w:rsidR="00CD0290" w:rsidRDefault="00CD0290" w:rsidP="00CD0290">
      <w:pPr>
        <w:pStyle w:val="Prrafodelista"/>
        <w:spacing w:line="360" w:lineRule="auto"/>
        <w:ind w:left="72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w:t>
      </w:r>
      <w:r w:rsidRPr="00CD0290">
        <w:rPr>
          <w:rFonts w:ascii="Palatino Linotype" w:eastAsia="Palatino Linotype" w:hAnsi="Palatino Linotype" w:cs="Palatino Linotype"/>
          <w:color w:val="000000"/>
        </w:rPr>
        <w:t>la Clave Única de Registro</w:t>
      </w:r>
      <w:r>
        <w:rPr>
          <w:rFonts w:ascii="Palatino Linotype" w:eastAsia="Palatino Linotype" w:hAnsi="Palatino Linotype" w:cs="Palatino Linotype"/>
          <w:color w:val="000000"/>
        </w:rPr>
        <w:t xml:space="preserve"> de Población es un dato </w:t>
      </w:r>
      <w:r w:rsidRPr="00CD0290">
        <w:rPr>
          <w:rFonts w:ascii="Palatino Linotype" w:eastAsia="Palatino Linotype" w:hAnsi="Palatino Linotype" w:cs="Palatino Linotype"/>
          <w:color w:val="000000"/>
        </w:rPr>
        <w:t>personal confidencial, ya que por sí sola brinda información p</w:t>
      </w:r>
      <w:r>
        <w:rPr>
          <w:rFonts w:ascii="Palatino Linotype" w:eastAsia="Palatino Linotype" w:hAnsi="Palatino Linotype" w:cs="Palatino Linotype"/>
          <w:color w:val="000000"/>
        </w:rPr>
        <w:t xml:space="preserve">ersonal de su titular y lo hace </w:t>
      </w:r>
      <w:r w:rsidRPr="00CD0290">
        <w:rPr>
          <w:rFonts w:ascii="Palatino Linotype" w:eastAsia="Palatino Linotype" w:hAnsi="Palatino Linotype" w:cs="Palatino Linotype"/>
          <w:color w:val="000000"/>
        </w:rPr>
        <w:t xml:space="preserve">identificado e </w:t>
      </w:r>
      <w:r w:rsidRPr="00CD0290">
        <w:rPr>
          <w:rFonts w:ascii="Palatino Linotype" w:eastAsia="Palatino Linotype" w:hAnsi="Palatino Linotype" w:cs="Palatino Linotype"/>
          <w:color w:val="000000"/>
        </w:rPr>
        <w:lastRenderedPageBreak/>
        <w:t xml:space="preserve">identificable, motivo por el cual se aprueba </w:t>
      </w:r>
      <w:r>
        <w:rPr>
          <w:rFonts w:ascii="Palatino Linotype" w:eastAsia="Palatino Linotype" w:hAnsi="Palatino Linotype" w:cs="Palatino Linotype"/>
          <w:color w:val="000000"/>
        </w:rPr>
        <w:t xml:space="preserve">su eliminación de las versiones </w:t>
      </w:r>
      <w:r w:rsidRPr="00CD0290">
        <w:rPr>
          <w:rFonts w:ascii="Palatino Linotype" w:eastAsia="Palatino Linotype" w:hAnsi="Palatino Linotype" w:cs="Palatino Linotype"/>
          <w:color w:val="000000"/>
        </w:rPr>
        <w:t>públicas, ya que además no guarda relación con el des</w:t>
      </w:r>
      <w:r>
        <w:rPr>
          <w:rFonts w:ascii="Palatino Linotype" w:eastAsia="Palatino Linotype" w:hAnsi="Palatino Linotype" w:cs="Palatino Linotype"/>
          <w:color w:val="000000"/>
        </w:rPr>
        <w:t xml:space="preserve">empeño laboral de un individuo, </w:t>
      </w:r>
      <w:r w:rsidRPr="00CD0290">
        <w:rPr>
          <w:rFonts w:ascii="Palatino Linotype" w:eastAsia="Palatino Linotype" w:hAnsi="Palatino Linotype" w:cs="Palatino Linotype"/>
          <w:color w:val="000000"/>
        </w:rPr>
        <w:t>simplemente se trata de un trámite administrativo requerid</w:t>
      </w:r>
      <w:r>
        <w:rPr>
          <w:rFonts w:ascii="Palatino Linotype" w:eastAsia="Palatino Linotype" w:hAnsi="Palatino Linotype" w:cs="Palatino Linotype"/>
          <w:color w:val="000000"/>
        </w:rPr>
        <w:t xml:space="preserve">o por la autoridad federal para </w:t>
      </w:r>
      <w:r w:rsidRPr="00CD0290">
        <w:rPr>
          <w:rFonts w:ascii="Palatino Linotype" w:eastAsia="Palatino Linotype" w:hAnsi="Palatino Linotype" w:cs="Palatino Linotype"/>
          <w:color w:val="000000"/>
        </w:rPr>
        <w:t>hacer identificables a las personas</w:t>
      </w:r>
      <w:r>
        <w:rPr>
          <w:rFonts w:ascii="Palatino Linotype" w:eastAsia="Palatino Linotype" w:hAnsi="Palatino Linotype" w:cs="Palatino Linotype"/>
          <w:color w:val="000000"/>
        </w:rPr>
        <w:t>.</w:t>
      </w:r>
    </w:p>
    <w:p w14:paraId="4338542E" w14:textId="33E18DA4" w:rsidR="00CD0290" w:rsidRDefault="00CD0290" w:rsidP="00CD0290">
      <w:pPr>
        <w:pStyle w:val="Prrafodelista"/>
        <w:spacing w:line="360" w:lineRule="auto"/>
        <w:ind w:left="72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que</w:t>
      </w:r>
      <w:r w:rsidRPr="00CD0290">
        <w:rPr>
          <w:rFonts w:ascii="Palatino Linotype" w:eastAsia="Palatino Linotype" w:hAnsi="Palatino Linotype" w:cs="Palatino Linotype"/>
          <w:color w:val="000000"/>
        </w:rPr>
        <w:t>, resulta procedente la clasificació</w:t>
      </w:r>
      <w:r>
        <w:rPr>
          <w:rFonts w:ascii="Palatino Linotype" w:eastAsia="Palatino Linotype" w:hAnsi="Palatino Linotype" w:cs="Palatino Linotype"/>
          <w:color w:val="000000"/>
        </w:rPr>
        <w:t xml:space="preserve">n de la Clave Única de Registro </w:t>
      </w:r>
      <w:r w:rsidRPr="00CD0290">
        <w:rPr>
          <w:rFonts w:ascii="Palatino Linotype" w:eastAsia="Palatino Linotype" w:hAnsi="Palatino Linotype" w:cs="Palatino Linotype"/>
          <w:color w:val="000000"/>
        </w:rPr>
        <w:t>de Población;</w:t>
      </w:r>
      <w:r>
        <w:rPr>
          <w:rFonts w:ascii="Palatino Linotype" w:eastAsia="Palatino Linotype" w:hAnsi="Palatino Linotype" w:cs="Palatino Linotype"/>
          <w:color w:val="000000"/>
        </w:rPr>
        <w:t xml:space="preserve"> pues únicamente </w:t>
      </w:r>
      <w:r w:rsidRPr="00CD0290">
        <w:rPr>
          <w:rFonts w:ascii="Palatino Linotype" w:eastAsia="Palatino Linotype" w:hAnsi="Palatino Linotype" w:cs="Palatino Linotype"/>
          <w:color w:val="000000"/>
        </w:rPr>
        <w:t>contiene datos que hacen identificables de los servidores públicos, q</w:t>
      </w:r>
      <w:r>
        <w:rPr>
          <w:rFonts w:ascii="Palatino Linotype" w:eastAsia="Palatino Linotype" w:hAnsi="Palatino Linotype" w:cs="Palatino Linotype"/>
          <w:color w:val="000000"/>
        </w:rPr>
        <w:t xml:space="preserve">ue en nada abonan a la </w:t>
      </w:r>
      <w:r w:rsidRPr="00CD0290">
        <w:rPr>
          <w:rFonts w:ascii="Palatino Linotype" w:eastAsia="Palatino Linotype" w:hAnsi="Palatino Linotype" w:cs="Palatino Linotype"/>
          <w:color w:val="000000"/>
        </w:rPr>
        <w:t>transparencia y no rinden cu</w:t>
      </w:r>
      <w:r w:rsidR="00861601">
        <w:rPr>
          <w:rFonts w:ascii="Palatino Linotype" w:eastAsia="Palatino Linotype" w:hAnsi="Palatino Linotype" w:cs="Palatino Linotype"/>
          <w:color w:val="000000"/>
        </w:rPr>
        <w:t>e</w:t>
      </w:r>
      <w:r w:rsidRPr="00CD0290">
        <w:rPr>
          <w:rFonts w:ascii="Palatino Linotype" w:eastAsia="Palatino Linotype" w:hAnsi="Palatino Linotype" w:cs="Palatino Linotype"/>
          <w:color w:val="000000"/>
        </w:rPr>
        <w:t>ntas de la forma de actu</w:t>
      </w:r>
      <w:r>
        <w:rPr>
          <w:rFonts w:ascii="Palatino Linotype" w:eastAsia="Palatino Linotype" w:hAnsi="Palatino Linotype" w:cs="Palatino Linotype"/>
          <w:color w:val="000000"/>
        </w:rPr>
        <w:t xml:space="preserve">ar, por lo que, es un documento </w:t>
      </w:r>
      <w:r w:rsidRPr="00CD0290">
        <w:rPr>
          <w:rFonts w:ascii="Palatino Linotype" w:eastAsia="Palatino Linotype" w:hAnsi="Palatino Linotype" w:cs="Palatino Linotype"/>
          <w:color w:val="000000"/>
        </w:rPr>
        <w:t>privado, en términos del artículo 143, fracción I, de la Ley</w:t>
      </w:r>
      <w:r>
        <w:rPr>
          <w:rFonts w:ascii="Palatino Linotype" w:eastAsia="Palatino Linotype" w:hAnsi="Palatino Linotype" w:cs="Palatino Linotype"/>
          <w:color w:val="000000"/>
        </w:rPr>
        <w:t xml:space="preserve"> de Transparencia y Acceso a la </w:t>
      </w:r>
      <w:r w:rsidRPr="00CD0290">
        <w:rPr>
          <w:rFonts w:ascii="Palatino Linotype" w:eastAsia="Palatino Linotype" w:hAnsi="Palatino Linotype" w:cs="Palatino Linotype"/>
          <w:color w:val="000000"/>
        </w:rPr>
        <w:t>Información Pública del Estado de México y Municipios.</w:t>
      </w:r>
    </w:p>
    <w:p w14:paraId="6F038FA3" w14:textId="77777777" w:rsidR="00861601" w:rsidRPr="00861601" w:rsidRDefault="00861601" w:rsidP="00CD0290">
      <w:pPr>
        <w:pStyle w:val="Prrafodelista"/>
        <w:spacing w:line="360" w:lineRule="auto"/>
        <w:ind w:left="720"/>
        <w:jc w:val="both"/>
        <w:rPr>
          <w:rFonts w:ascii="Palatino Linotype" w:eastAsia="Palatino Linotype" w:hAnsi="Palatino Linotype" w:cs="Palatino Linotype"/>
          <w:color w:val="000000"/>
        </w:rPr>
      </w:pPr>
    </w:p>
    <w:p w14:paraId="63024F96" w14:textId="77777777" w:rsidR="00CD0290" w:rsidRPr="00CD0290" w:rsidRDefault="00CD0290" w:rsidP="00CD0290">
      <w:pPr>
        <w:pStyle w:val="Prrafodelista"/>
        <w:numPr>
          <w:ilvl w:val="0"/>
          <w:numId w:val="14"/>
        </w:numPr>
        <w:spacing w:line="360" w:lineRule="auto"/>
        <w:jc w:val="both"/>
        <w:rPr>
          <w:rFonts w:ascii="Palatino Linotype" w:eastAsia="Palatino Linotype" w:hAnsi="Palatino Linotype" w:cs="Palatino Linotype"/>
          <w:b/>
          <w:color w:val="000000"/>
        </w:rPr>
      </w:pPr>
      <w:r w:rsidRPr="00CD0290">
        <w:rPr>
          <w:rFonts w:ascii="Palatino Linotype" w:eastAsia="Palatino Linotype" w:hAnsi="Palatino Linotype" w:cs="Palatino Linotype"/>
          <w:b/>
          <w:color w:val="000000"/>
        </w:rPr>
        <w:t>Clave ISSEMyM</w:t>
      </w:r>
      <w:r>
        <w:rPr>
          <w:rFonts w:ascii="Palatino Linotype" w:eastAsia="Palatino Linotype" w:hAnsi="Palatino Linotype" w:cs="Palatino Linotype"/>
          <w:b/>
          <w:color w:val="000000"/>
        </w:rPr>
        <w:t xml:space="preserve">. </w:t>
      </w:r>
      <w:r w:rsidRPr="00CD0290">
        <w:rPr>
          <w:rFonts w:ascii="Palatino Linotype" w:hAnsi="Palatino Linotype"/>
        </w:rPr>
        <w:t xml:space="preserve">El artículo 9° del Ley de Seguridad Social para los Servidores Públicos del Estado de México y Municipios, dispone que el ISSEMYM expedirá documentos de identificación para facilitar el acceso a las prestaciones a que tengan derecho. </w:t>
      </w:r>
    </w:p>
    <w:p w14:paraId="6AB41664" w14:textId="77777777" w:rsidR="00CD0290" w:rsidRDefault="00CD0290" w:rsidP="00CD0290">
      <w:pPr>
        <w:pStyle w:val="Prrafodelista"/>
        <w:spacing w:line="360" w:lineRule="auto"/>
        <w:ind w:left="720"/>
        <w:jc w:val="both"/>
        <w:rPr>
          <w:rFonts w:ascii="Palatino Linotype" w:hAnsi="Palatino Linotype"/>
        </w:rPr>
      </w:pPr>
      <w:r w:rsidRPr="00CD0290">
        <w:rPr>
          <w:rFonts w:ascii="Palatino Linotype" w:hAnsi="Palatino Linotype"/>
        </w:rPr>
        <w:t xml:space="preserve">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 </w:t>
      </w:r>
    </w:p>
    <w:p w14:paraId="19CBDF8F" w14:textId="1EDA95DE" w:rsidR="00CD0290" w:rsidRDefault="00CD0290" w:rsidP="00CD0290">
      <w:pPr>
        <w:pStyle w:val="Prrafodelista"/>
        <w:spacing w:line="360" w:lineRule="auto"/>
        <w:ind w:left="720"/>
        <w:jc w:val="both"/>
        <w:rPr>
          <w:rFonts w:ascii="Palatino Linotype" w:hAnsi="Palatino Linotype"/>
        </w:rPr>
      </w:pPr>
      <w:r>
        <w:rPr>
          <w:rFonts w:ascii="Palatino Linotype" w:hAnsi="Palatino Linotype"/>
        </w:rPr>
        <w:lastRenderedPageBreak/>
        <w:t xml:space="preserve">En ese sentido, </w:t>
      </w:r>
      <w:r w:rsidRPr="00CD0290">
        <w:rPr>
          <w:rFonts w:ascii="Palatino Linotype" w:hAnsi="Palatino Linotype"/>
        </w:rPr>
        <w:t>la clave ISSEMYM es un dato personal que permite identificar que una persona ya trabajó o trabaja en alguna institución pública del Estado de México, por la que tiene o tuvo derecho a esta p</w:t>
      </w:r>
      <w:r>
        <w:rPr>
          <w:rFonts w:ascii="Palatino Linotype" w:hAnsi="Palatino Linotype"/>
        </w:rPr>
        <w:t xml:space="preserve">restación de seguridad social; </w:t>
      </w:r>
      <w:r w:rsidRPr="00CD0290">
        <w:rPr>
          <w:rFonts w:ascii="Palatino Linotype" w:hAnsi="Palatino Linotype"/>
        </w:rPr>
        <w:t>por tal motivo, es un dato perso</w:t>
      </w:r>
      <w:r>
        <w:rPr>
          <w:rFonts w:ascii="Palatino Linotype" w:hAnsi="Palatino Linotype"/>
        </w:rPr>
        <w:t xml:space="preserve">nal confidencial </w:t>
      </w:r>
      <w:r w:rsidRPr="00CD0290">
        <w:rPr>
          <w:rFonts w:ascii="Palatino Linotype" w:hAnsi="Palatino Linotype"/>
        </w:rPr>
        <w:t>que actualiza el supuesto del artículo 143, fracción I de la Ley de Transparencia y Acceso a la Información Pública del Estado de México y Municip</w:t>
      </w:r>
      <w:r>
        <w:rPr>
          <w:rFonts w:ascii="Palatino Linotype" w:hAnsi="Palatino Linotype"/>
        </w:rPr>
        <w:t xml:space="preserve">ios. </w:t>
      </w:r>
    </w:p>
    <w:p w14:paraId="7EC67745" w14:textId="77777777" w:rsidR="00861601" w:rsidRDefault="00861601" w:rsidP="00CD0290">
      <w:pPr>
        <w:pStyle w:val="Prrafodelista"/>
        <w:spacing w:line="360" w:lineRule="auto"/>
        <w:ind w:left="720"/>
        <w:jc w:val="both"/>
        <w:rPr>
          <w:rFonts w:ascii="Palatino Linotype" w:hAnsi="Palatino Linotype"/>
        </w:rPr>
      </w:pPr>
    </w:p>
    <w:p w14:paraId="3D4C33A3" w14:textId="77777777" w:rsidR="00CD0290" w:rsidRDefault="00CD0290" w:rsidP="00CD0290">
      <w:pPr>
        <w:pStyle w:val="Prrafodelista"/>
        <w:numPr>
          <w:ilvl w:val="0"/>
          <w:numId w:val="14"/>
        </w:numPr>
        <w:spacing w:line="360" w:lineRule="auto"/>
        <w:jc w:val="both"/>
        <w:rPr>
          <w:rFonts w:ascii="Palatino Linotype" w:hAnsi="Palatino Linotype"/>
        </w:rPr>
      </w:pPr>
      <w:r>
        <w:rPr>
          <w:rFonts w:ascii="Palatino Linotype" w:hAnsi="Palatino Linotype"/>
          <w:b/>
        </w:rPr>
        <w:t xml:space="preserve">Préstamos o descuentos que le hagan al servidor público. </w:t>
      </w:r>
      <w:r>
        <w:rPr>
          <w:rFonts w:ascii="Palatino Linotype" w:hAnsi="Palatino Linotype"/>
        </w:rPr>
        <w:t>Cabe mencionar que e</w:t>
      </w:r>
      <w:r w:rsidRPr="00CD0290">
        <w:rPr>
          <w:rFonts w:ascii="Palatino Linotype" w:hAnsi="Palatino Linotype"/>
        </w:rPr>
        <w:t xml:space="preserve">xisten deducciones que se generan con motivo de una decisión libre y voluntaria de los servidores públicos, como son: contratar seguros de vida, de gastos médicos mayores (potenciación) o de automóvil, así como descuentos por obras de beneficencia. </w:t>
      </w:r>
    </w:p>
    <w:p w14:paraId="2F65C105" w14:textId="77777777" w:rsidR="00CD0290" w:rsidRDefault="00CD0290" w:rsidP="00CD0290">
      <w:pPr>
        <w:pStyle w:val="Prrafodelista"/>
        <w:spacing w:line="360" w:lineRule="auto"/>
        <w:ind w:left="720"/>
        <w:jc w:val="both"/>
        <w:rPr>
          <w:rFonts w:ascii="Palatino Linotype" w:hAnsi="Palatino Linotype"/>
        </w:rPr>
      </w:pPr>
      <w:r w:rsidRPr="00CD0290">
        <w:rPr>
          <w:rFonts w:ascii="Palatino Linotype" w:hAnsi="Palatino Linotype"/>
        </w:rPr>
        <w:t xml:space="preserve">Asimismo, pueden existir deducciones que se generan con motivo de una sentencia judicial, como es la pensión alimenticia que periódicamente se deposita en la cuenta de un trabajador, o bien, que se retira del sueldo de un empleado, a efecto de que sea entregado a un tercero. </w:t>
      </w:r>
    </w:p>
    <w:p w14:paraId="6DAA9742" w14:textId="42B42C9B" w:rsidR="000D15DF" w:rsidRDefault="00CD0290" w:rsidP="00CD0290">
      <w:pPr>
        <w:pStyle w:val="Prrafodelista"/>
        <w:spacing w:line="360" w:lineRule="auto"/>
        <w:ind w:left="720"/>
        <w:jc w:val="both"/>
        <w:rPr>
          <w:rFonts w:ascii="Palatino Linotype" w:hAnsi="Palatino Linotype"/>
        </w:rPr>
      </w:pPr>
      <w:r w:rsidRPr="00CD0290">
        <w:rPr>
          <w:rFonts w:ascii="Palatino Linotype" w:hAnsi="Palatino Linotype"/>
        </w:rPr>
        <w:t xml:space="preserve">En consecuencia, este tipo de deducciones son fruto de decisiones que impactan en el patrimonio de un servidor público con la finalidad de obtener un beneficio o cumplir con alguna responsabilidad, conforme a la decisión de un trabajador, mismas que no implican la entrega de recursos con cargo al erario público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w:t>
      </w:r>
      <w:r w:rsidRPr="00CD0290">
        <w:rPr>
          <w:rFonts w:ascii="Palatino Linotype" w:hAnsi="Palatino Linotype"/>
        </w:rPr>
        <w:lastRenderedPageBreak/>
        <w:t>su patrimonio. Por lo tanto</w:t>
      </w:r>
      <w:r>
        <w:rPr>
          <w:rFonts w:ascii="Palatino Linotype" w:hAnsi="Palatino Linotype"/>
        </w:rPr>
        <w:t>,</w:t>
      </w:r>
      <w:r w:rsidRPr="00CD0290">
        <w:rPr>
          <w:rFonts w:ascii="Palatino Linotype" w:hAnsi="Palatino Linotype"/>
        </w:rPr>
        <w:t xml:space="preserve"> resulta procedente clasificar dicho dato en términos del artículo 143, fracción I de la Ley de Transparencia y Acceso a la Información Pública del Estado de México y Municipios</w:t>
      </w:r>
      <w:r>
        <w:rPr>
          <w:rFonts w:ascii="Palatino Linotype" w:hAnsi="Palatino Linotype"/>
        </w:rPr>
        <w:t xml:space="preserve">. </w:t>
      </w:r>
    </w:p>
    <w:p w14:paraId="152010AD" w14:textId="77777777" w:rsidR="00861601" w:rsidRPr="00CD0290" w:rsidRDefault="00861601" w:rsidP="00CD0290">
      <w:pPr>
        <w:pStyle w:val="Prrafodelista"/>
        <w:spacing w:line="360" w:lineRule="auto"/>
        <w:ind w:left="720"/>
        <w:jc w:val="both"/>
        <w:rPr>
          <w:rFonts w:ascii="Palatino Linotype" w:hAnsi="Palatino Linotype"/>
        </w:rPr>
      </w:pPr>
    </w:p>
    <w:p w14:paraId="4479B2E4" w14:textId="77777777" w:rsidR="006C4842" w:rsidRPr="006C4842" w:rsidRDefault="006C4842" w:rsidP="006C4842">
      <w:pPr>
        <w:pStyle w:val="Prrafodelista"/>
        <w:numPr>
          <w:ilvl w:val="0"/>
          <w:numId w:val="14"/>
        </w:num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Cuentas bancarias y/o CLABE interbancaria de personas físicas. </w:t>
      </w:r>
      <w:r>
        <w:rPr>
          <w:rFonts w:ascii="Palatino Linotype" w:eastAsia="Palatino Linotype" w:hAnsi="Palatino Linotype" w:cs="Palatino Linotype"/>
        </w:rPr>
        <w:t>Respecto a ello, e</w:t>
      </w:r>
      <w:r w:rsidRPr="006C4842">
        <w:rPr>
          <w:rFonts w:ascii="Palatino Linotype" w:hAnsi="Palatino Linotype"/>
        </w:rPr>
        <w:t>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r w:rsidRPr="006C4842">
        <w:rPr>
          <w:rFonts w:ascii="Palatino Linotype" w:hAnsi="Palatino Linotype" w:cs="Arial"/>
        </w:rPr>
        <w:t xml:space="preserve">. </w:t>
      </w:r>
    </w:p>
    <w:p w14:paraId="0BD0AEAC" w14:textId="0A2C7293" w:rsidR="006C4842" w:rsidRDefault="006C4842" w:rsidP="006C4842">
      <w:pPr>
        <w:pStyle w:val="Prrafodelista"/>
        <w:spacing w:line="360" w:lineRule="auto"/>
        <w:ind w:left="720"/>
        <w:jc w:val="both"/>
        <w:rPr>
          <w:rFonts w:ascii="Palatino Linotype" w:hAnsi="Palatino Linotype"/>
        </w:rPr>
      </w:pPr>
      <w:r w:rsidRPr="006C4842">
        <w:rPr>
          <w:rFonts w:ascii="Palatino Linotype" w:hAnsi="Palatino Linotype"/>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w:t>
      </w:r>
      <w:r>
        <w:rPr>
          <w:rFonts w:ascii="Palatino Linotype" w:hAnsi="Palatino Linotype"/>
        </w:rPr>
        <w:t xml:space="preserve"> cibernéticas; en esa virtud, por lo que se actualiza la causal I del artículo 143 de la Ley </w:t>
      </w:r>
      <w:r w:rsidRPr="006C4842">
        <w:rPr>
          <w:rFonts w:ascii="Palatino Linotype" w:hAnsi="Palatino Linotype"/>
        </w:rPr>
        <w:t xml:space="preserve"> </w:t>
      </w:r>
      <w:r w:rsidRPr="00CD0290">
        <w:rPr>
          <w:rFonts w:ascii="Palatino Linotype" w:hAnsi="Palatino Linotype"/>
        </w:rPr>
        <w:t>de Transparencia y Acceso a la Información Pública del Estado de México y Municipios</w:t>
      </w:r>
      <w:r>
        <w:rPr>
          <w:rFonts w:ascii="Palatino Linotype" w:hAnsi="Palatino Linotype"/>
        </w:rPr>
        <w:t xml:space="preserve">. </w:t>
      </w:r>
    </w:p>
    <w:p w14:paraId="66342DF1" w14:textId="77777777" w:rsidR="00861601" w:rsidRDefault="00861601" w:rsidP="006C4842">
      <w:pPr>
        <w:pStyle w:val="Prrafodelista"/>
        <w:spacing w:line="360" w:lineRule="auto"/>
        <w:ind w:left="720"/>
        <w:jc w:val="both"/>
        <w:rPr>
          <w:rFonts w:ascii="Palatino Linotype" w:hAnsi="Palatino Linotype"/>
        </w:rPr>
      </w:pPr>
    </w:p>
    <w:p w14:paraId="5FC9A7CB" w14:textId="7AD36DC2" w:rsidR="006C4842" w:rsidRPr="006C4842" w:rsidRDefault="006C4842" w:rsidP="006C4842">
      <w:pPr>
        <w:pStyle w:val="Prrafodelista"/>
        <w:numPr>
          <w:ilvl w:val="0"/>
          <w:numId w:val="14"/>
        </w:numPr>
        <w:spacing w:line="360" w:lineRule="auto"/>
        <w:jc w:val="both"/>
        <w:rPr>
          <w:rFonts w:ascii="Palatino Linotype" w:hAnsi="Palatino Linotype"/>
          <w:b/>
        </w:rPr>
      </w:pPr>
      <w:r w:rsidRPr="006C4842">
        <w:rPr>
          <w:rFonts w:ascii="Palatino Linotype" w:eastAsia="Palatino Linotype" w:hAnsi="Palatino Linotype" w:cs="Palatino Linotype"/>
          <w:b/>
          <w:color w:val="000000"/>
        </w:rPr>
        <w:t>Código Bidimensional o QR</w:t>
      </w:r>
      <w:r>
        <w:rPr>
          <w:rFonts w:ascii="Palatino Linotype" w:eastAsia="Palatino Linotype" w:hAnsi="Palatino Linotype" w:cs="Palatino Linotype"/>
          <w:b/>
          <w:color w:val="000000"/>
        </w:rPr>
        <w:t xml:space="preserve">: </w:t>
      </w:r>
      <w:r w:rsidRPr="006C4842">
        <w:rPr>
          <w:rFonts w:ascii="Palatino Linotype" w:hAnsi="Palatino Linotype"/>
        </w:rPr>
        <w:t xml:space="preserve">En principio,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Incluso con la captura de dicho código, a </w:t>
      </w:r>
      <w:r w:rsidRPr="006C4842">
        <w:rPr>
          <w:rFonts w:ascii="Palatino Linotype" w:hAnsi="Palatino Linotype"/>
        </w:rPr>
        <w:lastRenderedPageBreak/>
        <w:t xml:space="preserve">través de la aplicación móvil del Servicio de Administración Tributaria, permite el acceso al Registro Federal de Contribuyentes, como del Sujeto Obligado, como de los servidores públicos. </w:t>
      </w:r>
    </w:p>
    <w:p w14:paraId="5636F022" w14:textId="77777777" w:rsidR="006C4842" w:rsidRPr="006C4842" w:rsidRDefault="006C4842" w:rsidP="006C4842">
      <w:pPr>
        <w:pStyle w:val="Prrafodelista"/>
        <w:spacing w:line="360" w:lineRule="auto"/>
        <w:ind w:left="720"/>
        <w:jc w:val="both"/>
        <w:rPr>
          <w:rFonts w:ascii="Palatino Linotype" w:hAnsi="Palatino Linotype"/>
          <w:b/>
        </w:rPr>
      </w:pPr>
      <w:r w:rsidRPr="006C4842">
        <w:rPr>
          <w:rFonts w:ascii="Palatino Linotype" w:hAnsi="Palatino Linotype"/>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14A73CF1" w14:textId="77777777" w:rsidR="00CD0290" w:rsidRDefault="00CD0290" w:rsidP="00DA69AD">
      <w:pPr>
        <w:spacing w:line="360" w:lineRule="auto"/>
        <w:jc w:val="both"/>
        <w:rPr>
          <w:rFonts w:ascii="Palatino Linotype" w:eastAsia="Palatino Linotype" w:hAnsi="Palatino Linotype" w:cs="Palatino Linotype"/>
          <w:b/>
        </w:rPr>
      </w:pPr>
    </w:p>
    <w:p w14:paraId="6ED9B54D" w14:textId="1C26AB4F" w:rsidR="006C4842" w:rsidRDefault="006C4842" w:rsidP="00DA6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se advierte que los datos que fueron clasificados por el Sujeto Obligado, en efecto actualizan alguna causal de clasificación de la información y que</w:t>
      </w:r>
      <w:r w:rsidR="00861601">
        <w:rPr>
          <w:rFonts w:ascii="Palatino Linotype" w:eastAsia="Palatino Linotype" w:hAnsi="Palatino Linotype" w:cs="Palatino Linotype"/>
        </w:rPr>
        <w:t>,</w:t>
      </w:r>
      <w:r>
        <w:rPr>
          <w:rFonts w:ascii="Palatino Linotype" w:eastAsia="Palatino Linotype" w:hAnsi="Palatino Linotype" w:cs="Palatino Linotype"/>
        </w:rPr>
        <w:t xml:space="preserve"> en el presente caso, es la relativa a la fracción I del artículo 143 de la Ley en la materia. </w:t>
      </w:r>
    </w:p>
    <w:p w14:paraId="310D3D51" w14:textId="77777777" w:rsidR="006C4842" w:rsidRDefault="006C4842" w:rsidP="00DA69AD">
      <w:pPr>
        <w:spacing w:line="360" w:lineRule="auto"/>
        <w:jc w:val="both"/>
        <w:rPr>
          <w:rFonts w:ascii="Palatino Linotype" w:eastAsia="Palatino Linotype" w:hAnsi="Palatino Linotype" w:cs="Palatino Linotype"/>
        </w:rPr>
      </w:pPr>
    </w:p>
    <w:p w14:paraId="63F60718" w14:textId="77777777" w:rsidR="006C4842" w:rsidRDefault="006C4842" w:rsidP="00DA6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cabe precisar que la versión pública de cualquier documento deberá ser sustentada mediante un acuerdo que emita el Comité de Transparencia, en el que se deberán precisar de manera fundada y motivada las razones por las cuales se clasificaron los datos contenidos en el documento proporcionado, tal como lo precisa el artículo 149 de la Ley en la materia, como se observa a continuación: </w:t>
      </w:r>
    </w:p>
    <w:p w14:paraId="707B062C" w14:textId="77777777" w:rsidR="006C4842" w:rsidRPr="006C4842" w:rsidRDefault="006C4842" w:rsidP="001E4453">
      <w:pPr>
        <w:spacing w:line="276" w:lineRule="auto"/>
        <w:ind w:left="567" w:right="709"/>
        <w:jc w:val="both"/>
        <w:rPr>
          <w:rFonts w:ascii="Palatino Linotype" w:eastAsia="Palatino Linotype" w:hAnsi="Palatino Linotype" w:cs="Palatino Linotype"/>
          <w:i/>
          <w:sz w:val="22"/>
        </w:rPr>
      </w:pPr>
    </w:p>
    <w:p w14:paraId="3AA8B9C0" w14:textId="77777777" w:rsidR="006C4842" w:rsidRPr="006C4842" w:rsidRDefault="006C4842" w:rsidP="001E4453">
      <w:pPr>
        <w:spacing w:line="276" w:lineRule="auto"/>
        <w:ind w:left="567" w:right="709"/>
        <w:jc w:val="both"/>
        <w:rPr>
          <w:rFonts w:ascii="Palatino Linotype" w:eastAsia="Palatino Linotype" w:hAnsi="Palatino Linotype" w:cs="Palatino Linotype"/>
          <w:i/>
          <w:sz w:val="22"/>
        </w:rPr>
      </w:pPr>
      <w:r w:rsidRPr="006C4842">
        <w:rPr>
          <w:rFonts w:ascii="Palatino Linotype" w:hAnsi="Palatino Linotype"/>
          <w:b/>
          <w:i/>
          <w:sz w:val="22"/>
        </w:rPr>
        <w:t>Artículo 149.</w:t>
      </w:r>
      <w:r w:rsidRPr="006C4842">
        <w:rPr>
          <w:rFonts w:ascii="Palatino Linotype" w:hAnsi="Palatino Linotype"/>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75EAC6A6" w14:textId="77777777" w:rsidR="006C4842" w:rsidRDefault="006C4842" w:rsidP="001E4453">
      <w:pPr>
        <w:spacing w:line="276" w:lineRule="auto"/>
        <w:jc w:val="both"/>
        <w:rPr>
          <w:rFonts w:ascii="Palatino Linotype" w:eastAsia="Palatino Linotype" w:hAnsi="Palatino Linotype" w:cs="Palatino Linotype"/>
        </w:rPr>
      </w:pPr>
    </w:p>
    <w:p w14:paraId="4AD3CE95" w14:textId="77777777" w:rsidR="006C4842" w:rsidRDefault="006C4842" w:rsidP="00DA6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se advierte que el Instituto de Transparencia de la Entidad, remitió el </w:t>
      </w:r>
      <w:r w:rsidR="00D54E10">
        <w:rPr>
          <w:rFonts w:ascii="Palatino Linotype" w:eastAsia="Palatino Linotype" w:hAnsi="Palatino Linotype" w:cs="Palatino Linotype"/>
        </w:rPr>
        <w:t xml:space="preserve">Acuerdo de Clasificación de fecha cinco de abril de dos mil veintidós, signado por el Titular de la Unidad de Transparencia, la Directora de Archivo y Gestión Documental, el Suplente del Órgano de Control y Vigilancia y la Suplente del Director General de Protección de Datos Personales, como se observa a continuación: </w:t>
      </w:r>
    </w:p>
    <w:p w14:paraId="3AA902C5" w14:textId="77777777" w:rsidR="00D54E10" w:rsidRDefault="00D54E10" w:rsidP="00DA69AD">
      <w:pPr>
        <w:spacing w:line="360" w:lineRule="auto"/>
        <w:jc w:val="both"/>
        <w:rPr>
          <w:rFonts w:ascii="Palatino Linotype" w:eastAsia="Palatino Linotype" w:hAnsi="Palatino Linotype" w:cs="Palatino Linotype"/>
        </w:rPr>
      </w:pPr>
    </w:p>
    <w:p w14:paraId="00DC14D7" w14:textId="1286A4AF" w:rsidR="00D54E10" w:rsidRDefault="00D54E10" w:rsidP="00D54E10">
      <w:pPr>
        <w:spacing w:line="360" w:lineRule="auto"/>
        <w:jc w:val="center"/>
        <w:rPr>
          <w:rFonts w:ascii="Palatino Linotype" w:eastAsia="Palatino Linotype" w:hAnsi="Palatino Linotype" w:cs="Palatino Linotype"/>
        </w:rPr>
      </w:pPr>
      <w:r w:rsidRPr="00D54E10">
        <w:rPr>
          <w:rFonts w:ascii="Palatino Linotype" w:eastAsia="Palatino Linotype" w:hAnsi="Palatino Linotype" w:cs="Palatino Linotype"/>
          <w:noProof/>
          <w:lang w:val="es-MX" w:eastAsia="es-MX"/>
        </w:rPr>
        <w:drawing>
          <wp:inline distT="0" distB="0" distL="0" distR="0" wp14:anchorId="228E7AB7" wp14:editId="4F06813E">
            <wp:extent cx="4423410" cy="252101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140"/>
                    <a:stretch/>
                  </pic:blipFill>
                  <pic:spPr bwMode="auto">
                    <a:xfrm>
                      <a:off x="0" y="0"/>
                      <a:ext cx="4433254" cy="2526622"/>
                    </a:xfrm>
                    <a:prstGeom prst="rect">
                      <a:avLst/>
                    </a:prstGeom>
                    <a:ln>
                      <a:noFill/>
                    </a:ln>
                    <a:extLst>
                      <a:ext uri="{53640926-AAD7-44D8-BBD7-CCE9431645EC}">
                        <a14:shadowObscured xmlns:a14="http://schemas.microsoft.com/office/drawing/2010/main"/>
                      </a:ext>
                    </a:extLst>
                  </pic:spPr>
                </pic:pic>
              </a:graphicData>
            </a:graphic>
          </wp:inline>
        </w:drawing>
      </w:r>
    </w:p>
    <w:p w14:paraId="52687CC7" w14:textId="77777777" w:rsidR="00861601" w:rsidRDefault="00861601" w:rsidP="00D54E10">
      <w:pPr>
        <w:spacing w:line="360" w:lineRule="auto"/>
        <w:jc w:val="center"/>
        <w:rPr>
          <w:rFonts w:ascii="Palatino Linotype" w:eastAsia="Palatino Linotype" w:hAnsi="Palatino Linotype" w:cs="Palatino Linotype"/>
        </w:rPr>
      </w:pPr>
    </w:p>
    <w:p w14:paraId="16182458" w14:textId="18564BB3" w:rsidR="006C4842" w:rsidRDefault="00D54E10" w:rsidP="00DA6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todo lo dicho, el Sujeto Obligado al haber proporcionado los recibos de nómina en versión pública, clasificando datos que actualizan la causal de confidencialidad prevista en la fracción I del artículo 143 de la Ley en la materia</w:t>
      </w:r>
      <w:r w:rsidR="00861601">
        <w:rPr>
          <w:rFonts w:ascii="Palatino Linotype" w:eastAsia="Palatino Linotype" w:hAnsi="Palatino Linotype" w:cs="Palatino Linotype"/>
        </w:rPr>
        <w:t>, adjuntando</w:t>
      </w:r>
      <w:r>
        <w:rPr>
          <w:rFonts w:ascii="Palatino Linotype" w:eastAsia="Palatino Linotype" w:hAnsi="Palatino Linotype" w:cs="Palatino Linotype"/>
        </w:rPr>
        <w:t xml:space="preserve"> el respectivo Acuerdo del Comité de Transparencia en el que aprueba dichas versiones, se tiene por </w:t>
      </w:r>
      <w:r>
        <w:rPr>
          <w:rFonts w:ascii="Palatino Linotype" w:eastAsia="Palatino Linotype" w:hAnsi="Palatino Linotype" w:cs="Palatino Linotype"/>
          <w:b/>
        </w:rPr>
        <w:t xml:space="preserve">atendido </w:t>
      </w:r>
      <w:r>
        <w:rPr>
          <w:rFonts w:ascii="Palatino Linotype" w:eastAsia="Palatino Linotype" w:hAnsi="Palatino Linotype" w:cs="Palatino Linotype"/>
        </w:rPr>
        <w:t xml:space="preserve">el presente requerimiento. </w:t>
      </w:r>
    </w:p>
    <w:p w14:paraId="37370C34" w14:textId="77777777" w:rsidR="00D54E10" w:rsidRDefault="00D54E10" w:rsidP="00DA69AD">
      <w:pPr>
        <w:spacing w:line="360" w:lineRule="auto"/>
        <w:jc w:val="both"/>
        <w:rPr>
          <w:rFonts w:ascii="Palatino Linotype" w:eastAsia="Palatino Linotype" w:hAnsi="Palatino Linotype" w:cs="Palatino Linotype"/>
        </w:rPr>
      </w:pPr>
    </w:p>
    <w:p w14:paraId="55DBE9C3" w14:textId="41A2C0DC" w:rsidR="00D54E10" w:rsidRDefault="00D54E10" w:rsidP="00DA6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cuanto hace al requerimiento </w:t>
      </w:r>
      <w:r w:rsidRPr="00861601">
        <w:rPr>
          <w:rFonts w:ascii="Palatino Linotype" w:eastAsia="Palatino Linotype" w:hAnsi="Palatino Linotype" w:cs="Palatino Linotype"/>
          <w:b/>
          <w:bCs/>
        </w:rPr>
        <w:t>5) saber si le descuentan a la Directora de Transparencia los días que se ausenta para buscar legisladores</w:t>
      </w:r>
      <w:r>
        <w:rPr>
          <w:rFonts w:ascii="Palatino Linotype" w:eastAsia="Palatino Linotype" w:hAnsi="Palatino Linotype" w:cs="Palatino Linotype"/>
        </w:rPr>
        <w:t>. Es de mencionar que</w:t>
      </w:r>
      <w:r w:rsidR="00861601">
        <w:rPr>
          <w:rFonts w:ascii="Palatino Linotype" w:eastAsia="Palatino Linotype" w:hAnsi="Palatino Linotype" w:cs="Palatino Linotype"/>
        </w:rPr>
        <w:t>.</w:t>
      </w:r>
      <w:r>
        <w:rPr>
          <w:rFonts w:ascii="Palatino Linotype" w:eastAsia="Palatino Linotype" w:hAnsi="Palatino Linotype" w:cs="Palatino Linotype"/>
        </w:rPr>
        <w:t xml:space="preserve"> de la lectura a dicho requerimiento, se logra advertir que la pretensión del Solicitante es obtener una respuesta en sentido afirmativo o negativo respecto a una situación en particular, lo que implicaría que el Sujeto Obligado generase un documento para dar atención a su requerimiento, lo cual en términos del artículo 12 de la Ley en la materia, este no se encuentra obligado. </w:t>
      </w:r>
    </w:p>
    <w:p w14:paraId="70A3CF47" w14:textId="77777777" w:rsidR="00D54E10" w:rsidRDefault="00D54E10" w:rsidP="00DA69AD">
      <w:pPr>
        <w:spacing w:line="360" w:lineRule="auto"/>
        <w:jc w:val="both"/>
        <w:rPr>
          <w:rFonts w:ascii="Palatino Linotype" w:eastAsia="Palatino Linotype" w:hAnsi="Palatino Linotype" w:cs="Palatino Linotype"/>
        </w:rPr>
      </w:pPr>
    </w:p>
    <w:p w14:paraId="5753D725" w14:textId="77777777" w:rsidR="00885BAC" w:rsidRDefault="00D54E10" w:rsidP="00DA6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w:t>
      </w:r>
      <w:r w:rsidR="00BE530C">
        <w:rPr>
          <w:rFonts w:ascii="Palatino Linotype" w:eastAsia="Palatino Linotype" w:hAnsi="Palatino Linotype" w:cs="Palatino Linotype"/>
        </w:rPr>
        <w:t xml:space="preserve">en aras de privilegiar el ejercicio del derecho de acceso a la información, el </w:t>
      </w:r>
      <w:r>
        <w:rPr>
          <w:rFonts w:ascii="Palatino Linotype" w:eastAsia="Palatino Linotype" w:hAnsi="Palatino Linotype" w:cs="Palatino Linotype"/>
        </w:rPr>
        <w:t xml:space="preserve">Sujeto Obligado, a través del Director General de Administración y Finanzas refirió que </w:t>
      </w:r>
      <w:r>
        <w:rPr>
          <w:rFonts w:ascii="Palatino Linotype" w:eastAsia="Palatino Linotype" w:hAnsi="Palatino Linotype" w:cs="Palatino Linotype"/>
          <w:b/>
        </w:rPr>
        <w:t>no existían descuentos realizados a la Directora General de Transparencia o a cualquier otro servidor público adscrito a la Ponencia del Comisionado Luis Gustavo Parra No</w:t>
      </w:r>
      <w:r w:rsidR="00885BAC">
        <w:rPr>
          <w:rFonts w:ascii="Palatino Linotype" w:eastAsia="Palatino Linotype" w:hAnsi="Palatino Linotype" w:cs="Palatino Linotype"/>
          <w:b/>
        </w:rPr>
        <w:t>riega</w:t>
      </w:r>
      <w:r w:rsidR="00885BAC">
        <w:rPr>
          <w:rFonts w:ascii="Palatino Linotype" w:eastAsia="Palatino Linotype" w:hAnsi="Palatino Linotype" w:cs="Palatino Linotype"/>
        </w:rPr>
        <w:t xml:space="preserve">, por lo que, en primer lugar es de mencionar que de acuerdo con el artículo 26 del Reglamento Interior del Instituto, la Dirección General de Administración y Finanzas cuenta con las siguientes atribuciones: </w:t>
      </w:r>
    </w:p>
    <w:p w14:paraId="46718620" w14:textId="77777777" w:rsidR="00885BAC" w:rsidRDefault="00885BAC" w:rsidP="00DA69AD">
      <w:pPr>
        <w:spacing w:line="360" w:lineRule="auto"/>
        <w:jc w:val="both"/>
        <w:rPr>
          <w:rFonts w:ascii="Palatino Linotype" w:eastAsia="Palatino Linotype" w:hAnsi="Palatino Linotype" w:cs="Palatino Linotype"/>
        </w:rPr>
      </w:pPr>
    </w:p>
    <w:p w14:paraId="0C3351BF" w14:textId="77777777" w:rsidR="00885BAC" w:rsidRPr="00885BAC" w:rsidRDefault="00885BAC" w:rsidP="00885BAC">
      <w:pPr>
        <w:spacing w:line="276" w:lineRule="auto"/>
        <w:ind w:left="567" w:right="709"/>
        <w:jc w:val="both"/>
        <w:rPr>
          <w:rFonts w:ascii="Palatino Linotype" w:hAnsi="Palatino Linotype"/>
          <w:i/>
          <w:sz w:val="22"/>
        </w:rPr>
      </w:pPr>
      <w:r w:rsidRPr="00885BAC">
        <w:rPr>
          <w:rFonts w:ascii="Palatino Linotype" w:hAnsi="Palatino Linotype"/>
          <w:b/>
          <w:i/>
          <w:sz w:val="22"/>
        </w:rPr>
        <w:t>Artículo 26.</w:t>
      </w:r>
      <w:r w:rsidRPr="00885BAC">
        <w:rPr>
          <w:rFonts w:ascii="Palatino Linotype" w:hAnsi="Palatino Linotype"/>
          <w:i/>
          <w:sz w:val="22"/>
        </w:rPr>
        <w:t xml:space="preserve"> Corresponde a la Dirección General de Administración y Finanzas ejercer las atribuciones siguientes:</w:t>
      </w:r>
    </w:p>
    <w:p w14:paraId="27D3B0E1" w14:textId="77777777" w:rsidR="00885BAC" w:rsidRPr="00885BAC" w:rsidRDefault="00885BAC" w:rsidP="00885BAC">
      <w:pPr>
        <w:spacing w:line="276" w:lineRule="auto"/>
        <w:ind w:left="567" w:right="709"/>
        <w:jc w:val="both"/>
        <w:rPr>
          <w:rFonts w:ascii="Palatino Linotype" w:hAnsi="Palatino Linotype"/>
          <w:i/>
          <w:sz w:val="22"/>
        </w:rPr>
      </w:pPr>
      <w:r>
        <w:rPr>
          <w:rFonts w:ascii="Palatino Linotype" w:hAnsi="Palatino Linotype"/>
          <w:i/>
          <w:sz w:val="22"/>
        </w:rPr>
        <w:t>…</w:t>
      </w:r>
    </w:p>
    <w:p w14:paraId="7F356CD2" w14:textId="77777777" w:rsidR="00885BAC" w:rsidRPr="00885BAC" w:rsidRDefault="00885BAC" w:rsidP="00885BAC">
      <w:pPr>
        <w:spacing w:line="276" w:lineRule="auto"/>
        <w:ind w:left="567" w:right="709"/>
        <w:jc w:val="both"/>
        <w:rPr>
          <w:rFonts w:ascii="Palatino Linotype" w:hAnsi="Palatino Linotype"/>
          <w:i/>
          <w:sz w:val="22"/>
        </w:rPr>
      </w:pPr>
      <w:r w:rsidRPr="00885BAC">
        <w:rPr>
          <w:rFonts w:ascii="Palatino Linotype" w:hAnsi="Palatino Linotype"/>
          <w:i/>
          <w:sz w:val="22"/>
        </w:rPr>
        <w:t xml:space="preserve">VIII. Realizar los movimientos del personal, asimismo, emitir los reportes correspondientes al tabulador, plantilla de personal y nóminas; </w:t>
      </w:r>
    </w:p>
    <w:p w14:paraId="3F9CA043" w14:textId="77777777" w:rsidR="00885BAC" w:rsidRDefault="00885BAC" w:rsidP="00885BAC">
      <w:pPr>
        <w:spacing w:line="276" w:lineRule="auto"/>
        <w:ind w:left="567" w:right="709"/>
        <w:jc w:val="both"/>
        <w:rPr>
          <w:rFonts w:ascii="Palatino Linotype" w:hAnsi="Palatino Linotype"/>
          <w:i/>
          <w:sz w:val="22"/>
        </w:rPr>
      </w:pPr>
      <w:r w:rsidRPr="00885BAC">
        <w:rPr>
          <w:rFonts w:ascii="Palatino Linotype" w:hAnsi="Palatino Linotype"/>
          <w:i/>
          <w:sz w:val="22"/>
        </w:rPr>
        <w:t xml:space="preserve">IX. Elaborar las normas de administración de personal, contratos o convenios que regulen las relaciones laborales y vigilar la aplicación de las mismas; </w:t>
      </w:r>
    </w:p>
    <w:p w14:paraId="76BCFA6F" w14:textId="77777777" w:rsidR="00885BAC" w:rsidRPr="00885BAC" w:rsidRDefault="00885BAC" w:rsidP="00885BAC">
      <w:pPr>
        <w:spacing w:line="276" w:lineRule="auto"/>
        <w:ind w:left="567" w:right="709"/>
        <w:jc w:val="both"/>
        <w:rPr>
          <w:rFonts w:ascii="Palatino Linotype" w:hAnsi="Palatino Linotype"/>
          <w:i/>
          <w:sz w:val="22"/>
        </w:rPr>
      </w:pPr>
      <w:r>
        <w:rPr>
          <w:rFonts w:ascii="Palatino Linotype" w:hAnsi="Palatino Linotype"/>
          <w:i/>
          <w:sz w:val="22"/>
        </w:rPr>
        <w:t>…</w:t>
      </w:r>
    </w:p>
    <w:p w14:paraId="4AE07B32" w14:textId="77777777" w:rsidR="00885BAC" w:rsidRDefault="00885BAC" w:rsidP="00885BAC">
      <w:pPr>
        <w:spacing w:line="276" w:lineRule="auto"/>
        <w:ind w:left="567" w:right="709"/>
        <w:jc w:val="both"/>
        <w:rPr>
          <w:rFonts w:ascii="Palatino Linotype" w:hAnsi="Palatino Linotype"/>
          <w:i/>
          <w:sz w:val="22"/>
        </w:rPr>
      </w:pPr>
      <w:r w:rsidRPr="00885BAC">
        <w:rPr>
          <w:rFonts w:ascii="Palatino Linotype" w:hAnsi="Palatino Linotype"/>
          <w:i/>
          <w:sz w:val="22"/>
        </w:rPr>
        <w:lastRenderedPageBreak/>
        <w:t>XIV. Elaborar las modificaciones de los Tabuladores de sueldos, así como el catálogo de puestos y plantilla de plazas presupuestales del personal, con base en la asignación presupuestaria para cada Unidad Administrativa.</w:t>
      </w:r>
    </w:p>
    <w:p w14:paraId="20E30535" w14:textId="77777777" w:rsidR="00885BAC" w:rsidRPr="00885BAC" w:rsidRDefault="00885BAC" w:rsidP="00885BAC">
      <w:pPr>
        <w:spacing w:line="276" w:lineRule="auto"/>
        <w:ind w:left="567" w:right="709"/>
        <w:jc w:val="both"/>
        <w:rPr>
          <w:rFonts w:ascii="Palatino Linotype" w:eastAsia="Palatino Linotype" w:hAnsi="Palatino Linotype" w:cs="Palatino Linotype"/>
          <w:i/>
          <w:sz w:val="22"/>
        </w:rPr>
      </w:pPr>
      <w:r>
        <w:rPr>
          <w:rFonts w:ascii="Palatino Linotype" w:hAnsi="Palatino Linotype"/>
          <w:i/>
          <w:sz w:val="22"/>
        </w:rPr>
        <w:t>…</w:t>
      </w:r>
    </w:p>
    <w:p w14:paraId="404B8624" w14:textId="77777777" w:rsidR="00D54E10" w:rsidRDefault="00D54E10" w:rsidP="00DA69AD">
      <w:pPr>
        <w:spacing w:line="360" w:lineRule="auto"/>
        <w:jc w:val="both"/>
        <w:rPr>
          <w:rFonts w:ascii="Palatino Linotype" w:eastAsia="Palatino Linotype" w:hAnsi="Palatino Linotype" w:cs="Palatino Linotype"/>
        </w:rPr>
      </w:pPr>
    </w:p>
    <w:p w14:paraId="2C65DC49" w14:textId="77777777" w:rsidR="00885BAC" w:rsidRDefault="00885BAC" w:rsidP="00DA6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se advierte que la Dirección General de Administración y Finanzas es la unidad administrativa competente para dar atención a dicho requerimiento, de tal manera que al referir que no se han realizados descuentos</w:t>
      </w:r>
      <w:r w:rsidR="00BE530C">
        <w:rPr>
          <w:rFonts w:ascii="Palatino Linotype" w:eastAsia="Palatino Linotype" w:hAnsi="Palatino Linotype" w:cs="Palatino Linotype"/>
        </w:rPr>
        <w:t xml:space="preserve"> a dichos servidores públicos</w:t>
      </w:r>
      <w:r>
        <w:rPr>
          <w:rFonts w:ascii="Palatino Linotype" w:eastAsia="Palatino Linotype" w:hAnsi="Palatino Linotype" w:cs="Palatino Linotype"/>
        </w:rPr>
        <w:t xml:space="preserve">, resulta lógica y materialmente imposible hacer entrega de alguna documental que den cuenta de esto, ya que dicha información no puede obrar fácticamente en los archivos del sujeto obligado, porque </w:t>
      </w:r>
      <w:r w:rsidR="00BE530C">
        <w:rPr>
          <w:rFonts w:ascii="Palatino Linotype" w:eastAsia="Palatino Linotype" w:hAnsi="Palatino Linotype" w:cs="Palatino Linotype"/>
        </w:rPr>
        <w:t>se trata de información que no ha sido generado</w:t>
      </w:r>
      <w:r>
        <w:rPr>
          <w:rFonts w:ascii="Palatino Linotype" w:eastAsia="Palatino Linotype" w:hAnsi="Palatino Linotype" w:cs="Palatino Linotype"/>
        </w:rPr>
        <w:t xml:space="preserve">, es por lo que, este requerimiento se tiene por </w:t>
      </w:r>
      <w:r>
        <w:rPr>
          <w:rFonts w:ascii="Palatino Linotype" w:eastAsia="Palatino Linotype" w:hAnsi="Palatino Linotype" w:cs="Palatino Linotype"/>
          <w:b/>
        </w:rPr>
        <w:t>atendido</w:t>
      </w:r>
      <w:r>
        <w:rPr>
          <w:rFonts w:ascii="Palatino Linotype" w:eastAsia="Palatino Linotype" w:hAnsi="Palatino Linotype" w:cs="Palatino Linotype"/>
        </w:rPr>
        <w:t>.</w:t>
      </w:r>
    </w:p>
    <w:p w14:paraId="5AC0A1C1" w14:textId="77777777" w:rsidR="00885BAC" w:rsidRDefault="00885BAC" w:rsidP="00DA69AD">
      <w:pPr>
        <w:spacing w:line="360" w:lineRule="auto"/>
        <w:jc w:val="both"/>
        <w:rPr>
          <w:rFonts w:ascii="Palatino Linotype" w:eastAsia="Palatino Linotype" w:hAnsi="Palatino Linotype" w:cs="Palatino Linotype"/>
        </w:rPr>
      </w:pPr>
    </w:p>
    <w:p w14:paraId="2B0A3CA9" w14:textId="77777777" w:rsidR="006E4E33" w:rsidRDefault="00BE530C" w:rsidP="006E4E3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en cuanto hace al requerimiento referido con el </w:t>
      </w:r>
      <w:r w:rsidRPr="00BE530C">
        <w:rPr>
          <w:rFonts w:ascii="Palatino Linotype" w:eastAsia="Palatino Linotype" w:hAnsi="Palatino Linotype" w:cs="Palatino Linotype"/>
          <w:b/>
        </w:rPr>
        <w:t>numeral 6) Documentos que acrediten las actividades de los días hábiles de las últimas cuatro semanas de la Directora de Transparencia, así como los operadores políticos de la Ponencia del Comisionado Luis Gustavo Parra Noriega como la Proyectista Rosario</w:t>
      </w:r>
      <w:r w:rsidRPr="00BE530C">
        <w:rPr>
          <w:rFonts w:ascii="Palatino Linotype" w:eastAsia="Palatino Linotype" w:hAnsi="Palatino Linotype" w:cs="Palatino Linotype"/>
        </w:rPr>
        <w:t>,</w:t>
      </w:r>
      <w:r>
        <w:rPr>
          <w:rFonts w:ascii="Palatino Linotype" w:eastAsia="Palatino Linotype" w:hAnsi="Palatino Linotype" w:cs="Palatino Linotype"/>
        </w:rPr>
        <w:t xml:space="preserve"> en respuesta el Sujeto Obligado </w:t>
      </w:r>
      <w:r w:rsidR="006E4E33">
        <w:rPr>
          <w:rFonts w:ascii="Palatino Linotype" w:eastAsia="Palatino Linotype" w:hAnsi="Palatino Linotype" w:cs="Palatino Linotype"/>
        </w:rPr>
        <w:t xml:space="preserve">remitió la siguiente información: </w:t>
      </w:r>
    </w:p>
    <w:p w14:paraId="42C5E72D" w14:textId="77777777" w:rsidR="006E4E33" w:rsidRDefault="006E4E33" w:rsidP="006E4E33">
      <w:pPr>
        <w:spacing w:line="360" w:lineRule="auto"/>
        <w:jc w:val="both"/>
        <w:rPr>
          <w:rFonts w:ascii="Palatino Linotype" w:eastAsia="Palatino Linotype" w:hAnsi="Palatino Linotype" w:cs="Palatino Linotype"/>
        </w:rPr>
      </w:pPr>
    </w:p>
    <w:p w14:paraId="3D4283A3" w14:textId="77777777" w:rsidR="006E4E33" w:rsidRDefault="006E4E33" w:rsidP="006E4E33">
      <w:pPr>
        <w:pStyle w:val="Prrafodelista"/>
        <w:numPr>
          <w:ilvl w:val="0"/>
          <w:numId w:val="1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Actividades realizadas de </w:t>
      </w:r>
      <w:r w:rsidRPr="006E4E33">
        <w:rPr>
          <w:rFonts w:ascii="Palatino Linotype" w:eastAsia="Palatino Linotype" w:hAnsi="Palatino Linotype" w:cs="Palatino Linotype"/>
        </w:rPr>
        <w:t>la servidora pública María del Rosario Salgado Salgado con cargo de Proyectista “C”</w:t>
      </w:r>
      <w:r>
        <w:rPr>
          <w:rFonts w:ascii="Palatino Linotype" w:eastAsia="Palatino Linotype" w:hAnsi="Palatino Linotype" w:cs="Palatino Linotype"/>
        </w:rPr>
        <w:t xml:space="preserve"> del </w:t>
      </w:r>
      <w:r w:rsidRPr="006E4E33">
        <w:rPr>
          <w:rFonts w:ascii="Palatino Linotype" w:eastAsia="Palatino Linotype" w:hAnsi="Palatino Linotype" w:cs="Palatino Linotype"/>
        </w:rPr>
        <w:t>siete de marzo al cinco de abril de dos mil veintid</w:t>
      </w:r>
      <w:r>
        <w:rPr>
          <w:rFonts w:ascii="Palatino Linotype" w:eastAsia="Palatino Linotype" w:hAnsi="Palatino Linotype" w:cs="Palatino Linotype"/>
        </w:rPr>
        <w:t xml:space="preserve">ós, así como los expedientes integrados con motivo de las capacitaciones referidas. </w:t>
      </w:r>
    </w:p>
    <w:p w14:paraId="3BC0D955" w14:textId="77777777" w:rsidR="006F573A" w:rsidRPr="006E4E33" w:rsidRDefault="006F573A" w:rsidP="006E4E33">
      <w:pPr>
        <w:pStyle w:val="Prrafodelista"/>
        <w:numPr>
          <w:ilvl w:val="0"/>
          <w:numId w:val="14"/>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Actividades realizadas por la Titular de la Dirección General de Transparencia, Acceso a la Información Pública y Gobierno Abierto, que consisten en una carpeta comprimida conformada por 61 documentos electrónicos en formato PDF, del periodo comprendido del siete de marzo al siete de abril de dos mil veintidós. </w:t>
      </w:r>
    </w:p>
    <w:p w14:paraId="705E78E7" w14:textId="77777777" w:rsidR="00BE530C" w:rsidRDefault="00BE530C" w:rsidP="00DA69AD">
      <w:pPr>
        <w:spacing w:line="360" w:lineRule="auto"/>
        <w:jc w:val="both"/>
        <w:rPr>
          <w:rFonts w:ascii="Palatino Linotype" w:eastAsia="Palatino Linotype" w:hAnsi="Palatino Linotype" w:cs="Palatino Linotype"/>
        </w:rPr>
      </w:pPr>
    </w:p>
    <w:p w14:paraId="73512CC0" w14:textId="77777777" w:rsidR="006F573A" w:rsidRPr="006F573A" w:rsidRDefault="006F573A" w:rsidP="00DA6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toda vez que el Sujeto Obligado proporcionó la información de las servidoras públicas solicitadas, este requerimiento se tiene por </w:t>
      </w:r>
      <w:r>
        <w:rPr>
          <w:rFonts w:ascii="Palatino Linotype" w:eastAsia="Palatino Linotype" w:hAnsi="Palatino Linotype" w:cs="Palatino Linotype"/>
          <w:b/>
        </w:rPr>
        <w:t>atendido</w:t>
      </w:r>
      <w:r>
        <w:rPr>
          <w:rFonts w:ascii="Palatino Linotype" w:eastAsia="Palatino Linotype" w:hAnsi="Palatino Linotype" w:cs="Palatino Linotype"/>
        </w:rPr>
        <w:t xml:space="preserve">, no sin antes precisar que de conformidad con </w:t>
      </w:r>
      <w:r w:rsidR="0091353D">
        <w:rPr>
          <w:rFonts w:ascii="Palatino Linotype" w:eastAsia="Palatino Linotype" w:hAnsi="Palatino Linotype" w:cs="Palatino Linotype"/>
        </w:rPr>
        <w:t xml:space="preserve">el artículo 166 de la Ley de Transparencia y Acceso a la Información Pública del Estado de México y Municipios, la obligación de acceso a la información pública se tendrá por cumplida cuando el solicitante tenga a su disposición la información requerida; situación que en el presente caso aconteció. </w:t>
      </w:r>
    </w:p>
    <w:p w14:paraId="0C2EC541" w14:textId="77777777" w:rsidR="00885BAC" w:rsidRDefault="00885BAC" w:rsidP="00DA69AD">
      <w:pPr>
        <w:spacing w:line="360" w:lineRule="auto"/>
        <w:jc w:val="both"/>
        <w:rPr>
          <w:rFonts w:ascii="Palatino Linotype" w:eastAsia="Palatino Linotype" w:hAnsi="Palatino Linotype" w:cs="Palatino Linotype"/>
        </w:rPr>
      </w:pPr>
    </w:p>
    <w:p w14:paraId="7951F9B2" w14:textId="77777777" w:rsidR="0091353D" w:rsidRDefault="0091353D" w:rsidP="00DA6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entonces que, toda vez que el Sujeto Obligado proporcionó la información solicitada de conformidad con la Ley de Transparencia y Acceso a la Información Pública del Estado de México y Municipios; los agravios hechos valer por el Particular en sus Recursos de Revisión resultan </w:t>
      </w:r>
      <w:r>
        <w:rPr>
          <w:rFonts w:ascii="Palatino Linotype" w:eastAsia="Palatino Linotype" w:hAnsi="Palatino Linotype" w:cs="Palatino Linotype"/>
          <w:b/>
        </w:rPr>
        <w:t>INFUNDADOS</w:t>
      </w:r>
      <w:r>
        <w:rPr>
          <w:rFonts w:ascii="Palatino Linotype" w:eastAsia="Palatino Linotype" w:hAnsi="Palatino Linotype" w:cs="Palatino Linotype"/>
        </w:rPr>
        <w:t xml:space="preserve">, por lo que, este Organismo Garante determina </w:t>
      </w:r>
      <w:r>
        <w:rPr>
          <w:rFonts w:ascii="Palatino Linotype" w:eastAsia="Palatino Linotype" w:hAnsi="Palatino Linotype" w:cs="Palatino Linotype"/>
          <w:b/>
        </w:rPr>
        <w:t xml:space="preserve">CONFIRMAR </w:t>
      </w:r>
      <w:r>
        <w:rPr>
          <w:rFonts w:ascii="Palatino Linotype" w:eastAsia="Palatino Linotype" w:hAnsi="Palatino Linotype" w:cs="Palatino Linotype"/>
        </w:rPr>
        <w:t xml:space="preserve">las respuestas del Sujeto Obligado, en términos del artículo 186, fracción II de la Ley de Transparencia de la Entidad. </w:t>
      </w:r>
    </w:p>
    <w:p w14:paraId="58E50C83" w14:textId="77777777" w:rsidR="0091353D" w:rsidRPr="006C4842" w:rsidRDefault="0091353D" w:rsidP="00DA69AD">
      <w:pPr>
        <w:spacing w:line="360" w:lineRule="auto"/>
        <w:jc w:val="both"/>
        <w:rPr>
          <w:rFonts w:ascii="Palatino Linotype" w:eastAsia="Palatino Linotype" w:hAnsi="Palatino Linotype" w:cs="Palatino Linotype"/>
        </w:rPr>
      </w:pPr>
    </w:p>
    <w:p w14:paraId="661DD853" w14:textId="77777777" w:rsidR="008E523D" w:rsidRDefault="00B56496" w:rsidP="00DA69A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w:t>
      </w:r>
      <w:r>
        <w:rPr>
          <w:color w:val="000000"/>
        </w:rPr>
        <w:t xml:space="preserve"> </w:t>
      </w:r>
      <w:r>
        <w:rPr>
          <w:rFonts w:ascii="Palatino Linotype" w:eastAsia="Palatino Linotype" w:hAnsi="Palatino Linotype" w:cs="Palatino Linotype"/>
          <w:color w:val="000000"/>
        </w:rPr>
        <w:t xml:space="preserve">artículos 5 párrafos trigésimo, trigésimo primero y trigésimo segundo fracciones IV y V de la Constitución Política del Estado Libre y Soberano de México; 2, fracción II; 29, 36 fracciones I y II; 176, 178, 181, 185, </w:t>
      </w:r>
      <w:r>
        <w:rPr>
          <w:rFonts w:ascii="Palatino Linotype" w:eastAsia="Palatino Linotype" w:hAnsi="Palatino Linotype" w:cs="Palatino Linotype"/>
          <w:color w:val="000000"/>
        </w:rPr>
        <w:lastRenderedPageBreak/>
        <w:t>fracción I, 186 y 188 de la Ley de Transparencia y Acceso a la Información Pública del Estado de México y Municipios, este Pleno:</w:t>
      </w:r>
    </w:p>
    <w:p w14:paraId="2200E715" w14:textId="77777777" w:rsidR="00CD0290" w:rsidRDefault="00CD0290" w:rsidP="00DA69AD">
      <w:pPr>
        <w:spacing w:line="360" w:lineRule="auto"/>
        <w:jc w:val="both"/>
        <w:rPr>
          <w:rFonts w:ascii="Palatino Linotype" w:eastAsia="Palatino Linotype" w:hAnsi="Palatino Linotype" w:cs="Palatino Linotype"/>
          <w:color w:val="000000"/>
        </w:rPr>
      </w:pPr>
    </w:p>
    <w:p w14:paraId="17ADDEEF" w14:textId="77777777" w:rsidR="0091353D" w:rsidRDefault="00B56496" w:rsidP="0091353D">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044E2330" w14:textId="77777777" w:rsidR="0091353D" w:rsidRDefault="0091353D" w:rsidP="0091353D">
      <w:pPr>
        <w:spacing w:line="360" w:lineRule="auto"/>
        <w:jc w:val="center"/>
        <w:rPr>
          <w:rFonts w:ascii="Palatino Linotype" w:eastAsia="Palatino Linotype" w:hAnsi="Palatino Linotype" w:cs="Palatino Linotype"/>
          <w:b/>
        </w:rPr>
      </w:pPr>
    </w:p>
    <w:p w14:paraId="44A889EE" w14:textId="03FDEE5A" w:rsidR="0091353D" w:rsidRDefault="0091353D" w:rsidP="0091353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bCs/>
        </w:rPr>
        <w:t>INFUNDADOS</w:t>
      </w:r>
      <w:r>
        <w:rPr>
          <w:rFonts w:ascii="Palatino Linotype" w:eastAsia="Palatino Linotype" w:hAnsi="Palatino Linotype" w:cs="Palatino Linotype"/>
        </w:rPr>
        <w:t xml:space="preserve">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los Recursos de Revisión </w:t>
      </w:r>
      <w:r>
        <w:rPr>
          <w:rFonts w:ascii="Palatino Linotype" w:eastAsia="Palatino Linotype" w:hAnsi="Palatino Linotype" w:cs="Palatino Linotype"/>
          <w:b/>
        </w:rPr>
        <w:t>06914/INFOEM/IP/RR/2022 y 06952/INFOEM/IP/RR/2022</w:t>
      </w:r>
      <w:r>
        <w:rPr>
          <w:rFonts w:ascii="Palatino Linotype" w:eastAsia="Palatino Linotype" w:hAnsi="Palatino Linotype" w:cs="Palatino Linotype"/>
        </w:rPr>
        <w:t xml:space="preserve">, 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CONFIRMAN </w:t>
      </w:r>
      <w:r>
        <w:rPr>
          <w:rFonts w:ascii="Palatino Linotype" w:eastAsia="Palatino Linotype" w:hAnsi="Palatino Linotype" w:cs="Palatino Linotype"/>
        </w:rPr>
        <w:t>la</w:t>
      </w:r>
      <w:r w:rsidR="00A50C25">
        <w:rPr>
          <w:rFonts w:ascii="Palatino Linotype" w:eastAsia="Palatino Linotype" w:hAnsi="Palatino Linotype" w:cs="Palatino Linotype"/>
        </w:rPr>
        <w:t>s</w:t>
      </w:r>
      <w:r>
        <w:rPr>
          <w:rFonts w:ascii="Palatino Linotype" w:eastAsia="Palatino Linotype" w:hAnsi="Palatino Linotype" w:cs="Palatino Linotype"/>
        </w:rPr>
        <w:t xml:space="preserve"> respuestas emitida</w:t>
      </w:r>
      <w:r w:rsidR="00A50C25">
        <w:rPr>
          <w:rFonts w:ascii="Palatino Linotype" w:eastAsia="Palatino Linotype" w:hAnsi="Palatino Linotype" w:cs="Palatino Linotype"/>
        </w:rPr>
        <w:t>s</w:t>
      </w:r>
      <w:r>
        <w:rPr>
          <w:rFonts w:ascii="Palatino Linotype" w:eastAsia="Palatino Linotype" w:hAnsi="Palatino Linotype" w:cs="Palatino Linotype"/>
        </w:rPr>
        <w:t xml:space="preserve">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10C050B9" w14:textId="77777777" w:rsidR="0091353D" w:rsidRDefault="0091353D" w:rsidP="0091353D">
      <w:pPr>
        <w:spacing w:line="360" w:lineRule="auto"/>
        <w:jc w:val="both"/>
        <w:rPr>
          <w:rFonts w:ascii="Palatino Linotype" w:eastAsia="Palatino Linotype" w:hAnsi="Palatino Linotype" w:cs="Palatino Linotype"/>
        </w:rPr>
      </w:pPr>
    </w:p>
    <w:p w14:paraId="3CE573D7" w14:textId="77777777" w:rsidR="0091353D" w:rsidRDefault="0091353D" w:rsidP="0091353D">
      <w:pPr>
        <w:spacing w:line="360" w:lineRule="auto"/>
        <w:jc w:val="both"/>
        <w:rPr>
          <w:rFonts w:ascii="Palatino Linotype" w:eastAsia="Palatino Linotype" w:hAnsi="Palatino Linotype" w:cs="Palatino Linotype"/>
        </w:rPr>
      </w:pPr>
      <w:r w:rsidRPr="0091353D">
        <w:rPr>
          <w:rFonts w:ascii="Palatino Linotype" w:eastAsia="Palatino Linotype" w:hAnsi="Palatino Linotype" w:cs="Palatino Linotype"/>
          <w:b/>
        </w:rPr>
        <w:t>Segundo. Notifíquese vía Sistema de Acceso a la Información Mexiquense (SAIMEX)</w:t>
      </w:r>
      <w:r w:rsidRPr="0091353D">
        <w:rPr>
          <w:rFonts w:ascii="Palatino Linotype" w:eastAsia="Palatino Linotype" w:hAnsi="Palatino Linotype" w:cs="Palatino Linotype"/>
        </w:rPr>
        <w:t>, al Titular de la Unidad de Transparencia, vía Sistema de Acceso a la Información Mexiquense, para su conocimiento.</w:t>
      </w:r>
    </w:p>
    <w:p w14:paraId="4999E682" w14:textId="77777777" w:rsidR="0091353D" w:rsidRDefault="0091353D" w:rsidP="0091353D">
      <w:pPr>
        <w:spacing w:line="360" w:lineRule="auto"/>
        <w:jc w:val="both"/>
        <w:rPr>
          <w:rFonts w:ascii="Palatino Linotype" w:eastAsia="Palatino Linotype" w:hAnsi="Palatino Linotype" w:cs="Palatino Linotype"/>
          <w:b/>
        </w:rPr>
      </w:pPr>
    </w:p>
    <w:p w14:paraId="302CD62E" w14:textId="77777777" w:rsidR="0091353D" w:rsidRPr="001672EC" w:rsidRDefault="0091353D" w:rsidP="0091353D">
      <w:pPr>
        <w:spacing w:line="360" w:lineRule="auto"/>
        <w:ind w:right="49"/>
        <w:jc w:val="both"/>
        <w:rPr>
          <w:rFonts w:ascii="Palatino Linotype" w:eastAsia="Palatino Linotype" w:hAnsi="Palatino Linotype" w:cs="Palatino Linotype"/>
          <w:bCs/>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highlight w:val="white"/>
        </w:rPr>
        <w:t>Notifíquese vía S</w:t>
      </w:r>
      <w:r>
        <w:rPr>
          <w:rFonts w:ascii="Palatino Linotype" w:eastAsia="Palatino Linotype" w:hAnsi="Palatino Linotype" w:cs="Palatino Linotype"/>
          <w:b/>
        </w:rPr>
        <w:t>istema de Acceso a la Información Mexiquense (SAIMEX)</w:t>
      </w:r>
      <w:r>
        <w:rPr>
          <w:rFonts w:ascii="Palatino Linotype" w:eastAsia="Palatino Linotype" w:hAnsi="Palatino Linotype" w:cs="Palatino Linotype"/>
          <w:bCs/>
        </w:rPr>
        <w:t xml:space="preserve">, 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 </w:t>
      </w:r>
    </w:p>
    <w:p w14:paraId="43216B18" w14:textId="77777777" w:rsidR="0091353D" w:rsidRDefault="0091353D" w:rsidP="0091353D">
      <w:pPr>
        <w:spacing w:line="360" w:lineRule="auto"/>
        <w:jc w:val="both"/>
        <w:rPr>
          <w:rFonts w:ascii="Palatino Linotype" w:eastAsia="Palatino Linotype" w:hAnsi="Palatino Linotype" w:cs="Palatino Linotype"/>
          <w:b/>
        </w:rPr>
      </w:pPr>
    </w:p>
    <w:p w14:paraId="74163D06" w14:textId="1CD99112" w:rsidR="008E523D" w:rsidRDefault="00B56496" w:rsidP="00DA6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bookmarkStart w:id="7" w:name="_GoBack"/>
      <w:bookmarkEnd w:id="7"/>
      <w:r>
        <w:rPr>
          <w:rFonts w:ascii="Palatino Linotype" w:eastAsia="Palatino Linotype" w:hAnsi="Palatino Linotype" w:cs="Palatino Linotype"/>
        </w:rPr>
        <w:t xml:space="preserve">MARTÍNEZ; LUIS GUSTAVO PARRA NORIEGA Y GUADALUPE RAMÍREZ PEÑA; EN LA </w:t>
      </w:r>
      <w:r w:rsidR="00A50C25">
        <w:rPr>
          <w:rFonts w:ascii="Palatino Linotype" w:eastAsia="Palatino Linotype" w:hAnsi="Palatino Linotype" w:cs="Palatino Linotype"/>
        </w:rPr>
        <w:t>TRIGÉSIMA TERCER</w:t>
      </w:r>
      <w:r w:rsidR="001E4453">
        <w:rPr>
          <w:rFonts w:ascii="Palatino Linotype" w:eastAsia="Palatino Linotype" w:hAnsi="Palatino Linotype" w:cs="Palatino Linotype"/>
        </w:rPr>
        <w:t>A</w:t>
      </w:r>
      <w:r w:rsidR="00253658">
        <w:rPr>
          <w:rFonts w:ascii="Palatino Linotype" w:eastAsia="Palatino Linotype" w:hAnsi="Palatino Linotype" w:cs="Palatino Linotype"/>
        </w:rPr>
        <w:t xml:space="preserve"> </w:t>
      </w:r>
      <w:r w:rsidRPr="00253658">
        <w:rPr>
          <w:rFonts w:ascii="Palatino Linotype" w:eastAsia="Palatino Linotype" w:hAnsi="Palatino Linotype" w:cs="Palatino Linotype"/>
        </w:rPr>
        <w:t xml:space="preserve">SESIÓN ORDINARIA CELEBRADA EL </w:t>
      </w:r>
      <w:r w:rsidR="00A50C25">
        <w:rPr>
          <w:rFonts w:ascii="Palatino Linotype" w:eastAsia="Palatino Linotype" w:hAnsi="Palatino Linotype" w:cs="Palatino Linotype"/>
        </w:rPr>
        <w:t>CATORCE DE SEPTIEMBRE</w:t>
      </w:r>
      <w:r>
        <w:rPr>
          <w:rFonts w:ascii="Palatino Linotype" w:eastAsia="Palatino Linotype" w:hAnsi="Palatino Linotype" w:cs="Palatino Linotype"/>
        </w:rPr>
        <w:t xml:space="preserve"> DE DOS MIL VEINTIDÓS, ANTE EL SECRETARIO TÉCNICO DEL PLENO, ALEXIS TAPIA RAMÍREZ.</w:t>
      </w:r>
    </w:p>
    <w:p w14:paraId="619F2419" w14:textId="3138B4A4" w:rsidR="00EC239B" w:rsidRDefault="00EC239B" w:rsidP="00DA69AD">
      <w:pPr>
        <w:spacing w:line="360" w:lineRule="auto"/>
        <w:jc w:val="both"/>
        <w:rPr>
          <w:rFonts w:ascii="Palatino Linotype" w:eastAsia="Palatino Linotype" w:hAnsi="Palatino Linotype" w:cs="Palatino Linotype"/>
        </w:rPr>
      </w:pPr>
    </w:p>
    <w:p w14:paraId="6776BE15" w14:textId="153EC565" w:rsidR="00EC239B" w:rsidRDefault="002854B3" w:rsidP="00DA69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2427764E" wp14:editId="3CCBC657">
                <wp:simplePos x="0" y="0"/>
                <wp:positionH relativeFrom="column">
                  <wp:posOffset>367665</wp:posOffset>
                </wp:positionH>
                <wp:positionV relativeFrom="paragraph">
                  <wp:posOffset>22225</wp:posOffset>
                </wp:positionV>
                <wp:extent cx="5048250" cy="35242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048250" cy="3524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5C7FB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5pt,1.75pt" to="426.45pt,2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" strokecolor="#4472c4 [3204]" strokeweight=".5pt">
                <v:stroke joinstyle="miter"/>
              </v:line>
            </w:pict>
          </mc:Fallback>
        </mc:AlternateContent>
      </w:r>
    </w:p>
    <w:p w14:paraId="7D994117" w14:textId="7B63165F" w:rsidR="00EC239B" w:rsidRDefault="00EC239B" w:rsidP="00DA69AD">
      <w:pPr>
        <w:spacing w:line="360" w:lineRule="auto"/>
        <w:jc w:val="both"/>
        <w:rPr>
          <w:rFonts w:ascii="Palatino Linotype" w:eastAsia="Palatino Linotype" w:hAnsi="Palatino Linotype" w:cs="Palatino Linotype"/>
        </w:rPr>
      </w:pPr>
    </w:p>
    <w:p w14:paraId="235E4701" w14:textId="72D6BB04" w:rsidR="00EC239B" w:rsidRDefault="00EC239B" w:rsidP="00DA69AD">
      <w:pPr>
        <w:spacing w:line="360" w:lineRule="auto"/>
        <w:jc w:val="both"/>
        <w:rPr>
          <w:rFonts w:ascii="Palatino Linotype" w:eastAsia="Palatino Linotype" w:hAnsi="Palatino Linotype" w:cs="Palatino Linotype"/>
        </w:rPr>
      </w:pPr>
    </w:p>
    <w:p w14:paraId="32D1777F" w14:textId="28E22478" w:rsidR="00EC239B" w:rsidRDefault="00EC239B" w:rsidP="00DA69AD">
      <w:pPr>
        <w:spacing w:line="360" w:lineRule="auto"/>
        <w:jc w:val="both"/>
        <w:rPr>
          <w:rFonts w:ascii="Palatino Linotype" w:eastAsia="Palatino Linotype" w:hAnsi="Palatino Linotype" w:cs="Palatino Linotype"/>
        </w:rPr>
      </w:pPr>
    </w:p>
    <w:p w14:paraId="069DE790" w14:textId="72C93C3A" w:rsidR="00EC239B" w:rsidRDefault="00EC239B" w:rsidP="00DA69AD">
      <w:pPr>
        <w:spacing w:line="360" w:lineRule="auto"/>
        <w:jc w:val="both"/>
        <w:rPr>
          <w:rFonts w:ascii="Palatino Linotype" w:eastAsia="Palatino Linotype" w:hAnsi="Palatino Linotype" w:cs="Palatino Linotype"/>
        </w:rPr>
      </w:pPr>
    </w:p>
    <w:p w14:paraId="2D1870C3" w14:textId="1DAAADB4" w:rsidR="00EC239B" w:rsidRDefault="00EC239B" w:rsidP="00DA69AD">
      <w:pPr>
        <w:spacing w:line="360" w:lineRule="auto"/>
        <w:jc w:val="both"/>
        <w:rPr>
          <w:rFonts w:ascii="Palatino Linotype" w:eastAsia="Palatino Linotype" w:hAnsi="Palatino Linotype" w:cs="Palatino Linotype"/>
        </w:rPr>
      </w:pPr>
    </w:p>
    <w:p w14:paraId="37D68318" w14:textId="3B700C1B" w:rsidR="00EC239B" w:rsidRDefault="00EC239B" w:rsidP="00DA69AD">
      <w:pPr>
        <w:spacing w:line="360" w:lineRule="auto"/>
        <w:jc w:val="both"/>
        <w:rPr>
          <w:rFonts w:ascii="Palatino Linotype" w:eastAsia="Palatino Linotype" w:hAnsi="Palatino Linotype" w:cs="Palatino Linotype"/>
        </w:rPr>
      </w:pPr>
    </w:p>
    <w:p w14:paraId="548D4039" w14:textId="49E5B16F" w:rsidR="00EC239B" w:rsidRDefault="00EC239B" w:rsidP="00DA69AD">
      <w:pPr>
        <w:spacing w:line="360" w:lineRule="auto"/>
        <w:jc w:val="both"/>
        <w:rPr>
          <w:rFonts w:ascii="Palatino Linotype" w:eastAsia="Palatino Linotype" w:hAnsi="Palatino Linotype" w:cs="Palatino Linotype"/>
        </w:rPr>
      </w:pPr>
    </w:p>
    <w:p w14:paraId="0BD4CA4A" w14:textId="7D613FFD" w:rsidR="00EC239B" w:rsidRDefault="00EC239B" w:rsidP="00DA69AD">
      <w:pPr>
        <w:spacing w:line="360" w:lineRule="auto"/>
        <w:jc w:val="both"/>
        <w:rPr>
          <w:rFonts w:ascii="Palatino Linotype" w:eastAsia="Palatino Linotype" w:hAnsi="Palatino Linotype" w:cs="Palatino Linotype"/>
        </w:rPr>
      </w:pPr>
    </w:p>
    <w:p w14:paraId="16E0B537" w14:textId="4594AC76" w:rsidR="00EC239B" w:rsidRDefault="00EC239B" w:rsidP="00DA69AD">
      <w:pPr>
        <w:spacing w:line="360" w:lineRule="auto"/>
        <w:jc w:val="both"/>
        <w:rPr>
          <w:rFonts w:ascii="Palatino Linotype" w:eastAsia="Palatino Linotype" w:hAnsi="Palatino Linotype" w:cs="Palatino Linotype"/>
        </w:rPr>
      </w:pPr>
    </w:p>
    <w:p w14:paraId="73A90E85" w14:textId="379EF47C" w:rsidR="00EC239B" w:rsidRDefault="00EC239B" w:rsidP="00DA69AD">
      <w:pPr>
        <w:spacing w:line="360" w:lineRule="auto"/>
        <w:jc w:val="both"/>
        <w:rPr>
          <w:rFonts w:ascii="Palatino Linotype" w:eastAsia="Palatino Linotype" w:hAnsi="Palatino Linotype" w:cs="Palatino Linotype"/>
        </w:rPr>
      </w:pPr>
    </w:p>
    <w:p w14:paraId="68160FBD" w14:textId="3166A592" w:rsidR="00EC239B" w:rsidRDefault="00EC239B" w:rsidP="00DA69AD">
      <w:pPr>
        <w:spacing w:line="360" w:lineRule="auto"/>
        <w:jc w:val="both"/>
        <w:rPr>
          <w:rFonts w:ascii="Palatino Linotype" w:eastAsia="Palatino Linotype" w:hAnsi="Palatino Linotype" w:cs="Palatino Linotype"/>
        </w:rPr>
      </w:pPr>
    </w:p>
    <w:p w14:paraId="49EA98B2" w14:textId="47F0C984" w:rsidR="00EC239B" w:rsidRDefault="00EC239B" w:rsidP="00DA69AD">
      <w:pPr>
        <w:spacing w:line="360" w:lineRule="auto"/>
        <w:jc w:val="both"/>
        <w:rPr>
          <w:rFonts w:ascii="Palatino Linotype" w:eastAsia="Palatino Linotype" w:hAnsi="Palatino Linotype" w:cs="Palatino Linotype"/>
        </w:rPr>
      </w:pPr>
    </w:p>
    <w:p w14:paraId="7B6FB985" w14:textId="77777777" w:rsidR="00EC239B" w:rsidRDefault="00EC239B" w:rsidP="00DA69AD">
      <w:pPr>
        <w:spacing w:line="360" w:lineRule="auto"/>
        <w:jc w:val="both"/>
        <w:rPr>
          <w:rFonts w:ascii="Palatino Linotype" w:eastAsia="Palatino Linotype" w:hAnsi="Palatino Linotype" w:cs="Palatino Linotype"/>
        </w:rPr>
      </w:pPr>
    </w:p>
    <w:p w14:paraId="1430100F" w14:textId="77777777" w:rsidR="008E523D" w:rsidRDefault="008E523D" w:rsidP="00DA69AD">
      <w:pPr>
        <w:spacing w:line="360" w:lineRule="auto"/>
        <w:jc w:val="both"/>
        <w:rPr>
          <w:rFonts w:ascii="Palatino Linotype" w:eastAsia="Palatino Linotype" w:hAnsi="Palatino Linotype" w:cs="Palatino Linotype"/>
        </w:rPr>
      </w:pPr>
    </w:p>
    <w:p w14:paraId="12E4D31D" w14:textId="77777777" w:rsidR="008E523D" w:rsidRDefault="008E523D" w:rsidP="00DA69AD">
      <w:pPr>
        <w:spacing w:line="360" w:lineRule="auto"/>
        <w:jc w:val="both"/>
        <w:rPr>
          <w:rFonts w:ascii="Palatino Linotype" w:eastAsia="Palatino Linotype" w:hAnsi="Palatino Linotype" w:cs="Palatino Linotype"/>
        </w:rPr>
      </w:pPr>
    </w:p>
    <w:p w14:paraId="6F83B3D5" w14:textId="77777777" w:rsidR="008E523D" w:rsidRPr="0091353D" w:rsidRDefault="008E523D" w:rsidP="0091353D">
      <w:pPr>
        <w:spacing w:line="360" w:lineRule="auto"/>
        <w:jc w:val="both"/>
        <w:rPr>
          <w:rFonts w:ascii="Palatino Linotype" w:eastAsia="Palatino Linotype" w:hAnsi="Palatino Linotype" w:cs="Palatino Linotype"/>
        </w:rPr>
      </w:pPr>
    </w:p>
    <w:sectPr w:rsidR="008E523D" w:rsidRPr="0091353D">
      <w:headerReference w:type="default" r:id="rId10"/>
      <w:footerReference w:type="default" r:id="rId11"/>
      <w:headerReference w:type="first" r:id="rId12"/>
      <w:footerReference w:type="first" r:id="rId13"/>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02E82" w14:textId="77777777" w:rsidR="00FE3B6C" w:rsidRDefault="00FE3B6C">
      <w:r>
        <w:separator/>
      </w:r>
    </w:p>
  </w:endnote>
  <w:endnote w:type="continuationSeparator" w:id="0">
    <w:p w14:paraId="228D0AF2" w14:textId="77777777" w:rsidR="00FE3B6C" w:rsidRDefault="00FE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A93C2" w14:textId="36C1C9F2" w:rsidR="00C95CAB" w:rsidRDefault="00C95CA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161CF">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161CF">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47F352B7" w14:textId="77777777" w:rsidR="00C95CAB" w:rsidRDefault="00C95CAB">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DA4E9" w14:textId="11C47B98" w:rsidR="00C95CAB" w:rsidRDefault="00C95CAB">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4161CF">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4161CF">
      <w:rPr>
        <w:rFonts w:ascii="Palatino Linotype" w:eastAsia="Palatino Linotype" w:hAnsi="Palatino Linotype" w:cs="Palatino Linotype"/>
        <w:b/>
        <w:noProof/>
        <w:sz w:val="20"/>
        <w:szCs w:val="20"/>
      </w:rPr>
      <w:t>47</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9D3AC" w14:textId="77777777" w:rsidR="00FE3B6C" w:rsidRDefault="00FE3B6C">
      <w:r>
        <w:separator/>
      </w:r>
    </w:p>
  </w:footnote>
  <w:footnote w:type="continuationSeparator" w:id="0">
    <w:p w14:paraId="0B3828D2" w14:textId="77777777" w:rsidR="00FE3B6C" w:rsidRDefault="00FE3B6C">
      <w:r>
        <w:continuationSeparator/>
      </w:r>
    </w:p>
  </w:footnote>
  <w:footnote w:id="1">
    <w:p w14:paraId="1EA4ADEA" w14:textId="77777777" w:rsidR="00C95CAB" w:rsidRDefault="00C95CA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14:paraId="2EB09F0F" w14:textId="77777777" w:rsidR="00C95CAB" w:rsidRDefault="00C95CA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C39A9" w14:textId="77777777" w:rsidR="00C95CAB" w:rsidRDefault="00C95CAB">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7838C322" wp14:editId="34A2DE19">
          <wp:simplePos x="0" y="0"/>
          <wp:positionH relativeFrom="column">
            <wp:posOffset>-754373</wp:posOffset>
          </wp:positionH>
          <wp:positionV relativeFrom="paragraph">
            <wp:posOffset>6350</wp:posOffset>
          </wp:positionV>
          <wp:extent cx="7635163" cy="9944100"/>
          <wp:effectExtent l="0" t="0" r="0" b="0"/>
          <wp:wrapNone/>
          <wp:docPr id="28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8"/>
      <w:tblW w:w="5812" w:type="dxa"/>
      <w:tblInd w:w="2835" w:type="dxa"/>
      <w:tblLayout w:type="fixed"/>
      <w:tblLook w:val="0400" w:firstRow="0" w:lastRow="0" w:firstColumn="0" w:lastColumn="0" w:noHBand="0" w:noVBand="1"/>
    </w:tblPr>
    <w:tblGrid>
      <w:gridCol w:w="2551"/>
      <w:gridCol w:w="3261"/>
    </w:tblGrid>
    <w:tr w:rsidR="00C95CAB" w14:paraId="0D3ACF05" w14:textId="77777777">
      <w:tc>
        <w:tcPr>
          <w:tcW w:w="2551" w:type="dxa"/>
          <w:vAlign w:val="center"/>
        </w:tcPr>
        <w:p w14:paraId="3D77216E" w14:textId="77777777" w:rsidR="00C95CAB" w:rsidRDefault="00C95CA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p w14:paraId="363CC77C" w14:textId="3E9A3885" w:rsidR="00410811" w:rsidRDefault="00410811">
          <w:pPr>
            <w:rPr>
              <w:rFonts w:ascii="Palatino Linotype" w:eastAsia="Palatino Linotype" w:hAnsi="Palatino Linotype" w:cs="Palatino Linotype"/>
              <w:b/>
              <w:sz w:val="21"/>
              <w:szCs w:val="21"/>
            </w:rPr>
          </w:pPr>
        </w:p>
      </w:tc>
      <w:tc>
        <w:tcPr>
          <w:tcW w:w="3261" w:type="dxa"/>
          <w:vAlign w:val="center"/>
        </w:tcPr>
        <w:p w14:paraId="54BDB7A3" w14:textId="77777777" w:rsidR="00C95CAB" w:rsidRDefault="00C95CAB" w:rsidP="00976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06914/INFOEM/IP/RR/2022 y acumulado</w:t>
          </w:r>
        </w:p>
      </w:tc>
    </w:tr>
    <w:tr w:rsidR="00C95CAB" w14:paraId="540A28F4" w14:textId="77777777">
      <w:trPr>
        <w:trHeight w:val="228"/>
      </w:trPr>
      <w:tc>
        <w:tcPr>
          <w:tcW w:w="2551" w:type="dxa"/>
          <w:vAlign w:val="center"/>
        </w:tcPr>
        <w:p w14:paraId="6CA4D3AE" w14:textId="77777777" w:rsidR="00C95CAB" w:rsidRDefault="00C95CA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2E48D227" w14:textId="77777777" w:rsidR="00410811" w:rsidRDefault="00410811">
          <w:pPr>
            <w:rPr>
              <w:rFonts w:ascii="Palatino Linotype" w:eastAsia="Palatino Linotype" w:hAnsi="Palatino Linotype" w:cs="Palatino Linotype"/>
              <w:b/>
              <w:sz w:val="21"/>
              <w:szCs w:val="21"/>
            </w:rPr>
          </w:pPr>
        </w:p>
        <w:p w14:paraId="7FC846E7" w14:textId="77777777" w:rsidR="00410811" w:rsidRDefault="00410811">
          <w:pPr>
            <w:rPr>
              <w:rFonts w:ascii="Palatino Linotype" w:eastAsia="Palatino Linotype" w:hAnsi="Palatino Linotype" w:cs="Palatino Linotype"/>
              <w:b/>
              <w:sz w:val="21"/>
              <w:szCs w:val="21"/>
            </w:rPr>
          </w:pPr>
        </w:p>
        <w:p w14:paraId="77402D1C" w14:textId="77777777" w:rsidR="00410811" w:rsidRDefault="00410811">
          <w:pPr>
            <w:rPr>
              <w:rFonts w:ascii="Palatino Linotype" w:eastAsia="Palatino Linotype" w:hAnsi="Palatino Linotype" w:cs="Palatino Linotype"/>
              <w:b/>
              <w:sz w:val="21"/>
              <w:szCs w:val="21"/>
            </w:rPr>
          </w:pPr>
        </w:p>
        <w:p w14:paraId="2424AE63" w14:textId="41550F7E" w:rsidR="00410811" w:rsidRDefault="00410811">
          <w:pPr>
            <w:rPr>
              <w:rFonts w:ascii="Palatino Linotype" w:eastAsia="Palatino Linotype" w:hAnsi="Palatino Linotype" w:cs="Palatino Linotype"/>
              <w:b/>
              <w:sz w:val="21"/>
              <w:szCs w:val="21"/>
            </w:rPr>
          </w:pPr>
        </w:p>
      </w:tc>
      <w:tc>
        <w:tcPr>
          <w:tcW w:w="3261" w:type="dxa"/>
          <w:vAlign w:val="center"/>
        </w:tcPr>
        <w:p w14:paraId="2E42CEF4" w14:textId="77777777" w:rsidR="00C95CAB" w:rsidRDefault="00C95CAB">
          <w:pPr>
            <w:jc w:val="both"/>
            <w:rPr>
              <w:rFonts w:ascii="Palatino Linotype" w:eastAsia="Palatino Linotype" w:hAnsi="Palatino Linotype" w:cs="Palatino Linotype"/>
              <w:b/>
              <w:sz w:val="21"/>
              <w:szCs w:val="21"/>
            </w:rPr>
          </w:pPr>
          <w:r w:rsidRPr="00976791">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C95CAB" w14:paraId="5A873655" w14:textId="77777777">
      <w:tc>
        <w:tcPr>
          <w:tcW w:w="2551" w:type="dxa"/>
          <w:vAlign w:val="center"/>
        </w:tcPr>
        <w:p w14:paraId="24D1E8F7" w14:textId="77777777" w:rsidR="00C95CAB" w:rsidRDefault="00C95CA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23E31AC8" w14:textId="77777777" w:rsidR="00C95CAB" w:rsidRDefault="00C95CAB">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103C4641" w14:textId="77777777" w:rsidR="00C95CAB" w:rsidRDefault="00C95CA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F7559" w14:textId="77777777" w:rsidR="00C95CAB" w:rsidRDefault="00C95CAB">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672F2A8A" wp14:editId="177FD896">
          <wp:simplePos x="0" y="0"/>
          <wp:positionH relativeFrom="column">
            <wp:posOffset>-1188713</wp:posOffset>
          </wp:positionH>
          <wp:positionV relativeFrom="paragraph">
            <wp:posOffset>-447033</wp:posOffset>
          </wp:positionV>
          <wp:extent cx="7635163" cy="9944100"/>
          <wp:effectExtent l="0" t="0" r="0" b="0"/>
          <wp:wrapNone/>
          <wp:docPr id="28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7"/>
      <w:tblW w:w="5670" w:type="dxa"/>
      <w:tblInd w:w="3261" w:type="dxa"/>
      <w:tblLayout w:type="fixed"/>
      <w:tblLook w:val="0400" w:firstRow="0" w:lastRow="0" w:firstColumn="0" w:lastColumn="0" w:noHBand="0" w:noVBand="1"/>
    </w:tblPr>
    <w:tblGrid>
      <w:gridCol w:w="2551"/>
      <w:gridCol w:w="3119"/>
    </w:tblGrid>
    <w:tr w:rsidR="00C95CAB" w14:paraId="19AB7BBE" w14:textId="77777777">
      <w:tc>
        <w:tcPr>
          <w:tcW w:w="2551" w:type="dxa"/>
          <w:shd w:val="clear" w:color="auto" w:fill="auto"/>
          <w:vAlign w:val="center"/>
        </w:tcPr>
        <w:p w14:paraId="79ACE7C5" w14:textId="77777777" w:rsidR="00C95CAB" w:rsidRDefault="00C95C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3465A290" w14:textId="72D53DB3" w:rsidR="00D326D9" w:rsidRDefault="00D326D9">
          <w:pPr>
            <w:rPr>
              <w:rFonts w:ascii="Palatino Linotype" w:eastAsia="Palatino Linotype" w:hAnsi="Palatino Linotype" w:cs="Palatino Linotype"/>
              <w:b/>
              <w:sz w:val="22"/>
              <w:szCs w:val="22"/>
            </w:rPr>
          </w:pPr>
        </w:p>
      </w:tc>
      <w:tc>
        <w:tcPr>
          <w:tcW w:w="3119" w:type="dxa"/>
          <w:shd w:val="clear" w:color="auto" w:fill="auto"/>
          <w:vAlign w:val="center"/>
        </w:tcPr>
        <w:p w14:paraId="3A1A2FE0" w14:textId="77777777" w:rsidR="00C95CAB" w:rsidRDefault="00C95CAB" w:rsidP="00976791">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06914/INFOEM/IP/RR/2022 y acumulado</w:t>
          </w:r>
        </w:p>
      </w:tc>
    </w:tr>
    <w:tr w:rsidR="00C95CAB" w14:paraId="7FA053FB" w14:textId="77777777">
      <w:trPr>
        <w:trHeight w:val="130"/>
      </w:trPr>
      <w:tc>
        <w:tcPr>
          <w:tcW w:w="2551" w:type="dxa"/>
          <w:shd w:val="clear" w:color="auto" w:fill="auto"/>
          <w:vAlign w:val="center"/>
        </w:tcPr>
        <w:p w14:paraId="62B6F9EB" w14:textId="77777777" w:rsidR="00C95CAB" w:rsidRDefault="00C95C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09E9AAB" w14:textId="77777777" w:rsidR="00C95CAB" w:rsidRDefault="00C95CAB">
          <w:pPr>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w:t>
          </w:r>
        </w:p>
      </w:tc>
    </w:tr>
    <w:tr w:rsidR="00C95CAB" w14:paraId="783CB126" w14:textId="77777777">
      <w:trPr>
        <w:trHeight w:val="228"/>
      </w:trPr>
      <w:tc>
        <w:tcPr>
          <w:tcW w:w="2551" w:type="dxa"/>
          <w:shd w:val="clear" w:color="auto" w:fill="auto"/>
          <w:vAlign w:val="center"/>
        </w:tcPr>
        <w:p w14:paraId="44C2B76C" w14:textId="77777777" w:rsidR="00C95CAB" w:rsidRDefault="00C95C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D039228" w14:textId="77777777" w:rsidR="00C95CAB" w:rsidRDefault="00C95CAB">
          <w:pPr>
            <w:rPr>
              <w:rFonts w:ascii="Palatino Linotype" w:eastAsia="Palatino Linotype" w:hAnsi="Palatino Linotype" w:cs="Palatino Linotype"/>
              <w:b/>
              <w:sz w:val="22"/>
              <w:szCs w:val="22"/>
            </w:rPr>
          </w:pPr>
        </w:p>
        <w:p w14:paraId="0D0B0644" w14:textId="77777777" w:rsidR="00C95CAB" w:rsidRDefault="00C95CAB">
          <w:pPr>
            <w:rPr>
              <w:rFonts w:ascii="Palatino Linotype" w:eastAsia="Palatino Linotype" w:hAnsi="Palatino Linotype" w:cs="Palatino Linotype"/>
              <w:b/>
              <w:sz w:val="22"/>
              <w:szCs w:val="22"/>
            </w:rPr>
          </w:pPr>
        </w:p>
        <w:p w14:paraId="7AFC0A62" w14:textId="77777777" w:rsidR="00C95CAB" w:rsidRDefault="00C95CAB">
          <w:pPr>
            <w:rPr>
              <w:rFonts w:ascii="Palatino Linotype" w:eastAsia="Palatino Linotype" w:hAnsi="Palatino Linotype" w:cs="Palatino Linotype"/>
              <w:b/>
              <w:sz w:val="22"/>
              <w:szCs w:val="22"/>
            </w:rPr>
          </w:pPr>
        </w:p>
        <w:p w14:paraId="32274DD5" w14:textId="77777777" w:rsidR="00C95CAB" w:rsidRDefault="00C95CAB">
          <w:pPr>
            <w:rPr>
              <w:rFonts w:ascii="Palatino Linotype" w:eastAsia="Palatino Linotype" w:hAnsi="Palatino Linotype" w:cs="Palatino Linotype"/>
              <w:b/>
              <w:sz w:val="22"/>
              <w:szCs w:val="22"/>
            </w:rPr>
          </w:pPr>
        </w:p>
      </w:tc>
      <w:tc>
        <w:tcPr>
          <w:tcW w:w="3119" w:type="dxa"/>
          <w:shd w:val="clear" w:color="auto" w:fill="auto"/>
          <w:vAlign w:val="center"/>
        </w:tcPr>
        <w:p w14:paraId="28E1C483" w14:textId="77777777" w:rsidR="00C95CAB" w:rsidRDefault="00C95CAB">
          <w:pPr>
            <w:ind w:left="-45" w:right="-108"/>
            <w:jc w:val="both"/>
            <w:rPr>
              <w:rFonts w:ascii="Palatino Linotype" w:eastAsia="Palatino Linotype" w:hAnsi="Palatino Linotype" w:cs="Palatino Linotype"/>
              <w:b/>
              <w:sz w:val="22"/>
              <w:szCs w:val="22"/>
            </w:rPr>
          </w:pPr>
          <w:r w:rsidRPr="00976791">
            <w:rPr>
              <w:rFonts w:ascii="Palatino Linotype" w:eastAsia="Palatino Linotype" w:hAnsi="Palatino Linotype" w:cs="Palatino Linotype"/>
              <w:b/>
              <w:sz w:val="22"/>
              <w:szCs w:val="22"/>
            </w:rPr>
            <w:t>Instituto de Transparencia, Acceso a la Información Pública y Protección de Datos Personales del Estado de México y Municipios</w:t>
          </w:r>
        </w:p>
      </w:tc>
    </w:tr>
    <w:tr w:rsidR="00C95CAB" w14:paraId="23F2AD49" w14:textId="77777777">
      <w:tc>
        <w:tcPr>
          <w:tcW w:w="2551" w:type="dxa"/>
          <w:shd w:val="clear" w:color="auto" w:fill="auto"/>
          <w:vAlign w:val="center"/>
        </w:tcPr>
        <w:p w14:paraId="4B64FDA8" w14:textId="77777777" w:rsidR="00C95CAB" w:rsidRDefault="00C95CA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C6403CC" w14:textId="77777777" w:rsidR="00C95CAB" w:rsidRDefault="00C95CAB">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EE8CE2" w14:textId="77777777" w:rsidR="00C95CAB" w:rsidRDefault="00C95CA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01DDA"/>
    <w:multiLevelType w:val="hybridMultilevel"/>
    <w:tmpl w:val="E9E224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A31820"/>
    <w:multiLevelType w:val="hybridMultilevel"/>
    <w:tmpl w:val="F67CAB1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16631659"/>
    <w:multiLevelType w:val="hybridMultilevel"/>
    <w:tmpl w:val="229AB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664304F"/>
    <w:multiLevelType w:val="multilevel"/>
    <w:tmpl w:val="1B24A41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E918B5"/>
    <w:multiLevelType w:val="hybridMultilevel"/>
    <w:tmpl w:val="FEFA44B6"/>
    <w:lvl w:ilvl="0" w:tplc="080A0005">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275777E2"/>
    <w:multiLevelType w:val="multilevel"/>
    <w:tmpl w:val="E0E44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A301431"/>
    <w:multiLevelType w:val="multilevel"/>
    <w:tmpl w:val="8708A882"/>
    <w:lvl w:ilvl="0">
      <w:start w:val="1"/>
      <w:numFmt w:val="lowerLetter"/>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D6229A"/>
    <w:multiLevelType w:val="hybridMultilevel"/>
    <w:tmpl w:val="6C766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A753816"/>
    <w:multiLevelType w:val="multilevel"/>
    <w:tmpl w:val="BD3884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nsid w:val="580D395F"/>
    <w:multiLevelType w:val="hybridMultilevel"/>
    <w:tmpl w:val="44804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D846174"/>
    <w:multiLevelType w:val="hybridMultilevel"/>
    <w:tmpl w:val="DB748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B1A025C"/>
    <w:multiLevelType w:val="hybridMultilevel"/>
    <w:tmpl w:val="62BEB2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FA845BD"/>
    <w:multiLevelType w:val="hybridMultilevel"/>
    <w:tmpl w:val="6B3C5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4745D6B"/>
    <w:multiLevelType w:val="hybridMultilevel"/>
    <w:tmpl w:val="5D34EE98"/>
    <w:lvl w:ilvl="0" w:tplc="080A0005">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5"/>
  </w:num>
  <w:num w:numId="2">
    <w:abstractNumId w:val="8"/>
  </w:num>
  <w:num w:numId="3">
    <w:abstractNumId w:val="6"/>
  </w:num>
  <w:num w:numId="4">
    <w:abstractNumId w:val="3"/>
  </w:num>
  <w:num w:numId="5">
    <w:abstractNumId w:val="9"/>
  </w:num>
  <w:num w:numId="6">
    <w:abstractNumId w:val="1"/>
  </w:num>
  <w:num w:numId="7">
    <w:abstractNumId w:val="10"/>
  </w:num>
  <w:num w:numId="8">
    <w:abstractNumId w:val="13"/>
  </w:num>
  <w:num w:numId="9">
    <w:abstractNumId w:val="4"/>
  </w:num>
  <w:num w:numId="10">
    <w:abstractNumId w:val="7"/>
  </w:num>
  <w:num w:numId="11">
    <w:abstractNumId w:val="0"/>
  </w:num>
  <w:num w:numId="12">
    <w:abstractNumId w:val="11"/>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3D"/>
    <w:rsid w:val="00000DC2"/>
    <w:rsid w:val="00006DCF"/>
    <w:rsid w:val="000141F2"/>
    <w:rsid w:val="00041212"/>
    <w:rsid w:val="000623BD"/>
    <w:rsid w:val="000D15DF"/>
    <w:rsid w:val="00144026"/>
    <w:rsid w:val="00175640"/>
    <w:rsid w:val="001E4453"/>
    <w:rsid w:val="002020CC"/>
    <w:rsid w:val="002069FB"/>
    <w:rsid w:val="00223347"/>
    <w:rsid w:val="00253658"/>
    <w:rsid w:val="00253966"/>
    <w:rsid w:val="002854B3"/>
    <w:rsid w:val="002903F9"/>
    <w:rsid w:val="002A0DC2"/>
    <w:rsid w:val="002B48ED"/>
    <w:rsid w:val="003F1A56"/>
    <w:rsid w:val="003F5176"/>
    <w:rsid w:val="00410811"/>
    <w:rsid w:val="004161CF"/>
    <w:rsid w:val="00493E35"/>
    <w:rsid w:val="0053715A"/>
    <w:rsid w:val="00546421"/>
    <w:rsid w:val="00561E35"/>
    <w:rsid w:val="00586ABB"/>
    <w:rsid w:val="00624E73"/>
    <w:rsid w:val="00636231"/>
    <w:rsid w:val="006525FA"/>
    <w:rsid w:val="006C4842"/>
    <w:rsid w:val="006E4E33"/>
    <w:rsid w:val="006F573A"/>
    <w:rsid w:val="00767773"/>
    <w:rsid w:val="007F13C8"/>
    <w:rsid w:val="007F5B10"/>
    <w:rsid w:val="00800848"/>
    <w:rsid w:val="00824958"/>
    <w:rsid w:val="0085071D"/>
    <w:rsid w:val="00861601"/>
    <w:rsid w:val="00885BAC"/>
    <w:rsid w:val="008B7BB9"/>
    <w:rsid w:val="008E523D"/>
    <w:rsid w:val="0091353D"/>
    <w:rsid w:val="00962B25"/>
    <w:rsid w:val="00976791"/>
    <w:rsid w:val="00A44258"/>
    <w:rsid w:val="00A503D2"/>
    <w:rsid w:val="00A50C25"/>
    <w:rsid w:val="00A7156A"/>
    <w:rsid w:val="00B10514"/>
    <w:rsid w:val="00B56496"/>
    <w:rsid w:val="00BE530C"/>
    <w:rsid w:val="00C07A87"/>
    <w:rsid w:val="00C71B19"/>
    <w:rsid w:val="00C95CAB"/>
    <w:rsid w:val="00CB7E2A"/>
    <w:rsid w:val="00CD0290"/>
    <w:rsid w:val="00D326D9"/>
    <w:rsid w:val="00D54E10"/>
    <w:rsid w:val="00D8299A"/>
    <w:rsid w:val="00D97986"/>
    <w:rsid w:val="00DA69AD"/>
    <w:rsid w:val="00E66411"/>
    <w:rsid w:val="00EC239B"/>
    <w:rsid w:val="00ED09C2"/>
    <w:rsid w:val="00EF7815"/>
    <w:rsid w:val="00F1481C"/>
    <w:rsid w:val="00FB34C2"/>
    <w:rsid w:val="00FD7D71"/>
    <w:rsid w:val="00FE3B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C348"/>
  <w15:docId w15:val="{261909D4-5757-408F-A23D-2AE00DE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0" w:type="dxa"/>
        <w:left w:w="108" w:type="dxa"/>
        <w:bottom w:w="0" w:type="dxa"/>
        <w:right w:w="108" w:type="dxa"/>
      </w:tblCellMar>
    </w:tblPr>
  </w:style>
  <w:style w:type="table" w:customStyle="1" w:styleId="a0">
    <w:basedOn w:val="TableNormal6"/>
    <w:tblPr>
      <w:tblStyleRowBandSize w:val="1"/>
      <w:tblStyleColBandSize w:val="1"/>
      <w:tblCellMar>
        <w:top w:w="0" w:type="dxa"/>
        <w:left w:w="108" w:type="dxa"/>
        <w:bottom w:w="0" w:type="dxa"/>
        <w:right w:w="108" w:type="dxa"/>
      </w:tblCellMar>
    </w:tblPr>
  </w:style>
  <w:style w:type="table" w:customStyle="1" w:styleId="a1">
    <w:basedOn w:val="TableNormal6"/>
    <w:tblPr>
      <w:tblStyleRowBandSize w:val="1"/>
      <w:tblStyleColBandSize w:val="1"/>
      <w:tblCellMar>
        <w:top w:w="0" w:type="dxa"/>
        <w:left w:w="115" w:type="dxa"/>
        <w:bottom w:w="0" w:type="dxa"/>
        <w:right w:w="115" w:type="dxa"/>
      </w:tblCellMar>
    </w:tblPr>
  </w:style>
  <w:style w:type="table" w:customStyle="1" w:styleId="a2">
    <w:basedOn w:val="TableNormal6"/>
    <w:tblPr>
      <w:tblStyleRowBandSize w:val="1"/>
      <w:tblStyleColBandSize w:val="1"/>
      <w:tblCellMar>
        <w:top w:w="0" w:type="dxa"/>
        <w:left w:w="108" w:type="dxa"/>
        <w:bottom w:w="0" w:type="dxa"/>
        <w:right w:w="108" w:type="dxa"/>
      </w:tblCellMar>
    </w:tblPr>
  </w:style>
  <w:style w:type="table" w:customStyle="1" w:styleId="a3">
    <w:basedOn w:val="TableNormal6"/>
    <w:tblPr>
      <w:tblStyleRowBandSize w:val="1"/>
      <w:tblStyleColBandSize w:val="1"/>
      <w:tblCellMar>
        <w:top w:w="0" w:type="dxa"/>
        <w:left w:w="115" w:type="dxa"/>
        <w:bottom w:w="0" w:type="dxa"/>
        <w:right w:w="115" w:type="dxa"/>
      </w:tblCellMar>
    </w:tblPr>
  </w:style>
  <w:style w:type="table" w:customStyle="1" w:styleId="a4">
    <w:basedOn w:val="TableNormal6"/>
    <w:tblPr>
      <w:tblStyleRowBandSize w:val="1"/>
      <w:tblStyleColBandSize w:val="1"/>
      <w:tblCellMar>
        <w:top w:w="0" w:type="dxa"/>
        <w:left w:w="115" w:type="dxa"/>
        <w:bottom w:w="0" w:type="dxa"/>
        <w:right w:w="115" w:type="dxa"/>
      </w:tblCellMar>
    </w:tblPr>
  </w:style>
  <w:style w:type="table" w:customStyle="1" w:styleId="a5">
    <w:basedOn w:val="TableNormal6"/>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6"/>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6"/>
    <w:tblPr>
      <w:tblStyleRowBandSize w:val="1"/>
      <w:tblStyleColBandSize w:val="1"/>
      <w:tblCellMar>
        <w:top w:w="0" w:type="dxa"/>
        <w:left w:w="115" w:type="dxa"/>
        <w:bottom w:w="0" w:type="dxa"/>
        <w:right w:w="115" w:type="dxa"/>
      </w:tblCellMar>
    </w:tblPr>
  </w:style>
  <w:style w:type="table" w:customStyle="1" w:styleId="aa">
    <w:basedOn w:val="TableNormal6"/>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6"/>
    <w:tblPr>
      <w:tblStyleRowBandSize w:val="1"/>
      <w:tblStyleColBandSize w:val="1"/>
      <w:tblCellMar>
        <w:top w:w="0" w:type="dxa"/>
        <w:left w:w="115" w:type="dxa"/>
        <w:bottom w:w="0" w:type="dxa"/>
        <w:right w:w="115" w:type="dxa"/>
      </w:tblCellMar>
    </w:tblPr>
  </w:style>
  <w:style w:type="table" w:customStyle="1" w:styleId="ac">
    <w:basedOn w:val="TableNormal6"/>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ad">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e">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2">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3">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4">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5">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6">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7">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8">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9">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a">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b">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c">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d">
    <w:basedOn w:val="TableNormal3"/>
    <w:tblPr>
      <w:tblStyleRowBandSize w:val="1"/>
      <w:tblStyleColBandSize w:val="1"/>
      <w:tblCellMar>
        <w:top w:w="0" w:type="dxa"/>
        <w:left w:w="115" w:type="dxa"/>
        <w:bottom w:w="0" w:type="dxa"/>
        <w:right w:w="115" w:type="dxa"/>
      </w:tblCellMar>
    </w:tblPr>
  </w:style>
  <w:style w:type="table" w:customStyle="1" w:styleId="afe">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0">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1">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2">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3">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4">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5">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6">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7">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8">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9">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a">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b">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c">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d">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e">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0">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1">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2">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3">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4">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5">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6">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7">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8">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nfoem.org.mx/doc/normatividad/R_Reglamento_Interior_del_Instituto_de_Transparencia_Acceso_a_la_Informacion_Publica_y_Proteccion_de_Datos_Personales_del_Estado_de_Mexico_y_Municipio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zf7K3mclCnEZaZCajijKh28qmQ==">AMUW2mUH25YoQTDDlWLobZkFQlQChtOlMreYIrKsch9ZXDa1kCOi5uYe+D3dTumLR66EHCR9ggWFQpDz4MrTlQw/URhs5FpJPdLAHaKzwgJ9snroDeYtOovSzWeWHhk73rmKNS/1LqpuxkIHd9iLcfRqoVZhCoKaWzea9AJZsi8mbrEi8ahgb6+ilOVROGPvWraJ3ketyXzW5o+/j0EMkr8eEujexKLdAcu1R6wLJu1cFHNHuBgVNW8=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9831</Words>
  <Characters>54072</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63776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Maricela</cp:lastModifiedBy>
  <cp:revision>2</cp:revision>
  <cp:lastPrinted>2022-09-19T17:47:00Z</cp:lastPrinted>
  <dcterms:created xsi:type="dcterms:W3CDTF">2022-09-29T21:17:00Z</dcterms:created>
  <dcterms:modified xsi:type="dcterms:W3CDTF">2022-09-29T21:17:00Z</dcterms:modified>
</cp:coreProperties>
</file>