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13DF2B9" w:rsidR="00200BFC" w:rsidRPr="00F00196" w:rsidRDefault="00200BFC"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Resolución del Pleno del Instituto de Transparencia, Acceso a </w:t>
      </w:r>
      <w:r w:rsidR="004143DE" w:rsidRPr="00F00196">
        <w:rPr>
          <w:rFonts w:ascii="Palatino Linotype" w:hAnsi="Palatino Linotype" w:cs="Arial"/>
        </w:rPr>
        <w:t>la Información</w:t>
      </w:r>
      <w:r w:rsidR="00327647" w:rsidRPr="00F00196">
        <w:rPr>
          <w:rFonts w:ascii="Palatino Linotype" w:hAnsi="Palatino Linotype" w:cs="Arial"/>
        </w:rPr>
        <w:t xml:space="preserve"> Pública</w:t>
      </w:r>
      <w:r w:rsidRPr="00F00196">
        <w:rPr>
          <w:rFonts w:ascii="Palatino Linotype" w:hAnsi="Palatino Linotype" w:cs="Arial"/>
        </w:rPr>
        <w:t xml:space="preserve"> y Protección de Datos Personales del Estado de México y Municipios, con domicilio en Metepec, Estado de México, </w:t>
      </w:r>
      <w:r w:rsidR="00FE6E71" w:rsidRPr="00F00196">
        <w:rPr>
          <w:rFonts w:ascii="Palatino Linotype" w:hAnsi="Palatino Linotype" w:cs="Arial"/>
        </w:rPr>
        <w:t>celebrada el</w:t>
      </w:r>
      <w:r w:rsidR="009A1382" w:rsidRPr="00F00196">
        <w:rPr>
          <w:rFonts w:ascii="Palatino Linotype" w:hAnsi="Palatino Linotype" w:cs="Arial"/>
        </w:rPr>
        <w:t xml:space="preserve"> </w:t>
      </w:r>
      <w:r w:rsidR="004862B1" w:rsidRPr="00F00196">
        <w:rPr>
          <w:rFonts w:ascii="Palatino Linotype" w:hAnsi="Palatino Linotype" w:cs="Arial"/>
        </w:rPr>
        <w:t>treinta de noviembre</w:t>
      </w:r>
      <w:r w:rsidR="00B717EF" w:rsidRPr="00F00196">
        <w:rPr>
          <w:rFonts w:ascii="Palatino Linotype" w:hAnsi="Palatino Linotype" w:cs="Arial"/>
        </w:rPr>
        <w:t xml:space="preserve"> de dos mil veintidós</w:t>
      </w:r>
      <w:r w:rsidR="003253C6" w:rsidRPr="00F00196">
        <w:rPr>
          <w:rFonts w:ascii="Palatino Linotype" w:hAnsi="Palatino Linotype" w:cs="Arial"/>
        </w:rPr>
        <w:t>.</w:t>
      </w:r>
    </w:p>
    <w:p w14:paraId="03825FB3" w14:textId="26302219" w:rsidR="00A1125E" w:rsidRPr="00F00196" w:rsidRDefault="00E608DF" w:rsidP="009D0FFC">
      <w:pPr>
        <w:spacing w:before="100" w:beforeAutospacing="1" w:after="100" w:afterAutospacing="1" w:line="360" w:lineRule="auto"/>
        <w:ind w:right="-57"/>
        <w:jc w:val="both"/>
        <w:rPr>
          <w:rFonts w:ascii="Palatino Linotype" w:hAnsi="Palatino Linotype" w:cs="Arial"/>
          <w:lang w:val="es-ES"/>
        </w:rPr>
      </w:pPr>
      <w:r w:rsidRPr="00F00196">
        <w:rPr>
          <w:rFonts w:ascii="Palatino Linotype" w:hAnsi="Palatino Linotype" w:cs="Arial"/>
          <w:b/>
          <w:sz w:val="28"/>
          <w:szCs w:val="28"/>
        </w:rPr>
        <w:t>VISTOS</w:t>
      </w:r>
      <w:r w:rsidRPr="00F00196">
        <w:rPr>
          <w:rFonts w:ascii="Palatino Linotype" w:hAnsi="Palatino Linotype" w:cs="Arial"/>
          <w:sz w:val="28"/>
          <w:szCs w:val="28"/>
        </w:rPr>
        <w:t xml:space="preserve"> </w:t>
      </w:r>
      <w:r w:rsidRPr="00F00196">
        <w:rPr>
          <w:rFonts w:ascii="Palatino Linotype" w:hAnsi="Palatino Linotype" w:cs="Arial"/>
        </w:rPr>
        <w:t xml:space="preserve">los expedientes formados con motivo de los Recursos de Revisión </w:t>
      </w:r>
      <w:bookmarkStart w:id="0" w:name="_Hlk115806487"/>
      <w:r w:rsidR="004862B1" w:rsidRPr="00F00196">
        <w:rPr>
          <w:rFonts w:ascii="Palatino Linotype" w:hAnsi="Palatino Linotype" w:cs="Arial"/>
          <w:b/>
          <w:bCs/>
        </w:rPr>
        <w:t>09837</w:t>
      </w:r>
      <w:r w:rsidR="00DB0B7B" w:rsidRPr="00F00196">
        <w:rPr>
          <w:rFonts w:ascii="Palatino Linotype" w:hAnsi="Palatino Linotype" w:cs="Arial"/>
          <w:b/>
          <w:bCs/>
        </w:rPr>
        <w:t>/INFOEM/IP/RR/2</w:t>
      </w:r>
      <w:r w:rsidR="004862B1" w:rsidRPr="00F00196">
        <w:rPr>
          <w:rFonts w:ascii="Palatino Linotype" w:hAnsi="Palatino Linotype" w:cs="Arial"/>
          <w:b/>
          <w:bCs/>
        </w:rPr>
        <w:t>022 y 09838</w:t>
      </w:r>
      <w:r w:rsidR="00DB0B7B" w:rsidRPr="00F00196">
        <w:rPr>
          <w:rFonts w:ascii="Palatino Linotype" w:hAnsi="Palatino Linotype" w:cs="Arial"/>
          <w:b/>
          <w:bCs/>
        </w:rPr>
        <w:t>/INFOEM/IP/RR/2022</w:t>
      </w:r>
      <w:bookmarkEnd w:id="0"/>
      <w:r w:rsidR="00200BFC" w:rsidRPr="00F00196">
        <w:rPr>
          <w:rFonts w:ascii="Palatino Linotype" w:hAnsi="Palatino Linotype" w:cs="Arial"/>
        </w:rPr>
        <w:t>,</w:t>
      </w:r>
      <w:r w:rsidR="0089531A" w:rsidRPr="00F00196">
        <w:rPr>
          <w:rFonts w:ascii="Palatino Linotype" w:hAnsi="Palatino Linotype" w:cs="Arial"/>
        </w:rPr>
        <w:t xml:space="preserve"> </w:t>
      </w:r>
      <w:r w:rsidR="00200BFC" w:rsidRPr="00F00196">
        <w:rPr>
          <w:rFonts w:ascii="Palatino Linotype" w:hAnsi="Palatino Linotype" w:cs="Arial"/>
        </w:rPr>
        <w:t>promovido</w:t>
      </w:r>
      <w:r w:rsidR="00A37206" w:rsidRPr="00F00196">
        <w:rPr>
          <w:rFonts w:ascii="Palatino Linotype" w:hAnsi="Palatino Linotype" w:cs="Arial"/>
        </w:rPr>
        <w:t xml:space="preserve">s </w:t>
      </w:r>
      <w:r w:rsidR="00200BFC" w:rsidRPr="00F00196">
        <w:rPr>
          <w:rFonts w:ascii="Palatino Linotype" w:hAnsi="Palatino Linotype"/>
        </w:rPr>
        <w:t>por</w:t>
      </w:r>
      <w:r w:rsidR="004151F9" w:rsidRPr="00F00196">
        <w:rPr>
          <w:rFonts w:ascii="Palatino Linotype" w:hAnsi="Palatino Linotype"/>
        </w:rPr>
        <w:t xml:space="preserve"> </w:t>
      </w:r>
      <w:r w:rsidR="004862B1" w:rsidRPr="00F00196">
        <w:rPr>
          <w:rFonts w:ascii="Palatino Linotype" w:hAnsi="Palatino Linotype"/>
        </w:rPr>
        <w:t xml:space="preserve">el C. </w:t>
      </w:r>
      <w:r w:rsidR="00D81445">
        <w:rPr>
          <w:rFonts w:ascii="Palatino Linotype" w:hAnsi="Palatino Linotype"/>
          <w:b/>
          <w:bCs/>
        </w:rPr>
        <w:t>XXXXXX XXXXXX XXXX XXXXXXXXX</w:t>
      </w:r>
      <w:r w:rsidR="002D1D1D" w:rsidRPr="00F00196">
        <w:rPr>
          <w:rFonts w:ascii="Palatino Linotype" w:hAnsi="Palatino Linotype"/>
          <w:b/>
          <w:bCs/>
        </w:rPr>
        <w:t>,</w:t>
      </w:r>
      <w:r w:rsidR="00DD136A" w:rsidRPr="00F00196">
        <w:rPr>
          <w:rFonts w:ascii="Palatino Linotype" w:hAnsi="Palatino Linotype"/>
        </w:rPr>
        <w:t xml:space="preserve"> </w:t>
      </w:r>
      <w:r w:rsidR="005F0E30" w:rsidRPr="00F00196">
        <w:rPr>
          <w:rFonts w:ascii="Palatino Linotype" w:hAnsi="Palatino Linotype"/>
        </w:rPr>
        <w:t xml:space="preserve">a quien en lo sucesivo se le </w:t>
      </w:r>
      <w:r w:rsidR="00D9217D" w:rsidRPr="00F00196">
        <w:rPr>
          <w:rFonts w:ascii="Palatino Linotype" w:hAnsi="Palatino Linotype"/>
        </w:rPr>
        <w:t>denominará</w:t>
      </w:r>
      <w:r w:rsidR="005F0E30" w:rsidRPr="00F00196">
        <w:rPr>
          <w:rFonts w:ascii="Palatino Linotype" w:hAnsi="Palatino Linotype"/>
        </w:rPr>
        <w:t xml:space="preserve"> </w:t>
      </w:r>
      <w:r w:rsidR="00201AF1" w:rsidRPr="00F00196">
        <w:rPr>
          <w:rFonts w:ascii="Palatino Linotype" w:hAnsi="Palatino Linotype" w:cs="Arial"/>
          <w:b/>
          <w:lang w:val="es-ES"/>
        </w:rPr>
        <w:t>EL</w:t>
      </w:r>
      <w:r w:rsidR="00200BFC" w:rsidRPr="00F00196">
        <w:rPr>
          <w:rFonts w:ascii="Palatino Linotype" w:hAnsi="Palatino Linotype" w:cs="Arial"/>
          <w:b/>
          <w:lang w:val="es-ES"/>
        </w:rPr>
        <w:t xml:space="preserve"> RECURRENTE,</w:t>
      </w:r>
      <w:r w:rsidR="008B3120" w:rsidRPr="00F00196">
        <w:rPr>
          <w:rFonts w:ascii="Palatino Linotype" w:hAnsi="Palatino Linotype" w:cs="Arial"/>
          <w:lang w:val="es-ES"/>
        </w:rPr>
        <w:t xml:space="preserve"> en contra de la respuesta </w:t>
      </w:r>
      <w:r w:rsidR="00D9217D" w:rsidRPr="00F00196">
        <w:rPr>
          <w:rFonts w:ascii="Palatino Linotype" w:hAnsi="Palatino Linotype" w:cs="Arial"/>
          <w:lang w:val="es-ES"/>
        </w:rPr>
        <w:t>de</w:t>
      </w:r>
      <w:r w:rsidR="00FE7C76" w:rsidRPr="00F00196">
        <w:rPr>
          <w:rFonts w:ascii="Palatino Linotype" w:hAnsi="Palatino Linotype" w:cs="Arial"/>
          <w:lang w:val="es-ES"/>
        </w:rPr>
        <w:t xml:space="preserve">l </w:t>
      </w:r>
      <w:r w:rsidR="004862B1" w:rsidRPr="00F00196">
        <w:rPr>
          <w:rFonts w:ascii="Palatino Linotype" w:hAnsi="Palatino Linotype" w:cs="Arial"/>
          <w:b/>
          <w:bCs/>
        </w:rPr>
        <w:t>Ayuntamiento de Tenancingo</w:t>
      </w:r>
      <w:r w:rsidR="00200BFC" w:rsidRPr="00F00196">
        <w:rPr>
          <w:rFonts w:ascii="Palatino Linotype" w:hAnsi="Palatino Linotype" w:cs="Arial"/>
          <w:b/>
          <w:lang w:val="es-ES"/>
        </w:rPr>
        <w:t xml:space="preserve">, </w:t>
      </w:r>
      <w:r w:rsidR="00F00196" w:rsidRPr="00F00196">
        <w:rPr>
          <w:rFonts w:ascii="Palatino Linotype" w:hAnsi="Palatino Linotype"/>
        </w:rPr>
        <w:t xml:space="preserve">en lo </w:t>
      </w:r>
      <w:r w:rsidR="005F0E30" w:rsidRPr="00F00196">
        <w:rPr>
          <w:rFonts w:ascii="Palatino Linotype" w:hAnsi="Palatino Linotype"/>
        </w:rPr>
        <w:t xml:space="preserve">subsecuente se le denominará </w:t>
      </w:r>
      <w:r w:rsidR="00200BFC" w:rsidRPr="00F00196">
        <w:rPr>
          <w:rFonts w:ascii="Palatino Linotype" w:hAnsi="Palatino Linotype" w:cs="Arial"/>
          <w:b/>
          <w:lang w:val="es-ES"/>
        </w:rPr>
        <w:t xml:space="preserve">EL SUJETO OBLIGADO, </w:t>
      </w:r>
      <w:r w:rsidR="00200BFC" w:rsidRPr="00F00196">
        <w:rPr>
          <w:rFonts w:ascii="Palatino Linotype" w:hAnsi="Palatino Linotype" w:cs="Arial"/>
          <w:lang w:val="es-ES"/>
        </w:rPr>
        <w:t xml:space="preserve">se procede a dictar la presente resolución con base en lo siguiente: </w:t>
      </w:r>
    </w:p>
    <w:p w14:paraId="47CFFCB3" w14:textId="795DB41A" w:rsidR="00D77693" w:rsidRPr="00F00196" w:rsidRDefault="0079212B" w:rsidP="009D0FFC">
      <w:pPr>
        <w:spacing w:before="100" w:beforeAutospacing="1" w:after="100" w:afterAutospacing="1" w:line="276" w:lineRule="auto"/>
        <w:jc w:val="center"/>
        <w:rPr>
          <w:rFonts w:ascii="Palatino Linotype" w:hAnsi="Palatino Linotype" w:cs="Arial"/>
          <w:b/>
          <w:bCs/>
          <w:spacing w:val="60"/>
          <w:sz w:val="28"/>
          <w:szCs w:val="28"/>
        </w:rPr>
      </w:pPr>
      <w:r w:rsidRPr="00F00196">
        <w:rPr>
          <w:rFonts w:ascii="Palatino Linotype" w:hAnsi="Palatino Linotype" w:cs="Arial"/>
          <w:b/>
          <w:bCs/>
          <w:spacing w:val="60"/>
          <w:sz w:val="28"/>
          <w:szCs w:val="28"/>
        </w:rPr>
        <w:t>ANTECEDENTES</w:t>
      </w:r>
      <w:r w:rsidR="00D77693" w:rsidRPr="00F00196">
        <w:rPr>
          <w:rFonts w:ascii="Palatino Linotype" w:hAnsi="Palatino Linotype" w:cs="Arial"/>
          <w:b/>
          <w:bCs/>
          <w:spacing w:val="60"/>
          <w:sz w:val="28"/>
          <w:szCs w:val="28"/>
        </w:rPr>
        <w:t xml:space="preserve"> </w:t>
      </w:r>
    </w:p>
    <w:p w14:paraId="4BE57260" w14:textId="50290471" w:rsidR="00F26592" w:rsidRPr="00F00196" w:rsidRDefault="00F26592" w:rsidP="009D0FFC">
      <w:pPr>
        <w:spacing w:before="100" w:beforeAutospacing="1" w:after="100" w:afterAutospacing="1" w:line="360" w:lineRule="auto"/>
        <w:jc w:val="both"/>
        <w:rPr>
          <w:rFonts w:ascii="Palatino Linotype" w:eastAsia="Calibri" w:hAnsi="Palatino Linotype" w:cs="Arial"/>
          <w:b/>
          <w:sz w:val="26"/>
          <w:szCs w:val="26"/>
          <w:lang w:val="es-ES" w:eastAsia="en-US"/>
        </w:rPr>
      </w:pPr>
      <w:r w:rsidRPr="00F00196">
        <w:rPr>
          <w:rFonts w:ascii="Palatino Linotype" w:eastAsia="Calibri" w:hAnsi="Palatino Linotype" w:cs="Arial"/>
          <w:b/>
          <w:sz w:val="26"/>
          <w:szCs w:val="26"/>
          <w:lang w:val="es-ES" w:eastAsia="en-US"/>
        </w:rPr>
        <w:t xml:space="preserve">I. </w:t>
      </w:r>
      <w:r w:rsidRPr="00F00196">
        <w:rPr>
          <w:rFonts w:ascii="Palatino Linotype" w:hAnsi="Palatino Linotype"/>
          <w:b/>
          <w:sz w:val="26"/>
          <w:szCs w:val="26"/>
        </w:rPr>
        <w:t>De la Solicitud de Información</w:t>
      </w:r>
    </w:p>
    <w:p w14:paraId="75C93A1F" w14:textId="70A3CD6F" w:rsidR="00225B80" w:rsidRPr="00F00196" w:rsidRDefault="00163A20" w:rsidP="009D0FFC">
      <w:pPr>
        <w:spacing w:before="100" w:beforeAutospacing="1" w:after="100" w:afterAutospacing="1" w:line="360" w:lineRule="auto"/>
        <w:jc w:val="both"/>
        <w:rPr>
          <w:rFonts w:ascii="Palatino Linotype" w:eastAsia="MS Mincho" w:hAnsi="Palatino Linotype" w:cs="Arial"/>
          <w:bCs/>
        </w:rPr>
      </w:pPr>
      <w:r w:rsidRPr="00F00196">
        <w:rPr>
          <w:rFonts w:ascii="Palatino Linotype" w:eastAsia="MS Mincho" w:hAnsi="Palatino Linotype" w:cs="Arial"/>
        </w:rPr>
        <w:t xml:space="preserve">En fecha </w:t>
      </w:r>
      <w:bookmarkStart w:id="1" w:name="_Hlk107954176"/>
      <w:r w:rsidR="004862B1" w:rsidRPr="00F00196">
        <w:rPr>
          <w:rFonts w:ascii="Palatino Linotype" w:eastAsia="MS Mincho" w:hAnsi="Palatino Linotype" w:cs="Arial"/>
          <w:bCs/>
        </w:rPr>
        <w:t>veintinueve de abril</w:t>
      </w:r>
      <w:r w:rsidR="0069687F" w:rsidRPr="00F00196">
        <w:rPr>
          <w:rFonts w:ascii="Palatino Linotype" w:eastAsia="MS Mincho" w:hAnsi="Palatino Linotype" w:cs="Arial"/>
          <w:bCs/>
        </w:rPr>
        <w:t xml:space="preserve"> </w:t>
      </w:r>
      <w:bookmarkEnd w:id="1"/>
      <w:r w:rsidR="0069687F" w:rsidRPr="00F00196">
        <w:rPr>
          <w:rFonts w:ascii="Palatino Linotype" w:eastAsia="MS Mincho" w:hAnsi="Palatino Linotype" w:cs="Arial"/>
          <w:bCs/>
        </w:rPr>
        <w:t xml:space="preserve">de dos mil </w:t>
      </w:r>
      <w:r w:rsidR="00B00AF3" w:rsidRPr="00F00196">
        <w:rPr>
          <w:rFonts w:ascii="Palatino Linotype" w:eastAsia="MS Mincho" w:hAnsi="Palatino Linotype" w:cs="Arial"/>
          <w:bCs/>
        </w:rPr>
        <w:t>veintidós</w:t>
      </w:r>
      <w:r w:rsidRPr="00F00196">
        <w:rPr>
          <w:rFonts w:ascii="Palatino Linotype" w:eastAsia="MS Mincho" w:hAnsi="Palatino Linotype" w:cs="Arial"/>
          <w:bCs/>
        </w:rPr>
        <w:t>,</w:t>
      </w:r>
      <w:r w:rsidR="00264036" w:rsidRPr="00F00196">
        <w:rPr>
          <w:rFonts w:ascii="Palatino Linotype" w:eastAsia="MS Mincho" w:hAnsi="Palatino Linotype" w:cs="Arial"/>
        </w:rPr>
        <w:t xml:space="preserve"> </w:t>
      </w:r>
      <w:r w:rsidR="00797A18" w:rsidRPr="00F00196">
        <w:rPr>
          <w:rFonts w:ascii="Palatino Linotype" w:eastAsia="Palatino Linotype" w:hAnsi="Palatino Linotype" w:cs="Palatino Linotype"/>
          <w:b/>
          <w:lang w:eastAsia="es-MX"/>
        </w:rPr>
        <w:t xml:space="preserve">EL RECURRENTE </w:t>
      </w:r>
      <w:r w:rsidR="00797A18" w:rsidRPr="00F00196">
        <w:rPr>
          <w:rFonts w:ascii="Palatino Linotype" w:eastAsia="Palatino Linotype" w:hAnsi="Palatino Linotype" w:cs="Palatino Linotype"/>
          <w:lang w:eastAsia="es-MX"/>
        </w:rPr>
        <w:t>presentó a través d</w:t>
      </w:r>
      <w:r w:rsidR="008F6C4A" w:rsidRPr="00F00196">
        <w:rPr>
          <w:rFonts w:ascii="Palatino Linotype" w:eastAsia="Palatino Linotype" w:hAnsi="Palatino Linotype" w:cs="Palatino Linotype"/>
          <w:lang w:eastAsia="es-MX"/>
        </w:rPr>
        <w:t>e</w:t>
      </w:r>
      <w:r w:rsidR="00797A18" w:rsidRPr="00F00196">
        <w:rPr>
          <w:rFonts w:ascii="Palatino Linotype" w:eastAsia="Palatino Linotype" w:hAnsi="Palatino Linotype" w:cs="Palatino Linotype"/>
          <w:lang w:eastAsia="es-MX"/>
        </w:rPr>
        <w:t>l Sistema de Acceso a la Información Mexiquense, en lo subsecuente</w:t>
      </w:r>
      <w:r w:rsidR="00797A18" w:rsidRPr="00F00196">
        <w:rPr>
          <w:rFonts w:ascii="Palatino Linotype" w:eastAsia="Palatino Linotype" w:hAnsi="Palatino Linotype" w:cs="Palatino Linotype"/>
          <w:b/>
          <w:lang w:eastAsia="es-MX"/>
        </w:rPr>
        <w:t xml:space="preserve"> EL SAIMEX</w:t>
      </w:r>
      <w:r w:rsidR="0022458E" w:rsidRPr="00F00196">
        <w:rPr>
          <w:rFonts w:ascii="Palatino Linotype" w:hAnsi="Palatino Linotype" w:cs="Arial"/>
          <w:b/>
        </w:rPr>
        <w:t>,</w:t>
      </w:r>
      <w:r w:rsidR="0022458E" w:rsidRPr="00F00196">
        <w:rPr>
          <w:rFonts w:ascii="Palatino Linotype" w:hAnsi="Palatino Linotype"/>
        </w:rPr>
        <w:t xml:space="preserve"> ante </w:t>
      </w:r>
      <w:r w:rsidR="0022458E" w:rsidRPr="00F00196">
        <w:rPr>
          <w:rFonts w:ascii="Palatino Linotype" w:hAnsi="Palatino Linotype"/>
          <w:b/>
        </w:rPr>
        <w:t>EL SUJETO OBLIGADO</w:t>
      </w:r>
      <w:r w:rsidR="00BF3E26" w:rsidRPr="00F00196">
        <w:rPr>
          <w:rFonts w:ascii="Palatino Linotype" w:eastAsia="MS Mincho" w:hAnsi="Palatino Linotype" w:cs="Arial"/>
          <w:lang w:val="es-ES_tradnl"/>
        </w:rPr>
        <w:t>, la</w:t>
      </w:r>
      <w:r w:rsidR="00000117" w:rsidRPr="00F00196">
        <w:rPr>
          <w:rFonts w:ascii="Palatino Linotype" w:eastAsia="MS Mincho" w:hAnsi="Palatino Linotype" w:cs="Arial"/>
          <w:lang w:val="es-ES_tradnl"/>
        </w:rPr>
        <w:t>s</w:t>
      </w:r>
      <w:r w:rsidR="00BF3E26" w:rsidRPr="00F00196">
        <w:rPr>
          <w:rFonts w:ascii="Palatino Linotype" w:eastAsia="MS Mincho" w:hAnsi="Palatino Linotype" w:cs="Arial"/>
          <w:lang w:val="es-ES_tradnl"/>
        </w:rPr>
        <w:t xml:space="preserve"> </w:t>
      </w:r>
      <w:r w:rsidR="00C5678A" w:rsidRPr="00F00196">
        <w:rPr>
          <w:rFonts w:ascii="Palatino Linotype" w:eastAsia="MS Mincho" w:hAnsi="Palatino Linotype" w:cs="Arial"/>
          <w:lang w:val="es-ES_tradnl"/>
        </w:rPr>
        <w:t xml:space="preserve">Solicitudes </w:t>
      </w:r>
      <w:r w:rsidR="00BF3E26" w:rsidRPr="00F00196">
        <w:rPr>
          <w:rFonts w:ascii="Palatino Linotype" w:eastAsia="MS Mincho" w:hAnsi="Palatino Linotype" w:cs="Arial"/>
          <w:lang w:val="es-ES_tradnl"/>
        </w:rPr>
        <w:t xml:space="preserve">de </w:t>
      </w:r>
      <w:r w:rsidR="004351DD" w:rsidRPr="00F00196">
        <w:rPr>
          <w:rFonts w:ascii="Palatino Linotype" w:eastAsia="MS Mincho" w:hAnsi="Palatino Linotype" w:cs="Arial"/>
          <w:lang w:val="es-ES_tradnl"/>
        </w:rPr>
        <w:t>A</w:t>
      </w:r>
      <w:r w:rsidR="00BF3E26" w:rsidRPr="00F00196">
        <w:rPr>
          <w:rFonts w:ascii="Palatino Linotype" w:eastAsia="MS Mincho" w:hAnsi="Palatino Linotype" w:cs="Arial"/>
          <w:lang w:val="es-ES_tradnl"/>
        </w:rPr>
        <w:t xml:space="preserve">cceso a la </w:t>
      </w:r>
      <w:r w:rsidR="00327647" w:rsidRPr="00F00196">
        <w:rPr>
          <w:rFonts w:ascii="Palatino Linotype" w:eastAsia="MS Mincho" w:hAnsi="Palatino Linotype" w:cs="Arial"/>
          <w:lang w:val="es-ES_tradnl"/>
        </w:rPr>
        <w:t>Información Pública</w:t>
      </w:r>
      <w:r w:rsidR="00225B80" w:rsidRPr="00F00196">
        <w:rPr>
          <w:rFonts w:ascii="Palatino Linotype" w:eastAsia="MS Mincho" w:hAnsi="Palatino Linotype" w:cs="Arial"/>
          <w:b/>
          <w:bCs/>
        </w:rPr>
        <w:t xml:space="preserve">, </w:t>
      </w:r>
      <w:r w:rsidR="00225B80" w:rsidRPr="00F00196">
        <w:rPr>
          <w:rFonts w:ascii="Palatino Linotype" w:eastAsia="MS Mincho" w:hAnsi="Palatino Linotype" w:cs="Arial"/>
          <w:bCs/>
        </w:rPr>
        <w:t>mediante de los cuales requirió, lo siguiente:</w:t>
      </w:r>
    </w:p>
    <w:tbl>
      <w:tblPr>
        <w:tblStyle w:val="Tablaconcuadrcula31"/>
        <w:tblW w:w="8652" w:type="dxa"/>
        <w:jc w:val="center"/>
        <w:tblLook w:val="04A0" w:firstRow="1" w:lastRow="0" w:firstColumn="1" w:lastColumn="0" w:noHBand="0" w:noVBand="1"/>
      </w:tblPr>
      <w:tblGrid>
        <w:gridCol w:w="2626"/>
        <w:gridCol w:w="6026"/>
      </w:tblGrid>
      <w:tr w:rsidR="00C34EEB" w:rsidRPr="00F00196" w14:paraId="18D11881" w14:textId="77777777" w:rsidTr="009D0FFC">
        <w:trPr>
          <w:trHeight w:val="315"/>
          <w:tblHeader/>
          <w:jc w:val="center"/>
        </w:trPr>
        <w:tc>
          <w:tcPr>
            <w:tcW w:w="262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F00196" w:rsidRDefault="00225B80" w:rsidP="009D0FFC">
            <w:pPr>
              <w:spacing w:before="100" w:beforeAutospacing="1" w:after="100" w:afterAutospacing="1" w:line="276" w:lineRule="auto"/>
              <w:jc w:val="center"/>
              <w:rPr>
                <w:rFonts w:ascii="Palatino Linotype" w:hAnsi="Palatino Linotype" w:cs="Arial"/>
                <w:b/>
                <w:bCs/>
                <w:color w:val="FFFFFF" w:themeColor="background1"/>
                <w:sz w:val="20"/>
                <w:szCs w:val="20"/>
              </w:rPr>
            </w:pPr>
            <w:bookmarkStart w:id="2" w:name="_Hlk113533669"/>
            <w:r w:rsidRPr="00F00196">
              <w:rPr>
                <w:rFonts w:ascii="Palatino Linotype" w:hAnsi="Palatino Linotype" w:cs="Arial"/>
                <w:b/>
                <w:bCs/>
                <w:color w:val="FFFFFF" w:themeColor="background1"/>
                <w:sz w:val="20"/>
                <w:szCs w:val="20"/>
              </w:rPr>
              <w:t xml:space="preserve">Folio </w:t>
            </w:r>
          </w:p>
        </w:tc>
        <w:tc>
          <w:tcPr>
            <w:tcW w:w="6026" w:type="dxa"/>
            <w:tcBorders>
              <w:left w:val="single" w:sz="2" w:space="0" w:color="auto"/>
            </w:tcBorders>
            <w:shd w:val="clear" w:color="auto" w:fill="4A442A" w:themeFill="background2" w:themeFillShade="40"/>
          </w:tcPr>
          <w:p w14:paraId="7585606C" w14:textId="77777777" w:rsidR="00225B80" w:rsidRPr="00F00196" w:rsidRDefault="00225B80" w:rsidP="009D0FFC">
            <w:pPr>
              <w:spacing w:before="100" w:beforeAutospacing="1" w:after="100" w:afterAutospacing="1" w:line="276" w:lineRule="auto"/>
              <w:jc w:val="center"/>
              <w:rPr>
                <w:rFonts w:ascii="Palatino Linotype" w:hAnsi="Palatino Linotype" w:cs="Arial"/>
                <w:b/>
                <w:bCs/>
                <w:color w:val="FFFFFF" w:themeColor="background1"/>
                <w:sz w:val="20"/>
                <w:szCs w:val="20"/>
              </w:rPr>
            </w:pPr>
            <w:r w:rsidRPr="00F00196">
              <w:rPr>
                <w:rFonts w:ascii="Palatino Linotype" w:hAnsi="Palatino Linotype" w:cs="Arial"/>
                <w:b/>
                <w:bCs/>
                <w:color w:val="FFFFFF" w:themeColor="background1"/>
                <w:sz w:val="20"/>
                <w:szCs w:val="20"/>
              </w:rPr>
              <w:t xml:space="preserve">Solicitud </w:t>
            </w:r>
          </w:p>
        </w:tc>
      </w:tr>
      <w:tr w:rsidR="00C34EEB" w:rsidRPr="00F00196" w14:paraId="483DC4DC" w14:textId="77777777" w:rsidTr="009D0FFC">
        <w:trPr>
          <w:trHeight w:val="631"/>
          <w:jc w:val="center"/>
        </w:trPr>
        <w:tc>
          <w:tcPr>
            <w:tcW w:w="2626" w:type="dxa"/>
            <w:tcBorders>
              <w:top w:val="single" w:sz="2" w:space="0" w:color="auto"/>
              <w:bottom w:val="single" w:sz="2" w:space="0" w:color="auto"/>
            </w:tcBorders>
            <w:shd w:val="clear" w:color="auto" w:fill="auto"/>
          </w:tcPr>
          <w:p w14:paraId="7E376894" w14:textId="0F842940" w:rsidR="00E92FC1" w:rsidRPr="00F00196" w:rsidRDefault="004862B1" w:rsidP="009D0FFC">
            <w:pPr>
              <w:spacing w:before="100" w:beforeAutospacing="1" w:after="100" w:afterAutospacing="1"/>
              <w:rPr>
                <w:rFonts w:ascii="Palatino Linotype" w:hAnsi="Palatino Linotype" w:cs="Arial"/>
                <w:b/>
                <w:bCs/>
                <w:sz w:val="20"/>
                <w:szCs w:val="20"/>
              </w:rPr>
            </w:pPr>
            <w:bookmarkStart w:id="3" w:name="_Hlk102395122"/>
            <w:r w:rsidRPr="00F00196">
              <w:rPr>
                <w:rFonts w:ascii="Palatino Linotype" w:hAnsi="Palatino Linotype" w:cs="Arial"/>
                <w:b/>
                <w:bCs/>
                <w:sz w:val="20"/>
                <w:szCs w:val="20"/>
              </w:rPr>
              <w:t>00448/TENANCIN/IP/2022</w:t>
            </w:r>
          </w:p>
        </w:tc>
        <w:tc>
          <w:tcPr>
            <w:tcW w:w="6026" w:type="dxa"/>
            <w:shd w:val="clear" w:color="auto" w:fill="auto"/>
          </w:tcPr>
          <w:p w14:paraId="2EB3F153" w14:textId="664DE342" w:rsidR="00225B80" w:rsidRPr="00F00196" w:rsidRDefault="00275976" w:rsidP="009D0FFC">
            <w:pPr>
              <w:spacing w:before="100" w:beforeAutospacing="1" w:after="100" w:afterAutospacing="1"/>
              <w:jc w:val="both"/>
              <w:rPr>
                <w:rFonts w:ascii="Palatino Linotype" w:hAnsi="Palatino Linotype" w:cs="Arial"/>
                <w:i/>
                <w:iCs/>
              </w:rPr>
            </w:pPr>
            <w:r w:rsidRPr="00F00196">
              <w:rPr>
                <w:rFonts w:ascii="Palatino Linotype" w:hAnsi="Palatino Linotype" w:cs="Arial"/>
                <w:i/>
                <w:iCs/>
              </w:rPr>
              <w:t>“</w:t>
            </w:r>
            <w:r w:rsidR="00301EEE" w:rsidRPr="00F00196">
              <w:rPr>
                <w:rFonts w:ascii="Palatino Linotype" w:hAnsi="Palatino Linotype" w:cs="Arial"/>
                <w:i/>
                <w:iCs/>
              </w:rPr>
              <w:t xml:space="preserve">Solicito la información correspondiente al año 2022, del primer trimestre, de la fracción de Remuneraciones FRACCIÓNVIII A del artículo 92, ya que en IPOMEX, no se cuenta con registro por </w:t>
            </w:r>
            <w:r w:rsidR="00301EEE" w:rsidRPr="00F00196">
              <w:rPr>
                <w:rFonts w:ascii="Palatino Linotype" w:hAnsi="Palatino Linotype" w:cs="Arial"/>
                <w:i/>
                <w:iCs/>
              </w:rPr>
              <w:lastRenderedPageBreak/>
              <w:t>parte del sujeto obligado. En dado caso que la información contenga datos personales, se solicta versión pública.</w:t>
            </w:r>
            <w:r w:rsidRPr="00F00196">
              <w:rPr>
                <w:rFonts w:ascii="Palatino Linotype" w:hAnsi="Palatino Linotype" w:cs="Arial"/>
                <w:i/>
                <w:iCs/>
              </w:rPr>
              <w:t>” (Sic)</w:t>
            </w:r>
          </w:p>
        </w:tc>
      </w:tr>
      <w:bookmarkEnd w:id="2"/>
      <w:tr w:rsidR="00B31CB6" w:rsidRPr="00F00196" w14:paraId="60A5BC2E" w14:textId="77777777" w:rsidTr="009D0FFC">
        <w:trPr>
          <w:trHeight w:val="631"/>
          <w:jc w:val="center"/>
        </w:trPr>
        <w:tc>
          <w:tcPr>
            <w:tcW w:w="2626" w:type="dxa"/>
            <w:tcBorders>
              <w:top w:val="single" w:sz="2" w:space="0" w:color="auto"/>
              <w:bottom w:val="single" w:sz="2" w:space="0" w:color="auto"/>
            </w:tcBorders>
            <w:shd w:val="clear" w:color="auto" w:fill="auto"/>
          </w:tcPr>
          <w:p w14:paraId="44105880" w14:textId="4100C87D" w:rsidR="00B31CB6" w:rsidRPr="00F00196" w:rsidRDefault="00301EEE" w:rsidP="009D0FFC">
            <w:pPr>
              <w:spacing w:before="100" w:beforeAutospacing="1" w:after="100" w:afterAutospacing="1"/>
              <w:rPr>
                <w:rFonts w:ascii="Palatino Linotype" w:hAnsi="Palatino Linotype" w:cs="Arial"/>
                <w:b/>
                <w:bCs/>
                <w:sz w:val="20"/>
                <w:szCs w:val="20"/>
              </w:rPr>
            </w:pPr>
            <w:r w:rsidRPr="00F00196">
              <w:rPr>
                <w:rFonts w:ascii="Palatino Linotype" w:hAnsi="Palatino Linotype" w:cs="Arial"/>
                <w:b/>
                <w:bCs/>
                <w:sz w:val="20"/>
                <w:szCs w:val="20"/>
              </w:rPr>
              <w:lastRenderedPageBreak/>
              <w:t>00450/TENANCIN/IP/2022</w:t>
            </w:r>
          </w:p>
        </w:tc>
        <w:tc>
          <w:tcPr>
            <w:tcW w:w="6026" w:type="dxa"/>
            <w:shd w:val="clear" w:color="auto" w:fill="auto"/>
          </w:tcPr>
          <w:p w14:paraId="421FFFD1" w14:textId="2FCC4532" w:rsidR="00B31CB6" w:rsidRPr="00F00196" w:rsidRDefault="00275976" w:rsidP="009D0FFC">
            <w:pPr>
              <w:spacing w:before="100" w:beforeAutospacing="1" w:after="100" w:afterAutospacing="1"/>
              <w:jc w:val="both"/>
              <w:rPr>
                <w:rFonts w:ascii="Palatino Linotype" w:hAnsi="Palatino Linotype" w:cs="Arial"/>
                <w:i/>
                <w:iCs/>
              </w:rPr>
            </w:pPr>
            <w:r w:rsidRPr="00F00196">
              <w:rPr>
                <w:rFonts w:ascii="Palatino Linotype" w:hAnsi="Palatino Linotype" w:cs="Arial"/>
                <w:i/>
                <w:iCs/>
              </w:rPr>
              <w:t>“</w:t>
            </w:r>
            <w:r w:rsidR="00301EEE" w:rsidRPr="00F00196">
              <w:rPr>
                <w:rFonts w:ascii="Palatino Linotype" w:hAnsi="Palatino Linotype" w:cs="Arial"/>
                <w:i/>
                <w:iCs/>
              </w:rPr>
              <w:t>Solicito la información concerniente a la fracción de Tabulador de sueldos y salarios FRACCIÓNVIII B del art. 92. del año 2022. Ya que en su portal de IPOMEX no cuenta con información alguna para dicho ejercicio</w:t>
            </w:r>
            <w:r w:rsidR="0097644E" w:rsidRPr="00F00196">
              <w:rPr>
                <w:rFonts w:ascii="Palatino Linotype" w:hAnsi="Palatino Linotype" w:cs="Arial"/>
                <w:i/>
                <w:iCs/>
              </w:rPr>
              <w:t>.</w:t>
            </w:r>
            <w:r w:rsidR="00B20CB5" w:rsidRPr="00F00196">
              <w:rPr>
                <w:rFonts w:ascii="Palatino Linotype" w:hAnsi="Palatino Linotype" w:cs="Arial"/>
                <w:i/>
                <w:iCs/>
              </w:rPr>
              <w:t>” (Sic)</w:t>
            </w:r>
          </w:p>
        </w:tc>
      </w:tr>
    </w:tbl>
    <w:bookmarkEnd w:id="3"/>
    <w:p w14:paraId="1E5C8002" w14:textId="33CFF0BA" w:rsidR="00AD38BA" w:rsidRPr="00F00196" w:rsidRDefault="003F157B"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F00196">
        <w:rPr>
          <w:rFonts w:ascii="Palatino Linotype" w:eastAsia="Calibri" w:hAnsi="Palatino Linotype" w:cs="Arial"/>
          <w:b/>
          <w:bCs/>
          <w:lang w:val="es-ES" w:eastAsia="en-US"/>
        </w:rPr>
        <w:t>MODALIDAD DE ENTREGA</w:t>
      </w:r>
      <w:r w:rsidR="00A525BF" w:rsidRPr="00F00196">
        <w:rPr>
          <w:rFonts w:ascii="Palatino Linotype" w:eastAsia="Calibri" w:hAnsi="Palatino Linotype" w:cs="Arial"/>
          <w:b/>
          <w:bCs/>
          <w:lang w:val="es-ES" w:eastAsia="en-US"/>
        </w:rPr>
        <w:t xml:space="preserve">: </w:t>
      </w:r>
      <w:r w:rsidR="00AD38BA" w:rsidRPr="00F00196">
        <w:rPr>
          <w:rFonts w:ascii="Palatino Linotype" w:eastAsia="Calibri" w:hAnsi="Palatino Linotype" w:cs="Arial"/>
          <w:lang w:val="es-ES" w:eastAsia="en-US"/>
        </w:rPr>
        <w:t>Vía</w:t>
      </w:r>
      <w:r w:rsidR="00AD38BA" w:rsidRPr="00F00196">
        <w:rPr>
          <w:rFonts w:ascii="Palatino Linotype" w:eastAsia="Calibri" w:hAnsi="Palatino Linotype" w:cs="Arial"/>
          <w:b/>
          <w:bCs/>
          <w:lang w:val="es-ES" w:eastAsia="en-US"/>
        </w:rPr>
        <w:t xml:space="preserve"> </w:t>
      </w:r>
      <w:r w:rsidR="00AD38BA" w:rsidRPr="00F00196">
        <w:rPr>
          <w:rFonts w:ascii="Palatino Linotype" w:eastAsia="Calibri" w:hAnsi="Palatino Linotype" w:cs="Arial"/>
          <w:lang w:eastAsia="en-US"/>
        </w:rPr>
        <w:t>Sistema de Acceso a la Información Mexiquense</w:t>
      </w:r>
      <w:r w:rsidR="00AD38BA" w:rsidRPr="00F00196">
        <w:rPr>
          <w:rFonts w:ascii="Palatino Linotype" w:eastAsia="Calibri" w:hAnsi="Palatino Linotype" w:cs="Arial"/>
          <w:b/>
          <w:bCs/>
          <w:lang w:eastAsia="en-US"/>
        </w:rPr>
        <w:t xml:space="preserve"> (SAIMEX)</w:t>
      </w:r>
      <w:r w:rsidR="00AD38BA" w:rsidRPr="00F00196">
        <w:rPr>
          <w:rFonts w:ascii="Palatino Linotype" w:eastAsia="Calibri" w:hAnsi="Palatino Linotype" w:cs="Arial"/>
          <w:b/>
          <w:bCs/>
          <w:lang w:val="es-ES" w:eastAsia="en-US"/>
        </w:rPr>
        <w:t>.</w:t>
      </w:r>
    </w:p>
    <w:p w14:paraId="12152CC3" w14:textId="1E1C942D" w:rsidR="008D795B" w:rsidRPr="00F00196" w:rsidRDefault="003C6A8B"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F00196">
        <w:rPr>
          <w:rFonts w:ascii="Palatino Linotype" w:eastAsia="Calibri" w:hAnsi="Palatino Linotype" w:cs="Arial"/>
          <w:b/>
          <w:sz w:val="26"/>
          <w:szCs w:val="26"/>
          <w:lang w:val="es-ES" w:eastAsia="en-US"/>
        </w:rPr>
        <w:t>II.</w:t>
      </w:r>
      <w:bookmarkStart w:id="4" w:name="_Hlk92389056"/>
      <w:bookmarkStart w:id="5" w:name="_Hlk98335778"/>
      <w:r w:rsidR="008D795B" w:rsidRPr="00F00196">
        <w:rPr>
          <w:rFonts w:ascii="Palatino Linotype" w:eastAsia="Calibri" w:hAnsi="Palatino Linotype" w:cs="Arial"/>
          <w:sz w:val="26"/>
          <w:szCs w:val="26"/>
          <w:lang w:val="es-ES" w:eastAsia="en-US"/>
        </w:rPr>
        <w:t xml:space="preserve"> </w:t>
      </w:r>
      <w:r w:rsidR="008D795B" w:rsidRPr="00F00196">
        <w:rPr>
          <w:rFonts w:ascii="Palatino Linotype" w:eastAsia="Calibri" w:hAnsi="Palatino Linotype" w:cs="Arial"/>
          <w:b/>
          <w:sz w:val="26"/>
          <w:szCs w:val="26"/>
          <w:lang w:eastAsia="en-US"/>
        </w:rPr>
        <w:t>Turno de requerimiento del Sujeto Obligado</w:t>
      </w:r>
    </w:p>
    <w:p w14:paraId="5162DD00" w14:textId="6BC84B40" w:rsidR="008D795B" w:rsidRPr="00F00196" w:rsidRDefault="008D795B"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F00196">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301EEE" w:rsidRPr="00F00196">
        <w:rPr>
          <w:rFonts w:ascii="Palatino Linotype" w:eastAsia="MS Mincho" w:hAnsi="Palatino Linotype" w:cs="Arial"/>
          <w:bCs/>
        </w:rPr>
        <w:t>veintinueve de abril de dos mil veintidós</w:t>
      </w:r>
      <w:r w:rsidRPr="00F00196">
        <w:rPr>
          <w:rFonts w:ascii="Palatino Linotype" w:eastAsia="Calibri" w:hAnsi="Palatino Linotype" w:cs="Arial"/>
          <w:lang w:val="es-ES" w:eastAsia="en-US"/>
        </w:rPr>
        <w:t xml:space="preserve">, </w:t>
      </w:r>
      <w:r w:rsidRPr="00F00196">
        <w:rPr>
          <w:rFonts w:ascii="Palatino Linotype" w:eastAsia="Calibri" w:hAnsi="Palatino Linotype" w:cs="Arial"/>
          <w:b/>
          <w:lang w:val="es-ES" w:eastAsia="en-US"/>
        </w:rPr>
        <w:t>EL SUJETO OBLIGADO</w:t>
      </w:r>
      <w:r w:rsidRPr="00F00196">
        <w:rPr>
          <w:rFonts w:ascii="Palatino Linotype" w:eastAsia="Calibri" w:hAnsi="Palatino Linotype" w:cs="Arial"/>
          <w:lang w:val="es-ES" w:eastAsia="en-US"/>
        </w:rPr>
        <w:t xml:space="preserve"> turnó mediante requerimiento, el contenido de las solicitudes de información a los servidores públicos habilitados que consideró competentes, a efecto de que realizaran la búsqueda y localización de la información solicitada.</w:t>
      </w:r>
    </w:p>
    <w:p w14:paraId="45A0ABE5" w14:textId="39AE38DD" w:rsidR="008D795B" w:rsidRPr="00F00196" w:rsidRDefault="00301EEE" w:rsidP="009D0FFC">
      <w:pPr>
        <w:widowControl w:val="0"/>
        <w:autoSpaceDE w:val="0"/>
        <w:autoSpaceDN w:val="0"/>
        <w:adjustRightInd w:val="0"/>
        <w:spacing w:before="100" w:beforeAutospacing="1" w:after="100" w:afterAutospacing="1" w:line="276" w:lineRule="auto"/>
        <w:jc w:val="both"/>
        <w:rPr>
          <w:rFonts w:ascii="Palatino Linotype" w:eastAsia="Calibri" w:hAnsi="Palatino Linotype" w:cs="Arial"/>
          <w:sz w:val="26"/>
          <w:szCs w:val="26"/>
          <w:lang w:val="es-ES" w:eastAsia="en-US"/>
        </w:rPr>
      </w:pPr>
      <w:r w:rsidRPr="00F00196">
        <w:rPr>
          <w:rFonts w:ascii="Palatino Linotype" w:eastAsia="Calibri" w:hAnsi="Palatino Linotype" w:cs="Arial"/>
          <w:b/>
          <w:bCs/>
          <w:sz w:val="26"/>
          <w:szCs w:val="26"/>
          <w:lang w:val="es-ES" w:eastAsia="en-US"/>
        </w:rPr>
        <w:t>III.</w:t>
      </w:r>
      <w:r w:rsidR="008D795B" w:rsidRPr="00F00196">
        <w:rPr>
          <w:rFonts w:ascii="Palatino Linotype" w:eastAsia="Calibri" w:hAnsi="Palatino Linotype" w:cs="Arial"/>
          <w:sz w:val="26"/>
          <w:szCs w:val="26"/>
          <w:lang w:val="es-ES" w:eastAsia="en-US"/>
        </w:rPr>
        <w:t xml:space="preserve"> </w:t>
      </w:r>
      <w:r w:rsidR="008D795B" w:rsidRPr="00F00196">
        <w:rPr>
          <w:rFonts w:ascii="Palatino Linotype" w:hAnsi="Palatino Linotype" w:cs="Arial"/>
          <w:b/>
          <w:sz w:val="26"/>
          <w:szCs w:val="26"/>
        </w:rPr>
        <w:t>Respuesta del Sujeto Obligado</w:t>
      </w:r>
    </w:p>
    <w:p w14:paraId="3FEF4071" w14:textId="6326CF08" w:rsidR="008D795B" w:rsidRPr="00F00196" w:rsidRDefault="008D795B" w:rsidP="009D0FF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F00196">
        <w:rPr>
          <w:rFonts w:ascii="Palatino Linotype" w:hAnsi="Palatino Linotype" w:cs="Segoe UI"/>
          <w:lang w:eastAsia="es-MX"/>
        </w:rPr>
        <w:t xml:space="preserve">En fecha </w:t>
      </w:r>
      <w:r w:rsidR="00301EEE" w:rsidRPr="00F00196">
        <w:rPr>
          <w:rFonts w:ascii="Palatino Linotype" w:hAnsi="Palatino Linotype" w:cs="Segoe UI"/>
          <w:lang w:eastAsia="es-MX"/>
        </w:rPr>
        <w:t>veintitrés</w:t>
      </w:r>
      <w:r w:rsidR="003560EC" w:rsidRPr="00F00196">
        <w:rPr>
          <w:rFonts w:ascii="Palatino Linotype" w:hAnsi="Palatino Linotype" w:cs="Segoe UI"/>
          <w:lang w:eastAsia="es-MX"/>
        </w:rPr>
        <w:t xml:space="preserve"> de mayo</w:t>
      </w:r>
      <w:r w:rsidRPr="00F00196">
        <w:rPr>
          <w:rFonts w:ascii="Palatino Linotype" w:hAnsi="Palatino Linotype" w:cs="Segoe UI"/>
          <w:lang w:eastAsia="es-MX"/>
        </w:rPr>
        <w:t xml:space="preserve"> de dos mil veintidós, </w:t>
      </w:r>
      <w:r w:rsidRPr="00F00196">
        <w:rPr>
          <w:rFonts w:ascii="Palatino Linotype" w:hAnsi="Palatino Linotype" w:cs="Segoe UI"/>
          <w:b/>
          <w:bCs/>
          <w:lang w:eastAsia="es-MX"/>
        </w:rPr>
        <w:t>EL SU</w:t>
      </w:r>
      <w:r w:rsidRPr="00F00196">
        <w:rPr>
          <w:rFonts w:ascii="Palatino Linotype" w:hAnsi="Palatino Linotype" w:cs="Segoe UI"/>
          <w:b/>
          <w:lang w:eastAsia="es-MX"/>
        </w:rPr>
        <w:t>JETO OBLIGADO</w:t>
      </w:r>
      <w:r w:rsidRPr="00F00196">
        <w:rPr>
          <w:rFonts w:ascii="Palatino Linotype" w:hAnsi="Palatino Linotype" w:cs="Segoe UI"/>
          <w:lang w:eastAsia="es-MX"/>
        </w:rPr>
        <w:t xml:space="preserve"> dio respuesta a las solicitudes de información en los siguientes términos:</w:t>
      </w:r>
    </w:p>
    <w:p w14:paraId="74DD8B82" w14:textId="06338181" w:rsidR="00110BF0" w:rsidRPr="00F00196" w:rsidRDefault="00301EEE" w:rsidP="009D0FF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F00196">
        <w:rPr>
          <w:rFonts w:ascii="Palatino Linotype" w:hAnsi="Palatino Linotype" w:cs="Segoe UI"/>
          <w:lang w:eastAsia="es-MX"/>
        </w:rPr>
        <w:t xml:space="preserve">Folio de la Solicitud </w:t>
      </w:r>
      <w:r w:rsidRPr="00F00196">
        <w:rPr>
          <w:rFonts w:ascii="Palatino Linotype" w:hAnsi="Palatino Linotype" w:cs="Segoe UI"/>
          <w:b/>
          <w:lang w:eastAsia="es-MX"/>
        </w:rPr>
        <w:t>00448/TENANCIN/IP/2022</w:t>
      </w:r>
      <w:r w:rsidRPr="00F00196">
        <w:rPr>
          <w:rFonts w:ascii="Palatino Linotype" w:hAnsi="Palatino Linotype" w:cs="Segoe UI"/>
          <w:lang w:eastAsia="es-MX"/>
        </w:rPr>
        <w:t xml:space="preserve"> relativa al </w:t>
      </w:r>
      <w:r w:rsidRPr="00F00196">
        <w:rPr>
          <w:rFonts w:ascii="Palatino Linotype" w:hAnsi="Palatino Linotype" w:cs="Segoe UI"/>
          <w:bCs/>
          <w:lang w:eastAsia="es-MX"/>
        </w:rPr>
        <w:t>Recurso de Revisión</w:t>
      </w:r>
      <w:r w:rsidRPr="00F00196">
        <w:rPr>
          <w:rFonts w:ascii="Palatino Linotype" w:hAnsi="Palatino Linotype" w:cs="Segoe UI"/>
          <w:b/>
          <w:bCs/>
          <w:lang w:eastAsia="es-MX"/>
        </w:rPr>
        <w:t> 09837/INFOEM/IP/RR/2022:</w:t>
      </w:r>
    </w:p>
    <w:p w14:paraId="6A87819A" w14:textId="77777777" w:rsidR="00301EEE" w:rsidRPr="00F00196" w:rsidRDefault="00EA0E74" w:rsidP="009D0FFC">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F00196">
        <w:rPr>
          <w:rFonts w:ascii="Palatino Linotype" w:hAnsi="Palatino Linotype" w:cs="Segoe UI"/>
          <w:i/>
          <w:iCs/>
          <w:sz w:val="22"/>
          <w:szCs w:val="22"/>
          <w:lang w:eastAsia="es-MX"/>
        </w:rPr>
        <w:t>“…</w:t>
      </w:r>
      <w:r w:rsidR="00301EEE" w:rsidRPr="00F00196">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w:t>
      </w:r>
      <w:r w:rsidR="00301EEE" w:rsidRPr="00F00196">
        <w:rPr>
          <w:rFonts w:ascii="Palatino Linotype" w:hAnsi="Palatino Linotype" w:cs="Segoe UI"/>
          <w:i/>
          <w:iCs/>
          <w:sz w:val="22"/>
          <w:szCs w:val="22"/>
          <w:lang w:eastAsia="es-MX"/>
        </w:rPr>
        <w:lastRenderedPageBreak/>
        <w:t>Transparencia y Acceso a la Información Pública del Estado de México y Municipios, le contestamos que:</w:t>
      </w:r>
    </w:p>
    <w:p w14:paraId="4A958F8F" w14:textId="6B83EB60" w:rsidR="00110BF0" w:rsidRPr="00F00196" w:rsidRDefault="00301EEE" w:rsidP="009D0FFC">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F00196">
        <w:rPr>
          <w:rFonts w:ascii="Palatino Linotype" w:hAnsi="Palatino Linotype" w:cs="Segoe UI"/>
          <w:i/>
          <w:iCs/>
          <w:sz w:val="22"/>
          <w:szCs w:val="22"/>
          <w:lang w:eastAsia="es-MX"/>
        </w:rPr>
        <w:t>SE REMITE RESPUESTA A LA SOLICITUD</w:t>
      </w:r>
      <w:r w:rsidR="00EA0E74" w:rsidRPr="00F00196">
        <w:rPr>
          <w:rFonts w:ascii="Palatino Linotype" w:hAnsi="Palatino Linotype" w:cs="Segoe UI"/>
          <w:i/>
          <w:iCs/>
          <w:sz w:val="22"/>
          <w:szCs w:val="22"/>
          <w:lang w:eastAsia="es-MX"/>
        </w:rPr>
        <w:t>…”</w:t>
      </w:r>
    </w:p>
    <w:p w14:paraId="4F498A92" w14:textId="77777777" w:rsidR="00CC6489" w:rsidRPr="00F00196" w:rsidRDefault="00CC6489" w:rsidP="009D0FFC">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p>
    <w:p w14:paraId="7320A326" w14:textId="77AF8938" w:rsidR="008D795B" w:rsidRPr="00F00196" w:rsidRDefault="00301EEE" w:rsidP="009D0FFC">
      <w:pPr>
        <w:spacing w:before="100" w:beforeAutospacing="1" w:after="100" w:afterAutospacing="1" w:line="360" w:lineRule="auto"/>
        <w:jc w:val="both"/>
        <w:rPr>
          <w:rFonts w:ascii="Palatino Linotype" w:eastAsia="MS Mincho" w:hAnsi="Palatino Linotype" w:cs="Arial"/>
        </w:rPr>
      </w:pPr>
      <w:r w:rsidRPr="00F00196">
        <w:rPr>
          <w:rFonts w:ascii="Palatino Linotype" w:eastAsia="MS Mincho" w:hAnsi="Palatino Linotype" w:cs="Arial"/>
        </w:rPr>
        <w:t>A la</w:t>
      </w:r>
      <w:r w:rsidR="008D795B" w:rsidRPr="00F00196">
        <w:rPr>
          <w:rFonts w:ascii="Palatino Linotype" w:eastAsia="MS Mincho" w:hAnsi="Palatino Linotype" w:cs="Arial"/>
        </w:rPr>
        <w:t xml:space="preserve"> respuesta</w:t>
      </w:r>
      <w:r w:rsidRPr="00F00196">
        <w:rPr>
          <w:rFonts w:ascii="Palatino Linotype" w:eastAsia="MS Mincho" w:hAnsi="Palatino Linotype" w:cs="Arial"/>
        </w:rPr>
        <w:t xml:space="preserve">  EL SUJETO OBLIGADO adjunto el archivo electrónico denominado </w:t>
      </w:r>
      <w:r w:rsidRPr="00F00196">
        <w:rPr>
          <w:rFonts w:ascii="Palatino Linotype" w:eastAsia="MS Mincho" w:hAnsi="Palatino Linotype" w:cs="Arial"/>
          <w:b/>
          <w:i/>
        </w:rPr>
        <w:t>“448-RESP-TESO.pdf”</w:t>
      </w:r>
      <w:r w:rsidRPr="00F00196">
        <w:rPr>
          <w:rFonts w:ascii="Palatino Linotype" w:eastAsia="MS Mincho" w:hAnsi="Palatino Linotype" w:cs="Arial"/>
        </w:rPr>
        <w:t xml:space="preserve">, el cual contiene el oficio PTM058/ST/CT/Sl/00286/2022, signado por el Tesorero Municipal, quien es servidor público habilitado, </w:t>
      </w:r>
      <w:r w:rsidR="008B26B0" w:rsidRPr="00F00196">
        <w:rPr>
          <w:rFonts w:ascii="Palatino Linotype" w:eastAsia="MS Mincho" w:hAnsi="Palatino Linotype" w:cs="Arial"/>
        </w:rPr>
        <w:t>donde menciona que no niega la existencia de la informaci</w:t>
      </w:r>
      <w:r w:rsidR="008612C4" w:rsidRPr="00F00196">
        <w:rPr>
          <w:rFonts w:ascii="Palatino Linotype" w:eastAsia="MS Mincho" w:hAnsi="Palatino Linotype" w:cs="Arial"/>
        </w:rPr>
        <w:t>ón, sin embargo, se encuentra imposibilitado</w:t>
      </w:r>
      <w:r w:rsidR="008B26B0" w:rsidRPr="00F00196">
        <w:rPr>
          <w:rFonts w:ascii="Palatino Linotype" w:eastAsia="MS Mincho" w:hAnsi="Palatino Linotype" w:cs="Arial"/>
        </w:rPr>
        <w:t xml:space="preserve"> de entregar la información en la modalidad señalada, por lo que cual se realiza un cambio de modalidad a consulta directa.</w:t>
      </w:r>
    </w:p>
    <w:bookmarkEnd w:id="4"/>
    <w:bookmarkEnd w:id="5"/>
    <w:p w14:paraId="0DE495A9" w14:textId="3F0CAEE4" w:rsidR="00301EEE" w:rsidRPr="00F00196" w:rsidRDefault="00301EEE" w:rsidP="009D0FF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F00196">
        <w:rPr>
          <w:rFonts w:ascii="Palatino Linotype" w:hAnsi="Palatino Linotype" w:cs="Segoe UI"/>
          <w:lang w:eastAsia="es-MX"/>
        </w:rPr>
        <w:t xml:space="preserve">Folio de la Solicitud </w:t>
      </w:r>
      <w:r w:rsidRPr="00F00196">
        <w:rPr>
          <w:rFonts w:ascii="Palatino Linotype" w:hAnsi="Palatino Linotype" w:cs="Segoe UI"/>
          <w:b/>
          <w:bCs/>
          <w:lang w:eastAsia="es-MX"/>
        </w:rPr>
        <w:t>00450</w:t>
      </w:r>
      <w:r w:rsidRPr="00F00196">
        <w:rPr>
          <w:rFonts w:ascii="Palatino Linotype" w:hAnsi="Palatino Linotype" w:cs="Segoe UI"/>
          <w:b/>
          <w:lang w:eastAsia="es-MX"/>
        </w:rPr>
        <w:t>/TENANCIN/IP/2022</w:t>
      </w:r>
      <w:r w:rsidRPr="00F00196">
        <w:rPr>
          <w:rFonts w:ascii="Palatino Linotype" w:hAnsi="Palatino Linotype" w:cs="Segoe UI"/>
          <w:lang w:eastAsia="es-MX"/>
        </w:rPr>
        <w:t xml:space="preserve"> relativa al </w:t>
      </w:r>
      <w:r w:rsidRPr="00F00196">
        <w:rPr>
          <w:rFonts w:ascii="Palatino Linotype" w:hAnsi="Palatino Linotype" w:cs="Segoe UI"/>
          <w:bCs/>
          <w:lang w:eastAsia="es-MX"/>
        </w:rPr>
        <w:t>Recurso de Revisión</w:t>
      </w:r>
      <w:r w:rsidRPr="00F00196">
        <w:rPr>
          <w:rFonts w:ascii="Palatino Linotype" w:hAnsi="Palatino Linotype" w:cs="Segoe UI"/>
          <w:b/>
          <w:bCs/>
          <w:lang w:eastAsia="es-MX"/>
        </w:rPr>
        <w:t> 09838/INFOEM/IP/RR/2022:</w:t>
      </w:r>
    </w:p>
    <w:p w14:paraId="29B79A1A" w14:textId="77777777" w:rsidR="008B26B0" w:rsidRPr="00F00196" w:rsidRDefault="008B26B0" w:rsidP="009D0FFC">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F0019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1842D4" w14:textId="039F96FF" w:rsidR="008B26B0" w:rsidRPr="00F00196" w:rsidRDefault="008B26B0" w:rsidP="009D0FFC">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F00196">
        <w:rPr>
          <w:rFonts w:ascii="Palatino Linotype" w:hAnsi="Palatino Linotype" w:cs="Segoe UI"/>
          <w:i/>
          <w:iCs/>
          <w:sz w:val="22"/>
          <w:szCs w:val="22"/>
          <w:lang w:eastAsia="es-MX"/>
        </w:rPr>
        <w:t>SE REMITE RESPUESTA A LA SOLICITUD…”</w:t>
      </w:r>
    </w:p>
    <w:p w14:paraId="48666933" w14:textId="6794DD52" w:rsidR="008B26B0" w:rsidRPr="00F00196" w:rsidRDefault="008B26B0" w:rsidP="009D0FFC">
      <w:pPr>
        <w:spacing w:before="100" w:beforeAutospacing="1" w:after="100" w:afterAutospacing="1" w:line="360" w:lineRule="auto"/>
        <w:jc w:val="both"/>
        <w:rPr>
          <w:rFonts w:ascii="Palatino Linotype" w:eastAsia="MS Mincho" w:hAnsi="Palatino Linotype" w:cs="Arial"/>
        </w:rPr>
      </w:pPr>
      <w:r w:rsidRPr="00F00196">
        <w:rPr>
          <w:rFonts w:ascii="Palatino Linotype" w:eastAsia="MS Mincho" w:hAnsi="Palatino Linotype" w:cs="Arial"/>
        </w:rPr>
        <w:t xml:space="preserve">A la respuesta  EL SUJETO OBLIGADO adjunto el archivo electrónico denominado </w:t>
      </w:r>
      <w:r w:rsidRPr="00F00196">
        <w:rPr>
          <w:rFonts w:ascii="Palatino Linotype" w:eastAsia="MS Mincho" w:hAnsi="Palatino Linotype" w:cs="Arial"/>
          <w:b/>
          <w:i/>
        </w:rPr>
        <w:t>“450-RESP-TRANS.pdf”</w:t>
      </w:r>
      <w:r w:rsidRPr="00F00196">
        <w:rPr>
          <w:rFonts w:ascii="Palatino Linotype" w:eastAsia="MS Mincho" w:hAnsi="Palatino Linotype" w:cs="Arial"/>
        </w:rPr>
        <w:t xml:space="preserve">, el cual la respuesta signada por el Titular de la Unidad de Transparencia, el cual </w:t>
      </w:r>
      <w:r w:rsidR="008612C4" w:rsidRPr="00F00196">
        <w:rPr>
          <w:rFonts w:ascii="Palatino Linotype" w:eastAsia="MS Mincho" w:hAnsi="Palatino Linotype" w:cs="Arial"/>
        </w:rPr>
        <w:t>señala</w:t>
      </w:r>
      <w:r w:rsidRPr="00F00196">
        <w:rPr>
          <w:rFonts w:ascii="Palatino Linotype" w:eastAsia="MS Mincho" w:hAnsi="Palatino Linotype" w:cs="Arial"/>
        </w:rPr>
        <w:t xml:space="preserve"> que la información</w:t>
      </w:r>
      <w:r w:rsidR="008612C4" w:rsidRPr="00F00196">
        <w:rPr>
          <w:rFonts w:ascii="Palatino Linotype" w:eastAsia="MS Mincho" w:hAnsi="Palatino Linotype" w:cs="Arial"/>
        </w:rPr>
        <w:t xml:space="preserve"> requerida por el ciudadano</w:t>
      </w:r>
      <w:r w:rsidRPr="00F00196">
        <w:rPr>
          <w:rFonts w:ascii="Palatino Linotype" w:eastAsia="MS Mincho" w:hAnsi="Palatino Linotype" w:cs="Arial"/>
        </w:rPr>
        <w:t xml:space="preserve"> se encuentra en el portal de IPOMEX, y puede ser consultada en la siguiente liga </w:t>
      </w:r>
      <w:hyperlink r:id="rId8" w:history="1">
        <w:r w:rsidRPr="00F00196">
          <w:rPr>
            <w:rStyle w:val="Hipervnculo"/>
            <w:rFonts w:ascii="Palatino Linotype" w:eastAsia="MS Mincho" w:hAnsi="Palatino Linotype" w:cs="Arial"/>
          </w:rPr>
          <w:t>https://www.ipomex.org.mx/ipo3/lgt/indice/TENANCINGO/art_92_viii_b/4.web</w:t>
        </w:r>
      </w:hyperlink>
      <w:r w:rsidRPr="00F00196">
        <w:rPr>
          <w:rFonts w:ascii="Palatino Linotype" w:eastAsia="MS Mincho" w:hAnsi="Palatino Linotype" w:cs="Arial"/>
        </w:rPr>
        <w:t xml:space="preserve">. </w:t>
      </w:r>
    </w:p>
    <w:p w14:paraId="49E77392" w14:textId="77777777" w:rsidR="00CC6489" w:rsidRPr="00F00196" w:rsidRDefault="00CC6489" w:rsidP="009D0FFC">
      <w:pPr>
        <w:spacing w:before="100" w:beforeAutospacing="1" w:after="100" w:afterAutospacing="1" w:line="360" w:lineRule="auto"/>
        <w:jc w:val="both"/>
        <w:rPr>
          <w:rFonts w:ascii="Palatino Linotype" w:eastAsia="MS Mincho" w:hAnsi="Palatino Linotype" w:cs="Arial"/>
        </w:rPr>
      </w:pPr>
    </w:p>
    <w:p w14:paraId="775358AC" w14:textId="087A9D5F" w:rsidR="00321334" w:rsidRPr="00F00196" w:rsidRDefault="00F746EE" w:rsidP="009D0FFC">
      <w:pPr>
        <w:spacing w:before="100" w:beforeAutospacing="1" w:after="100" w:afterAutospacing="1" w:line="360" w:lineRule="auto"/>
        <w:jc w:val="both"/>
        <w:rPr>
          <w:rFonts w:ascii="Palatino Linotype" w:hAnsi="Palatino Linotype" w:cs="Arial"/>
          <w:b/>
          <w:sz w:val="26"/>
          <w:szCs w:val="26"/>
        </w:rPr>
      </w:pPr>
      <w:r w:rsidRPr="00F00196">
        <w:rPr>
          <w:rFonts w:ascii="Palatino Linotype" w:hAnsi="Palatino Linotype" w:cs="Arial"/>
          <w:b/>
          <w:sz w:val="26"/>
          <w:szCs w:val="26"/>
        </w:rPr>
        <w:lastRenderedPageBreak/>
        <w:t>I</w:t>
      </w:r>
      <w:r w:rsidR="0065107A" w:rsidRPr="00F00196">
        <w:rPr>
          <w:rFonts w:ascii="Palatino Linotype" w:hAnsi="Palatino Linotype" w:cs="Arial"/>
          <w:b/>
          <w:sz w:val="26"/>
          <w:szCs w:val="26"/>
        </w:rPr>
        <w:t>V</w:t>
      </w:r>
      <w:r w:rsidR="00321334" w:rsidRPr="00F00196">
        <w:rPr>
          <w:rFonts w:ascii="Palatino Linotype" w:hAnsi="Palatino Linotype" w:cs="Arial"/>
          <w:b/>
          <w:sz w:val="26"/>
          <w:szCs w:val="26"/>
        </w:rPr>
        <w:t xml:space="preserve">. </w:t>
      </w:r>
      <w:r w:rsidR="00321334" w:rsidRPr="00F00196">
        <w:rPr>
          <w:rFonts w:ascii="Palatino Linotype" w:hAnsi="Palatino Linotype" w:cs="Arial"/>
          <w:b/>
          <w:bCs/>
          <w:sz w:val="26"/>
          <w:szCs w:val="26"/>
        </w:rPr>
        <w:t>Del Recurso de Revisión</w:t>
      </w:r>
    </w:p>
    <w:p w14:paraId="78761D08" w14:textId="4EF8B1D6" w:rsidR="00182393" w:rsidRPr="00F00196" w:rsidRDefault="009E6E1F"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Inconforme por la</w:t>
      </w:r>
      <w:r w:rsidR="00FE0864" w:rsidRPr="00F00196">
        <w:rPr>
          <w:rFonts w:ascii="Palatino Linotype" w:hAnsi="Palatino Linotype" w:cs="Arial"/>
        </w:rPr>
        <w:t>s</w:t>
      </w:r>
      <w:r w:rsidRPr="00F00196">
        <w:rPr>
          <w:rFonts w:ascii="Palatino Linotype" w:hAnsi="Palatino Linotype" w:cs="Arial"/>
        </w:rPr>
        <w:t xml:space="preserve"> </w:t>
      </w:r>
      <w:r w:rsidR="00FE0864" w:rsidRPr="00F00196">
        <w:rPr>
          <w:rFonts w:ascii="Palatino Linotype" w:hAnsi="Palatino Linotype" w:cs="Arial"/>
        </w:rPr>
        <w:t>respuestas proporcionadas</w:t>
      </w:r>
      <w:r w:rsidR="00DC2B02" w:rsidRPr="00F00196">
        <w:rPr>
          <w:rFonts w:ascii="Palatino Linotype" w:hAnsi="Palatino Linotype" w:cs="Arial"/>
        </w:rPr>
        <w:t xml:space="preserve"> por </w:t>
      </w:r>
      <w:r w:rsidRPr="00F00196">
        <w:rPr>
          <w:rFonts w:ascii="Palatino Linotype" w:hAnsi="Palatino Linotype" w:cs="Arial"/>
        </w:rPr>
        <w:t>el</w:t>
      </w:r>
      <w:r w:rsidRPr="00F00196">
        <w:rPr>
          <w:rFonts w:ascii="Palatino Linotype" w:hAnsi="Palatino Linotype" w:cs="Arial"/>
          <w:b/>
        </w:rPr>
        <w:t xml:space="preserve"> SUJETO OBLIGADO</w:t>
      </w:r>
      <w:r w:rsidRPr="00F00196">
        <w:rPr>
          <w:rFonts w:ascii="Palatino Linotype" w:hAnsi="Palatino Linotype" w:cs="Arial"/>
        </w:rPr>
        <w:t xml:space="preserve">, </w:t>
      </w:r>
      <w:bookmarkStart w:id="6" w:name="_Hlk94635182"/>
      <w:r w:rsidR="00D07CB9" w:rsidRPr="00F00196">
        <w:rPr>
          <w:rFonts w:ascii="Palatino Linotype" w:hAnsi="Palatino Linotype" w:cs="Arial"/>
        </w:rPr>
        <w:t xml:space="preserve">el </w:t>
      </w:r>
      <w:r w:rsidR="008B26B0" w:rsidRPr="00F00196">
        <w:rPr>
          <w:rFonts w:ascii="Palatino Linotype" w:hAnsi="Palatino Linotype" w:cs="Arial"/>
        </w:rPr>
        <w:t>veintisiete</w:t>
      </w:r>
      <w:r w:rsidR="00F77F90" w:rsidRPr="00F00196">
        <w:rPr>
          <w:rFonts w:ascii="Palatino Linotype" w:hAnsi="Palatino Linotype" w:cs="Arial"/>
        </w:rPr>
        <w:t xml:space="preserve"> de mayo</w:t>
      </w:r>
      <w:r w:rsidR="00D44427" w:rsidRPr="00F00196">
        <w:rPr>
          <w:rFonts w:ascii="Palatino Linotype" w:hAnsi="Palatino Linotype" w:cs="Arial"/>
        </w:rPr>
        <w:t xml:space="preserve"> de dos mil veintidós</w:t>
      </w:r>
      <w:bookmarkEnd w:id="6"/>
      <w:r w:rsidRPr="00F00196">
        <w:rPr>
          <w:rFonts w:ascii="Palatino Linotype" w:hAnsi="Palatino Linotype" w:cs="Arial"/>
        </w:rPr>
        <w:t xml:space="preserve">, </w:t>
      </w:r>
      <w:r w:rsidR="00967AC9" w:rsidRPr="00F00196">
        <w:rPr>
          <w:rFonts w:ascii="Palatino Linotype" w:hAnsi="Palatino Linotype" w:cs="Arial"/>
        </w:rPr>
        <w:t xml:space="preserve">se </w:t>
      </w:r>
      <w:r w:rsidRPr="00F00196">
        <w:rPr>
          <w:rFonts w:ascii="Palatino Linotype" w:hAnsi="Palatino Linotype" w:cs="Arial"/>
        </w:rPr>
        <w:t xml:space="preserve">interpuso </w:t>
      </w:r>
      <w:r w:rsidR="00FE0864" w:rsidRPr="00F00196">
        <w:rPr>
          <w:rFonts w:ascii="Palatino Linotype" w:hAnsi="Palatino Linotype" w:cs="Arial"/>
        </w:rPr>
        <w:t>los</w:t>
      </w:r>
      <w:r w:rsidRPr="00F00196">
        <w:rPr>
          <w:rFonts w:ascii="Palatino Linotype" w:hAnsi="Palatino Linotype" w:cs="Arial"/>
        </w:rPr>
        <w:t xml:space="preserve"> </w:t>
      </w:r>
      <w:r w:rsidR="00D77693" w:rsidRPr="00F00196">
        <w:rPr>
          <w:rFonts w:ascii="Palatino Linotype" w:hAnsi="Palatino Linotype" w:cs="Arial"/>
        </w:rPr>
        <w:t>Recurso</w:t>
      </w:r>
      <w:r w:rsidR="00D4043F" w:rsidRPr="00F00196">
        <w:rPr>
          <w:rFonts w:ascii="Palatino Linotype" w:hAnsi="Palatino Linotype" w:cs="Arial"/>
        </w:rPr>
        <w:t>s</w:t>
      </w:r>
      <w:r w:rsidR="00D77693" w:rsidRPr="00F00196">
        <w:rPr>
          <w:rFonts w:ascii="Palatino Linotype" w:hAnsi="Palatino Linotype" w:cs="Arial"/>
        </w:rPr>
        <w:t xml:space="preserve"> de Revisión</w:t>
      </w:r>
      <w:r w:rsidRPr="00F00196">
        <w:rPr>
          <w:rFonts w:ascii="Palatino Linotype" w:hAnsi="Palatino Linotype" w:cs="Arial"/>
        </w:rPr>
        <w:t xml:space="preserve"> </w:t>
      </w:r>
      <w:r w:rsidR="00D632B7" w:rsidRPr="00F00196">
        <w:rPr>
          <w:rFonts w:ascii="Palatino Linotype" w:hAnsi="Palatino Linotype" w:cs="Arial"/>
        </w:rPr>
        <w:t>materia</w:t>
      </w:r>
      <w:r w:rsidRPr="00F00196">
        <w:rPr>
          <w:rFonts w:ascii="Palatino Linotype" w:hAnsi="Palatino Linotype" w:cs="Arial"/>
        </w:rPr>
        <w:t xml:space="preserve"> de</w:t>
      </w:r>
      <w:r w:rsidR="00D4043F" w:rsidRPr="00F00196">
        <w:rPr>
          <w:rFonts w:ascii="Palatino Linotype" w:hAnsi="Palatino Linotype" w:cs="Arial"/>
        </w:rPr>
        <w:t xml:space="preserve"> </w:t>
      </w:r>
      <w:r w:rsidRPr="00F00196">
        <w:rPr>
          <w:rFonts w:ascii="Palatino Linotype" w:hAnsi="Palatino Linotype" w:cs="Arial"/>
        </w:rPr>
        <w:t>l</w:t>
      </w:r>
      <w:r w:rsidR="00D4043F" w:rsidRPr="00F00196">
        <w:rPr>
          <w:rFonts w:ascii="Palatino Linotype" w:hAnsi="Palatino Linotype" w:cs="Arial"/>
        </w:rPr>
        <w:t>os</w:t>
      </w:r>
      <w:r w:rsidRPr="00F00196">
        <w:rPr>
          <w:rFonts w:ascii="Palatino Linotype" w:hAnsi="Palatino Linotype" w:cs="Arial"/>
        </w:rPr>
        <w:t xml:space="preserve"> presente</w:t>
      </w:r>
      <w:r w:rsidR="00D4043F" w:rsidRPr="00F00196">
        <w:rPr>
          <w:rFonts w:ascii="Palatino Linotype" w:hAnsi="Palatino Linotype" w:cs="Arial"/>
        </w:rPr>
        <w:t>s</w:t>
      </w:r>
      <w:r w:rsidRPr="00F00196">
        <w:rPr>
          <w:rFonts w:ascii="Palatino Linotype" w:hAnsi="Palatino Linotype" w:cs="Arial"/>
        </w:rPr>
        <w:t xml:space="preserve"> estudio</w:t>
      </w:r>
      <w:r w:rsidR="00D4043F" w:rsidRPr="00F00196">
        <w:rPr>
          <w:rFonts w:ascii="Palatino Linotype" w:hAnsi="Palatino Linotype" w:cs="Arial"/>
        </w:rPr>
        <w:t>s</w:t>
      </w:r>
      <w:r w:rsidRPr="00F00196">
        <w:rPr>
          <w:rFonts w:ascii="Palatino Linotype" w:hAnsi="Palatino Linotype" w:cs="Arial"/>
        </w:rPr>
        <w:t xml:space="preserve">, </w:t>
      </w:r>
      <w:r w:rsidR="00341AAE" w:rsidRPr="00F00196">
        <w:rPr>
          <w:rFonts w:ascii="Palatino Linotype" w:hAnsi="Palatino Linotype" w:cs="Arial"/>
        </w:rPr>
        <w:t>los</w:t>
      </w:r>
      <w:r w:rsidRPr="00F00196">
        <w:rPr>
          <w:rFonts w:ascii="Palatino Linotype" w:hAnsi="Palatino Linotype" w:cs="Arial"/>
        </w:rPr>
        <w:t xml:space="preserve"> cual</w:t>
      </w:r>
      <w:r w:rsidR="00341AAE" w:rsidRPr="00F00196">
        <w:rPr>
          <w:rFonts w:ascii="Palatino Linotype" w:hAnsi="Palatino Linotype" w:cs="Arial"/>
        </w:rPr>
        <w:t>es</w:t>
      </w:r>
      <w:r w:rsidRPr="00F00196">
        <w:rPr>
          <w:rFonts w:ascii="Palatino Linotype" w:hAnsi="Palatino Linotype" w:cs="Arial"/>
        </w:rPr>
        <w:t xml:space="preserve"> fue</w:t>
      </w:r>
      <w:r w:rsidR="00341AAE" w:rsidRPr="00F00196">
        <w:rPr>
          <w:rFonts w:ascii="Palatino Linotype" w:hAnsi="Palatino Linotype" w:cs="Arial"/>
        </w:rPr>
        <w:t>ron</w:t>
      </w:r>
      <w:r w:rsidRPr="00F00196">
        <w:rPr>
          <w:rFonts w:ascii="Palatino Linotype" w:hAnsi="Palatino Linotype" w:cs="Arial"/>
        </w:rPr>
        <w:t xml:space="preserve"> registrado</w:t>
      </w:r>
      <w:r w:rsidR="00341AAE" w:rsidRPr="00F00196">
        <w:rPr>
          <w:rFonts w:ascii="Palatino Linotype" w:hAnsi="Palatino Linotype" w:cs="Arial"/>
        </w:rPr>
        <w:t>s</w:t>
      </w:r>
      <w:r w:rsidRPr="00F00196">
        <w:rPr>
          <w:rFonts w:ascii="Palatino Linotype" w:hAnsi="Palatino Linotype" w:cs="Arial"/>
        </w:rPr>
        <w:t xml:space="preserve"> en </w:t>
      </w:r>
      <w:r w:rsidRPr="00F00196">
        <w:rPr>
          <w:rFonts w:ascii="Palatino Linotype" w:hAnsi="Palatino Linotype" w:cs="Arial"/>
          <w:b/>
        </w:rPr>
        <w:t>EL SAIMEX</w:t>
      </w:r>
      <w:r w:rsidRPr="00F00196">
        <w:rPr>
          <w:rFonts w:ascii="Palatino Linotype" w:hAnsi="Palatino Linotype" w:cs="Arial"/>
        </w:rPr>
        <w:t xml:space="preserve"> y se le</w:t>
      </w:r>
      <w:r w:rsidR="00341AAE" w:rsidRPr="00F00196">
        <w:rPr>
          <w:rFonts w:ascii="Palatino Linotype" w:hAnsi="Palatino Linotype" w:cs="Arial"/>
        </w:rPr>
        <w:t>s</w:t>
      </w:r>
      <w:r w:rsidRPr="00F00196">
        <w:rPr>
          <w:rFonts w:ascii="Palatino Linotype" w:hAnsi="Palatino Linotype" w:cs="Arial"/>
        </w:rPr>
        <w:t xml:space="preserve"> </w:t>
      </w:r>
      <w:r w:rsidR="00341AAE" w:rsidRPr="00F00196">
        <w:rPr>
          <w:rFonts w:ascii="Palatino Linotype" w:hAnsi="Palatino Linotype" w:cs="Arial"/>
        </w:rPr>
        <w:t>asignaron</w:t>
      </w:r>
      <w:r w:rsidRPr="00F00196">
        <w:rPr>
          <w:rFonts w:ascii="Palatino Linotype" w:hAnsi="Palatino Linotype" w:cs="Arial"/>
        </w:rPr>
        <w:t xml:space="preserve"> </w:t>
      </w:r>
      <w:r w:rsidR="00D4043F" w:rsidRPr="00F00196">
        <w:rPr>
          <w:rFonts w:ascii="Palatino Linotype" w:hAnsi="Palatino Linotype" w:cs="Arial"/>
        </w:rPr>
        <w:t>los</w:t>
      </w:r>
      <w:r w:rsidRPr="00F00196">
        <w:rPr>
          <w:rFonts w:ascii="Palatino Linotype" w:hAnsi="Palatino Linotype" w:cs="Arial"/>
        </w:rPr>
        <w:t xml:space="preserve"> número</w:t>
      </w:r>
      <w:r w:rsidR="00D4043F" w:rsidRPr="00F00196">
        <w:rPr>
          <w:rFonts w:ascii="Palatino Linotype" w:hAnsi="Palatino Linotype" w:cs="Arial"/>
        </w:rPr>
        <w:t>s</w:t>
      </w:r>
      <w:r w:rsidRPr="00F00196">
        <w:rPr>
          <w:rFonts w:ascii="Palatino Linotype" w:hAnsi="Palatino Linotype" w:cs="Arial"/>
        </w:rPr>
        <w:t xml:space="preserve"> de expediente</w:t>
      </w:r>
      <w:r w:rsidR="00D4043F" w:rsidRPr="00F00196">
        <w:rPr>
          <w:rFonts w:ascii="Palatino Linotype" w:hAnsi="Palatino Linotype" w:cs="Arial"/>
        </w:rPr>
        <w:t>s</w:t>
      </w:r>
      <w:r w:rsidRPr="00F00196">
        <w:rPr>
          <w:rFonts w:ascii="Palatino Linotype" w:hAnsi="Palatino Linotype" w:cs="Arial"/>
        </w:rPr>
        <w:t xml:space="preserve"> </w:t>
      </w:r>
      <w:r w:rsidR="00967AC9" w:rsidRPr="00F00196">
        <w:rPr>
          <w:rFonts w:ascii="Palatino Linotype" w:hAnsi="Palatino Linotype" w:cs="Arial"/>
        </w:rPr>
        <w:t>anotado</w:t>
      </w:r>
      <w:r w:rsidR="00D4043F" w:rsidRPr="00F00196">
        <w:rPr>
          <w:rFonts w:ascii="Palatino Linotype" w:hAnsi="Palatino Linotype" w:cs="Arial"/>
        </w:rPr>
        <w:t>s</w:t>
      </w:r>
      <w:r w:rsidR="00967AC9" w:rsidRPr="00F00196">
        <w:rPr>
          <w:rFonts w:ascii="Palatino Linotype" w:hAnsi="Palatino Linotype" w:cs="Arial"/>
        </w:rPr>
        <w:t xml:space="preserve"> al rubro</w:t>
      </w:r>
      <w:r w:rsidRPr="00F00196">
        <w:rPr>
          <w:rFonts w:ascii="Palatino Linotype" w:hAnsi="Palatino Linotype" w:cs="Arial"/>
          <w:b/>
        </w:rPr>
        <w:t>,</w:t>
      </w:r>
      <w:r w:rsidRPr="00F00196">
        <w:rPr>
          <w:rFonts w:ascii="Palatino Linotype" w:hAnsi="Palatino Linotype" w:cs="Arial"/>
        </w:rPr>
        <w:t xml:space="preserve"> </w:t>
      </w:r>
      <w:r w:rsidR="00182393" w:rsidRPr="00F00196">
        <w:rPr>
          <w:rFonts w:ascii="Palatino Linotype" w:hAnsi="Palatino Linotype" w:cs="Arial"/>
        </w:rPr>
        <w:t xml:space="preserve">en el que señaló </w:t>
      </w:r>
      <w:r w:rsidR="00790297" w:rsidRPr="00F00196">
        <w:rPr>
          <w:rFonts w:ascii="Palatino Linotype" w:hAnsi="Palatino Linotype" w:cs="Arial"/>
        </w:rPr>
        <w:t>el</w:t>
      </w:r>
      <w:r w:rsidR="00182393" w:rsidRPr="00F00196">
        <w:rPr>
          <w:rFonts w:ascii="Palatino Linotype" w:hAnsi="Palatino Linotype" w:cs="Arial"/>
        </w:rPr>
        <w:t xml:space="preserve"> particular, lo</w:t>
      </w:r>
      <w:r w:rsidR="009F57E2" w:rsidRPr="00F00196">
        <w:rPr>
          <w:rFonts w:ascii="Palatino Linotype" w:hAnsi="Palatino Linotype" w:cs="Arial"/>
        </w:rPr>
        <w:t>s</w:t>
      </w:r>
      <w:r w:rsidR="00182393" w:rsidRPr="00F00196">
        <w:rPr>
          <w:rFonts w:ascii="Palatino Linotype" w:hAnsi="Palatino Linotype" w:cs="Arial"/>
        </w:rPr>
        <w:t xml:space="preserve"> siguiente</w:t>
      </w:r>
      <w:r w:rsidR="009F57E2" w:rsidRPr="00F00196">
        <w:rPr>
          <w:rFonts w:ascii="Palatino Linotype" w:hAnsi="Palatino Linotype" w:cs="Arial"/>
        </w:rPr>
        <w:t>s agravios</w:t>
      </w:r>
      <w:r w:rsidR="008612C4" w:rsidRPr="00F00196">
        <w:rPr>
          <w:rFonts w:ascii="Palatino Linotype" w:hAnsi="Palatino Linotype" w:cs="Arial"/>
        </w:rPr>
        <w:t xml:space="preserve"> para ambos</w:t>
      </w:r>
      <w:r w:rsidR="009A2B0D" w:rsidRPr="00F00196">
        <w:rPr>
          <w:rFonts w:ascii="Palatino Linotype" w:hAnsi="Palatino Linotype" w:cs="Arial"/>
        </w:rPr>
        <w:t xml:space="preserve"> Recursos lo siguiente</w:t>
      </w:r>
      <w:r w:rsidR="00182393" w:rsidRPr="00F00196">
        <w:rPr>
          <w:rFonts w:ascii="Palatino Linotype" w:hAnsi="Palatino Linotype" w:cs="Arial"/>
        </w:rPr>
        <w:t>:</w:t>
      </w:r>
    </w:p>
    <w:p w14:paraId="7867C4C3" w14:textId="77777777" w:rsidR="00182393" w:rsidRPr="00F00196" w:rsidRDefault="00182393" w:rsidP="009D0FFC">
      <w:pPr>
        <w:pStyle w:val="Prrafodelista"/>
        <w:numPr>
          <w:ilvl w:val="0"/>
          <w:numId w:val="4"/>
        </w:numPr>
        <w:spacing w:before="100" w:beforeAutospacing="1" w:after="100" w:afterAutospacing="1" w:line="360" w:lineRule="auto"/>
        <w:jc w:val="both"/>
        <w:rPr>
          <w:rFonts w:ascii="Palatino Linotype" w:hAnsi="Palatino Linotype" w:cs="Arial"/>
          <w:b/>
          <w:bCs/>
        </w:rPr>
      </w:pPr>
      <w:bookmarkStart w:id="7" w:name="_Hlk107958112"/>
      <w:bookmarkStart w:id="8" w:name="_Hlk110427792"/>
      <w:bookmarkStart w:id="9" w:name="_Hlk76554159"/>
      <w:r w:rsidRPr="00F00196">
        <w:rPr>
          <w:rFonts w:ascii="Palatino Linotype" w:hAnsi="Palatino Linotype" w:cs="Arial"/>
          <w:b/>
          <w:bCs/>
        </w:rPr>
        <w:t>Acto impugnado:</w:t>
      </w:r>
    </w:p>
    <w:p w14:paraId="288057DC" w14:textId="25A9C032" w:rsidR="00F862A0" w:rsidRPr="00F00196" w:rsidRDefault="00200BFC" w:rsidP="009D0FFC">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F00196">
        <w:rPr>
          <w:rFonts w:ascii="Palatino Linotype" w:hAnsi="Palatino Linotype" w:cs="Arial"/>
          <w:i/>
          <w:sz w:val="22"/>
          <w:szCs w:val="22"/>
        </w:rPr>
        <w:t>“</w:t>
      </w:r>
      <w:r w:rsidR="008B26B0" w:rsidRPr="00F00196">
        <w:rPr>
          <w:rFonts w:ascii="Palatino Linotype" w:hAnsi="Palatino Linotype" w:cs="Arial"/>
          <w:i/>
          <w:sz w:val="22"/>
          <w:szCs w:val="22"/>
        </w:rPr>
        <w:t>Se me niega la información.</w:t>
      </w:r>
      <w:r w:rsidR="006A2F60" w:rsidRPr="00F00196">
        <w:rPr>
          <w:rFonts w:ascii="Palatino Linotype" w:hAnsi="Palatino Linotype" w:cs="Arial"/>
          <w:i/>
          <w:sz w:val="22"/>
          <w:szCs w:val="22"/>
        </w:rPr>
        <w:t>"</w:t>
      </w:r>
      <w:r w:rsidR="009A2B79" w:rsidRPr="00F00196">
        <w:rPr>
          <w:rFonts w:ascii="Palatino Linotype" w:hAnsi="Palatino Linotype" w:cs="Arial"/>
          <w:i/>
          <w:sz w:val="22"/>
          <w:szCs w:val="22"/>
        </w:rPr>
        <w:t xml:space="preserve"> </w:t>
      </w:r>
      <w:r w:rsidRPr="00F00196">
        <w:rPr>
          <w:rFonts w:ascii="Palatino Linotype" w:hAnsi="Palatino Linotype" w:cs="Arial"/>
          <w:i/>
          <w:sz w:val="22"/>
          <w:szCs w:val="22"/>
        </w:rPr>
        <w:t>(</w:t>
      </w:r>
      <w:r w:rsidR="00967AC9" w:rsidRPr="00F00196">
        <w:rPr>
          <w:rFonts w:ascii="Palatino Linotype" w:hAnsi="Palatino Linotype" w:cs="Arial"/>
          <w:i/>
          <w:sz w:val="22"/>
          <w:szCs w:val="22"/>
        </w:rPr>
        <w:t>Sic</w:t>
      </w:r>
      <w:r w:rsidRPr="00F00196">
        <w:rPr>
          <w:rFonts w:ascii="Palatino Linotype" w:hAnsi="Palatino Linotype" w:cs="Arial"/>
          <w:i/>
          <w:sz w:val="22"/>
          <w:szCs w:val="22"/>
        </w:rPr>
        <w:t>)</w:t>
      </w:r>
    </w:p>
    <w:p w14:paraId="7ED3AF94" w14:textId="77777777" w:rsidR="00182393" w:rsidRPr="00F00196" w:rsidRDefault="00182393" w:rsidP="009D0FFC">
      <w:pPr>
        <w:pStyle w:val="Prrafodelista"/>
        <w:numPr>
          <w:ilvl w:val="0"/>
          <w:numId w:val="4"/>
        </w:numPr>
        <w:spacing w:before="100" w:beforeAutospacing="1" w:after="100" w:afterAutospacing="1" w:line="360" w:lineRule="auto"/>
        <w:jc w:val="both"/>
        <w:rPr>
          <w:rFonts w:ascii="Palatino Linotype" w:hAnsi="Palatino Linotype" w:cs="Arial"/>
          <w:b/>
          <w:bCs/>
        </w:rPr>
      </w:pPr>
      <w:r w:rsidRPr="00F00196">
        <w:rPr>
          <w:rFonts w:ascii="Palatino Linotype" w:hAnsi="Palatino Linotype" w:cs="Arial"/>
          <w:b/>
          <w:bCs/>
        </w:rPr>
        <w:t>Razones o motivos de inconformidad:</w:t>
      </w:r>
    </w:p>
    <w:p w14:paraId="3E39D106" w14:textId="0C20ECF2" w:rsidR="00A86E1F" w:rsidRPr="00F00196" w:rsidRDefault="001B252F" w:rsidP="009D0FFC">
      <w:pPr>
        <w:spacing w:before="100" w:beforeAutospacing="1" w:after="100" w:afterAutospacing="1" w:line="276" w:lineRule="auto"/>
        <w:ind w:left="850" w:right="901"/>
        <w:jc w:val="both"/>
        <w:rPr>
          <w:rFonts w:ascii="Palatino Linotype" w:hAnsi="Palatino Linotype" w:cs="Arial"/>
          <w:i/>
          <w:sz w:val="22"/>
          <w:szCs w:val="22"/>
        </w:rPr>
      </w:pPr>
      <w:r w:rsidRPr="00F00196">
        <w:rPr>
          <w:rFonts w:ascii="Palatino Linotype" w:hAnsi="Palatino Linotype" w:cs="Arial"/>
          <w:i/>
          <w:sz w:val="22"/>
          <w:szCs w:val="22"/>
        </w:rPr>
        <w:t>“</w:t>
      </w:r>
      <w:bookmarkEnd w:id="7"/>
      <w:r w:rsidR="008B26B0" w:rsidRPr="00F00196">
        <w:rPr>
          <w:rFonts w:ascii="Palatino Linotype" w:hAnsi="Palatino Linotype" w:cs="Arial"/>
          <w:i/>
          <w:sz w:val="22"/>
          <w:szCs w:val="22"/>
        </w:rPr>
        <w:t>Se me niega la información.</w:t>
      </w:r>
      <w:r w:rsidRPr="00F00196">
        <w:rPr>
          <w:rFonts w:ascii="Palatino Linotype" w:hAnsi="Palatino Linotype" w:cs="Arial"/>
          <w:i/>
          <w:sz w:val="22"/>
          <w:szCs w:val="22"/>
        </w:rPr>
        <w:t>”</w:t>
      </w:r>
      <w:r w:rsidR="00907F2E" w:rsidRPr="00F00196">
        <w:rPr>
          <w:rFonts w:ascii="Palatino Linotype" w:hAnsi="Palatino Linotype" w:cs="Arial"/>
          <w:i/>
          <w:sz w:val="22"/>
          <w:szCs w:val="22"/>
        </w:rPr>
        <w:t xml:space="preserve"> </w:t>
      </w:r>
    </w:p>
    <w:bookmarkEnd w:id="8"/>
    <w:bookmarkEnd w:id="9"/>
    <w:p w14:paraId="3CEDC3A8" w14:textId="26B6E367" w:rsidR="00182393" w:rsidRPr="00F00196" w:rsidRDefault="00182393" w:rsidP="009D0FFC">
      <w:pPr>
        <w:spacing w:before="100" w:beforeAutospacing="1" w:after="100" w:afterAutospacing="1" w:line="360" w:lineRule="auto"/>
        <w:jc w:val="both"/>
        <w:rPr>
          <w:rFonts w:ascii="Palatino Linotype" w:hAnsi="Palatino Linotype" w:cs="Arial"/>
          <w:b/>
          <w:sz w:val="26"/>
          <w:szCs w:val="26"/>
        </w:rPr>
      </w:pPr>
      <w:r w:rsidRPr="00F00196">
        <w:rPr>
          <w:rFonts w:ascii="Palatino Linotype" w:hAnsi="Palatino Linotype" w:cs="Arial"/>
          <w:b/>
          <w:sz w:val="26"/>
          <w:szCs w:val="26"/>
        </w:rPr>
        <w:t>V. Del turno del Recurso de Revisión</w:t>
      </w:r>
    </w:p>
    <w:p w14:paraId="6239E0F2" w14:textId="68B8CCC7" w:rsidR="009A2B0D" w:rsidRPr="00F00196" w:rsidRDefault="00B16649" w:rsidP="00F746EE">
      <w:pPr>
        <w:spacing w:before="100" w:beforeAutospacing="1" w:after="100" w:afterAutospacing="1" w:line="360" w:lineRule="auto"/>
        <w:jc w:val="both"/>
        <w:rPr>
          <w:rFonts w:ascii="Palatino Linotype" w:hAnsi="Palatino Linotype"/>
        </w:rPr>
      </w:pPr>
      <w:r w:rsidRPr="00F00196">
        <w:rPr>
          <w:rFonts w:ascii="Palatino Linotype" w:hAnsi="Palatino Linotype" w:cs="Arial"/>
        </w:rPr>
        <w:t xml:space="preserve">El </w:t>
      </w:r>
      <w:r w:rsidR="00CE6E91" w:rsidRPr="00F00196">
        <w:rPr>
          <w:rFonts w:ascii="Palatino Linotype" w:hAnsi="Palatino Linotype" w:cs="Arial"/>
        </w:rPr>
        <w:t xml:space="preserve">treinta </w:t>
      </w:r>
      <w:r w:rsidR="00B86704" w:rsidRPr="00F00196">
        <w:rPr>
          <w:rFonts w:ascii="Palatino Linotype" w:hAnsi="Palatino Linotype" w:cs="Arial"/>
        </w:rPr>
        <w:t>de mayo</w:t>
      </w:r>
      <w:r w:rsidR="005E1581" w:rsidRPr="00F00196">
        <w:rPr>
          <w:rFonts w:ascii="Palatino Linotype" w:hAnsi="Palatino Linotype" w:cs="Arial"/>
        </w:rPr>
        <w:t xml:space="preserve"> </w:t>
      </w:r>
      <w:r w:rsidR="00A83CF6" w:rsidRPr="00F00196">
        <w:rPr>
          <w:rFonts w:ascii="Palatino Linotype" w:hAnsi="Palatino Linotype" w:cs="Arial"/>
        </w:rPr>
        <w:t>de dos mil veintidós</w:t>
      </w:r>
      <w:r w:rsidRPr="00F00196">
        <w:rPr>
          <w:rFonts w:ascii="Palatino Linotype" w:hAnsi="Palatino Linotype" w:cs="Arial"/>
        </w:rPr>
        <w:t xml:space="preserve">, los </w:t>
      </w:r>
      <w:r w:rsidR="00E00127" w:rsidRPr="00F00196">
        <w:rPr>
          <w:rFonts w:ascii="Palatino Linotype" w:hAnsi="Palatino Linotype" w:cs="Arial"/>
        </w:rPr>
        <w:t xml:space="preserve">Recursos </w:t>
      </w:r>
      <w:r w:rsidRPr="00F00196">
        <w:rPr>
          <w:rFonts w:ascii="Palatino Linotype" w:hAnsi="Palatino Linotype" w:cs="Arial"/>
        </w:rPr>
        <w:t xml:space="preserve">de que se tratan se enviaron electrónicamente al Instituto de </w:t>
      </w:r>
      <w:r w:rsidRPr="00F00196">
        <w:rPr>
          <w:rFonts w:ascii="Palatino Linotype" w:eastAsia="Arial Unicode MS" w:hAnsi="Palatino Linotype" w:cs="Arial"/>
        </w:rPr>
        <w:t>Transparencia</w:t>
      </w:r>
      <w:r w:rsidRPr="00F00196">
        <w:rPr>
          <w:rFonts w:ascii="Palatino Linotype" w:hAnsi="Palatino Linotype" w:cs="Arial"/>
        </w:rPr>
        <w:t xml:space="preserve">, Acceso a la Información Pública y Protección de Datos Personales del Estado de México y Municipios y con fundamento en el artículo 185, fracción I de la </w:t>
      </w:r>
      <w:r w:rsidRPr="00F00196">
        <w:rPr>
          <w:rFonts w:ascii="Palatino Linotype" w:hAnsi="Palatino Linotype"/>
        </w:rPr>
        <w:t>Ley de Transparencia y Acceso a la Información Pública del Estado de México y Municipios</w:t>
      </w:r>
      <w:r w:rsidRPr="00F00196">
        <w:rPr>
          <w:rFonts w:ascii="Palatino Linotype" w:hAnsi="Palatino Linotype" w:cs="Arial"/>
        </w:rPr>
        <w:t xml:space="preserve">, </w:t>
      </w:r>
      <w:r w:rsidRPr="00F00196">
        <w:rPr>
          <w:rFonts w:ascii="Palatino Linotype" w:hAnsi="Palatino Linotype" w:cs="Arial"/>
          <w:lang w:val="es-ES_tradnl"/>
        </w:rPr>
        <w:t>se turnaron</w:t>
      </w:r>
      <w:r w:rsidR="0099775B" w:rsidRPr="00F00196">
        <w:rPr>
          <w:rFonts w:ascii="Palatino Linotype" w:hAnsi="Palatino Linotype" w:cs="Arial"/>
          <w:lang w:val="es-ES_tradnl"/>
        </w:rPr>
        <w:t xml:space="preserve"> </w:t>
      </w:r>
      <w:r w:rsidRPr="00F00196">
        <w:rPr>
          <w:rFonts w:ascii="Palatino Linotype" w:hAnsi="Palatino Linotype" w:cs="Arial"/>
          <w:lang w:val="es-ES_tradnl"/>
        </w:rPr>
        <w:t>a través del</w:t>
      </w:r>
      <w:r w:rsidRPr="00F00196">
        <w:rPr>
          <w:rFonts w:ascii="Palatino Linotype" w:eastAsia="Arial Unicode MS" w:hAnsi="Palatino Linotype" w:cs="Arial"/>
          <w:lang w:val="es-ES_tradnl"/>
        </w:rPr>
        <w:t xml:space="preserve"> </w:t>
      </w:r>
      <w:r w:rsidRPr="00F00196">
        <w:rPr>
          <w:rFonts w:ascii="Palatino Linotype" w:eastAsia="Arial Unicode MS" w:hAnsi="Palatino Linotype" w:cs="Arial"/>
          <w:b/>
          <w:lang w:val="es-ES_tradnl"/>
        </w:rPr>
        <w:t>SAIMEX</w:t>
      </w:r>
      <w:r w:rsidR="0099775B" w:rsidRPr="00F00196">
        <w:rPr>
          <w:rFonts w:ascii="Palatino Linotype" w:eastAsia="Arial Unicode MS" w:hAnsi="Palatino Linotype" w:cs="Arial"/>
          <w:b/>
          <w:lang w:val="es-ES_tradnl"/>
        </w:rPr>
        <w:t xml:space="preserve">, </w:t>
      </w:r>
      <w:r w:rsidR="0099775B" w:rsidRPr="00F00196">
        <w:rPr>
          <w:rFonts w:ascii="Palatino Linotype" w:eastAsia="Arial Unicode MS" w:hAnsi="Palatino Linotype" w:cs="Arial"/>
          <w:bCs/>
          <w:lang w:val="es-ES_tradnl"/>
        </w:rPr>
        <w:t>así:</w:t>
      </w:r>
      <w:r w:rsidRPr="00F00196">
        <w:rPr>
          <w:rFonts w:ascii="Palatino Linotype" w:hAnsi="Palatino Linotype"/>
        </w:rPr>
        <w:t xml:space="preserve"> </w:t>
      </w:r>
    </w:p>
    <w:tbl>
      <w:tblPr>
        <w:tblStyle w:val="Tablaconcuadrcula31"/>
        <w:tblW w:w="5583" w:type="dxa"/>
        <w:jc w:val="center"/>
        <w:tblLook w:val="04A0" w:firstRow="1" w:lastRow="0" w:firstColumn="1" w:lastColumn="0" w:noHBand="0" w:noVBand="1"/>
      </w:tblPr>
      <w:tblGrid>
        <w:gridCol w:w="2407"/>
        <w:gridCol w:w="3176"/>
      </w:tblGrid>
      <w:tr w:rsidR="009A2B0D" w:rsidRPr="00F00196" w14:paraId="68059864" w14:textId="77777777" w:rsidTr="009D0FFC">
        <w:trPr>
          <w:trHeight w:val="315"/>
          <w:tblHeader/>
          <w:jc w:val="center"/>
        </w:trPr>
        <w:tc>
          <w:tcPr>
            <w:tcW w:w="2407"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35DAA5B" w14:textId="3CB153ED" w:rsidR="009A2B0D" w:rsidRPr="00F00196" w:rsidRDefault="002C3D2B" w:rsidP="009D0FFC">
            <w:pPr>
              <w:spacing w:before="100" w:beforeAutospacing="1" w:after="100" w:afterAutospacing="1" w:line="276" w:lineRule="auto"/>
              <w:jc w:val="center"/>
              <w:rPr>
                <w:rFonts w:ascii="Palatino Linotype" w:hAnsi="Palatino Linotype" w:cs="Arial"/>
                <w:b/>
                <w:bCs/>
                <w:color w:val="FFFFFF" w:themeColor="background1"/>
                <w:sz w:val="24"/>
                <w:szCs w:val="24"/>
              </w:rPr>
            </w:pPr>
            <w:r w:rsidRPr="00F00196">
              <w:rPr>
                <w:rFonts w:ascii="Palatino Linotype" w:hAnsi="Palatino Linotype" w:cs="Arial"/>
                <w:b/>
                <w:bCs/>
                <w:color w:val="FFFFFF" w:themeColor="background1"/>
                <w:sz w:val="24"/>
                <w:szCs w:val="24"/>
              </w:rPr>
              <w:t xml:space="preserve">Comisionado </w:t>
            </w:r>
            <w:r w:rsidR="009A2B0D" w:rsidRPr="00F00196">
              <w:rPr>
                <w:rFonts w:ascii="Palatino Linotype" w:hAnsi="Palatino Linotype" w:cs="Arial"/>
                <w:b/>
                <w:bCs/>
                <w:color w:val="FFFFFF" w:themeColor="background1"/>
                <w:sz w:val="24"/>
                <w:szCs w:val="24"/>
              </w:rPr>
              <w:t xml:space="preserve"> </w:t>
            </w:r>
          </w:p>
        </w:tc>
        <w:tc>
          <w:tcPr>
            <w:tcW w:w="3176" w:type="dxa"/>
            <w:tcBorders>
              <w:left w:val="single" w:sz="2" w:space="0" w:color="auto"/>
            </w:tcBorders>
            <w:shd w:val="clear" w:color="auto" w:fill="4A442A" w:themeFill="background2" w:themeFillShade="40"/>
          </w:tcPr>
          <w:p w14:paraId="1B5D5EAB" w14:textId="1D341717" w:rsidR="009A2B0D" w:rsidRPr="00F00196" w:rsidRDefault="009A2B0D" w:rsidP="009D0FFC">
            <w:pPr>
              <w:spacing w:before="100" w:beforeAutospacing="1" w:after="100" w:afterAutospacing="1" w:line="276" w:lineRule="auto"/>
              <w:jc w:val="center"/>
              <w:rPr>
                <w:rFonts w:ascii="Palatino Linotype" w:hAnsi="Palatino Linotype" w:cs="Arial"/>
                <w:b/>
                <w:bCs/>
                <w:color w:val="FFFFFF" w:themeColor="background1"/>
                <w:sz w:val="24"/>
                <w:szCs w:val="24"/>
              </w:rPr>
            </w:pPr>
            <w:r w:rsidRPr="00F00196">
              <w:rPr>
                <w:rFonts w:ascii="Palatino Linotype" w:hAnsi="Palatino Linotype" w:cs="Arial"/>
                <w:b/>
                <w:bCs/>
                <w:color w:val="FFFFFF" w:themeColor="background1"/>
                <w:sz w:val="24"/>
                <w:szCs w:val="24"/>
              </w:rPr>
              <w:t>Recursos de Revisión</w:t>
            </w:r>
          </w:p>
        </w:tc>
      </w:tr>
      <w:tr w:rsidR="009A2B0D" w:rsidRPr="00F00196" w14:paraId="3C92E844" w14:textId="77777777" w:rsidTr="009D0FFC">
        <w:trPr>
          <w:trHeight w:val="631"/>
          <w:jc w:val="center"/>
        </w:trPr>
        <w:tc>
          <w:tcPr>
            <w:tcW w:w="2407" w:type="dxa"/>
            <w:tcBorders>
              <w:top w:val="single" w:sz="2" w:space="0" w:color="auto"/>
              <w:bottom w:val="single" w:sz="2" w:space="0" w:color="auto"/>
            </w:tcBorders>
            <w:shd w:val="clear" w:color="auto" w:fill="auto"/>
          </w:tcPr>
          <w:p w14:paraId="4E19FC11" w14:textId="50B2820B" w:rsidR="009A2B0D" w:rsidRPr="00F00196" w:rsidRDefault="002C3D2B" w:rsidP="009D0FFC">
            <w:pPr>
              <w:spacing w:before="100" w:beforeAutospacing="1" w:after="100" w:afterAutospacing="1"/>
              <w:jc w:val="both"/>
              <w:rPr>
                <w:rFonts w:ascii="Palatino Linotype" w:hAnsi="Palatino Linotype" w:cs="Arial"/>
                <w:b/>
                <w:bCs/>
                <w:sz w:val="24"/>
                <w:szCs w:val="24"/>
              </w:rPr>
            </w:pPr>
            <w:r w:rsidRPr="00F00196">
              <w:rPr>
                <w:rFonts w:ascii="Palatino Linotype" w:hAnsi="Palatino Linotype" w:cs="Arial"/>
                <w:b/>
                <w:bCs/>
                <w:sz w:val="24"/>
                <w:szCs w:val="24"/>
              </w:rPr>
              <w:t>Comisionada Sharon Cristina Morales Martínez</w:t>
            </w:r>
          </w:p>
        </w:tc>
        <w:tc>
          <w:tcPr>
            <w:tcW w:w="3176" w:type="dxa"/>
            <w:shd w:val="clear" w:color="auto" w:fill="auto"/>
          </w:tcPr>
          <w:p w14:paraId="55E7E6ED" w14:textId="06C6541A" w:rsidR="009A2B0D" w:rsidRPr="00F00196" w:rsidRDefault="008B26B0" w:rsidP="009D0FFC">
            <w:pPr>
              <w:spacing w:before="100" w:beforeAutospacing="1" w:after="100" w:afterAutospacing="1"/>
              <w:jc w:val="both"/>
              <w:rPr>
                <w:rFonts w:ascii="Palatino Linotype" w:hAnsi="Palatino Linotype" w:cs="Arial"/>
                <w:i/>
                <w:iCs/>
                <w:sz w:val="24"/>
                <w:szCs w:val="24"/>
                <w:lang w:val="en-US"/>
              </w:rPr>
            </w:pPr>
            <w:r w:rsidRPr="00F00196">
              <w:rPr>
                <w:rFonts w:ascii="Palatino Linotype" w:hAnsi="Palatino Linotype" w:cs="Arial"/>
                <w:b/>
                <w:bCs/>
                <w:sz w:val="24"/>
                <w:szCs w:val="24"/>
                <w:lang w:val="en-US"/>
              </w:rPr>
              <w:t>09837/INFOEM/IP/RR/2022</w:t>
            </w:r>
          </w:p>
        </w:tc>
      </w:tr>
      <w:tr w:rsidR="009A2B0D" w:rsidRPr="00F00196" w14:paraId="53F70F7D" w14:textId="77777777" w:rsidTr="009D0FFC">
        <w:trPr>
          <w:trHeight w:val="631"/>
          <w:jc w:val="center"/>
        </w:trPr>
        <w:tc>
          <w:tcPr>
            <w:tcW w:w="2407" w:type="dxa"/>
            <w:tcBorders>
              <w:top w:val="single" w:sz="2" w:space="0" w:color="auto"/>
              <w:bottom w:val="single" w:sz="2" w:space="0" w:color="auto"/>
            </w:tcBorders>
            <w:shd w:val="clear" w:color="auto" w:fill="auto"/>
          </w:tcPr>
          <w:p w14:paraId="4B9B9747" w14:textId="26AAF872" w:rsidR="009A2B0D" w:rsidRPr="00F00196" w:rsidRDefault="002C3D2B" w:rsidP="009D0FFC">
            <w:pPr>
              <w:spacing w:before="100" w:beforeAutospacing="1" w:after="100" w:afterAutospacing="1"/>
              <w:jc w:val="both"/>
              <w:rPr>
                <w:rFonts w:ascii="Palatino Linotype" w:hAnsi="Palatino Linotype" w:cs="Arial"/>
                <w:b/>
                <w:bCs/>
                <w:sz w:val="24"/>
                <w:szCs w:val="24"/>
              </w:rPr>
            </w:pPr>
            <w:r w:rsidRPr="00F00196">
              <w:rPr>
                <w:rFonts w:ascii="Palatino Linotype" w:hAnsi="Palatino Linotype" w:cs="Arial"/>
                <w:b/>
                <w:bCs/>
                <w:sz w:val="24"/>
                <w:szCs w:val="24"/>
                <w:lang w:val="es-ES_tradnl"/>
              </w:rPr>
              <w:lastRenderedPageBreak/>
              <w:t>Comisionada María del Rosario Mejía Ayala</w:t>
            </w:r>
          </w:p>
        </w:tc>
        <w:tc>
          <w:tcPr>
            <w:tcW w:w="3176" w:type="dxa"/>
            <w:shd w:val="clear" w:color="auto" w:fill="auto"/>
          </w:tcPr>
          <w:p w14:paraId="2B07593C" w14:textId="412074EA" w:rsidR="009A2B0D" w:rsidRPr="00F00196" w:rsidRDefault="008B26B0" w:rsidP="009D0FFC">
            <w:pPr>
              <w:spacing w:before="100" w:beforeAutospacing="1" w:after="100" w:afterAutospacing="1"/>
              <w:jc w:val="both"/>
              <w:rPr>
                <w:rFonts w:ascii="Palatino Linotype" w:hAnsi="Palatino Linotype" w:cs="Arial"/>
                <w:i/>
                <w:iCs/>
                <w:sz w:val="24"/>
                <w:szCs w:val="24"/>
                <w:lang w:val="en-US"/>
              </w:rPr>
            </w:pPr>
            <w:r w:rsidRPr="00F00196">
              <w:rPr>
                <w:rFonts w:ascii="Palatino Linotype" w:hAnsi="Palatino Linotype" w:cs="Arial"/>
                <w:b/>
                <w:bCs/>
                <w:sz w:val="24"/>
                <w:szCs w:val="24"/>
                <w:lang w:val="en-US"/>
              </w:rPr>
              <w:t>0983</w:t>
            </w:r>
            <w:r w:rsidR="005F01F9" w:rsidRPr="00F00196">
              <w:rPr>
                <w:rFonts w:ascii="Palatino Linotype" w:hAnsi="Palatino Linotype" w:cs="Arial"/>
                <w:b/>
                <w:bCs/>
                <w:sz w:val="24"/>
                <w:szCs w:val="24"/>
                <w:lang w:val="en-US"/>
              </w:rPr>
              <w:t>8/INFOEM/IP/RR/2022</w:t>
            </w:r>
          </w:p>
        </w:tc>
      </w:tr>
    </w:tbl>
    <w:p w14:paraId="06C43014" w14:textId="77777777" w:rsidR="004077DA" w:rsidRPr="00F00196" w:rsidRDefault="004077DA" w:rsidP="009D0FFC">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F00196">
        <w:rPr>
          <w:rFonts w:ascii="Palatino Linotype" w:hAnsi="Palatino Linotype" w:cs="Arial"/>
          <w:b/>
          <w:sz w:val="26"/>
          <w:szCs w:val="26"/>
        </w:rPr>
        <w:t>a) Admisión del Recurso de Revisión</w:t>
      </w:r>
    </w:p>
    <w:p w14:paraId="58443887" w14:textId="3C00A87A" w:rsidR="00E32CCF" w:rsidRPr="00F00196" w:rsidRDefault="00200BFC" w:rsidP="009D0FFC">
      <w:pPr>
        <w:tabs>
          <w:tab w:val="center" w:pos="4252"/>
          <w:tab w:val="right" w:pos="8504"/>
        </w:tabs>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De las constancias del expediente electrónico del</w:t>
      </w:r>
      <w:r w:rsidRPr="00F00196">
        <w:rPr>
          <w:rFonts w:ascii="Palatino Linotype" w:hAnsi="Palatino Linotype" w:cs="Arial"/>
          <w:b/>
        </w:rPr>
        <w:t xml:space="preserve"> SAIMEX</w:t>
      </w:r>
      <w:r w:rsidRPr="00F00196">
        <w:rPr>
          <w:rFonts w:ascii="Palatino Linotype" w:hAnsi="Palatino Linotype" w:cs="Arial"/>
        </w:rPr>
        <w:t xml:space="preserve">, </w:t>
      </w:r>
      <w:r w:rsidR="003A2183" w:rsidRPr="00F00196">
        <w:rPr>
          <w:rFonts w:ascii="Palatino Linotype" w:hAnsi="Palatino Linotype" w:cs="Arial"/>
        </w:rPr>
        <w:t xml:space="preserve">se advierte que en fechas </w:t>
      </w:r>
      <w:r w:rsidR="00ED75CB" w:rsidRPr="00F00196">
        <w:rPr>
          <w:rFonts w:ascii="Palatino Linotype" w:hAnsi="Palatino Linotype" w:cs="Arial"/>
        </w:rPr>
        <w:t xml:space="preserve"> </w:t>
      </w:r>
      <w:r w:rsidR="008B26B0" w:rsidRPr="00F00196">
        <w:rPr>
          <w:rFonts w:ascii="Palatino Linotype" w:hAnsi="Palatino Linotype" w:cs="Arial"/>
        </w:rPr>
        <w:t>uno y seis de junio</w:t>
      </w:r>
      <w:r w:rsidR="00ED75CB" w:rsidRPr="00F00196">
        <w:rPr>
          <w:rFonts w:ascii="Palatino Linotype" w:hAnsi="Palatino Linotype" w:cs="Arial"/>
        </w:rPr>
        <w:t xml:space="preserve"> </w:t>
      </w:r>
      <w:r w:rsidR="006877FA" w:rsidRPr="00F00196">
        <w:rPr>
          <w:rFonts w:ascii="Palatino Linotype" w:hAnsi="Palatino Linotype" w:cs="Arial"/>
        </w:rPr>
        <w:t>de dos mil veintidós</w:t>
      </w:r>
      <w:r w:rsidR="00852896" w:rsidRPr="00F00196">
        <w:rPr>
          <w:rFonts w:ascii="Palatino Linotype" w:hAnsi="Palatino Linotype" w:cs="Arial"/>
        </w:rPr>
        <w:t>,</w:t>
      </w:r>
      <w:r w:rsidR="003A2183" w:rsidRPr="00F00196">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F00196">
        <w:rPr>
          <w:rFonts w:ascii="Palatino Linotype" w:hAnsi="Palatino Linotype" w:cs="Arial"/>
          <w:b/>
        </w:rPr>
        <w:t xml:space="preserve">EL SUJETO OBLIGADO </w:t>
      </w:r>
      <w:r w:rsidR="003A2183" w:rsidRPr="00F00196">
        <w:rPr>
          <w:rFonts w:ascii="Palatino Linotype" w:hAnsi="Palatino Linotype" w:cs="Arial"/>
        </w:rPr>
        <w:t>rindiera los correspondientes</w:t>
      </w:r>
      <w:r w:rsidR="003A2183" w:rsidRPr="00F00196">
        <w:rPr>
          <w:rFonts w:ascii="Palatino Linotype" w:hAnsi="Palatino Linotype" w:cs="Arial"/>
          <w:b/>
        </w:rPr>
        <w:t xml:space="preserve"> </w:t>
      </w:r>
      <w:r w:rsidR="003A2183" w:rsidRPr="00F00196">
        <w:rPr>
          <w:rFonts w:ascii="Palatino Linotype" w:hAnsi="Palatino Linotype" w:cs="Arial"/>
        </w:rPr>
        <w:t>Informes Justificados.</w:t>
      </w:r>
    </w:p>
    <w:p w14:paraId="2128F378" w14:textId="23E192BB" w:rsidR="002F164A" w:rsidRPr="00F00196" w:rsidRDefault="00506552" w:rsidP="009D0FFC">
      <w:pPr>
        <w:spacing w:before="100" w:beforeAutospacing="1" w:after="100" w:afterAutospacing="1" w:line="360" w:lineRule="auto"/>
        <w:jc w:val="both"/>
        <w:rPr>
          <w:rFonts w:ascii="Palatino Linotype" w:hAnsi="Palatino Linotype" w:cs="Arial"/>
          <w:b/>
          <w:bCs/>
          <w:sz w:val="26"/>
          <w:szCs w:val="26"/>
        </w:rPr>
      </w:pPr>
      <w:r w:rsidRPr="00F00196">
        <w:rPr>
          <w:rFonts w:ascii="Palatino Linotype" w:hAnsi="Palatino Linotype" w:cs="Arial"/>
          <w:b/>
          <w:bCs/>
        </w:rPr>
        <w:t>b)</w:t>
      </w:r>
      <w:r w:rsidR="002F164A" w:rsidRPr="00F00196">
        <w:rPr>
          <w:rFonts w:ascii="Palatino Linotype" w:hAnsi="Palatino Linotype"/>
          <w:b/>
          <w:sz w:val="26"/>
          <w:szCs w:val="26"/>
          <w:lang w:val="es-ES_tradnl"/>
        </w:rPr>
        <w:t xml:space="preserve"> </w:t>
      </w:r>
      <w:r w:rsidR="002F164A" w:rsidRPr="00F00196">
        <w:rPr>
          <w:rFonts w:ascii="Palatino Linotype" w:hAnsi="Palatino Linotype" w:cs="Arial"/>
          <w:b/>
          <w:bCs/>
          <w:sz w:val="26"/>
          <w:szCs w:val="26"/>
        </w:rPr>
        <w:t>Acumulación de los Recursos de Revisión</w:t>
      </w:r>
    </w:p>
    <w:p w14:paraId="49868D07" w14:textId="5815FC73" w:rsidR="00506552" w:rsidRPr="00F00196" w:rsidRDefault="002F164A" w:rsidP="000D39C2">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lang w:val="es-ES_tradnl"/>
        </w:rPr>
        <w:t xml:space="preserve">Por economía procesal y </w:t>
      </w:r>
      <w:r w:rsidRPr="00F00196">
        <w:rPr>
          <w:rFonts w:ascii="Palatino Linotype" w:hAnsi="Palatino Linotype" w:cs="Arial"/>
        </w:rPr>
        <w:t xml:space="preserve">con la finalidad de evitar resoluciones contradictorias, en </w:t>
      </w:r>
      <w:r w:rsidRPr="00F00196">
        <w:rPr>
          <w:rFonts w:ascii="Palatino Linotype" w:hAnsi="Palatino Linotype"/>
        </w:rPr>
        <w:t xml:space="preserve">la </w:t>
      </w:r>
      <w:r w:rsidR="007256AC" w:rsidRPr="00F00196">
        <w:rPr>
          <w:rFonts w:ascii="Palatino Linotype" w:hAnsi="Palatino Linotype"/>
        </w:rPr>
        <w:t>Vigésima Primera</w:t>
      </w:r>
      <w:r w:rsidR="00387604" w:rsidRPr="00F00196">
        <w:t xml:space="preserve"> </w:t>
      </w:r>
      <w:r w:rsidRPr="00F00196">
        <w:rPr>
          <w:rFonts w:ascii="Palatino Linotype" w:hAnsi="Palatino Linotype"/>
        </w:rPr>
        <w:t xml:space="preserve">Sesión Ordinaria de fecha </w:t>
      </w:r>
      <w:r w:rsidR="007256AC" w:rsidRPr="00F00196">
        <w:rPr>
          <w:rFonts w:ascii="Palatino Linotype" w:hAnsi="Palatino Linotype"/>
        </w:rPr>
        <w:t>ocho de junio</w:t>
      </w:r>
      <w:r w:rsidR="00AE26E6" w:rsidRPr="00F00196">
        <w:rPr>
          <w:rFonts w:ascii="Palatino Linotype" w:hAnsi="Palatino Linotype"/>
        </w:rPr>
        <w:t xml:space="preserve"> de</w:t>
      </w:r>
      <w:r w:rsidRPr="00F00196">
        <w:rPr>
          <w:rFonts w:ascii="Palatino Linotype" w:hAnsi="Palatino Linotype"/>
        </w:rPr>
        <w:t xml:space="preserve"> dos mil veintidós, el Pleno de este Instituto </w:t>
      </w:r>
      <w:r w:rsidRPr="00F00196">
        <w:rPr>
          <w:rFonts w:ascii="Palatino Linotype" w:hAnsi="Palatino Linotype" w:cs="Arial"/>
        </w:rPr>
        <w:t xml:space="preserve">determinó </w:t>
      </w:r>
      <w:r w:rsidRPr="00F00196">
        <w:rPr>
          <w:rFonts w:ascii="Palatino Linotype" w:hAnsi="Palatino Linotype"/>
        </w:rPr>
        <w:t>acumular los Recursos de Revisión</w:t>
      </w:r>
      <w:bookmarkStart w:id="10" w:name="_Hlk109159636"/>
      <w:r w:rsidR="00017F73" w:rsidRPr="00F00196">
        <w:rPr>
          <w:rFonts w:ascii="Palatino Linotype" w:hAnsi="Palatino Linotype" w:cs="Arial"/>
          <w:b/>
          <w:bCs/>
        </w:rPr>
        <w:t xml:space="preserve"> </w:t>
      </w:r>
      <w:bookmarkStart w:id="11" w:name="_Hlk113397243"/>
      <w:r w:rsidR="008B26B0" w:rsidRPr="00F00196">
        <w:rPr>
          <w:rFonts w:ascii="Palatino Linotype" w:hAnsi="Palatino Linotype" w:cs="Arial"/>
          <w:b/>
          <w:bCs/>
        </w:rPr>
        <w:t>09837/INFOEM/IP/RR/2022 y 09838/INFOEM/IP/RR/2022.</w:t>
      </w:r>
    </w:p>
    <w:bookmarkEnd w:id="10"/>
    <w:bookmarkEnd w:id="11"/>
    <w:p w14:paraId="27DBB6B7" w14:textId="77777777" w:rsidR="00F00196" w:rsidRDefault="00F00196" w:rsidP="009D0FFC">
      <w:pPr>
        <w:spacing w:before="100" w:beforeAutospacing="1" w:after="100" w:afterAutospacing="1" w:line="360" w:lineRule="auto"/>
        <w:jc w:val="both"/>
        <w:rPr>
          <w:rFonts w:ascii="Palatino Linotype" w:eastAsia="Arial Unicode MS" w:hAnsi="Palatino Linotype" w:cs="Arial"/>
          <w:b/>
          <w:sz w:val="26"/>
          <w:szCs w:val="26"/>
        </w:rPr>
      </w:pPr>
    </w:p>
    <w:p w14:paraId="50070EB8" w14:textId="77777777" w:rsidR="000D012F" w:rsidRPr="00F00196" w:rsidRDefault="000D012F" w:rsidP="009D0FFC">
      <w:pPr>
        <w:spacing w:before="100" w:beforeAutospacing="1" w:after="100" w:afterAutospacing="1" w:line="360" w:lineRule="auto"/>
        <w:jc w:val="both"/>
        <w:rPr>
          <w:rFonts w:ascii="Palatino Linotype" w:eastAsia="Arial Unicode MS" w:hAnsi="Palatino Linotype" w:cs="Arial"/>
          <w:b/>
          <w:sz w:val="26"/>
          <w:szCs w:val="26"/>
        </w:rPr>
      </w:pPr>
    </w:p>
    <w:p w14:paraId="239F20BA" w14:textId="7CE02BC5" w:rsidR="004077DA" w:rsidRPr="00F00196" w:rsidRDefault="00EC595C" w:rsidP="009D0FFC">
      <w:pPr>
        <w:spacing w:before="100" w:beforeAutospacing="1" w:after="100" w:afterAutospacing="1" w:line="360" w:lineRule="auto"/>
        <w:jc w:val="both"/>
        <w:rPr>
          <w:rFonts w:ascii="Palatino Linotype" w:eastAsia="Arial Unicode MS" w:hAnsi="Palatino Linotype" w:cs="Arial"/>
          <w:b/>
          <w:sz w:val="26"/>
          <w:szCs w:val="26"/>
        </w:rPr>
      </w:pPr>
      <w:r w:rsidRPr="00F00196">
        <w:rPr>
          <w:rFonts w:ascii="Palatino Linotype" w:eastAsia="Arial Unicode MS" w:hAnsi="Palatino Linotype" w:cs="Arial"/>
          <w:b/>
          <w:sz w:val="26"/>
          <w:szCs w:val="26"/>
        </w:rPr>
        <w:lastRenderedPageBreak/>
        <w:t>c</w:t>
      </w:r>
      <w:r w:rsidR="004077DA" w:rsidRPr="00F00196">
        <w:rPr>
          <w:rFonts w:ascii="Palatino Linotype" w:eastAsia="Arial Unicode MS" w:hAnsi="Palatino Linotype" w:cs="Arial"/>
          <w:b/>
          <w:sz w:val="26"/>
          <w:szCs w:val="26"/>
        </w:rPr>
        <w:t xml:space="preserve">) </w:t>
      </w:r>
      <w:r w:rsidR="004077DA" w:rsidRPr="00F00196">
        <w:rPr>
          <w:rFonts w:ascii="Palatino Linotype" w:hAnsi="Palatino Linotype" w:cs="Arial"/>
          <w:b/>
          <w:bCs/>
          <w:sz w:val="26"/>
          <w:szCs w:val="26"/>
        </w:rPr>
        <w:t>Informe Justificado</w:t>
      </w:r>
    </w:p>
    <w:p w14:paraId="42978767" w14:textId="4EB3EC0C" w:rsidR="00EB19F2" w:rsidRPr="00F00196" w:rsidRDefault="00EB19F2" w:rsidP="009D0FFC">
      <w:pPr>
        <w:tabs>
          <w:tab w:val="center" w:pos="4252"/>
          <w:tab w:val="right" w:pos="8504"/>
        </w:tabs>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En cumplimiento a lo anterior, de las constancias de</w:t>
      </w:r>
      <w:r w:rsidR="00426FC9" w:rsidRPr="00F00196">
        <w:rPr>
          <w:rFonts w:ascii="Palatino Linotype" w:hAnsi="Palatino Linotype" w:cs="Arial"/>
        </w:rPr>
        <w:t xml:space="preserve"> </w:t>
      </w:r>
      <w:r w:rsidRPr="00F00196">
        <w:rPr>
          <w:rFonts w:ascii="Palatino Linotype" w:hAnsi="Palatino Linotype" w:cs="Arial"/>
        </w:rPr>
        <w:t>l</w:t>
      </w:r>
      <w:r w:rsidR="00426FC9" w:rsidRPr="00F00196">
        <w:rPr>
          <w:rFonts w:ascii="Palatino Linotype" w:hAnsi="Palatino Linotype" w:cs="Arial"/>
        </w:rPr>
        <w:t>os</w:t>
      </w:r>
      <w:r w:rsidRPr="00F00196">
        <w:rPr>
          <w:rFonts w:ascii="Palatino Linotype" w:hAnsi="Palatino Linotype" w:cs="Arial"/>
        </w:rPr>
        <w:t xml:space="preserve"> expediente</w:t>
      </w:r>
      <w:r w:rsidR="00426FC9" w:rsidRPr="00F00196">
        <w:rPr>
          <w:rFonts w:ascii="Palatino Linotype" w:hAnsi="Palatino Linotype" w:cs="Arial"/>
        </w:rPr>
        <w:t>s</w:t>
      </w:r>
      <w:r w:rsidRPr="00F00196">
        <w:rPr>
          <w:rFonts w:ascii="Palatino Linotype" w:hAnsi="Palatino Linotype" w:cs="Arial"/>
        </w:rPr>
        <w:t xml:space="preserve"> electrónico</w:t>
      </w:r>
      <w:r w:rsidR="00426FC9" w:rsidRPr="00F00196">
        <w:rPr>
          <w:rFonts w:ascii="Palatino Linotype" w:hAnsi="Palatino Linotype" w:cs="Arial"/>
        </w:rPr>
        <w:t>s</w:t>
      </w:r>
      <w:r w:rsidR="00434F5B" w:rsidRPr="00F00196">
        <w:rPr>
          <w:rFonts w:ascii="Palatino Linotype" w:hAnsi="Palatino Linotype" w:cs="Arial"/>
        </w:rPr>
        <w:t xml:space="preserve"> que obra en el</w:t>
      </w:r>
      <w:r w:rsidRPr="00F00196">
        <w:rPr>
          <w:rFonts w:ascii="Palatino Linotype" w:hAnsi="Palatino Linotype" w:cs="Arial"/>
        </w:rPr>
        <w:t> </w:t>
      </w:r>
      <w:r w:rsidRPr="00F00196">
        <w:rPr>
          <w:rFonts w:ascii="Palatino Linotype" w:hAnsi="Palatino Linotype" w:cs="Arial"/>
          <w:b/>
          <w:bCs/>
        </w:rPr>
        <w:t>SAIMEX</w:t>
      </w:r>
      <w:r w:rsidR="00434F5B" w:rsidRPr="00F00196">
        <w:rPr>
          <w:rFonts w:ascii="Palatino Linotype" w:hAnsi="Palatino Linotype" w:cs="Arial"/>
        </w:rPr>
        <w:t>, de</w:t>
      </w:r>
      <w:r w:rsidR="00426FC9" w:rsidRPr="00F00196">
        <w:rPr>
          <w:rFonts w:ascii="Palatino Linotype" w:hAnsi="Palatino Linotype" w:cs="Arial"/>
        </w:rPr>
        <w:t xml:space="preserve"> </w:t>
      </w:r>
      <w:r w:rsidR="00434F5B" w:rsidRPr="00F00196">
        <w:rPr>
          <w:rFonts w:ascii="Palatino Linotype" w:hAnsi="Palatino Linotype" w:cs="Arial"/>
        </w:rPr>
        <w:t>l</w:t>
      </w:r>
      <w:r w:rsidR="00426FC9" w:rsidRPr="00F00196">
        <w:rPr>
          <w:rFonts w:ascii="Palatino Linotype" w:hAnsi="Palatino Linotype" w:cs="Arial"/>
        </w:rPr>
        <w:t>os</w:t>
      </w:r>
      <w:r w:rsidR="00434F5B" w:rsidRPr="00F00196">
        <w:rPr>
          <w:rFonts w:ascii="Palatino Linotype" w:hAnsi="Palatino Linotype" w:cs="Arial"/>
        </w:rPr>
        <w:t xml:space="preserve"> Recurso</w:t>
      </w:r>
      <w:r w:rsidR="00426FC9" w:rsidRPr="00F00196">
        <w:rPr>
          <w:rFonts w:ascii="Palatino Linotype" w:hAnsi="Palatino Linotype" w:cs="Arial"/>
        </w:rPr>
        <w:t>s</w:t>
      </w:r>
      <w:r w:rsidR="00434F5B" w:rsidRPr="00F00196">
        <w:rPr>
          <w:rFonts w:ascii="Palatino Linotype" w:hAnsi="Palatino Linotype" w:cs="Arial"/>
        </w:rPr>
        <w:t xml:space="preserve"> materia del presente estudio, </w:t>
      </w:r>
      <w:r w:rsidRPr="00F00196">
        <w:rPr>
          <w:rFonts w:ascii="Palatino Linotype" w:hAnsi="Palatino Linotype" w:cs="Arial"/>
        </w:rPr>
        <w:t xml:space="preserve">se advierte que </w:t>
      </w:r>
      <w:r w:rsidRPr="00F00196">
        <w:rPr>
          <w:rFonts w:ascii="Palatino Linotype" w:hAnsi="Palatino Linotype" w:cs="Arial"/>
          <w:b/>
          <w:bCs/>
        </w:rPr>
        <w:t xml:space="preserve">EL SUJETO </w:t>
      </w:r>
      <w:r w:rsidR="00945F96" w:rsidRPr="00F00196">
        <w:rPr>
          <w:rFonts w:ascii="Palatino Linotype" w:hAnsi="Palatino Linotype" w:cs="Arial"/>
          <w:b/>
          <w:bCs/>
        </w:rPr>
        <w:t xml:space="preserve">OBLIGADO </w:t>
      </w:r>
      <w:r w:rsidR="00312F2D" w:rsidRPr="00F00196">
        <w:rPr>
          <w:rFonts w:ascii="Palatino Linotype" w:hAnsi="Palatino Linotype" w:cs="Arial"/>
          <w:b/>
          <w:bCs/>
        </w:rPr>
        <w:t xml:space="preserve">no </w:t>
      </w:r>
      <w:r w:rsidR="00945F96" w:rsidRPr="00F00196">
        <w:rPr>
          <w:rFonts w:ascii="Palatino Linotype" w:hAnsi="Palatino Linotype" w:cs="Arial"/>
        </w:rPr>
        <w:t>presento</w:t>
      </w:r>
      <w:r w:rsidR="009E2D3E" w:rsidRPr="00F00196">
        <w:rPr>
          <w:rFonts w:ascii="Palatino Linotype" w:hAnsi="Palatino Linotype" w:cs="Arial"/>
        </w:rPr>
        <w:t xml:space="preserve"> </w:t>
      </w:r>
      <w:r w:rsidRPr="00F00196">
        <w:rPr>
          <w:rFonts w:ascii="Palatino Linotype" w:hAnsi="Palatino Linotype" w:cs="Arial"/>
        </w:rPr>
        <w:t>su</w:t>
      </w:r>
      <w:r w:rsidR="00C94EF6" w:rsidRPr="00F00196">
        <w:rPr>
          <w:rFonts w:ascii="Palatino Linotype" w:hAnsi="Palatino Linotype" w:cs="Arial"/>
        </w:rPr>
        <w:t>s</w:t>
      </w:r>
      <w:r w:rsidRPr="00F00196">
        <w:rPr>
          <w:rFonts w:ascii="Palatino Linotype" w:hAnsi="Palatino Linotype" w:cs="Arial"/>
        </w:rPr>
        <w:t xml:space="preserve"> </w:t>
      </w:r>
      <w:r w:rsidR="00AC2187" w:rsidRPr="00F00196">
        <w:rPr>
          <w:rFonts w:ascii="Palatino Linotype" w:hAnsi="Palatino Linotype" w:cs="Arial"/>
        </w:rPr>
        <w:t>respectivos</w:t>
      </w:r>
      <w:r w:rsidR="00F66629" w:rsidRPr="00F00196">
        <w:rPr>
          <w:rFonts w:ascii="Palatino Linotype" w:hAnsi="Palatino Linotype" w:cs="Arial"/>
        </w:rPr>
        <w:t xml:space="preserve"> </w:t>
      </w:r>
      <w:r w:rsidRPr="00F00196">
        <w:rPr>
          <w:rFonts w:ascii="Palatino Linotype" w:hAnsi="Palatino Linotype" w:cs="Arial"/>
        </w:rPr>
        <w:t>Informe</w:t>
      </w:r>
      <w:r w:rsidR="00C94EF6" w:rsidRPr="00F00196">
        <w:rPr>
          <w:rFonts w:ascii="Palatino Linotype" w:hAnsi="Palatino Linotype" w:cs="Arial"/>
        </w:rPr>
        <w:t>s</w:t>
      </w:r>
      <w:r w:rsidRPr="00F00196">
        <w:rPr>
          <w:rFonts w:ascii="Palatino Linotype" w:hAnsi="Palatino Linotype" w:cs="Arial"/>
        </w:rPr>
        <w:t xml:space="preserve"> Justificado</w:t>
      </w:r>
      <w:r w:rsidR="00C94EF6" w:rsidRPr="00F00196">
        <w:rPr>
          <w:rFonts w:ascii="Palatino Linotype" w:hAnsi="Palatino Linotype" w:cs="Arial"/>
        </w:rPr>
        <w:t>s</w:t>
      </w:r>
      <w:r w:rsidR="00162A58" w:rsidRPr="00F00196">
        <w:rPr>
          <w:rFonts w:ascii="Palatino Linotype" w:hAnsi="Palatino Linotype" w:cs="Arial"/>
        </w:rPr>
        <w:t>.</w:t>
      </w:r>
    </w:p>
    <w:p w14:paraId="24616040" w14:textId="77777777" w:rsidR="001A1C02" w:rsidRPr="00F00196" w:rsidRDefault="001A1C02" w:rsidP="009D0FFC">
      <w:pPr>
        <w:spacing w:before="100" w:beforeAutospacing="1" w:after="100" w:afterAutospacing="1" w:line="360" w:lineRule="auto"/>
        <w:jc w:val="both"/>
        <w:rPr>
          <w:rFonts w:ascii="Palatino Linotype" w:eastAsia="Arial Unicode MS" w:hAnsi="Palatino Linotype" w:cs="Arial"/>
          <w:bCs/>
        </w:rPr>
      </w:pPr>
    </w:p>
    <w:p w14:paraId="1402B4AC" w14:textId="11B34518" w:rsidR="00FE1890" w:rsidRPr="00F00196" w:rsidRDefault="00576783" w:rsidP="009D0FFC">
      <w:pPr>
        <w:spacing w:before="100" w:beforeAutospacing="1" w:after="100" w:afterAutospacing="1" w:line="360" w:lineRule="auto"/>
        <w:jc w:val="both"/>
        <w:rPr>
          <w:rFonts w:ascii="Palatino Linotype" w:eastAsia="Arial Unicode MS" w:hAnsi="Palatino Linotype" w:cs="Arial"/>
          <w:b/>
          <w:sz w:val="26"/>
          <w:szCs w:val="26"/>
        </w:rPr>
      </w:pPr>
      <w:r w:rsidRPr="00F00196">
        <w:rPr>
          <w:rFonts w:ascii="Palatino Linotype" w:eastAsia="Arial Unicode MS" w:hAnsi="Palatino Linotype" w:cs="Arial"/>
          <w:b/>
          <w:sz w:val="26"/>
          <w:szCs w:val="26"/>
        </w:rPr>
        <w:t>e</w:t>
      </w:r>
      <w:r w:rsidR="00FE1890" w:rsidRPr="00F00196">
        <w:rPr>
          <w:rFonts w:ascii="Palatino Linotype" w:eastAsia="Arial Unicode MS" w:hAnsi="Palatino Linotype" w:cs="Arial"/>
          <w:b/>
          <w:sz w:val="26"/>
          <w:szCs w:val="26"/>
        </w:rPr>
        <w:t>) Manifestaciones de</w:t>
      </w:r>
      <w:r w:rsidR="000A5AC3" w:rsidRPr="00F00196">
        <w:rPr>
          <w:rFonts w:ascii="Palatino Linotype" w:eastAsia="Arial Unicode MS" w:hAnsi="Palatino Linotype" w:cs="Arial"/>
          <w:b/>
          <w:sz w:val="26"/>
          <w:szCs w:val="26"/>
        </w:rPr>
        <w:t xml:space="preserve">l </w:t>
      </w:r>
      <w:r w:rsidR="00FE1890" w:rsidRPr="00F00196">
        <w:rPr>
          <w:rFonts w:ascii="Palatino Linotype" w:eastAsia="Arial Unicode MS" w:hAnsi="Palatino Linotype" w:cs="Arial"/>
          <w:b/>
          <w:sz w:val="26"/>
          <w:szCs w:val="26"/>
        </w:rPr>
        <w:t>Recurrente.</w:t>
      </w:r>
    </w:p>
    <w:p w14:paraId="317A2EC3" w14:textId="18C22584" w:rsidR="000D0900" w:rsidRPr="00F00196" w:rsidRDefault="00FE1890" w:rsidP="009D0FFC">
      <w:pPr>
        <w:spacing w:before="100" w:beforeAutospacing="1" w:after="100" w:afterAutospacing="1" w:line="360" w:lineRule="auto"/>
        <w:jc w:val="both"/>
        <w:rPr>
          <w:rFonts w:ascii="Palatino Linotype" w:eastAsia="Arial Unicode MS" w:hAnsi="Palatino Linotype" w:cs="Arial"/>
          <w:bCs/>
        </w:rPr>
      </w:pPr>
      <w:r w:rsidRPr="00F00196">
        <w:rPr>
          <w:rFonts w:ascii="Palatino Linotype" w:eastAsia="Arial Unicode MS" w:hAnsi="Palatino Linotype" w:cs="Arial"/>
          <w:bCs/>
        </w:rPr>
        <w:t xml:space="preserve">De las constancias que obran en el expediente electrónico del Sistema de Acceso a la Información Mexiquense (SAIMEX), se advierte que </w:t>
      </w:r>
      <w:r w:rsidR="00752303" w:rsidRPr="00F00196">
        <w:rPr>
          <w:rFonts w:ascii="Palatino Linotype" w:eastAsia="Arial Unicode MS" w:hAnsi="Palatino Linotype" w:cs="Arial"/>
          <w:bCs/>
        </w:rPr>
        <w:t>el</w:t>
      </w:r>
      <w:r w:rsidRPr="00F00196">
        <w:rPr>
          <w:rFonts w:ascii="Palatino Linotype" w:eastAsia="Arial Unicode MS" w:hAnsi="Palatino Linotype" w:cs="Arial"/>
          <w:bCs/>
        </w:rPr>
        <w:t xml:space="preserve"> particular no realizó sus manifestaciones conforme a derecho le correspondían.</w:t>
      </w:r>
    </w:p>
    <w:p w14:paraId="34308A92" w14:textId="77777777" w:rsidR="00ED6B52" w:rsidRPr="00F00196" w:rsidRDefault="00E67406" w:rsidP="009D0FFC">
      <w:pPr>
        <w:spacing w:before="100" w:beforeAutospacing="1" w:after="100" w:afterAutospacing="1" w:line="360" w:lineRule="auto"/>
        <w:jc w:val="both"/>
        <w:rPr>
          <w:rFonts w:ascii="Palatino Linotype" w:hAnsi="Palatino Linotype"/>
          <w:b/>
          <w:bCs/>
          <w:sz w:val="26"/>
          <w:szCs w:val="26"/>
        </w:rPr>
      </w:pPr>
      <w:r w:rsidRPr="00F00196">
        <w:rPr>
          <w:rFonts w:ascii="Palatino Linotype" w:hAnsi="Palatino Linotype"/>
          <w:b/>
          <w:sz w:val="26"/>
          <w:szCs w:val="26"/>
        </w:rPr>
        <w:t xml:space="preserve">f) </w:t>
      </w:r>
      <w:bookmarkStart w:id="12" w:name="_Hlk97138918"/>
      <w:r w:rsidR="00ED6B52" w:rsidRPr="00F00196">
        <w:rPr>
          <w:rFonts w:ascii="Palatino Linotype" w:hAnsi="Palatino Linotype"/>
          <w:b/>
          <w:bCs/>
          <w:sz w:val="26"/>
          <w:szCs w:val="26"/>
        </w:rPr>
        <w:t>Ampliación del plazo para resolver el Recurso de Revisión</w:t>
      </w:r>
    </w:p>
    <w:p w14:paraId="4540CB0C" w14:textId="76D12888" w:rsidR="00ED6B52" w:rsidRPr="00F00196" w:rsidRDefault="00ED6B52" w:rsidP="009D0FFC">
      <w:pPr>
        <w:spacing w:before="100" w:beforeAutospacing="1" w:after="100" w:afterAutospacing="1" w:line="360" w:lineRule="auto"/>
        <w:jc w:val="both"/>
        <w:rPr>
          <w:rFonts w:ascii="Palatino Linotype" w:hAnsi="Palatino Linotype"/>
        </w:rPr>
      </w:pPr>
      <w:r w:rsidRPr="00F00196">
        <w:rPr>
          <w:rFonts w:ascii="Palatino Linotype" w:eastAsia="Palatino Linotype" w:hAnsi="Palatino Linotype" w:cs="Palatino Linotype"/>
          <w:lang w:val="es-ES"/>
        </w:rPr>
        <w:t xml:space="preserve">El </w:t>
      </w:r>
      <w:r w:rsidR="004C0B68" w:rsidRPr="00F00196">
        <w:rPr>
          <w:rFonts w:ascii="Palatino Linotype" w:hAnsi="Palatino Linotype" w:cs="Arial"/>
        </w:rPr>
        <w:t>cuatro de agosto</w:t>
      </w:r>
      <w:r w:rsidRPr="00F00196">
        <w:rPr>
          <w:rFonts w:ascii="Palatino Linotype" w:hAnsi="Palatino Linotype" w:cs="Arial"/>
        </w:rPr>
        <w:t xml:space="preserve"> de dos mil veintidós</w:t>
      </w:r>
      <w:r w:rsidRPr="00F00196">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F00196">
        <w:rPr>
          <w:rFonts w:ascii="Palatino Linotype" w:hAnsi="Palatino Linotype"/>
        </w:rPr>
        <w:t>.</w:t>
      </w:r>
    </w:p>
    <w:p w14:paraId="51F01C66" w14:textId="1262B1E3" w:rsidR="00ED6B52"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Este </w:t>
      </w:r>
      <w:r w:rsidR="00253842" w:rsidRPr="00F00196">
        <w:rPr>
          <w:rFonts w:ascii="Palatino Linotype" w:hAnsi="Palatino Linotype" w:cs="Arial"/>
          <w:lang w:eastAsia="es-MX"/>
        </w:rPr>
        <w:t xml:space="preserve">Organismo Garante </w:t>
      </w:r>
      <w:r w:rsidRPr="00F00196">
        <w:rPr>
          <w:rFonts w:ascii="Palatino Linotype" w:hAnsi="Palatino Linotype" w:cs="Arial"/>
          <w:lang w:eastAsia="es-MX"/>
        </w:rPr>
        <w:t xml:space="preserve">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F00196">
        <w:rPr>
          <w:rFonts w:ascii="Palatino Linotype" w:hAnsi="Palatino Linotype" w:cs="Arial"/>
          <w:lang w:eastAsia="es-MX"/>
        </w:rPr>
        <w:lastRenderedPageBreak/>
        <w:t>técnicas y humanas del personal encargado de la proyección de las resoluciones a dichos medios de impugnación.</w:t>
      </w:r>
    </w:p>
    <w:p w14:paraId="6F12343F" w14:textId="3A7805A6"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Por ello, es menester precisar </w:t>
      </w:r>
      <w:r w:rsidR="005C4D31" w:rsidRPr="00F00196">
        <w:rPr>
          <w:rFonts w:ascii="Palatino Linotype" w:hAnsi="Palatino Linotype" w:cs="Arial"/>
          <w:lang w:eastAsia="es-MX"/>
        </w:rPr>
        <w:t>que,</w:t>
      </w:r>
      <w:r w:rsidRPr="00F00196">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5E738B" w14:textId="77777777"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w:t>
      </w:r>
      <w:r w:rsidR="002F3118" w:rsidRPr="00F00196">
        <w:rPr>
          <w:rFonts w:ascii="Palatino Linotype" w:hAnsi="Palatino Linotype" w:cs="Arial"/>
          <w:lang w:eastAsia="es-MX"/>
        </w:rPr>
        <w:t>s, en un plazo razonable.</w:t>
      </w:r>
    </w:p>
    <w:p w14:paraId="6B964CAD" w14:textId="77777777"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2F3118" w:rsidRPr="00F00196">
        <w:rPr>
          <w:rFonts w:ascii="Palatino Linotype" w:hAnsi="Palatino Linotype" w:cs="Arial"/>
          <w:lang w:eastAsia="es-MX"/>
        </w:rPr>
        <w:t>el número de casos que conocen.</w:t>
      </w:r>
    </w:p>
    <w:p w14:paraId="534142F5" w14:textId="77777777"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2F3118" w:rsidRPr="00F00196">
        <w:rPr>
          <w:rFonts w:ascii="Palatino Linotype" w:hAnsi="Palatino Linotype" w:cs="Arial"/>
          <w:lang w:eastAsia="es-MX"/>
        </w:rPr>
        <w:t>os a los siguientes criterios: </w:t>
      </w:r>
    </w:p>
    <w:p w14:paraId="32733397" w14:textId="6228A5C3" w:rsidR="00F36863"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a)      Complejidad del asunto: La complejidad de la prueba, la pluralidad de sujetos procesales, el tiempo transcurrido, las características y contexto del recurso.</w:t>
      </w:r>
    </w:p>
    <w:p w14:paraId="0463E32B" w14:textId="77777777"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lastRenderedPageBreak/>
        <w:t>b)     Actividad Procesal del interesado: Acciones u omisiones del interesado.</w:t>
      </w:r>
    </w:p>
    <w:p w14:paraId="62E4B700" w14:textId="1545EE0F" w:rsidR="00F36863"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c)      Conducta de la Autoridad: Las Acciones u omisiones realizadas en el procedimiento. Así como si la autoridad actuó con la debida diligencia.</w:t>
      </w:r>
    </w:p>
    <w:p w14:paraId="777B29E5" w14:textId="77777777"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d) La afectación generada en la situación jurídica de la persona involucrada en el proceso: Vi</w:t>
      </w:r>
      <w:r w:rsidR="002F3118" w:rsidRPr="00F00196">
        <w:rPr>
          <w:rFonts w:ascii="Palatino Linotype" w:hAnsi="Palatino Linotype" w:cs="Arial"/>
          <w:lang w:eastAsia="es-MX"/>
        </w:rPr>
        <w:t>olación a sus derechos humanos.</w:t>
      </w:r>
    </w:p>
    <w:p w14:paraId="3F5348FD" w14:textId="36CA7F41"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F00196">
        <w:rPr>
          <w:rFonts w:ascii="Palatino Linotype" w:hAnsi="Palatino Linotype" w:cs="Arial"/>
          <w:lang w:eastAsia="es-MX"/>
        </w:rPr>
        <w:br/>
      </w:r>
      <w:r w:rsidRPr="00F00196">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F00196">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F00196">
        <w:rPr>
          <w:rFonts w:ascii="Palatino Linotype" w:hAnsi="Palatino Linotype" w:cs="Arial"/>
          <w:lang w:eastAsia="es-MX"/>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F00196">
        <w:rPr>
          <w:rFonts w:ascii="Palatino Linotype" w:hAnsi="Palatino Linotype" w:cs="Arial"/>
          <w:lang w:eastAsia="es-MX"/>
        </w:rPr>
        <w:br/>
      </w:r>
      <w:r w:rsidRPr="00F00196">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r w:rsidRPr="00F00196">
        <w:rPr>
          <w:rFonts w:ascii="Palatino Linotype" w:hAnsi="Palatino Linotype" w:cs="Arial"/>
          <w:lang w:eastAsia="es-MX"/>
        </w:rPr>
        <w:br/>
      </w:r>
      <w:r w:rsidRPr="00F00196">
        <w:rPr>
          <w:rFonts w:ascii="Palatino Linotype" w:hAnsi="Palatino Linotype" w:cs="Arial"/>
          <w:lang w:eastAsia="es-MX"/>
        </w:rPr>
        <w:br/>
      </w:r>
      <w:r w:rsidRPr="00F00196">
        <w:rPr>
          <w:rFonts w:ascii="Palatino Linotype" w:hAnsi="Palatino Linotype" w:cs="Arial"/>
          <w:i/>
          <w:iCs/>
          <w:lang w:eastAsia="es-MX"/>
        </w:rPr>
        <w:t>“PLAZO RAZONABLE PARA RESOLVER. DIMENSIÓN Y EFECTOS DE ESTE CONCEPTO CUANDO SE ADUCE EXCESIVA CARGA DE TRABAJO.”</w:t>
      </w:r>
      <w:r w:rsidRPr="00F00196">
        <w:rPr>
          <w:rFonts w:ascii="Palatino Linotype" w:hAnsi="Palatino Linotype" w:cs="Arial"/>
          <w:lang w:eastAsia="es-MX"/>
        </w:rPr>
        <w:t xml:space="preserve"> consultable en el Seminario Judicial de la Federación y su gaceta, con el registro digital </w:t>
      </w:r>
      <w:r w:rsidR="002F3118" w:rsidRPr="00F00196">
        <w:rPr>
          <w:rFonts w:ascii="Palatino Linotype" w:hAnsi="Palatino Linotype" w:cs="Arial"/>
          <w:lang w:eastAsia="es-MX"/>
        </w:rPr>
        <w:t>2002351.</w:t>
      </w:r>
    </w:p>
    <w:p w14:paraId="20AE29E4" w14:textId="00ED069D" w:rsidR="002F3118"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i/>
          <w:iCs/>
          <w:lang w:eastAsia="es-MX"/>
        </w:rPr>
        <w:t>“PLAZO RAZONABLE PARA RESOLVER. CONCEPTO Y ELEMENTOS QUE LO INTEGRAN A LA LUZ DEL DERECHO INTERNACIONAL DE LOS DERECHOS HUMANOS.”,</w:t>
      </w:r>
      <w:r w:rsidRPr="00F00196">
        <w:rPr>
          <w:rFonts w:ascii="Palatino Linotype" w:hAnsi="Palatino Linotype" w:cs="Arial"/>
          <w:lang w:eastAsia="es-MX"/>
        </w:rPr>
        <w:t xml:space="preserve"> visible en el Seminario Judicial de la Federación y su gaceta, c</w:t>
      </w:r>
      <w:r w:rsidR="002F3118" w:rsidRPr="00F00196">
        <w:rPr>
          <w:rFonts w:ascii="Palatino Linotype" w:hAnsi="Palatino Linotype" w:cs="Arial"/>
          <w:lang w:eastAsia="es-MX"/>
        </w:rPr>
        <w:t>on el registro digital 2002350.</w:t>
      </w:r>
    </w:p>
    <w:p w14:paraId="037E502C" w14:textId="2023654B" w:rsidR="00ED6B52" w:rsidRPr="00F00196"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32FD4F57" w14:textId="77777777" w:rsidR="00F00196" w:rsidRPr="00F00196" w:rsidRDefault="00F00196" w:rsidP="009D0FFC">
      <w:pPr>
        <w:spacing w:before="100" w:beforeAutospacing="1" w:after="100" w:afterAutospacing="1" w:line="360" w:lineRule="auto"/>
        <w:jc w:val="both"/>
        <w:rPr>
          <w:rFonts w:ascii="Palatino Linotype" w:hAnsi="Palatino Linotype" w:cs="Arial"/>
          <w:b/>
          <w:bCs/>
          <w:sz w:val="26"/>
          <w:szCs w:val="26"/>
        </w:rPr>
      </w:pPr>
    </w:p>
    <w:p w14:paraId="711BCFA6" w14:textId="3D58F72A" w:rsidR="005903CA" w:rsidRPr="00F00196" w:rsidRDefault="00ED6B52" w:rsidP="009D0FFC">
      <w:pPr>
        <w:spacing w:before="100" w:beforeAutospacing="1" w:after="100" w:afterAutospacing="1" w:line="360" w:lineRule="auto"/>
        <w:jc w:val="both"/>
        <w:rPr>
          <w:rFonts w:ascii="Palatino Linotype" w:hAnsi="Palatino Linotype"/>
        </w:rPr>
      </w:pPr>
      <w:r w:rsidRPr="00F00196">
        <w:rPr>
          <w:rFonts w:ascii="Palatino Linotype" w:hAnsi="Palatino Linotype" w:cs="Arial"/>
          <w:b/>
          <w:bCs/>
          <w:sz w:val="26"/>
          <w:szCs w:val="26"/>
        </w:rPr>
        <w:lastRenderedPageBreak/>
        <w:t xml:space="preserve">g) </w:t>
      </w:r>
      <w:r w:rsidR="005903CA" w:rsidRPr="00F00196">
        <w:rPr>
          <w:rFonts w:ascii="Palatino Linotype" w:hAnsi="Palatino Linotype" w:cs="Arial"/>
          <w:b/>
          <w:bCs/>
          <w:sz w:val="26"/>
          <w:szCs w:val="26"/>
        </w:rPr>
        <w:t>Cierre de Instrucción</w:t>
      </w:r>
    </w:p>
    <w:bookmarkEnd w:id="12"/>
    <w:p w14:paraId="2DABFC6D" w14:textId="52EFBF26" w:rsidR="00947E30" w:rsidRPr="00F00196" w:rsidRDefault="002C2F04" w:rsidP="009D0FFC">
      <w:pPr>
        <w:tabs>
          <w:tab w:val="left" w:pos="709"/>
        </w:tabs>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Una vez analizado el estado procesal que guarda el expediente, en fecha </w:t>
      </w:r>
      <w:r w:rsidR="008612C4" w:rsidRPr="00F00196">
        <w:rPr>
          <w:rFonts w:ascii="Palatino Linotype" w:hAnsi="Palatino Linotype" w:cs="Arial"/>
        </w:rPr>
        <w:t>veintinueve</w:t>
      </w:r>
      <w:r w:rsidR="004C0B68" w:rsidRPr="00F00196">
        <w:rPr>
          <w:rFonts w:ascii="Palatino Linotype" w:hAnsi="Palatino Linotype" w:cs="Arial"/>
        </w:rPr>
        <w:t xml:space="preserve"> de </w:t>
      </w:r>
      <w:r w:rsidR="008B26B0" w:rsidRPr="00F00196">
        <w:rPr>
          <w:rFonts w:ascii="Palatino Linotype" w:hAnsi="Palatino Linotype" w:cs="Arial"/>
        </w:rPr>
        <w:t>noviembre</w:t>
      </w:r>
      <w:r w:rsidR="00EC1AD3" w:rsidRPr="00F00196">
        <w:rPr>
          <w:rFonts w:ascii="Palatino Linotype" w:hAnsi="Palatino Linotype" w:cs="Arial"/>
        </w:rPr>
        <w:t xml:space="preserve"> de dos mil veintidós</w:t>
      </w:r>
      <w:r w:rsidR="00042415" w:rsidRPr="00F00196">
        <w:rPr>
          <w:rFonts w:ascii="Palatino Linotype" w:hAnsi="Palatino Linotype" w:cs="Arial"/>
        </w:rPr>
        <w:t>, se</w:t>
      </w:r>
      <w:r w:rsidR="00662D97" w:rsidRPr="00F00196">
        <w:rPr>
          <w:rFonts w:ascii="Palatino Linotype" w:hAnsi="Palatino Linotype" w:cs="Arial"/>
          <w:b/>
          <w:bCs/>
        </w:rPr>
        <w:t xml:space="preserve"> </w:t>
      </w:r>
      <w:r w:rsidRPr="00F00196">
        <w:rPr>
          <w:rFonts w:ascii="Palatino Linotype" w:hAnsi="Palatino Linotype" w:cs="Arial"/>
        </w:rPr>
        <w:t>acord</w:t>
      </w:r>
      <w:r w:rsidR="00042415" w:rsidRPr="00F00196">
        <w:rPr>
          <w:rFonts w:ascii="Palatino Linotype" w:hAnsi="Palatino Linotype" w:cs="Arial"/>
        </w:rPr>
        <w:t>aron los</w:t>
      </w:r>
      <w:r w:rsidRPr="00F00196">
        <w:rPr>
          <w:rFonts w:ascii="Palatino Linotype" w:hAnsi="Palatino Linotype" w:cs="Arial"/>
        </w:rPr>
        <w:t xml:space="preserve"> cierre</w:t>
      </w:r>
      <w:r w:rsidR="00042415" w:rsidRPr="00F00196">
        <w:rPr>
          <w:rFonts w:ascii="Palatino Linotype" w:hAnsi="Palatino Linotype" w:cs="Arial"/>
        </w:rPr>
        <w:t>s</w:t>
      </w:r>
      <w:r w:rsidRPr="00F00196">
        <w:rPr>
          <w:rFonts w:ascii="Palatino Linotype" w:hAnsi="Palatino Linotype" w:cs="Arial"/>
        </w:rPr>
        <w:t xml:space="preserve"> de instrucción</w:t>
      </w:r>
      <w:r w:rsidR="00042415" w:rsidRPr="00F00196">
        <w:rPr>
          <w:rFonts w:ascii="Palatino Linotype" w:hAnsi="Palatino Linotype" w:cs="Arial"/>
        </w:rPr>
        <w:t xml:space="preserve"> de los Recursos de Revisión</w:t>
      </w:r>
      <w:r w:rsidRPr="00F00196">
        <w:rPr>
          <w:rFonts w:ascii="Palatino Linotype" w:hAnsi="Palatino Linotype" w:cs="Arial"/>
        </w:rPr>
        <w:t xml:space="preserve">, así como la remisión </w:t>
      </w:r>
      <w:r w:rsidR="00605A95" w:rsidRPr="00F00196">
        <w:rPr>
          <w:rFonts w:ascii="Palatino Linotype" w:hAnsi="Palatino Linotype" w:cs="Arial"/>
        </w:rPr>
        <w:t>de este</w:t>
      </w:r>
      <w:r w:rsidRPr="00F00196">
        <w:rPr>
          <w:rFonts w:ascii="Palatino Linotype" w:hAnsi="Palatino Linotype" w:cs="Arial"/>
        </w:rPr>
        <w:t xml:space="preserve"> a efecto de ser resuelto, de conformidad con lo establecido en el artículo 185 fracciones VI y VIII de la Ley de Transparencia y Acceso a la </w:t>
      </w:r>
      <w:r w:rsidR="00327647" w:rsidRPr="00F00196">
        <w:rPr>
          <w:rFonts w:ascii="Palatino Linotype" w:hAnsi="Palatino Linotype" w:cs="Arial"/>
        </w:rPr>
        <w:t>Información Pública</w:t>
      </w:r>
      <w:r w:rsidRPr="00F00196">
        <w:rPr>
          <w:rFonts w:ascii="Palatino Linotype" w:hAnsi="Palatino Linotype" w:cs="Arial"/>
        </w:rPr>
        <w:t xml:space="preserve"> del Estado de México y Municipios</w:t>
      </w:r>
      <w:r w:rsidR="00076950" w:rsidRPr="00F00196">
        <w:rPr>
          <w:rFonts w:ascii="Palatino Linotype" w:hAnsi="Palatino Linotype"/>
        </w:rPr>
        <w:t>.</w:t>
      </w:r>
    </w:p>
    <w:p w14:paraId="2FF1F47C" w14:textId="2B193298" w:rsidR="00BC66CF" w:rsidRPr="00F00196" w:rsidRDefault="00200BFC" w:rsidP="009D0FFC">
      <w:pPr>
        <w:spacing w:before="100" w:beforeAutospacing="1" w:after="100" w:afterAutospacing="1" w:line="276" w:lineRule="auto"/>
        <w:jc w:val="center"/>
        <w:rPr>
          <w:rFonts w:ascii="Palatino Linotype" w:hAnsi="Palatino Linotype" w:cs="Arial"/>
          <w:b/>
          <w:bCs/>
          <w:spacing w:val="60"/>
          <w:sz w:val="28"/>
        </w:rPr>
      </w:pPr>
      <w:r w:rsidRPr="00F00196">
        <w:rPr>
          <w:rFonts w:ascii="Palatino Linotype" w:hAnsi="Palatino Linotype" w:cs="Arial"/>
          <w:b/>
          <w:bCs/>
          <w:spacing w:val="60"/>
          <w:sz w:val="28"/>
        </w:rPr>
        <w:t>CONSIDERANDO</w:t>
      </w:r>
    </w:p>
    <w:p w14:paraId="7EF62753" w14:textId="77777777" w:rsidR="007366EE" w:rsidRPr="00F00196" w:rsidRDefault="00CC0BEF" w:rsidP="009D0FFC">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00196">
        <w:rPr>
          <w:rFonts w:ascii="Palatino Linotype" w:hAnsi="Palatino Linotype"/>
          <w:b/>
        </w:rPr>
        <w:t>Competencia</w:t>
      </w:r>
      <w:r w:rsidRPr="00F00196">
        <w:rPr>
          <w:rFonts w:ascii="Palatino Linotype" w:hAnsi="Palatino Linotype"/>
        </w:rPr>
        <w:t>.</w:t>
      </w:r>
      <w:r w:rsidRPr="00F00196">
        <w:rPr>
          <w:rFonts w:ascii="Palatino Linotype" w:hAnsi="Palatino Linotype"/>
          <w:b/>
        </w:rPr>
        <w:t xml:space="preserve"> </w:t>
      </w:r>
    </w:p>
    <w:p w14:paraId="4394BA15" w14:textId="2D6FC13E" w:rsidR="00876610" w:rsidRPr="00F00196" w:rsidRDefault="00CC0BEF" w:rsidP="009D0FFC">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F00196">
        <w:rPr>
          <w:rFonts w:ascii="Palatino Linotype" w:hAnsi="Palatino Linotype"/>
        </w:rPr>
        <w:t xml:space="preserve">Este Instituto de Transparencia, Acceso a la </w:t>
      </w:r>
      <w:r w:rsidR="00327647" w:rsidRPr="00F00196">
        <w:rPr>
          <w:rFonts w:ascii="Palatino Linotype" w:hAnsi="Palatino Linotype"/>
        </w:rPr>
        <w:t>Información Pública</w:t>
      </w:r>
      <w:r w:rsidRPr="00F00196">
        <w:rPr>
          <w:rFonts w:ascii="Palatino Linotype" w:hAnsi="Palatino Linotype"/>
        </w:rPr>
        <w:t xml:space="preserve"> y Protección de Datos Personales del Estado de México y Municipios, es competente para conocer y resolver el presente </w:t>
      </w:r>
      <w:r w:rsidR="00D77693" w:rsidRPr="00F00196">
        <w:rPr>
          <w:rFonts w:ascii="Palatino Linotype" w:hAnsi="Palatino Linotype"/>
        </w:rPr>
        <w:t>Recurso de Revisión</w:t>
      </w:r>
      <w:r w:rsidRPr="00F00196">
        <w:rPr>
          <w:rFonts w:ascii="Palatino Linotype" w:hAnsi="Palatino Linotype"/>
        </w:rPr>
        <w:t xml:space="preserve">, conforme a lo dispuesto en los artículos 6, Apartado A de la Constitución Política de los Estados Unidos Mexicanos; 5, párrafos </w:t>
      </w:r>
      <w:bookmarkStart w:id="13" w:name="_Hlk77183116"/>
      <w:r w:rsidR="003969B9" w:rsidRPr="00F00196">
        <w:rPr>
          <w:rFonts w:ascii="Palatino Linotype" w:eastAsia="Calibri" w:hAnsi="Palatino Linotype" w:cs="Arial"/>
          <w:lang w:val="es-ES_tradnl"/>
        </w:rPr>
        <w:t>trigésimo, trigésimo primero y trigésimo segundo</w:t>
      </w:r>
      <w:bookmarkEnd w:id="13"/>
      <w:r w:rsidRPr="00F0019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F00196">
        <w:rPr>
          <w:rFonts w:ascii="Palatino Linotype" w:hAnsi="Palatino Linotype"/>
        </w:rPr>
        <w:t>Información Pública</w:t>
      </w:r>
      <w:r w:rsidRPr="00F00196">
        <w:rPr>
          <w:rFonts w:ascii="Palatino Linotype" w:hAnsi="Palatino Linotype"/>
        </w:rPr>
        <w:t xml:space="preserve"> del Estado de México y Municipios</w:t>
      </w:r>
      <w:r w:rsidRPr="00F00196">
        <w:rPr>
          <w:rFonts w:ascii="Palatino Linotype" w:hAnsi="Palatino Linotype" w:cs="Arial"/>
        </w:rPr>
        <w:t xml:space="preserve">; y 9, fracciones I y XXIV y 11 del Reglamento Interior del Instituto de Transparencia, Acceso a la </w:t>
      </w:r>
      <w:r w:rsidR="00327647" w:rsidRPr="00F00196">
        <w:rPr>
          <w:rFonts w:ascii="Palatino Linotype" w:hAnsi="Palatino Linotype" w:cs="Arial"/>
        </w:rPr>
        <w:t>Información Pública</w:t>
      </w:r>
      <w:r w:rsidRPr="00F00196">
        <w:rPr>
          <w:rFonts w:ascii="Palatino Linotype" w:hAnsi="Palatino Linotype" w:cs="Arial"/>
        </w:rPr>
        <w:t xml:space="preserve"> y Protección de Datos Personales del Estado de México y Municipios.</w:t>
      </w:r>
    </w:p>
    <w:p w14:paraId="39CC9ABC" w14:textId="77777777" w:rsidR="000D012F" w:rsidRDefault="000D012F" w:rsidP="009D0FFC">
      <w:pPr>
        <w:spacing w:before="100" w:beforeAutospacing="1" w:after="100" w:afterAutospacing="1" w:line="360" w:lineRule="auto"/>
        <w:jc w:val="both"/>
        <w:rPr>
          <w:rFonts w:ascii="Palatino Linotype" w:hAnsi="Palatino Linotype" w:cs="Arial"/>
          <w:b/>
          <w:sz w:val="28"/>
        </w:rPr>
      </w:pPr>
    </w:p>
    <w:p w14:paraId="7958FBBB" w14:textId="77777777" w:rsidR="000D012F" w:rsidRDefault="000D012F" w:rsidP="009D0FFC">
      <w:pPr>
        <w:spacing w:before="100" w:beforeAutospacing="1" w:after="100" w:afterAutospacing="1" w:line="360" w:lineRule="auto"/>
        <w:jc w:val="both"/>
        <w:rPr>
          <w:rFonts w:ascii="Palatino Linotype" w:hAnsi="Palatino Linotype" w:cs="Arial"/>
          <w:b/>
          <w:sz w:val="28"/>
        </w:rPr>
      </w:pPr>
    </w:p>
    <w:p w14:paraId="39A3AADD" w14:textId="77777777" w:rsidR="007366EE" w:rsidRPr="00F00196" w:rsidRDefault="00200BFC" w:rsidP="009D0FFC">
      <w:pPr>
        <w:spacing w:before="100" w:beforeAutospacing="1" w:after="100" w:afterAutospacing="1" w:line="360" w:lineRule="auto"/>
        <w:jc w:val="both"/>
        <w:rPr>
          <w:rFonts w:ascii="Palatino Linotype" w:hAnsi="Palatino Linotype" w:cs="Arial"/>
          <w:b/>
        </w:rPr>
      </w:pPr>
      <w:r w:rsidRPr="00F00196">
        <w:rPr>
          <w:rFonts w:ascii="Palatino Linotype" w:hAnsi="Palatino Linotype" w:cs="Arial"/>
          <w:b/>
          <w:sz w:val="28"/>
        </w:rPr>
        <w:lastRenderedPageBreak/>
        <w:t>SEGUNDO</w:t>
      </w:r>
      <w:r w:rsidRPr="00F00196">
        <w:rPr>
          <w:rFonts w:ascii="Palatino Linotype" w:hAnsi="Palatino Linotype" w:cs="Arial"/>
          <w:b/>
        </w:rPr>
        <w:t xml:space="preserve">. Interés. </w:t>
      </w:r>
    </w:p>
    <w:p w14:paraId="0AB0B98C" w14:textId="59E24176" w:rsidR="00327647" w:rsidRPr="00F00196" w:rsidRDefault="00200BFC" w:rsidP="009D0FFC">
      <w:pPr>
        <w:spacing w:before="100" w:beforeAutospacing="1" w:after="100" w:afterAutospacing="1" w:line="360" w:lineRule="auto"/>
        <w:jc w:val="both"/>
        <w:rPr>
          <w:rFonts w:ascii="Palatino Linotype" w:eastAsia="Calibri" w:hAnsi="Palatino Linotype" w:cs="Arial"/>
          <w:lang w:eastAsia="en-US"/>
        </w:rPr>
      </w:pPr>
      <w:r w:rsidRPr="00F00196">
        <w:rPr>
          <w:rFonts w:ascii="Palatino Linotype" w:hAnsi="Palatino Linotype" w:cs="Arial"/>
          <w:bCs/>
        </w:rPr>
        <w:t xml:space="preserve">El </w:t>
      </w:r>
      <w:r w:rsidR="00D77693" w:rsidRPr="00F00196">
        <w:rPr>
          <w:rFonts w:ascii="Palatino Linotype" w:hAnsi="Palatino Linotype" w:cs="Arial"/>
          <w:bCs/>
        </w:rPr>
        <w:t>Recurso de Revisión</w:t>
      </w:r>
      <w:r w:rsidRPr="00F00196">
        <w:rPr>
          <w:rFonts w:ascii="Palatino Linotype" w:hAnsi="Palatino Linotype" w:cs="Arial"/>
          <w:bCs/>
        </w:rPr>
        <w:t xml:space="preserve"> fue interpuesto por parte legítima, en atención a que se presentó por</w:t>
      </w:r>
      <w:r w:rsidR="00264036" w:rsidRPr="00F00196">
        <w:rPr>
          <w:rFonts w:ascii="Palatino Linotype" w:hAnsi="Palatino Linotype" w:cs="Arial"/>
          <w:bCs/>
        </w:rPr>
        <w:t xml:space="preserve"> </w:t>
      </w:r>
      <w:r w:rsidR="00752303" w:rsidRPr="00F00196">
        <w:rPr>
          <w:rFonts w:ascii="Palatino Linotype" w:hAnsi="Palatino Linotype" w:cs="Arial"/>
          <w:b/>
        </w:rPr>
        <w:t>EL</w:t>
      </w:r>
      <w:r w:rsidR="00264036" w:rsidRPr="00F00196">
        <w:rPr>
          <w:rFonts w:ascii="Palatino Linotype" w:hAnsi="Palatino Linotype" w:cs="Arial"/>
          <w:b/>
        </w:rPr>
        <w:t xml:space="preserve"> RECURRENTE</w:t>
      </w:r>
      <w:r w:rsidRPr="00F00196">
        <w:rPr>
          <w:rFonts w:ascii="Palatino Linotype" w:hAnsi="Palatino Linotype" w:cs="Arial"/>
          <w:b/>
          <w:bCs/>
        </w:rPr>
        <w:t>,</w:t>
      </w:r>
      <w:r w:rsidRPr="00F00196">
        <w:rPr>
          <w:rFonts w:ascii="Palatino Linotype" w:hAnsi="Palatino Linotype" w:cs="Arial"/>
          <w:bCs/>
        </w:rPr>
        <w:t xml:space="preserve"> quien es la misma persona que formuló la solicitud de acceso a la </w:t>
      </w:r>
      <w:r w:rsidR="00327647" w:rsidRPr="00F00196">
        <w:rPr>
          <w:rFonts w:ascii="Palatino Linotype" w:hAnsi="Palatino Linotype" w:cs="Arial"/>
          <w:bCs/>
        </w:rPr>
        <w:t>Información Pública</w:t>
      </w:r>
      <w:r w:rsidRPr="00F00196">
        <w:rPr>
          <w:rFonts w:ascii="Palatino Linotype" w:hAnsi="Palatino Linotype" w:cs="Arial"/>
          <w:bCs/>
        </w:rPr>
        <w:t xml:space="preserve"> al </w:t>
      </w:r>
      <w:r w:rsidRPr="00F00196">
        <w:rPr>
          <w:rFonts w:ascii="Palatino Linotype" w:hAnsi="Palatino Linotype" w:cs="Arial"/>
          <w:b/>
          <w:bCs/>
        </w:rPr>
        <w:t>SUJETO OBLIGADO</w:t>
      </w:r>
      <w:r w:rsidR="008814C5" w:rsidRPr="00F00196">
        <w:rPr>
          <w:rFonts w:ascii="Palatino Linotype" w:hAnsi="Palatino Linotype" w:cs="Arial"/>
          <w:b/>
          <w:bCs/>
        </w:rPr>
        <w:t xml:space="preserve">, </w:t>
      </w:r>
      <w:r w:rsidR="008814C5" w:rsidRPr="00F00196">
        <w:rPr>
          <w:rFonts w:ascii="Palatino Linotype" w:hAnsi="Palatino Linotype" w:cs="Arial"/>
        </w:rPr>
        <w:t>en razón de que las claves de acceso</w:t>
      </w:r>
      <w:r w:rsidR="008814C5" w:rsidRPr="00F00196">
        <w:rPr>
          <w:rFonts w:ascii="Palatino Linotype" w:hAnsi="Palatino Linotype" w:cs="Arial"/>
          <w:b/>
          <w:bCs/>
        </w:rPr>
        <w:t xml:space="preserve"> </w:t>
      </w:r>
      <w:r w:rsidR="008814C5" w:rsidRPr="00F00196">
        <w:rPr>
          <w:rFonts w:ascii="Palatino Linotype" w:hAnsi="Palatino Linotype" w:cs="Arial"/>
        </w:rPr>
        <w:t>al</w:t>
      </w:r>
      <w:r w:rsidR="008814C5" w:rsidRPr="00F00196">
        <w:rPr>
          <w:rFonts w:ascii="Palatino Linotype" w:hAnsi="Palatino Linotype" w:cs="Arial"/>
          <w:b/>
          <w:bCs/>
        </w:rPr>
        <w:t xml:space="preserve"> </w:t>
      </w:r>
      <w:r w:rsidR="008814C5" w:rsidRPr="00F00196">
        <w:rPr>
          <w:rFonts w:ascii="Palatino Linotype" w:eastAsia="Calibri" w:hAnsi="Palatino Linotype" w:cs="Arial"/>
          <w:lang w:eastAsia="en-US"/>
        </w:rPr>
        <w:t>Sistema de Acceso a la Información Mexiquense (</w:t>
      </w:r>
      <w:r w:rsidR="008814C5" w:rsidRPr="00F00196">
        <w:rPr>
          <w:rFonts w:ascii="Palatino Linotype" w:eastAsia="Calibri" w:hAnsi="Palatino Linotype" w:cs="Arial"/>
          <w:b/>
          <w:bCs/>
          <w:lang w:eastAsia="en-US"/>
        </w:rPr>
        <w:t>SAIMEX</w:t>
      </w:r>
      <w:r w:rsidR="008814C5" w:rsidRPr="00F00196">
        <w:rPr>
          <w:rFonts w:ascii="Palatino Linotype" w:eastAsia="Calibri" w:hAnsi="Palatino Linotype" w:cs="Arial"/>
          <w:lang w:eastAsia="en-US"/>
        </w:rPr>
        <w:t>)</w:t>
      </w:r>
      <w:r w:rsidR="000000E7" w:rsidRPr="00F00196">
        <w:rPr>
          <w:rFonts w:ascii="Palatino Linotype" w:eastAsia="Calibri" w:hAnsi="Palatino Linotype" w:cs="Arial"/>
          <w:lang w:eastAsia="en-US"/>
        </w:rPr>
        <w:t xml:space="preserve"> son personales e irrepetibles a lo cual se tiene certeza que se trata de</w:t>
      </w:r>
      <w:r w:rsidR="00F3691E" w:rsidRPr="00F00196">
        <w:rPr>
          <w:rFonts w:ascii="Palatino Linotype" w:eastAsia="Calibri" w:hAnsi="Palatino Linotype" w:cs="Arial"/>
          <w:lang w:eastAsia="en-US"/>
        </w:rPr>
        <w:t>l mismo particular.</w:t>
      </w:r>
    </w:p>
    <w:p w14:paraId="25432406" w14:textId="77777777" w:rsidR="003A2183" w:rsidRPr="00F00196" w:rsidRDefault="003A2183" w:rsidP="00F746EE">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F00196">
        <w:rPr>
          <w:rFonts w:ascii="Palatino Linotype" w:hAnsi="Palatino Linotype" w:cs="Arial"/>
          <w:b/>
          <w:sz w:val="28"/>
          <w:szCs w:val="28"/>
          <w:lang w:val="es-ES"/>
        </w:rPr>
        <w:t>TERCERO.</w:t>
      </w:r>
      <w:r w:rsidRPr="00F00196">
        <w:rPr>
          <w:rFonts w:ascii="Palatino Linotype" w:eastAsiaTheme="minorEastAsia" w:hAnsi="Palatino Linotype" w:cs="Arial"/>
          <w:lang w:val="es-ES"/>
        </w:rPr>
        <w:t xml:space="preserve"> </w:t>
      </w:r>
      <w:r w:rsidRPr="00F00196">
        <w:rPr>
          <w:rFonts w:ascii="Palatino Linotype" w:eastAsiaTheme="minorEastAsia" w:hAnsi="Palatino Linotype" w:cs="Arial"/>
          <w:b/>
          <w:lang w:val="es-ES_tradnl"/>
        </w:rPr>
        <w:t>Justificación de la Acumulación de los Recursos.</w:t>
      </w:r>
      <w:r w:rsidRPr="00F00196">
        <w:rPr>
          <w:rFonts w:ascii="Palatino Linotype" w:eastAsiaTheme="minorEastAsia" w:hAnsi="Palatino Linotype" w:cs="Arial"/>
          <w:lang w:val="es-ES_tradnl"/>
        </w:rPr>
        <w:t xml:space="preserve"> </w:t>
      </w:r>
    </w:p>
    <w:p w14:paraId="1BC9B06E" w14:textId="1AC3AE78" w:rsidR="003A2183" w:rsidRPr="00F00196" w:rsidRDefault="003A2183" w:rsidP="00F746EE">
      <w:pPr>
        <w:spacing w:before="100" w:beforeAutospacing="1" w:after="100" w:afterAutospacing="1" w:line="360" w:lineRule="auto"/>
        <w:jc w:val="both"/>
        <w:rPr>
          <w:rFonts w:ascii="Palatino Linotype" w:hAnsi="Palatino Linotype" w:cs="Arial"/>
        </w:rPr>
      </w:pPr>
      <w:r w:rsidRPr="00F00196">
        <w:rPr>
          <w:rFonts w:ascii="Palatino Linotype" w:eastAsiaTheme="minorEastAsia" w:hAnsi="Palatino Linotype" w:cs="Arial"/>
          <w:lang w:val="es-ES_tradnl"/>
        </w:rPr>
        <w:t>De las constancias que obran en los expedientes acumulados, se advierte que en los recursos de revisión</w:t>
      </w:r>
      <w:r w:rsidRPr="00F00196">
        <w:rPr>
          <w:rFonts w:ascii="Palatino Linotype" w:eastAsiaTheme="minorEastAsia" w:hAnsi="Palatino Linotype" w:cstheme="minorBidi"/>
          <w:lang w:val="es-ES_tradnl"/>
        </w:rPr>
        <w:t xml:space="preserve"> </w:t>
      </w:r>
      <w:r w:rsidR="008B26B0" w:rsidRPr="00F00196">
        <w:rPr>
          <w:rFonts w:ascii="Palatino Linotype" w:hAnsi="Palatino Linotype" w:cs="Arial"/>
          <w:b/>
          <w:bCs/>
        </w:rPr>
        <w:t>09837/INFOEM/IP/RR/2022 y 09838/INFOEM/IP/RR/2022</w:t>
      </w:r>
      <w:r w:rsidRPr="00F00196">
        <w:rPr>
          <w:rFonts w:ascii="Palatino Linotype" w:eastAsiaTheme="minorEastAsia" w:hAnsi="Palatino Linotype" w:cs="Arial"/>
          <w:b/>
          <w:bCs/>
          <w:lang w:val="es-ES_tradnl"/>
        </w:rPr>
        <w:t xml:space="preserve">, </w:t>
      </w:r>
      <w:r w:rsidRPr="00F00196">
        <w:rPr>
          <w:rFonts w:ascii="Palatino Linotype" w:eastAsiaTheme="minorEastAsia" w:hAnsi="Palatino Linotype" w:cs="Arial"/>
          <w:lang w:val="es-ES_tradnl"/>
        </w:rPr>
        <w:t xml:space="preserve">fueron presentados por el mismo </w:t>
      </w:r>
      <w:r w:rsidRPr="00F00196">
        <w:rPr>
          <w:rFonts w:ascii="Palatino Linotype" w:eastAsiaTheme="minorEastAsia" w:hAnsi="Palatino Linotype" w:cs="Arial"/>
          <w:b/>
          <w:lang w:val="es-ES_tradnl"/>
        </w:rPr>
        <w:t>RECURRENTE</w:t>
      </w:r>
      <w:r w:rsidRPr="00F00196">
        <w:rPr>
          <w:rFonts w:ascii="Palatino Linotype" w:eastAsiaTheme="minorEastAsia" w:hAnsi="Palatino Linotype" w:cs="Arial"/>
          <w:lang w:val="es-ES_tradnl"/>
        </w:rPr>
        <w:t xml:space="preserve"> respecto de los actos u omisiones del mismo </w:t>
      </w:r>
      <w:r w:rsidRPr="00F00196">
        <w:rPr>
          <w:rFonts w:ascii="Palatino Linotype" w:eastAsiaTheme="minorEastAsia" w:hAnsi="Palatino Linotype" w:cs="Arial"/>
          <w:b/>
          <w:lang w:val="es-ES_tradnl"/>
        </w:rPr>
        <w:t>SUJETO OBLIGADO</w:t>
      </w:r>
      <w:r w:rsidRPr="00F00196">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F00196">
        <w:rPr>
          <w:rFonts w:ascii="Palatino Linotype" w:eastAsiaTheme="minorEastAsia" w:hAnsi="Palatino Linotype" w:cs="Arial"/>
          <w:lang w:val="es-ES_tradnl"/>
        </w:rPr>
        <w:t>,</w:t>
      </w:r>
      <w:r w:rsidRPr="00F00196">
        <w:rPr>
          <w:rFonts w:ascii="Palatino Linotype" w:eastAsiaTheme="minorEastAsia" w:hAnsi="Palatino Linotype" w:cs="Arial"/>
          <w:lang w:val="es-ES_tradnl"/>
        </w:rPr>
        <w:t xml:space="preserve"> del </w:t>
      </w:r>
      <w:r w:rsidRPr="00F00196">
        <w:rPr>
          <w:rFonts w:ascii="Palatino Linotype" w:eastAsiaTheme="minorEastAsia" w:hAnsi="Palatino Linotype" w:cs="Arial"/>
          <w:lang w:val="es-ES"/>
        </w:rPr>
        <w:t xml:space="preserve">Código de Procedimientos Administrativos del Estado de México, de aplicación supletoria en términos del </w:t>
      </w:r>
      <w:r w:rsidRPr="00F00196">
        <w:rPr>
          <w:rFonts w:ascii="Palatino Linotype" w:eastAsiaTheme="minorEastAsia" w:hAnsi="Palatino Linotype" w:cs="Arial"/>
          <w:lang w:val="es-ES_tradnl"/>
        </w:rPr>
        <w:t xml:space="preserve">artículo 195 de </w:t>
      </w:r>
      <w:r w:rsidRPr="00F00196">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F00196" w:rsidRDefault="003A2183" w:rsidP="009D0FFC">
      <w:pPr>
        <w:tabs>
          <w:tab w:val="left" w:pos="8222"/>
        </w:tabs>
        <w:spacing w:before="100" w:beforeAutospacing="1" w:after="100" w:afterAutospacing="1"/>
        <w:ind w:left="851" w:right="1134"/>
        <w:jc w:val="center"/>
        <w:rPr>
          <w:rFonts w:ascii="Palatino Linotype" w:hAnsi="Palatino Linotype" w:cs="Arial"/>
          <w:b/>
          <w:i/>
          <w:sz w:val="22"/>
          <w:szCs w:val="22"/>
        </w:rPr>
      </w:pPr>
      <w:r w:rsidRPr="00F00196">
        <w:rPr>
          <w:rFonts w:ascii="Palatino Linotype" w:hAnsi="Palatino Linotype" w:cs="Arial"/>
          <w:b/>
          <w:i/>
          <w:sz w:val="22"/>
          <w:szCs w:val="22"/>
        </w:rPr>
        <w:t>“Código de Procedimientos Administrativos del Estado de México</w:t>
      </w:r>
    </w:p>
    <w:p w14:paraId="6C487762" w14:textId="77777777" w:rsidR="003A2183" w:rsidRPr="00F00196" w:rsidRDefault="003A2183" w:rsidP="009D0FFC">
      <w:pPr>
        <w:tabs>
          <w:tab w:val="left" w:pos="8222"/>
        </w:tabs>
        <w:spacing w:before="100" w:beforeAutospacing="1" w:after="100" w:afterAutospacing="1"/>
        <w:ind w:left="851" w:right="1134"/>
        <w:jc w:val="both"/>
        <w:rPr>
          <w:rFonts w:ascii="Palatino Linotype" w:hAnsi="Palatino Linotype" w:cs="Arial"/>
          <w:i/>
          <w:sz w:val="22"/>
          <w:szCs w:val="22"/>
        </w:rPr>
      </w:pPr>
      <w:r w:rsidRPr="00F00196">
        <w:rPr>
          <w:rFonts w:ascii="Palatino Linotype" w:hAnsi="Palatino Linotype" w:cs="Arial"/>
          <w:i/>
          <w:sz w:val="22"/>
          <w:szCs w:val="22"/>
        </w:rPr>
        <w:t>“</w:t>
      </w:r>
      <w:r w:rsidRPr="00F00196">
        <w:rPr>
          <w:rFonts w:ascii="Palatino Linotype" w:hAnsi="Palatino Linotype" w:cs="Arial"/>
          <w:b/>
          <w:i/>
          <w:sz w:val="22"/>
          <w:szCs w:val="22"/>
        </w:rPr>
        <w:t>Artículo 18</w:t>
      </w:r>
      <w:r w:rsidRPr="00F00196">
        <w:rPr>
          <w:rFonts w:ascii="Palatino Linotype" w:hAnsi="Palatino Linotype" w:cs="Arial"/>
          <w:i/>
          <w:sz w:val="22"/>
          <w:szCs w:val="22"/>
        </w:rPr>
        <w:t xml:space="preserve">.- </w:t>
      </w:r>
      <w:r w:rsidRPr="00F00196">
        <w:rPr>
          <w:rFonts w:ascii="Palatino Linotype" w:hAnsi="Palatino Linotype" w:cs="Arial"/>
          <w:b/>
          <w:i/>
          <w:sz w:val="22"/>
          <w:szCs w:val="22"/>
        </w:rPr>
        <w:t xml:space="preserve">La autoridad administrativa o el Tribunal </w:t>
      </w:r>
      <w:r w:rsidRPr="00F00196">
        <w:rPr>
          <w:rFonts w:ascii="Palatino Linotype" w:hAnsi="Palatino Linotype" w:cs="Arial"/>
          <w:b/>
          <w:i/>
          <w:sz w:val="22"/>
          <w:szCs w:val="22"/>
          <w:u w:val="single"/>
        </w:rPr>
        <w:t>acordarán la acumulación de los expedientes</w:t>
      </w:r>
      <w:r w:rsidRPr="00F00196">
        <w:rPr>
          <w:rFonts w:ascii="Palatino Linotype" w:hAnsi="Palatino Linotype" w:cs="Arial"/>
          <w:b/>
          <w:i/>
          <w:sz w:val="22"/>
          <w:szCs w:val="22"/>
        </w:rPr>
        <w:t xml:space="preserve"> del procedimiento y proceso administrativo que ante ellos se sigan, de oficio</w:t>
      </w:r>
      <w:r w:rsidRPr="00F00196">
        <w:rPr>
          <w:rFonts w:ascii="Palatino Linotype" w:hAnsi="Palatino Linotype" w:cs="Arial"/>
          <w:i/>
          <w:sz w:val="22"/>
          <w:szCs w:val="22"/>
        </w:rPr>
        <w:t xml:space="preserve"> o a petición de parte, </w:t>
      </w:r>
      <w:r w:rsidRPr="00F00196">
        <w:rPr>
          <w:rFonts w:ascii="Palatino Linotype" w:hAnsi="Palatino Linotype" w:cs="Arial"/>
          <w:b/>
          <w:i/>
          <w:sz w:val="22"/>
          <w:szCs w:val="22"/>
          <w:u w:val="single"/>
        </w:rPr>
        <w:t>cuando las partes</w:t>
      </w:r>
      <w:r w:rsidRPr="00F00196">
        <w:rPr>
          <w:rFonts w:ascii="Palatino Linotype" w:hAnsi="Palatino Linotype" w:cs="Arial"/>
          <w:i/>
          <w:sz w:val="22"/>
          <w:szCs w:val="22"/>
        </w:rPr>
        <w:t xml:space="preserve"> o los actos administrativos </w:t>
      </w:r>
      <w:r w:rsidRPr="00F00196">
        <w:rPr>
          <w:rFonts w:ascii="Palatino Linotype" w:hAnsi="Palatino Linotype" w:cs="Arial"/>
          <w:b/>
          <w:i/>
          <w:sz w:val="22"/>
          <w:szCs w:val="22"/>
          <w:u w:val="single"/>
        </w:rPr>
        <w:t>sean iguales</w:t>
      </w:r>
      <w:r w:rsidRPr="00F00196">
        <w:rPr>
          <w:rFonts w:ascii="Palatino Linotype" w:hAnsi="Palatino Linotype" w:cs="Arial"/>
          <w:i/>
          <w:sz w:val="22"/>
          <w:szCs w:val="22"/>
        </w:rPr>
        <w:t xml:space="preserve">, se trate de actos conexos o </w:t>
      </w:r>
      <w:r w:rsidRPr="00F00196">
        <w:rPr>
          <w:rFonts w:ascii="Palatino Linotype" w:hAnsi="Palatino Linotype" w:cs="Arial"/>
          <w:b/>
          <w:i/>
          <w:sz w:val="22"/>
          <w:szCs w:val="22"/>
          <w:u w:val="single"/>
        </w:rPr>
        <w:t xml:space="preserve">resulte conveniente el trámite unificado de los asuntos, para evitar la </w:t>
      </w:r>
      <w:r w:rsidRPr="00F00196">
        <w:rPr>
          <w:rFonts w:ascii="Palatino Linotype" w:hAnsi="Palatino Linotype" w:cs="Arial"/>
          <w:b/>
          <w:i/>
          <w:sz w:val="22"/>
          <w:szCs w:val="22"/>
          <w:u w:val="single"/>
        </w:rPr>
        <w:lastRenderedPageBreak/>
        <w:t>emisión de resoluciones contradictorias</w:t>
      </w:r>
      <w:r w:rsidRPr="00F00196">
        <w:rPr>
          <w:rFonts w:ascii="Palatino Linotype" w:hAnsi="Palatino Linotype" w:cs="Arial"/>
          <w:i/>
          <w:sz w:val="22"/>
          <w:szCs w:val="22"/>
        </w:rPr>
        <w:t>. La misma regla se aplicará, en lo conducente, para la separación de los expedientes.”</w:t>
      </w:r>
    </w:p>
    <w:p w14:paraId="4756F001" w14:textId="6EAE7C49" w:rsidR="00794131" w:rsidRPr="00F00196" w:rsidRDefault="003A2183" w:rsidP="009D0FFC">
      <w:pPr>
        <w:tabs>
          <w:tab w:val="left" w:pos="8222"/>
        </w:tabs>
        <w:spacing w:before="100" w:beforeAutospacing="1" w:after="100" w:afterAutospacing="1"/>
        <w:ind w:left="851" w:right="1134"/>
        <w:jc w:val="center"/>
        <w:rPr>
          <w:rFonts w:ascii="Palatino Linotype" w:hAnsi="Palatino Linotype" w:cs="Arial"/>
          <w:b/>
          <w:i/>
          <w:sz w:val="22"/>
          <w:szCs w:val="22"/>
        </w:rPr>
      </w:pPr>
      <w:r w:rsidRPr="00F00196">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F00196" w:rsidRDefault="003A2183" w:rsidP="009D0FFC">
      <w:pPr>
        <w:tabs>
          <w:tab w:val="left" w:pos="8222"/>
        </w:tabs>
        <w:spacing w:before="100" w:beforeAutospacing="1" w:after="100" w:afterAutospacing="1"/>
        <w:ind w:left="851" w:right="1134"/>
        <w:jc w:val="both"/>
        <w:rPr>
          <w:rFonts w:ascii="Palatino Linotype" w:hAnsi="Palatino Linotype" w:cs="Arial"/>
          <w:i/>
          <w:sz w:val="22"/>
          <w:szCs w:val="22"/>
        </w:rPr>
      </w:pPr>
      <w:r w:rsidRPr="00F00196">
        <w:rPr>
          <w:rFonts w:ascii="Palatino Linotype" w:hAnsi="Palatino Linotype" w:cs="Arial"/>
          <w:i/>
          <w:sz w:val="22"/>
          <w:szCs w:val="22"/>
        </w:rPr>
        <w:t>“</w:t>
      </w:r>
      <w:r w:rsidRPr="00F00196">
        <w:rPr>
          <w:rFonts w:ascii="Palatino Linotype" w:hAnsi="Palatino Linotype" w:cs="Arial"/>
          <w:b/>
          <w:i/>
          <w:sz w:val="22"/>
          <w:szCs w:val="22"/>
        </w:rPr>
        <w:t xml:space="preserve">Artículo 195. </w:t>
      </w:r>
      <w:r w:rsidRPr="00F0019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F00196" w:rsidRDefault="003A2183" w:rsidP="009D0FFC">
      <w:pPr>
        <w:tabs>
          <w:tab w:val="left" w:pos="8222"/>
        </w:tabs>
        <w:spacing w:before="100" w:beforeAutospacing="1" w:after="100" w:afterAutospacing="1"/>
        <w:ind w:left="851" w:right="1134"/>
        <w:jc w:val="both"/>
        <w:rPr>
          <w:rFonts w:ascii="Palatino Linotype" w:hAnsi="Palatino Linotype" w:cs="Arial"/>
          <w:sz w:val="22"/>
          <w:szCs w:val="22"/>
        </w:rPr>
      </w:pPr>
      <w:r w:rsidRPr="00F00196">
        <w:rPr>
          <w:rFonts w:ascii="Palatino Linotype" w:hAnsi="Palatino Linotype" w:cs="Arial"/>
          <w:sz w:val="22"/>
          <w:szCs w:val="22"/>
        </w:rPr>
        <w:t>(Énfasis añadido)</w:t>
      </w:r>
    </w:p>
    <w:p w14:paraId="4F3BF199" w14:textId="77777777" w:rsidR="003A2183" w:rsidRPr="00F00196" w:rsidRDefault="003A2183" w:rsidP="009D0FFC">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F00196">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F00196" w:rsidRDefault="003A2183" w:rsidP="009D0FFC">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F00196">
        <w:rPr>
          <w:rFonts w:ascii="Palatino Linotype" w:eastAsiaTheme="minorEastAsia" w:hAnsi="Palatino Linotype" w:cs="Arial"/>
          <w:lang w:val="es-ES_tradnl"/>
        </w:rPr>
        <w:t>El solicitante y la información referida sean las mismas;</w:t>
      </w:r>
    </w:p>
    <w:p w14:paraId="105DD9F9" w14:textId="77777777" w:rsidR="003A2183" w:rsidRPr="00F00196" w:rsidRDefault="003A2183" w:rsidP="009D0FFC">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F00196">
        <w:rPr>
          <w:rFonts w:ascii="Palatino Linotype" w:eastAsiaTheme="minorEastAsia" w:hAnsi="Palatino Linotype" w:cs="Arial"/>
          <w:b/>
          <w:u w:val="single"/>
          <w:lang w:val="es-ES_tradnl"/>
        </w:rPr>
        <w:t>Las partes o los actos impugnados sean iguales</w:t>
      </w:r>
      <w:r w:rsidRPr="00F00196">
        <w:rPr>
          <w:rFonts w:ascii="Palatino Linotype" w:eastAsiaTheme="minorEastAsia" w:hAnsi="Palatino Linotype" w:cs="Arial"/>
          <w:lang w:val="es-ES_tradnl"/>
        </w:rPr>
        <w:t>;</w:t>
      </w:r>
    </w:p>
    <w:p w14:paraId="7B7FE55E" w14:textId="77777777" w:rsidR="003A2183" w:rsidRPr="00F00196" w:rsidRDefault="003A2183" w:rsidP="009D0FFC">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F00196">
        <w:rPr>
          <w:rFonts w:ascii="Palatino Linotype" w:eastAsiaTheme="minorEastAsia" w:hAnsi="Palatino Linotype" w:cs="Arial"/>
          <w:b/>
          <w:u w:val="single"/>
          <w:lang w:val="es-ES_tradnl"/>
        </w:rPr>
        <w:t>Cuando se trate del mismo solicitante, el mismo Sujeto Obligado</w:t>
      </w:r>
      <w:r w:rsidRPr="00F00196">
        <w:rPr>
          <w:rFonts w:ascii="Palatino Linotype" w:eastAsiaTheme="minorEastAsia" w:hAnsi="Palatino Linotype" w:cs="Arial"/>
          <w:lang w:val="es-ES_tradnl"/>
        </w:rPr>
        <w:t>, y</w:t>
      </w:r>
    </w:p>
    <w:p w14:paraId="748F4506" w14:textId="77777777" w:rsidR="003A2183" w:rsidRPr="00F00196" w:rsidRDefault="003A2183" w:rsidP="009D0FFC">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F00196">
        <w:rPr>
          <w:rFonts w:ascii="Palatino Linotype" w:eastAsiaTheme="minorEastAsia" w:hAnsi="Palatino Linotype" w:cs="Arial"/>
          <w:lang w:val="es-ES_tradnl"/>
        </w:rPr>
        <w:t>Aun tratándose de solicitudes diversas, resulte conveniente la resolución unificada de los asuntos.</w:t>
      </w:r>
    </w:p>
    <w:p w14:paraId="3757FD61" w14:textId="0D5CD71C" w:rsidR="003A2183" w:rsidRPr="00F00196" w:rsidRDefault="003A2183" w:rsidP="009D0FF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Conforme a lo anterior, los recursos de revisión que nos ocupan fueron interpuestos por </w:t>
      </w:r>
      <w:r w:rsidR="0022329F" w:rsidRPr="00F00196">
        <w:rPr>
          <w:rFonts w:ascii="Palatino Linotype" w:hAnsi="Palatino Linotype" w:cs="Arial"/>
        </w:rPr>
        <w:t>el</w:t>
      </w:r>
      <w:r w:rsidRPr="00F00196">
        <w:rPr>
          <w:rFonts w:ascii="Palatino Linotype" w:hAnsi="Palatino Linotype" w:cs="Arial"/>
        </w:rPr>
        <w:t xml:space="preserve"> mism</w:t>
      </w:r>
      <w:r w:rsidR="000A5AC3" w:rsidRPr="00F00196">
        <w:rPr>
          <w:rFonts w:ascii="Palatino Linotype" w:hAnsi="Palatino Linotype" w:cs="Arial"/>
        </w:rPr>
        <w:t>o</w:t>
      </w:r>
      <w:r w:rsidRPr="00F00196">
        <w:rPr>
          <w:rFonts w:ascii="Palatino Linotype" w:hAnsi="Palatino Linotype" w:cs="Arial"/>
        </w:rPr>
        <w:t xml:space="preserve"> </w:t>
      </w:r>
      <w:r w:rsidRPr="00F00196">
        <w:rPr>
          <w:rFonts w:ascii="Palatino Linotype" w:hAnsi="Palatino Linotype" w:cs="Arial"/>
          <w:b/>
        </w:rPr>
        <w:t>RECURRENTE</w:t>
      </w:r>
      <w:r w:rsidRPr="00F00196">
        <w:rPr>
          <w:rFonts w:ascii="Palatino Linotype" w:hAnsi="Palatino Linotype" w:cs="Arial"/>
        </w:rPr>
        <w:t xml:space="preserve"> ante el mismo </w:t>
      </w:r>
      <w:r w:rsidRPr="00F00196">
        <w:rPr>
          <w:rFonts w:ascii="Palatino Linotype" w:hAnsi="Palatino Linotype" w:cs="Arial"/>
          <w:b/>
        </w:rPr>
        <w:t>SUJETO OBLIGADO</w:t>
      </w:r>
      <w:r w:rsidRPr="00F00196">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65BE222D" w14:textId="77777777" w:rsidR="000D012F" w:rsidRDefault="000D012F" w:rsidP="009D0FFC">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sz w:val="28"/>
        </w:rPr>
      </w:pPr>
    </w:p>
    <w:p w14:paraId="4A321241" w14:textId="77777777" w:rsidR="000D012F" w:rsidRDefault="000D012F" w:rsidP="009D0FFC">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sz w:val="28"/>
        </w:rPr>
      </w:pPr>
    </w:p>
    <w:p w14:paraId="375B2909" w14:textId="66A7D819" w:rsidR="007366EE" w:rsidRPr="00F00196" w:rsidRDefault="0014634C" w:rsidP="009D0FFC">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F00196">
        <w:rPr>
          <w:rFonts w:ascii="Palatino Linotype" w:hAnsi="Palatino Linotype" w:cs="Arial"/>
          <w:b/>
          <w:sz w:val="28"/>
        </w:rPr>
        <w:lastRenderedPageBreak/>
        <w:t>CUARTO</w:t>
      </w:r>
      <w:r w:rsidR="00200BFC" w:rsidRPr="00F00196">
        <w:rPr>
          <w:rFonts w:ascii="Palatino Linotype" w:hAnsi="Palatino Linotype" w:cs="Arial"/>
          <w:b/>
        </w:rPr>
        <w:t xml:space="preserve">. </w:t>
      </w:r>
      <w:r w:rsidR="00200BFC" w:rsidRPr="00F00196">
        <w:rPr>
          <w:rFonts w:ascii="Palatino Linotype" w:hAnsi="Palatino Linotype" w:cs="Arial"/>
          <w:b/>
          <w:lang w:val="es-ES"/>
        </w:rPr>
        <w:t>Oportunidad</w:t>
      </w:r>
      <w:r w:rsidR="00FD561B" w:rsidRPr="00F00196">
        <w:rPr>
          <w:rFonts w:ascii="Palatino Linotype" w:hAnsi="Palatino Linotype" w:cs="Arial"/>
        </w:rPr>
        <w:t xml:space="preserve">. </w:t>
      </w:r>
    </w:p>
    <w:p w14:paraId="7267C8A1" w14:textId="49627347" w:rsidR="00FD561B" w:rsidRPr="00F00196" w:rsidRDefault="00FD561B" w:rsidP="00F746E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F00196">
        <w:rPr>
          <w:rFonts w:ascii="Palatino Linotype" w:hAnsi="Palatino Linotype" w:cs="Arial"/>
        </w:rPr>
        <w:t xml:space="preserve">El </w:t>
      </w:r>
      <w:r w:rsidR="00D77693" w:rsidRPr="00F00196">
        <w:rPr>
          <w:rFonts w:ascii="Palatino Linotype" w:hAnsi="Palatino Linotype" w:cs="Arial"/>
        </w:rPr>
        <w:t>Recurso de Revisión</w:t>
      </w:r>
      <w:r w:rsidRPr="00F00196">
        <w:rPr>
          <w:rFonts w:ascii="Palatino Linotype" w:hAnsi="Palatino Linotype" w:cs="Arial"/>
        </w:rPr>
        <w:t xml:space="preserve"> fue interpuesto dentro del plazo de quince días hábiles, contados a partir del día siguiente al que</w:t>
      </w:r>
      <w:r w:rsidR="00264036" w:rsidRPr="00F00196">
        <w:rPr>
          <w:rFonts w:ascii="Palatino Linotype" w:hAnsi="Palatino Linotype" w:cs="Arial"/>
        </w:rPr>
        <w:t xml:space="preserve"> </w:t>
      </w:r>
      <w:r w:rsidR="000A5AC3" w:rsidRPr="00F00196">
        <w:rPr>
          <w:rFonts w:ascii="Palatino Linotype" w:hAnsi="Palatino Linotype" w:cs="Arial"/>
          <w:b/>
          <w:bCs/>
        </w:rPr>
        <w:t>EL</w:t>
      </w:r>
      <w:r w:rsidR="00264036" w:rsidRPr="00F00196">
        <w:rPr>
          <w:rFonts w:ascii="Palatino Linotype" w:hAnsi="Palatino Linotype" w:cs="Arial"/>
          <w:b/>
          <w:bCs/>
        </w:rPr>
        <w:t xml:space="preserve"> RECURRENTE</w:t>
      </w:r>
      <w:r w:rsidRPr="00F00196">
        <w:rPr>
          <w:rFonts w:ascii="Palatino Linotype" w:hAnsi="Palatino Linotype" w:cs="Arial"/>
          <w:b/>
        </w:rPr>
        <w:t xml:space="preserve"> </w:t>
      </w:r>
      <w:r w:rsidRPr="00F00196">
        <w:rPr>
          <w:rFonts w:ascii="Palatino Linotype" w:hAnsi="Palatino Linotype" w:cs="Arial"/>
        </w:rPr>
        <w:t xml:space="preserve">tuvo conocimiento de la respuesta impugnada; tal y como, lo prevé el artículo 178 de la Ley de Transparencia y Acceso a la </w:t>
      </w:r>
      <w:r w:rsidR="00327647" w:rsidRPr="00F00196">
        <w:rPr>
          <w:rFonts w:ascii="Palatino Linotype" w:hAnsi="Palatino Linotype" w:cs="Arial"/>
        </w:rPr>
        <w:t>Información Pública</w:t>
      </w:r>
      <w:r w:rsidRPr="00F00196">
        <w:rPr>
          <w:rFonts w:ascii="Palatino Linotype" w:hAnsi="Palatino Linotype" w:cs="Arial"/>
        </w:rPr>
        <w:t xml:space="preserve"> del Estado de México y Municipios, que establece:</w:t>
      </w:r>
    </w:p>
    <w:p w14:paraId="6C239A18" w14:textId="77777777" w:rsidR="005A070A" w:rsidRPr="00F00196" w:rsidRDefault="005A070A" w:rsidP="009D0FFC">
      <w:pPr>
        <w:spacing w:before="100" w:beforeAutospacing="1" w:after="100" w:afterAutospacing="1"/>
        <w:ind w:left="720" w:right="709"/>
        <w:contextualSpacing/>
        <w:jc w:val="both"/>
        <w:rPr>
          <w:rFonts w:ascii="Palatino Linotype" w:hAnsi="Palatino Linotype" w:cs="Arial"/>
          <w:i/>
          <w:sz w:val="22"/>
        </w:rPr>
      </w:pPr>
    </w:p>
    <w:p w14:paraId="0BB4C98F" w14:textId="202788B5" w:rsidR="00585683" w:rsidRPr="00F00196" w:rsidRDefault="00FD561B" w:rsidP="009D0FFC">
      <w:pPr>
        <w:spacing w:before="100" w:beforeAutospacing="1" w:after="100" w:afterAutospacing="1"/>
        <w:ind w:left="851" w:right="899"/>
        <w:contextualSpacing/>
        <w:jc w:val="both"/>
        <w:rPr>
          <w:rFonts w:ascii="Palatino Linotype" w:hAnsi="Palatino Linotype" w:cs="Arial"/>
          <w:i/>
          <w:sz w:val="22"/>
        </w:rPr>
      </w:pPr>
      <w:r w:rsidRPr="00F00196">
        <w:rPr>
          <w:rFonts w:ascii="Palatino Linotype" w:hAnsi="Palatino Linotype" w:cs="Arial"/>
          <w:i/>
          <w:sz w:val="22"/>
        </w:rPr>
        <w:t>“</w:t>
      </w:r>
      <w:r w:rsidRPr="00F00196">
        <w:rPr>
          <w:rFonts w:ascii="Palatino Linotype" w:hAnsi="Palatino Linotype" w:cs="Arial"/>
          <w:b/>
          <w:i/>
          <w:sz w:val="22"/>
        </w:rPr>
        <w:t>Artículo 178.</w:t>
      </w:r>
      <w:r w:rsidRPr="00F00196">
        <w:rPr>
          <w:rFonts w:ascii="Palatino Linotype" w:hAnsi="Palatino Linotype" w:cs="Arial"/>
          <w:i/>
          <w:sz w:val="22"/>
        </w:rPr>
        <w:t xml:space="preserve"> El solicitante podrá interponer, por sí mismo o a través de su representante, de manera directa o por medios electrónicos, </w:t>
      </w:r>
      <w:r w:rsidR="00D77693" w:rsidRPr="00F00196">
        <w:rPr>
          <w:rFonts w:ascii="Palatino Linotype" w:hAnsi="Palatino Linotype" w:cs="Arial"/>
          <w:i/>
          <w:sz w:val="22"/>
        </w:rPr>
        <w:t>Recurso de Revisión</w:t>
      </w:r>
      <w:r w:rsidRPr="00F0019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F00196">
        <w:rPr>
          <w:rFonts w:ascii="Palatino Linotype" w:hAnsi="Palatino Linotype" w:cs="Arial"/>
          <w:i/>
          <w:sz w:val="22"/>
        </w:rPr>
        <w:t>.</w:t>
      </w:r>
    </w:p>
    <w:p w14:paraId="0B2783B5" w14:textId="77777777" w:rsidR="00232574" w:rsidRPr="00F00196" w:rsidRDefault="00232574" w:rsidP="009D0FFC">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F00196" w:rsidRDefault="00FD561B" w:rsidP="009D0FFC">
      <w:pPr>
        <w:spacing w:before="100" w:beforeAutospacing="1" w:after="100" w:afterAutospacing="1"/>
        <w:ind w:left="851" w:right="899"/>
        <w:contextualSpacing/>
        <w:jc w:val="both"/>
        <w:rPr>
          <w:rFonts w:ascii="Palatino Linotype" w:hAnsi="Palatino Linotype" w:cs="Arial"/>
          <w:i/>
          <w:sz w:val="22"/>
        </w:rPr>
      </w:pPr>
      <w:r w:rsidRPr="00F00196">
        <w:rPr>
          <w:rFonts w:ascii="Palatino Linotype" w:hAnsi="Palatino Linotype" w:cs="Arial"/>
          <w:i/>
          <w:sz w:val="22"/>
        </w:rPr>
        <w:t xml:space="preserve">A falta de respuesta del sujeto obligado, dentro de los plazos establecidos en esta Ley, a una solicitud de acceso a la </w:t>
      </w:r>
      <w:r w:rsidR="00327647" w:rsidRPr="00F00196">
        <w:rPr>
          <w:rFonts w:ascii="Palatino Linotype" w:hAnsi="Palatino Linotype" w:cs="Arial"/>
          <w:i/>
          <w:sz w:val="22"/>
        </w:rPr>
        <w:t>Información Pública</w:t>
      </w:r>
      <w:r w:rsidRPr="00F00196">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F00196" w:rsidRDefault="00232574" w:rsidP="009D0FFC">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F00196" w:rsidRDefault="00FD561B" w:rsidP="009D0FFC">
      <w:pPr>
        <w:spacing w:before="100" w:beforeAutospacing="1" w:after="100" w:afterAutospacing="1"/>
        <w:ind w:left="851" w:right="899"/>
        <w:jc w:val="both"/>
        <w:rPr>
          <w:rFonts w:ascii="Palatino Linotype" w:hAnsi="Palatino Linotype" w:cs="Arial"/>
          <w:i/>
          <w:sz w:val="22"/>
        </w:rPr>
      </w:pPr>
      <w:r w:rsidRPr="00F00196">
        <w:rPr>
          <w:rFonts w:ascii="Palatino Linotype" w:hAnsi="Palatino Linotype" w:cs="Arial"/>
          <w:i/>
          <w:sz w:val="22"/>
        </w:rPr>
        <w:t xml:space="preserve">En el caso de que se interponga ante la Unidad de Transparencia, ésta deberá remitir el </w:t>
      </w:r>
      <w:r w:rsidR="00D77693" w:rsidRPr="00F00196">
        <w:rPr>
          <w:rFonts w:ascii="Palatino Linotype" w:hAnsi="Palatino Linotype" w:cs="Arial"/>
          <w:i/>
          <w:sz w:val="22"/>
        </w:rPr>
        <w:t>Recurso de Revisión</w:t>
      </w:r>
      <w:r w:rsidRPr="00F00196">
        <w:rPr>
          <w:rFonts w:ascii="Palatino Linotype" w:hAnsi="Palatino Linotype" w:cs="Arial"/>
          <w:i/>
          <w:sz w:val="22"/>
        </w:rPr>
        <w:t xml:space="preserve"> al Instituto a más tardar al día </w:t>
      </w:r>
      <w:r w:rsidRPr="00F00196">
        <w:rPr>
          <w:rFonts w:ascii="Palatino Linotype" w:hAnsi="Palatino Linotype" w:cs="Arial"/>
          <w:i/>
          <w:sz w:val="22"/>
          <w:lang w:eastAsia="es-MX"/>
        </w:rPr>
        <w:t>siguiente</w:t>
      </w:r>
      <w:r w:rsidRPr="00F00196">
        <w:rPr>
          <w:rFonts w:ascii="Palatino Linotype" w:hAnsi="Palatino Linotype" w:cs="Arial"/>
          <w:i/>
          <w:sz w:val="22"/>
        </w:rPr>
        <w:t xml:space="preserve"> de haberlo recibido.”</w:t>
      </w:r>
    </w:p>
    <w:p w14:paraId="5D8D4D74" w14:textId="483A4210" w:rsidR="00413BB7" w:rsidRPr="00F00196" w:rsidRDefault="00FD561B" w:rsidP="009D0FFC">
      <w:pPr>
        <w:spacing w:before="100" w:beforeAutospacing="1" w:after="100" w:afterAutospacing="1" w:line="360" w:lineRule="auto"/>
        <w:jc w:val="both"/>
        <w:rPr>
          <w:rFonts w:ascii="Palatino Linotype" w:eastAsiaTheme="minorEastAsia" w:hAnsi="Palatino Linotype" w:cs="Arial"/>
          <w:lang w:val="es-ES_tradnl"/>
        </w:rPr>
      </w:pPr>
      <w:r w:rsidRPr="00F00196">
        <w:rPr>
          <w:rFonts w:ascii="Palatino Linotype" w:hAnsi="Palatino Linotype" w:cs="Arial"/>
        </w:rPr>
        <w:t xml:space="preserve">En esa tesitura, atendiendo a que </w:t>
      </w:r>
      <w:r w:rsidRPr="00F00196">
        <w:rPr>
          <w:rFonts w:ascii="Palatino Linotype" w:hAnsi="Palatino Linotype" w:cs="Arial"/>
          <w:b/>
        </w:rPr>
        <w:t>EL SUJETO OBLIGADO</w:t>
      </w:r>
      <w:r w:rsidRPr="00F00196">
        <w:rPr>
          <w:rFonts w:ascii="Palatino Linotype" w:hAnsi="Palatino Linotype" w:cs="Arial"/>
        </w:rPr>
        <w:t xml:space="preserve"> </w:t>
      </w:r>
      <w:r w:rsidR="00432942" w:rsidRPr="00F00196">
        <w:rPr>
          <w:rFonts w:ascii="Palatino Linotype" w:hAnsi="Palatino Linotype" w:cs="Arial"/>
        </w:rPr>
        <w:t xml:space="preserve"> </w:t>
      </w:r>
      <w:r w:rsidRPr="00F00196">
        <w:rPr>
          <w:rFonts w:ascii="Palatino Linotype" w:hAnsi="Palatino Linotype" w:cs="Arial"/>
        </w:rPr>
        <w:t>notificó la</w:t>
      </w:r>
      <w:r w:rsidR="0073089E" w:rsidRPr="00F00196">
        <w:rPr>
          <w:rFonts w:ascii="Palatino Linotype" w:hAnsi="Palatino Linotype" w:cs="Arial"/>
        </w:rPr>
        <w:t>s</w:t>
      </w:r>
      <w:r w:rsidRPr="00F00196">
        <w:rPr>
          <w:rFonts w:ascii="Palatino Linotype" w:hAnsi="Palatino Linotype" w:cs="Arial"/>
        </w:rPr>
        <w:t xml:space="preserve"> respuesta a l</w:t>
      </w:r>
      <w:r w:rsidR="0073089E" w:rsidRPr="00F00196">
        <w:rPr>
          <w:rFonts w:ascii="Palatino Linotype" w:hAnsi="Palatino Linotype" w:cs="Arial"/>
        </w:rPr>
        <w:t xml:space="preserve">as </w:t>
      </w:r>
      <w:r w:rsidRPr="00F00196">
        <w:rPr>
          <w:rFonts w:ascii="Palatino Linotype" w:hAnsi="Palatino Linotype" w:cs="Arial"/>
        </w:rPr>
        <w:t>solicitud</w:t>
      </w:r>
      <w:r w:rsidR="0073089E" w:rsidRPr="00F00196">
        <w:rPr>
          <w:rFonts w:ascii="Palatino Linotype" w:hAnsi="Palatino Linotype" w:cs="Arial"/>
        </w:rPr>
        <w:t>es</w:t>
      </w:r>
      <w:r w:rsidRPr="00F00196">
        <w:rPr>
          <w:rFonts w:ascii="Palatino Linotype" w:hAnsi="Palatino Linotype" w:cs="Arial"/>
        </w:rPr>
        <w:t xml:space="preserve"> de acceso a la </w:t>
      </w:r>
      <w:r w:rsidR="00327647" w:rsidRPr="00F00196">
        <w:rPr>
          <w:rFonts w:ascii="Palatino Linotype" w:hAnsi="Palatino Linotype" w:cs="Arial"/>
        </w:rPr>
        <w:t>Información Públic</w:t>
      </w:r>
      <w:r w:rsidR="0073089E" w:rsidRPr="00F00196">
        <w:rPr>
          <w:rFonts w:ascii="Palatino Linotype" w:hAnsi="Palatino Linotype" w:cs="Arial"/>
        </w:rPr>
        <w:t>a</w:t>
      </w:r>
      <w:r w:rsidR="008107B0" w:rsidRPr="00F00196">
        <w:rPr>
          <w:rFonts w:ascii="Palatino Linotype" w:hAnsi="Palatino Linotype" w:cs="Arial"/>
          <w:b/>
        </w:rPr>
        <w:t xml:space="preserve">, </w:t>
      </w:r>
      <w:r w:rsidRPr="00F00196">
        <w:rPr>
          <w:rFonts w:ascii="Palatino Linotype" w:hAnsi="Palatino Linotype" w:cs="Arial"/>
        </w:rPr>
        <w:t>el día</w:t>
      </w:r>
      <w:r w:rsidR="0022329F" w:rsidRPr="00F00196">
        <w:rPr>
          <w:rFonts w:ascii="Palatino Linotype" w:hAnsi="Palatino Linotype" w:cs="Arial"/>
          <w:b/>
        </w:rPr>
        <w:t xml:space="preserve"> </w:t>
      </w:r>
      <w:r w:rsidR="00927CA5" w:rsidRPr="00F00196">
        <w:rPr>
          <w:rFonts w:ascii="Palatino Linotype" w:hAnsi="Palatino Linotype" w:cs="Arial"/>
          <w:b/>
        </w:rPr>
        <w:t>veintitrés</w:t>
      </w:r>
      <w:r w:rsidR="004C0B68" w:rsidRPr="00F00196">
        <w:rPr>
          <w:rFonts w:ascii="Palatino Linotype" w:hAnsi="Palatino Linotype" w:cs="Arial"/>
          <w:b/>
        </w:rPr>
        <w:t xml:space="preserve"> de mayo</w:t>
      </w:r>
      <w:r w:rsidR="00585683" w:rsidRPr="00F00196">
        <w:rPr>
          <w:rFonts w:ascii="Palatino Linotype" w:hAnsi="Palatino Linotype" w:cs="Arial"/>
          <w:b/>
        </w:rPr>
        <w:t xml:space="preserve"> de dos mil </w:t>
      </w:r>
      <w:r w:rsidR="00D71F23" w:rsidRPr="00F00196">
        <w:rPr>
          <w:rFonts w:ascii="Palatino Linotype" w:hAnsi="Palatino Linotype" w:cs="Arial"/>
          <w:b/>
        </w:rPr>
        <w:t>veintidós</w:t>
      </w:r>
      <w:r w:rsidRPr="00F00196">
        <w:rPr>
          <w:rFonts w:ascii="Palatino Linotype" w:hAnsi="Palatino Linotype" w:cs="Arial"/>
        </w:rPr>
        <w:t>;</w:t>
      </w:r>
      <w:r w:rsidR="0038580B" w:rsidRPr="00F00196">
        <w:rPr>
          <w:rFonts w:ascii="Palatino Linotype" w:hAnsi="Palatino Linotype" w:cs="Arial"/>
        </w:rPr>
        <w:t xml:space="preserve"> </w:t>
      </w:r>
      <w:r w:rsidRPr="00F00196">
        <w:rPr>
          <w:rFonts w:ascii="Palatino Linotype" w:hAnsi="Palatino Linotype" w:cs="Arial"/>
        </w:rPr>
        <w:t>así, el plazo de quince días hábiles que el artículo 178 de la Ley de la materia otorga a</w:t>
      </w:r>
      <w:r w:rsidR="00E97D48" w:rsidRPr="00F00196">
        <w:rPr>
          <w:rFonts w:ascii="Palatino Linotype" w:hAnsi="Palatino Linotype" w:cs="Arial"/>
        </w:rPr>
        <w:t xml:space="preserve">l </w:t>
      </w:r>
      <w:r w:rsidR="00635B48" w:rsidRPr="00F00196">
        <w:rPr>
          <w:rFonts w:ascii="Palatino Linotype" w:hAnsi="Palatino Linotype" w:cs="Arial"/>
          <w:b/>
        </w:rPr>
        <w:t>RECURRENTE</w:t>
      </w:r>
      <w:r w:rsidRPr="00F00196">
        <w:rPr>
          <w:rFonts w:ascii="Palatino Linotype" w:hAnsi="Palatino Linotype" w:cs="Arial"/>
        </w:rPr>
        <w:t xml:space="preserve"> para presentar el respectivo </w:t>
      </w:r>
      <w:r w:rsidR="00D77693" w:rsidRPr="00F00196">
        <w:rPr>
          <w:rFonts w:ascii="Palatino Linotype" w:hAnsi="Palatino Linotype" w:cs="Arial"/>
        </w:rPr>
        <w:t>Recurso de Revisión</w:t>
      </w:r>
      <w:r w:rsidRPr="00F00196">
        <w:rPr>
          <w:rFonts w:ascii="Palatino Linotype" w:hAnsi="Palatino Linotype" w:cs="Arial"/>
        </w:rPr>
        <w:t xml:space="preserve">, transcurrió del </w:t>
      </w:r>
      <w:r w:rsidR="00927CA5" w:rsidRPr="00F00196">
        <w:rPr>
          <w:rFonts w:ascii="Palatino Linotype" w:hAnsi="Palatino Linotype" w:cs="Arial"/>
          <w:b/>
        </w:rPr>
        <w:t>veinticuatro</w:t>
      </w:r>
      <w:r w:rsidR="004C0B68" w:rsidRPr="00F00196">
        <w:rPr>
          <w:rFonts w:ascii="Palatino Linotype" w:hAnsi="Palatino Linotype" w:cs="Arial"/>
          <w:b/>
        </w:rPr>
        <w:t xml:space="preserve"> de mayo</w:t>
      </w:r>
      <w:r w:rsidR="00112FF4" w:rsidRPr="00F00196">
        <w:rPr>
          <w:rFonts w:ascii="Palatino Linotype" w:hAnsi="Palatino Linotype" w:cs="Arial"/>
          <w:b/>
        </w:rPr>
        <w:t xml:space="preserve"> </w:t>
      </w:r>
      <w:r w:rsidR="0079662A" w:rsidRPr="00F00196">
        <w:rPr>
          <w:rFonts w:ascii="Palatino Linotype" w:hAnsi="Palatino Linotype" w:cs="Arial"/>
          <w:b/>
        </w:rPr>
        <w:t xml:space="preserve">al </w:t>
      </w:r>
      <w:r w:rsidR="00927CA5" w:rsidRPr="00F00196">
        <w:rPr>
          <w:rFonts w:ascii="Palatino Linotype" w:hAnsi="Palatino Linotype" w:cs="Arial"/>
          <w:b/>
        </w:rPr>
        <w:t>trece</w:t>
      </w:r>
      <w:r w:rsidR="00427C9D" w:rsidRPr="00F00196">
        <w:rPr>
          <w:rFonts w:ascii="Palatino Linotype" w:hAnsi="Palatino Linotype" w:cs="Arial"/>
          <w:b/>
        </w:rPr>
        <w:t xml:space="preserve"> de junio </w:t>
      </w:r>
      <w:r w:rsidR="00D71F23" w:rsidRPr="00F00196">
        <w:rPr>
          <w:rFonts w:ascii="Palatino Linotype" w:hAnsi="Palatino Linotype" w:cs="Arial"/>
          <w:b/>
        </w:rPr>
        <w:t>de dos mil veintidós</w:t>
      </w:r>
      <w:r w:rsidRPr="00F00196">
        <w:rPr>
          <w:rFonts w:ascii="Palatino Linotype" w:hAnsi="Palatino Linotype" w:cs="Arial"/>
        </w:rPr>
        <w:t xml:space="preserve">, </w:t>
      </w:r>
      <w:r w:rsidR="00EE68EE" w:rsidRPr="00F00196">
        <w:rPr>
          <w:rFonts w:ascii="Palatino Linotype" w:eastAsiaTheme="minorEastAsia" w:hAnsi="Palatino Linotype" w:cs="Arial"/>
          <w:lang w:val="es-ES_tradnl"/>
        </w:rPr>
        <w:t>sin contemplar en el cómputo los días</w:t>
      </w:r>
      <w:r w:rsidR="00927CA5" w:rsidRPr="00F00196">
        <w:rPr>
          <w:rFonts w:ascii="Palatino Linotype" w:eastAsiaTheme="minorEastAsia" w:hAnsi="Palatino Linotype" w:cs="Arial"/>
          <w:lang w:val="es-ES_tradnl"/>
        </w:rPr>
        <w:t xml:space="preserve"> </w:t>
      </w:r>
      <w:r w:rsidR="004C0B68" w:rsidRPr="00F00196">
        <w:rPr>
          <w:rFonts w:ascii="Palatino Linotype" w:eastAsiaTheme="minorEastAsia" w:hAnsi="Palatino Linotype" w:cs="Arial"/>
          <w:lang w:val="es-ES_tradnl"/>
        </w:rPr>
        <w:t xml:space="preserve">veintiocho y veintinueve de </w:t>
      </w:r>
      <w:r w:rsidR="004A4750" w:rsidRPr="00F00196">
        <w:rPr>
          <w:rFonts w:ascii="Palatino Linotype" w:eastAsiaTheme="minorEastAsia" w:hAnsi="Palatino Linotype" w:cs="Arial"/>
          <w:lang w:val="es-ES_tradnl"/>
        </w:rPr>
        <w:t>mayo</w:t>
      </w:r>
      <w:r w:rsidR="00927CA5" w:rsidRPr="00F00196">
        <w:rPr>
          <w:rFonts w:ascii="Palatino Linotype" w:eastAsiaTheme="minorEastAsia" w:hAnsi="Palatino Linotype" w:cs="Arial"/>
          <w:lang w:val="es-ES_tradnl"/>
        </w:rPr>
        <w:t>, así como, cuatro,</w:t>
      </w:r>
      <w:r w:rsidR="00D31C74" w:rsidRPr="00F00196">
        <w:rPr>
          <w:rFonts w:ascii="Palatino Linotype" w:eastAsiaTheme="minorEastAsia" w:hAnsi="Palatino Linotype" w:cs="Arial"/>
          <w:lang w:val="es-ES_tradnl"/>
        </w:rPr>
        <w:t xml:space="preserve"> cinco</w:t>
      </w:r>
      <w:r w:rsidR="00927CA5" w:rsidRPr="00F00196">
        <w:rPr>
          <w:rFonts w:ascii="Palatino Linotype" w:eastAsiaTheme="minorEastAsia" w:hAnsi="Palatino Linotype" w:cs="Arial"/>
          <w:lang w:val="es-ES_tradnl"/>
        </w:rPr>
        <w:t>, once y doce</w:t>
      </w:r>
      <w:r w:rsidR="00D31C74" w:rsidRPr="00F00196">
        <w:rPr>
          <w:rFonts w:ascii="Palatino Linotype" w:eastAsiaTheme="minorEastAsia" w:hAnsi="Palatino Linotype" w:cs="Arial"/>
          <w:lang w:val="es-ES_tradnl"/>
        </w:rPr>
        <w:t xml:space="preserve"> de junio</w:t>
      </w:r>
      <w:r w:rsidR="00EC6086" w:rsidRPr="00F00196">
        <w:rPr>
          <w:rFonts w:ascii="Palatino Linotype" w:eastAsiaTheme="minorEastAsia" w:hAnsi="Palatino Linotype" w:cs="Arial"/>
          <w:lang w:val="es-ES_tradnl"/>
        </w:rPr>
        <w:t xml:space="preserve"> </w:t>
      </w:r>
      <w:r w:rsidR="00D71F23" w:rsidRPr="00F00196">
        <w:rPr>
          <w:rFonts w:ascii="Palatino Linotype" w:eastAsiaTheme="minorEastAsia" w:hAnsi="Palatino Linotype" w:cs="Arial"/>
          <w:lang w:val="es-ES_tradnl"/>
        </w:rPr>
        <w:t xml:space="preserve">de dos mil </w:t>
      </w:r>
      <w:r w:rsidR="004854BD" w:rsidRPr="00F00196">
        <w:rPr>
          <w:rFonts w:ascii="Palatino Linotype" w:eastAsiaTheme="minorEastAsia" w:hAnsi="Palatino Linotype" w:cs="Arial"/>
          <w:lang w:val="es-ES_tradnl"/>
        </w:rPr>
        <w:t>veintidós</w:t>
      </w:r>
      <w:r w:rsidR="008242D8" w:rsidRPr="00F00196">
        <w:rPr>
          <w:rFonts w:ascii="Palatino Linotype" w:eastAsiaTheme="minorEastAsia" w:hAnsi="Palatino Linotype" w:cs="Arial"/>
          <w:lang w:val="es-ES_tradnl"/>
        </w:rPr>
        <w:t>;</w:t>
      </w:r>
      <w:r w:rsidR="00EE68EE" w:rsidRPr="00F00196">
        <w:rPr>
          <w:rFonts w:ascii="Palatino Linotype" w:eastAsiaTheme="minorEastAsia" w:hAnsi="Palatino Linotype" w:cs="Arial"/>
          <w:lang w:val="es-ES_tradnl"/>
        </w:rPr>
        <w:t xml:space="preserve"> </w:t>
      </w:r>
      <w:bookmarkStart w:id="14" w:name="_Hlk62134391"/>
      <w:r w:rsidR="00EE68EE" w:rsidRPr="00F00196">
        <w:rPr>
          <w:rFonts w:ascii="Palatino Linotype" w:eastAsiaTheme="minorEastAsia" w:hAnsi="Palatino Linotype" w:cs="Arial"/>
          <w:lang w:val="es-ES_tradnl"/>
        </w:rPr>
        <w:t xml:space="preserve">por corresponder a sábados y domingos, </w:t>
      </w:r>
      <w:r w:rsidR="00EE68EE" w:rsidRPr="00F00196">
        <w:rPr>
          <w:rFonts w:ascii="Palatino Linotype" w:eastAsiaTheme="minorEastAsia" w:hAnsi="Palatino Linotype" w:cs="Arial"/>
          <w:lang w:val="es-ES_tradnl"/>
        </w:rPr>
        <w:lastRenderedPageBreak/>
        <w:t xml:space="preserve">considerados como días inhábiles, en términos del artículo 3, fracción X de la Ley de Transparencia y Acceso a la </w:t>
      </w:r>
      <w:r w:rsidR="00327647" w:rsidRPr="00F00196">
        <w:rPr>
          <w:rFonts w:ascii="Palatino Linotype" w:eastAsiaTheme="minorEastAsia" w:hAnsi="Palatino Linotype" w:cs="Arial"/>
          <w:lang w:val="es-ES_tradnl"/>
        </w:rPr>
        <w:t>Información Pública</w:t>
      </w:r>
      <w:r w:rsidR="00EE68EE" w:rsidRPr="00F00196">
        <w:rPr>
          <w:rFonts w:ascii="Palatino Linotype" w:eastAsiaTheme="minorEastAsia" w:hAnsi="Palatino Linotype" w:cs="Arial"/>
          <w:lang w:val="es-ES_tradnl"/>
        </w:rPr>
        <w:t xml:space="preserve"> del Estado de México y Municipios</w:t>
      </w:r>
      <w:bookmarkEnd w:id="14"/>
      <w:r w:rsidR="004C0B68" w:rsidRPr="00F00196">
        <w:rPr>
          <w:rFonts w:ascii="Palatino Linotype" w:eastAsiaTheme="minorEastAsia" w:hAnsi="Palatino Linotype" w:cs="Arial"/>
          <w:lang w:val="es-ES_tradnl"/>
        </w:rPr>
        <w:t>.</w:t>
      </w:r>
    </w:p>
    <w:p w14:paraId="75328A9F" w14:textId="297EAD79" w:rsidR="003D492D" w:rsidRPr="00F00196" w:rsidRDefault="003D492D" w:rsidP="00F746EE">
      <w:pPr>
        <w:spacing w:before="100" w:beforeAutospacing="1" w:after="100" w:afterAutospacing="1" w:line="360" w:lineRule="auto"/>
        <w:ind w:left="10" w:hanging="10"/>
        <w:jc w:val="both"/>
        <w:rPr>
          <w:rFonts w:ascii="Palatino Linotype" w:eastAsia="Palatino Linotype" w:hAnsi="Palatino Linotype" w:cs="Palatino Linotype"/>
          <w:lang w:eastAsia="es-MX"/>
        </w:rPr>
      </w:pPr>
      <w:r w:rsidRPr="00F00196">
        <w:rPr>
          <w:rFonts w:ascii="Palatino Linotype" w:eastAsia="Palatino Linotype" w:hAnsi="Palatino Linotype" w:cs="Palatino Linotype"/>
          <w:lang w:eastAsia="es-MX"/>
        </w:rPr>
        <w:t>En ese tenor, si los Recursos de Revisión que nos ocupan se interpusieron el</w:t>
      </w:r>
      <w:r w:rsidRPr="00F00196">
        <w:rPr>
          <w:rFonts w:ascii="Palatino Linotype" w:eastAsia="Palatino Linotype" w:hAnsi="Palatino Linotype" w:cs="Palatino Linotype"/>
          <w:b/>
          <w:lang w:eastAsia="es-MX"/>
        </w:rPr>
        <w:t xml:space="preserve"> </w:t>
      </w:r>
      <w:r w:rsidR="00927CA5" w:rsidRPr="00F00196">
        <w:rPr>
          <w:rFonts w:ascii="Palatino Linotype" w:eastAsia="Palatino Linotype" w:hAnsi="Palatino Linotype" w:cs="Palatino Linotype"/>
          <w:b/>
          <w:lang w:eastAsia="es-MX"/>
        </w:rPr>
        <w:t>veintisiete</w:t>
      </w:r>
      <w:r w:rsidR="004C0B68" w:rsidRPr="00F00196">
        <w:rPr>
          <w:rFonts w:ascii="Palatino Linotype" w:eastAsia="Palatino Linotype" w:hAnsi="Palatino Linotype" w:cs="Palatino Linotype"/>
          <w:b/>
          <w:lang w:eastAsia="es-MX"/>
        </w:rPr>
        <w:t xml:space="preserve"> de mayo</w:t>
      </w:r>
      <w:r w:rsidRPr="00F00196">
        <w:rPr>
          <w:rFonts w:ascii="Palatino Linotype" w:eastAsia="Palatino Linotype" w:hAnsi="Palatino Linotype" w:cs="Palatino Linotype"/>
          <w:b/>
          <w:lang w:eastAsia="es-MX"/>
        </w:rPr>
        <w:t xml:space="preserve"> de dos mil veintidós,</w:t>
      </w:r>
      <w:r w:rsidRPr="00F00196">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0E4EE37D" w14:textId="2E66FA1B" w:rsidR="00327647" w:rsidRPr="00F00196" w:rsidRDefault="0014634C" w:rsidP="009D0FFC">
      <w:pPr>
        <w:autoSpaceDE w:val="0"/>
        <w:autoSpaceDN w:val="0"/>
        <w:adjustRightInd w:val="0"/>
        <w:spacing w:before="100" w:beforeAutospacing="1" w:after="100" w:afterAutospacing="1" w:line="360" w:lineRule="auto"/>
        <w:ind w:right="49"/>
        <w:jc w:val="both"/>
        <w:rPr>
          <w:rFonts w:ascii="Palatino Linotype" w:hAnsi="Palatino Linotype"/>
          <w:b/>
        </w:rPr>
      </w:pPr>
      <w:r w:rsidRPr="00F00196">
        <w:rPr>
          <w:rFonts w:ascii="Palatino Linotype" w:hAnsi="Palatino Linotype" w:cs="Arial"/>
          <w:b/>
          <w:sz w:val="28"/>
        </w:rPr>
        <w:t>QUINTO</w:t>
      </w:r>
      <w:r w:rsidR="00200BFC" w:rsidRPr="00F00196">
        <w:rPr>
          <w:rFonts w:ascii="Palatino Linotype" w:hAnsi="Palatino Linotype"/>
          <w:b/>
        </w:rPr>
        <w:t xml:space="preserve">. </w:t>
      </w:r>
      <w:r w:rsidR="0072617B" w:rsidRPr="00F00196">
        <w:rPr>
          <w:rFonts w:ascii="Palatino Linotype" w:hAnsi="Palatino Linotype"/>
          <w:b/>
        </w:rPr>
        <w:t xml:space="preserve">Procedibilidad. </w:t>
      </w:r>
    </w:p>
    <w:p w14:paraId="7E92B937" w14:textId="77777777" w:rsidR="00927CA5" w:rsidRPr="00F00196" w:rsidRDefault="00927CA5" w:rsidP="009D0FFC">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2350792D" w14:textId="67EF13A6" w:rsidR="002B0E32" w:rsidRPr="00F00196" w:rsidRDefault="0014634C" w:rsidP="009D0FFC">
      <w:pPr>
        <w:spacing w:before="100" w:beforeAutospacing="1" w:after="100" w:afterAutospacing="1" w:line="360" w:lineRule="auto"/>
        <w:jc w:val="both"/>
        <w:rPr>
          <w:rFonts w:ascii="Palatino Linotype" w:hAnsi="Palatino Linotype"/>
          <w:szCs w:val="17"/>
          <w:lang w:eastAsia="es-ES_tradnl"/>
        </w:rPr>
      </w:pPr>
      <w:r w:rsidRPr="00F00196">
        <w:rPr>
          <w:rFonts w:ascii="Palatino Linotype" w:hAnsi="Palatino Linotype" w:cs="Arial"/>
          <w:b/>
          <w:sz w:val="28"/>
          <w:szCs w:val="28"/>
        </w:rPr>
        <w:t>SEXTO</w:t>
      </w:r>
      <w:r w:rsidR="00CE0362" w:rsidRPr="00F00196">
        <w:rPr>
          <w:rFonts w:ascii="Palatino Linotype" w:hAnsi="Palatino Linotype" w:cs="Arial"/>
          <w:b/>
        </w:rPr>
        <w:t xml:space="preserve">. </w:t>
      </w:r>
      <w:r w:rsidR="00654EE8" w:rsidRPr="00F00196">
        <w:rPr>
          <w:rFonts w:ascii="Palatino Linotype" w:hAnsi="Palatino Linotype" w:cs="Arial"/>
          <w:b/>
        </w:rPr>
        <w:t>Estudio y análisis del asunto.</w:t>
      </w:r>
    </w:p>
    <w:p w14:paraId="4F163BA1" w14:textId="77777777" w:rsidR="00E553E3" w:rsidRPr="00F00196" w:rsidRDefault="00E553E3"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Una vez determinada la vía sobre la que versará el presente recurso, y previa revisión del expediente electrónico formado en </w:t>
      </w:r>
      <w:r w:rsidRPr="00F00196">
        <w:rPr>
          <w:rFonts w:ascii="Palatino Linotype" w:hAnsi="Palatino Linotype" w:cs="Arial"/>
          <w:b/>
        </w:rPr>
        <w:t>EL SAIMEX</w:t>
      </w:r>
      <w:r w:rsidRPr="00F0019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w:t>
      </w:r>
      <w:r w:rsidRPr="00F00196">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Constitución Política de los Estados Unidos Mexicanos y diversos 8 y 9 de la </w:t>
      </w:r>
      <w:r w:rsidRPr="00F00196">
        <w:rPr>
          <w:rFonts w:ascii="Palatino Linotype" w:hAnsi="Palatino Linotype"/>
        </w:rPr>
        <w:t>Ley de Transparencia y Acceso a la Información Pública del Estado de México y Municipios</w:t>
      </w:r>
      <w:r w:rsidRPr="00F00196">
        <w:rPr>
          <w:rFonts w:ascii="Palatino Linotype" w:hAnsi="Palatino Linotype" w:cs="Arial"/>
        </w:rPr>
        <w:t>.</w:t>
      </w:r>
    </w:p>
    <w:p w14:paraId="498B9425" w14:textId="77777777" w:rsidR="00927CA5" w:rsidRPr="00F00196" w:rsidRDefault="00927CA5"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lang w:eastAsia="es-MX"/>
        </w:rPr>
        <w:t xml:space="preserve">Primero, es importante señalar que </w:t>
      </w:r>
      <w:r w:rsidRPr="00F00196">
        <w:rPr>
          <w:rFonts w:ascii="Palatino Linotype" w:hAnsi="Palatino Linotype"/>
          <w:b/>
          <w:lang w:eastAsia="es-MX"/>
        </w:rPr>
        <w:t xml:space="preserve">EL SUJETO OBLIGADO </w:t>
      </w:r>
      <w:r w:rsidRPr="00F00196">
        <w:rPr>
          <w:rFonts w:ascii="Palatino Linotype" w:hAnsi="Palatino Linotype"/>
          <w:lang w:eastAsia="es-MX"/>
        </w:rPr>
        <w:t>es competente para generar, administrar o poseer la información solicitada, derivado de que éste ha asumido  contar con la misma, ya que en su respuesta y en Informe Justificado adjuntó diversos documentos requeridos por el solicitante</w:t>
      </w:r>
      <w:r w:rsidRPr="00F00196">
        <w:rPr>
          <w:rFonts w:ascii="Palatino Linotype" w:hAnsi="Palatino Linotype" w:cs="Arial"/>
        </w:rPr>
        <w:t xml:space="preserve">. </w:t>
      </w:r>
    </w:p>
    <w:p w14:paraId="0ABF1C19" w14:textId="77777777" w:rsidR="00927CA5" w:rsidRPr="00F00196" w:rsidRDefault="00927CA5" w:rsidP="009D0FFC">
      <w:pPr>
        <w:tabs>
          <w:tab w:val="left" w:pos="2834"/>
        </w:tabs>
        <w:spacing w:before="100" w:beforeAutospacing="1" w:after="100" w:afterAutospacing="1" w:line="360" w:lineRule="auto"/>
        <w:jc w:val="both"/>
        <w:rPr>
          <w:rFonts w:ascii="Palatino Linotype" w:hAnsi="Palatino Linotype"/>
          <w:lang w:eastAsia="es-MX"/>
        </w:rPr>
      </w:pPr>
      <w:r w:rsidRPr="00F00196">
        <w:rPr>
          <w:rFonts w:ascii="Palatino Linotype" w:hAnsi="Palatino Linotype"/>
          <w:lang w:eastAsia="es-MX"/>
        </w:rPr>
        <w:t xml:space="preserve">Por lo que, el hecho de que </w:t>
      </w:r>
      <w:r w:rsidRPr="00F00196">
        <w:rPr>
          <w:rFonts w:ascii="Palatino Linotype" w:hAnsi="Palatino Linotype"/>
          <w:b/>
          <w:bCs/>
          <w:lang w:eastAsia="es-MX"/>
        </w:rPr>
        <w:t>EL SUJETO OBLIGADO</w:t>
      </w:r>
      <w:r w:rsidRPr="00F00196">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60A59796" w14:textId="77777777" w:rsidR="00927CA5" w:rsidRPr="00F00196" w:rsidRDefault="00927CA5" w:rsidP="009D0FFC">
      <w:pPr>
        <w:spacing w:before="100" w:beforeAutospacing="1" w:after="100" w:afterAutospacing="1" w:line="276" w:lineRule="auto"/>
        <w:ind w:left="851" w:right="902"/>
        <w:jc w:val="both"/>
        <w:rPr>
          <w:rFonts w:ascii="Palatino Linotype" w:hAnsi="Palatino Linotype"/>
          <w:i/>
          <w:iCs/>
          <w:sz w:val="22"/>
          <w:szCs w:val="22"/>
          <w:lang w:eastAsia="es-MX"/>
        </w:rPr>
      </w:pPr>
      <w:r w:rsidRPr="00F00196">
        <w:rPr>
          <w:rFonts w:ascii="Palatino Linotype" w:hAnsi="Palatino Linotype"/>
          <w:i/>
          <w:iCs/>
          <w:sz w:val="22"/>
          <w:szCs w:val="22"/>
          <w:lang w:eastAsia="es-MX"/>
        </w:rPr>
        <w:t>“</w:t>
      </w:r>
      <w:r w:rsidRPr="00F00196">
        <w:rPr>
          <w:rFonts w:ascii="Palatino Linotype" w:hAnsi="Palatino Linotype"/>
          <w:b/>
          <w:bCs/>
          <w:i/>
          <w:iCs/>
          <w:sz w:val="22"/>
          <w:szCs w:val="22"/>
          <w:lang w:eastAsia="es-MX"/>
        </w:rPr>
        <w:t>Artículo 12.</w:t>
      </w:r>
      <w:r w:rsidRPr="00F00196">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4BB551A6" w14:textId="77777777" w:rsidR="00927CA5" w:rsidRPr="00F00196" w:rsidRDefault="00927CA5" w:rsidP="009D0FFC">
      <w:pPr>
        <w:spacing w:before="100" w:beforeAutospacing="1" w:after="100" w:afterAutospacing="1" w:line="276" w:lineRule="auto"/>
        <w:ind w:left="851" w:right="902"/>
        <w:jc w:val="both"/>
        <w:rPr>
          <w:rFonts w:ascii="Palatino Linotype" w:hAnsi="Palatino Linotype"/>
          <w:i/>
          <w:iCs/>
          <w:sz w:val="22"/>
          <w:szCs w:val="22"/>
          <w:lang w:eastAsia="es-MX"/>
        </w:rPr>
      </w:pPr>
      <w:r w:rsidRPr="00F00196">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60A2653" w14:textId="77777777" w:rsidR="00927CA5" w:rsidRPr="00F00196" w:rsidRDefault="00927CA5" w:rsidP="009D0FFC">
      <w:pPr>
        <w:spacing w:before="100" w:beforeAutospacing="1" w:after="100" w:afterAutospacing="1" w:line="360" w:lineRule="auto"/>
        <w:jc w:val="both"/>
        <w:rPr>
          <w:rFonts w:ascii="Palatino Linotype" w:hAnsi="Palatino Linotype"/>
          <w:lang w:eastAsia="es-MX"/>
        </w:rPr>
      </w:pPr>
      <w:r w:rsidRPr="00F00196">
        <w:rPr>
          <w:rFonts w:ascii="Palatino Linotype" w:hAnsi="Palatino Linotype"/>
          <w:lang w:eastAsia="es-MX"/>
        </w:rPr>
        <w:lastRenderedPageBreak/>
        <w:t xml:space="preserve">En atención a lo anterior, el estudio de la naturaleza jurídica de la información solicitada, tiene por objeto determinar si </w:t>
      </w:r>
      <w:r w:rsidRPr="00F00196">
        <w:rPr>
          <w:rFonts w:ascii="Palatino Linotype" w:hAnsi="Palatino Linotype"/>
          <w:b/>
          <w:lang w:eastAsia="es-MX"/>
        </w:rPr>
        <w:t xml:space="preserve">EL SUJETO OBLIGADO </w:t>
      </w:r>
      <w:r w:rsidRPr="00F00196">
        <w:rPr>
          <w:rFonts w:ascii="Palatino Linotype" w:hAnsi="Palatino Linotype"/>
          <w:lang w:eastAsia="es-MX"/>
        </w:rPr>
        <w:t>la</w:t>
      </w:r>
      <w:r w:rsidRPr="00F00196">
        <w:rPr>
          <w:rFonts w:ascii="Palatino Linotype" w:hAnsi="Palatino Linotype"/>
          <w:b/>
          <w:lang w:eastAsia="es-MX"/>
        </w:rPr>
        <w:t xml:space="preserve"> </w:t>
      </w:r>
      <w:r w:rsidRPr="00F00196">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F00196">
        <w:rPr>
          <w:rFonts w:ascii="Palatino Linotype" w:hAnsi="Palatino Linotype"/>
          <w:b/>
          <w:lang w:eastAsia="es-MX"/>
        </w:rPr>
        <w:t>EL SUJETO OBLIGADO</w:t>
      </w:r>
      <w:r w:rsidRPr="00F00196">
        <w:rPr>
          <w:rFonts w:ascii="Palatino Linotype" w:hAnsi="Palatino Linotype"/>
          <w:lang w:eastAsia="es-MX"/>
        </w:rPr>
        <w:t>, dicha información, fue admitida por el mismo; actualizándose el supuesto artículo 12 de la Ley de la materia, anteriormente referido.</w:t>
      </w:r>
    </w:p>
    <w:p w14:paraId="4E6CE989" w14:textId="77777777" w:rsidR="00927CA5" w:rsidRPr="00F00196" w:rsidRDefault="00927CA5" w:rsidP="009D0FF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Una vez determinada la vía sobre la que versará el presente Recurso y previa revisión del expediente </w:t>
      </w:r>
      <w:r w:rsidRPr="00F00196">
        <w:rPr>
          <w:rFonts w:ascii="Palatino Linotype" w:hAnsi="Palatino Linotype"/>
        </w:rPr>
        <w:t>electrónico</w:t>
      </w:r>
      <w:r w:rsidRPr="00F00196">
        <w:rPr>
          <w:rFonts w:ascii="Palatino Linotype" w:hAnsi="Palatino Linotype" w:cs="Arial"/>
        </w:rPr>
        <w:t xml:space="preserve"> formado en el</w:t>
      </w:r>
      <w:r w:rsidRPr="00F00196">
        <w:rPr>
          <w:rFonts w:ascii="Palatino Linotype" w:hAnsi="Palatino Linotype" w:cs="Arial"/>
          <w:b/>
        </w:rPr>
        <w:t xml:space="preserve"> SAIMEX</w:t>
      </w:r>
      <w:r w:rsidRPr="00F00196">
        <w:rPr>
          <w:rFonts w:ascii="Palatino Linotype" w:hAnsi="Palatino Linotype" w:cs="Arial"/>
        </w:rPr>
        <w:t xml:space="preserve">, es conveniente analizar si la respuesta del </w:t>
      </w:r>
      <w:r w:rsidRPr="00F00196">
        <w:rPr>
          <w:rFonts w:ascii="Palatino Linotype" w:hAnsi="Palatino Linotype" w:cs="Arial"/>
          <w:b/>
          <w:lang w:eastAsia="es-MX"/>
        </w:rPr>
        <w:t>SUJETO OBLIGADO</w:t>
      </w:r>
      <w:r w:rsidRPr="00F00196">
        <w:rPr>
          <w:rFonts w:ascii="Palatino Linotype" w:hAnsi="Palatino Linotype" w:cs="Arial"/>
        </w:rPr>
        <w:t xml:space="preserve"> cumple con los requisitos del Derecho de Acceso a la Información Pública, por lo que, para efectos de mejor estudio y comprensión, conviene citar la petición del </w:t>
      </w:r>
      <w:r w:rsidRPr="00F00196">
        <w:rPr>
          <w:rFonts w:ascii="Palatino Linotype" w:hAnsi="Palatino Linotype" w:cs="Arial"/>
          <w:b/>
          <w:bCs/>
        </w:rPr>
        <w:t>RECURRENTE</w:t>
      </w:r>
      <w:r w:rsidRPr="00F00196">
        <w:rPr>
          <w:rFonts w:ascii="Palatino Linotype" w:hAnsi="Palatino Linotype" w:cs="Arial"/>
        </w:rPr>
        <w:t xml:space="preserve">, así como, la respuesta otorgada por </w:t>
      </w:r>
      <w:r w:rsidRPr="00F00196">
        <w:rPr>
          <w:rFonts w:ascii="Palatino Linotype" w:hAnsi="Palatino Linotype" w:cs="Arial"/>
          <w:b/>
        </w:rPr>
        <w:t xml:space="preserve">EL SUJETO OBLIGADO, </w:t>
      </w:r>
      <w:r w:rsidRPr="00F00196">
        <w:rPr>
          <w:rFonts w:ascii="Palatino Linotype" w:hAnsi="Palatino Linotype" w:cs="Arial"/>
        </w:rPr>
        <w:t>motivo por el cual se realiza la siguiente tabla, para mayor entendimiento:</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4"/>
        <w:gridCol w:w="3958"/>
        <w:gridCol w:w="1984"/>
      </w:tblGrid>
      <w:tr w:rsidR="00927CA5" w:rsidRPr="00F00196" w14:paraId="4D427E4A" w14:textId="77777777" w:rsidTr="00DA10D2">
        <w:trPr>
          <w:tblHeader/>
          <w:jc w:val="center"/>
        </w:trPr>
        <w:tc>
          <w:tcPr>
            <w:tcW w:w="29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3480D21" w14:textId="77777777" w:rsidR="00927CA5" w:rsidRPr="00F00196" w:rsidRDefault="00927CA5" w:rsidP="009D0FFC">
            <w:pPr>
              <w:suppressAutoHyphens/>
              <w:spacing w:before="100" w:beforeAutospacing="1" w:after="100" w:afterAutospacing="1" w:line="276" w:lineRule="auto"/>
              <w:jc w:val="center"/>
              <w:rPr>
                <w:rFonts w:ascii="Palatino Linotype" w:eastAsia="Calibri" w:hAnsi="Palatino Linotype" w:cs="Arial"/>
                <w:b/>
                <w:color w:val="FFFFFF" w:themeColor="background1"/>
                <w:sz w:val="22"/>
                <w:szCs w:val="22"/>
                <w:lang w:val="es-ES_tradnl"/>
              </w:rPr>
            </w:pPr>
            <w:r w:rsidRPr="00F00196">
              <w:rPr>
                <w:rFonts w:ascii="Palatino Linotype" w:eastAsia="Calibri" w:hAnsi="Palatino Linotype" w:cs="Arial"/>
                <w:b/>
                <w:color w:val="FFFFFF" w:themeColor="background1"/>
                <w:sz w:val="22"/>
                <w:szCs w:val="22"/>
                <w:lang w:val="es-ES_tradnl"/>
              </w:rPr>
              <w:t>Solicitud</w:t>
            </w:r>
          </w:p>
        </w:tc>
        <w:tc>
          <w:tcPr>
            <w:tcW w:w="395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E2C7518" w14:textId="77777777" w:rsidR="00927CA5" w:rsidRPr="00F00196" w:rsidRDefault="00927CA5" w:rsidP="009D0FFC">
            <w:pPr>
              <w:suppressAutoHyphens/>
              <w:spacing w:before="100" w:beforeAutospacing="1" w:after="100" w:afterAutospacing="1" w:line="276" w:lineRule="auto"/>
              <w:jc w:val="center"/>
              <w:rPr>
                <w:rFonts w:ascii="Palatino Linotype" w:eastAsia="Calibri" w:hAnsi="Palatino Linotype" w:cs="Arial"/>
                <w:b/>
                <w:color w:val="FFFFFF" w:themeColor="background1"/>
                <w:sz w:val="22"/>
                <w:szCs w:val="22"/>
                <w:lang w:val="es-ES_tradnl"/>
              </w:rPr>
            </w:pPr>
            <w:r w:rsidRPr="00F00196">
              <w:rPr>
                <w:rFonts w:ascii="Palatino Linotype" w:eastAsia="Calibri" w:hAnsi="Palatino Linotype" w:cs="Arial"/>
                <w:b/>
                <w:color w:val="FFFFFF" w:themeColor="background1"/>
                <w:sz w:val="22"/>
                <w:szCs w:val="22"/>
                <w:lang w:val="es-ES_tradnl" w:eastAsia="en-US"/>
              </w:rPr>
              <w:t>Respuesta/Informe Justificado</w:t>
            </w:r>
          </w:p>
        </w:tc>
        <w:tc>
          <w:tcPr>
            <w:tcW w:w="198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A94E5D8" w14:textId="77777777" w:rsidR="00927CA5" w:rsidRPr="00F00196" w:rsidRDefault="00927CA5" w:rsidP="009D0FFC">
            <w:pPr>
              <w:suppressAutoHyphens/>
              <w:spacing w:before="100" w:beforeAutospacing="1" w:after="100" w:afterAutospacing="1" w:line="276" w:lineRule="auto"/>
              <w:jc w:val="center"/>
              <w:rPr>
                <w:rFonts w:ascii="Palatino Linotype" w:eastAsia="Calibri" w:hAnsi="Palatino Linotype" w:cs="Arial"/>
                <w:b/>
                <w:color w:val="FFFFFF" w:themeColor="background1"/>
                <w:sz w:val="22"/>
                <w:szCs w:val="22"/>
                <w:lang w:val="es-ES_tradnl" w:eastAsia="en-US"/>
              </w:rPr>
            </w:pPr>
            <w:r w:rsidRPr="00F00196">
              <w:rPr>
                <w:rFonts w:ascii="Palatino Linotype" w:eastAsia="Calibri" w:hAnsi="Palatino Linotype" w:cs="Arial"/>
                <w:b/>
                <w:color w:val="FFFFFF" w:themeColor="background1"/>
                <w:sz w:val="22"/>
                <w:szCs w:val="22"/>
                <w:lang w:val="es-ES_tradnl" w:eastAsia="en-US"/>
              </w:rPr>
              <w:t>Comentarios</w:t>
            </w:r>
          </w:p>
        </w:tc>
      </w:tr>
      <w:tr w:rsidR="00927CA5" w:rsidRPr="00F00196" w14:paraId="60BEDE72" w14:textId="77777777" w:rsidTr="00DA10D2">
        <w:trPr>
          <w:jc w:val="center"/>
        </w:trPr>
        <w:tc>
          <w:tcPr>
            <w:tcW w:w="2994" w:type="dxa"/>
            <w:tcBorders>
              <w:top w:val="single" w:sz="2" w:space="0" w:color="auto"/>
              <w:bottom w:val="single" w:sz="2" w:space="0" w:color="auto"/>
            </w:tcBorders>
            <w:shd w:val="clear" w:color="auto" w:fill="auto"/>
          </w:tcPr>
          <w:p w14:paraId="5D89D2A1" w14:textId="77777777" w:rsidR="00927CA5" w:rsidRPr="00F00196" w:rsidRDefault="00927CA5" w:rsidP="009D0FFC">
            <w:pPr>
              <w:autoSpaceDE w:val="0"/>
              <w:autoSpaceDN w:val="0"/>
              <w:adjustRightInd w:val="0"/>
              <w:spacing w:before="100" w:beforeAutospacing="1" w:after="100" w:afterAutospacing="1" w:line="276" w:lineRule="auto"/>
              <w:jc w:val="both"/>
              <w:rPr>
                <w:rFonts w:ascii="Palatino Linotype" w:hAnsi="Palatino Linotype" w:cs="Arial"/>
                <w:b/>
                <w:bCs/>
                <w:sz w:val="22"/>
                <w:szCs w:val="22"/>
              </w:rPr>
            </w:pPr>
            <w:r w:rsidRPr="00F00196">
              <w:rPr>
                <w:rFonts w:ascii="Palatino Linotype" w:hAnsi="Palatino Linotype" w:cs="Arial"/>
                <w:b/>
                <w:bCs/>
                <w:sz w:val="22"/>
                <w:szCs w:val="22"/>
              </w:rPr>
              <w:t>00448/TENANCIN/IP/2022</w:t>
            </w:r>
          </w:p>
          <w:p w14:paraId="0AF3A92A" w14:textId="25C88F4D" w:rsidR="00927CA5" w:rsidRPr="00F00196" w:rsidRDefault="00927CA5" w:rsidP="009D0FFC">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r w:rsidRPr="00F00196">
              <w:rPr>
                <w:rFonts w:ascii="Palatino Linotype" w:hAnsi="Palatino Linotype" w:cs="Arial"/>
                <w:b/>
                <w:bCs/>
                <w:i/>
                <w:iCs/>
                <w:sz w:val="22"/>
                <w:szCs w:val="22"/>
              </w:rPr>
              <w:t>“</w:t>
            </w:r>
            <w:r w:rsidRPr="00F00196">
              <w:rPr>
                <w:rFonts w:ascii="Palatino Linotype" w:hAnsi="Palatino Linotype" w:cs="Arial"/>
                <w:bCs/>
                <w:i/>
                <w:iCs/>
                <w:sz w:val="22"/>
                <w:szCs w:val="22"/>
              </w:rPr>
              <w:t>Solicito la información correspondiente al año 2022, del primer trimestre, de la fracción de Remuneraciones FRACCIÓNVIII A del artículo 92, ya que en IPOMEX, no se cuenta con registro por parte del sujeto obligado. En dado caso que la información contenga datos personales, se solicta versión pública.” (Sic)</w:t>
            </w:r>
          </w:p>
        </w:tc>
        <w:tc>
          <w:tcPr>
            <w:tcW w:w="3958" w:type="dxa"/>
            <w:tcBorders>
              <w:top w:val="single" w:sz="4" w:space="0" w:color="auto"/>
              <w:left w:val="single" w:sz="4" w:space="0" w:color="auto"/>
              <w:bottom w:val="single" w:sz="4" w:space="0" w:color="auto"/>
              <w:right w:val="single" w:sz="4" w:space="0" w:color="auto"/>
            </w:tcBorders>
            <w:shd w:val="clear" w:color="auto" w:fill="FFFFFF" w:themeFill="background1"/>
          </w:tcPr>
          <w:p w14:paraId="40AD604A" w14:textId="77777777" w:rsidR="00927CA5" w:rsidRPr="00F00196" w:rsidRDefault="00927CA5" w:rsidP="009D0FFC">
            <w:pPr>
              <w:spacing w:before="100" w:beforeAutospacing="1" w:after="100" w:afterAutospacing="1" w:line="276" w:lineRule="auto"/>
              <w:jc w:val="both"/>
              <w:rPr>
                <w:rFonts w:ascii="Palatino Linotype" w:hAnsi="Palatino Linotype" w:cs="Segoe UI"/>
                <w:b/>
                <w:iCs/>
                <w:sz w:val="22"/>
                <w:szCs w:val="22"/>
                <w:lang w:val="es-ES_tradnl" w:eastAsia="es-MX"/>
              </w:rPr>
            </w:pPr>
            <w:r w:rsidRPr="00F00196">
              <w:rPr>
                <w:rFonts w:ascii="Palatino Linotype" w:hAnsi="Palatino Linotype" w:cs="Segoe UI"/>
                <w:b/>
                <w:iCs/>
                <w:sz w:val="22"/>
                <w:szCs w:val="22"/>
                <w:lang w:val="es-ES_tradnl" w:eastAsia="es-MX"/>
              </w:rPr>
              <w:t>Respuesta:</w:t>
            </w:r>
          </w:p>
          <w:p w14:paraId="29B86D22" w14:textId="4849B061" w:rsidR="00927CA5" w:rsidRPr="00F00196" w:rsidRDefault="00927CA5" w:rsidP="009D0FFC">
            <w:pPr>
              <w:spacing w:before="100" w:beforeAutospacing="1" w:after="100" w:afterAutospacing="1" w:line="276" w:lineRule="auto"/>
              <w:jc w:val="both"/>
              <w:rPr>
                <w:rFonts w:ascii="Palatino Linotype" w:hAnsi="Palatino Linotype" w:cs="Segoe UI"/>
                <w:iCs/>
                <w:sz w:val="22"/>
                <w:szCs w:val="22"/>
                <w:lang w:val="es-ES_tradnl" w:eastAsia="es-MX"/>
              </w:rPr>
            </w:pPr>
            <w:r w:rsidRPr="00F00196">
              <w:rPr>
                <w:rFonts w:ascii="Palatino Linotype" w:hAnsi="Palatino Linotype" w:cs="Segoe UI"/>
                <w:iCs/>
                <w:sz w:val="22"/>
                <w:szCs w:val="22"/>
                <w:lang w:val="es-ES_tradnl" w:eastAsia="es-MX"/>
              </w:rPr>
              <w:t>El Tesorero Municipal quien es servidor público habilitado solicito un cambio de modalidad a consulta directa.</w:t>
            </w:r>
          </w:p>
          <w:p w14:paraId="6536A083" w14:textId="77777777" w:rsidR="00927CA5" w:rsidRPr="00F00196" w:rsidRDefault="00927CA5" w:rsidP="009D0FFC">
            <w:pPr>
              <w:spacing w:before="100" w:beforeAutospacing="1" w:after="100" w:afterAutospacing="1" w:line="276" w:lineRule="auto"/>
              <w:jc w:val="both"/>
              <w:rPr>
                <w:rFonts w:ascii="Palatino Linotype" w:hAnsi="Palatino Linotype" w:cs="Segoe UI"/>
                <w:b/>
                <w:iCs/>
                <w:sz w:val="22"/>
                <w:szCs w:val="22"/>
                <w:lang w:val="es-ES_tradnl" w:eastAsia="es-MX"/>
              </w:rPr>
            </w:pPr>
            <w:r w:rsidRPr="00F00196">
              <w:rPr>
                <w:rFonts w:ascii="Palatino Linotype" w:hAnsi="Palatino Linotype" w:cs="Segoe UI"/>
                <w:b/>
                <w:iCs/>
                <w:sz w:val="22"/>
                <w:szCs w:val="22"/>
                <w:lang w:val="es-ES_tradnl" w:eastAsia="es-MX"/>
              </w:rPr>
              <w:t>Informe Justificado:</w:t>
            </w:r>
          </w:p>
          <w:p w14:paraId="759CAC35" w14:textId="664613B0" w:rsidR="00927CA5" w:rsidRPr="00F00196" w:rsidRDefault="00927CA5" w:rsidP="009D0FFC">
            <w:pPr>
              <w:spacing w:before="100" w:beforeAutospacing="1" w:after="100" w:afterAutospacing="1" w:line="276" w:lineRule="auto"/>
              <w:jc w:val="both"/>
              <w:rPr>
                <w:rFonts w:ascii="Palatino Linotype" w:hAnsi="Palatino Linotype" w:cs="Segoe UI"/>
                <w:iCs/>
                <w:sz w:val="22"/>
                <w:szCs w:val="22"/>
                <w:lang w:val="es-ES_tradnl" w:eastAsia="es-MX"/>
              </w:rPr>
            </w:pPr>
            <w:r w:rsidRPr="00F00196">
              <w:rPr>
                <w:rFonts w:ascii="Palatino Linotype" w:hAnsi="Palatino Linotype" w:cs="Segoe UI"/>
                <w:iCs/>
                <w:sz w:val="22"/>
                <w:szCs w:val="22"/>
                <w:lang w:val="es-ES_tradnl" w:eastAsia="es-MX"/>
              </w:rPr>
              <w:t>No hubo.</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687546F" w14:textId="77777777" w:rsidR="00927CA5" w:rsidRPr="00F00196" w:rsidRDefault="00927CA5" w:rsidP="009D0FFC">
            <w:pPr>
              <w:tabs>
                <w:tab w:val="left" w:pos="567"/>
              </w:tabs>
              <w:suppressAutoHyphens/>
              <w:spacing w:before="100" w:beforeAutospacing="1" w:after="100" w:afterAutospacing="1" w:line="276" w:lineRule="auto"/>
              <w:jc w:val="center"/>
              <w:rPr>
                <w:rFonts w:ascii="Palatino Linotype" w:hAnsi="Palatino Linotype"/>
                <w:b/>
                <w:bCs/>
                <w:sz w:val="22"/>
                <w:szCs w:val="22"/>
                <w:lang w:val="es-ES_tradnl"/>
              </w:rPr>
            </w:pPr>
            <w:r w:rsidRPr="00F00196">
              <w:rPr>
                <w:rFonts w:ascii="Palatino Linotype" w:hAnsi="Palatino Linotype"/>
                <w:b/>
                <w:bCs/>
                <w:sz w:val="22"/>
                <w:szCs w:val="22"/>
                <w:lang w:val="es-ES_tradnl"/>
              </w:rPr>
              <w:t>NO COLMA</w:t>
            </w:r>
          </w:p>
        </w:tc>
      </w:tr>
      <w:tr w:rsidR="00DA10D2" w:rsidRPr="00F00196" w14:paraId="181A2F75" w14:textId="77777777" w:rsidTr="00DA10D2">
        <w:trPr>
          <w:jc w:val="center"/>
        </w:trPr>
        <w:tc>
          <w:tcPr>
            <w:tcW w:w="2994" w:type="dxa"/>
            <w:tcBorders>
              <w:top w:val="single" w:sz="2" w:space="0" w:color="auto"/>
              <w:bottom w:val="single" w:sz="2" w:space="0" w:color="auto"/>
            </w:tcBorders>
            <w:shd w:val="clear" w:color="auto" w:fill="auto"/>
          </w:tcPr>
          <w:p w14:paraId="40AC96CB" w14:textId="77777777" w:rsidR="00DA10D2" w:rsidRPr="00F00196" w:rsidRDefault="00DA10D2" w:rsidP="009D0FFC">
            <w:pPr>
              <w:autoSpaceDE w:val="0"/>
              <w:autoSpaceDN w:val="0"/>
              <w:adjustRightInd w:val="0"/>
              <w:spacing w:before="100" w:beforeAutospacing="1" w:after="100" w:afterAutospacing="1" w:line="276" w:lineRule="auto"/>
              <w:jc w:val="both"/>
              <w:rPr>
                <w:rFonts w:ascii="Palatino Linotype" w:hAnsi="Palatino Linotype" w:cs="Arial"/>
                <w:b/>
                <w:bCs/>
                <w:sz w:val="22"/>
                <w:szCs w:val="22"/>
              </w:rPr>
            </w:pPr>
            <w:r w:rsidRPr="00F00196">
              <w:rPr>
                <w:rFonts w:ascii="Palatino Linotype" w:hAnsi="Palatino Linotype" w:cs="Arial"/>
                <w:b/>
                <w:bCs/>
                <w:sz w:val="22"/>
                <w:szCs w:val="22"/>
              </w:rPr>
              <w:lastRenderedPageBreak/>
              <w:t>00450/TENANCIN/IP/2022</w:t>
            </w:r>
          </w:p>
          <w:p w14:paraId="2CC56939" w14:textId="77777777" w:rsidR="00DA10D2" w:rsidRPr="00F00196" w:rsidRDefault="00DA10D2" w:rsidP="009D0FFC">
            <w:pPr>
              <w:autoSpaceDE w:val="0"/>
              <w:autoSpaceDN w:val="0"/>
              <w:adjustRightInd w:val="0"/>
              <w:spacing w:before="100" w:beforeAutospacing="1" w:after="100" w:afterAutospacing="1" w:line="276" w:lineRule="auto"/>
              <w:jc w:val="both"/>
              <w:rPr>
                <w:rFonts w:ascii="Palatino Linotype" w:eastAsia="Calibri" w:hAnsi="Palatino Linotype" w:cs="Verdana"/>
                <w:i/>
                <w:iCs/>
                <w:sz w:val="22"/>
                <w:szCs w:val="22"/>
                <w:lang w:eastAsia="en-US"/>
              </w:rPr>
            </w:pPr>
            <w:r w:rsidRPr="00F00196">
              <w:rPr>
                <w:rFonts w:ascii="Palatino Linotype" w:eastAsia="Calibri" w:hAnsi="Palatino Linotype" w:cs="Verdana"/>
                <w:i/>
                <w:iCs/>
                <w:sz w:val="22"/>
                <w:szCs w:val="22"/>
                <w:lang w:eastAsia="en-US"/>
              </w:rPr>
              <w:t>“Solicito la información concerniente a la fracción de Tabulador de sueldos y salarios FRACCIÓNVIII B del art. 92. del año 2022. Ya que en su portal de IPOMEX no cuenta con información alguna para dicho ejercicio.” (Sic)</w:t>
            </w:r>
          </w:p>
          <w:p w14:paraId="15689721" w14:textId="6555B511" w:rsidR="00DA10D2" w:rsidRPr="00F00196" w:rsidRDefault="00DA10D2" w:rsidP="009D0FFC">
            <w:pPr>
              <w:autoSpaceDE w:val="0"/>
              <w:autoSpaceDN w:val="0"/>
              <w:adjustRightInd w:val="0"/>
              <w:spacing w:before="100" w:beforeAutospacing="1" w:after="100" w:afterAutospacing="1" w:line="276" w:lineRule="auto"/>
              <w:jc w:val="both"/>
              <w:rPr>
                <w:rFonts w:ascii="Palatino Linotype" w:eastAsia="Calibri" w:hAnsi="Palatino Linotype" w:cs="Verdana"/>
                <w:i/>
                <w:sz w:val="22"/>
                <w:szCs w:val="22"/>
                <w:lang w:val="es-ES_tradnl" w:eastAsia="en-US"/>
              </w:rPr>
            </w:pPr>
          </w:p>
        </w:tc>
        <w:tc>
          <w:tcPr>
            <w:tcW w:w="3958" w:type="dxa"/>
            <w:tcBorders>
              <w:top w:val="single" w:sz="4" w:space="0" w:color="auto"/>
              <w:left w:val="single" w:sz="4" w:space="0" w:color="auto"/>
              <w:bottom w:val="single" w:sz="4" w:space="0" w:color="auto"/>
              <w:right w:val="single" w:sz="4" w:space="0" w:color="auto"/>
            </w:tcBorders>
            <w:shd w:val="clear" w:color="auto" w:fill="FFFFFF" w:themeFill="background1"/>
          </w:tcPr>
          <w:p w14:paraId="687A8D0D" w14:textId="77777777" w:rsidR="00DA10D2" w:rsidRPr="00F00196" w:rsidRDefault="00DA10D2" w:rsidP="009D0FFC">
            <w:pPr>
              <w:spacing w:before="100" w:beforeAutospacing="1" w:after="100" w:afterAutospacing="1" w:line="276" w:lineRule="auto"/>
              <w:jc w:val="both"/>
              <w:rPr>
                <w:rFonts w:ascii="Palatino Linotype" w:hAnsi="Palatino Linotype" w:cs="Segoe UI"/>
                <w:b/>
                <w:iCs/>
                <w:sz w:val="22"/>
                <w:szCs w:val="22"/>
                <w:lang w:val="es-ES_tradnl" w:eastAsia="es-MX"/>
              </w:rPr>
            </w:pPr>
            <w:r w:rsidRPr="00F00196">
              <w:rPr>
                <w:rFonts w:ascii="Palatino Linotype" w:hAnsi="Palatino Linotype" w:cs="Segoe UI"/>
                <w:b/>
                <w:iCs/>
                <w:sz w:val="22"/>
                <w:szCs w:val="22"/>
                <w:lang w:val="es-ES_tradnl" w:eastAsia="es-MX"/>
              </w:rPr>
              <w:t>Respuesta:</w:t>
            </w:r>
          </w:p>
          <w:p w14:paraId="296E44BE" w14:textId="6BCD78C4" w:rsidR="00DA10D2" w:rsidRPr="00F00196" w:rsidRDefault="00DA10D2" w:rsidP="009D0FFC">
            <w:pPr>
              <w:spacing w:before="100" w:beforeAutospacing="1" w:after="100" w:afterAutospacing="1" w:line="276" w:lineRule="auto"/>
              <w:jc w:val="both"/>
              <w:rPr>
                <w:rFonts w:ascii="Palatino Linotype" w:hAnsi="Palatino Linotype" w:cs="Segoe UI"/>
                <w:iCs/>
                <w:sz w:val="22"/>
                <w:szCs w:val="22"/>
                <w:lang w:val="es-ES_tradnl" w:eastAsia="es-MX"/>
              </w:rPr>
            </w:pPr>
            <w:r w:rsidRPr="00F00196">
              <w:rPr>
                <w:rFonts w:ascii="Palatino Linotype" w:hAnsi="Palatino Linotype" w:cs="Segoe UI"/>
                <w:iCs/>
                <w:sz w:val="22"/>
                <w:szCs w:val="22"/>
                <w:lang w:eastAsia="es-MX"/>
              </w:rPr>
              <w:t xml:space="preserve">El Titular de la Unidad de Transparencia, el cual hace menciona que la información se encuentra en el portal de IPOMEX, y puede ser consultada en la siguiente liga electrónica </w:t>
            </w:r>
            <w:hyperlink r:id="rId9" w:history="1">
              <w:r w:rsidRPr="00F00196">
                <w:rPr>
                  <w:rStyle w:val="Hipervnculo"/>
                  <w:rFonts w:ascii="Palatino Linotype" w:hAnsi="Palatino Linotype" w:cs="Segoe UI"/>
                  <w:iCs/>
                  <w:sz w:val="22"/>
                  <w:szCs w:val="22"/>
                  <w:lang w:eastAsia="es-MX"/>
                </w:rPr>
                <w:t>https://www.ipomex.org.mx/ipo3/lgt/indice/TENANCINGO/art_92_viii_b/4.web</w:t>
              </w:r>
            </w:hyperlink>
          </w:p>
          <w:p w14:paraId="58D9C2F0" w14:textId="77777777" w:rsidR="00DA10D2" w:rsidRPr="00F00196" w:rsidRDefault="00DA10D2" w:rsidP="009D0FFC">
            <w:pPr>
              <w:spacing w:before="100" w:beforeAutospacing="1" w:after="100" w:afterAutospacing="1" w:line="276" w:lineRule="auto"/>
              <w:jc w:val="both"/>
              <w:rPr>
                <w:rFonts w:ascii="Palatino Linotype" w:hAnsi="Palatino Linotype" w:cs="Segoe UI"/>
                <w:b/>
                <w:iCs/>
                <w:sz w:val="22"/>
                <w:szCs w:val="22"/>
                <w:lang w:val="es-ES_tradnl" w:eastAsia="es-MX"/>
              </w:rPr>
            </w:pPr>
            <w:r w:rsidRPr="00F00196">
              <w:rPr>
                <w:rFonts w:ascii="Palatino Linotype" w:hAnsi="Palatino Linotype" w:cs="Segoe UI"/>
                <w:b/>
                <w:iCs/>
                <w:sz w:val="22"/>
                <w:szCs w:val="22"/>
                <w:lang w:val="es-ES_tradnl" w:eastAsia="es-MX"/>
              </w:rPr>
              <w:t>Informe Justificado:</w:t>
            </w:r>
          </w:p>
          <w:p w14:paraId="351857FD" w14:textId="5B9158D3" w:rsidR="00DA10D2" w:rsidRPr="00F00196" w:rsidRDefault="00DA10D2" w:rsidP="009D0FFC">
            <w:pPr>
              <w:spacing w:before="100" w:beforeAutospacing="1" w:after="100" w:afterAutospacing="1" w:line="276" w:lineRule="auto"/>
              <w:jc w:val="both"/>
              <w:rPr>
                <w:rFonts w:ascii="Palatino Linotype" w:hAnsi="Palatino Linotype" w:cs="Segoe UI"/>
                <w:iCs/>
                <w:sz w:val="22"/>
                <w:szCs w:val="22"/>
                <w:lang w:val="es-ES_tradnl" w:eastAsia="es-MX"/>
              </w:rPr>
            </w:pPr>
            <w:r w:rsidRPr="00F00196">
              <w:rPr>
                <w:rFonts w:ascii="Palatino Linotype" w:hAnsi="Palatino Linotype" w:cs="Segoe UI"/>
                <w:iCs/>
                <w:sz w:val="22"/>
                <w:szCs w:val="22"/>
                <w:lang w:val="es-ES_tradnl" w:eastAsia="es-MX"/>
              </w:rPr>
              <w:t>No hubo</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1F466D8" w14:textId="0F1FD1CA" w:rsidR="00DA10D2" w:rsidRPr="00F00196" w:rsidRDefault="00DA10D2" w:rsidP="009D0FFC">
            <w:pPr>
              <w:spacing w:before="100" w:beforeAutospacing="1" w:after="100" w:afterAutospacing="1"/>
              <w:jc w:val="center"/>
              <w:rPr>
                <w:rFonts w:ascii="Palatino Linotype" w:hAnsi="Palatino Linotype"/>
                <w:b/>
                <w:sz w:val="22"/>
                <w:szCs w:val="22"/>
                <w:lang w:val="es-ES_tradnl"/>
              </w:rPr>
            </w:pPr>
            <w:r w:rsidRPr="00F00196">
              <w:rPr>
                <w:rFonts w:ascii="Palatino Linotype" w:hAnsi="Palatino Linotype"/>
                <w:b/>
                <w:bCs/>
                <w:sz w:val="22"/>
                <w:szCs w:val="22"/>
                <w:lang w:val="es-ES_tradnl"/>
              </w:rPr>
              <w:t>COLMA</w:t>
            </w:r>
            <w:r w:rsidR="000D39C2" w:rsidRPr="00F00196">
              <w:rPr>
                <w:rFonts w:ascii="Palatino Linotype" w:hAnsi="Palatino Linotype"/>
                <w:b/>
                <w:bCs/>
                <w:sz w:val="22"/>
                <w:szCs w:val="22"/>
                <w:lang w:val="es-ES_tradnl"/>
              </w:rPr>
              <w:t>, se confirma la respuesta.</w:t>
            </w:r>
          </w:p>
        </w:tc>
      </w:tr>
    </w:tbl>
    <w:p w14:paraId="04B187EE" w14:textId="77777777" w:rsidR="00927CA5" w:rsidRPr="00F00196" w:rsidRDefault="00927CA5" w:rsidP="009D0FFC">
      <w:pPr>
        <w:spacing w:before="100" w:beforeAutospacing="1" w:after="100" w:afterAutospacing="1" w:line="360" w:lineRule="auto"/>
        <w:jc w:val="both"/>
        <w:rPr>
          <w:rFonts w:ascii="Palatino Linotype" w:hAnsi="Palatino Linotype"/>
          <w:color w:val="222222"/>
          <w:lang w:eastAsia="es-MX"/>
        </w:rPr>
      </w:pPr>
    </w:p>
    <w:p w14:paraId="535AB49C" w14:textId="620E26F5" w:rsidR="00927CA5" w:rsidRPr="00F00196" w:rsidRDefault="00927CA5"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olor w:val="222222"/>
          <w:lang w:eastAsia="es-MX"/>
        </w:rPr>
        <w:t>Ahora bien, una vez desagregada la información señalada en el recuadro que antecede</w:t>
      </w:r>
      <w:r w:rsidR="00DA10D2" w:rsidRPr="00F00196">
        <w:rPr>
          <w:rFonts w:ascii="Palatino Linotype" w:hAnsi="Palatino Linotype"/>
          <w:color w:val="222222"/>
          <w:lang w:eastAsia="es-MX"/>
        </w:rPr>
        <w:t xml:space="preserve">, es conveniente analizar de una manera más precisa la información </w:t>
      </w:r>
      <w:r w:rsidR="008612C4" w:rsidRPr="00F00196">
        <w:rPr>
          <w:rFonts w:ascii="Palatino Linotype" w:hAnsi="Palatino Linotype"/>
          <w:color w:val="222222"/>
          <w:lang w:eastAsia="es-MX"/>
        </w:rPr>
        <w:t xml:space="preserve">requerida por el particular, </w:t>
      </w:r>
      <w:r w:rsidR="00DA10D2" w:rsidRPr="00F00196">
        <w:rPr>
          <w:rFonts w:ascii="Palatino Linotype" w:hAnsi="Palatino Linotype"/>
          <w:color w:val="222222"/>
          <w:lang w:eastAsia="es-MX"/>
        </w:rPr>
        <w:t xml:space="preserve">aunado de que </w:t>
      </w:r>
      <w:r w:rsidR="00DA10D2" w:rsidRPr="00F00196">
        <w:rPr>
          <w:rFonts w:ascii="Palatino Linotype" w:hAnsi="Palatino Linotype"/>
          <w:b/>
          <w:color w:val="222222"/>
          <w:lang w:eastAsia="es-MX"/>
        </w:rPr>
        <w:t>EL SUJETO OBLIGADO</w:t>
      </w:r>
      <w:r w:rsidR="00DA10D2" w:rsidRPr="00F00196">
        <w:rPr>
          <w:rFonts w:ascii="Palatino Linotype" w:hAnsi="Palatino Linotype"/>
          <w:color w:val="222222"/>
          <w:lang w:eastAsia="es-MX"/>
        </w:rPr>
        <w:t xml:space="preserve"> obvia su competencia para generar, administrar y archivar la información. </w:t>
      </w:r>
    </w:p>
    <w:p w14:paraId="477C16C8" w14:textId="49E8BA16" w:rsidR="00DA10D2" w:rsidRPr="00F00196" w:rsidRDefault="00DA10D2" w:rsidP="009D0FFC">
      <w:pPr>
        <w:spacing w:before="100" w:beforeAutospacing="1" w:after="100" w:afterAutospacing="1" w:line="360" w:lineRule="auto"/>
        <w:jc w:val="both"/>
        <w:rPr>
          <w:rFonts w:ascii="Palatino Linotype" w:hAnsi="Palatino Linotype"/>
        </w:rPr>
      </w:pPr>
      <w:r w:rsidRPr="00F00196">
        <w:rPr>
          <w:rFonts w:ascii="Palatino Linotype" w:hAnsi="Palatino Linotype" w:cs="Arial"/>
        </w:rPr>
        <w:t xml:space="preserve">Por lo que respecta la solicitud de información </w:t>
      </w:r>
      <w:r w:rsidRPr="00F00196">
        <w:rPr>
          <w:rFonts w:ascii="Palatino Linotype" w:hAnsi="Palatino Linotype" w:cs="Arial"/>
          <w:b/>
          <w:bCs/>
        </w:rPr>
        <w:t xml:space="preserve">00448/TENANCIN/IP/2022, </w:t>
      </w:r>
      <w:r w:rsidRPr="00F00196">
        <w:rPr>
          <w:rFonts w:ascii="Palatino Linotype" w:hAnsi="Palatino Linotype" w:cs="Arial"/>
          <w:b/>
          <w:bCs/>
          <w:i/>
          <w:iCs/>
        </w:rPr>
        <w:t>“</w:t>
      </w:r>
      <w:r w:rsidRPr="00F00196">
        <w:rPr>
          <w:rFonts w:ascii="Palatino Linotype" w:hAnsi="Palatino Linotype" w:cs="Arial"/>
          <w:bCs/>
          <w:i/>
          <w:iCs/>
        </w:rPr>
        <w:t xml:space="preserve">Solicito la información correspondiente al año 2022, del primer trimestre, de la fracción de Remuneraciones FRACCIÓNVIII A del artículo 92, ya que en IPOMEX, no se cuenta con registro por parte del sujeto obligado. En dado caso que la información contenga datos personales, se solicta versión pública.” (Sic), </w:t>
      </w:r>
      <w:r w:rsidRPr="00F00196">
        <w:rPr>
          <w:rFonts w:ascii="Palatino Linotype" w:hAnsi="Palatino Linotype" w:cs="Arial"/>
          <w:bCs/>
          <w:iCs/>
        </w:rPr>
        <w:t>la cual</w:t>
      </w:r>
      <w:r w:rsidRPr="00F00196">
        <w:rPr>
          <w:rFonts w:ascii="Palatino Linotype" w:hAnsi="Palatino Linotype" w:cs="Arial"/>
        </w:rPr>
        <w:t xml:space="preserve">, </w:t>
      </w:r>
      <w:r w:rsidRPr="00F00196">
        <w:rPr>
          <w:rFonts w:ascii="Palatino Linotype" w:hAnsi="Palatino Linotype"/>
          <w:b/>
          <w:bCs/>
          <w:lang w:val="es-ES"/>
        </w:rPr>
        <w:t>EL RECURRENTE</w:t>
      </w:r>
      <w:r w:rsidRPr="00F00196">
        <w:rPr>
          <w:rFonts w:ascii="Palatino Linotype" w:hAnsi="Palatino Linotype"/>
          <w:lang w:val="es-ES"/>
        </w:rPr>
        <w:t xml:space="preserve"> al momento de </w:t>
      </w:r>
      <w:r w:rsidRPr="00F00196">
        <w:rPr>
          <w:rFonts w:ascii="Palatino Linotype" w:hAnsi="Palatino Linotype"/>
          <w:lang w:val="es-ES"/>
        </w:rPr>
        <w:lastRenderedPageBreak/>
        <w:t>presentar las solicitudes de información</w:t>
      </w:r>
      <w:r w:rsidRPr="00F00196">
        <w:rPr>
          <w:rFonts w:ascii="Palatino Linotype" w:hAnsi="Palatino Linotype"/>
          <w:b/>
          <w:bCs/>
        </w:rPr>
        <w:t xml:space="preserve">, </w:t>
      </w:r>
      <w:r w:rsidRPr="00F00196">
        <w:rPr>
          <w:rFonts w:ascii="Palatino Linotype" w:hAnsi="Palatino Linotype"/>
          <w:lang w:val="es-ES"/>
        </w:rPr>
        <w:t xml:space="preserve">eligió como modalidad de entrega </w:t>
      </w:r>
      <w:r w:rsidRPr="00F00196">
        <w:rPr>
          <w:rFonts w:ascii="Palatino Linotype" w:hAnsi="Palatino Linotype"/>
          <w:b/>
          <w:bCs/>
          <w:lang w:val="es-ES"/>
        </w:rPr>
        <w:t>Vía SAIMEX</w:t>
      </w:r>
      <w:r w:rsidRPr="00F00196">
        <w:rPr>
          <w:rFonts w:ascii="Palatino Linotype" w:hAnsi="Palatino Linotype"/>
          <w:lang w:val="es-ES"/>
        </w:rPr>
        <w:t>.</w:t>
      </w:r>
    </w:p>
    <w:p w14:paraId="78FEA6E7" w14:textId="77777777" w:rsidR="00DA10D2" w:rsidRPr="00F00196" w:rsidRDefault="00DA10D2"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rPr>
        <w:t xml:space="preserve">A lo anterior, queda evidente que la información se requirió </w:t>
      </w:r>
      <w:r w:rsidRPr="00F00196">
        <w:rPr>
          <w:rFonts w:ascii="Palatino Linotype" w:hAnsi="Palatino Linotype"/>
          <w:b/>
          <w:bCs/>
        </w:rPr>
        <w:t>Vía SAIMEX</w:t>
      </w:r>
      <w:r w:rsidRPr="00F00196">
        <w:rPr>
          <w:rFonts w:ascii="Palatino Linotype" w:hAnsi="Palatino Linotype"/>
        </w:rPr>
        <w:t xml:space="preserve">; por otra parte, si bien </w:t>
      </w:r>
      <w:r w:rsidRPr="00F00196">
        <w:rPr>
          <w:rFonts w:ascii="Palatino Linotype" w:hAnsi="Palatino Linotype"/>
          <w:b/>
          <w:bCs/>
        </w:rPr>
        <w:t>EL SUJETO OBLIGADO</w:t>
      </w:r>
      <w:r w:rsidRPr="00F00196">
        <w:rPr>
          <w:rFonts w:ascii="Palatino Linotype" w:hAnsi="Palatino Linotype"/>
        </w:rPr>
        <w:t xml:space="preserve"> no menciona que razones suficientes para el cambio la modalidad de entrega a consulta directa (in situ), a este </w:t>
      </w:r>
      <w:r w:rsidRPr="00F00196">
        <w:rPr>
          <w:rFonts w:ascii="Palatino Linotype" w:hAnsi="Palatino Linotype" w:cs="Arial"/>
        </w:rPr>
        <w:t>supuesto se debe fundar y motivar correctamente los motivos del cambio de modalidad, por tanto, se tuvo afectado el derecho al acceso a la información pública de la particular.</w:t>
      </w:r>
    </w:p>
    <w:p w14:paraId="683BE867" w14:textId="77777777" w:rsidR="00DA10D2" w:rsidRPr="00F00196" w:rsidRDefault="00DA10D2" w:rsidP="009D0FFC">
      <w:pPr>
        <w:spacing w:before="100" w:beforeAutospacing="1" w:after="100" w:afterAutospacing="1" w:line="360" w:lineRule="auto"/>
        <w:ind w:right="51"/>
        <w:contextualSpacing/>
        <w:jc w:val="both"/>
        <w:rPr>
          <w:rFonts w:ascii="Palatino Linotype" w:hAnsi="Palatino Linotype" w:cs="Arial"/>
        </w:rPr>
      </w:pPr>
      <w:r w:rsidRPr="00F00196">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5D4F9F1E" w14:textId="77777777" w:rsidR="00DA10D2" w:rsidRPr="00F00196" w:rsidRDefault="00DA10D2" w:rsidP="009D0FFC">
      <w:pPr>
        <w:spacing w:before="100" w:beforeAutospacing="1" w:after="100" w:afterAutospacing="1" w:line="360" w:lineRule="auto"/>
        <w:ind w:right="49"/>
        <w:contextualSpacing/>
        <w:jc w:val="both"/>
        <w:rPr>
          <w:rFonts w:ascii="Palatino Linotype" w:hAnsi="Palatino Linotype" w:cs="Arial"/>
        </w:rPr>
      </w:pPr>
    </w:p>
    <w:p w14:paraId="52982AB9" w14:textId="77777777" w:rsidR="00DA10D2" w:rsidRPr="00F00196" w:rsidRDefault="00DA10D2" w:rsidP="009D0FFC">
      <w:pPr>
        <w:spacing w:before="100" w:beforeAutospacing="1" w:after="100" w:afterAutospacing="1" w:line="360" w:lineRule="auto"/>
        <w:ind w:right="49"/>
        <w:contextualSpacing/>
        <w:jc w:val="both"/>
        <w:rPr>
          <w:rFonts w:ascii="Palatino Linotype" w:hAnsi="Palatino Linotype" w:cs="Arial"/>
        </w:rPr>
      </w:pPr>
      <w:r w:rsidRPr="00F00196">
        <w:rPr>
          <w:rFonts w:ascii="Palatino Linotype" w:hAnsi="Palatino Linotype" w:cs="Arial"/>
        </w:rPr>
        <w:t>Al respecto, el máximo tribunal del país ha establecido jurisprudencia respecto a qué debe entenderse por fundamentación y motivación, en los siguientes términos:</w:t>
      </w:r>
    </w:p>
    <w:p w14:paraId="32ABD978" w14:textId="77777777" w:rsidR="00DA10D2" w:rsidRPr="00F00196" w:rsidRDefault="00DA10D2" w:rsidP="009D0FFC">
      <w:pPr>
        <w:spacing w:before="100" w:beforeAutospacing="1" w:after="100" w:afterAutospacing="1"/>
        <w:ind w:left="850" w:right="900"/>
        <w:contextualSpacing/>
        <w:jc w:val="both"/>
        <w:rPr>
          <w:rFonts w:ascii="Palatino Linotype" w:hAnsi="Palatino Linotype" w:cs="Arial"/>
          <w:i/>
          <w:sz w:val="22"/>
          <w:szCs w:val="22"/>
        </w:rPr>
      </w:pPr>
    </w:p>
    <w:p w14:paraId="05C29768" w14:textId="77777777" w:rsidR="00DA10D2" w:rsidRPr="00F00196" w:rsidRDefault="00DA10D2" w:rsidP="009D0FFC">
      <w:pPr>
        <w:spacing w:before="100" w:beforeAutospacing="1" w:after="100" w:afterAutospacing="1" w:line="276" w:lineRule="auto"/>
        <w:ind w:left="850" w:right="900"/>
        <w:contextualSpacing/>
        <w:jc w:val="both"/>
        <w:rPr>
          <w:rFonts w:ascii="Palatino Linotype" w:hAnsi="Palatino Linotype" w:cs="Arial"/>
          <w:i/>
          <w:sz w:val="22"/>
          <w:szCs w:val="22"/>
        </w:rPr>
      </w:pPr>
      <w:r w:rsidRPr="00F00196">
        <w:rPr>
          <w:rFonts w:ascii="Palatino Linotype" w:hAnsi="Palatino Linotype" w:cs="Arial"/>
          <w:i/>
          <w:sz w:val="22"/>
          <w:szCs w:val="22"/>
        </w:rPr>
        <w:t>“</w:t>
      </w:r>
      <w:r w:rsidRPr="00F00196">
        <w:rPr>
          <w:rFonts w:ascii="Palatino Linotype" w:hAnsi="Palatino Linotype" w:cs="Arial"/>
          <w:b/>
          <w:i/>
          <w:sz w:val="22"/>
          <w:szCs w:val="22"/>
        </w:rPr>
        <w:t xml:space="preserve">FUNDAMENTACION Y MOTIVACION. </w:t>
      </w:r>
      <w:r w:rsidRPr="00F00196">
        <w:rPr>
          <w:rFonts w:ascii="Palatino Linotype" w:hAnsi="Palatino Linotype" w:cs="Arial"/>
          <w:i/>
          <w:sz w:val="22"/>
          <w:szCs w:val="22"/>
        </w:rPr>
        <w:t xml:space="preserve">La </w:t>
      </w:r>
      <w:r w:rsidRPr="00F00196">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00196">
        <w:rPr>
          <w:rFonts w:ascii="Palatino Linotype" w:hAnsi="Palatino Linotype" w:cs="Arial"/>
          <w:i/>
          <w:sz w:val="22"/>
          <w:szCs w:val="22"/>
        </w:rPr>
        <w:t>.</w:t>
      </w:r>
    </w:p>
    <w:p w14:paraId="153716D9" w14:textId="77777777" w:rsidR="00DA10D2" w:rsidRPr="00F00196" w:rsidRDefault="00DA10D2" w:rsidP="009D0FFC">
      <w:pPr>
        <w:spacing w:before="100" w:beforeAutospacing="1" w:after="100" w:afterAutospacing="1"/>
        <w:ind w:left="850" w:right="900"/>
        <w:contextualSpacing/>
        <w:jc w:val="both"/>
        <w:rPr>
          <w:rFonts w:ascii="Palatino Linotype" w:hAnsi="Palatino Linotype" w:cs="Arial"/>
          <w:i/>
          <w:sz w:val="22"/>
          <w:szCs w:val="22"/>
        </w:rPr>
      </w:pPr>
      <w:r w:rsidRPr="00F00196">
        <w:rPr>
          <w:rFonts w:ascii="Palatino Linotype" w:hAnsi="Palatino Linotype" w:cs="Arial"/>
          <w:b/>
          <w:i/>
          <w:sz w:val="22"/>
          <w:szCs w:val="22"/>
        </w:rPr>
        <w:t xml:space="preserve">…” </w:t>
      </w:r>
      <w:r w:rsidRPr="00F00196">
        <w:rPr>
          <w:rFonts w:ascii="Palatino Linotype" w:hAnsi="Palatino Linotype" w:cs="Arial"/>
          <w:i/>
          <w:sz w:val="22"/>
          <w:szCs w:val="22"/>
        </w:rPr>
        <w:t>(Sic)</w:t>
      </w:r>
    </w:p>
    <w:p w14:paraId="7D7440CB" w14:textId="77777777" w:rsidR="00DA10D2" w:rsidRPr="00F00196" w:rsidRDefault="00DA10D2" w:rsidP="009D0FFC">
      <w:pPr>
        <w:spacing w:before="100" w:beforeAutospacing="1" w:after="100" w:afterAutospacing="1"/>
        <w:ind w:left="850" w:right="900"/>
        <w:contextualSpacing/>
        <w:jc w:val="both"/>
        <w:rPr>
          <w:rFonts w:ascii="Palatino Linotype" w:hAnsi="Palatino Linotype" w:cs="Arial"/>
          <w:i/>
          <w:sz w:val="22"/>
          <w:szCs w:val="22"/>
        </w:rPr>
      </w:pPr>
    </w:p>
    <w:p w14:paraId="6FE6B443" w14:textId="77777777" w:rsidR="00DA10D2" w:rsidRPr="00F00196" w:rsidRDefault="00DA10D2" w:rsidP="009D0FFC">
      <w:pPr>
        <w:spacing w:before="100" w:beforeAutospacing="1" w:after="100" w:afterAutospacing="1" w:line="360" w:lineRule="auto"/>
        <w:ind w:right="51"/>
        <w:contextualSpacing/>
        <w:jc w:val="both"/>
        <w:rPr>
          <w:rFonts w:ascii="Palatino Linotype" w:hAnsi="Palatino Linotype" w:cs="Arial"/>
        </w:rPr>
      </w:pPr>
      <w:r w:rsidRPr="00F0019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09E6CC0" w14:textId="77777777" w:rsidR="00DA10D2" w:rsidRPr="00F00196" w:rsidRDefault="00DA10D2" w:rsidP="009D0FFC">
      <w:pPr>
        <w:spacing w:before="100" w:beforeAutospacing="1" w:after="100" w:afterAutospacing="1" w:line="360" w:lineRule="auto"/>
        <w:ind w:right="51"/>
        <w:contextualSpacing/>
        <w:jc w:val="both"/>
        <w:rPr>
          <w:rFonts w:ascii="Palatino Linotype" w:hAnsi="Palatino Linotype" w:cs="Arial"/>
        </w:rPr>
      </w:pPr>
    </w:p>
    <w:p w14:paraId="58BE9F58" w14:textId="77777777" w:rsidR="00DA10D2" w:rsidRPr="00F00196" w:rsidRDefault="00DA10D2" w:rsidP="00F746EE">
      <w:pPr>
        <w:spacing w:before="100" w:beforeAutospacing="1" w:after="100" w:afterAutospacing="1" w:line="360" w:lineRule="auto"/>
        <w:contextualSpacing/>
        <w:jc w:val="both"/>
        <w:rPr>
          <w:rFonts w:ascii="Palatino Linotype" w:hAnsi="Palatino Linotype" w:cs="Arial"/>
        </w:rPr>
      </w:pPr>
      <w:r w:rsidRPr="00F0019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3F3E982" w14:textId="77777777" w:rsidR="00DA10D2" w:rsidRPr="00F00196" w:rsidRDefault="00DA10D2" w:rsidP="009D0FFC">
      <w:pPr>
        <w:spacing w:before="100" w:beforeAutospacing="1" w:after="100" w:afterAutospacing="1"/>
        <w:ind w:left="850" w:right="900"/>
        <w:contextualSpacing/>
        <w:jc w:val="both"/>
        <w:rPr>
          <w:rFonts w:ascii="Palatino Linotype" w:hAnsi="Palatino Linotype" w:cs="Arial"/>
          <w:b/>
          <w:i/>
          <w:sz w:val="22"/>
          <w:szCs w:val="22"/>
        </w:rPr>
      </w:pPr>
    </w:p>
    <w:p w14:paraId="5F51ECCD" w14:textId="77777777" w:rsidR="00DA10D2" w:rsidRPr="00F00196" w:rsidRDefault="00DA10D2" w:rsidP="009D0FFC">
      <w:pPr>
        <w:spacing w:before="100" w:beforeAutospacing="1" w:after="100" w:afterAutospacing="1" w:line="276" w:lineRule="auto"/>
        <w:ind w:left="850" w:right="900"/>
        <w:contextualSpacing/>
        <w:jc w:val="both"/>
        <w:rPr>
          <w:rFonts w:ascii="Palatino Linotype" w:hAnsi="Palatino Linotype" w:cs="Arial"/>
          <w:i/>
          <w:sz w:val="22"/>
          <w:szCs w:val="22"/>
        </w:rPr>
      </w:pPr>
      <w:r w:rsidRPr="00F00196">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F00196">
        <w:rPr>
          <w:rFonts w:ascii="Palatino Linotype" w:hAnsi="Palatino Linotype" w:cs="Arial"/>
          <w:i/>
          <w:sz w:val="22"/>
          <w:szCs w:val="22"/>
        </w:rPr>
        <w:t xml:space="preserve">. El contenido formal de la garantía de legalidad prevista en el artículo 16 constitucional relativa a la </w:t>
      </w:r>
      <w:r w:rsidRPr="00F00196">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00196">
        <w:rPr>
          <w:rFonts w:ascii="Palatino Linotype" w:hAnsi="Palatino Linotype" w:cs="Arial"/>
          <w:i/>
          <w:sz w:val="22"/>
          <w:szCs w:val="22"/>
        </w:rPr>
        <w:t xml:space="preserve">. Por tanto, </w:t>
      </w:r>
      <w:r w:rsidRPr="00F00196">
        <w:rPr>
          <w:rFonts w:ascii="Palatino Linotype" w:hAnsi="Palatino Linotype" w:cs="Arial"/>
          <w:b/>
          <w:i/>
          <w:sz w:val="22"/>
          <w:szCs w:val="22"/>
          <w:u w:val="single"/>
        </w:rPr>
        <w:t>no basta que el acto de autoridad apenas observe una motivación pro forma pero de una manera incongruente, insuficiente o imprecisa</w:t>
      </w:r>
      <w:r w:rsidRPr="00F00196">
        <w:rPr>
          <w:rFonts w:ascii="Palatino Linotype" w:hAnsi="Palatino Linotype" w:cs="Arial"/>
          <w:i/>
          <w:sz w:val="22"/>
          <w:szCs w:val="22"/>
        </w:rPr>
        <w:t>, que impida la finalidad del conocimiento, comprobación y defensa pertinente</w:t>
      </w:r>
      <w:r w:rsidRPr="00F00196">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00196">
        <w:rPr>
          <w:rFonts w:ascii="Palatino Linotype" w:hAnsi="Palatino Linotype" w:cs="Arial"/>
          <w:i/>
          <w:sz w:val="22"/>
          <w:szCs w:val="22"/>
        </w:rPr>
        <w:t>.”</w:t>
      </w:r>
      <w:r w:rsidRPr="00F00196">
        <w:rPr>
          <w:rFonts w:ascii="Palatino Linotype" w:hAnsi="Palatino Linotype"/>
        </w:rPr>
        <w:t xml:space="preserve"> </w:t>
      </w:r>
      <w:r w:rsidRPr="00F00196">
        <w:rPr>
          <w:rFonts w:ascii="Palatino Linotype" w:hAnsi="Palatino Linotype" w:cs="Arial"/>
          <w:i/>
          <w:sz w:val="22"/>
          <w:szCs w:val="22"/>
        </w:rPr>
        <w:t>(Sic)</w:t>
      </w:r>
    </w:p>
    <w:p w14:paraId="64F666BD" w14:textId="77777777" w:rsidR="00DA10D2" w:rsidRPr="00F00196" w:rsidRDefault="00DA10D2" w:rsidP="009D0FFC">
      <w:pPr>
        <w:spacing w:before="100" w:beforeAutospacing="1" w:after="100" w:afterAutospacing="1"/>
        <w:ind w:left="850" w:right="900"/>
        <w:contextualSpacing/>
        <w:jc w:val="both"/>
        <w:rPr>
          <w:rFonts w:ascii="Palatino Linotype" w:hAnsi="Palatino Linotype" w:cs="Arial"/>
          <w:i/>
          <w:sz w:val="22"/>
          <w:szCs w:val="22"/>
        </w:rPr>
      </w:pPr>
    </w:p>
    <w:p w14:paraId="5BD03A93" w14:textId="77777777" w:rsidR="00DA10D2" w:rsidRPr="00F00196" w:rsidRDefault="00DA10D2" w:rsidP="009D0FFC">
      <w:pPr>
        <w:spacing w:before="100" w:beforeAutospacing="1" w:after="100" w:afterAutospacing="1"/>
        <w:ind w:left="850" w:right="900"/>
        <w:contextualSpacing/>
        <w:jc w:val="both"/>
        <w:rPr>
          <w:rFonts w:ascii="Palatino Linotype" w:hAnsi="Palatino Linotype" w:cs="Arial"/>
          <w:i/>
          <w:sz w:val="22"/>
          <w:szCs w:val="22"/>
        </w:rPr>
      </w:pPr>
    </w:p>
    <w:p w14:paraId="5E63F20A" w14:textId="77777777" w:rsidR="00DA10D2" w:rsidRPr="00F00196" w:rsidRDefault="00DA10D2" w:rsidP="00F746EE">
      <w:pPr>
        <w:spacing w:before="100" w:beforeAutospacing="1" w:after="100" w:afterAutospacing="1" w:line="360" w:lineRule="auto"/>
        <w:contextualSpacing/>
        <w:jc w:val="both"/>
        <w:rPr>
          <w:rFonts w:ascii="Palatino Linotype" w:hAnsi="Palatino Linotype" w:cs="Arial"/>
        </w:rPr>
      </w:pPr>
      <w:r w:rsidRPr="00F00196">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F00196">
        <w:rPr>
          <w:rFonts w:ascii="Palatino Linotype" w:hAnsi="Palatino Linotype" w:cs="Arial"/>
        </w:rPr>
        <w:lastRenderedPageBreak/>
        <w:t>que se siente afectada pueda impugnar la decisión, permitiéndole una real y auténtica defensa.</w:t>
      </w:r>
    </w:p>
    <w:p w14:paraId="3B496544" w14:textId="77777777" w:rsidR="00DA10D2" w:rsidRPr="00F00196" w:rsidRDefault="00DA10D2" w:rsidP="009D0FFC">
      <w:pPr>
        <w:spacing w:before="100" w:beforeAutospacing="1" w:after="100" w:afterAutospacing="1" w:line="360" w:lineRule="auto"/>
        <w:ind w:right="49"/>
        <w:contextualSpacing/>
        <w:jc w:val="both"/>
        <w:rPr>
          <w:rFonts w:ascii="Palatino Linotype" w:hAnsi="Palatino Linotype" w:cs="Arial"/>
        </w:rPr>
      </w:pPr>
    </w:p>
    <w:p w14:paraId="09BEB04E" w14:textId="77777777" w:rsidR="00DA10D2" w:rsidRPr="00F00196" w:rsidRDefault="00DA10D2"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F00196">
        <w:rPr>
          <w:rFonts w:ascii="Palatino Linotype" w:eastAsia="Calibri" w:hAnsi="Palatino Linotype" w:cs="Arial"/>
          <w:color w:val="000000" w:themeColor="text1"/>
        </w:rPr>
        <w:t xml:space="preserve">Acorde con lo anterior, es de señalar que los Sujetos Obligados deben respetar la forma seleccionada por los particulares para la entrega de la información; por lo que, si, en esta caso en particular, el solicitante eligió </w:t>
      </w:r>
      <w:r w:rsidRPr="00F00196">
        <w:rPr>
          <w:rFonts w:ascii="Palatino Linotype" w:eastAsia="Calibri" w:hAnsi="Palatino Linotype" w:cs="Arial"/>
          <w:b/>
          <w:color w:val="000000" w:themeColor="text1"/>
        </w:rPr>
        <w:t>EL SAIMEX</w:t>
      </w:r>
      <w:r w:rsidRPr="00F00196">
        <w:rPr>
          <w:rFonts w:ascii="Palatino Linotype" w:eastAsia="Calibri" w:hAnsi="Palatino Linotype" w:cs="Arial"/>
          <w:color w:val="000000" w:themeColor="text1"/>
        </w:rPr>
        <w:t xml:space="preserve">, el responsable de la Unidad de Transparencia debió agregar los archivos electrónicos que contengan la información requerida en dicho sistema, en versión pública y si bien manifestó un caso de imposibilidad técnica reportada al Instituto, para solicitar cambiar la modalidad de entrega; lo cierto es que en su respuesta  dio el nombre de la unidad administrativa, la fecha, hora de entrega; sin embargo, al intentar cambiar la modalidad de entrega,  no menciona el nombre del servidor público responsable de poner a su disposición la información requerida y no funda y motiva las razones suficientes para cambio de modalidad en la resolución respectiva del Comité de Transparencia del </w:t>
      </w:r>
      <w:r w:rsidRPr="00F00196">
        <w:rPr>
          <w:rFonts w:ascii="Palatino Linotype" w:eastAsia="Calibri" w:hAnsi="Palatino Linotype" w:cs="Arial"/>
          <w:b/>
          <w:bCs/>
          <w:color w:val="000000" w:themeColor="text1"/>
        </w:rPr>
        <w:t xml:space="preserve">SUJETO OBLIGADO, </w:t>
      </w:r>
      <w:r w:rsidRPr="00F00196">
        <w:rPr>
          <w:rFonts w:ascii="Palatino Linotype" w:eastAsia="Calibri" w:hAnsi="Palatino Linotype" w:cs="Arial"/>
          <w:color w:val="000000" w:themeColor="text1"/>
        </w:rPr>
        <w:t>de conformidad con lo establecido en el artículo 49, fracción XII</w:t>
      </w:r>
      <w:r w:rsidRPr="00F00196">
        <w:rPr>
          <w:rFonts w:ascii="Palatino Linotype" w:eastAsia="Calibri" w:hAnsi="Palatino Linotype" w:cs="Arial"/>
          <w:color w:val="000000" w:themeColor="text1"/>
          <w:vertAlign w:val="superscript"/>
        </w:rPr>
        <w:footnoteReference w:id="1"/>
      </w:r>
      <w:r w:rsidRPr="00F00196">
        <w:rPr>
          <w:rFonts w:ascii="Palatino Linotype" w:eastAsia="Calibri" w:hAnsi="Palatino Linotype" w:cs="Arial"/>
          <w:color w:val="000000" w:themeColor="text1"/>
        </w:rPr>
        <w:t>, de la Ley de Transparencia y Acceso a la Información Pública del Estado de México y Municipios, sin embargo, es obligación del responsable de la Unidad de Información verificar que los archivos sea entregados por el modalidad señalada por el particular.</w:t>
      </w:r>
    </w:p>
    <w:p w14:paraId="537E6069" w14:textId="03E1C01A" w:rsidR="00DA10D2" w:rsidRPr="00F00196" w:rsidRDefault="00DA10D2" w:rsidP="00F746EE">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lastRenderedPageBreak/>
        <w:t xml:space="preserve">Llegados a este punto, es conveniente mencionar que, en fecha </w:t>
      </w:r>
      <w:r w:rsidR="002D1D1D" w:rsidRPr="00F00196">
        <w:rPr>
          <w:rFonts w:ascii="Palatino Linotype" w:eastAsia="Palatino Linotype" w:hAnsi="Palatino Linotype" w:cs="Palatino Linotype"/>
        </w:rPr>
        <w:t>dieciséis</w:t>
      </w:r>
      <w:r w:rsidRPr="00F00196">
        <w:rPr>
          <w:rFonts w:ascii="Palatino Linotype" w:eastAsia="Palatino Linotype" w:hAnsi="Palatino Linotype" w:cs="Palatino Linotype"/>
        </w:rPr>
        <w:t xml:space="preserve"> de noviembre de dos mil veintidós, este Órgano Garante, requirió al Sujeto Obligado vía correo electrónico para que en un plazo no mayor a tres días</w:t>
      </w:r>
      <w:r w:rsidRPr="00F00196">
        <w:rPr>
          <w:rFonts w:ascii="Palatino Linotype" w:eastAsia="Palatino Linotype" w:hAnsi="Palatino Linotype" w:cs="Palatino Linotype"/>
          <w:vertAlign w:val="superscript"/>
        </w:rPr>
        <w:footnoteReference w:id="2"/>
      </w:r>
      <w:r w:rsidRPr="00F00196">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 y tal como se advierte de lo siguiente:</w:t>
      </w:r>
    </w:p>
    <w:p w14:paraId="2F2506B3" w14:textId="77777777" w:rsidR="00DA10D2" w:rsidRPr="00F00196" w:rsidRDefault="00DA10D2" w:rsidP="009D0FFC">
      <w:pPr>
        <w:numPr>
          <w:ilvl w:val="0"/>
          <w:numId w:val="10"/>
        </w:numPr>
        <w:spacing w:before="100" w:beforeAutospacing="1" w:after="100" w:afterAutospacing="1" w:line="360" w:lineRule="auto"/>
        <w:ind w:right="51"/>
        <w:jc w:val="both"/>
        <w:rPr>
          <w:rFonts w:ascii="Palatino Linotype" w:eastAsia="Palatino Linotype" w:hAnsi="Palatino Linotype" w:cs="Palatino Linotype"/>
        </w:rPr>
      </w:pPr>
      <w:r w:rsidRPr="00F00196">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302F01DB" w14:textId="77777777" w:rsidR="00DA10D2" w:rsidRPr="00F00196" w:rsidRDefault="00DA10D2" w:rsidP="009D0FFC">
      <w:pPr>
        <w:numPr>
          <w:ilvl w:val="0"/>
          <w:numId w:val="10"/>
        </w:numPr>
        <w:spacing w:before="100" w:beforeAutospacing="1" w:after="100" w:afterAutospacing="1" w:line="360" w:lineRule="auto"/>
        <w:ind w:right="51"/>
        <w:jc w:val="both"/>
        <w:rPr>
          <w:rFonts w:ascii="Palatino Linotype" w:eastAsia="Palatino Linotype" w:hAnsi="Palatino Linotype" w:cs="Palatino Linotype"/>
        </w:rPr>
      </w:pPr>
      <w:r w:rsidRPr="00F00196">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07869C14" w14:textId="23F430E6" w:rsidR="00DA10D2" w:rsidRPr="00F00196" w:rsidRDefault="00DA10D2" w:rsidP="00F746EE">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 xml:space="preserve">Hecha la salvedad que antecede, se advierte que, a la fecha, no </w:t>
      </w:r>
      <w:r w:rsidR="008612C4" w:rsidRPr="00F00196">
        <w:rPr>
          <w:rFonts w:ascii="Palatino Linotype" w:eastAsia="Palatino Linotype" w:hAnsi="Palatino Linotype" w:cs="Palatino Linotype"/>
        </w:rPr>
        <w:t>se ha recibido</w:t>
      </w:r>
      <w:r w:rsidRPr="00F00196">
        <w:rPr>
          <w:rFonts w:ascii="Palatino Linotype" w:eastAsia="Palatino Linotype" w:hAnsi="Palatino Linotype" w:cs="Palatino Linotype"/>
        </w:rPr>
        <w:t xml:space="preserve"> comunicación alguna por parte del Sujeto Obligado para desahogar el requerimiento de mérito.</w:t>
      </w:r>
    </w:p>
    <w:p w14:paraId="7264ADD9" w14:textId="77777777" w:rsidR="00DA10D2" w:rsidRPr="00F00196" w:rsidRDefault="00DA10D2" w:rsidP="00F746EE">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w:t>
      </w:r>
      <w:r w:rsidRPr="00F00196">
        <w:rPr>
          <w:rFonts w:ascii="Palatino Linotype" w:eastAsia="Palatino Linotype" w:hAnsi="Palatino Linotype" w:cs="Palatino Linotype"/>
        </w:rPr>
        <w:lastRenderedPageBreak/>
        <w:t xml:space="preserve">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1F269D8" w14:textId="77777777" w:rsidR="00DA10D2" w:rsidRPr="00F00196" w:rsidRDefault="00DA10D2" w:rsidP="00F746EE">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7B415CE2" w14:textId="77777777" w:rsidR="00DA10D2" w:rsidRPr="00F00196" w:rsidRDefault="00DA10D2" w:rsidP="00F746EE">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1933FC66"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b/>
          <w:i/>
          <w:sz w:val="22"/>
        </w:rPr>
      </w:pPr>
      <w:r w:rsidRPr="00F00196">
        <w:rPr>
          <w:rFonts w:ascii="Palatino Linotype" w:eastAsia="Palatino Linotype" w:hAnsi="Palatino Linotype" w:cs="Palatino Linotype"/>
          <w:i/>
          <w:sz w:val="22"/>
        </w:rPr>
        <w:t>“</w:t>
      </w:r>
      <w:r w:rsidRPr="00F00196">
        <w:rPr>
          <w:rFonts w:ascii="Palatino Linotype" w:eastAsia="Palatino Linotype" w:hAnsi="Palatino Linotype" w:cs="Palatino Linotype"/>
          <w:b/>
          <w:i/>
          <w:sz w:val="22"/>
        </w:rPr>
        <w:t xml:space="preserve">CAPÍTULO X </w:t>
      </w:r>
    </w:p>
    <w:p w14:paraId="4CAA22E5"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b/>
          <w:i/>
          <w:sz w:val="22"/>
        </w:rPr>
      </w:pPr>
      <w:r w:rsidRPr="00F00196">
        <w:rPr>
          <w:rFonts w:ascii="Palatino Linotype" w:eastAsia="Palatino Linotype" w:hAnsi="Palatino Linotype" w:cs="Palatino Linotype"/>
          <w:b/>
          <w:i/>
          <w:sz w:val="22"/>
        </w:rPr>
        <w:t xml:space="preserve">DE LA CONSULTA DIRECTA </w:t>
      </w:r>
    </w:p>
    <w:p w14:paraId="25B19C0C"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Sexagésimo séptimo</w:t>
      </w:r>
      <w:r w:rsidRPr="00F00196">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34FB6A9E"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lastRenderedPageBreak/>
        <w:t>Sexagésimo octavo</w:t>
      </w:r>
      <w:r w:rsidRPr="00F00196">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154EC17"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Sexagésimo noveno</w:t>
      </w:r>
      <w:r w:rsidRPr="00F00196">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BB5C8E8"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Septuagésimo.</w:t>
      </w:r>
      <w:r w:rsidRPr="00F00196">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67E94C90"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I.</w:t>
      </w:r>
      <w:r w:rsidRPr="00F00196">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C2B19CF"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II.</w:t>
      </w:r>
      <w:r w:rsidRPr="00F00196">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1C8A10D0"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III.</w:t>
      </w:r>
      <w:r w:rsidRPr="00F00196">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7B3C3B7"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IV.</w:t>
      </w:r>
      <w:r w:rsidRPr="00F00196">
        <w:rPr>
          <w:rFonts w:ascii="Palatino Linotype" w:eastAsia="Palatino Linotype" w:hAnsi="Palatino Linotype" w:cs="Palatino Linotype"/>
          <w:i/>
          <w:sz w:val="22"/>
        </w:rPr>
        <w:t xml:space="preserve"> Proporcionar al solicitante las facilidades y asistencia requerida para la consulta de los documentos;</w:t>
      </w:r>
    </w:p>
    <w:p w14:paraId="4668409C"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V.</w:t>
      </w:r>
      <w:r w:rsidRPr="00F00196">
        <w:rPr>
          <w:rFonts w:ascii="Palatino Linotype" w:eastAsia="Palatino Linotype" w:hAnsi="Palatino Linotype" w:cs="Palatino Linotype"/>
          <w:i/>
          <w:sz w:val="22"/>
        </w:rPr>
        <w:t xml:space="preserve"> Abstenerse de requerir al solicitante que acredite interés alguno; </w:t>
      </w:r>
    </w:p>
    <w:p w14:paraId="288387B3"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VI</w:t>
      </w:r>
      <w:r w:rsidRPr="00F00196">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8F9AE80"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lastRenderedPageBreak/>
        <w:t>a)</w:t>
      </w:r>
      <w:r w:rsidRPr="00F00196">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7DA8417C"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b)</w:t>
      </w:r>
      <w:r w:rsidRPr="00F00196">
        <w:rPr>
          <w:rFonts w:ascii="Palatino Linotype" w:eastAsia="Palatino Linotype" w:hAnsi="Palatino Linotype" w:cs="Palatino Linotype"/>
          <w:i/>
          <w:sz w:val="22"/>
        </w:rPr>
        <w:t xml:space="preserve"> Equipo y personal de vigilancia;</w:t>
      </w:r>
    </w:p>
    <w:p w14:paraId="3AE51BD9"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c)</w:t>
      </w:r>
      <w:r w:rsidRPr="00F00196">
        <w:rPr>
          <w:rFonts w:ascii="Palatino Linotype" w:eastAsia="Palatino Linotype" w:hAnsi="Palatino Linotype" w:cs="Palatino Linotype"/>
          <w:i/>
          <w:sz w:val="22"/>
        </w:rPr>
        <w:t xml:space="preserve"> Plan de acción contra robo o vandalismo; </w:t>
      </w:r>
    </w:p>
    <w:p w14:paraId="026A1998"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d)</w:t>
      </w:r>
      <w:r w:rsidRPr="00F00196">
        <w:rPr>
          <w:rFonts w:ascii="Palatino Linotype" w:eastAsia="Palatino Linotype" w:hAnsi="Palatino Linotype" w:cs="Palatino Linotype"/>
          <w:i/>
          <w:sz w:val="22"/>
        </w:rPr>
        <w:t xml:space="preserve"> Extintores de fuego de gas inocuo; </w:t>
      </w:r>
    </w:p>
    <w:p w14:paraId="3B6493D1"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e)</w:t>
      </w:r>
      <w:r w:rsidRPr="00F00196">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1C878A3A"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f)</w:t>
      </w:r>
      <w:r w:rsidRPr="00F00196">
        <w:rPr>
          <w:rFonts w:ascii="Palatino Linotype" w:eastAsia="Palatino Linotype" w:hAnsi="Palatino Linotype" w:cs="Palatino Linotype"/>
          <w:i/>
          <w:sz w:val="22"/>
        </w:rPr>
        <w:t xml:space="preserve"> Registro e identificación de los particulares autorizados para llevar a cabo la consulta directa, y </w:t>
      </w:r>
    </w:p>
    <w:p w14:paraId="16CEA0A0"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g)</w:t>
      </w:r>
      <w:r w:rsidRPr="00F00196">
        <w:rPr>
          <w:rFonts w:ascii="Palatino Linotype" w:eastAsia="Palatino Linotype" w:hAnsi="Palatino Linotype" w:cs="Palatino Linotype"/>
          <w:i/>
          <w:sz w:val="22"/>
        </w:rPr>
        <w:t xml:space="preserve"> Las demás que, a criterio de los sujetos obligados, resulten necesarias. </w:t>
      </w:r>
    </w:p>
    <w:p w14:paraId="0FF4CD87"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VII</w:t>
      </w:r>
      <w:r w:rsidRPr="00F00196">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3D7D7EBF"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VIII.</w:t>
      </w:r>
      <w:r w:rsidRPr="00F00196">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1373F69"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Septuagésimo primero.</w:t>
      </w:r>
      <w:r w:rsidRPr="00F00196">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A4121AA"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6067E41D"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01FC5C66"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i/>
          <w:sz w:val="22"/>
        </w:rPr>
        <w:lastRenderedPageBreak/>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07BC74C"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b/>
          <w:i/>
          <w:sz w:val="22"/>
        </w:rPr>
        <w:t>Septuagésimo tercero</w:t>
      </w:r>
      <w:r w:rsidRPr="00F00196">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79967EE" w14:textId="77777777" w:rsidR="00DA10D2" w:rsidRPr="00F00196" w:rsidRDefault="00DA10D2" w:rsidP="009D0FFC">
      <w:pPr>
        <w:spacing w:before="100" w:beforeAutospacing="1" w:after="100" w:afterAutospacing="1"/>
        <w:ind w:left="851" w:right="899"/>
        <w:jc w:val="both"/>
        <w:rPr>
          <w:rFonts w:ascii="Palatino Linotype" w:eastAsia="Palatino Linotype" w:hAnsi="Palatino Linotype" w:cs="Palatino Linotype"/>
          <w:i/>
          <w:sz w:val="22"/>
        </w:rPr>
      </w:pPr>
      <w:r w:rsidRPr="00F00196">
        <w:rPr>
          <w:rFonts w:ascii="Palatino Linotype" w:eastAsia="Palatino Linotype" w:hAnsi="Palatino Linotype" w:cs="Palatino Linotype"/>
          <w:i/>
          <w:sz w:val="22"/>
        </w:rPr>
        <w:t>La información deberá ser entregada sin costo, cuando implique la entrega de no más de veinte hojas simples.”</w:t>
      </w:r>
    </w:p>
    <w:p w14:paraId="6334ED93" w14:textId="77777777" w:rsidR="00DA10D2" w:rsidRPr="00F00196" w:rsidRDefault="00DA10D2" w:rsidP="009D0FFC">
      <w:pPr>
        <w:spacing w:before="100" w:beforeAutospacing="1" w:after="100" w:afterAutospacing="1" w:line="360" w:lineRule="auto"/>
        <w:ind w:right="51"/>
        <w:jc w:val="both"/>
        <w:rPr>
          <w:rFonts w:ascii="Palatino Linotype" w:eastAsia="Palatino Linotype" w:hAnsi="Palatino Linotype" w:cs="Palatino Linotype"/>
        </w:rPr>
      </w:pPr>
    </w:p>
    <w:p w14:paraId="008B11A0" w14:textId="77777777" w:rsidR="00DA10D2" w:rsidRPr="00F00196" w:rsidRDefault="00DA10D2" w:rsidP="00F746EE">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fundados; situación que se robustece, con el hecho de que tampoco vio la posibilidad de poner a disposición la información, en el resto de modalidades establecidas en la Ley de la materia.</w:t>
      </w:r>
    </w:p>
    <w:p w14:paraId="722FC5D8" w14:textId="77777777" w:rsidR="00DA10D2" w:rsidRPr="00F00196" w:rsidRDefault="00DA10D2" w:rsidP="009D0FFC">
      <w:pPr>
        <w:spacing w:before="100" w:beforeAutospacing="1" w:after="100" w:afterAutospacing="1" w:line="360" w:lineRule="auto"/>
        <w:jc w:val="both"/>
        <w:rPr>
          <w:rFonts w:ascii="Palatino Linotype" w:hAnsi="Palatino Linotype"/>
          <w:color w:val="222222"/>
        </w:rPr>
      </w:pPr>
      <w:r w:rsidRPr="00F00196">
        <w:rPr>
          <w:rFonts w:ascii="Palatino Linotype" w:hAnsi="Palatino Linotype"/>
          <w:color w:val="222222"/>
        </w:rPr>
        <w:t xml:space="preserve">Atendido lo anterior,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F00196">
        <w:rPr>
          <w:rFonts w:ascii="Palatino Linotype" w:hAnsi="Palatino Linotype"/>
          <w:color w:val="222222"/>
        </w:rPr>
        <w:lastRenderedPageBreak/>
        <w:t>Obligados; los que podrán estar en cualquier medio, sea escrito, impreso, sonoro, visual, electrónico, informático u holográfico, de conformidad con el artículo 3, fracción XI de la Ley de la materia, el cual dispone lo siguiente:</w:t>
      </w:r>
    </w:p>
    <w:p w14:paraId="1A8059B1" w14:textId="7C04345D" w:rsidR="00DA10D2" w:rsidRPr="00F00196" w:rsidRDefault="00DA10D2" w:rsidP="009D0FFC">
      <w:pPr>
        <w:spacing w:before="100" w:beforeAutospacing="1" w:after="100" w:afterAutospacing="1"/>
        <w:ind w:left="850"/>
        <w:jc w:val="both"/>
        <w:rPr>
          <w:rFonts w:ascii="Palatino Linotype" w:hAnsi="Palatino Linotype"/>
          <w:i/>
          <w:iCs/>
          <w:color w:val="222222"/>
          <w:sz w:val="22"/>
          <w:szCs w:val="22"/>
        </w:rPr>
      </w:pPr>
      <w:r w:rsidRPr="00F00196">
        <w:rPr>
          <w:rFonts w:ascii="Palatino Linotype" w:hAnsi="Palatino Linotype"/>
          <w:color w:val="222222"/>
          <w:sz w:val="22"/>
          <w:szCs w:val="22"/>
        </w:rPr>
        <w:t> </w:t>
      </w:r>
      <w:r w:rsidRPr="00F00196">
        <w:rPr>
          <w:rFonts w:ascii="Palatino Linotype" w:hAnsi="Palatino Linotype"/>
          <w:i/>
          <w:iCs/>
          <w:color w:val="222222"/>
          <w:sz w:val="22"/>
          <w:szCs w:val="22"/>
        </w:rPr>
        <w:t>“</w:t>
      </w:r>
      <w:r w:rsidRPr="00F00196">
        <w:rPr>
          <w:rFonts w:ascii="Palatino Linotype" w:hAnsi="Palatino Linotype"/>
          <w:b/>
          <w:bCs/>
          <w:i/>
          <w:iCs/>
          <w:color w:val="222222"/>
          <w:sz w:val="22"/>
          <w:szCs w:val="22"/>
        </w:rPr>
        <w:t>Artículo 3. </w:t>
      </w:r>
      <w:r w:rsidRPr="00F00196">
        <w:rPr>
          <w:rFonts w:ascii="Palatino Linotype" w:hAnsi="Palatino Linotype"/>
          <w:i/>
          <w:iCs/>
          <w:color w:val="222222"/>
          <w:sz w:val="22"/>
          <w:szCs w:val="22"/>
        </w:rPr>
        <w:t>Para los efectos de la presente Ley se entenderá por:</w:t>
      </w:r>
    </w:p>
    <w:p w14:paraId="4332D044"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b/>
          <w:bCs/>
          <w:i/>
          <w:iCs/>
          <w:color w:val="222222"/>
          <w:sz w:val="22"/>
          <w:szCs w:val="22"/>
        </w:rPr>
        <w:t>XI. Documento:</w:t>
      </w:r>
      <w:r w:rsidRPr="00F00196">
        <w:rPr>
          <w:rFonts w:ascii="Palatino Linotype" w:hAnsi="Palatino Linotype"/>
          <w:i/>
          <w:iCs/>
          <w:color w:val="222222"/>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40CFCB2" w14:textId="1DC3B86D"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i/>
          <w:iCs/>
          <w:color w:val="222222"/>
          <w:sz w:val="22"/>
          <w:szCs w:val="22"/>
        </w:rPr>
        <w:t> </w:t>
      </w:r>
    </w:p>
    <w:p w14:paraId="114708D7" w14:textId="77777777" w:rsidR="00DA10D2" w:rsidRPr="00F00196" w:rsidRDefault="00DA10D2" w:rsidP="009D0FFC">
      <w:pPr>
        <w:spacing w:before="100" w:beforeAutospacing="1" w:after="100" w:afterAutospacing="1" w:line="360" w:lineRule="auto"/>
        <w:jc w:val="both"/>
        <w:rPr>
          <w:rFonts w:ascii="Palatino Linotype" w:hAnsi="Palatino Linotype"/>
          <w:color w:val="222222"/>
        </w:rPr>
      </w:pPr>
      <w:r w:rsidRPr="00F00196">
        <w:rPr>
          <w:rFonts w:ascii="Palatino Linotype" w:hAnsi="Palatino Linotype"/>
          <w:color w:val="2222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10EF544" w14:textId="77777777" w:rsidR="00DA10D2" w:rsidRPr="00F00196" w:rsidRDefault="00DA10D2" w:rsidP="009D0FFC">
      <w:pPr>
        <w:spacing w:before="100" w:beforeAutospacing="1" w:after="100" w:afterAutospacing="1"/>
        <w:ind w:left="851" w:right="901"/>
        <w:jc w:val="center"/>
        <w:rPr>
          <w:rFonts w:ascii="Palatino Linotype" w:hAnsi="Palatino Linotype"/>
          <w:color w:val="222222"/>
        </w:rPr>
      </w:pPr>
      <w:r w:rsidRPr="00F00196">
        <w:rPr>
          <w:rFonts w:ascii="Palatino Linotype" w:hAnsi="Palatino Linotype"/>
          <w:color w:val="222222"/>
          <w:sz w:val="22"/>
          <w:szCs w:val="22"/>
        </w:rPr>
        <w:t>“</w:t>
      </w:r>
      <w:r w:rsidRPr="00F00196">
        <w:rPr>
          <w:rFonts w:ascii="Palatino Linotype" w:hAnsi="Palatino Linotype"/>
          <w:b/>
          <w:bCs/>
          <w:i/>
          <w:iCs/>
          <w:color w:val="222222"/>
          <w:sz w:val="22"/>
          <w:szCs w:val="22"/>
        </w:rPr>
        <w:t>CRITERIO 0002-11</w:t>
      </w:r>
    </w:p>
    <w:p w14:paraId="55E3F5F6"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b/>
          <w:bCs/>
          <w:i/>
          <w:iCs/>
          <w:color w:val="222222"/>
          <w:sz w:val="22"/>
          <w:szCs w:val="22"/>
          <w:u w:val="single"/>
        </w:rPr>
        <w:t>INFORMACIÓN PÚBLICA, CONCEPTO DE, EN MATERIA DE TRANSPARENCIA. INTERPRETACIÓN SISTEMÁTICA DE LOS ARTÍCULOS 2°, FRACCIÓN V, XV, Y XVI, 3°, 4°, 11 Y 41.</w:t>
      </w:r>
      <w:r w:rsidRPr="00F00196">
        <w:rPr>
          <w:rFonts w:ascii="Palatino Linotype" w:hAnsi="Palatino Linotype"/>
          <w:i/>
          <w:iCs/>
          <w:color w:val="222222"/>
          <w:sz w:val="22"/>
          <w:szCs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5FCA6A"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i/>
          <w:iCs/>
          <w:color w:val="222222"/>
          <w:sz w:val="22"/>
          <w:szCs w:val="22"/>
        </w:rPr>
        <w:lastRenderedPageBreak/>
        <w:t>En consecuencia el acceso a la información se refiere a que se cumplan cualquiera de los siguientes tres supuestos:</w:t>
      </w:r>
    </w:p>
    <w:p w14:paraId="66E51B7F"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b/>
          <w:bCs/>
          <w:i/>
          <w:iCs/>
          <w:color w:val="222222"/>
          <w:sz w:val="22"/>
          <w:szCs w:val="22"/>
          <w:u w:val="single"/>
        </w:rPr>
        <w:t>1) Que se trate de información registrada en cualquier soporte documental, que en ejercicio de las atribuciones conferidas, sea generada por los Sujetos Obligados;</w:t>
      </w:r>
    </w:p>
    <w:p w14:paraId="7E5CD2EA"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i/>
          <w:iCs/>
          <w:color w:val="222222"/>
          <w:sz w:val="22"/>
          <w:szCs w:val="22"/>
        </w:rPr>
        <w:t>2) Que se trate de </w:t>
      </w:r>
      <w:r w:rsidRPr="00F00196">
        <w:rPr>
          <w:rFonts w:ascii="Palatino Linotype" w:hAnsi="Palatino Linotype"/>
          <w:b/>
          <w:bCs/>
          <w:i/>
          <w:iCs/>
          <w:color w:val="222222"/>
          <w:sz w:val="22"/>
          <w:szCs w:val="22"/>
          <w:u w:val="single"/>
        </w:rPr>
        <w:t>información</w:t>
      </w:r>
      <w:r w:rsidRPr="00F00196">
        <w:rPr>
          <w:rFonts w:ascii="Palatino Linotype" w:hAnsi="Palatino Linotype"/>
          <w:i/>
          <w:iCs/>
          <w:color w:val="222222"/>
          <w:sz w:val="22"/>
          <w:szCs w:val="22"/>
        </w:rPr>
        <w:t> registrada en cualquier soporte documental, que en ejercicio de las atribuciones conferidas, sea administrada por los Sujetos Obligados, y</w:t>
      </w:r>
    </w:p>
    <w:p w14:paraId="4A145DE8"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i/>
          <w:iCs/>
          <w:color w:val="222222"/>
          <w:sz w:val="22"/>
          <w:szCs w:val="22"/>
        </w:rPr>
        <w:t>3) Que se trate de información registrada en cualquier soporte documental, que en ejercicio de las atribuciones conferidas, se encuentre en posesión de los Sujetos Obligados.” (sic)</w:t>
      </w:r>
    </w:p>
    <w:p w14:paraId="0A6373B6" w14:textId="77777777" w:rsidR="00DA10D2" w:rsidRPr="00F00196" w:rsidRDefault="00DA10D2" w:rsidP="009D0FFC">
      <w:pPr>
        <w:spacing w:before="100" w:beforeAutospacing="1" w:after="100" w:afterAutospacing="1"/>
        <w:ind w:left="851" w:right="901"/>
        <w:jc w:val="both"/>
        <w:rPr>
          <w:rFonts w:ascii="Palatino Linotype" w:hAnsi="Palatino Linotype"/>
          <w:color w:val="222222"/>
        </w:rPr>
      </w:pPr>
      <w:r w:rsidRPr="00F00196">
        <w:rPr>
          <w:rFonts w:ascii="Palatino Linotype" w:hAnsi="Palatino Linotype"/>
          <w:color w:val="222222"/>
          <w:sz w:val="22"/>
          <w:szCs w:val="22"/>
        </w:rPr>
        <w:t>(Énfasis Añadido)</w:t>
      </w:r>
    </w:p>
    <w:p w14:paraId="245ACC35" w14:textId="77777777" w:rsidR="00DA10D2" w:rsidRPr="00F00196" w:rsidRDefault="00DA10D2" w:rsidP="009D0FFC">
      <w:pPr>
        <w:spacing w:before="100" w:beforeAutospacing="1" w:after="100" w:afterAutospacing="1" w:line="360" w:lineRule="auto"/>
        <w:jc w:val="both"/>
        <w:rPr>
          <w:rFonts w:ascii="Palatino Linotype" w:hAnsi="Palatino Linotype" w:cs="Arial"/>
          <w:color w:val="000000"/>
        </w:rPr>
      </w:pPr>
      <w:r w:rsidRPr="00F00196">
        <w:rPr>
          <w:rFonts w:ascii="Palatino Linotype" w:hAnsi="Palatino Linotype"/>
          <w:lang w:val="es-ES"/>
        </w:rPr>
        <w:t>Así, como bien se advierte resoluciones del Comité de Transparencia</w:t>
      </w:r>
      <w:r w:rsidRPr="00F00196">
        <w:rPr>
          <w:rFonts w:ascii="Palatino Linotype" w:hAnsi="Palatino Linotype" w:cs="Arial"/>
        </w:rPr>
        <w:t xml:space="preserve">, ha de constar en los archivos del </w:t>
      </w:r>
      <w:r w:rsidRPr="00F00196">
        <w:rPr>
          <w:rFonts w:ascii="Palatino Linotype" w:hAnsi="Palatino Linotype" w:cs="Arial"/>
          <w:b/>
          <w:bCs/>
        </w:rPr>
        <w:t>SUJETO OBLIGADO</w:t>
      </w:r>
      <w:r w:rsidRPr="00F00196">
        <w:rPr>
          <w:rFonts w:ascii="Palatino Linotype" w:hAnsi="Palatino Linotype" w:cs="Arial"/>
        </w:rPr>
        <w:t>; no obstante, de constar en los archivos de los mismos, éstos deben ser entregados a los particulares que así lo soliciten, de conformidad en los previsto en el artículo 4 de la Ley de la materia, que es del tenor siguiente:</w:t>
      </w:r>
    </w:p>
    <w:p w14:paraId="4A58E4D8" w14:textId="77777777" w:rsidR="00DA10D2" w:rsidRPr="00F00196" w:rsidRDefault="00DA10D2" w:rsidP="009D0FFC">
      <w:pPr>
        <w:spacing w:before="100" w:beforeAutospacing="1" w:after="100" w:afterAutospacing="1"/>
        <w:ind w:left="850" w:right="901"/>
        <w:jc w:val="both"/>
        <w:rPr>
          <w:rFonts w:ascii="Palatino Linotype" w:hAnsi="Palatino Linotype" w:cs="Arial"/>
          <w:i/>
          <w:sz w:val="22"/>
          <w:szCs w:val="22"/>
        </w:rPr>
      </w:pPr>
      <w:r w:rsidRPr="00F00196">
        <w:rPr>
          <w:rFonts w:ascii="Palatino Linotype" w:hAnsi="Palatino Linotype" w:cs="Arial"/>
          <w:i/>
          <w:sz w:val="22"/>
          <w:szCs w:val="22"/>
        </w:rPr>
        <w:t>“</w:t>
      </w:r>
      <w:r w:rsidRPr="00F00196">
        <w:rPr>
          <w:rFonts w:ascii="Palatino Linotype" w:hAnsi="Palatino Linotype" w:cs="Arial"/>
          <w:b/>
          <w:i/>
          <w:sz w:val="22"/>
          <w:szCs w:val="22"/>
        </w:rPr>
        <w:t>Artículo 4.</w:t>
      </w:r>
      <w:r w:rsidRPr="00F0019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EE64DFF" w14:textId="77777777" w:rsidR="00DA10D2" w:rsidRPr="00F00196" w:rsidRDefault="00DA10D2" w:rsidP="009D0FFC">
      <w:pPr>
        <w:spacing w:before="100" w:beforeAutospacing="1" w:after="100" w:afterAutospacing="1"/>
        <w:ind w:left="850" w:right="901"/>
        <w:jc w:val="both"/>
        <w:rPr>
          <w:rFonts w:ascii="Palatino Linotype" w:hAnsi="Palatino Linotype" w:cs="Arial"/>
          <w:i/>
          <w:sz w:val="22"/>
          <w:szCs w:val="22"/>
        </w:rPr>
      </w:pPr>
      <w:r w:rsidRPr="00F00196">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F0019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0A643A" w14:textId="77777777" w:rsidR="00DA10D2" w:rsidRPr="00F00196" w:rsidRDefault="00DA10D2" w:rsidP="009D0FFC">
      <w:pPr>
        <w:spacing w:before="100" w:beforeAutospacing="1" w:after="100" w:afterAutospacing="1"/>
        <w:ind w:left="850" w:right="901"/>
        <w:jc w:val="both"/>
        <w:rPr>
          <w:rFonts w:ascii="Palatino Linotype" w:hAnsi="Palatino Linotype" w:cs="Arial"/>
          <w:i/>
          <w:sz w:val="22"/>
          <w:szCs w:val="22"/>
        </w:rPr>
      </w:pPr>
      <w:r w:rsidRPr="00F00196">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6D5174D3" w14:textId="77777777" w:rsidR="00DA10D2" w:rsidRPr="00F00196" w:rsidRDefault="00DA10D2" w:rsidP="009D0FFC">
      <w:pPr>
        <w:spacing w:before="100" w:beforeAutospacing="1" w:after="100" w:afterAutospacing="1" w:line="360" w:lineRule="auto"/>
        <w:contextualSpacing/>
        <w:jc w:val="both"/>
        <w:rPr>
          <w:rFonts w:ascii="Palatino Linotype" w:hAnsi="Palatino Linotype" w:cs="Tahoma"/>
          <w:szCs w:val="22"/>
          <w:lang w:val="es-ES"/>
        </w:rPr>
      </w:pPr>
      <w:r w:rsidRPr="00F00196">
        <w:rPr>
          <w:rFonts w:ascii="Palatino Linotype" w:hAnsi="Palatino Linotype" w:cs="Tahoma"/>
          <w:szCs w:val="22"/>
          <w:lang w:val="es-ES"/>
        </w:rPr>
        <w:t xml:space="preserve">Una vez precisado lo anterior, es importante mencionar que existe fuente obligacional para que </w:t>
      </w:r>
      <w:r w:rsidRPr="00F00196">
        <w:rPr>
          <w:rFonts w:ascii="Palatino Linotype" w:hAnsi="Palatino Linotype" w:cs="Tahoma"/>
          <w:b/>
          <w:szCs w:val="22"/>
          <w:lang w:val="es-ES"/>
        </w:rPr>
        <w:t>EL SUJETO OBLIGADO</w:t>
      </w:r>
      <w:r w:rsidRPr="00F00196">
        <w:rPr>
          <w:rFonts w:ascii="Palatino Linotype" w:hAnsi="Palatino Linotype" w:cs="Tahoma"/>
          <w:szCs w:val="22"/>
          <w:lang w:val="es-ES"/>
        </w:rPr>
        <w:t xml:space="preserve"> posea, administre y archive la información solicitada por el particular y así realizar la entrega de la misma. </w:t>
      </w:r>
    </w:p>
    <w:p w14:paraId="68FBBE35" w14:textId="77777777" w:rsidR="00DA10D2" w:rsidRPr="00F00196" w:rsidRDefault="00DA10D2" w:rsidP="009D0FFC">
      <w:pPr>
        <w:spacing w:before="100" w:beforeAutospacing="1" w:after="100" w:afterAutospacing="1" w:line="360" w:lineRule="auto"/>
        <w:contextualSpacing/>
        <w:jc w:val="both"/>
        <w:rPr>
          <w:rFonts w:ascii="Palatino Linotype" w:hAnsi="Palatino Linotype" w:cs="Tahoma"/>
          <w:szCs w:val="22"/>
          <w:lang w:val="es-ES"/>
        </w:rPr>
      </w:pPr>
    </w:p>
    <w:p w14:paraId="1CBCE553" w14:textId="7200A754" w:rsidR="00C16104" w:rsidRPr="00F00196" w:rsidRDefault="00F746EE" w:rsidP="009D0FFC">
      <w:pPr>
        <w:spacing w:before="100" w:beforeAutospacing="1" w:after="100" w:afterAutospacing="1" w:line="360" w:lineRule="auto"/>
        <w:contextualSpacing/>
        <w:jc w:val="both"/>
        <w:rPr>
          <w:rFonts w:ascii="Palatino Linotype" w:hAnsi="Palatino Linotype" w:cs="Tahoma"/>
          <w:szCs w:val="22"/>
          <w:lang w:val="es-ES"/>
        </w:rPr>
      </w:pPr>
      <w:r w:rsidRPr="00F00196">
        <w:rPr>
          <w:rFonts w:ascii="Palatino Linotype" w:hAnsi="Palatino Linotype" w:cs="Tahoma"/>
          <w:szCs w:val="22"/>
          <w:lang w:val="es-ES"/>
        </w:rPr>
        <w:t>Así</w:t>
      </w:r>
      <w:r w:rsidR="008612C4" w:rsidRPr="00F00196">
        <w:rPr>
          <w:rFonts w:ascii="Palatino Linotype" w:hAnsi="Palatino Linotype" w:cs="Tahoma"/>
          <w:szCs w:val="22"/>
          <w:lang w:val="es-ES"/>
        </w:rPr>
        <w:t xml:space="preserve"> las cosas, se precede a analizar</w:t>
      </w:r>
      <w:r w:rsidR="00C16104" w:rsidRPr="00F00196">
        <w:rPr>
          <w:rFonts w:ascii="Palatino Linotype" w:hAnsi="Palatino Linotype" w:cs="Tahoma"/>
          <w:szCs w:val="22"/>
          <w:lang w:val="es-ES"/>
        </w:rPr>
        <w:t xml:space="preserve"> remuneraciones de los servidores públicos de confianza </w:t>
      </w:r>
      <w:r w:rsidR="008612C4" w:rsidRPr="00F00196">
        <w:rPr>
          <w:rFonts w:ascii="Palatino Linotype" w:hAnsi="Palatino Linotype" w:cs="Tahoma"/>
          <w:szCs w:val="22"/>
          <w:lang w:val="es-ES"/>
        </w:rPr>
        <w:t xml:space="preserve">y de base del Estado de México </w:t>
      </w:r>
      <w:r w:rsidR="00C16104" w:rsidRPr="00F00196">
        <w:rPr>
          <w:rFonts w:ascii="Palatino Linotype" w:hAnsi="Palatino Linotype" w:cs="Tahoma"/>
          <w:szCs w:val="22"/>
          <w:lang w:val="es-ES"/>
        </w:rPr>
        <w:t xml:space="preserve">como </w:t>
      </w:r>
      <w:r w:rsidR="008612C4" w:rsidRPr="00F00196">
        <w:rPr>
          <w:rFonts w:ascii="Palatino Linotype" w:hAnsi="Palatino Linotype" w:cs="Tahoma"/>
          <w:szCs w:val="22"/>
          <w:lang w:val="es-ES"/>
        </w:rPr>
        <w:t xml:space="preserve">una Obligación </w:t>
      </w:r>
      <w:r w:rsidR="00C16104" w:rsidRPr="00F00196">
        <w:rPr>
          <w:rFonts w:ascii="Palatino Linotype" w:hAnsi="Palatino Linotype" w:cs="Tahoma"/>
          <w:szCs w:val="22"/>
          <w:lang w:val="es-ES"/>
        </w:rPr>
        <w:t xml:space="preserve">de </w:t>
      </w:r>
      <w:r w:rsidR="008612C4" w:rsidRPr="00F00196">
        <w:rPr>
          <w:rFonts w:ascii="Palatino Linotype" w:hAnsi="Palatino Linotype" w:cs="Tahoma"/>
          <w:szCs w:val="22"/>
          <w:lang w:val="es-ES"/>
        </w:rPr>
        <w:t xml:space="preserve">Transparencia Común </w:t>
      </w:r>
      <w:r w:rsidR="00C16104" w:rsidRPr="00F00196">
        <w:rPr>
          <w:rFonts w:ascii="Palatino Linotype" w:hAnsi="Palatino Linotype" w:cs="Tahoma"/>
          <w:szCs w:val="22"/>
          <w:lang w:val="es-ES"/>
        </w:rPr>
        <w:t xml:space="preserve">prevista en el artículo 92, de la Ley de Transparencia y Acceso a la Información Pública del Estado de México y Municipios, se publican las remuneraciones </w:t>
      </w:r>
      <w:r w:rsidR="00C16104" w:rsidRPr="00F00196">
        <w:rPr>
          <w:rFonts w:ascii="Palatino Linotype" w:hAnsi="Palatino Linotype" w:cs="Tahoma"/>
          <w:szCs w:val="22"/>
        </w:rPr>
        <w:t xml:space="preserve">brutas y netas, todas las percepciones, incluyendo sueldos, prestaciones, gratificaciones, primas, comisiones, dietas, bonos, estímulos, ingresos y sistemas de compensación, por lo que la información debe de obrar en distintos soportes documentales dentro de los archivos del </w:t>
      </w:r>
      <w:r w:rsidR="00C16104" w:rsidRPr="00F00196">
        <w:rPr>
          <w:rFonts w:ascii="Palatino Linotype" w:hAnsi="Palatino Linotype" w:cs="Tahoma"/>
          <w:b/>
          <w:szCs w:val="22"/>
        </w:rPr>
        <w:t>SUJETO OBLIGADO</w:t>
      </w:r>
      <w:r w:rsidR="00C16104" w:rsidRPr="00F00196">
        <w:rPr>
          <w:rFonts w:ascii="Palatino Linotype" w:hAnsi="Palatino Linotype" w:cs="Tahoma"/>
          <w:szCs w:val="22"/>
        </w:rPr>
        <w:t xml:space="preserve">. </w:t>
      </w:r>
    </w:p>
    <w:p w14:paraId="523B72E7" w14:textId="77777777" w:rsidR="00C16104" w:rsidRPr="00F00196" w:rsidRDefault="00C16104" w:rsidP="009D0FFC">
      <w:pPr>
        <w:spacing w:before="100" w:beforeAutospacing="1" w:after="100" w:afterAutospacing="1" w:line="360" w:lineRule="auto"/>
        <w:contextualSpacing/>
        <w:jc w:val="both"/>
        <w:rPr>
          <w:rFonts w:ascii="Palatino Linotype" w:hAnsi="Palatino Linotype" w:cs="Tahoma"/>
          <w:szCs w:val="22"/>
          <w:lang w:val="es-ES"/>
        </w:rPr>
      </w:pPr>
    </w:p>
    <w:p w14:paraId="1C42186B" w14:textId="11496C09" w:rsidR="00C16104" w:rsidRPr="00F00196" w:rsidRDefault="00C16104" w:rsidP="009D0FFC">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hAnsi="Palatino Linotype" w:cs="Tahoma"/>
          <w:szCs w:val="22"/>
          <w:lang w:val="es-ES"/>
        </w:rPr>
        <w:t>En ese sentido</w:t>
      </w:r>
      <w:r w:rsidR="008612C4" w:rsidRPr="00F00196">
        <w:rPr>
          <w:rFonts w:ascii="Palatino Linotype" w:hAnsi="Palatino Linotype" w:cs="Tahoma"/>
          <w:szCs w:val="22"/>
          <w:lang w:val="es-ES"/>
        </w:rPr>
        <w:t xml:space="preserve">, es importante </w:t>
      </w:r>
      <w:r w:rsidRPr="00F00196">
        <w:rPr>
          <w:rFonts w:ascii="Palatino Linotype" w:hAnsi="Palatino Linotype" w:cs="Tahoma"/>
          <w:szCs w:val="22"/>
          <w:lang w:val="es-ES"/>
        </w:rPr>
        <w:t xml:space="preserve">analizar lo previsto en </w:t>
      </w:r>
      <w:r w:rsidRPr="00F00196">
        <w:rPr>
          <w:rFonts w:ascii="Palatino Linotype" w:eastAsia="Palatino Linotype" w:hAnsi="Palatino Linotype" w:cs="Palatino Linotype"/>
        </w:rPr>
        <w:t xml:space="preserve">los artículos 78, 80 y 220 K de la </w:t>
      </w:r>
      <w:r w:rsidRPr="00F00196">
        <w:rPr>
          <w:rFonts w:ascii="Palatino Linotype" w:hAnsi="Palatino Linotype"/>
        </w:rPr>
        <w:t xml:space="preserve">Ley del Trabajo de los Servidores Públicos del Estado y Municipios, se puede notar que los servidores públicos tienen derecho a recibir prestaciones, así como, el pago de salarios, </w:t>
      </w:r>
      <w:bookmarkStart w:id="15" w:name="_Hlk62148665"/>
      <w:r w:rsidRPr="00F00196">
        <w:rPr>
          <w:rFonts w:ascii="Palatino Linotype" w:hAnsi="Palatino Linotype"/>
        </w:rPr>
        <w:t xml:space="preserve">prima </w:t>
      </w:r>
      <w:bookmarkEnd w:id="15"/>
      <w:r w:rsidR="008C0A80" w:rsidRPr="00F00196">
        <w:rPr>
          <w:rFonts w:ascii="Palatino Linotype" w:hAnsi="Palatino Linotype"/>
        </w:rPr>
        <w:t>vacacional, prima antigüedad,</w:t>
      </w:r>
      <w:r w:rsidRPr="00F00196">
        <w:rPr>
          <w:rFonts w:ascii="Palatino Linotype" w:hAnsi="Palatino Linotype"/>
        </w:rPr>
        <w:t xml:space="preserve"> </w:t>
      </w:r>
      <w:r w:rsidRPr="00F00196">
        <w:rPr>
          <w:rFonts w:ascii="Palatino Linotype" w:eastAsia="Palatino Linotype" w:hAnsi="Palatino Linotype" w:cs="Palatino Linotype"/>
          <w:color w:val="000000"/>
        </w:rPr>
        <w:t>aguinaldo</w:t>
      </w:r>
      <w:r w:rsidR="008C0A80" w:rsidRPr="00F00196">
        <w:rPr>
          <w:rFonts w:ascii="Palatino Linotype" w:eastAsia="Palatino Linotype" w:hAnsi="Palatino Linotype" w:cs="Palatino Linotype"/>
          <w:color w:val="000000"/>
        </w:rPr>
        <w:t>, entre más,</w:t>
      </w:r>
      <w:r w:rsidRPr="00F00196">
        <w:rPr>
          <w:rFonts w:ascii="Palatino Linotype" w:hAnsi="Palatino Linotype"/>
        </w:rPr>
        <w:t xml:space="preserve"> </w:t>
      </w:r>
      <w:r w:rsidR="008612C4" w:rsidRPr="00F00196">
        <w:rPr>
          <w:rFonts w:ascii="Palatino Linotype" w:hAnsi="Palatino Linotype"/>
        </w:rPr>
        <w:t>por lo tanto, es posible</w:t>
      </w:r>
      <w:r w:rsidRPr="00F00196">
        <w:rPr>
          <w:rFonts w:ascii="Palatino Linotype" w:hAnsi="Palatino Linotype"/>
        </w:rPr>
        <w:t xml:space="preserve"> deducir que de ellas se reciben una remuneración y existe un documento donde consta la prestación recibida, para mayor referencia se adjuntan los preceptos legales: </w:t>
      </w:r>
    </w:p>
    <w:p w14:paraId="1FAA027E" w14:textId="77777777" w:rsidR="00C16104" w:rsidRPr="00F00196" w:rsidRDefault="00C16104" w:rsidP="00F746EE">
      <w:pPr>
        <w:spacing w:before="100" w:beforeAutospacing="1" w:after="100" w:afterAutospacing="1" w:line="276" w:lineRule="auto"/>
        <w:ind w:left="850" w:right="901"/>
        <w:jc w:val="both"/>
        <w:rPr>
          <w:rFonts w:ascii="Palatino Linotype" w:hAnsi="Palatino Linotype"/>
          <w:i/>
          <w:iCs/>
          <w:sz w:val="22"/>
          <w:szCs w:val="22"/>
        </w:rPr>
      </w:pPr>
      <w:r w:rsidRPr="00F00196">
        <w:rPr>
          <w:rFonts w:ascii="Palatino Linotype" w:hAnsi="Palatino Linotype"/>
          <w:i/>
          <w:iCs/>
          <w:sz w:val="22"/>
          <w:szCs w:val="22"/>
        </w:rPr>
        <w:lastRenderedPageBreak/>
        <w:t>“</w:t>
      </w:r>
      <w:r w:rsidRPr="00F00196">
        <w:rPr>
          <w:rFonts w:ascii="Palatino Linotype" w:hAnsi="Palatino Linotype"/>
          <w:b/>
          <w:bCs/>
          <w:i/>
          <w:iCs/>
          <w:sz w:val="22"/>
          <w:szCs w:val="22"/>
        </w:rPr>
        <w:t>ARTÍCULO 78.</w:t>
      </w:r>
      <w:r w:rsidRPr="00F00196">
        <w:rPr>
          <w:rFonts w:ascii="Palatino Linotype" w:hAnsi="Palatino Linotype"/>
          <w:i/>
          <w:iCs/>
          <w:sz w:val="22"/>
          <w:szCs w:val="22"/>
        </w:rPr>
        <w:t xml:space="preserve"> Los servidores públicos tendrán derecho a un </w:t>
      </w:r>
      <w:r w:rsidRPr="00F00196">
        <w:rPr>
          <w:rFonts w:ascii="Palatino Linotype" w:hAnsi="Palatino Linotype"/>
          <w:bCs/>
          <w:i/>
          <w:iCs/>
          <w:sz w:val="22"/>
          <w:szCs w:val="22"/>
        </w:rPr>
        <w:t>aguinaldo</w:t>
      </w:r>
      <w:r w:rsidRPr="00F00196">
        <w:rPr>
          <w:rFonts w:ascii="Palatino Linotype" w:hAnsi="Palatino Linotype"/>
          <w:i/>
          <w:iCs/>
          <w:sz w:val="22"/>
          <w:szCs w:val="22"/>
        </w:rPr>
        <w:t xml:space="preserve"> anual, equivalente a 40 días de sueldo base, cuando menos, sin deducción alguna, y estará comprendido en el presupuesto de egresos correspondiente.</w:t>
      </w:r>
    </w:p>
    <w:p w14:paraId="582E62A8"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sz w:val="22"/>
          <w:szCs w:val="22"/>
        </w:rPr>
      </w:pPr>
      <w:r w:rsidRPr="00F00196">
        <w:rPr>
          <w:rFonts w:ascii="Palatino Linotype" w:hAnsi="Palatino Linotype"/>
          <w:b/>
          <w:bCs/>
          <w:i/>
          <w:iCs/>
          <w:sz w:val="22"/>
          <w:szCs w:val="22"/>
        </w:rPr>
        <w:t>ARTÍCULO 80.</w:t>
      </w:r>
      <w:r w:rsidRPr="00F00196">
        <w:rPr>
          <w:rFonts w:ascii="Palatino Linotype" w:hAnsi="Palatino Linotype"/>
          <w:i/>
          <w:iCs/>
          <w:sz w:val="22"/>
          <w:szCs w:val="22"/>
        </w:rPr>
        <w:t xml:space="preserve"> Los servidores públicos que optaren por separarse del servicio habiendo cumplido 15 años en el mismo, tendrán derecho al pago de una </w:t>
      </w:r>
      <w:r w:rsidRPr="00F00196">
        <w:rPr>
          <w:rFonts w:ascii="Palatino Linotype" w:hAnsi="Palatino Linotype"/>
          <w:bCs/>
          <w:i/>
          <w:iCs/>
          <w:sz w:val="22"/>
          <w:szCs w:val="22"/>
        </w:rPr>
        <w:t xml:space="preserve">prima de </w:t>
      </w:r>
      <w:bookmarkStart w:id="16" w:name="_Hlk62148678"/>
      <w:r w:rsidRPr="00F00196">
        <w:rPr>
          <w:rFonts w:ascii="Palatino Linotype" w:hAnsi="Palatino Linotype"/>
          <w:bCs/>
          <w:i/>
          <w:iCs/>
          <w:sz w:val="22"/>
          <w:szCs w:val="22"/>
        </w:rPr>
        <w:t>antigüedad</w:t>
      </w:r>
      <w:r w:rsidRPr="00F00196">
        <w:rPr>
          <w:rFonts w:ascii="Palatino Linotype" w:hAnsi="Palatino Linotype"/>
          <w:i/>
          <w:iCs/>
          <w:sz w:val="22"/>
          <w:szCs w:val="22"/>
        </w:rPr>
        <w:t xml:space="preserve"> </w:t>
      </w:r>
      <w:bookmarkEnd w:id="16"/>
      <w:r w:rsidRPr="00F00196">
        <w:rPr>
          <w:rFonts w:ascii="Palatino Linotype" w:hAnsi="Palatino Linotype"/>
          <w:i/>
          <w:iCs/>
          <w:sz w:val="22"/>
          <w:szCs w:val="22"/>
        </w:rPr>
        <w:t>consistente en el importe de 12 días de su sueldo base, por cada año de servicios prestados</w:t>
      </w:r>
    </w:p>
    <w:p w14:paraId="068B9A6E"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b/>
          <w:bCs/>
          <w:i/>
          <w:iCs/>
          <w:color w:val="000000"/>
          <w:sz w:val="22"/>
          <w:szCs w:val="22"/>
        </w:rPr>
        <w:t>ARTÍCULO 220 K.-</w:t>
      </w:r>
      <w:r w:rsidRPr="00F00196">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14:paraId="34B027CE"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t>(…)</w:t>
      </w:r>
    </w:p>
    <w:p w14:paraId="64F3EC5D"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t xml:space="preserve">II. Recibos de pagos de salarios o las constancias documentales del pago de salario cuando sea por depósito o mediante información electrónica; </w:t>
      </w:r>
    </w:p>
    <w:p w14:paraId="7CBFA684"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t>(…)</w:t>
      </w:r>
    </w:p>
    <w:p w14:paraId="5F640405"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t xml:space="preserve">IV. Recibos o las constancias de depósito o del medio de información magnética o electrónica que sean utilizadas para </w:t>
      </w:r>
      <w:bookmarkStart w:id="17" w:name="_Hlk62148653"/>
      <w:r w:rsidRPr="00F00196">
        <w:rPr>
          <w:rFonts w:ascii="Palatino Linotype" w:eastAsia="Palatino Linotype" w:hAnsi="Palatino Linotype" w:cs="Palatino Linotype"/>
          <w:i/>
          <w:iCs/>
          <w:color w:val="000000"/>
          <w:sz w:val="22"/>
          <w:szCs w:val="22"/>
        </w:rPr>
        <w:t xml:space="preserve">el </w:t>
      </w:r>
      <w:r w:rsidRPr="00F00196">
        <w:rPr>
          <w:rFonts w:ascii="Palatino Linotype" w:eastAsia="Palatino Linotype" w:hAnsi="Palatino Linotype" w:cs="Palatino Linotype"/>
          <w:bCs/>
          <w:i/>
          <w:iCs/>
          <w:color w:val="000000"/>
          <w:sz w:val="22"/>
          <w:szCs w:val="22"/>
        </w:rPr>
        <w:t xml:space="preserve">pago de salarios, prima vacacional, aguinaldo </w:t>
      </w:r>
      <w:bookmarkEnd w:id="17"/>
      <w:r w:rsidRPr="00F00196">
        <w:rPr>
          <w:rFonts w:ascii="Palatino Linotype" w:eastAsia="Palatino Linotype" w:hAnsi="Palatino Linotype" w:cs="Palatino Linotype"/>
          <w:bCs/>
          <w:i/>
          <w:iCs/>
          <w:color w:val="000000"/>
          <w:sz w:val="22"/>
          <w:szCs w:val="22"/>
        </w:rPr>
        <w:t>y demás prestaciones establecidas en la presente ley</w:t>
      </w:r>
      <w:r w:rsidRPr="00F00196">
        <w:rPr>
          <w:rFonts w:ascii="Palatino Linotype" w:eastAsia="Palatino Linotype" w:hAnsi="Palatino Linotype" w:cs="Palatino Linotype"/>
          <w:i/>
          <w:iCs/>
          <w:color w:val="000000"/>
          <w:sz w:val="22"/>
          <w:szCs w:val="22"/>
        </w:rPr>
        <w:t xml:space="preserve">; y </w:t>
      </w:r>
    </w:p>
    <w:p w14:paraId="1AFB2D94"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t xml:space="preserve">V. Los demás que señalen las leyes. </w:t>
      </w:r>
    </w:p>
    <w:p w14:paraId="3110409D"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bCs/>
          <w:i/>
          <w:iCs/>
          <w:color w:val="000000"/>
          <w:sz w:val="22"/>
          <w:szCs w:val="22"/>
        </w:rPr>
        <w:t>Los documentos señalados</w:t>
      </w:r>
      <w:r w:rsidRPr="00F00196">
        <w:rPr>
          <w:rFonts w:ascii="Palatino Linotype" w:eastAsia="Palatino Linotype" w:hAnsi="Palatino Linotype" w:cs="Palatino Linotype"/>
          <w:i/>
          <w:iCs/>
          <w:color w:val="000000"/>
          <w:sz w:val="22"/>
          <w:szCs w:val="22"/>
        </w:rPr>
        <w:t xml:space="preserve"> en la fracción I de este artículo, </w:t>
      </w:r>
      <w:r w:rsidRPr="00F00196">
        <w:rPr>
          <w:rFonts w:ascii="Palatino Linotype" w:eastAsia="Palatino Linotype" w:hAnsi="Palatino Linotype" w:cs="Palatino Linotype"/>
          <w:bCs/>
          <w:i/>
          <w:iCs/>
          <w:color w:val="000000"/>
          <w:sz w:val="22"/>
          <w:szCs w:val="22"/>
        </w:rPr>
        <w:t>deberán conservarse mientras dure la relación laboral y hasta un año después</w:t>
      </w:r>
      <w:r w:rsidRPr="00F00196">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78B8334"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lastRenderedPageBreak/>
        <w:t>El incumplimiento por lo dispuesto por este artículo, establecerá la presunción de ser ciertos los hechos que el actor exprese en su demanda, en relación con tales documentos, salvo prueba en contrario.”</w:t>
      </w:r>
    </w:p>
    <w:p w14:paraId="1E353643" w14:textId="77777777" w:rsidR="00C16104" w:rsidRPr="00F00196" w:rsidRDefault="00C16104" w:rsidP="00F746EE">
      <w:pPr>
        <w:spacing w:before="100" w:beforeAutospacing="1" w:after="100" w:afterAutospacing="1" w:line="276" w:lineRule="auto"/>
        <w:ind w:left="850" w:right="901"/>
        <w:jc w:val="both"/>
        <w:rPr>
          <w:rFonts w:ascii="Palatino Linotype" w:eastAsia="Palatino Linotype" w:hAnsi="Palatino Linotype" w:cs="Palatino Linotype"/>
          <w:i/>
          <w:iCs/>
          <w:color w:val="000000"/>
          <w:sz w:val="22"/>
          <w:szCs w:val="22"/>
        </w:rPr>
      </w:pPr>
      <w:r w:rsidRPr="00F00196">
        <w:rPr>
          <w:rFonts w:ascii="Palatino Linotype" w:eastAsia="Palatino Linotype" w:hAnsi="Palatino Linotype" w:cs="Palatino Linotype"/>
          <w:i/>
          <w:iCs/>
          <w:color w:val="000000"/>
          <w:sz w:val="22"/>
          <w:szCs w:val="22"/>
        </w:rPr>
        <w:t>(Énfasis añadido)</w:t>
      </w:r>
    </w:p>
    <w:p w14:paraId="7A6F700B" w14:textId="77777777" w:rsidR="00C16104" w:rsidRPr="00F00196" w:rsidRDefault="00C16104" w:rsidP="00F746EE">
      <w:pPr>
        <w:spacing w:before="100" w:beforeAutospacing="1" w:after="100" w:afterAutospacing="1" w:line="276" w:lineRule="auto"/>
        <w:rPr>
          <w:rFonts w:ascii="Palatino Linotype" w:hAnsi="Palatino Linotype"/>
          <w:sz w:val="20"/>
          <w:szCs w:val="20"/>
        </w:rPr>
      </w:pPr>
      <w:r w:rsidRPr="00F00196">
        <w:rPr>
          <w:rFonts w:ascii="Palatino Linotype" w:hAnsi="Palatino Linotype"/>
          <w:sz w:val="20"/>
          <w:szCs w:val="20"/>
        </w:rPr>
        <w:t xml:space="preserve"> </w:t>
      </w:r>
    </w:p>
    <w:p w14:paraId="202A4FAF" w14:textId="35114E18" w:rsidR="00C16104" w:rsidRPr="00F00196" w:rsidRDefault="008612C4" w:rsidP="009D0FFC">
      <w:pPr>
        <w:spacing w:before="100" w:beforeAutospacing="1" w:after="100" w:afterAutospacing="1" w:line="360" w:lineRule="auto"/>
        <w:jc w:val="both"/>
        <w:rPr>
          <w:rFonts w:ascii="Palatino Linotype" w:hAnsi="Palatino Linotype"/>
        </w:rPr>
      </w:pPr>
      <w:r w:rsidRPr="00F00196">
        <w:rPr>
          <w:rFonts w:ascii="Palatino Linotype" w:hAnsi="Palatino Linotype"/>
        </w:rPr>
        <w:t xml:space="preserve">De los artículos citados, </w:t>
      </w:r>
      <w:r w:rsidR="00C16104" w:rsidRPr="00F00196">
        <w:rPr>
          <w:rFonts w:ascii="Palatino Linotype" w:hAnsi="Palatino Linotype"/>
        </w:rPr>
        <w:t>refiere</w:t>
      </w:r>
      <w:r w:rsidRPr="00F00196">
        <w:rPr>
          <w:rFonts w:ascii="Palatino Linotype" w:hAnsi="Palatino Linotype"/>
        </w:rPr>
        <w:t>n</w:t>
      </w:r>
      <w:r w:rsidR="00C16104" w:rsidRPr="00F00196">
        <w:rPr>
          <w:rFonts w:ascii="Palatino Linotype" w:hAnsi="Palatino Linotype"/>
        </w:rPr>
        <w:t xml:space="preserve"> que los Servidores Públicos por la prestación de sus servicios deben de recibir, por lo menos un salario, prima vacacional, de antigüedad, un aguinaldo y demás remuneraciones que por ley tienen derecho a gozar.</w:t>
      </w:r>
    </w:p>
    <w:p w14:paraId="5B7280F4" w14:textId="56078748" w:rsidR="00C16104" w:rsidRPr="00F00196" w:rsidRDefault="00C16104" w:rsidP="009D0FFC">
      <w:pPr>
        <w:tabs>
          <w:tab w:val="right" w:pos="8505"/>
        </w:tabs>
        <w:spacing w:before="100" w:beforeAutospacing="1" w:after="100" w:afterAutospacing="1" w:line="360" w:lineRule="auto"/>
        <w:jc w:val="both"/>
        <w:rPr>
          <w:rFonts w:ascii="Palatino Linotype" w:eastAsia="Palatino Linotype" w:hAnsi="Palatino Linotype" w:cs="Palatino Linotype"/>
          <w:color w:val="000000"/>
        </w:rPr>
      </w:pPr>
      <w:r w:rsidRPr="00F00196">
        <w:rPr>
          <w:rFonts w:ascii="Palatino Linotype" w:eastAsia="Palatino Linotype" w:hAnsi="Palatino Linotype" w:cs="Palatino Linotype"/>
        </w:rPr>
        <w:t xml:space="preserve">Aunado a lo anterior, </w:t>
      </w:r>
      <w:r w:rsidRPr="00F00196">
        <w:rPr>
          <w:rFonts w:ascii="Palatino Linotype" w:eastAsia="Palatino Linotype" w:hAnsi="Palatino Linotype" w:cs="Palatino Linotype"/>
          <w:color w:val="000000"/>
        </w:rPr>
        <w:t xml:space="preserve">para conocer lo que debe contener la información correspondiente a los requerimientos solicitados por el particular el documento idóneo </w:t>
      </w:r>
      <w:r w:rsidR="00F746EE" w:rsidRPr="00F00196">
        <w:rPr>
          <w:rFonts w:ascii="Palatino Linotype" w:eastAsia="Palatino Linotype" w:hAnsi="Palatino Linotype" w:cs="Palatino Linotype"/>
          <w:color w:val="000000"/>
        </w:rPr>
        <w:t>e</w:t>
      </w:r>
      <w:r w:rsidRPr="00F00196">
        <w:rPr>
          <w:rFonts w:ascii="Palatino Linotype" w:eastAsia="Palatino Linotype" w:hAnsi="Palatino Linotype" w:cs="Palatino Linotype"/>
          <w:color w:val="000000"/>
        </w:rPr>
        <w:t>s la Nómina</w:t>
      </w:r>
      <w:r w:rsidRPr="00F00196">
        <w:rPr>
          <w:rFonts w:ascii="Palatino Linotype" w:eastAsia="Palatino Linotype" w:hAnsi="Palatino Linotype" w:cs="Palatino Linotype"/>
          <w:color w:val="000000"/>
          <w:vertAlign w:val="superscript"/>
        </w:rPr>
        <w:footnoteReference w:id="3"/>
      </w:r>
      <w:r w:rsidRPr="00F00196">
        <w:rPr>
          <w:rFonts w:ascii="Palatino Linotype" w:eastAsia="Palatino Linotype" w:hAnsi="Palatino Linotype" w:cs="Palatino Linotype"/>
          <w:color w:val="000000"/>
        </w:rPr>
        <w:t xml:space="preserve"> es necesario señalar la fracción II, del artículo 4 de la Ley de Fiscalización Superior del Estado de México, la cual señala: </w:t>
      </w:r>
    </w:p>
    <w:p w14:paraId="2AC4795C"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b/>
          <w:i/>
          <w:sz w:val="22"/>
          <w:szCs w:val="22"/>
        </w:rPr>
        <w:t xml:space="preserve">“Artículo 4. </w:t>
      </w:r>
      <w:r w:rsidRPr="00F00196">
        <w:rPr>
          <w:rFonts w:ascii="Palatino Linotype" w:eastAsia="Palatino Linotype" w:hAnsi="Palatino Linotype" w:cs="Palatino Linotype"/>
          <w:i/>
          <w:sz w:val="22"/>
          <w:szCs w:val="22"/>
        </w:rPr>
        <w:t>Son sujetos de fiscalización:</w:t>
      </w:r>
    </w:p>
    <w:p w14:paraId="4E7095CA"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b/>
          <w:i/>
          <w:sz w:val="22"/>
          <w:szCs w:val="22"/>
        </w:rPr>
      </w:pPr>
      <w:r w:rsidRPr="00F00196">
        <w:rPr>
          <w:rFonts w:ascii="Palatino Linotype" w:eastAsia="Palatino Linotype" w:hAnsi="Palatino Linotype" w:cs="Palatino Linotype"/>
          <w:b/>
          <w:i/>
          <w:sz w:val="22"/>
          <w:szCs w:val="22"/>
        </w:rPr>
        <w:t>(…)</w:t>
      </w:r>
    </w:p>
    <w:p w14:paraId="502F3847" w14:textId="77777777" w:rsidR="00C16104" w:rsidRPr="00F00196" w:rsidRDefault="00C16104" w:rsidP="009D0FFC">
      <w:pPr>
        <w:numPr>
          <w:ilvl w:val="0"/>
          <w:numId w:val="11"/>
        </w:numPr>
        <w:spacing w:before="100" w:beforeAutospacing="1" w:after="100" w:afterAutospacing="1"/>
        <w:ind w:left="851" w:right="901"/>
        <w:jc w:val="both"/>
        <w:rPr>
          <w:rFonts w:ascii="Palatino Linotype" w:eastAsia="Palatino Linotype" w:hAnsi="Palatino Linotype" w:cs="Palatino Linotype"/>
          <w:b/>
          <w:i/>
          <w:sz w:val="22"/>
          <w:szCs w:val="22"/>
        </w:rPr>
      </w:pPr>
      <w:r w:rsidRPr="00F00196">
        <w:rPr>
          <w:rFonts w:ascii="Palatino Linotype" w:eastAsia="Palatino Linotype" w:hAnsi="Palatino Linotype" w:cs="Palatino Linotype"/>
          <w:b/>
          <w:i/>
          <w:sz w:val="22"/>
          <w:szCs w:val="22"/>
        </w:rPr>
        <w:t>Los municipios del Estado de México;</w:t>
      </w:r>
    </w:p>
    <w:p w14:paraId="3E8EEA16"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b/>
          <w:i/>
          <w:color w:val="000000"/>
          <w:sz w:val="22"/>
          <w:szCs w:val="22"/>
        </w:rPr>
      </w:pPr>
      <w:r w:rsidRPr="00F00196">
        <w:rPr>
          <w:rFonts w:ascii="Palatino Linotype" w:eastAsia="Palatino Linotype" w:hAnsi="Palatino Linotype" w:cs="Palatino Linotype"/>
          <w:b/>
          <w:i/>
          <w:sz w:val="22"/>
          <w:szCs w:val="22"/>
        </w:rPr>
        <w:t>(…)”</w:t>
      </w:r>
    </w:p>
    <w:p w14:paraId="0EA7CF39" w14:textId="77777777" w:rsidR="00C16104" w:rsidRPr="00F00196" w:rsidRDefault="00C16104" w:rsidP="009D0FFC">
      <w:pPr>
        <w:spacing w:before="100" w:beforeAutospacing="1" w:after="100" w:afterAutospacing="1" w:line="360" w:lineRule="auto"/>
        <w:ind w:right="49"/>
        <w:jc w:val="both"/>
        <w:rPr>
          <w:rFonts w:ascii="Palatino Linotype" w:eastAsia="Palatino Linotype" w:hAnsi="Palatino Linotype" w:cs="Palatino Linotype"/>
          <w:color w:val="000000"/>
        </w:rPr>
      </w:pPr>
      <w:r w:rsidRPr="00F00196">
        <w:rPr>
          <w:rFonts w:ascii="Palatino Linotype" w:eastAsia="Palatino Linotype" w:hAnsi="Palatino Linotype" w:cs="Palatino Linotype"/>
          <w:color w:val="000000"/>
        </w:rPr>
        <w:t xml:space="preserve">Razón por la que, al Órgano Superior de Fiscalización de esta entidad federativa, le asiste la facultad de emitir los </w:t>
      </w:r>
      <w:r w:rsidRPr="00F00196">
        <w:rPr>
          <w:rFonts w:ascii="Palatino Linotype" w:eastAsia="Palatino Linotype" w:hAnsi="Palatino Linotype" w:cs="Palatino Linotype"/>
          <w:b/>
          <w:color w:val="000000"/>
        </w:rPr>
        <w:t>Lineamientos para la Integración del Informe Mensual</w:t>
      </w:r>
      <w:r w:rsidRPr="00F00196">
        <w:rPr>
          <w:rFonts w:ascii="Palatino Linotype" w:eastAsia="Palatino Linotype" w:hAnsi="Palatino Linotype" w:cs="Palatino Linotype"/>
          <w:color w:val="000000"/>
        </w:rPr>
        <w:t xml:space="preserve">, </w:t>
      </w:r>
      <w:r w:rsidRPr="00F00196">
        <w:rPr>
          <w:rFonts w:ascii="Palatino Linotype" w:eastAsia="Palatino Linotype" w:hAnsi="Palatino Linotype" w:cs="Palatino Linotype"/>
          <w:color w:val="000000"/>
        </w:rPr>
        <w:lastRenderedPageBreak/>
        <w:t xml:space="preserve">en términos la fracción XI del artículo 8 de la Ley de Fiscalización Superior del Estado de México, que señalan: </w:t>
      </w:r>
    </w:p>
    <w:p w14:paraId="71AA91B0"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b/>
          <w:i/>
          <w:sz w:val="22"/>
          <w:szCs w:val="22"/>
        </w:rPr>
        <w:t xml:space="preserve">“Artículo 8. </w:t>
      </w:r>
      <w:r w:rsidRPr="00F00196">
        <w:rPr>
          <w:rFonts w:ascii="Palatino Linotype" w:eastAsia="Palatino Linotype" w:hAnsi="Palatino Linotype" w:cs="Palatino Linotype"/>
          <w:i/>
          <w:sz w:val="22"/>
          <w:szCs w:val="22"/>
        </w:rPr>
        <w:t>El Órgano Superior tendrá las siguientes atribuciones:</w:t>
      </w:r>
    </w:p>
    <w:p w14:paraId="37A40D71"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b/>
          <w:bCs/>
          <w:i/>
          <w:sz w:val="22"/>
          <w:szCs w:val="22"/>
        </w:rPr>
      </w:pPr>
      <w:r w:rsidRPr="00F00196">
        <w:rPr>
          <w:rFonts w:ascii="Palatino Linotype" w:eastAsia="Palatino Linotype" w:hAnsi="Palatino Linotype" w:cs="Palatino Linotype"/>
          <w:b/>
          <w:bCs/>
          <w:i/>
          <w:sz w:val="22"/>
          <w:szCs w:val="22"/>
        </w:rPr>
        <w:t>(…)</w:t>
      </w:r>
    </w:p>
    <w:p w14:paraId="2BA46F4F"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b/>
          <w:bCs/>
          <w:i/>
          <w:sz w:val="22"/>
          <w:szCs w:val="22"/>
        </w:rPr>
      </w:pPr>
      <w:r w:rsidRPr="00F00196">
        <w:rPr>
          <w:rFonts w:ascii="Palatino Linotype" w:eastAsia="Palatino Linotype" w:hAnsi="Palatino Linotype" w:cs="Palatino Linotype"/>
          <w:b/>
          <w:bCs/>
          <w:i/>
          <w:sz w:val="22"/>
          <w:szCs w:val="22"/>
        </w:rPr>
        <w:t>XI. Establecer los lineamientos, criterios, procedimientos, métodos y sistemas para las acciones de control y evaluación, necesarios para la fiscalización de las cuentas públicas y los informes trimestrales;</w:t>
      </w:r>
    </w:p>
    <w:p w14:paraId="5E4EF992"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b/>
          <w:bCs/>
          <w:i/>
          <w:color w:val="000000"/>
          <w:sz w:val="22"/>
          <w:szCs w:val="22"/>
        </w:rPr>
      </w:pPr>
      <w:r w:rsidRPr="00F00196">
        <w:rPr>
          <w:rFonts w:ascii="Palatino Linotype" w:eastAsia="Palatino Linotype" w:hAnsi="Palatino Linotype" w:cs="Palatino Linotype"/>
          <w:b/>
          <w:bCs/>
          <w:color w:val="000000"/>
          <w:sz w:val="22"/>
          <w:szCs w:val="22"/>
        </w:rPr>
        <w:t>(…)”</w:t>
      </w:r>
    </w:p>
    <w:p w14:paraId="1AE36F2F" w14:textId="04416262" w:rsidR="00FB47B1" w:rsidRPr="00F00196" w:rsidRDefault="00C16104" w:rsidP="009D0FFC">
      <w:pPr>
        <w:spacing w:before="100" w:beforeAutospacing="1" w:after="100" w:afterAutospacing="1" w:line="360" w:lineRule="auto"/>
        <w:jc w:val="both"/>
        <w:rPr>
          <w:rFonts w:ascii="Palatino Linotype" w:eastAsia="Palatino Linotype" w:hAnsi="Palatino Linotype" w:cs="Palatino Linotype"/>
          <w:color w:val="000000"/>
        </w:rPr>
      </w:pPr>
      <w:r w:rsidRPr="00F00196">
        <w:rPr>
          <w:rFonts w:ascii="Palatino Linotype" w:eastAsia="Palatino Linotype" w:hAnsi="Palatino Linotype" w:cs="Palatino Linotype"/>
        </w:rPr>
        <w:t xml:space="preserve">Atento a lo anterior, </w:t>
      </w:r>
      <w:r w:rsidRPr="00F00196">
        <w:rPr>
          <w:rFonts w:ascii="Palatino Linotype" w:eastAsia="Palatino Linotype" w:hAnsi="Palatino Linotype" w:cs="Palatino Linotype"/>
          <w:color w:val="000000"/>
        </w:rPr>
        <w:t xml:space="preserve">los </w:t>
      </w:r>
      <w:r w:rsidR="008C0A80" w:rsidRPr="00F00196">
        <w:rPr>
          <w:rFonts w:ascii="Palatino Linotype" w:eastAsia="Palatino Linotype" w:hAnsi="Palatino Linotype" w:cs="Palatino Linotype"/>
          <w:color w:val="000000"/>
        </w:rPr>
        <w:t>Lineamientos para la integración y entrega del Informe Trimestral Municipal 2022</w:t>
      </w:r>
      <w:r w:rsidR="00EC038A" w:rsidRPr="00F00196">
        <w:rPr>
          <w:rFonts w:ascii="Palatino Linotype" w:eastAsia="Palatino Linotype" w:hAnsi="Palatino Linotype" w:cs="Palatino Linotype"/>
          <w:color w:val="000000"/>
        </w:rPr>
        <w:t>, visible</w:t>
      </w:r>
      <w:r w:rsidRPr="00F00196">
        <w:rPr>
          <w:rFonts w:ascii="Palatino Linotype" w:eastAsia="Palatino Linotype" w:hAnsi="Palatino Linotype" w:cs="Palatino Linotype"/>
          <w:color w:val="000000"/>
        </w:rPr>
        <w:t xml:space="preserve"> en la página oficial de dicho </w:t>
      </w:r>
      <w:r w:rsidR="00FB47B1" w:rsidRPr="00F00196">
        <w:rPr>
          <w:rFonts w:ascii="Palatino Linotype" w:eastAsia="Palatino Linotype" w:hAnsi="Palatino Linotype" w:cs="Palatino Linotype"/>
          <w:color w:val="000000"/>
        </w:rPr>
        <w:t xml:space="preserve">Órgano Superior de Fiscalización del Estado de México (OSFEM) </w:t>
      </w:r>
      <w:r w:rsidRPr="00F00196">
        <w:rPr>
          <w:rFonts w:ascii="Palatino Linotype" w:eastAsia="Palatino Linotype" w:hAnsi="Palatino Linotype" w:cs="Palatino Linotype"/>
          <w:color w:val="000000"/>
        </w:rPr>
        <w:t xml:space="preserve">en el sitio de internet </w:t>
      </w:r>
      <w:hyperlink r:id="rId10" w:history="1">
        <w:r w:rsidR="00FB47B1" w:rsidRPr="00F00196">
          <w:rPr>
            <w:rStyle w:val="Hipervnculo"/>
            <w:rFonts w:ascii="Palatino Linotype" w:hAnsi="Palatino Linotype"/>
          </w:rPr>
          <w:t>https://www.osfem.gob.mx/04_Iconografia/Ent_Fisc/Doc_Apoy/doc/2022/03_CapacInforTrimMpal_2022.pdf</w:t>
        </w:r>
      </w:hyperlink>
      <w:r w:rsidRPr="00F00196">
        <w:rPr>
          <w:rFonts w:ascii="Palatino Linotype" w:hAnsi="Palatino Linotype"/>
        </w:rPr>
        <w:t>,</w:t>
      </w:r>
      <w:r w:rsidRPr="00F00196">
        <w:rPr>
          <w:rFonts w:ascii="Palatino Linotype" w:eastAsia="Palatino Linotype" w:hAnsi="Palatino Linotype" w:cs="Palatino Linotype"/>
          <w:color w:val="000000"/>
        </w:rPr>
        <w:t xml:space="preserve"> </w:t>
      </w:r>
      <w:r w:rsidR="00EC038A" w:rsidRPr="00F00196">
        <w:rPr>
          <w:rFonts w:ascii="Palatino Linotype" w:eastAsia="Palatino Linotype" w:hAnsi="Palatino Linotype" w:cs="Palatino Linotype"/>
          <w:color w:val="000000"/>
        </w:rPr>
        <w:t>disponible</w:t>
      </w:r>
      <w:r w:rsidRPr="00F00196">
        <w:rPr>
          <w:rFonts w:ascii="Palatino Linotype" w:eastAsia="Palatino Linotype" w:hAnsi="Palatino Linotype" w:cs="Palatino Linotype"/>
          <w:color w:val="000000"/>
        </w:rPr>
        <w:t xml:space="preserve"> dentro de los informes </w:t>
      </w:r>
      <w:r w:rsidR="00FB47B1" w:rsidRPr="00F00196">
        <w:rPr>
          <w:rFonts w:ascii="Palatino Linotype" w:eastAsia="Palatino Linotype" w:hAnsi="Palatino Linotype" w:cs="Palatino Linotype"/>
          <w:color w:val="000000"/>
        </w:rPr>
        <w:t>trimestrales</w:t>
      </w:r>
      <w:r w:rsidRPr="00F00196">
        <w:rPr>
          <w:rFonts w:ascii="Palatino Linotype" w:eastAsia="Palatino Linotype" w:hAnsi="Palatino Linotype" w:cs="Palatino Linotype"/>
          <w:color w:val="000000"/>
        </w:rPr>
        <w:t xml:space="preserve"> que los Ayuntamientos se encuentran constreñidos a transparentar sus obligaciones, se tiene contemplado precisamente la presentación de la Información referente a la </w:t>
      </w:r>
      <w:r w:rsidR="00FB47B1" w:rsidRPr="00F00196">
        <w:rPr>
          <w:rFonts w:ascii="Palatino Linotype" w:eastAsia="Palatino Linotype" w:hAnsi="Palatino Linotype" w:cs="Palatino Linotype"/>
          <w:color w:val="000000"/>
        </w:rPr>
        <w:t>Nómina y Comprobantes F</w:t>
      </w:r>
      <w:r w:rsidRPr="00F00196">
        <w:rPr>
          <w:rFonts w:ascii="Palatino Linotype" w:eastAsia="Palatino Linotype" w:hAnsi="Palatino Linotype" w:cs="Palatino Linotype"/>
          <w:color w:val="000000"/>
        </w:rPr>
        <w:t xml:space="preserve">, </w:t>
      </w:r>
      <w:r w:rsidRPr="00F00196">
        <w:rPr>
          <w:rFonts w:ascii="Palatino Linotype" w:eastAsia="Palatino Linotype" w:hAnsi="Palatino Linotype" w:cs="Palatino Linotype"/>
        </w:rPr>
        <w:t xml:space="preserve">los cuales tiene como objetivo presentar la información del pago de las remuneraciones de cada uno de los servidores públicos, dicho formato constituye un soporte documental de que la información solicitada por </w:t>
      </w:r>
      <w:r w:rsidR="000D012F" w:rsidRPr="000D012F">
        <w:rPr>
          <w:rFonts w:ascii="Palatino Linotype" w:eastAsia="Palatino Linotype" w:hAnsi="Palatino Linotype" w:cs="Palatino Linotype"/>
          <w:b/>
        </w:rPr>
        <w:t>EL</w:t>
      </w:r>
      <w:r w:rsidRPr="000D012F">
        <w:rPr>
          <w:rFonts w:ascii="Palatino Linotype" w:eastAsia="Palatino Linotype" w:hAnsi="Palatino Linotype" w:cs="Palatino Linotype"/>
          <w:b/>
        </w:rPr>
        <w:t xml:space="preserve"> </w:t>
      </w:r>
      <w:r w:rsidR="000D012F" w:rsidRPr="000D012F">
        <w:rPr>
          <w:rFonts w:ascii="Palatino Linotype" w:eastAsia="Palatino Linotype" w:hAnsi="Palatino Linotype" w:cs="Palatino Linotype"/>
          <w:b/>
        </w:rPr>
        <w:t>RECURRENTE</w:t>
      </w:r>
      <w:r w:rsidRPr="00F00196">
        <w:rPr>
          <w:rFonts w:ascii="Palatino Linotype" w:eastAsia="Palatino Linotype" w:hAnsi="Palatino Linotype" w:cs="Palatino Linotype"/>
        </w:rPr>
        <w:t xml:space="preserve">, que obra en los archivos del Sujeto Obligado, </w:t>
      </w:r>
      <w:r w:rsidRPr="00F00196">
        <w:rPr>
          <w:rFonts w:ascii="Palatino Linotype" w:eastAsia="Palatino Linotype" w:hAnsi="Palatino Linotype" w:cs="Palatino Linotype"/>
          <w:color w:val="000000"/>
        </w:rPr>
        <w:t xml:space="preserve">tal y como se muestra en las siguientes imágenes: </w:t>
      </w:r>
    </w:p>
    <w:p w14:paraId="359FA48D" w14:textId="5340740E" w:rsidR="00FB47B1" w:rsidRPr="00F00196" w:rsidRDefault="00FB47B1" w:rsidP="009D0FFC">
      <w:pPr>
        <w:spacing w:before="100" w:beforeAutospacing="1" w:after="100" w:afterAutospacing="1" w:line="360" w:lineRule="auto"/>
        <w:jc w:val="center"/>
        <w:rPr>
          <w:noProof/>
          <w:lang w:eastAsia="es-MX"/>
        </w:rPr>
      </w:pPr>
      <w:r w:rsidRPr="00F00196">
        <w:rPr>
          <w:rFonts w:ascii="Palatino Linotype" w:hAnsi="Palatino Linotype" w:cs="Arial"/>
          <w:noProof/>
          <w:lang w:val="es-419" w:eastAsia="es-419"/>
        </w:rPr>
        <w:lastRenderedPageBreak/>
        <w:drawing>
          <wp:inline distT="0" distB="0" distL="0" distR="0" wp14:anchorId="1F4B7294" wp14:editId="46FD4CC8">
            <wp:extent cx="5765702" cy="30861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55" b="59405"/>
                    <a:stretch/>
                  </pic:blipFill>
                  <pic:spPr bwMode="auto">
                    <a:xfrm>
                      <a:off x="0" y="0"/>
                      <a:ext cx="5806399" cy="3107883"/>
                    </a:xfrm>
                    <a:prstGeom prst="rect">
                      <a:avLst/>
                    </a:prstGeom>
                    <a:ln>
                      <a:noFill/>
                    </a:ln>
                    <a:extLst>
                      <a:ext uri="{53640926-AAD7-44D8-BBD7-CCE9431645EC}">
                        <a14:shadowObscured xmlns:a14="http://schemas.microsoft.com/office/drawing/2010/main"/>
                      </a:ext>
                    </a:extLst>
                  </pic:spPr>
                </pic:pic>
              </a:graphicData>
            </a:graphic>
          </wp:inline>
        </w:drawing>
      </w:r>
    </w:p>
    <w:p w14:paraId="5567066F" w14:textId="48788984" w:rsidR="00C16104" w:rsidRPr="00F00196" w:rsidRDefault="00FB47B1" w:rsidP="00BB6FA5">
      <w:pPr>
        <w:spacing w:line="360" w:lineRule="auto"/>
        <w:jc w:val="center"/>
        <w:rPr>
          <w:rFonts w:ascii="Palatino Linotype" w:hAnsi="Palatino Linotype" w:cs="Arial"/>
        </w:rPr>
      </w:pPr>
      <w:r w:rsidRPr="00F00196">
        <w:rPr>
          <w:rFonts w:ascii="Palatino Linotype" w:hAnsi="Palatino Linotype" w:cs="Arial"/>
          <w:noProof/>
          <w:lang w:val="es-419" w:eastAsia="es-419"/>
        </w:rPr>
        <w:drawing>
          <wp:inline distT="0" distB="0" distL="0" distR="0" wp14:anchorId="057FCB9B" wp14:editId="19CD0A95">
            <wp:extent cx="3390246" cy="26193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2550" b="2107"/>
                    <a:stretch/>
                  </pic:blipFill>
                  <pic:spPr bwMode="auto">
                    <a:xfrm>
                      <a:off x="0" y="0"/>
                      <a:ext cx="3400862" cy="2627577"/>
                    </a:xfrm>
                    <a:prstGeom prst="rect">
                      <a:avLst/>
                    </a:prstGeom>
                    <a:ln>
                      <a:noFill/>
                    </a:ln>
                    <a:extLst>
                      <a:ext uri="{53640926-AAD7-44D8-BBD7-CCE9431645EC}">
                        <a14:shadowObscured xmlns:a14="http://schemas.microsoft.com/office/drawing/2010/main"/>
                      </a:ext>
                    </a:extLst>
                  </pic:spPr>
                </pic:pic>
              </a:graphicData>
            </a:graphic>
          </wp:inline>
        </w:drawing>
      </w:r>
    </w:p>
    <w:p w14:paraId="1A0B7370" w14:textId="639EAE61" w:rsidR="00FB47B1" w:rsidRPr="00F00196" w:rsidRDefault="00FB47B1" w:rsidP="009D0FFC">
      <w:pPr>
        <w:spacing w:line="360" w:lineRule="auto"/>
        <w:jc w:val="center"/>
        <w:rPr>
          <w:rFonts w:ascii="Palatino Linotype" w:hAnsi="Palatino Linotype" w:cs="Arial"/>
        </w:rPr>
      </w:pPr>
      <w:r w:rsidRPr="00F00196">
        <w:rPr>
          <w:rFonts w:ascii="Palatino Linotype" w:hAnsi="Palatino Linotype" w:cs="Arial"/>
          <w:noProof/>
          <w:lang w:val="es-419" w:eastAsia="es-419"/>
        </w:rPr>
        <w:lastRenderedPageBreak/>
        <w:drawing>
          <wp:inline distT="0" distB="0" distL="0" distR="0" wp14:anchorId="5994A12B" wp14:editId="0EBF331B">
            <wp:extent cx="3438525" cy="460116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2335" cy="4619640"/>
                    </a:xfrm>
                    <a:prstGeom prst="rect">
                      <a:avLst/>
                    </a:prstGeom>
                  </pic:spPr>
                </pic:pic>
              </a:graphicData>
            </a:graphic>
          </wp:inline>
        </w:drawing>
      </w:r>
    </w:p>
    <w:p w14:paraId="7FB413D7" w14:textId="205CF1E6" w:rsidR="00C16104" w:rsidRPr="00F00196" w:rsidRDefault="00C16104" w:rsidP="009D0FFC">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 xml:space="preserve">De las imágenes insertas, se obtiene que </w:t>
      </w:r>
      <w:r w:rsidRPr="00F00196">
        <w:rPr>
          <w:rFonts w:ascii="Palatino Linotype" w:eastAsia="Palatino Linotype" w:hAnsi="Palatino Linotype" w:cs="Palatino Linotype"/>
          <w:b/>
          <w:color w:val="000000"/>
        </w:rPr>
        <w:t>EL SUJETO OBLIGADO</w:t>
      </w:r>
      <w:r w:rsidRPr="00F00196">
        <w:rPr>
          <w:rFonts w:ascii="Palatino Linotype" w:eastAsia="Palatino Linotype" w:hAnsi="Palatino Linotype" w:cs="Palatino Linotype"/>
        </w:rPr>
        <w:t xml:space="preserve"> tiene el deber de generar </w:t>
      </w:r>
      <w:r w:rsidR="00FB47B1" w:rsidRPr="00F00196">
        <w:rPr>
          <w:rFonts w:ascii="Palatino Linotype" w:eastAsia="Palatino Linotype" w:hAnsi="Palatino Linotype" w:cs="Palatino Linotype"/>
        </w:rPr>
        <w:t>los</w:t>
      </w:r>
      <w:r w:rsidRPr="00F00196">
        <w:rPr>
          <w:rFonts w:ascii="Palatino Linotype" w:eastAsia="Palatino Linotype" w:hAnsi="Palatino Linotype" w:cs="Palatino Linotype"/>
          <w:b/>
          <w:bCs/>
        </w:rPr>
        <w:t xml:space="preserve"> documentos en el que se refleja el monto de las remuneraciones</w:t>
      </w:r>
      <w:r w:rsidRPr="00F00196">
        <w:rPr>
          <w:rFonts w:ascii="Palatino Linotype" w:eastAsia="Palatino Linotype" w:hAnsi="Palatino Linotype" w:cs="Palatino Linotype"/>
        </w:rPr>
        <w:t xml:space="preserve"> que los servidores públicos reciben.</w:t>
      </w:r>
    </w:p>
    <w:p w14:paraId="1331B79B" w14:textId="77777777" w:rsidR="00C16104" w:rsidRPr="00F00196" w:rsidRDefault="00C16104" w:rsidP="000D6A6A">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w:t>
      </w:r>
      <w:r w:rsidRPr="00F00196">
        <w:rPr>
          <w:rFonts w:ascii="Palatino Linotype" w:eastAsia="Palatino Linotype" w:hAnsi="Palatino Linotype" w:cs="Palatino Linotype"/>
        </w:rPr>
        <w:lastRenderedPageBreak/>
        <w:t>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1D1386FA" w14:textId="77777777" w:rsidR="00C16104" w:rsidRPr="00F00196" w:rsidRDefault="00C16104" w:rsidP="009D0FFC">
      <w:pPr>
        <w:spacing w:before="100" w:beforeAutospacing="1" w:after="100" w:afterAutospacing="1"/>
        <w:ind w:left="850"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i/>
          <w:sz w:val="22"/>
          <w:szCs w:val="22"/>
        </w:rPr>
        <w:t>“</w:t>
      </w:r>
      <w:r w:rsidRPr="00F00196">
        <w:rPr>
          <w:rFonts w:ascii="Palatino Linotype" w:eastAsia="Palatino Linotype" w:hAnsi="Palatino Linotype" w:cs="Palatino Linotype"/>
          <w:b/>
          <w:i/>
          <w:sz w:val="22"/>
          <w:szCs w:val="22"/>
        </w:rPr>
        <w:t>Artículo 24.</w:t>
      </w:r>
      <w:r w:rsidRPr="00F00196">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112DE2CA" w14:textId="77777777" w:rsidR="00C16104" w:rsidRPr="00F00196" w:rsidRDefault="00C16104" w:rsidP="009D0FFC">
      <w:pPr>
        <w:spacing w:before="100" w:beforeAutospacing="1" w:after="100" w:afterAutospacing="1"/>
        <w:ind w:left="850"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i/>
          <w:sz w:val="22"/>
          <w:szCs w:val="22"/>
        </w:rPr>
        <w:t>(…)</w:t>
      </w:r>
    </w:p>
    <w:p w14:paraId="28621B2D" w14:textId="77777777" w:rsidR="00C16104" w:rsidRPr="00F00196" w:rsidRDefault="00C16104" w:rsidP="009D0FFC">
      <w:pPr>
        <w:spacing w:before="100" w:beforeAutospacing="1" w:after="100" w:afterAutospacing="1"/>
        <w:ind w:left="850" w:right="901"/>
        <w:jc w:val="both"/>
        <w:rPr>
          <w:rFonts w:ascii="Palatino Linotype" w:eastAsia="Palatino Linotype" w:hAnsi="Palatino Linotype" w:cs="Palatino Linotype"/>
          <w:b/>
          <w:i/>
          <w:sz w:val="22"/>
          <w:szCs w:val="22"/>
        </w:rPr>
      </w:pPr>
      <w:r w:rsidRPr="00F00196">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56B9653D" w14:textId="77777777" w:rsidR="00C16104" w:rsidRPr="00F00196" w:rsidRDefault="00C16104" w:rsidP="009D0FFC">
      <w:pPr>
        <w:spacing w:before="100" w:beforeAutospacing="1" w:after="100" w:afterAutospacing="1"/>
        <w:ind w:left="850"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b/>
          <w:i/>
          <w:sz w:val="22"/>
          <w:szCs w:val="22"/>
        </w:rPr>
        <w:t>(…)</w:t>
      </w:r>
      <w:r w:rsidRPr="00F00196">
        <w:rPr>
          <w:rFonts w:ascii="Palatino Linotype" w:eastAsia="Palatino Linotype" w:hAnsi="Palatino Linotype" w:cs="Palatino Linotype"/>
          <w:i/>
          <w:sz w:val="22"/>
          <w:szCs w:val="22"/>
        </w:rPr>
        <w:t>”</w:t>
      </w:r>
    </w:p>
    <w:p w14:paraId="216DB179" w14:textId="5C62B771" w:rsidR="00C16104" w:rsidRPr="00F00196" w:rsidRDefault="00C16104" w:rsidP="009D0FFC">
      <w:pPr>
        <w:spacing w:before="100" w:beforeAutospacing="1" w:after="100" w:afterAutospacing="1"/>
        <w:ind w:left="850"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b/>
          <w:i/>
          <w:sz w:val="22"/>
          <w:szCs w:val="22"/>
        </w:rPr>
        <w:t>(</w:t>
      </w:r>
      <w:r w:rsidR="002D1D1D" w:rsidRPr="00F00196">
        <w:rPr>
          <w:rFonts w:ascii="Palatino Linotype" w:eastAsia="Palatino Linotype" w:hAnsi="Palatino Linotype" w:cs="Palatino Linotype"/>
          <w:b/>
          <w:i/>
          <w:sz w:val="22"/>
          <w:szCs w:val="22"/>
        </w:rPr>
        <w:t>Énfasis</w:t>
      </w:r>
      <w:r w:rsidRPr="00F00196">
        <w:rPr>
          <w:rFonts w:ascii="Palatino Linotype" w:eastAsia="Palatino Linotype" w:hAnsi="Palatino Linotype" w:cs="Palatino Linotype"/>
          <w:b/>
          <w:i/>
          <w:sz w:val="22"/>
          <w:szCs w:val="22"/>
        </w:rPr>
        <w:t xml:space="preserve"> añadido)</w:t>
      </w:r>
    </w:p>
    <w:p w14:paraId="57399A44" w14:textId="77777777" w:rsidR="00C16104" w:rsidRPr="00F00196" w:rsidRDefault="00C16104" w:rsidP="009D0FFC">
      <w:pPr>
        <w:spacing w:before="100" w:beforeAutospacing="1" w:after="100" w:afterAutospacing="1" w:line="360" w:lineRule="auto"/>
        <w:jc w:val="both"/>
        <w:rPr>
          <w:rFonts w:ascii="Palatino Linotype" w:eastAsia="Palatino Linotype" w:hAnsi="Palatino Linotype" w:cs="Palatino Linotype"/>
        </w:rPr>
      </w:pPr>
      <w:r w:rsidRPr="00F00196">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704F0E0" w14:textId="77777777" w:rsidR="00C16104" w:rsidRPr="00F00196" w:rsidRDefault="00C16104" w:rsidP="009D0FFC">
      <w:pPr>
        <w:spacing w:before="100" w:beforeAutospacing="1" w:after="100" w:afterAutospacing="1"/>
        <w:ind w:left="851" w:right="901"/>
        <w:jc w:val="center"/>
        <w:rPr>
          <w:rFonts w:ascii="Palatino Linotype" w:eastAsia="Palatino Linotype" w:hAnsi="Palatino Linotype" w:cs="Palatino Linotype"/>
          <w:b/>
          <w:i/>
          <w:sz w:val="22"/>
          <w:szCs w:val="22"/>
        </w:rPr>
      </w:pPr>
      <w:r w:rsidRPr="00F00196">
        <w:rPr>
          <w:rFonts w:ascii="Palatino Linotype" w:eastAsia="Palatino Linotype" w:hAnsi="Palatino Linotype" w:cs="Palatino Linotype"/>
          <w:b/>
          <w:i/>
          <w:sz w:val="22"/>
          <w:szCs w:val="22"/>
        </w:rPr>
        <w:t>“Criterio 01/2003.</w:t>
      </w:r>
    </w:p>
    <w:p w14:paraId="239997EB"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b/>
          <w:i/>
          <w:sz w:val="22"/>
          <w:szCs w:val="22"/>
        </w:rPr>
        <w:t xml:space="preserve">INGRESOS DE LOS SERVIDORES PÚBLICOS. CONSTITUYEN INFORMACIÓN PÚBLICA AÚN Y CUANDO SU DIFUSIÓN PUEDE </w:t>
      </w:r>
      <w:r w:rsidRPr="00F00196">
        <w:rPr>
          <w:rFonts w:ascii="Palatino Linotype" w:eastAsia="Palatino Linotype" w:hAnsi="Palatino Linotype" w:cs="Palatino Linotype"/>
          <w:b/>
          <w:i/>
          <w:sz w:val="22"/>
          <w:szCs w:val="22"/>
        </w:rPr>
        <w:lastRenderedPageBreak/>
        <w:t>AFECTAR LA VIDA O LA SEGURIDAD DE AQUELLOS.</w:t>
      </w:r>
      <w:r w:rsidRPr="00F00196">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00196">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665E457"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i/>
          <w:sz w:val="22"/>
          <w:szCs w:val="22"/>
        </w:rPr>
        <w:t>…”</w:t>
      </w:r>
    </w:p>
    <w:p w14:paraId="7AA772C0" w14:textId="77777777" w:rsidR="00C16104" w:rsidRPr="00F00196" w:rsidRDefault="00C16104" w:rsidP="009D0FFC">
      <w:pPr>
        <w:spacing w:before="100" w:beforeAutospacing="1" w:after="100" w:afterAutospacing="1"/>
        <w:ind w:left="851" w:right="901"/>
        <w:jc w:val="center"/>
        <w:rPr>
          <w:rFonts w:ascii="Palatino Linotype" w:eastAsia="Palatino Linotype" w:hAnsi="Palatino Linotype" w:cs="Palatino Linotype"/>
          <w:b/>
          <w:i/>
          <w:sz w:val="22"/>
          <w:szCs w:val="22"/>
        </w:rPr>
      </w:pPr>
      <w:r w:rsidRPr="00F00196">
        <w:rPr>
          <w:rFonts w:ascii="Palatino Linotype" w:eastAsia="Palatino Linotype" w:hAnsi="Palatino Linotype" w:cs="Palatino Linotype"/>
          <w:b/>
          <w:i/>
          <w:sz w:val="22"/>
          <w:szCs w:val="22"/>
        </w:rPr>
        <w:t>“Criterio 02/2003.</w:t>
      </w:r>
    </w:p>
    <w:p w14:paraId="04EA235E"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F00196">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00196">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00196">
        <w:rPr>
          <w:rFonts w:ascii="Palatino Linotype" w:eastAsia="Palatino Linotype" w:hAnsi="Palatino Linotype" w:cs="Palatino Linotype"/>
          <w:i/>
          <w:sz w:val="22"/>
          <w:szCs w:val="22"/>
        </w:rPr>
        <w:t xml:space="preserve"> el sistema de compensación</w:t>
      </w:r>
    </w:p>
    <w:p w14:paraId="255B8B1E"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u w:val="single"/>
        </w:rPr>
      </w:pPr>
      <w:r w:rsidRPr="00F00196">
        <w:rPr>
          <w:rFonts w:ascii="Palatino Linotype" w:eastAsia="Palatino Linotype" w:hAnsi="Palatino Linotype" w:cs="Palatino Linotype"/>
          <w:i/>
          <w:sz w:val="22"/>
          <w:szCs w:val="22"/>
        </w:rPr>
        <w:t>…”</w:t>
      </w:r>
    </w:p>
    <w:p w14:paraId="43F4B9B1" w14:textId="77777777" w:rsidR="00C16104" w:rsidRPr="00F00196" w:rsidRDefault="00C16104" w:rsidP="009D0FFC">
      <w:pPr>
        <w:spacing w:before="100" w:beforeAutospacing="1" w:after="100" w:afterAutospacing="1"/>
        <w:ind w:left="851" w:right="901"/>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i/>
          <w:sz w:val="22"/>
          <w:szCs w:val="22"/>
        </w:rPr>
        <w:t>(Énfasis añadido)</w:t>
      </w:r>
    </w:p>
    <w:p w14:paraId="5F0F9B1C" w14:textId="2941C077" w:rsidR="00C16104" w:rsidRPr="00F00196" w:rsidRDefault="00C16104" w:rsidP="009D0FFC">
      <w:pPr>
        <w:widowControl w:val="0"/>
        <w:tabs>
          <w:tab w:val="left" w:pos="1418"/>
        </w:tabs>
        <w:spacing w:before="100" w:beforeAutospacing="1" w:after="100" w:afterAutospacing="1" w:line="360" w:lineRule="auto"/>
        <w:jc w:val="both"/>
        <w:rPr>
          <w:rFonts w:ascii="Palatino Linotype" w:eastAsia="Palatino Linotype" w:hAnsi="Palatino Linotype" w:cs="Palatino Linotype"/>
          <w:color w:val="222222"/>
        </w:rPr>
      </w:pPr>
      <w:r w:rsidRPr="00F00196">
        <w:rPr>
          <w:rFonts w:ascii="Palatino Linotype" w:eastAsia="Palatino Linotype" w:hAnsi="Palatino Linotype" w:cs="Palatino Linotype"/>
          <w:color w:val="222222"/>
        </w:rPr>
        <w:t xml:space="preserve">En esa virtud, es dable ordenar al </w:t>
      </w:r>
      <w:r w:rsidRPr="00F00196">
        <w:rPr>
          <w:rFonts w:ascii="Palatino Linotype" w:eastAsia="Palatino Linotype" w:hAnsi="Palatino Linotype" w:cs="Palatino Linotype"/>
          <w:b/>
          <w:color w:val="222222"/>
        </w:rPr>
        <w:t>SUJETO OBLIGADO</w:t>
      </w:r>
      <w:r w:rsidRPr="00F00196">
        <w:rPr>
          <w:rFonts w:ascii="Palatino Linotype" w:eastAsia="Palatino Linotype" w:hAnsi="Palatino Linotype" w:cs="Palatino Linotype"/>
          <w:color w:val="222222"/>
        </w:rPr>
        <w:t xml:space="preserve"> haga entrega de </w:t>
      </w:r>
      <w:bookmarkStart w:id="18" w:name="_Hlk71666319"/>
      <w:r w:rsidRPr="00F00196">
        <w:rPr>
          <w:rFonts w:ascii="Palatino Linotype" w:eastAsia="Palatino Linotype" w:hAnsi="Palatino Linotype" w:cs="Palatino Linotype"/>
          <w:color w:val="222222"/>
        </w:rPr>
        <w:t xml:space="preserve">los </w:t>
      </w:r>
      <w:r w:rsidRPr="00F00196">
        <w:rPr>
          <w:rFonts w:ascii="Palatino Linotype" w:eastAsia="Palatino Linotype" w:hAnsi="Palatino Linotype" w:cs="Palatino Linotype"/>
          <w:color w:val="222222"/>
        </w:rPr>
        <w:lastRenderedPageBreak/>
        <w:t xml:space="preserve">documentos donde </w:t>
      </w:r>
      <w:r w:rsidR="00FB47B1" w:rsidRPr="00F00196">
        <w:rPr>
          <w:rFonts w:ascii="Palatino Linotype" w:eastAsia="Palatino Linotype" w:hAnsi="Palatino Linotype" w:cs="Palatino Linotype"/>
          <w:color w:val="222222"/>
        </w:rPr>
        <w:t>conste remuneraciones brutas y netas, todas las percepciones, sueldos, prestaciones, gratificaciones, primas, comisiones, dietas, bonos, estímulos, ingresos y sistemas de compensación,</w:t>
      </w:r>
      <w:r w:rsidRPr="00F00196">
        <w:rPr>
          <w:rFonts w:ascii="Palatino Linotype" w:hAnsi="Palatino Linotype"/>
        </w:rPr>
        <w:t xml:space="preserve"> </w:t>
      </w:r>
      <w:r w:rsidR="00FB47B1" w:rsidRPr="00F00196">
        <w:rPr>
          <w:rFonts w:ascii="Palatino Linotype" w:eastAsia="Palatino Linotype" w:hAnsi="Palatino Linotype" w:cs="Palatino Linotype"/>
          <w:color w:val="222222"/>
        </w:rPr>
        <w:t xml:space="preserve">de todos los servidores públicos de base o de confianza, del 01 de enero al 29 de abril de 2022, </w:t>
      </w:r>
      <w:r w:rsidRPr="00F00196">
        <w:rPr>
          <w:rFonts w:ascii="Palatino Linotype" w:hAnsi="Palatino Linotype"/>
          <w:b/>
          <w:bCs/>
        </w:rPr>
        <w:t>versión publica</w:t>
      </w:r>
      <w:r w:rsidRPr="00F00196">
        <w:rPr>
          <w:rFonts w:ascii="Palatino Linotype" w:hAnsi="Palatino Linotype"/>
        </w:rPr>
        <w:t xml:space="preserve"> de ser procedente.</w:t>
      </w:r>
      <w:bookmarkEnd w:id="18"/>
    </w:p>
    <w:p w14:paraId="6AA5A180" w14:textId="77777777" w:rsidR="0067773B" w:rsidRPr="00F00196" w:rsidRDefault="0067773B" w:rsidP="009D0FFC">
      <w:pPr>
        <w:spacing w:before="100" w:beforeAutospacing="1" w:after="100" w:afterAutospacing="1" w:line="360" w:lineRule="auto"/>
        <w:jc w:val="both"/>
        <w:rPr>
          <w:rFonts w:ascii="Palatino Linotype" w:hAnsi="Palatino Linotype" w:cs="Tahoma"/>
          <w:b/>
          <w:color w:val="0D0D0D"/>
        </w:rPr>
      </w:pPr>
      <w:r w:rsidRPr="00F00196">
        <w:rPr>
          <w:rFonts w:ascii="Palatino Linotype" w:hAnsi="Palatino Linotype" w:cs="Tahoma"/>
          <w:lang w:eastAsia="es-MX"/>
        </w:rPr>
        <w:t xml:space="preserve">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sidRPr="00F00196">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F00196">
        <w:rPr>
          <w:rFonts w:ascii="Palatino Linotype" w:hAnsi="Palatino Linotype" w:cs="Tahoma"/>
          <w:b/>
          <w:color w:val="0D0D0D"/>
        </w:rPr>
        <w:t>análisis caso por caso.</w:t>
      </w:r>
    </w:p>
    <w:p w14:paraId="6F319D8A" w14:textId="77777777" w:rsidR="0067773B" w:rsidRPr="00F00196" w:rsidRDefault="0067773B" w:rsidP="009D0FFC">
      <w:pPr>
        <w:spacing w:before="100" w:beforeAutospacing="1" w:after="100" w:afterAutospacing="1" w:line="360" w:lineRule="auto"/>
        <w:jc w:val="both"/>
        <w:rPr>
          <w:rFonts w:ascii="Palatino Linotype" w:hAnsi="Palatino Linotype" w:cs="Tahoma"/>
          <w:b/>
          <w:color w:val="0D0D0D"/>
        </w:rPr>
      </w:pPr>
    </w:p>
    <w:p w14:paraId="5D75A281" w14:textId="77777777" w:rsidR="0067773B" w:rsidRPr="00F00196" w:rsidRDefault="0067773B" w:rsidP="009D0FFC">
      <w:pPr>
        <w:spacing w:before="100" w:beforeAutospacing="1" w:after="100" w:afterAutospacing="1" w:line="360" w:lineRule="auto"/>
        <w:jc w:val="both"/>
        <w:rPr>
          <w:rFonts w:ascii="Palatino Linotype" w:hAnsi="Palatino Linotype" w:cs="Tahoma"/>
          <w:color w:val="0D0D0D"/>
        </w:rPr>
      </w:pPr>
      <w:r w:rsidRPr="00F00196">
        <w:rPr>
          <w:rFonts w:ascii="Palatino Linotype" w:hAnsi="Palatino Linotype" w:cs="Tahoma"/>
          <w:color w:val="0D0D0D"/>
        </w:rPr>
        <w:t xml:space="preserve">Además, el artículo 131 de la Ley referida, así como el Quinto de los Lineamientos Generales, establecen que los sujetos obligados </w:t>
      </w:r>
      <w:r w:rsidRPr="00F00196">
        <w:rPr>
          <w:rFonts w:ascii="Palatino Linotype" w:hAnsi="Palatino Linotype" w:cs="Tahoma"/>
          <w:b/>
          <w:color w:val="0D0D0D"/>
        </w:rPr>
        <w:t>deberán fundar y motivar</w:t>
      </w:r>
      <w:r w:rsidRPr="00F00196">
        <w:rPr>
          <w:rFonts w:ascii="Palatino Linotype" w:hAnsi="Palatino Linotype" w:cs="Tahoma"/>
          <w:color w:val="0D0D0D"/>
        </w:rPr>
        <w:t xml:space="preserve"> debidamente la clasificación de la información.</w:t>
      </w:r>
    </w:p>
    <w:p w14:paraId="5651DFAA" w14:textId="77777777" w:rsidR="0067773B" w:rsidRPr="00F00196" w:rsidRDefault="0067773B" w:rsidP="009D0FFC">
      <w:pPr>
        <w:spacing w:before="100" w:beforeAutospacing="1" w:after="100" w:afterAutospacing="1" w:line="360" w:lineRule="auto"/>
        <w:jc w:val="both"/>
        <w:rPr>
          <w:rFonts w:ascii="Palatino Linotype" w:hAnsi="Palatino Linotype" w:cs="Tahoma"/>
          <w:bCs/>
          <w:iCs/>
          <w:color w:val="0D0D0D"/>
        </w:rPr>
      </w:pPr>
      <w:r w:rsidRPr="00F00196">
        <w:rPr>
          <w:rFonts w:ascii="Palatino Linotype" w:hAnsi="Palatino Linotype" w:cs="Tahoma"/>
          <w:color w:val="0D0D0D"/>
        </w:rPr>
        <w:t>Al respecto, e</w:t>
      </w:r>
      <w:r w:rsidRPr="00F00196">
        <w:rPr>
          <w:rFonts w:ascii="Palatino Linotype" w:hAnsi="Palatino Linotype" w:cs="Tahoma"/>
          <w:bCs/>
          <w:iCs/>
          <w:color w:val="0D0D0D"/>
        </w:rPr>
        <w:t>l Octavo de los Lineamientos Generales, precisa lo siguiente:</w:t>
      </w:r>
    </w:p>
    <w:p w14:paraId="40950588" w14:textId="77777777" w:rsidR="0067773B" w:rsidRPr="00F00196" w:rsidRDefault="0067773B" w:rsidP="009D0FFC">
      <w:pPr>
        <w:numPr>
          <w:ilvl w:val="0"/>
          <w:numId w:val="12"/>
        </w:numPr>
        <w:spacing w:before="100" w:beforeAutospacing="1" w:after="100" w:afterAutospacing="1" w:line="360" w:lineRule="auto"/>
        <w:jc w:val="both"/>
        <w:rPr>
          <w:rFonts w:ascii="Palatino Linotype" w:hAnsi="Palatino Linotype" w:cs="Tahoma"/>
          <w:bCs/>
          <w:color w:val="0D0D0D"/>
        </w:rPr>
      </w:pPr>
      <w:r w:rsidRPr="00F00196">
        <w:rPr>
          <w:rFonts w:ascii="Palatino Linotype" w:hAnsi="Palatino Linotype" w:cs="Tahoma"/>
          <w:b/>
          <w:bCs/>
          <w:color w:val="0D0D0D"/>
        </w:rPr>
        <w:t>Para fundar la clasificación</w:t>
      </w:r>
      <w:r w:rsidRPr="00F00196">
        <w:rPr>
          <w:rFonts w:ascii="Palatino Linotype" w:hAnsi="Palatino Linotype" w:cs="Tahoma"/>
          <w:bCs/>
          <w:color w:val="0D0D0D"/>
        </w:rPr>
        <w:t xml:space="preserve"> de la información se deberán señalar el artículo, fracción, inciso, párrafo o numeral de la Ley aplicable;</w:t>
      </w:r>
    </w:p>
    <w:p w14:paraId="58D3679C" w14:textId="77777777" w:rsidR="0067773B" w:rsidRPr="00F00196" w:rsidRDefault="0067773B" w:rsidP="009D0FFC">
      <w:pPr>
        <w:numPr>
          <w:ilvl w:val="0"/>
          <w:numId w:val="12"/>
        </w:numPr>
        <w:spacing w:before="100" w:beforeAutospacing="1" w:after="100" w:afterAutospacing="1" w:line="360" w:lineRule="auto"/>
        <w:jc w:val="both"/>
        <w:rPr>
          <w:rFonts w:ascii="Palatino Linotype" w:hAnsi="Palatino Linotype" w:cs="Tahoma"/>
          <w:bCs/>
          <w:color w:val="0D0D0D"/>
        </w:rPr>
      </w:pPr>
      <w:r w:rsidRPr="00F00196">
        <w:rPr>
          <w:rFonts w:ascii="Palatino Linotype" w:hAnsi="Palatino Linotype" w:cs="Tahoma"/>
          <w:b/>
          <w:bCs/>
          <w:color w:val="0D0D0D"/>
        </w:rPr>
        <w:lastRenderedPageBreak/>
        <w:t>Para motivar la clasificación</w:t>
      </w:r>
      <w:r w:rsidRPr="00F00196">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04D7C2A4" w14:textId="77777777" w:rsidR="0067773B" w:rsidRPr="00F00196" w:rsidRDefault="0067773B" w:rsidP="009D0FFC">
      <w:pPr>
        <w:spacing w:before="100" w:beforeAutospacing="1" w:after="100" w:afterAutospacing="1" w:line="360" w:lineRule="auto"/>
        <w:jc w:val="both"/>
        <w:rPr>
          <w:rFonts w:ascii="Palatino Linotype" w:hAnsi="Palatino Linotype" w:cs="Tahoma"/>
          <w:color w:val="0D0D0D"/>
        </w:rPr>
      </w:pPr>
      <w:r w:rsidRPr="00F00196">
        <w:rPr>
          <w:rFonts w:ascii="Palatino Linotype" w:hAnsi="Palatino Linotype" w:cs="Tahoma"/>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561B43E1" w14:textId="77777777" w:rsidR="0067773B" w:rsidRPr="00F00196" w:rsidRDefault="0067773B" w:rsidP="009D0FFC">
      <w:pPr>
        <w:spacing w:before="100" w:beforeAutospacing="1" w:after="100" w:afterAutospacing="1" w:line="360" w:lineRule="auto"/>
        <w:jc w:val="both"/>
        <w:rPr>
          <w:rFonts w:ascii="Palatino Linotype" w:hAnsi="Palatino Linotype" w:cs="Tahoma"/>
          <w:color w:val="0D0D0D"/>
          <w:lang w:val="es-ES"/>
        </w:rPr>
      </w:pPr>
      <w:r w:rsidRPr="00F00196">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6F07DF95" w14:textId="77777777" w:rsidR="0067773B" w:rsidRPr="00F00196" w:rsidRDefault="0067773B" w:rsidP="009D0FFC">
      <w:pPr>
        <w:spacing w:before="100" w:beforeAutospacing="1" w:after="100" w:afterAutospacing="1" w:line="360" w:lineRule="auto"/>
        <w:jc w:val="both"/>
        <w:rPr>
          <w:rFonts w:ascii="Palatino Linotype" w:hAnsi="Palatino Linotype" w:cs="Tahoma"/>
          <w:color w:val="0D0D0D"/>
        </w:rPr>
      </w:pPr>
    </w:p>
    <w:p w14:paraId="1C1956F6" w14:textId="77777777" w:rsidR="0067773B" w:rsidRPr="00F00196" w:rsidRDefault="0067773B" w:rsidP="009D0FFC">
      <w:pPr>
        <w:numPr>
          <w:ilvl w:val="0"/>
          <w:numId w:val="13"/>
        </w:numPr>
        <w:spacing w:before="100" w:beforeAutospacing="1" w:after="100" w:afterAutospacing="1" w:line="360" w:lineRule="auto"/>
        <w:jc w:val="both"/>
        <w:rPr>
          <w:rFonts w:ascii="Palatino Linotype" w:hAnsi="Palatino Linotype" w:cs="Tahoma"/>
          <w:color w:val="0D0D0D"/>
        </w:rPr>
      </w:pPr>
      <w:r w:rsidRPr="00F00196">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5448DE6" w14:textId="77777777" w:rsidR="0067773B" w:rsidRPr="00F00196" w:rsidRDefault="0067773B" w:rsidP="009D0FFC">
      <w:pPr>
        <w:numPr>
          <w:ilvl w:val="0"/>
          <w:numId w:val="13"/>
        </w:numPr>
        <w:spacing w:before="100" w:beforeAutospacing="1" w:after="100" w:afterAutospacing="1" w:line="360" w:lineRule="auto"/>
        <w:jc w:val="both"/>
        <w:rPr>
          <w:rFonts w:ascii="Palatino Linotype" w:hAnsi="Palatino Linotype" w:cs="Tahoma"/>
          <w:color w:val="0D0D0D"/>
          <w:lang w:val="es-ES"/>
        </w:rPr>
      </w:pPr>
      <w:r w:rsidRPr="00F00196">
        <w:rPr>
          <w:rFonts w:ascii="Palatino Linotype" w:hAnsi="Palatino Linotype" w:cs="Tahoma"/>
          <w:color w:val="0D0D0D"/>
          <w:lang w:val="es-ES"/>
        </w:rPr>
        <w:t>Se deberá demostrar que la publicidad de la información generaría un riesgo de perjuicio, que rebasa el interés público;</w:t>
      </w:r>
    </w:p>
    <w:p w14:paraId="35BC39A7" w14:textId="77777777" w:rsidR="0067773B" w:rsidRPr="00F00196" w:rsidRDefault="0067773B" w:rsidP="009D0FFC">
      <w:pPr>
        <w:numPr>
          <w:ilvl w:val="0"/>
          <w:numId w:val="13"/>
        </w:numPr>
        <w:spacing w:before="100" w:beforeAutospacing="1" w:after="100" w:afterAutospacing="1" w:line="360" w:lineRule="auto"/>
        <w:jc w:val="both"/>
        <w:rPr>
          <w:rFonts w:ascii="Palatino Linotype" w:hAnsi="Palatino Linotype" w:cs="Tahoma"/>
          <w:color w:val="0D0D0D"/>
          <w:lang w:val="es-ES"/>
        </w:rPr>
      </w:pPr>
      <w:r w:rsidRPr="00F00196">
        <w:rPr>
          <w:rFonts w:ascii="Palatino Linotype" w:hAnsi="Palatino Linotype" w:cs="Tahoma"/>
          <w:color w:val="0D0D0D"/>
          <w:lang w:val="es-ES"/>
        </w:rPr>
        <w:lastRenderedPageBreak/>
        <w:t>Se acreditará el vínculo entre la difusión de la información y la afectación del interés jurídico tutelado;</w:t>
      </w:r>
    </w:p>
    <w:p w14:paraId="45CF6496" w14:textId="77777777" w:rsidR="0067773B" w:rsidRPr="00F00196" w:rsidRDefault="0067773B" w:rsidP="009D0FFC">
      <w:pPr>
        <w:numPr>
          <w:ilvl w:val="0"/>
          <w:numId w:val="13"/>
        </w:numPr>
        <w:spacing w:before="100" w:beforeAutospacing="1" w:after="100" w:afterAutospacing="1" w:line="360" w:lineRule="auto"/>
        <w:jc w:val="both"/>
        <w:rPr>
          <w:rFonts w:ascii="Palatino Linotype" w:hAnsi="Palatino Linotype" w:cs="Tahoma"/>
          <w:color w:val="0D0D0D"/>
          <w:lang w:val="es-ES"/>
        </w:rPr>
      </w:pPr>
      <w:r w:rsidRPr="00F00196">
        <w:rPr>
          <w:rFonts w:ascii="Palatino Linotype" w:hAnsi="Palatino Linotype" w:cs="Tahoma"/>
          <w:color w:val="0D0D0D"/>
          <w:lang w:val="es-ES"/>
        </w:rPr>
        <w:t>Se precisará las razones objetivas por las que la apertura de la información generaría una afectación, por medio del riesgo real, demostrable e identificable;</w:t>
      </w:r>
    </w:p>
    <w:p w14:paraId="3F8645BD" w14:textId="77777777" w:rsidR="0067773B" w:rsidRPr="00F00196" w:rsidRDefault="0067773B" w:rsidP="009D0FFC">
      <w:pPr>
        <w:numPr>
          <w:ilvl w:val="0"/>
          <w:numId w:val="13"/>
        </w:numPr>
        <w:spacing w:before="100" w:beforeAutospacing="1" w:after="100" w:afterAutospacing="1" w:line="360" w:lineRule="auto"/>
        <w:jc w:val="both"/>
        <w:rPr>
          <w:rFonts w:ascii="Palatino Linotype" w:hAnsi="Palatino Linotype" w:cs="Tahoma"/>
          <w:color w:val="0D0D0D"/>
          <w:lang w:val="es-ES"/>
        </w:rPr>
      </w:pPr>
      <w:r w:rsidRPr="00F00196">
        <w:rPr>
          <w:rFonts w:ascii="Palatino Linotype" w:hAnsi="Palatino Linotype" w:cs="Tahoma"/>
          <w:color w:val="0D0D0D"/>
          <w:lang w:val="es-ES"/>
        </w:rPr>
        <w:t>Se deberán señalar las circunstancias de modo, tiempo y lugar del daño, y</w:t>
      </w:r>
    </w:p>
    <w:p w14:paraId="121CA7A0" w14:textId="77777777" w:rsidR="0067773B" w:rsidRPr="00F00196" w:rsidRDefault="0067773B" w:rsidP="009D0FFC">
      <w:pPr>
        <w:numPr>
          <w:ilvl w:val="0"/>
          <w:numId w:val="13"/>
        </w:numPr>
        <w:spacing w:before="100" w:beforeAutospacing="1" w:after="100" w:afterAutospacing="1" w:line="360" w:lineRule="auto"/>
        <w:jc w:val="both"/>
        <w:rPr>
          <w:rFonts w:ascii="Palatino Linotype" w:hAnsi="Palatino Linotype" w:cs="Tahoma"/>
          <w:color w:val="0D0D0D"/>
          <w:lang w:val="es-ES"/>
        </w:rPr>
      </w:pPr>
      <w:r w:rsidRPr="00F00196">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60343188"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hAnsi="Palatino Linotype" w:cs="Tahoma"/>
          <w:color w:val="0D0D0D"/>
          <w:lang w:val="es-ES"/>
        </w:rPr>
        <w:t xml:space="preserve">De acuerdo con lo expuesto, </w:t>
      </w:r>
      <w:r w:rsidRPr="00F00196">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4FC80B99" w14:textId="35361A56" w:rsidR="0067773B" w:rsidRPr="00F00196" w:rsidRDefault="0067773B" w:rsidP="000D6A6A">
      <w:pPr>
        <w:tabs>
          <w:tab w:val="left" w:pos="4962"/>
        </w:tabs>
        <w:spacing w:before="100" w:beforeAutospacing="1" w:after="100" w:afterAutospacing="1" w:line="360" w:lineRule="auto"/>
        <w:jc w:val="both"/>
        <w:rPr>
          <w:rFonts w:ascii="Palatino Linotype" w:eastAsia="Calibri" w:hAnsi="Palatino Linotype" w:cs="Tahoma"/>
          <w:bCs/>
          <w:sz w:val="22"/>
          <w:szCs w:val="22"/>
          <w:lang w:eastAsia="en-US"/>
        </w:rPr>
      </w:pPr>
      <w:r w:rsidRPr="00F00196">
        <w:rPr>
          <w:rFonts w:ascii="Palatino Linotype" w:eastAsia="Calibri" w:hAnsi="Palatino Linotype" w:cs="Tahoma"/>
          <w:iCs/>
          <w:lang w:val="es-ES" w:eastAsia="es-ES_tradnl"/>
        </w:rPr>
        <w:t>El</w:t>
      </w:r>
      <w:r w:rsidRPr="00F00196">
        <w:rPr>
          <w:rFonts w:ascii="Palatino Linotype" w:eastAsia="Calibri" w:hAnsi="Palatino Linotype" w:cs="Tahoma"/>
          <w:b/>
          <w:iCs/>
          <w:lang w:val="es-ES" w:eastAsia="es-ES_tradnl"/>
        </w:rPr>
        <w:t xml:space="preserve"> </w:t>
      </w:r>
      <w:r w:rsidRPr="00F00196">
        <w:rPr>
          <w:rFonts w:ascii="Palatino Linotype" w:eastAsia="Calibri" w:hAnsi="Palatino Linotype" w:cs="Tahoma"/>
          <w:iCs/>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4871D3FC" w14:textId="77777777" w:rsidR="0067773B" w:rsidRPr="00F00196" w:rsidRDefault="0067773B" w:rsidP="009D0FFC">
      <w:pPr>
        <w:tabs>
          <w:tab w:val="left" w:pos="4962"/>
        </w:tabs>
        <w:spacing w:before="100" w:beforeAutospacing="1" w:after="100" w:afterAutospacing="1"/>
        <w:ind w:left="850" w:right="901"/>
        <w:contextualSpacing/>
        <w:jc w:val="both"/>
        <w:rPr>
          <w:rFonts w:ascii="Palatino Linotype" w:eastAsia="Calibri" w:hAnsi="Palatino Linotype" w:cs="Tahoma"/>
          <w:i/>
          <w:iCs/>
          <w:sz w:val="22"/>
          <w:szCs w:val="22"/>
          <w:lang w:val="es-ES" w:eastAsia="es-ES_tradnl"/>
        </w:rPr>
      </w:pPr>
      <w:r w:rsidRPr="00F00196">
        <w:rPr>
          <w:rFonts w:ascii="Palatino Linotype" w:eastAsia="Calibri" w:hAnsi="Palatino Linotype" w:cs="Tahoma"/>
          <w:b/>
          <w:i/>
          <w:iCs/>
          <w:sz w:val="22"/>
          <w:szCs w:val="22"/>
          <w:lang w:val="es-ES" w:eastAsia="es-ES_tradnl"/>
        </w:rPr>
        <w:lastRenderedPageBreak/>
        <w:t>Artículo 140.</w:t>
      </w:r>
      <w:r w:rsidRPr="00F00196">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51DE377F" w14:textId="77777777" w:rsidR="0067773B" w:rsidRPr="00F00196" w:rsidRDefault="0067773B" w:rsidP="009D0FFC">
      <w:pPr>
        <w:tabs>
          <w:tab w:val="left" w:pos="4962"/>
        </w:tabs>
        <w:spacing w:before="100" w:beforeAutospacing="1" w:after="100" w:afterAutospacing="1"/>
        <w:ind w:left="850" w:right="901"/>
        <w:contextualSpacing/>
        <w:jc w:val="both"/>
        <w:rPr>
          <w:rFonts w:ascii="Palatino Linotype" w:eastAsia="Calibri" w:hAnsi="Palatino Linotype" w:cs="Tahoma"/>
          <w:i/>
          <w:iCs/>
          <w:sz w:val="22"/>
          <w:szCs w:val="22"/>
          <w:lang w:val="es-ES" w:eastAsia="es-ES_tradnl"/>
        </w:rPr>
      </w:pPr>
      <w:r w:rsidRPr="00F00196">
        <w:rPr>
          <w:rFonts w:ascii="Palatino Linotype" w:eastAsia="Calibri" w:hAnsi="Palatino Linotype" w:cs="Tahoma"/>
          <w:i/>
          <w:iCs/>
          <w:sz w:val="22"/>
          <w:szCs w:val="22"/>
          <w:lang w:val="es-ES" w:eastAsia="es-ES_tradnl"/>
        </w:rPr>
        <w:t>I al III…</w:t>
      </w:r>
    </w:p>
    <w:p w14:paraId="5503F1E1" w14:textId="77777777" w:rsidR="0067773B" w:rsidRPr="00F00196" w:rsidRDefault="0067773B" w:rsidP="009D0FFC">
      <w:pPr>
        <w:tabs>
          <w:tab w:val="left" w:pos="4962"/>
        </w:tabs>
        <w:spacing w:before="100" w:beforeAutospacing="1" w:after="100" w:afterAutospacing="1"/>
        <w:ind w:left="850" w:right="901"/>
        <w:contextualSpacing/>
        <w:jc w:val="both"/>
        <w:rPr>
          <w:rFonts w:ascii="Palatino Linotype" w:eastAsia="Calibri" w:hAnsi="Palatino Linotype" w:cs="Tahoma"/>
          <w:i/>
          <w:iCs/>
          <w:sz w:val="22"/>
          <w:szCs w:val="22"/>
          <w:lang w:eastAsia="es-ES_tradnl"/>
        </w:rPr>
      </w:pPr>
      <w:r w:rsidRPr="00F00196">
        <w:rPr>
          <w:rFonts w:ascii="Palatino Linotype" w:eastAsia="Calibri" w:hAnsi="Palatino Linotype" w:cs="Tahoma"/>
          <w:i/>
          <w:iCs/>
          <w:sz w:val="22"/>
          <w:szCs w:val="22"/>
          <w:lang w:eastAsia="es-ES_tradnl"/>
        </w:rPr>
        <w:t>IV. Ponga en riesgo la vida, la seguridad o la salud de una persona física;</w:t>
      </w:r>
    </w:p>
    <w:p w14:paraId="1363306A" w14:textId="77777777" w:rsidR="0067773B" w:rsidRPr="00F00196" w:rsidRDefault="0067773B" w:rsidP="009D0FFC">
      <w:pPr>
        <w:tabs>
          <w:tab w:val="left" w:pos="4962"/>
        </w:tabs>
        <w:spacing w:before="100" w:beforeAutospacing="1" w:after="100" w:afterAutospacing="1"/>
        <w:ind w:left="850" w:right="901"/>
        <w:contextualSpacing/>
        <w:jc w:val="both"/>
        <w:rPr>
          <w:rFonts w:ascii="Palatino Linotype" w:eastAsia="Calibri" w:hAnsi="Palatino Linotype" w:cs="Tahoma"/>
          <w:i/>
          <w:iCs/>
          <w:sz w:val="22"/>
          <w:szCs w:val="22"/>
          <w:lang w:val="es-ES" w:eastAsia="es-ES_tradnl"/>
        </w:rPr>
      </w:pPr>
      <w:r w:rsidRPr="00F00196">
        <w:rPr>
          <w:rFonts w:ascii="Palatino Linotype" w:eastAsia="Calibri" w:hAnsi="Palatino Linotype" w:cs="Tahoma"/>
          <w:i/>
          <w:iCs/>
          <w:sz w:val="22"/>
          <w:szCs w:val="22"/>
          <w:lang w:val="es-ES" w:eastAsia="es-ES_tradnl"/>
        </w:rPr>
        <w:t>V al XI…</w:t>
      </w:r>
    </w:p>
    <w:p w14:paraId="5F4506A8" w14:textId="77777777" w:rsidR="0067773B" w:rsidRPr="00F00196" w:rsidRDefault="0067773B" w:rsidP="009D0FFC">
      <w:pPr>
        <w:spacing w:before="100" w:beforeAutospacing="1" w:after="100" w:afterAutospacing="1"/>
        <w:jc w:val="both"/>
        <w:rPr>
          <w:rFonts w:ascii="Palatino Linotype" w:eastAsia="Calibri" w:hAnsi="Palatino Linotype" w:cs="Tahoma"/>
          <w:bCs/>
          <w:sz w:val="22"/>
          <w:szCs w:val="22"/>
          <w:lang w:eastAsia="en-US"/>
        </w:rPr>
      </w:pPr>
    </w:p>
    <w:p w14:paraId="761D450D"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F00196">
        <w:rPr>
          <w:rFonts w:ascii="Palatino Linotype" w:eastAsia="Calibri" w:hAnsi="Palatino Linotype" w:cs="Tahoma"/>
          <w:bCs/>
          <w:lang w:val="es-ES" w:eastAsia="en-US"/>
        </w:rPr>
        <w:t>Lineamientos Generales,</w:t>
      </w:r>
      <w:r w:rsidRPr="00F00196">
        <w:rPr>
          <w:rFonts w:ascii="Palatino Linotype" w:eastAsia="Calibri" w:hAnsi="Palatino Linotype" w:cs="Tahoma"/>
          <w:bCs/>
          <w:lang w:eastAsia="en-US"/>
        </w:rPr>
        <w:t xml:space="preserve"> establecen lo siguiente:</w:t>
      </w:r>
    </w:p>
    <w:p w14:paraId="5BEF04BF" w14:textId="77777777" w:rsidR="0067773B" w:rsidRPr="00F00196" w:rsidRDefault="0067773B" w:rsidP="009D0FFC">
      <w:pPr>
        <w:spacing w:before="100" w:beforeAutospacing="1" w:after="100" w:afterAutospacing="1"/>
        <w:ind w:left="850" w:right="901"/>
        <w:contextualSpacing/>
        <w:jc w:val="both"/>
        <w:rPr>
          <w:rFonts w:ascii="Palatino Linotype" w:eastAsia="Calibri" w:hAnsi="Palatino Linotype" w:cs="Tahoma"/>
          <w:bCs/>
          <w:i/>
          <w:sz w:val="22"/>
          <w:szCs w:val="22"/>
          <w:lang w:eastAsia="en-US"/>
        </w:rPr>
      </w:pPr>
      <w:r w:rsidRPr="00F00196">
        <w:rPr>
          <w:rFonts w:ascii="Palatino Linotype" w:eastAsia="Calibri" w:hAnsi="Palatino Linotype" w:cs="Tahoma"/>
          <w:b/>
          <w:bCs/>
          <w:i/>
          <w:sz w:val="22"/>
          <w:szCs w:val="22"/>
          <w:lang w:eastAsia="en-US"/>
        </w:rPr>
        <w:t xml:space="preserve">Vigésimo tercero. </w:t>
      </w:r>
      <w:r w:rsidRPr="00F00196">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7B960B7E" w14:textId="77777777" w:rsidR="0067773B" w:rsidRPr="00F00196" w:rsidRDefault="0067773B" w:rsidP="009D0FFC">
      <w:pPr>
        <w:spacing w:before="100" w:beforeAutospacing="1" w:after="100" w:afterAutospacing="1"/>
        <w:ind w:left="567"/>
        <w:contextualSpacing/>
        <w:jc w:val="both"/>
        <w:rPr>
          <w:rFonts w:ascii="Palatino Linotype" w:eastAsia="Calibri" w:hAnsi="Palatino Linotype" w:cs="Tahoma"/>
          <w:bCs/>
          <w:i/>
          <w:lang w:eastAsia="en-US"/>
        </w:rPr>
      </w:pPr>
    </w:p>
    <w:p w14:paraId="4643E77F"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 xml:space="preserve">Del Lineamiento referido, se desprende que para clasificar la información como reservada, será necesario </w:t>
      </w:r>
      <w:r w:rsidRPr="00F00196">
        <w:rPr>
          <w:rFonts w:ascii="Palatino Linotype" w:eastAsia="Calibri" w:hAnsi="Palatino Linotype" w:cs="Tahoma"/>
          <w:b/>
          <w:bCs/>
          <w:lang w:eastAsia="en-US"/>
        </w:rPr>
        <w:t>acreditar un vínculo, entre la persona física y la información que pueda poner en riesgo su vida, seguridad o salud</w:t>
      </w:r>
      <w:r w:rsidRPr="00F00196">
        <w:rPr>
          <w:rFonts w:ascii="Palatino Linotype" w:eastAsia="Calibri" w:hAnsi="Palatino Linotype" w:cs="Tahoma"/>
          <w:bCs/>
          <w:lang w:eastAsia="en-US"/>
        </w:rPr>
        <w:t>.</w:t>
      </w:r>
    </w:p>
    <w:p w14:paraId="54B27F64"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Además, el artículo 81, fracción III, de la Ley de Seguridad del Estado de México, establece lo siguiente:</w:t>
      </w:r>
    </w:p>
    <w:p w14:paraId="5ECE05E7" w14:textId="77777777" w:rsidR="0067773B" w:rsidRPr="00F00196" w:rsidRDefault="0067773B" w:rsidP="009D0FFC">
      <w:pPr>
        <w:spacing w:before="100" w:beforeAutospacing="1" w:after="100" w:afterAutospacing="1"/>
        <w:jc w:val="both"/>
        <w:rPr>
          <w:rFonts w:ascii="Palatino Linotype" w:eastAsia="Calibri" w:hAnsi="Palatino Linotype" w:cs="Tahoma"/>
          <w:bCs/>
          <w:sz w:val="22"/>
          <w:szCs w:val="22"/>
          <w:lang w:eastAsia="en-US"/>
        </w:rPr>
      </w:pPr>
    </w:p>
    <w:p w14:paraId="20C5624F" w14:textId="77777777" w:rsidR="0067773B" w:rsidRPr="00F00196" w:rsidRDefault="0067773B" w:rsidP="009D0FFC">
      <w:pPr>
        <w:spacing w:before="100" w:beforeAutospacing="1" w:after="100" w:afterAutospacing="1"/>
        <w:ind w:left="850" w:right="901"/>
        <w:contextualSpacing/>
        <w:jc w:val="both"/>
        <w:rPr>
          <w:rFonts w:ascii="Palatino Linotype" w:eastAsia="Calibri" w:hAnsi="Palatino Linotype" w:cs="Tahoma"/>
          <w:bCs/>
          <w:i/>
          <w:sz w:val="22"/>
          <w:szCs w:val="22"/>
          <w:lang w:eastAsia="en-US"/>
        </w:rPr>
      </w:pPr>
      <w:r w:rsidRPr="00F00196">
        <w:rPr>
          <w:rFonts w:ascii="Palatino Linotype" w:eastAsia="Calibri" w:hAnsi="Palatino Linotype" w:cs="Tahoma"/>
          <w:b/>
          <w:bCs/>
          <w:i/>
          <w:sz w:val="22"/>
          <w:szCs w:val="22"/>
          <w:lang w:eastAsia="en-US"/>
        </w:rPr>
        <w:t>Artículo 81.-</w:t>
      </w:r>
      <w:r w:rsidRPr="00F00196">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F59400C" w14:textId="77777777" w:rsidR="0067773B" w:rsidRPr="00F00196" w:rsidRDefault="0067773B" w:rsidP="009D0FFC">
      <w:pPr>
        <w:spacing w:before="100" w:beforeAutospacing="1" w:after="100" w:afterAutospacing="1"/>
        <w:ind w:left="850" w:right="901"/>
        <w:contextualSpacing/>
        <w:jc w:val="both"/>
        <w:rPr>
          <w:rFonts w:ascii="Palatino Linotype" w:eastAsia="Calibri" w:hAnsi="Palatino Linotype" w:cs="Tahoma"/>
          <w:bCs/>
          <w:i/>
          <w:sz w:val="22"/>
          <w:szCs w:val="22"/>
          <w:lang w:eastAsia="en-US"/>
        </w:rPr>
      </w:pPr>
      <w:r w:rsidRPr="00F00196">
        <w:rPr>
          <w:rFonts w:ascii="Palatino Linotype" w:eastAsia="Calibri" w:hAnsi="Palatino Linotype" w:cs="Tahoma"/>
          <w:bCs/>
          <w:i/>
          <w:sz w:val="22"/>
          <w:szCs w:val="22"/>
          <w:lang w:eastAsia="en-US"/>
        </w:rPr>
        <w:t>…</w:t>
      </w:r>
    </w:p>
    <w:p w14:paraId="2DFAF3E9" w14:textId="77777777" w:rsidR="0067773B" w:rsidRPr="00F00196" w:rsidRDefault="0067773B" w:rsidP="009D0FFC">
      <w:pPr>
        <w:spacing w:before="100" w:beforeAutospacing="1" w:after="100" w:afterAutospacing="1"/>
        <w:ind w:left="850" w:right="901"/>
        <w:contextualSpacing/>
        <w:jc w:val="both"/>
        <w:rPr>
          <w:rFonts w:ascii="Palatino Linotype" w:eastAsia="Calibri" w:hAnsi="Palatino Linotype" w:cs="Tahoma"/>
          <w:bCs/>
          <w:i/>
          <w:sz w:val="22"/>
          <w:szCs w:val="22"/>
          <w:lang w:eastAsia="en-US"/>
        </w:rPr>
      </w:pPr>
      <w:r w:rsidRPr="00F00196">
        <w:rPr>
          <w:rFonts w:ascii="Palatino Linotype" w:eastAsia="Calibri" w:hAnsi="Palatino Linotype" w:cs="Tahoma"/>
          <w:bCs/>
          <w:i/>
          <w:sz w:val="22"/>
          <w:szCs w:val="22"/>
          <w:lang w:eastAsia="en-US"/>
        </w:rPr>
        <w:lastRenderedPageBreak/>
        <w:t>III. La relativa a los servidores públicos integrantes de las instituciones de seguridad pública, cuya revelación pueda poner en riesgo su vida e integridad física con motivo de sus funciones;</w:t>
      </w:r>
    </w:p>
    <w:p w14:paraId="0F6C0C89" w14:textId="77777777" w:rsidR="0067773B" w:rsidRPr="00F00196" w:rsidRDefault="0067773B" w:rsidP="009D0FFC">
      <w:pPr>
        <w:spacing w:before="100" w:beforeAutospacing="1" w:after="100" w:afterAutospacing="1"/>
        <w:ind w:left="850" w:right="901"/>
        <w:contextualSpacing/>
        <w:jc w:val="both"/>
        <w:rPr>
          <w:rFonts w:ascii="Palatino Linotype" w:eastAsia="Calibri" w:hAnsi="Palatino Linotype" w:cs="Tahoma"/>
          <w:bCs/>
          <w:i/>
          <w:sz w:val="22"/>
          <w:szCs w:val="22"/>
          <w:lang w:eastAsia="en-US"/>
        </w:rPr>
      </w:pPr>
      <w:r w:rsidRPr="00F00196">
        <w:rPr>
          <w:rFonts w:ascii="Palatino Linotype" w:eastAsia="Calibri" w:hAnsi="Palatino Linotype" w:cs="Tahoma"/>
          <w:bCs/>
          <w:i/>
          <w:sz w:val="22"/>
          <w:szCs w:val="22"/>
          <w:lang w:eastAsia="en-US"/>
        </w:rPr>
        <w:t>…</w:t>
      </w:r>
    </w:p>
    <w:p w14:paraId="3B81E7B4" w14:textId="77777777" w:rsidR="0067773B" w:rsidRPr="00F00196" w:rsidRDefault="0067773B" w:rsidP="009D0FFC">
      <w:pPr>
        <w:spacing w:before="100" w:beforeAutospacing="1" w:after="100" w:afterAutospacing="1" w:line="360" w:lineRule="auto"/>
        <w:jc w:val="both"/>
        <w:rPr>
          <w:rFonts w:ascii="Palatino Linotype" w:hAnsi="Palatino Linotype" w:cs="Tahoma"/>
        </w:rPr>
      </w:pPr>
      <w:r w:rsidRPr="00F00196">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A745A19"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 xml:space="preserve">En ese contexto, tal como se precisó en párrafos anteriores, </w:t>
      </w:r>
      <w:r w:rsidRPr="00F00196">
        <w:rPr>
          <w:rFonts w:ascii="Palatino Linotype" w:eastAsia="Calibri" w:hAnsi="Palatino Linotype" w:cs="Tahoma"/>
          <w:b/>
          <w:bCs/>
          <w:lang w:eastAsia="en-US"/>
        </w:rPr>
        <w:t xml:space="preserve">los datos de servidores públicos, entre los que se encuentran el nombre de los trabajadores, por regla general, </w:t>
      </w:r>
      <w:r w:rsidRPr="00F00196">
        <w:rPr>
          <w:rFonts w:ascii="Palatino Linotype" w:eastAsia="Calibri" w:hAnsi="Palatino Linotype" w:cs="Tahoma"/>
          <w:bCs/>
          <w:lang w:eastAsia="en-US"/>
        </w:rPr>
        <w:t>son de naturaleza pública, ya que su publicidad orienta a cumplir los objetivos que persigue la Ley.</w:t>
      </w:r>
    </w:p>
    <w:p w14:paraId="794374FA" w14:textId="77777777" w:rsidR="0067773B" w:rsidRPr="00F00196" w:rsidRDefault="0067773B" w:rsidP="009D0FFC">
      <w:pPr>
        <w:spacing w:before="100" w:beforeAutospacing="1" w:after="100" w:afterAutospacing="1" w:line="360" w:lineRule="auto"/>
        <w:jc w:val="both"/>
        <w:rPr>
          <w:rFonts w:ascii="Palatino Linotype" w:hAnsi="Palatino Linotype" w:cs="Tahoma"/>
        </w:rPr>
      </w:pPr>
      <w:r w:rsidRPr="00F00196">
        <w:rPr>
          <w:rFonts w:ascii="Palatino Linotype" w:eastAsia="Calibri" w:hAnsi="Palatino Linotype" w:cs="Tahoma"/>
          <w:bCs/>
          <w:lang w:eastAsia="en-US"/>
        </w:rPr>
        <w:t xml:space="preserve">No obstante, resulta necesario traer a colación por analogía, el Criterio 06/09, emitido por </w:t>
      </w:r>
      <w:r w:rsidRPr="00F00196">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09F477EE" w14:textId="77777777" w:rsidR="0067773B" w:rsidRPr="00F00196" w:rsidRDefault="0067773B" w:rsidP="009D0FFC">
      <w:pPr>
        <w:tabs>
          <w:tab w:val="left" w:pos="4962"/>
        </w:tabs>
        <w:spacing w:before="100" w:beforeAutospacing="1" w:after="100" w:afterAutospacing="1"/>
        <w:ind w:left="850" w:right="901"/>
        <w:contextualSpacing/>
        <w:jc w:val="both"/>
        <w:rPr>
          <w:rFonts w:ascii="Palatino Linotype" w:hAnsi="Palatino Linotype" w:cs="Tahoma"/>
          <w:i/>
          <w:sz w:val="22"/>
          <w:szCs w:val="22"/>
        </w:rPr>
      </w:pPr>
      <w:r w:rsidRPr="00F00196">
        <w:rPr>
          <w:rFonts w:ascii="Palatino Linotype" w:hAnsi="Palatino Linotype" w:cs="Tahoma"/>
          <w:b/>
          <w:i/>
          <w:sz w:val="22"/>
          <w:szCs w:val="22"/>
        </w:rPr>
        <w:t>Nombres de servidores públicos dedicados a actividades en materia de seguridad, por excepción pueden considerarse información reservada.</w:t>
      </w:r>
      <w:r w:rsidRPr="00F00196">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w:t>
      </w:r>
      <w:r w:rsidRPr="00F00196">
        <w:rPr>
          <w:rFonts w:ascii="Palatino Linotype" w:hAnsi="Palatino Linotype" w:cs="Tahoma"/>
          <w:i/>
          <w:sz w:val="22"/>
          <w:szCs w:val="22"/>
        </w:rPr>
        <w:lastRenderedPageBreak/>
        <w:t>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2A98DC7" w14:textId="77777777" w:rsidR="0067773B" w:rsidRPr="00F00196" w:rsidRDefault="0067773B" w:rsidP="009D0FFC">
      <w:pPr>
        <w:spacing w:before="100" w:beforeAutospacing="1" w:after="100" w:afterAutospacing="1"/>
        <w:jc w:val="both"/>
        <w:rPr>
          <w:rFonts w:ascii="Palatino Linotype" w:eastAsia="Calibri" w:hAnsi="Palatino Linotype" w:cs="Tahoma"/>
          <w:bCs/>
          <w:sz w:val="22"/>
          <w:szCs w:val="22"/>
          <w:lang w:eastAsia="en-US"/>
        </w:rPr>
      </w:pPr>
    </w:p>
    <w:p w14:paraId="3DB0B421"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55E2114"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F00196">
        <w:rPr>
          <w:rFonts w:ascii="Palatino Linotype" w:eastAsia="Calibri" w:hAnsi="Palatino Linotype" w:cs="Tahoma"/>
          <w:b/>
          <w:bCs/>
          <w:lang w:eastAsia="en-US"/>
        </w:rPr>
        <w:t>aquellos que realicen actividades operativas en materia de seguridad,</w:t>
      </w:r>
      <w:r w:rsidRPr="00F00196">
        <w:rPr>
          <w:rFonts w:ascii="Palatino Linotype" w:eastAsia="Calibri" w:hAnsi="Palatino Linotype" w:cs="Tahoma"/>
          <w:bCs/>
          <w:lang w:eastAsia="en-US"/>
        </w:rPr>
        <w:t xml:space="preserve"> como es el caso de los elementos operativos y la policía municipal.</w:t>
      </w:r>
    </w:p>
    <w:p w14:paraId="4727D8F4"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p>
    <w:p w14:paraId="5EBAD691"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 xml:space="preserve">Al respecto,  el artículo 4° de la Ley de Seguridad del Estado de México prevé que la función de seguridad pública se realizará, en los diversos ámbitos de competencia, por conducto de las Instituciones Policiales y de Procuración de Justicia, de los </w:t>
      </w:r>
      <w:r w:rsidRPr="00F00196">
        <w:rPr>
          <w:rFonts w:ascii="Palatino Linotype" w:eastAsia="Calibri" w:hAnsi="Palatino Linotype" w:cs="Tahoma"/>
          <w:bCs/>
          <w:lang w:eastAsia="en-US"/>
        </w:rPr>
        <w:lastRenderedPageBreak/>
        <w:t>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2CE69D6"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En ese contexto, el artículo 6, fracciones XI y XII de dicho ordenamiento jurídico, establece los siguientes conceptos:</w:t>
      </w:r>
    </w:p>
    <w:p w14:paraId="1F00EE73" w14:textId="77777777" w:rsidR="0067773B" w:rsidRPr="00F00196" w:rsidRDefault="0067773B" w:rsidP="009D0FFC">
      <w:pPr>
        <w:numPr>
          <w:ilvl w:val="0"/>
          <w:numId w:val="14"/>
        </w:numPr>
        <w:spacing w:before="100" w:beforeAutospacing="1" w:after="100" w:afterAutospacing="1" w:line="360" w:lineRule="auto"/>
        <w:contextualSpacing/>
        <w:jc w:val="both"/>
        <w:rPr>
          <w:rFonts w:ascii="Palatino Linotype" w:eastAsia="Calibri" w:hAnsi="Palatino Linotype" w:cs="Tahoma"/>
          <w:b/>
          <w:bCs/>
          <w:lang w:eastAsia="en-US"/>
        </w:rPr>
      </w:pPr>
      <w:r w:rsidRPr="00F00196">
        <w:rPr>
          <w:rFonts w:ascii="Palatino Linotype" w:eastAsia="Calibri" w:hAnsi="Palatino Linotype" w:cs="Tahoma"/>
          <w:b/>
          <w:bCs/>
          <w:lang w:eastAsia="en-US"/>
        </w:rPr>
        <w:t xml:space="preserve">Instituciones Policiales: </w:t>
      </w:r>
      <w:r w:rsidRPr="00F00196">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F00196">
        <w:rPr>
          <w:rFonts w:ascii="Palatino Linotype" w:eastAsia="Calibri" w:hAnsi="Palatino Linotype" w:cs="Tahoma"/>
          <w:b/>
          <w:bCs/>
          <w:lang w:eastAsia="en-US"/>
        </w:rPr>
        <w:t>todas las dependencias encargadas de la seguridad pública a nivel</w:t>
      </w:r>
      <w:r w:rsidRPr="00F00196">
        <w:rPr>
          <w:rFonts w:ascii="Palatino Linotype" w:eastAsia="Calibri" w:hAnsi="Palatino Linotype" w:cs="Tahoma"/>
          <w:bCs/>
          <w:lang w:eastAsia="en-US"/>
        </w:rPr>
        <w:t xml:space="preserve"> estatal y </w:t>
      </w:r>
      <w:r w:rsidRPr="00F00196">
        <w:rPr>
          <w:rFonts w:ascii="Palatino Linotype" w:eastAsia="Calibri" w:hAnsi="Palatino Linotype" w:cs="Tahoma"/>
          <w:b/>
          <w:bCs/>
          <w:lang w:eastAsia="en-US"/>
        </w:rPr>
        <w:t>municipal.</w:t>
      </w:r>
    </w:p>
    <w:p w14:paraId="001ABDB4" w14:textId="77777777" w:rsidR="0067773B" w:rsidRPr="00F00196" w:rsidRDefault="0067773B" w:rsidP="009D0FFC">
      <w:pPr>
        <w:numPr>
          <w:ilvl w:val="0"/>
          <w:numId w:val="14"/>
        </w:numPr>
        <w:spacing w:before="100" w:beforeAutospacing="1" w:after="100" w:afterAutospacing="1" w:line="360" w:lineRule="auto"/>
        <w:contextualSpacing/>
        <w:jc w:val="both"/>
        <w:rPr>
          <w:rFonts w:ascii="Palatino Linotype" w:eastAsia="Calibri" w:hAnsi="Palatino Linotype" w:cs="Tahoma"/>
          <w:b/>
          <w:bCs/>
          <w:lang w:eastAsia="en-US"/>
        </w:rPr>
      </w:pPr>
      <w:r w:rsidRPr="00F00196">
        <w:rPr>
          <w:rFonts w:ascii="Palatino Linotype" w:eastAsia="Calibri" w:hAnsi="Palatino Linotype" w:cs="Tahoma"/>
          <w:b/>
          <w:bCs/>
          <w:lang w:eastAsia="en-US"/>
        </w:rPr>
        <w:t xml:space="preserve">Instituciones de Seguridad Pública: </w:t>
      </w:r>
      <w:r w:rsidRPr="00F00196">
        <w:rPr>
          <w:rFonts w:ascii="Palatino Linotype" w:eastAsia="Calibri" w:hAnsi="Palatino Linotype" w:cs="Tahoma"/>
          <w:bCs/>
          <w:lang w:eastAsia="en-US"/>
        </w:rPr>
        <w:t xml:space="preserve">Instituciones Policiales, Procuración de Justicia, Sistema Penitenciario y </w:t>
      </w:r>
      <w:r w:rsidRPr="00F00196">
        <w:rPr>
          <w:rFonts w:ascii="Palatino Linotype" w:eastAsia="Calibri" w:hAnsi="Palatino Linotype" w:cs="Tahoma"/>
          <w:b/>
          <w:bCs/>
          <w:lang w:eastAsia="en-US"/>
        </w:rPr>
        <w:t xml:space="preserve">dependencias encargadas de la seguridad pública a nivel </w:t>
      </w:r>
      <w:r w:rsidRPr="00F00196">
        <w:rPr>
          <w:rFonts w:ascii="Palatino Linotype" w:eastAsia="Calibri" w:hAnsi="Palatino Linotype" w:cs="Tahoma"/>
          <w:bCs/>
          <w:lang w:eastAsia="en-US"/>
        </w:rPr>
        <w:t xml:space="preserve">estatal y </w:t>
      </w:r>
      <w:r w:rsidRPr="00F00196">
        <w:rPr>
          <w:rFonts w:ascii="Palatino Linotype" w:eastAsia="Calibri" w:hAnsi="Palatino Linotype" w:cs="Tahoma"/>
          <w:b/>
          <w:bCs/>
          <w:lang w:eastAsia="en-US"/>
        </w:rPr>
        <w:t>municipal.</w:t>
      </w:r>
    </w:p>
    <w:p w14:paraId="779D20B1" w14:textId="77777777" w:rsidR="000D6A6A" w:rsidRPr="00F00196" w:rsidRDefault="000D6A6A" w:rsidP="009D0FFC">
      <w:pPr>
        <w:spacing w:before="100" w:beforeAutospacing="1" w:after="100" w:afterAutospacing="1" w:line="360" w:lineRule="auto"/>
        <w:jc w:val="both"/>
        <w:rPr>
          <w:rFonts w:ascii="Palatino Linotype" w:eastAsia="Calibri" w:hAnsi="Palatino Linotype" w:cs="Tahoma"/>
          <w:iCs/>
          <w:lang w:val="es-ES" w:eastAsia="es-ES_tradnl"/>
        </w:rPr>
      </w:pPr>
    </w:p>
    <w:p w14:paraId="30BB58EC"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iCs/>
          <w:lang w:val="es-ES" w:eastAsia="es-ES_tradnl"/>
        </w:rPr>
        <w:t>Conforme a lo anterior</w:t>
      </w:r>
      <w:r w:rsidRPr="00F00196">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5FAA2305" w14:textId="77777777" w:rsidR="0067773B" w:rsidRPr="00F00196" w:rsidRDefault="0067773B" w:rsidP="009D0FFC">
      <w:pPr>
        <w:tabs>
          <w:tab w:val="left" w:pos="4962"/>
        </w:tabs>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val="es-ES" w:eastAsia="en-US"/>
        </w:rPr>
        <w:t xml:space="preserve">Además, </w:t>
      </w:r>
      <w:r w:rsidRPr="00F00196">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13" w:history="1">
        <w:r w:rsidRPr="00F00196">
          <w:rPr>
            <w:rFonts w:ascii="Palatino Linotype" w:eastAsia="Calibri" w:hAnsi="Palatino Linotype" w:cs="Tahoma"/>
            <w:bCs/>
            <w:color w:val="0563C1"/>
            <w:lang w:eastAsia="en-US"/>
          </w:rPr>
          <w:t>http://secretariadoejecutivo.gob.mx/work/models/SecretariadoEjecutivo/Resource/328/1/images/instructivo_final_edo_fuerza(1).pdf</w:t>
        </w:r>
      </w:hyperlink>
      <w:r w:rsidRPr="00F00196">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F00196">
        <w:rPr>
          <w:rFonts w:ascii="Palatino Linotype" w:eastAsia="Calibri" w:hAnsi="Palatino Linotype" w:cs="Tahoma"/>
          <w:b/>
          <w:bCs/>
          <w:lang w:eastAsia="en-US"/>
        </w:rPr>
        <w:t>desempeña funciones de mando</w:t>
      </w:r>
      <w:r w:rsidRPr="00F00196">
        <w:rPr>
          <w:rFonts w:ascii="Palatino Linotype" w:eastAsia="Calibri" w:hAnsi="Palatino Linotype" w:cs="Tahoma"/>
          <w:bCs/>
          <w:lang w:eastAsia="en-US"/>
        </w:rPr>
        <w:t xml:space="preserve">), entre los cuales, se encuentra </w:t>
      </w:r>
      <w:r w:rsidRPr="00F00196">
        <w:rPr>
          <w:rFonts w:ascii="Palatino Linotype" w:eastAsia="Calibri" w:hAnsi="Palatino Linotype" w:cs="Tahoma"/>
          <w:b/>
          <w:bCs/>
          <w:lang w:eastAsia="en-US"/>
        </w:rPr>
        <w:t>la Policía Municipal</w:t>
      </w:r>
      <w:r w:rsidRPr="00F00196">
        <w:rPr>
          <w:rFonts w:ascii="Palatino Linotype" w:eastAsia="Calibri" w:hAnsi="Palatino Linotype" w:cs="Tahoma"/>
          <w:bCs/>
          <w:lang w:eastAsia="en-US"/>
        </w:rPr>
        <w:t>.</w:t>
      </w:r>
    </w:p>
    <w:p w14:paraId="4BEAEFAA" w14:textId="77777777" w:rsidR="0067773B" w:rsidRPr="00F00196" w:rsidRDefault="0067773B" w:rsidP="009D0FFC">
      <w:pPr>
        <w:tabs>
          <w:tab w:val="left" w:pos="4962"/>
        </w:tabs>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087B3F8D"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w:t>
      </w:r>
      <w:r w:rsidRPr="00F00196">
        <w:rPr>
          <w:rFonts w:ascii="Palatino Linotype" w:eastAsia="Calibri" w:hAnsi="Palatino Linotype" w:cs="Tahoma"/>
          <w:bCs/>
          <w:lang w:eastAsia="en-US"/>
        </w:rPr>
        <w:lastRenderedPageBreak/>
        <w:t>realizar actos tendientes a inhibir o entrometerse en las funciones de los policías municipales, lo cual causaría una vulneración a la seguridad municipal.</w:t>
      </w:r>
    </w:p>
    <w:p w14:paraId="20E6BA15"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Cs/>
          <w:lang w:eastAsia="en-US"/>
        </w:rPr>
      </w:pPr>
      <w:r w:rsidRPr="00F00196">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41B88079" w14:textId="77777777" w:rsidR="0067773B" w:rsidRPr="00F00196" w:rsidRDefault="0067773B" w:rsidP="009D0FFC">
      <w:pPr>
        <w:spacing w:before="100" w:beforeAutospacing="1" w:after="100" w:afterAutospacing="1" w:line="360" w:lineRule="auto"/>
        <w:jc w:val="both"/>
        <w:rPr>
          <w:rFonts w:ascii="Palatino Linotype" w:eastAsia="Calibri" w:hAnsi="Palatino Linotype" w:cs="Tahoma"/>
          <w:b/>
          <w:iCs/>
          <w:lang w:val="es-ES" w:eastAsia="es-ES_tradnl"/>
        </w:rPr>
      </w:pPr>
      <w:r w:rsidRPr="00F00196">
        <w:rPr>
          <w:rFonts w:ascii="Palatino Linotype" w:eastAsia="Calibri" w:hAnsi="Palatino Linotype" w:cs="Tahoma"/>
          <w:bCs/>
          <w:lang w:eastAsia="en-US"/>
        </w:rPr>
        <w:t xml:space="preserve">Por tales consideraciones, </w:t>
      </w:r>
      <w:r w:rsidRPr="00F00196">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F00196">
        <w:rPr>
          <w:rFonts w:ascii="Palatino Linotype" w:eastAsia="Calibri" w:hAnsi="Palatino Linotype" w:cs="Tahoma"/>
          <w:b/>
          <w:iCs/>
          <w:lang w:val="es-ES" w:eastAsia="es-ES_tradnl"/>
        </w:rPr>
        <w:t>de la Ley de Transparencia y Acceso a la Información Pública del Estado de México y Municipios.</w:t>
      </w:r>
    </w:p>
    <w:p w14:paraId="5FDFC936" w14:textId="77777777" w:rsidR="0067773B" w:rsidRPr="00F00196" w:rsidRDefault="0067773B" w:rsidP="009D0FFC">
      <w:pPr>
        <w:suppressAutoHyphens/>
        <w:spacing w:before="100" w:beforeAutospacing="1" w:after="100" w:afterAutospacing="1" w:line="360" w:lineRule="auto"/>
        <w:jc w:val="both"/>
        <w:rPr>
          <w:rFonts w:ascii="Palatino Linotype" w:hAnsi="Palatino Linotype" w:cs="Arial"/>
        </w:rPr>
      </w:pPr>
      <w:r w:rsidRPr="00F00196">
        <w:rPr>
          <w:rFonts w:ascii="Palatino Linotype" w:eastAsiaTheme="minorEastAsia" w:hAnsi="Palatino Linotype" w:cstheme="minorBidi"/>
          <w:lang w:val="es-ES"/>
        </w:rPr>
        <w:t>Una vez determinado lo anterior</w:t>
      </w:r>
      <w:r w:rsidRPr="00F00196">
        <w:rPr>
          <w:rFonts w:ascii="Palatino Linotype" w:hAnsi="Palatino Linotype" w:cs="Arial"/>
        </w:rPr>
        <w:t>r, la transparencia es imprescindible para la vigilancia pública, por ello, no debe ser clasificado como reservado el nombre de servidores públicos de Seguridad Publica con medio o superior pues resulta mayor el beneficio de conocer a las personas cuyo nivel y/o rango conlleva a una mayor responsabilidad.</w:t>
      </w:r>
    </w:p>
    <w:p w14:paraId="2736F7F5" w14:textId="77777777" w:rsidR="0067773B" w:rsidRPr="00F00196" w:rsidRDefault="0067773B" w:rsidP="009D0FFC">
      <w:pPr>
        <w:spacing w:before="100" w:beforeAutospacing="1" w:after="100" w:afterAutospacing="1" w:line="360" w:lineRule="auto"/>
        <w:jc w:val="both"/>
        <w:rPr>
          <w:rFonts w:ascii="Palatino Linotype" w:eastAsia="Arial Unicode MS" w:hAnsi="Palatino Linotype" w:cs="Arial"/>
        </w:rPr>
      </w:pPr>
      <w:r w:rsidRPr="00F00196">
        <w:rPr>
          <w:rFonts w:ascii="Palatino Linotype" w:hAnsi="Palatino Linotype"/>
          <w:color w:val="000000"/>
        </w:rPr>
        <w:t xml:space="preserve">Ahora </w:t>
      </w:r>
      <w:r w:rsidRPr="00F00196">
        <w:rPr>
          <w:rFonts w:ascii="Palatino Linotype" w:hAnsi="Palatino Linotype" w:cs="Arial"/>
          <w:noProof/>
          <w:lang w:eastAsia="es-MX"/>
        </w:rPr>
        <w:t>bien</w:t>
      </w:r>
      <w:r w:rsidRPr="00F00196">
        <w:rPr>
          <w:rFonts w:ascii="Palatino Linotype" w:hAnsi="Palatino Linotype"/>
          <w:color w:val="000000"/>
        </w:rPr>
        <w:t xml:space="preserve">, con relación a la </w:t>
      </w:r>
      <w:r w:rsidRPr="00F00196">
        <w:rPr>
          <w:rFonts w:ascii="Palatino Linotype" w:hAnsi="Palatino Linotype"/>
          <w:b/>
          <w:color w:val="000000"/>
        </w:rPr>
        <w:t xml:space="preserve">versión pública </w:t>
      </w:r>
      <w:r w:rsidRPr="00F00196">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F00196">
        <w:rPr>
          <w:rFonts w:ascii="Palatino Linotype" w:eastAsia="Arial Unicode MS" w:hAnsi="Palatino Linotype" w:cs="Arial"/>
        </w:rPr>
        <w:t>omitirse, eliminarse o suprimirse la</w:t>
      </w:r>
      <w:r w:rsidRPr="00F00196">
        <w:rPr>
          <w:rFonts w:ascii="Palatino Linotype" w:hAnsi="Palatino Linotype"/>
          <w:color w:val="000000"/>
        </w:rPr>
        <w:t xml:space="preserve"> información </w:t>
      </w:r>
      <w:r w:rsidRPr="00F00196">
        <w:rPr>
          <w:rFonts w:ascii="Palatino Linotype" w:hAnsi="Palatino Linotype"/>
          <w:b/>
          <w:color w:val="000000"/>
        </w:rPr>
        <w:t>confidencial</w:t>
      </w:r>
      <w:r w:rsidRPr="00F00196">
        <w:rPr>
          <w:rFonts w:ascii="Palatino Linotype" w:eastAsia="Arial Unicode MS" w:hAnsi="Palatino Linotype" w:cs="Arial"/>
        </w:rPr>
        <w:t xml:space="preserve">. </w:t>
      </w:r>
    </w:p>
    <w:p w14:paraId="7BBBB58C" w14:textId="77777777" w:rsidR="0067773B" w:rsidRPr="00F00196" w:rsidRDefault="0067773B" w:rsidP="009D0FFC">
      <w:pPr>
        <w:spacing w:before="100" w:beforeAutospacing="1" w:after="100" w:afterAutospacing="1" w:line="360" w:lineRule="auto"/>
        <w:jc w:val="both"/>
        <w:rPr>
          <w:rFonts w:ascii="Palatino Linotype" w:hAnsi="Palatino Linotype" w:cs="Arial"/>
        </w:rPr>
      </w:pPr>
      <w:r w:rsidRPr="00F00196">
        <w:rPr>
          <w:rFonts w:ascii="Palatino Linotype" w:eastAsia="Arial Unicode MS" w:hAnsi="Palatino Linotype" w:cs="Arial"/>
        </w:rPr>
        <w:lastRenderedPageBreak/>
        <w:t xml:space="preserve">En ese sentido, </w:t>
      </w:r>
      <w:r w:rsidRPr="00F00196">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F00196">
        <w:rPr>
          <w:rFonts w:ascii="Palatino Linotype" w:hAnsi="Palatino Linotype" w:cs="Arial"/>
          <w:b/>
        </w:rPr>
        <w:t>SUJETO OBLIGADO</w:t>
      </w:r>
      <w:r w:rsidRPr="00F00196">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F00196">
        <w:rPr>
          <w:rFonts w:ascii="Palatino Linotype" w:hAnsi="Palatino Linotype" w:cs="Arial"/>
          <w:u w:val="single"/>
        </w:rPr>
        <w:t>lineamientos generales en materia de clasificación y desclasificación de la información; así como, para la elaboración de versiones públicas</w:t>
      </w:r>
      <w:r w:rsidRPr="00F00196">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470D81AD" w14:textId="77777777" w:rsidR="0067773B" w:rsidRPr="00F00196" w:rsidRDefault="0067773B" w:rsidP="009D0FFC">
      <w:pPr>
        <w:spacing w:before="100" w:beforeAutospacing="1" w:after="100" w:afterAutospacing="1" w:line="360" w:lineRule="auto"/>
        <w:jc w:val="both"/>
        <w:rPr>
          <w:rFonts w:ascii="Palatino Linotype" w:eastAsia="Arial Unicode MS" w:hAnsi="Palatino Linotype" w:cs="Arial"/>
        </w:rPr>
      </w:pPr>
      <w:r w:rsidRPr="00F00196">
        <w:rPr>
          <w:rFonts w:ascii="Palatino Linotype" w:hAnsi="Palatino Linotype" w:cs="Arial"/>
          <w:lang w:eastAsia="es-MX"/>
        </w:rPr>
        <w:t xml:space="preserve">Así, respecto de </w:t>
      </w:r>
      <w:r w:rsidRPr="00F00196">
        <w:rPr>
          <w:rFonts w:ascii="Palatino Linotype" w:eastAsia="Arial Unicode MS" w:hAnsi="Palatino Linotype" w:cs="Arial"/>
        </w:rPr>
        <w:t xml:space="preserve">los </w:t>
      </w:r>
      <w:r w:rsidRPr="00F00196">
        <w:rPr>
          <w:rFonts w:ascii="Palatino Linotype" w:hAnsi="Palatino Linotype" w:cs="Arial"/>
        </w:rPr>
        <w:t>documentos</w:t>
      </w:r>
      <w:r w:rsidRPr="00F00196">
        <w:rPr>
          <w:rFonts w:ascii="Palatino Linotype" w:eastAsia="Arial Unicode MS" w:hAnsi="Palatino Linotype" w:cs="Arial"/>
        </w:rPr>
        <w:t xml:space="preserve"> que </w:t>
      </w:r>
      <w:r w:rsidRPr="00F00196">
        <w:rPr>
          <w:rFonts w:ascii="Palatino Linotype" w:eastAsia="Arial Unicode MS" w:hAnsi="Palatino Linotype" w:cs="Arial"/>
          <w:b/>
        </w:rPr>
        <w:t xml:space="preserve">EL SUJETO OBLIGADO </w:t>
      </w:r>
      <w:r w:rsidRPr="00F00196">
        <w:rPr>
          <w:rFonts w:ascii="Palatino Linotype" w:eastAsia="Arial Unicode MS" w:hAnsi="Palatino Linotype" w:cs="Arial"/>
        </w:rPr>
        <w:t xml:space="preserve">ha de </w:t>
      </w:r>
      <w:r w:rsidRPr="00F00196">
        <w:rPr>
          <w:rFonts w:ascii="Palatino Linotype" w:eastAsia="Arial Unicode MS" w:hAnsi="Palatino Linotype" w:cs="Arial"/>
          <w:b/>
        </w:rPr>
        <w:t>entregar</w:t>
      </w:r>
      <w:r w:rsidRPr="00F00196">
        <w:rPr>
          <w:rFonts w:ascii="Palatino Linotype" w:eastAsia="Arial Unicode MS" w:hAnsi="Palatino Linotype" w:cs="Arial"/>
        </w:rPr>
        <w:t xml:space="preserve"> en </w:t>
      </w:r>
      <w:r w:rsidRPr="00F00196">
        <w:rPr>
          <w:rFonts w:ascii="Palatino Linotype" w:eastAsia="Arial Unicode MS" w:hAnsi="Palatino Linotype" w:cs="Arial"/>
          <w:b/>
        </w:rPr>
        <w:t>versión pública</w:t>
      </w:r>
      <w:r w:rsidRPr="00F00196">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F00196">
        <w:rPr>
          <w:rFonts w:ascii="Palatino Linotype" w:hAnsi="Palatino Linotype" w:cs="Arial"/>
        </w:rPr>
        <w:t>del</w:t>
      </w:r>
      <w:r w:rsidRPr="00F00196">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F00196">
        <w:rPr>
          <w:rFonts w:ascii="Palatino Linotype" w:hAnsi="Palatino Linotype" w:cs="Arial"/>
        </w:rPr>
        <w:t>no se encuentren relacionados con los impuestos o las cuotas por seguridad social</w:t>
      </w:r>
      <w:r w:rsidRPr="00F00196">
        <w:rPr>
          <w:rFonts w:ascii="Palatino Linotype" w:eastAsia="Arial Unicode MS" w:hAnsi="Palatino Linotype" w:cs="Arial"/>
        </w:rPr>
        <w:t xml:space="preserve">, número de cuenta o cualquier otro dato que ponga en riesgo la vida, seguridad y salud de dichas </w:t>
      </w:r>
      <w:r w:rsidRPr="00F00196">
        <w:rPr>
          <w:rFonts w:ascii="Palatino Linotype" w:hAnsi="Palatino Linotype" w:cs="Arial"/>
        </w:rPr>
        <w:t>personas</w:t>
      </w:r>
      <w:r w:rsidRPr="00F00196">
        <w:rPr>
          <w:rFonts w:ascii="Palatino Linotype" w:eastAsia="Arial Unicode MS" w:hAnsi="Palatino Linotype" w:cs="Arial"/>
        </w:rPr>
        <w:t>.</w:t>
      </w:r>
    </w:p>
    <w:p w14:paraId="6C349DB1" w14:textId="77777777" w:rsidR="0067773B" w:rsidRPr="00F00196" w:rsidRDefault="0067773B" w:rsidP="009D0FFC">
      <w:pPr>
        <w:spacing w:before="100" w:beforeAutospacing="1" w:after="100" w:afterAutospacing="1" w:line="360" w:lineRule="auto"/>
        <w:jc w:val="both"/>
        <w:rPr>
          <w:rFonts w:ascii="Palatino Linotype" w:eastAsia="Arial Unicode MS" w:hAnsi="Palatino Linotype" w:cs="Arial"/>
        </w:rPr>
      </w:pPr>
    </w:p>
    <w:p w14:paraId="399272F5" w14:textId="77777777" w:rsidR="0067773B" w:rsidRPr="00F00196" w:rsidRDefault="0067773B" w:rsidP="009D0FFC">
      <w:pPr>
        <w:spacing w:before="100" w:beforeAutospacing="1" w:after="100" w:afterAutospacing="1" w:line="360" w:lineRule="auto"/>
        <w:jc w:val="both"/>
        <w:rPr>
          <w:rFonts w:ascii="Palatino Linotype" w:hAnsi="Palatino Linotype"/>
        </w:rPr>
      </w:pPr>
      <w:r w:rsidRPr="00F00196">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w:t>
      </w:r>
      <w:r w:rsidRPr="00F00196">
        <w:rPr>
          <w:rFonts w:ascii="Palatino Linotype" w:hAnsi="Palatino Linotype" w:cs="Arial"/>
          <w:lang w:eastAsia="es-MX"/>
        </w:rPr>
        <w:lastRenderedPageBreak/>
        <w:t xml:space="preserve">acentos ni diéresis y la fecha de nacimiento de cada persona; es decir, la primera letra </w:t>
      </w:r>
      <w:r w:rsidRPr="00F00196">
        <w:rPr>
          <w:rFonts w:ascii="Palatino Linotype" w:hAnsi="Palatino Linotype" w:cs="Arial"/>
        </w:rPr>
        <w:t>del</w:t>
      </w:r>
      <w:r w:rsidRPr="00F0019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00196">
        <w:rPr>
          <w:rFonts w:ascii="Palatino Linotype" w:hAnsi="Palatino Linotype"/>
        </w:rPr>
        <w:t xml:space="preserve"> y finalmente la homoclave, la cual para su obtención es necesario acreditar personalidad con documentos oficiales.</w:t>
      </w:r>
    </w:p>
    <w:p w14:paraId="35529D8F" w14:textId="77777777" w:rsidR="0067773B" w:rsidRPr="00F00196" w:rsidRDefault="0067773B" w:rsidP="009D0FFC">
      <w:pPr>
        <w:spacing w:before="100" w:beforeAutospacing="1" w:after="100" w:afterAutospacing="1" w:line="360" w:lineRule="auto"/>
        <w:jc w:val="both"/>
        <w:rPr>
          <w:rFonts w:ascii="Palatino Linotype" w:hAnsi="Palatino Linotype"/>
          <w:b/>
          <w:bCs/>
          <w:color w:val="000000"/>
        </w:rPr>
      </w:pPr>
      <w:r w:rsidRPr="00F00196">
        <w:rPr>
          <w:rFonts w:ascii="Palatino Linotype" w:hAnsi="Palatino Linotype" w:cs="Arial"/>
          <w:lang w:eastAsia="es-MX"/>
        </w:rPr>
        <w:t xml:space="preserve">Al respecto, </w:t>
      </w:r>
      <w:r w:rsidRPr="00F00196">
        <w:rPr>
          <w:rFonts w:ascii="Palatino Linotype" w:hAnsi="Palatino Linotype" w:cs="Arial"/>
          <w:color w:val="000000"/>
        </w:rPr>
        <w:t xml:space="preserve">es aplicable el Criterio 19/17 de la Segunda Época, emitido por </w:t>
      </w:r>
      <w:r w:rsidRPr="00F00196">
        <w:rPr>
          <w:rFonts w:ascii="Palatino Linotype" w:eastAsia="Arial Unicode MS" w:hAnsi="Palatino Linotype" w:cs="Arial"/>
          <w:color w:val="000000"/>
        </w:rPr>
        <w:t>el INAI,</w:t>
      </w:r>
      <w:r w:rsidRPr="00F00196">
        <w:rPr>
          <w:rFonts w:ascii="Palatino Linotype" w:hAnsi="Palatino Linotype"/>
          <w:bCs/>
          <w:color w:val="000000"/>
        </w:rPr>
        <w:t xml:space="preserve"> que dice:</w:t>
      </w:r>
      <w:r w:rsidRPr="00F00196">
        <w:rPr>
          <w:rFonts w:ascii="Palatino Linotype" w:hAnsi="Palatino Linotype"/>
          <w:b/>
          <w:bCs/>
          <w:color w:val="000000"/>
        </w:rPr>
        <w:t xml:space="preserve"> </w:t>
      </w:r>
    </w:p>
    <w:p w14:paraId="0A9076D6" w14:textId="77777777" w:rsidR="0067773B" w:rsidRPr="00F00196" w:rsidRDefault="0067773B" w:rsidP="009D0FFC">
      <w:pPr>
        <w:tabs>
          <w:tab w:val="left" w:pos="7655"/>
        </w:tabs>
        <w:autoSpaceDE w:val="0"/>
        <w:autoSpaceDN w:val="0"/>
        <w:adjustRightInd w:val="0"/>
        <w:spacing w:before="100" w:beforeAutospacing="1" w:after="100" w:afterAutospacing="1"/>
        <w:ind w:left="851" w:right="902"/>
        <w:jc w:val="both"/>
        <w:rPr>
          <w:rFonts w:ascii="Palatino Linotype" w:hAnsi="Palatino Linotype" w:cs="Arial"/>
          <w:bCs/>
          <w:i/>
          <w:sz w:val="22"/>
          <w:lang w:eastAsia="en-US"/>
        </w:rPr>
      </w:pPr>
      <w:r w:rsidRPr="00F00196">
        <w:rPr>
          <w:rFonts w:ascii="Palatino Linotype" w:hAnsi="Palatino Linotype" w:cs="Arial"/>
          <w:bCs/>
          <w:i/>
          <w:sz w:val="22"/>
        </w:rPr>
        <w:t>“</w:t>
      </w:r>
      <w:r w:rsidRPr="00F00196">
        <w:rPr>
          <w:rFonts w:ascii="Palatino Linotype" w:hAnsi="Palatino Linotype" w:cs="Arial"/>
          <w:b/>
          <w:bCs/>
          <w:i/>
          <w:sz w:val="22"/>
        </w:rPr>
        <w:t>Registro Federal de Contribuyentes (RFC) de personas físicas. El RFC es una clave</w:t>
      </w:r>
      <w:r w:rsidRPr="00F00196">
        <w:rPr>
          <w:rFonts w:ascii="Palatino Linotype" w:hAnsi="Palatino Linotype" w:cs="Arial"/>
          <w:bCs/>
          <w:i/>
          <w:sz w:val="22"/>
        </w:rPr>
        <w:t xml:space="preserve"> de carácter fiscal, única e irrepetible, </w:t>
      </w:r>
      <w:r w:rsidRPr="00F00196">
        <w:rPr>
          <w:rFonts w:ascii="Palatino Linotype" w:hAnsi="Palatino Linotype" w:cs="Arial"/>
          <w:b/>
          <w:bCs/>
          <w:i/>
          <w:sz w:val="22"/>
        </w:rPr>
        <w:t>que permite identificar al titular, su edad y fecha de nacimiento</w:t>
      </w:r>
      <w:r w:rsidRPr="00F00196">
        <w:rPr>
          <w:rFonts w:ascii="Palatino Linotype" w:hAnsi="Palatino Linotype" w:cs="Arial"/>
          <w:bCs/>
          <w:i/>
          <w:sz w:val="22"/>
        </w:rPr>
        <w:t xml:space="preserve">, </w:t>
      </w:r>
      <w:r w:rsidRPr="00F00196">
        <w:rPr>
          <w:rFonts w:ascii="Palatino Linotype" w:hAnsi="Palatino Linotype" w:cs="Arial"/>
          <w:i/>
          <w:sz w:val="22"/>
          <w:lang w:eastAsia="es-MX"/>
        </w:rPr>
        <w:t>por</w:t>
      </w:r>
      <w:r w:rsidRPr="00F00196">
        <w:rPr>
          <w:rFonts w:ascii="Palatino Linotype" w:hAnsi="Palatino Linotype" w:cs="Arial"/>
          <w:bCs/>
          <w:i/>
          <w:sz w:val="22"/>
        </w:rPr>
        <w:t xml:space="preserve"> lo que </w:t>
      </w:r>
      <w:r w:rsidRPr="00F00196">
        <w:rPr>
          <w:rFonts w:ascii="Palatino Linotype" w:hAnsi="Palatino Linotype" w:cs="Arial"/>
          <w:b/>
          <w:bCs/>
          <w:i/>
          <w:sz w:val="22"/>
        </w:rPr>
        <w:t>es un dato personal de carácter confidencial</w:t>
      </w:r>
      <w:r w:rsidRPr="00F00196">
        <w:rPr>
          <w:rFonts w:ascii="Palatino Linotype" w:hAnsi="Palatino Linotype" w:cs="Arial"/>
          <w:i/>
          <w:sz w:val="22"/>
        </w:rPr>
        <w:t>.” (Sic)</w:t>
      </w:r>
    </w:p>
    <w:p w14:paraId="1CAB66CF" w14:textId="77777777" w:rsidR="0067773B" w:rsidRPr="00F00196" w:rsidRDefault="0067773B"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lang w:eastAsia="es-MX"/>
        </w:rPr>
        <w:t xml:space="preserve">De lo anterior, se desprende que el RFC se vincula al nombre de su </w:t>
      </w:r>
      <w:r w:rsidRPr="00F00196">
        <w:rPr>
          <w:rFonts w:ascii="Palatino Linotype" w:hAnsi="Palatino Linotype"/>
          <w:bCs/>
        </w:rPr>
        <w:t>titular</w:t>
      </w:r>
      <w:r w:rsidRPr="00F00196">
        <w:rPr>
          <w:rFonts w:ascii="Palatino Linotype" w:hAnsi="Palatino Linotype" w:cs="Arial"/>
          <w:lang w:eastAsia="es-MX"/>
        </w:rPr>
        <w:t xml:space="preserve">, lo que permite identificar la edad de la persona y fecha de nacimiento, en consecuencia determinar </w:t>
      </w:r>
      <w:r w:rsidRPr="00F00196">
        <w:rPr>
          <w:rFonts w:ascii="Palatino Linotype" w:hAnsi="Palatino Linotype" w:cs="Arial"/>
        </w:rPr>
        <w:t>la</w:t>
      </w:r>
      <w:r w:rsidRPr="00F00196">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F00196">
        <w:rPr>
          <w:rFonts w:ascii="Palatino Linotype" w:hAnsi="Palatino Linotype"/>
          <w:lang w:eastAsia="es-MX"/>
        </w:rPr>
        <w:t>Municipios</w:t>
      </w:r>
      <w:r w:rsidRPr="00F00196">
        <w:rPr>
          <w:rFonts w:ascii="Palatino Linotype" w:hAnsi="Palatino Linotype" w:cs="Arial"/>
          <w:lang w:eastAsia="es-MX"/>
        </w:rPr>
        <w:t xml:space="preserve"> y </w:t>
      </w:r>
      <w:r w:rsidRPr="00F00196">
        <w:rPr>
          <w:rFonts w:ascii="Palatino Linotype" w:hAnsi="Palatino Linotype" w:cs="Arial"/>
        </w:rPr>
        <w:t>4°, fracción XI</w:t>
      </w:r>
      <w:r w:rsidRPr="00F00196">
        <w:rPr>
          <w:rFonts w:ascii="Palatino Linotype" w:hAnsi="Palatino Linotype" w:cs="Arial"/>
          <w:lang w:eastAsia="es-MX"/>
        </w:rPr>
        <w:t xml:space="preserve"> </w:t>
      </w:r>
      <w:r w:rsidRPr="00F00196">
        <w:rPr>
          <w:rFonts w:ascii="Palatino Linotype" w:hAnsi="Palatino Linotype" w:cs="Arial"/>
        </w:rPr>
        <w:t>de la Ley de Protección de Datos Personales en Posesión de Sujetos Obligados del Estado de México y Municipios.</w:t>
      </w:r>
    </w:p>
    <w:p w14:paraId="7693E697" w14:textId="77777777" w:rsidR="0067773B" w:rsidRPr="00F00196" w:rsidRDefault="0067773B" w:rsidP="009D0FFC">
      <w:pPr>
        <w:spacing w:before="100" w:beforeAutospacing="1" w:after="100" w:afterAutospacing="1" w:line="360" w:lineRule="auto"/>
        <w:jc w:val="both"/>
        <w:rPr>
          <w:rFonts w:ascii="Palatino Linotype" w:hAnsi="Palatino Linotype" w:cs="Arial"/>
        </w:rPr>
      </w:pPr>
    </w:p>
    <w:p w14:paraId="2302356E" w14:textId="77777777" w:rsidR="0067773B" w:rsidRPr="00F00196" w:rsidRDefault="0067773B" w:rsidP="009D0FFC">
      <w:pPr>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Por cuanto hace a la </w:t>
      </w:r>
      <w:r w:rsidRPr="00F00196">
        <w:rPr>
          <w:rFonts w:ascii="Palatino Linotype" w:hAnsi="Palatino Linotype" w:cs="Arial"/>
        </w:rPr>
        <w:t>CURP</w:t>
      </w:r>
      <w:r w:rsidRPr="00F00196">
        <w:rPr>
          <w:rFonts w:ascii="Palatino Linotype" w:hAnsi="Palatino Linotype" w:cs="Arial"/>
          <w:b/>
        </w:rPr>
        <w:t xml:space="preserve">, </w:t>
      </w:r>
      <w:r w:rsidRPr="00F00196">
        <w:rPr>
          <w:rFonts w:ascii="Palatino Linotype" w:hAnsi="Palatino Linotype" w:cs="Arial"/>
          <w:lang w:eastAsia="es-MX"/>
        </w:rPr>
        <w:t xml:space="preserve">constituye un dato personal, que </w:t>
      </w:r>
      <w:r w:rsidRPr="00F00196">
        <w:rPr>
          <w:rFonts w:ascii="Palatino Linotype" w:hAnsi="Palatino Linotype"/>
          <w:lang w:eastAsia="es-MX"/>
        </w:rPr>
        <w:t>tiene</w:t>
      </w:r>
      <w:r w:rsidRPr="00F00196">
        <w:rPr>
          <w:rFonts w:ascii="Palatino Linotype" w:hAnsi="Palatino Linotype" w:cs="Arial"/>
          <w:lang w:eastAsia="es-MX"/>
        </w:rPr>
        <w:t xml:space="preserve"> como fin llevar registro de cada a cada una de las personas que integran la población del país, se </w:t>
      </w:r>
      <w:r w:rsidRPr="00F00196">
        <w:rPr>
          <w:rFonts w:ascii="Palatino Linotype" w:hAnsi="Palatino Linotype" w:cs="Arial"/>
        </w:rPr>
        <w:t>tiene</w:t>
      </w:r>
      <w:r w:rsidRPr="00F00196">
        <w:rPr>
          <w:rFonts w:ascii="Palatino Linotype" w:hAnsi="Palatino Linotype" w:cs="Arial"/>
          <w:lang w:eastAsia="es-MX"/>
        </w:rPr>
        <w:t xml:space="preserve"> </w:t>
      </w:r>
      <w:r w:rsidRPr="00F00196">
        <w:rPr>
          <w:rFonts w:ascii="Palatino Linotype" w:hAnsi="Palatino Linotype" w:cs="Arial"/>
          <w:lang w:eastAsia="es-MX"/>
        </w:rPr>
        <w:lastRenderedPageBreak/>
        <w:t>como sustento los artículos 86 y 91 de la Ley General de Población, la cual señala lo siguiente:</w:t>
      </w:r>
    </w:p>
    <w:p w14:paraId="73DBBB5B"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Bold"/>
          <w:bCs/>
          <w:i/>
          <w:sz w:val="22"/>
          <w:lang w:eastAsia="es-MX"/>
        </w:rPr>
        <w:t>“</w:t>
      </w:r>
      <w:r w:rsidRPr="00F00196">
        <w:rPr>
          <w:rFonts w:ascii="Palatino Linotype" w:hAnsi="Palatino Linotype" w:cs="Arial,Bold"/>
          <w:b/>
          <w:bCs/>
          <w:i/>
          <w:sz w:val="22"/>
          <w:lang w:eastAsia="es-MX"/>
        </w:rPr>
        <w:t xml:space="preserve">Artículo 86. </w:t>
      </w:r>
      <w:r w:rsidRPr="00F0019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1AD34563"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Bold"/>
          <w:b/>
          <w:bCs/>
          <w:i/>
          <w:sz w:val="22"/>
          <w:lang w:eastAsia="es-MX"/>
        </w:rPr>
        <w:t xml:space="preserve">Artículo 91. </w:t>
      </w:r>
      <w:r w:rsidRPr="00F00196">
        <w:rPr>
          <w:rFonts w:ascii="Palatino Linotype" w:hAnsi="Palatino Linotype" w:cs="Arial"/>
          <w:b/>
          <w:i/>
          <w:sz w:val="22"/>
          <w:lang w:eastAsia="es-MX"/>
        </w:rPr>
        <w:t>Al incorporar a una persona en el Registro Nacional de Población</w:t>
      </w:r>
      <w:r w:rsidRPr="00F00196">
        <w:rPr>
          <w:rFonts w:ascii="Palatino Linotype" w:hAnsi="Palatino Linotype" w:cs="Arial"/>
          <w:i/>
          <w:sz w:val="22"/>
          <w:lang w:eastAsia="es-MX"/>
        </w:rPr>
        <w:t xml:space="preserve">, se le asignará una clave </w:t>
      </w:r>
      <w:r w:rsidRPr="00F00196">
        <w:rPr>
          <w:rFonts w:ascii="Palatino Linotype" w:hAnsi="Palatino Linotype" w:cs="Arial"/>
          <w:b/>
          <w:i/>
          <w:sz w:val="22"/>
          <w:lang w:eastAsia="es-MX"/>
        </w:rPr>
        <w:t>que se denominará Clave Única de Registro de Población</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Esta servirá para</w:t>
      </w:r>
      <w:r w:rsidRPr="00F00196">
        <w:rPr>
          <w:rFonts w:ascii="Palatino Linotype" w:hAnsi="Palatino Linotype" w:cs="Arial"/>
          <w:i/>
          <w:sz w:val="22"/>
          <w:lang w:eastAsia="es-MX"/>
        </w:rPr>
        <w:t xml:space="preserve"> registrarla e </w:t>
      </w:r>
      <w:r w:rsidRPr="00F00196">
        <w:rPr>
          <w:rFonts w:ascii="Palatino Linotype" w:hAnsi="Palatino Linotype" w:cs="Arial"/>
          <w:b/>
          <w:i/>
          <w:sz w:val="22"/>
          <w:lang w:eastAsia="es-MX"/>
        </w:rPr>
        <w:t>identificarla en forma individual</w:t>
      </w:r>
      <w:r w:rsidRPr="00F00196">
        <w:rPr>
          <w:rFonts w:ascii="Palatino Linotype" w:hAnsi="Palatino Linotype" w:cs="Arial"/>
          <w:i/>
          <w:sz w:val="22"/>
          <w:lang w:eastAsia="es-MX"/>
        </w:rPr>
        <w:t xml:space="preserve">.” </w:t>
      </w:r>
    </w:p>
    <w:p w14:paraId="3619A0CF"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sz w:val="22"/>
        </w:rPr>
      </w:pPr>
      <w:r w:rsidRPr="00F00196">
        <w:rPr>
          <w:rFonts w:ascii="Palatino Linotype" w:hAnsi="Palatino Linotype" w:cs="Arial"/>
          <w:sz w:val="22"/>
        </w:rPr>
        <w:t>(Énfasis añadido)</w:t>
      </w:r>
    </w:p>
    <w:p w14:paraId="43A4654E" w14:textId="77777777" w:rsidR="0067773B" w:rsidRPr="00F00196" w:rsidRDefault="0067773B" w:rsidP="009D0FFC">
      <w:pPr>
        <w:spacing w:before="100" w:beforeAutospacing="1" w:after="100" w:afterAutospacing="1" w:line="360" w:lineRule="auto"/>
        <w:jc w:val="both"/>
        <w:rPr>
          <w:rFonts w:ascii="Palatino Linotype" w:hAnsi="Palatino Linotype"/>
          <w:lang w:eastAsia="es-MX"/>
        </w:rPr>
      </w:pPr>
      <w:r w:rsidRPr="00F00196">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F00196">
        <w:rPr>
          <w:rFonts w:ascii="Palatino Linotype" w:hAnsi="Palatino Linotype"/>
          <w:bCs/>
        </w:rPr>
        <w:t>identidad</w:t>
      </w:r>
      <w:r w:rsidRPr="00F00196">
        <w:rPr>
          <w:rFonts w:ascii="Palatino Linotype" w:hAnsi="Palatino Linotype"/>
          <w:lang w:eastAsia="es-MX"/>
        </w:rPr>
        <w:t xml:space="preserve"> (acta de nacimiento, carta de naturalización o documento migratorio), la </w:t>
      </w:r>
      <w:r w:rsidRPr="00F00196">
        <w:rPr>
          <w:rFonts w:ascii="Palatino Linotype" w:hAnsi="Palatino Linotype" w:cs="Arial"/>
        </w:rPr>
        <w:t>cual</w:t>
      </w:r>
      <w:r w:rsidRPr="00F00196">
        <w:rPr>
          <w:rFonts w:ascii="Palatino Linotype" w:hAnsi="Palatino Linotype"/>
          <w:lang w:eastAsia="es-MX"/>
        </w:rPr>
        <w:t xml:space="preserve"> se integra de</w:t>
      </w:r>
      <w:r w:rsidRPr="00F0019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0019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4CF290C" w14:textId="77777777" w:rsidR="0067773B" w:rsidRPr="00F00196" w:rsidRDefault="0067773B" w:rsidP="009D0FFC">
      <w:pPr>
        <w:spacing w:before="100" w:beforeAutospacing="1" w:after="100" w:afterAutospacing="1" w:line="360" w:lineRule="auto"/>
        <w:jc w:val="both"/>
        <w:rPr>
          <w:rFonts w:ascii="Palatino Linotype" w:hAnsi="Palatino Linotype"/>
          <w:lang w:eastAsia="es-MX"/>
        </w:rPr>
      </w:pPr>
    </w:p>
    <w:p w14:paraId="6A665E50" w14:textId="77777777" w:rsidR="0067773B" w:rsidRPr="00F00196" w:rsidRDefault="0067773B" w:rsidP="009D0FFC">
      <w:pPr>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Al respecto, el </w:t>
      </w:r>
      <w:r w:rsidRPr="00F00196">
        <w:rPr>
          <w:rFonts w:ascii="Palatino Linotype" w:eastAsia="Arial Unicode MS" w:hAnsi="Palatino Linotype" w:cs="Arial"/>
        </w:rPr>
        <w:t>INAI,</w:t>
      </w:r>
      <w:r w:rsidRPr="00F00196">
        <w:rPr>
          <w:rFonts w:ascii="Palatino Linotype" w:hAnsi="Palatino Linotype" w:cs="Arial"/>
          <w:lang w:eastAsia="es-MX"/>
        </w:rPr>
        <w:t xml:space="preserve"> a través del Criterio 18/17 de la Segunda Época, señala lo siguiente:</w:t>
      </w:r>
    </w:p>
    <w:p w14:paraId="6867BA68"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lastRenderedPageBreak/>
        <w:t>“</w:t>
      </w:r>
      <w:r w:rsidRPr="00F00196">
        <w:rPr>
          <w:rFonts w:ascii="Palatino Linotype" w:hAnsi="Palatino Linotype" w:cs="Arial"/>
          <w:b/>
          <w:i/>
          <w:sz w:val="22"/>
          <w:lang w:eastAsia="es-MX"/>
        </w:rPr>
        <w:t>Clave Única de Registro de Población (CURP).</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La Clave Única de Registro de Población se integra por datos personales que sólo conciernen al particular titular</w:t>
      </w:r>
      <w:r w:rsidRPr="00F00196">
        <w:rPr>
          <w:rFonts w:ascii="Palatino Linotype" w:hAnsi="Palatino Linotype" w:cs="Arial"/>
          <w:i/>
          <w:sz w:val="22"/>
          <w:lang w:eastAsia="es-MX"/>
        </w:rPr>
        <w:t xml:space="preserve"> de la misma, </w:t>
      </w:r>
      <w:r w:rsidRPr="00F00196">
        <w:rPr>
          <w:rFonts w:ascii="Palatino Linotype" w:hAnsi="Palatino Linotype" w:cs="Arial"/>
          <w:b/>
          <w:i/>
          <w:sz w:val="22"/>
          <w:lang w:eastAsia="es-MX"/>
        </w:rPr>
        <w:t>como lo son su nombre, apellidos, fecha de nacimiento, lugar de nacimiento y sexo</w:t>
      </w:r>
      <w:r w:rsidRPr="00F00196">
        <w:rPr>
          <w:rFonts w:ascii="Palatino Linotype" w:hAnsi="Palatino Linotype" w:cs="Arial"/>
          <w:i/>
          <w:sz w:val="22"/>
          <w:lang w:eastAsia="es-MX"/>
        </w:rPr>
        <w:t xml:space="preserve">. Dichos datos, constituyen información que distingue plenamente a una persona física del resto de los habitantes del país, </w:t>
      </w:r>
      <w:r w:rsidRPr="00F00196">
        <w:rPr>
          <w:rFonts w:ascii="Palatino Linotype" w:hAnsi="Palatino Linotype" w:cs="Arial"/>
          <w:b/>
          <w:i/>
          <w:sz w:val="22"/>
          <w:lang w:eastAsia="es-MX"/>
        </w:rPr>
        <w:t>por lo que la CURP está considerada como información confidencial</w:t>
      </w:r>
      <w:r w:rsidRPr="00F00196">
        <w:rPr>
          <w:rFonts w:ascii="Palatino Linotype" w:hAnsi="Palatino Linotype" w:cs="Arial"/>
          <w:i/>
          <w:sz w:val="22"/>
          <w:lang w:eastAsia="es-MX"/>
        </w:rPr>
        <w:t xml:space="preserve">.” </w:t>
      </w:r>
      <w:r w:rsidRPr="00F00196">
        <w:rPr>
          <w:rFonts w:ascii="Palatino Linotype" w:hAnsi="Palatino Linotype" w:cs="Arial"/>
          <w:i/>
          <w:sz w:val="22"/>
        </w:rPr>
        <w:t>(Sic)</w:t>
      </w:r>
    </w:p>
    <w:p w14:paraId="6E672249"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sz w:val="22"/>
        </w:rPr>
      </w:pPr>
      <w:r w:rsidRPr="00F00196">
        <w:rPr>
          <w:rFonts w:ascii="Palatino Linotype" w:hAnsi="Palatino Linotype" w:cs="Arial"/>
          <w:sz w:val="22"/>
        </w:rPr>
        <w:t>(Énfasis añadido)</w:t>
      </w:r>
    </w:p>
    <w:p w14:paraId="31748E32" w14:textId="77777777" w:rsidR="0067773B" w:rsidRPr="00F00196" w:rsidRDefault="0067773B" w:rsidP="009D0FFC">
      <w:pPr>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De lo anterior, se desprende que la </w:t>
      </w:r>
      <w:r w:rsidRPr="00F00196">
        <w:rPr>
          <w:rFonts w:ascii="Palatino Linotype" w:hAnsi="Palatino Linotype"/>
          <w:lang w:eastAsia="es-MX"/>
        </w:rPr>
        <w:t xml:space="preserve">CURP </w:t>
      </w:r>
      <w:r w:rsidRPr="00F00196">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F00196">
        <w:rPr>
          <w:rFonts w:ascii="Palatino Linotype" w:hAnsi="Palatino Linotype"/>
          <w:bCs/>
        </w:rPr>
        <w:t>personal</w:t>
      </w:r>
      <w:r w:rsidRPr="00F0019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00196">
        <w:rPr>
          <w:rFonts w:ascii="Palatino Linotype" w:hAnsi="Palatino Linotype" w:cs="Arial"/>
        </w:rPr>
        <w:t>4, fracción XI</w:t>
      </w:r>
      <w:r w:rsidRPr="00F00196">
        <w:rPr>
          <w:rFonts w:ascii="Palatino Linotype" w:hAnsi="Palatino Linotype" w:cs="Arial"/>
          <w:lang w:eastAsia="es-MX"/>
        </w:rPr>
        <w:t xml:space="preserve"> </w:t>
      </w:r>
      <w:r w:rsidRPr="00F00196">
        <w:rPr>
          <w:rFonts w:ascii="Palatino Linotype" w:hAnsi="Palatino Linotype" w:cs="Arial"/>
        </w:rPr>
        <w:t>de la Ley de Protección de Datos Personales en Posesión de Sujetos Obligados del Estado de México y Municipios</w:t>
      </w:r>
      <w:r w:rsidRPr="00F00196">
        <w:rPr>
          <w:rFonts w:ascii="Palatino Linotype" w:hAnsi="Palatino Linotype" w:cs="Arial"/>
          <w:lang w:eastAsia="es-MX"/>
        </w:rPr>
        <w:t>.</w:t>
      </w:r>
    </w:p>
    <w:p w14:paraId="5F7FD3DA" w14:textId="77777777" w:rsidR="0067773B" w:rsidRPr="00F00196" w:rsidRDefault="0067773B" w:rsidP="009D0FFC">
      <w:pPr>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lang w:eastAsia="es-MX"/>
        </w:rPr>
        <w:t xml:space="preserve">Por cuanto hace a la </w:t>
      </w:r>
      <w:r w:rsidRPr="00F00196">
        <w:rPr>
          <w:rFonts w:ascii="Palatino Linotype" w:hAnsi="Palatino Linotype" w:cs="Arial"/>
        </w:rPr>
        <w:t xml:space="preserve">Clave de cualquier tipo de seguridad social, está integrado por una </w:t>
      </w:r>
      <w:r w:rsidRPr="00F00196">
        <w:rPr>
          <w:rFonts w:ascii="Palatino Linotype" w:hAnsi="Palatino Linotype" w:cs="Arial"/>
          <w:bCs/>
          <w:lang w:eastAsia="es-MX"/>
        </w:rPr>
        <w:t xml:space="preserve">secuencia de números con los que se identifica a los trabajadores que </w:t>
      </w:r>
      <w:r w:rsidRPr="00F00196">
        <w:rPr>
          <w:rFonts w:ascii="Palatino Linotype" w:hAnsi="Palatino Linotype"/>
          <w:lang w:eastAsia="es-MX"/>
        </w:rPr>
        <w:t>cubren</w:t>
      </w:r>
      <w:r w:rsidRPr="00F00196">
        <w:rPr>
          <w:rFonts w:ascii="Palatino Linotype" w:hAnsi="Palatino Linotype" w:cs="Arial"/>
          <w:bCs/>
          <w:lang w:eastAsia="es-MX"/>
        </w:rPr>
        <w:t xml:space="preserve"> las cuotas respectivas, asimismo, lo identifica con la fuente de trabajo; por lo que al ser una clave de </w:t>
      </w:r>
      <w:r w:rsidRPr="00F00196">
        <w:rPr>
          <w:rFonts w:ascii="Palatino Linotype" w:hAnsi="Palatino Linotype" w:cs="Arial"/>
        </w:rPr>
        <w:t>identificación</w:t>
      </w:r>
      <w:r w:rsidRPr="00F00196">
        <w:rPr>
          <w:rFonts w:ascii="Palatino Linotype" w:hAnsi="Palatino Linotype" w:cs="Arial"/>
          <w:bCs/>
          <w:lang w:eastAsia="es-MX"/>
        </w:rPr>
        <w:t xml:space="preserve"> de los trabajadores, constituye información confidencial, </w:t>
      </w:r>
      <w:r w:rsidRPr="00F0019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00196">
        <w:rPr>
          <w:rFonts w:ascii="Palatino Linotype" w:hAnsi="Palatino Linotype" w:cs="Arial"/>
        </w:rPr>
        <w:t>4, fracción XI</w:t>
      </w:r>
      <w:r w:rsidRPr="00F00196">
        <w:rPr>
          <w:rFonts w:ascii="Palatino Linotype" w:hAnsi="Palatino Linotype" w:cs="Arial"/>
          <w:lang w:eastAsia="es-MX"/>
        </w:rPr>
        <w:t xml:space="preserve"> </w:t>
      </w:r>
      <w:r w:rsidRPr="00F00196">
        <w:rPr>
          <w:rFonts w:ascii="Palatino Linotype" w:hAnsi="Palatino Linotype" w:cs="Arial"/>
        </w:rPr>
        <w:t>de la Ley de Protección de Datos Personales en Posesión de Sujetos Obligados del Estado de México y Municipios</w:t>
      </w:r>
      <w:r w:rsidRPr="00F00196">
        <w:rPr>
          <w:rFonts w:ascii="Palatino Linotype" w:hAnsi="Palatino Linotype" w:cs="Arial"/>
          <w:lang w:eastAsia="es-MX"/>
        </w:rPr>
        <w:t>.</w:t>
      </w:r>
    </w:p>
    <w:p w14:paraId="05BDCCD2" w14:textId="77777777" w:rsidR="0067773B" w:rsidRPr="00F00196" w:rsidRDefault="0067773B" w:rsidP="009D0FFC">
      <w:pPr>
        <w:spacing w:before="100" w:beforeAutospacing="1" w:after="100" w:afterAutospacing="1" w:line="360" w:lineRule="auto"/>
        <w:jc w:val="both"/>
        <w:rPr>
          <w:rFonts w:ascii="Palatino Linotype" w:hAnsi="Palatino Linotype" w:cs="Arial"/>
          <w:lang w:eastAsia="es-MX"/>
        </w:rPr>
      </w:pPr>
      <w:r w:rsidRPr="00F00196">
        <w:rPr>
          <w:rFonts w:ascii="Palatino Linotype" w:hAnsi="Palatino Linotype" w:cs="Arial"/>
        </w:rPr>
        <w:lastRenderedPageBreak/>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F00196">
        <w:rPr>
          <w:rFonts w:ascii="Palatino Linotype" w:hAnsi="Palatino Linotype" w:cs="Arial"/>
          <w:lang w:eastAsia="es-MX"/>
        </w:rPr>
        <w:t>favorecer en la transparencia y rendición de cuentas, sino, por el contrario, con ello se violentaría la</w:t>
      </w:r>
      <w:r w:rsidRPr="00F00196">
        <w:rPr>
          <w:rFonts w:ascii="Palatino Linotype" w:hAnsi="Palatino Linotype"/>
        </w:rPr>
        <w:t xml:space="preserve"> </w:t>
      </w:r>
      <w:r w:rsidRPr="00F00196">
        <w:rPr>
          <w:rFonts w:ascii="Palatino Linotype" w:hAnsi="Palatino Linotype" w:cs="Arial"/>
          <w:lang w:eastAsia="es-MX"/>
        </w:rPr>
        <w:t>protección de información confidencial, porque incide en la intimidad de un individuo</w:t>
      </w:r>
      <w:r w:rsidRPr="00F00196">
        <w:rPr>
          <w:rFonts w:ascii="Palatino Linotype" w:hAnsi="Palatino Linotype"/>
        </w:rPr>
        <w:t xml:space="preserve"> </w:t>
      </w:r>
      <w:r w:rsidRPr="00F00196">
        <w:rPr>
          <w:rFonts w:ascii="Palatino Linotype" w:hAnsi="Palatino Linotype" w:cs="Arial"/>
          <w:lang w:eastAsia="es-MX"/>
        </w:rPr>
        <w:t>identificado.</w:t>
      </w:r>
    </w:p>
    <w:p w14:paraId="5FE268BC" w14:textId="77777777" w:rsidR="0067773B" w:rsidRPr="00F00196" w:rsidRDefault="0067773B"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lang w:eastAsia="es-MX"/>
        </w:rPr>
        <w:t xml:space="preserve">Por su </w:t>
      </w:r>
      <w:r w:rsidRPr="00F00196">
        <w:rPr>
          <w:rFonts w:ascii="Palatino Linotype" w:hAnsi="Palatino Linotype"/>
          <w:lang w:eastAsia="es-MX"/>
        </w:rPr>
        <w:t>parte</w:t>
      </w:r>
      <w:r w:rsidRPr="00F00196">
        <w:rPr>
          <w:rFonts w:ascii="Palatino Linotype" w:hAnsi="Palatino Linotype" w:cs="Arial"/>
          <w:lang w:eastAsia="es-MX"/>
        </w:rPr>
        <w:t xml:space="preserve">, el </w:t>
      </w:r>
      <w:r w:rsidRPr="00F00196">
        <w:rPr>
          <w:rFonts w:ascii="Palatino Linotype" w:hAnsi="Palatino Linotype" w:cs="Arial"/>
        </w:rPr>
        <w:t>artículo 84 de la Ley del Trabajo de los Servidores Públicos del Estado y Municipios, señala:</w:t>
      </w:r>
    </w:p>
    <w:p w14:paraId="17ED2071"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F00196">
        <w:rPr>
          <w:rFonts w:ascii="Palatino Linotype" w:hAnsi="Palatino Linotype" w:cs="Arial"/>
          <w:bCs/>
          <w:i/>
          <w:noProof/>
          <w:sz w:val="22"/>
        </w:rPr>
        <w:t>“</w:t>
      </w:r>
      <w:r w:rsidRPr="00F00196">
        <w:rPr>
          <w:rFonts w:ascii="Palatino Linotype" w:hAnsi="Palatino Linotype" w:cs="Arial"/>
          <w:b/>
          <w:bCs/>
          <w:i/>
          <w:noProof/>
          <w:sz w:val="22"/>
        </w:rPr>
        <w:t>ARTICULO 84. Sólo podrán hacerse retenciones, descuentos o deducciones al sueldo de los servidores públicos por concepto de:</w:t>
      </w:r>
    </w:p>
    <w:p w14:paraId="7F024452"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Cs/>
          <w:i/>
          <w:noProof/>
          <w:sz w:val="22"/>
        </w:rPr>
        <w:t xml:space="preserve">I. </w:t>
      </w:r>
      <w:r w:rsidRPr="00F00196">
        <w:rPr>
          <w:rFonts w:ascii="Palatino Linotype" w:hAnsi="Palatino Linotype" w:cs="Arial"/>
          <w:i/>
          <w:sz w:val="22"/>
          <w:lang w:eastAsia="es-MX"/>
        </w:rPr>
        <w:t>Gravámenes fiscales relacionados con el sueldo;</w:t>
      </w:r>
    </w:p>
    <w:p w14:paraId="1504039D"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II. Deudas contraídas con las instituciones públicas o dependencias</w:t>
      </w:r>
      <w:r w:rsidRPr="00F00196">
        <w:rPr>
          <w:rFonts w:ascii="Palatino Linotype" w:hAnsi="Palatino Linotype" w:cs="Arial"/>
          <w:i/>
          <w:sz w:val="22"/>
          <w:lang w:eastAsia="es-MX"/>
        </w:rPr>
        <w:t xml:space="preserve"> por concepto de anticipos de sueldo, pagos hechos con exceso, errores o pérdidas debidamente comprobados;</w:t>
      </w:r>
    </w:p>
    <w:p w14:paraId="560B6165"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b/>
          <w:i/>
          <w:sz w:val="22"/>
          <w:lang w:eastAsia="es-MX"/>
        </w:rPr>
        <w:t>III. Cuotas sindicales</w:t>
      </w:r>
      <w:r w:rsidRPr="00F00196">
        <w:rPr>
          <w:rFonts w:ascii="Palatino Linotype" w:hAnsi="Palatino Linotype" w:cs="Arial"/>
          <w:bCs/>
          <w:i/>
          <w:noProof/>
          <w:sz w:val="22"/>
        </w:rPr>
        <w:t>;</w:t>
      </w:r>
    </w:p>
    <w:p w14:paraId="0DA444D9"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bCs/>
          <w:i/>
          <w:noProof/>
          <w:sz w:val="22"/>
        </w:rPr>
        <w:t xml:space="preserve">IV. Cuotas de </w:t>
      </w:r>
      <w:r w:rsidRPr="00F00196">
        <w:rPr>
          <w:rFonts w:ascii="Palatino Linotype" w:hAnsi="Palatino Linotype" w:cs="Arial"/>
          <w:i/>
          <w:sz w:val="22"/>
          <w:lang w:eastAsia="es-MX"/>
        </w:rPr>
        <w:t>aportación</w:t>
      </w:r>
      <w:r w:rsidRPr="00F00196">
        <w:rPr>
          <w:rFonts w:ascii="Palatino Linotype" w:hAnsi="Palatino Linotype" w:cs="Arial"/>
          <w:bCs/>
          <w:i/>
          <w:noProof/>
          <w:sz w:val="22"/>
        </w:rPr>
        <w:t xml:space="preserve"> a fondos para la constitución de cooperativas y de cajas de ahorro, </w:t>
      </w:r>
      <w:r w:rsidRPr="00F00196">
        <w:rPr>
          <w:rFonts w:ascii="Palatino Linotype" w:hAnsi="Palatino Linotype" w:cs="Arial"/>
          <w:i/>
          <w:sz w:val="22"/>
          <w:lang w:eastAsia="es-MX"/>
        </w:rPr>
        <w:t>siempre</w:t>
      </w:r>
      <w:r w:rsidRPr="00F00196">
        <w:rPr>
          <w:rFonts w:ascii="Palatino Linotype" w:hAnsi="Palatino Linotype" w:cs="Arial"/>
          <w:bCs/>
          <w:i/>
          <w:noProof/>
          <w:sz w:val="22"/>
        </w:rPr>
        <w:t xml:space="preserve"> que el servidor público hubiese manifestado previamente, de manera expresa, su conformidad;</w:t>
      </w:r>
    </w:p>
    <w:p w14:paraId="71F1F48C"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bCs/>
          <w:i/>
          <w:noProof/>
          <w:sz w:val="22"/>
        </w:rPr>
        <w:t xml:space="preserve">V. Descuentos ordenados por el Instituto de Seguridad Social del Estado de México y </w:t>
      </w:r>
      <w:r w:rsidRPr="00F00196">
        <w:rPr>
          <w:rFonts w:ascii="Palatino Linotype" w:hAnsi="Palatino Linotype" w:cs="Arial"/>
          <w:i/>
          <w:sz w:val="22"/>
          <w:lang w:eastAsia="es-MX"/>
        </w:rPr>
        <w:t>Municipios</w:t>
      </w:r>
      <w:r w:rsidRPr="00F00196">
        <w:rPr>
          <w:rFonts w:ascii="Palatino Linotype" w:hAnsi="Palatino Linotype" w:cs="Arial"/>
          <w:bCs/>
          <w:i/>
          <w:noProof/>
          <w:sz w:val="22"/>
        </w:rPr>
        <w:t>, con motivo de cuotas y obligaciones contraídas con éste por los servidores públicos;</w:t>
      </w:r>
    </w:p>
    <w:p w14:paraId="6A3F9625"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F00196">
        <w:rPr>
          <w:rFonts w:ascii="Palatino Linotype" w:hAnsi="Palatino Linotype" w:cs="Arial"/>
          <w:b/>
          <w:bCs/>
          <w:i/>
          <w:noProof/>
          <w:sz w:val="22"/>
        </w:rPr>
        <w:t>VI. Obligaciones a cargo del servidor público con las que haya consentido</w:t>
      </w:r>
      <w:r w:rsidRPr="00F00196">
        <w:rPr>
          <w:rFonts w:ascii="Palatino Linotype" w:hAnsi="Palatino Linotype" w:cs="Arial"/>
          <w:bCs/>
          <w:i/>
          <w:noProof/>
          <w:sz w:val="22"/>
        </w:rPr>
        <w:t>, derivadas de la adquisición o del uso de habitaciones consideradas como de interés social;</w:t>
      </w:r>
    </w:p>
    <w:p w14:paraId="246FE9E0"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bCs/>
          <w:i/>
          <w:noProof/>
          <w:sz w:val="22"/>
        </w:rPr>
        <w:t xml:space="preserve">VII. Faltas de </w:t>
      </w:r>
      <w:r w:rsidRPr="00F00196">
        <w:rPr>
          <w:rFonts w:ascii="Palatino Linotype" w:hAnsi="Palatino Linotype" w:cs="Arial"/>
          <w:i/>
          <w:sz w:val="22"/>
          <w:lang w:eastAsia="es-MX"/>
        </w:rPr>
        <w:t>puntualidad</w:t>
      </w:r>
      <w:r w:rsidRPr="00F00196">
        <w:rPr>
          <w:rFonts w:ascii="Palatino Linotype" w:hAnsi="Palatino Linotype" w:cs="Arial"/>
          <w:bCs/>
          <w:i/>
          <w:noProof/>
          <w:sz w:val="22"/>
        </w:rPr>
        <w:t xml:space="preserve"> o </w:t>
      </w:r>
      <w:r w:rsidRPr="00F00196">
        <w:rPr>
          <w:rFonts w:ascii="Palatino Linotype" w:hAnsi="Palatino Linotype" w:cs="Arial"/>
          <w:i/>
          <w:sz w:val="22"/>
          <w:lang w:eastAsia="es-MX"/>
        </w:rPr>
        <w:t>de</w:t>
      </w:r>
      <w:r w:rsidRPr="00F00196">
        <w:rPr>
          <w:rFonts w:ascii="Palatino Linotype" w:hAnsi="Palatino Linotype" w:cs="Arial"/>
          <w:bCs/>
          <w:i/>
          <w:noProof/>
          <w:sz w:val="22"/>
        </w:rPr>
        <w:t xml:space="preserve"> asistencia injustificadas;</w:t>
      </w:r>
    </w:p>
    <w:p w14:paraId="746C0772"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b/>
          <w:bCs/>
          <w:i/>
          <w:noProof/>
          <w:sz w:val="22"/>
        </w:rPr>
        <w:lastRenderedPageBreak/>
        <w:t>VIII. Pensiones alimenticias ordenadas por la autoridad judicial;</w:t>
      </w:r>
      <w:r w:rsidRPr="00F00196">
        <w:rPr>
          <w:rFonts w:ascii="Palatino Linotype" w:hAnsi="Palatino Linotype" w:cs="Arial"/>
          <w:bCs/>
          <w:i/>
          <w:noProof/>
          <w:sz w:val="22"/>
        </w:rPr>
        <w:t xml:space="preserve"> o</w:t>
      </w:r>
    </w:p>
    <w:p w14:paraId="6F668EC8"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F00196">
        <w:rPr>
          <w:rFonts w:ascii="Palatino Linotype" w:hAnsi="Palatino Linotype" w:cs="Arial"/>
          <w:b/>
          <w:bCs/>
          <w:i/>
          <w:noProof/>
          <w:sz w:val="22"/>
        </w:rPr>
        <w:t>IX. Cualquier otro convenido con instituciones de servicios y aceptado por el servidor público.</w:t>
      </w:r>
    </w:p>
    <w:p w14:paraId="4C807DED"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sz w:val="22"/>
        </w:rPr>
      </w:pPr>
      <w:r w:rsidRPr="00F00196">
        <w:rPr>
          <w:rFonts w:ascii="Palatino Linotype" w:hAnsi="Palatino Linotype" w:cs="Arial"/>
          <w:bCs/>
          <w:i/>
          <w:noProof/>
          <w:sz w:val="22"/>
        </w:rPr>
        <w:t xml:space="preserve">El monto total de las retenciones, descuentos o deducciones no podrá exceder del 30% de la remuneración total, </w:t>
      </w:r>
      <w:r w:rsidRPr="00F00196">
        <w:rPr>
          <w:rFonts w:ascii="Palatino Linotype" w:hAnsi="Palatino Linotype" w:cs="Arial"/>
          <w:i/>
          <w:sz w:val="22"/>
          <w:lang w:eastAsia="es-MX"/>
        </w:rPr>
        <w:t>excepto</w:t>
      </w:r>
      <w:r w:rsidRPr="00F00196">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00196">
        <w:rPr>
          <w:rFonts w:ascii="Palatino Linotype" w:hAnsi="Palatino Linotype" w:cs="Arial"/>
          <w:i/>
          <w:sz w:val="22"/>
          <w:lang w:eastAsia="es-MX"/>
        </w:rPr>
        <w:t>ajustará</w:t>
      </w:r>
      <w:r w:rsidRPr="00F00196">
        <w:rPr>
          <w:rFonts w:ascii="Palatino Linotype" w:hAnsi="Palatino Linotype" w:cs="Arial"/>
          <w:bCs/>
          <w:i/>
          <w:noProof/>
          <w:sz w:val="22"/>
        </w:rPr>
        <w:t xml:space="preserve"> a lo determinado por la autoridad judicial.” </w:t>
      </w:r>
    </w:p>
    <w:p w14:paraId="583A8830" w14:textId="77777777" w:rsidR="0067773B" w:rsidRPr="00F00196" w:rsidRDefault="0067773B"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F00196">
        <w:rPr>
          <w:rFonts w:ascii="Palatino Linotype" w:hAnsi="Palatino Linotype" w:cs="Arial"/>
          <w:b/>
        </w:rPr>
        <w:t>únicamente inciden en su vida privada</w:t>
      </w:r>
      <w:r w:rsidRPr="00F0019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191A31D" w14:textId="77777777" w:rsidR="0067773B" w:rsidRPr="00F00196" w:rsidRDefault="0067773B" w:rsidP="00F746EE">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No obstante, esta Autoridad reitera que </w:t>
      </w:r>
      <w:r w:rsidRPr="00F00196">
        <w:rPr>
          <w:rFonts w:ascii="Palatino Linotype" w:eastAsiaTheme="minorHAnsi" w:hAnsi="Palatino Linotype"/>
          <w:b/>
          <w:lang w:eastAsia="en-US"/>
        </w:rPr>
        <w:t>EL SUJETO OBLIGADO</w:t>
      </w:r>
      <w:r w:rsidRPr="00F00196">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40D45BBB" w14:textId="77777777" w:rsidR="0067773B" w:rsidRPr="00F00196" w:rsidRDefault="0067773B"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cs="Arial"/>
        </w:rPr>
        <w:t xml:space="preserve">Al mismo tiempo, </w:t>
      </w:r>
      <w:r w:rsidRPr="00F00196">
        <w:rPr>
          <w:rFonts w:ascii="Palatino Linotype" w:hAnsi="Palatino Linotype" w:cs="Arial"/>
          <w:b/>
        </w:rPr>
        <w:t>EL SUJETO OBLIGADO</w:t>
      </w:r>
      <w:r w:rsidRPr="00F00196">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F00196">
        <w:rPr>
          <w:rFonts w:ascii="Palatino Linotype" w:hAnsi="Palatino Linotype" w:cs="Arial"/>
          <w:noProof/>
          <w:lang w:eastAsia="es-MX"/>
        </w:rPr>
        <w:t>términos</w:t>
      </w:r>
      <w:r w:rsidRPr="00F00196">
        <w:rPr>
          <w:rFonts w:ascii="Palatino Linotype" w:hAnsi="Palatino Linotype" w:cs="Arial"/>
        </w:rPr>
        <w:t xml:space="preserve"> de los numerales 49, fracción VIII y 132, fracciones II y III de la </w:t>
      </w:r>
      <w:r w:rsidRPr="00F00196">
        <w:rPr>
          <w:rFonts w:ascii="Palatino Linotype" w:hAnsi="Palatino Linotype" w:cs="Arial"/>
        </w:rPr>
        <w:lastRenderedPageBreak/>
        <w:t>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AF70B66" w14:textId="77777777" w:rsidR="0067773B" w:rsidRPr="00F00196" w:rsidRDefault="0067773B" w:rsidP="009D0FFC">
      <w:pPr>
        <w:spacing w:before="100" w:beforeAutospacing="1" w:after="100" w:afterAutospacing="1"/>
        <w:ind w:left="851" w:right="902"/>
        <w:jc w:val="center"/>
        <w:rPr>
          <w:rFonts w:ascii="Palatino Linotype" w:hAnsi="Palatino Linotype" w:cs="Arial"/>
          <w:b/>
          <w:i/>
          <w:sz w:val="22"/>
        </w:rPr>
      </w:pPr>
      <w:r w:rsidRPr="00F00196">
        <w:rPr>
          <w:rFonts w:ascii="Palatino Linotype" w:hAnsi="Palatino Linotype" w:cs="Arial"/>
          <w:b/>
          <w:i/>
          <w:sz w:val="22"/>
        </w:rPr>
        <w:t>Ley de Transparencia y Acceso a la Información Pública del Estado de México y Municipios</w:t>
      </w:r>
    </w:p>
    <w:p w14:paraId="127D1875"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w:t>
      </w:r>
      <w:r w:rsidRPr="00F00196">
        <w:rPr>
          <w:rFonts w:ascii="Palatino Linotype" w:hAnsi="Palatino Linotype" w:cs="Arial"/>
          <w:b/>
          <w:i/>
          <w:sz w:val="22"/>
          <w:lang w:eastAsia="es-MX"/>
        </w:rPr>
        <w:t xml:space="preserve">Artículo 49. </w:t>
      </w:r>
      <w:r w:rsidRPr="00F00196">
        <w:rPr>
          <w:rFonts w:ascii="Palatino Linotype" w:hAnsi="Palatino Linotype" w:cs="Arial"/>
          <w:i/>
          <w:sz w:val="22"/>
          <w:lang w:eastAsia="es-MX"/>
        </w:rPr>
        <w:t xml:space="preserve">Los </w:t>
      </w:r>
      <w:r w:rsidRPr="00F00196">
        <w:rPr>
          <w:rFonts w:ascii="Palatino Linotype" w:hAnsi="Palatino Linotype" w:cs="Arial"/>
          <w:i/>
          <w:sz w:val="22"/>
        </w:rPr>
        <w:t>Comités</w:t>
      </w:r>
      <w:r w:rsidRPr="00F00196">
        <w:rPr>
          <w:rFonts w:ascii="Palatino Linotype" w:hAnsi="Palatino Linotype" w:cs="Arial"/>
          <w:i/>
          <w:sz w:val="22"/>
          <w:lang w:eastAsia="es-MX"/>
        </w:rPr>
        <w:t xml:space="preserve"> de Transparencia </w:t>
      </w:r>
      <w:r w:rsidRPr="00F00196">
        <w:rPr>
          <w:rFonts w:ascii="Palatino Linotype" w:hAnsi="Palatino Linotype"/>
          <w:i/>
          <w:sz w:val="22"/>
        </w:rPr>
        <w:t>tendrán</w:t>
      </w:r>
      <w:r w:rsidRPr="00F00196">
        <w:rPr>
          <w:rFonts w:ascii="Palatino Linotype" w:hAnsi="Palatino Linotype" w:cs="Arial"/>
          <w:i/>
          <w:sz w:val="22"/>
          <w:lang w:eastAsia="es-MX"/>
        </w:rPr>
        <w:t xml:space="preserve"> las siguientes atribuciones:</w:t>
      </w:r>
    </w:p>
    <w:p w14:paraId="641FF028"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VIII.</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Aprobar</w:t>
      </w:r>
      <w:r w:rsidRPr="00F00196">
        <w:rPr>
          <w:rFonts w:ascii="Palatino Linotype" w:hAnsi="Palatino Linotype" w:cs="Arial"/>
          <w:i/>
          <w:sz w:val="22"/>
          <w:lang w:eastAsia="es-MX"/>
        </w:rPr>
        <w:t xml:space="preserve">, </w:t>
      </w:r>
      <w:r w:rsidRPr="00F00196">
        <w:rPr>
          <w:rFonts w:ascii="Palatino Linotype" w:hAnsi="Palatino Linotype" w:cs="Arial"/>
          <w:i/>
          <w:sz w:val="22"/>
        </w:rPr>
        <w:t>modificar</w:t>
      </w:r>
      <w:r w:rsidRPr="00F00196">
        <w:rPr>
          <w:rFonts w:ascii="Palatino Linotype" w:hAnsi="Palatino Linotype" w:cs="Arial"/>
          <w:i/>
          <w:sz w:val="22"/>
          <w:lang w:eastAsia="es-MX"/>
        </w:rPr>
        <w:t xml:space="preserve"> o revocar la clasificación de la información;</w:t>
      </w:r>
    </w:p>
    <w:p w14:paraId="384D1C74"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
          <w:i/>
          <w:sz w:val="22"/>
          <w:lang w:eastAsia="es-MX"/>
        </w:rPr>
      </w:pPr>
      <w:r w:rsidRPr="00F00196">
        <w:rPr>
          <w:rFonts w:ascii="Palatino Linotype" w:hAnsi="Palatino Linotype" w:cs="Arial"/>
          <w:b/>
          <w:i/>
          <w:sz w:val="22"/>
          <w:lang w:eastAsia="es-MX"/>
        </w:rPr>
        <w:t>Artículo 132.</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La clasificación de la información se llevará a cabo en el momento en que:</w:t>
      </w:r>
    </w:p>
    <w:p w14:paraId="01495387"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w:t>
      </w:r>
    </w:p>
    <w:p w14:paraId="75161D29"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II.</w:t>
      </w:r>
      <w:r w:rsidRPr="00F00196">
        <w:rPr>
          <w:rFonts w:ascii="Palatino Linotype" w:hAnsi="Palatino Linotype" w:cs="Arial"/>
          <w:i/>
          <w:sz w:val="22"/>
          <w:lang w:eastAsia="es-MX"/>
        </w:rPr>
        <w:t xml:space="preserve"> Se determine mediante resolución de autoridad competente; o</w:t>
      </w:r>
    </w:p>
    <w:p w14:paraId="6C6993CC"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III</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Se generen versiones públicas para dar cumplimiento a las obligaciones de transparencia previstas en esta Ley</w:t>
      </w:r>
      <w:r w:rsidRPr="00F00196">
        <w:rPr>
          <w:rFonts w:ascii="Palatino Linotype" w:hAnsi="Palatino Linotype" w:cs="Arial"/>
          <w:i/>
          <w:sz w:val="22"/>
          <w:lang w:eastAsia="es-MX"/>
        </w:rPr>
        <w:t>.”</w:t>
      </w:r>
    </w:p>
    <w:p w14:paraId="2957DFB0" w14:textId="77777777" w:rsidR="0067773B" w:rsidRPr="00F00196" w:rsidRDefault="0067773B" w:rsidP="009D0FFC">
      <w:pPr>
        <w:spacing w:before="100" w:beforeAutospacing="1" w:after="100" w:afterAutospacing="1"/>
        <w:ind w:left="851" w:right="902"/>
        <w:jc w:val="center"/>
        <w:rPr>
          <w:rFonts w:ascii="Palatino Linotype" w:hAnsi="Palatino Linotype" w:cs="Arial"/>
          <w:b/>
          <w:i/>
          <w:sz w:val="22"/>
        </w:rPr>
      </w:pPr>
      <w:r w:rsidRPr="00F00196">
        <w:rPr>
          <w:rFonts w:ascii="Palatino Linotype" w:hAnsi="Palatino Linotype" w:cs="Arial"/>
          <w:b/>
          <w:i/>
          <w:sz w:val="22"/>
          <w:lang w:eastAsia="es-MX"/>
        </w:rPr>
        <w:t xml:space="preserve">Lineamientos Generales en materia de Clasificación y Desclasificación de la </w:t>
      </w:r>
      <w:r w:rsidRPr="00F00196">
        <w:rPr>
          <w:rFonts w:ascii="Palatino Linotype" w:hAnsi="Palatino Linotype" w:cs="Arial"/>
          <w:b/>
          <w:i/>
          <w:sz w:val="22"/>
        </w:rPr>
        <w:t>Información</w:t>
      </w:r>
    </w:p>
    <w:p w14:paraId="2B2D300A"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w:t>
      </w:r>
      <w:r w:rsidRPr="00F00196">
        <w:rPr>
          <w:rFonts w:ascii="Palatino Linotype" w:hAnsi="Palatino Linotype" w:cs="Arial"/>
          <w:b/>
          <w:i/>
          <w:sz w:val="22"/>
          <w:lang w:eastAsia="es-MX"/>
        </w:rPr>
        <w:t>Segundo.-</w:t>
      </w:r>
      <w:r w:rsidRPr="00F00196">
        <w:rPr>
          <w:rFonts w:ascii="Palatino Linotype" w:hAnsi="Palatino Linotype" w:cs="Arial"/>
          <w:i/>
          <w:sz w:val="22"/>
          <w:lang w:eastAsia="es-MX"/>
        </w:rPr>
        <w:t xml:space="preserve"> Para efectos de los </w:t>
      </w:r>
      <w:r w:rsidRPr="00F00196">
        <w:rPr>
          <w:rFonts w:ascii="Palatino Linotype" w:hAnsi="Palatino Linotype" w:cs="Arial"/>
          <w:i/>
          <w:sz w:val="22"/>
        </w:rPr>
        <w:t>presentes</w:t>
      </w:r>
      <w:r w:rsidRPr="00F00196">
        <w:rPr>
          <w:rFonts w:ascii="Palatino Linotype" w:hAnsi="Palatino Linotype" w:cs="Arial"/>
          <w:i/>
          <w:sz w:val="22"/>
          <w:lang w:eastAsia="es-MX"/>
        </w:rPr>
        <w:t xml:space="preserve"> Lineamientos Generales, se entenderá por:</w:t>
      </w:r>
    </w:p>
    <w:p w14:paraId="7F98C5F2"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XVIII.</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Versión pública:</w:t>
      </w:r>
      <w:r w:rsidRPr="00F00196">
        <w:rPr>
          <w:rFonts w:ascii="Palatino Linotype" w:hAnsi="Palatino Linotype" w:cs="Arial"/>
          <w:i/>
          <w:sz w:val="22"/>
          <w:lang w:eastAsia="es-MX"/>
        </w:rPr>
        <w:t xml:space="preserve"> El </w:t>
      </w:r>
      <w:r w:rsidRPr="00F00196">
        <w:rPr>
          <w:rFonts w:ascii="Palatino Linotype" w:hAnsi="Palatino Linotype" w:cs="Arial"/>
          <w:bCs/>
          <w:i/>
          <w:noProof/>
          <w:sz w:val="22"/>
        </w:rPr>
        <w:t>documento</w:t>
      </w:r>
      <w:r w:rsidRPr="00F00196">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F00196">
        <w:rPr>
          <w:rFonts w:ascii="Palatino Linotype" w:hAnsi="Palatino Linotype" w:cs="Arial"/>
          <w:b/>
          <w:i/>
          <w:sz w:val="22"/>
          <w:lang w:eastAsia="es-MX"/>
        </w:rPr>
        <w:t>fundando y motivando la</w:t>
      </w:r>
      <w:r w:rsidRPr="00F00196">
        <w:rPr>
          <w:rFonts w:ascii="Palatino Linotype" w:hAnsi="Palatino Linotype" w:cs="Arial"/>
          <w:i/>
          <w:sz w:val="22"/>
          <w:lang w:eastAsia="es-MX"/>
        </w:rPr>
        <w:t xml:space="preserve"> reserva o </w:t>
      </w:r>
      <w:r w:rsidRPr="00F00196">
        <w:rPr>
          <w:rFonts w:ascii="Palatino Linotype" w:hAnsi="Palatino Linotype" w:cs="Arial"/>
          <w:b/>
          <w:i/>
          <w:sz w:val="22"/>
          <w:lang w:eastAsia="es-MX"/>
        </w:rPr>
        <w:t>confidencialidad</w:t>
      </w:r>
      <w:r w:rsidRPr="00F00196">
        <w:rPr>
          <w:rFonts w:ascii="Palatino Linotype" w:hAnsi="Palatino Linotype" w:cs="Arial"/>
          <w:i/>
          <w:sz w:val="22"/>
          <w:lang w:eastAsia="es-MX"/>
        </w:rPr>
        <w:t xml:space="preserve">, a través de la resolución que para tal efecto emita el </w:t>
      </w:r>
      <w:r w:rsidRPr="00F00196">
        <w:rPr>
          <w:rFonts w:ascii="Palatino Linotype" w:hAnsi="Palatino Linotype" w:cs="Arial"/>
          <w:bCs/>
          <w:i/>
          <w:noProof/>
          <w:sz w:val="22"/>
        </w:rPr>
        <w:t>Comité</w:t>
      </w:r>
      <w:r w:rsidRPr="00F00196">
        <w:rPr>
          <w:rFonts w:ascii="Palatino Linotype" w:hAnsi="Palatino Linotype" w:cs="Arial"/>
          <w:i/>
          <w:sz w:val="22"/>
          <w:lang w:eastAsia="es-MX"/>
        </w:rPr>
        <w:t xml:space="preserve"> de Transparencia.</w:t>
      </w:r>
    </w:p>
    <w:p w14:paraId="22EEDEB6"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Cuarto.</w:t>
      </w:r>
      <w:r w:rsidRPr="00F00196">
        <w:rPr>
          <w:rFonts w:ascii="Palatino Linotype" w:hAnsi="Palatino Linotype" w:cs="Arial"/>
          <w:i/>
          <w:sz w:val="22"/>
          <w:lang w:eastAsia="es-MX"/>
        </w:rPr>
        <w:t xml:space="preserve"> </w:t>
      </w:r>
      <w:r w:rsidRPr="00F00196">
        <w:rPr>
          <w:rFonts w:ascii="Palatino Linotype" w:hAnsi="Palatino Linotype" w:cs="Arial"/>
          <w:b/>
          <w:i/>
          <w:sz w:val="22"/>
          <w:lang w:eastAsia="es-MX"/>
        </w:rPr>
        <w:t>Para clasificar la información como</w:t>
      </w:r>
      <w:r w:rsidRPr="00F00196">
        <w:rPr>
          <w:rFonts w:ascii="Palatino Linotype" w:hAnsi="Palatino Linotype" w:cs="Arial"/>
          <w:i/>
          <w:sz w:val="22"/>
          <w:lang w:eastAsia="es-MX"/>
        </w:rPr>
        <w:t xml:space="preserve"> reservada o </w:t>
      </w:r>
      <w:r w:rsidRPr="00F00196">
        <w:rPr>
          <w:rFonts w:ascii="Palatino Linotype" w:hAnsi="Palatino Linotype" w:cs="Arial"/>
          <w:b/>
          <w:i/>
          <w:sz w:val="22"/>
          <w:lang w:eastAsia="es-MX"/>
        </w:rPr>
        <w:t xml:space="preserve">confidencial, de manera total o parcial, el titular del </w:t>
      </w:r>
      <w:r w:rsidRPr="00F00196">
        <w:rPr>
          <w:rFonts w:ascii="Palatino Linotype" w:hAnsi="Palatino Linotype" w:cs="Arial"/>
          <w:b/>
          <w:bCs/>
          <w:i/>
          <w:noProof/>
          <w:sz w:val="22"/>
        </w:rPr>
        <w:t>área</w:t>
      </w:r>
      <w:r w:rsidRPr="00F00196">
        <w:rPr>
          <w:rFonts w:ascii="Palatino Linotype" w:hAnsi="Palatino Linotype" w:cs="Arial"/>
          <w:b/>
          <w:i/>
          <w:sz w:val="22"/>
          <w:lang w:eastAsia="es-MX"/>
        </w:rPr>
        <w:t xml:space="preserve"> del sujeto </w:t>
      </w:r>
      <w:r w:rsidRPr="00F00196">
        <w:rPr>
          <w:rFonts w:ascii="Palatino Linotype" w:hAnsi="Palatino Linotype" w:cs="Arial"/>
          <w:b/>
          <w:i/>
          <w:sz w:val="22"/>
        </w:rPr>
        <w:t>obligado</w:t>
      </w:r>
      <w:r w:rsidRPr="00F00196">
        <w:rPr>
          <w:rFonts w:ascii="Palatino Linotype" w:hAnsi="Palatino Linotype" w:cs="Arial"/>
          <w:b/>
          <w:i/>
          <w:sz w:val="22"/>
          <w:lang w:eastAsia="es-MX"/>
        </w:rPr>
        <w:t xml:space="preserve"> deberá atender </w:t>
      </w:r>
      <w:r w:rsidRPr="00F00196">
        <w:rPr>
          <w:rFonts w:ascii="Palatino Linotype" w:hAnsi="Palatino Linotype" w:cs="Arial"/>
          <w:b/>
          <w:i/>
          <w:sz w:val="22"/>
          <w:lang w:eastAsia="es-MX"/>
        </w:rPr>
        <w:lastRenderedPageBreak/>
        <w:t>lo dispuesto por el Título Sexto de la Ley General</w:t>
      </w:r>
      <w:r w:rsidRPr="00F00196">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E2A117"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 xml:space="preserve">Los sujetos obligados deberán aplicar, de manera estricta, las excepciones al derecho de acceso a la </w:t>
      </w:r>
      <w:r w:rsidRPr="00F00196">
        <w:rPr>
          <w:rFonts w:ascii="Palatino Linotype" w:hAnsi="Palatino Linotype" w:cs="Arial"/>
          <w:bCs/>
          <w:i/>
          <w:noProof/>
          <w:sz w:val="22"/>
        </w:rPr>
        <w:t>información</w:t>
      </w:r>
      <w:r w:rsidRPr="00F00196">
        <w:rPr>
          <w:rFonts w:ascii="Palatino Linotype" w:hAnsi="Palatino Linotype" w:cs="Arial"/>
          <w:i/>
          <w:sz w:val="22"/>
          <w:lang w:eastAsia="es-MX"/>
        </w:rPr>
        <w:t xml:space="preserve"> y sólo </w:t>
      </w:r>
      <w:r w:rsidRPr="00F00196">
        <w:rPr>
          <w:rFonts w:ascii="Palatino Linotype" w:hAnsi="Palatino Linotype" w:cs="Arial"/>
          <w:i/>
          <w:sz w:val="22"/>
        </w:rPr>
        <w:t>podrán</w:t>
      </w:r>
      <w:r w:rsidRPr="00F00196">
        <w:rPr>
          <w:rFonts w:ascii="Palatino Linotype" w:hAnsi="Palatino Linotype" w:cs="Arial"/>
          <w:i/>
          <w:sz w:val="22"/>
          <w:lang w:eastAsia="es-MX"/>
        </w:rPr>
        <w:t xml:space="preserve"> invocarlas cuando acrediten su procedencia.</w:t>
      </w:r>
    </w:p>
    <w:p w14:paraId="514AD94E"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Quinto.</w:t>
      </w:r>
      <w:r w:rsidRPr="00F00196">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F00196">
        <w:rPr>
          <w:rFonts w:ascii="Palatino Linotype" w:hAnsi="Palatino Linotype" w:cs="Arial"/>
          <w:i/>
          <w:sz w:val="22"/>
        </w:rPr>
        <w:t>corresponderá</w:t>
      </w:r>
      <w:r w:rsidRPr="00F00196">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F7F5908"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Sexto.</w:t>
      </w:r>
      <w:r w:rsidRPr="00F00196">
        <w:rPr>
          <w:rFonts w:ascii="Palatino Linotype" w:hAnsi="Palatino Linotype" w:cs="Arial"/>
          <w:i/>
          <w:sz w:val="22"/>
          <w:lang w:eastAsia="es-MX"/>
        </w:rPr>
        <w:t xml:space="preserve"> Los sujetos obligados no podrán emitir acuerdos de carácter general ni particular que clasifiquen </w:t>
      </w:r>
      <w:r w:rsidRPr="00F00196">
        <w:rPr>
          <w:rFonts w:ascii="Palatino Linotype" w:hAnsi="Palatino Linotype" w:cs="Arial"/>
          <w:bCs/>
          <w:i/>
          <w:noProof/>
          <w:sz w:val="22"/>
        </w:rPr>
        <w:t>documentos</w:t>
      </w:r>
      <w:r w:rsidRPr="00F00196">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13875DA1" w14:textId="77777777" w:rsidR="0067773B" w:rsidRPr="00F00196" w:rsidRDefault="0067773B" w:rsidP="009D0FFC">
      <w:pPr>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 xml:space="preserve">La clasificación de </w:t>
      </w:r>
      <w:r w:rsidRPr="00F00196">
        <w:rPr>
          <w:rFonts w:ascii="Palatino Linotype" w:hAnsi="Palatino Linotype" w:cs="Arial"/>
          <w:i/>
          <w:sz w:val="22"/>
        </w:rPr>
        <w:t>información</w:t>
      </w:r>
      <w:r w:rsidRPr="00F00196">
        <w:rPr>
          <w:rFonts w:ascii="Palatino Linotype" w:hAnsi="Palatino Linotype" w:cs="Arial"/>
          <w:i/>
          <w:sz w:val="22"/>
          <w:lang w:eastAsia="es-MX"/>
        </w:rPr>
        <w:t xml:space="preserve"> se realizará conforme a un análisis caso por caso, mediante la aplicación </w:t>
      </w:r>
      <w:r w:rsidRPr="00F00196">
        <w:rPr>
          <w:rFonts w:ascii="Palatino Linotype" w:hAnsi="Palatino Linotype" w:cs="Arial"/>
          <w:bCs/>
          <w:i/>
          <w:noProof/>
          <w:sz w:val="22"/>
        </w:rPr>
        <w:t>de</w:t>
      </w:r>
      <w:r w:rsidRPr="00F00196">
        <w:rPr>
          <w:rFonts w:ascii="Palatino Linotype" w:hAnsi="Palatino Linotype" w:cs="Arial"/>
          <w:i/>
          <w:sz w:val="22"/>
          <w:lang w:eastAsia="es-MX"/>
        </w:rPr>
        <w:t xml:space="preserve"> la prueba de daño y de interés público.</w:t>
      </w:r>
    </w:p>
    <w:p w14:paraId="4B1F952C"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Séptimo.</w:t>
      </w:r>
      <w:r w:rsidRPr="00F00196">
        <w:rPr>
          <w:rFonts w:ascii="Palatino Linotype" w:hAnsi="Palatino Linotype" w:cs="Arial"/>
          <w:i/>
          <w:sz w:val="22"/>
          <w:lang w:eastAsia="es-MX"/>
        </w:rPr>
        <w:t xml:space="preserve"> La clasificación </w:t>
      </w:r>
      <w:r w:rsidRPr="00F00196">
        <w:rPr>
          <w:rFonts w:ascii="Palatino Linotype" w:hAnsi="Palatino Linotype" w:cs="Arial"/>
          <w:bCs/>
          <w:i/>
          <w:noProof/>
          <w:sz w:val="22"/>
        </w:rPr>
        <w:t>de</w:t>
      </w:r>
      <w:r w:rsidRPr="00F00196">
        <w:rPr>
          <w:rFonts w:ascii="Palatino Linotype" w:hAnsi="Palatino Linotype" w:cs="Arial"/>
          <w:i/>
          <w:sz w:val="22"/>
          <w:lang w:eastAsia="es-MX"/>
        </w:rPr>
        <w:t xml:space="preserve"> la </w:t>
      </w:r>
      <w:r w:rsidRPr="00F00196">
        <w:rPr>
          <w:rFonts w:ascii="Palatino Linotype" w:hAnsi="Palatino Linotype" w:cs="Arial"/>
          <w:i/>
          <w:sz w:val="22"/>
        </w:rPr>
        <w:t>información</w:t>
      </w:r>
      <w:r w:rsidRPr="00F00196">
        <w:rPr>
          <w:rFonts w:ascii="Palatino Linotype" w:hAnsi="Palatino Linotype" w:cs="Arial"/>
          <w:i/>
          <w:sz w:val="22"/>
          <w:lang w:eastAsia="es-MX"/>
        </w:rPr>
        <w:t xml:space="preserve"> se llevará a cabo en el momento en que:</w:t>
      </w:r>
    </w:p>
    <w:p w14:paraId="15AA8EDB"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I.</w:t>
      </w:r>
      <w:r w:rsidRPr="00F00196">
        <w:rPr>
          <w:rFonts w:ascii="Palatino Linotype" w:hAnsi="Palatino Linotype" w:cs="Arial"/>
          <w:i/>
          <w:sz w:val="22"/>
          <w:lang w:eastAsia="es-MX"/>
        </w:rPr>
        <w:t xml:space="preserve"> Se reciba una solicitud de acceso a la información;</w:t>
      </w:r>
    </w:p>
    <w:p w14:paraId="4B37212E"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II.</w:t>
      </w:r>
      <w:r w:rsidRPr="00F00196">
        <w:rPr>
          <w:rFonts w:ascii="Palatino Linotype" w:hAnsi="Palatino Linotype" w:cs="Arial"/>
          <w:i/>
          <w:sz w:val="22"/>
          <w:lang w:eastAsia="es-MX"/>
        </w:rPr>
        <w:t xml:space="preserve"> Se determine </w:t>
      </w:r>
      <w:r w:rsidRPr="00F00196">
        <w:rPr>
          <w:rFonts w:ascii="Palatino Linotype" w:hAnsi="Palatino Linotype" w:cs="Arial"/>
          <w:bCs/>
          <w:i/>
          <w:noProof/>
          <w:sz w:val="22"/>
        </w:rPr>
        <w:t>mediante</w:t>
      </w:r>
      <w:r w:rsidRPr="00F00196">
        <w:rPr>
          <w:rFonts w:ascii="Palatino Linotype" w:hAnsi="Palatino Linotype" w:cs="Arial"/>
          <w:i/>
          <w:sz w:val="22"/>
          <w:lang w:eastAsia="es-MX"/>
        </w:rPr>
        <w:t xml:space="preserve"> resolución de autoridad competente, o</w:t>
      </w:r>
    </w:p>
    <w:p w14:paraId="1D00AF57"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III.</w:t>
      </w:r>
      <w:r w:rsidRPr="00F00196">
        <w:rPr>
          <w:rFonts w:ascii="Palatino Linotype" w:hAnsi="Palatino Linotype" w:cs="Arial"/>
          <w:i/>
          <w:sz w:val="22"/>
          <w:lang w:eastAsia="es-MX"/>
        </w:rPr>
        <w:t xml:space="preserve"> Se generen </w:t>
      </w:r>
      <w:r w:rsidRPr="00F00196">
        <w:rPr>
          <w:rFonts w:ascii="Palatino Linotype" w:hAnsi="Palatino Linotype" w:cs="Arial"/>
          <w:bCs/>
          <w:i/>
          <w:noProof/>
          <w:sz w:val="22"/>
        </w:rPr>
        <w:t>versiones</w:t>
      </w:r>
      <w:r w:rsidRPr="00F00196">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3E5356FA"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 xml:space="preserve">Los titulares de las áreas deberán revisar la clasificación al momento de la recepción de una solicitud de </w:t>
      </w:r>
      <w:r w:rsidRPr="00F00196">
        <w:rPr>
          <w:rFonts w:ascii="Palatino Linotype" w:hAnsi="Palatino Linotype" w:cs="Arial"/>
          <w:bCs/>
          <w:i/>
          <w:noProof/>
          <w:sz w:val="22"/>
        </w:rPr>
        <w:t>acceso</w:t>
      </w:r>
      <w:r w:rsidRPr="00F00196">
        <w:rPr>
          <w:rFonts w:ascii="Palatino Linotype" w:hAnsi="Palatino Linotype" w:cs="Arial"/>
          <w:i/>
          <w:sz w:val="22"/>
          <w:lang w:eastAsia="es-MX"/>
        </w:rPr>
        <w:t xml:space="preserve"> a la información, para verificar si encuadra en una causal de reserva o de confidencialidad.</w:t>
      </w:r>
    </w:p>
    <w:p w14:paraId="1E3C7B68"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lastRenderedPageBreak/>
        <w:t>Octavo.</w:t>
      </w:r>
      <w:r w:rsidRPr="00F00196">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F00196">
        <w:rPr>
          <w:rFonts w:ascii="Palatino Linotype" w:hAnsi="Palatino Linotype" w:cs="Arial"/>
          <w:bCs/>
          <w:i/>
          <w:noProof/>
          <w:sz w:val="22"/>
        </w:rPr>
        <w:t>expresamente</w:t>
      </w:r>
      <w:r w:rsidRPr="00F00196">
        <w:rPr>
          <w:rFonts w:ascii="Palatino Linotype" w:hAnsi="Palatino Linotype" w:cs="Arial"/>
          <w:i/>
          <w:sz w:val="22"/>
          <w:lang w:eastAsia="es-MX"/>
        </w:rPr>
        <w:t xml:space="preserve"> le otorga el carácter de reservada o confidencial.</w:t>
      </w:r>
    </w:p>
    <w:p w14:paraId="1156FC4E"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i/>
          <w:sz w:val="22"/>
          <w:lang w:eastAsia="es-MX"/>
        </w:rPr>
        <w:t xml:space="preserve">Para </w:t>
      </w:r>
      <w:r w:rsidRPr="00F00196">
        <w:rPr>
          <w:rFonts w:ascii="Palatino Linotype" w:hAnsi="Palatino Linotype" w:cs="Arial"/>
          <w:bCs/>
          <w:i/>
          <w:noProof/>
          <w:sz w:val="22"/>
        </w:rPr>
        <w:t xml:space="preserve">motivar la clasificación se deberán señalar las razones o circunstancias especiales que lo </w:t>
      </w:r>
      <w:r w:rsidRPr="00F00196">
        <w:rPr>
          <w:rFonts w:ascii="Palatino Linotype" w:hAnsi="Palatino Linotype" w:cs="Arial"/>
          <w:i/>
          <w:sz w:val="22"/>
          <w:lang w:eastAsia="es-MX"/>
        </w:rPr>
        <w:t>llevaron</w:t>
      </w:r>
      <w:r w:rsidRPr="00F00196">
        <w:rPr>
          <w:rFonts w:ascii="Palatino Linotype" w:hAnsi="Palatino Linotype" w:cs="Arial"/>
          <w:bCs/>
          <w:i/>
          <w:noProof/>
          <w:sz w:val="22"/>
        </w:rPr>
        <w:t xml:space="preserve"> a concluir que el caso particular se ajusta al supuesto previsto por la norma legal invocada como fundamento.</w:t>
      </w:r>
    </w:p>
    <w:p w14:paraId="511A06AA"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00196">
        <w:rPr>
          <w:rFonts w:ascii="Palatino Linotype" w:hAnsi="Palatino Linotype" w:cs="Arial"/>
          <w:i/>
          <w:sz w:val="22"/>
          <w:lang w:eastAsia="es-MX"/>
        </w:rPr>
        <w:t>de</w:t>
      </w:r>
      <w:r w:rsidRPr="00F00196">
        <w:rPr>
          <w:rFonts w:ascii="Palatino Linotype" w:hAnsi="Palatino Linotype" w:cs="Arial"/>
          <w:bCs/>
          <w:i/>
          <w:noProof/>
          <w:sz w:val="22"/>
        </w:rPr>
        <w:t xml:space="preserve"> </w:t>
      </w:r>
      <w:r w:rsidRPr="00F00196">
        <w:rPr>
          <w:rFonts w:ascii="Palatino Linotype" w:hAnsi="Palatino Linotype" w:cs="Arial"/>
          <w:i/>
          <w:sz w:val="22"/>
          <w:lang w:eastAsia="es-MX"/>
        </w:rPr>
        <w:t>reserva</w:t>
      </w:r>
      <w:r w:rsidRPr="00F00196">
        <w:rPr>
          <w:rFonts w:ascii="Palatino Linotype" w:hAnsi="Palatino Linotype" w:cs="Arial"/>
          <w:bCs/>
          <w:i/>
          <w:noProof/>
          <w:sz w:val="22"/>
        </w:rPr>
        <w:t>.</w:t>
      </w:r>
    </w:p>
    <w:p w14:paraId="6E7E88CA"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F00196">
        <w:rPr>
          <w:rFonts w:ascii="Palatino Linotype" w:hAnsi="Palatino Linotype" w:cs="Arial"/>
          <w:i/>
          <w:sz w:val="22"/>
          <w:lang w:eastAsia="es-MX"/>
        </w:rPr>
        <w:t>Tratándose</w:t>
      </w:r>
      <w:r w:rsidRPr="00F00196">
        <w:rPr>
          <w:rFonts w:ascii="Palatino Linotype" w:hAnsi="Palatino Linotype" w:cs="Arial"/>
          <w:bCs/>
          <w:i/>
          <w:noProof/>
          <w:sz w:val="22"/>
        </w:rPr>
        <w:t xml:space="preserve"> de información clasificada como confidencial respecto de la cual se haya </w:t>
      </w:r>
      <w:r w:rsidRPr="00F00196">
        <w:rPr>
          <w:rFonts w:ascii="Palatino Linotype" w:hAnsi="Palatino Linotype" w:cs="Arial"/>
          <w:i/>
          <w:sz w:val="22"/>
          <w:lang w:eastAsia="es-MX"/>
        </w:rPr>
        <w:t>determinado</w:t>
      </w:r>
      <w:r w:rsidRPr="00F00196">
        <w:rPr>
          <w:rFonts w:ascii="Palatino Linotype" w:hAnsi="Palatino Linotype" w:cs="Arial"/>
          <w:bCs/>
          <w:i/>
          <w:noProof/>
          <w:sz w:val="22"/>
        </w:rPr>
        <w:t xml:space="preserve"> </w:t>
      </w:r>
      <w:r w:rsidRPr="00F00196">
        <w:rPr>
          <w:rFonts w:ascii="Palatino Linotype" w:hAnsi="Palatino Linotype" w:cs="Arial"/>
          <w:i/>
          <w:sz w:val="22"/>
          <w:lang w:eastAsia="es-MX"/>
        </w:rPr>
        <w:t>su</w:t>
      </w:r>
      <w:r w:rsidRPr="00F0019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7528FD8"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Cs/>
          <w:i/>
          <w:noProof/>
          <w:sz w:val="22"/>
        </w:rPr>
        <w:t>Los documentos contenidos</w:t>
      </w:r>
      <w:r w:rsidRPr="00F00196">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0564F8A9"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Noveno.</w:t>
      </w:r>
      <w:r w:rsidRPr="00F00196">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A41ECC"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Décimo.</w:t>
      </w:r>
      <w:r w:rsidRPr="00F00196">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F00196">
        <w:rPr>
          <w:rFonts w:ascii="Palatino Linotype" w:hAnsi="Palatino Linotype" w:cs="Arial"/>
          <w:i/>
          <w:sz w:val="22"/>
        </w:rPr>
        <w:t>documentos</w:t>
      </w:r>
      <w:r w:rsidRPr="00F00196">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C3E42CF"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F00196">
        <w:rPr>
          <w:rFonts w:ascii="Palatino Linotype" w:hAnsi="Palatino Linotype" w:cs="Arial"/>
          <w:i/>
          <w:sz w:val="22"/>
        </w:rPr>
        <w:t>que</w:t>
      </w:r>
      <w:r w:rsidRPr="00F00196">
        <w:rPr>
          <w:rFonts w:ascii="Palatino Linotype" w:hAnsi="Palatino Linotype" w:cs="Arial"/>
          <w:i/>
          <w:sz w:val="22"/>
          <w:lang w:eastAsia="es-MX"/>
        </w:rPr>
        <w:t xml:space="preserve"> rija la actuación del sujeto obligado.</w:t>
      </w:r>
    </w:p>
    <w:p w14:paraId="2B960313" w14:textId="77777777" w:rsidR="0067773B" w:rsidRPr="00F00196" w:rsidRDefault="0067773B" w:rsidP="009D0FFC">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F00196">
        <w:rPr>
          <w:rFonts w:ascii="Palatino Linotype" w:hAnsi="Palatino Linotype" w:cs="Arial"/>
          <w:b/>
          <w:i/>
          <w:sz w:val="22"/>
          <w:lang w:eastAsia="es-MX"/>
        </w:rPr>
        <w:t>Décimo primero.</w:t>
      </w:r>
      <w:r w:rsidRPr="00F00196">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w:t>
      </w:r>
      <w:r w:rsidRPr="00F00196">
        <w:rPr>
          <w:rFonts w:ascii="Palatino Linotype" w:hAnsi="Palatino Linotype" w:cs="Arial"/>
          <w:i/>
          <w:sz w:val="22"/>
          <w:lang w:eastAsia="es-MX"/>
        </w:rPr>
        <w:lastRenderedPageBreak/>
        <w:t>llevar la leyenda correspondiente de conformidad con lo dispuesto en el Capítulo VIII de los presentes lineamientos.”</w:t>
      </w:r>
    </w:p>
    <w:p w14:paraId="3500BDC1" w14:textId="77777777" w:rsidR="0067773B" w:rsidRPr="00F00196" w:rsidRDefault="0067773B" w:rsidP="009D0FFC">
      <w:pPr>
        <w:spacing w:before="100" w:beforeAutospacing="1" w:after="100" w:afterAutospacing="1"/>
        <w:ind w:left="851" w:right="902"/>
        <w:jc w:val="both"/>
        <w:rPr>
          <w:rFonts w:ascii="Palatino Linotype" w:hAnsi="Palatino Linotype" w:cs="Arial"/>
          <w:sz w:val="22"/>
          <w:lang w:eastAsia="es-MX"/>
        </w:rPr>
      </w:pPr>
      <w:r w:rsidRPr="00F00196">
        <w:rPr>
          <w:rFonts w:ascii="Palatino Linotype" w:hAnsi="Palatino Linotype" w:cs="Arial"/>
          <w:sz w:val="22"/>
          <w:lang w:eastAsia="es-MX"/>
        </w:rPr>
        <w:t>(Énfasis Añadido)</w:t>
      </w:r>
    </w:p>
    <w:p w14:paraId="57240A8C" w14:textId="77777777" w:rsidR="0067773B" w:rsidRPr="00F00196" w:rsidRDefault="0067773B" w:rsidP="009D0FF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00196">
        <w:rPr>
          <w:rFonts w:ascii="Palatino Linotype" w:hAnsi="Palatino Linotype" w:cs="Arial"/>
        </w:rPr>
        <w:t>Por lo tanto,</w:t>
      </w:r>
      <w:r w:rsidRPr="00F00196">
        <w:rPr>
          <w:rFonts w:ascii="Palatino Linotype" w:hAnsi="Palatino Linotype"/>
        </w:rPr>
        <w:t xml:space="preserve"> es importante referir que </w:t>
      </w:r>
      <w:r w:rsidRPr="00F00196">
        <w:rPr>
          <w:rFonts w:ascii="Palatino Linotype" w:hAnsi="Palatino Linotype"/>
          <w:b/>
        </w:rPr>
        <w:t>EL SUJETO OBLIGADO</w:t>
      </w:r>
      <w:r w:rsidRPr="00F00196">
        <w:rPr>
          <w:rFonts w:ascii="Palatino Linotype" w:hAnsi="Palatino Linotype"/>
        </w:rPr>
        <w:t xml:space="preserve"> deberá seguir el procedimiento legal establecido para su </w:t>
      </w:r>
      <w:r w:rsidRPr="00F00196">
        <w:rPr>
          <w:rFonts w:ascii="Palatino Linotype" w:hAnsi="Palatino Linotype"/>
          <w:lang w:eastAsia="es-MX"/>
        </w:rPr>
        <w:t>clasificación</w:t>
      </w:r>
      <w:r w:rsidRPr="00F00196">
        <w:rPr>
          <w:rFonts w:ascii="Palatino Linotype" w:hAnsi="Palatino Linotype"/>
        </w:rPr>
        <w:t>, esto es, que su Comité de</w:t>
      </w:r>
      <w:r w:rsidRPr="00F00196">
        <w:rPr>
          <w:rFonts w:ascii="Palatino Linotype" w:hAnsi="Palatino Linotype" w:cs="Arial"/>
        </w:rPr>
        <w:t xml:space="preserve"> Transparencia emita </w:t>
      </w:r>
      <w:r w:rsidRPr="00F00196">
        <w:rPr>
          <w:rFonts w:ascii="Palatino Linotype" w:hAnsi="Palatino Linotype" w:cs="Arial"/>
          <w:lang w:val="es-ES_tradnl"/>
        </w:rPr>
        <w:t>un</w:t>
      </w:r>
      <w:r w:rsidRPr="00F00196">
        <w:rPr>
          <w:rFonts w:ascii="Palatino Linotype" w:hAnsi="Palatino Linotype" w:cs="Arial"/>
        </w:rPr>
        <w:t xml:space="preserve"> Acuerdo de Clasificación que cumpla con las formalidades previstas, antes citadas</w:t>
      </w:r>
      <w:r w:rsidRPr="00F00196">
        <w:rPr>
          <w:rFonts w:ascii="Palatino Linotype" w:hAnsi="Palatino Linotype" w:cs="Arial"/>
          <w:b/>
        </w:rPr>
        <w:t xml:space="preserve"> </w:t>
      </w:r>
      <w:r w:rsidRPr="00F00196">
        <w:rPr>
          <w:rFonts w:ascii="Palatino Linotype" w:hAnsi="Palatino Linotype" w:cs="Arial"/>
        </w:rPr>
        <w:t xml:space="preserve">que la sustente, en el </w:t>
      </w:r>
      <w:r w:rsidRPr="00F00196">
        <w:rPr>
          <w:rFonts w:ascii="Palatino Linotype" w:hAnsi="Palatino Linotype" w:cs="Arial"/>
          <w:lang w:eastAsia="es-MX"/>
        </w:rPr>
        <w:t>que</w:t>
      </w:r>
      <w:r w:rsidRPr="00F0019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CB57BF2" w14:textId="77777777" w:rsidR="0067773B" w:rsidRPr="00F00196" w:rsidRDefault="0067773B" w:rsidP="009D0FF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7D02F37" w14:textId="553C893B" w:rsidR="00DC4A31" w:rsidRPr="00F00196" w:rsidRDefault="0067773B" w:rsidP="009D0FFC">
      <w:pPr>
        <w:spacing w:before="100" w:beforeAutospacing="1" w:after="100" w:afterAutospacing="1" w:line="360" w:lineRule="auto"/>
        <w:contextualSpacing/>
        <w:jc w:val="both"/>
        <w:rPr>
          <w:rFonts w:ascii="Palatino Linotype" w:hAnsi="Palatino Linotype" w:cs="Tahoma"/>
          <w:i/>
          <w:iCs/>
          <w:szCs w:val="22"/>
        </w:rPr>
      </w:pPr>
      <w:r w:rsidRPr="00F00196">
        <w:rPr>
          <w:rFonts w:ascii="Palatino Linotype" w:hAnsi="Palatino Linotype" w:cs="Tahoma"/>
          <w:szCs w:val="22"/>
          <w:lang w:val="es-ES"/>
        </w:rPr>
        <w:t xml:space="preserve">Por lo que respecta a </w:t>
      </w:r>
      <w:r w:rsidR="00DC4A31" w:rsidRPr="00F00196">
        <w:rPr>
          <w:rFonts w:ascii="Palatino Linotype" w:hAnsi="Palatino Linotype" w:cs="Tahoma"/>
          <w:b/>
          <w:bCs/>
          <w:szCs w:val="22"/>
        </w:rPr>
        <w:t xml:space="preserve">00450/TENANCIN/IP/2022, </w:t>
      </w:r>
      <w:r w:rsidR="00DC4A31" w:rsidRPr="00F00196">
        <w:rPr>
          <w:rFonts w:ascii="Palatino Linotype" w:hAnsi="Palatino Linotype" w:cs="Tahoma"/>
          <w:i/>
          <w:iCs/>
          <w:szCs w:val="22"/>
        </w:rPr>
        <w:t xml:space="preserve">“Solicito la información concerniente a la fracción de Tabulador de sueldos y salarios FRACCIÓNVIII B del art. 92. del año 2022. Ya que en su portal de IPOMEX no cuenta con información alguna para dicho ejercicio.” (Sic), </w:t>
      </w:r>
      <w:r w:rsidR="00DC4A31" w:rsidRPr="00F00196">
        <w:rPr>
          <w:rFonts w:ascii="Palatino Linotype" w:hAnsi="Palatino Linotype" w:cs="Tahoma"/>
          <w:iCs/>
          <w:szCs w:val="22"/>
        </w:rPr>
        <w:t xml:space="preserve">acto seguido mediante respuesta el Titular de la Unidad de Transparencia, el cual hace menciona que la información se encuentra en el portal de IPOMEX, y puede ser consultada en la siguiente liga electrónica </w:t>
      </w:r>
      <w:hyperlink r:id="rId14" w:history="1">
        <w:r w:rsidR="00DC4A31" w:rsidRPr="00F00196">
          <w:rPr>
            <w:rStyle w:val="Hipervnculo"/>
            <w:rFonts w:ascii="Palatino Linotype" w:hAnsi="Palatino Linotype" w:cs="Tahoma"/>
            <w:iCs/>
            <w:szCs w:val="22"/>
          </w:rPr>
          <w:t>https://www.ipomex.org.mx/ipo3/lgt/indice/TENANCINGO/art_92_viii_b/4.web</w:t>
        </w:r>
      </w:hyperlink>
      <w:r w:rsidR="00DC4A31" w:rsidRPr="00F00196">
        <w:rPr>
          <w:rFonts w:ascii="Palatino Linotype" w:hAnsi="Palatino Linotype" w:cs="Tahoma"/>
          <w:iCs/>
          <w:szCs w:val="22"/>
        </w:rPr>
        <w:t xml:space="preserve">. </w:t>
      </w:r>
    </w:p>
    <w:p w14:paraId="4D485E2B" w14:textId="3E16F611" w:rsidR="00C16104" w:rsidRPr="00F00196" w:rsidRDefault="00C16104" w:rsidP="009D0FFC">
      <w:pPr>
        <w:spacing w:before="100" w:beforeAutospacing="1" w:after="100" w:afterAutospacing="1" w:line="360" w:lineRule="auto"/>
        <w:contextualSpacing/>
        <w:jc w:val="both"/>
        <w:rPr>
          <w:rFonts w:ascii="Palatino Linotype" w:hAnsi="Palatino Linotype" w:cs="Tahoma"/>
          <w:szCs w:val="22"/>
          <w:lang w:val="es-ES"/>
        </w:rPr>
      </w:pPr>
    </w:p>
    <w:p w14:paraId="2B4EFC1D" w14:textId="097734A6" w:rsidR="00DC4A31" w:rsidRPr="00F00196" w:rsidRDefault="00DC4A31" w:rsidP="009D0FFC">
      <w:pPr>
        <w:spacing w:before="100" w:beforeAutospacing="1" w:after="100" w:afterAutospacing="1" w:line="360" w:lineRule="auto"/>
        <w:jc w:val="both"/>
        <w:rPr>
          <w:rFonts w:ascii="Palatino Linotype" w:hAnsi="Palatino Linotype" w:cs="Arial"/>
          <w:i/>
        </w:rPr>
      </w:pPr>
      <w:r w:rsidRPr="00F00196">
        <w:rPr>
          <w:rFonts w:ascii="Palatino Linotype" w:hAnsi="Palatino Linotype" w:cs="Arial"/>
        </w:rPr>
        <w:lastRenderedPageBreak/>
        <w:t xml:space="preserve">Inconforme por la respuesta </w:t>
      </w:r>
      <w:r w:rsidRPr="00F00196">
        <w:rPr>
          <w:rFonts w:ascii="Palatino Linotype" w:hAnsi="Palatino Linotype" w:cs="Arial"/>
          <w:b/>
          <w:bCs/>
        </w:rPr>
        <w:t xml:space="preserve">EL RECURRENTE </w:t>
      </w:r>
      <w:r w:rsidRPr="00F00196">
        <w:rPr>
          <w:rFonts w:ascii="Palatino Linotype" w:hAnsi="Palatino Linotype" w:cs="Arial"/>
        </w:rPr>
        <w:t xml:space="preserve">interpuso el presente Recurso de Revisión que nos ocupan, realizando los siguientes </w:t>
      </w:r>
      <w:r w:rsidRPr="00F00196">
        <w:rPr>
          <w:rFonts w:ascii="Palatino Linotype" w:hAnsi="Palatino Linotype" w:cs="Arial"/>
          <w:b/>
          <w:bCs/>
        </w:rPr>
        <w:t>agravios</w:t>
      </w:r>
      <w:r w:rsidRPr="00F00196">
        <w:rPr>
          <w:rFonts w:ascii="Palatino Linotype" w:hAnsi="Palatino Linotype" w:cs="Arial"/>
        </w:rPr>
        <w:t xml:space="preserve">, en el </w:t>
      </w:r>
      <w:r w:rsidRPr="00F00196">
        <w:rPr>
          <w:rFonts w:ascii="Palatino Linotype" w:hAnsi="Palatino Linotype" w:cs="Arial"/>
          <w:b/>
          <w:bCs/>
        </w:rPr>
        <w:t xml:space="preserve">Acto impugnado: </w:t>
      </w:r>
      <w:r w:rsidRPr="00F00196">
        <w:rPr>
          <w:rFonts w:ascii="Palatino Linotype" w:hAnsi="Palatino Linotype" w:cs="Arial"/>
          <w:i/>
        </w:rPr>
        <w:t xml:space="preserve">“Se me niega la información." (Sic); </w:t>
      </w:r>
      <w:r w:rsidRPr="00F00196">
        <w:rPr>
          <w:rFonts w:ascii="Palatino Linotype" w:hAnsi="Palatino Linotype" w:cs="Arial"/>
          <w:iCs/>
        </w:rPr>
        <w:t xml:space="preserve">Así como en las </w:t>
      </w:r>
      <w:r w:rsidRPr="00F00196">
        <w:rPr>
          <w:rFonts w:ascii="Palatino Linotype" w:hAnsi="Palatino Linotype" w:cs="Arial"/>
          <w:b/>
          <w:bCs/>
        </w:rPr>
        <w:t xml:space="preserve">Razones o motivos de inconformidad medularmente menciona: </w:t>
      </w:r>
      <w:r w:rsidRPr="00F00196">
        <w:rPr>
          <w:rFonts w:ascii="Palatino Linotype" w:eastAsia="Palatino Linotype" w:hAnsi="Palatino Linotype" w:cs="Palatino Linotype"/>
          <w:i/>
          <w:iCs/>
          <w:lang w:eastAsia="es-MX"/>
        </w:rPr>
        <w:t>“Se me niega la información." (Sic).</w:t>
      </w:r>
    </w:p>
    <w:p w14:paraId="4E27907A" w14:textId="46B90FAD" w:rsidR="00DC4A31" w:rsidRPr="00F00196" w:rsidRDefault="00DC4A31" w:rsidP="009D0FFC">
      <w:pPr>
        <w:tabs>
          <w:tab w:val="center" w:pos="4252"/>
          <w:tab w:val="right" w:pos="8504"/>
        </w:tabs>
        <w:spacing w:before="100" w:beforeAutospacing="1" w:after="100" w:afterAutospacing="1" w:line="360" w:lineRule="auto"/>
        <w:jc w:val="both"/>
        <w:rPr>
          <w:rFonts w:ascii="Palatino Linotype" w:hAnsi="Palatino Linotype" w:cs="Arial"/>
          <w:u w:val="single"/>
        </w:rPr>
      </w:pPr>
      <w:r w:rsidRPr="00F00196">
        <w:rPr>
          <w:rFonts w:ascii="Palatino Linotype" w:hAnsi="Palatino Linotype" w:cs="Arial"/>
        </w:rPr>
        <w:t xml:space="preserve">Abierta la etapa de manifestaciones, el particular no realizo </w:t>
      </w:r>
      <w:r w:rsidRPr="00F00196">
        <w:rPr>
          <w:rFonts w:ascii="Palatino Linotype" w:eastAsiaTheme="minorEastAsia" w:hAnsi="Palatino Linotype" w:cstheme="minorBidi"/>
          <w:lang w:val="es-419"/>
        </w:rPr>
        <w:t>manifestaciones, así como tampoco ofreció pruebas o alegatos</w:t>
      </w:r>
      <w:r w:rsidRPr="00F00196">
        <w:rPr>
          <w:rFonts w:ascii="Palatino Linotype" w:eastAsiaTheme="minorEastAsia" w:hAnsi="Palatino Linotype" w:cstheme="minorBidi"/>
          <w:lang w:val="es-ES_tradnl"/>
        </w:rPr>
        <w:t xml:space="preserve">; por su parte, </w:t>
      </w:r>
      <w:r w:rsidRPr="00F00196">
        <w:rPr>
          <w:rFonts w:ascii="Palatino Linotype" w:eastAsiaTheme="minorEastAsia" w:hAnsi="Palatino Linotype" w:cstheme="minorBidi"/>
          <w:b/>
          <w:bCs/>
          <w:lang w:val="es-ES_tradnl"/>
        </w:rPr>
        <w:t>EL SUJETO OBLIGADO</w:t>
      </w:r>
      <w:r w:rsidRPr="00F00196">
        <w:rPr>
          <w:rFonts w:ascii="Palatino Linotype" w:eastAsiaTheme="minorEastAsia" w:hAnsi="Palatino Linotype" w:cstheme="minorBidi"/>
          <w:lang w:val="es-ES_tradnl"/>
        </w:rPr>
        <w:t xml:space="preserve"> no rindió su Informe Justificado.</w:t>
      </w:r>
    </w:p>
    <w:p w14:paraId="158F4EED" w14:textId="77777777" w:rsidR="00DC4A31" w:rsidRPr="00F00196" w:rsidRDefault="00DC4A31" w:rsidP="009D0FFC">
      <w:pPr>
        <w:suppressAutoHyphens/>
        <w:spacing w:before="100" w:beforeAutospacing="1" w:after="100" w:afterAutospacing="1" w:line="360" w:lineRule="auto"/>
        <w:jc w:val="both"/>
        <w:rPr>
          <w:rFonts w:ascii="Palatino Linotype" w:hAnsi="Palatino Linotype"/>
          <w:lang w:val="es-ES"/>
        </w:rPr>
      </w:pPr>
      <w:r w:rsidRPr="00F00196">
        <w:rPr>
          <w:rFonts w:ascii="Palatino Linotype" w:hAnsi="Palatino Linotype"/>
          <w:color w:val="000000"/>
          <w:lang w:val="es-ES"/>
        </w:rPr>
        <w:t xml:space="preserve">En ese contexto, este Instituto analizó la totalidad de las constancias que integran el expediente electrónico conformado en el </w:t>
      </w:r>
      <w:r w:rsidRPr="00F00196">
        <w:rPr>
          <w:rFonts w:ascii="Palatino Linotype" w:hAnsi="Palatino Linotype"/>
          <w:b/>
          <w:bCs/>
          <w:color w:val="000000"/>
          <w:lang w:val="es-ES"/>
        </w:rPr>
        <w:t>SAIMEX</w:t>
      </w:r>
      <w:r w:rsidRPr="00F00196">
        <w:rPr>
          <w:rFonts w:ascii="Palatino Linotype" w:hAnsi="Palatino Linotype"/>
          <w:color w:val="000000"/>
          <w:lang w:val="es-ES"/>
        </w:rPr>
        <w:t xml:space="preserve">, del Recurso de Revisión materia del presente estudio, por lo que, derivado del análisis realizado por este Órgano Garante, se concluye que, resultan </w:t>
      </w:r>
      <w:r w:rsidRPr="00F00196">
        <w:rPr>
          <w:rFonts w:ascii="Palatino Linotype" w:hAnsi="Palatino Linotype"/>
          <w:b/>
          <w:bCs/>
          <w:color w:val="000000"/>
          <w:lang w:val="es-ES"/>
        </w:rPr>
        <w:t>infundadas</w:t>
      </w:r>
      <w:r w:rsidRPr="00F00196">
        <w:rPr>
          <w:rFonts w:ascii="Palatino Linotype" w:hAnsi="Palatino Linotype"/>
          <w:color w:val="000000"/>
          <w:lang w:val="es-ES"/>
        </w:rPr>
        <w:t xml:space="preserve"> las razones o motivos de inconformidad, en razón de que la información entregada colma con la solicitud de información, por</w:t>
      </w:r>
      <w:r w:rsidRPr="00F00196">
        <w:rPr>
          <w:rFonts w:ascii="Palatino Linotype" w:hAnsi="Palatino Linotype"/>
          <w:color w:val="000000"/>
          <w:shd w:val="clear" w:color="auto" w:fill="FFFFFF"/>
          <w:lang w:val="es-ES"/>
        </w:rPr>
        <w:t xml:space="preserve"> </w:t>
      </w:r>
      <w:r w:rsidRPr="00F00196">
        <w:rPr>
          <w:rFonts w:ascii="Palatino Linotype" w:hAnsi="Palatino Linotype"/>
          <w:lang w:val="es-ES"/>
        </w:rPr>
        <w:t>las siguientes determinaciones que a continuación se desagregan:</w:t>
      </w:r>
    </w:p>
    <w:p w14:paraId="39A24C66" w14:textId="579CCBEA" w:rsidR="00DC4A31" w:rsidRPr="00F00196" w:rsidRDefault="00DC4A31" w:rsidP="009D0FFC">
      <w:pPr>
        <w:spacing w:before="100" w:beforeAutospacing="1" w:after="100" w:afterAutospacing="1" w:line="360" w:lineRule="auto"/>
        <w:jc w:val="both"/>
        <w:rPr>
          <w:rFonts w:ascii="Palatino Linotype" w:hAnsi="Palatino Linotype" w:cs="Arial"/>
        </w:rPr>
      </w:pPr>
      <w:r w:rsidRPr="00F00196">
        <w:rPr>
          <w:rFonts w:ascii="Palatino Linotype" w:hAnsi="Palatino Linotype"/>
        </w:rPr>
        <w:t xml:space="preserve">Primero, el Titular de la Unidad de Transparencia dio contestación a la solicitud de información, en virtud de que es el servidor público habilitado de conocer de sobre el </w:t>
      </w:r>
      <w:r w:rsidRPr="00F00196">
        <w:rPr>
          <w:rFonts w:ascii="Palatino Linotype" w:hAnsi="Palatino Linotype"/>
          <w:bCs/>
        </w:rPr>
        <w:t>Tabulador de sueldos y salarios</w:t>
      </w:r>
      <w:r w:rsidRPr="00F00196">
        <w:rPr>
          <w:rFonts w:ascii="Palatino Linotype" w:hAnsi="Palatino Linotype" w:cs="Arial"/>
        </w:rPr>
        <w:t xml:space="preserve">, por ser una obligación de transparencia común, </w:t>
      </w:r>
      <w:r w:rsidRPr="00F00196">
        <w:rPr>
          <w:rFonts w:ascii="Palatino Linotype" w:hAnsi="Palatino Linotype"/>
        </w:rPr>
        <w:t>para mayor precisión se inserta la siguiente imagen:</w:t>
      </w:r>
    </w:p>
    <w:p w14:paraId="2259CA23" w14:textId="77777777" w:rsidR="00DC4A31" w:rsidRPr="00F00196" w:rsidRDefault="00DC4A31" w:rsidP="009D0FFC">
      <w:pPr>
        <w:spacing w:before="100" w:beforeAutospacing="1" w:after="100" w:afterAutospacing="1" w:line="360" w:lineRule="auto"/>
        <w:jc w:val="both"/>
        <w:rPr>
          <w:rFonts w:ascii="Palatino Linotype" w:hAnsi="Palatino Linotype"/>
        </w:rPr>
      </w:pPr>
    </w:p>
    <w:p w14:paraId="69AC5576" w14:textId="6D73072D" w:rsidR="00DC4A31" w:rsidRPr="00F00196" w:rsidRDefault="00DC4A31" w:rsidP="009D0FFC">
      <w:pPr>
        <w:spacing w:before="100" w:beforeAutospacing="1" w:after="100" w:afterAutospacing="1" w:line="360" w:lineRule="auto"/>
        <w:jc w:val="center"/>
        <w:rPr>
          <w:rFonts w:ascii="Palatino Linotype" w:hAnsi="Palatino Linotype"/>
        </w:rPr>
      </w:pPr>
      <w:r w:rsidRPr="00F00196">
        <w:rPr>
          <w:rFonts w:ascii="Palatino Linotype" w:hAnsi="Palatino Linotype"/>
          <w:noProof/>
          <w:lang w:val="es-419" w:eastAsia="es-419"/>
        </w:rPr>
        <w:lastRenderedPageBreak/>
        <w:drawing>
          <wp:inline distT="0" distB="0" distL="0" distR="0" wp14:anchorId="0F587E26" wp14:editId="1FBE7F1D">
            <wp:extent cx="3810000" cy="43292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2908" cy="4332526"/>
                    </a:xfrm>
                    <a:prstGeom prst="rect">
                      <a:avLst/>
                    </a:prstGeom>
                  </pic:spPr>
                </pic:pic>
              </a:graphicData>
            </a:graphic>
          </wp:inline>
        </w:drawing>
      </w:r>
    </w:p>
    <w:p w14:paraId="70E73D42" w14:textId="77777777" w:rsidR="00EC038A" w:rsidRPr="00F00196" w:rsidRDefault="00EC038A" w:rsidP="009D0FFC">
      <w:pPr>
        <w:spacing w:before="100" w:beforeAutospacing="1" w:after="100" w:afterAutospacing="1" w:line="360" w:lineRule="auto"/>
        <w:jc w:val="both"/>
        <w:rPr>
          <w:rFonts w:ascii="Palatino Linotype" w:hAnsi="Palatino Linotype"/>
        </w:rPr>
      </w:pPr>
    </w:p>
    <w:p w14:paraId="4DDC03E7" w14:textId="3660FD83" w:rsidR="00DC4A31" w:rsidRPr="00F00196" w:rsidRDefault="00DC4A31" w:rsidP="009D0FFC">
      <w:pPr>
        <w:spacing w:before="100" w:beforeAutospacing="1" w:after="100" w:afterAutospacing="1" w:line="360" w:lineRule="auto"/>
        <w:jc w:val="both"/>
        <w:rPr>
          <w:rFonts w:ascii="Palatino Linotype" w:hAnsi="Palatino Linotype"/>
        </w:rPr>
      </w:pPr>
      <w:r w:rsidRPr="00F00196">
        <w:rPr>
          <w:rFonts w:ascii="Palatino Linotype" w:hAnsi="Palatino Linotype"/>
        </w:rPr>
        <w:t>Insertadas las imágenes se tiene por colmado del derecho al acceso a la información, razón de que se advierte en los dos registros el tabulador de sueldos y salarios, para mayor precisión se inserta la siguiente imagen:</w:t>
      </w:r>
    </w:p>
    <w:p w14:paraId="2FEB0E4A" w14:textId="77777777" w:rsidR="00DC4A31" w:rsidRPr="00F00196" w:rsidRDefault="00DC4A31" w:rsidP="009D0FFC">
      <w:pPr>
        <w:spacing w:before="100" w:beforeAutospacing="1" w:after="100" w:afterAutospacing="1" w:line="360" w:lineRule="auto"/>
        <w:jc w:val="both"/>
        <w:rPr>
          <w:rFonts w:ascii="Palatino Linotype" w:hAnsi="Palatino Linotype"/>
        </w:rPr>
      </w:pPr>
    </w:p>
    <w:p w14:paraId="41EA603C" w14:textId="7709C8DA" w:rsidR="00DC4A31" w:rsidRPr="00F00196" w:rsidRDefault="00DC4A31" w:rsidP="009D0FFC">
      <w:pPr>
        <w:spacing w:before="100" w:beforeAutospacing="1" w:after="100" w:afterAutospacing="1" w:line="360" w:lineRule="auto"/>
        <w:jc w:val="center"/>
        <w:rPr>
          <w:rFonts w:ascii="Palatino Linotype" w:hAnsi="Palatino Linotype"/>
        </w:rPr>
      </w:pPr>
      <w:r w:rsidRPr="00F00196">
        <w:rPr>
          <w:rFonts w:ascii="Palatino Linotype" w:hAnsi="Palatino Linotype"/>
          <w:noProof/>
          <w:lang w:val="es-419" w:eastAsia="es-419"/>
        </w:rPr>
        <w:lastRenderedPageBreak/>
        <w:drawing>
          <wp:inline distT="0" distB="0" distL="0" distR="0" wp14:anchorId="49DEFA47" wp14:editId="2F0476DE">
            <wp:extent cx="4700891" cy="332422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879" b="4280"/>
                    <a:stretch/>
                  </pic:blipFill>
                  <pic:spPr bwMode="auto">
                    <a:xfrm>
                      <a:off x="0" y="0"/>
                      <a:ext cx="4709116" cy="3330041"/>
                    </a:xfrm>
                    <a:prstGeom prst="rect">
                      <a:avLst/>
                    </a:prstGeom>
                    <a:ln>
                      <a:noFill/>
                    </a:ln>
                    <a:extLst>
                      <a:ext uri="{53640926-AAD7-44D8-BBD7-CCE9431645EC}">
                        <a14:shadowObscured xmlns:a14="http://schemas.microsoft.com/office/drawing/2010/main"/>
                      </a:ext>
                    </a:extLst>
                  </pic:spPr>
                </pic:pic>
              </a:graphicData>
            </a:graphic>
          </wp:inline>
        </w:drawing>
      </w:r>
    </w:p>
    <w:p w14:paraId="53861FF8" w14:textId="6BE14837" w:rsidR="00DC4A31" w:rsidRPr="00F00196" w:rsidRDefault="00DC4A31" w:rsidP="009D0FFC">
      <w:pPr>
        <w:spacing w:before="100" w:beforeAutospacing="1" w:after="100" w:afterAutospacing="1" w:line="360" w:lineRule="auto"/>
        <w:jc w:val="center"/>
        <w:rPr>
          <w:rFonts w:ascii="Palatino Linotype" w:hAnsi="Palatino Linotype"/>
        </w:rPr>
      </w:pPr>
      <w:r w:rsidRPr="00F00196">
        <w:rPr>
          <w:rFonts w:ascii="Palatino Linotype" w:hAnsi="Palatino Linotype"/>
          <w:noProof/>
          <w:lang w:val="es-419" w:eastAsia="es-419"/>
        </w:rPr>
        <w:drawing>
          <wp:inline distT="0" distB="0" distL="0" distR="0" wp14:anchorId="3C9C5B65" wp14:editId="51B1F06A">
            <wp:extent cx="4867275" cy="3390361"/>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853" b="6161"/>
                    <a:stretch/>
                  </pic:blipFill>
                  <pic:spPr bwMode="auto">
                    <a:xfrm>
                      <a:off x="0" y="0"/>
                      <a:ext cx="4876613" cy="3396865"/>
                    </a:xfrm>
                    <a:prstGeom prst="rect">
                      <a:avLst/>
                    </a:prstGeom>
                    <a:ln>
                      <a:noFill/>
                    </a:ln>
                    <a:extLst>
                      <a:ext uri="{53640926-AAD7-44D8-BBD7-CCE9431645EC}">
                        <a14:shadowObscured xmlns:a14="http://schemas.microsoft.com/office/drawing/2010/main"/>
                      </a:ext>
                    </a:extLst>
                  </pic:spPr>
                </pic:pic>
              </a:graphicData>
            </a:graphic>
          </wp:inline>
        </w:drawing>
      </w:r>
    </w:p>
    <w:p w14:paraId="63330EF9" w14:textId="0E5E4DDA" w:rsidR="00DC4A31" w:rsidRPr="00F00196" w:rsidRDefault="00DC4A31" w:rsidP="009D0FFC">
      <w:pPr>
        <w:spacing w:before="100" w:beforeAutospacing="1" w:after="100" w:afterAutospacing="1" w:line="360" w:lineRule="auto"/>
        <w:jc w:val="both"/>
        <w:rPr>
          <w:rFonts w:ascii="Palatino Linotype" w:hAnsi="Palatino Linotype"/>
        </w:rPr>
      </w:pPr>
      <w:r w:rsidRPr="00F00196">
        <w:rPr>
          <w:rFonts w:ascii="Palatino Linotype" w:hAnsi="Palatino Linotype"/>
        </w:rPr>
        <w:lastRenderedPageBreak/>
        <w:t xml:space="preserve">Una vez expuesto lo anterior, este Órgano Garante determina </w:t>
      </w:r>
      <w:r w:rsidRPr="00F00196">
        <w:rPr>
          <w:rFonts w:ascii="Palatino Linotype" w:hAnsi="Palatino Linotype"/>
          <w:b/>
          <w:bCs/>
        </w:rPr>
        <w:t>Confirmar</w:t>
      </w:r>
      <w:r w:rsidRPr="00F00196">
        <w:rPr>
          <w:rFonts w:ascii="Palatino Linotype" w:hAnsi="Palatino Linotype"/>
        </w:rPr>
        <w:t xml:space="preserve"> la repuesta proporcionada por </w:t>
      </w:r>
      <w:r w:rsidRPr="00F00196">
        <w:rPr>
          <w:rFonts w:ascii="Palatino Linotype" w:hAnsi="Palatino Linotype"/>
          <w:b/>
          <w:bCs/>
        </w:rPr>
        <w:t>EL SUJETO OBLIGADO</w:t>
      </w:r>
      <w:r w:rsidRPr="00F00196">
        <w:rPr>
          <w:rFonts w:ascii="Palatino Linotype" w:hAnsi="Palatino Linotype"/>
        </w:rPr>
        <w:t xml:space="preserve"> por cumplir con el dere</w:t>
      </w:r>
      <w:r w:rsidR="000D6A6A" w:rsidRPr="00F00196">
        <w:rPr>
          <w:rFonts w:ascii="Palatino Linotype" w:hAnsi="Palatino Linotype"/>
        </w:rPr>
        <w:t>cho al acceso a la información.</w:t>
      </w:r>
    </w:p>
    <w:p w14:paraId="38D253C7" w14:textId="77777777" w:rsidR="00DC4A31" w:rsidRPr="00F00196" w:rsidRDefault="00DC4A31" w:rsidP="009D0FFC">
      <w:pPr>
        <w:spacing w:before="100" w:beforeAutospacing="1" w:after="100" w:afterAutospacing="1" w:line="360" w:lineRule="auto"/>
        <w:jc w:val="both"/>
        <w:rPr>
          <w:rFonts w:ascii="Palatino Linotype" w:eastAsiaTheme="minorHAnsi" w:hAnsi="Palatino Linotype" w:cstheme="minorBidi"/>
          <w:szCs w:val="20"/>
          <w:lang w:eastAsia="en-US"/>
        </w:rPr>
      </w:pPr>
      <w:r w:rsidRPr="00F00196">
        <w:rPr>
          <w:rFonts w:ascii="Palatino Linotype" w:eastAsiaTheme="minorHAnsi" w:hAnsi="Palatino Linotype" w:cstheme="minorBidi"/>
          <w:szCs w:val="20"/>
          <w:lang w:eastAsia="en-US"/>
        </w:rPr>
        <w:t xml:space="preserve">Es importante hacer mención que </w:t>
      </w:r>
      <w:r w:rsidRPr="00F00196">
        <w:rPr>
          <w:rFonts w:ascii="Palatino Linotype" w:eastAsiaTheme="minorHAnsi" w:hAnsi="Palatino Linotype" w:cstheme="minorBidi"/>
          <w:b/>
          <w:szCs w:val="20"/>
          <w:lang w:eastAsia="en-US"/>
        </w:rPr>
        <w:t>EL SUJETO OBLIGADO</w:t>
      </w:r>
      <w:r w:rsidRPr="00F00196">
        <w:rPr>
          <w:rFonts w:ascii="Palatino Linotype" w:eastAsiaTheme="minorHAnsi" w:hAnsi="Palatino Linotype" w:cstheme="minorBidi"/>
          <w:szCs w:val="20"/>
          <w:lang w:eastAsia="en-US"/>
        </w:rPr>
        <w:t xml:space="preserve"> puede entregar información que se encuentre ya publicada en medios electrónicos, de conformidad con lo establecido en el artículo 161, de la Ley de Transparencia y Acceso a la Información Pública del Estado de México y Municipios, que a la letra dice:</w:t>
      </w:r>
    </w:p>
    <w:p w14:paraId="2098B01F" w14:textId="77777777" w:rsidR="00DC4A31" w:rsidRPr="00F00196" w:rsidRDefault="00DC4A31" w:rsidP="009D0FFC">
      <w:pPr>
        <w:spacing w:before="100" w:beforeAutospacing="1" w:after="100" w:afterAutospacing="1"/>
        <w:ind w:left="850" w:right="901"/>
        <w:jc w:val="both"/>
        <w:rPr>
          <w:rFonts w:ascii="Palatino Linotype" w:eastAsiaTheme="minorHAnsi" w:hAnsi="Palatino Linotype" w:cstheme="minorBidi"/>
          <w:i/>
          <w:sz w:val="22"/>
          <w:szCs w:val="20"/>
          <w:lang w:eastAsia="en-US"/>
        </w:rPr>
      </w:pPr>
      <w:r w:rsidRPr="00F00196">
        <w:rPr>
          <w:rFonts w:ascii="Palatino Linotype" w:eastAsiaTheme="minorHAnsi" w:hAnsi="Palatino Linotype" w:cstheme="minorBidi"/>
          <w:b/>
          <w:i/>
          <w:sz w:val="22"/>
          <w:szCs w:val="20"/>
          <w:lang w:eastAsia="en-US"/>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w:t>
      </w:r>
      <w:r w:rsidRPr="00F00196">
        <w:rPr>
          <w:rFonts w:ascii="Palatino Linotype" w:eastAsiaTheme="minorHAnsi" w:hAnsi="Palatino Linotype" w:cstheme="minorBidi"/>
          <w:i/>
          <w:sz w:val="22"/>
          <w:szCs w:val="20"/>
          <w:lang w:eastAsia="en-US"/>
        </w:rPr>
        <w:t>, reproducir o adquirir dicha información en un plazo no mayor a cinco días hábiles. La fuente deberá ser precisa y concreta y no debe implicar que el solicitante realice una búsqueda en toda la información que se encuentre disponible”</w:t>
      </w:r>
    </w:p>
    <w:p w14:paraId="546CA846" w14:textId="05C72E0C" w:rsidR="00DC4A31" w:rsidRPr="00F00196" w:rsidRDefault="00DC4A31" w:rsidP="009D0FFC">
      <w:pPr>
        <w:spacing w:before="100" w:beforeAutospacing="1" w:after="100" w:afterAutospacing="1" w:line="360" w:lineRule="auto"/>
        <w:jc w:val="both"/>
        <w:rPr>
          <w:rFonts w:ascii="Palatino Linotype" w:hAnsi="Palatino Linotype" w:cs="Arial"/>
          <w:bCs/>
          <w:szCs w:val="22"/>
          <w:lang w:val="es-ES"/>
        </w:rPr>
      </w:pPr>
      <w:r w:rsidRPr="00F00196">
        <w:rPr>
          <w:rFonts w:ascii="Palatino Linotype" w:hAnsi="Palatino Linotype" w:cs="Arial"/>
          <w:bCs/>
          <w:szCs w:val="22"/>
          <w:lang w:val="es-ES"/>
        </w:rPr>
        <w:t xml:space="preserve">De igual forma, es importante señalar que este Instituto considera que, al haber existido un pronunciamiento por parte del </w:t>
      </w:r>
      <w:r w:rsidRPr="00F00196">
        <w:rPr>
          <w:rFonts w:ascii="Palatino Linotype" w:hAnsi="Palatino Linotype" w:cs="Arial"/>
          <w:b/>
          <w:bCs/>
          <w:szCs w:val="22"/>
          <w:lang w:val="es-ES"/>
        </w:rPr>
        <w:t>SUJETO OBLIGADO</w:t>
      </w:r>
      <w:r w:rsidRPr="00F00196">
        <w:rPr>
          <w:rFonts w:ascii="Palatino Linotype" w:hAnsi="Palatino Linotype" w:cs="Arial"/>
          <w:bCs/>
          <w:szCs w:val="22"/>
          <w:lang w:val="es-ES"/>
        </w:rPr>
        <w:t xml:space="preserve">, </w:t>
      </w:r>
      <w:r w:rsidRPr="00F00196">
        <w:rPr>
          <w:rFonts w:ascii="Palatino Linotype" w:hAnsi="Palatino Linotype"/>
        </w:rPr>
        <w:t>a fin de dar respuesta a la solicitud planteada,</w:t>
      </w:r>
      <w:r w:rsidRPr="00F00196">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w:t>
      </w:r>
      <w:r w:rsidR="000D6A6A" w:rsidRPr="00F00196">
        <w:rPr>
          <w:rFonts w:ascii="Palatino Linotype" w:hAnsi="Palatino Linotype" w:cs="Arial"/>
          <w:bCs/>
          <w:szCs w:val="22"/>
          <w:lang w:val="es-ES"/>
        </w:rPr>
        <w:t xml:space="preserve">ueda pronunciarse al respecto. </w:t>
      </w:r>
    </w:p>
    <w:p w14:paraId="44DBF455" w14:textId="42F3C486" w:rsidR="00DC4A31" w:rsidRPr="00F00196" w:rsidRDefault="00DC4A31" w:rsidP="000D6A6A">
      <w:pPr>
        <w:spacing w:before="100" w:beforeAutospacing="1" w:after="100" w:afterAutospacing="1" w:line="360" w:lineRule="auto"/>
        <w:jc w:val="both"/>
        <w:rPr>
          <w:rFonts w:ascii="Palatino Linotype" w:hAnsi="Palatino Linotype" w:cs="Arial"/>
          <w:bCs/>
          <w:szCs w:val="22"/>
          <w:lang w:val="es-ES"/>
        </w:rPr>
      </w:pPr>
      <w:r w:rsidRPr="00F00196">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w:t>
      </w:r>
      <w:r w:rsidR="000D6A6A" w:rsidRPr="00F00196">
        <w:rPr>
          <w:rFonts w:ascii="Palatino Linotype" w:hAnsi="Palatino Linotype" w:cs="Arial"/>
          <w:bCs/>
          <w:szCs w:val="22"/>
          <w:lang w:val="es-ES"/>
        </w:rPr>
        <w:t>les (INAI) que a la letra dice:</w:t>
      </w:r>
    </w:p>
    <w:p w14:paraId="3CF0B4A6" w14:textId="1C22B568" w:rsidR="00DC4A31" w:rsidRPr="00F00196" w:rsidRDefault="00DC4A31" w:rsidP="000D6A6A">
      <w:pPr>
        <w:tabs>
          <w:tab w:val="left" w:pos="709"/>
        </w:tabs>
        <w:spacing w:before="100" w:beforeAutospacing="1" w:after="100" w:afterAutospacing="1" w:line="276" w:lineRule="auto"/>
        <w:ind w:left="851" w:right="899"/>
        <w:jc w:val="both"/>
        <w:rPr>
          <w:rFonts w:ascii="Palatino Linotype" w:hAnsi="Palatino Linotype" w:cs="Arial"/>
          <w:b/>
          <w:bCs/>
          <w:i/>
          <w:sz w:val="22"/>
          <w:szCs w:val="22"/>
          <w:lang w:val="es-ES"/>
        </w:rPr>
      </w:pPr>
      <w:r w:rsidRPr="00F00196">
        <w:rPr>
          <w:rFonts w:ascii="Palatino Linotype" w:hAnsi="Palatino Linotype" w:cs="Arial"/>
          <w:b/>
          <w:bCs/>
          <w:i/>
          <w:sz w:val="22"/>
          <w:szCs w:val="22"/>
          <w:lang w:val="es-ES"/>
        </w:rPr>
        <w:lastRenderedPageBreak/>
        <w:t>“El Instituto Federal de Acceso a la Información y Protección de Datos no cuenta con facultades para pronunciarse respecto de la veracidad de los documentos proporcionados por los sujetos obligados</w:t>
      </w:r>
      <w:r w:rsidRPr="00F00196">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0D6A6A" w:rsidRPr="00F00196">
        <w:rPr>
          <w:rFonts w:ascii="Palatino Linotype" w:hAnsi="Palatino Linotype" w:cs="Arial"/>
          <w:b/>
          <w:bCs/>
          <w:i/>
          <w:sz w:val="22"/>
          <w:szCs w:val="22"/>
          <w:lang w:val="es-ES"/>
        </w:rPr>
        <w:t>”</w:t>
      </w:r>
    </w:p>
    <w:p w14:paraId="6C5165D8" w14:textId="6D756535" w:rsidR="00C16104" w:rsidRPr="00F00196" w:rsidRDefault="00DC4A31" w:rsidP="009D0FFC">
      <w:pPr>
        <w:spacing w:before="100" w:beforeAutospacing="1" w:after="100" w:afterAutospacing="1" w:line="360" w:lineRule="auto"/>
        <w:jc w:val="both"/>
        <w:rPr>
          <w:rFonts w:ascii="Palatino Linotype" w:hAnsi="Palatino Linotype" w:cs="Arial"/>
          <w:lang w:val="es-ES" w:eastAsia="es-MX"/>
        </w:rPr>
      </w:pPr>
      <w:r w:rsidRPr="00F00196">
        <w:rPr>
          <w:rFonts w:ascii="Palatino Linotype" w:hAnsi="Palatino Linotype" w:cs="Arial"/>
          <w:lang w:val="es-ES" w:eastAsia="es-MX"/>
        </w:rPr>
        <w:t>Por lo tanto, bajo los principios de certeza, eficacia y objetividad, establecidos en el artículo 9, de la Ley de Transparencia y Acceso a la Información Pública del Estado de México y Municipios, este Instituto como Órgano Garante determina que se atendió el derech</w:t>
      </w:r>
      <w:r w:rsidR="000D6A6A" w:rsidRPr="00F00196">
        <w:rPr>
          <w:rFonts w:ascii="Palatino Linotype" w:hAnsi="Palatino Linotype" w:cs="Arial"/>
          <w:lang w:val="es-ES" w:eastAsia="es-MX"/>
        </w:rPr>
        <w:t xml:space="preserve">o accionado por el particular. </w:t>
      </w:r>
    </w:p>
    <w:p w14:paraId="1C305995" w14:textId="185D86B7" w:rsidR="002D1D1D" w:rsidRPr="00F00196" w:rsidRDefault="00DC4A31" w:rsidP="009D0FFC">
      <w:pPr>
        <w:spacing w:before="100" w:beforeAutospacing="1" w:after="100" w:afterAutospacing="1" w:line="360" w:lineRule="auto"/>
        <w:jc w:val="both"/>
        <w:rPr>
          <w:rFonts w:ascii="Palatino Linotype" w:hAnsi="Palatino Linotype"/>
          <w:b/>
          <w:bCs/>
        </w:rPr>
      </w:pPr>
      <w:r w:rsidRPr="00F00196">
        <w:rPr>
          <w:rFonts w:ascii="Palatino Linotype" w:hAnsi="Palatino Linotype" w:cs="Arial"/>
          <w:color w:val="000000" w:themeColor="text1"/>
        </w:rPr>
        <w:t xml:space="preserve">Debido a lo </w:t>
      </w:r>
      <w:r w:rsidRPr="00F00196">
        <w:rPr>
          <w:rFonts w:ascii="Palatino Linotype" w:hAnsi="Palatino Linotype" w:cs="Arial"/>
          <w:color w:val="000000" w:themeColor="text1"/>
          <w:lang w:eastAsia="es-CO"/>
        </w:rPr>
        <w:t>anteriormente</w:t>
      </w:r>
      <w:r w:rsidRPr="00F00196">
        <w:rPr>
          <w:rFonts w:ascii="Palatino Linotype" w:hAnsi="Palatino Linotype" w:cs="Arial"/>
          <w:color w:val="000000" w:themeColor="text1"/>
        </w:rPr>
        <w:t xml:space="preserve"> expuesto, este Instituto estima que las razones o motivos de inconformidad hechos valer por </w:t>
      </w:r>
      <w:r w:rsidRPr="00F00196">
        <w:rPr>
          <w:rFonts w:ascii="Palatino Linotype" w:hAnsi="Palatino Linotype" w:cs="Arial"/>
          <w:b/>
          <w:color w:val="000000" w:themeColor="text1"/>
        </w:rPr>
        <w:t>EL RECURRENTE</w:t>
      </w:r>
      <w:r w:rsidRPr="00F00196">
        <w:rPr>
          <w:rFonts w:ascii="Palatino Linotype" w:hAnsi="Palatino Linotype" w:cs="Arial"/>
          <w:color w:val="000000" w:themeColor="text1"/>
        </w:rPr>
        <w:t xml:space="preserve"> devienen </w:t>
      </w:r>
      <w:r w:rsidRPr="00F00196">
        <w:rPr>
          <w:rFonts w:ascii="Palatino Linotype" w:hAnsi="Palatino Linotype" w:cs="Arial"/>
          <w:b/>
          <w:color w:val="000000" w:themeColor="text1"/>
        </w:rPr>
        <w:t>fundadas</w:t>
      </w:r>
      <w:r w:rsidRPr="00F00196">
        <w:rPr>
          <w:rFonts w:ascii="Palatino Linotype" w:hAnsi="Palatino Linotype" w:cs="Arial"/>
          <w:color w:val="000000" w:themeColor="text1"/>
        </w:rPr>
        <w:t xml:space="preserve"> y suficientes para </w:t>
      </w:r>
      <w:r w:rsidRPr="00F00196">
        <w:rPr>
          <w:rFonts w:ascii="Palatino Linotype" w:hAnsi="Palatino Linotype" w:cs="Arial"/>
          <w:b/>
          <w:color w:val="000000" w:themeColor="text1"/>
        </w:rPr>
        <w:t>REVOCAR</w:t>
      </w:r>
      <w:r w:rsidRPr="00F00196">
        <w:rPr>
          <w:rFonts w:ascii="Palatino Linotype" w:hAnsi="Palatino Linotype" w:cs="Arial"/>
          <w:color w:val="000000" w:themeColor="text1"/>
        </w:rPr>
        <w:t xml:space="preserve"> la respuesta del </w:t>
      </w:r>
      <w:r w:rsidRPr="00F00196">
        <w:rPr>
          <w:rFonts w:ascii="Palatino Linotype" w:hAnsi="Palatino Linotype" w:cs="Arial"/>
          <w:b/>
          <w:color w:val="000000" w:themeColor="text1"/>
        </w:rPr>
        <w:t>SUJETO OBLIGADO</w:t>
      </w:r>
      <w:r w:rsidRPr="00F00196">
        <w:rPr>
          <w:rFonts w:ascii="Palatino Linotype" w:hAnsi="Palatino Linotype" w:cs="Arial"/>
          <w:color w:val="000000" w:themeColor="text1"/>
        </w:rPr>
        <w:t xml:space="preserve"> </w:t>
      </w:r>
      <w:r w:rsidR="002D1D1D" w:rsidRPr="00F00196">
        <w:rPr>
          <w:rFonts w:ascii="Palatino Linotype" w:hAnsi="Palatino Linotype" w:cs="Arial"/>
          <w:color w:val="000000" w:themeColor="text1"/>
        </w:rPr>
        <w:t xml:space="preserve">que dio origen al Recurso de Revisión </w:t>
      </w:r>
      <w:r w:rsidR="002D1D1D" w:rsidRPr="00F00196">
        <w:rPr>
          <w:rFonts w:ascii="Palatino Linotype" w:hAnsi="Palatino Linotype" w:cs="Arial"/>
          <w:b/>
          <w:color w:val="000000" w:themeColor="text1"/>
        </w:rPr>
        <w:t>09837/INFOEM/IP/RR/2022</w:t>
      </w:r>
      <w:r w:rsidR="002D1D1D" w:rsidRPr="00F00196">
        <w:rPr>
          <w:rFonts w:ascii="Palatino Linotype" w:hAnsi="Palatino Linotype" w:cs="Arial"/>
          <w:color w:val="000000" w:themeColor="text1"/>
        </w:rPr>
        <w:t xml:space="preserve">  </w:t>
      </w:r>
      <w:r w:rsidRPr="00F00196">
        <w:rPr>
          <w:rFonts w:ascii="Palatino Linotype" w:hAnsi="Palatino Linotype" w:cs="Arial"/>
          <w:color w:val="000000" w:themeColor="text1"/>
        </w:rPr>
        <w:t>y ordenarle haga entrega de la información descrita en el presente Considerando</w:t>
      </w:r>
      <w:r w:rsidR="002D1D1D" w:rsidRPr="00F00196">
        <w:rPr>
          <w:rFonts w:ascii="Palatino Linotype" w:hAnsi="Palatino Linotype" w:cs="Arial"/>
          <w:color w:val="000000" w:themeColor="text1"/>
        </w:rPr>
        <w:t>; por otra parte,</w:t>
      </w:r>
      <w:r w:rsidR="002D1D1D" w:rsidRPr="00F00196">
        <w:rPr>
          <w:rFonts w:ascii="Palatino Linotype" w:eastAsia="Calibri" w:hAnsi="Palatino Linotype"/>
          <w:lang w:val="es-ES"/>
        </w:rPr>
        <w:t xml:space="preserve"> se considera que las </w:t>
      </w:r>
      <w:r w:rsidR="002D1D1D" w:rsidRPr="00F00196">
        <w:rPr>
          <w:rFonts w:ascii="Palatino Linotype" w:hAnsi="Palatino Linotype" w:cs="Arial"/>
          <w:lang w:val="es-ES"/>
        </w:rPr>
        <w:t xml:space="preserve">razones o motivos de inconformidad planteadas por </w:t>
      </w:r>
      <w:r w:rsidR="002D1D1D" w:rsidRPr="00F00196">
        <w:rPr>
          <w:rFonts w:ascii="Palatino Linotype" w:hAnsi="Palatino Linotype" w:cs="Arial"/>
          <w:b/>
          <w:lang w:val="es-ES"/>
        </w:rPr>
        <w:t>EL RECURRENTE,</w:t>
      </w:r>
      <w:r w:rsidR="002D1D1D" w:rsidRPr="00F00196">
        <w:rPr>
          <w:rFonts w:ascii="Palatino Linotype" w:hAnsi="Palatino Linotype"/>
          <w:b/>
          <w:lang w:val="es-ES"/>
        </w:rPr>
        <w:t xml:space="preserve"> </w:t>
      </w:r>
      <w:r w:rsidR="002D1D1D" w:rsidRPr="00F00196">
        <w:rPr>
          <w:rFonts w:ascii="Palatino Linotype" w:hAnsi="Palatino Linotype" w:cs="Arial"/>
          <w:lang w:val="es-ES"/>
        </w:rPr>
        <w:t xml:space="preserve">resultan </w:t>
      </w:r>
      <w:r w:rsidR="002D1D1D" w:rsidRPr="00F00196">
        <w:rPr>
          <w:rFonts w:ascii="Palatino Linotype" w:hAnsi="Palatino Linotype" w:cs="Arial"/>
          <w:b/>
          <w:lang w:val="es-ES"/>
        </w:rPr>
        <w:t>infundadas</w:t>
      </w:r>
      <w:r w:rsidR="002D1D1D" w:rsidRPr="00F00196">
        <w:rPr>
          <w:rFonts w:ascii="Palatino Linotype" w:hAnsi="Palatino Linotype" w:cs="Arial"/>
          <w:lang w:val="es-ES"/>
        </w:rPr>
        <w:t>;</w:t>
      </w:r>
      <w:r w:rsidR="002D1D1D" w:rsidRPr="00F00196">
        <w:rPr>
          <w:rFonts w:ascii="Palatino Linotype" w:eastAsia="Calibri" w:hAnsi="Palatino Linotype"/>
          <w:lang w:val="es-ES"/>
        </w:rPr>
        <w:t xml:space="preserve"> en consecuencia, este Órgano Garante determina </w:t>
      </w:r>
      <w:r w:rsidR="002D1D1D" w:rsidRPr="00F00196">
        <w:rPr>
          <w:rFonts w:ascii="Palatino Linotype" w:eastAsia="Calibri" w:hAnsi="Palatino Linotype"/>
          <w:b/>
          <w:lang w:val="es-ES"/>
        </w:rPr>
        <w:t xml:space="preserve">CONFIRMAR </w:t>
      </w:r>
      <w:r w:rsidR="002D1D1D" w:rsidRPr="00F00196">
        <w:rPr>
          <w:rFonts w:ascii="Palatino Linotype" w:eastAsia="Calibri" w:hAnsi="Palatino Linotype"/>
          <w:lang w:val="es-ES"/>
        </w:rPr>
        <w:t xml:space="preserve">la respuesta otorgada por el </w:t>
      </w:r>
      <w:r w:rsidR="002D1D1D" w:rsidRPr="00F00196">
        <w:rPr>
          <w:rFonts w:ascii="Palatino Linotype" w:eastAsia="Calibri" w:hAnsi="Palatino Linotype"/>
          <w:b/>
          <w:lang w:val="es-ES"/>
        </w:rPr>
        <w:t xml:space="preserve">SUJETO OBLIGADO </w:t>
      </w:r>
      <w:r w:rsidR="002D1D1D" w:rsidRPr="00F00196">
        <w:rPr>
          <w:rFonts w:ascii="Palatino Linotype" w:eastAsia="Calibri" w:hAnsi="Palatino Linotype"/>
          <w:lang w:val="es-ES"/>
        </w:rPr>
        <w:t xml:space="preserve">de la solicitud </w:t>
      </w:r>
      <w:r w:rsidR="002D1D1D" w:rsidRPr="00F00196">
        <w:rPr>
          <w:rFonts w:ascii="Palatino Linotype" w:hAnsi="Palatino Linotype" w:cs="Arial"/>
          <w:color w:val="000000" w:themeColor="text1"/>
        </w:rPr>
        <w:t xml:space="preserve">que dio origen al Recurso de Revisión </w:t>
      </w:r>
      <w:r w:rsidR="002D1D1D" w:rsidRPr="00F00196">
        <w:rPr>
          <w:rFonts w:ascii="Palatino Linotype" w:hAnsi="Palatino Linotype" w:cs="Arial"/>
          <w:b/>
          <w:color w:val="000000" w:themeColor="text1"/>
        </w:rPr>
        <w:t>09838/INFOEM/IP/RR/2022</w:t>
      </w:r>
      <w:r w:rsidR="002D1D1D" w:rsidRPr="00F00196">
        <w:rPr>
          <w:rFonts w:ascii="Palatino Linotype" w:eastAsia="MS Mincho" w:hAnsi="Palatino Linotype" w:cs="Arial"/>
          <w:b/>
          <w:bCs/>
        </w:rPr>
        <w:t>.</w:t>
      </w:r>
    </w:p>
    <w:p w14:paraId="6CEF241B" w14:textId="77777777" w:rsidR="00DC4A31" w:rsidRPr="00F00196" w:rsidRDefault="00DC4A31" w:rsidP="009D0FFC">
      <w:pPr>
        <w:spacing w:before="100" w:beforeAutospacing="1" w:after="100" w:afterAutospacing="1" w:line="360" w:lineRule="auto"/>
        <w:jc w:val="both"/>
        <w:rPr>
          <w:rFonts w:ascii="Palatino Linotype" w:eastAsia="Calibri" w:hAnsi="Palatino Linotype" w:cs="Arial"/>
          <w:color w:val="000000" w:themeColor="text1"/>
        </w:rPr>
      </w:pPr>
      <w:r w:rsidRPr="00F00196">
        <w:rPr>
          <w:rFonts w:ascii="Palatino Linotype" w:eastAsia="Calibri" w:hAnsi="Palatino Linotype" w:cs="Arial"/>
          <w:color w:val="000000" w:themeColor="text1"/>
        </w:rPr>
        <w:lastRenderedPageBreak/>
        <w:t xml:space="preserve">Así, con fundamento en lo previsto en los artículos 5, párrafos </w:t>
      </w:r>
      <w:r w:rsidRPr="00F00196">
        <w:rPr>
          <w:rFonts w:ascii="Palatino Linotype" w:hAnsi="Palatino Linotype"/>
          <w:color w:val="000000" w:themeColor="text1"/>
        </w:rPr>
        <w:t>trigésimo, trigésimo primero y trigésimo segundo</w:t>
      </w:r>
      <w:r w:rsidRPr="00F00196">
        <w:rPr>
          <w:rFonts w:ascii="Palatino Linotype" w:eastAsia="Calibri" w:hAnsi="Palatino Linotype" w:cs="Arial"/>
          <w:color w:val="000000" w:themeColor="text1"/>
        </w:rPr>
        <w:t xml:space="preserve">, fracciones IV y V de la Constitución Política del Estado Libre y Soberano de México; </w:t>
      </w:r>
      <w:r w:rsidRPr="00F00196">
        <w:rPr>
          <w:rFonts w:ascii="Palatino Linotype" w:hAnsi="Palatino Linotype" w:cs="Arial"/>
          <w:color w:val="000000" w:themeColor="text1"/>
        </w:rPr>
        <w:t>2, fracción II, 29, 36, fracciones I y II, 176, 178, 179, 181, 185 fracción I, 186 y 188</w:t>
      </w:r>
      <w:r w:rsidRPr="00F00196">
        <w:rPr>
          <w:rFonts w:ascii="Palatino Linotype" w:eastAsia="Calibri" w:hAnsi="Palatino Linotype" w:cs="Arial"/>
          <w:color w:val="000000" w:themeColor="text1"/>
        </w:rPr>
        <w:t xml:space="preserve"> de la Ley de Transparencia y Acceso a la Información Pública del Estado de México y Municipios, este Pleno: </w:t>
      </w:r>
    </w:p>
    <w:p w14:paraId="2D4909AF" w14:textId="77777777" w:rsidR="00DC4A31" w:rsidRPr="00F00196" w:rsidRDefault="00DC4A31" w:rsidP="009D0FFC">
      <w:pPr>
        <w:spacing w:before="100" w:beforeAutospacing="1" w:after="100" w:afterAutospacing="1"/>
        <w:jc w:val="center"/>
        <w:rPr>
          <w:rFonts w:ascii="Palatino Linotype" w:hAnsi="Palatino Linotype"/>
          <w:b/>
          <w:color w:val="000000" w:themeColor="text1"/>
          <w:sz w:val="28"/>
        </w:rPr>
      </w:pPr>
      <w:r w:rsidRPr="00F00196">
        <w:rPr>
          <w:rFonts w:ascii="Palatino Linotype" w:hAnsi="Palatino Linotype"/>
          <w:b/>
          <w:color w:val="000000" w:themeColor="text1"/>
          <w:sz w:val="28"/>
        </w:rPr>
        <w:t>R E S U E L V E</w:t>
      </w:r>
    </w:p>
    <w:p w14:paraId="7787411F" w14:textId="3E7749C3" w:rsidR="00DC4A31" w:rsidRPr="00F00196" w:rsidRDefault="00DC4A31" w:rsidP="009D0FFC">
      <w:pPr>
        <w:spacing w:before="100" w:beforeAutospacing="1" w:after="100" w:afterAutospacing="1" w:line="360" w:lineRule="auto"/>
        <w:jc w:val="both"/>
        <w:rPr>
          <w:rFonts w:ascii="Palatino Linotype" w:hAnsi="Palatino Linotype" w:cs="Arial"/>
          <w:bCs/>
          <w:lang w:val="es-ES"/>
        </w:rPr>
      </w:pPr>
      <w:r w:rsidRPr="00F00196">
        <w:rPr>
          <w:rFonts w:ascii="Palatino Linotype" w:hAnsi="Palatino Linotype" w:cs="Arial"/>
          <w:b/>
          <w:sz w:val="28"/>
          <w:szCs w:val="28"/>
          <w:lang w:val="es-ES"/>
        </w:rPr>
        <w:t>PRIMERO</w:t>
      </w:r>
      <w:r w:rsidRPr="00F00196">
        <w:rPr>
          <w:rFonts w:ascii="Palatino Linotype" w:hAnsi="Palatino Linotype" w:cs="Arial"/>
          <w:sz w:val="28"/>
          <w:szCs w:val="28"/>
          <w:lang w:val="es-ES"/>
        </w:rPr>
        <w:t>.</w:t>
      </w:r>
      <w:r w:rsidRPr="00F00196">
        <w:rPr>
          <w:rFonts w:ascii="Palatino Linotype" w:hAnsi="Palatino Linotype" w:cs="Arial"/>
          <w:lang w:val="es-ES"/>
        </w:rPr>
        <w:t xml:space="preserve"> Resultan </w:t>
      </w:r>
      <w:r w:rsidRPr="00F00196">
        <w:rPr>
          <w:rFonts w:ascii="Palatino Linotype" w:hAnsi="Palatino Linotype" w:cs="Arial"/>
          <w:b/>
          <w:lang w:val="es-ES"/>
        </w:rPr>
        <w:t>fundadas</w:t>
      </w:r>
      <w:r w:rsidRPr="00F00196">
        <w:rPr>
          <w:rFonts w:ascii="Palatino Linotype" w:hAnsi="Palatino Linotype" w:cs="Arial"/>
          <w:lang w:val="es-ES"/>
        </w:rPr>
        <w:t xml:space="preserve"> las razones o motivos de inconformidad planteadas por </w:t>
      </w:r>
      <w:r w:rsidRPr="00F00196">
        <w:rPr>
          <w:rFonts w:ascii="Palatino Linotype" w:hAnsi="Palatino Linotype" w:cs="Arial"/>
          <w:b/>
          <w:lang w:val="es-ES"/>
        </w:rPr>
        <w:t xml:space="preserve">EL RECURRENTE </w:t>
      </w:r>
      <w:r w:rsidRPr="00F00196">
        <w:rPr>
          <w:rFonts w:ascii="Palatino Linotype" w:hAnsi="Palatino Linotype" w:cs="Arial"/>
          <w:bCs/>
          <w:lang w:val="es-ES"/>
        </w:rPr>
        <w:t>en el Recurso de Revisión</w:t>
      </w:r>
      <w:r w:rsidRPr="00F00196">
        <w:rPr>
          <w:rFonts w:ascii="Palatino Linotype" w:hAnsi="Palatino Linotype" w:cs="Arial"/>
          <w:b/>
          <w:lang w:val="es-ES"/>
        </w:rPr>
        <w:t xml:space="preserve"> </w:t>
      </w:r>
      <w:r w:rsidR="00EC038A" w:rsidRPr="00F00196">
        <w:rPr>
          <w:rFonts w:ascii="Palatino Linotype" w:hAnsi="Palatino Linotype" w:cs="Arial"/>
          <w:b/>
          <w:lang w:val="es-ES"/>
        </w:rPr>
        <w:t>09837</w:t>
      </w:r>
      <w:r w:rsidRPr="00F00196">
        <w:rPr>
          <w:rFonts w:ascii="Palatino Linotype" w:hAnsi="Palatino Linotype" w:cs="Arial"/>
          <w:b/>
          <w:lang w:val="es-ES"/>
        </w:rPr>
        <w:t>/INFOEM/IP/RR/2022</w:t>
      </w:r>
      <w:r w:rsidRPr="00F00196">
        <w:rPr>
          <w:rFonts w:ascii="Palatino Linotype" w:hAnsi="Palatino Linotype" w:cs="Arial"/>
          <w:lang w:val="es-ES"/>
        </w:rPr>
        <w:t xml:space="preserve"> y </w:t>
      </w:r>
      <w:r w:rsidR="002D1D1D" w:rsidRPr="00F00196">
        <w:rPr>
          <w:rFonts w:ascii="Palatino Linotype" w:hAnsi="Palatino Linotype" w:cs="Arial"/>
          <w:lang w:val="es-ES"/>
        </w:rPr>
        <w:t>s</w:t>
      </w:r>
      <w:r w:rsidRPr="00F00196">
        <w:rPr>
          <w:rFonts w:ascii="Palatino Linotype" w:eastAsia="Calibri" w:hAnsi="Palatino Linotype" w:cs="Arial"/>
        </w:rPr>
        <w:t>e</w:t>
      </w:r>
      <w:r w:rsidR="000D012F">
        <w:rPr>
          <w:rFonts w:ascii="Palatino Linotype" w:eastAsia="Calibri" w:hAnsi="Palatino Linotype" w:cs="Arial"/>
        </w:rPr>
        <w:t xml:space="preserve"> </w:t>
      </w:r>
      <w:r w:rsidRPr="00F00196">
        <w:rPr>
          <w:rFonts w:ascii="Palatino Linotype" w:eastAsia="Calibri" w:hAnsi="Palatino Linotype" w:cs="Arial"/>
          <w:b/>
        </w:rPr>
        <w:t xml:space="preserve">Revoca </w:t>
      </w:r>
      <w:r w:rsidRPr="00F00196">
        <w:rPr>
          <w:rFonts w:ascii="Palatino Linotype" w:eastAsia="Calibri" w:hAnsi="Palatino Linotype" w:cs="Arial"/>
        </w:rPr>
        <w:t xml:space="preserve">la respuesta proporcionada por el </w:t>
      </w:r>
      <w:r w:rsidRPr="00F00196">
        <w:rPr>
          <w:rFonts w:ascii="Palatino Linotype" w:eastAsia="Calibri" w:hAnsi="Palatino Linotype" w:cs="Arial"/>
          <w:b/>
          <w:bCs/>
        </w:rPr>
        <w:t xml:space="preserve">Ayuntamiento de </w:t>
      </w:r>
      <w:r w:rsidR="00CC6489" w:rsidRPr="00F00196">
        <w:rPr>
          <w:rFonts w:ascii="Palatino Linotype" w:eastAsia="Calibri" w:hAnsi="Palatino Linotype" w:cs="Arial"/>
          <w:b/>
          <w:bCs/>
        </w:rPr>
        <w:t>Tenancingo,</w:t>
      </w:r>
      <w:r w:rsidRPr="00F00196">
        <w:rPr>
          <w:rFonts w:ascii="Palatino Linotype" w:eastAsia="Calibri" w:hAnsi="Palatino Linotype" w:cs="Arial"/>
          <w:bCs/>
          <w:lang w:val="es-ES"/>
        </w:rPr>
        <w:t xml:space="preserve"> en términos del </w:t>
      </w:r>
      <w:r w:rsidRPr="00F00196">
        <w:rPr>
          <w:rFonts w:ascii="Palatino Linotype" w:hAnsi="Palatino Linotype" w:cs="Arial"/>
          <w:b/>
          <w:bCs/>
        </w:rPr>
        <w:t xml:space="preserve">Considerando </w:t>
      </w:r>
      <w:r w:rsidR="008612C4" w:rsidRPr="00F00196">
        <w:rPr>
          <w:rFonts w:ascii="Palatino Linotype" w:hAnsi="Palatino Linotype" w:cs="Arial"/>
          <w:b/>
          <w:bCs/>
        </w:rPr>
        <w:t>Sexto</w:t>
      </w:r>
      <w:r w:rsidRPr="00F00196">
        <w:rPr>
          <w:rFonts w:ascii="Palatino Linotype" w:hAnsi="Palatino Linotype" w:cs="Arial"/>
        </w:rPr>
        <w:t xml:space="preserve"> </w:t>
      </w:r>
      <w:r w:rsidRPr="00F00196">
        <w:rPr>
          <w:rFonts w:ascii="Palatino Linotype" w:hAnsi="Palatino Linotype" w:cs="Arial"/>
          <w:bCs/>
          <w:lang w:val="es-ES"/>
        </w:rPr>
        <w:t>se</w:t>
      </w:r>
      <w:r w:rsidRPr="00F00196">
        <w:rPr>
          <w:rFonts w:ascii="Palatino Linotype" w:hAnsi="Palatino Linotype" w:cs="Arial"/>
          <w:lang w:val="es-ES"/>
        </w:rPr>
        <w:t xml:space="preserve"> </w:t>
      </w:r>
      <w:r w:rsidRPr="00F00196">
        <w:rPr>
          <w:rFonts w:ascii="Palatino Linotype" w:hAnsi="Palatino Linotype" w:cs="Arial"/>
          <w:b/>
          <w:bCs/>
          <w:lang w:val="es-ES"/>
        </w:rPr>
        <w:t>Ordena</w:t>
      </w:r>
      <w:r w:rsidRPr="00F00196">
        <w:rPr>
          <w:rFonts w:ascii="Palatino Linotype" w:hAnsi="Palatino Linotype" w:cs="Arial"/>
          <w:lang w:val="es-ES"/>
        </w:rPr>
        <w:t xml:space="preserve"> haga entrega al </w:t>
      </w:r>
      <w:r w:rsidRPr="00F00196">
        <w:rPr>
          <w:rFonts w:ascii="Palatino Linotype" w:hAnsi="Palatino Linotype" w:cs="Arial"/>
          <w:b/>
          <w:lang w:val="es-ES"/>
        </w:rPr>
        <w:t>RECURRENTE</w:t>
      </w:r>
      <w:r w:rsidRPr="00F00196">
        <w:rPr>
          <w:rFonts w:ascii="Palatino Linotype" w:hAnsi="Palatino Linotype" w:cs="Arial"/>
          <w:lang w:val="es-ES"/>
        </w:rPr>
        <w:t>, vía el Sistema de Acceso a la Información Mexiquense (</w:t>
      </w:r>
      <w:r w:rsidRPr="00F00196">
        <w:rPr>
          <w:rFonts w:ascii="Palatino Linotype" w:hAnsi="Palatino Linotype" w:cs="Arial"/>
          <w:b/>
          <w:lang w:val="es-ES"/>
        </w:rPr>
        <w:t>SAIMEX</w:t>
      </w:r>
      <w:r w:rsidRPr="00F00196">
        <w:rPr>
          <w:rFonts w:ascii="Palatino Linotype" w:hAnsi="Palatino Linotype" w:cs="Arial"/>
          <w:lang w:val="es-ES"/>
        </w:rPr>
        <w:t>)</w:t>
      </w:r>
      <w:r w:rsidR="002D1D1D" w:rsidRPr="00F00196">
        <w:rPr>
          <w:rFonts w:ascii="Palatino Linotype" w:hAnsi="Palatino Linotype" w:cs="Arial"/>
          <w:bCs/>
          <w:lang w:val="es-ES"/>
        </w:rPr>
        <w:t>,</w:t>
      </w:r>
      <w:r w:rsidRPr="00F00196">
        <w:rPr>
          <w:rFonts w:ascii="Palatino Linotype" w:hAnsi="Palatino Linotype" w:cs="Arial"/>
          <w:bCs/>
          <w:lang w:val="es-ES"/>
        </w:rPr>
        <w:t xml:space="preserve"> en versión pública, de lo siguiente:</w:t>
      </w:r>
    </w:p>
    <w:p w14:paraId="1ADA4277" w14:textId="5355D768" w:rsidR="00DC4A31" w:rsidRPr="00F00196" w:rsidRDefault="00DC4A31" w:rsidP="00EC038A">
      <w:pPr>
        <w:spacing w:before="100" w:beforeAutospacing="1" w:after="100" w:afterAutospacing="1" w:line="276" w:lineRule="auto"/>
        <w:ind w:left="850" w:right="901" w:hanging="142"/>
        <w:jc w:val="both"/>
        <w:rPr>
          <w:rFonts w:ascii="Palatino Linotype" w:eastAsia="Palatino Linotype" w:hAnsi="Palatino Linotype" w:cs="Palatino Linotype"/>
          <w:i/>
          <w:sz w:val="22"/>
          <w:szCs w:val="22"/>
        </w:rPr>
      </w:pPr>
      <w:r w:rsidRPr="00F00196">
        <w:rPr>
          <w:rFonts w:ascii="Palatino Linotype" w:eastAsia="Palatino Linotype" w:hAnsi="Palatino Linotype" w:cs="Palatino Linotype"/>
          <w:i/>
          <w:sz w:val="22"/>
          <w:szCs w:val="22"/>
        </w:rPr>
        <w:t>“</w:t>
      </w:r>
      <w:r w:rsidR="002D1D1D" w:rsidRPr="00F00196">
        <w:rPr>
          <w:rFonts w:ascii="Palatino Linotype" w:eastAsia="Palatino Linotype" w:hAnsi="Palatino Linotype" w:cs="Palatino Linotype"/>
          <w:i/>
          <w:sz w:val="22"/>
          <w:szCs w:val="22"/>
        </w:rPr>
        <w:t>Los documentos donde conste</w:t>
      </w:r>
      <w:r w:rsidR="00CC6489" w:rsidRPr="00F00196">
        <w:rPr>
          <w:rFonts w:ascii="Palatino Linotype" w:eastAsia="Palatino Linotype" w:hAnsi="Palatino Linotype" w:cs="Palatino Linotype"/>
          <w:i/>
          <w:sz w:val="22"/>
          <w:szCs w:val="22"/>
        </w:rPr>
        <w:t>n</w:t>
      </w:r>
      <w:r w:rsidR="002D1D1D" w:rsidRPr="00F00196">
        <w:rPr>
          <w:rFonts w:ascii="Palatino Linotype" w:eastAsia="Palatino Linotype" w:hAnsi="Palatino Linotype" w:cs="Palatino Linotype"/>
          <w:i/>
          <w:sz w:val="22"/>
          <w:szCs w:val="22"/>
        </w:rPr>
        <w:t xml:space="preserve"> </w:t>
      </w:r>
      <w:r w:rsidR="00EC038A" w:rsidRPr="00F00196">
        <w:rPr>
          <w:rFonts w:ascii="Palatino Linotype" w:eastAsia="Palatino Linotype" w:hAnsi="Palatino Linotype" w:cs="Palatino Linotype"/>
          <w:i/>
          <w:sz w:val="22"/>
          <w:szCs w:val="22"/>
        </w:rPr>
        <w:t xml:space="preserve">las </w:t>
      </w:r>
      <w:r w:rsidR="002D1D1D" w:rsidRPr="00F00196">
        <w:rPr>
          <w:rFonts w:ascii="Palatino Linotype" w:eastAsia="Palatino Linotype" w:hAnsi="Palatino Linotype" w:cs="Palatino Linotype"/>
          <w:i/>
          <w:sz w:val="22"/>
          <w:szCs w:val="22"/>
        </w:rPr>
        <w:t>remuneraciones brutas y netas, todas las percepciones, sueldos, prestaciones, gratificaciones, primas, comisiones, dietas, bonos, estímulos, ingresos y sistemas de compensación, de todos los servidores públicos de base o de confianza, del 01 de enero al 29 de abril de 2022</w:t>
      </w:r>
      <w:r w:rsidRPr="00F00196">
        <w:rPr>
          <w:rFonts w:ascii="Palatino Linotype" w:eastAsia="Palatino Linotype" w:hAnsi="Palatino Linotype" w:cs="Palatino Linotype"/>
          <w:i/>
          <w:sz w:val="22"/>
          <w:szCs w:val="22"/>
        </w:rPr>
        <w:t>;</w:t>
      </w:r>
    </w:p>
    <w:p w14:paraId="2AB8E9D1" w14:textId="2ECC9C21" w:rsidR="00DC4A31" w:rsidRPr="00F00196" w:rsidRDefault="00DC4A31" w:rsidP="00EC038A">
      <w:pPr>
        <w:spacing w:before="100" w:beforeAutospacing="1" w:after="100" w:afterAutospacing="1" w:line="276" w:lineRule="auto"/>
        <w:ind w:left="850" w:right="901"/>
        <w:jc w:val="both"/>
        <w:rPr>
          <w:rFonts w:ascii="Palatino Linotype" w:hAnsi="Palatino Linotype" w:cs="Arial"/>
          <w:i/>
          <w:sz w:val="22"/>
          <w:szCs w:val="22"/>
        </w:rPr>
      </w:pPr>
      <w:r w:rsidRPr="00F00196">
        <w:rPr>
          <w:rFonts w:ascii="Palatino Linotype" w:eastAsia="Palatino Linotype" w:hAnsi="Palatino Linotype" w:cs="Palatino Linotype"/>
          <w:i/>
          <w:sz w:val="22"/>
          <w:szCs w:val="22"/>
        </w:rPr>
        <w:t xml:space="preserve">Debiendo notificar al </w:t>
      </w:r>
      <w:r w:rsidRPr="00F00196">
        <w:rPr>
          <w:rFonts w:ascii="Palatino Linotype" w:eastAsia="Palatino Linotype" w:hAnsi="Palatino Linotype" w:cs="Palatino Linotype"/>
          <w:b/>
          <w:i/>
          <w:sz w:val="22"/>
          <w:szCs w:val="22"/>
        </w:rPr>
        <w:t>RECURRENTE</w:t>
      </w:r>
      <w:r w:rsidRPr="00F00196">
        <w:rPr>
          <w:rFonts w:ascii="Palatino Linotype" w:eastAsia="Palatino Linotype" w:hAnsi="Palatino Linotype" w:cs="Palatino Linotype"/>
          <w:i/>
          <w:sz w:val="22"/>
          <w:szCs w:val="22"/>
        </w:rPr>
        <w:t xml:space="preserve"> el Acuerdo de Clasificación que emita el Comité de Transparencia, con motivo de la versión pública</w:t>
      </w:r>
      <w:r w:rsidR="002D1D1D" w:rsidRPr="00F00196">
        <w:rPr>
          <w:rFonts w:ascii="Palatino Linotype" w:hAnsi="Palatino Linotype" w:cs="Arial"/>
          <w:i/>
          <w:sz w:val="22"/>
          <w:szCs w:val="22"/>
        </w:rPr>
        <w:t>.</w:t>
      </w:r>
      <w:r w:rsidRPr="00F00196">
        <w:rPr>
          <w:rFonts w:ascii="Palatino Linotype" w:hAnsi="Palatino Linotype" w:cs="Arial"/>
          <w:i/>
          <w:sz w:val="22"/>
          <w:szCs w:val="22"/>
        </w:rPr>
        <w:t>”</w:t>
      </w:r>
    </w:p>
    <w:p w14:paraId="61105A33" w14:textId="57082B20" w:rsidR="002D1D1D" w:rsidRPr="00F00196" w:rsidRDefault="002D1D1D" w:rsidP="009D0FFC">
      <w:pPr>
        <w:spacing w:before="100" w:beforeAutospacing="1" w:after="100" w:afterAutospacing="1" w:line="360" w:lineRule="auto"/>
        <w:jc w:val="both"/>
        <w:rPr>
          <w:rFonts w:ascii="Palatino Linotype" w:hAnsi="Palatino Linotype"/>
          <w:b/>
          <w:bCs/>
        </w:rPr>
      </w:pPr>
      <w:r w:rsidRPr="00F00196">
        <w:rPr>
          <w:rFonts w:ascii="Palatino Linotype" w:hAnsi="Palatino Linotype" w:cs="Arial"/>
          <w:b/>
          <w:color w:val="000000" w:themeColor="text1"/>
          <w:sz w:val="28"/>
        </w:rPr>
        <w:t>SEGUNDO.</w:t>
      </w:r>
      <w:r w:rsidRPr="00F00196">
        <w:rPr>
          <w:rFonts w:ascii="Palatino Linotype" w:hAnsi="Palatino Linotype" w:cs="Arial"/>
          <w:color w:val="000000" w:themeColor="text1"/>
        </w:rPr>
        <w:t xml:space="preserve"> Resultan </w:t>
      </w:r>
      <w:r w:rsidRPr="00F00196">
        <w:rPr>
          <w:rFonts w:ascii="Palatino Linotype" w:hAnsi="Palatino Linotype" w:cs="Arial"/>
          <w:b/>
          <w:bCs/>
          <w:color w:val="000000" w:themeColor="text1"/>
        </w:rPr>
        <w:t>infundadas</w:t>
      </w:r>
      <w:r w:rsidRPr="00F00196">
        <w:rPr>
          <w:rFonts w:ascii="Palatino Linotype" w:hAnsi="Palatino Linotype" w:cs="Arial"/>
          <w:color w:val="000000" w:themeColor="text1"/>
        </w:rPr>
        <w:t xml:space="preserve"> las razones o motivos de inconformidad planteadas por </w:t>
      </w:r>
      <w:r w:rsidRPr="00F00196">
        <w:rPr>
          <w:rFonts w:ascii="Palatino Linotype" w:hAnsi="Palatino Linotype" w:cs="Arial"/>
          <w:b/>
          <w:color w:val="000000"/>
          <w:lang w:eastAsia="es-MX"/>
        </w:rPr>
        <w:t>EL RECURRENTE</w:t>
      </w:r>
      <w:r w:rsidRPr="00F00196">
        <w:rPr>
          <w:rFonts w:ascii="Palatino Linotype" w:hAnsi="Palatino Linotype" w:cs="Arial"/>
          <w:color w:val="000000" w:themeColor="text1"/>
        </w:rPr>
        <w:t xml:space="preserve"> y </w:t>
      </w:r>
      <w:r w:rsidR="00EC038A" w:rsidRPr="00F00196">
        <w:rPr>
          <w:rFonts w:ascii="Palatino Linotype" w:eastAsia="Calibri" w:hAnsi="Palatino Linotype" w:cs="Arial"/>
          <w:bCs/>
          <w:lang w:val="es-ES"/>
        </w:rPr>
        <w:t xml:space="preserve">en términos del </w:t>
      </w:r>
      <w:r w:rsidR="00EC038A" w:rsidRPr="00F00196">
        <w:rPr>
          <w:rFonts w:ascii="Palatino Linotype" w:hAnsi="Palatino Linotype" w:cs="Arial"/>
          <w:b/>
          <w:bCs/>
        </w:rPr>
        <w:t xml:space="preserve">Considerando Sexto </w:t>
      </w:r>
      <w:r w:rsidR="00EC038A" w:rsidRPr="00F00196">
        <w:rPr>
          <w:rFonts w:ascii="Palatino Linotype" w:hAnsi="Palatino Linotype" w:cs="Arial"/>
          <w:bCs/>
        </w:rPr>
        <w:t>s</w:t>
      </w:r>
      <w:r w:rsidRPr="00F00196">
        <w:rPr>
          <w:rFonts w:ascii="Palatino Linotype" w:hAnsi="Palatino Linotype" w:cs="Arial"/>
          <w:color w:val="000000" w:themeColor="text1"/>
        </w:rPr>
        <w:t>e</w:t>
      </w:r>
      <w:r w:rsidRPr="00F00196">
        <w:rPr>
          <w:rFonts w:ascii="Palatino Linotype" w:hAnsi="Palatino Linotype" w:cs="Arial"/>
          <w:b/>
          <w:color w:val="000000" w:themeColor="text1"/>
        </w:rPr>
        <w:t xml:space="preserve"> CONFIRMA </w:t>
      </w:r>
      <w:r w:rsidRPr="00F00196">
        <w:rPr>
          <w:rFonts w:ascii="Palatino Linotype" w:hAnsi="Palatino Linotype" w:cs="Arial"/>
          <w:color w:val="000000" w:themeColor="text1"/>
        </w:rPr>
        <w:t xml:space="preserve">la respuesta del </w:t>
      </w:r>
      <w:r w:rsidRPr="00F00196">
        <w:rPr>
          <w:rFonts w:ascii="Palatino Linotype" w:hAnsi="Palatino Linotype" w:cs="Arial"/>
          <w:b/>
          <w:color w:val="000000" w:themeColor="text1"/>
        </w:rPr>
        <w:t xml:space="preserve">SUJETO OBLIGADO </w:t>
      </w:r>
      <w:r w:rsidRPr="00F00196">
        <w:rPr>
          <w:rFonts w:ascii="Palatino Linotype" w:hAnsi="Palatino Linotype" w:cs="Arial"/>
          <w:color w:val="000000" w:themeColor="text1"/>
        </w:rPr>
        <w:t xml:space="preserve">otorgada a la solicitud de acceso a la información pública dio origen al Recurso de Revisión </w:t>
      </w:r>
      <w:r w:rsidRPr="00F00196">
        <w:rPr>
          <w:rFonts w:ascii="Palatino Linotype" w:hAnsi="Palatino Linotype" w:cs="Arial"/>
          <w:b/>
          <w:color w:val="000000" w:themeColor="text1"/>
        </w:rPr>
        <w:t>09838/INFOEM/IP/RR/2022</w:t>
      </w:r>
      <w:r w:rsidR="00BF2F6B" w:rsidRPr="00F00196">
        <w:rPr>
          <w:rFonts w:ascii="Palatino Linotype" w:eastAsia="MS Mincho" w:hAnsi="Palatino Linotype" w:cs="Arial"/>
          <w:b/>
          <w:bCs/>
        </w:rPr>
        <w:t>.</w:t>
      </w:r>
    </w:p>
    <w:p w14:paraId="12EEC322" w14:textId="77777777" w:rsidR="00DC4A31" w:rsidRPr="00F00196" w:rsidRDefault="00DC4A31" w:rsidP="009D0FFC">
      <w:pPr>
        <w:tabs>
          <w:tab w:val="left" w:pos="709"/>
        </w:tabs>
        <w:spacing w:before="100" w:beforeAutospacing="1" w:after="100" w:afterAutospacing="1" w:line="360" w:lineRule="auto"/>
        <w:ind w:right="51"/>
        <w:jc w:val="both"/>
        <w:rPr>
          <w:rFonts w:ascii="Palatino Linotype" w:hAnsi="Palatino Linotype"/>
          <w:color w:val="000000" w:themeColor="text1"/>
          <w:shd w:val="clear" w:color="auto" w:fill="FFFFFF"/>
        </w:rPr>
      </w:pPr>
      <w:r w:rsidRPr="00F00196">
        <w:rPr>
          <w:rFonts w:ascii="Palatino Linotype" w:hAnsi="Palatino Linotype"/>
          <w:b/>
          <w:color w:val="000000" w:themeColor="text1"/>
          <w:sz w:val="28"/>
          <w:szCs w:val="28"/>
        </w:rPr>
        <w:lastRenderedPageBreak/>
        <w:t>TERCERO.</w:t>
      </w:r>
      <w:r w:rsidRPr="00F00196">
        <w:rPr>
          <w:rFonts w:ascii="Palatino Linotype" w:hAnsi="Palatino Linotype"/>
          <w:b/>
          <w:color w:val="000000" w:themeColor="text1"/>
        </w:rPr>
        <w:t> </w:t>
      </w:r>
      <w:r w:rsidRPr="00F00196">
        <w:rPr>
          <w:rFonts w:ascii="Palatino Linotype" w:hAnsi="Palatino Linotype"/>
          <w:b/>
          <w:color w:val="000000" w:themeColor="text1"/>
          <w:lang w:eastAsia="es-ES_tradnl"/>
        </w:rPr>
        <w:t xml:space="preserve">Notifíquese </w:t>
      </w:r>
      <w:r w:rsidRPr="00F00196">
        <w:rPr>
          <w:rFonts w:ascii="Palatino Linotype" w:hAnsi="Palatino Linotype"/>
          <w:color w:val="000000" w:themeColor="text1"/>
          <w:lang w:eastAsia="es-ES_tradnl"/>
        </w:rPr>
        <w:t xml:space="preserve">mediante </w:t>
      </w:r>
      <w:r w:rsidRPr="00F00196">
        <w:rPr>
          <w:rFonts w:ascii="Palatino Linotype" w:hAnsi="Palatino Linotype" w:cs="Arial"/>
          <w:color w:val="000000" w:themeColor="text1"/>
        </w:rPr>
        <w:t>Sistema de Acceso a la Información Mexiquense</w:t>
      </w:r>
      <w:r w:rsidRPr="00F00196">
        <w:rPr>
          <w:rFonts w:ascii="Palatino Linotype" w:hAnsi="Palatino Linotype"/>
          <w:color w:val="000000" w:themeColor="text1"/>
          <w:lang w:eastAsia="es-ES_tradnl"/>
        </w:rPr>
        <w:t xml:space="preserve"> </w:t>
      </w:r>
      <w:r w:rsidRPr="00F00196">
        <w:rPr>
          <w:rFonts w:ascii="Palatino Linotype" w:hAnsi="Palatino Linotype"/>
          <w:color w:val="000000" w:themeColor="text1"/>
        </w:rPr>
        <w:t>al Titular de la Unidad de Transparencia del</w:t>
      </w:r>
      <w:r w:rsidRPr="00F00196">
        <w:rPr>
          <w:rFonts w:ascii="Palatino Linotype" w:hAnsi="Palatino Linotype"/>
          <w:b/>
          <w:color w:val="000000" w:themeColor="text1"/>
        </w:rPr>
        <w:t> SUJETO OBLIGADO</w:t>
      </w:r>
      <w:r w:rsidRPr="00F00196">
        <w:rPr>
          <w:rFonts w:ascii="Palatino Linotype" w:hAnsi="Palatino Linotype"/>
          <w:color w:val="000000" w:themeColor="text1"/>
        </w:rPr>
        <w:t>, para que conforme a los artículos 186, último párrafo y 189, párrafo segundo de la Ley de</w:t>
      </w:r>
      <w:r w:rsidRPr="00F00196">
        <w:rPr>
          <w:rFonts w:ascii="Palatino Linotype" w:hAnsi="Palatino Linotype"/>
          <w:color w:val="000000" w:themeColor="text1"/>
          <w:shd w:val="clear" w:color="auto" w:fill="FFFFFF"/>
        </w:rPr>
        <w:t xml:space="preserve"> </w:t>
      </w:r>
      <w:r w:rsidRPr="00F00196">
        <w:rPr>
          <w:rFonts w:ascii="Palatino Linotype" w:hAnsi="Palatino Linotype" w:cs="Arial"/>
          <w:color w:val="000000" w:themeColor="text1"/>
        </w:rPr>
        <w:t>Transparencia</w:t>
      </w:r>
      <w:r w:rsidRPr="00F00196">
        <w:rPr>
          <w:rFonts w:ascii="Palatino Linotype" w:hAnsi="Palatino Linotype"/>
          <w:color w:val="000000" w:themeColor="text1"/>
        </w:rPr>
        <w:t xml:space="preserve"> y Acceso a la Información Pública del Estado de México y Municipios, dé </w:t>
      </w:r>
      <w:r w:rsidRPr="00F00196">
        <w:rPr>
          <w:rFonts w:ascii="Palatino Linotype" w:hAnsi="Palatino Linotype" w:cs="Arial"/>
          <w:color w:val="000000" w:themeColor="text1"/>
        </w:rPr>
        <w:t>cumplimiento</w:t>
      </w:r>
      <w:r w:rsidRPr="00F00196">
        <w:rPr>
          <w:rFonts w:ascii="Palatino Linotype" w:hAnsi="Palatino Linotype"/>
          <w:color w:val="000000" w:themeColor="text1"/>
        </w:rPr>
        <w:t xml:space="preserve"> a lo ordenado dentro del plazo de diez días hábiles, debiendo </w:t>
      </w:r>
      <w:r w:rsidRPr="00F00196">
        <w:rPr>
          <w:rFonts w:ascii="Palatino Linotype" w:hAnsi="Palatino Linotype" w:cs="Arial"/>
          <w:color w:val="000000" w:themeColor="text1"/>
        </w:rPr>
        <w:t>informar</w:t>
      </w:r>
      <w:r w:rsidRPr="00F00196">
        <w:rPr>
          <w:rFonts w:ascii="Palatino Linotype" w:hAnsi="Palatino Linotype"/>
          <w:color w:val="000000" w:themeColor="text1"/>
        </w:rPr>
        <w:t xml:space="preserve"> a este Instituto en un plazo </w:t>
      </w:r>
      <w:r w:rsidRPr="00F00196">
        <w:rPr>
          <w:rFonts w:ascii="Palatino Linotype" w:hAnsi="Palatino Linotype"/>
          <w:color w:val="000000" w:themeColor="text1"/>
          <w:lang w:eastAsia="es-ES_tradnl"/>
        </w:rPr>
        <w:t>de</w:t>
      </w:r>
      <w:r w:rsidRPr="00F00196">
        <w:rPr>
          <w:rFonts w:ascii="Palatino Linotype" w:hAnsi="Palatino Linotype"/>
          <w:color w:val="000000" w:themeColor="text1"/>
        </w:rPr>
        <w:t xml:space="preserve"> tres días hábiles siguientes sobre el cumplimiento dado a la presente resolución.</w:t>
      </w:r>
    </w:p>
    <w:p w14:paraId="6CC09869" w14:textId="77777777" w:rsidR="00DC4A31" w:rsidRPr="00F00196" w:rsidRDefault="00DC4A31" w:rsidP="009D0FFC">
      <w:pPr>
        <w:tabs>
          <w:tab w:val="left" w:pos="709"/>
        </w:tabs>
        <w:spacing w:before="100" w:beforeAutospacing="1" w:after="100" w:afterAutospacing="1" w:line="360" w:lineRule="auto"/>
        <w:ind w:right="51"/>
        <w:jc w:val="both"/>
        <w:rPr>
          <w:rFonts w:ascii="Palatino Linotype" w:hAnsi="Palatino Linotype"/>
          <w:b/>
          <w:color w:val="000000" w:themeColor="text1"/>
          <w:szCs w:val="17"/>
          <w:lang w:eastAsia="es-ES_tradnl"/>
        </w:rPr>
      </w:pPr>
      <w:r w:rsidRPr="00F00196">
        <w:rPr>
          <w:rFonts w:ascii="Palatino Linotype" w:hAnsi="Palatino Linotype" w:cs="Arial"/>
          <w:b/>
          <w:bCs/>
          <w:color w:val="000000" w:themeColor="text1"/>
          <w:sz w:val="28"/>
        </w:rPr>
        <w:t>CUARTO.</w:t>
      </w:r>
      <w:r w:rsidRPr="00F00196">
        <w:rPr>
          <w:rFonts w:ascii="Palatino Linotype" w:hAnsi="Palatino Linotype"/>
          <w:color w:val="000000" w:themeColor="text1"/>
          <w:szCs w:val="17"/>
          <w:lang w:eastAsia="es-ES_tradnl"/>
        </w:rPr>
        <w:t xml:space="preserve"> </w:t>
      </w:r>
      <w:r w:rsidRPr="00F00196">
        <w:rPr>
          <w:rFonts w:ascii="Palatino Linotype" w:hAnsi="Palatino Linotype"/>
          <w:b/>
          <w:lang w:eastAsia="es-ES_tradnl"/>
        </w:rPr>
        <w:t>Notifíquese</w:t>
      </w:r>
      <w:r w:rsidRPr="00F00196">
        <w:rPr>
          <w:rFonts w:ascii="Palatino Linotype" w:hAnsi="Palatino Linotype"/>
          <w:lang w:eastAsia="es-ES_tradnl"/>
        </w:rPr>
        <w:t xml:space="preserve"> al </w:t>
      </w:r>
      <w:r w:rsidRPr="00F00196">
        <w:rPr>
          <w:rFonts w:ascii="Palatino Linotype" w:hAnsi="Palatino Linotype"/>
          <w:b/>
          <w:lang w:eastAsia="es-ES_tradnl"/>
        </w:rPr>
        <w:t>RECURRENTE</w:t>
      </w:r>
      <w:r w:rsidRPr="00F00196">
        <w:rPr>
          <w:rFonts w:ascii="Palatino Linotype" w:hAnsi="Palatino Linotype"/>
          <w:lang w:eastAsia="es-ES_tradnl"/>
        </w:rPr>
        <w:t xml:space="preserve"> la presente resolución vía Sistema de Acceso a la Información Mexiquense (</w:t>
      </w:r>
      <w:r w:rsidRPr="00F00196">
        <w:rPr>
          <w:rFonts w:ascii="Palatino Linotype" w:hAnsi="Palatino Linotype"/>
          <w:b/>
          <w:bCs/>
          <w:lang w:eastAsia="es-ES_tradnl"/>
        </w:rPr>
        <w:t>SAIMEX</w:t>
      </w:r>
      <w:r w:rsidRPr="00F00196">
        <w:rPr>
          <w:rFonts w:ascii="Palatino Linotype" w:hAnsi="Palatino Linotype"/>
          <w:lang w:eastAsia="es-ES_tradnl"/>
        </w:rPr>
        <w:t>).</w:t>
      </w:r>
    </w:p>
    <w:p w14:paraId="33A3E2AA" w14:textId="77777777" w:rsidR="00DC4A31" w:rsidRPr="00F00196" w:rsidRDefault="00DC4A31" w:rsidP="009D0FFC">
      <w:pPr>
        <w:tabs>
          <w:tab w:val="left" w:pos="709"/>
        </w:tabs>
        <w:spacing w:before="100" w:beforeAutospacing="1" w:after="100" w:afterAutospacing="1" w:line="360" w:lineRule="auto"/>
        <w:ind w:right="51"/>
        <w:jc w:val="both"/>
        <w:rPr>
          <w:rFonts w:ascii="Palatino Linotype" w:hAnsi="Palatino Linotype"/>
          <w:color w:val="000000" w:themeColor="text1"/>
          <w:szCs w:val="17"/>
          <w:lang w:eastAsia="es-ES_tradnl"/>
        </w:rPr>
      </w:pPr>
      <w:r w:rsidRPr="00F00196">
        <w:rPr>
          <w:rFonts w:ascii="Palatino Linotype" w:hAnsi="Palatino Linotype" w:cs="Arial"/>
          <w:b/>
          <w:bCs/>
          <w:color w:val="000000" w:themeColor="text1"/>
          <w:sz w:val="28"/>
        </w:rPr>
        <w:t>QUINTO.</w:t>
      </w:r>
      <w:r w:rsidRPr="00F00196">
        <w:rPr>
          <w:rFonts w:ascii="Palatino Linotype" w:hAnsi="Palatino Linotype"/>
          <w:color w:val="000000" w:themeColor="text1"/>
          <w:szCs w:val="17"/>
          <w:lang w:eastAsia="es-ES_tradnl"/>
        </w:rPr>
        <w:t xml:space="preserve"> Hágase del conocimiento al </w:t>
      </w:r>
      <w:r w:rsidRPr="00F00196">
        <w:rPr>
          <w:rFonts w:ascii="Palatino Linotype" w:hAnsi="Palatino Linotype"/>
          <w:b/>
          <w:color w:val="000000" w:themeColor="text1"/>
          <w:szCs w:val="17"/>
          <w:lang w:eastAsia="es-ES_tradnl"/>
        </w:rPr>
        <w:t>RECURRENTE</w:t>
      </w:r>
      <w:r w:rsidRPr="00F00196">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13B6A9A" w14:textId="77777777" w:rsidR="00DC4A31" w:rsidRPr="00F00196" w:rsidRDefault="00DC4A31" w:rsidP="009D0FFC">
      <w:pPr>
        <w:tabs>
          <w:tab w:val="left" w:pos="709"/>
        </w:tabs>
        <w:spacing w:before="100" w:beforeAutospacing="1" w:after="100" w:afterAutospacing="1" w:line="360" w:lineRule="auto"/>
        <w:ind w:right="51"/>
        <w:jc w:val="both"/>
        <w:rPr>
          <w:rFonts w:ascii="Palatino Linotype" w:hAnsi="Palatino Linotype"/>
          <w:color w:val="000000" w:themeColor="text1"/>
          <w:szCs w:val="17"/>
          <w:lang w:eastAsia="es-ES_tradnl"/>
        </w:rPr>
      </w:pPr>
      <w:r w:rsidRPr="00F00196">
        <w:rPr>
          <w:rFonts w:ascii="Palatino Linotype" w:hAnsi="Palatino Linotype"/>
          <w:b/>
          <w:color w:val="000000" w:themeColor="text1"/>
          <w:sz w:val="28"/>
          <w:szCs w:val="28"/>
          <w:lang w:eastAsia="es-ES_tradnl"/>
        </w:rPr>
        <w:t>SEXTO.</w:t>
      </w:r>
      <w:r w:rsidRPr="00F00196">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C953CC" w14:textId="77777777" w:rsidR="00096F2C" w:rsidRPr="00F00196" w:rsidRDefault="00096F2C" w:rsidP="009D0FFC">
      <w:pPr>
        <w:spacing w:before="100" w:beforeAutospacing="1" w:after="100" w:afterAutospacing="1" w:line="360" w:lineRule="auto"/>
        <w:jc w:val="both"/>
        <w:rPr>
          <w:rFonts w:ascii="Palatino Linotype" w:hAnsi="Palatino Linotype"/>
        </w:rPr>
      </w:pPr>
    </w:p>
    <w:p w14:paraId="45A076C6" w14:textId="77777777" w:rsidR="00096F2C" w:rsidRPr="00F00196" w:rsidRDefault="00096F2C" w:rsidP="009D0FFC">
      <w:pPr>
        <w:spacing w:before="100" w:beforeAutospacing="1" w:after="100" w:afterAutospacing="1" w:line="360" w:lineRule="auto"/>
        <w:jc w:val="both"/>
        <w:rPr>
          <w:rFonts w:ascii="Palatino Linotype" w:hAnsi="Palatino Linotype"/>
        </w:rPr>
      </w:pPr>
    </w:p>
    <w:p w14:paraId="758C1C74" w14:textId="7A5270E8" w:rsidR="002D1D1D" w:rsidRPr="00F00196" w:rsidRDefault="002D1D1D" w:rsidP="009D0FFC">
      <w:pPr>
        <w:spacing w:before="100" w:beforeAutospacing="1" w:after="100" w:afterAutospacing="1" w:line="360" w:lineRule="auto"/>
        <w:jc w:val="both"/>
        <w:rPr>
          <w:rFonts w:ascii="Palatino Linotype" w:hAnsi="Palatino Linotype"/>
        </w:rPr>
      </w:pPr>
      <w:r w:rsidRPr="00F00196">
        <w:rPr>
          <w:rFonts w:ascii="Palatino Linotype" w:hAnsi="Palatino Linotype"/>
        </w:rPr>
        <w:lastRenderedPageBreak/>
        <w:t xml:space="preserve">ASÍ LO RESUELVE, POR </w:t>
      </w:r>
      <w:r w:rsidR="00096F2C" w:rsidRPr="00F00196">
        <w:rPr>
          <w:rFonts w:ascii="Palatino Linotype" w:hAnsi="Palatino Linotype"/>
        </w:rPr>
        <w:t>MAYORÍA</w:t>
      </w:r>
      <w:r w:rsidRPr="00F00196">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096F2C" w:rsidRPr="00F00196">
        <w:rPr>
          <w:rFonts w:ascii="Palatino Linotype" w:hAnsi="Palatino Linotype"/>
        </w:rPr>
        <w:t xml:space="preserve"> </w:t>
      </w:r>
      <w:r w:rsidR="00096F2C" w:rsidRPr="00F00196">
        <w:rPr>
          <w:rFonts w:ascii="Palatino Linotype" w:hAnsi="Palatino Linotype" w:cs="Arial"/>
          <w:color w:val="000000" w:themeColor="text1"/>
        </w:rPr>
        <w:t>EMITIENDO VOTO PARTICULAR</w:t>
      </w:r>
      <w:r w:rsidRPr="00F00196">
        <w:rPr>
          <w:rFonts w:ascii="Palatino Linotype" w:hAnsi="Palatino Linotype"/>
        </w:rPr>
        <w:t>; MARÍA DEL ROSARIO MEJÍA AYALA; SHARON CRISTINA MORALES MARTÍNEZ</w:t>
      </w:r>
      <w:r w:rsidR="00096F2C" w:rsidRPr="00F00196">
        <w:rPr>
          <w:rFonts w:ascii="Palatino Linotype" w:hAnsi="Palatino Linotype"/>
        </w:rPr>
        <w:t xml:space="preserve"> </w:t>
      </w:r>
      <w:r w:rsidR="00096F2C" w:rsidRPr="00F00196">
        <w:rPr>
          <w:rFonts w:ascii="Palatino Linotype" w:hAnsi="Palatino Linotype" w:cs="Arial"/>
          <w:color w:val="000000" w:themeColor="text1"/>
        </w:rPr>
        <w:t>EMITIENDO VOTO DISIDENTE</w:t>
      </w:r>
      <w:r w:rsidRPr="00F00196">
        <w:rPr>
          <w:rFonts w:ascii="Palatino Linotype" w:hAnsi="Palatino Linotype"/>
        </w:rPr>
        <w:t>; LUIS GUSTAVO PARRA NORIEGA</w:t>
      </w:r>
      <w:r w:rsidR="00096F2C" w:rsidRPr="00F00196">
        <w:rPr>
          <w:rFonts w:ascii="Palatino Linotype" w:hAnsi="Palatino Linotype"/>
        </w:rPr>
        <w:t xml:space="preserve"> </w:t>
      </w:r>
      <w:r w:rsidR="00096F2C" w:rsidRPr="00F00196">
        <w:rPr>
          <w:rFonts w:ascii="Palatino Linotype" w:hAnsi="Palatino Linotype" w:cs="Arial"/>
          <w:color w:val="000000" w:themeColor="text1"/>
        </w:rPr>
        <w:t>EMITIENDO VOTO PARTICULAR</w:t>
      </w:r>
      <w:r w:rsidRPr="00F00196">
        <w:rPr>
          <w:rFonts w:ascii="Palatino Linotype" w:hAnsi="Palatino Linotype"/>
        </w:rPr>
        <w:t xml:space="preserve"> Y GUADALUPE RAMÍREZ PEÑA; EN LA CUADRAGÉSIMA TERCERA SESIÓN ORDINARIA CELEBRADA EL TREINTA DE NOVIEMBRE DE DOS MIL VEINTIDÓS, ANTE EL SECRETARIO TÉCNICO DEL PLENO, ALEXIS TAPIA RAMÍREZ.</w:t>
      </w:r>
    </w:p>
    <w:p w14:paraId="4F0AC150" w14:textId="73B3E2C9" w:rsidR="00E33030" w:rsidRPr="00AB16A3" w:rsidRDefault="00D9217D" w:rsidP="009D0FFC">
      <w:pPr>
        <w:spacing w:before="100" w:beforeAutospacing="1" w:after="100" w:afterAutospacing="1" w:line="360" w:lineRule="auto"/>
        <w:jc w:val="both"/>
        <w:rPr>
          <w:rFonts w:ascii="Palatino Linotype" w:hAnsi="Palatino Linotype"/>
          <w:sz w:val="20"/>
          <w:szCs w:val="20"/>
        </w:rPr>
      </w:pPr>
      <w:r w:rsidRPr="00F00196">
        <w:rPr>
          <w:rFonts w:ascii="Palatino Linotype" w:hAnsi="Palatino Linotype"/>
          <w:sz w:val="20"/>
          <w:szCs w:val="20"/>
        </w:rPr>
        <w:t>SCMM/BLA/DEMF/CCC</w:t>
      </w:r>
    </w:p>
    <w:p w14:paraId="222EA5FF" w14:textId="72A2E6E0" w:rsidR="00FB34B7" w:rsidRPr="00AB16A3" w:rsidRDefault="00FB34B7" w:rsidP="009D0FFC">
      <w:pPr>
        <w:spacing w:before="100" w:beforeAutospacing="1" w:after="100" w:afterAutospacing="1" w:line="360" w:lineRule="auto"/>
        <w:jc w:val="both"/>
        <w:rPr>
          <w:rFonts w:ascii="Palatino Linotype" w:hAnsi="Palatino Linotype"/>
        </w:rPr>
      </w:pPr>
    </w:p>
    <w:p w14:paraId="6E8004E6" w14:textId="4048F08D" w:rsidR="00FB34B7" w:rsidRPr="00AB16A3" w:rsidRDefault="00FB34B7" w:rsidP="009D0FFC">
      <w:pPr>
        <w:spacing w:before="100" w:beforeAutospacing="1" w:after="100" w:afterAutospacing="1" w:line="360" w:lineRule="auto"/>
        <w:jc w:val="both"/>
        <w:rPr>
          <w:rFonts w:ascii="Palatino Linotype" w:hAnsi="Palatino Linotype"/>
        </w:rPr>
      </w:pPr>
    </w:p>
    <w:p w14:paraId="49413AF2" w14:textId="667F3B11" w:rsidR="00FB34B7" w:rsidRPr="00AB16A3" w:rsidRDefault="00FB34B7" w:rsidP="009D0FFC">
      <w:pPr>
        <w:spacing w:before="100" w:beforeAutospacing="1" w:after="100" w:afterAutospacing="1" w:line="360" w:lineRule="auto"/>
        <w:jc w:val="both"/>
        <w:rPr>
          <w:rFonts w:ascii="Palatino Linotype" w:hAnsi="Palatino Linotype"/>
        </w:rPr>
      </w:pPr>
    </w:p>
    <w:p w14:paraId="3A09DD42" w14:textId="2779FDE7" w:rsidR="00FB34B7" w:rsidRPr="00AB16A3" w:rsidRDefault="00FB34B7" w:rsidP="009D0FFC">
      <w:pPr>
        <w:spacing w:before="100" w:beforeAutospacing="1" w:after="100" w:afterAutospacing="1" w:line="360" w:lineRule="auto"/>
        <w:jc w:val="both"/>
        <w:rPr>
          <w:rFonts w:ascii="Palatino Linotype" w:hAnsi="Palatino Linotype"/>
        </w:rPr>
      </w:pPr>
    </w:p>
    <w:p w14:paraId="3D325CDA" w14:textId="77777777" w:rsidR="00FB34B7" w:rsidRPr="00AB16A3" w:rsidRDefault="00FB34B7" w:rsidP="009D0FFC">
      <w:pPr>
        <w:spacing w:before="100" w:beforeAutospacing="1" w:after="100" w:afterAutospacing="1" w:line="360" w:lineRule="auto"/>
        <w:jc w:val="both"/>
        <w:rPr>
          <w:rFonts w:ascii="Palatino Linotype" w:hAnsi="Palatino Linotype"/>
        </w:rPr>
      </w:pPr>
    </w:p>
    <w:p w14:paraId="478FC6D8" w14:textId="71CC324B" w:rsidR="00B97505" w:rsidRPr="00AB16A3" w:rsidRDefault="00B97505" w:rsidP="009D0FFC">
      <w:pPr>
        <w:spacing w:before="100" w:beforeAutospacing="1" w:after="100" w:afterAutospacing="1" w:line="360" w:lineRule="auto"/>
        <w:jc w:val="both"/>
        <w:rPr>
          <w:rFonts w:ascii="Palatino Linotype" w:hAnsi="Palatino Linotype"/>
        </w:rPr>
      </w:pPr>
    </w:p>
    <w:p w14:paraId="41B261AE" w14:textId="735A228E" w:rsidR="00B97505" w:rsidRPr="00AB16A3" w:rsidRDefault="00B97505" w:rsidP="009D0FFC">
      <w:pPr>
        <w:spacing w:before="100" w:beforeAutospacing="1" w:after="100" w:afterAutospacing="1" w:line="360" w:lineRule="auto"/>
        <w:jc w:val="both"/>
        <w:rPr>
          <w:rFonts w:ascii="Palatino Linotype" w:hAnsi="Palatino Linotype"/>
        </w:rPr>
      </w:pPr>
    </w:p>
    <w:p w14:paraId="63EC9353" w14:textId="05DCCD2B" w:rsidR="00B97505" w:rsidRPr="00AB16A3" w:rsidRDefault="00B97505" w:rsidP="009D0FFC">
      <w:pPr>
        <w:spacing w:before="100" w:beforeAutospacing="1" w:after="100" w:afterAutospacing="1" w:line="360" w:lineRule="auto"/>
        <w:jc w:val="both"/>
        <w:rPr>
          <w:rFonts w:ascii="Palatino Linotype" w:hAnsi="Palatino Linotype"/>
        </w:rPr>
      </w:pPr>
    </w:p>
    <w:p w14:paraId="02B7A153" w14:textId="59B49131" w:rsidR="00B97505" w:rsidRPr="00AB16A3" w:rsidRDefault="00B97505" w:rsidP="009D0FFC">
      <w:pPr>
        <w:spacing w:before="100" w:beforeAutospacing="1" w:after="100" w:afterAutospacing="1" w:line="360" w:lineRule="auto"/>
        <w:jc w:val="both"/>
        <w:rPr>
          <w:rFonts w:ascii="Palatino Linotype" w:hAnsi="Palatino Linotype"/>
        </w:rPr>
      </w:pPr>
    </w:p>
    <w:p w14:paraId="7F32ECCD" w14:textId="5FB369CF" w:rsidR="00B97505" w:rsidRPr="00AB16A3" w:rsidRDefault="00B97505" w:rsidP="009D0FFC">
      <w:pPr>
        <w:spacing w:before="100" w:beforeAutospacing="1" w:after="100" w:afterAutospacing="1" w:line="360" w:lineRule="auto"/>
        <w:jc w:val="both"/>
        <w:rPr>
          <w:rFonts w:ascii="Palatino Linotype" w:hAnsi="Palatino Linotype"/>
        </w:rPr>
      </w:pPr>
    </w:p>
    <w:p w14:paraId="00EF156D" w14:textId="6F15A74C" w:rsidR="00B97505" w:rsidRPr="00AB16A3" w:rsidRDefault="00B97505" w:rsidP="009D0FFC">
      <w:pPr>
        <w:spacing w:before="100" w:beforeAutospacing="1" w:after="100" w:afterAutospacing="1" w:line="360" w:lineRule="auto"/>
        <w:jc w:val="both"/>
        <w:rPr>
          <w:rFonts w:ascii="Palatino Linotype" w:hAnsi="Palatino Linotype"/>
        </w:rPr>
      </w:pPr>
    </w:p>
    <w:p w14:paraId="2CC0115D" w14:textId="5F66DA73" w:rsidR="00B97505" w:rsidRPr="00AB16A3" w:rsidRDefault="00B97505" w:rsidP="009D0FFC">
      <w:pPr>
        <w:spacing w:before="100" w:beforeAutospacing="1" w:after="100" w:afterAutospacing="1" w:line="360" w:lineRule="auto"/>
        <w:jc w:val="both"/>
        <w:rPr>
          <w:rFonts w:ascii="Palatino Linotype" w:hAnsi="Palatino Linotype"/>
        </w:rPr>
      </w:pPr>
    </w:p>
    <w:p w14:paraId="07D75A6D" w14:textId="6BB4C99B" w:rsidR="00B97505" w:rsidRPr="00AB16A3" w:rsidRDefault="00B97505" w:rsidP="009D0FFC">
      <w:pPr>
        <w:spacing w:before="100" w:beforeAutospacing="1" w:after="100" w:afterAutospacing="1" w:line="360" w:lineRule="auto"/>
        <w:jc w:val="both"/>
        <w:rPr>
          <w:rFonts w:ascii="Palatino Linotype" w:hAnsi="Palatino Linotype"/>
        </w:rPr>
      </w:pPr>
    </w:p>
    <w:p w14:paraId="11A7407D" w14:textId="5861B494" w:rsidR="00B97505" w:rsidRPr="00AB16A3" w:rsidRDefault="00B97505" w:rsidP="009D0FFC">
      <w:pPr>
        <w:spacing w:before="100" w:beforeAutospacing="1" w:after="100" w:afterAutospacing="1" w:line="360" w:lineRule="auto"/>
        <w:jc w:val="both"/>
        <w:rPr>
          <w:rFonts w:ascii="Palatino Linotype" w:hAnsi="Palatino Linotype"/>
        </w:rPr>
      </w:pPr>
    </w:p>
    <w:p w14:paraId="3759824F" w14:textId="7FE8E3CB" w:rsidR="00B97505" w:rsidRPr="00AB16A3" w:rsidRDefault="00B97505" w:rsidP="009D0FFC">
      <w:pPr>
        <w:spacing w:before="100" w:beforeAutospacing="1" w:after="100" w:afterAutospacing="1" w:line="360" w:lineRule="auto"/>
        <w:jc w:val="both"/>
        <w:rPr>
          <w:rFonts w:ascii="Palatino Linotype" w:hAnsi="Palatino Linotype"/>
        </w:rPr>
      </w:pPr>
    </w:p>
    <w:p w14:paraId="2477CD72" w14:textId="23115B11" w:rsidR="00B97505" w:rsidRPr="00AB16A3" w:rsidRDefault="00B97505" w:rsidP="009D0FFC">
      <w:pPr>
        <w:spacing w:before="100" w:beforeAutospacing="1" w:after="100" w:afterAutospacing="1" w:line="360" w:lineRule="auto"/>
        <w:jc w:val="both"/>
        <w:rPr>
          <w:rFonts w:ascii="Palatino Linotype" w:hAnsi="Palatino Linotype"/>
        </w:rPr>
      </w:pPr>
    </w:p>
    <w:p w14:paraId="6BDF6E0B" w14:textId="77777777" w:rsidR="00B97505" w:rsidRPr="00AB16A3" w:rsidRDefault="00B97505" w:rsidP="009D0FFC">
      <w:pPr>
        <w:spacing w:before="100" w:beforeAutospacing="1" w:after="100" w:afterAutospacing="1" w:line="360" w:lineRule="auto"/>
        <w:jc w:val="both"/>
        <w:rPr>
          <w:rFonts w:ascii="Palatino Linotype" w:hAnsi="Palatino Linotype"/>
        </w:rPr>
      </w:pPr>
    </w:p>
    <w:p w14:paraId="45EEC7DB" w14:textId="77777777" w:rsidR="001E5710" w:rsidRPr="00AB16A3" w:rsidRDefault="001E5710" w:rsidP="009D0FFC">
      <w:pPr>
        <w:spacing w:before="100" w:beforeAutospacing="1" w:after="100" w:afterAutospacing="1" w:line="360" w:lineRule="auto"/>
        <w:jc w:val="both"/>
        <w:rPr>
          <w:rFonts w:ascii="Palatino Linotype" w:hAnsi="Palatino Linotype"/>
        </w:rPr>
      </w:pPr>
    </w:p>
    <w:p w14:paraId="0FD7FCC8" w14:textId="77777777" w:rsidR="00F03ADD" w:rsidRPr="00AB16A3" w:rsidRDefault="00F03ADD" w:rsidP="009D0FFC">
      <w:pPr>
        <w:spacing w:before="100" w:beforeAutospacing="1" w:after="100" w:afterAutospacing="1" w:line="360" w:lineRule="auto"/>
        <w:jc w:val="both"/>
        <w:rPr>
          <w:rFonts w:ascii="Palatino Linotype" w:hAnsi="Palatino Linotype"/>
        </w:rPr>
      </w:pPr>
    </w:p>
    <w:p w14:paraId="28F37A0D" w14:textId="77777777" w:rsidR="0089166A" w:rsidRPr="00AB16A3" w:rsidRDefault="0089166A" w:rsidP="009D0FFC">
      <w:pPr>
        <w:spacing w:before="100" w:beforeAutospacing="1" w:after="100" w:afterAutospacing="1" w:line="360" w:lineRule="auto"/>
        <w:jc w:val="both"/>
        <w:rPr>
          <w:rFonts w:ascii="Palatino Linotype" w:hAnsi="Palatino Linotype"/>
        </w:rPr>
      </w:pPr>
    </w:p>
    <w:p w14:paraId="7568CD1C" w14:textId="77777777" w:rsidR="002312F9" w:rsidRPr="00AB16A3" w:rsidRDefault="002312F9" w:rsidP="009D0FFC">
      <w:pPr>
        <w:spacing w:before="100" w:beforeAutospacing="1" w:after="100" w:afterAutospacing="1" w:line="360" w:lineRule="auto"/>
        <w:jc w:val="both"/>
        <w:rPr>
          <w:rFonts w:ascii="Palatino Linotype" w:hAnsi="Palatino Linotype"/>
        </w:rPr>
      </w:pPr>
    </w:p>
    <w:p w14:paraId="25B76F01" w14:textId="77777777" w:rsidR="009D0FFC" w:rsidRPr="00AB16A3" w:rsidRDefault="009D0FFC">
      <w:pPr>
        <w:spacing w:before="100" w:beforeAutospacing="1" w:after="100" w:afterAutospacing="1" w:line="360" w:lineRule="auto"/>
        <w:jc w:val="both"/>
        <w:rPr>
          <w:rFonts w:ascii="Palatino Linotype" w:hAnsi="Palatino Linotype"/>
        </w:rPr>
      </w:pPr>
    </w:p>
    <w:sectPr w:rsidR="009D0FFC" w:rsidRPr="00AB16A3"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5666B" w14:textId="77777777" w:rsidR="00EE679B" w:rsidRDefault="00EE679B" w:rsidP="00C80F8C">
      <w:r>
        <w:separator/>
      </w:r>
    </w:p>
  </w:endnote>
  <w:endnote w:type="continuationSeparator" w:id="0">
    <w:p w14:paraId="0EEDBFEB" w14:textId="77777777" w:rsidR="00EE679B" w:rsidRDefault="00EE67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8612C4" w:rsidRPr="0010196A" w:rsidRDefault="008612C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648B">
      <w:rPr>
        <w:rFonts w:ascii="Palatino Linotype" w:hAnsi="Palatino Linotype" w:cs="Arial"/>
        <w:bCs/>
        <w:noProof/>
        <w:sz w:val="22"/>
        <w:szCs w:val="22"/>
      </w:rPr>
      <w:t>63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648B">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8612C4" w:rsidRPr="0010196A" w:rsidRDefault="008612C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8144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81445">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0A53C" w14:textId="77777777" w:rsidR="00EE679B" w:rsidRDefault="00EE679B" w:rsidP="00C80F8C">
      <w:r>
        <w:separator/>
      </w:r>
    </w:p>
  </w:footnote>
  <w:footnote w:type="continuationSeparator" w:id="0">
    <w:p w14:paraId="6851CAD6" w14:textId="77777777" w:rsidR="00EE679B" w:rsidRDefault="00EE679B" w:rsidP="00C80F8C">
      <w:r>
        <w:continuationSeparator/>
      </w:r>
    </w:p>
  </w:footnote>
  <w:footnote w:id="1">
    <w:p w14:paraId="5A167031" w14:textId="77777777" w:rsidR="008612C4" w:rsidRPr="00D51E8F" w:rsidRDefault="008612C4" w:rsidP="00DA10D2">
      <w:pPr>
        <w:pStyle w:val="Textonotapie"/>
        <w:rPr>
          <w:rFonts w:ascii="Palatino Linotype" w:hAnsi="Palatino Linotype"/>
          <w:b/>
          <w:bCs/>
          <w:i/>
          <w:iCs/>
        </w:rPr>
      </w:pPr>
      <w:r>
        <w:rPr>
          <w:rStyle w:val="Refdenotaalpie"/>
        </w:rPr>
        <w:footnoteRef/>
      </w:r>
      <w:r>
        <w:t xml:space="preserve"> </w:t>
      </w:r>
      <w:r w:rsidRPr="00D51E8F">
        <w:rPr>
          <w:rFonts w:ascii="Palatino Linotype" w:hAnsi="Palatino Linotype"/>
          <w:b/>
          <w:bCs/>
          <w:i/>
          <w:iCs/>
        </w:rPr>
        <w:t>Ley de Transparencia y Acceso a la Información Pública del Estado de México y Municipios</w:t>
      </w:r>
    </w:p>
    <w:p w14:paraId="29DAEC22" w14:textId="77777777" w:rsidR="008612C4" w:rsidRDefault="008612C4" w:rsidP="00DA10D2">
      <w:pPr>
        <w:pStyle w:val="Textonotapie"/>
        <w:rPr>
          <w:rFonts w:ascii="Palatino Linotype" w:hAnsi="Palatino Linotype"/>
          <w:i/>
          <w:iCs/>
        </w:rPr>
      </w:pPr>
      <w:r w:rsidRPr="00D51E8F">
        <w:rPr>
          <w:rFonts w:ascii="Palatino Linotype" w:hAnsi="Palatino Linotype"/>
          <w:b/>
          <w:bCs/>
          <w:i/>
          <w:iCs/>
        </w:rPr>
        <w:t>“Artículo 49.</w:t>
      </w:r>
      <w:r w:rsidRPr="00D51E8F">
        <w:rPr>
          <w:rFonts w:ascii="Palatino Linotype" w:hAnsi="Palatino Linotype"/>
          <w:i/>
          <w:iCs/>
        </w:rPr>
        <w:t xml:space="preserve"> Los Comités de Transparencia tendrán las siguientes atribuciones:</w:t>
      </w:r>
    </w:p>
    <w:p w14:paraId="4EA19025" w14:textId="77777777" w:rsidR="008612C4" w:rsidRPr="00D51E8F" w:rsidRDefault="008612C4" w:rsidP="00DA10D2">
      <w:pPr>
        <w:pStyle w:val="Textonotapie"/>
        <w:rPr>
          <w:rFonts w:ascii="Palatino Linotype" w:hAnsi="Palatino Linotype"/>
          <w:b/>
          <w:bCs/>
          <w:i/>
          <w:iCs/>
        </w:rPr>
      </w:pPr>
      <w:r w:rsidRPr="00D51E8F">
        <w:rPr>
          <w:rFonts w:ascii="Palatino Linotype" w:hAnsi="Palatino Linotype"/>
          <w:b/>
          <w:bCs/>
          <w:i/>
          <w:iCs/>
        </w:rPr>
        <w:t>(…)</w:t>
      </w:r>
    </w:p>
    <w:p w14:paraId="2723B356" w14:textId="77777777" w:rsidR="008612C4" w:rsidRPr="00D51E8F" w:rsidRDefault="008612C4" w:rsidP="00DA10D2">
      <w:pPr>
        <w:pStyle w:val="Textonotapie"/>
        <w:rPr>
          <w:rFonts w:ascii="Palatino Linotype" w:hAnsi="Palatino Linotype"/>
          <w:b/>
          <w:bCs/>
          <w:i/>
          <w:iCs/>
        </w:rPr>
      </w:pPr>
      <w:r w:rsidRPr="00D51E8F">
        <w:rPr>
          <w:rFonts w:ascii="Palatino Linotype" w:hAnsi="Palatino Linotype"/>
          <w:b/>
          <w:bCs/>
          <w:i/>
          <w:iCs/>
        </w:rPr>
        <w:t>XII. Emitir las resoluciones que correspondan para la atención de las solicitudes de información;</w:t>
      </w:r>
    </w:p>
    <w:p w14:paraId="1FA3A031" w14:textId="77777777" w:rsidR="008612C4" w:rsidRDefault="008612C4" w:rsidP="00DA10D2">
      <w:pPr>
        <w:pStyle w:val="Textonotapie"/>
        <w:rPr>
          <w:rFonts w:ascii="Palatino Linotype" w:hAnsi="Palatino Linotype"/>
          <w:b/>
          <w:bCs/>
          <w:i/>
          <w:iCs/>
        </w:rPr>
      </w:pPr>
      <w:r w:rsidRPr="00D51E8F">
        <w:rPr>
          <w:rFonts w:ascii="Palatino Linotype" w:hAnsi="Palatino Linotype"/>
          <w:b/>
          <w:bCs/>
          <w:i/>
          <w:iCs/>
        </w:rPr>
        <w:t>(…)”</w:t>
      </w:r>
    </w:p>
    <w:p w14:paraId="6345493F" w14:textId="77777777" w:rsidR="008612C4" w:rsidRPr="00D51E8F" w:rsidRDefault="008612C4" w:rsidP="00DA10D2">
      <w:pPr>
        <w:pStyle w:val="Textonotapie"/>
        <w:rPr>
          <w:b/>
          <w:bCs/>
          <w:i/>
          <w:iCs/>
        </w:rPr>
      </w:pPr>
    </w:p>
  </w:footnote>
  <w:footnote w:id="2">
    <w:p w14:paraId="7417E0BB" w14:textId="77777777" w:rsidR="008612C4" w:rsidRDefault="008612C4" w:rsidP="00DA10D2">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531566E2" w14:textId="77777777" w:rsidR="008612C4" w:rsidRPr="003D521A" w:rsidRDefault="008612C4" w:rsidP="00DA10D2">
      <w:pPr>
        <w:pStyle w:val="Textonotapie"/>
        <w:jc w:val="both"/>
        <w:rPr>
          <w:rFonts w:ascii="Palatino Linotype" w:hAnsi="Palatino Linotype"/>
          <w:i/>
          <w:sz w:val="10"/>
          <w:szCs w:val="10"/>
        </w:rPr>
      </w:pPr>
    </w:p>
    <w:p w14:paraId="7718DD2A" w14:textId="77777777" w:rsidR="008612C4" w:rsidRDefault="008612C4" w:rsidP="00DA10D2">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 w:id="3">
    <w:p w14:paraId="7EE82FC0" w14:textId="77777777" w:rsidR="008612C4" w:rsidRPr="000900E0" w:rsidRDefault="008612C4" w:rsidP="00C16104">
      <w:pPr>
        <w:pStyle w:val="Textonotapie"/>
        <w:jc w:val="both"/>
        <w:rPr>
          <w:rFonts w:ascii="Palatino Linotype" w:hAnsi="Palatino Linotype"/>
          <w:i/>
          <w:lang w:val="es-ES"/>
        </w:rPr>
      </w:pPr>
      <w:r w:rsidRPr="000900E0">
        <w:rPr>
          <w:rStyle w:val="Refdenotaalpie"/>
          <w:rFonts w:ascii="Palatino Linotype" w:hAnsi="Palatino Linotype"/>
        </w:rPr>
        <w:footnoteRef/>
      </w:r>
      <w:r w:rsidRPr="000900E0">
        <w:rPr>
          <w:rFonts w:ascii="Palatino Linotype" w:hAnsi="Palatino Linotype"/>
        </w:rPr>
        <w:t xml:space="preserve"> </w:t>
      </w:r>
      <w:r w:rsidRPr="000900E0">
        <w:rPr>
          <w:rFonts w:ascii="Palatino Linotype" w:hAnsi="Palatino Linotype"/>
          <w:b/>
          <w:bCs/>
          <w:i/>
          <w:lang w:val="es-ES"/>
        </w:rPr>
        <w:t xml:space="preserve">“NÓMINA </w:t>
      </w:r>
      <w:r w:rsidRPr="000900E0">
        <w:rPr>
          <w:rFonts w:ascii="Palatino Linotype" w:hAnsi="Palatino Linotype"/>
          <w:i/>
          <w:lang w:val="es-ES"/>
        </w:rPr>
        <w:t>Listado general de los trabajadores de una institución, en</w:t>
      </w:r>
      <w:r w:rsidRPr="000900E0">
        <w:rPr>
          <w:rFonts w:ascii="Palatino Linotype" w:hAnsi="Palatino Linotype"/>
          <w:b/>
          <w:bCs/>
          <w:i/>
          <w:lang w:val="es-ES"/>
        </w:rPr>
        <w:t xml:space="preserve"> </w:t>
      </w:r>
      <w:r w:rsidRPr="000900E0">
        <w:rPr>
          <w:rFonts w:ascii="Palatino Linotype" w:hAnsi="Palatino Linotype"/>
          <w:i/>
          <w:lang w:val="es-ES"/>
        </w:rPr>
        <w:t>el cual se asientan las percepciones brutas, deducciones y</w:t>
      </w:r>
      <w:r w:rsidRPr="000900E0">
        <w:rPr>
          <w:rFonts w:ascii="Palatino Linotype" w:hAnsi="Palatino Linotype"/>
          <w:b/>
          <w:bCs/>
          <w:i/>
          <w:lang w:val="es-ES"/>
        </w:rPr>
        <w:t xml:space="preserve"> </w:t>
      </w:r>
      <w:r w:rsidRPr="000900E0">
        <w:rPr>
          <w:rFonts w:ascii="Palatino Linotype" w:hAnsi="Palatino Linotype"/>
          <w:i/>
          <w:lang w:val="es-ES"/>
        </w:rPr>
        <w:t>alcance neto de las mismas; la nómina es utilizada para</w:t>
      </w:r>
      <w:r w:rsidRPr="000900E0">
        <w:rPr>
          <w:rFonts w:ascii="Palatino Linotype" w:hAnsi="Palatino Linotype"/>
          <w:b/>
          <w:bCs/>
          <w:i/>
          <w:lang w:val="es-ES"/>
        </w:rPr>
        <w:t xml:space="preserve"> </w:t>
      </w:r>
      <w:r w:rsidRPr="000900E0">
        <w:rPr>
          <w:rFonts w:ascii="Palatino Linotype" w:hAnsi="Palatino Linotype"/>
          <w:i/>
          <w:lang w:val="es-ES"/>
        </w:rPr>
        <w:t>efectuar los pagos periódicos (semanales, quincenales o</w:t>
      </w:r>
      <w:r w:rsidRPr="000900E0">
        <w:rPr>
          <w:rFonts w:ascii="Palatino Linotype" w:hAnsi="Palatino Linotype"/>
          <w:b/>
          <w:bCs/>
          <w:i/>
          <w:lang w:val="es-ES"/>
        </w:rPr>
        <w:t xml:space="preserve"> </w:t>
      </w:r>
      <w:r w:rsidRPr="000900E0">
        <w:rPr>
          <w:rFonts w:ascii="Palatino Linotype" w:hAnsi="Palatino Linotype"/>
          <w:i/>
          <w:lang w:val="es-ES"/>
        </w:rPr>
        <w:t>mensuales) a los trabajadores por concepto de sueldos y</w:t>
      </w:r>
      <w:r w:rsidRPr="000900E0">
        <w:rPr>
          <w:rFonts w:ascii="Palatino Linotype" w:hAnsi="Palatino Linotype"/>
          <w:b/>
          <w:bCs/>
          <w:i/>
          <w:lang w:val="es-ES"/>
        </w:rPr>
        <w:t xml:space="preserve"> </w:t>
      </w:r>
      <w:r w:rsidRPr="000900E0">
        <w:rPr>
          <w:rFonts w:ascii="Palatino Linotype" w:hAnsi="Palatino Linotype"/>
          <w:i/>
          <w:lang w:val="es-ES"/>
        </w:rPr>
        <w:t>salarios.”</w:t>
      </w:r>
    </w:p>
    <w:p w14:paraId="2C7CDD73" w14:textId="77777777" w:rsidR="008612C4" w:rsidRPr="000900E0" w:rsidRDefault="008612C4" w:rsidP="00C16104">
      <w:pPr>
        <w:pStyle w:val="Textonotapie"/>
        <w:jc w:val="both"/>
        <w:rPr>
          <w:rFonts w:ascii="Palatino Linotype" w:hAnsi="Palatino Linotype"/>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612C4" w:rsidRDefault="00EE679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612C4" w:rsidRPr="0010196A" w:rsidRDefault="00EE679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612C4" w:rsidRPr="008F2CCC" w14:paraId="1F097D8A" w14:textId="77777777" w:rsidTr="00625FD4">
      <w:tc>
        <w:tcPr>
          <w:tcW w:w="3261" w:type="dxa"/>
          <w:vMerge w:val="restart"/>
        </w:tcPr>
        <w:p w14:paraId="1F780A0C" w14:textId="1EFF25F4" w:rsidR="008612C4" w:rsidRPr="008F2CCC" w:rsidRDefault="008612C4"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8612C4" w:rsidRPr="00664658" w:rsidRDefault="008612C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D2C931C" w:rsidR="008612C4" w:rsidRPr="00664658" w:rsidRDefault="008612C4" w:rsidP="004862B1">
          <w:pPr>
            <w:jc w:val="both"/>
            <w:rPr>
              <w:rFonts w:ascii="Palatino Linotype" w:hAnsi="Palatino Linotype"/>
              <w:b/>
              <w:sz w:val="22"/>
              <w:szCs w:val="22"/>
              <w:lang w:val="es-ES_tradnl"/>
            </w:rPr>
          </w:pPr>
          <w:bookmarkStart w:id="19" w:name="_Hlk102682258"/>
          <w:bookmarkStart w:id="20" w:name="_Hlk98849459"/>
          <w:r>
            <w:rPr>
              <w:rFonts w:ascii="Palatino Linotype" w:hAnsi="Palatino Linotype"/>
              <w:b/>
              <w:bCs/>
              <w:sz w:val="22"/>
              <w:szCs w:val="22"/>
            </w:rPr>
            <w:t>09837</w:t>
          </w:r>
          <w:r w:rsidRPr="00674E6B">
            <w:rPr>
              <w:rFonts w:ascii="Palatino Linotype" w:hAnsi="Palatino Linotype"/>
              <w:b/>
              <w:bCs/>
              <w:sz w:val="22"/>
              <w:szCs w:val="22"/>
            </w:rPr>
            <w:t>/INFOEM/IP/RR/202</w:t>
          </w:r>
          <w:r>
            <w:rPr>
              <w:rFonts w:ascii="Palatino Linotype" w:hAnsi="Palatino Linotype"/>
              <w:b/>
              <w:bCs/>
              <w:sz w:val="22"/>
              <w:szCs w:val="22"/>
            </w:rPr>
            <w:t>2</w:t>
          </w:r>
          <w:bookmarkEnd w:id="19"/>
          <w:r>
            <w:rPr>
              <w:rFonts w:ascii="Palatino Linotype" w:hAnsi="Palatino Linotype"/>
              <w:b/>
              <w:bCs/>
              <w:sz w:val="22"/>
              <w:szCs w:val="22"/>
            </w:rPr>
            <w:t xml:space="preserve"> </w:t>
          </w:r>
          <w:bookmarkEnd w:id="20"/>
          <w:r>
            <w:rPr>
              <w:rFonts w:ascii="Palatino Linotype" w:hAnsi="Palatino Linotype"/>
              <w:b/>
              <w:bCs/>
              <w:sz w:val="22"/>
              <w:szCs w:val="22"/>
            </w:rPr>
            <w:t>y acumulado</w:t>
          </w:r>
        </w:p>
      </w:tc>
    </w:tr>
    <w:tr w:rsidR="008612C4" w:rsidRPr="008F2CCC" w14:paraId="049677A3" w14:textId="77777777" w:rsidTr="00625FD4">
      <w:tc>
        <w:tcPr>
          <w:tcW w:w="3261" w:type="dxa"/>
          <w:vMerge/>
        </w:tcPr>
        <w:p w14:paraId="4A21EAC1" w14:textId="5C1F145E" w:rsidR="008612C4" w:rsidRPr="008F2CCC" w:rsidRDefault="008612C4" w:rsidP="00200BFC">
          <w:pPr>
            <w:rPr>
              <w:rFonts w:ascii="Palatino Linotype" w:hAnsi="Palatino Linotype"/>
              <w:b/>
              <w:sz w:val="22"/>
              <w:szCs w:val="22"/>
              <w:lang w:val="es-ES_tradnl"/>
            </w:rPr>
          </w:pPr>
        </w:p>
      </w:tc>
      <w:tc>
        <w:tcPr>
          <w:tcW w:w="2551" w:type="dxa"/>
          <w:shd w:val="clear" w:color="auto" w:fill="auto"/>
        </w:tcPr>
        <w:p w14:paraId="1237BCDE" w14:textId="77777777" w:rsidR="008612C4" w:rsidRPr="00664658" w:rsidRDefault="008612C4"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9B4625A" w:rsidR="008612C4" w:rsidRPr="00D41D47" w:rsidRDefault="008612C4" w:rsidP="004862B1">
          <w:pPr>
            <w:jc w:val="both"/>
            <w:rPr>
              <w:rFonts w:ascii="Palatino Linotype" w:hAnsi="Palatino Linotype"/>
              <w:b/>
              <w:sz w:val="22"/>
              <w:szCs w:val="22"/>
              <w:lang w:val="es-ES_tradnl"/>
            </w:rPr>
          </w:pPr>
          <w:r w:rsidRPr="004862B1">
            <w:rPr>
              <w:rFonts w:ascii="Palatino Linotype" w:hAnsi="Palatino Linotype"/>
              <w:b/>
              <w:bCs/>
              <w:sz w:val="22"/>
              <w:szCs w:val="22"/>
            </w:rPr>
            <w:t>Ayuntamiento de Tenancingo</w:t>
          </w:r>
        </w:p>
      </w:tc>
    </w:tr>
    <w:tr w:rsidR="008612C4" w:rsidRPr="008F2CCC" w14:paraId="72CD087D" w14:textId="77777777" w:rsidTr="00625FD4">
      <w:trPr>
        <w:trHeight w:val="228"/>
      </w:trPr>
      <w:tc>
        <w:tcPr>
          <w:tcW w:w="3261" w:type="dxa"/>
          <w:vMerge/>
        </w:tcPr>
        <w:p w14:paraId="1B78656F" w14:textId="01E6F6F6" w:rsidR="008612C4" w:rsidRPr="008F2CCC" w:rsidRDefault="008612C4" w:rsidP="00200BFC">
          <w:pPr>
            <w:rPr>
              <w:rFonts w:ascii="Palatino Linotype" w:hAnsi="Palatino Linotype"/>
              <w:b/>
              <w:sz w:val="22"/>
              <w:szCs w:val="22"/>
              <w:lang w:val="es-ES_tradnl"/>
            </w:rPr>
          </w:pPr>
        </w:p>
      </w:tc>
      <w:tc>
        <w:tcPr>
          <w:tcW w:w="2551" w:type="dxa"/>
          <w:shd w:val="clear" w:color="auto" w:fill="auto"/>
        </w:tcPr>
        <w:p w14:paraId="74D81628" w14:textId="2A7F7BCB" w:rsidR="008612C4" w:rsidRPr="00664658" w:rsidRDefault="008612C4"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8612C4" w:rsidRPr="00664658" w:rsidRDefault="008612C4" w:rsidP="00200BFC">
          <w:pPr>
            <w:jc w:val="both"/>
            <w:rPr>
              <w:rFonts w:ascii="Palatino Linotype" w:hAnsi="Palatino Linotype"/>
              <w:b/>
              <w:sz w:val="22"/>
              <w:szCs w:val="22"/>
              <w:lang w:val="es-ES_tradnl"/>
            </w:rPr>
          </w:pPr>
          <w:bookmarkStart w:id="21" w:name="_Hlk104241680"/>
          <w:r w:rsidRPr="00D9217D">
            <w:rPr>
              <w:rFonts w:ascii="Palatino Linotype" w:hAnsi="Palatino Linotype"/>
              <w:b/>
              <w:bCs/>
              <w:sz w:val="22"/>
              <w:szCs w:val="22"/>
              <w:lang w:val="es-ES_tradnl"/>
            </w:rPr>
            <w:t>Sharon Cristina Morales Martínez</w:t>
          </w:r>
          <w:bookmarkEnd w:id="21"/>
        </w:p>
      </w:tc>
    </w:tr>
  </w:tbl>
  <w:p w14:paraId="3ECB9F0B" w14:textId="77777777" w:rsidR="008612C4" w:rsidRPr="0010196A" w:rsidRDefault="008612C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612C4" w:rsidRPr="0010196A" w:rsidRDefault="00EE679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8612C4" w:rsidRPr="008F2CCC" w14:paraId="6ABABA57" w14:textId="77777777" w:rsidTr="00EB19F2">
      <w:tc>
        <w:tcPr>
          <w:tcW w:w="3805" w:type="dxa"/>
          <w:vMerge w:val="restart"/>
          <w:shd w:val="clear" w:color="auto" w:fill="auto"/>
        </w:tcPr>
        <w:p w14:paraId="6AA376CC" w14:textId="1234161B" w:rsidR="008612C4" w:rsidRPr="008F2CCC" w:rsidRDefault="008612C4"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8612C4" w:rsidRPr="008F2CCC" w:rsidRDefault="008612C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E05E10B" w:rsidR="008612C4" w:rsidRPr="008F2CCC" w:rsidRDefault="008612C4" w:rsidP="00C34EFF">
          <w:pPr>
            <w:jc w:val="both"/>
            <w:rPr>
              <w:rFonts w:ascii="Palatino Linotype" w:hAnsi="Palatino Linotype"/>
              <w:b/>
              <w:sz w:val="22"/>
              <w:szCs w:val="22"/>
              <w:lang w:val="es-ES_tradnl"/>
            </w:rPr>
          </w:pPr>
          <w:r>
            <w:rPr>
              <w:rFonts w:ascii="Palatino Linotype" w:hAnsi="Palatino Linotype"/>
              <w:b/>
              <w:bCs/>
              <w:sz w:val="22"/>
              <w:szCs w:val="22"/>
            </w:rPr>
            <w:t>09837</w:t>
          </w:r>
          <w:r w:rsidRPr="000A27E2">
            <w:rPr>
              <w:rFonts w:ascii="Palatino Linotype" w:hAnsi="Palatino Linotype"/>
              <w:b/>
              <w:bCs/>
              <w:sz w:val="22"/>
              <w:szCs w:val="22"/>
            </w:rPr>
            <w:t>/INFOEM/IP/RR/202</w:t>
          </w:r>
          <w:r>
            <w:rPr>
              <w:rFonts w:ascii="Palatino Linotype" w:hAnsi="Palatino Linotype"/>
              <w:b/>
              <w:bCs/>
              <w:sz w:val="22"/>
              <w:szCs w:val="22"/>
            </w:rPr>
            <w:t>2 y acumulado</w:t>
          </w:r>
        </w:p>
      </w:tc>
    </w:tr>
    <w:tr w:rsidR="008612C4" w:rsidRPr="008F2CCC" w14:paraId="3B45FB53" w14:textId="77777777" w:rsidTr="00EB19F2">
      <w:tc>
        <w:tcPr>
          <w:tcW w:w="3805" w:type="dxa"/>
          <w:vMerge/>
          <w:shd w:val="clear" w:color="auto" w:fill="auto"/>
        </w:tcPr>
        <w:p w14:paraId="188B82EF" w14:textId="77777777" w:rsidR="008612C4" w:rsidRPr="008F2CCC" w:rsidRDefault="008612C4" w:rsidP="00200BFC">
          <w:pPr>
            <w:rPr>
              <w:rFonts w:ascii="Palatino Linotype" w:hAnsi="Palatino Linotype"/>
              <w:b/>
              <w:sz w:val="22"/>
              <w:szCs w:val="22"/>
              <w:lang w:val="es-ES_tradnl"/>
            </w:rPr>
          </w:pPr>
          <w:bookmarkStart w:id="22" w:name="_Hlk80706940"/>
        </w:p>
      </w:tc>
      <w:tc>
        <w:tcPr>
          <w:tcW w:w="3000" w:type="dxa"/>
          <w:shd w:val="clear" w:color="auto" w:fill="auto"/>
        </w:tcPr>
        <w:p w14:paraId="3B2AD0CF" w14:textId="77777777" w:rsidR="008612C4" w:rsidRPr="008F2CCC" w:rsidRDefault="008612C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B120598" w:rsidR="008612C4" w:rsidRPr="008F2CCC" w:rsidRDefault="00D81445" w:rsidP="008612C4">
          <w:pPr>
            <w:jc w:val="both"/>
            <w:rPr>
              <w:rFonts w:ascii="Palatino Linotype" w:hAnsi="Palatino Linotype"/>
              <w:b/>
              <w:sz w:val="22"/>
              <w:szCs w:val="22"/>
              <w:lang w:val="es-ES_tradnl"/>
            </w:rPr>
          </w:pPr>
          <w:r>
            <w:rPr>
              <w:rFonts w:ascii="Palatino Linotype" w:hAnsi="Palatino Linotype"/>
              <w:b/>
              <w:sz w:val="22"/>
              <w:szCs w:val="22"/>
              <w:lang w:val="es-ES_tradnl"/>
            </w:rPr>
            <w:t>XXXXXX XXXXXX XXXX XXXXXXXXX</w:t>
          </w:r>
        </w:p>
      </w:tc>
    </w:tr>
    <w:bookmarkEnd w:id="22"/>
    <w:tr w:rsidR="008612C4" w:rsidRPr="008F2CCC" w14:paraId="28A493EB" w14:textId="77777777" w:rsidTr="00EB19F2">
      <w:trPr>
        <w:trHeight w:val="228"/>
      </w:trPr>
      <w:tc>
        <w:tcPr>
          <w:tcW w:w="3805" w:type="dxa"/>
          <w:vMerge/>
          <w:shd w:val="clear" w:color="auto" w:fill="auto"/>
        </w:tcPr>
        <w:p w14:paraId="06C77D31" w14:textId="77777777" w:rsidR="008612C4" w:rsidRPr="008F2CCC" w:rsidRDefault="008612C4" w:rsidP="00200BFC">
          <w:pPr>
            <w:rPr>
              <w:rFonts w:ascii="Palatino Linotype" w:hAnsi="Palatino Linotype"/>
              <w:b/>
              <w:sz w:val="22"/>
              <w:szCs w:val="22"/>
              <w:lang w:val="es-ES_tradnl"/>
            </w:rPr>
          </w:pPr>
        </w:p>
      </w:tc>
      <w:tc>
        <w:tcPr>
          <w:tcW w:w="3000" w:type="dxa"/>
          <w:shd w:val="clear" w:color="auto" w:fill="auto"/>
        </w:tcPr>
        <w:p w14:paraId="2E1A72B4" w14:textId="77777777" w:rsidR="008612C4" w:rsidRPr="008F2CCC" w:rsidRDefault="008612C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40F7B16" w:rsidR="008612C4" w:rsidRPr="00DC41C8" w:rsidRDefault="008612C4" w:rsidP="004862B1">
          <w:pPr>
            <w:jc w:val="both"/>
            <w:rPr>
              <w:rFonts w:ascii="Palatino Linotype" w:hAnsi="Palatino Linotype"/>
              <w:b/>
              <w:sz w:val="22"/>
              <w:szCs w:val="22"/>
            </w:rPr>
          </w:pPr>
          <w:r w:rsidRPr="004862B1">
            <w:rPr>
              <w:rFonts w:ascii="Palatino Linotype" w:hAnsi="Palatino Linotype"/>
              <w:b/>
              <w:bCs/>
              <w:sz w:val="22"/>
              <w:szCs w:val="22"/>
            </w:rPr>
            <w:t>Ayuntamiento de Tenancingo</w:t>
          </w:r>
        </w:p>
      </w:tc>
    </w:tr>
    <w:tr w:rsidR="008612C4" w:rsidRPr="008F2CCC" w14:paraId="0F114FF0" w14:textId="77777777" w:rsidTr="00EB19F2">
      <w:tc>
        <w:tcPr>
          <w:tcW w:w="3805" w:type="dxa"/>
          <w:vMerge/>
          <w:shd w:val="clear" w:color="auto" w:fill="auto"/>
        </w:tcPr>
        <w:p w14:paraId="4CCB64BA" w14:textId="77777777" w:rsidR="008612C4" w:rsidRPr="008F2CCC" w:rsidRDefault="008612C4" w:rsidP="00200BFC">
          <w:pPr>
            <w:rPr>
              <w:rFonts w:ascii="Palatino Linotype" w:hAnsi="Palatino Linotype"/>
              <w:b/>
              <w:sz w:val="22"/>
              <w:szCs w:val="22"/>
              <w:lang w:val="es-ES_tradnl"/>
            </w:rPr>
          </w:pPr>
        </w:p>
      </w:tc>
      <w:tc>
        <w:tcPr>
          <w:tcW w:w="3000" w:type="dxa"/>
          <w:shd w:val="clear" w:color="auto" w:fill="auto"/>
        </w:tcPr>
        <w:p w14:paraId="31E422EA" w14:textId="275BBB09" w:rsidR="008612C4" w:rsidRPr="008F2CCC" w:rsidRDefault="008612C4"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8612C4" w:rsidRPr="008F2CCC" w:rsidRDefault="008612C4"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8612C4" w:rsidRPr="0010196A" w:rsidRDefault="008612C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F02BE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2"/>
  </w:num>
  <w:num w:numId="4">
    <w:abstractNumId w:val="7"/>
  </w:num>
  <w:num w:numId="5">
    <w:abstractNumId w:val="4"/>
  </w:num>
  <w:num w:numId="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
  </w:num>
  <w:num w:numId="9">
    <w:abstractNumId w:val="6"/>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9"/>
  </w:num>
  <w:num w:numId="1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5D7"/>
    <w:rsid w:val="00035676"/>
    <w:rsid w:val="00035C89"/>
    <w:rsid w:val="00035CDF"/>
    <w:rsid w:val="00036439"/>
    <w:rsid w:val="000364B0"/>
    <w:rsid w:val="00036B1A"/>
    <w:rsid w:val="00036B67"/>
    <w:rsid w:val="0003731D"/>
    <w:rsid w:val="00037DDE"/>
    <w:rsid w:val="00037FDC"/>
    <w:rsid w:val="000405A5"/>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63B"/>
    <w:rsid w:val="00053A25"/>
    <w:rsid w:val="00053FA9"/>
    <w:rsid w:val="000543FA"/>
    <w:rsid w:val="000546E2"/>
    <w:rsid w:val="00054BB2"/>
    <w:rsid w:val="00054CFB"/>
    <w:rsid w:val="000550D6"/>
    <w:rsid w:val="00055200"/>
    <w:rsid w:val="000558A1"/>
    <w:rsid w:val="000559E2"/>
    <w:rsid w:val="00055BF6"/>
    <w:rsid w:val="00055E68"/>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3BB6"/>
    <w:rsid w:val="0007436D"/>
    <w:rsid w:val="00074CF8"/>
    <w:rsid w:val="00075283"/>
    <w:rsid w:val="00075295"/>
    <w:rsid w:val="00075615"/>
    <w:rsid w:val="0007587F"/>
    <w:rsid w:val="00075B41"/>
    <w:rsid w:val="00075CEB"/>
    <w:rsid w:val="00075EA3"/>
    <w:rsid w:val="00076950"/>
    <w:rsid w:val="00077737"/>
    <w:rsid w:val="000779C1"/>
    <w:rsid w:val="00077AC1"/>
    <w:rsid w:val="00077B79"/>
    <w:rsid w:val="00077BB8"/>
    <w:rsid w:val="00077BC0"/>
    <w:rsid w:val="0008043B"/>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6188"/>
    <w:rsid w:val="0009628B"/>
    <w:rsid w:val="00096756"/>
    <w:rsid w:val="00096D57"/>
    <w:rsid w:val="00096F2C"/>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A03"/>
    <w:rsid w:val="000A6B97"/>
    <w:rsid w:val="000A6CF2"/>
    <w:rsid w:val="000A6D1B"/>
    <w:rsid w:val="000A6EFF"/>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12F"/>
    <w:rsid w:val="000D075B"/>
    <w:rsid w:val="000D0900"/>
    <w:rsid w:val="000D139B"/>
    <w:rsid w:val="000D1835"/>
    <w:rsid w:val="000D1A6F"/>
    <w:rsid w:val="000D1B2D"/>
    <w:rsid w:val="000D1F3E"/>
    <w:rsid w:val="000D21C4"/>
    <w:rsid w:val="000D21E1"/>
    <w:rsid w:val="000D288F"/>
    <w:rsid w:val="000D2977"/>
    <w:rsid w:val="000D2BC0"/>
    <w:rsid w:val="000D36DC"/>
    <w:rsid w:val="000D39C2"/>
    <w:rsid w:val="000D3E87"/>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AA5"/>
    <w:rsid w:val="000E5B6F"/>
    <w:rsid w:val="000E5C93"/>
    <w:rsid w:val="000E6841"/>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EFD"/>
    <w:rsid w:val="000F7133"/>
    <w:rsid w:val="000F750D"/>
    <w:rsid w:val="000F76C1"/>
    <w:rsid w:val="000F7840"/>
    <w:rsid w:val="000F79EA"/>
    <w:rsid w:val="000F7B3E"/>
    <w:rsid w:val="000F7B4E"/>
    <w:rsid w:val="00100BC0"/>
    <w:rsid w:val="00100E68"/>
    <w:rsid w:val="00101492"/>
    <w:rsid w:val="0010158C"/>
    <w:rsid w:val="0010196A"/>
    <w:rsid w:val="00101BFD"/>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7BC"/>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1FF"/>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6E3"/>
    <w:rsid w:val="001A37CC"/>
    <w:rsid w:val="001A397C"/>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710"/>
    <w:rsid w:val="001E5EA1"/>
    <w:rsid w:val="001E6266"/>
    <w:rsid w:val="001E6314"/>
    <w:rsid w:val="001E6381"/>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314B"/>
    <w:rsid w:val="002034BD"/>
    <w:rsid w:val="00203631"/>
    <w:rsid w:val="0020371F"/>
    <w:rsid w:val="00203723"/>
    <w:rsid w:val="00204207"/>
    <w:rsid w:val="00204958"/>
    <w:rsid w:val="00204DE3"/>
    <w:rsid w:val="00204FDF"/>
    <w:rsid w:val="0020533C"/>
    <w:rsid w:val="0020564A"/>
    <w:rsid w:val="00205684"/>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A69"/>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E52"/>
    <w:rsid w:val="00224450"/>
    <w:rsid w:val="00224575"/>
    <w:rsid w:val="0022458E"/>
    <w:rsid w:val="002248D9"/>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594"/>
    <w:rsid w:val="0025785D"/>
    <w:rsid w:val="00257FDC"/>
    <w:rsid w:val="00260359"/>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66C"/>
    <w:rsid w:val="00282679"/>
    <w:rsid w:val="00282824"/>
    <w:rsid w:val="00283424"/>
    <w:rsid w:val="002843D9"/>
    <w:rsid w:val="00284A02"/>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579"/>
    <w:rsid w:val="0029397F"/>
    <w:rsid w:val="00293F4A"/>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F18"/>
    <w:rsid w:val="002B323A"/>
    <w:rsid w:val="002B38AB"/>
    <w:rsid w:val="002B39CC"/>
    <w:rsid w:val="002B3A7E"/>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D0ADC"/>
    <w:rsid w:val="002D14F9"/>
    <w:rsid w:val="002D1C47"/>
    <w:rsid w:val="002D1D1D"/>
    <w:rsid w:val="002D1F4E"/>
    <w:rsid w:val="002D1F7F"/>
    <w:rsid w:val="002D2928"/>
    <w:rsid w:val="002D2D55"/>
    <w:rsid w:val="002D2E8E"/>
    <w:rsid w:val="002D30A0"/>
    <w:rsid w:val="002D32E2"/>
    <w:rsid w:val="002D334A"/>
    <w:rsid w:val="002D35B1"/>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4D5"/>
    <w:rsid w:val="003014F9"/>
    <w:rsid w:val="00301B84"/>
    <w:rsid w:val="00301EEE"/>
    <w:rsid w:val="0030219F"/>
    <w:rsid w:val="00302A55"/>
    <w:rsid w:val="00302D0E"/>
    <w:rsid w:val="00302FBE"/>
    <w:rsid w:val="003032E0"/>
    <w:rsid w:val="00303671"/>
    <w:rsid w:val="00303AF8"/>
    <w:rsid w:val="00303F67"/>
    <w:rsid w:val="00304085"/>
    <w:rsid w:val="0030426C"/>
    <w:rsid w:val="00304272"/>
    <w:rsid w:val="003044B2"/>
    <w:rsid w:val="00304BA5"/>
    <w:rsid w:val="003051A8"/>
    <w:rsid w:val="003052CB"/>
    <w:rsid w:val="003056B1"/>
    <w:rsid w:val="00305CBC"/>
    <w:rsid w:val="00305F6C"/>
    <w:rsid w:val="00306604"/>
    <w:rsid w:val="00306BCD"/>
    <w:rsid w:val="0030725A"/>
    <w:rsid w:val="00310168"/>
    <w:rsid w:val="0031045D"/>
    <w:rsid w:val="00310591"/>
    <w:rsid w:val="003109E6"/>
    <w:rsid w:val="00310E26"/>
    <w:rsid w:val="00310EF9"/>
    <w:rsid w:val="0031108F"/>
    <w:rsid w:val="003110E1"/>
    <w:rsid w:val="0031118C"/>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5471"/>
    <w:rsid w:val="003455EA"/>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83F"/>
    <w:rsid w:val="003A3E75"/>
    <w:rsid w:val="003A3FBF"/>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8D6"/>
    <w:rsid w:val="003F3A94"/>
    <w:rsid w:val="003F3E30"/>
    <w:rsid w:val="003F48AF"/>
    <w:rsid w:val="003F4BAB"/>
    <w:rsid w:val="003F4DDF"/>
    <w:rsid w:val="003F4F0B"/>
    <w:rsid w:val="003F614E"/>
    <w:rsid w:val="003F623D"/>
    <w:rsid w:val="003F636F"/>
    <w:rsid w:val="003F6CF0"/>
    <w:rsid w:val="003F6F2E"/>
    <w:rsid w:val="003F7067"/>
    <w:rsid w:val="003F734B"/>
    <w:rsid w:val="00400224"/>
    <w:rsid w:val="00400574"/>
    <w:rsid w:val="004005B5"/>
    <w:rsid w:val="00400687"/>
    <w:rsid w:val="00400FC2"/>
    <w:rsid w:val="0040159D"/>
    <w:rsid w:val="00401DE0"/>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78B9"/>
    <w:rsid w:val="0041793B"/>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C7A"/>
    <w:rsid w:val="00445D59"/>
    <w:rsid w:val="004460D0"/>
    <w:rsid w:val="00446379"/>
    <w:rsid w:val="004463D6"/>
    <w:rsid w:val="00447520"/>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225"/>
    <w:rsid w:val="004566E6"/>
    <w:rsid w:val="00456B3B"/>
    <w:rsid w:val="00456C67"/>
    <w:rsid w:val="00456EDA"/>
    <w:rsid w:val="004577EA"/>
    <w:rsid w:val="00457A14"/>
    <w:rsid w:val="00457EEE"/>
    <w:rsid w:val="00460083"/>
    <w:rsid w:val="00460A6E"/>
    <w:rsid w:val="00460F53"/>
    <w:rsid w:val="00461E41"/>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831"/>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A63"/>
    <w:rsid w:val="00504B01"/>
    <w:rsid w:val="00504B58"/>
    <w:rsid w:val="00505143"/>
    <w:rsid w:val="00505296"/>
    <w:rsid w:val="005055E4"/>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E7"/>
    <w:rsid w:val="005215F0"/>
    <w:rsid w:val="0052173E"/>
    <w:rsid w:val="00521CC2"/>
    <w:rsid w:val="005221E0"/>
    <w:rsid w:val="0052232E"/>
    <w:rsid w:val="00522397"/>
    <w:rsid w:val="00522A1D"/>
    <w:rsid w:val="00523636"/>
    <w:rsid w:val="0052391C"/>
    <w:rsid w:val="005251DD"/>
    <w:rsid w:val="00525242"/>
    <w:rsid w:val="00525359"/>
    <w:rsid w:val="0052578D"/>
    <w:rsid w:val="00525D52"/>
    <w:rsid w:val="00525ED0"/>
    <w:rsid w:val="00526CD3"/>
    <w:rsid w:val="005271AC"/>
    <w:rsid w:val="0052736F"/>
    <w:rsid w:val="00527D00"/>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CB"/>
    <w:rsid w:val="00547D0B"/>
    <w:rsid w:val="005504D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4EF8"/>
    <w:rsid w:val="00564FEA"/>
    <w:rsid w:val="00565584"/>
    <w:rsid w:val="0056625C"/>
    <w:rsid w:val="0056632B"/>
    <w:rsid w:val="00566E70"/>
    <w:rsid w:val="00566F02"/>
    <w:rsid w:val="00566F36"/>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53AF"/>
    <w:rsid w:val="005B5EE4"/>
    <w:rsid w:val="005B6571"/>
    <w:rsid w:val="005B68B3"/>
    <w:rsid w:val="005B6AFF"/>
    <w:rsid w:val="005B6C71"/>
    <w:rsid w:val="005B70A2"/>
    <w:rsid w:val="005B7AD1"/>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5D"/>
    <w:rsid w:val="006D4A76"/>
    <w:rsid w:val="006D4D78"/>
    <w:rsid w:val="006D4D7E"/>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E3"/>
    <w:rsid w:val="006E6965"/>
    <w:rsid w:val="006E6ACF"/>
    <w:rsid w:val="006E6CFD"/>
    <w:rsid w:val="006E6E7C"/>
    <w:rsid w:val="006E71A4"/>
    <w:rsid w:val="006E7647"/>
    <w:rsid w:val="006E765F"/>
    <w:rsid w:val="006E79F3"/>
    <w:rsid w:val="006F0727"/>
    <w:rsid w:val="006F091B"/>
    <w:rsid w:val="006F0BAE"/>
    <w:rsid w:val="006F0E3D"/>
    <w:rsid w:val="006F0F3C"/>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C0"/>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DE7"/>
    <w:rsid w:val="007123ED"/>
    <w:rsid w:val="0071255C"/>
    <w:rsid w:val="00712DF1"/>
    <w:rsid w:val="00712EE0"/>
    <w:rsid w:val="00712FC3"/>
    <w:rsid w:val="00713770"/>
    <w:rsid w:val="00713CE9"/>
    <w:rsid w:val="0071434B"/>
    <w:rsid w:val="007143E0"/>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91"/>
    <w:rsid w:val="00775EAC"/>
    <w:rsid w:val="00775F47"/>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B64"/>
    <w:rsid w:val="00780BA2"/>
    <w:rsid w:val="00780E96"/>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62A"/>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5D9"/>
    <w:rsid w:val="00827A68"/>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5248"/>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2EC"/>
    <w:rsid w:val="00842C7F"/>
    <w:rsid w:val="00842FFF"/>
    <w:rsid w:val="0084361F"/>
    <w:rsid w:val="00843F27"/>
    <w:rsid w:val="00844279"/>
    <w:rsid w:val="0084429F"/>
    <w:rsid w:val="008448E0"/>
    <w:rsid w:val="00844916"/>
    <w:rsid w:val="00844B07"/>
    <w:rsid w:val="00844C6C"/>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56FA"/>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966"/>
    <w:rsid w:val="008B3120"/>
    <w:rsid w:val="008B31C8"/>
    <w:rsid w:val="008B34DD"/>
    <w:rsid w:val="008B39BD"/>
    <w:rsid w:val="008B42B3"/>
    <w:rsid w:val="008B4458"/>
    <w:rsid w:val="008B5001"/>
    <w:rsid w:val="008B555A"/>
    <w:rsid w:val="008B63C9"/>
    <w:rsid w:val="008B6925"/>
    <w:rsid w:val="008B700A"/>
    <w:rsid w:val="008B71B5"/>
    <w:rsid w:val="008B7526"/>
    <w:rsid w:val="008C01A1"/>
    <w:rsid w:val="008C0A80"/>
    <w:rsid w:val="008C0DFB"/>
    <w:rsid w:val="008C1343"/>
    <w:rsid w:val="008C17D2"/>
    <w:rsid w:val="008C1D55"/>
    <w:rsid w:val="008C201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31194"/>
    <w:rsid w:val="0093124D"/>
    <w:rsid w:val="009314FE"/>
    <w:rsid w:val="009317DB"/>
    <w:rsid w:val="00931A1C"/>
    <w:rsid w:val="00931B77"/>
    <w:rsid w:val="0093204F"/>
    <w:rsid w:val="009332D9"/>
    <w:rsid w:val="009337B5"/>
    <w:rsid w:val="00933898"/>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7C2"/>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25E"/>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648B"/>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DC3"/>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30EF"/>
    <w:rsid w:val="009A386B"/>
    <w:rsid w:val="009A3CAE"/>
    <w:rsid w:val="009A415B"/>
    <w:rsid w:val="009A4F3A"/>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7B2"/>
    <w:rsid w:val="009E38D0"/>
    <w:rsid w:val="009E3AFE"/>
    <w:rsid w:val="009E3EB1"/>
    <w:rsid w:val="009E44AB"/>
    <w:rsid w:val="009E4748"/>
    <w:rsid w:val="009E4C12"/>
    <w:rsid w:val="009E4E1F"/>
    <w:rsid w:val="009E4FDB"/>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3A59"/>
    <w:rsid w:val="009F4028"/>
    <w:rsid w:val="009F40B2"/>
    <w:rsid w:val="009F42AA"/>
    <w:rsid w:val="009F473C"/>
    <w:rsid w:val="009F4A50"/>
    <w:rsid w:val="009F4C18"/>
    <w:rsid w:val="009F52D2"/>
    <w:rsid w:val="009F5384"/>
    <w:rsid w:val="009F57E2"/>
    <w:rsid w:val="009F5915"/>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493B"/>
    <w:rsid w:val="00A14A4E"/>
    <w:rsid w:val="00A14BAB"/>
    <w:rsid w:val="00A14E81"/>
    <w:rsid w:val="00A15447"/>
    <w:rsid w:val="00A16393"/>
    <w:rsid w:val="00A166EE"/>
    <w:rsid w:val="00A16AAB"/>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FC"/>
    <w:rsid w:val="00A2220E"/>
    <w:rsid w:val="00A2270F"/>
    <w:rsid w:val="00A22E60"/>
    <w:rsid w:val="00A2318E"/>
    <w:rsid w:val="00A2321E"/>
    <w:rsid w:val="00A2325A"/>
    <w:rsid w:val="00A23A8B"/>
    <w:rsid w:val="00A23E37"/>
    <w:rsid w:val="00A24024"/>
    <w:rsid w:val="00A2402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B3A"/>
    <w:rsid w:val="00A71CD7"/>
    <w:rsid w:val="00A72439"/>
    <w:rsid w:val="00A725B5"/>
    <w:rsid w:val="00A7281A"/>
    <w:rsid w:val="00A72CA9"/>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6BC"/>
    <w:rsid w:val="00A84790"/>
    <w:rsid w:val="00A84949"/>
    <w:rsid w:val="00A84AC9"/>
    <w:rsid w:val="00A84CC8"/>
    <w:rsid w:val="00A84D7E"/>
    <w:rsid w:val="00A84FF8"/>
    <w:rsid w:val="00A8527E"/>
    <w:rsid w:val="00A857BC"/>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E06"/>
    <w:rsid w:val="00AD1E98"/>
    <w:rsid w:val="00AD1EF1"/>
    <w:rsid w:val="00AD1F3A"/>
    <w:rsid w:val="00AD1F41"/>
    <w:rsid w:val="00AD2090"/>
    <w:rsid w:val="00AD28BC"/>
    <w:rsid w:val="00AD2EC9"/>
    <w:rsid w:val="00AD2F55"/>
    <w:rsid w:val="00AD2FB2"/>
    <w:rsid w:val="00AD3644"/>
    <w:rsid w:val="00AD370C"/>
    <w:rsid w:val="00AD38BA"/>
    <w:rsid w:val="00AD3ABB"/>
    <w:rsid w:val="00AD3AEC"/>
    <w:rsid w:val="00AD43BD"/>
    <w:rsid w:val="00AD48BB"/>
    <w:rsid w:val="00AD4A43"/>
    <w:rsid w:val="00AD5AF1"/>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D5"/>
    <w:rsid w:val="00AE26E6"/>
    <w:rsid w:val="00AE26E7"/>
    <w:rsid w:val="00AE27B1"/>
    <w:rsid w:val="00AE281B"/>
    <w:rsid w:val="00AE2FE6"/>
    <w:rsid w:val="00AE32FA"/>
    <w:rsid w:val="00AE34F8"/>
    <w:rsid w:val="00AE3A3E"/>
    <w:rsid w:val="00AE3DC4"/>
    <w:rsid w:val="00AE4585"/>
    <w:rsid w:val="00AE45DB"/>
    <w:rsid w:val="00AE4B07"/>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1CB6"/>
    <w:rsid w:val="00B320FC"/>
    <w:rsid w:val="00B322B9"/>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7F1"/>
    <w:rsid w:val="00B468C5"/>
    <w:rsid w:val="00B469DB"/>
    <w:rsid w:val="00B47701"/>
    <w:rsid w:val="00B4786E"/>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4E3B"/>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D64"/>
    <w:rsid w:val="00B775DF"/>
    <w:rsid w:val="00B77A3F"/>
    <w:rsid w:val="00B77C4F"/>
    <w:rsid w:val="00B77D34"/>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E82"/>
    <w:rsid w:val="00BD212C"/>
    <w:rsid w:val="00BD22CE"/>
    <w:rsid w:val="00BD23E1"/>
    <w:rsid w:val="00BD2733"/>
    <w:rsid w:val="00BD2AE7"/>
    <w:rsid w:val="00BD2EE1"/>
    <w:rsid w:val="00BD3126"/>
    <w:rsid w:val="00BD3A1B"/>
    <w:rsid w:val="00BD3D97"/>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425A"/>
    <w:rsid w:val="00BE45C6"/>
    <w:rsid w:val="00BE47F8"/>
    <w:rsid w:val="00BE48D7"/>
    <w:rsid w:val="00BE4C50"/>
    <w:rsid w:val="00BE53F7"/>
    <w:rsid w:val="00BE547B"/>
    <w:rsid w:val="00BE5E53"/>
    <w:rsid w:val="00BE6432"/>
    <w:rsid w:val="00BE6516"/>
    <w:rsid w:val="00BE6C6B"/>
    <w:rsid w:val="00BE6CA4"/>
    <w:rsid w:val="00BE700B"/>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242E"/>
    <w:rsid w:val="00BF26E9"/>
    <w:rsid w:val="00BF29D2"/>
    <w:rsid w:val="00BF2E72"/>
    <w:rsid w:val="00BF2F6B"/>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182"/>
    <w:rsid w:val="00C02451"/>
    <w:rsid w:val="00C0248D"/>
    <w:rsid w:val="00C02547"/>
    <w:rsid w:val="00C03747"/>
    <w:rsid w:val="00C03F7A"/>
    <w:rsid w:val="00C0486E"/>
    <w:rsid w:val="00C0499F"/>
    <w:rsid w:val="00C04CCB"/>
    <w:rsid w:val="00C05068"/>
    <w:rsid w:val="00C050D4"/>
    <w:rsid w:val="00C0523C"/>
    <w:rsid w:val="00C052B7"/>
    <w:rsid w:val="00C052D7"/>
    <w:rsid w:val="00C057BF"/>
    <w:rsid w:val="00C0585D"/>
    <w:rsid w:val="00C058AC"/>
    <w:rsid w:val="00C05C01"/>
    <w:rsid w:val="00C0655A"/>
    <w:rsid w:val="00C06F89"/>
    <w:rsid w:val="00C07011"/>
    <w:rsid w:val="00C07EF1"/>
    <w:rsid w:val="00C07FC5"/>
    <w:rsid w:val="00C10812"/>
    <w:rsid w:val="00C10819"/>
    <w:rsid w:val="00C108DF"/>
    <w:rsid w:val="00C11488"/>
    <w:rsid w:val="00C11597"/>
    <w:rsid w:val="00C11910"/>
    <w:rsid w:val="00C11919"/>
    <w:rsid w:val="00C1221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639"/>
    <w:rsid w:val="00C17F4F"/>
    <w:rsid w:val="00C20432"/>
    <w:rsid w:val="00C2054E"/>
    <w:rsid w:val="00C2059F"/>
    <w:rsid w:val="00C20CA0"/>
    <w:rsid w:val="00C20FE9"/>
    <w:rsid w:val="00C223F0"/>
    <w:rsid w:val="00C227A2"/>
    <w:rsid w:val="00C22D67"/>
    <w:rsid w:val="00C2339E"/>
    <w:rsid w:val="00C23560"/>
    <w:rsid w:val="00C236F0"/>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48E"/>
    <w:rsid w:val="00C45C4C"/>
    <w:rsid w:val="00C45D42"/>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50F0"/>
    <w:rsid w:val="00C56191"/>
    <w:rsid w:val="00C563FC"/>
    <w:rsid w:val="00C5678A"/>
    <w:rsid w:val="00C569C1"/>
    <w:rsid w:val="00C56A7E"/>
    <w:rsid w:val="00C56E89"/>
    <w:rsid w:val="00C56EB4"/>
    <w:rsid w:val="00C57031"/>
    <w:rsid w:val="00C574EA"/>
    <w:rsid w:val="00C578C7"/>
    <w:rsid w:val="00C57DE6"/>
    <w:rsid w:val="00C601B1"/>
    <w:rsid w:val="00C60F50"/>
    <w:rsid w:val="00C6133E"/>
    <w:rsid w:val="00C6151D"/>
    <w:rsid w:val="00C6179E"/>
    <w:rsid w:val="00C61D1F"/>
    <w:rsid w:val="00C61F59"/>
    <w:rsid w:val="00C62385"/>
    <w:rsid w:val="00C6241E"/>
    <w:rsid w:val="00C626E5"/>
    <w:rsid w:val="00C62B05"/>
    <w:rsid w:val="00C6338C"/>
    <w:rsid w:val="00C63735"/>
    <w:rsid w:val="00C649F1"/>
    <w:rsid w:val="00C64BBB"/>
    <w:rsid w:val="00C65555"/>
    <w:rsid w:val="00C658C3"/>
    <w:rsid w:val="00C65CC3"/>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3DC"/>
    <w:rsid w:val="00C804BE"/>
    <w:rsid w:val="00C80DB2"/>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D8E"/>
    <w:rsid w:val="00C85EF1"/>
    <w:rsid w:val="00C85FDE"/>
    <w:rsid w:val="00C86B63"/>
    <w:rsid w:val="00C86D8E"/>
    <w:rsid w:val="00C86DC7"/>
    <w:rsid w:val="00C86DDC"/>
    <w:rsid w:val="00C87249"/>
    <w:rsid w:val="00C87260"/>
    <w:rsid w:val="00C874FB"/>
    <w:rsid w:val="00C87924"/>
    <w:rsid w:val="00C9028E"/>
    <w:rsid w:val="00C9040D"/>
    <w:rsid w:val="00C90C6E"/>
    <w:rsid w:val="00C90C73"/>
    <w:rsid w:val="00C90CA5"/>
    <w:rsid w:val="00C90E6D"/>
    <w:rsid w:val="00C917C7"/>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167"/>
    <w:rsid w:val="00CC25A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489"/>
    <w:rsid w:val="00CC6AB2"/>
    <w:rsid w:val="00CC7596"/>
    <w:rsid w:val="00CC7787"/>
    <w:rsid w:val="00CC7872"/>
    <w:rsid w:val="00CC7BDB"/>
    <w:rsid w:val="00CC7D0C"/>
    <w:rsid w:val="00CC7DB8"/>
    <w:rsid w:val="00CD0754"/>
    <w:rsid w:val="00CD0E76"/>
    <w:rsid w:val="00CD121D"/>
    <w:rsid w:val="00CD1A7C"/>
    <w:rsid w:val="00CD22CF"/>
    <w:rsid w:val="00CD2319"/>
    <w:rsid w:val="00CD25F9"/>
    <w:rsid w:val="00CD2605"/>
    <w:rsid w:val="00CD262C"/>
    <w:rsid w:val="00CD28BF"/>
    <w:rsid w:val="00CD290E"/>
    <w:rsid w:val="00CD2DE8"/>
    <w:rsid w:val="00CD2F67"/>
    <w:rsid w:val="00CD3084"/>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6E91"/>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4BE"/>
    <w:rsid w:val="00CF268C"/>
    <w:rsid w:val="00CF26F9"/>
    <w:rsid w:val="00CF2CD2"/>
    <w:rsid w:val="00CF30B2"/>
    <w:rsid w:val="00CF34E6"/>
    <w:rsid w:val="00CF3BA6"/>
    <w:rsid w:val="00CF3C1A"/>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920"/>
    <w:rsid w:val="00D10985"/>
    <w:rsid w:val="00D10BB0"/>
    <w:rsid w:val="00D10C69"/>
    <w:rsid w:val="00D10EA7"/>
    <w:rsid w:val="00D11A5A"/>
    <w:rsid w:val="00D12978"/>
    <w:rsid w:val="00D12C93"/>
    <w:rsid w:val="00D1422D"/>
    <w:rsid w:val="00D1424E"/>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447"/>
    <w:rsid w:val="00D35470"/>
    <w:rsid w:val="00D35A52"/>
    <w:rsid w:val="00D3699D"/>
    <w:rsid w:val="00D36AD2"/>
    <w:rsid w:val="00D36B6B"/>
    <w:rsid w:val="00D36C25"/>
    <w:rsid w:val="00D36CAC"/>
    <w:rsid w:val="00D371D0"/>
    <w:rsid w:val="00D375B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45"/>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C95"/>
    <w:rsid w:val="00DA10A8"/>
    <w:rsid w:val="00DA10D2"/>
    <w:rsid w:val="00DA15F9"/>
    <w:rsid w:val="00DA1793"/>
    <w:rsid w:val="00DA1918"/>
    <w:rsid w:val="00DA195F"/>
    <w:rsid w:val="00DA1A6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F1"/>
    <w:rsid w:val="00DC03BB"/>
    <w:rsid w:val="00DC08F2"/>
    <w:rsid w:val="00DC09C5"/>
    <w:rsid w:val="00DC0A73"/>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CA"/>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32F8"/>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456A"/>
    <w:rsid w:val="00EB4F8F"/>
    <w:rsid w:val="00EB54A7"/>
    <w:rsid w:val="00EB5645"/>
    <w:rsid w:val="00EB5713"/>
    <w:rsid w:val="00EB5D9A"/>
    <w:rsid w:val="00EB6371"/>
    <w:rsid w:val="00EB648C"/>
    <w:rsid w:val="00EB64EB"/>
    <w:rsid w:val="00EB6691"/>
    <w:rsid w:val="00EB6711"/>
    <w:rsid w:val="00EB6884"/>
    <w:rsid w:val="00EB6A83"/>
    <w:rsid w:val="00EB6E85"/>
    <w:rsid w:val="00EB6FA9"/>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F9F"/>
    <w:rsid w:val="00EC509C"/>
    <w:rsid w:val="00EC5301"/>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60F"/>
    <w:rsid w:val="00ED37A6"/>
    <w:rsid w:val="00ED3EC5"/>
    <w:rsid w:val="00ED4566"/>
    <w:rsid w:val="00ED4E8E"/>
    <w:rsid w:val="00ED4F9F"/>
    <w:rsid w:val="00ED5205"/>
    <w:rsid w:val="00ED5486"/>
    <w:rsid w:val="00ED559D"/>
    <w:rsid w:val="00ED5A04"/>
    <w:rsid w:val="00ED6530"/>
    <w:rsid w:val="00ED670A"/>
    <w:rsid w:val="00ED6990"/>
    <w:rsid w:val="00ED6B01"/>
    <w:rsid w:val="00ED6B52"/>
    <w:rsid w:val="00ED6D3A"/>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801"/>
    <w:rsid w:val="00EE4842"/>
    <w:rsid w:val="00EE4CD3"/>
    <w:rsid w:val="00EE4D66"/>
    <w:rsid w:val="00EE4FDC"/>
    <w:rsid w:val="00EE50D3"/>
    <w:rsid w:val="00EE57BE"/>
    <w:rsid w:val="00EE5AB7"/>
    <w:rsid w:val="00EE5DB0"/>
    <w:rsid w:val="00EE5FA3"/>
    <w:rsid w:val="00EE679B"/>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7C"/>
    <w:rsid w:val="00EF3D86"/>
    <w:rsid w:val="00EF3DC2"/>
    <w:rsid w:val="00EF3E64"/>
    <w:rsid w:val="00EF3EB6"/>
    <w:rsid w:val="00EF4127"/>
    <w:rsid w:val="00EF4240"/>
    <w:rsid w:val="00EF49B9"/>
    <w:rsid w:val="00EF4C23"/>
    <w:rsid w:val="00EF4DD2"/>
    <w:rsid w:val="00EF5FD3"/>
    <w:rsid w:val="00EF5FEF"/>
    <w:rsid w:val="00EF60B9"/>
    <w:rsid w:val="00EF622D"/>
    <w:rsid w:val="00EF6383"/>
    <w:rsid w:val="00EF645D"/>
    <w:rsid w:val="00EF682A"/>
    <w:rsid w:val="00EF68EC"/>
    <w:rsid w:val="00EF6910"/>
    <w:rsid w:val="00EF7031"/>
    <w:rsid w:val="00EF7198"/>
    <w:rsid w:val="00EF7982"/>
    <w:rsid w:val="00EF7AE9"/>
    <w:rsid w:val="00F00196"/>
    <w:rsid w:val="00F00566"/>
    <w:rsid w:val="00F00DAC"/>
    <w:rsid w:val="00F01074"/>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7AC"/>
    <w:rsid w:val="00F14D7D"/>
    <w:rsid w:val="00F15864"/>
    <w:rsid w:val="00F15FC2"/>
    <w:rsid w:val="00F15FED"/>
    <w:rsid w:val="00F1614C"/>
    <w:rsid w:val="00F169CE"/>
    <w:rsid w:val="00F16ADE"/>
    <w:rsid w:val="00F16FFE"/>
    <w:rsid w:val="00F17345"/>
    <w:rsid w:val="00F17AC9"/>
    <w:rsid w:val="00F212DD"/>
    <w:rsid w:val="00F21395"/>
    <w:rsid w:val="00F218B2"/>
    <w:rsid w:val="00F218FF"/>
    <w:rsid w:val="00F21CBD"/>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831"/>
    <w:rsid w:val="00F27ADA"/>
    <w:rsid w:val="00F27D0B"/>
    <w:rsid w:val="00F27F7A"/>
    <w:rsid w:val="00F30154"/>
    <w:rsid w:val="00F30AE7"/>
    <w:rsid w:val="00F30B2E"/>
    <w:rsid w:val="00F30C02"/>
    <w:rsid w:val="00F30FDD"/>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ECF"/>
    <w:rsid w:val="00FB4576"/>
    <w:rsid w:val="00FB47B1"/>
    <w:rsid w:val="00FB48D6"/>
    <w:rsid w:val="00FB509D"/>
    <w:rsid w:val="00FB5365"/>
    <w:rsid w:val="00FB56B3"/>
    <w:rsid w:val="00FB5978"/>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57F"/>
    <w:rsid w:val="00FC1687"/>
    <w:rsid w:val="00FC2361"/>
    <w:rsid w:val="00FC2806"/>
    <w:rsid w:val="00FC28DB"/>
    <w:rsid w:val="00FC306C"/>
    <w:rsid w:val="00FC3263"/>
    <w:rsid w:val="00FC3BEC"/>
    <w:rsid w:val="00FC406F"/>
    <w:rsid w:val="00FC4459"/>
    <w:rsid w:val="00FC4A02"/>
    <w:rsid w:val="00FC4A45"/>
    <w:rsid w:val="00FC52D9"/>
    <w:rsid w:val="00FC5804"/>
    <w:rsid w:val="00FC586E"/>
    <w:rsid w:val="00FC5C23"/>
    <w:rsid w:val="00FC63D5"/>
    <w:rsid w:val="00FC6581"/>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C76"/>
    <w:rsid w:val="00FF0610"/>
    <w:rsid w:val="00FF08B7"/>
    <w:rsid w:val="00FF0A60"/>
    <w:rsid w:val="00FF1A93"/>
    <w:rsid w:val="00FF1FD2"/>
    <w:rsid w:val="00FF200F"/>
    <w:rsid w:val="00FF2316"/>
    <w:rsid w:val="00FF2557"/>
    <w:rsid w:val="00FF25D7"/>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0D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NANCINGO/art_92_viii_b/4.web" TargetMode="External"/><Relationship Id="rId13" Type="http://schemas.openxmlformats.org/officeDocument/2006/relationships/hyperlink" Target="http://secretariadoejecutivo.gob.mx/work/models/SecretariadoEjecutivo/Resource/328/1/images/instructivo_final_edo_fuerza(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osfem.gob.mx/04_Iconografia/Ent_Fisc/Doc_Apoy/doc/2022/03_CapacInforTrimMpal_202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TENANCINGO/art_92_viii_b/4.web" TargetMode="External"/><Relationship Id="rId14" Type="http://schemas.openxmlformats.org/officeDocument/2006/relationships/hyperlink" Target="https://www.ipomex.org.mx/ipo3/lgt/indice/TENANCINGO/art_92_viii_b/4.web"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0E16-0EBE-4DFC-A16B-4DAFA508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63</Pages>
  <Words>14190</Words>
  <Characters>78045</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2022-12-02T04:31:00Z</cp:lastPrinted>
  <dcterms:created xsi:type="dcterms:W3CDTF">2022-11-24T18:52:00Z</dcterms:created>
  <dcterms:modified xsi:type="dcterms:W3CDTF">2022-12-15T22:09:00Z</dcterms:modified>
</cp:coreProperties>
</file>