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1065" w14:textId="22EC5DE1"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r w:rsidRPr="00A32CE5">
        <w:rPr>
          <w:rFonts w:ascii="Palatino Linotype" w:eastAsia="Times New Roman" w:hAnsi="Palatino Linotype" w:cs="Arial"/>
          <w:color w:val="000000"/>
          <w:sz w:val="23"/>
          <w:szCs w:val="23"/>
          <w:lang w:eastAsia="es-MX"/>
        </w:rPr>
        <w:t>Resolución del Pleno del Instituto de Transparencia, Acceso a la Información Pública y Protección de Datos Personales del Estado de México y</w:t>
      </w:r>
      <w:r w:rsidR="0076226B">
        <w:rPr>
          <w:rFonts w:ascii="Palatino Linotype" w:eastAsia="Times New Roman" w:hAnsi="Palatino Linotype" w:cs="Arial"/>
          <w:color w:val="000000"/>
          <w:sz w:val="23"/>
          <w:szCs w:val="23"/>
          <w:lang w:eastAsia="es-MX"/>
        </w:rPr>
        <w:t xml:space="preserve"> </w:t>
      </w:r>
      <w:r w:rsidRPr="00A32CE5">
        <w:rPr>
          <w:rFonts w:ascii="Palatino Linotype" w:eastAsia="Times New Roman" w:hAnsi="Palatino Linotype" w:cs="Arial"/>
          <w:color w:val="000000"/>
          <w:sz w:val="23"/>
          <w:szCs w:val="23"/>
          <w:lang w:eastAsia="es-MX"/>
        </w:rPr>
        <w:t xml:space="preserve">Municipios, con domicilio en Metepec, Estado de México, a </w:t>
      </w:r>
      <w:r w:rsidR="0076226B">
        <w:rPr>
          <w:rFonts w:ascii="Palatino Linotype" w:eastAsia="Times New Roman" w:hAnsi="Palatino Linotype" w:cs="Arial"/>
          <w:color w:val="000000"/>
          <w:sz w:val="23"/>
          <w:szCs w:val="23"/>
          <w:lang w:eastAsia="es-MX"/>
        </w:rPr>
        <w:t>dieciséis</w:t>
      </w:r>
      <w:r w:rsidR="00804E2F">
        <w:rPr>
          <w:rFonts w:ascii="Palatino Linotype" w:eastAsia="Times New Roman" w:hAnsi="Palatino Linotype" w:cs="Arial"/>
          <w:color w:val="000000"/>
          <w:sz w:val="23"/>
          <w:szCs w:val="23"/>
          <w:lang w:eastAsia="es-MX"/>
        </w:rPr>
        <w:t xml:space="preserve"> de marzo</w:t>
      </w:r>
      <w:r w:rsidRPr="00A32CE5">
        <w:rPr>
          <w:rFonts w:ascii="Palatino Linotype" w:eastAsia="Times New Roman" w:hAnsi="Palatino Linotype" w:cs="Arial"/>
          <w:color w:val="000000"/>
          <w:sz w:val="23"/>
          <w:szCs w:val="23"/>
          <w:lang w:eastAsia="es-MX"/>
        </w:rPr>
        <w:t xml:space="preserve"> de dos mil veintidós.</w:t>
      </w:r>
    </w:p>
    <w:p w14:paraId="65F9E4CE" w14:textId="77777777"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3ECBA540" w14:textId="01E8D38D" w:rsidR="00D14EDC" w:rsidRPr="00A32CE5" w:rsidRDefault="00D14EDC" w:rsidP="00A32CE5">
      <w:pPr>
        <w:tabs>
          <w:tab w:val="left" w:pos="1701"/>
        </w:tabs>
        <w:spacing w:after="0" w:line="360" w:lineRule="auto"/>
        <w:jc w:val="both"/>
        <w:rPr>
          <w:rFonts w:ascii="Palatino Linotype" w:hAnsi="Palatino Linotype" w:cs="Arial"/>
          <w:sz w:val="23"/>
          <w:szCs w:val="23"/>
        </w:rPr>
      </w:pPr>
      <w:r w:rsidRPr="00A32CE5">
        <w:rPr>
          <w:rFonts w:ascii="Palatino Linotype" w:hAnsi="Palatino Linotype" w:cs="Arial"/>
          <w:b/>
          <w:sz w:val="23"/>
          <w:szCs w:val="23"/>
        </w:rPr>
        <w:t>VISTO</w:t>
      </w:r>
      <w:r w:rsidRPr="00A32CE5">
        <w:rPr>
          <w:rFonts w:ascii="Palatino Linotype" w:hAnsi="Palatino Linotype" w:cs="Arial"/>
          <w:sz w:val="23"/>
          <w:szCs w:val="23"/>
        </w:rPr>
        <w:t xml:space="preserve"> el expediente electrónico formado con motivo del recurso de revisión número </w:t>
      </w:r>
      <w:r w:rsidRPr="00A32CE5">
        <w:rPr>
          <w:rFonts w:ascii="Palatino Linotype" w:hAnsi="Palatino Linotype" w:cs="Arial"/>
          <w:b/>
          <w:bCs/>
          <w:sz w:val="23"/>
          <w:szCs w:val="23"/>
          <w:lang w:eastAsia="es-MX"/>
        </w:rPr>
        <w:t>0</w:t>
      </w:r>
      <w:r w:rsidR="0076226B">
        <w:rPr>
          <w:rFonts w:ascii="Palatino Linotype" w:hAnsi="Palatino Linotype" w:cs="Arial"/>
          <w:b/>
          <w:bCs/>
          <w:sz w:val="23"/>
          <w:szCs w:val="23"/>
          <w:lang w:eastAsia="es-MX"/>
        </w:rPr>
        <w:t>0975</w:t>
      </w:r>
      <w:r w:rsidR="00A32CE5" w:rsidRPr="00A32CE5">
        <w:rPr>
          <w:rFonts w:ascii="Palatino Linotype" w:hAnsi="Palatino Linotype" w:cs="Arial"/>
          <w:b/>
          <w:bCs/>
          <w:sz w:val="23"/>
          <w:szCs w:val="23"/>
          <w:lang w:eastAsia="es-MX"/>
        </w:rPr>
        <w:t>/INFOEM/IP/RR/2022</w:t>
      </w:r>
      <w:r w:rsidRPr="00A32CE5">
        <w:rPr>
          <w:rFonts w:ascii="Palatino Linotype" w:hAnsi="Palatino Linotype" w:cs="Arial"/>
          <w:sz w:val="23"/>
          <w:szCs w:val="23"/>
        </w:rPr>
        <w:t>, interpuesto por</w:t>
      </w:r>
      <w:r w:rsidR="00804E2F">
        <w:rPr>
          <w:rFonts w:ascii="Palatino Linotype" w:hAnsi="Palatino Linotype" w:cs="Arial"/>
          <w:b/>
          <w:sz w:val="23"/>
          <w:szCs w:val="23"/>
        </w:rPr>
        <w:t xml:space="preserve"> </w:t>
      </w:r>
      <w:r w:rsidR="00804E2F" w:rsidRPr="00804E2F">
        <w:rPr>
          <w:rFonts w:ascii="Palatino Linotype" w:hAnsi="Palatino Linotype" w:cs="Arial"/>
          <w:sz w:val="23"/>
          <w:szCs w:val="23"/>
        </w:rPr>
        <w:t>persona quien no proporciona nombre</w:t>
      </w:r>
      <w:r w:rsidRPr="00A32CE5">
        <w:rPr>
          <w:rFonts w:ascii="Palatino Linotype" w:hAnsi="Palatino Linotype" w:cs="Arial"/>
          <w:sz w:val="23"/>
          <w:szCs w:val="23"/>
        </w:rPr>
        <w:t>,</w:t>
      </w:r>
      <w:r w:rsidRPr="00A32CE5">
        <w:rPr>
          <w:rFonts w:ascii="Palatino Linotype" w:hAnsi="Palatino Linotype" w:cs="Arial"/>
          <w:b/>
          <w:sz w:val="23"/>
          <w:szCs w:val="23"/>
        </w:rPr>
        <w:t xml:space="preserve"> </w:t>
      </w:r>
      <w:r w:rsidRPr="00A32CE5">
        <w:rPr>
          <w:rFonts w:ascii="Palatino Linotype" w:hAnsi="Palatino Linotype" w:cs="Arial"/>
          <w:sz w:val="23"/>
          <w:szCs w:val="23"/>
        </w:rPr>
        <w:t xml:space="preserve">en lo sucesivo </w:t>
      </w:r>
      <w:r w:rsidRPr="00A32CE5">
        <w:rPr>
          <w:rFonts w:ascii="Palatino Linotype" w:hAnsi="Palatino Linotype" w:cs="Arial"/>
          <w:b/>
          <w:sz w:val="23"/>
          <w:szCs w:val="23"/>
        </w:rPr>
        <w:t>El Recurrente</w:t>
      </w:r>
      <w:r w:rsidRPr="00A32CE5">
        <w:rPr>
          <w:rFonts w:ascii="Palatino Linotype" w:hAnsi="Palatino Linotype" w:cs="Arial"/>
          <w:sz w:val="23"/>
          <w:szCs w:val="23"/>
        </w:rPr>
        <w:t>, en contra de la</w:t>
      </w:r>
      <w:r w:rsidR="00A32CE5" w:rsidRPr="00A32CE5">
        <w:rPr>
          <w:rFonts w:ascii="Palatino Linotype" w:hAnsi="Palatino Linotype" w:cs="Arial"/>
          <w:sz w:val="23"/>
          <w:szCs w:val="23"/>
        </w:rPr>
        <w:t xml:space="preserve"> falta de</w:t>
      </w:r>
      <w:r w:rsidRPr="00A32CE5">
        <w:rPr>
          <w:rFonts w:ascii="Palatino Linotype" w:hAnsi="Palatino Linotype" w:cs="Arial"/>
          <w:sz w:val="23"/>
          <w:szCs w:val="23"/>
        </w:rPr>
        <w:t xml:space="preserve"> respuesta de</w:t>
      </w:r>
      <w:r w:rsidR="00804E2F">
        <w:rPr>
          <w:rFonts w:ascii="Palatino Linotype" w:hAnsi="Palatino Linotype" w:cs="Arial"/>
          <w:sz w:val="23"/>
          <w:szCs w:val="23"/>
        </w:rPr>
        <w:t xml:space="preserve"> </w:t>
      </w:r>
      <w:r w:rsidRPr="00A32CE5">
        <w:rPr>
          <w:rFonts w:ascii="Palatino Linotype" w:hAnsi="Palatino Linotype" w:cs="Arial"/>
          <w:sz w:val="23"/>
          <w:szCs w:val="23"/>
        </w:rPr>
        <w:t>l</w:t>
      </w:r>
      <w:r w:rsidR="00804E2F">
        <w:rPr>
          <w:rFonts w:ascii="Palatino Linotype" w:hAnsi="Palatino Linotype" w:cs="Arial"/>
          <w:sz w:val="23"/>
          <w:szCs w:val="23"/>
        </w:rPr>
        <w:t>os</w:t>
      </w:r>
      <w:r w:rsidR="00804E2F">
        <w:rPr>
          <w:rFonts w:ascii="Palatino Linotype" w:hAnsi="Palatino Linotype" w:cs="Arial"/>
          <w:b/>
          <w:bCs/>
          <w:sz w:val="23"/>
          <w:szCs w:val="23"/>
          <w:lang w:eastAsia="es-MX"/>
        </w:rPr>
        <w:t xml:space="preserve"> </w:t>
      </w:r>
      <w:r w:rsidR="00095A6C">
        <w:rPr>
          <w:rFonts w:ascii="Palatino Linotype" w:hAnsi="Palatino Linotype" w:cs="Arial"/>
          <w:b/>
          <w:bCs/>
          <w:sz w:val="23"/>
          <w:szCs w:val="23"/>
          <w:lang w:eastAsia="es-MX"/>
        </w:rPr>
        <w:t xml:space="preserve">XXXXXXXX </w:t>
      </w:r>
      <w:proofErr w:type="spellStart"/>
      <w:r w:rsidR="00095A6C">
        <w:rPr>
          <w:rFonts w:ascii="Palatino Linotype" w:hAnsi="Palatino Linotype" w:cs="Arial"/>
          <w:b/>
          <w:bCs/>
          <w:sz w:val="23"/>
          <w:szCs w:val="23"/>
          <w:lang w:eastAsia="es-MX"/>
        </w:rPr>
        <w:t>XXXXXXXX</w:t>
      </w:r>
      <w:proofErr w:type="spellEnd"/>
      <w:r w:rsidRPr="00A32CE5">
        <w:rPr>
          <w:rFonts w:ascii="Palatino Linotype" w:hAnsi="Palatino Linotype" w:cs="Arial"/>
          <w:sz w:val="23"/>
          <w:szCs w:val="23"/>
        </w:rPr>
        <w:t>, en lo subsecuente</w:t>
      </w:r>
      <w:r w:rsidRPr="00A32CE5">
        <w:rPr>
          <w:rFonts w:ascii="Palatino Linotype" w:hAnsi="Palatino Linotype" w:cs="Arial"/>
          <w:b/>
          <w:sz w:val="23"/>
          <w:szCs w:val="23"/>
        </w:rPr>
        <w:t xml:space="preserve"> El Sujeto Obligado, </w:t>
      </w:r>
      <w:r w:rsidRPr="00A32CE5">
        <w:rPr>
          <w:rFonts w:ascii="Palatino Linotype" w:hAnsi="Palatino Linotype" w:cs="Arial"/>
          <w:sz w:val="23"/>
          <w:szCs w:val="23"/>
        </w:rPr>
        <w:t>se procede a dictar la presente resolución.</w:t>
      </w:r>
    </w:p>
    <w:p w14:paraId="0ACC65D9" w14:textId="77777777" w:rsidR="00D14EDC" w:rsidRPr="00A32CE5" w:rsidRDefault="00D14EDC" w:rsidP="00A32CE5">
      <w:pPr>
        <w:pStyle w:val="Sinespaciado"/>
        <w:spacing w:line="360" w:lineRule="auto"/>
        <w:rPr>
          <w:sz w:val="23"/>
          <w:szCs w:val="23"/>
        </w:rPr>
      </w:pPr>
    </w:p>
    <w:p w14:paraId="5E6BE57C" w14:textId="77777777" w:rsidR="00D14EDC" w:rsidRPr="00804E2F" w:rsidRDefault="00D14EDC" w:rsidP="00A32CE5">
      <w:pPr>
        <w:spacing w:after="0" w:line="360" w:lineRule="auto"/>
        <w:jc w:val="center"/>
        <w:rPr>
          <w:rFonts w:ascii="Palatino Linotype" w:hAnsi="Palatino Linotype"/>
          <w:b/>
          <w:sz w:val="26"/>
          <w:szCs w:val="26"/>
        </w:rPr>
      </w:pPr>
      <w:r w:rsidRPr="00804E2F">
        <w:rPr>
          <w:rFonts w:ascii="Palatino Linotype" w:hAnsi="Palatino Linotype"/>
          <w:b/>
          <w:sz w:val="26"/>
          <w:szCs w:val="26"/>
        </w:rPr>
        <w:t>A N T E C E D E N T E S   D E L   A S U N T O</w:t>
      </w:r>
    </w:p>
    <w:p w14:paraId="6C4FB3F7" w14:textId="77777777" w:rsidR="00D14EDC" w:rsidRPr="00A32CE5" w:rsidRDefault="00D14EDC" w:rsidP="00A32CE5">
      <w:pPr>
        <w:spacing w:after="0" w:line="360" w:lineRule="auto"/>
        <w:jc w:val="center"/>
        <w:rPr>
          <w:rFonts w:ascii="Palatino Linotype" w:hAnsi="Palatino Linotype"/>
          <w:b/>
          <w:sz w:val="23"/>
          <w:szCs w:val="23"/>
        </w:rPr>
      </w:pPr>
    </w:p>
    <w:p w14:paraId="48B7F67A" w14:textId="77777777" w:rsidR="00D14EDC" w:rsidRPr="00804E2F" w:rsidRDefault="00D14EDC" w:rsidP="00A32CE5">
      <w:pPr>
        <w:spacing w:after="0" w:line="360" w:lineRule="auto"/>
        <w:jc w:val="both"/>
        <w:rPr>
          <w:rFonts w:ascii="Palatino Linotype" w:hAnsi="Palatino Linotype"/>
          <w:sz w:val="26"/>
          <w:szCs w:val="26"/>
        </w:rPr>
      </w:pPr>
      <w:r w:rsidRPr="00804E2F">
        <w:rPr>
          <w:rFonts w:ascii="Palatino Linotype" w:hAnsi="Palatino Linotype" w:cs="Arial"/>
          <w:b/>
          <w:sz w:val="26"/>
          <w:szCs w:val="26"/>
        </w:rPr>
        <w:t>PRIMERO.</w:t>
      </w:r>
      <w:r w:rsidRPr="00804E2F">
        <w:rPr>
          <w:rFonts w:ascii="Palatino Linotype" w:hAnsi="Palatino Linotype" w:cs="Arial"/>
          <w:sz w:val="26"/>
          <w:szCs w:val="26"/>
        </w:rPr>
        <w:t xml:space="preserve"> </w:t>
      </w:r>
      <w:r w:rsidRPr="00804E2F">
        <w:rPr>
          <w:rFonts w:ascii="Palatino Linotype" w:hAnsi="Palatino Linotype"/>
          <w:b/>
          <w:sz w:val="26"/>
          <w:szCs w:val="26"/>
        </w:rPr>
        <w:t>De la Solicitud de Información.</w:t>
      </w:r>
    </w:p>
    <w:p w14:paraId="08A7691F" w14:textId="73981B22" w:rsidR="00D14EDC" w:rsidRPr="00A32CE5" w:rsidRDefault="00D14EDC" w:rsidP="00A32CE5">
      <w:pPr>
        <w:spacing w:after="0" w:line="360" w:lineRule="auto"/>
        <w:jc w:val="both"/>
        <w:rPr>
          <w:rFonts w:ascii="Palatino Linotype" w:hAnsi="Palatino Linotype" w:cs="Arial"/>
          <w:b/>
          <w:sz w:val="23"/>
          <w:szCs w:val="23"/>
        </w:rPr>
      </w:pPr>
      <w:r w:rsidRPr="00A32CE5">
        <w:rPr>
          <w:rFonts w:ascii="Palatino Linotype" w:hAnsi="Palatino Linotype" w:cs="Arial"/>
          <w:sz w:val="23"/>
          <w:szCs w:val="23"/>
        </w:rPr>
        <w:t>Con fecha</w:t>
      </w:r>
      <w:r w:rsidR="0076226B">
        <w:rPr>
          <w:rFonts w:ascii="Palatino Linotype" w:hAnsi="Palatino Linotype" w:cs="Arial"/>
          <w:sz w:val="23"/>
          <w:szCs w:val="23"/>
        </w:rPr>
        <w:t xml:space="preserve"> veinte</w:t>
      </w:r>
      <w:r w:rsidR="00804E2F">
        <w:rPr>
          <w:rFonts w:ascii="Palatino Linotype" w:hAnsi="Palatino Linotype" w:cs="Arial"/>
          <w:sz w:val="23"/>
          <w:szCs w:val="23"/>
        </w:rPr>
        <w:t xml:space="preserve"> de enero de dos mil veintidós</w:t>
      </w:r>
      <w:r w:rsidRPr="00A32CE5">
        <w:rPr>
          <w:rFonts w:ascii="Palatino Linotype" w:hAnsi="Palatino Linotype" w:cs="Arial"/>
          <w:sz w:val="23"/>
          <w:szCs w:val="23"/>
        </w:rPr>
        <w:t xml:space="preserve">, </w:t>
      </w:r>
      <w:r w:rsidRPr="00A32CE5">
        <w:rPr>
          <w:rFonts w:ascii="Palatino Linotype" w:hAnsi="Palatino Linotype" w:cs="Arial"/>
          <w:b/>
          <w:sz w:val="23"/>
          <w:szCs w:val="23"/>
        </w:rPr>
        <w:t>El Recurrente</w:t>
      </w:r>
      <w:r w:rsidRPr="00A32CE5">
        <w:rPr>
          <w:rFonts w:ascii="Palatino Linotype" w:hAnsi="Palatino Linotype" w:cs="Arial"/>
          <w:sz w:val="23"/>
          <w:szCs w:val="23"/>
        </w:rPr>
        <w:t xml:space="preserve"> presentó a través del Sistema de Acceso a la Información Mexiquense (</w:t>
      </w:r>
      <w:r w:rsidRPr="00A32CE5">
        <w:rPr>
          <w:rFonts w:ascii="Palatino Linotype" w:hAnsi="Palatino Linotype" w:cs="Arial"/>
          <w:b/>
          <w:sz w:val="23"/>
          <w:szCs w:val="23"/>
        </w:rPr>
        <w:t>SAIMEX</w:t>
      </w:r>
      <w:r w:rsidRPr="00A32CE5">
        <w:rPr>
          <w:rFonts w:ascii="Palatino Linotype" w:hAnsi="Palatino Linotype" w:cs="Arial"/>
          <w:sz w:val="23"/>
          <w:szCs w:val="23"/>
        </w:rPr>
        <w:t xml:space="preserve">) ante </w:t>
      </w:r>
      <w:r w:rsidRPr="00A32CE5">
        <w:rPr>
          <w:rFonts w:ascii="Palatino Linotype" w:hAnsi="Palatino Linotype" w:cs="Arial"/>
          <w:b/>
          <w:sz w:val="23"/>
          <w:szCs w:val="23"/>
        </w:rPr>
        <w:t>El Sujeto Obligado</w:t>
      </w:r>
      <w:r w:rsidRPr="00A32CE5">
        <w:rPr>
          <w:rFonts w:ascii="Palatino Linotype" w:hAnsi="Palatino Linotype" w:cs="Arial"/>
          <w:sz w:val="23"/>
          <w:szCs w:val="23"/>
        </w:rPr>
        <w:t>, la solicitud de acceso a la información, registrada bajo el número de expediente</w:t>
      </w:r>
      <w:r w:rsidRPr="00A32CE5">
        <w:rPr>
          <w:rFonts w:ascii="Palatino Linotype" w:hAnsi="Palatino Linotype" w:cs="Arial"/>
          <w:b/>
          <w:sz w:val="23"/>
          <w:szCs w:val="23"/>
        </w:rPr>
        <w:t xml:space="preserve"> </w:t>
      </w:r>
      <w:r w:rsidR="00804E2F" w:rsidRPr="00804E2F">
        <w:rPr>
          <w:rFonts w:ascii="Palatino Linotype" w:hAnsi="Palatino Linotype" w:cs="Arial"/>
          <w:b/>
          <w:sz w:val="23"/>
          <w:szCs w:val="23"/>
        </w:rPr>
        <w:t xml:space="preserve"> </w:t>
      </w:r>
      <w:r w:rsidR="0076226B" w:rsidRPr="0076226B">
        <w:rPr>
          <w:rFonts w:ascii="Palatino Linotype" w:hAnsi="Palatino Linotype" w:cs="Arial"/>
          <w:b/>
          <w:sz w:val="23"/>
          <w:szCs w:val="23"/>
        </w:rPr>
        <w:t>00012/TEMAMATL/IP/2022</w:t>
      </w:r>
      <w:r w:rsidRPr="00A32CE5">
        <w:rPr>
          <w:rFonts w:ascii="Palatino Linotype" w:hAnsi="Palatino Linotype" w:cs="Arial"/>
          <w:sz w:val="23"/>
          <w:szCs w:val="23"/>
          <w:lang w:eastAsia="es-MX"/>
        </w:rPr>
        <w:t xml:space="preserve">, </w:t>
      </w:r>
      <w:r w:rsidRPr="00A32CE5">
        <w:rPr>
          <w:rFonts w:ascii="Palatino Linotype" w:hAnsi="Palatino Linotype" w:cs="Arial"/>
          <w:sz w:val="23"/>
          <w:szCs w:val="23"/>
        </w:rPr>
        <w:t>mediante la cual solicitó lo siguiente:</w:t>
      </w:r>
    </w:p>
    <w:p w14:paraId="197876B2" w14:textId="77777777" w:rsidR="00D14EDC" w:rsidRPr="00A32CE5" w:rsidRDefault="00D14EDC" w:rsidP="00A32CE5">
      <w:pPr>
        <w:spacing w:after="0" w:line="360" w:lineRule="auto"/>
        <w:rPr>
          <w:sz w:val="23"/>
          <w:szCs w:val="23"/>
        </w:rPr>
      </w:pPr>
    </w:p>
    <w:p w14:paraId="3D6E597D" w14:textId="680FF323" w:rsidR="00D14EDC" w:rsidRPr="00A32CE5" w:rsidRDefault="00D14EDC" w:rsidP="00A53D8E">
      <w:pPr>
        <w:spacing w:after="0" w:line="240" w:lineRule="auto"/>
        <w:ind w:left="567" w:right="567"/>
        <w:jc w:val="both"/>
        <w:rPr>
          <w:rFonts w:ascii="Palatino Linotype" w:eastAsia="Calibri" w:hAnsi="Palatino Linotype" w:cs="Arial"/>
          <w:i/>
          <w:sz w:val="21"/>
          <w:szCs w:val="21"/>
          <w:lang w:val="es-ES" w:eastAsia="es-ES"/>
        </w:rPr>
      </w:pPr>
      <w:r w:rsidRPr="00A32CE5">
        <w:rPr>
          <w:rFonts w:ascii="Palatino Linotype" w:eastAsia="Calibri" w:hAnsi="Palatino Linotype" w:cs="Arial"/>
          <w:i/>
          <w:sz w:val="21"/>
          <w:szCs w:val="21"/>
          <w:lang w:val="es-ES" w:eastAsia="es-ES"/>
        </w:rPr>
        <w:t>“</w:t>
      </w:r>
      <w:r w:rsidR="0076226B" w:rsidRPr="0076226B">
        <w:rPr>
          <w:rFonts w:ascii="Palatino Linotype" w:eastAsia="Calibri" w:hAnsi="Palatino Linotype" w:cs="Arial"/>
          <w:i/>
          <w:sz w:val="21"/>
          <w:szCs w:val="21"/>
          <w:lang w:val="es-ES" w:eastAsia="es-ES"/>
        </w:rPr>
        <w:t>SOLICITO SABER INFORMACION DEL SEXTO REGIDOR ACTUAL DE ESTE MUNICIPIO. SOLICITO SABER POR QUE PARTIDO FUE ELECTO SOLICITO SABER EL NOMBRE DE SU SUPLENTE SOLICITO SABER SU DOMICILIO PARTICULAR SOLICITO SABER SUS DATOS DE CONTACTO SOLICITO SABER SU SALARIO MENSUAL SOLCITO SU PLAN DE TRABAJO PARA ESTE PRIMER TRIMESTRE SOLICITO SU CURRICULUM VITAE Y QUE EXPERIENCIA TIENE EN LA ADMINISTRACIÓN PÚBLICA MUNICIPAL SOLICITO SABER SU HORARIO DE ATENCION Y LA UBICACIÓN DE SU OFICINA</w:t>
      </w:r>
      <w:r w:rsidRPr="00A32CE5">
        <w:rPr>
          <w:rFonts w:ascii="Palatino Linotype" w:eastAsia="Calibri" w:hAnsi="Palatino Linotype" w:cs="Arial"/>
          <w:i/>
          <w:sz w:val="21"/>
          <w:szCs w:val="21"/>
          <w:lang w:val="es-ES" w:eastAsia="es-ES"/>
        </w:rPr>
        <w:t>” (Sic.)</w:t>
      </w:r>
    </w:p>
    <w:p w14:paraId="4D6BED8C" w14:textId="77777777" w:rsidR="00D14EDC" w:rsidRPr="00A32CE5" w:rsidRDefault="00D14EDC" w:rsidP="00A32CE5">
      <w:pPr>
        <w:spacing w:after="0" w:line="360" w:lineRule="auto"/>
        <w:ind w:left="567" w:right="567"/>
        <w:jc w:val="both"/>
        <w:rPr>
          <w:rFonts w:ascii="Palatino Linotype" w:eastAsia="Times New Roman" w:hAnsi="Palatino Linotype" w:cs="Times New Roman"/>
          <w:b/>
          <w:sz w:val="23"/>
          <w:szCs w:val="23"/>
          <w:lang w:val="es-ES_tradnl" w:eastAsia="es-ES"/>
        </w:rPr>
      </w:pPr>
    </w:p>
    <w:p w14:paraId="5E0AE275" w14:textId="28CB6489" w:rsidR="00F5208A" w:rsidRDefault="00D14EDC" w:rsidP="00415E3C">
      <w:pPr>
        <w:tabs>
          <w:tab w:val="left" w:pos="6765"/>
        </w:tabs>
        <w:spacing w:after="0" w:line="360" w:lineRule="auto"/>
        <w:ind w:right="851"/>
        <w:jc w:val="both"/>
        <w:rPr>
          <w:rFonts w:ascii="Palatino Linotype" w:eastAsia="Times New Roman" w:hAnsi="Palatino Linotype" w:cs="Times New Roman"/>
          <w:sz w:val="23"/>
          <w:szCs w:val="23"/>
          <w:lang w:val="es-ES_tradnl" w:eastAsia="es-ES"/>
        </w:rPr>
      </w:pPr>
      <w:r w:rsidRPr="00A32CE5">
        <w:rPr>
          <w:rFonts w:ascii="Palatino Linotype" w:eastAsia="Times New Roman" w:hAnsi="Palatino Linotype" w:cs="Times New Roman"/>
          <w:b/>
          <w:sz w:val="23"/>
          <w:szCs w:val="23"/>
          <w:lang w:val="es-ES_tradnl" w:eastAsia="es-ES"/>
        </w:rPr>
        <w:t>MODALIDAD DE ENTREGA</w:t>
      </w:r>
      <w:r w:rsidRPr="00A32CE5">
        <w:rPr>
          <w:rFonts w:ascii="Palatino Linotype" w:eastAsia="Times New Roman" w:hAnsi="Palatino Linotype" w:cs="Times New Roman"/>
          <w:sz w:val="23"/>
          <w:szCs w:val="23"/>
          <w:lang w:val="es-ES_tradnl" w:eastAsia="es-ES"/>
        </w:rPr>
        <w:t xml:space="preserve">: A través del </w:t>
      </w:r>
      <w:r w:rsidRPr="00A32CE5">
        <w:rPr>
          <w:rFonts w:ascii="Palatino Linotype" w:eastAsia="Times New Roman" w:hAnsi="Palatino Linotype" w:cs="Times New Roman"/>
          <w:b/>
          <w:sz w:val="23"/>
          <w:szCs w:val="23"/>
          <w:lang w:val="es-ES_tradnl" w:eastAsia="es-ES"/>
        </w:rPr>
        <w:t>SAIMEX</w:t>
      </w:r>
      <w:r w:rsidRPr="00A32CE5">
        <w:rPr>
          <w:rFonts w:ascii="Palatino Linotype" w:eastAsia="Times New Roman" w:hAnsi="Palatino Linotype" w:cs="Times New Roman"/>
          <w:sz w:val="23"/>
          <w:szCs w:val="23"/>
          <w:lang w:val="es-ES_tradnl" w:eastAsia="es-ES"/>
        </w:rPr>
        <w:t>.</w:t>
      </w:r>
    </w:p>
    <w:p w14:paraId="7198AEA5" w14:textId="77777777" w:rsidR="00804E2F" w:rsidRPr="00804E2F" w:rsidRDefault="00804E2F" w:rsidP="00415E3C">
      <w:pPr>
        <w:tabs>
          <w:tab w:val="left" w:pos="6765"/>
        </w:tabs>
        <w:spacing w:after="0" w:line="360" w:lineRule="auto"/>
        <w:ind w:right="851"/>
        <w:jc w:val="both"/>
        <w:rPr>
          <w:rFonts w:ascii="Palatino Linotype" w:hAnsi="Palatino Linotype" w:cs="Arial"/>
          <w:b/>
          <w:sz w:val="24"/>
          <w:highlight w:val="yellow"/>
        </w:rPr>
      </w:pPr>
    </w:p>
    <w:p w14:paraId="2CDC936B" w14:textId="77777777" w:rsidR="00804E2F" w:rsidRPr="00852AB8" w:rsidRDefault="00804E2F" w:rsidP="00804E2F">
      <w:pPr>
        <w:spacing w:after="0" w:line="360" w:lineRule="auto"/>
        <w:jc w:val="both"/>
        <w:rPr>
          <w:rFonts w:ascii="Palatino Linotype" w:hAnsi="Palatino Linotype" w:cs="Arial"/>
          <w:b/>
          <w:sz w:val="26"/>
          <w:szCs w:val="26"/>
        </w:rPr>
      </w:pPr>
      <w:r w:rsidRPr="00852AB8">
        <w:rPr>
          <w:rFonts w:ascii="Palatino Linotype" w:hAnsi="Palatino Linotype" w:cs="Arial"/>
          <w:b/>
          <w:sz w:val="26"/>
          <w:szCs w:val="26"/>
        </w:rPr>
        <w:lastRenderedPageBreak/>
        <w:t xml:space="preserve">SEGUNDO. De la </w:t>
      </w:r>
      <w:r>
        <w:rPr>
          <w:rFonts w:ascii="Palatino Linotype" w:hAnsi="Palatino Linotype" w:cs="Arial"/>
          <w:b/>
          <w:sz w:val="26"/>
          <w:szCs w:val="26"/>
        </w:rPr>
        <w:t xml:space="preserve">falta de respuesta </w:t>
      </w:r>
      <w:r w:rsidRPr="00852AB8">
        <w:rPr>
          <w:rFonts w:ascii="Palatino Linotype" w:hAnsi="Palatino Linotype" w:cs="Arial"/>
          <w:b/>
          <w:sz w:val="26"/>
          <w:szCs w:val="26"/>
        </w:rPr>
        <w:t>del Sujeto Obligado.</w:t>
      </w:r>
    </w:p>
    <w:p w14:paraId="25102B84" w14:textId="77777777" w:rsidR="00804E2F" w:rsidRDefault="00804E2F" w:rsidP="00804E2F">
      <w:pPr>
        <w:spacing w:after="0" w:line="360" w:lineRule="auto"/>
        <w:jc w:val="both"/>
        <w:rPr>
          <w:rFonts w:ascii="Palatino Linotype" w:hAnsi="Palatino Linotype" w:cs="Arial"/>
          <w:sz w:val="23"/>
          <w:szCs w:val="23"/>
        </w:rPr>
      </w:pPr>
      <w:r w:rsidRPr="00311616">
        <w:rPr>
          <w:rFonts w:ascii="Palatino Linotype" w:hAnsi="Palatino Linotype" w:cs="Arial"/>
          <w:sz w:val="23"/>
          <w:szCs w:val="23"/>
        </w:rPr>
        <w:t>De las constancias que obran en el Sistema de Acceso a la Información Mexiquense (SAIMEX), se advierte que el Sujeto Obligado no dio respuesta a la solicitud de información, como se muestra en la siguiente imagen:</w:t>
      </w:r>
    </w:p>
    <w:p w14:paraId="786230E7" w14:textId="77777777" w:rsidR="00804E2F" w:rsidRDefault="00804E2F" w:rsidP="00804E2F">
      <w:pPr>
        <w:spacing w:after="0" w:line="276" w:lineRule="auto"/>
        <w:jc w:val="both"/>
        <w:rPr>
          <w:rFonts w:ascii="Palatino Linotype" w:hAnsi="Palatino Linotype" w:cs="Arial"/>
          <w:sz w:val="23"/>
          <w:szCs w:val="23"/>
        </w:rPr>
      </w:pPr>
    </w:p>
    <w:p w14:paraId="01B5A0E3" w14:textId="1044B3A8" w:rsidR="00E83CE7" w:rsidRDefault="00095A6C" w:rsidP="00F131BC">
      <w:pPr>
        <w:pStyle w:val="Citas"/>
        <w:spacing w:before="0" w:after="0"/>
        <w:ind w:left="0"/>
        <w:rPr>
          <w:i w:val="0"/>
          <w:sz w:val="24"/>
          <w:szCs w:val="24"/>
        </w:rPr>
      </w:pPr>
      <w:r>
        <w:rPr>
          <w:i w:val="0"/>
          <w:noProof/>
          <w:sz w:val="24"/>
          <w:szCs w:val="24"/>
        </w:rPr>
        <w:drawing>
          <wp:inline distT="0" distB="0" distL="0" distR="0" wp14:anchorId="22559E3D" wp14:editId="3F53E353">
            <wp:extent cx="5667375" cy="2143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2143125"/>
                    </a:xfrm>
                    <a:prstGeom prst="rect">
                      <a:avLst/>
                    </a:prstGeom>
                    <a:noFill/>
                    <a:ln>
                      <a:noFill/>
                    </a:ln>
                  </pic:spPr>
                </pic:pic>
              </a:graphicData>
            </a:graphic>
          </wp:inline>
        </w:drawing>
      </w:r>
    </w:p>
    <w:p w14:paraId="193CCF2B" w14:textId="77777777" w:rsidR="00587AB6" w:rsidRDefault="00587AB6" w:rsidP="00F131BC">
      <w:pPr>
        <w:pStyle w:val="Citas"/>
        <w:spacing w:before="0" w:after="0"/>
        <w:ind w:left="0"/>
        <w:rPr>
          <w:i w:val="0"/>
          <w:sz w:val="24"/>
          <w:szCs w:val="24"/>
        </w:rPr>
      </w:pPr>
    </w:p>
    <w:p w14:paraId="1FBDE062" w14:textId="77777777" w:rsidR="00587AB6" w:rsidRPr="00587AB6" w:rsidRDefault="00E83CE7" w:rsidP="00587AB6">
      <w:pPr>
        <w:spacing w:after="0" w:line="360" w:lineRule="auto"/>
        <w:rPr>
          <w:rFonts w:ascii="Palatino Linotype" w:hAnsi="Palatino Linotype" w:cs="Arial"/>
          <w:b/>
          <w:sz w:val="26"/>
          <w:szCs w:val="26"/>
        </w:rPr>
      </w:pPr>
      <w:r w:rsidRPr="00587AB6">
        <w:rPr>
          <w:rFonts w:ascii="Palatino Linotype" w:hAnsi="Palatino Linotype" w:cs="Arial"/>
          <w:b/>
          <w:sz w:val="26"/>
          <w:szCs w:val="26"/>
        </w:rPr>
        <w:t xml:space="preserve">TERCERO. </w:t>
      </w:r>
      <w:r w:rsidR="00587AB6" w:rsidRPr="00587AB6">
        <w:rPr>
          <w:rFonts w:ascii="Palatino Linotype" w:hAnsi="Palatino Linotype"/>
          <w:b/>
          <w:sz w:val="26"/>
          <w:szCs w:val="26"/>
        </w:rPr>
        <w:t>Del recurso de revisión.</w:t>
      </w:r>
    </w:p>
    <w:p w14:paraId="5255C865" w14:textId="1658EAE2" w:rsidR="00587AB6" w:rsidRPr="00E7636A" w:rsidRDefault="00587AB6" w:rsidP="00587AB6">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Inconforme con la falta de respuesta </w:t>
      </w:r>
      <w:r>
        <w:rPr>
          <w:rFonts w:ascii="Palatino Linotype" w:hAnsi="Palatino Linotype" w:cs="Arial"/>
          <w:sz w:val="23"/>
          <w:szCs w:val="23"/>
        </w:rPr>
        <w:t>del</w:t>
      </w:r>
      <w:r w:rsidRPr="00A32CE5">
        <w:rPr>
          <w:rFonts w:ascii="Palatino Linotype" w:hAnsi="Palatino Linotype" w:cs="Arial"/>
          <w:b/>
          <w:sz w:val="23"/>
          <w:szCs w:val="23"/>
        </w:rPr>
        <w:t xml:space="preserve"> Sujeto Obligado</w:t>
      </w:r>
      <w:r w:rsidRPr="00A32CE5">
        <w:rPr>
          <w:rFonts w:ascii="Palatino Linotype" w:hAnsi="Palatino Linotype" w:cs="Arial"/>
          <w:sz w:val="23"/>
          <w:szCs w:val="23"/>
        </w:rPr>
        <w:t xml:space="preserve">,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interpuso el recurso de revisión, en fecha</w:t>
      </w:r>
      <w:r>
        <w:rPr>
          <w:rFonts w:ascii="Palatino Linotype" w:hAnsi="Palatino Linotype" w:cs="Arial"/>
          <w:sz w:val="23"/>
          <w:szCs w:val="23"/>
        </w:rPr>
        <w:t xml:space="preserve"> </w:t>
      </w:r>
      <w:r w:rsidR="00136B39">
        <w:rPr>
          <w:rFonts w:ascii="Palatino Linotype" w:hAnsi="Palatino Linotype" w:cs="Arial"/>
          <w:sz w:val="23"/>
          <w:szCs w:val="23"/>
        </w:rPr>
        <w:t xml:space="preserve">dieciocho </w:t>
      </w:r>
      <w:r>
        <w:rPr>
          <w:rFonts w:ascii="Palatino Linotype" w:hAnsi="Palatino Linotype" w:cs="Arial"/>
          <w:sz w:val="23"/>
          <w:szCs w:val="23"/>
        </w:rPr>
        <w:t>de febrero de dos mil veintidós</w:t>
      </w:r>
      <w:r w:rsidRPr="00A32CE5">
        <w:rPr>
          <w:rFonts w:ascii="Palatino Linotype" w:hAnsi="Palatino Linotype" w:cs="Arial"/>
          <w:sz w:val="23"/>
          <w:szCs w:val="23"/>
        </w:rPr>
        <w:t>, el cual fue registrado</w:t>
      </w:r>
      <w:r w:rsidRPr="00A32CE5">
        <w:rPr>
          <w:rFonts w:ascii="Palatino Linotype" w:hAnsi="Palatino Linotype" w:cs="Arial"/>
          <w:b/>
          <w:sz w:val="23"/>
          <w:szCs w:val="23"/>
        </w:rPr>
        <w:t xml:space="preserve"> </w:t>
      </w:r>
      <w:r w:rsidRPr="00A32CE5">
        <w:rPr>
          <w:rFonts w:ascii="Palatino Linotype" w:hAnsi="Palatino Linotype" w:cs="Arial"/>
          <w:sz w:val="23"/>
          <w:szCs w:val="23"/>
        </w:rPr>
        <w:t xml:space="preserve">en el sistema electrónico con el expediente número </w:t>
      </w:r>
      <w:r w:rsidR="00136B39">
        <w:rPr>
          <w:rFonts w:ascii="Palatino Linotype" w:hAnsi="Palatino Linotype" w:cs="Arial"/>
          <w:b/>
          <w:bCs/>
          <w:sz w:val="23"/>
          <w:szCs w:val="23"/>
          <w:lang w:eastAsia="es-MX"/>
        </w:rPr>
        <w:t>00975</w:t>
      </w:r>
      <w:r w:rsidRPr="00E7636A">
        <w:rPr>
          <w:rFonts w:ascii="Palatino Linotype" w:hAnsi="Palatino Linotype" w:cs="Arial"/>
          <w:b/>
          <w:bCs/>
          <w:sz w:val="23"/>
          <w:szCs w:val="23"/>
          <w:lang w:eastAsia="es-MX"/>
        </w:rPr>
        <w:t>/INFOEM/IP/RR/2022</w:t>
      </w:r>
      <w:r w:rsidRPr="00A32CE5">
        <w:rPr>
          <w:rFonts w:ascii="Palatino Linotype" w:hAnsi="Palatino Linotype" w:cs="Arial"/>
          <w:sz w:val="23"/>
          <w:szCs w:val="23"/>
        </w:rPr>
        <w:t>, en el cual arguye, las siguientes manifestaciones:</w:t>
      </w:r>
    </w:p>
    <w:p w14:paraId="3FF5BEC1" w14:textId="77777777" w:rsidR="00587AB6" w:rsidRDefault="00587AB6" w:rsidP="00587AB6">
      <w:pPr>
        <w:spacing w:after="0" w:line="360" w:lineRule="auto"/>
        <w:ind w:left="567" w:right="567" w:hanging="11"/>
        <w:jc w:val="both"/>
        <w:rPr>
          <w:rFonts w:ascii="Palatino Linotype" w:eastAsia="Times New Roman" w:hAnsi="Palatino Linotype" w:cs="Arial"/>
          <w:b/>
          <w:sz w:val="21"/>
          <w:szCs w:val="21"/>
          <w:lang w:val="es-ES" w:eastAsia="es-ES"/>
        </w:rPr>
      </w:pPr>
    </w:p>
    <w:p w14:paraId="51A3D9D0" w14:textId="77777777" w:rsidR="00587AB6" w:rsidRPr="00E7636A" w:rsidRDefault="00587AB6" w:rsidP="00587AB6">
      <w:pPr>
        <w:spacing w:after="0" w:line="360" w:lineRule="auto"/>
        <w:ind w:left="567" w:right="567" w:hanging="11"/>
        <w:jc w:val="both"/>
        <w:rPr>
          <w:rFonts w:ascii="Palatino Linotype" w:eastAsia="Times New Roman" w:hAnsi="Palatino Linotype" w:cs="Arial"/>
          <w:b/>
          <w:sz w:val="21"/>
          <w:szCs w:val="21"/>
          <w:lang w:val="es-ES" w:eastAsia="es-ES"/>
        </w:rPr>
      </w:pPr>
      <w:r w:rsidRPr="00E7636A">
        <w:rPr>
          <w:rFonts w:ascii="Palatino Linotype" w:eastAsia="Times New Roman" w:hAnsi="Palatino Linotype" w:cs="Arial"/>
          <w:b/>
          <w:sz w:val="21"/>
          <w:szCs w:val="21"/>
          <w:lang w:val="es-ES" w:eastAsia="es-ES"/>
        </w:rPr>
        <w:t>ACTO IMPUGNADO</w:t>
      </w:r>
      <w:r w:rsidRPr="00E7636A">
        <w:rPr>
          <w:rFonts w:ascii="Palatino Linotype" w:eastAsia="Times New Roman" w:hAnsi="Palatino Linotype" w:cs="Arial"/>
          <w:b/>
          <w:sz w:val="21"/>
          <w:szCs w:val="21"/>
          <w:lang w:val="es-ES" w:eastAsia="es-ES"/>
        </w:rPr>
        <w:tab/>
      </w:r>
    </w:p>
    <w:p w14:paraId="15E7E964" w14:textId="5A3C7506" w:rsidR="00587AB6" w:rsidRPr="00E7636A" w:rsidRDefault="00587AB6" w:rsidP="00587AB6">
      <w:pPr>
        <w:spacing w:after="0" w:line="360" w:lineRule="auto"/>
        <w:ind w:left="567" w:right="567" w:hanging="11"/>
        <w:jc w:val="both"/>
        <w:rPr>
          <w:rFonts w:ascii="Palatino Linotype" w:hAnsi="Palatino Linotype"/>
          <w:i/>
          <w:color w:val="000000"/>
          <w:sz w:val="21"/>
          <w:szCs w:val="21"/>
        </w:rPr>
      </w:pPr>
      <w:r w:rsidRPr="00E7636A">
        <w:rPr>
          <w:rFonts w:ascii="Palatino Linotype" w:eastAsia="Times New Roman" w:hAnsi="Palatino Linotype" w:cs="Arial"/>
          <w:i/>
          <w:sz w:val="21"/>
          <w:szCs w:val="21"/>
          <w:lang w:val="es-ES" w:eastAsia="es-ES"/>
        </w:rPr>
        <w:t>“</w:t>
      </w:r>
      <w:r w:rsidR="00136B39" w:rsidRPr="00136B39">
        <w:rPr>
          <w:rFonts w:ascii="Palatino Linotype" w:eastAsia="Times New Roman" w:hAnsi="Palatino Linotype" w:cs="Arial"/>
          <w:i/>
          <w:sz w:val="21"/>
          <w:szCs w:val="21"/>
          <w:lang w:val="es-ES" w:eastAsia="es-ES"/>
        </w:rPr>
        <w:t xml:space="preserve">no se e </w:t>
      </w:r>
      <w:proofErr w:type="spellStart"/>
      <w:r w:rsidR="00136B39" w:rsidRPr="00136B39">
        <w:rPr>
          <w:rFonts w:ascii="Palatino Linotype" w:eastAsia="Times New Roman" w:hAnsi="Palatino Linotype" w:cs="Arial"/>
          <w:i/>
          <w:sz w:val="21"/>
          <w:szCs w:val="21"/>
          <w:lang w:val="es-ES" w:eastAsia="es-ES"/>
        </w:rPr>
        <w:t>a</w:t>
      </w:r>
      <w:proofErr w:type="spellEnd"/>
      <w:r w:rsidR="00136B39" w:rsidRPr="00136B39">
        <w:rPr>
          <w:rFonts w:ascii="Palatino Linotype" w:eastAsia="Times New Roman" w:hAnsi="Palatino Linotype" w:cs="Arial"/>
          <w:i/>
          <w:sz w:val="21"/>
          <w:szCs w:val="21"/>
          <w:lang w:val="es-ES" w:eastAsia="es-ES"/>
        </w:rPr>
        <w:t xml:space="preserve"> contestado la información solicitada</w:t>
      </w:r>
      <w:r w:rsidRPr="00E7636A">
        <w:rPr>
          <w:rFonts w:ascii="Palatino Linotype" w:eastAsia="Times New Roman" w:hAnsi="Palatino Linotype" w:cs="Arial"/>
          <w:i/>
          <w:sz w:val="21"/>
          <w:szCs w:val="21"/>
          <w:lang w:val="es-ES" w:eastAsia="es-ES"/>
        </w:rPr>
        <w:t>”</w:t>
      </w:r>
      <w:r w:rsidRPr="00E7636A">
        <w:rPr>
          <w:rFonts w:ascii="Palatino Linotype" w:eastAsia="Times New Roman" w:hAnsi="Palatino Linotype" w:cs="Arial"/>
          <w:b/>
          <w:i/>
          <w:color w:val="000000"/>
          <w:sz w:val="21"/>
          <w:szCs w:val="21"/>
          <w:lang w:val="es-ES" w:eastAsia="es-ES"/>
        </w:rPr>
        <w:t xml:space="preserve"> </w:t>
      </w:r>
      <w:r w:rsidRPr="00E7636A">
        <w:rPr>
          <w:rFonts w:ascii="Palatino Linotype" w:hAnsi="Palatino Linotype"/>
          <w:i/>
          <w:color w:val="000000"/>
          <w:sz w:val="21"/>
          <w:szCs w:val="21"/>
        </w:rPr>
        <w:t>(Sic).</w:t>
      </w:r>
    </w:p>
    <w:p w14:paraId="7CF15939" w14:textId="77777777" w:rsidR="00587AB6" w:rsidRPr="007340A4" w:rsidRDefault="00587AB6" w:rsidP="00587AB6">
      <w:pPr>
        <w:spacing w:after="0" w:line="360" w:lineRule="auto"/>
        <w:ind w:left="567" w:right="567" w:hanging="11"/>
        <w:jc w:val="both"/>
        <w:rPr>
          <w:rFonts w:ascii="Palatino Linotype" w:hAnsi="Palatino Linotype"/>
          <w:i/>
          <w:color w:val="000000"/>
          <w:sz w:val="20"/>
          <w:szCs w:val="21"/>
        </w:rPr>
      </w:pPr>
    </w:p>
    <w:p w14:paraId="51F8CCE0" w14:textId="77777777" w:rsidR="00587AB6" w:rsidRPr="00E7636A" w:rsidRDefault="00587AB6" w:rsidP="00587AB6">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RAZONES O MOTIVOS DE LA INCONFORMIDAD</w:t>
      </w:r>
      <w:r w:rsidRPr="00E7636A">
        <w:rPr>
          <w:rFonts w:ascii="Palatino Linotype" w:hAnsi="Palatino Linotype"/>
          <w:b/>
          <w:color w:val="000000"/>
          <w:sz w:val="21"/>
          <w:szCs w:val="21"/>
        </w:rPr>
        <w:tab/>
      </w:r>
    </w:p>
    <w:p w14:paraId="50D8A03D" w14:textId="26863E95" w:rsidR="00587AB6" w:rsidRPr="00E7636A" w:rsidRDefault="00587AB6" w:rsidP="00587AB6">
      <w:pPr>
        <w:spacing w:after="0" w:line="360" w:lineRule="auto"/>
        <w:ind w:left="567" w:right="567" w:hanging="11"/>
        <w:jc w:val="both"/>
        <w:rPr>
          <w:rFonts w:ascii="Palatino Linotype" w:hAnsi="Palatino Linotype"/>
          <w:i/>
          <w:color w:val="000000"/>
          <w:sz w:val="21"/>
          <w:szCs w:val="21"/>
        </w:rPr>
      </w:pPr>
      <w:r w:rsidRPr="00E7636A">
        <w:rPr>
          <w:rFonts w:ascii="Palatino Linotype" w:hAnsi="Palatino Linotype"/>
          <w:i/>
          <w:color w:val="000000"/>
          <w:sz w:val="21"/>
          <w:szCs w:val="21"/>
        </w:rPr>
        <w:t>“</w:t>
      </w:r>
      <w:r w:rsidR="00136B39" w:rsidRPr="00136B39">
        <w:rPr>
          <w:rFonts w:ascii="Palatino Linotype" w:hAnsi="Palatino Linotype"/>
          <w:i/>
          <w:color w:val="000000"/>
          <w:sz w:val="21"/>
          <w:szCs w:val="21"/>
        </w:rPr>
        <w:t xml:space="preserve">no se me entrega la </w:t>
      </w:r>
      <w:proofErr w:type="spellStart"/>
      <w:r w:rsidR="00136B39" w:rsidRPr="00136B39">
        <w:rPr>
          <w:rFonts w:ascii="Palatino Linotype" w:hAnsi="Palatino Linotype"/>
          <w:i/>
          <w:color w:val="000000"/>
          <w:sz w:val="21"/>
          <w:szCs w:val="21"/>
        </w:rPr>
        <w:t>informacion</w:t>
      </w:r>
      <w:proofErr w:type="spellEnd"/>
      <w:r w:rsidRPr="00E7636A">
        <w:rPr>
          <w:rFonts w:ascii="Palatino Linotype" w:hAnsi="Palatino Linotype"/>
          <w:i/>
          <w:color w:val="000000"/>
          <w:sz w:val="21"/>
          <w:szCs w:val="21"/>
        </w:rPr>
        <w:t>” (Sic).</w:t>
      </w:r>
    </w:p>
    <w:p w14:paraId="665B4E9C" w14:textId="6563339A" w:rsidR="00E83CE7" w:rsidRDefault="00E83CE7" w:rsidP="00804E2F">
      <w:pPr>
        <w:spacing w:after="0" w:line="360" w:lineRule="auto"/>
        <w:jc w:val="both"/>
        <w:rPr>
          <w:rFonts w:ascii="Palatino Linotype" w:hAnsi="Palatino Linotype"/>
          <w:b/>
          <w:sz w:val="23"/>
          <w:szCs w:val="23"/>
        </w:rPr>
      </w:pPr>
    </w:p>
    <w:p w14:paraId="40ADD838" w14:textId="732AD9AD" w:rsidR="00D14EDC" w:rsidRPr="00587AB6" w:rsidRDefault="00587AB6" w:rsidP="00A32CE5">
      <w:pPr>
        <w:spacing w:after="0" w:line="360" w:lineRule="auto"/>
        <w:rPr>
          <w:rFonts w:ascii="Palatino Linotype" w:hAnsi="Palatino Linotype" w:cs="Arial"/>
          <w:b/>
          <w:sz w:val="26"/>
          <w:szCs w:val="26"/>
        </w:rPr>
      </w:pPr>
      <w:r w:rsidRPr="00587AB6">
        <w:rPr>
          <w:rFonts w:ascii="Palatino Linotype" w:hAnsi="Palatino Linotype"/>
          <w:b/>
          <w:sz w:val="26"/>
          <w:szCs w:val="26"/>
        </w:rPr>
        <w:t xml:space="preserve">CUARTO. </w:t>
      </w:r>
      <w:r w:rsidR="00D14EDC" w:rsidRPr="00587AB6">
        <w:rPr>
          <w:rFonts w:ascii="Palatino Linotype" w:hAnsi="Palatino Linotype" w:cs="Arial"/>
          <w:b/>
          <w:sz w:val="26"/>
          <w:szCs w:val="26"/>
        </w:rPr>
        <w:t>Del turno del recurso de revisión.</w:t>
      </w:r>
    </w:p>
    <w:p w14:paraId="684CB116" w14:textId="4A31F118"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lastRenderedPageBreak/>
        <w:t xml:space="preserve">Medio de impugnación que le fue turnado al Comisionado </w:t>
      </w:r>
      <w:r w:rsidRPr="00A32CE5">
        <w:rPr>
          <w:rFonts w:ascii="Palatino Linotype" w:hAnsi="Palatino Linotype" w:cs="Arial"/>
          <w:b/>
          <w:sz w:val="23"/>
          <w:szCs w:val="23"/>
        </w:rPr>
        <w:t>José Martínez Vilchis</w:t>
      </w:r>
      <w:r w:rsidRPr="00A32CE5">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E7636A">
        <w:rPr>
          <w:rFonts w:ascii="Palatino Linotype" w:hAnsi="Palatino Linotype" w:cs="Arial"/>
          <w:sz w:val="23"/>
          <w:szCs w:val="23"/>
        </w:rPr>
        <w:t xml:space="preserve"> </w:t>
      </w:r>
      <w:r w:rsidR="00136B39">
        <w:rPr>
          <w:rFonts w:ascii="Palatino Linotype" w:hAnsi="Palatino Linotype" w:cs="Arial"/>
          <w:sz w:val="23"/>
          <w:szCs w:val="23"/>
        </w:rPr>
        <w:t xml:space="preserve">veintiuno </w:t>
      </w:r>
      <w:r w:rsidR="00587AB6">
        <w:rPr>
          <w:rFonts w:ascii="Palatino Linotype" w:hAnsi="Palatino Linotype" w:cs="Arial"/>
          <w:sz w:val="23"/>
          <w:szCs w:val="23"/>
        </w:rPr>
        <w:t xml:space="preserve">de febrero </w:t>
      </w:r>
      <w:r w:rsidRPr="00A32CE5">
        <w:rPr>
          <w:rFonts w:ascii="Palatino Linotype" w:hAnsi="Palatino Linotype" w:cs="Arial"/>
          <w:sz w:val="23"/>
          <w:szCs w:val="23"/>
        </w:rPr>
        <w:t xml:space="preserve">del año en curso, determinándose en él, un plazo de siete días para que las </w:t>
      </w:r>
      <w:r w:rsidR="00587AB6">
        <w:rPr>
          <w:rFonts w:ascii="Palatino Linotype" w:hAnsi="Palatino Linotype" w:cs="Arial"/>
          <w:sz w:val="23"/>
          <w:szCs w:val="23"/>
        </w:rPr>
        <w:t xml:space="preserve">partes manifestaran lo que a su </w:t>
      </w:r>
      <w:r w:rsidRPr="00A32CE5">
        <w:rPr>
          <w:rFonts w:ascii="Palatino Linotype" w:hAnsi="Palatino Linotype" w:cs="Arial"/>
          <w:sz w:val="23"/>
          <w:szCs w:val="23"/>
        </w:rPr>
        <w:t>derecho corresponda en términos del numeral ya citado.</w:t>
      </w:r>
    </w:p>
    <w:p w14:paraId="6132838A" w14:textId="77777777" w:rsidR="00D14EDC" w:rsidRPr="007340A4" w:rsidRDefault="00D14EDC" w:rsidP="00A32CE5">
      <w:pPr>
        <w:spacing w:after="0" w:line="360" w:lineRule="auto"/>
        <w:rPr>
          <w:rFonts w:ascii="Palatino Linotype" w:hAnsi="Palatino Linotype" w:cs="Arial"/>
          <w:b/>
          <w:szCs w:val="23"/>
        </w:rPr>
      </w:pPr>
    </w:p>
    <w:p w14:paraId="69ED2A35" w14:textId="6B7E7B1C" w:rsidR="00D14EDC" w:rsidRPr="00587AB6" w:rsidRDefault="00587AB6" w:rsidP="00A32CE5">
      <w:pPr>
        <w:spacing w:after="0" w:line="360" w:lineRule="auto"/>
        <w:rPr>
          <w:rFonts w:ascii="Palatino Linotype" w:hAnsi="Palatino Linotype" w:cs="Arial"/>
          <w:b/>
          <w:sz w:val="26"/>
          <w:szCs w:val="26"/>
        </w:rPr>
      </w:pPr>
      <w:r w:rsidRPr="00587AB6">
        <w:rPr>
          <w:rFonts w:ascii="Palatino Linotype" w:hAnsi="Palatino Linotype" w:cs="Arial"/>
          <w:b/>
          <w:sz w:val="26"/>
          <w:szCs w:val="26"/>
        </w:rPr>
        <w:t>QUINTO</w:t>
      </w:r>
      <w:r w:rsidR="00D14EDC" w:rsidRPr="00587AB6">
        <w:rPr>
          <w:rFonts w:ascii="Palatino Linotype" w:hAnsi="Palatino Linotype" w:cs="Arial"/>
          <w:b/>
          <w:sz w:val="26"/>
          <w:szCs w:val="26"/>
        </w:rPr>
        <w:t>. De la etapa de instrucción.</w:t>
      </w:r>
    </w:p>
    <w:p w14:paraId="4A7934BB" w14:textId="3133FE0B" w:rsidR="00D14EDC"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Así, una vez abierta la etapa de instrucción, en el sumario se observa que </w:t>
      </w:r>
      <w:r w:rsidRPr="00A32CE5">
        <w:rPr>
          <w:rFonts w:ascii="Palatino Linotype" w:hAnsi="Palatino Linotype" w:cs="Arial"/>
          <w:b/>
          <w:sz w:val="23"/>
          <w:szCs w:val="23"/>
        </w:rPr>
        <w:t xml:space="preserve">El Sujeto Obligado, </w:t>
      </w:r>
      <w:r w:rsidR="00136B39" w:rsidRPr="00136B39">
        <w:rPr>
          <w:rFonts w:ascii="Palatino Linotype" w:hAnsi="Palatino Linotype" w:cs="Arial"/>
          <w:sz w:val="23"/>
          <w:szCs w:val="23"/>
        </w:rPr>
        <w:t xml:space="preserve">fue omiso en rendir </w:t>
      </w:r>
      <w:r w:rsidR="00CD3C3E">
        <w:rPr>
          <w:rFonts w:ascii="Palatino Linotype" w:hAnsi="Palatino Linotype" w:cs="Arial"/>
          <w:sz w:val="23"/>
          <w:szCs w:val="23"/>
        </w:rPr>
        <w:t>I</w:t>
      </w:r>
      <w:r w:rsidRPr="00A32CE5">
        <w:rPr>
          <w:rFonts w:ascii="Palatino Linotype" w:hAnsi="Palatino Linotype" w:cs="Arial"/>
          <w:sz w:val="23"/>
          <w:szCs w:val="23"/>
        </w:rPr>
        <w:t>nforme Justificado</w:t>
      </w:r>
      <w:r w:rsidR="00136B39">
        <w:rPr>
          <w:rFonts w:ascii="Palatino Linotype" w:hAnsi="Palatino Linotype" w:cs="Arial"/>
          <w:sz w:val="23"/>
          <w:szCs w:val="23"/>
        </w:rPr>
        <w:t xml:space="preserve">, </w:t>
      </w:r>
      <w:r w:rsidRPr="00A32CE5">
        <w:rPr>
          <w:rFonts w:ascii="Palatino Linotype" w:hAnsi="Palatino Linotype" w:cs="Arial"/>
          <w:sz w:val="23"/>
          <w:szCs w:val="23"/>
        </w:rPr>
        <w:t xml:space="preserve">asimismo, </w:t>
      </w:r>
      <w:r w:rsidRPr="00A32CE5">
        <w:rPr>
          <w:rFonts w:ascii="Palatino Linotype" w:hAnsi="Palatino Linotype"/>
          <w:sz w:val="23"/>
          <w:szCs w:val="23"/>
        </w:rPr>
        <w:t>se hace constar que la parte R</w:t>
      </w:r>
      <w:r w:rsidRPr="00A32CE5">
        <w:rPr>
          <w:rFonts w:ascii="Palatino Linotype" w:hAnsi="Palatino Linotype"/>
          <w:b/>
          <w:sz w:val="23"/>
          <w:szCs w:val="23"/>
        </w:rPr>
        <w:t>ecurrente</w:t>
      </w:r>
      <w:r w:rsidRPr="00A32CE5">
        <w:rPr>
          <w:rFonts w:ascii="Palatino Linotype" w:hAnsi="Palatino Linotype"/>
          <w:sz w:val="23"/>
          <w:szCs w:val="23"/>
        </w:rPr>
        <w:t xml:space="preserve"> no realizo manifestaciones; finalmente se advierte de las constancias que integran el presente expediente, que no existe prueba alguna que deba desahogarse, </w:t>
      </w:r>
      <w:r w:rsidRPr="00A32CE5">
        <w:rPr>
          <w:rFonts w:ascii="Palatino Linotype" w:hAnsi="Palatino Linotype" w:cs="Arial"/>
          <w:sz w:val="23"/>
          <w:szCs w:val="23"/>
        </w:rPr>
        <w:t>de conformidad con la siguiente imagen:</w:t>
      </w:r>
    </w:p>
    <w:p w14:paraId="7AB694B2" w14:textId="77777777" w:rsidR="007340A4" w:rsidRDefault="007340A4" w:rsidP="00A32CE5">
      <w:pPr>
        <w:spacing w:after="0" w:line="360" w:lineRule="auto"/>
        <w:jc w:val="both"/>
        <w:rPr>
          <w:rFonts w:ascii="Palatino Linotype" w:hAnsi="Palatino Linotype" w:cs="Arial"/>
          <w:sz w:val="23"/>
          <w:szCs w:val="23"/>
        </w:rPr>
      </w:pPr>
    </w:p>
    <w:p w14:paraId="73C09BCB" w14:textId="375532D9" w:rsidR="007340A4" w:rsidRPr="00A32CE5" w:rsidRDefault="00136B39" w:rsidP="007340A4">
      <w:pPr>
        <w:spacing w:after="0" w:line="360" w:lineRule="auto"/>
        <w:jc w:val="center"/>
        <w:rPr>
          <w:rFonts w:ascii="Palatino Linotype" w:hAnsi="Palatino Linotype" w:cs="Arial"/>
          <w:sz w:val="23"/>
          <w:szCs w:val="23"/>
        </w:rPr>
      </w:pPr>
      <w:r>
        <w:rPr>
          <w:rFonts w:ascii="Palatino Linotype" w:hAnsi="Palatino Linotype" w:cs="Arial"/>
          <w:noProof/>
          <w:sz w:val="23"/>
          <w:szCs w:val="23"/>
          <w:lang w:eastAsia="es-MX"/>
        </w:rPr>
        <w:drawing>
          <wp:inline distT="0" distB="0" distL="0" distR="0" wp14:anchorId="3320146B" wp14:editId="278F163F">
            <wp:extent cx="5753100" cy="2000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inline>
        </w:drawing>
      </w:r>
    </w:p>
    <w:p w14:paraId="183EF856" w14:textId="77777777" w:rsidR="00D14EDC" w:rsidRPr="00A32CE5" w:rsidRDefault="00D14EDC" w:rsidP="00A32CE5">
      <w:pPr>
        <w:pStyle w:val="Sinespaciado"/>
        <w:spacing w:line="360" w:lineRule="auto"/>
        <w:rPr>
          <w:rFonts w:ascii="Palatino Linotype" w:hAnsi="Palatino Linotype" w:cs="Arial"/>
          <w:b/>
          <w:sz w:val="23"/>
          <w:szCs w:val="23"/>
        </w:rPr>
      </w:pPr>
    </w:p>
    <w:p w14:paraId="42C9B17E" w14:textId="53603FBB" w:rsidR="00D14EDC" w:rsidRPr="00A912D2" w:rsidRDefault="00A912D2" w:rsidP="00A32CE5">
      <w:pPr>
        <w:pStyle w:val="Sinespaciado"/>
        <w:spacing w:line="360" w:lineRule="auto"/>
        <w:rPr>
          <w:rFonts w:ascii="Palatino Linotype" w:hAnsi="Palatino Linotype"/>
          <w:b/>
          <w:sz w:val="26"/>
          <w:szCs w:val="26"/>
        </w:rPr>
      </w:pPr>
      <w:r w:rsidRPr="00A912D2">
        <w:rPr>
          <w:rFonts w:ascii="Palatino Linotype" w:hAnsi="Palatino Linotype"/>
          <w:b/>
          <w:sz w:val="26"/>
          <w:szCs w:val="26"/>
        </w:rPr>
        <w:t>SEXTO.</w:t>
      </w:r>
      <w:r w:rsidR="00D14EDC" w:rsidRPr="00A912D2">
        <w:rPr>
          <w:rFonts w:ascii="Palatino Linotype" w:hAnsi="Palatino Linotype"/>
          <w:b/>
          <w:sz w:val="26"/>
          <w:szCs w:val="26"/>
        </w:rPr>
        <w:t xml:space="preserve"> Del Cierre de Instrucción.</w:t>
      </w:r>
    </w:p>
    <w:p w14:paraId="4EAAF5BB" w14:textId="5AF130D7"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Por lo cual, se decretó el cierre de instrucción mediante acuerdo de fecha</w:t>
      </w:r>
      <w:r w:rsidR="007340A4">
        <w:rPr>
          <w:rFonts w:ascii="Palatino Linotype" w:hAnsi="Palatino Linotype" w:cs="Arial"/>
          <w:sz w:val="23"/>
          <w:szCs w:val="23"/>
        </w:rPr>
        <w:t xml:space="preserve"> </w:t>
      </w:r>
      <w:r w:rsidR="00136B39">
        <w:rPr>
          <w:rFonts w:ascii="Palatino Linotype" w:hAnsi="Palatino Linotype" w:cs="Arial"/>
          <w:sz w:val="23"/>
          <w:szCs w:val="23"/>
        </w:rPr>
        <w:t xml:space="preserve">cuatro de marzo </w:t>
      </w:r>
      <w:r w:rsidR="007340A4">
        <w:rPr>
          <w:rFonts w:ascii="Palatino Linotype" w:hAnsi="Palatino Linotype" w:cs="Arial"/>
          <w:sz w:val="23"/>
          <w:szCs w:val="23"/>
        </w:rPr>
        <w:t>de dos mil veintidós</w:t>
      </w:r>
      <w:r w:rsidRPr="00A32CE5">
        <w:rPr>
          <w:rFonts w:ascii="Palatino Linotype" w:hAnsi="Palatino Linotype" w:cs="Arial"/>
          <w:sz w:val="23"/>
          <w:szCs w:val="23"/>
        </w:rPr>
        <w:t xml:space="preserve">, en términos del artículo 185, fracción VI, de la Ley de Transparencia </w:t>
      </w:r>
      <w:r w:rsidRPr="00A32CE5">
        <w:rPr>
          <w:rFonts w:ascii="Palatino Linotype" w:hAnsi="Palatino Linotype" w:cs="Arial"/>
          <w:sz w:val="23"/>
          <w:szCs w:val="23"/>
        </w:rPr>
        <w:lastRenderedPageBreak/>
        <w:t>y Acceso a la Información Pública del Estado de México y Municipios, iniciando el término legal para dictar resolución definitiva del asunto.</w:t>
      </w:r>
    </w:p>
    <w:p w14:paraId="504CFCB2" w14:textId="77777777" w:rsidR="00D14EDC" w:rsidRPr="00A32CE5" w:rsidRDefault="00D14EDC" w:rsidP="00A32CE5">
      <w:pPr>
        <w:spacing w:after="0" w:line="360" w:lineRule="auto"/>
        <w:rPr>
          <w:rFonts w:ascii="Palatino Linotype" w:hAnsi="Palatino Linotype" w:cs="Arial"/>
          <w:b/>
          <w:sz w:val="23"/>
          <w:szCs w:val="23"/>
        </w:rPr>
      </w:pPr>
    </w:p>
    <w:p w14:paraId="34871B92" w14:textId="77777777" w:rsidR="00D14EDC" w:rsidRPr="00A912D2" w:rsidRDefault="00D14EDC" w:rsidP="00A32CE5">
      <w:pPr>
        <w:spacing w:after="0" w:line="360" w:lineRule="auto"/>
        <w:jc w:val="center"/>
        <w:rPr>
          <w:rFonts w:ascii="Palatino Linotype" w:hAnsi="Palatino Linotype" w:cs="Arial"/>
          <w:b/>
          <w:sz w:val="26"/>
          <w:szCs w:val="26"/>
        </w:rPr>
      </w:pPr>
      <w:r w:rsidRPr="00A912D2">
        <w:rPr>
          <w:rFonts w:ascii="Palatino Linotype" w:hAnsi="Palatino Linotype" w:cs="Arial"/>
          <w:b/>
          <w:sz w:val="26"/>
          <w:szCs w:val="26"/>
        </w:rPr>
        <w:t xml:space="preserve">C O N S I D E R A N D O </w:t>
      </w:r>
    </w:p>
    <w:p w14:paraId="3F125DEE" w14:textId="77777777" w:rsidR="00D14EDC" w:rsidRPr="00A32CE5" w:rsidRDefault="00D14EDC" w:rsidP="00A32CE5">
      <w:pPr>
        <w:pStyle w:val="Sinespaciado"/>
        <w:spacing w:line="360" w:lineRule="auto"/>
        <w:rPr>
          <w:sz w:val="23"/>
          <w:szCs w:val="23"/>
        </w:rPr>
      </w:pPr>
    </w:p>
    <w:p w14:paraId="3EAA48A8" w14:textId="77777777" w:rsidR="00D14EDC" w:rsidRPr="00A912D2" w:rsidRDefault="00D14EDC" w:rsidP="00A32CE5">
      <w:pPr>
        <w:spacing w:after="0" w:line="360" w:lineRule="auto"/>
        <w:jc w:val="both"/>
        <w:rPr>
          <w:rFonts w:ascii="Palatino Linotype" w:hAnsi="Palatino Linotype" w:cs="Arial"/>
          <w:sz w:val="26"/>
          <w:szCs w:val="26"/>
        </w:rPr>
      </w:pPr>
      <w:r w:rsidRPr="00A912D2">
        <w:rPr>
          <w:rFonts w:ascii="Palatino Linotype" w:hAnsi="Palatino Linotype" w:cs="Arial"/>
          <w:b/>
          <w:sz w:val="26"/>
          <w:szCs w:val="26"/>
        </w:rPr>
        <w:t>PRIMERO. De la competencia</w:t>
      </w:r>
      <w:r w:rsidRPr="00A912D2">
        <w:rPr>
          <w:rFonts w:ascii="Palatino Linotype" w:hAnsi="Palatino Linotype" w:cs="Arial"/>
          <w:sz w:val="26"/>
          <w:szCs w:val="26"/>
        </w:rPr>
        <w:t>.</w:t>
      </w:r>
    </w:p>
    <w:p w14:paraId="25B21CAA"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02721C" w14:textId="77777777" w:rsidR="00D14EDC" w:rsidRPr="00A32CE5" w:rsidRDefault="00D14EDC" w:rsidP="00A32CE5">
      <w:pPr>
        <w:spacing w:after="0" w:line="360" w:lineRule="auto"/>
        <w:jc w:val="both"/>
        <w:rPr>
          <w:rFonts w:ascii="Palatino Linotype" w:hAnsi="Palatino Linotype" w:cs="Arial"/>
          <w:sz w:val="23"/>
          <w:szCs w:val="23"/>
        </w:rPr>
      </w:pPr>
    </w:p>
    <w:p w14:paraId="21E07989" w14:textId="77777777" w:rsidR="00D14EDC" w:rsidRPr="00A912D2" w:rsidRDefault="00D14EDC" w:rsidP="00A32CE5">
      <w:pPr>
        <w:pStyle w:val="Prrafodelista"/>
        <w:autoSpaceDE w:val="0"/>
        <w:autoSpaceDN w:val="0"/>
        <w:adjustRightInd w:val="0"/>
        <w:spacing w:line="360" w:lineRule="auto"/>
        <w:ind w:left="0"/>
        <w:jc w:val="both"/>
        <w:rPr>
          <w:rFonts w:ascii="Palatino Linotype" w:hAnsi="Palatino Linotype" w:cs="Arial"/>
          <w:b/>
          <w:sz w:val="26"/>
          <w:szCs w:val="26"/>
        </w:rPr>
      </w:pPr>
      <w:r w:rsidRPr="00A912D2">
        <w:rPr>
          <w:rFonts w:ascii="Palatino Linotype" w:hAnsi="Palatino Linotype" w:cs="Arial"/>
          <w:b/>
          <w:sz w:val="26"/>
          <w:szCs w:val="26"/>
        </w:rPr>
        <w:t xml:space="preserve">SEGUNDO. Sobre los alcances del recurso de revisión. </w:t>
      </w:r>
    </w:p>
    <w:p w14:paraId="3BA33CAF"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5BDD18"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5F3D9B30" w14:textId="77777777" w:rsidR="00D14EDC" w:rsidRPr="00A912D2" w:rsidRDefault="00D14EDC" w:rsidP="00A32CE5">
      <w:pPr>
        <w:pStyle w:val="Sinespaciado"/>
        <w:spacing w:line="360" w:lineRule="auto"/>
        <w:jc w:val="both"/>
        <w:rPr>
          <w:rFonts w:ascii="Palatino Linotype" w:hAnsi="Palatino Linotype"/>
          <w:b/>
          <w:sz w:val="26"/>
          <w:szCs w:val="26"/>
        </w:rPr>
      </w:pPr>
      <w:r w:rsidRPr="00A912D2">
        <w:rPr>
          <w:rFonts w:ascii="Palatino Linotype" w:hAnsi="Palatino Linotype"/>
          <w:b/>
          <w:sz w:val="26"/>
          <w:szCs w:val="26"/>
        </w:rPr>
        <w:t>TERCERO. De las causas de improcedencia.</w:t>
      </w:r>
    </w:p>
    <w:p w14:paraId="7DF8AA4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A9E35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B83C0F2"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688DE82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71094D0"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4229A536"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2B3E48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b/>
          <w:i/>
          <w:sz w:val="21"/>
          <w:szCs w:val="21"/>
          <w:lang w:val="es-MX" w:eastAsia="en-US"/>
        </w:rPr>
        <w:t>“Artículo 191.</w:t>
      </w:r>
      <w:r w:rsidRPr="00DE343C">
        <w:rPr>
          <w:rFonts w:ascii="Palatino Linotype" w:eastAsiaTheme="minorHAnsi" w:hAnsi="Palatino Linotype" w:cs="Arial"/>
          <w:i/>
          <w:sz w:val="21"/>
          <w:szCs w:val="21"/>
          <w:lang w:val="es-MX" w:eastAsia="en-US"/>
        </w:rPr>
        <w:t xml:space="preserve"> El recurso será desechado por improcedente cuando:  </w:t>
      </w:r>
    </w:p>
    <w:p w14:paraId="5A53F08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 Sea extemporáneo por haber transcurrido el plazo establecido en la presente Ley, a partir de la respuesta;  </w:t>
      </w:r>
    </w:p>
    <w:p w14:paraId="614050AD"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 Se esté tramitando ante el Poder Judicial de la Federación algún recurso o medio de defensa interpuesto por el recurrente;  </w:t>
      </w:r>
    </w:p>
    <w:p w14:paraId="7B63D58F"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III. No actualice alguno de los supuestos previstos en la presente Ley;  </w:t>
      </w:r>
    </w:p>
    <w:p w14:paraId="4004D18D"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IV. No se haya desahogado la prevención en los términos establecidos en la presente Ley;  </w:t>
      </w:r>
    </w:p>
    <w:p w14:paraId="13E7D8C8"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 Se impugne la veracidad de la información proporcionada;  </w:t>
      </w:r>
    </w:p>
    <w:p w14:paraId="407419D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VI. Se trate de una consulta, o trámite en específico; y  </w:t>
      </w:r>
    </w:p>
    <w:p w14:paraId="41112FB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lastRenderedPageBreak/>
        <w:t>VII. El recurrente amplíe su solicitud en el recurso de revisión, únicamente respecto de los nuevos contenidos” (Sic).</w:t>
      </w:r>
    </w:p>
    <w:p w14:paraId="4B615A8C"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70DB947C"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Ya que no fue interpuesto de forma extemporánea, no se está tramitando ante el Poder Judicial Federal, no es una consulta, o trámite en específico, ni tampoco se advierte que el recurrente amplíe su solicitud en el recurso de revisión.</w:t>
      </w:r>
    </w:p>
    <w:p w14:paraId="32DC3AE8"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45CC9273" w14:textId="06481370"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Pr>
          <w:rFonts w:ascii="Palatino Linotype" w:eastAsiaTheme="minorHAnsi" w:hAnsi="Palatino Linotype" w:cs="Arial"/>
          <w:sz w:val="23"/>
          <w:szCs w:val="23"/>
          <w:lang w:val="es-MX" w:eastAsia="en-US"/>
        </w:rPr>
        <w:t>Aunado a lo anterior</w:t>
      </w:r>
      <w:r w:rsidRPr="001852AE">
        <w:rPr>
          <w:rFonts w:ascii="Palatino Linotype" w:eastAsiaTheme="minorHAnsi" w:hAnsi="Palatino Linotype" w:cs="Arial"/>
          <w:sz w:val="23"/>
          <w:szCs w:val="23"/>
          <w:lang w:val="es-MX" w:eastAsia="en-US"/>
        </w:rPr>
        <w:t>, es necesario referir, que si bien el recurso de mérito es procedente al haber sido admitido como ha quedado descrito en el apartado de antecedentes, no menos cierto es que en el acuerdo de admisión no</w:t>
      </w:r>
      <w:r>
        <w:rPr>
          <w:rFonts w:ascii="Palatino Linotype" w:eastAsiaTheme="minorHAnsi" w:hAnsi="Palatino Linotype" w:cs="Arial"/>
          <w:sz w:val="23"/>
          <w:szCs w:val="23"/>
          <w:lang w:val="es-MX" w:eastAsia="en-US"/>
        </w:rPr>
        <w:t xml:space="preserve"> se hace mención al nombre del</w:t>
      </w:r>
      <w:r w:rsidRPr="001852AE">
        <w:rPr>
          <w:rFonts w:ascii="Palatino Linotype" w:eastAsiaTheme="minorHAnsi" w:hAnsi="Palatino Linotype" w:cs="Arial"/>
          <w:sz w:val="23"/>
          <w:szCs w:val="23"/>
          <w:lang w:val="es-MX" w:eastAsia="en-US"/>
        </w:rPr>
        <w:t xml:space="preserve"> Recurrente</w:t>
      </w:r>
      <w:r>
        <w:rPr>
          <w:rFonts w:ascii="Palatino Linotype" w:eastAsiaTheme="minorHAnsi" w:hAnsi="Palatino Linotype" w:cs="Arial"/>
          <w:sz w:val="23"/>
          <w:szCs w:val="23"/>
          <w:lang w:val="es-MX" w:eastAsia="en-US"/>
        </w:rPr>
        <w:t xml:space="preserve"> pues el Particular no registro el mismo</w:t>
      </w:r>
      <w:r w:rsidRPr="001852AE">
        <w:rPr>
          <w:rFonts w:ascii="Palatino Linotype" w:eastAsiaTheme="minorHAnsi" w:hAnsi="Palatino Linotype" w:cs="Arial"/>
          <w:sz w:val="23"/>
          <w:szCs w:val="23"/>
          <w:lang w:val="es-MX" w:eastAsia="en-US"/>
        </w:rPr>
        <w:t xml:space="preserve">, </w:t>
      </w:r>
      <w:r>
        <w:rPr>
          <w:rFonts w:ascii="Palatino Linotype" w:eastAsiaTheme="minorHAnsi" w:hAnsi="Palatino Linotype" w:cs="Arial"/>
          <w:sz w:val="23"/>
          <w:szCs w:val="23"/>
          <w:lang w:val="es-MX" w:eastAsia="en-US"/>
        </w:rPr>
        <w:t xml:space="preserve">sin embargo </w:t>
      </w:r>
      <w:r w:rsidRPr="001852AE">
        <w:rPr>
          <w:rFonts w:ascii="Palatino Linotype" w:eastAsiaTheme="minorHAnsi" w:hAnsi="Palatino Linotype" w:cs="Arial"/>
          <w:sz w:val="23"/>
          <w:szCs w:val="23"/>
          <w:lang w:val="es-MX" w:eastAsia="en-US"/>
        </w:rPr>
        <w:t>este punto se tiene por satisfecho, ya que el artículo 180 de la Ley de Transparencia y Acceso a la Información Pública del Estado de México y Municipios último párrafo, prevé que no es requisito indispensable contener el nombre cuando se hace la im</w:t>
      </w:r>
      <w:r>
        <w:rPr>
          <w:rFonts w:ascii="Palatino Linotype" w:eastAsiaTheme="minorHAnsi" w:hAnsi="Palatino Linotype" w:cs="Arial"/>
          <w:sz w:val="23"/>
          <w:szCs w:val="23"/>
          <w:lang w:val="es-MX" w:eastAsia="en-US"/>
        </w:rPr>
        <w:t>pugnación de manera electrónica.</w:t>
      </w:r>
      <w:r w:rsidRPr="001852AE">
        <w:rPr>
          <w:rFonts w:ascii="Palatino Linotype" w:eastAsiaTheme="minorHAnsi" w:hAnsi="Palatino Linotype" w:cs="Arial"/>
          <w:sz w:val="23"/>
          <w:szCs w:val="23"/>
          <w:lang w:val="es-MX" w:eastAsia="en-US"/>
        </w:rPr>
        <w:t xml:space="preserve"> </w:t>
      </w:r>
    </w:p>
    <w:p w14:paraId="541B1A25"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EC6EB83"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Atento a lo anterior, esta Ponencia considera importante abordar el análisis de los requisitos de procedibilidad de los recursos de revisión, por tanto el artículo 180 de la Ley de Transparencia y Acceso a la Información Pública del Estado de México y Municipios, establece lo siguiente:</w:t>
      </w:r>
    </w:p>
    <w:p w14:paraId="2045D3E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31DF6AE3"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b/>
          <w:i/>
          <w:sz w:val="21"/>
          <w:szCs w:val="21"/>
          <w:lang w:val="es-MX" w:eastAsia="en-US"/>
        </w:rPr>
        <w:t>“Artículo 180.</w:t>
      </w:r>
      <w:r w:rsidRPr="00DD6E26">
        <w:rPr>
          <w:rFonts w:ascii="Palatino Linotype" w:eastAsiaTheme="minorHAnsi" w:hAnsi="Palatino Linotype" w:cs="Arial"/>
          <w:i/>
          <w:sz w:val="21"/>
          <w:szCs w:val="21"/>
          <w:lang w:val="es-MX" w:eastAsia="en-US"/>
        </w:rPr>
        <w:t xml:space="preserve"> El recurso de revisión contendrá: </w:t>
      </w:r>
    </w:p>
    <w:p w14:paraId="631446C0"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 El sujeto obligado ante la cual se presentó la solicitud; </w:t>
      </w:r>
    </w:p>
    <w:p w14:paraId="1BEB2E1C"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II. El nombre del solicitante que recurre o de su representante y, en su caso, del tercero interesado, así como la dirección o medio que señale para recibir notificaciones; </w:t>
      </w:r>
    </w:p>
    <w:p w14:paraId="2854B367"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(Sic).</w:t>
      </w:r>
    </w:p>
    <w:p w14:paraId="547337F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63376F8C" w14:textId="6E0B9EE2"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En principio, de una interpretación del artículo transcrito se observan los requisitos que deberán contener los recursos de revisión; sobre el particular, de la revisión del expediente electrónico del Sistema de Acce</w:t>
      </w:r>
      <w:r>
        <w:rPr>
          <w:rFonts w:ascii="Palatino Linotype" w:eastAsiaTheme="minorHAnsi" w:hAnsi="Palatino Linotype" w:cs="Arial"/>
          <w:sz w:val="23"/>
          <w:szCs w:val="23"/>
          <w:lang w:val="es-MX" w:eastAsia="en-US"/>
        </w:rPr>
        <w:t xml:space="preserve">so a la Información Mexiquense </w:t>
      </w:r>
      <w:r w:rsidRPr="001852AE">
        <w:rPr>
          <w:rFonts w:ascii="Palatino Linotype" w:eastAsiaTheme="minorHAnsi" w:hAnsi="Palatino Linotype" w:cs="Arial"/>
          <w:sz w:val="23"/>
          <w:szCs w:val="23"/>
          <w:lang w:val="es-MX" w:eastAsia="en-US"/>
        </w:rPr>
        <w:t xml:space="preserve">(SAIMEX), se desprende </w:t>
      </w:r>
      <w:r w:rsidRPr="001852AE">
        <w:rPr>
          <w:rFonts w:ascii="Palatino Linotype" w:eastAsiaTheme="minorHAnsi" w:hAnsi="Palatino Linotype" w:cs="Arial"/>
          <w:sz w:val="23"/>
          <w:szCs w:val="23"/>
          <w:lang w:val="es-MX" w:eastAsia="en-US"/>
        </w:rPr>
        <w:lastRenderedPageBreak/>
        <w:t xml:space="preserve">que la solicitante y ahora Recurrente, en ejercicio de su derecho de acceso a la información pública, no proporcionó un nombre de conformidad con el artículo 2.14 del Código Civil del Estado de México, pues como atributo de la personalidad el nombre de las personas físicas se </w:t>
      </w:r>
      <w:r>
        <w:rPr>
          <w:rFonts w:ascii="Palatino Linotype" w:eastAsiaTheme="minorHAnsi" w:hAnsi="Palatino Linotype" w:cs="Arial"/>
          <w:sz w:val="23"/>
          <w:szCs w:val="23"/>
          <w:lang w:val="es-MX" w:eastAsia="en-US"/>
        </w:rPr>
        <w:t>forma con el sustantivo propio,</w:t>
      </w:r>
      <w:r w:rsidRPr="001852AE">
        <w:rPr>
          <w:rFonts w:ascii="Palatino Linotype" w:eastAsiaTheme="minorHAnsi" w:hAnsi="Palatino Linotype" w:cs="Arial"/>
          <w:sz w:val="23"/>
          <w:szCs w:val="23"/>
          <w:lang w:val="es-MX" w:eastAsia="en-US"/>
        </w:rPr>
        <w:t xml:space="preserve"> el primer apellido del padre y el primer apellido de la madre; lo anterior a efecto que sea identificado, sin embargo fue </w:t>
      </w:r>
      <w:r w:rsidR="00DF35BE">
        <w:rPr>
          <w:rFonts w:ascii="Palatino Linotype" w:eastAsiaTheme="minorHAnsi" w:hAnsi="Palatino Linotype" w:cs="Arial"/>
          <w:sz w:val="23"/>
          <w:szCs w:val="23"/>
          <w:lang w:val="es-MX" w:eastAsia="en-US"/>
        </w:rPr>
        <w:t>requisitado</w:t>
      </w:r>
      <w:r w:rsidRPr="001852AE">
        <w:rPr>
          <w:rFonts w:ascii="Palatino Linotype" w:eastAsiaTheme="minorHAnsi" w:hAnsi="Palatino Linotype" w:cs="Arial"/>
          <w:sz w:val="23"/>
          <w:szCs w:val="23"/>
          <w:lang w:val="es-MX" w:eastAsia="en-US"/>
        </w:rPr>
        <w:t xml:space="preserve"> el apar</w:t>
      </w:r>
      <w:r>
        <w:rPr>
          <w:rFonts w:ascii="Palatino Linotype" w:eastAsiaTheme="minorHAnsi" w:hAnsi="Palatino Linotype" w:cs="Arial"/>
          <w:sz w:val="23"/>
          <w:szCs w:val="23"/>
          <w:lang w:val="es-MX" w:eastAsia="en-US"/>
        </w:rPr>
        <w:t>tado de “DATOS DEL SOLICITANTE</w:t>
      </w:r>
      <w:r w:rsidR="00136B39">
        <w:rPr>
          <w:rFonts w:ascii="Palatino Linotype" w:eastAsiaTheme="minorHAnsi" w:hAnsi="Palatino Linotype" w:cs="Arial"/>
          <w:sz w:val="23"/>
          <w:szCs w:val="23"/>
          <w:lang w:val="es-MX" w:eastAsia="en-US"/>
        </w:rPr>
        <w:t xml:space="preserve"> como </w:t>
      </w:r>
      <w:r w:rsidR="00095A6C">
        <w:rPr>
          <w:rFonts w:ascii="Palatino Linotype" w:eastAsiaTheme="minorHAnsi" w:hAnsi="Palatino Linotype" w:cs="Arial"/>
          <w:sz w:val="23"/>
          <w:szCs w:val="23"/>
          <w:lang w:val="es-MX" w:eastAsia="en-US"/>
        </w:rPr>
        <w:t>XXXXXXXXXXXXXX XXXXX</w:t>
      </w:r>
      <w:r w:rsidR="00136B39" w:rsidRPr="00136B39">
        <w:rPr>
          <w:rFonts w:ascii="Palatino Linotype" w:eastAsiaTheme="minorHAnsi" w:hAnsi="Palatino Linotype" w:cs="Arial"/>
          <w:sz w:val="23"/>
          <w:szCs w:val="23"/>
          <w:lang w:val="es-MX" w:eastAsia="en-US"/>
        </w:rPr>
        <w:t xml:space="preserve"> </w:t>
      </w:r>
      <w:r w:rsidR="00095A6C">
        <w:rPr>
          <w:rFonts w:ascii="Palatino Linotype" w:eastAsiaTheme="minorHAnsi" w:hAnsi="Palatino Linotype" w:cs="Arial"/>
          <w:sz w:val="23"/>
          <w:szCs w:val="23"/>
          <w:lang w:val="es-MX" w:eastAsia="en-US"/>
        </w:rPr>
        <w:t>XXXXXXXX</w:t>
      </w:r>
      <w:r w:rsidR="00136B39">
        <w:rPr>
          <w:rFonts w:ascii="Palatino Linotype" w:eastAsiaTheme="minorHAnsi" w:hAnsi="Palatino Linotype" w:cs="Arial"/>
          <w:sz w:val="23"/>
          <w:szCs w:val="23"/>
          <w:lang w:val="es-MX" w:eastAsia="en-US"/>
        </w:rPr>
        <w:t>”</w:t>
      </w:r>
      <w:r w:rsidRPr="001852AE">
        <w:rPr>
          <w:rFonts w:ascii="Palatino Linotype" w:eastAsiaTheme="minorHAnsi" w:hAnsi="Palatino Linotype" w:cs="Arial"/>
          <w:sz w:val="23"/>
          <w:szCs w:val="23"/>
          <w:lang w:val="es-MX" w:eastAsia="en-US"/>
        </w:rPr>
        <w:t>; por lo que no tiene certeza sobre su identidad, lo que en estricto sentido, no se colmarían los requisitos establecidos en el citado artículo 180 de la Ley de Transparencia.</w:t>
      </w:r>
    </w:p>
    <w:p w14:paraId="60BF461E"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4F1DB32"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D72CF06"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687D0C6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24CCD"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1059057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En este sentido, </w:t>
      </w:r>
      <w:r>
        <w:rPr>
          <w:rFonts w:ascii="Palatino Linotype" w:eastAsiaTheme="minorHAnsi" w:hAnsi="Palatino Linotype" w:cs="Arial"/>
          <w:sz w:val="23"/>
          <w:szCs w:val="23"/>
          <w:lang w:val="es-MX" w:eastAsia="en-US"/>
        </w:rPr>
        <w:t>se advierte que no existen</w:t>
      </w:r>
      <w:r w:rsidRPr="001852AE">
        <w:rPr>
          <w:rFonts w:ascii="Palatino Linotype" w:eastAsiaTheme="minorHAnsi" w:hAnsi="Palatino Linotype" w:cs="Arial"/>
          <w:sz w:val="23"/>
          <w:szCs w:val="23"/>
          <w:lang w:val="es-MX" w:eastAsia="en-US"/>
        </w:rPr>
        <w:t xml:space="preserve"> causas de improcedencia invocadas por las partes ni advertidas de oficio, </w:t>
      </w:r>
      <w:r>
        <w:rPr>
          <w:rFonts w:ascii="Palatino Linotype" w:eastAsiaTheme="minorHAnsi" w:hAnsi="Palatino Linotype" w:cs="Arial"/>
          <w:sz w:val="23"/>
          <w:szCs w:val="23"/>
          <w:lang w:val="es-MX" w:eastAsia="en-US"/>
        </w:rPr>
        <w:t xml:space="preserve">por </w:t>
      </w:r>
      <w:r w:rsidRPr="001852AE">
        <w:rPr>
          <w:rFonts w:ascii="Palatino Linotype" w:eastAsiaTheme="minorHAnsi" w:hAnsi="Palatino Linotype" w:cs="Arial"/>
          <w:sz w:val="23"/>
          <w:szCs w:val="23"/>
          <w:lang w:val="es-MX" w:eastAsia="en-US"/>
        </w:rPr>
        <w:t>este Órg</w:t>
      </w:r>
      <w:r>
        <w:rPr>
          <w:rFonts w:ascii="Palatino Linotype" w:eastAsiaTheme="minorHAnsi" w:hAnsi="Palatino Linotype" w:cs="Arial"/>
          <w:sz w:val="23"/>
          <w:szCs w:val="23"/>
          <w:lang w:val="es-MX" w:eastAsia="en-US"/>
        </w:rPr>
        <w:t>ano Garante de la Transparencia.</w:t>
      </w:r>
    </w:p>
    <w:p w14:paraId="20A705DF"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p>
    <w:p w14:paraId="42990F8F" w14:textId="77777777" w:rsidR="00D14EDC" w:rsidRPr="00DF35BE" w:rsidRDefault="00D14EDC" w:rsidP="00A32CE5">
      <w:pPr>
        <w:pStyle w:val="Sinespaciado"/>
        <w:spacing w:line="360" w:lineRule="auto"/>
        <w:jc w:val="both"/>
        <w:rPr>
          <w:rFonts w:ascii="Palatino Linotype" w:hAnsi="Palatino Linotype"/>
          <w:sz w:val="26"/>
          <w:szCs w:val="26"/>
        </w:rPr>
      </w:pPr>
      <w:r w:rsidRPr="00DF35BE">
        <w:rPr>
          <w:rFonts w:ascii="Palatino Linotype" w:hAnsi="Palatino Linotype"/>
          <w:b/>
          <w:sz w:val="26"/>
          <w:szCs w:val="26"/>
        </w:rPr>
        <w:t>CUARTO.</w:t>
      </w:r>
      <w:r w:rsidRPr="00DF35BE">
        <w:rPr>
          <w:rFonts w:ascii="Palatino Linotype" w:hAnsi="Palatino Linotype"/>
          <w:sz w:val="26"/>
          <w:szCs w:val="26"/>
        </w:rPr>
        <w:t xml:space="preserve"> </w:t>
      </w:r>
      <w:r w:rsidRPr="00DF35BE">
        <w:rPr>
          <w:rFonts w:ascii="Palatino Linotype" w:hAnsi="Palatino Linotype"/>
          <w:b/>
          <w:sz w:val="26"/>
          <w:szCs w:val="26"/>
        </w:rPr>
        <w:t>Estudio y resolución del asunto.</w:t>
      </w:r>
    </w:p>
    <w:p w14:paraId="070A1A3F"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r w:rsidRPr="00653975">
        <w:rPr>
          <w:rFonts w:ascii="Palatino Linotype" w:eastAsia="Times New Roman" w:hAnsi="Palatino Linotype" w:cs="Times New Roman"/>
          <w:sz w:val="23"/>
          <w:szCs w:val="23"/>
          <w:lang w:eastAsia="es-ES"/>
        </w:rPr>
        <w:t xml:space="preserve">Antes del entrar al estudio, cabe precisar que </w:t>
      </w:r>
      <w:r w:rsidRPr="00653975">
        <w:rPr>
          <w:rFonts w:ascii="Palatino Linotype" w:eastAsia="Times New Roman" w:hAnsi="Palatino Linotype" w:cs="Times New Roman"/>
          <w:b/>
          <w:sz w:val="23"/>
          <w:szCs w:val="23"/>
          <w:lang w:eastAsia="es-ES"/>
        </w:rPr>
        <w:t>El Sujeto Obligado</w:t>
      </w:r>
      <w:r w:rsidRPr="00653975">
        <w:rPr>
          <w:rFonts w:ascii="Palatino Linotype" w:eastAsia="Times New Roman" w:hAnsi="Palatino Linotype" w:cs="Times New Roman"/>
          <w:sz w:val="23"/>
          <w:szCs w:val="23"/>
          <w:lang w:eastAsia="es-ES"/>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respuestas a sus solicitudes, en consecuencia se actualizándose las hipótesis, señaladas</w:t>
      </w:r>
      <w:r w:rsidRPr="00653975">
        <w:rPr>
          <w:rFonts w:ascii="Palatino Linotype" w:eastAsia="Calibri" w:hAnsi="Palatino Linotype" w:cs="Times New Roman"/>
          <w:sz w:val="23"/>
          <w:szCs w:val="23"/>
          <w:lang w:eastAsia="es-ES"/>
        </w:rPr>
        <w:t xml:space="preserve"> en las fracciones I y VII, del artículo 179, de la Ley de Transparencia y Acceso a la Información Pública del Estado de México y Municipios,</w:t>
      </w:r>
      <w:r w:rsidRPr="00653975">
        <w:rPr>
          <w:rFonts w:ascii="Palatino Linotype" w:eastAsia="Calibri" w:hAnsi="Palatino Linotype" w:cs="Times New Roman"/>
          <w:b/>
          <w:sz w:val="23"/>
          <w:szCs w:val="23"/>
          <w:lang w:eastAsia="es-ES"/>
        </w:rPr>
        <w:t xml:space="preserve"> </w:t>
      </w:r>
      <w:r w:rsidRPr="00653975">
        <w:rPr>
          <w:rFonts w:ascii="Palatino Linotype" w:eastAsia="Times New Roman" w:hAnsi="Palatino Linotype" w:cs="Times New Roman"/>
          <w:sz w:val="23"/>
          <w:szCs w:val="23"/>
          <w:lang w:eastAsia="es-ES"/>
        </w:rPr>
        <w:t>resultando procedente la interposición del recurso de revisión cuando no se dé respuesta a una solicitud de información.</w:t>
      </w:r>
    </w:p>
    <w:p w14:paraId="299D886D"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p>
    <w:p w14:paraId="1B879784"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r w:rsidRPr="00653975">
        <w:rPr>
          <w:rFonts w:ascii="Palatino Linotype" w:eastAsia="Times New Roman" w:hAnsi="Palatino Linotype" w:cs="Times New Roman"/>
          <w:sz w:val="23"/>
          <w:szCs w:val="23"/>
          <w:lang w:eastAsia="es-ES"/>
        </w:rPr>
        <w:t xml:space="preserve">Así las cosas, ante la omisión del </w:t>
      </w:r>
      <w:r w:rsidRPr="00653975">
        <w:rPr>
          <w:rFonts w:ascii="Palatino Linotype" w:eastAsia="Times New Roman" w:hAnsi="Palatino Linotype" w:cs="Times New Roman"/>
          <w:b/>
          <w:bCs/>
          <w:sz w:val="23"/>
          <w:szCs w:val="23"/>
          <w:lang w:eastAsia="es-ES"/>
        </w:rPr>
        <w:t>Sujeto Obligado</w:t>
      </w:r>
      <w:r w:rsidRPr="00653975">
        <w:rPr>
          <w:rFonts w:ascii="Palatino Linotype" w:eastAsia="Times New Roman" w:hAnsi="Palatino Linotype" w:cs="Times New Roman"/>
          <w:sz w:val="23"/>
          <w:szCs w:val="23"/>
          <w:lang w:eastAsia="es-ES"/>
        </w:rPr>
        <w:t xml:space="preserve"> para dar respuestas al </w:t>
      </w:r>
      <w:r w:rsidRPr="00653975">
        <w:rPr>
          <w:rFonts w:ascii="Palatino Linotype" w:eastAsia="Times New Roman" w:hAnsi="Palatino Linotype" w:cs="Times New Roman"/>
          <w:b/>
          <w:sz w:val="23"/>
          <w:szCs w:val="23"/>
          <w:lang w:eastAsia="es-ES"/>
        </w:rPr>
        <w:t>Recurrente</w:t>
      </w:r>
      <w:r w:rsidRPr="00653975">
        <w:rPr>
          <w:rFonts w:ascii="Palatino Linotype" w:eastAsia="Times New Roman" w:hAnsi="Palatino Linotype" w:cs="Times New Roman"/>
          <w:sz w:val="23"/>
          <w:szCs w:val="23"/>
          <w:lang w:eastAsia="es-ES"/>
        </w:rPr>
        <w:t xml:space="preserve">, se advierte lo que en la doctrina se le conoce como </w:t>
      </w:r>
      <w:r w:rsidRPr="00653975">
        <w:rPr>
          <w:rFonts w:ascii="Palatino Linotype" w:eastAsia="Times New Roman" w:hAnsi="Palatino Linotype" w:cs="Times New Roman"/>
          <w:b/>
          <w:bCs/>
          <w:i/>
          <w:sz w:val="23"/>
          <w:szCs w:val="23"/>
          <w:lang w:eastAsia="es-ES"/>
        </w:rPr>
        <w:t>negativa ficta</w:t>
      </w:r>
      <w:r w:rsidRPr="00653975">
        <w:rPr>
          <w:rFonts w:ascii="Palatino Linotype" w:eastAsia="Times New Roman" w:hAnsi="Palatino Linotype" w:cs="Times New Roman"/>
          <w:b/>
          <w:bCs/>
          <w:sz w:val="23"/>
          <w:szCs w:val="23"/>
          <w:lang w:eastAsia="es-ES"/>
        </w:rPr>
        <w:t>,</w:t>
      </w:r>
      <w:r w:rsidRPr="00653975">
        <w:rPr>
          <w:rFonts w:ascii="Palatino Linotype" w:eastAsia="Times New Roman" w:hAnsi="Palatino Linotype" w:cs="Times New Roman"/>
          <w:sz w:val="23"/>
          <w:szCs w:val="23"/>
          <w:lang w:eastAsia="es-ES"/>
        </w:rPr>
        <w:t xml:space="preserve"> figura jurídica cuya esencia consiste en atribuir un efecto negativo al silencio de la autoridad administrativa frente a las instancias y solicitudes que hagan los particulares.</w:t>
      </w:r>
    </w:p>
    <w:p w14:paraId="3BCC553B"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p>
    <w:p w14:paraId="28EE8DB4"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r w:rsidRPr="00653975">
        <w:rPr>
          <w:rFonts w:ascii="Palatino Linotype" w:eastAsia="Times New Roman" w:hAnsi="Palatino Linotype" w:cs="Times New Roman"/>
          <w:sz w:val="23"/>
          <w:szCs w:val="23"/>
          <w:lang w:eastAsia="es-ES"/>
        </w:rPr>
        <w:t xml:space="preserve">En este sentido la </w:t>
      </w:r>
      <w:r w:rsidRPr="00653975">
        <w:rPr>
          <w:rFonts w:ascii="Palatino Linotype" w:eastAsia="Times New Roman" w:hAnsi="Palatino Linotype" w:cs="Times New Roman"/>
          <w:b/>
          <w:bCs/>
          <w:i/>
          <w:sz w:val="23"/>
          <w:szCs w:val="23"/>
          <w:lang w:eastAsia="es-ES"/>
        </w:rPr>
        <w:t>negativa ficta</w:t>
      </w:r>
      <w:r w:rsidRPr="00653975">
        <w:rPr>
          <w:rFonts w:ascii="Palatino Linotype" w:eastAsia="Times New Roman" w:hAnsi="Palatino Linotype" w:cs="Times New Roman"/>
          <w:sz w:val="23"/>
          <w:szCs w:val="23"/>
          <w:lang w:eastAsia="es-ES"/>
        </w:rPr>
        <w:t xml:space="preserve"> constituye una presunción legal, en el entendido de que donde no hubo respuesta por parte del </w:t>
      </w:r>
      <w:r w:rsidRPr="00653975">
        <w:rPr>
          <w:rFonts w:ascii="Palatino Linotype" w:eastAsia="Times New Roman" w:hAnsi="Palatino Linotype" w:cs="Times New Roman"/>
          <w:b/>
          <w:bCs/>
          <w:sz w:val="23"/>
          <w:szCs w:val="23"/>
          <w:lang w:eastAsia="es-ES"/>
        </w:rPr>
        <w:t>Sujeto Obligado</w:t>
      </w:r>
      <w:r w:rsidRPr="00653975">
        <w:rPr>
          <w:rFonts w:ascii="Palatino Linotype" w:eastAsia="Times New Roman" w:hAnsi="Palatino Linotype" w:cs="Times New Roman"/>
          <w:b/>
          <w:sz w:val="23"/>
          <w:szCs w:val="23"/>
          <w:lang w:eastAsia="es-ES"/>
        </w:rPr>
        <w:t xml:space="preserve"> </w:t>
      </w:r>
      <w:r w:rsidRPr="00653975">
        <w:rPr>
          <w:rFonts w:ascii="Palatino Linotype" w:eastAsia="Times New Roman" w:hAnsi="Palatino Linotype" w:cs="Times New Roman"/>
          <w:sz w:val="23"/>
          <w:szCs w:val="23"/>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w:t>
      </w:r>
      <w:r w:rsidRPr="00653975">
        <w:rPr>
          <w:rFonts w:ascii="Palatino Linotype" w:eastAsia="Times New Roman" w:hAnsi="Palatino Linotype" w:cs="Times New Roman"/>
          <w:sz w:val="23"/>
          <w:szCs w:val="23"/>
          <w:lang w:eastAsia="es-ES"/>
        </w:rPr>
        <w:lastRenderedPageBreak/>
        <w:t xml:space="preserve">defensa del particular en contra de la incertidumbre jurídica y que tiende a realizar ese </w:t>
      </w:r>
      <w:r w:rsidRPr="00653975">
        <w:rPr>
          <w:rFonts w:ascii="Palatino Linotype" w:eastAsia="Times New Roman" w:hAnsi="Palatino Linotype" w:cs="Times New Roman"/>
          <w:i/>
          <w:sz w:val="23"/>
          <w:szCs w:val="23"/>
          <w:lang w:eastAsia="es-ES"/>
        </w:rPr>
        <w:t>Estado de Derecho</w:t>
      </w:r>
      <w:r w:rsidRPr="00653975">
        <w:rPr>
          <w:rFonts w:ascii="Palatino Linotype" w:eastAsia="Times New Roman" w:hAnsi="Palatino Linotype" w:cs="Times New Roman"/>
          <w:sz w:val="23"/>
          <w:szCs w:val="23"/>
          <w:lang w:eastAsia="es-ES"/>
        </w:rPr>
        <w:t xml:space="preserve"> en el que, el particular, tiene siempre una vía de defensa.</w:t>
      </w:r>
    </w:p>
    <w:p w14:paraId="62BF00FD"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p>
    <w:p w14:paraId="5495D881" w14:textId="77777777" w:rsidR="00CF63A1" w:rsidRDefault="00CF63A1" w:rsidP="00653975">
      <w:pPr>
        <w:spacing w:after="0" w:line="360" w:lineRule="auto"/>
        <w:jc w:val="both"/>
        <w:rPr>
          <w:rFonts w:ascii="Palatino Linotype" w:eastAsia="Times New Roman" w:hAnsi="Palatino Linotype" w:cs="Times New Roman"/>
          <w:sz w:val="23"/>
          <w:szCs w:val="23"/>
          <w:lang w:eastAsia="es-ES"/>
        </w:rPr>
      </w:pPr>
      <w:r w:rsidRPr="00653975">
        <w:rPr>
          <w:rFonts w:ascii="Palatino Linotype" w:eastAsia="Times New Roman" w:hAnsi="Palatino Linotype" w:cs="Times New Roman"/>
          <w:sz w:val="23"/>
          <w:szCs w:val="23"/>
          <w:lang w:eastAsia="es-ES"/>
        </w:rPr>
        <w:t xml:space="preserve">En el marco del derecho de acceso a la información pública, la figura de la </w:t>
      </w:r>
      <w:r w:rsidRPr="00653975">
        <w:rPr>
          <w:rFonts w:ascii="Palatino Linotype" w:eastAsia="Times New Roman" w:hAnsi="Palatino Linotype" w:cs="Times New Roman"/>
          <w:b/>
          <w:bCs/>
          <w:i/>
          <w:sz w:val="23"/>
          <w:szCs w:val="23"/>
          <w:lang w:eastAsia="es-ES"/>
        </w:rPr>
        <w:t>negativa ficta</w:t>
      </w:r>
      <w:r w:rsidRPr="00653975">
        <w:rPr>
          <w:rFonts w:ascii="Palatino Linotype" w:eastAsia="Times New Roman" w:hAnsi="Palatino Linotype" w:cs="Times New Roman"/>
          <w:sz w:val="23"/>
          <w:szCs w:val="23"/>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653975">
        <w:rPr>
          <w:rFonts w:ascii="Palatino Linotype" w:eastAsia="Times New Roman" w:hAnsi="Palatino Linotype" w:cs="Times New Roman"/>
          <w:b/>
          <w:bCs/>
          <w:sz w:val="23"/>
          <w:szCs w:val="23"/>
          <w:lang w:eastAsia="es-ES"/>
        </w:rPr>
        <w:t>Sujetos Obligados,</w:t>
      </w:r>
      <w:r w:rsidRPr="00653975">
        <w:rPr>
          <w:rFonts w:ascii="Palatino Linotype" w:eastAsia="Times New Roman" w:hAnsi="Palatino Linotype" w:cs="Times New Roman"/>
          <w:sz w:val="23"/>
          <w:szCs w:val="23"/>
          <w:lang w:eastAsia="es-ES"/>
        </w:rPr>
        <w:t xml:space="preserve"> conforme a los artículos 4, 12 y 160, de la Ley local en la materia, que a la letra citan:</w:t>
      </w:r>
    </w:p>
    <w:p w14:paraId="2FA54623" w14:textId="77777777" w:rsidR="00653975" w:rsidRPr="00653975" w:rsidRDefault="00653975" w:rsidP="00653975">
      <w:pPr>
        <w:spacing w:after="0" w:line="240" w:lineRule="auto"/>
        <w:jc w:val="both"/>
        <w:rPr>
          <w:rFonts w:ascii="Palatino Linotype" w:eastAsia="Times New Roman" w:hAnsi="Palatino Linotype" w:cs="Times New Roman"/>
          <w:sz w:val="23"/>
          <w:szCs w:val="23"/>
          <w:lang w:eastAsia="es-ES"/>
        </w:rPr>
      </w:pPr>
    </w:p>
    <w:p w14:paraId="139FAA9A" w14:textId="77777777" w:rsidR="00CF63A1" w:rsidRPr="00653975" w:rsidRDefault="00CF63A1" w:rsidP="00653975">
      <w:pPr>
        <w:pStyle w:val="infoemcitas"/>
        <w:spacing w:before="0" w:after="0" w:line="240" w:lineRule="auto"/>
        <w:ind w:left="567" w:right="567"/>
        <w:rPr>
          <w:sz w:val="21"/>
          <w:szCs w:val="21"/>
          <w:lang w:eastAsia="es-ES"/>
        </w:rPr>
      </w:pPr>
      <w:r w:rsidRPr="00653975">
        <w:rPr>
          <w:b/>
          <w:sz w:val="21"/>
          <w:szCs w:val="21"/>
          <w:lang w:eastAsia="es-ES"/>
        </w:rPr>
        <w:t>“Artículo 4.</w:t>
      </w:r>
      <w:r w:rsidRPr="00653975">
        <w:rPr>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609256" w14:textId="77777777" w:rsidR="00CF63A1" w:rsidRPr="00653975" w:rsidRDefault="00CF63A1" w:rsidP="00653975">
      <w:pPr>
        <w:pStyle w:val="infoemcitas"/>
        <w:spacing w:line="240" w:lineRule="auto"/>
        <w:ind w:left="567" w:right="567"/>
        <w:rPr>
          <w:sz w:val="21"/>
          <w:szCs w:val="21"/>
          <w:lang w:eastAsia="es-ES"/>
        </w:rPr>
      </w:pPr>
      <w:r w:rsidRPr="00653975">
        <w:rPr>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DAD684" w14:textId="77777777" w:rsidR="00CF63A1" w:rsidRPr="00653975" w:rsidRDefault="00CF63A1" w:rsidP="00653975">
      <w:pPr>
        <w:pStyle w:val="infoemcitas"/>
        <w:spacing w:line="240" w:lineRule="auto"/>
        <w:ind w:left="567" w:right="567"/>
        <w:rPr>
          <w:sz w:val="21"/>
          <w:szCs w:val="21"/>
          <w:lang w:eastAsia="es-ES"/>
        </w:rPr>
      </w:pPr>
      <w:r w:rsidRPr="00653975">
        <w:rPr>
          <w:sz w:val="21"/>
          <w:szCs w:val="21"/>
          <w:lang w:eastAsia="es-ES"/>
        </w:rPr>
        <w:t>Los sujetos obligados deben poner en práctica, políticas y programas de acceso a la información que se apeguen a criterios de publicidad, veracidad, oportunidad, precisión y suficiencia en beneficio de los solicitantes.</w:t>
      </w:r>
    </w:p>
    <w:p w14:paraId="746467BB" w14:textId="77777777" w:rsidR="00CF63A1" w:rsidRPr="00653975" w:rsidRDefault="00CF63A1" w:rsidP="00653975">
      <w:pPr>
        <w:pStyle w:val="infoemcitas"/>
        <w:spacing w:line="240" w:lineRule="auto"/>
        <w:ind w:left="567" w:right="567"/>
        <w:rPr>
          <w:sz w:val="21"/>
          <w:szCs w:val="21"/>
          <w:lang w:eastAsia="es-ES"/>
        </w:rPr>
      </w:pPr>
      <w:r w:rsidRPr="00653975">
        <w:rPr>
          <w:b/>
          <w:sz w:val="21"/>
          <w:szCs w:val="21"/>
          <w:lang w:eastAsia="es-ES"/>
        </w:rPr>
        <w:t>Artículo 12.</w:t>
      </w:r>
      <w:r w:rsidRPr="00653975">
        <w:rPr>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4AEC72B6" w14:textId="77777777" w:rsidR="00CF63A1" w:rsidRPr="00653975" w:rsidRDefault="00CF63A1" w:rsidP="00653975">
      <w:pPr>
        <w:pStyle w:val="infoemcitas"/>
        <w:spacing w:line="240" w:lineRule="auto"/>
        <w:ind w:left="567" w:right="567"/>
        <w:rPr>
          <w:sz w:val="21"/>
          <w:szCs w:val="21"/>
          <w:lang w:eastAsia="es-ES"/>
        </w:rPr>
      </w:pPr>
      <w:r w:rsidRPr="00653975">
        <w:rPr>
          <w:sz w:val="21"/>
          <w:szCs w:val="21"/>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F97AAB" w14:textId="77777777" w:rsidR="00CF63A1" w:rsidRPr="00653975" w:rsidRDefault="00CF63A1" w:rsidP="00653975">
      <w:pPr>
        <w:pStyle w:val="infoemcitas"/>
        <w:spacing w:line="240" w:lineRule="auto"/>
        <w:ind w:left="567" w:right="567"/>
        <w:rPr>
          <w:sz w:val="21"/>
          <w:szCs w:val="21"/>
          <w:lang w:eastAsia="es-ES"/>
        </w:rPr>
      </w:pPr>
      <w:r w:rsidRPr="00653975">
        <w:rPr>
          <w:sz w:val="21"/>
          <w:szCs w:val="21"/>
          <w:lang w:eastAsia="es-ES"/>
        </w:rPr>
        <w:t>(…)</w:t>
      </w:r>
    </w:p>
    <w:p w14:paraId="5CE3E80F" w14:textId="77777777" w:rsidR="00CF63A1" w:rsidRPr="00653975" w:rsidRDefault="00CF63A1" w:rsidP="00653975">
      <w:pPr>
        <w:pStyle w:val="infoemcitas"/>
        <w:spacing w:line="240" w:lineRule="auto"/>
        <w:ind w:left="567" w:right="567"/>
        <w:rPr>
          <w:sz w:val="21"/>
          <w:szCs w:val="21"/>
          <w:lang w:eastAsia="es-ES"/>
        </w:rPr>
      </w:pPr>
      <w:r w:rsidRPr="00653975">
        <w:rPr>
          <w:b/>
          <w:sz w:val="21"/>
          <w:szCs w:val="21"/>
          <w:lang w:eastAsia="es-ES"/>
        </w:rPr>
        <w:lastRenderedPageBreak/>
        <w:t>Artículo 160.</w:t>
      </w:r>
      <w:r w:rsidRPr="00653975">
        <w:rPr>
          <w:sz w:val="21"/>
          <w:szCs w:val="21"/>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E4A5DB1" w14:textId="77777777" w:rsidR="00CF63A1" w:rsidRPr="00653975" w:rsidRDefault="00CF63A1" w:rsidP="00653975">
      <w:pPr>
        <w:pStyle w:val="infoemcitas"/>
        <w:spacing w:line="240" w:lineRule="auto"/>
        <w:ind w:left="567" w:right="567"/>
        <w:rPr>
          <w:b/>
          <w:bCs/>
          <w:sz w:val="21"/>
          <w:szCs w:val="21"/>
          <w:lang w:eastAsia="es-ES"/>
        </w:rPr>
      </w:pPr>
      <w:r w:rsidRPr="00653975">
        <w:rPr>
          <w:sz w:val="21"/>
          <w:szCs w:val="21"/>
          <w:lang w:eastAsia="es-ES"/>
        </w:rPr>
        <w:t xml:space="preserve">En caso que la información solicitada consista en bases de datos se deberá privilegiar la entrega de la misma en formatos abiertos.” </w:t>
      </w:r>
      <w:r w:rsidRPr="00653975">
        <w:rPr>
          <w:b/>
          <w:bCs/>
          <w:sz w:val="21"/>
          <w:szCs w:val="21"/>
          <w:lang w:eastAsia="es-ES"/>
        </w:rPr>
        <w:t>[Sic]</w:t>
      </w:r>
    </w:p>
    <w:p w14:paraId="75F92BC2" w14:textId="77777777" w:rsidR="00CF63A1" w:rsidRPr="00653975" w:rsidRDefault="00CF63A1" w:rsidP="00653975">
      <w:pPr>
        <w:spacing w:after="0" w:line="360" w:lineRule="auto"/>
        <w:ind w:left="567" w:right="567"/>
        <w:jc w:val="both"/>
        <w:rPr>
          <w:rFonts w:ascii="Palatino Linotype" w:eastAsia="Times New Roman" w:hAnsi="Palatino Linotype" w:cs="Times New Roman"/>
          <w:sz w:val="23"/>
          <w:szCs w:val="23"/>
          <w:lang w:eastAsia="es-ES"/>
        </w:rPr>
      </w:pPr>
    </w:p>
    <w:p w14:paraId="7310B739"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r w:rsidRPr="00653975">
        <w:rPr>
          <w:rFonts w:ascii="Palatino Linotype" w:eastAsia="Times New Roman" w:hAnsi="Palatino Linotype" w:cs="Times New Roman"/>
          <w:sz w:val="23"/>
          <w:szCs w:val="23"/>
          <w:lang w:eastAsia="es-ES"/>
        </w:rPr>
        <w:t xml:space="preserve">Así que la obligación de los </w:t>
      </w:r>
      <w:r w:rsidRPr="00653975">
        <w:rPr>
          <w:rFonts w:ascii="Palatino Linotype" w:eastAsia="Times New Roman" w:hAnsi="Palatino Linotype" w:cs="Times New Roman"/>
          <w:b/>
          <w:bCs/>
          <w:sz w:val="23"/>
          <w:szCs w:val="23"/>
          <w:lang w:eastAsia="es-ES"/>
        </w:rPr>
        <w:t>Sujetos Obligados</w:t>
      </w:r>
      <w:r w:rsidRPr="00653975">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53975">
        <w:rPr>
          <w:rFonts w:ascii="Palatino Linotype" w:eastAsia="Times New Roman" w:hAnsi="Palatino Linotype" w:cs="Times New Roman"/>
          <w:bCs/>
          <w:sz w:val="23"/>
          <w:szCs w:val="23"/>
          <w:lang w:eastAsia="es-ES"/>
        </w:rPr>
        <w:t>de la Ley local en la materia, que se reproduce de la siguiente forma</w:t>
      </w:r>
      <w:r w:rsidRPr="00653975">
        <w:rPr>
          <w:rFonts w:ascii="Palatino Linotype" w:eastAsia="Times New Roman" w:hAnsi="Palatino Linotype" w:cs="Times New Roman"/>
          <w:sz w:val="23"/>
          <w:szCs w:val="23"/>
          <w:lang w:eastAsia="es-ES"/>
        </w:rPr>
        <w:t>:</w:t>
      </w:r>
    </w:p>
    <w:p w14:paraId="6351E863" w14:textId="77777777" w:rsidR="00CF63A1" w:rsidRPr="00653975" w:rsidRDefault="00CF63A1" w:rsidP="00653975">
      <w:pPr>
        <w:pStyle w:val="infoemcitas"/>
        <w:spacing w:line="240" w:lineRule="auto"/>
        <w:ind w:left="567"/>
        <w:rPr>
          <w:b/>
          <w:bCs/>
          <w:sz w:val="21"/>
          <w:szCs w:val="21"/>
          <w:lang w:eastAsia="es-ES"/>
        </w:rPr>
      </w:pPr>
      <w:r w:rsidRPr="00653975">
        <w:rPr>
          <w:b/>
          <w:sz w:val="21"/>
          <w:szCs w:val="21"/>
          <w:lang w:eastAsia="es-ES"/>
        </w:rPr>
        <w:t xml:space="preserve">“Artículo 166. </w:t>
      </w:r>
      <w:r w:rsidRPr="00653975">
        <w:rPr>
          <w:sz w:val="21"/>
          <w:szCs w:val="21"/>
          <w:lang w:eastAsia="es-ES"/>
        </w:rPr>
        <w:t xml:space="preserve">La obligación de acceso a la información pública se tendrá por cumplida cuando el solicitante tenga a su disposición la información requerida, o cuando realice la consulta de la misma en el lugar en el que ésta se localice.” </w:t>
      </w:r>
      <w:r w:rsidRPr="00653975">
        <w:rPr>
          <w:b/>
          <w:bCs/>
          <w:sz w:val="21"/>
          <w:szCs w:val="21"/>
          <w:lang w:eastAsia="es-ES"/>
        </w:rPr>
        <w:t>[Sic]</w:t>
      </w:r>
    </w:p>
    <w:p w14:paraId="584D0058" w14:textId="77777777" w:rsidR="00CF63A1" w:rsidRPr="001A5ABE" w:rsidRDefault="00CF63A1" w:rsidP="00CF63A1">
      <w:pPr>
        <w:spacing w:after="0" w:line="360" w:lineRule="auto"/>
        <w:jc w:val="both"/>
        <w:rPr>
          <w:rFonts w:ascii="Palatino Linotype" w:eastAsia="Times New Roman" w:hAnsi="Palatino Linotype" w:cs="Times New Roman"/>
          <w:sz w:val="16"/>
          <w:szCs w:val="24"/>
          <w:lang w:eastAsia="es-ES"/>
        </w:rPr>
      </w:pPr>
    </w:p>
    <w:p w14:paraId="1D131CC4" w14:textId="77777777" w:rsidR="00CF63A1" w:rsidRPr="00653975" w:rsidRDefault="00CF63A1" w:rsidP="00CF63A1">
      <w:pPr>
        <w:spacing w:after="0" w:line="360" w:lineRule="auto"/>
        <w:jc w:val="both"/>
        <w:rPr>
          <w:rFonts w:ascii="Palatino Linotype" w:eastAsia="Times New Roman" w:hAnsi="Palatino Linotype" w:cs="Times New Roman"/>
          <w:sz w:val="23"/>
          <w:szCs w:val="23"/>
          <w:lang w:eastAsia="es-ES"/>
        </w:rPr>
      </w:pPr>
      <w:r w:rsidRPr="00653975">
        <w:rPr>
          <w:rFonts w:ascii="Palatino Linotype" w:eastAsia="Times New Roman" w:hAnsi="Palatino Linotype" w:cs="Times New Roman"/>
          <w:sz w:val="23"/>
          <w:szCs w:val="23"/>
          <w:lang w:eastAsia="es-ES"/>
        </w:rPr>
        <w:t>De lo anterior, conforme a las acciones del Sujeto Obligado, se establece que éste vulnera el derecho de acceso a la información pública del</w:t>
      </w:r>
      <w:r w:rsidRPr="00653975">
        <w:rPr>
          <w:rFonts w:ascii="Palatino Linotype" w:eastAsia="Times New Roman" w:hAnsi="Palatino Linotype" w:cs="Times New Roman"/>
          <w:b/>
          <w:bCs/>
          <w:sz w:val="23"/>
          <w:szCs w:val="23"/>
          <w:lang w:eastAsia="es-ES"/>
        </w:rPr>
        <w:t xml:space="preserve"> Recurrente,</w:t>
      </w:r>
      <w:r w:rsidRPr="00653975">
        <w:rPr>
          <w:rFonts w:ascii="Palatino Linotype" w:eastAsia="Times New Roman" w:hAnsi="Palatino Linotype" w:cs="Times New Roman"/>
          <w:sz w:val="23"/>
          <w:szCs w:val="23"/>
          <w:lang w:eastAsia="es-ES"/>
        </w:rPr>
        <w:t xml:space="preserve"> toda vez que no entrega respuestas a las solicitudes de información presentadas, de conformidad a lo establecido en el artículo 24 fracción XI de la ley local en la materia, y que señala:</w:t>
      </w:r>
    </w:p>
    <w:p w14:paraId="01435B28" w14:textId="77777777" w:rsidR="00CF63A1" w:rsidRPr="00653975" w:rsidRDefault="00CF63A1" w:rsidP="00CF63A1">
      <w:pPr>
        <w:pStyle w:val="Sinespaciado"/>
        <w:rPr>
          <w:sz w:val="23"/>
          <w:szCs w:val="23"/>
        </w:rPr>
      </w:pPr>
    </w:p>
    <w:p w14:paraId="100CB9BE" w14:textId="77777777" w:rsidR="00CF63A1" w:rsidRPr="00653975" w:rsidRDefault="00CF63A1" w:rsidP="00653975">
      <w:pPr>
        <w:pStyle w:val="infoemcitas"/>
        <w:spacing w:line="240" w:lineRule="auto"/>
        <w:ind w:left="567" w:right="567"/>
        <w:rPr>
          <w:sz w:val="21"/>
          <w:szCs w:val="21"/>
          <w:lang w:eastAsia="es-ES"/>
        </w:rPr>
      </w:pPr>
      <w:r w:rsidRPr="00653975">
        <w:rPr>
          <w:b/>
          <w:sz w:val="21"/>
          <w:szCs w:val="21"/>
          <w:lang w:eastAsia="es-ES"/>
        </w:rPr>
        <w:t>“A</w:t>
      </w:r>
      <w:r w:rsidRPr="00653975">
        <w:rPr>
          <w:b/>
          <w:bCs/>
          <w:sz w:val="21"/>
          <w:szCs w:val="21"/>
          <w:lang w:eastAsia="es-ES"/>
        </w:rPr>
        <w:t>rtículo 24.</w:t>
      </w:r>
      <w:r w:rsidRPr="00653975">
        <w:rPr>
          <w:bCs/>
          <w:sz w:val="21"/>
          <w:szCs w:val="21"/>
          <w:lang w:eastAsia="es-ES"/>
        </w:rPr>
        <w:t xml:space="preserve"> </w:t>
      </w:r>
      <w:r w:rsidRPr="00653975">
        <w:rPr>
          <w:sz w:val="21"/>
          <w:szCs w:val="21"/>
          <w:lang w:eastAsia="es-ES"/>
        </w:rPr>
        <w:t>Para el cumplimiento de los objetivos de esta Ley, los sujetos obligados deberán cumplir con las siguientes obligaciones, según corresponda, de acuerdo a su naturaleza:</w:t>
      </w:r>
    </w:p>
    <w:p w14:paraId="533E67F1" w14:textId="77777777" w:rsidR="00CF63A1" w:rsidRPr="00653975" w:rsidRDefault="00CF63A1" w:rsidP="00653975">
      <w:pPr>
        <w:pStyle w:val="infoemcitas"/>
        <w:spacing w:line="240" w:lineRule="auto"/>
        <w:ind w:left="567" w:right="567"/>
        <w:rPr>
          <w:sz w:val="21"/>
          <w:szCs w:val="21"/>
          <w:lang w:eastAsia="es-ES"/>
        </w:rPr>
      </w:pPr>
      <w:r w:rsidRPr="00653975">
        <w:rPr>
          <w:bCs/>
          <w:sz w:val="21"/>
          <w:szCs w:val="21"/>
          <w:lang w:eastAsia="es-ES"/>
        </w:rPr>
        <w:t>(..</w:t>
      </w:r>
      <w:r w:rsidRPr="00653975">
        <w:rPr>
          <w:sz w:val="21"/>
          <w:szCs w:val="21"/>
          <w:lang w:eastAsia="es-ES"/>
        </w:rPr>
        <w:t>.)</w:t>
      </w:r>
    </w:p>
    <w:p w14:paraId="1C267D8E" w14:textId="77777777" w:rsidR="00CF63A1" w:rsidRPr="00653975" w:rsidRDefault="00CF63A1" w:rsidP="00653975">
      <w:pPr>
        <w:pStyle w:val="infoemcitas"/>
        <w:spacing w:line="240" w:lineRule="auto"/>
        <w:ind w:left="567" w:right="567"/>
        <w:rPr>
          <w:bCs/>
          <w:sz w:val="21"/>
          <w:szCs w:val="21"/>
          <w:lang w:eastAsia="es-ES"/>
        </w:rPr>
      </w:pPr>
      <w:r w:rsidRPr="00653975">
        <w:rPr>
          <w:bCs/>
          <w:sz w:val="21"/>
          <w:szCs w:val="21"/>
          <w:lang w:eastAsia="es-ES"/>
        </w:rPr>
        <w:t>XI. Dar acceso a la información pública que le sea requerida, en los términos de la Ley General, esta Ley y demás disposiciones jurídicas aplicables;</w:t>
      </w:r>
    </w:p>
    <w:p w14:paraId="0BAB6916" w14:textId="77777777" w:rsidR="00CF63A1" w:rsidRPr="00653975" w:rsidRDefault="00CF63A1" w:rsidP="00653975">
      <w:pPr>
        <w:pStyle w:val="infoemcitas"/>
        <w:spacing w:line="240" w:lineRule="auto"/>
        <w:ind w:left="567" w:right="567"/>
        <w:rPr>
          <w:b/>
          <w:sz w:val="21"/>
          <w:szCs w:val="21"/>
          <w:lang w:eastAsia="es-ES"/>
        </w:rPr>
      </w:pPr>
      <w:r w:rsidRPr="00653975">
        <w:rPr>
          <w:bCs/>
          <w:sz w:val="21"/>
          <w:szCs w:val="21"/>
          <w:lang w:eastAsia="es-ES"/>
        </w:rPr>
        <w:t xml:space="preserve">(…)” </w:t>
      </w:r>
      <w:r w:rsidRPr="00653975">
        <w:rPr>
          <w:b/>
          <w:sz w:val="21"/>
          <w:szCs w:val="21"/>
          <w:lang w:eastAsia="es-ES"/>
        </w:rPr>
        <w:t>[Sic]</w:t>
      </w:r>
    </w:p>
    <w:p w14:paraId="49EB22D2" w14:textId="77777777" w:rsidR="00CF63A1" w:rsidRPr="00584718" w:rsidRDefault="00CF63A1" w:rsidP="00CF63A1">
      <w:pPr>
        <w:pStyle w:val="Prrafodelista"/>
        <w:autoSpaceDE w:val="0"/>
        <w:autoSpaceDN w:val="0"/>
        <w:adjustRightInd w:val="0"/>
        <w:spacing w:line="360" w:lineRule="auto"/>
        <w:ind w:left="0"/>
        <w:jc w:val="both"/>
        <w:rPr>
          <w:rFonts w:ascii="Palatino Linotype" w:hAnsi="Palatino Linotype" w:cs="Arial"/>
        </w:rPr>
      </w:pPr>
    </w:p>
    <w:p w14:paraId="5CA3A41C" w14:textId="77777777" w:rsidR="00CF63A1" w:rsidRPr="00965084"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965084">
        <w:rPr>
          <w:rFonts w:ascii="Palatino Linotype" w:hAnsi="Palatino Linotype" w:cs="Arial"/>
          <w:sz w:val="23"/>
          <w:szCs w:val="23"/>
        </w:rPr>
        <w:lastRenderedPageBreak/>
        <w:t xml:space="preserve">El análisis del presente recurso,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CDBAD80" w14:textId="77777777" w:rsidR="00CF63A1" w:rsidRPr="00965084"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629BCD7B" w14:textId="77777777" w:rsidR="00CF63A1" w:rsidRDefault="00CF63A1" w:rsidP="001476FB">
      <w:pPr>
        <w:pStyle w:val="Prrafodelista"/>
        <w:autoSpaceDE w:val="0"/>
        <w:autoSpaceDN w:val="0"/>
        <w:adjustRightInd w:val="0"/>
        <w:spacing w:line="360" w:lineRule="auto"/>
        <w:ind w:left="0"/>
        <w:jc w:val="both"/>
        <w:rPr>
          <w:rFonts w:ascii="Palatino Linotype" w:hAnsi="Palatino Linotype" w:cs="Arial"/>
          <w:sz w:val="23"/>
          <w:szCs w:val="23"/>
        </w:rPr>
      </w:pPr>
      <w:r w:rsidRPr="00965084">
        <w:rPr>
          <w:rFonts w:ascii="Palatino Linotype" w:hAnsi="Palatino Linotype" w:cs="Arial"/>
          <w:sz w:val="23"/>
          <w:szCs w:val="23"/>
        </w:rPr>
        <w:t xml:space="preserve">Por otra parte, al referirnos a los actos impugnados por </w:t>
      </w:r>
      <w:r w:rsidRPr="00965084">
        <w:rPr>
          <w:rFonts w:ascii="Palatino Linotype" w:hAnsi="Palatino Linotype" w:cs="Arial"/>
          <w:b/>
          <w:sz w:val="23"/>
          <w:szCs w:val="23"/>
        </w:rPr>
        <w:t xml:space="preserve">El Recurrente, </w:t>
      </w:r>
      <w:r w:rsidRPr="00965084">
        <w:rPr>
          <w:rFonts w:ascii="Palatino Linotype" w:hAnsi="Palatino Linotype" w:cs="Arial"/>
          <w:sz w:val="23"/>
          <w:szCs w:val="23"/>
        </w:rPr>
        <w:t>concatenado con los motivos o razones de inconformidad emitidos, se distingue que se adolece, de forma toral, de la falta de respuestas a las solicitudes de acceso a la información pública, actualizando con ello lo establecido en la fracción VII, del artículo 179, de la Ley de Transparencia y Acceso a la Información Pública del Estado de México y Municipios, el cual a la letra reza:</w:t>
      </w:r>
    </w:p>
    <w:p w14:paraId="4157BF46" w14:textId="77777777" w:rsidR="00965084" w:rsidRDefault="00965084" w:rsidP="00965084">
      <w:pPr>
        <w:pStyle w:val="Prrafodelista"/>
        <w:autoSpaceDE w:val="0"/>
        <w:autoSpaceDN w:val="0"/>
        <w:adjustRightInd w:val="0"/>
        <w:ind w:left="0"/>
        <w:jc w:val="both"/>
        <w:rPr>
          <w:rFonts w:ascii="Palatino Linotype" w:hAnsi="Palatino Linotype" w:cs="Arial"/>
          <w:sz w:val="23"/>
          <w:szCs w:val="23"/>
        </w:rPr>
      </w:pPr>
    </w:p>
    <w:p w14:paraId="0EF0836F" w14:textId="77777777" w:rsidR="00990035" w:rsidRPr="00965084" w:rsidRDefault="00990035" w:rsidP="00965084">
      <w:pPr>
        <w:pStyle w:val="Prrafodelista"/>
        <w:autoSpaceDE w:val="0"/>
        <w:autoSpaceDN w:val="0"/>
        <w:adjustRightInd w:val="0"/>
        <w:ind w:left="0"/>
        <w:jc w:val="both"/>
        <w:rPr>
          <w:rFonts w:ascii="Palatino Linotype" w:hAnsi="Palatino Linotype" w:cs="Arial"/>
          <w:sz w:val="23"/>
          <w:szCs w:val="23"/>
        </w:rPr>
      </w:pPr>
    </w:p>
    <w:p w14:paraId="0E26DA8D" w14:textId="77777777" w:rsidR="00CF63A1" w:rsidRPr="00965084" w:rsidRDefault="00CF63A1" w:rsidP="00965084">
      <w:pPr>
        <w:pStyle w:val="infoemcitas"/>
        <w:spacing w:before="0" w:after="0" w:line="240" w:lineRule="auto"/>
        <w:rPr>
          <w:sz w:val="21"/>
          <w:szCs w:val="21"/>
        </w:rPr>
      </w:pPr>
      <w:r w:rsidRPr="00965084">
        <w:rPr>
          <w:b/>
          <w:bCs/>
          <w:sz w:val="21"/>
          <w:szCs w:val="21"/>
        </w:rPr>
        <w:t xml:space="preserve">“Artículo 179. </w:t>
      </w:r>
      <w:r w:rsidRPr="00965084">
        <w:rPr>
          <w:sz w:val="21"/>
          <w:szCs w:val="21"/>
        </w:rPr>
        <w:t>El recurso de revisión es un medio de protección que la Ley otorga a los particulares, para hacer valer su derecho de acceso a la información pública, y procederá en contra de las siguientes causas:</w:t>
      </w:r>
    </w:p>
    <w:p w14:paraId="039B1829" w14:textId="77777777" w:rsidR="00CF63A1" w:rsidRPr="00965084" w:rsidRDefault="00CF63A1" w:rsidP="00965084">
      <w:pPr>
        <w:pStyle w:val="infoemcitas"/>
        <w:spacing w:line="240" w:lineRule="auto"/>
        <w:rPr>
          <w:sz w:val="21"/>
          <w:szCs w:val="21"/>
        </w:rPr>
      </w:pPr>
      <w:r w:rsidRPr="00965084">
        <w:rPr>
          <w:b/>
          <w:bCs/>
          <w:sz w:val="21"/>
          <w:szCs w:val="21"/>
        </w:rPr>
        <w:t>(…</w:t>
      </w:r>
      <w:r w:rsidRPr="00965084">
        <w:rPr>
          <w:sz w:val="21"/>
          <w:szCs w:val="21"/>
        </w:rPr>
        <w:t>)</w:t>
      </w:r>
    </w:p>
    <w:p w14:paraId="6FFA9490" w14:textId="77777777" w:rsidR="00CF63A1" w:rsidRPr="00965084" w:rsidRDefault="00CF63A1" w:rsidP="00965084">
      <w:pPr>
        <w:pStyle w:val="infoemcitas"/>
        <w:spacing w:line="240" w:lineRule="auto"/>
        <w:rPr>
          <w:sz w:val="21"/>
          <w:szCs w:val="21"/>
        </w:rPr>
      </w:pPr>
      <w:r w:rsidRPr="00965084">
        <w:rPr>
          <w:b/>
          <w:bCs/>
          <w:sz w:val="21"/>
          <w:szCs w:val="21"/>
        </w:rPr>
        <w:t xml:space="preserve">VII. </w:t>
      </w:r>
      <w:r w:rsidRPr="00965084">
        <w:rPr>
          <w:sz w:val="21"/>
          <w:szCs w:val="21"/>
        </w:rPr>
        <w:t>La falta de respuesta a una solicitud de acceso a la información</w:t>
      </w:r>
    </w:p>
    <w:p w14:paraId="7B2256F0" w14:textId="77777777" w:rsidR="00CF63A1" w:rsidRPr="00965084" w:rsidRDefault="00CF63A1" w:rsidP="00965084">
      <w:pPr>
        <w:pStyle w:val="infoemcitas"/>
        <w:spacing w:line="240" w:lineRule="auto"/>
        <w:rPr>
          <w:rFonts w:cs="Arial"/>
          <w:b/>
          <w:sz w:val="21"/>
          <w:szCs w:val="21"/>
        </w:rPr>
      </w:pPr>
      <w:r w:rsidRPr="00965084">
        <w:rPr>
          <w:rFonts w:cs="Arial"/>
          <w:b/>
          <w:sz w:val="21"/>
          <w:szCs w:val="21"/>
        </w:rPr>
        <w:t>(…)”</w:t>
      </w:r>
      <w:r w:rsidRPr="00965084">
        <w:rPr>
          <w:rFonts w:cs="Arial"/>
          <w:sz w:val="21"/>
          <w:szCs w:val="21"/>
        </w:rPr>
        <w:t xml:space="preserve"> </w:t>
      </w:r>
      <w:r w:rsidRPr="00965084">
        <w:rPr>
          <w:rFonts w:cs="Arial"/>
          <w:b/>
          <w:sz w:val="21"/>
          <w:szCs w:val="21"/>
        </w:rPr>
        <w:t>[Sic]</w:t>
      </w:r>
    </w:p>
    <w:p w14:paraId="6F6E347D" w14:textId="77777777" w:rsidR="00CF63A1" w:rsidRPr="00320DBE" w:rsidRDefault="00CF63A1" w:rsidP="00CF63A1">
      <w:pPr>
        <w:pStyle w:val="infoemcitas"/>
        <w:rPr>
          <w:rFonts w:cs="Arial"/>
          <w:b/>
          <w:sz w:val="12"/>
        </w:rPr>
      </w:pPr>
    </w:p>
    <w:p w14:paraId="71E090A0" w14:textId="77777777" w:rsidR="00CF63A1" w:rsidRPr="00965084" w:rsidRDefault="00CF63A1" w:rsidP="00CF63A1">
      <w:pPr>
        <w:pStyle w:val="Prrafodelista"/>
        <w:autoSpaceDE w:val="0"/>
        <w:autoSpaceDN w:val="0"/>
        <w:adjustRightInd w:val="0"/>
        <w:spacing w:line="360" w:lineRule="auto"/>
        <w:ind w:left="0"/>
        <w:jc w:val="both"/>
        <w:rPr>
          <w:rFonts w:ascii="Palatino Linotype" w:hAnsi="Palatino Linotype" w:cs="Arial"/>
          <w:b/>
          <w:sz w:val="23"/>
          <w:szCs w:val="23"/>
        </w:rPr>
      </w:pPr>
      <w:r w:rsidRPr="00965084">
        <w:rPr>
          <w:rFonts w:ascii="Palatino Linotype" w:hAnsi="Palatino Linotype" w:cs="Arial"/>
          <w:sz w:val="23"/>
          <w:szCs w:val="23"/>
        </w:rPr>
        <w:t xml:space="preserve">En este tenor, resulta evidente que las razones o motivos de inconformidad hechos valer por </w:t>
      </w:r>
      <w:r w:rsidRPr="00965084">
        <w:rPr>
          <w:rFonts w:ascii="Palatino Linotype" w:hAnsi="Palatino Linotype" w:cs="Arial"/>
          <w:b/>
          <w:sz w:val="23"/>
          <w:szCs w:val="23"/>
        </w:rPr>
        <w:t xml:space="preserve">El Recurrente, </w:t>
      </w:r>
      <w:r w:rsidRPr="00965084">
        <w:rPr>
          <w:rFonts w:ascii="Palatino Linotype" w:hAnsi="Palatino Linotype" w:cs="Arial"/>
          <w:sz w:val="23"/>
          <w:szCs w:val="23"/>
        </w:rPr>
        <w:t xml:space="preserve">resultan fundados y procedentes, en virtud de que como consta en los expedientes electrónicos del </w:t>
      </w:r>
      <w:r w:rsidRPr="00965084">
        <w:rPr>
          <w:rFonts w:ascii="Palatino Linotype" w:hAnsi="Palatino Linotype" w:cs="Arial"/>
          <w:b/>
          <w:sz w:val="23"/>
          <w:szCs w:val="23"/>
        </w:rPr>
        <w:t xml:space="preserve">SAIMEX, </w:t>
      </w:r>
      <w:r w:rsidRPr="00965084">
        <w:rPr>
          <w:rFonts w:ascii="Palatino Linotype" w:hAnsi="Palatino Linotype" w:cs="Arial"/>
          <w:sz w:val="23"/>
          <w:szCs w:val="23"/>
        </w:rPr>
        <w:t xml:space="preserve">se acredita que </w:t>
      </w:r>
      <w:r w:rsidRPr="00965084">
        <w:rPr>
          <w:rFonts w:ascii="Palatino Linotype" w:hAnsi="Palatino Linotype" w:cs="Arial"/>
          <w:b/>
          <w:sz w:val="23"/>
          <w:szCs w:val="23"/>
        </w:rPr>
        <w:t xml:space="preserve">El Sujeto Obligado </w:t>
      </w:r>
      <w:r w:rsidRPr="00965084">
        <w:rPr>
          <w:rFonts w:ascii="Palatino Linotype" w:hAnsi="Palatino Linotype" w:cs="Arial"/>
          <w:sz w:val="23"/>
          <w:szCs w:val="23"/>
        </w:rPr>
        <w:t xml:space="preserve">fue omiso en </w:t>
      </w:r>
      <w:r w:rsidRPr="00965084">
        <w:rPr>
          <w:rFonts w:ascii="Palatino Linotype" w:hAnsi="Palatino Linotype" w:cs="Arial"/>
          <w:sz w:val="23"/>
          <w:szCs w:val="23"/>
        </w:rPr>
        <w:lastRenderedPageBreak/>
        <w:t xml:space="preserve">responder la solicitud de información hecha por </w:t>
      </w:r>
      <w:r w:rsidRPr="00965084">
        <w:rPr>
          <w:rFonts w:ascii="Palatino Linotype" w:hAnsi="Palatino Linotype" w:cs="Arial"/>
          <w:b/>
          <w:sz w:val="23"/>
          <w:szCs w:val="23"/>
        </w:rPr>
        <w:t xml:space="preserve">El Recurrente, </w:t>
      </w:r>
      <w:r w:rsidRPr="00965084">
        <w:rPr>
          <w:rFonts w:ascii="Palatino Linotype" w:hAnsi="Palatino Linotype" w:cs="Arial"/>
          <w:sz w:val="23"/>
          <w:szCs w:val="23"/>
        </w:rPr>
        <w:t xml:space="preserve">por ello </w:t>
      </w:r>
      <w:r w:rsidRPr="00965084">
        <w:rPr>
          <w:rFonts w:ascii="Palatino Linotype" w:hAnsi="Palatino Linotype"/>
          <w:sz w:val="23"/>
          <w:szCs w:val="23"/>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F1935A6" w14:textId="77777777" w:rsidR="00CF63A1" w:rsidRPr="00965084" w:rsidRDefault="00CF63A1" w:rsidP="00CF63A1">
      <w:pPr>
        <w:pStyle w:val="Prrafodelista"/>
        <w:autoSpaceDE w:val="0"/>
        <w:autoSpaceDN w:val="0"/>
        <w:adjustRightInd w:val="0"/>
        <w:spacing w:line="360" w:lineRule="auto"/>
        <w:ind w:left="0"/>
        <w:jc w:val="both"/>
        <w:rPr>
          <w:rFonts w:ascii="Palatino Linotype" w:hAnsi="Palatino Linotype" w:cs="Arial"/>
          <w:b/>
          <w:sz w:val="23"/>
          <w:szCs w:val="23"/>
        </w:rPr>
      </w:pPr>
    </w:p>
    <w:p w14:paraId="152BEDF6" w14:textId="77777777" w:rsidR="00CF63A1" w:rsidRPr="00965084"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965084">
        <w:rPr>
          <w:rFonts w:ascii="Palatino Linotype" w:hAnsi="Palatino Linotype" w:cs="Arial"/>
          <w:sz w:val="23"/>
          <w:szCs w:val="23"/>
        </w:rPr>
        <w:t xml:space="preserve">Dicho lo anterior, considerando la información requerida por </w:t>
      </w:r>
      <w:r w:rsidRPr="00965084">
        <w:rPr>
          <w:rFonts w:ascii="Palatino Linotype" w:hAnsi="Palatino Linotype" w:cs="Arial"/>
          <w:b/>
          <w:sz w:val="23"/>
          <w:szCs w:val="23"/>
        </w:rPr>
        <w:t xml:space="preserve">El Recurrente </w:t>
      </w:r>
      <w:r w:rsidRPr="00965084">
        <w:rPr>
          <w:rFonts w:ascii="Palatino Linotype" w:hAnsi="Palatino Linotype" w:cs="Arial"/>
          <w:sz w:val="23"/>
          <w:szCs w:val="23"/>
        </w:rPr>
        <w:t xml:space="preserve">en su solicitud de información, y ante la falta de respuestas, se establece que la materia de estudio se centrará en las atribuciones del </w:t>
      </w:r>
      <w:r w:rsidRPr="00965084">
        <w:rPr>
          <w:rFonts w:ascii="Palatino Linotype" w:hAnsi="Palatino Linotype" w:cs="Arial"/>
          <w:b/>
          <w:sz w:val="23"/>
          <w:szCs w:val="23"/>
        </w:rPr>
        <w:t xml:space="preserve">Sujeto Obligado, </w:t>
      </w:r>
      <w:r w:rsidRPr="00965084">
        <w:rPr>
          <w:rFonts w:ascii="Palatino Linotype" w:hAnsi="Palatino Linotype" w:cs="Arial"/>
          <w:sz w:val="23"/>
          <w:szCs w:val="23"/>
        </w:rPr>
        <w:t>a efecto de determinar si éste genera, posee o administra dicha información.</w:t>
      </w:r>
    </w:p>
    <w:p w14:paraId="5154A2E0" w14:textId="77777777" w:rsidR="00CF63A1" w:rsidRPr="00965084"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36F9412B" w14:textId="77777777" w:rsidR="00CF63A1" w:rsidRDefault="00CF63A1" w:rsidP="00965084">
      <w:pPr>
        <w:pStyle w:val="Prrafodelista"/>
        <w:autoSpaceDE w:val="0"/>
        <w:autoSpaceDN w:val="0"/>
        <w:adjustRightInd w:val="0"/>
        <w:spacing w:line="360" w:lineRule="auto"/>
        <w:ind w:left="0"/>
        <w:jc w:val="both"/>
        <w:rPr>
          <w:rFonts w:ascii="Palatino Linotype" w:hAnsi="Palatino Linotype" w:cs="Arial"/>
          <w:sz w:val="23"/>
          <w:szCs w:val="23"/>
        </w:rPr>
      </w:pPr>
      <w:r w:rsidRPr="00965084">
        <w:rPr>
          <w:rFonts w:ascii="Palatino Linotype" w:hAnsi="Palatino Linotype" w:cs="Arial"/>
          <w:sz w:val="23"/>
          <w:szCs w:val="23"/>
        </w:rPr>
        <w:t xml:space="preserve">Una vez establecida y delimitada la materia del presente recurso de revisión, y atentos a </w:t>
      </w:r>
      <w:r w:rsidRPr="00965084">
        <w:rPr>
          <w:rFonts w:ascii="Palatino Linotype" w:hAnsi="Palatino Linotype"/>
          <w:sz w:val="23"/>
          <w:szCs w:val="23"/>
          <w:lang w:eastAsia="es-MX"/>
        </w:rPr>
        <w:t xml:space="preserve">la falta de respuestas del </w:t>
      </w:r>
      <w:r w:rsidRPr="00965084">
        <w:rPr>
          <w:rFonts w:ascii="Palatino Linotype" w:hAnsi="Palatino Linotype"/>
          <w:b/>
          <w:sz w:val="23"/>
          <w:szCs w:val="23"/>
          <w:lang w:eastAsia="es-MX"/>
        </w:rPr>
        <w:t>Sujeto Obligado</w:t>
      </w:r>
      <w:r w:rsidRPr="00965084">
        <w:rPr>
          <w:rFonts w:ascii="Palatino Linotype" w:hAnsi="Palatino Linotype"/>
          <w:sz w:val="23"/>
          <w:szCs w:val="23"/>
          <w:lang w:eastAsia="es-MX"/>
        </w:rPr>
        <w:t xml:space="preserve"> a las solicitudes de información, la cual se traduce en el hecho de ser omiso en dar atención a las peticiones en términos de la Ley de la materia, es decir, incumplir con las obligaciones que dicho cuerpo legal le impone como </w:t>
      </w:r>
      <w:r w:rsidRPr="00965084">
        <w:rPr>
          <w:rFonts w:ascii="Palatino Linotype" w:hAnsi="Palatino Linotype"/>
          <w:b/>
          <w:sz w:val="23"/>
          <w:szCs w:val="23"/>
          <w:lang w:eastAsia="es-MX"/>
        </w:rPr>
        <w:t>Sujeto Obligado</w:t>
      </w:r>
      <w:r w:rsidRPr="00965084">
        <w:rPr>
          <w:rFonts w:ascii="Palatino Linotype" w:hAnsi="Palatino Linotype"/>
          <w:sz w:val="23"/>
          <w:szCs w:val="23"/>
          <w:lang w:eastAsia="es-MX"/>
        </w:rPr>
        <w:t xml:space="preserve"> de la misma, tal y como lo constituyen </w:t>
      </w:r>
      <w:r w:rsidRPr="00965084">
        <w:rPr>
          <w:rFonts w:ascii="Palatino Linotype" w:hAnsi="Palatino Linotype" w:cs="Arial"/>
          <w:sz w:val="23"/>
          <w:szCs w:val="23"/>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1CF8F1D" w14:textId="77777777" w:rsidR="00965084" w:rsidRPr="00965084" w:rsidRDefault="00965084" w:rsidP="00965084">
      <w:pPr>
        <w:pStyle w:val="Prrafodelista"/>
        <w:autoSpaceDE w:val="0"/>
        <w:autoSpaceDN w:val="0"/>
        <w:adjustRightInd w:val="0"/>
        <w:spacing w:line="360" w:lineRule="auto"/>
        <w:ind w:left="0"/>
        <w:jc w:val="both"/>
        <w:rPr>
          <w:rFonts w:ascii="Palatino Linotype" w:hAnsi="Palatino Linotype" w:cs="Arial"/>
          <w:sz w:val="23"/>
          <w:szCs w:val="23"/>
        </w:rPr>
      </w:pPr>
    </w:p>
    <w:p w14:paraId="1345E7A4" w14:textId="77777777" w:rsidR="00CF63A1" w:rsidRPr="00965084" w:rsidRDefault="00CF63A1" w:rsidP="00965084">
      <w:pPr>
        <w:pStyle w:val="infoemcitas"/>
        <w:spacing w:before="0" w:after="0" w:line="240" w:lineRule="auto"/>
        <w:ind w:left="567" w:right="567"/>
        <w:rPr>
          <w:rFonts w:cs="Arial"/>
          <w:sz w:val="21"/>
          <w:szCs w:val="21"/>
        </w:rPr>
      </w:pPr>
      <w:r w:rsidRPr="00965084">
        <w:rPr>
          <w:rFonts w:cs="Arial"/>
          <w:sz w:val="21"/>
          <w:szCs w:val="21"/>
        </w:rPr>
        <w:t>“</w:t>
      </w:r>
      <w:r w:rsidRPr="00965084">
        <w:rPr>
          <w:rFonts w:cs="Arial"/>
          <w:b/>
          <w:sz w:val="21"/>
          <w:szCs w:val="21"/>
        </w:rPr>
        <w:t>Artículo 7. El Estado de México garantizará el efectivo acceso de toda persona a la información en posesión de cualquier entidad,</w:t>
      </w:r>
      <w:r w:rsidRPr="00965084">
        <w:rPr>
          <w:rFonts w:cs="Arial"/>
          <w:sz w:val="21"/>
          <w:szCs w:val="21"/>
        </w:rPr>
        <w:t xml:space="preserve"> autoridad, órgano y organismo de los poderes Ejecutivo, Legislativo y Judicial, órganos autónomos, partidos políticos, fideicomisos y fondos públicos, así como de cualquier persona física, jurídico colectiva o sindicato </w:t>
      </w:r>
      <w:r w:rsidRPr="00965084">
        <w:rPr>
          <w:rFonts w:cs="Arial"/>
          <w:b/>
          <w:sz w:val="21"/>
          <w:szCs w:val="21"/>
        </w:rPr>
        <w:t>que reciba y ejerza recursos públicos</w:t>
      </w:r>
      <w:r w:rsidRPr="00965084">
        <w:rPr>
          <w:rFonts w:cs="Arial"/>
          <w:sz w:val="21"/>
          <w:szCs w:val="21"/>
        </w:rPr>
        <w:t xml:space="preserve"> o realice actos de autoridad en el ámbito de competencia del Estado de México y sus municipios. </w:t>
      </w:r>
    </w:p>
    <w:p w14:paraId="7BD429F5" w14:textId="77777777" w:rsidR="00CF63A1" w:rsidRPr="00965084" w:rsidRDefault="00CF63A1" w:rsidP="00965084">
      <w:pPr>
        <w:pStyle w:val="infoemcitas"/>
        <w:spacing w:line="240" w:lineRule="auto"/>
        <w:ind w:left="567" w:right="567"/>
        <w:rPr>
          <w:rFonts w:cs="Arial"/>
          <w:bCs/>
          <w:sz w:val="21"/>
          <w:szCs w:val="21"/>
        </w:rPr>
      </w:pPr>
      <w:r w:rsidRPr="00965084">
        <w:rPr>
          <w:rFonts w:cs="Arial"/>
          <w:b/>
          <w:bCs/>
          <w:sz w:val="21"/>
          <w:szCs w:val="21"/>
        </w:rPr>
        <w:t>Artículo 23</w:t>
      </w:r>
      <w:r w:rsidRPr="00965084">
        <w:rPr>
          <w:rFonts w:cs="Arial"/>
          <w:bCs/>
          <w:sz w:val="21"/>
          <w:szCs w:val="21"/>
        </w:rPr>
        <w:t xml:space="preserve">. Son sujetos obligados a transparentar y permitir el acceso a su información y proteger los datos personales que obren en su poder: </w:t>
      </w:r>
    </w:p>
    <w:p w14:paraId="155AA2BA" w14:textId="77777777" w:rsidR="00CF63A1" w:rsidRPr="00965084" w:rsidRDefault="00CF63A1" w:rsidP="00965084">
      <w:pPr>
        <w:pStyle w:val="infoemcitas"/>
        <w:spacing w:line="240" w:lineRule="auto"/>
        <w:ind w:left="567" w:right="567"/>
        <w:rPr>
          <w:rFonts w:cs="Arial"/>
          <w:bCs/>
          <w:sz w:val="21"/>
          <w:szCs w:val="21"/>
        </w:rPr>
      </w:pPr>
      <w:r w:rsidRPr="00965084">
        <w:rPr>
          <w:rFonts w:cs="Arial"/>
          <w:bCs/>
          <w:sz w:val="21"/>
          <w:szCs w:val="21"/>
        </w:rPr>
        <w:t>(…)</w:t>
      </w:r>
    </w:p>
    <w:p w14:paraId="512183D3" w14:textId="77777777" w:rsidR="00CF63A1" w:rsidRPr="00965084" w:rsidRDefault="00CF63A1" w:rsidP="00965084">
      <w:pPr>
        <w:pStyle w:val="infoemcitas"/>
        <w:spacing w:line="240" w:lineRule="auto"/>
        <w:ind w:left="567" w:right="567"/>
        <w:rPr>
          <w:rFonts w:cs="Arial"/>
          <w:bCs/>
          <w:sz w:val="21"/>
          <w:szCs w:val="21"/>
        </w:rPr>
      </w:pPr>
      <w:r w:rsidRPr="00965084">
        <w:rPr>
          <w:rFonts w:cs="Arial"/>
          <w:b/>
          <w:bCs/>
          <w:sz w:val="21"/>
          <w:szCs w:val="21"/>
        </w:rPr>
        <w:lastRenderedPageBreak/>
        <w:t xml:space="preserve">IV. </w:t>
      </w:r>
      <w:r w:rsidRPr="00965084">
        <w:rPr>
          <w:rFonts w:cs="Arial"/>
          <w:b/>
          <w:bCs/>
          <w:sz w:val="21"/>
          <w:szCs w:val="21"/>
          <w:u w:val="single"/>
        </w:rPr>
        <w:t>Los ayuntamientos y las dependencias, organismos, órganos y entidades de la administración municipal</w:t>
      </w:r>
      <w:r w:rsidRPr="00965084">
        <w:rPr>
          <w:rFonts w:cs="Arial"/>
          <w:bCs/>
          <w:sz w:val="21"/>
          <w:szCs w:val="21"/>
        </w:rPr>
        <w:t>;</w:t>
      </w:r>
    </w:p>
    <w:p w14:paraId="0DCB0FB8" w14:textId="77777777" w:rsidR="00CF63A1" w:rsidRPr="00927E4B" w:rsidRDefault="00CF63A1" w:rsidP="00CF63A1">
      <w:pPr>
        <w:autoSpaceDE w:val="0"/>
        <w:autoSpaceDN w:val="0"/>
        <w:adjustRightInd w:val="0"/>
        <w:spacing w:after="0" w:line="360" w:lineRule="auto"/>
        <w:jc w:val="both"/>
        <w:rPr>
          <w:rFonts w:ascii="Palatino Linotype" w:eastAsia="Times New Roman" w:hAnsi="Palatino Linotype" w:cs="Arial"/>
          <w:sz w:val="20"/>
          <w:szCs w:val="24"/>
          <w:lang w:val="es-ES" w:eastAsia="es-ES"/>
        </w:rPr>
      </w:pPr>
    </w:p>
    <w:p w14:paraId="4226C60F" w14:textId="77777777" w:rsidR="00CF63A1" w:rsidRPr="00965084" w:rsidRDefault="00CF63A1" w:rsidP="00CF63A1">
      <w:pPr>
        <w:autoSpaceDE w:val="0"/>
        <w:autoSpaceDN w:val="0"/>
        <w:adjustRightInd w:val="0"/>
        <w:spacing w:after="0" w:line="360" w:lineRule="auto"/>
        <w:jc w:val="both"/>
        <w:rPr>
          <w:rFonts w:ascii="Palatino Linotype" w:eastAsia="Times New Roman" w:hAnsi="Palatino Linotype" w:cs="Arial"/>
          <w:sz w:val="23"/>
          <w:szCs w:val="23"/>
          <w:lang w:val="es-ES" w:eastAsia="es-ES"/>
        </w:rPr>
      </w:pPr>
      <w:r w:rsidRPr="00965084">
        <w:rPr>
          <w:rFonts w:ascii="Palatino Linotype" w:eastAsia="Times New Roman" w:hAnsi="Palatino Linotype" w:cs="Arial"/>
          <w:sz w:val="23"/>
          <w:szCs w:val="23"/>
          <w:lang w:val="es-ES" w:eastAsia="es-ES"/>
        </w:rPr>
        <w:t xml:space="preserve">En primera instancia, al referirnos a los actos impugnados por </w:t>
      </w:r>
      <w:r w:rsidRPr="00965084">
        <w:rPr>
          <w:rFonts w:ascii="Palatino Linotype" w:eastAsia="Times New Roman" w:hAnsi="Palatino Linotype" w:cs="Arial"/>
          <w:b/>
          <w:bCs/>
          <w:sz w:val="23"/>
          <w:szCs w:val="23"/>
          <w:lang w:val="es-ES" w:eastAsia="es-ES"/>
        </w:rPr>
        <w:t>El</w:t>
      </w:r>
      <w:r w:rsidRPr="00965084">
        <w:rPr>
          <w:rFonts w:ascii="Palatino Linotype" w:eastAsia="Times New Roman" w:hAnsi="Palatino Linotype" w:cs="Arial"/>
          <w:sz w:val="23"/>
          <w:szCs w:val="23"/>
          <w:lang w:val="es-ES" w:eastAsia="es-ES"/>
        </w:rPr>
        <w:t xml:space="preserve"> </w:t>
      </w:r>
      <w:r w:rsidRPr="00965084">
        <w:rPr>
          <w:rFonts w:ascii="Palatino Linotype" w:eastAsia="Times New Roman" w:hAnsi="Palatino Linotype" w:cs="Arial"/>
          <w:b/>
          <w:sz w:val="23"/>
          <w:szCs w:val="23"/>
          <w:lang w:val="es-ES" w:eastAsia="es-ES"/>
        </w:rPr>
        <w:t>Recurrente</w:t>
      </w:r>
      <w:r w:rsidRPr="00965084">
        <w:rPr>
          <w:rFonts w:ascii="Palatino Linotype" w:eastAsia="Times New Roman" w:hAnsi="Palatino Linotype" w:cs="Arial"/>
          <w:sz w:val="23"/>
          <w:szCs w:val="23"/>
          <w:lang w:val="es-ES" w:eastAsia="es-ES"/>
        </w:rPr>
        <w:t xml:space="preserve">, concatenado con los motivos o razones de inconformidad emitidos, se distingue que se adolece, de forma toral, de la falta de respuestas a las solicitudes de acceso a la información formulada, actualizando con ello lo </w:t>
      </w:r>
      <w:r w:rsidRPr="00965084">
        <w:rPr>
          <w:rFonts w:ascii="Palatino Linotype" w:eastAsia="Calibri" w:hAnsi="Palatino Linotype" w:cs="Arial"/>
          <w:color w:val="000000" w:themeColor="text1"/>
          <w:sz w:val="23"/>
          <w:szCs w:val="23"/>
          <w:lang w:val="es-ES" w:eastAsia="es-ES"/>
        </w:rPr>
        <w:t xml:space="preserve">establecido en la fracción VII del artículo 179 de la </w:t>
      </w:r>
      <w:r w:rsidRPr="00965084">
        <w:rPr>
          <w:rFonts w:ascii="Palatino Linotype" w:eastAsia="Calibri" w:hAnsi="Palatino Linotype" w:cs="Arial"/>
          <w:b/>
          <w:color w:val="000000" w:themeColor="text1"/>
          <w:sz w:val="23"/>
          <w:szCs w:val="23"/>
          <w:lang w:val="es-ES" w:eastAsia="es-ES"/>
        </w:rPr>
        <w:t>Ley de Transparencia y Acceso a la Información Pública del Estado de México y Municipios</w:t>
      </w:r>
      <w:r w:rsidRPr="00965084">
        <w:rPr>
          <w:rFonts w:ascii="Palatino Linotype" w:eastAsia="Calibri" w:hAnsi="Palatino Linotype" w:cs="Arial"/>
          <w:color w:val="000000" w:themeColor="text1"/>
          <w:sz w:val="23"/>
          <w:szCs w:val="23"/>
          <w:lang w:val="es-ES" w:eastAsia="es-ES"/>
        </w:rPr>
        <w:t>,</w:t>
      </w:r>
      <w:r w:rsidRPr="00965084">
        <w:rPr>
          <w:rFonts w:ascii="Palatino Linotype" w:eastAsia="Calibri" w:hAnsi="Palatino Linotype" w:cs="Arial"/>
          <w:b/>
          <w:color w:val="000000" w:themeColor="text1"/>
          <w:sz w:val="23"/>
          <w:szCs w:val="23"/>
          <w:lang w:val="es-ES" w:eastAsia="es-ES"/>
        </w:rPr>
        <w:t xml:space="preserve"> </w:t>
      </w:r>
      <w:r w:rsidRPr="00965084">
        <w:rPr>
          <w:rFonts w:ascii="Palatino Linotype" w:eastAsia="Times New Roman" w:hAnsi="Palatino Linotype" w:cs="Arial"/>
          <w:sz w:val="23"/>
          <w:szCs w:val="23"/>
          <w:lang w:val="es-ES" w:eastAsia="es-ES"/>
        </w:rPr>
        <w:t>resultando procedente la interposición del recurso de revisión cuando no se dé respuesta a una solicitud de información.</w:t>
      </w:r>
    </w:p>
    <w:p w14:paraId="6488FA79" w14:textId="77777777" w:rsidR="00CF63A1" w:rsidRPr="00965084" w:rsidRDefault="00CF63A1" w:rsidP="00CF63A1">
      <w:pPr>
        <w:pStyle w:val="Sinespaciado"/>
        <w:spacing w:line="360" w:lineRule="auto"/>
        <w:jc w:val="both"/>
        <w:rPr>
          <w:rFonts w:ascii="Palatino Linotype" w:hAnsi="Palatino Linotype"/>
          <w:sz w:val="23"/>
          <w:szCs w:val="23"/>
          <w:lang w:val="es-ES"/>
        </w:rPr>
      </w:pPr>
    </w:p>
    <w:p w14:paraId="2C6B253E" w14:textId="4E4065F6" w:rsidR="00653975" w:rsidRPr="00965084" w:rsidRDefault="00653975" w:rsidP="00653975">
      <w:pPr>
        <w:pStyle w:val="Sinespaciado"/>
        <w:spacing w:line="360" w:lineRule="auto"/>
        <w:jc w:val="both"/>
        <w:rPr>
          <w:rFonts w:ascii="Palatino Linotype" w:hAnsi="Palatino Linotype" w:cs="Arial"/>
          <w:sz w:val="23"/>
          <w:szCs w:val="23"/>
        </w:rPr>
      </w:pPr>
      <w:r w:rsidRPr="00965084">
        <w:rPr>
          <w:rFonts w:ascii="Palatino Linotype" w:hAnsi="Palatino Linotype" w:cs="Arial"/>
          <w:sz w:val="23"/>
          <w:szCs w:val="23"/>
        </w:rPr>
        <w:t xml:space="preserve">Atento a lo anterior, de manera objetiva se precisa que los puntos de la solicitud de información </w:t>
      </w:r>
      <w:r w:rsidR="00990035" w:rsidRPr="00990035">
        <w:rPr>
          <w:rFonts w:ascii="Palatino Linotype" w:hAnsi="Palatino Linotype" w:cs="Arial"/>
          <w:b/>
          <w:sz w:val="23"/>
          <w:szCs w:val="23"/>
        </w:rPr>
        <w:t>00012/TEMAMATL/IP/2022</w:t>
      </w:r>
      <w:r w:rsidRPr="00965084">
        <w:rPr>
          <w:rFonts w:ascii="Palatino Linotype" w:hAnsi="Palatino Linotype" w:cs="Arial"/>
          <w:b/>
          <w:sz w:val="23"/>
          <w:szCs w:val="23"/>
        </w:rPr>
        <w:t xml:space="preserve">, </w:t>
      </w:r>
      <w:r w:rsidRPr="00965084">
        <w:rPr>
          <w:rFonts w:ascii="Palatino Linotype" w:hAnsi="Palatino Linotype" w:cs="Arial"/>
          <w:sz w:val="23"/>
          <w:szCs w:val="23"/>
        </w:rPr>
        <w:t xml:space="preserve">versan en conocer la siguiente información: </w:t>
      </w:r>
    </w:p>
    <w:p w14:paraId="258077D8" w14:textId="77777777" w:rsidR="00653975" w:rsidRPr="00A32CE5" w:rsidRDefault="00653975" w:rsidP="00653975">
      <w:pPr>
        <w:pStyle w:val="Sinespaciado"/>
        <w:spacing w:line="360" w:lineRule="auto"/>
        <w:jc w:val="both"/>
        <w:rPr>
          <w:rFonts w:ascii="Palatino Linotype" w:hAnsi="Palatino Linotype" w:cs="Arial"/>
          <w:sz w:val="23"/>
          <w:szCs w:val="23"/>
        </w:rPr>
      </w:pPr>
    </w:p>
    <w:p w14:paraId="4C825569" w14:textId="77777777" w:rsidR="00653975" w:rsidRPr="00632337" w:rsidRDefault="00653975" w:rsidP="00653975">
      <w:pPr>
        <w:pStyle w:val="Sinespaciado"/>
        <w:numPr>
          <w:ilvl w:val="0"/>
          <w:numId w:val="2"/>
        </w:numPr>
        <w:tabs>
          <w:tab w:val="left" w:pos="851"/>
        </w:tabs>
        <w:spacing w:line="360" w:lineRule="auto"/>
        <w:ind w:firstLine="0"/>
        <w:jc w:val="both"/>
        <w:rPr>
          <w:rFonts w:ascii="Palatino Linotype" w:hAnsi="Palatino Linotype" w:cs="Arial"/>
          <w:b/>
          <w:sz w:val="23"/>
          <w:szCs w:val="23"/>
        </w:rPr>
      </w:pPr>
      <w:r w:rsidRPr="00632337">
        <w:rPr>
          <w:rFonts w:ascii="Palatino Linotype" w:eastAsia="Calibri" w:hAnsi="Palatino Linotype" w:cs="Arial"/>
          <w:sz w:val="23"/>
          <w:szCs w:val="23"/>
          <w:lang w:val="es-ES" w:eastAsia="es-ES"/>
        </w:rPr>
        <w:t xml:space="preserve">Documentos en los que consten: partido político por el que fue electo, nombre de su suplente, domicilio particular, datos de contacto, salario mensual, plan de trabajo para este primer trimestre, curriculum vitae y experiencia tiene en la administración pública municipal, </w:t>
      </w:r>
      <w:r w:rsidRPr="00632337">
        <w:rPr>
          <w:rFonts w:ascii="Palatino Linotype" w:hAnsi="Palatino Linotype"/>
          <w:color w:val="000000"/>
          <w:sz w:val="23"/>
          <w:szCs w:val="23"/>
        </w:rPr>
        <w:t xml:space="preserve">horario de atención y la ubicación de oficina </w:t>
      </w:r>
      <w:r w:rsidRPr="00632337">
        <w:rPr>
          <w:rFonts w:ascii="Palatino Linotype" w:eastAsia="Calibri" w:hAnsi="Palatino Linotype" w:cs="Arial"/>
          <w:sz w:val="23"/>
          <w:szCs w:val="23"/>
          <w:lang w:val="es-ES" w:eastAsia="es-ES"/>
        </w:rPr>
        <w:t xml:space="preserve">del </w:t>
      </w:r>
      <w:r w:rsidRPr="00632337">
        <w:rPr>
          <w:rFonts w:ascii="Palatino Linotype" w:hAnsi="Palatino Linotype"/>
          <w:color w:val="000000"/>
          <w:sz w:val="23"/>
          <w:szCs w:val="23"/>
        </w:rPr>
        <w:t>sexto regidor actual de este municipio.</w:t>
      </w:r>
    </w:p>
    <w:p w14:paraId="0B2BDA87" w14:textId="77777777" w:rsidR="00653975" w:rsidRDefault="00653975" w:rsidP="00CF63A1">
      <w:pPr>
        <w:pStyle w:val="Sinespaciado"/>
        <w:spacing w:line="360" w:lineRule="auto"/>
        <w:jc w:val="both"/>
        <w:rPr>
          <w:rFonts w:ascii="Palatino Linotype" w:hAnsi="Palatino Linotype"/>
          <w:sz w:val="24"/>
          <w:szCs w:val="24"/>
          <w:lang w:val="es-ES"/>
        </w:rPr>
      </w:pPr>
    </w:p>
    <w:p w14:paraId="501C2F4B" w14:textId="497687DF" w:rsidR="00CF63A1" w:rsidRPr="00965084" w:rsidRDefault="00CF63A1" w:rsidP="00CF63A1">
      <w:pPr>
        <w:tabs>
          <w:tab w:val="left" w:pos="709"/>
        </w:tabs>
        <w:spacing w:after="0" w:line="360" w:lineRule="auto"/>
        <w:ind w:right="51"/>
        <w:jc w:val="both"/>
        <w:rPr>
          <w:rFonts w:ascii="Palatino Linotype" w:hAnsi="Palatino Linotype" w:cs="Arial"/>
          <w:b/>
          <w:sz w:val="23"/>
          <w:szCs w:val="23"/>
        </w:rPr>
      </w:pPr>
      <w:r w:rsidRPr="00965084">
        <w:rPr>
          <w:rFonts w:ascii="Palatino Linotype" w:hAnsi="Palatino Linotype"/>
          <w:sz w:val="23"/>
          <w:szCs w:val="23"/>
        </w:rPr>
        <w:t xml:space="preserve">Aunado a lo anterior, como se mencionó en el antecedente </w:t>
      </w:r>
      <w:r w:rsidRPr="00965084">
        <w:rPr>
          <w:rFonts w:ascii="Palatino Linotype" w:hAnsi="Palatino Linotype"/>
          <w:b/>
          <w:sz w:val="23"/>
          <w:szCs w:val="23"/>
        </w:rPr>
        <w:t>SEGUNDO</w:t>
      </w:r>
      <w:r w:rsidRPr="00965084">
        <w:rPr>
          <w:rFonts w:ascii="Palatino Linotype" w:hAnsi="Palatino Linotype"/>
          <w:sz w:val="23"/>
          <w:szCs w:val="23"/>
        </w:rPr>
        <w:t xml:space="preserve">, </w:t>
      </w:r>
      <w:r w:rsidRPr="00965084">
        <w:rPr>
          <w:rFonts w:ascii="Palatino Linotype" w:hAnsi="Palatino Linotype"/>
          <w:b/>
          <w:sz w:val="23"/>
          <w:szCs w:val="23"/>
        </w:rPr>
        <w:t xml:space="preserve">El Sujeto Obligado, </w:t>
      </w:r>
      <w:r w:rsidRPr="00965084">
        <w:rPr>
          <w:rFonts w:ascii="Palatino Linotype" w:hAnsi="Palatino Linotype"/>
          <w:sz w:val="23"/>
          <w:szCs w:val="23"/>
        </w:rPr>
        <w:t xml:space="preserve">fue omiso en dar respuesta a la solicitud de información </w:t>
      </w:r>
      <w:r w:rsidR="006F763B" w:rsidRPr="00990035">
        <w:rPr>
          <w:rFonts w:ascii="Palatino Linotype" w:hAnsi="Palatino Linotype" w:cs="Arial"/>
          <w:b/>
          <w:sz w:val="23"/>
          <w:szCs w:val="23"/>
        </w:rPr>
        <w:t>00012/TEMAMATL/IP/2022</w:t>
      </w:r>
      <w:r w:rsidRPr="00965084">
        <w:rPr>
          <w:rFonts w:ascii="Palatino Linotype" w:hAnsi="Palatino Linotype" w:cs="Arial"/>
          <w:b/>
          <w:sz w:val="23"/>
          <w:szCs w:val="23"/>
        </w:rPr>
        <w:t>.</w:t>
      </w:r>
    </w:p>
    <w:p w14:paraId="644F2477" w14:textId="77777777" w:rsidR="00CF63A1" w:rsidRPr="00965084" w:rsidRDefault="00CF63A1" w:rsidP="00CF63A1">
      <w:pPr>
        <w:tabs>
          <w:tab w:val="left" w:pos="709"/>
        </w:tabs>
        <w:spacing w:after="0" w:line="360" w:lineRule="auto"/>
        <w:ind w:right="51"/>
        <w:jc w:val="both"/>
        <w:rPr>
          <w:rFonts w:ascii="Palatino Linotype" w:hAnsi="Palatino Linotype" w:cs="Arial"/>
          <w:b/>
          <w:sz w:val="23"/>
          <w:szCs w:val="23"/>
        </w:rPr>
      </w:pPr>
    </w:p>
    <w:p w14:paraId="4B36C95D" w14:textId="69E3AF9D" w:rsidR="00CF63A1" w:rsidRPr="00965084" w:rsidRDefault="00CF63A1" w:rsidP="00CF63A1">
      <w:pPr>
        <w:pStyle w:val="Sinespaciado"/>
        <w:spacing w:line="360" w:lineRule="auto"/>
        <w:jc w:val="both"/>
        <w:rPr>
          <w:rFonts w:ascii="Palatino Linotype" w:hAnsi="Palatino Linotype"/>
          <w:b/>
          <w:sz w:val="23"/>
          <w:szCs w:val="23"/>
        </w:rPr>
      </w:pPr>
      <w:r w:rsidRPr="00965084">
        <w:rPr>
          <w:rFonts w:ascii="Palatino Linotype" w:hAnsi="Palatino Linotype"/>
          <w:sz w:val="23"/>
          <w:szCs w:val="23"/>
        </w:rPr>
        <w:t xml:space="preserve">Inconforme con la omisión del </w:t>
      </w:r>
      <w:r w:rsidRPr="00965084">
        <w:rPr>
          <w:rFonts w:ascii="Palatino Linotype" w:hAnsi="Palatino Linotype"/>
          <w:b/>
          <w:sz w:val="23"/>
          <w:szCs w:val="23"/>
        </w:rPr>
        <w:t>Sujeto Obligado</w:t>
      </w:r>
      <w:r w:rsidRPr="00965084">
        <w:rPr>
          <w:rFonts w:ascii="Palatino Linotype" w:hAnsi="Palatino Linotype"/>
          <w:sz w:val="23"/>
          <w:szCs w:val="23"/>
        </w:rPr>
        <w:t xml:space="preserve"> a emitir respuesta, </w:t>
      </w:r>
      <w:r w:rsidRPr="00965084">
        <w:rPr>
          <w:rFonts w:ascii="Palatino Linotype" w:hAnsi="Palatino Linotype"/>
          <w:b/>
          <w:sz w:val="23"/>
          <w:szCs w:val="23"/>
        </w:rPr>
        <w:t>El</w:t>
      </w:r>
      <w:r w:rsidRPr="00965084">
        <w:rPr>
          <w:rFonts w:ascii="Palatino Linotype" w:hAnsi="Palatino Linotype"/>
          <w:sz w:val="23"/>
          <w:szCs w:val="23"/>
        </w:rPr>
        <w:t xml:space="preserve"> </w:t>
      </w:r>
      <w:r w:rsidRPr="00965084">
        <w:rPr>
          <w:rFonts w:ascii="Palatino Linotype" w:hAnsi="Palatino Linotype"/>
          <w:b/>
          <w:sz w:val="23"/>
          <w:szCs w:val="23"/>
        </w:rPr>
        <w:t>Recurrente</w:t>
      </w:r>
      <w:r w:rsidRPr="00965084">
        <w:rPr>
          <w:rFonts w:ascii="Palatino Linotype" w:hAnsi="Palatino Linotype"/>
          <w:sz w:val="23"/>
          <w:szCs w:val="23"/>
        </w:rPr>
        <w:t xml:space="preserve"> interpuso Recurso de Revisión y </w:t>
      </w:r>
      <w:r w:rsidRPr="00965084">
        <w:rPr>
          <w:rFonts w:ascii="Palatino Linotype" w:hAnsi="Palatino Linotype" w:cs="Arial"/>
          <w:sz w:val="23"/>
          <w:szCs w:val="23"/>
        </w:rPr>
        <w:t>por acuerdo de fecha</w:t>
      </w:r>
      <w:r w:rsidR="006F763B">
        <w:rPr>
          <w:rFonts w:ascii="Palatino Linotype" w:hAnsi="Palatino Linotype" w:cs="Arial"/>
          <w:sz w:val="23"/>
          <w:szCs w:val="23"/>
        </w:rPr>
        <w:t xml:space="preserve"> veintiuno de febrero de dos mil veintidós</w:t>
      </w:r>
      <w:r w:rsidRPr="00965084">
        <w:rPr>
          <w:rFonts w:ascii="Palatino Linotype" w:hAnsi="Palatino Linotype" w:cs="Arial"/>
          <w:sz w:val="23"/>
          <w:szCs w:val="23"/>
        </w:rPr>
        <w:t xml:space="preserve">, se admitió a trámite el recurso de revisión, </w:t>
      </w:r>
      <w:r w:rsidR="006F763B">
        <w:rPr>
          <w:rFonts w:ascii="Palatino Linotype" w:hAnsi="Palatino Linotype" w:cs="Arial"/>
          <w:b/>
          <w:sz w:val="23"/>
          <w:szCs w:val="23"/>
        </w:rPr>
        <w:t>0097</w:t>
      </w:r>
      <w:r w:rsidRPr="00965084">
        <w:rPr>
          <w:rFonts w:ascii="Palatino Linotype" w:hAnsi="Palatino Linotype" w:cs="Arial"/>
          <w:b/>
          <w:sz w:val="23"/>
          <w:szCs w:val="23"/>
        </w:rPr>
        <w:t>5</w:t>
      </w:r>
      <w:r w:rsidR="006F763B">
        <w:rPr>
          <w:rFonts w:ascii="Palatino Linotype" w:hAnsi="Palatino Linotype" w:cs="Arial"/>
          <w:b/>
          <w:sz w:val="23"/>
          <w:szCs w:val="23"/>
        </w:rPr>
        <w:t>/INFOEM/IP/RR/2022</w:t>
      </w:r>
      <w:r w:rsidRPr="00965084">
        <w:rPr>
          <w:rFonts w:ascii="Palatino Linotype" w:hAnsi="Palatino Linotype" w:cs="Arial"/>
          <w:sz w:val="23"/>
          <w:szCs w:val="23"/>
        </w:rPr>
        <w:t xml:space="preserve">, en el </w:t>
      </w:r>
      <w:r w:rsidRPr="00965084">
        <w:rPr>
          <w:rFonts w:ascii="Palatino Linotype" w:hAnsi="Palatino Linotype" w:cs="Arial"/>
          <w:sz w:val="23"/>
          <w:szCs w:val="23"/>
        </w:rPr>
        <w:lastRenderedPageBreak/>
        <w:t>cual se ordenó poner a disposición de las partes, por un plazo máximo de siete días para que manifestaran lo que a su derecho correspondiera, a efecto de ofrecer pruebas, informe justificado y presentar alegatos.</w:t>
      </w:r>
    </w:p>
    <w:p w14:paraId="0FD7D05A" w14:textId="77777777" w:rsidR="00CF63A1" w:rsidRPr="00965084" w:rsidRDefault="00CF63A1" w:rsidP="00CF63A1">
      <w:pPr>
        <w:pStyle w:val="Sinespaciado"/>
        <w:spacing w:line="360" w:lineRule="auto"/>
        <w:jc w:val="both"/>
        <w:rPr>
          <w:rFonts w:ascii="Palatino Linotype" w:hAnsi="Palatino Linotype" w:cs="Arial"/>
          <w:sz w:val="23"/>
          <w:szCs w:val="23"/>
        </w:rPr>
      </w:pPr>
    </w:p>
    <w:p w14:paraId="6560BED2" w14:textId="77777777" w:rsidR="00CF63A1" w:rsidRPr="00965084" w:rsidRDefault="00CF63A1" w:rsidP="00CF63A1">
      <w:pPr>
        <w:pStyle w:val="Sinespaciado"/>
        <w:spacing w:line="360" w:lineRule="auto"/>
        <w:jc w:val="both"/>
        <w:rPr>
          <w:rFonts w:ascii="Palatino Linotype" w:hAnsi="Palatino Linotype" w:cs="Arial"/>
          <w:bCs/>
          <w:sz w:val="23"/>
          <w:szCs w:val="23"/>
          <w:lang w:eastAsia="es-MX"/>
        </w:rPr>
      </w:pPr>
      <w:r w:rsidRPr="00965084">
        <w:rPr>
          <w:rFonts w:ascii="Palatino Linotype" w:hAnsi="Palatino Linotype" w:cs="Arial"/>
          <w:sz w:val="23"/>
          <w:szCs w:val="23"/>
        </w:rPr>
        <w:t>Aunado a lo anterior, en la etapa de instrucción, se advierte que el recurrente no realizo manifestaciones, y el Sujeto Obligado no presentó su Informe Justificado.</w:t>
      </w:r>
    </w:p>
    <w:p w14:paraId="4B856BFC" w14:textId="77777777" w:rsidR="00CF63A1" w:rsidRPr="00965084" w:rsidRDefault="00CF63A1" w:rsidP="00CF63A1">
      <w:pPr>
        <w:pStyle w:val="Sinespaciado"/>
        <w:spacing w:line="360" w:lineRule="auto"/>
        <w:jc w:val="both"/>
        <w:rPr>
          <w:rFonts w:ascii="Palatino Linotype" w:hAnsi="Palatino Linotype" w:cs="Arial"/>
          <w:bCs/>
          <w:sz w:val="23"/>
          <w:szCs w:val="23"/>
          <w:lang w:eastAsia="es-MX"/>
        </w:rPr>
      </w:pPr>
    </w:p>
    <w:p w14:paraId="588C7963" w14:textId="14153515" w:rsidR="00CF63A1" w:rsidRPr="00965084" w:rsidRDefault="00CF63A1" w:rsidP="00CF63A1">
      <w:pPr>
        <w:widowControl w:val="0"/>
        <w:autoSpaceDE w:val="0"/>
        <w:autoSpaceDN w:val="0"/>
        <w:adjustRightInd w:val="0"/>
        <w:spacing w:after="0" w:line="360" w:lineRule="auto"/>
        <w:jc w:val="both"/>
        <w:rPr>
          <w:rFonts w:ascii="Palatino Linotype" w:hAnsi="Palatino Linotype"/>
          <w:sz w:val="23"/>
          <w:szCs w:val="23"/>
          <w:lang w:val="es-AR"/>
        </w:rPr>
      </w:pPr>
      <w:r w:rsidRPr="00965084">
        <w:rPr>
          <w:rFonts w:ascii="Palatino Linotype" w:hAnsi="Palatino Linotype" w:cs="Arial"/>
          <w:bCs/>
          <w:sz w:val="23"/>
          <w:szCs w:val="23"/>
          <w:lang w:eastAsia="es-MX"/>
        </w:rPr>
        <w:t xml:space="preserve">En este tenor, en alusión a los requerimientos formulados por el particular, </w:t>
      </w:r>
      <w:r w:rsidRPr="00965084">
        <w:rPr>
          <w:rFonts w:ascii="Palatino Linotype" w:hAnsi="Palatino Linotype"/>
          <w:sz w:val="23"/>
          <w:szCs w:val="23"/>
        </w:rPr>
        <w:t xml:space="preserve">resulta oportuno traer a colación los </w:t>
      </w:r>
      <w:r w:rsidRPr="00965084">
        <w:rPr>
          <w:rFonts w:ascii="Palatino Linotype" w:hAnsi="Palatino Linotype"/>
          <w:sz w:val="23"/>
          <w:szCs w:val="23"/>
          <w:lang w:val="es-AR"/>
        </w:rPr>
        <w:t xml:space="preserve">artículos </w:t>
      </w:r>
      <w:r w:rsidR="006F566E">
        <w:rPr>
          <w:rFonts w:ascii="Palatino Linotype" w:hAnsi="Palatino Linotype"/>
          <w:sz w:val="23"/>
          <w:szCs w:val="23"/>
          <w:lang w:val="es-AR"/>
        </w:rPr>
        <w:t>115 de la Constitución Polític</w:t>
      </w:r>
      <w:r w:rsidR="006F566E" w:rsidRPr="00965084">
        <w:rPr>
          <w:rFonts w:ascii="Palatino Linotype" w:hAnsi="Palatino Linotype"/>
          <w:sz w:val="23"/>
          <w:szCs w:val="23"/>
          <w:lang w:val="es-AR"/>
        </w:rPr>
        <w:t>a</w:t>
      </w:r>
      <w:r w:rsidRPr="00965084">
        <w:rPr>
          <w:rFonts w:ascii="Palatino Linotype" w:hAnsi="Palatino Linotype"/>
          <w:sz w:val="23"/>
          <w:szCs w:val="23"/>
          <w:lang w:val="es-AR"/>
        </w:rPr>
        <w:t xml:space="preserve"> de los Estados Unidos Mexicanos, 31 de la Ley Orgánica Municipal del Estado de México, y  5, 29 y 98 del Bando Municipal de Policía y Buen Gobierno 2021 del municipio de Tepetlixpa Estado de México, artículos que son del tenor literal siguiente:</w:t>
      </w:r>
    </w:p>
    <w:p w14:paraId="2019B8D0" w14:textId="77777777" w:rsidR="00CF63A1" w:rsidRDefault="00CF63A1" w:rsidP="00CF63A1">
      <w:pPr>
        <w:widowControl w:val="0"/>
        <w:autoSpaceDE w:val="0"/>
        <w:autoSpaceDN w:val="0"/>
        <w:adjustRightInd w:val="0"/>
        <w:spacing w:after="0" w:line="360" w:lineRule="auto"/>
        <w:jc w:val="both"/>
        <w:rPr>
          <w:rFonts w:ascii="Palatino Linotype" w:hAnsi="Palatino Linotype"/>
          <w:lang w:val="es-AR"/>
        </w:rPr>
      </w:pPr>
    </w:p>
    <w:p w14:paraId="15D3C1FB" w14:textId="499F0A38" w:rsidR="00CF63A1" w:rsidRPr="00442D1F" w:rsidRDefault="00CF63A1" w:rsidP="00B73CD8">
      <w:pPr>
        <w:widowControl w:val="0"/>
        <w:autoSpaceDE w:val="0"/>
        <w:autoSpaceDN w:val="0"/>
        <w:adjustRightInd w:val="0"/>
        <w:spacing w:after="0" w:line="360" w:lineRule="auto"/>
        <w:ind w:left="567"/>
        <w:jc w:val="center"/>
        <w:rPr>
          <w:rFonts w:ascii="Palatino Linotype" w:hAnsi="Palatino Linotype"/>
          <w:b/>
          <w:i/>
          <w:sz w:val="21"/>
          <w:szCs w:val="21"/>
          <w:lang w:val="es-AR"/>
        </w:rPr>
      </w:pPr>
      <w:r w:rsidRPr="00442D1F">
        <w:rPr>
          <w:rFonts w:ascii="Palatino Linotype" w:hAnsi="Palatino Linotype"/>
          <w:b/>
          <w:i/>
          <w:sz w:val="21"/>
          <w:szCs w:val="21"/>
          <w:lang w:val="es-AR"/>
        </w:rPr>
        <w:t>Constitución Policita de los Estados Unidos Mexicanos</w:t>
      </w:r>
    </w:p>
    <w:p w14:paraId="77C5796C"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442D1F">
        <w:rPr>
          <w:rFonts w:ascii="Palatino Linotype" w:hAnsi="Palatino Linotype"/>
          <w:b/>
          <w:i/>
          <w:sz w:val="21"/>
          <w:szCs w:val="21"/>
          <w:lang w:val="es-AR"/>
        </w:rPr>
        <w:t xml:space="preserve">Artículo 115. </w:t>
      </w:r>
      <w:r w:rsidRPr="00965084">
        <w:rPr>
          <w:rFonts w:ascii="Palatino Linotype" w:hAnsi="Palatino Linotype"/>
          <w:i/>
          <w:sz w:val="21"/>
          <w:szCs w:val="21"/>
          <w:lang w:val="es-AR"/>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1135C79"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t>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382F335D"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14:paraId="71A80D91" w14:textId="6F77E5F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alegatos que a su juicio convengan.</w:t>
      </w:r>
    </w:p>
    <w:p w14:paraId="20F0451B"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lastRenderedPageBreak/>
        <w:t>Si alguno de los miembros dejare de desempeñar su cargo, será sustituido por su suplente, o se procederá según lo disponga la ley.</w:t>
      </w:r>
    </w:p>
    <w:p w14:paraId="2B3D42BB"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14:paraId="726F4F70"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t>II. Los municipios estarán investidos de personalidad jurídica y manejarán su patrimonio conforme a la ley.</w:t>
      </w:r>
    </w:p>
    <w:p w14:paraId="58154F66" w14:textId="77777777" w:rsidR="00CF63A1"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65084">
        <w:rPr>
          <w:rFonts w:ascii="Palatino Linotype" w:hAnsi="Palatino Linotype"/>
          <w:i/>
          <w:sz w:val="21"/>
          <w:szCs w:val="21"/>
          <w:lang w:val="es-AR"/>
        </w:rPr>
        <w:t xml:space="preserve">Los ayuntamientos tendrán facultades para </w:t>
      </w:r>
      <w:r w:rsidRPr="00B73CD8">
        <w:rPr>
          <w:rFonts w:ascii="Palatino Linotype" w:hAnsi="Palatino Linotype"/>
          <w:b/>
          <w:i/>
          <w:sz w:val="21"/>
          <w:szCs w:val="21"/>
          <w:lang w:val="es-AR"/>
        </w:rPr>
        <w:t>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Pr="00965084">
        <w:rPr>
          <w:rFonts w:ascii="Palatino Linotype" w:hAnsi="Palatino Linotype"/>
          <w:i/>
          <w:sz w:val="21"/>
          <w:szCs w:val="21"/>
          <w:lang w:val="es-AR"/>
        </w:rPr>
        <w:t xml:space="preserve"> y aseguren la participación ciudadana y vecinal.</w:t>
      </w:r>
    </w:p>
    <w:p w14:paraId="3BF592D9" w14:textId="6BD63A3C" w:rsidR="009F5533" w:rsidRPr="00965084" w:rsidRDefault="009F5533"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Pr>
          <w:rFonts w:ascii="Palatino Linotype" w:hAnsi="Palatino Linotype"/>
          <w:i/>
          <w:sz w:val="21"/>
          <w:szCs w:val="21"/>
          <w:lang w:val="es-AR"/>
        </w:rPr>
        <w:t>…</w:t>
      </w:r>
    </w:p>
    <w:p w14:paraId="40DEF358" w14:textId="77777777" w:rsidR="00CF63A1" w:rsidRDefault="00CF63A1" w:rsidP="00B73CD8">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9F5533">
        <w:rPr>
          <w:rFonts w:ascii="Palatino Linotype" w:hAnsi="Palatino Linotype"/>
          <w:b/>
          <w:i/>
          <w:sz w:val="21"/>
          <w:szCs w:val="21"/>
          <w:lang w:val="es-AR"/>
        </w:rPr>
        <w:t>Ley Orgánica Municipal del Estado de México</w:t>
      </w:r>
    </w:p>
    <w:p w14:paraId="7D4F2EBF" w14:textId="2F488017" w:rsidR="00F353B6" w:rsidRPr="00F353B6" w:rsidRDefault="00F353B6" w:rsidP="00F353B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353B6">
        <w:rPr>
          <w:rFonts w:ascii="Palatino Linotype" w:hAnsi="Palatino Linotype"/>
          <w:b/>
          <w:i/>
          <w:sz w:val="21"/>
          <w:szCs w:val="21"/>
          <w:lang w:val="es-AR"/>
        </w:rPr>
        <w:t>Artículo 15.- Cada municipio será gobernado por un ayuntamiento de elección popular directa y no habrá ninguna autoridad intermedia entre éste y el Gobierno del Estado.</w:t>
      </w:r>
    </w:p>
    <w:p w14:paraId="582271A2" w14:textId="0586FE5D" w:rsidR="00F353B6" w:rsidRDefault="00F353B6" w:rsidP="00F353B6">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F353B6">
        <w:rPr>
          <w:rFonts w:ascii="Palatino Linotype" w:hAnsi="Palatino Linotype"/>
          <w:i/>
          <w:sz w:val="21"/>
          <w:szCs w:val="21"/>
          <w:lang w:val="es-AR"/>
        </w:rPr>
        <w:t>Los integrantes de los ayuntamientos de elección popular deb</w:t>
      </w:r>
      <w:r>
        <w:rPr>
          <w:rFonts w:ascii="Palatino Linotype" w:hAnsi="Palatino Linotype"/>
          <w:i/>
          <w:sz w:val="21"/>
          <w:szCs w:val="21"/>
          <w:lang w:val="es-AR"/>
        </w:rPr>
        <w:t xml:space="preserve">erán cumplir con los requisitos </w:t>
      </w:r>
      <w:r w:rsidRPr="00F353B6">
        <w:rPr>
          <w:rFonts w:ascii="Palatino Linotype" w:hAnsi="Palatino Linotype"/>
          <w:i/>
          <w:sz w:val="21"/>
          <w:szCs w:val="21"/>
          <w:lang w:val="es-AR"/>
        </w:rPr>
        <w:t>previstos por la ley, y no estar impedidos para el desempeño de</w:t>
      </w:r>
      <w:r>
        <w:rPr>
          <w:rFonts w:ascii="Palatino Linotype" w:hAnsi="Palatino Linotype"/>
          <w:i/>
          <w:sz w:val="21"/>
          <w:szCs w:val="21"/>
          <w:lang w:val="es-AR"/>
        </w:rPr>
        <w:t xml:space="preserve"> sus cargos, de acuerdo con los  </w:t>
      </w:r>
      <w:r w:rsidRPr="00F353B6">
        <w:rPr>
          <w:rFonts w:ascii="Palatino Linotype" w:hAnsi="Palatino Linotype"/>
          <w:i/>
          <w:sz w:val="21"/>
          <w:szCs w:val="21"/>
          <w:lang w:val="es-AR"/>
        </w:rPr>
        <w:t>elegirán conforme a los principios de mayoría relativa y de r</w:t>
      </w:r>
      <w:r>
        <w:rPr>
          <w:rFonts w:ascii="Palatino Linotype" w:hAnsi="Palatino Linotype"/>
          <w:i/>
          <w:sz w:val="21"/>
          <w:szCs w:val="21"/>
          <w:lang w:val="es-AR"/>
        </w:rPr>
        <w:t xml:space="preserve">epresentación proporcional, con </w:t>
      </w:r>
      <w:r w:rsidRPr="00F353B6">
        <w:rPr>
          <w:rFonts w:ascii="Palatino Linotype" w:hAnsi="Palatino Linotype"/>
          <w:i/>
          <w:sz w:val="21"/>
          <w:szCs w:val="21"/>
          <w:lang w:val="es-AR"/>
        </w:rPr>
        <w:t>dominante mayoritario.</w:t>
      </w:r>
    </w:p>
    <w:p w14:paraId="4930D393" w14:textId="14C0FA15" w:rsidR="00F353B6" w:rsidRPr="00F353B6" w:rsidRDefault="00F353B6" w:rsidP="00F353B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353B6">
        <w:rPr>
          <w:rFonts w:ascii="Palatino Linotype" w:hAnsi="Palatino Linotype"/>
          <w:b/>
          <w:i/>
          <w:sz w:val="21"/>
          <w:szCs w:val="21"/>
          <w:lang w:val="es-AR"/>
        </w:rPr>
        <w:t>Artículo 16.-</w:t>
      </w:r>
      <w:r w:rsidRPr="00F353B6">
        <w:rPr>
          <w:rFonts w:ascii="Palatino Linotype" w:hAnsi="Palatino Linotype"/>
          <w:i/>
          <w:sz w:val="21"/>
          <w:szCs w:val="21"/>
          <w:lang w:val="es-AR"/>
        </w:rPr>
        <w:t xml:space="preserve"> </w:t>
      </w:r>
      <w:r w:rsidRPr="00F353B6">
        <w:rPr>
          <w:rFonts w:ascii="Palatino Linotype" w:hAnsi="Palatino Linotype"/>
          <w:b/>
          <w:i/>
          <w:sz w:val="21"/>
          <w:szCs w:val="21"/>
          <w:lang w:val="es-AR"/>
        </w:rPr>
        <w:t>Los Ayuntamientos se renovarán cada tres años, iniciarán su periodo el 1 de enero del año inmediato siguiente al de las elecciones municipales ordinarias y concluirán el 31 de diciembre del año de las elecciones para su renovación; y se integrarán por:</w:t>
      </w:r>
    </w:p>
    <w:p w14:paraId="6870A2E5" w14:textId="095CFF6C" w:rsidR="00F353B6" w:rsidRPr="00B618D6" w:rsidRDefault="00F353B6" w:rsidP="00F353B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353B6">
        <w:rPr>
          <w:rFonts w:ascii="Palatino Linotype" w:hAnsi="Palatino Linotype"/>
          <w:i/>
          <w:sz w:val="21"/>
          <w:szCs w:val="21"/>
          <w:lang w:val="es-AR"/>
        </w:rPr>
        <w:t xml:space="preserve">I. Un presidente, un síndico y </w:t>
      </w:r>
      <w:r w:rsidRPr="00B618D6">
        <w:rPr>
          <w:rFonts w:ascii="Palatino Linotype" w:hAnsi="Palatino Linotype"/>
          <w:b/>
          <w:i/>
          <w:sz w:val="21"/>
          <w:szCs w:val="21"/>
          <w:lang w:val="es-AR"/>
        </w:rPr>
        <w:t>cuatro regidores, electos por planilla según el principio de mayoría relativa, y tres regidores designados según el principio de representación proporcional, cuando se trate de municipios que tengan una población de menos 150 mil habitantes.</w:t>
      </w:r>
    </w:p>
    <w:p w14:paraId="65FBCB77" w14:textId="6E99CA75" w:rsidR="00F353B6" w:rsidRPr="00B618D6" w:rsidRDefault="00F353B6" w:rsidP="00F353B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353B6">
        <w:rPr>
          <w:rFonts w:ascii="Palatino Linotype" w:hAnsi="Palatino Linotype"/>
          <w:i/>
          <w:sz w:val="21"/>
          <w:szCs w:val="21"/>
          <w:lang w:val="es-AR"/>
        </w:rPr>
        <w:t xml:space="preserve">II. Un presidente, un síndico y </w:t>
      </w:r>
      <w:r w:rsidRPr="00B618D6">
        <w:rPr>
          <w:rFonts w:ascii="Palatino Linotype" w:hAnsi="Palatino Linotype"/>
          <w:b/>
          <w:i/>
          <w:sz w:val="21"/>
          <w:szCs w:val="21"/>
          <w:lang w:val="es-AR"/>
        </w:rPr>
        <w:t>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68B07593" w14:textId="152C4BD4" w:rsidR="00F353B6" w:rsidRPr="00B618D6" w:rsidRDefault="00F353B6" w:rsidP="00F353B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353B6">
        <w:rPr>
          <w:rFonts w:ascii="Palatino Linotype" w:hAnsi="Palatino Linotype"/>
          <w:i/>
          <w:sz w:val="21"/>
          <w:szCs w:val="21"/>
          <w:lang w:val="es-AR"/>
        </w:rPr>
        <w:t xml:space="preserve">III. Un presidente, un síndico y </w:t>
      </w:r>
      <w:r w:rsidRPr="00B618D6">
        <w:rPr>
          <w:rFonts w:ascii="Palatino Linotype" w:hAnsi="Palatino Linotype"/>
          <w:b/>
          <w:i/>
          <w:sz w:val="21"/>
          <w:szCs w:val="21"/>
          <w:lang w:val="es-AR"/>
        </w:rPr>
        <w:t>siete regidores, electos por planilla según el principio de mayoría relativa; un síndico y cinco regidores designados según el principio de representación proporcional, cuando se trate de municipios que tengan una población de más de 500 mil habitantes.</w:t>
      </w:r>
    </w:p>
    <w:p w14:paraId="26D8DD59" w14:textId="28290059" w:rsidR="00F353B6" w:rsidRDefault="00B618D6" w:rsidP="00F353B6">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Pr>
          <w:rFonts w:ascii="Palatino Linotype" w:hAnsi="Palatino Linotype"/>
          <w:i/>
          <w:sz w:val="21"/>
          <w:szCs w:val="21"/>
          <w:lang w:val="es-AR"/>
        </w:rPr>
        <w:t>…</w:t>
      </w:r>
    </w:p>
    <w:p w14:paraId="2F82A046" w14:textId="57B7F473" w:rsidR="00B618D6" w:rsidRPr="00B618D6" w:rsidRDefault="00B618D6" w:rsidP="00B618D6">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B618D6">
        <w:rPr>
          <w:rFonts w:ascii="Palatino Linotype" w:hAnsi="Palatino Linotype"/>
          <w:b/>
          <w:i/>
          <w:sz w:val="21"/>
          <w:szCs w:val="21"/>
          <w:lang w:val="es-AR"/>
        </w:rPr>
        <w:t>Artículo 18.-</w:t>
      </w:r>
      <w:r w:rsidRPr="00B618D6">
        <w:rPr>
          <w:rFonts w:ascii="Palatino Linotype" w:hAnsi="Palatino Linotype"/>
          <w:i/>
          <w:sz w:val="21"/>
          <w:szCs w:val="21"/>
          <w:lang w:val="es-AR"/>
        </w:rPr>
        <w:t xml:space="preserve"> Una vez rendidos los informes de los ayu</w:t>
      </w:r>
      <w:r>
        <w:rPr>
          <w:rFonts w:ascii="Palatino Linotype" w:hAnsi="Palatino Linotype"/>
          <w:i/>
          <w:sz w:val="21"/>
          <w:szCs w:val="21"/>
          <w:lang w:val="es-AR"/>
        </w:rPr>
        <w:t xml:space="preserve">ntamientos en funciones, previa </w:t>
      </w:r>
      <w:r w:rsidRPr="00B618D6">
        <w:rPr>
          <w:rFonts w:ascii="Palatino Linotype" w:hAnsi="Palatino Linotype"/>
          <w:i/>
          <w:sz w:val="21"/>
          <w:szCs w:val="21"/>
          <w:lang w:val="es-AR"/>
        </w:rPr>
        <w:t>convocatoria a sesión solemne, deberán presentarse los ci</w:t>
      </w:r>
      <w:r>
        <w:rPr>
          <w:rFonts w:ascii="Palatino Linotype" w:hAnsi="Palatino Linotype"/>
          <w:i/>
          <w:sz w:val="21"/>
          <w:szCs w:val="21"/>
          <w:lang w:val="es-AR"/>
        </w:rPr>
        <w:t xml:space="preserve">udadanos que en términos de ley </w:t>
      </w:r>
      <w:r w:rsidRPr="00B618D6">
        <w:rPr>
          <w:rFonts w:ascii="Palatino Linotype" w:hAnsi="Palatino Linotype"/>
          <w:i/>
          <w:sz w:val="21"/>
          <w:szCs w:val="21"/>
          <w:lang w:val="es-AR"/>
        </w:rPr>
        <w:lastRenderedPageBreak/>
        <w:t xml:space="preserve">resultaron electos para rendir protesta y ocupar los cargos de </w:t>
      </w:r>
      <w:r>
        <w:rPr>
          <w:rFonts w:ascii="Palatino Linotype" w:hAnsi="Palatino Linotype"/>
          <w:i/>
          <w:sz w:val="21"/>
          <w:szCs w:val="21"/>
          <w:lang w:val="es-AR"/>
        </w:rPr>
        <w:t xml:space="preserve">presidente municipal, síndico o </w:t>
      </w:r>
      <w:r w:rsidRPr="00B618D6">
        <w:rPr>
          <w:rFonts w:ascii="Palatino Linotype" w:hAnsi="Palatino Linotype"/>
          <w:i/>
          <w:sz w:val="21"/>
          <w:szCs w:val="21"/>
          <w:lang w:val="es-AR"/>
        </w:rPr>
        <w:t>síndicos y regidores, sin que dicho plazo exceda el mes de</w:t>
      </w:r>
      <w:r>
        <w:rPr>
          <w:rFonts w:ascii="Palatino Linotype" w:hAnsi="Palatino Linotype"/>
          <w:i/>
          <w:sz w:val="21"/>
          <w:szCs w:val="21"/>
          <w:lang w:val="es-AR"/>
        </w:rPr>
        <w:t xml:space="preserve"> diciembre del último año de la </w:t>
      </w:r>
      <w:r w:rsidRPr="00B618D6">
        <w:rPr>
          <w:rFonts w:ascii="Palatino Linotype" w:hAnsi="Palatino Linotype"/>
          <w:i/>
          <w:sz w:val="21"/>
          <w:szCs w:val="21"/>
          <w:lang w:val="es-AR"/>
        </w:rPr>
        <w:t>gestión del ayuntamiento saliente.</w:t>
      </w:r>
    </w:p>
    <w:p w14:paraId="414B5F97" w14:textId="77777777" w:rsidR="00B618D6" w:rsidRPr="00B618D6" w:rsidRDefault="00B618D6" w:rsidP="00B618D6">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B618D6">
        <w:rPr>
          <w:rFonts w:ascii="Palatino Linotype" w:hAnsi="Palatino Linotype"/>
          <w:i/>
          <w:sz w:val="21"/>
          <w:szCs w:val="21"/>
          <w:lang w:val="es-AR"/>
        </w:rPr>
        <w:t>La reunión tendrá por objeto:</w:t>
      </w:r>
    </w:p>
    <w:p w14:paraId="737B7572" w14:textId="5DA973A0" w:rsidR="00B618D6" w:rsidRPr="00B618D6" w:rsidRDefault="00B618D6" w:rsidP="00B618D6">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B618D6">
        <w:rPr>
          <w:rFonts w:ascii="Palatino Linotype" w:hAnsi="Palatino Linotype"/>
          <w:i/>
          <w:sz w:val="21"/>
          <w:szCs w:val="21"/>
          <w:lang w:val="es-AR"/>
        </w:rPr>
        <w:t xml:space="preserve">I. Que </w:t>
      </w:r>
      <w:r w:rsidRPr="00FE4F74">
        <w:rPr>
          <w:rFonts w:ascii="Palatino Linotype" w:hAnsi="Palatino Linotype"/>
          <w:b/>
          <w:i/>
          <w:sz w:val="21"/>
          <w:szCs w:val="21"/>
          <w:lang w:val="es-AR"/>
        </w:rPr>
        <w:t>los miembros del ayuntamiento entrante, rindan la protesta en términos de lo dispuesto por el artículo 144 de la Constitución Política del Estado Libre y Soberano de México. El presidente municipal electo para el período siguiente lo hará ante el representante designado por el Ejecutivo del Estado y a su vez, hará de inmediato lo propio con los demás miembros del ayuntamiento electo;</w:t>
      </w:r>
    </w:p>
    <w:p w14:paraId="47FF1CB1" w14:textId="0FCC3B44" w:rsidR="00B618D6" w:rsidRPr="00FE4F74" w:rsidRDefault="00B618D6" w:rsidP="00B618D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618D6">
        <w:rPr>
          <w:rFonts w:ascii="Palatino Linotype" w:hAnsi="Palatino Linotype"/>
          <w:i/>
          <w:sz w:val="21"/>
          <w:szCs w:val="21"/>
          <w:lang w:val="es-AR"/>
        </w:rPr>
        <w:t xml:space="preserve">II. Que los habitantes del municipio </w:t>
      </w:r>
      <w:r w:rsidRPr="00FE4F74">
        <w:rPr>
          <w:rFonts w:ascii="Palatino Linotype" w:hAnsi="Palatino Linotype"/>
          <w:b/>
          <w:i/>
          <w:sz w:val="21"/>
          <w:szCs w:val="21"/>
          <w:lang w:val="es-AR"/>
        </w:rPr>
        <w:t>conozcan los lineamientos generales del plan y programas de trabajo del ayuntamiento entrante, que será presentado por el presidente municipal.</w:t>
      </w:r>
    </w:p>
    <w:p w14:paraId="275C5C02" w14:textId="77777777" w:rsidR="00CF63A1" w:rsidRPr="00FE4F74" w:rsidRDefault="00CF63A1" w:rsidP="00B73CD8">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E4F74">
        <w:rPr>
          <w:rFonts w:ascii="Palatino Linotype" w:hAnsi="Palatino Linotype"/>
          <w:b/>
          <w:i/>
          <w:sz w:val="21"/>
          <w:szCs w:val="21"/>
          <w:lang w:val="es-AR"/>
        </w:rPr>
        <w:t>Artículo 31.- Son atribuciones de los ayuntamientos:</w:t>
      </w:r>
    </w:p>
    <w:p w14:paraId="1484F182" w14:textId="60AFF784" w:rsidR="009F5533" w:rsidRPr="00965084" w:rsidRDefault="009F5533"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Pr>
          <w:rFonts w:ascii="Palatino Linotype" w:hAnsi="Palatino Linotype"/>
          <w:b/>
          <w:i/>
          <w:sz w:val="21"/>
          <w:szCs w:val="21"/>
          <w:lang w:val="es-AR"/>
        </w:rPr>
        <w:t>…</w:t>
      </w:r>
    </w:p>
    <w:p w14:paraId="1AC86A5D" w14:textId="77777777" w:rsidR="00CF63A1" w:rsidRPr="00B618D6" w:rsidRDefault="00CF63A1" w:rsidP="00B73CD8">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618D6">
        <w:rPr>
          <w:rFonts w:ascii="Palatino Linotype" w:hAnsi="Palatino Linotype"/>
          <w:b/>
          <w:i/>
          <w:sz w:val="21"/>
          <w:szCs w:val="21"/>
          <w:lang w:val="es-AR"/>
        </w:rPr>
        <w:t>XLVI. Las demás que señalen las leyes y otras disposiciones legales.</w:t>
      </w:r>
    </w:p>
    <w:p w14:paraId="15A53838" w14:textId="77777777" w:rsidR="00CF63A1" w:rsidRPr="00965084" w:rsidRDefault="00CF63A1"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p>
    <w:p w14:paraId="5ED51358" w14:textId="776A71DC" w:rsidR="006F763B" w:rsidRPr="00442D1F" w:rsidRDefault="00442D1F" w:rsidP="00B73CD8">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442D1F">
        <w:rPr>
          <w:rFonts w:ascii="Palatino Linotype" w:hAnsi="Palatino Linotype"/>
          <w:b/>
          <w:i/>
          <w:sz w:val="21"/>
          <w:szCs w:val="21"/>
          <w:lang w:val="es-AR"/>
        </w:rPr>
        <w:t>Bando Municipal de policía y buen gobierno de Temamatla</w:t>
      </w:r>
    </w:p>
    <w:p w14:paraId="1BDCCF52" w14:textId="32C63C94" w:rsidR="00442D1F" w:rsidRPr="00442D1F" w:rsidRDefault="00442D1F"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F5533">
        <w:rPr>
          <w:rFonts w:ascii="Palatino Linotype" w:hAnsi="Palatino Linotype"/>
          <w:b/>
          <w:i/>
          <w:sz w:val="21"/>
          <w:szCs w:val="21"/>
          <w:lang w:val="es-AR"/>
        </w:rPr>
        <w:t>Artículo 235</w:t>
      </w:r>
      <w:r w:rsidRPr="00B73CD8">
        <w:rPr>
          <w:rFonts w:ascii="Palatino Linotype" w:hAnsi="Palatino Linotype"/>
          <w:i/>
          <w:sz w:val="21"/>
          <w:szCs w:val="21"/>
          <w:lang w:val="es-AR"/>
        </w:rPr>
        <w:t>.- La Unidad Municipal de Transparencia y Acceso a la Información respetará en todo</w:t>
      </w:r>
      <w:r w:rsidR="009F5533" w:rsidRPr="00B73CD8">
        <w:rPr>
          <w:rFonts w:ascii="Palatino Linotype" w:hAnsi="Palatino Linotype"/>
          <w:i/>
          <w:sz w:val="21"/>
          <w:szCs w:val="21"/>
          <w:lang w:val="es-AR"/>
        </w:rPr>
        <w:t xml:space="preserve"> </w:t>
      </w:r>
      <w:r w:rsidRPr="00B73CD8">
        <w:rPr>
          <w:rFonts w:ascii="Palatino Linotype" w:hAnsi="Palatino Linotype"/>
          <w:i/>
          <w:sz w:val="21"/>
          <w:szCs w:val="21"/>
          <w:lang w:val="es-AR"/>
        </w:rPr>
        <w:t>momento el Derecho Humano de Acceso a la Información Públi</w:t>
      </w:r>
      <w:r w:rsidR="009F5533" w:rsidRPr="00B73CD8">
        <w:rPr>
          <w:rFonts w:ascii="Palatino Linotype" w:hAnsi="Palatino Linotype"/>
          <w:i/>
          <w:sz w:val="21"/>
          <w:szCs w:val="21"/>
          <w:lang w:val="es-AR"/>
        </w:rPr>
        <w:t>ca,</w:t>
      </w:r>
      <w:r w:rsidR="009F5533">
        <w:rPr>
          <w:rFonts w:ascii="Palatino Linotype" w:hAnsi="Palatino Linotype"/>
          <w:i/>
          <w:sz w:val="21"/>
          <w:szCs w:val="21"/>
          <w:lang w:val="es-AR"/>
        </w:rPr>
        <w:t xml:space="preserve"> como la prerrogativa de las </w:t>
      </w:r>
      <w:r w:rsidRPr="00442D1F">
        <w:rPr>
          <w:rFonts w:ascii="Palatino Linotype" w:hAnsi="Palatino Linotype"/>
          <w:i/>
          <w:sz w:val="21"/>
          <w:szCs w:val="21"/>
          <w:lang w:val="es-AR"/>
        </w:rPr>
        <w:t>personas para buscar, difundir, investigar, recabar, recibir y sol</w:t>
      </w:r>
      <w:r w:rsidR="009F5533">
        <w:rPr>
          <w:rFonts w:ascii="Palatino Linotype" w:hAnsi="Palatino Linotype"/>
          <w:i/>
          <w:sz w:val="21"/>
          <w:szCs w:val="21"/>
          <w:lang w:val="es-AR"/>
        </w:rPr>
        <w:t xml:space="preserve">icitar información pública, sin </w:t>
      </w:r>
      <w:r w:rsidRPr="00442D1F">
        <w:rPr>
          <w:rFonts w:ascii="Palatino Linotype" w:hAnsi="Palatino Linotype"/>
          <w:i/>
          <w:sz w:val="21"/>
          <w:szCs w:val="21"/>
          <w:lang w:val="es-AR"/>
        </w:rPr>
        <w:t>necesidad de acreditar personalidad ni interés jurídico.</w:t>
      </w:r>
    </w:p>
    <w:p w14:paraId="080B8E00" w14:textId="001912AC" w:rsidR="00442D1F" w:rsidRPr="00442D1F" w:rsidRDefault="00442D1F"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F5533">
        <w:rPr>
          <w:rFonts w:ascii="Palatino Linotype" w:hAnsi="Palatino Linotype"/>
          <w:b/>
          <w:i/>
          <w:sz w:val="21"/>
          <w:szCs w:val="21"/>
          <w:lang w:val="es-AR"/>
        </w:rPr>
        <w:t>Artículo 236. -</w:t>
      </w:r>
      <w:r w:rsidRPr="00442D1F">
        <w:rPr>
          <w:rFonts w:ascii="Palatino Linotype" w:hAnsi="Palatino Linotype"/>
          <w:i/>
          <w:sz w:val="21"/>
          <w:szCs w:val="21"/>
          <w:lang w:val="es-AR"/>
        </w:rPr>
        <w:t xml:space="preserve"> En la Unidad Municipal de Transparencia y Acceso a la Informació</w:t>
      </w:r>
      <w:r w:rsidR="009F5533">
        <w:rPr>
          <w:rFonts w:ascii="Palatino Linotype" w:hAnsi="Palatino Linotype"/>
          <w:i/>
          <w:sz w:val="21"/>
          <w:szCs w:val="21"/>
          <w:lang w:val="es-AR"/>
        </w:rPr>
        <w:t>n cualquier persona</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por sí misma o a través de su representante, podrá presentar solic</w:t>
      </w:r>
      <w:r w:rsidR="009F5533">
        <w:rPr>
          <w:rFonts w:ascii="Palatino Linotype" w:hAnsi="Palatino Linotype"/>
          <w:i/>
          <w:sz w:val="21"/>
          <w:szCs w:val="21"/>
          <w:lang w:val="es-AR"/>
        </w:rPr>
        <w:t>itud de acceso a información, a</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través del sistema electrónico o de la Plataforma Nacional, en la ofi</w:t>
      </w:r>
      <w:r w:rsidR="009F5533">
        <w:rPr>
          <w:rFonts w:ascii="Palatino Linotype" w:hAnsi="Palatino Linotype"/>
          <w:i/>
          <w:sz w:val="21"/>
          <w:szCs w:val="21"/>
          <w:lang w:val="es-AR"/>
        </w:rPr>
        <w:t>cina u oficinas designadas para</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ello, vía correo electrónico, correo postal, mensajería, telégrafo</w:t>
      </w:r>
      <w:r w:rsidR="009F5533">
        <w:rPr>
          <w:rFonts w:ascii="Palatino Linotype" w:hAnsi="Palatino Linotype"/>
          <w:i/>
          <w:sz w:val="21"/>
          <w:szCs w:val="21"/>
          <w:lang w:val="es-AR"/>
        </w:rPr>
        <w:t>, verbalmente o cualquier medio</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aprobado por el Instituto o por el Sistema Nacional.</w:t>
      </w:r>
    </w:p>
    <w:p w14:paraId="7448459F" w14:textId="4865AFE0" w:rsidR="00442D1F" w:rsidRPr="00442D1F" w:rsidRDefault="00442D1F"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F5533">
        <w:rPr>
          <w:rFonts w:ascii="Palatino Linotype" w:hAnsi="Palatino Linotype"/>
          <w:b/>
          <w:i/>
          <w:sz w:val="21"/>
          <w:szCs w:val="21"/>
          <w:lang w:val="es-AR"/>
        </w:rPr>
        <w:t>Artículo 237. –</w:t>
      </w:r>
      <w:r w:rsidRPr="00442D1F">
        <w:rPr>
          <w:rFonts w:ascii="Palatino Linotype" w:hAnsi="Palatino Linotype"/>
          <w:i/>
          <w:sz w:val="21"/>
          <w:szCs w:val="21"/>
          <w:lang w:val="es-AR"/>
        </w:rPr>
        <w:t xml:space="preserve"> La Información pública solicitada por escrito se re</w:t>
      </w:r>
      <w:r w:rsidR="009F5533">
        <w:rPr>
          <w:rFonts w:ascii="Palatino Linotype" w:hAnsi="Palatino Linotype"/>
          <w:i/>
          <w:sz w:val="21"/>
          <w:szCs w:val="21"/>
          <w:lang w:val="es-AR"/>
        </w:rPr>
        <w:t>alizará asentando el nombre del</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solicitante, domicilio y opcionalmente los datos que estime pert</w:t>
      </w:r>
      <w:r w:rsidR="009F5533">
        <w:rPr>
          <w:rFonts w:ascii="Palatino Linotype" w:hAnsi="Palatino Linotype"/>
          <w:i/>
          <w:sz w:val="21"/>
          <w:szCs w:val="21"/>
          <w:lang w:val="es-AR"/>
        </w:rPr>
        <w:t>inentes para la ubicación de la</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información de forma más pronta y expedita, como área de respo</w:t>
      </w:r>
      <w:r w:rsidR="009F5533">
        <w:rPr>
          <w:rFonts w:ascii="Palatino Linotype" w:hAnsi="Palatino Linotype"/>
          <w:i/>
          <w:sz w:val="21"/>
          <w:szCs w:val="21"/>
          <w:lang w:val="es-AR"/>
        </w:rPr>
        <w:t>nsabilidad, año, fecha de entre</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otros, señalando la forma y lugar en que desea recibir la respuesta y en su caso previo pago de los</w:t>
      </w:r>
      <w:r w:rsidR="00B73CD8">
        <w:rPr>
          <w:rFonts w:ascii="Palatino Linotype" w:hAnsi="Palatino Linotype"/>
          <w:i/>
          <w:sz w:val="21"/>
          <w:szCs w:val="21"/>
          <w:lang w:val="es-AR"/>
        </w:rPr>
        <w:t xml:space="preserve"> </w:t>
      </w:r>
      <w:r w:rsidRPr="00442D1F">
        <w:rPr>
          <w:rFonts w:ascii="Palatino Linotype" w:hAnsi="Palatino Linotype"/>
          <w:i/>
          <w:sz w:val="21"/>
          <w:szCs w:val="21"/>
          <w:lang w:val="es-AR"/>
        </w:rPr>
        <w:t>derechos que se genere.</w:t>
      </w:r>
    </w:p>
    <w:p w14:paraId="5087949E" w14:textId="35B11B53" w:rsidR="00442D1F" w:rsidRPr="00B73CD8" w:rsidRDefault="00442D1F" w:rsidP="00B73CD8">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9F5533">
        <w:rPr>
          <w:rFonts w:ascii="Palatino Linotype" w:hAnsi="Palatino Linotype"/>
          <w:b/>
          <w:i/>
          <w:sz w:val="21"/>
          <w:szCs w:val="21"/>
          <w:lang w:val="es-AR"/>
        </w:rPr>
        <w:t>Artículo 238. –</w:t>
      </w:r>
      <w:r w:rsidRPr="00442D1F">
        <w:rPr>
          <w:rFonts w:ascii="Palatino Linotype" w:hAnsi="Palatino Linotype"/>
          <w:i/>
          <w:sz w:val="21"/>
          <w:szCs w:val="21"/>
          <w:lang w:val="es-AR"/>
        </w:rPr>
        <w:t xml:space="preserve"> La Unidad Municipal de Transparencia y Acces</w:t>
      </w:r>
      <w:r w:rsidR="009F5533">
        <w:rPr>
          <w:rFonts w:ascii="Palatino Linotype" w:hAnsi="Palatino Linotype"/>
          <w:i/>
          <w:sz w:val="21"/>
          <w:szCs w:val="21"/>
          <w:lang w:val="es-AR"/>
        </w:rPr>
        <w:t xml:space="preserve">o a la Información se encuentra </w:t>
      </w:r>
      <w:r w:rsidRPr="00442D1F">
        <w:rPr>
          <w:rFonts w:ascii="Palatino Linotype" w:hAnsi="Palatino Linotype"/>
          <w:i/>
          <w:sz w:val="21"/>
          <w:szCs w:val="21"/>
          <w:lang w:val="es-AR"/>
        </w:rPr>
        <w:t>vinculada con las páginas electrónicas “</w:t>
      </w:r>
      <w:proofErr w:type="spellStart"/>
      <w:r w:rsidRPr="00442D1F">
        <w:rPr>
          <w:rFonts w:ascii="Palatino Linotype" w:hAnsi="Palatino Linotype"/>
          <w:i/>
          <w:sz w:val="21"/>
          <w:szCs w:val="21"/>
          <w:lang w:val="es-AR"/>
        </w:rPr>
        <w:t>saimex</w:t>
      </w:r>
      <w:proofErr w:type="spellEnd"/>
      <w:r w:rsidRPr="00442D1F">
        <w:rPr>
          <w:rFonts w:ascii="Palatino Linotype" w:hAnsi="Palatino Linotype"/>
          <w:i/>
          <w:sz w:val="21"/>
          <w:szCs w:val="21"/>
          <w:lang w:val="es-AR"/>
        </w:rPr>
        <w:t>” e “</w:t>
      </w:r>
      <w:proofErr w:type="spellStart"/>
      <w:r w:rsidRPr="00442D1F">
        <w:rPr>
          <w:rFonts w:ascii="Palatino Linotype" w:hAnsi="Palatino Linotype"/>
          <w:i/>
          <w:sz w:val="21"/>
          <w:szCs w:val="21"/>
          <w:lang w:val="es-AR"/>
        </w:rPr>
        <w:t>ipomex</w:t>
      </w:r>
      <w:proofErr w:type="spellEnd"/>
      <w:r w:rsidRPr="00442D1F">
        <w:rPr>
          <w:rFonts w:ascii="Palatino Linotype" w:hAnsi="Palatino Linotype"/>
          <w:i/>
          <w:sz w:val="21"/>
          <w:szCs w:val="21"/>
          <w:lang w:val="es-AR"/>
        </w:rPr>
        <w:t xml:space="preserve">”, por lo </w:t>
      </w:r>
      <w:r w:rsidR="009F5533">
        <w:rPr>
          <w:rFonts w:ascii="Palatino Linotype" w:hAnsi="Palatino Linotype"/>
          <w:i/>
          <w:sz w:val="21"/>
          <w:szCs w:val="21"/>
          <w:lang w:val="es-AR"/>
        </w:rPr>
        <w:t xml:space="preserve">que </w:t>
      </w:r>
      <w:r w:rsidR="009F5533" w:rsidRPr="00B73CD8">
        <w:rPr>
          <w:rFonts w:ascii="Palatino Linotype" w:hAnsi="Palatino Linotype"/>
          <w:b/>
          <w:i/>
          <w:sz w:val="21"/>
          <w:szCs w:val="21"/>
          <w:lang w:val="es-AR"/>
        </w:rPr>
        <w:t xml:space="preserve">toda la Información pública </w:t>
      </w:r>
      <w:r w:rsidRPr="00B73CD8">
        <w:rPr>
          <w:rFonts w:ascii="Palatino Linotype" w:hAnsi="Palatino Linotype"/>
          <w:b/>
          <w:i/>
          <w:sz w:val="21"/>
          <w:szCs w:val="21"/>
          <w:lang w:val="es-AR"/>
        </w:rPr>
        <w:t>solicitada por ese conducto previo registro,</w:t>
      </w:r>
      <w:r w:rsidR="009F5533" w:rsidRPr="00B73CD8">
        <w:rPr>
          <w:rFonts w:ascii="Palatino Linotype" w:hAnsi="Palatino Linotype"/>
          <w:b/>
          <w:i/>
          <w:sz w:val="21"/>
          <w:szCs w:val="21"/>
          <w:lang w:val="es-AR"/>
        </w:rPr>
        <w:t xml:space="preserve"> </w:t>
      </w:r>
      <w:r w:rsidRPr="00B73CD8">
        <w:rPr>
          <w:rFonts w:ascii="Palatino Linotype" w:hAnsi="Palatino Linotype"/>
          <w:b/>
          <w:i/>
          <w:sz w:val="21"/>
          <w:szCs w:val="21"/>
          <w:lang w:val="es-AR"/>
        </w:rPr>
        <w:t xml:space="preserve">se someterá de la misma </w:t>
      </w:r>
      <w:r w:rsidR="009F5533" w:rsidRPr="00B73CD8">
        <w:rPr>
          <w:rFonts w:ascii="Palatino Linotype" w:hAnsi="Palatino Linotype"/>
          <w:b/>
          <w:i/>
          <w:sz w:val="21"/>
          <w:szCs w:val="21"/>
          <w:lang w:val="es-AR"/>
        </w:rPr>
        <w:t xml:space="preserve">forma a los plazos establecidos </w:t>
      </w:r>
      <w:r w:rsidRPr="00B73CD8">
        <w:rPr>
          <w:rFonts w:ascii="Palatino Linotype" w:hAnsi="Palatino Linotype"/>
          <w:b/>
          <w:i/>
          <w:sz w:val="21"/>
          <w:szCs w:val="21"/>
          <w:lang w:val="es-AR"/>
        </w:rPr>
        <w:t>y procedimientos para su entrega y se otorgará por los medios electrónicos cuando sea el caso.</w:t>
      </w:r>
    </w:p>
    <w:p w14:paraId="0FCAF39C" w14:textId="557CF433" w:rsidR="00442D1F" w:rsidRPr="00442D1F" w:rsidRDefault="00442D1F"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F5533">
        <w:rPr>
          <w:rFonts w:ascii="Palatino Linotype" w:hAnsi="Palatino Linotype"/>
          <w:b/>
          <w:i/>
          <w:sz w:val="21"/>
          <w:szCs w:val="21"/>
          <w:lang w:val="es-AR"/>
        </w:rPr>
        <w:t>Artículo 239. –</w:t>
      </w:r>
      <w:r w:rsidRPr="00442D1F">
        <w:rPr>
          <w:rFonts w:ascii="Palatino Linotype" w:hAnsi="Palatino Linotype"/>
          <w:i/>
          <w:sz w:val="21"/>
          <w:szCs w:val="21"/>
          <w:lang w:val="es-AR"/>
        </w:rPr>
        <w:t xml:space="preserve"> </w:t>
      </w:r>
      <w:r w:rsidRPr="00B73CD8">
        <w:rPr>
          <w:rFonts w:ascii="Palatino Linotype" w:hAnsi="Palatino Linotype"/>
          <w:b/>
          <w:i/>
          <w:sz w:val="21"/>
          <w:szCs w:val="21"/>
          <w:lang w:val="es-AR"/>
        </w:rPr>
        <w:t>La Unidad Municipal de Transparencia y Acce</w:t>
      </w:r>
      <w:r w:rsidR="009F5533" w:rsidRPr="00B73CD8">
        <w:rPr>
          <w:rFonts w:ascii="Palatino Linotype" w:hAnsi="Palatino Linotype"/>
          <w:b/>
          <w:i/>
          <w:sz w:val="21"/>
          <w:szCs w:val="21"/>
          <w:lang w:val="es-AR"/>
        </w:rPr>
        <w:t xml:space="preserve">so a la Información como sujeto </w:t>
      </w:r>
      <w:r w:rsidRPr="00B73CD8">
        <w:rPr>
          <w:rFonts w:ascii="Palatino Linotype" w:hAnsi="Palatino Linotype"/>
          <w:b/>
          <w:i/>
          <w:sz w:val="21"/>
          <w:szCs w:val="21"/>
          <w:lang w:val="es-AR"/>
        </w:rPr>
        <w:t>obligado en todos los casos, brindará asesoría a los solicitantes y ad</w:t>
      </w:r>
      <w:r w:rsidR="009F5533" w:rsidRPr="00B73CD8">
        <w:rPr>
          <w:rFonts w:ascii="Palatino Linotype" w:hAnsi="Palatino Linotype"/>
          <w:b/>
          <w:i/>
          <w:sz w:val="21"/>
          <w:szCs w:val="21"/>
          <w:lang w:val="es-AR"/>
        </w:rPr>
        <w:t xml:space="preserve">optará las medidas suficientes, </w:t>
      </w:r>
      <w:r w:rsidRPr="00B73CD8">
        <w:rPr>
          <w:rFonts w:ascii="Palatino Linotype" w:hAnsi="Palatino Linotype"/>
          <w:b/>
          <w:i/>
          <w:sz w:val="21"/>
          <w:szCs w:val="21"/>
          <w:lang w:val="es-AR"/>
        </w:rPr>
        <w:t>para emitir el acuerdo correspondiente a cada solicitud en los pla</w:t>
      </w:r>
      <w:r w:rsidR="009F5533" w:rsidRPr="00B73CD8">
        <w:rPr>
          <w:rFonts w:ascii="Palatino Linotype" w:hAnsi="Palatino Linotype"/>
          <w:b/>
          <w:i/>
          <w:sz w:val="21"/>
          <w:szCs w:val="21"/>
          <w:lang w:val="es-AR"/>
        </w:rPr>
        <w:t xml:space="preserve">zos y modalidades que le impone </w:t>
      </w:r>
      <w:r w:rsidRPr="00B73CD8">
        <w:rPr>
          <w:rFonts w:ascii="Palatino Linotype" w:hAnsi="Palatino Linotype"/>
          <w:b/>
          <w:i/>
          <w:sz w:val="21"/>
          <w:szCs w:val="21"/>
          <w:lang w:val="es-AR"/>
        </w:rPr>
        <w:t>la Ley de Transparencia y Acceso a la Información Pública del Estado de México y Municipios.</w:t>
      </w:r>
    </w:p>
    <w:p w14:paraId="2F53F3BB" w14:textId="425BC40D" w:rsidR="006F763B" w:rsidRDefault="00442D1F" w:rsidP="00B73CD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9F5533">
        <w:rPr>
          <w:rFonts w:ascii="Palatino Linotype" w:hAnsi="Palatino Linotype"/>
          <w:b/>
          <w:i/>
          <w:sz w:val="21"/>
          <w:szCs w:val="21"/>
          <w:lang w:val="es-AR"/>
        </w:rPr>
        <w:t>Artículo 240.-</w:t>
      </w:r>
      <w:r w:rsidRPr="00442D1F">
        <w:rPr>
          <w:rFonts w:ascii="Palatino Linotype" w:hAnsi="Palatino Linotype"/>
          <w:i/>
          <w:sz w:val="21"/>
          <w:szCs w:val="21"/>
          <w:lang w:val="es-AR"/>
        </w:rPr>
        <w:t xml:space="preserve"> La Unidad Municipal de Transparencia y Acceso a la</w:t>
      </w:r>
      <w:r w:rsidR="009F5533">
        <w:rPr>
          <w:rFonts w:ascii="Palatino Linotype" w:hAnsi="Palatino Linotype"/>
          <w:i/>
          <w:sz w:val="21"/>
          <w:szCs w:val="21"/>
          <w:lang w:val="es-AR"/>
        </w:rPr>
        <w:t xml:space="preserve"> Información en todos sus actos </w:t>
      </w:r>
      <w:r w:rsidRPr="00442D1F">
        <w:rPr>
          <w:rFonts w:ascii="Palatino Linotype" w:hAnsi="Palatino Linotype"/>
          <w:i/>
          <w:sz w:val="21"/>
          <w:szCs w:val="21"/>
          <w:lang w:val="es-AR"/>
        </w:rPr>
        <w:t xml:space="preserve">se sujetará a la legislación y demás disposiciones que le son </w:t>
      </w:r>
      <w:r w:rsidR="009F5533">
        <w:rPr>
          <w:rFonts w:ascii="Palatino Linotype" w:hAnsi="Palatino Linotype"/>
          <w:i/>
          <w:sz w:val="21"/>
          <w:szCs w:val="21"/>
          <w:lang w:val="es-AR"/>
        </w:rPr>
        <w:t xml:space="preserve">aplicables, así como las que el </w:t>
      </w:r>
      <w:r w:rsidRPr="00442D1F">
        <w:rPr>
          <w:rFonts w:ascii="Palatino Linotype" w:hAnsi="Palatino Linotype"/>
          <w:i/>
          <w:sz w:val="21"/>
          <w:szCs w:val="21"/>
          <w:lang w:val="es-AR"/>
        </w:rPr>
        <w:lastRenderedPageBreak/>
        <w:t>Ayuntamiento le encomiende.</w:t>
      </w:r>
      <w:r w:rsidRPr="00442D1F">
        <w:rPr>
          <w:rFonts w:ascii="Palatino Linotype" w:hAnsi="Palatino Linotype"/>
          <w:i/>
          <w:sz w:val="21"/>
          <w:szCs w:val="21"/>
          <w:lang w:val="es-AR"/>
        </w:rPr>
        <w:cr/>
      </w:r>
    </w:p>
    <w:p w14:paraId="1873514C" w14:textId="77777777" w:rsidR="009F5533" w:rsidRPr="001C39DD" w:rsidRDefault="009F5533" w:rsidP="009F5533">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1C39DD">
        <w:rPr>
          <w:rFonts w:ascii="Palatino Linotype" w:hAnsi="Palatino Linotype"/>
          <w:b/>
          <w:i/>
          <w:sz w:val="21"/>
          <w:szCs w:val="21"/>
          <w:lang w:val="es-AR"/>
        </w:rPr>
        <w:t>Ley General de Transparencia y Acceso a la Información Pública</w:t>
      </w:r>
    </w:p>
    <w:p w14:paraId="1B02940C"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1.</w:t>
      </w:r>
      <w:r w:rsidRPr="001C39DD">
        <w:rPr>
          <w:rFonts w:ascii="Palatino Linotype" w:hAnsi="Palatino Linotype"/>
          <w:i/>
          <w:sz w:val="21"/>
          <w:szCs w:val="21"/>
          <w:lang w:val="es-AR"/>
        </w:rPr>
        <w:t xml:space="preserve"> La presente Ley es de orden público y de observancia general en toda la República, es reglamentaria del artículo 6o. de la Constitución Política de los Estados Unidos Mexicanos, en materia de transparencia y acceso a la información.</w:t>
      </w:r>
    </w:p>
    <w:p w14:paraId="4CF6561E"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Tiene por objeto establecer los principios, bases generales y procedimientos para garantizar el derecho de acceso a la información en posesión de cualquier</w:t>
      </w:r>
      <w:r w:rsidRPr="001C39DD">
        <w:rPr>
          <w:rFonts w:ascii="Palatino Linotype" w:hAnsi="Palatino Linotype"/>
          <w:i/>
          <w:sz w:val="21"/>
          <w:szCs w:val="21"/>
          <w:lang w:val="es-AR"/>
        </w:rPr>
        <w:t xml:space="preserve">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w:t>
      </w:r>
      <w:r w:rsidRPr="001C39DD">
        <w:rPr>
          <w:rFonts w:ascii="Palatino Linotype" w:hAnsi="Palatino Linotype"/>
          <w:b/>
          <w:i/>
          <w:sz w:val="21"/>
          <w:szCs w:val="21"/>
          <w:lang w:val="es-AR"/>
        </w:rPr>
        <w:t>municipios.</w:t>
      </w:r>
    </w:p>
    <w:p w14:paraId="21529ADC" w14:textId="77777777" w:rsidR="009F5533" w:rsidRPr="001C39DD" w:rsidRDefault="009F5533" w:rsidP="009F5533">
      <w:pPr>
        <w:spacing w:after="0" w:line="240" w:lineRule="auto"/>
        <w:ind w:left="567" w:right="567"/>
        <w:jc w:val="both"/>
        <w:rPr>
          <w:rFonts w:ascii="Palatino Linotype" w:hAnsi="Palatino Linotype"/>
          <w:i/>
          <w:sz w:val="21"/>
          <w:szCs w:val="21"/>
        </w:rPr>
      </w:pPr>
      <w:r w:rsidRPr="001C39DD">
        <w:rPr>
          <w:rFonts w:ascii="Palatino Linotype" w:hAnsi="Palatino Linotype"/>
          <w:i/>
          <w:sz w:val="21"/>
          <w:szCs w:val="21"/>
        </w:rPr>
        <w:t>…</w:t>
      </w:r>
    </w:p>
    <w:p w14:paraId="790BBB37" w14:textId="77777777" w:rsidR="009F5533" w:rsidRPr="001C39DD" w:rsidRDefault="009F5533" w:rsidP="009F5533">
      <w:pPr>
        <w:spacing w:after="0" w:line="240" w:lineRule="auto"/>
        <w:ind w:left="567" w:right="567"/>
        <w:jc w:val="both"/>
        <w:rPr>
          <w:rFonts w:ascii="Palatino Linotype" w:hAnsi="Palatino Linotype"/>
          <w:b/>
          <w:i/>
          <w:sz w:val="21"/>
          <w:szCs w:val="21"/>
        </w:rPr>
      </w:pPr>
      <w:r w:rsidRPr="001C39DD">
        <w:rPr>
          <w:rFonts w:ascii="Palatino Linotype" w:hAnsi="Palatino Linotype"/>
          <w:b/>
          <w:i/>
          <w:sz w:val="21"/>
          <w:szCs w:val="21"/>
        </w:rPr>
        <w:t xml:space="preserve">Artículo 6. El Estado garantizará el efectivo acceso de toda persona a la información en posesión de cualquier entidad, autoridad, órgano y organismo de los poderes Ejecutivo, </w:t>
      </w:r>
      <w:r w:rsidRPr="001C39DD">
        <w:rPr>
          <w:rFonts w:ascii="Palatino Linotype" w:hAnsi="Palatino Linotype"/>
          <w:i/>
          <w:sz w:val="21"/>
          <w:szCs w:val="21"/>
        </w:rPr>
        <w:t xml:space="preserve">Legislativo y Judicial, órganos autónomos, partidos políticos, fideicomisos y fondos públicos; así como de cualquier persona física, moral o sindicato que reciba y ejerza recursos públicos o realice actos de autoridad en el ámbito de la Federación, de las Entidades Federativas y </w:t>
      </w:r>
      <w:r w:rsidRPr="001C39DD">
        <w:rPr>
          <w:rFonts w:ascii="Palatino Linotype" w:hAnsi="Palatino Linotype"/>
          <w:b/>
          <w:i/>
          <w:sz w:val="21"/>
          <w:szCs w:val="21"/>
        </w:rPr>
        <w:t>los municipios.</w:t>
      </w:r>
    </w:p>
    <w:p w14:paraId="521A3041" w14:textId="77777777" w:rsidR="009F5533" w:rsidRDefault="009F5533" w:rsidP="009F5533">
      <w:pPr>
        <w:widowControl w:val="0"/>
        <w:autoSpaceDE w:val="0"/>
        <w:autoSpaceDN w:val="0"/>
        <w:adjustRightInd w:val="0"/>
        <w:spacing w:after="0" w:line="240" w:lineRule="auto"/>
        <w:ind w:left="567" w:right="567"/>
        <w:jc w:val="both"/>
        <w:rPr>
          <w:rFonts w:ascii="Palatino Linotype" w:hAnsi="Palatino Linotype"/>
          <w:sz w:val="21"/>
          <w:szCs w:val="21"/>
          <w:lang w:val="es-AR"/>
        </w:rPr>
      </w:pPr>
    </w:p>
    <w:p w14:paraId="51BA1071" w14:textId="77777777" w:rsidR="009F5533" w:rsidRPr="001C39DD" w:rsidRDefault="009F5533" w:rsidP="009F5533">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1C39DD">
        <w:rPr>
          <w:rFonts w:ascii="Palatino Linotype" w:hAnsi="Palatino Linotype"/>
          <w:b/>
          <w:i/>
          <w:sz w:val="21"/>
          <w:szCs w:val="21"/>
          <w:lang w:val="es-AR"/>
        </w:rPr>
        <w:t>Ley de Transparencia y Acceso a la Información Pública del Estado de México y Municipios</w:t>
      </w:r>
    </w:p>
    <w:p w14:paraId="6A15AF4B" w14:textId="77777777" w:rsidR="009F5533"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p>
    <w:p w14:paraId="5CF2ADD5"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B73CD8">
        <w:rPr>
          <w:rFonts w:ascii="Palatino Linotype" w:hAnsi="Palatino Linotype"/>
          <w:b/>
          <w:i/>
          <w:sz w:val="21"/>
          <w:szCs w:val="21"/>
          <w:lang w:val="es-AR"/>
        </w:rPr>
        <w:t>Artículo 49.</w:t>
      </w:r>
      <w:r w:rsidRPr="001C39DD">
        <w:rPr>
          <w:rFonts w:ascii="Palatino Linotype" w:hAnsi="Palatino Linotype"/>
          <w:i/>
          <w:sz w:val="21"/>
          <w:szCs w:val="21"/>
          <w:lang w:val="es-AR"/>
        </w:rPr>
        <w:t xml:space="preserve"> Los Comités de Transparencia tendrán las siguientes atribuciones:</w:t>
      </w:r>
    </w:p>
    <w:p w14:paraId="65039932" w14:textId="77777777" w:rsidR="009F5533" w:rsidRPr="008E175C"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8E175C">
        <w:rPr>
          <w:rFonts w:ascii="Palatino Linotype" w:hAnsi="Palatino Linotype"/>
          <w:b/>
          <w:i/>
          <w:sz w:val="21"/>
          <w:szCs w:val="21"/>
          <w:lang w:val="es-AR"/>
        </w:rPr>
        <w:t xml:space="preserve">I. Instituir, coordinar y supervisar en términos de las disposiciones aplicables, las acciones, </w:t>
      </w:r>
      <w:r w:rsidRPr="001C39DD">
        <w:rPr>
          <w:rFonts w:ascii="Palatino Linotype" w:hAnsi="Palatino Linotype"/>
          <w:b/>
          <w:i/>
          <w:sz w:val="21"/>
          <w:szCs w:val="21"/>
          <w:lang w:val="es-AR"/>
        </w:rPr>
        <w:t xml:space="preserve">medidas y </w:t>
      </w:r>
      <w:r w:rsidRPr="008E175C">
        <w:rPr>
          <w:rFonts w:ascii="Palatino Linotype" w:hAnsi="Palatino Linotype"/>
          <w:b/>
          <w:i/>
          <w:sz w:val="21"/>
          <w:szCs w:val="21"/>
          <w:lang w:val="es-AR"/>
        </w:rPr>
        <w:t>procedimientos que coadyuven a asegurar una mayor eficacia en la gestió</w:t>
      </w:r>
      <w:r w:rsidRPr="001C39DD">
        <w:rPr>
          <w:rFonts w:ascii="Palatino Linotype" w:hAnsi="Palatino Linotype"/>
          <w:b/>
          <w:i/>
          <w:sz w:val="21"/>
          <w:szCs w:val="21"/>
          <w:lang w:val="es-AR"/>
        </w:rPr>
        <w:t xml:space="preserve">n y atención de las solicitudes </w:t>
      </w:r>
      <w:r w:rsidRPr="008E175C">
        <w:rPr>
          <w:rFonts w:ascii="Palatino Linotype" w:hAnsi="Palatino Linotype"/>
          <w:b/>
          <w:i/>
          <w:sz w:val="21"/>
          <w:szCs w:val="21"/>
          <w:lang w:val="es-AR"/>
        </w:rPr>
        <w:t>en materia de acceso a la información;</w:t>
      </w:r>
    </w:p>
    <w:p w14:paraId="561904AE" w14:textId="77777777" w:rsidR="009F5533" w:rsidRPr="008E175C"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8E175C">
        <w:rPr>
          <w:rFonts w:ascii="Palatino Linotype" w:hAnsi="Palatino Linotype"/>
          <w:b/>
          <w:i/>
          <w:sz w:val="21"/>
          <w:szCs w:val="21"/>
          <w:lang w:val="es-AR"/>
        </w:rPr>
        <w:t>II. Confirmar, modificar o revocar las determinaciones que en mat</w:t>
      </w:r>
      <w:r w:rsidRPr="001C39DD">
        <w:rPr>
          <w:rFonts w:ascii="Palatino Linotype" w:hAnsi="Palatino Linotype"/>
          <w:b/>
          <w:i/>
          <w:sz w:val="21"/>
          <w:szCs w:val="21"/>
          <w:lang w:val="es-AR"/>
        </w:rPr>
        <w:t xml:space="preserve">eria de ampliación del plazo de </w:t>
      </w:r>
      <w:r w:rsidRPr="008E175C">
        <w:rPr>
          <w:rFonts w:ascii="Palatino Linotype" w:hAnsi="Palatino Linotype"/>
          <w:b/>
          <w:i/>
          <w:sz w:val="21"/>
          <w:szCs w:val="21"/>
          <w:lang w:val="es-AR"/>
        </w:rPr>
        <w:t xml:space="preserve">respuesta, clasificación de la información y declaración de inexistencia </w:t>
      </w:r>
      <w:r w:rsidRPr="001C39DD">
        <w:rPr>
          <w:rFonts w:ascii="Palatino Linotype" w:hAnsi="Palatino Linotype"/>
          <w:b/>
          <w:i/>
          <w:sz w:val="21"/>
          <w:szCs w:val="21"/>
          <w:lang w:val="es-AR"/>
        </w:rPr>
        <w:t xml:space="preserve">o de incompetencia realicen los </w:t>
      </w:r>
      <w:r w:rsidRPr="008E175C">
        <w:rPr>
          <w:rFonts w:ascii="Palatino Linotype" w:hAnsi="Palatino Linotype"/>
          <w:b/>
          <w:i/>
          <w:sz w:val="21"/>
          <w:szCs w:val="21"/>
          <w:lang w:val="es-AR"/>
        </w:rPr>
        <w:t>titulares de las áreas de los sujetos obligados;</w:t>
      </w:r>
    </w:p>
    <w:p w14:paraId="18D5682C" w14:textId="77777777" w:rsidR="009F5533" w:rsidRPr="00B73CD8"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73CD8">
        <w:rPr>
          <w:rFonts w:ascii="Palatino Linotype" w:hAnsi="Palatino Linotype"/>
          <w:b/>
          <w:i/>
          <w:sz w:val="21"/>
          <w:szCs w:val="21"/>
          <w:lang w:val="es-AR"/>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E0A151C"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IV. Establecer políticas para facilitar la obtención y entrega de inf</w:t>
      </w:r>
      <w:r>
        <w:rPr>
          <w:rFonts w:ascii="Palatino Linotype" w:hAnsi="Palatino Linotype"/>
          <w:i/>
          <w:sz w:val="21"/>
          <w:szCs w:val="21"/>
          <w:lang w:val="es-AR"/>
        </w:rPr>
        <w:t xml:space="preserve">ormación en las solicitudes que </w:t>
      </w:r>
      <w:r w:rsidRPr="001C39DD">
        <w:rPr>
          <w:rFonts w:ascii="Palatino Linotype" w:hAnsi="Palatino Linotype"/>
          <w:i/>
          <w:sz w:val="21"/>
          <w:szCs w:val="21"/>
          <w:lang w:val="es-AR"/>
        </w:rPr>
        <w:t>permita el adecuado ejercicio del derecho de acceso a la información;</w:t>
      </w:r>
    </w:p>
    <w:p w14:paraId="73D8A4B1"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V. Promover la capacitación y actualización de los servidores público</w:t>
      </w:r>
      <w:r>
        <w:rPr>
          <w:rFonts w:ascii="Palatino Linotype" w:hAnsi="Palatino Linotype"/>
          <w:i/>
          <w:sz w:val="21"/>
          <w:szCs w:val="21"/>
          <w:lang w:val="es-AR"/>
        </w:rPr>
        <w:t xml:space="preserve">s o integrantes adscritos a las </w:t>
      </w:r>
      <w:r w:rsidRPr="001C39DD">
        <w:rPr>
          <w:rFonts w:ascii="Palatino Linotype" w:hAnsi="Palatino Linotype"/>
          <w:i/>
          <w:sz w:val="21"/>
          <w:szCs w:val="21"/>
          <w:lang w:val="es-AR"/>
        </w:rPr>
        <w:t>unidades de transparencia;</w:t>
      </w:r>
    </w:p>
    <w:p w14:paraId="59330C1E"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VI. Establecer programas de capacitación en materia de transpar</w:t>
      </w:r>
      <w:r>
        <w:rPr>
          <w:rFonts w:ascii="Palatino Linotype" w:hAnsi="Palatino Linotype"/>
          <w:i/>
          <w:sz w:val="21"/>
          <w:szCs w:val="21"/>
          <w:lang w:val="es-AR"/>
        </w:rPr>
        <w:t xml:space="preserve">encia, acceso a la información, </w:t>
      </w:r>
      <w:r w:rsidRPr="001C39DD">
        <w:rPr>
          <w:rFonts w:ascii="Palatino Linotype" w:hAnsi="Palatino Linotype"/>
          <w:i/>
          <w:sz w:val="21"/>
          <w:szCs w:val="21"/>
          <w:lang w:val="es-AR"/>
        </w:rPr>
        <w:t>accesibilidad y protección de datos personales, para todos los servid</w:t>
      </w:r>
      <w:r>
        <w:rPr>
          <w:rFonts w:ascii="Palatino Linotype" w:hAnsi="Palatino Linotype"/>
          <w:i/>
          <w:sz w:val="21"/>
          <w:szCs w:val="21"/>
          <w:lang w:val="es-AR"/>
        </w:rPr>
        <w:t xml:space="preserve">ores públicos o integrantes del </w:t>
      </w:r>
      <w:r w:rsidRPr="001C39DD">
        <w:rPr>
          <w:rFonts w:ascii="Palatino Linotype" w:hAnsi="Palatino Linotype"/>
          <w:i/>
          <w:sz w:val="21"/>
          <w:szCs w:val="21"/>
          <w:lang w:val="es-AR"/>
        </w:rPr>
        <w:t>sujeto obligado;</w:t>
      </w:r>
    </w:p>
    <w:p w14:paraId="1664B172"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 xml:space="preserve">VII. Solicitar y autorizar la ampliación del plazo de reserva de la información a que se refiere </w:t>
      </w:r>
      <w:r w:rsidRPr="001C39DD">
        <w:rPr>
          <w:rFonts w:ascii="Palatino Linotype" w:hAnsi="Palatino Linotype"/>
          <w:i/>
          <w:sz w:val="21"/>
          <w:szCs w:val="21"/>
          <w:lang w:val="es-AR"/>
        </w:rPr>
        <w:lastRenderedPageBreak/>
        <w:t>esta Ley;</w:t>
      </w:r>
    </w:p>
    <w:p w14:paraId="2FF80E06" w14:textId="77777777" w:rsidR="009F5533" w:rsidRPr="00B73CD8"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73CD8">
        <w:rPr>
          <w:rFonts w:ascii="Palatino Linotype" w:hAnsi="Palatino Linotype"/>
          <w:b/>
          <w:i/>
          <w:sz w:val="21"/>
          <w:szCs w:val="21"/>
          <w:lang w:val="es-AR"/>
        </w:rPr>
        <w:t>VIII. Aprobar, modificar o revocar la clasificación de la información;</w:t>
      </w:r>
    </w:p>
    <w:p w14:paraId="5A3ECB14"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IX. Supervisar la aplicación de los lineamientos en materia de acceso a</w:t>
      </w:r>
      <w:r>
        <w:rPr>
          <w:rFonts w:ascii="Palatino Linotype" w:hAnsi="Palatino Linotype"/>
          <w:i/>
          <w:sz w:val="21"/>
          <w:szCs w:val="21"/>
          <w:lang w:val="es-AR"/>
        </w:rPr>
        <w:t xml:space="preserve"> la información pública para el </w:t>
      </w:r>
      <w:r w:rsidRPr="001C39DD">
        <w:rPr>
          <w:rFonts w:ascii="Palatino Linotype" w:hAnsi="Palatino Linotype"/>
          <w:i/>
          <w:sz w:val="21"/>
          <w:szCs w:val="21"/>
          <w:lang w:val="es-AR"/>
        </w:rPr>
        <w:t>manejo, mantenimiento y seguridad de los datos personales, así como de</w:t>
      </w:r>
      <w:r>
        <w:rPr>
          <w:rFonts w:ascii="Palatino Linotype" w:hAnsi="Palatino Linotype"/>
          <w:i/>
          <w:sz w:val="21"/>
          <w:szCs w:val="21"/>
          <w:lang w:val="es-AR"/>
        </w:rPr>
        <w:t xml:space="preserve"> los criterios de clasificación </w:t>
      </w:r>
      <w:r w:rsidRPr="001C39DD">
        <w:rPr>
          <w:rFonts w:ascii="Palatino Linotype" w:hAnsi="Palatino Linotype"/>
          <w:i/>
          <w:sz w:val="21"/>
          <w:szCs w:val="21"/>
          <w:lang w:val="es-AR"/>
        </w:rPr>
        <w:t>expedidos por el Instituto;</w:t>
      </w:r>
    </w:p>
    <w:p w14:paraId="3601A25F"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 Elaborar un programa para facilitar la sistematización y actuali</w:t>
      </w:r>
      <w:r>
        <w:rPr>
          <w:rFonts w:ascii="Palatino Linotype" w:hAnsi="Palatino Linotype"/>
          <w:i/>
          <w:sz w:val="21"/>
          <w:szCs w:val="21"/>
          <w:lang w:val="es-AR"/>
        </w:rPr>
        <w:t xml:space="preserve">zación de la información, mismo </w:t>
      </w:r>
      <w:r w:rsidRPr="001C39DD">
        <w:rPr>
          <w:rFonts w:ascii="Palatino Linotype" w:hAnsi="Palatino Linotype"/>
          <w:i/>
          <w:sz w:val="21"/>
          <w:szCs w:val="21"/>
          <w:lang w:val="es-AR"/>
        </w:rPr>
        <w:t>que deberá remitirse al Instituto dentro de los primeros veinte días de cada año;</w:t>
      </w:r>
    </w:p>
    <w:p w14:paraId="77BEE3C2"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XI. Recabar y enviar al Instituto, de conformidad con los lineamie</w:t>
      </w:r>
      <w:r>
        <w:rPr>
          <w:rFonts w:ascii="Palatino Linotype" w:hAnsi="Palatino Linotype"/>
          <w:i/>
          <w:sz w:val="21"/>
          <w:szCs w:val="21"/>
          <w:lang w:val="es-AR"/>
        </w:rPr>
        <w:t xml:space="preserve">ntos que éste expida, los datos </w:t>
      </w:r>
      <w:r w:rsidRPr="001C39DD">
        <w:rPr>
          <w:rFonts w:ascii="Palatino Linotype" w:hAnsi="Palatino Linotype"/>
          <w:i/>
          <w:sz w:val="21"/>
          <w:szCs w:val="21"/>
          <w:lang w:val="es-AR"/>
        </w:rPr>
        <w:t>necesarios para la elaboración del informe anual;</w:t>
      </w:r>
    </w:p>
    <w:p w14:paraId="71349417" w14:textId="77777777" w:rsidR="009F5533" w:rsidRPr="009F166C"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9F166C">
        <w:rPr>
          <w:rFonts w:ascii="Palatino Linotype" w:hAnsi="Palatino Linotype"/>
          <w:b/>
          <w:i/>
          <w:sz w:val="21"/>
          <w:szCs w:val="21"/>
          <w:lang w:val="es-AR"/>
        </w:rPr>
        <w:t>XII. Emitir las resoluciones que correspondan para la atención de las solicitudes de información;</w:t>
      </w:r>
    </w:p>
    <w:p w14:paraId="0922380F" w14:textId="77777777" w:rsidR="009F5533" w:rsidRPr="009F5533"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B73CD8">
        <w:rPr>
          <w:rFonts w:ascii="Palatino Linotype" w:hAnsi="Palatino Linotype"/>
          <w:i/>
          <w:sz w:val="21"/>
          <w:szCs w:val="21"/>
          <w:lang w:val="es-AR"/>
        </w:rPr>
        <w:t>XIII.</w:t>
      </w:r>
      <w:r w:rsidRPr="009F5533">
        <w:rPr>
          <w:rFonts w:ascii="Palatino Linotype" w:hAnsi="Palatino Linotype"/>
          <w:i/>
          <w:sz w:val="21"/>
          <w:szCs w:val="21"/>
          <w:lang w:val="es-AR"/>
        </w:rPr>
        <w:t xml:space="preserve"> Dictaminar las declaratorias de inexistencia de la información que les remitan las unidades administrativas y resolver en consecuencia;</w:t>
      </w:r>
    </w:p>
    <w:p w14:paraId="00CD5B1D"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XIV. Supervisar el registro y actualización de las solicitudes de acceso</w:t>
      </w:r>
      <w:r>
        <w:rPr>
          <w:rFonts w:ascii="Palatino Linotype" w:hAnsi="Palatino Linotype"/>
          <w:i/>
          <w:sz w:val="21"/>
          <w:szCs w:val="21"/>
          <w:lang w:val="es-AR"/>
        </w:rPr>
        <w:t xml:space="preserve"> a la información, así como sus </w:t>
      </w:r>
      <w:r w:rsidRPr="001C39DD">
        <w:rPr>
          <w:rFonts w:ascii="Palatino Linotype" w:hAnsi="Palatino Linotype"/>
          <w:i/>
          <w:sz w:val="21"/>
          <w:szCs w:val="21"/>
          <w:lang w:val="es-AR"/>
        </w:rPr>
        <w:t>trámites, costos y resultados;</w:t>
      </w:r>
    </w:p>
    <w:p w14:paraId="612D1BD5"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XV. Fomentar la cultura de transparencia;</w:t>
      </w:r>
    </w:p>
    <w:p w14:paraId="1A91B258"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XVI. Supervisar el cumplimiento de criterios y lineamientos en materia de información clasificada;</w:t>
      </w:r>
    </w:p>
    <w:p w14:paraId="6273917D" w14:textId="77777777" w:rsidR="009F5533" w:rsidRPr="00B73CD8"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73CD8">
        <w:rPr>
          <w:rFonts w:ascii="Palatino Linotype" w:hAnsi="Palatino Linotype"/>
          <w:b/>
          <w:i/>
          <w:sz w:val="21"/>
          <w:szCs w:val="21"/>
          <w:lang w:val="es-AR"/>
        </w:rPr>
        <w:t>XVII. Vigilar el cumplimiento de las resoluciones y recomendaciones que emita el Instituto; y</w:t>
      </w:r>
    </w:p>
    <w:p w14:paraId="06A1591B"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XVIII.</w:t>
      </w:r>
      <w:r>
        <w:rPr>
          <w:rFonts w:ascii="Palatino Linotype" w:hAnsi="Palatino Linotype"/>
          <w:i/>
          <w:sz w:val="21"/>
          <w:szCs w:val="21"/>
          <w:lang w:val="es-AR"/>
        </w:rPr>
        <w:t xml:space="preserve"> </w:t>
      </w:r>
      <w:r w:rsidRPr="001C39DD">
        <w:rPr>
          <w:rFonts w:ascii="Palatino Linotype" w:hAnsi="Palatino Linotype"/>
          <w:i/>
          <w:sz w:val="21"/>
          <w:szCs w:val="21"/>
          <w:lang w:val="es-AR"/>
        </w:rPr>
        <w:t>Las demás que se desprendan de la presente Ley y las disposic</w:t>
      </w:r>
      <w:r>
        <w:rPr>
          <w:rFonts w:ascii="Palatino Linotype" w:hAnsi="Palatino Linotype"/>
          <w:i/>
          <w:sz w:val="21"/>
          <w:szCs w:val="21"/>
          <w:lang w:val="es-AR"/>
        </w:rPr>
        <w:t xml:space="preserve">iones jurídicas aplicables,   que </w:t>
      </w:r>
      <w:r w:rsidRPr="001C39DD">
        <w:rPr>
          <w:rFonts w:ascii="Palatino Linotype" w:hAnsi="Palatino Linotype"/>
          <w:i/>
          <w:sz w:val="21"/>
          <w:szCs w:val="21"/>
          <w:lang w:val="es-AR"/>
        </w:rPr>
        <w:t xml:space="preserve">faciliten el acceso a la información. </w:t>
      </w:r>
    </w:p>
    <w:p w14:paraId="76E41B79"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50.</w:t>
      </w:r>
      <w:r w:rsidRPr="001C39DD">
        <w:rPr>
          <w:rFonts w:ascii="Palatino Linotype" w:hAnsi="Palatino Linotype"/>
          <w:i/>
          <w:sz w:val="21"/>
          <w:szCs w:val="21"/>
          <w:lang w:val="es-AR"/>
        </w:rPr>
        <w:t xml:space="preserve"> Los sujetos obligados contarán con un área responsable para la atención de las solicitudes de información, a la que se le denominará Unidad de Transparencia.</w:t>
      </w:r>
    </w:p>
    <w:p w14:paraId="27FEF9C7"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51.</w:t>
      </w:r>
      <w:r w:rsidRPr="001C39DD">
        <w:rPr>
          <w:rFonts w:ascii="Palatino Linotype" w:hAnsi="Palatino Linotype"/>
          <w:i/>
          <w:sz w:val="21"/>
          <w:szCs w:val="21"/>
          <w:lang w:val="es-AR"/>
        </w:rPr>
        <w:t xml:space="preserve"> Los sujetos obligados designaran a un responsable para atender la Unidad de Transparencia, quien fungirá como enlace entre éstos y los solicitantes. </w:t>
      </w:r>
      <w:r w:rsidRPr="00B73CD8">
        <w:rPr>
          <w:rFonts w:ascii="Palatino Linotype" w:hAnsi="Palatino Linotype"/>
          <w:b/>
          <w:i/>
          <w:sz w:val="21"/>
          <w:szCs w:val="21"/>
          <w:lang w:val="es-AR"/>
        </w:rPr>
        <w:t xml:space="preserve">Dicha Unidad será la encargada de tramitar internamente la solicitud de información y tendrá la responsabilidad de verificar en cada caso que la misma no sea confidencial o reservada. </w:t>
      </w:r>
      <w:r w:rsidRPr="001C39DD">
        <w:rPr>
          <w:rFonts w:ascii="Palatino Linotype" w:hAnsi="Palatino Linotype"/>
          <w:i/>
          <w:sz w:val="21"/>
          <w:szCs w:val="21"/>
          <w:lang w:val="es-AR"/>
        </w:rPr>
        <w:t>Dicha Unidad contará con las facultades internas necesarias para gestionar la atención a las solicitudes de información en los términos de la Ley General y la presente Ley.</w:t>
      </w:r>
    </w:p>
    <w:p w14:paraId="7BC114D7"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52.</w:t>
      </w:r>
      <w:r w:rsidRPr="001C39DD">
        <w:rPr>
          <w:rFonts w:ascii="Palatino Linotype" w:hAnsi="Palatino Linotype"/>
          <w:i/>
          <w:sz w:val="21"/>
          <w:szCs w:val="21"/>
          <w:lang w:val="es-AR"/>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9497C3C"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B73CD8">
        <w:rPr>
          <w:rFonts w:ascii="Palatino Linotype" w:hAnsi="Palatino Linotype"/>
          <w:b/>
          <w:i/>
          <w:sz w:val="21"/>
          <w:szCs w:val="21"/>
          <w:lang w:val="es-AR"/>
        </w:rPr>
        <w:t>Artículo 53.</w:t>
      </w:r>
      <w:r w:rsidRPr="001C39DD">
        <w:rPr>
          <w:rFonts w:ascii="Palatino Linotype" w:hAnsi="Palatino Linotype"/>
          <w:i/>
          <w:sz w:val="21"/>
          <w:szCs w:val="21"/>
          <w:lang w:val="es-AR"/>
        </w:rPr>
        <w:t xml:space="preserve"> Las Unidades de Transparencia tendrán las siguientes funciones:</w:t>
      </w:r>
    </w:p>
    <w:p w14:paraId="532FD4A6"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CFDCFC0"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II. Recibir, tramitar y dar respuesta a las solicitudes de acceso a la información;</w:t>
      </w:r>
    </w:p>
    <w:p w14:paraId="6017E4B8"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 xml:space="preserve">III. Auxiliar a los particulares en la elaboración de solicitudes de acceso a la información y, en </w:t>
      </w:r>
      <w:r w:rsidRPr="001C39DD">
        <w:rPr>
          <w:rFonts w:ascii="Palatino Linotype" w:hAnsi="Palatino Linotype"/>
          <w:i/>
          <w:sz w:val="21"/>
          <w:szCs w:val="21"/>
          <w:lang w:val="es-AR"/>
        </w:rPr>
        <w:lastRenderedPageBreak/>
        <w:t>su caso, orientarlos sobre los sujetos obligados competentes conforme a la normatividad aplicable;</w:t>
      </w:r>
    </w:p>
    <w:p w14:paraId="0FAE5D4F"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IV. Realizar, con efectividad, los trámites internos necesarios para la atención de las solicitudes de acceso a la información;</w:t>
      </w:r>
    </w:p>
    <w:p w14:paraId="2F3E59D8" w14:textId="77777777" w:rsidR="009F5533" w:rsidRPr="00B73CD8"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73CD8">
        <w:rPr>
          <w:rFonts w:ascii="Palatino Linotype" w:hAnsi="Palatino Linotype"/>
          <w:b/>
          <w:i/>
          <w:sz w:val="21"/>
          <w:szCs w:val="21"/>
          <w:lang w:val="es-AR"/>
        </w:rPr>
        <w:t>V. Entregar, en su caso, a los particulares la información solicitada;</w:t>
      </w:r>
    </w:p>
    <w:p w14:paraId="06098B83"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VI. Efectuar las notificaciones a los solicitantes;</w:t>
      </w:r>
    </w:p>
    <w:p w14:paraId="3739E47A" w14:textId="77777777" w:rsidR="009F5533" w:rsidRPr="00B73CD8"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73CD8">
        <w:rPr>
          <w:rFonts w:ascii="Palatino Linotype" w:hAnsi="Palatino Linotype"/>
          <w:b/>
          <w:i/>
          <w:sz w:val="21"/>
          <w:szCs w:val="21"/>
          <w:lang w:val="es-AR"/>
        </w:rPr>
        <w:t>VII. Proponer al Comité de Transparencia, los procedimientos internos que aseguren la mayor eficiencia en la gestión de las solicitudes de acceso a la información, conforme a la normatividad aplicable;</w:t>
      </w:r>
    </w:p>
    <w:p w14:paraId="42FEE587"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VIII. Proponer a quien preside el Comité de Transparencia, personal habilitado que sea necesario para recibir y dar trámite a las solicitudes de acceso a la información;</w:t>
      </w:r>
    </w:p>
    <w:p w14:paraId="47B83147"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IX. Llevar un registro de las solicitudes de acceso a la información, sus respuestas, resultados, costos de reproducción y envío, resolución a los recursos de revisión que se hayan emitido en contra de sus respuestas y del cumplimiento de las mismas;</w:t>
      </w:r>
    </w:p>
    <w:p w14:paraId="00474458" w14:textId="77777777" w:rsidR="009F5533" w:rsidRPr="00B73CD8"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B73CD8">
        <w:rPr>
          <w:rFonts w:ascii="Palatino Linotype" w:hAnsi="Palatino Linotype"/>
          <w:b/>
          <w:i/>
          <w:sz w:val="21"/>
          <w:szCs w:val="21"/>
          <w:lang w:val="es-AR"/>
        </w:rPr>
        <w:t>X. Presentar ante el Comité, el proyecto de clasificación de información;</w:t>
      </w:r>
    </w:p>
    <w:p w14:paraId="49158563"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XI. Promover e implementar políticas de transparencia proactiva procurando su accesibilidad;</w:t>
      </w:r>
    </w:p>
    <w:p w14:paraId="59AB0141"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XII. Fomentar la transparencia y accesibilidad al interior del sujeto obligado;</w:t>
      </w:r>
    </w:p>
    <w:p w14:paraId="105BFE1F"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 xml:space="preserve">XIII. Hacer del conocimiento de la instancia competente la probable </w:t>
      </w:r>
      <w:proofErr w:type="spellStart"/>
      <w:r w:rsidRPr="001C39DD">
        <w:rPr>
          <w:rFonts w:ascii="Palatino Linotype" w:hAnsi="Palatino Linotype"/>
          <w:i/>
          <w:sz w:val="21"/>
          <w:szCs w:val="21"/>
          <w:lang w:val="es-AR"/>
        </w:rPr>
        <w:t>responsabilida</w:t>
      </w:r>
      <w:proofErr w:type="spellEnd"/>
      <w:r w:rsidRPr="001C39DD">
        <w:rPr>
          <w:rFonts w:ascii="Palatino Linotype" w:hAnsi="Palatino Linotype"/>
          <w:i/>
          <w:sz w:val="21"/>
          <w:szCs w:val="21"/>
          <w:lang w:val="es-AR"/>
        </w:rPr>
        <w:t xml:space="preserve"> por el incumplimiento de las obligaciones previstas en la presente Ley; y</w:t>
      </w:r>
    </w:p>
    <w:p w14:paraId="3430A721"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XIV. Las demás que resulten necesarias para facilitar el acceso a la información y aquellas que se desprenden de la presente Ley y demás disposiciones jurídicas aplicables.</w:t>
      </w:r>
    </w:p>
    <w:p w14:paraId="49887BD9"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4040C07"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4E1400"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54.</w:t>
      </w:r>
      <w:r w:rsidRPr="001C39DD">
        <w:rPr>
          <w:rFonts w:ascii="Palatino Linotype" w:hAnsi="Palatino Linotype"/>
          <w:i/>
          <w:sz w:val="21"/>
          <w:szCs w:val="21"/>
          <w:lang w:val="es-AR"/>
        </w:rPr>
        <w:t xml:space="preserve"> Cuando alguna área de los sujetos obligados se negara a colaborar con la Unidad de Transparencia, esta dará aviso al superior jerárquico para que le ordene realizar sin demora las acciones conducentes.</w:t>
      </w:r>
    </w:p>
    <w:p w14:paraId="20622B54"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Cuando persista la negativa de colaboración, la Unidad de Transparencia lo hará del conocimiento de la autoridad competente para que esta inicie, en su caso, el procedimiento de responsabilidad respectivo.</w:t>
      </w:r>
    </w:p>
    <w:p w14:paraId="7124FB92"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55.</w:t>
      </w:r>
      <w:r w:rsidRPr="001C39DD">
        <w:rPr>
          <w:rFonts w:ascii="Palatino Linotype" w:hAnsi="Palatino Linotype"/>
          <w:i/>
          <w:sz w:val="21"/>
          <w:szCs w:val="21"/>
          <w:lang w:val="es-AR"/>
        </w:rPr>
        <w:t xml:space="preserve"> Cada Unidad de Transparencia deberá elaborar un catálogo de información o de expedientes clasificados que será del conocimiento público.</w:t>
      </w:r>
    </w:p>
    <w:p w14:paraId="32D409E0"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Artículo 56.</w:t>
      </w:r>
      <w:r w:rsidRPr="001C39DD">
        <w:rPr>
          <w:rFonts w:ascii="Palatino Linotype" w:hAnsi="Palatino Linotype"/>
          <w:i/>
          <w:sz w:val="21"/>
          <w:szCs w:val="21"/>
          <w:lang w:val="es-AR"/>
        </w:rPr>
        <w:t xml:space="preserve"> Los sujetos obligados, a través de las Unidades de Transparencia acataran las resoluciones, lineamientos y criterios del Instituto y atenderán los requerimientos de informes que éste realice.</w:t>
      </w:r>
    </w:p>
    <w:p w14:paraId="0B8B9757"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lastRenderedPageBreak/>
        <w:t>Artículo 57.</w:t>
      </w:r>
      <w:r w:rsidRPr="001C39DD">
        <w:rPr>
          <w:rFonts w:ascii="Palatino Linotype" w:hAnsi="Palatino Linotype"/>
          <w:i/>
          <w:sz w:val="21"/>
          <w:szCs w:val="21"/>
          <w:lang w:val="es-AR"/>
        </w:rPr>
        <w:t xml:space="preserve"> El responsable de la Unidad de Transparencia deberá tener el perfil adecuado para el cumplimiento de las obligaciones que se derivan de la presente Ley. </w:t>
      </w:r>
      <w:r>
        <w:rPr>
          <w:rFonts w:ascii="Palatino Linotype" w:hAnsi="Palatino Linotype"/>
          <w:i/>
          <w:sz w:val="21"/>
          <w:szCs w:val="21"/>
          <w:lang w:val="es-AR"/>
        </w:rPr>
        <w:t xml:space="preserve">Para ser nombrado titular de la </w:t>
      </w:r>
      <w:r w:rsidRPr="001C39DD">
        <w:rPr>
          <w:rFonts w:ascii="Palatino Linotype" w:hAnsi="Palatino Linotype"/>
          <w:i/>
          <w:sz w:val="21"/>
          <w:szCs w:val="21"/>
          <w:lang w:val="es-AR"/>
        </w:rPr>
        <w:t>Unidad de Transparencia, deberá cumplir, por lo menos, con los siguientes requisitos:</w:t>
      </w:r>
    </w:p>
    <w:p w14:paraId="0539AA98"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 Contar con conocimiento o, tratándose de las entidades gubernament</w:t>
      </w:r>
      <w:r>
        <w:rPr>
          <w:rFonts w:ascii="Palatino Linotype" w:hAnsi="Palatino Linotype"/>
          <w:i/>
          <w:sz w:val="21"/>
          <w:szCs w:val="21"/>
          <w:lang w:val="es-AR"/>
        </w:rPr>
        <w:t xml:space="preserve">ales estatales y los municipios </w:t>
      </w:r>
      <w:r w:rsidRPr="001C39DD">
        <w:rPr>
          <w:rFonts w:ascii="Palatino Linotype" w:hAnsi="Palatino Linotype"/>
          <w:i/>
          <w:sz w:val="21"/>
          <w:szCs w:val="21"/>
          <w:lang w:val="es-AR"/>
        </w:rPr>
        <w:t>certificación en materia de acceso a la información, transparencia y prot</w:t>
      </w:r>
      <w:r>
        <w:rPr>
          <w:rFonts w:ascii="Palatino Linotype" w:hAnsi="Palatino Linotype"/>
          <w:i/>
          <w:sz w:val="21"/>
          <w:szCs w:val="21"/>
          <w:lang w:val="es-AR"/>
        </w:rPr>
        <w:t xml:space="preserve">ección de datos personales, que </w:t>
      </w:r>
      <w:r w:rsidRPr="001C39DD">
        <w:rPr>
          <w:rFonts w:ascii="Palatino Linotype" w:hAnsi="Palatino Linotype"/>
          <w:i/>
          <w:sz w:val="21"/>
          <w:szCs w:val="21"/>
          <w:lang w:val="es-AR"/>
        </w:rPr>
        <w:t>para tal efecto emita el Instituto;</w:t>
      </w:r>
    </w:p>
    <w:p w14:paraId="10522F5C"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II. Experiencia en materia de acceso a la información y protección de datos personales; y</w:t>
      </w:r>
    </w:p>
    <w:p w14:paraId="3BEFA15B"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III. Habilidades de organización y comunicación, así como visión y liderazgo.</w:t>
      </w:r>
    </w:p>
    <w:p w14:paraId="730DFE17" w14:textId="77777777" w:rsidR="009F5533"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Pr>
          <w:rFonts w:ascii="Palatino Linotype" w:hAnsi="Palatino Linotype"/>
          <w:i/>
          <w:sz w:val="21"/>
          <w:szCs w:val="21"/>
          <w:lang w:val="es-AR"/>
        </w:rPr>
        <w:t>…</w:t>
      </w:r>
    </w:p>
    <w:p w14:paraId="7AD9B6FB"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b/>
          <w:i/>
          <w:sz w:val="21"/>
          <w:szCs w:val="21"/>
          <w:lang w:val="es-AR"/>
        </w:rPr>
        <w:t xml:space="preserve">Artículo 58. </w:t>
      </w:r>
      <w:r w:rsidRPr="001C39DD">
        <w:rPr>
          <w:rFonts w:ascii="Palatino Linotype" w:hAnsi="Palatino Linotype"/>
          <w:i/>
          <w:sz w:val="21"/>
          <w:szCs w:val="21"/>
          <w:lang w:val="es-AR"/>
        </w:rPr>
        <w:t>Los servidores públicos habilitados serán designados por el t</w:t>
      </w:r>
      <w:r>
        <w:rPr>
          <w:rFonts w:ascii="Palatino Linotype" w:hAnsi="Palatino Linotype"/>
          <w:i/>
          <w:sz w:val="21"/>
          <w:szCs w:val="21"/>
          <w:lang w:val="es-AR"/>
        </w:rPr>
        <w:t xml:space="preserve">itular del sujeto obligado a </w:t>
      </w:r>
      <w:r w:rsidRPr="001C39DD">
        <w:rPr>
          <w:rFonts w:ascii="Palatino Linotype" w:hAnsi="Palatino Linotype"/>
          <w:i/>
          <w:sz w:val="21"/>
          <w:szCs w:val="21"/>
          <w:lang w:val="es-AR"/>
        </w:rPr>
        <w:t>propuesta del responsable de la Unidad de Transparencia.</w:t>
      </w:r>
    </w:p>
    <w:p w14:paraId="0D4DBA7D"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Artículo 59. Los servidores públicos habilitados tendrán las funciones siguientes:</w:t>
      </w:r>
    </w:p>
    <w:p w14:paraId="79F81843"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I. Localizar la información que le solicite la Unidad de Transparencia;</w:t>
      </w:r>
    </w:p>
    <w:p w14:paraId="3DC7ADCA"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II. Proporcionar la información que obre en los archivos y que le sea solicitada por la Unidad de Transparencia;</w:t>
      </w:r>
    </w:p>
    <w:p w14:paraId="3062E424"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1C39DD">
        <w:rPr>
          <w:rFonts w:ascii="Palatino Linotype" w:hAnsi="Palatino Linotype"/>
          <w:b/>
          <w:i/>
          <w:sz w:val="21"/>
          <w:szCs w:val="21"/>
          <w:lang w:val="es-AR"/>
        </w:rPr>
        <w:t>III. Apoyar a la Unidad de Transparencia en lo que esta le solicite para el cumplimiento de sus funciones;</w:t>
      </w:r>
    </w:p>
    <w:p w14:paraId="5CD71709" w14:textId="77777777" w:rsidR="009F5533" w:rsidRPr="001C39DD" w:rsidRDefault="009F5533" w:rsidP="009F5533">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1C39DD">
        <w:rPr>
          <w:rFonts w:ascii="Palatino Linotype" w:hAnsi="Palatino Linotype"/>
          <w:i/>
          <w:sz w:val="21"/>
          <w:szCs w:val="21"/>
          <w:lang w:val="es-AR"/>
        </w:rPr>
        <w:t>IV. Proporcionar a la Unidad de Transparencia, las modificaciones a la información pública de o</w:t>
      </w:r>
      <w:r>
        <w:rPr>
          <w:rFonts w:ascii="Palatino Linotype" w:hAnsi="Palatino Linotype"/>
          <w:i/>
          <w:sz w:val="21"/>
          <w:szCs w:val="21"/>
          <w:lang w:val="es-AR"/>
        </w:rPr>
        <w:t xml:space="preserve">ficio </w:t>
      </w:r>
      <w:r w:rsidRPr="001C39DD">
        <w:rPr>
          <w:rFonts w:ascii="Palatino Linotype" w:hAnsi="Palatino Linotype"/>
          <w:i/>
          <w:sz w:val="21"/>
          <w:szCs w:val="21"/>
          <w:lang w:val="es-AR"/>
        </w:rPr>
        <w:t>que obre en su poder;</w:t>
      </w:r>
    </w:p>
    <w:p w14:paraId="429BABEE" w14:textId="77777777" w:rsidR="009F5533" w:rsidRPr="009F166C"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9F166C">
        <w:rPr>
          <w:rFonts w:ascii="Palatino Linotype" w:hAnsi="Palatino Linotype"/>
          <w:b/>
          <w:i/>
          <w:sz w:val="21"/>
          <w:szCs w:val="21"/>
          <w:lang w:val="es-AR"/>
        </w:rPr>
        <w:t>V. Integrar y presentar al responsable de la Unidad de Transparencia la propuesta de clasificación de información, la cual tendrá los fundamentos y argumentos en que se basa dicha propuesta;</w:t>
      </w:r>
    </w:p>
    <w:p w14:paraId="691FA65F" w14:textId="77777777" w:rsidR="009F5533" w:rsidRPr="009F166C" w:rsidRDefault="009F5533" w:rsidP="009F5533">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9F166C">
        <w:rPr>
          <w:rFonts w:ascii="Palatino Linotype" w:hAnsi="Palatino Linotype"/>
          <w:b/>
          <w:i/>
          <w:sz w:val="21"/>
          <w:szCs w:val="21"/>
          <w:lang w:val="es-AR"/>
        </w:rPr>
        <w:t>VI. Verificar, una vez analizado el contenido de la información, que no se encuentre en los supuestos de información clasificada; y</w:t>
      </w:r>
    </w:p>
    <w:p w14:paraId="7E3E6D57" w14:textId="77777777" w:rsidR="009F5533" w:rsidRPr="009F5533" w:rsidRDefault="009F5533" w:rsidP="009F5533">
      <w:pPr>
        <w:spacing w:after="0" w:line="240" w:lineRule="auto"/>
        <w:ind w:left="567" w:right="567"/>
        <w:rPr>
          <w:rFonts w:ascii="Palatino Linotype" w:hAnsi="Palatino Linotype"/>
          <w:i/>
          <w:sz w:val="21"/>
          <w:szCs w:val="21"/>
          <w:lang w:val="es-AR"/>
        </w:rPr>
      </w:pPr>
      <w:r w:rsidRPr="009F5533">
        <w:rPr>
          <w:rFonts w:ascii="Palatino Linotype" w:hAnsi="Palatino Linotype"/>
          <w:i/>
          <w:sz w:val="21"/>
          <w:szCs w:val="21"/>
          <w:lang w:val="es-AR"/>
        </w:rPr>
        <w:t>VII. Dar cuenta a la Unidad de Transparencia del vencimiento de los plazos de reserva.</w:t>
      </w:r>
    </w:p>
    <w:p w14:paraId="42BA21D4" w14:textId="77777777" w:rsidR="006F763B" w:rsidRDefault="006F763B" w:rsidP="009F5533">
      <w:pPr>
        <w:widowControl w:val="0"/>
        <w:autoSpaceDE w:val="0"/>
        <w:autoSpaceDN w:val="0"/>
        <w:adjustRightInd w:val="0"/>
        <w:spacing w:after="0" w:line="240" w:lineRule="auto"/>
        <w:ind w:left="851" w:right="567"/>
        <w:jc w:val="both"/>
        <w:rPr>
          <w:rFonts w:ascii="Palatino Linotype" w:hAnsi="Palatino Linotype"/>
          <w:i/>
          <w:sz w:val="21"/>
          <w:szCs w:val="21"/>
          <w:lang w:val="es-AR"/>
        </w:rPr>
      </w:pPr>
    </w:p>
    <w:p w14:paraId="05D424EB" w14:textId="447BDFF4" w:rsidR="00F353B6" w:rsidRPr="003425A8" w:rsidRDefault="003425A8" w:rsidP="009F5533">
      <w:pPr>
        <w:widowControl w:val="0"/>
        <w:autoSpaceDE w:val="0"/>
        <w:autoSpaceDN w:val="0"/>
        <w:adjustRightInd w:val="0"/>
        <w:spacing w:after="0" w:line="240" w:lineRule="auto"/>
        <w:ind w:left="851" w:right="567"/>
        <w:jc w:val="both"/>
        <w:rPr>
          <w:rFonts w:ascii="Palatino Linotype" w:hAnsi="Palatino Linotype"/>
          <w:b/>
          <w:i/>
          <w:sz w:val="21"/>
          <w:szCs w:val="21"/>
          <w:lang w:val="es-AR"/>
        </w:rPr>
      </w:pPr>
      <w:r w:rsidRPr="003425A8">
        <w:rPr>
          <w:rFonts w:ascii="Palatino Linotype" w:hAnsi="Palatino Linotype"/>
          <w:b/>
          <w:i/>
          <w:sz w:val="21"/>
          <w:szCs w:val="21"/>
          <w:lang w:val="es-AR"/>
        </w:rPr>
        <w:t>Ley del Trabajo de los Servidores Públicos del Estado de México y Municipios</w:t>
      </w:r>
    </w:p>
    <w:p w14:paraId="62A0552F" w14:textId="77777777" w:rsidR="003425A8" w:rsidRPr="003425A8" w:rsidRDefault="003425A8" w:rsidP="003425A8">
      <w:pPr>
        <w:pStyle w:val="Sinespaciado"/>
        <w:tabs>
          <w:tab w:val="left" w:pos="8505"/>
        </w:tabs>
        <w:ind w:left="567" w:right="567"/>
        <w:jc w:val="both"/>
        <w:rPr>
          <w:rFonts w:ascii="Palatino Linotype" w:eastAsia="Times New Roman" w:hAnsi="Palatino Linotype"/>
          <w:b/>
          <w:i/>
          <w:sz w:val="21"/>
          <w:szCs w:val="21"/>
          <w:lang w:val="es-ES" w:eastAsia="es-ES"/>
        </w:rPr>
      </w:pPr>
      <w:r w:rsidRPr="00FA055A">
        <w:rPr>
          <w:rFonts w:ascii="Palatino Linotype" w:eastAsia="Times New Roman" w:hAnsi="Palatino Linotype"/>
          <w:b/>
          <w:i/>
          <w:sz w:val="21"/>
          <w:szCs w:val="21"/>
          <w:lang w:val="es-ES" w:eastAsia="es-ES"/>
        </w:rPr>
        <w:t>ARTÍCULO 47.</w:t>
      </w:r>
      <w:r w:rsidRPr="00C05F01">
        <w:rPr>
          <w:rFonts w:ascii="Palatino Linotype" w:eastAsia="Times New Roman" w:hAnsi="Palatino Linotype"/>
          <w:i/>
          <w:sz w:val="21"/>
          <w:szCs w:val="21"/>
          <w:lang w:val="es-ES" w:eastAsia="es-ES"/>
        </w:rPr>
        <w:t xml:space="preserve"> </w:t>
      </w:r>
      <w:r w:rsidRPr="003425A8">
        <w:rPr>
          <w:rFonts w:ascii="Palatino Linotype" w:eastAsia="Times New Roman" w:hAnsi="Palatino Linotype"/>
          <w:b/>
          <w:i/>
          <w:sz w:val="21"/>
          <w:szCs w:val="21"/>
          <w:lang w:val="es-ES" w:eastAsia="es-ES"/>
        </w:rPr>
        <w:t>Para ingresar al servicio público se requiere:</w:t>
      </w:r>
    </w:p>
    <w:p w14:paraId="3BF0D32D" w14:textId="77777777" w:rsidR="003425A8" w:rsidRPr="003425A8" w:rsidRDefault="003425A8" w:rsidP="003425A8">
      <w:pPr>
        <w:pStyle w:val="Sinespaciado"/>
        <w:ind w:left="567" w:right="567"/>
        <w:jc w:val="both"/>
        <w:rPr>
          <w:rFonts w:ascii="Palatino Linotype" w:eastAsia="Times New Roman" w:hAnsi="Palatino Linotype"/>
          <w:b/>
          <w:i/>
          <w:sz w:val="21"/>
          <w:szCs w:val="21"/>
          <w:lang w:val="es-ES" w:eastAsia="es-ES"/>
        </w:rPr>
      </w:pPr>
      <w:r w:rsidRPr="003425A8">
        <w:rPr>
          <w:rFonts w:ascii="Palatino Linotype" w:eastAsia="Times New Roman" w:hAnsi="Palatino Linotype"/>
          <w:b/>
          <w:i/>
          <w:sz w:val="21"/>
          <w:szCs w:val="21"/>
          <w:lang w:val="es-ES" w:eastAsia="es-ES"/>
        </w:rPr>
        <w:t xml:space="preserve">I. Presentar una solicitud utilizando la forma oficial que se autorice por la institución pública o dependencia correspondiente; </w:t>
      </w:r>
    </w:p>
    <w:p w14:paraId="20E23CCB"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II. Ser de nacionalidad mexicana, con la excepción prevista en el artículo 17 de la presente ley; </w:t>
      </w:r>
    </w:p>
    <w:p w14:paraId="2242EA40"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III. Estar en pleno ejercicio de sus derechos civiles y políticos, en su caso; </w:t>
      </w:r>
    </w:p>
    <w:p w14:paraId="7C215D0F"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IV. Acreditar, cuando proceda, el cumplimiento de la Ley del Servicio Militar Nacional; </w:t>
      </w:r>
    </w:p>
    <w:p w14:paraId="26FBF10D"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 Derogada. </w:t>
      </w:r>
    </w:p>
    <w:p w14:paraId="2A5B4914"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VI. No haber sido separado anteriormente del servicio por las causas previstas en el artículo 93, de la presente ley; </w:t>
      </w:r>
    </w:p>
    <w:p w14:paraId="0B0F5771"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VII. Tener buena salud, lo que se comprobará con los certificados médicos correspondientes, en la forma en que se establezca en cada institución pública; </w:t>
      </w:r>
    </w:p>
    <w:p w14:paraId="669A2EFD" w14:textId="77777777" w:rsidR="003425A8" w:rsidRPr="003425A8" w:rsidRDefault="003425A8" w:rsidP="003425A8">
      <w:pPr>
        <w:pStyle w:val="Sinespaciado"/>
        <w:ind w:left="567" w:right="567"/>
        <w:jc w:val="both"/>
        <w:rPr>
          <w:rFonts w:ascii="Palatino Linotype" w:eastAsia="Times New Roman" w:hAnsi="Palatino Linotype"/>
          <w:b/>
          <w:i/>
          <w:sz w:val="21"/>
          <w:szCs w:val="21"/>
          <w:lang w:val="es-ES" w:eastAsia="es-ES"/>
        </w:rPr>
      </w:pPr>
      <w:r w:rsidRPr="003425A8">
        <w:rPr>
          <w:rFonts w:ascii="Palatino Linotype" w:eastAsia="Times New Roman" w:hAnsi="Palatino Linotype"/>
          <w:b/>
          <w:i/>
          <w:sz w:val="21"/>
          <w:szCs w:val="21"/>
          <w:lang w:val="es-ES" w:eastAsia="es-ES"/>
        </w:rPr>
        <w:t xml:space="preserve">VIII. Cumplir con los requisitos que se establezcan para los diferentes puestos; </w:t>
      </w:r>
    </w:p>
    <w:p w14:paraId="44098ECE" w14:textId="77777777" w:rsidR="003425A8" w:rsidRPr="003425A8" w:rsidRDefault="003425A8" w:rsidP="003425A8">
      <w:pPr>
        <w:pStyle w:val="Sinespaciado"/>
        <w:ind w:left="567" w:right="567"/>
        <w:jc w:val="both"/>
        <w:rPr>
          <w:rFonts w:ascii="Palatino Linotype" w:eastAsia="Times New Roman" w:hAnsi="Palatino Linotype"/>
          <w:b/>
          <w:i/>
          <w:sz w:val="21"/>
          <w:szCs w:val="21"/>
          <w:lang w:val="es-ES" w:eastAsia="es-ES"/>
        </w:rPr>
      </w:pPr>
      <w:r w:rsidRPr="003425A8">
        <w:rPr>
          <w:rFonts w:ascii="Palatino Linotype" w:eastAsia="Times New Roman" w:hAnsi="Palatino Linotype"/>
          <w:b/>
          <w:i/>
          <w:sz w:val="21"/>
          <w:szCs w:val="21"/>
          <w:lang w:val="es-ES" w:eastAsia="es-ES"/>
        </w:rPr>
        <w:t xml:space="preserve">IX. Acreditar por medio de los exámenes correspondientes los conocimientos y aptitudes necesarios para el desempeño del puesto; y </w:t>
      </w:r>
    </w:p>
    <w:p w14:paraId="3DB84815"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X. No estar inhabilitado para el ejercicio del servicio público.</w:t>
      </w:r>
    </w:p>
    <w:p w14:paraId="61B21FE6" w14:textId="77777777" w:rsidR="003425A8" w:rsidRPr="00C05F01" w:rsidRDefault="003425A8" w:rsidP="003425A8">
      <w:pPr>
        <w:pStyle w:val="Sinespaciad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lastRenderedPageBreak/>
        <w:t xml:space="preserve">XI. Presentar certificado expedido por la Unidad del Registro de Deudores Alimentarios Morosos en el que conste, si se encuentra inscrito o no en el mismo. </w:t>
      </w:r>
    </w:p>
    <w:p w14:paraId="3698EE83" w14:textId="5F7E398C" w:rsidR="00F353B6"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Pr>
          <w:rFonts w:ascii="Palatino Linotype" w:hAnsi="Palatino Linotype"/>
          <w:i/>
          <w:sz w:val="21"/>
          <w:szCs w:val="21"/>
          <w:lang w:val="es-AR"/>
        </w:rPr>
        <w:t>…</w:t>
      </w:r>
    </w:p>
    <w:p w14:paraId="2E756C73" w14:textId="27B0BDE9"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b/>
          <w:i/>
          <w:sz w:val="21"/>
          <w:szCs w:val="21"/>
          <w:lang w:val="es-AR"/>
        </w:rPr>
        <w:t>ARTÍCULO 49.-</w:t>
      </w:r>
      <w:r w:rsidRPr="003425A8">
        <w:rPr>
          <w:rFonts w:ascii="Palatino Linotype" w:hAnsi="Palatino Linotype"/>
          <w:i/>
          <w:sz w:val="21"/>
          <w:szCs w:val="21"/>
          <w:lang w:val="es-AR"/>
        </w:rPr>
        <w:t xml:space="preserve"> Los nombramientos, contratos o formato único de Movimiento</w:t>
      </w:r>
      <w:r>
        <w:rPr>
          <w:rFonts w:ascii="Palatino Linotype" w:hAnsi="Palatino Linotype"/>
          <w:i/>
          <w:sz w:val="21"/>
          <w:szCs w:val="21"/>
          <w:lang w:val="es-AR"/>
        </w:rPr>
        <w:t xml:space="preserve">s de Personal de </w:t>
      </w:r>
      <w:r w:rsidRPr="003425A8">
        <w:rPr>
          <w:rFonts w:ascii="Palatino Linotype" w:hAnsi="Palatino Linotype"/>
          <w:i/>
          <w:sz w:val="21"/>
          <w:szCs w:val="21"/>
          <w:lang w:val="es-AR"/>
        </w:rPr>
        <w:t>los servidores públicos deberán contener:</w:t>
      </w:r>
    </w:p>
    <w:p w14:paraId="2E441446" w14:textId="77777777"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i/>
          <w:sz w:val="21"/>
          <w:szCs w:val="21"/>
          <w:lang w:val="es-AR"/>
        </w:rPr>
        <w:t>I. Nombre completo del servidor público;</w:t>
      </w:r>
    </w:p>
    <w:p w14:paraId="04CA8133" w14:textId="77777777"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i/>
          <w:sz w:val="21"/>
          <w:szCs w:val="21"/>
          <w:lang w:val="es-AR"/>
        </w:rPr>
        <w:t>II. Cargo para el que es designado, fecha de inicio de sus servicios y lugar de adscripción;</w:t>
      </w:r>
    </w:p>
    <w:p w14:paraId="774D7519" w14:textId="3E58085F"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i/>
          <w:sz w:val="21"/>
          <w:szCs w:val="21"/>
          <w:lang w:val="es-AR"/>
        </w:rPr>
        <w:t>III. Carácter del nombramiento, ya sea de servidores públicos genera</w:t>
      </w:r>
      <w:r>
        <w:rPr>
          <w:rFonts w:ascii="Palatino Linotype" w:hAnsi="Palatino Linotype"/>
          <w:i/>
          <w:sz w:val="21"/>
          <w:szCs w:val="21"/>
          <w:lang w:val="es-AR"/>
        </w:rPr>
        <w:t xml:space="preserve">les o de confianza, así como la </w:t>
      </w:r>
      <w:r w:rsidRPr="003425A8">
        <w:rPr>
          <w:rFonts w:ascii="Palatino Linotype" w:hAnsi="Palatino Linotype"/>
          <w:i/>
          <w:sz w:val="21"/>
          <w:szCs w:val="21"/>
          <w:lang w:val="es-AR"/>
        </w:rPr>
        <w:t>temporalidad del mismo;</w:t>
      </w:r>
    </w:p>
    <w:p w14:paraId="71922562" w14:textId="77777777"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3425A8">
        <w:rPr>
          <w:rFonts w:ascii="Palatino Linotype" w:hAnsi="Palatino Linotype"/>
          <w:b/>
          <w:i/>
          <w:sz w:val="21"/>
          <w:szCs w:val="21"/>
          <w:lang w:val="es-AR"/>
        </w:rPr>
        <w:t>IV. Remuneración correspondiente al puesto;</w:t>
      </w:r>
    </w:p>
    <w:p w14:paraId="0EB1109F" w14:textId="5245FC7A"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i/>
          <w:sz w:val="21"/>
          <w:szCs w:val="21"/>
          <w:lang w:val="es-AR"/>
        </w:rPr>
        <w:t>V. Jornada</w:t>
      </w:r>
      <w:r>
        <w:rPr>
          <w:rFonts w:ascii="Palatino Linotype" w:hAnsi="Palatino Linotype"/>
          <w:i/>
          <w:sz w:val="21"/>
          <w:szCs w:val="21"/>
          <w:lang w:val="es-AR"/>
        </w:rPr>
        <w:t xml:space="preserve"> </w:t>
      </w:r>
      <w:r w:rsidRPr="003425A8">
        <w:rPr>
          <w:rFonts w:ascii="Palatino Linotype" w:hAnsi="Palatino Linotype"/>
          <w:i/>
          <w:sz w:val="21"/>
          <w:szCs w:val="21"/>
          <w:lang w:val="es-AR"/>
        </w:rPr>
        <w:t>de trabajo;</w:t>
      </w:r>
    </w:p>
    <w:p w14:paraId="39D76C85" w14:textId="77777777" w:rsidR="003425A8" w:rsidRP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i/>
          <w:sz w:val="21"/>
          <w:szCs w:val="21"/>
          <w:lang w:val="es-AR"/>
        </w:rPr>
        <w:t>VI. Derogada;</w:t>
      </w:r>
    </w:p>
    <w:p w14:paraId="0872935E" w14:textId="29FBAE4A" w:rsidR="003425A8" w:rsidRDefault="003425A8"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3425A8">
        <w:rPr>
          <w:rFonts w:ascii="Palatino Linotype" w:hAnsi="Palatino Linotype"/>
          <w:i/>
          <w:sz w:val="21"/>
          <w:szCs w:val="21"/>
          <w:lang w:val="es-AR"/>
        </w:rPr>
        <w:t>VII. Firma del servidor público autorizado para emitir el n</w:t>
      </w:r>
      <w:r>
        <w:rPr>
          <w:rFonts w:ascii="Palatino Linotype" w:hAnsi="Palatino Linotype"/>
          <w:i/>
          <w:sz w:val="21"/>
          <w:szCs w:val="21"/>
          <w:lang w:val="es-AR"/>
        </w:rPr>
        <w:t xml:space="preserve">ombramiento, contrato o formato </w:t>
      </w:r>
      <w:r w:rsidRPr="003425A8">
        <w:rPr>
          <w:rFonts w:ascii="Palatino Linotype" w:hAnsi="Palatino Linotype"/>
          <w:i/>
          <w:sz w:val="21"/>
          <w:szCs w:val="21"/>
          <w:lang w:val="es-AR"/>
        </w:rPr>
        <w:t>único de Movimientos de Personal, así como el fundamento legal de esa atribución.</w:t>
      </w:r>
    </w:p>
    <w:p w14:paraId="35D69E4A" w14:textId="77777777" w:rsidR="00FE4F74" w:rsidRDefault="00FE4F74" w:rsidP="003425A8">
      <w:pPr>
        <w:widowControl w:val="0"/>
        <w:autoSpaceDE w:val="0"/>
        <w:autoSpaceDN w:val="0"/>
        <w:adjustRightInd w:val="0"/>
        <w:spacing w:after="0" w:line="240" w:lineRule="auto"/>
        <w:ind w:left="567" w:right="567"/>
        <w:jc w:val="both"/>
        <w:rPr>
          <w:rFonts w:ascii="Palatino Linotype" w:hAnsi="Palatino Linotype"/>
          <w:i/>
          <w:sz w:val="21"/>
          <w:szCs w:val="21"/>
          <w:lang w:val="es-AR"/>
        </w:rPr>
      </w:pPr>
    </w:p>
    <w:p w14:paraId="05835933" w14:textId="625C224C" w:rsidR="00FE4F74" w:rsidRPr="00FE4F74" w:rsidRDefault="00FE4F74" w:rsidP="003425A8">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E4F74">
        <w:rPr>
          <w:rFonts w:ascii="Palatino Linotype" w:hAnsi="Palatino Linotype"/>
          <w:b/>
          <w:i/>
          <w:sz w:val="21"/>
          <w:szCs w:val="21"/>
          <w:lang w:val="es-AR"/>
        </w:rPr>
        <w:t>ARTÍCULO 98. Son obligaciones de las instituciones públicas:</w:t>
      </w:r>
    </w:p>
    <w:p w14:paraId="039CA803" w14:textId="4F3845A8" w:rsidR="00FE4F74" w:rsidRPr="00FE4F74" w:rsidRDefault="00FE4F74" w:rsidP="003425A8">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FE4F74">
        <w:rPr>
          <w:rFonts w:ascii="Palatino Linotype" w:hAnsi="Palatino Linotype"/>
          <w:b/>
          <w:i/>
          <w:sz w:val="21"/>
          <w:szCs w:val="21"/>
          <w:lang w:val="es-AR"/>
        </w:rPr>
        <w:t>…</w:t>
      </w:r>
    </w:p>
    <w:p w14:paraId="3CD52522" w14:textId="1BCD21B0" w:rsidR="00FE4F74" w:rsidRDefault="00FE4F74" w:rsidP="00FE4F74">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FE4F74">
        <w:rPr>
          <w:rFonts w:ascii="Palatino Linotype" w:hAnsi="Palatino Linotype"/>
          <w:b/>
          <w:i/>
          <w:sz w:val="21"/>
          <w:szCs w:val="21"/>
          <w:lang w:val="es-AR"/>
        </w:rPr>
        <w:t xml:space="preserve">XVII. Integrar los expedientes de los servidores públicos </w:t>
      </w:r>
      <w:r w:rsidRPr="00FE4F74">
        <w:rPr>
          <w:rFonts w:ascii="Palatino Linotype" w:hAnsi="Palatino Linotype"/>
          <w:i/>
          <w:sz w:val="21"/>
          <w:szCs w:val="21"/>
          <w:lang w:val="es-AR"/>
        </w:rPr>
        <w:t>y p</w:t>
      </w:r>
      <w:r>
        <w:rPr>
          <w:rFonts w:ascii="Palatino Linotype" w:hAnsi="Palatino Linotype"/>
          <w:i/>
          <w:sz w:val="21"/>
          <w:szCs w:val="21"/>
          <w:lang w:val="es-AR"/>
        </w:rPr>
        <w:t xml:space="preserve">roporcionar las constancias que </w:t>
      </w:r>
      <w:r w:rsidRPr="00FE4F74">
        <w:rPr>
          <w:rFonts w:ascii="Palatino Linotype" w:hAnsi="Palatino Linotype"/>
          <w:i/>
          <w:sz w:val="21"/>
          <w:szCs w:val="21"/>
          <w:lang w:val="es-AR"/>
        </w:rPr>
        <w:t xml:space="preserve">éstos soliciten para el trámite de los asuntos de su interés </w:t>
      </w:r>
      <w:r>
        <w:rPr>
          <w:rFonts w:ascii="Palatino Linotype" w:hAnsi="Palatino Linotype"/>
          <w:i/>
          <w:sz w:val="21"/>
          <w:szCs w:val="21"/>
          <w:lang w:val="es-AR"/>
        </w:rPr>
        <w:t xml:space="preserve">en los términos que señalen los </w:t>
      </w:r>
      <w:r w:rsidRPr="00FE4F74">
        <w:rPr>
          <w:rFonts w:ascii="Palatino Linotype" w:hAnsi="Palatino Linotype"/>
          <w:i/>
          <w:sz w:val="21"/>
          <w:szCs w:val="21"/>
          <w:lang w:val="es-AR"/>
        </w:rPr>
        <w:t>ordenamientos respectivos.</w:t>
      </w:r>
      <w:r w:rsidRPr="00FE4F74">
        <w:rPr>
          <w:rFonts w:ascii="Palatino Linotype" w:hAnsi="Palatino Linotype"/>
          <w:i/>
          <w:sz w:val="21"/>
          <w:szCs w:val="21"/>
          <w:lang w:val="es-AR"/>
        </w:rPr>
        <w:cr/>
      </w:r>
    </w:p>
    <w:p w14:paraId="7F9733AD" w14:textId="76022C73" w:rsidR="00632337" w:rsidRDefault="00632337" w:rsidP="00632337">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632337">
        <w:rPr>
          <w:rFonts w:ascii="Palatino Linotype" w:hAnsi="Palatino Linotype"/>
          <w:b/>
          <w:i/>
          <w:sz w:val="21"/>
          <w:szCs w:val="21"/>
          <w:lang w:val="es-AR"/>
        </w:rPr>
        <w:t>Ley Federal de Trabajo</w:t>
      </w:r>
    </w:p>
    <w:p w14:paraId="4DEA6948" w14:textId="77777777" w:rsidR="00632337" w:rsidRPr="00632337" w:rsidRDefault="00632337" w:rsidP="00632337">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632337">
        <w:rPr>
          <w:rFonts w:ascii="Palatino Linotype" w:hAnsi="Palatino Linotype"/>
          <w:b/>
          <w:i/>
          <w:sz w:val="21"/>
          <w:szCs w:val="21"/>
          <w:lang w:val="es-AR"/>
        </w:rPr>
        <w:t>Artículo 804.- El patrón tiene obligación de conservar y exhibir en juicio los documentos que a continuación se precisan:</w:t>
      </w:r>
    </w:p>
    <w:p w14:paraId="34D5D8A8" w14:textId="77777777" w:rsidR="00632337" w:rsidRPr="00632337" w:rsidRDefault="00632337" w:rsidP="00632337">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632337">
        <w:rPr>
          <w:rFonts w:ascii="Palatino Linotype" w:hAnsi="Palatino Linotype"/>
          <w:b/>
          <w:i/>
          <w:sz w:val="21"/>
          <w:szCs w:val="21"/>
          <w:lang w:val="es-AR"/>
        </w:rPr>
        <w:t>…</w:t>
      </w:r>
    </w:p>
    <w:p w14:paraId="0AE57548" w14:textId="77777777" w:rsidR="00632337" w:rsidRPr="00632337" w:rsidRDefault="00632337" w:rsidP="00632337">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632337">
        <w:rPr>
          <w:rFonts w:ascii="Palatino Linotype" w:hAnsi="Palatino Linotype"/>
          <w:b/>
          <w:i/>
          <w:sz w:val="21"/>
          <w:szCs w:val="21"/>
          <w:lang w:val="es-AR"/>
        </w:rPr>
        <w:t>II. Listas de raya o nómina de personal, cuando se lleven en el centro de trabajo; o recibos de pagos de salarios;</w:t>
      </w:r>
    </w:p>
    <w:p w14:paraId="1FD1133D" w14:textId="77777777" w:rsidR="00632337" w:rsidRPr="00632337" w:rsidRDefault="00632337" w:rsidP="00632337">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632337">
        <w:rPr>
          <w:rFonts w:ascii="Palatino Linotype" w:hAnsi="Palatino Linotype"/>
          <w:b/>
          <w:i/>
          <w:sz w:val="21"/>
          <w:szCs w:val="21"/>
          <w:lang w:val="es-AR"/>
        </w:rPr>
        <w:t>…</w:t>
      </w:r>
    </w:p>
    <w:p w14:paraId="4C703FEC" w14:textId="32DBDAF6" w:rsidR="00632337" w:rsidRPr="00632337" w:rsidRDefault="00632337" w:rsidP="00632337">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632337">
        <w:rPr>
          <w:rFonts w:ascii="Palatino Linotype" w:hAnsi="Palatino Linotype"/>
          <w:b/>
          <w:i/>
          <w:sz w:val="21"/>
          <w:szCs w:val="21"/>
          <w:lang w:val="es-AR"/>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76BD401" w14:textId="77777777" w:rsidR="00632337" w:rsidRDefault="00632337" w:rsidP="00632337">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p>
    <w:p w14:paraId="0E6BA398" w14:textId="31216052" w:rsidR="004C4B04" w:rsidRDefault="004C4B04" w:rsidP="00632337">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4C4B04">
        <w:rPr>
          <w:rFonts w:ascii="Palatino Linotype" w:hAnsi="Palatino Linotype"/>
          <w:b/>
          <w:i/>
          <w:sz w:val="21"/>
          <w:szCs w:val="21"/>
          <w:lang w:val="es-AR"/>
        </w:rPr>
        <w:t xml:space="preserve">Ley de Transparencia y Acceso a la Información Pública del Estado de México y Municipios en </w:t>
      </w:r>
      <w:r>
        <w:rPr>
          <w:rFonts w:ascii="Palatino Linotype" w:hAnsi="Palatino Linotype"/>
          <w:b/>
          <w:i/>
          <w:sz w:val="21"/>
          <w:szCs w:val="21"/>
          <w:lang w:val="es-AR"/>
        </w:rPr>
        <w:t>el cual se aprecia lo siguiente</w:t>
      </w:r>
    </w:p>
    <w:p w14:paraId="2F809C0F" w14:textId="77777777" w:rsidR="0039712E" w:rsidRPr="00BB3485" w:rsidRDefault="0039712E" w:rsidP="00495C26">
      <w:pPr>
        <w:spacing w:after="0" w:line="240" w:lineRule="auto"/>
        <w:ind w:left="567" w:right="567"/>
        <w:jc w:val="both"/>
        <w:rPr>
          <w:rFonts w:ascii="Palatino Linotype" w:eastAsia="Calibri" w:hAnsi="Palatino Linotype" w:cs="Arial"/>
          <w:i/>
          <w:sz w:val="21"/>
          <w:szCs w:val="21"/>
        </w:rPr>
      </w:pPr>
      <w:r w:rsidRPr="0039712E">
        <w:rPr>
          <w:rFonts w:ascii="Palatino Linotype" w:eastAsia="Calibri" w:hAnsi="Palatino Linotype" w:cs="Arial"/>
          <w:b/>
          <w:i/>
          <w:sz w:val="21"/>
          <w:szCs w:val="21"/>
        </w:rPr>
        <w:t xml:space="preserve">Artículo 92. </w:t>
      </w:r>
      <w:r w:rsidRPr="00BB3485">
        <w:rPr>
          <w:rFonts w:ascii="Palatino Linotype" w:eastAsia="Calibri" w:hAnsi="Palatino Linotype" w:cs="Arial"/>
          <w:b/>
          <w:i/>
          <w:sz w:val="21"/>
          <w:szCs w:val="21"/>
        </w:rPr>
        <w:t>Los sujetos obligados deberán poner a disposición del público de manera permanente y actualizada</w:t>
      </w:r>
      <w:r w:rsidRPr="00BB3485">
        <w:rPr>
          <w:rFonts w:ascii="Palatino Linotype" w:eastAsia="Calibri" w:hAnsi="Palatino Linotype" w:cs="Arial"/>
          <w:i/>
          <w:sz w:val="21"/>
          <w:szCs w:val="21"/>
        </w:rPr>
        <w:t xml:space="preserve"> </w:t>
      </w:r>
      <w:r w:rsidRPr="00BB3485">
        <w:rPr>
          <w:rFonts w:ascii="Palatino Linotype" w:eastAsia="Calibri" w:hAnsi="Palatino Linotype" w:cs="Arial"/>
          <w:b/>
          <w:bCs/>
          <w:i/>
          <w:sz w:val="21"/>
          <w:szCs w:val="21"/>
        </w:rPr>
        <w:t>de forma sencilla, precisa y entendible, en los respectivos medios electrónicos</w:t>
      </w:r>
      <w:r w:rsidRPr="00BB3485">
        <w:rPr>
          <w:rFonts w:ascii="Palatino Linotype" w:eastAsia="Calibri" w:hAnsi="Palatino Linotype" w:cs="Arial"/>
          <w:i/>
          <w:sz w:val="21"/>
          <w:szCs w:val="21"/>
        </w:rPr>
        <w:t>, de acuerdo con sus facultades, atribuciones, funciones u objeto social, según corresponda, la información, por lo menos, de los temas, documentos y políticas que a continuación se señalan:</w:t>
      </w:r>
    </w:p>
    <w:p w14:paraId="73EFAF08" w14:textId="77777777" w:rsidR="0039712E" w:rsidRPr="00BB3485" w:rsidRDefault="0039712E" w:rsidP="00495C26">
      <w:pPr>
        <w:spacing w:after="0" w:line="240" w:lineRule="auto"/>
        <w:ind w:left="567" w:right="567"/>
        <w:jc w:val="both"/>
        <w:rPr>
          <w:rFonts w:ascii="Palatino Linotype" w:eastAsia="Calibri" w:hAnsi="Palatino Linotype" w:cs="Arial"/>
          <w:i/>
          <w:sz w:val="21"/>
          <w:szCs w:val="21"/>
        </w:rPr>
      </w:pPr>
      <w:r w:rsidRPr="00BB3485">
        <w:rPr>
          <w:rFonts w:ascii="Palatino Linotype" w:eastAsia="Calibri" w:hAnsi="Palatino Linotype" w:cs="Arial"/>
          <w:i/>
          <w:sz w:val="21"/>
          <w:szCs w:val="21"/>
        </w:rPr>
        <w:t>…</w:t>
      </w:r>
    </w:p>
    <w:p w14:paraId="4D1ABFF7" w14:textId="77777777" w:rsidR="0039712E" w:rsidRPr="00BB3485" w:rsidRDefault="0039712E" w:rsidP="00495C26">
      <w:pPr>
        <w:spacing w:after="0" w:line="240" w:lineRule="auto"/>
        <w:ind w:left="567" w:right="567"/>
        <w:jc w:val="both"/>
        <w:rPr>
          <w:rFonts w:ascii="Palatino Linotype" w:eastAsia="Calibri" w:hAnsi="Palatino Linotype" w:cs="Arial"/>
          <w:i/>
          <w:sz w:val="21"/>
          <w:szCs w:val="21"/>
        </w:rPr>
      </w:pPr>
    </w:p>
    <w:p w14:paraId="16433C87" w14:textId="77777777" w:rsidR="0039712E" w:rsidRPr="00BB3485" w:rsidRDefault="0039712E" w:rsidP="00495C26">
      <w:pPr>
        <w:spacing w:after="0" w:line="240" w:lineRule="auto"/>
        <w:ind w:left="567" w:right="567"/>
        <w:jc w:val="both"/>
        <w:rPr>
          <w:rFonts w:ascii="Palatino Linotype" w:eastAsia="Calibri" w:hAnsi="Palatino Linotype" w:cs="Arial"/>
          <w:i/>
          <w:sz w:val="21"/>
          <w:szCs w:val="21"/>
        </w:rPr>
      </w:pPr>
      <w:r w:rsidRPr="0039712E">
        <w:rPr>
          <w:rFonts w:ascii="Palatino Linotype" w:eastAsia="Calibri" w:hAnsi="Palatino Linotype" w:cs="Arial"/>
          <w:b/>
          <w:i/>
          <w:sz w:val="21"/>
          <w:szCs w:val="21"/>
        </w:rPr>
        <w:lastRenderedPageBreak/>
        <w:t>VII.</w:t>
      </w:r>
      <w:r w:rsidRPr="00BB3485">
        <w:rPr>
          <w:rFonts w:ascii="Palatino Linotype" w:eastAsia="Calibri" w:hAnsi="Palatino Linotype" w:cs="Arial"/>
          <w:i/>
          <w:sz w:val="21"/>
          <w:szCs w:val="21"/>
        </w:rPr>
        <w:t xml:space="preserve"> </w:t>
      </w:r>
      <w:bookmarkStart w:id="0" w:name="_Hlk71889929"/>
      <w:r w:rsidRPr="00BB3485">
        <w:rPr>
          <w:rFonts w:ascii="Palatino Linotype" w:eastAsia="Calibri" w:hAnsi="Palatino Linotype" w:cs="Arial"/>
          <w:b/>
          <w:i/>
          <w:sz w:val="21"/>
          <w:szCs w:val="21"/>
        </w:rPr>
        <w:t>El directorio de todos los servidores públicos</w:t>
      </w:r>
      <w:r w:rsidRPr="00BB3485">
        <w:rPr>
          <w:rFonts w:ascii="Palatino Linotype" w:eastAsia="Calibri" w:hAnsi="Palatino Linotype" w:cs="Arial"/>
          <w:i/>
          <w:sz w:val="21"/>
          <w:szCs w:val="21"/>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0"/>
      <w:r w:rsidRPr="00BB3485">
        <w:rPr>
          <w:rFonts w:ascii="Palatino Linotype" w:eastAsia="Calibri" w:hAnsi="Palatino Linotype" w:cs="Arial"/>
          <w:i/>
          <w:sz w:val="21"/>
          <w:szCs w:val="21"/>
        </w:rPr>
        <w:t xml:space="preserve">. </w:t>
      </w:r>
    </w:p>
    <w:p w14:paraId="2C75B9B2" w14:textId="77777777" w:rsidR="0039712E" w:rsidRPr="00BB3485" w:rsidRDefault="0039712E" w:rsidP="00495C26">
      <w:pPr>
        <w:spacing w:after="0" w:line="240" w:lineRule="auto"/>
        <w:ind w:left="567" w:right="567"/>
        <w:jc w:val="both"/>
        <w:rPr>
          <w:rFonts w:ascii="Palatino Linotype" w:eastAsia="Calibri" w:hAnsi="Palatino Linotype" w:cs="Arial"/>
          <w:i/>
          <w:sz w:val="21"/>
          <w:szCs w:val="21"/>
        </w:rPr>
      </w:pPr>
    </w:p>
    <w:p w14:paraId="3B61B369" w14:textId="77777777" w:rsidR="0039712E" w:rsidRDefault="0039712E" w:rsidP="00495C26">
      <w:pPr>
        <w:spacing w:after="0" w:line="240" w:lineRule="auto"/>
        <w:ind w:left="567" w:right="567"/>
        <w:jc w:val="both"/>
        <w:rPr>
          <w:rFonts w:ascii="Palatino Linotype" w:eastAsia="Calibri" w:hAnsi="Palatino Linotype" w:cs="Arial"/>
          <w:b/>
          <w:i/>
          <w:sz w:val="21"/>
          <w:szCs w:val="21"/>
        </w:rPr>
      </w:pPr>
      <w:r w:rsidRPr="00BB3485">
        <w:rPr>
          <w:rFonts w:ascii="Palatino Linotype" w:eastAsia="Calibri" w:hAnsi="Palatino Linotype" w:cs="Arial"/>
          <w:b/>
          <w:i/>
          <w:sz w:val="21"/>
          <w:szCs w:val="21"/>
        </w:rPr>
        <w:t xml:space="preserve">El directorio deberá incluir, al menos </w:t>
      </w:r>
      <w:r w:rsidRPr="0039712E">
        <w:rPr>
          <w:rFonts w:ascii="Palatino Linotype" w:eastAsia="Calibri" w:hAnsi="Palatino Linotype" w:cs="Arial"/>
          <w:b/>
          <w:bCs/>
          <w:i/>
          <w:sz w:val="21"/>
          <w:szCs w:val="21"/>
        </w:rPr>
        <w:t>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39712E">
        <w:rPr>
          <w:rFonts w:ascii="Palatino Linotype" w:eastAsia="Calibri" w:hAnsi="Palatino Linotype" w:cs="Arial"/>
          <w:b/>
          <w:i/>
          <w:sz w:val="21"/>
          <w:szCs w:val="21"/>
        </w:rPr>
        <w:t>;</w:t>
      </w:r>
    </w:p>
    <w:p w14:paraId="00FE1065" w14:textId="0FB50DEE" w:rsidR="0039712E" w:rsidRDefault="0039712E" w:rsidP="00495C26">
      <w:pPr>
        <w:spacing w:after="0" w:line="240" w:lineRule="auto"/>
        <w:ind w:left="567" w:right="567"/>
        <w:jc w:val="both"/>
        <w:rPr>
          <w:rFonts w:ascii="Palatino Linotype" w:eastAsia="Calibri" w:hAnsi="Palatino Linotype" w:cs="Arial"/>
          <w:b/>
          <w:i/>
          <w:sz w:val="21"/>
          <w:szCs w:val="21"/>
        </w:rPr>
      </w:pPr>
      <w:r>
        <w:rPr>
          <w:rFonts w:ascii="Palatino Linotype" w:eastAsia="Calibri" w:hAnsi="Palatino Linotype" w:cs="Arial"/>
          <w:b/>
          <w:i/>
          <w:sz w:val="21"/>
          <w:szCs w:val="21"/>
        </w:rPr>
        <w:t>…</w:t>
      </w:r>
    </w:p>
    <w:p w14:paraId="2FE415F7" w14:textId="639520A4" w:rsidR="0039712E" w:rsidRDefault="0039712E" w:rsidP="00495C26">
      <w:pPr>
        <w:spacing w:after="0" w:line="240" w:lineRule="auto"/>
        <w:ind w:left="567" w:right="567"/>
        <w:jc w:val="both"/>
        <w:rPr>
          <w:rFonts w:ascii="Palatino Linotype" w:eastAsia="Calibri" w:hAnsi="Palatino Linotype" w:cs="Arial"/>
          <w:b/>
          <w:i/>
          <w:sz w:val="21"/>
          <w:szCs w:val="21"/>
        </w:rPr>
      </w:pPr>
      <w:r w:rsidRPr="0039712E">
        <w:rPr>
          <w:rFonts w:ascii="Palatino Linotype" w:eastAsia="Calibri" w:hAnsi="Palatino Linotype" w:cs="Arial"/>
          <w:b/>
          <w:i/>
          <w:sz w:val="21"/>
          <w:szCs w:val="21"/>
        </w:rPr>
        <w:t xml:space="preserve">XXI. La información curricular, </w:t>
      </w:r>
      <w:r w:rsidRPr="0039712E">
        <w:rPr>
          <w:rFonts w:ascii="Palatino Linotype" w:eastAsia="Calibri" w:hAnsi="Palatino Linotype" w:cs="Arial"/>
          <w:i/>
          <w:sz w:val="21"/>
          <w:szCs w:val="21"/>
        </w:rPr>
        <w:t>desde el nivel de jefe de departamento o equivalente, hasta el titular del sujeto obligado, así como, en su caso, las sanciones administrativas de que haya sido objeto;</w:t>
      </w:r>
      <w:r w:rsidRPr="0039712E">
        <w:rPr>
          <w:rFonts w:ascii="Palatino Linotype" w:eastAsia="Calibri" w:hAnsi="Palatino Linotype" w:cs="Arial"/>
          <w:i/>
          <w:sz w:val="21"/>
          <w:szCs w:val="21"/>
        </w:rPr>
        <w:cr/>
      </w:r>
    </w:p>
    <w:p w14:paraId="74F36F05" w14:textId="24C5AA9D" w:rsidR="0039712E" w:rsidRDefault="00632337" w:rsidP="00FE4F74">
      <w:pPr>
        <w:spacing w:after="0" w:line="240" w:lineRule="auto"/>
        <w:ind w:left="567" w:right="567"/>
        <w:jc w:val="center"/>
        <w:rPr>
          <w:rFonts w:ascii="Palatino Linotype" w:eastAsia="Calibri" w:hAnsi="Palatino Linotype" w:cs="Arial"/>
          <w:b/>
          <w:i/>
          <w:sz w:val="21"/>
          <w:szCs w:val="21"/>
        </w:rPr>
      </w:pPr>
      <w:r>
        <w:rPr>
          <w:rFonts w:ascii="Palatino Linotype" w:eastAsia="Calibri" w:hAnsi="Palatino Linotype" w:cs="Arial"/>
          <w:b/>
          <w:i/>
          <w:sz w:val="21"/>
          <w:szCs w:val="21"/>
        </w:rPr>
        <w:t>Código d</w:t>
      </w:r>
      <w:r w:rsidRPr="00495C26">
        <w:rPr>
          <w:rFonts w:ascii="Palatino Linotype" w:eastAsia="Calibri" w:hAnsi="Palatino Linotype" w:cs="Arial"/>
          <w:b/>
          <w:i/>
          <w:sz w:val="21"/>
          <w:szCs w:val="21"/>
        </w:rPr>
        <w:t xml:space="preserve">e </w:t>
      </w:r>
      <w:r>
        <w:rPr>
          <w:rFonts w:ascii="Palatino Linotype" w:eastAsia="Calibri" w:hAnsi="Palatino Linotype" w:cs="Arial"/>
          <w:b/>
          <w:i/>
          <w:sz w:val="21"/>
          <w:szCs w:val="21"/>
        </w:rPr>
        <w:t>Procedimientos Administrativos del Estado d</w:t>
      </w:r>
      <w:r w:rsidRPr="00495C26">
        <w:rPr>
          <w:rFonts w:ascii="Palatino Linotype" w:eastAsia="Calibri" w:hAnsi="Palatino Linotype" w:cs="Arial"/>
          <w:b/>
          <w:i/>
          <w:sz w:val="21"/>
          <w:szCs w:val="21"/>
        </w:rPr>
        <w:t>e México</w:t>
      </w:r>
      <w:r w:rsidRPr="00495C26">
        <w:rPr>
          <w:rFonts w:ascii="Palatino Linotype" w:eastAsia="Calibri" w:hAnsi="Palatino Linotype" w:cs="Arial"/>
          <w:b/>
          <w:i/>
          <w:sz w:val="21"/>
          <w:szCs w:val="21"/>
        </w:rPr>
        <w:cr/>
      </w:r>
    </w:p>
    <w:p w14:paraId="323D990C" w14:textId="77777777" w:rsidR="00495C26" w:rsidRPr="00495C26" w:rsidRDefault="00495C26" w:rsidP="00495C26">
      <w:pPr>
        <w:widowControl w:val="0"/>
        <w:autoSpaceDE w:val="0"/>
        <w:autoSpaceDN w:val="0"/>
        <w:adjustRightInd w:val="0"/>
        <w:spacing w:after="0" w:line="240" w:lineRule="auto"/>
        <w:ind w:left="567" w:right="567"/>
        <w:jc w:val="both"/>
        <w:rPr>
          <w:rFonts w:ascii="Palatino Linotype" w:hAnsi="Palatino Linotype"/>
          <w:i/>
          <w:sz w:val="21"/>
          <w:szCs w:val="21"/>
          <w:lang w:val="es-AR"/>
        </w:rPr>
      </w:pPr>
      <w:r w:rsidRPr="00495C26">
        <w:rPr>
          <w:rFonts w:ascii="Palatino Linotype" w:hAnsi="Palatino Linotype"/>
          <w:b/>
          <w:i/>
          <w:sz w:val="21"/>
          <w:szCs w:val="21"/>
          <w:lang w:val="es-AR"/>
        </w:rPr>
        <w:t xml:space="preserve">Artículo 12.- </w:t>
      </w:r>
      <w:r w:rsidRPr="00495C26">
        <w:rPr>
          <w:rFonts w:ascii="Palatino Linotype" w:hAnsi="Palatino Linotype"/>
          <w:i/>
          <w:sz w:val="21"/>
          <w:szCs w:val="21"/>
          <w:lang w:val="es-AR"/>
        </w:rPr>
        <w:t>Las promociones y actuaciones se efectuarán en días y horas hábiles.</w:t>
      </w:r>
    </w:p>
    <w:p w14:paraId="3A7F53B7" w14:textId="0453EF42" w:rsidR="00495C26" w:rsidRPr="00495C26" w:rsidRDefault="00495C26" w:rsidP="00495C2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495C26">
        <w:rPr>
          <w:rFonts w:ascii="Palatino Linotype" w:hAnsi="Palatino Linotype"/>
          <w:b/>
          <w:i/>
          <w:sz w:val="21"/>
          <w:szCs w:val="21"/>
          <w:lang w:val="es-AR"/>
        </w:rPr>
        <w:t>Son días hábiles todos los del año, con exclusión de los sábados, domingos y aquéllos que se señalen en el calendario oficial correspondiente, que deberá publicarse, en el mes de diciembre del ejercicio anterior, en la «Gaceta del Gobierno» o en la del municipio cuando se trate del calendario municipal. La existencia de personal de guardia no habilita los días.</w:t>
      </w:r>
    </w:p>
    <w:p w14:paraId="09DE4819" w14:textId="0F404BD6" w:rsidR="0039712E" w:rsidRPr="00495C26" w:rsidRDefault="00495C26" w:rsidP="00495C26">
      <w:pPr>
        <w:widowControl w:val="0"/>
        <w:autoSpaceDE w:val="0"/>
        <w:autoSpaceDN w:val="0"/>
        <w:adjustRightInd w:val="0"/>
        <w:spacing w:after="0" w:line="240" w:lineRule="auto"/>
        <w:ind w:left="567" w:right="567"/>
        <w:jc w:val="both"/>
        <w:rPr>
          <w:rFonts w:ascii="Palatino Linotype" w:hAnsi="Palatino Linotype"/>
          <w:b/>
          <w:i/>
          <w:sz w:val="21"/>
          <w:szCs w:val="21"/>
          <w:lang w:val="es-AR"/>
        </w:rPr>
      </w:pPr>
      <w:r w:rsidRPr="00495C26">
        <w:rPr>
          <w:rFonts w:ascii="Palatino Linotype" w:hAnsi="Palatino Linotype"/>
          <w:b/>
          <w:i/>
          <w:sz w:val="21"/>
          <w:szCs w:val="21"/>
          <w:lang w:val="es-AR"/>
        </w:rPr>
        <w:t>Son horas hábiles las comprendidas entre las 9:00 y las 18:00 horas.</w:t>
      </w:r>
    </w:p>
    <w:p w14:paraId="2402F8B3" w14:textId="77777777" w:rsidR="00F353B6" w:rsidRDefault="00F353B6" w:rsidP="004C4B04">
      <w:pPr>
        <w:widowControl w:val="0"/>
        <w:autoSpaceDE w:val="0"/>
        <w:autoSpaceDN w:val="0"/>
        <w:adjustRightInd w:val="0"/>
        <w:spacing w:after="0" w:line="240" w:lineRule="auto"/>
        <w:ind w:left="851" w:right="567"/>
        <w:jc w:val="center"/>
        <w:rPr>
          <w:rFonts w:ascii="Palatino Linotype" w:hAnsi="Palatino Linotype"/>
          <w:i/>
          <w:sz w:val="21"/>
          <w:szCs w:val="21"/>
          <w:lang w:val="es-AR"/>
        </w:rPr>
      </w:pPr>
    </w:p>
    <w:p w14:paraId="2FB74BBA" w14:textId="5D19DE22" w:rsidR="004C4B04" w:rsidRPr="00BB3485" w:rsidRDefault="004C4B04" w:rsidP="004C4B04">
      <w:pPr>
        <w:spacing w:after="0" w:line="360" w:lineRule="auto"/>
        <w:ind w:right="49"/>
        <w:contextualSpacing/>
        <w:jc w:val="both"/>
        <w:rPr>
          <w:rFonts w:ascii="Palatino Linotype" w:hAnsi="Palatino Linotype" w:cs="Arial"/>
          <w:sz w:val="23"/>
          <w:szCs w:val="23"/>
        </w:rPr>
      </w:pPr>
      <w:r>
        <w:rPr>
          <w:rFonts w:ascii="Palatino Linotype" w:hAnsi="Palatino Linotype" w:cs="Arial"/>
          <w:sz w:val="23"/>
          <w:szCs w:val="23"/>
        </w:rPr>
        <w:t xml:space="preserve">En suma a lo anterior, respecto a </w:t>
      </w:r>
      <w:r w:rsidRPr="00BB3485">
        <w:rPr>
          <w:rFonts w:ascii="Palatino Linotype" w:hAnsi="Palatino Linotype" w:cs="Arial"/>
          <w:b/>
          <w:sz w:val="23"/>
          <w:szCs w:val="23"/>
          <w:u w:val="single"/>
        </w:rPr>
        <w:t>dar a conocer</w:t>
      </w:r>
      <w:r w:rsidR="00495C26">
        <w:rPr>
          <w:rFonts w:ascii="Palatino Linotype" w:hAnsi="Palatino Linotype" w:cs="Arial"/>
          <w:b/>
          <w:sz w:val="23"/>
          <w:szCs w:val="23"/>
          <w:u w:val="single"/>
        </w:rPr>
        <w:t xml:space="preserve"> el domicilio particular del Sexto R</w:t>
      </w:r>
      <w:r>
        <w:rPr>
          <w:rFonts w:ascii="Palatino Linotype" w:hAnsi="Palatino Linotype" w:cs="Arial"/>
          <w:b/>
          <w:sz w:val="23"/>
          <w:szCs w:val="23"/>
          <w:u w:val="single"/>
        </w:rPr>
        <w:t>egidor</w:t>
      </w:r>
      <w:r w:rsidRPr="00BB3485">
        <w:rPr>
          <w:rFonts w:ascii="Palatino Linotype" w:hAnsi="Palatino Linotype" w:cs="Arial"/>
          <w:sz w:val="23"/>
          <w:szCs w:val="23"/>
        </w:rPr>
        <w:t xml:space="preserve">, </w:t>
      </w:r>
      <w:r>
        <w:rPr>
          <w:rFonts w:ascii="Palatino Linotype" w:hAnsi="Palatino Linotype" w:cs="Arial"/>
          <w:sz w:val="23"/>
          <w:szCs w:val="23"/>
        </w:rPr>
        <w:t xml:space="preserve">dicha </w:t>
      </w:r>
      <w:r w:rsidRPr="00BB3485">
        <w:rPr>
          <w:rFonts w:ascii="Palatino Linotype" w:hAnsi="Palatino Linotype" w:cs="Arial"/>
          <w:sz w:val="23"/>
          <w:szCs w:val="23"/>
        </w:rPr>
        <w:t>información hacen identificable a una persona, por tal motivo se considera lo siguiente:</w:t>
      </w:r>
    </w:p>
    <w:p w14:paraId="25E0FA22" w14:textId="77777777" w:rsidR="004C4B04" w:rsidRPr="00BB3485" w:rsidRDefault="004C4B04" w:rsidP="004C4B04">
      <w:pPr>
        <w:spacing w:after="0" w:line="360" w:lineRule="auto"/>
        <w:jc w:val="both"/>
        <w:rPr>
          <w:rFonts w:ascii="Palatino Linotype" w:hAnsi="Palatino Linotype"/>
          <w:sz w:val="23"/>
          <w:szCs w:val="23"/>
        </w:rPr>
      </w:pPr>
    </w:p>
    <w:p w14:paraId="42E8C2D8" w14:textId="77777777" w:rsidR="004C4B04" w:rsidRPr="00BB3485" w:rsidRDefault="004C4B04" w:rsidP="004C4B04">
      <w:pPr>
        <w:spacing w:after="0" w:line="360" w:lineRule="auto"/>
        <w:jc w:val="both"/>
        <w:rPr>
          <w:rFonts w:ascii="Palatino Linotype" w:hAnsi="Palatino Linotype"/>
          <w:sz w:val="23"/>
          <w:szCs w:val="23"/>
        </w:rPr>
      </w:pPr>
      <w:r w:rsidRPr="00BB3485">
        <w:rPr>
          <w:rFonts w:ascii="Palatino Linotype" w:hAnsi="Palatino Linotype"/>
          <w:sz w:val="23"/>
          <w:szCs w:val="23"/>
        </w:rPr>
        <w:t xml:space="preserve">Respecto al domicilio de una persona física (domicilio particular), según lo establece el artículo 2.17, del Código Civil del Estado de México, </w:t>
      </w:r>
      <w:r w:rsidRPr="00BB3485">
        <w:rPr>
          <w:rFonts w:ascii="Palatino Linotype" w:hAnsi="Palatino Linotype"/>
          <w:i/>
          <w:sz w:val="23"/>
          <w:szCs w:val="23"/>
        </w:rPr>
        <w:t>“</w:t>
      </w:r>
      <w:r w:rsidRPr="00BB3485">
        <w:rPr>
          <w:rFonts w:ascii="Palatino Linotype" w:hAnsi="Palatino Linotype"/>
          <w:sz w:val="23"/>
          <w:szCs w:val="23"/>
        </w:rPr>
        <w:t>es el lugar donde reside con el propósito de establecerse en él; a falta de éste, el lugar en que tiene el principal asiento de sus negocios; y a falta de uno y otro, el lugar en que se halle”.</w:t>
      </w:r>
    </w:p>
    <w:p w14:paraId="76879FCC" w14:textId="77777777" w:rsidR="004C4B04" w:rsidRPr="00BB3485" w:rsidRDefault="004C4B04" w:rsidP="004C4B04">
      <w:pPr>
        <w:spacing w:after="0" w:line="360" w:lineRule="auto"/>
        <w:jc w:val="both"/>
        <w:rPr>
          <w:rFonts w:ascii="Palatino Linotype" w:hAnsi="Palatino Linotype"/>
          <w:sz w:val="23"/>
          <w:szCs w:val="23"/>
        </w:rPr>
      </w:pPr>
    </w:p>
    <w:p w14:paraId="4C0A5250" w14:textId="77777777" w:rsidR="004C4B04" w:rsidRPr="00BB3485" w:rsidRDefault="004C4B04" w:rsidP="004C4B04">
      <w:pPr>
        <w:spacing w:after="0" w:line="360" w:lineRule="auto"/>
        <w:jc w:val="both"/>
        <w:rPr>
          <w:rFonts w:ascii="Palatino Linotype" w:hAnsi="Palatino Linotype"/>
          <w:sz w:val="23"/>
          <w:szCs w:val="23"/>
        </w:rPr>
      </w:pPr>
      <w:r w:rsidRPr="00BB3485">
        <w:rPr>
          <w:rFonts w:ascii="Palatino Linotype" w:hAnsi="Palatino Linotype"/>
          <w:sz w:val="23"/>
          <w:szCs w:val="23"/>
        </w:rPr>
        <w:t xml:space="preserve">En ese contexto, el dato sobre el domicilio particular es información de carácter confidencial, en términos de lo dispuesto por la fracción I del artículo 143 de la Ley de la </w:t>
      </w:r>
      <w:r w:rsidRPr="00BB3485">
        <w:rPr>
          <w:rFonts w:ascii="Palatino Linotype" w:hAnsi="Palatino Linotype"/>
          <w:sz w:val="23"/>
          <w:szCs w:val="23"/>
        </w:rPr>
        <w:lastRenderedPageBreak/>
        <w:t>materia, así como el artículo 4, fracciones XI y XII, de la Ley de Protección de Datos Personales del Estado de México, en virtud de que constituye información que incide en la intimidad de un individuo identificado.</w:t>
      </w:r>
    </w:p>
    <w:p w14:paraId="4304B4FC" w14:textId="77777777" w:rsidR="004C4B04" w:rsidRPr="00BB3485" w:rsidRDefault="004C4B04" w:rsidP="004C4B04">
      <w:pPr>
        <w:spacing w:after="0" w:line="360" w:lineRule="auto"/>
        <w:jc w:val="both"/>
        <w:rPr>
          <w:rFonts w:ascii="Palatino Linotype" w:hAnsi="Palatino Linotype"/>
          <w:sz w:val="23"/>
          <w:szCs w:val="23"/>
        </w:rPr>
      </w:pPr>
    </w:p>
    <w:p w14:paraId="2941CE74" w14:textId="77777777" w:rsidR="004C4B04" w:rsidRPr="00BB3485" w:rsidRDefault="004C4B04" w:rsidP="004C4B04">
      <w:pPr>
        <w:spacing w:after="0" w:line="360" w:lineRule="auto"/>
        <w:jc w:val="both"/>
        <w:rPr>
          <w:rFonts w:ascii="Palatino Linotype" w:hAnsi="Palatino Linotype"/>
          <w:sz w:val="23"/>
          <w:szCs w:val="23"/>
        </w:rPr>
      </w:pPr>
      <w:r w:rsidRPr="00BB3485">
        <w:rPr>
          <w:rFonts w:ascii="Palatino Linotype" w:hAnsi="Palatino Linotype"/>
          <w:sz w:val="23"/>
          <w:szCs w:val="23"/>
        </w:rPr>
        <w:t xml:space="preserve">En esa óptica, </w:t>
      </w:r>
      <w:r w:rsidRPr="00BB3485">
        <w:rPr>
          <w:rFonts w:ascii="Palatino Linotype" w:hAnsi="Palatino Linotype"/>
          <w:sz w:val="23"/>
          <w:szCs w:val="23"/>
          <w:lang w:eastAsia="es-MX"/>
        </w:rPr>
        <w:t xml:space="preserve">y atendiendo a la naturaleza jurídica de dichos documentos los mismos son susceptibles de clasificarse como totalmente confidenciales, de </w:t>
      </w:r>
      <w:r w:rsidRPr="00BB3485">
        <w:rPr>
          <w:rFonts w:ascii="Palatino Linotype" w:hAnsi="Palatino Linotype"/>
          <w:sz w:val="23"/>
          <w:szCs w:val="23"/>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5C9A132D" w14:textId="77777777" w:rsidR="004C4B04" w:rsidRPr="00512EF7" w:rsidRDefault="004C4B04" w:rsidP="004C4B04">
      <w:pPr>
        <w:pStyle w:val="Sinespaciado"/>
      </w:pPr>
    </w:p>
    <w:p w14:paraId="1DDE99CA" w14:textId="77777777" w:rsidR="004C4B04" w:rsidRPr="00BB3485" w:rsidRDefault="004C4B04" w:rsidP="004C4B04">
      <w:pPr>
        <w:spacing w:after="0" w:line="240" w:lineRule="auto"/>
        <w:ind w:left="851" w:right="851"/>
        <w:contextualSpacing/>
        <w:jc w:val="both"/>
        <w:rPr>
          <w:rFonts w:ascii="Palatino Linotype" w:hAnsi="Palatino Linotype"/>
          <w:i/>
          <w:sz w:val="21"/>
          <w:szCs w:val="21"/>
        </w:rPr>
      </w:pPr>
      <w:r w:rsidRPr="00BB3485">
        <w:rPr>
          <w:rFonts w:ascii="Palatino Linotype" w:hAnsi="Palatino Linotype"/>
          <w:bCs/>
          <w:i/>
          <w:sz w:val="21"/>
          <w:szCs w:val="21"/>
        </w:rPr>
        <w:t>“</w:t>
      </w:r>
      <w:r w:rsidRPr="00BB3485">
        <w:rPr>
          <w:rFonts w:ascii="Palatino Linotype" w:hAnsi="Palatino Linotype"/>
          <w:b/>
          <w:bCs/>
          <w:i/>
          <w:sz w:val="21"/>
          <w:szCs w:val="21"/>
        </w:rPr>
        <w:t xml:space="preserve">Artículo 116. </w:t>
      </w:r>
      <w:r w:rsidRPr="00BB3485">
        <w:rPr>
          <w:rFonts w:ascii="Palatino Linotype" w:hAnsi="Palatino Linotype"/>
          <w:i/>
          <w:sz w:val="21"/>
          <w:szCs w:val="21"/>
        </w:rPr>
        <w:t>Se considera información confidencial la que contiene datos personales concernientes a una persona identificada o identificable</w:t>
      </w:r>
      <w:r w:rsidRPr="00BB3485">
        <w:rPr>
          <w:rFonts w:ascii="Palatino Linotype" w:hAnsi="Palatino Linotype"/>
          <w:bCs/>
          <w:i/>
          <w:sz w:val="21"/>
          <w:szCs w:val="21"/>
        </w:rPr>
        <w:t>…”</w:t>
      </w:r>
    </w:p>
    <w:p w14:paraId="7FBE9832" w14:textId="77777777" w:rsidR="004C4B04" w:rsidRPr="00BB3485" w:rsidRDefault="004C4B04" w:rsidP="004C4B04">
      <w:pPr>
        <w:spacing w:after="0" w:line="240" w:lineRule="auto"/>
        <w:ind w:left="851" w:right="851"/>
        <w:contextualSpacing/>
        <w:jc w:val="both"/>
        <w:rPr>
          <w:rFonts w:ascii="Palatino Linotype" w:hAnsi="Palatino Linotype"/>
          <w:i/>
          <w:sz w:val="21"/>
          <w:szCs w:val="21"/>
        </w:rPr>
      </w:pPr>
    </w:p>
    <w:p w14:paraId="4DE1B0BF" w14:textId="77777777" w:rsidR="004C4B04" w:rsidRPr="00BB3485" w:rsidRDefault="004C4B04" w:rsidP="004C4B04">
      <w:pPr>
        <w:spacing w:after="0" w:line="240" w:lineRule="auto"/>
        <w:ind w:left="851" w:right="851"/>
        <w:contextualSpacing/>
        <w:jc w:val="both"/>
        <w:rPr>
          <w:rFonts w:ascii="Palatino Linotype" w:hAnsi="Palatino Linotype"/>
          <w:i/>
          <w:sz w:val="21"/>
          <w:szCs w:val="21"/>
        </w:rPr>
      </w:pPr>
      <w:r w:rsidRPr="00BB3485">
        <w:rPr>
          <w:rFonts w:ascii="Palatino Linotype" w:hAnsi="Palatino Linotype"/>
          <w:i/>
          <w:sz w:val="21"/>
          <w:szCs w:val="21"/>
        </w:rPr>
        <w:t>“</w:t>
      </w:r>
      <w:r w:rsidRPr="00BB3485">
        <w:rPr>
          <w:rFonts w:ascii="Palatino Linotype" w:hAnsi="Palatino Linotype"/>
          <w:b/>
          <w:i/>
          <w:sz w:val="21"/>
          <w:szCs w:val="21"/>
        </w:rPr>
        <w:t xml:space="preserve">Artículo 143.- </w:t>
      </w:r>
      <w:r w:rsidRPr="00BB3485">
        <w:rPr>
          <w:rFonts w:ascii="Palatino Linotype" w:hAnsi="Palatino Linotype"/>
          <w:i/>
          <w:sz w:val="21"/>
          <w:szCs w:val="21"/>
        </w:rPr>
        <w:t xml:space="preserve">Para los efectos de esta ley se considera información confidencial la clasificada como tal, de manera permanente por su naturaleza cuando: </w:t>
      </w:r>
    </w:p>
    <w:p w14:paraId="66466F85" w14:textId="77777777" w:rsidR="004C4B04" w:rsidRPr="00BB3485" w:rsidRDefault="004C4B04" w:rsidP="004C4B04">
      <w:pPr>
        <w:spacing w:after="0" w:line="240" w:lineRule="auto"/>
        <w:ind w:left="851" w:right="851"/>
        <w:contextualSpacing/>
        <w:jc w:val="both"/>
        <w:rPr>
          <w:rFonts w:ascii="Palatino Linotype" w:hAnsi="Palatino Linotype"/>
          <w:b/>
          <w:i/>
          <w:sz w:val="21"/>
          <w:szCs w:val="21"/>
        </w:rPr>
      </w:pPr>
    </w:p>
    <w:p w14:paraId="37311CE1" w14:textId="77777777" w:rsidR="004C4B04" w:rsidRPr="00BB3485" w:rsidRDefault="004C4B04" w:rsidP="004C4B04">
      <w:pPr>
        <w:spacing w:after="0" w:line="240" w:lineRule="auto"/>
        <w:ind w:left="851" w:right="851"/>
        <w:contextualSpacing/>
        <w:jc w:val="both"/>
        <w:rPr>
          <w:rFonts w:ascii="Palatino Linotype" w:hAnsi="Palatino Linotype"/>
          <w:i/>
          <w:sz w:val="21"/>
          <w:szCs w:val="21"/>
        </w:rPr>
      </w:pPr>
      <w:r w:rsidRPr="00BB3485">
        <w:rPr>
          <w:rFonts w:ascii="Palatino Linotype" w:hAnsi="Palatino Linotype"/>
          <w:b/>
          <w:i/>
          <w:sz w:val="21"/>
          <w:szCs w:val="21"/>
        </w:rPr>
        <w:t>I.</w:t>
      </w:r>
      <w:r w:rsidRPr="00BB3485">
        <w:rPr>
          <w:rFonts w:ascii="Palatino Linotype" w:hAnsi="Palatino Linotype"/>
          <w:i/>
          <w:sz w:val="21"/>
          <w:szCs w:val="21"/>
        </w:rPr>
        <w:t xml:space="preserve"> Se refiera a la información privada y los datos personales concernientes a una persona física o jurídico colectiva identificada o identificable”</w:t>
      </w:r>
    </w:p>
    <w:p w14:paraId="37F68897" w14:textId="77777777" w:rsidR="00495C26" w:rsidRDefault="00495C26" w:rsidP="009F5533">
      <w:pPr>
        <w:widowControl w:val="0"/>
        <w:autoSpaceDE w:val="0"/>
        <w:autoSpaceDN w:val="0"/>
        <w:adjustRightInd w:val="0"/>
        <w:spacing w:after="0" w:line="240" w:lineRule="auto"/>
        <w:ind w:left="851" w:right="567"/>
        <w:jc w:val="both"/>
        <w:rPr>
          <w:rFonts w:ascii="Palatino Linotype" w:hAnsi="Palatino Linotype"/>
          <w:i/>
          <w:sz w:val="21"/>
          <w:szCs w:val="21"/>
          <w:lang w:val="es-AR"/>
        </w:rPr>
      </w:pPr>
    </w:p>
    <w:p w14:paraId="6287D8BF" w14:textId="43BA29E4" w:rsidR="00495C26" w:rsidRDefault="00495C26" w:rsidP="009F166C">
      <w:pPr>
        <w:widowControl w:val="0"/>
        <w:autoSpaceDE w:val="0"/>
        <w:autoSpaceDN w:val="0"/>
        <w:adjustRightInd w:val="0"/>
        <w:spacing w:after="0" w:line="240" w:lineRule="auto"/>
        <w:jc w:val="both"/>
        <w:rPr>
          <w:rFonts w:ascii="Palatino Linotype" w:hAnsi="Palatino Linotype"/>
          <w:bCs/>
          <w:sz w:val="23"/>
          <w:szCs w:val="23"/>
        </w:rPr>
      </w:pPr>
      <w:r>
        <w:rPr>
          <w:rFonts w:ascii="Palatino Linotype" w:hAnsi="Palatino Linotype"/>
          <w:bCs/>
          <w:sz w:val="23"/>
          <w:szCs w:val="23"/>
        </w:rPr>
        <w:t>Por otro lado, de ser el caso y que la información no se encuentre en los archivos del sujeto obligado bastara con que lo haga del conocimiento al particular.</w:t>
      </w:r>
    </w:p>
    <w:p w14:paraId="63A9FEC4" w14:textId="77777777" w:rsidR="00495C26" w:rsidRDefault="00495C26" w:rsidP="009F166C">
      <w:pPr>
        <w:widowControl w:val="0"/>
        <w:autoSpaceDE w:val="0"/>
        <w:autoSpaceDN w:val="0"/>
        <w:adjustRightInd w:val="0"/>
        <w:spacing w:after="0" w:line="240" w:lineRule="auto"/>
        <w:jc w:val="both"/>
        <w:rPr>
          <w:rFonts w:ascii="Palatino Linotype" w:hAnsi="Palatino Linotype"/>
          <w:bCs/>
          <w:sz w:val="23"/>
          <w:szCs w:val="23"/>
        </w:rPr>
      </w:pPr>
    </w:p>
    <w:p w14:paraId="0C9AE584" w14:textId="7D714239" w:rsidR="00CF63A1" w:rsidRPr="00FE4F74" w:rsidRDefault="00495C26" w:rsidP="009F166C">
      <w:pPr>
        <w:widowControl w:val="0"/>
        <w:autoSpaceDE w:val="0"/>
        <w:autoSpaceDN w:val="0"/>
        <w:adjustRightInd w:val="0"/>
        <w:spacing w:after="0" w:line="240" w:lineRule="auto"/>
        <w:jc w:val="both"/>
        <w:rPr>
          <w:rFonts w:ascii="Palatino Linotype" w:hAnsi="Palatino Linotype"/>
          <w:bCs/>
          <w:sz w:val="23"/>
          <w:szCs w:val="23"/>
        </w:rPr>
      </w:pPr>
      <w:r>
        <w:rPr>
          <w:rFonts w:ascii="Palatino Linotype" w:hAnsi="Palatino Linotype"/>
          <w:bCs/>
          <w:sz w:val="23"/>
          <w:szCs w:val="23"/>
        </w:rPr>
        <w:t>En tal contexto</w:t>
      </w:r>
      <w:r w:rsidR="00CF63A1" w:rsidRPr="009F166C">
        <w:rPr>
          <w:rFonts w:ascii="Palatino Linotype" w:hAnsi="Palatino Linotype"/>
          <w:bCs/>
          <w:sz w:val="23"/>
          <w:szCs w:val="23"/>
        </w:rPr>
        <w:t>, de los preceptos en cita se advierte que, el Sujeto Obligado cuenta con atribuciones entre las que se encuentra</w:t>
      </w:r>
      <w:r w:rsidR="009F166C" w:rsidRPr="009F166C">
        <w:rPr>
          <w:rFonts w:ascii="Palatino Linotype" w:hAnsi="Palatino Linotype"/>
          <w:bCs/>
          <w:sz w:val="23"/>
          <w:szCs w:val="23"/>
        </w:rPr>
        <w:t xml:space="preserve"> </w:t>
      </w:r>
      <w:r>
        <w:rPr>
          <w:rFonts w:ascii="Palatino Linotype" w:hAnsi="Palatino Linotype"/>
          <w:bCs/>
          <w:sz w:val="23"/>
          <w:szCs w:val="23"/>
        </w:rPr>
        <w:t>publicar de manera permanente el directorio de los servidores públicos y la</w:t>
      </w:r>
      <w:r w:rsidR="00FE4F74">
        <w:rPr>
          <w:rFonts w:ascii="Palatino Linotype" w:hAnsi="Palatino Linotype"/>
          <w:bCs/>
          <w:sz w:val="23"/>
          <w:szCs w:val="23"/>
        </w:rPr>
        <w:t xml:space="preserve"> ficha curricular de los mismos, integrar los expedientes del personal adscrito al sujeto obligado, </w:t>
      </w:r>
      <w:r w:rsidR="00CF63A1" w:rsidRPr="001476FB">
        <w:rPr>
          <w:rFonts w:ascii="Palatino Linotype" w:hAnsi="Palatino Linotype"/>
          <w:bCs/>
          <w:sz w:val="23"/>
          <w:szCs w:val="23"/>
        </w:rPr>
        <w:t>por lo que con fundamento en el artículo 162 de la Ley de Transparencia y Acceso a la Información Pública del Estado de México y</w:t>
      </w:r>
      <w:r w:rsidR="009F166C">
        <w:rPr>
          <w:rFonts w:ascii="Palatino Linotype" w:hAnsi="Palatino Linotype"/>
          <w:bCs/>
          <w:sz w:val="23"/>
          <w:szCs w:val="23"/>
        </w:rPr>
        <w:t xml:space="preserve"> Municipios, resulta procedente</w:t>
      </w:r>
      <w:r w:rsidR="00CF63A1" w:rsidRPr="001476FB">
        <w:rPr>
          <w:rFonts w:ascii="Palatino Linotype" w:hAnsi="Palatino Linotype"/>
          <w:sz w:val="23"/>
          <w:szCs w:val="23"/>
        </w:rPr>
        <w:t xml:space="preserve"> se atienda la solicitud </w:t>
      </w:r>
      <w:r w:rsidR="009F166C" w:rsidRPr="0076226B">
        <w:rPr>
          <w:rFonts w:ascii="Palatino Linotype" w:hAnsi="Palatino Linotype" w:cs="Arial"/>
          <w:b/>
          <w:sz w:val="23"/>
          <w:szCs w:val="23"/>
        </w:rPr>
        <w:t>00012/TEMAMATL/IP/2022</w:t>
      </w:r>
      <w:r w:rsidR="00CF63A1" w:rsidRPr="001476FB">
        <w:rPr>
          <w:rFonts w:ascii="Palatino Linotype" w:hAnsi="Palatino Linotype" w:cs="Arial"/>
          <w:b/>
          <w:sz w:val="23"/>
          <w:szCs w:val="23"/>
        </w:rPr>
        <w:t xml:space="preserve">, </w:t>
      </w:r>
      <w:r w:rsidR="00CF63A1" w:rsidRPr="001476FB">
        <w:rPr>
          <w:rFonts w:ascii="Palatino Linotype" w:hAnsi="Palatino Linotype"/>
          <w:sz w:val="23"/>
          <w:szCs w:val="23"/>
        </w:rPr>
        <w:t>en la que se realice</w:t>
      </w:r>
      <w:r w:rsidR="00CF63A1" w:rsidRPr="001476FB">
        <w:rPr>
          <w:sz w:val="23"/>
          <w:szCs w:val="23"/>
        </w:rPr>
        <w:t xml:space="preserve"> </w:t>
      </w:r>
      <w:r w:rsidR="00CF63A1" w:rsidRPr="001476FB">
        <w:rPr>
          <w:rFonts w:ascii="Palatino Linotype" w:hAnsi="Palatino Linotype"/>
          <w:sz w:val="23"/>
          <w:szCs w:val="23"/>
        </w:rPr>
        <w:t>búsqueda exhaustiva y razonable de la información solicitada.</w:t>
      </w:r>
    </w:p>
    <w:p w14:paraId="2D63C349"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67478230"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1476FB">
        <w:rPr>
          <w:rFonts w:ascii="Palatino Linotype" w:hAnsi="Palatino Linotype" w:cs="Arial"/>
          <w:sz w:val="23"/>
          <w:szCs w:val="23"/>
        </w:rPr>
        <w:t xml:space="preserve">Por otra parte, al referirnos al acto impugnado por </w:t>
      </w:r>
      <w:r w:rsidRPr="001476FB">
        <w:rPr>
          <w:rFonts w:ascii="Palatino Linotype" w:hAnsi="Palatino Linotype" w:cs="Arial"/>
          <w:b/>
          <w:sz w:val="23"/>
          <w:szCs w:val="23"/>
        </w:rPr>
        <w:t xml:space="preserve">El Recurrente, </w:t>
      </w:r>
      <w:r w:rsidRPr="001476FB">
        <w:rPr>
          <w:rFonts w:ascii="Palatino Linotype" w:hAnsi="Palatino Linotype" w:cs="Arial"/>
          <w:sz w:val="23"/>
          <w:szCs w:val="23"/>
        </w:rPr>
        <w:t xml:space="preserve">concatenado con los motivos o razones de inconformidad emitidos, se distingue que se adolece, de forma toral, de la falta de respuesta a la solicitud de acceso a la información pública, actualizando con </w:t>
      </w:r>
      <w:r w:rsidRPr="001476FB">
        <w:rPr>
          <w:rFonts w:ascii="Palatino Linotype" w:hAnsi="Palatino Linotype" w:cs="Arial"/>
          <w:sz w:val="23"/>
          <w:szCs w:val="23"/>
        </w:rPr>
        <w:lastRenderedPageBreak/>
        <w:t>ello lo establecido en la fracción VII, del artículo 179, de la Ley de Transparencia y Acceso a la Información Pública del Estado de México y Municipios, el cual a la letra reza:</w:t>
      </w:r>
    </w:p>
    <w:p w14:paraId="3D5A4DE5" w14:textId="77777777" w:rsidR="00CF63A1" w:rsidRPr="00584718" w:rsidRDefault="00CF63A1" w:rsidP="00CF63A1">
      <w:pPr>
        <w:pStyle w:val="Sinespaciado"/>
      </w:pPr>
    </w:p>
    <w:p w14:paraId="4C6B1798" w14:textId="77777777" w:rsidR="00CF63A1" w:rsidRPr="001476FB" w:rsidRDefault="00CF63A1" w:rsidP="00CF63A1">
      <w:pPr>
        <w:pStyle w:val="Prrafodelista"/>
        <w:autoSpaceDE w:val="0"/>
        <w:autoSpaceDN w:val="0"/>
        <w:adjustRightInd w:val="0"/>
        <w:ind w:left="851" w:right="851"/>
        <w:jc w:val="both"/>
        <w:rPr>
          <w:rFonts w:ascii="Palatino Linotype" w:hAnsi="Palatino Linotype"/>
          <w:i/>
          <w:sz w:val="21"/>
          <w:szCs w:val="21"/>
        </w:rPr>
      </w:pPr>
      <w:r w:rsidRPr="001476FB">
        <w:rPr>
          <w:rFonts w:ascii="Palatino Linotype" w:hAnsi="Palatino Linotype"/>
          <w:b/>
          <w:bCs/>
          <w:i/>
          <w:sz w:val="21"/>
          <w:szCs w:val="21"/>
        </w:rPr>
        <w:t xml:space="preserve">“Artículo 179. </w:t>
      </w:r>
      <w:r w:rsidRPr="001476FB">
        <w:rPr>
          <w:rFonts w:ascii="Palatino Linotype" w:hAnsi="Palatino Linotype"/>
          <w:i/>
          <w:sz w:val="21"/>
          <w:szCs w:val="21"/>
        </w:rPr>
        <w:t>El recurso de revisión es un medio de protección que la Ley otorga a los particulares, para hacer valer su derecho de acceso a la información pública, y procederá en contra de las siguientes causas:</w:t>
      </w:r>
    </w:p>
    <w:p w14:paraId="4374EE0C" w14:textId="77777777" w:rsidR="00CF63A1" w:rsidRPr="001476FB" w:rsidRDefault="00CF63A1" w:rsidP="00CF63A1">
      <w:pPr>
        <w:pStyle w:val="Prrafodelista"/>
        <w:autoSpaceDE w:val="0"/>
        <w:autoSpaceDN w:val="0"/>
        <w:adjustRightInd w:val="0"/>
        <w:ind w:left="851" w:right="851"/>
        <w:jc w:val="both"/>
        <w:rPr>
          <w:rFonts w:ascii="Palatino Linotype" w:hAnsi="Palatino Linotype"/>
          <w:i/>
          <w:sz w:val="21"/>
          <w:szCs w:val="21"/>
        </w:rPr>
      </w:pPr>
      <w:r w:rsidRPr="001476FB">
        <w:rPr>
          <w:rFonts w:ascii="Palatino Linotype" w:hAnsi="Palatino Linotype"/>
          <w:b/>
          <w:bCs/>
          <w:i/>
          <w:sz w:val="21"/>
          <w:szCs w:val="21"/>
        </w:rPr>
        <w:t>(…</w:t>
      </w:r>
      <w:r w:rsidRPr="001476FB">
        <w:rPr>
          <w:rFonts w:ascii="Palatino Linotype" w:hAnsi="Palatino Linotype"/>
          <w:i/>
          <w:sz w:val="21"/>
          <w:szCs w:val="21"/>
        </w:rPr>
        <w:t>)</w:t>
      </w:r>
    </w:p>
    <w:p w14:paraId="77DD154D" w14:textId="77777777" w:rsidR="00CF63A1" w:rsidRPr="001476FB" w:rsidRDefault="00CF63A1" w:rsidP="00CF63A1">
      <w:pPr>
        <w:pStyle w:val="Prrafodelista"/>
        <w:autoSpaceDE w:val="0"/>
        <w:autoSpaceDN w:val="0"/>
        <w:adjustRightInd w:val="0"/>
        <w:ind w:left="851" w:right="851"/>
        <w:jc w:val="both"/>
        <w:rPr>
          <w:rFonts w:ascii="Palatino Linotype" w:hAnsi="Palatino Linotype"/>
          <w:i/>
          <w:sz w:val="21"/>
          <w:szCs w:val="21"/>
        </w:rPr>
      </w:pPr>
      <w:r w:rsidRPr="001476FB">
        <w:rPr>
          <w:rFonts w:ascii="Palatino Linotype" w:hAnsi="Palatino Linotype"/>
          <w:b/>
          <w:bCs/>
          <w:i/>
          <w:sz w:val="21"/>
          <w:szCs w:val="21"/>
        </w:rPr>
        <w:t xml:space="preserve">VII. </w:t>
      </w:r>
      <w:r w:rsidRPr="001476FB">
        <w:rPr>
          <w:rFonts w:ascii="Palatino Linotype" w:hAnsi="Palatino Linotype"/>
          <w:i/>
          <w:sz w:val="21"/>
          <w:szCs w:val="21"/>
        </w:rPr>
        <w:t>La falta de respuesta a una solicitud de acceso a la información</w:t>
      </w:r>
    </w:p>
    <w:p w14:paraId="77872E18" w14:textId="77777777" w:rsidR="00CF63A1" w:rsidRPr="001476FB" w:rsidRDefault="00CF63A1" w:rsidP="00CF63A1">
      <w:pPr>
        <w:pStyle w:val="Prrafodelista"/>
        <w:autoSpaceDE w:val="0"/>
        <w:autoSpaceDN w:val="0"/>
        <w:adjustRightInd w:val="0"/>
        <w:ind w:left="851" w:right="851"/>
        <w:rPr>
          <w:rFonts w:ascii="Palatino Linotype" w:hAnsi="Palatino Linotype" w:cs="Arial"/>
          <w:b/>
          <w:i/>
          <w:sz w:val="21"/>
          <w:szCs w:val="21"/>
        </w:rPr>
      </w:pPr>
      <w:r w:rsidRPr="001476FB">
        <w:rPr>
          <w:rFonts w:ascii="Palatino Linotype" w:hAnsi="Palatino Linotype" w:cs="Arial"/>
          <w:b/>
          <w:i/>
          <w:sz w:val="21"/>
          <w:szCs w:val="21"/>
        </w:rPr>
        <w:t>(…)”</w:t>
      </w:r>
      <w:r w:rsidRPr="001476FB">
        <w:rPr>
          <w:rFonts w:ascii="Palatino Linotype" w:hAnsi="Palatino Linotype" w:cs="Arial"/>
          <w:i/>
          <w:sz w:val="21"/>
          <w:szCs w:val="21"/>
        </w:rPr>
        <w:t xml:space="preserve"> </w:t>
      </w:r>
      <w:r w:rsidRPr="001476FB">
        <w:rPr>
          <w:rFonts w:ascii="Palatino Linotype" w:hAnsi="Palatino Linotype" w:cs="Arial"/>
          <w:b/>
          <w:i/>
          <w:sz w:val="21"/>
          <w:szCs w:val="21"/>
        </w:rPr>
        <w:t>[Sic]</w:t>
      </w:r>
    </w:p>
    <w:p w14:paraId="18004A21" w14:textId="77777777" w:rsidR="00CF63A1" w:rsidRPr="001476FB" w:rsidRDefault="00CF63A1" w:rsidP="00CF63A1">
      <w:pPr>
        <w:pStyle w:val="Prrafodelista"/>
        <w:autoSpaceDE w:val="0"/>
        <w:autoSpaceDN w:val="0"/>
        <w:adjustRightInd w:val="0"/>
        <w:ind w:left="851" w:right="851"/>
        <w:rPr>
          <w:rFonts w:ascii="Palatino Linotype" w:hAnsi="Palatino Linotype" w:cs="Arial"/>
          <w:b/>
          <w:i/>
          <w:sz w:val="21"/>
          <w:szCs w:val="21"/>
        </w:rPr>
      </w:pPr>
    </w:p>
    <w:p w14:paraId="5E288DC2"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b/>
          <w:sz w:val="23"/>
          <w:szCs w:val="23"/>
        </w:rPr>
      </w:pPr>
      <w:r w:rsidRPr="001476FB">
        <w:rPr>
          <w:rFonts w:ascii="Palatino Linotype" w:hAnsi="Palatino Linotype" w:cs="Arial"/>
          <w:sz w:val="23"/>
          <w:szCs w:val="23"/>
        </w:rPr>
        <w:t xml:space="preserve">En este tenor, resulta evidente que las razones o motivos de inconformidad hechos valer por </w:t>
      </w:r>
      <w:r w:rsidRPr="001476FB">
        <w:rPr>
          <w:rFonts w:ascii="Palatino Linotype" w:hAnsi="Palatino Linotype" w:cs="Arial"/>
          <w:b/>
          <w:sz w:val="23"/>
          <w:szCs w:val="23"/>
        </w:rPr>
        <w:t xml:space="preserve">El Recurrente, </w:t>
      </w:r>
      <w:r w:rsidRPr="001476FB">
        <w:rPr>
          <w:rFonts w:ascii="Palatino Linotype" w:hAnsi="Palatino Linotype" w:cs="Arial"/>
          <w:sz w:val="23"/>
          <w:szCs w:val="23"/>
        </w:rPr>
        <w:t xml:space="preserve">resultan fundados y procedentes, en virtud de que como consta en el expediente electrónico del </w:t>
      </w:r>
      <w:r w:rsidRPr="001476FB">
        <w:rPr>
          <w:rFonts w:ascii="Palatino Linotype" w:hAnsi="Palatino Linotype" w:cs="Arial"/>
          <w:b/>
          <w:sz w:val="23"/>
          <w:szCs w:val="23"/>
        </w:rPr>
        <w:t xml:space="preserve">SAIMEX, </w:t>
      </w:r>
      <w:r w:rsidRPr="001476FB">
        <w:rPr>
          <w:rFonts w:ascii="Palatino Linotype" w:hAnsi="Palatino Linotype" w:cs="Arial"/>
          <w:sz w:val="23"/>
          <w:szCs w:val="23"/>
        </w:rPr>
        <w:t xml:space="preserve">se acredita que </w:t>
      </w:r>
      <w:r w:rsidRPr="001476FB">
        <w:rPr>
          <w:rFonts w:ascii="Palatino Linotype" w:hAnsi="Palatino Linotype" w:cs="Arial"/>
          <w:b/>
          <w:sz w:val="23"/>
          <w:szCs w:val="23"/>
        </w:rPr>
        <w:t xml:space="preserve">El Sujeto Obligado </w:t>
      </w:r>
      <w:r w:rsidRPr="001476FB">
        <w:rPr>
          <w:rFonts w:ascii="Palatino Linotype" w:hAnsi="Palatino Linotype" w:cs="Arial"/>
          <w:sz w:val="23"/>
          <w:szCs w:val="23"/>
        </w:rPr>
        <w:t xml:space="preserve">fue omiso en responder la solicitud de información hecha por </w:t>
      </w:r>
      <w:r w:rsidRPr="001476FB">
        <w:rPr>
          <w:rFonts w:ascii="Palatino Linotype" w:hAnsi="Palatino Linotype" w:cs="Arial"/>
          <w:b/>
          <w:sz w:val="23"/>
          <w:szCs w:val="23"/>
        </w:rPr>
        <w:t xml:space="preserve">El Recurrente, </w:t>
      </w:r>
      <w:r w:rsidRPr="001476FB">
        <w:rPr>
          <w:rFonts w:ascii="Palatino Linotype" w:hAnsi="Palatino Linotype" w:cs="Arial"/>
          <w:sz w:val="23"/>
          <w:szCs w:val="23"/>
        </w:rPr>
        <w:t xml:space="preserve">por ello </w:t>
      </w:r>
      <w:r w:rsidRPr="001476FB">
        <w:rPr>
          <w:rFonts w:ascii="Palatino Linotype" w:hAnsi="Palatino Linotype"/>
          <w:sz w:val="23"/>
          <w:szCs w:val="23"/>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4D3270A"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438D8320"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b/>
          <w:sz w:val="23"/>
          <w:szCs w:val="23"/>
        </w:rPr>
      </w:pPr>
      <w:r w:rsidRPr="001476FB">
        <w:rPr>
          <w:rFonts w:ascii="Palatino Linotype" w:hAnsi="Palatino Linotype" w:cs="Arial"/>
          <w:sz w:val="23"/>
          <w:szCs w:val="23"/>
        </w:rPr>
        <w:t xml:space="preserve">Una vez establecida y delimitada la materia del presente recurso de revisión, y atentos a </w:t>
      </w:r>
      <w:r w:rsidRPr="001476FB">
        <w:rPr>
          <w:rFonts w:ascii="Palatino Linotype" w:hAnsi="Palatino Linotype"/>
          <w:sz w:val="23"/>
          <w:szCs w:val="23"/>
          <w:lang w:eastAsia="es-MX"/>
        </w:rPr>
        <w:t xml:space="preserve">la falta de respuesta del </w:t>
      </w:r>
      <w:r w:rsidRPr="001476FB">
        <w:rPr>
          <w:rFonts w:ascii="Palatino Linotype" w:hAnsi="Palatino Linotype"/>
          <w:b/>
          <w:sz w:val="23"/>
          <w:szCs w:val="23"/>
          <w:lang w:eastAsia="es-MX"/>
        </w:rPr>
        <w:t>Sujeto Obligado</w:t>
      </w:r>
      <w:r w:rsidRPr="001476FB">
        <w:rPr>
          <w:rFonts w:ascii="Palatino Linotype" w:hAnsi="Palatino Linotype"/>
          <w:sz w:val="23"/>
          <w:szCs w:val="23"/>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1476FB">
        <w:rPr>
          <w:rFonts w:ascii="Palatino Linotype" w:hAnsi="Palatino Linotype"/>
          <w:b/>
          <w:sz w:val="23"/>
          <w:szCs w:val="23"/>
          <w:lang w:eastAsia="es-MX"/>
        </w:rPr>
        <w:t>Sujeto Obligado</w:t>
      </w:r>
      <w:r w:rsidRPr="001476FB">
        <w:rPr>
          <w:rFonts w:ascii="Palatino Linotype" w:hAnsi="Palatino Linotype"/>
          <w:sz w:val="23"/>
          <w:szCs w:val="23"/>
          <w:lang w:eastAsia="es-MX"/>
        </w:rPr>
        <w:t xml:space="preserve"> de la misma, tal y como lo constituyen </w:t>
      </w:r>
      <w:r w:rsidRPr="001476FB">
        <w:rPr>
          <w:rFonts w:ascii="Palatino Linotype" w:hAnsi="Palatino Linotype" w:cs="Arial"/>
          <w:sz w:val="23"/>
          <w:szCs w:val="23"/>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6EC29F5" w14:textId="77777777" w:rsidR="00CF63A1" w:rsidRPr="005A0F33" w:rsidRDefault="00CF63A1" w:rsidP="00CF63A1">
      <w:pPr>
        <w:pStyle w:val="Sinespaciado"/>
        <w:rPr>
          <w:sz w:val="12"/>
        </w:rPr>
      </w:pPr>
    </w:p>
    <w:p w14:paraId="4D1272D8" w14:textId="77777777" w:rsidR="00CF63A1" w:rsidRPr="004D3D74" w:rsidRDefault="00CF63A1" w:rsidP="00CF63A1">
      <w:pPr>
        <w:pStyle w:val="Sinespaciado"/>
        <w:rPr>
          <w:rFonts w:ascii="Palatino Linotype" w:hAnsi="Palatino Linotype"/>
        </w:rPr>
      </w:pPr>
    </w:p>
    <w:p w14:paraId="57CCB650" w14:textId="77777777" w:rsidR="00CF63A1" w:rsidRPr="001476FB" w:rsidRDefault="00CF63A1" w:rsidP="00CF63A1">
      <w:pPr>
        <w:autoSpaceDE w:val="0"/>
        <w:autoSpaceDN w:val="0"/>
        <w:adjustRightInd w:val="0"/>
        <w:spacing w:after="0" w:line="240" w:lineRule="auto"/>
        <w:ind w:left="567" w:right="567"/>
        <w:jc w:val="both"/>
        <w:rPr>
          <w:rFonts w:ascii="Palatino Linotype" w:hAnsi="Palatino Linotype" w:cs="Arial"/>
          <w:i/>
          <w:sz w:val="21"/>
          <w:szCs w:val="21"/>
        </w:rPr>
      </w:pPr>
      <w:r w:rsidRPr="001476FB">
        <w:rPr>
          <w:rFonts w:ascii="Palatino Linotype" w:hAnsi="Palatino Linotype" w:cs="Arial"/>
          <w:i/>
          <w:sz w:val="21"/>
          <w:szCs w:val="21"/>
        </w:rPr>
        <w:t>“</w:t>
      </w:r>
      <w:r w:rsidRPr="001476FB">
        <w:rPr>
          <w:rFonts w:ascii="Palatino Linotype" w:hAnsi="Palatino Linotype" w:cs="Arial"/>
          <w:b/>
          <w:i/>
          <w:sz w:val="21"/>
          <w:szCs w:val="21"/>
        </w:rPr>
        <w:t>Artículo 7. El Estado de México garantizará el efectivo acceso de toda persona a la información en posesión de cualquier entidad,</w:t>
      </w:r>
      <w:r w:rsidRPr="001476FB">
        <w:rPr>
          <w:rFonts w:ascii="Palatino Linotype" w:hAnsi="Palatino Linotype" w:cs="Arial"/>
          <w:i/>
          <w:sz w:val="21"/>
          <w:szCs w:val="21"/>
        </w:rPr>
        <w:t xml:space="preserve"> autoridad, órgano y organismo de los poderes Ejecutivo, Legislativo y Judicial, órganos autónomos, partidos políticos, fideicomisos y </w:t>
      </w:r>
      <w:r w:rsidRPr="001476FB">
        <w:rPr>
          <w:rFonts w:ascii="Palatino Linotype" w:hAnsi="Palatino Linotype" w:cs="Arial"/>
          <w:i/>
          <w:sz w:val="21"/>
          <w:szCs w:val="21"/>
        </w:rPr>
        <w:lastRenderedPageBreak/>
        <w:t xml:space="preserve">fondos públicos, así como de cualquier persona física, jurídico colectiva o sindicato </w:t>
      </w:r>
      <w:r w:rsidRPr="001476FB">
        <w:rPr>
          <w:rFonts w:ascii="Palatino Linotype" w:hAnsi="Palatino Linotype" w:cs="Arial"/>
          <w:b/>
          <w:i/>
          <w:sz w:val="21"/>
          <w:szCs w:val="21"/>
        </w:rPr>
        <w:t>que reciba y ejerza recursos públicos</w:t>
      </w:r>
      <w:r w:rsidRPr="001476FB">
        <w:rPr>
          <w:rFonts w:ascii="Palatino Linotype" w:hAnsi="Palatino Linotype" w:cs="Arial"/>
          <w:i/>
          <w:sz w:val="21"/>
          <w:szCs w:val="21"/>
        </w:rPr>
        <w:t xml:space="preserve"> o realice actos de autoridad en el ámbito de competencia del Estado de México y sus municipios. </w:t>
      </w:r>
    </w:p>
    <w:p w14:paraId="637AFFD7" w14:textId="77777777" w:rsidR="00CF63A1" w:rsidRPr="001476FB" w:rsidRDefault="00CF63A1" w:rsidP="00CF63A1">
      <w:pPr>
        <w:autoSpaceDE w:val="0"/>
        <w:autoSpaceDN w:val="0"/>
        <w:adjustRightInd w:val="0"/>
        <w:spacing w:after="0" w:line="240" w:lineRule="auto"/>
        <w:ind w:left="567" w:right="567"/>
        <w:jc w:val="both"/>
        <w:rPr>
          <w:rFonts w:ascii="Palatino Linotype" w:hAnsi="Palatino Linotype" w:cs="Arial"/>
          <w:i/>
          <w:sz w:val="21"/>
          <w:szCs w:val="21"/>
        </w:rPr>
      </w:pPr>
    </w:p>
    <w:p w14:paraId="00B5C0B6" w14:textId="77777777" w:rsidR="00CF63A1" w:rsidRPr="001476FB" w:rsidRDefault="00CF63A1" w:rsidP="00CF63A1">
      <w:pPr>
        <w:autoSpaceDE w:val="0"/>
        <w:autoSpaceDN w:val="0"/>
        <w:adjustRightInd w:val="0"/>
        <w:spacing w:after="0" w:line="240" w:lineRule="auto"/>
        <w:ind w:left="567" w:right="567"/>
        <w:jc w:val="both"/>
        <w:rPr>
          <w:rFonts w:ascii="Palatino Linotype" w:hAnsi="Palatino Linotype" w:cs="Arial"/>
          <w:bCs/>
          <w:i/>
          <w:sz w:val="21"/>
          <w:szCs w:val="21"/>
        </w:rPr>
      </w:pPr>
      <w:r w:rsidRPr="001476FB">
        <w:rPr>
          <w:rFonts w:ascii="Palatino Linotype" w:hAnsi="Palatino Linotype" w:cs="Arial"/>
          <w:b/>
          <w:bCs/>
          <w:i/>
          <w:sz w:val="21"/>
          <w:szCs w:val="21"/>
        </w:rPr>
        <w:t>Artículo 23</w:t>
      </w:r>
      <w:r w:rsidRPr="001476FB">
        <w:rPr>
          <w:rFonts w:ascii="Palatino Linotype" w:hAnsi="Palatino Linotype" w:cs="Arial"/>
          <w:bCs/>
          <w:i/>
          <w:sz w:val="21"/>
          <w:szCs w:val="21"/>
        </w:rPr>
        <w:t xml:space="preserve">. Son sujetos obligados a transparentar y permitir el acceso a su información y proteger los datos personales que obren en su poder: </w:t>
      </w:r>
    </w:p>
    <w:p w14:paraId="57AEC548" w14:textId="77777777" w:rsidR="00CF63A1" w:rsidRPr="001476FB" w:rsidRDefault="00CF63A1" w:rsidP="00CF63A1">
      <w:pPr>
        <w:spacing w:after="0" w:line="240" w:lineRule="auto"/>
        <w:ind w:left="567" w:right="709"/>
        <w:jc w:val="both"/>
        <w:rPr>
          <w:rFonts w:ascii="Palatino Linotype" w:hAnsi="Palatino Linotype" w:cs="Arial"/>
          <w:bCs/>
          <w:i/>
          <w:sz w:val="21"/>
          <w:szCs w:val="21"/>
        </w:rPr>
      </w:pPr>
      <w:r w:rsidRPr="001476FB">
        <w:rPr>
          <w:rFonts w:ascii="Palatino Linotype" w:hAnsi="Palatino Linotype" w:cs="Arial"/>
          <w:bCs/>
          <w:i/>
          <w:sz w:val="21"/>
          <w:szCs w:val="21"/>
        </w:rPr>
        <w:t>(…)</w:t>
      </w:r>
    </w:p>
    <w:p w14:paraId="66D339B7" w14:textId="77777777" w:rsidR="00CF63A1" w:rsidRPr="001476FB" w:rsidRDefault="00CF63A1" w:rsidP="00CF63A1">
      <w:pPr>
        <w:spacing w:after="0" w:line="240" w:lineRule="auto"/>
        <w:ind w:left="567" w:right="709"/>
        <w:jc w:val="both"/>
        <w:rPr>
          <w:rFonts w:ascii="Palatino Linotype" w:hAnsi="Palatino Linotype" w:cs="Arial"/>
          <w:bCs/>
          <w:i/>
          <w:sz w:val="21"/>
          <w:szCs w:val="21"/>
        </w:rPr>
      </w:pPr>
      <w:r w:rsidRPr="001476FB">
        <w:rPr>
          <w:rFonts w:ascii="Palatino Linotype" w:hAnsi="Palatino Linotype" w:cs="Arial"/>
          <w:b/>
          <w:bCs/>
          <w:i/>
          <w:sz w:val="21"/>
          <w:szCs w:val="21"/>
        </w:rPr>
        <w:t xml:space="preserve">IV. </w:t>
      </w:r>
      <w:r w:rsidRPr="001476FB">
        <w:rPr>
          <w:rFonts w:ascii="Palatino Linotype" w:hAnsi="Palatino Linotype" w:cs="Arial"/>
          <w:b/>
          <w:bCs/>
          <w:i/>
          <w:sz w:val="21"/>
          <w:szCs w:val="21"/>
          <w:u w:val="single"/>
        </w:rPr>
        <w:t>Los ayuntamientos y las dependencias, organismos, órganos y entidades de la administración municipal</w:t>
      </w:r>
      <w:r w:rsidRPr="001476FB">
        <w:rPr>
          <w:rFonts w:ascii="Palatino Linotype" w:hAnsi="Palatino Linotype" w:cs="Arial"/>
          <w:bCs/>
          <w:i/>
          <w:sz w:val="21"/>
          <w:szCs w:val="21"/>
        </w:rPr>
        <w:t>;</w:t>
      </w:r>
    </w:p>
    <w:p w14:paraId="505A0FA0" w14:textId="77777777" w:rsidR="00CF63A1" w:rsidRPr="00584718" w:rsidRDefault="00CF63A1" w:rsidP="00CF63A1">
      <w:pPr>
        <w:pStyle w:val="Sinespaciado"/>
      </w:pPr>
    </w:p>
    <w:p w14:paraId="2A16476A" w14:textId="77777777" w:rsidR="00CF63A1" w:rsidRPr="00893282" w:rsidRDefault="00CF63A1" w:rsidP="00CF63A1">
      <w:pPr>
        <w:pStyle w:val="Sinespaciado"/>
        <w:rPr>
          <w:sz w:val="8"/>
        </w:rPr>
      </w:pPr>
    </w:p>
    <w:p w14:paraId="33BE82A1" w14:textId="77777777" w:rsidR="00CF63A1" w:rsidRPr="001476FB" w:rsidRDefault="00CF63A1" w:rsidP="00CF63A1">
      <w:pPr>
        <w:spacing w:after="0" w:line="360" w:lineRule="auto"/>
        <w:contextualSpacing/>
        <w:jc w:val="both"/>
        <w:rPr>
          <w:rFonts w:ascii="Palatino Linotype" w:eastAsia="MS Mincho" w:hAnsi="Palatino Linotype" w:cs="Arial"/>
          <w:i/>
          <w:sz w:val="23"/>
          <w:szCs w:val="23"/>
          <w:lang w:eastAsia="es-ES"/>
        </w:rPr>
      </w:pPr>
      <w:r w:rsidRPr="001476FB">
        <w:rPr>
          <w:rFonts w:ascii="Palatino Linotype" w:eastAsia="MS Mincho" w:hAnsi="Palatino Linotype" w:cs="Times New Roman"/>
          <w:sz w:val="23"/>
          <w:szCs w:val="23"/>
          <w:lang w:val="es-ES_tradnl" w:eastAsia="es-ES"/>
        </w:rPr>
        <w:t xml:space="preserve">Resulta necesario señalar que el derecho de acceso a la información pública es un </w:t>
      </w:r>
      <w:r w:rsidRPr="001476FB">
        <w:rPr>
          <w:rFonts w:ascii="Palatino Linotype" w:eastAsia="Times New Roman" w:hAnsi="Palatino Linotype" w:cs="Arial"/>
          <w:color w:val="000000"/>
          <w:sz w:val="23"/>
          <w:szCs w:val="23"/>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476FB">
        <w:rPr>
          <w:rFonts w:ascii="Palatino Linotype" w:eastAsia="Times New Roman" w:hAnsi="Palatino Linotype" w:cs="Arial"/>
          <w:color w:val="000000"/>
          <w:sz w:val="23"/>
          <w:szCs w:val="23"/>
          <w:lang w:val="es-ES_tradnl" w:eastAsia="es-ES"/>
        </w:rPr>
        <w:t xml:space="preserve"> </w:t>
      </w:r>
      <w:r w:rsidRPr="001476FB">
        <w:rPr>
          <w:rFonts w:ascii="Palatino Linotype" w:eastAsia="Times New Roman" w:hAnsi="Palatino Linotype" w:cs="Arial"/>
          <w:b/>
          <w:color w:val="000000"/>
          <w:sz w:val="23"/>
          <w:szCs w:val="23"/>
          <w:lang w:val="es-ES_tradnl" w:eastAsia="es-ES"/>
        </w:rPr>
        <w:t>sujeto obligado</w:t>
      </w:r>
      <w:r w:rsidRPr="001476FB">
        <w:rPr>
          <w:rFonts w:ascii="Palatino Linotype" w:eastAsia="Times New Roman" w:hAnsi="Palatino Linotype" w:cs="Arial"/>
          <w:color w:val="000000"/>
          <w:sz w:val="23"/>
          <w:szCs w:val="23"/>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76FB">
        <w:rPr>
          <w:rFonts w:ascii="Palatino Linotype" w:eastAsia="Times New Roman" w:hAnsi="Palatino Linotype" w:cs="Arial"/>
          <w:b/>
          <w:color w:val="000000"/>
          <w:sz w:val="23"/>
          <w:szCs w:val="23"/>
          <w:lang w:val="es-ES_tradnl" w:eastAsia="es-ES"/>
        </w:rPr>
        <w:t xml:space="preserve">Constitución Política de los Estados Unidos Mexicanos </w:t>
      </w:r>
      <w:r w:rsidRPr="001476FB">
        <w:rPr>
          <w:rFonts w:ascii="Palatino Linotype" w:eastAsia="Times New Roman" w:hAnsi="Palatino Linotype" w:cs="Arial"/>
          <w:color w:val="000000"/>
          <w:sz w:val="23"/>
          <w:szCs w:val="23"/>
          <w:lang w:val="es-ES_tradnl" w:eastAsia="es-ES"/>
        </w:rPr>
        <w:t xml:space="preserve">al señalar la obligación de “promover, </w:t>
      </w:r>
      <w:r w:rsidRPr="001476FB">
        <w:rPr>
          <w:rFonts w:ascii="Palatino Linotype" w:eastAsia="Times New Roman" w:hAnsi="Palatino Linotype" w:cs="Arial"/>
          <w:b/>
          <w:color w:val="000000"/>
          <w:sz w:val="23"/>
          <w:szCs w:val="23"/>
          <w:lang w:val="es-ES_tradnl" w:eastAsia="es-ES"/>
        </w:rPr>
        <w:t>respetar</w:t>
      </w:r>
      <w:r w:rsidRPr="001476FB">
        <w:rPr>
          <w:rFonts w:ascii="Palatino Linotype" w:eastAsia="Times New Roman" w:hAnsi="Palatino Linotype" w:cs="Arial"/>
          <w:color w:val="000000"/>
          <w:sz w:val="23"/>
          <w:szCs w:val="23"/>
          <w:lang w:val="es-ES_tradnl" w:eastAsia="es-ES"/>
        </w:rPr>
        <w:t xml:space="preserve">, </w:t>
      </w:r>
      <w:r w:rsidRPr="001476FB">
        <w:rPr>
          <w:rFonts w:ascii="Palatino Linotype" w:eastAsia="Times New Roman" w:hAnsi="Palatino Linotype" w:cs="Arial"/>
          <w:b/>
          <w:color w:val="000000"/>
          <w:sz w:val="23"/>
          <w:szCs w:val="23"/>
          <w:lang w:val="es-ES_tradnl" w:eastAsia="es-ES"/>
        </w:rPr>
        <w:t>proteger</w:t>
      </w:r>
      <w:r w:rsidRPr="001476FB">
        <w:rPr>
          <w:rFonts w:ascii="Palatino Linotype" w:eastAsia="Times New Roman" w:hAnsi="Palatino Linotype" w:cs="Arial"/>
          <w:color w:val="000000"/>
          <w:sz w:val="23"/>
          <w:szCs w:val="23"/>
          <w:lang w:val="es-ES_tradnl" w:eastAsia="es-ES"/>
        </w:rPr>
        <w:t xml:space="preserve"> y </w:t>
      </w:r>
      <w:r w:rsidRPr="001476FB">
        <w:rPr>
          <w:rFonts w:ascii="Palatino Linotype" w:eastAsia="Times New Roman" w:hAnsi="Palatino Linotype" w:cs="Arial"/>
          <w:b/>
          <w:color w:val="000000"/>
          <w:sz w:val="23"/>
          <w:szCs w:val="23"/>
          <w:lang w:val="es-ES_tradnl" w:eastAsia="es-ES"/>
        </w:rPr>
        <w:t>garantizar</w:t>
      </w:r>
      <w:r w:rsidRPr="001476FB">
        <w:rPr>
          <w:rFonts w:ascii="Palatino Linotype" w:eastAsia="Times New Roman" w:hAnsi="Palatino Linotype" w:cs="Arial"/>
          <w:color w:val="000000"/>
          <w:sz w:val="23"/>
          <w:szCs w:val="23"/>
          <w:lang w:val="es-ES_tradnl" w:eastAsia="es-ES"/>
        </w:rPr>
        <w:t xml:space="preserve"> los derechos humanos”, entre los cuales se encuentra dicho derecho.</w:t>
      </w:r>
    </w:p>
    <w:p w14:paraId="2EA61B27" w14:textId="77777777" w:rsidR="00CF63A1" w:rsidRPr="001476FB" w:rsidRDefault="00CF63A1" w:rsidP="00CF63A1">
      <w:pPr>
        <w:spacing w:after="0" w:line="360" w:lineRule="auto"/>
        <w:contextualSpacing/>
        <w:jc w:val="both"/>
        <w:rPr>
          <w:rFonts w:ascii="Palatino Linotype" w:eastAsia="MS Mincho" w:hAnsi="Palatino Linotype" w:cs="Arial"/>
          <w:i/>
          <w:sz w:val="23"/>
          <w:szCs w:val="23"/>
          <w:lang w:eastAsia="es-ES"/>
        </w:rPr>
      </w:pPr>
    </w:p>
    <w:p w14:paraId="356C77A4" w14:textId="77777777" w:rsidR="00CF63A1" w:rsidRPr="001476FB" w:rsidRDefault="00CF63A1" w:rsidP="00CF63A1">
      <w:pPr>
        <w:spacing w:after="0" w:line="360" w:lineRule="auto"/>
        <w:contextualSpacing/>
        <w:jc w:val="both"/>
        <w:rPr>
          <w:rFonts w:ascii="Palatino Linotype" w:eastAsia="MS Mincho" w:hAnsi="Palatino Linotype" w:cs="Arial"/>
          <w:i/>
          <w:sz w:val="23"/>
          <w:szCs w:val="23"/>
          <w:lang w:eastAsia="es-ES"/>
        </w:rPr>
      </w:pPr>
      <w:r w:rsidRPr="001476FB">
        <w:rPr>
          <w:rFonts w:ascii="Palatino Linotype" w:eastAsia="Times New Roman" w:hAnsi="Palatino Linotype" w:cs="Arial"/>
          <w:color w:val="000000"/>
          <w:sz w:val="23"/>
          <w:szCs w:val="23"/>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1D36AB91" w14:textId="77777777" w:rsidR="00CF63A1" w:rsidRPr="001476FB" w:rsidRDefault="00CF63A1" w:rsidP="00CF63A1">
      <w:pPr>
        <w:spacing w:after="0" w:line="360" w:lineRule="auto"/>
        <w:ind w:left="426"/>
        <w:contextualSpacing/>
        <w:jc w:val="both"/>
        <w:rPr>
          <w:rFonts w:ascii="Palatino Linotype" w:eastAsia="MS Mincho" w:hAnsi="Palatino Linotype" w:cs="Arial"/>
          <w:i/>
          <w:sz w:val="23"/>
          <w:szCs w:val="23"/>
          <w:lang w:eastAsia="es-ES"/>
        </w:rPr>
      </w:pPr>
    </w:p>
    <w:p w14:paraId="55609D1C" w14:textId="77777777" w:rsidR="00CF63A1" w:rsidRPr="001476FB" w:rsidRDefault="00CF63A1" w:rsidP="00CF63A1">
      <w:pPr>
        <w:spacing w:after="0" w:line="360" w:lineRule="auto"/>
        <w:contextualSpacing/>
        <w:jc w:val="both"/>
        <w:rPr>
          <w:rFonts w:ascii="Palatino Linotype" w:eastAsia="MS Mincho" w:hAnsi="Palatino Linotype" w:cs="Arial"/>
          <w:i/>
          <w:sz w:val="23"/>
          <w:szCs w:val="23"/>
          <w:lang w:eastAsia="es-ES"/>
        </w:rPr>
      </w:pPr>
      <w:r w:rsidRPr="001476FB">
        <w:rPr>
          <w:rFonts w:ascii="Palatino Linotype" w:eastAsia="Times New Roman" w:hAnsi="Palatino Linotype" w:cs="Arial"/>
          <w:color w:val="000000"/>
          <w:sz w:val="23"/>
          <w:szCs w:val="23"/>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678274A" w14:textId="77777777" w:rsidR="00CF63A1" w:rsidRPr="001476FB" w:rsidRDefault="00CF63A1" w:rsidP="00CF63A1">
      <w:pPr>
        <w:pStyle w:val="Prrafodelista"/>
        <w:spacing w:line="360" w:lineRule="auto"/>
        <w:ind w:left="0"/>
        <w:contextualSpacing/>
        <w:jc w:val="both"/>
        <w:rPr>
          <w:rFonts w:ascii="Palatino Linotype" w:eastAsia="MS Mincho" w:hAnsi="Palatino Linotype"/>
          <w:sz w:val="23"/>
          <w:szCs w:val="23"/>
          <w:lang w:val="es-ES_tradnl"/>
        </w:rPr>
      </w:pPr>
    </w:p>
    <w:p w14:paraId="7A884634" w14:textId="77777777" w:rsidR="00CF63A1" w:rsidRPr="001476FB" w:rsidRDefault="00CF63A1" w:rsidP="00CF63A1">
      <w:pPr>
        <w:pStyle w:val="Prrafodelista"/>
        <w:spacing w:line="360" w:lineRule="auto"/>
        <w:ind w:left="0"/>
        <w:contextualSpacing/>
        <w:jc w:val="both"/>
        <w:rPr>
          <w:rFonts w:ascii="Palatino Linotype" w:hAnsi="Palatino Linotype"/>
          <w:sz w:val="23"/>
          <w:szCs w:val="23"/>
          <w:lang w:eastAsia="es-MX"/>
        </w:rPr>
      </w:pPr>
      <w:r w:rsidRPr="001476FB">
        <w:rPr>
          <w:rFonts w:ascii="Palatino Linotype" w:eastAsia="MS Mincho" w:hAnsi="Palatino Linotype"/>
          <w:sz w:val="23"/>
          <w:szCs w:val="23"/>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8FA30B3" w14:textId="77777777" w:rsidR="00CF63A1" w:rsidRPr="001476FB" w:rsidRDefault="00CF63A1" w:rsidP="00CF63A1">
      <w:pPr>
        <w:pStyle w:val="Prrafodelista"/>
        <w:spacing w:line="360" w:lineRule="auto"/>
        <w:ind w:left="0"/>
        <w:contextualSpacing/>
        <w:jc w:val="both"/>
        <w:rPr>
          <w:rFonts w:ascii="Palatino Linotype" w:hAnsi="Palatino Linotype"/>
          <w:sz w:val="23"/>
          <w:szCs w:val="23"/>
          <w:lang w:eastAsia="es-MX"/>
        </w:rPr>
      </w:pPr>
    </w:p>
    <w:p w14:paraId="112B2DF4" w14:textId="4F035AB8" w:rsidR="00CF63A1" w:rsidRPr="001476FB" w:rsidRDefault="00CF63A1" w:rsidP="00CF63A1">
      <w:pPr>
        <w:pStyle w:val="Prrafodelista"/>
        <w:spacing w:line="360" w:lineRule="auto"/>
        <w:ind w:left="0"/>
        <w:contextualSpacing/>
        <w:jc w:val="both"/>
        <w:rPr>
          <w:rFonts w:ascii="Palatino Linotype" w:hAnsi="Palatino Linotype" w:cs="Arial"/>
          <w:sz w:val="23"/>
          <w:szCs w:val="23"/>
        </w:rPr>
      </w:pPr>
      <w:r w:rsidRPr="001476FB">
        <w:rPr>
          <w:rFonts w:ascii="Palatino Linotype" w:hAnsi="Palatino Linotype" w:cs="Arial"/>
          <w:sz w:val="23"/>
          <w:szCs w:val="23"/>
        </w:rPr>
        <w:t>En virtud de ello, en cuanto al derecho humano de acceso a la información pública la información en posesión de las autoridades municipales es pública. Aunado a ello como ha quedado señalado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8EA4D6" w14:textId="77777777" w:rsidR="00CF63A1" w:rsidRPr="001476FB" w:rsidRDefault="00CF63A1" w:rsidP="00CF63A1">
      <w:pPr>
        <w:spacing w:after="0" w:line="360" w:lineRule="auto"/>
        <w:jc w:val="both"/>
        <w:rPr>
          <w:rFonts w:ascii="Palatino Linotype" w:hAnsi="Palatino Linotype" w:cs="Arial"/>
          <w:b/>
          <w:sz w:val="23"/>
          <w:szCs w:val="23"/>
        </w:rPr>
      </w:pPr>
    </w:p>
    <w:p w14:paraId="3B566C40"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1476FB">
        <w:rPr>
          <w:rFonts w:ascii="Palatino Linotype" w:hAnsi="Palatino Linotype" w:cs="Arial"/>
          <w:sz w:val="23"/>
          <w:szCs w:val="23"/>
        </w:rPr>
        <w:t xml:space="preserve">Por lo que en cumplimiento a las obligaciones que establece nuestra Carta Magna, la Constitución Estatal y la Ley de la materia le imponen, el </w:t>
      </w:r>
      <w:r w:rsidRPr="001476FB">
        <w:rPr>
          <w:rFonts w:ascii="Palatino Linotype" w:hAnsi="Palatino Linotype" w:cs="Arial"/>
          <w:b/>
          <w:sz w:val="23"/>
          <w:szCs w:val="23"/>
        </w:rPr>
        <w:t>sujeto obligado</w:t>
      </w:r>
      <w:r w:rsidRPr="001476FB">
        <w:rPr>
          <w:rFonts w:ascii="Palatino Linotype" w:hAnsi="Palatino Linotype" w:cs="Arial"/>
          <w:sz w:val="23"/>
          <w:szCs w:val="23"/>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476FB">
        <w:rPr>
          <w:rFonts w:ascii="Palatino Linotype" w:hAnsi="Palatino Linotype" w:cs="Arial"/>
          <w:b/>
          <w:sz w:val="23"/>
          <w:szCs w:val="23"/>
        </w:rPr>
        <w:t>sujeto obligado</w:t>
      </w:r>
      <w:r w:rsidRPr="001476FB">
        <w:rPr>
          <w:rFonts w:ascii="Palatino Linotype" w:hAnsi="Palatino Linotype" w:cs="Arial"/>
          <w:sz w:val="23"/>
          <w:szCs w:val="23"/>
        </w:rPr>
        <w:t xml:space="preserve"> fue omiso en dar respuesta a la solicitud.</w:t>
      </w:r>
    </w:p>
    <w:p w14:paraId="7D83AA2A"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3F240212"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1476FB">
        <w:rPr>
          <w:rFonts w:ascii="Palatino Linotype" w:eastAsia="Calibri" w:hAnsi="Palatino Linotype"/>
          <w:sz w:val="23"/>
          <w:szCs w:val="23"/>
        </w:rPr>
        <w:t xml:space="preserve">De tal manera que la omisión del Titular de la Unidad de Transparencia, como primer responsable de ello de acuerdo de lo dispuesto por el artículo 53 fracción II de la Ley de la </w:t>
      </w:r>
      <w:r w:rsidRPr="001476FB">
        <w:rPr>
          <w:rFonts w:ascii="Palatino Linotype" w:eastAsia="Calibri" w:hAnsi="Palatino Linotype"/>
          <w:sz w:val="23"/>
          <w:szCs w:val="23"/>
        </w:rPr>
        <w:lastRenderedPageBreak/>
        <w:t>materia, a atender la solicitud de información, se traduce en una conducta que ha vulnerado el derecho de acceso a la información consignado a favor del particular.</w:t>
      </w:r>
    </w:p>
    <w:p w14:paraId="63704D45"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66513D03" w14:textId="77777777" w:rsidR="00CF63A1" w:rsidRPr="001476FB" w:rsidRDefault="00CF63A1" w:rsidP="00CF63A1">
      <w:pPr>
        <w:pStyle w:val="Prrafodelista"/>
        <w:autoSpaceDE w:val="0"/>
        <w:autoSpaceDN w:val="0"/>
        <w:adjustRightInd w:val="0"/>
        <w:spacing w:line="360" w:lineRule="auto"/>
        <w:ind w:left="0"/>
        <w:jc w:val="both"/>
        <w:rPr>
          <w:rFonts w:ascii="Palatino Linotype" w:eastAsia="Calibri" w:hAnsi="Palatino Linotype"/>
          <w:i/>
          <w:sz w:val="23"/>
          <w:szCs w:val="23"/>
        </w:rPr>
      </w:pPr>
      <w:r w:rsidRPr="001476FB">
        <w:rPr>
          <w:rFonts w:ascii="Palatino Linotype" w:eastAsia="Calibri" w:hAnsi="Palatino Linotype"/>
          <w:sz w:val="23"/>
          <w:szCs w:val="23"/>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476FB">
        <w:rPr>
          <w:rFonts w:ascii="Palatino Linotype" w:eastAsia="Calibri" w:hAnsi="Palatino Linotype"/>
          <w:i/>
          <w:sz w:val="23"/>
          <w:szCs w:val="23"/>
        </w:rPr>
        <w:t xml:space="preserve">en el ámbito de sus atribuciones, de promover, respetar, proteger y </w:t>
      </w:r>
      <w:r w:rsidRPr="001476FB">
        <w:rPr>
          <w:rFonts w:ascii="Palatino Linotype" w:eastAsia="Calibri" w:hAnsi="Palatino Linotype"/>
          <w:b/>
          <w:i/>
          <w:sz w:val="23"/>
          <w:szCs w:val="23"/>
        </w:rPr>
        <w:t>garantizar</w:t>
      </w:r>
      <w:r w:rsidRPr="001476FB">
        <w:rPr>
          <w:rFonts w:ascii="Palatino Linotype" w:eastAsia="Calibri" w:hAnsi="Palatino Linotype"/>
          <w:i/>
          <w:sz w:val="23"/>
          <w:szCs w:val="23"/>
        </w:rPr>
        <w:t xml:space="preserve"> los derechos humanos. </w:t>
      </w:r>
    </w:p>
    <w:p w14:paraId="559E79F9" w14:textId="77777777" w:rsidR="00CF63A1" w:rsidRPr="001476FB" w:rsidRDefault="00CF63A1" w:rsidP="00CF63A1">
      <w:pPr>
        <w:pStyle w:val="Prrafodelista"/>
        <w:autoSpaceDE w:val="0"/>
        <w:autoSpaceDN w:val="0"/>
        <w:adjustRightInd w:val="0"/>
        <w:spacing w:line="360" w:lineRule="auto"/>
        <w:ind w:left="0"/>
        <w:jc w:val="both"/>
        <w:rPr>
          <w:rFonts w:ascii="Palatino Linotype" w:eastAsia="Calibri" w:hAnsi="Palatino Linotype"/>
          <w:sz w:val="23"/>
          <w:szCs w:val="23"/>
        </w:rPr>
      </w:pPr>
    </w:p>
    <w:p w14:paraId="3BBA3626"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1476FB">
        <w:rPr>
          <w:rFonts w:ascii="Palatino Linotype" w:eastAsia="Calibri" w:hAnsi="Palatino Linotype"/>
          <w:sz w:val="23"/>
          <w:szCs w:val="23"/>
        </w:rPr>
        <w:t xml:space="preserve">En este contexto, debe considerarse que según lo dispuesto por el artículo 150 de la Ley de Transparencia y Acceso a la Información Pública del Estado de México y Municipios, el </w:t>
      </w:r>
      <w:r w:rsidRPr="001476FB">
        <w:rPr>
          <w:rFonts w:ascii="Palatino Linotype" w:eastAsia="Calibri" w:hAnsi="Palatino Linotype"/>
          <w:i/>
          <w:sz w:val="23"/>
          <w:szCs w:val="23"/>
        </w:rPr>
        <w:t>procedimiento de acceso a la información es la garantía primaria del derecho en cuestión.</w:t>
      </w:r>
      <w:r w:rsidRPr="001476FB">
        <w:rPr>
          <w:rFonts w:ascii="Palatino Linotype" w:eastAsia="Calibri" w:hAnsi="Palatino Linotype"/>
          <w:sz w:val="23"/>
          <w:szCs w:val="23"/>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476FB">
        <w:rPr>
          <w:rFonts w:ascii="Palatino Linotype" w:eastAsia="Calibri" w:hAnsi="Palatino Linotype"/>
          <w:i/>
          <w:sz w:val="23"/>
          <w:szCs w:val="23"/>
        </w:rPr>
        <w:t>investigar, sancionar y reparar las violaciones a los derechos humanos.</w:t>
      </w:r>
    </w:p>
    <w:p w14:paraId="71BC30D6"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5BAA6432"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1476FB">
        <w:rPr>
          <w:rFonts w:ascii="Palatino Linotype" w:hAnsi="Palatino Linotype" w:cs="Arial"/>
          <w:sz w:val="23"/>
          <w:szCs w:val="23"/>
        </w:rPr>
        <w:t xml:space="preserve">Por lo que en cumplimiento a esta resolución, el </w:t>
      </w:r>
      <w:r w:rsidRPr="001476FB">
        <w:rPr>
          <w:rFonts w:ascii="Palatino Linotype" w:hAnsi="Palatino Linotype" w:cs="Arial"/>
          <w:b/>
          <w:sz w:val="23"/>
          <w:szCs w:val="23"/>
        </w:rPr>
        <w:t xml:space="preserve">sujeto obligado </w:t>
      </w:r>
      <w:r w:rsidRPr="001476FB">
        <w:rPr>
          <w:rFonts w:ascii="Palatino Linotype" w:hAnsi="Palatino Linotype" w:cs="Arial"/>
          <w:sz w:val="23"/>
          <w:szCs w:val="23"/>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2D2C614"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5B05C707"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r w:rsidRPr="001476FB">
        <w:rPr>
          <w:rFonts w:ascii="Palatino Linotype" w:hAnsi="Palatino Linotype" w:cs="Arial"/>
          <w:sz w:val="23"/>
          <w:szCs w:val="23"/>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w:t>
      </w:r>
      <w:r w:rsidRPr="001476FB">
        <w:rPr>
          <w:rFonts w:ascii="Palatino Linotype" w:hAnsi="Palatino Linotype" w:cs="Arial"/>
          <w:sz w:val="23"/>
          <w:szCs w:val="23"/>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7B1489D" w14:textId="77777777" w:rsidR="00CF63A1" w:rsidRDefault="00CF63A1" w:rsidP="00CF63A1">
      <w:pPr>
        <w:pStyle w:val="Prrafodelista"/>
        <w:autoSpaceDE w:val="0"/>
        <w:autoSpaceDN w:val="0"/>
        <w:adjustRightInd w:val="0"/>
        <w:spacing w:line="360" w:lineRule="auto"/>
        <w:ind w:left="0"/>
        <w:jc w:val="both"/>
        <w:rPr>
          <w:rFonts w:ascii="Palatino Linotype" w:hAnsi="Palatino Linotype" w:cs="Arial"/>
        </w:rPr>
      </w:pPr>
    </w:p>
    <w:p w14:paraId="373B662F" w14:textId="77777777" w:rsidR="00CF63A1" w:rsidRPr="001476FB" w:rsidRDefault="00CF63A1" w:rsidP="00CF63A1">
      <w:pPr>
        <w:autoSpaceDE w:val="0"/>
        <w:autoSpaceDN w:val="0"/>
        <w:adjustRightInd w:val="0"/>
        <w:spacing w:before="240" w:line="360" w:lineRule="auto"/>
        <w:jc w:val="both"/>
        <w:rPr>
          <w:rFonts w:ascii="Palatino Linotype" w:hAnsi="Palatino Linotype"/>
          <w:b/>
          <w:sz w:val="23"/>
          <w:szCs w:val="23"/>
        </w:rPr>
      </w:pPr>
      <w:r w:rsidRPr="001476FB">
        <w:rPr>
          <w:rFonts w:ascii="Palatino Linotype" w:hAnsi="Palatino Linotype"/>
          <w:b/>
          <w:sz w:val="23"/>
          <w:szCs w:val="23"/>
        </w:rPr>
        <w:t xml:space="preserve">Versión Pública </w:t>
      </w:r>
    </w:p>
    <w:p w14:paraId="7CCBE6EC" w14:textId="77777777" w:rsidR="00CF63A1" w:rsidRDefault="00CF63A1" w:rsidP="00A567EE">
      <w:pPr>
        <w:tabs>
          <w:tab w:val="left" w:pos="7938"/>
        </w:tabs>
        <w:spacing w:after="0" w:line="360" w:lineRule="auto"/>
        <w:jc w:val="both"/>
        <w:rPr>
          <w:rFonts w:ascii="Palatino Linotype" w:eastAsia="Arial Unicode MS" w:hAnsi="Palatino Linotype" w:cs="Arial"/>
          <w:sz w:val="23"/>
          <w:szCs w:val="23"/>
        </w:rPr>
      </w:pPr>
      <w:r w:rsidRPr="001476FB">
        <w:rPr>
          <w:rFonts w:ascii="Palatino Linotype" w:eastAsia="Arial Unicode MS" w:hAnsi="Palatino Linotype" w:cs="Arial"/>
          <w:sz w:val="23"/>
          <w:szCs w:val="23"/>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09AE410" w14:textId="77777777" w:rsidR="001476FB" w:rsidRPr="001476FB" w:rsidRDefault="001476FB" w:rsidP="001476FB">
      <w:pPr>
        <w:tabs>
          <w:tab w:val="left" w:pos="7938"/>
        </w:tabs>
        <w:spacing w:after="0" w:line="240" w:lineRule="auto"/>
        <w:jc w:val="both"/>
        <w:rPr>
          <w:rFonts w:ascii="Palatino Linotype" w:eastAsia="Arial Unicode MS" w:hAnsi="Palatino Linotype" w:cs="Arial"/>
          <w:sz w:val="23"/>
          <w:szCs w:val="23"/>
        </w:rPr>
      </w:pPr>
    </w:p>
    <w:p w14:paraId="3566E15F" w14:textId="77777777" w:rsidR="00CF63A1" w:rsidRPr="001476FB" w:rsidRDefault="00CF63A1" w:rsidP="001476FB">
      <w:pPr>
        <w:spacing w:after="0" w:line="240" w:lineRule="auto"/>
        <w:ind w:left="567" w:right="567"/>
        <w:jc w:val="both"/>
        <w:rPr>
          <w:rFonts w:ascii="Palatino Linotype" w:hAnsi="Palatino Linotype" w:cs="Arial"/>
          <w:i/>
          <w:sz w:val="21"/>
          <w:szCs w:val="21"/>
        </w:rPr>
      </w:pPr>
      <w:r w:rsidRPr="001476FB">
        <w:rPr>
          <w:rFonts w:ascii="Palatino Linotype" w:hAnsi="Palatino Linotype" w:cs="Arial"/>
          <w:i/>
          <w:sz w:val="21"/>
          <w:szCs w:val="21"/>
        </w:rPr>
        <w:t>“Artículo 3. Para los efectos de la presente Ley se entenderá por:</w:t>
      </w:r>
    </w:p>
    <w:p w14:paraId="46E0DA3E" w14:textId="77777777" w:rsidR="00CF63A1" w:rsidRPr="001476FB" w:rsidRDefault="00CF63A1" w:rsidP="001476FB">
      <w:pPr>
        <w:spacing w:before="240" w:line="240" w:lineRule="auto"/>
        <w:ind w:left="567" w:right="567"/>
        <w:jc w:val="both"/>
        <w:rPr>
          <w:rFonts w:ascii="Palatino Linotype" w:hAnsi="Palatino Linotype" w:cs="Arial"/>
          <w:i/>
          <w:sz w:val="21"/>
          <w:szCs w:val="21"/>
        </w:rPr>
      </w:pPr>
      <w:r w:rsidRPr="001476FB">
        <w:rPr>
          <w:rFonts w:ascii="Palatino Linotype" w:hAnsi="Palatino Linotype" w:cs="Arial"/>
          <w:i/>
          <w:sz w:val="21"/>
          <w:szCs w:val="21"/>
        </w:rPr>
        <w:t>(…)</w:t>
      </w:r>
    </w:p>
    <w:p w14:paraId="3B216978" w14:textId="77777777" w:rsidR="00CF63A1" w:rsidRPr="001476FB" w:rsidRDefault="00CF63A1" w:rsidP="001476FB">
      <w:pPr>
        <w:spacing w:before="240" w:line="240" w:lineRule="auto"/>
        <w:ind w:left="567" w:right="567"/>
        <w:jc w:val="both"/>
        <w:rPr>
          <w:rFonts w:ascii="Palatino Linotype" w:hAnsi="Palatino Linotype" w:cs="Arial"/>
          <w:b/>
          <w:i/>
          <w:sz w:val="21"/>
          <w:szCs w:val="21"/>
        </w:rPr>
      </w:pPr>
      <w:r w:rsidRPr="001476FB">
        <w:rPr>
          <w:rFonts w:ascii="Palatino Linotype" w:hAnsi="Palatino Linotype" w:cs="Arial"/>
          <w:b/>
          <w:i/>
          <w:sz w:val="21"/>
          <w:szCs w:val="21"/>
          <w:u w:val="single"/>
        </w:rPr>
        <w:t>IX. Datos personales:</w:t>
      </w:r>
      <w:r w:rsidRPr="001476FB">
        <w:rPr>
          <w:rFonts w:ascii="Palatino Linotype" w:hAnsi="Palatino Linotype" w:cs="Arial"/>
          <w:b/>
          <w:i/>
          <w:sz w:val="21"/>
          <w:szCs w:val="21"/>
        </w:rPr>
        <w:t xml:space="preserve"> </w:t>
      </w:r>
      <w:r w:rsidRPr="001476FB">
        <w:rPr>
          <w:rFonts w:ascii="Palatino Linotype" w:hAnsi="Palatino Linotype" w:cs="Arial"/>
          <w:i/>
          <w:sz w:val="21"/>
          <w:szCs w:val="21"/>
        </w:rPr>
        <w:t>La información concerniente a una persona, identificada o identificable según lo dispuesto por la Ley de Protección de Datos Personales del Estado de México;</w:t>
      </w:r>
    </w:p>
    <w:p w14:paraId="0BD7FE7B" w14:textId="77777777" w:rsidR="00CF63A1" w:rsidRPr="001476FB" w:rsidRDefault="00CF63A1" w:rsidP="001476FB">
      <w:pPr>
        <w:spacing w:before="240" w:line="240" w:lineRule="auto"/>
        <w:ind w:left="567" w:right="567"/>
        <w:jc w:val="both"/>
        <w:rPr>
          <w:rFonts w:ascii="Palatino Linotype" w:hAnsi="Palatino Linotype" w:cs="Arial"/>
          <w:b/>
          <w:i/>
          <w:sz w:val="21"/>
          <w:szCs w:val="21"/>
        </w:rPr>
      </w:pPr>
      <w:r w:rsidRPr="001476FB">
        <w:rPr>
          <w:rFonts w:ascii="Palatino Linotype" w:hAnsi="Palatino Linotype" w:cs="Arial"/>
          <w:b/>
          <w:i/>
          <w:sz w:val="21"/>
          <w:szCs w:val="21"/>
        </w:rPr>
        <w:t>(…)</w:t>
      </w:r>
    </w:p>
    <w:p w14:paraId="784A7F02" w14:textId="77777777" w:rsidR="00CF63A1" w:rsidRPr="001476FB" w:rsidRDefault="00CF63A1" w:rsidP="001476FB">
      <w:pPr>
        <w:spacing w:before="240" w:line="240" w:lineRule="auto"/>
        <w:ind w:left="567" w:right="567"/>
        <w:jc w:val="both"/>
        <w:rPr>
          <w:rFonts w:ascii="Palatino Linotype" w:hAnsi="Palatino Linotype" w:cs="Arial"/>
          <w:b/>
          <w:i/>
          <w:sz w:val="21"/>
          <w:szCs w:val="21"/>
        </w:rPr>
      </w:pPr>
      <w:r w:rsidRPr="001476FB">
        <w:rPr>
          <w:rFonts w:ascii="Palatino Linotype" w:hAnsi="Palatino Linotype" w:cs="Arial"/>
          <w:b/>
          <w:i/>
          <w:sz w:val="21"/>
          <w:szCs w:val="21"/>
          <w:u w:val="single"/>
        </w:rPr>
        <w:t>XLV. Versión pública:</w:t>
      </w:r>
      <w:r w:rsidRPr="001476FB">
        <w:rPr>
          <w:rFonts w:ascii="Palatino Linotype" w:hAnsi="Palatino Linotype" w:cs="Arial"/>
          <w:b/>
          <w:i/>
          <w:sz w:val="21"/>
          <w:szCs w:val="21"/>
        </w:rPr>
        <w:t xml:space="preserve"> </w:t>
      </w:r>
      <w:r w:rsidRPr="001476FB">
        <w:rPr>
          <w:rFonts w:ascii="Palatino Linotype" w:hAnsi="Palatino Linotype" w:cs="Arial"/>
          <w:i/>
          <w:sz w:val="21"/>
          <w:szCs w:val="21"/>
        </w:rPr>
        <w:t>Documento en el que se elimine, suprime o borra la información clasificada como reservada o confidencial para permitir su acceso.</w:t>
      </w:r>
    </w:p>
    <w:p w14:paraId="5CF7771F" w14:textId="77777777" w:rsidR="00CF63A1" w:rsidRPr="001476FB" w:rsidRDefault="00CF63A1" w:rsidP="001476FB">
      <w:pPr>
        <w:spacing w:before="240" w:line="240" w:lineRule="auto"/>
        <w:ind w:left="567" w:right="567"/>
        <w:jc w:val="both"/>
        <w:rPr>
          <w:rFonts w:ascii="Palatino Linotype" w:hAnsi="Palatino Linotype" w:cs="Arial"/>
          <w:b/>
          <w:i/>
          <w:sz w:val="21"/>
          <w:szCs w:val="21"/>
        </w:rPr>
      </w:pPr>
      <w:r w:rsidRPr="001476FB">
        <w:rPr>
          <w:rFonts w:ascii="Palatino Linotype" w:hAnsi="Palatino Linotype" w:cs="Arial"/>
          <w:i/>
          <w:sz w:val="21"/>
          <w:szCs w:val="21"/>
        </w:rPr>
        <w:lastRenderedPageBreak/>
        <w:t xml:space="preserve">Artículo 122. </w:t>
      </w:r>
      <w:r w:rsidRPr="001476FB">
        <w:rPr>
          <w:rFonts w:ascii="Palatino Linotype" w:hAnsi="Palatino Linotype" w:cs="Arial"/>
          <w:b/>
          <w:i/>
          <w:sz w:val="21"/>
          <w:szCs w:val="21"/>
          <w:u w:val="single"/>
        </w:rPr>
        <w:t xml:space="preserve">La clasificación es el proceso mediante el cual el sujeto obligado determina que la información en su poder </w:t>
      </w:r>
      <w:proofErr w:type="spellStart"/>
      <w:r w:rsidRPr="001476FB">
        <w:rPr>
          <w:rFonts w:ascii="Palatino Linotype" w:hAnsi="Palatino Linotype" w:cs="Arial"/>
          <w:b/>
          <w:i/>
          <w:sz w:val="21"/>
          <w:szCs w:val="21"/>
          <w:u w:val="single"/>
        </w:rPr>
        <w:t>actualiza</w:t>
      </w:r>
      <w:proofErr w:type="spellEnd"/>
      <w:r w:rsidRPr="001476FB">
        <w:rPr>
          <w:rFonts w:ascii="Palatino Linotype" w:hAnsi="Palatino Linotype" w:cs="Arial"/>
          <w:b/>
          <w:i/>
          <w:sz w:val="21"/>
          <w:szCs w:val="21"/>
          <w:u w:val="single"/>
        </w:rPr>
        <w:t xml:space="preserve"> alguno de los supuestos de reserva o confidencialidad, de conformidad con lo dispuesto en el presente título.</w:t>
      </w:r>
    </w:p>
    <w:p w14:paraId="1CA1C2CB" w14:textId="77777777" w:rsidR="00CF63A1" w:rsidRPr="001476FB" w:rsidRDefault="00CF63A1" w:rsidP="001476FB">
      <w:pPr>
        <w:spacing w:before="240" w:line="240" w:lineRule="auto"/>
        <w:ind w:left="567" w:right="567"/>
        <w:jc w:val="both"/>
        <w:rPr>
          <w:rFonts w:ascii="Palatino Linotype" w:hAnsi="Palatino Linotype" w:cs="Arial"/>
          <w:i/>
          <w:sz w:val="21"/>
          <w:szCs w:val="21"/>
        </w:rPr>
      </w:pPr>
      <w:r w:rsidRPr="001476FB">
        <w:rPr>
          <w:rFonts w:ascii="Palatino Linotype" w:hAnsi="Palatino Linotype" w:cs="Arial"/>
          <w:i/>
          <w:sz w:val="21"/>
          <w:szCs w:val="21"/>
        </w:rPr>
        <w:t>[…]</w:t>
      </w:r>
    </w:p>
    <w:p w14:paraId="04BABA1F" w14:textId="77777777" w:rsidR="00CF63A1" w:rsidRPr="001476FB" w:rsidRDefault="00CF63A1" w:rsidP="001476FB">
      <w:pPr>
        <w:spacing w:before="240" w:line="240" w:lineRule="auto"/>
        <w:ind w:left="567" w:right="567"/>
        <w:jc w:val="both"/>
        <w:rPr>
          <w:rFonts w:ascii="Palatino Linotype" w:hAnsi="Palatino Linotype" w:cs="Arial"/>
          <w:i/>
          <w:sz w:val="21"/>
          <w:szCs w:val="21"/>
        </w:rPr>
      </w:pPr>
      <w:r w:rsidRPr="001476FB">
        <w:rPr>
          <w:rFonts w:ascii="Palatino Linotype" w:hAnsi="Palatino Linotype" w:cs="Arial"/>
          <w:i/>
          <w:sz w:val="21"/>
          <w:szCs w:val="21"/>
        </w:rPr>
        <w:t>Artículo 132. La clasificación de la información se llevará a cabo en el momento en que:</w:t>
      </w:r>
    </w:p>
    <w:p w14:paraId="0A82D89C" w14:textId="77777777" w:rsidR="00CF63A1" w:rsidRPr="001476FB" w:rsidRDefault="00CF63A1" w:rsidP="001476FB">
      <w:pPr>
        <w:spacing w:before="240" w:line="240" w:lineRule="auto"/>
        <w:ind w:left="567" w:right="567"/>
        <w:jc w:val="both"/>
        <w:rPr>
          <w:rFonts w:ascii="Palatino Linotype" w:hAnsi="Palatino Linotype" w:cs="Arial"/>
          <w:i/>
          <w:sz w:val="21"/>
          <w:szCs w:val="21"/>
        </w:rPr>
      </w:pPr>
      <w:r w:rsidRPr="001476FB">
        <w:rPr>
          <w:rFonts w:ascii="Palatino Linotype" w:hAnsi="Palatino Linotype" w:cs="Arial"/>
          <w:i/>
          <w:sz w:val="21"/>
          <w:szCs w:val="21"/>
        </w:rPr>
        <w:t>[…]</w:t>
      </w:r>
    </w:p>
    <w:p w14:paraId="58BC85A1" w14:textId="77777777" w:rsidR="00CF63A1" w:rsidRPr="001476FB" w:rsidRDefault="00CF63A1" w:rsidP="001476FB">
      <w:pPr>
        <w:spacing w:before="240" w:line="240" w:lineRule="auto"/>
        <w:ind w:left="567" w:right="567"/>
        <w:jc w:val="both"/>
        <w:rPr>
          <w:rFonts w:ascii="Palatino Linotype" w:hAnsi="Palatino Linotype" w:cs="Arial"/>
          <w:b/>
          <w:i/>
          <w:sz w:val="21"/>
          <w:szCs w:val="21"/>
          <w:u w:val="single"/>
        </w:rPr>
      </w:pPr>
      <w:r w:rsidRPr="001476FB">
        <w:rPr>
          <w:rFonts w:ascii="Palatino Linotype" w:hAnsi="Palatino Linotype" w:cs="Arial"/>
          <w:b/>
          <w:i/>
          <w:sz w:val="21"/>
          <w:szCs w:val="21"/>
          <w:u w:val="single"/>
        </w:rPr>
        <w:t>II. Se determine mediante resolución de autoridad competente; o</w:t>
      </w:r>
    </w:p>
    <w:p w14:paraId="535F4ABA" w14:textId="77777777" w:rsidR="00CF63A1" w:rsidRPr="001476FB" w:rsidRDefault="00CF63A1" w:rsidP="001476FB">
      <w:pPr>
        <w:spacing w:before="240" w:line="240" w:lineRule="auto"/>
        <w:ind w:left="567" w:right="567"/>
        <w:jc w:val="both"/>
        <w:rPr>
          <w:rFonts w:ascii="Palatino Linotype" w:hAnsi="Palatino Linotype" w:cs="Arial"/>
          <w:b/>
          <w:i/>
          <w:sz w:val="21"/>
          <w:szCs w:val="21"/>
        </w:rPr>
      </w:pPr>
      <w:r w:rsidRPr="001476FB">
        <w:rPr>
          <w:rFonts w:ascii="Palatino Linotype" w:hAnsi="Palatino Linotype" w:cs="Arial"/>
          <w:b/>
          <w:i/>
          <w:sz w:val="21"/>
          <w:szCs w:val="21"/>
        </w:rPr>
        <w:t>(…)</w:t>
      </w:r>
    </w:p>
    <w:p w14:paraId="09C2A83A" w14:textId="77777777" w:rsidR="00CF63A1" w:rsidRPr="001476FB" w:rsidRDefault="00CF63A1" w:rsidP="001476FB">
      <w:pPr>
        <w:spacing w:before="240" w:line="240" w:lineRule="auto"/>
        <w:ind w:left="567" w:right="567"/>
        <w:jc w:val="both"/>
        <w:rPr>
          <w:rFonts w:ascii="Palatino Linotype" w:hAnsi="Palatino Linotype" w:cs="Arial"/>
          <w:b/>
          <w:i/>
          <w:sz w:val="21"/>
          <w:szCs w:val="21"/>
        </w:rPr>
      </w:pPr>
      <w:r w:rsidRPr="001476FB">
        <w:rPr>
          <w:rFonts w:ascii="Palatino Linotype" w:hAnsi="Palatino Linotype" w:cs="Arial"/>
          <w:i/>
          <w:sz w:val="21"/>
          <w:szCs w:val="21"/>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476FB">
        <w:rPr>
          <w:rFonts w:ascii="Palatino Linotype" w:hAnsi="Palatino Linotype" w:cs="Arial"/>
          <w:b/>
          <w:i/>
          <w:sz w:val="21"/>
          <w:szCs w:val="21"/>
        </w:rPr>
        <w:t xml:space="preserve"> </w:t>
      </w:r>
      <w:r w:rsidRPr="001476FB">
        <w:rPr>
          <w:rFonts w:ascii="Palatino Linotype" w:hAnsi="Palatino Linotype" w:cs="Arial"/>
          <w:b/>
          <w:i/>
          <w:sz w:val="21"/>
          <w:szCs w:val="21"/>
          <w:u w:val="single"/>
        </w:rPr>
        <w:t xml:space="preserve">de manera genérica y fundando y motivando su clasificación.” </w:t>
      </w:r>
      <w:r w:rsidRPr="001476FB">
        <w:rPr>
          <w:rFonts w:ascii="Palatino Linotype" w:hAnsi="Palatino Linotype" w:cs="Arial"/>
          <w:b/>
          <w:i/>
          <w:sz w:val="21"/>
          <w:szCs w:val="21"/>
        </w:rPr>
        <w:t>[Sic]</w:t>
      </w:r>
    </w:p>
    <w:p w14:paraId="0BBC66B5" w14:textId="77777777" w:rsidR="00CF63A1" w:rsidRPr="001476FB" w:rsidRDefault="00CF63A1" w:rsidP="00CF63A1">
      <w:pPr>
        <w:spacing w:after="0" w:line="360" w:lineRule="auto"/>
        <w:ind w:right="51"/>
        <w:jc w:val="both"/>
        <w:rPr>
          <w:rFonts w:ascii="Palatino Linotype" w:eastAsia="Arial Unicode MS" w:hAnsi="Palatino Linotype" w:cs="Arial"/>
          <w:sz w:val="23"/>
          <w:szCs w:val="23"/>
        </w:rPr>
      </w:pPr>
    </w:p>
    <w:p w14:paraId="55BCD29E" w14:textId="77777777" w:rsidR="00CF63A1" w:rsidRPr="001476FB" w:rsidRDefault="00CF63A1" w:rsidP="00CF63A1">
      <w:pPr>
        <w:spacing w:after="0" w:line="360" w:lineRule="auto"/>
        <w:ind w:right="51"/>
        <w:jc w:val="both"/>
        <w:rPr>
          <w:rFonts w:ascii="Palatino Linotype" w:hAnsi="Palatino Linotype" w:cs="Arial"/>
          <w:sz w:val="23"/>
          <w:szCs w:val="23"/>
        </w:rPr>
      </w:pPr>
      <w:r w:rsidRPr="001476FB">
        <w:rPr>
          <w:rFonts w:ascii="Palatino Linotype" w:eastAsia="Arial Unicode MS" w:hAnsi="Palatino Linotype" w:cs="Arial"/>
          <w:sz w:val="23"/>
          <w:szCs w:val="23"/>
        </w:rPr>
        <w:t xml:space="preserve">Verbigracia, previo a poner a disposición la información correspondiente debe considerarse que tiene carácter de confidencial </w:t>
      </w:r>
      <w:r w:rsidRPr="001476FB">
        <w:rPr>
          <w:rFonts w:ascii="Palatino Linotype" w:hAnsi="Palatino Linotype" w:cs="Arial"/>
          <w:sz w:val="23"/>
          <w:szCs w:val="23"/>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7E8DF53" w14:textId="77777777" w:rsidR="00CF63A1" w:rsidRPr="001476FB" w:rsidRDefault="00CF63A1" w:rsidP="00CF63A1">
      <w:pPr>
        <w:autoSpaceDE w:val="0"/>
        <w:autoSpaceDN w:val="0"/>
        <w:adjustRightInd w:val="0"/>
        <w:spacing w:before="240" w:after="240" w:line="360" w:lineRule="auto"/>
        <w:ind w:right="-91"/>
        <w:jc w:val="both"/>
        <w:rPr>
          <w:rFonts w:ascii="Palatino Linotype" w:eastAsia="Times New Roman" w:hAnsi="Palatino Linotype" w:cs="Arial"/>
          <w:sz w:val="23"/>
          <w:szCs w:val="23"/>
          <w:lang w:eastAsia="es-MX"/>
        </w:rPr>
      </w:pPr>
      <w:r w:rsidRPr="001476FB">
        <w:rPr>
          <w:rFonts w:ascii="Palatino Linotype" w:eastAsia="Times New Roman" w:hAnsi="Palatino Linotype" w:cs="Arial"/>
          <w:sz w:val="23"/>
          <w:szCs w:val="23"/>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BCC4A85" w14:textId="77777777" w:rsidR="00CF63A1" w:rsidRPr="001476FB" w:rsidRDefault="00CF63A1" w:rsidP="00CF63A1">
      <w:pPr>
        <w:spacing w:before="240" w:after="240" w:line="360" w:lineRule="auto"/>
        <w:ind w:right="-91"/>
        <w:jc w:val="both"/>
        <w:rPr>
          <w:rFonts w:ascii="Palatino Linotype" w:eastAsia="Times New Roman" w:hAnsi="Palatino Linotype" w:cs="Arial"/>
          <w:sz w:val="23"/>
          <w:szCs w:val="23"/>
          <w:lang w:eastAsia="es-MX"/>
        </w:rPr>
      </w:pPr>
      <w:r w:rsidRPr="001476FB">
        <w:rPr>
          <w:rFonts w:ascii="Palatino Linotype" w:eastAsia="Times New Roman" w:hAnsi="Palatino Linotype" w:cs="Arial"/>
          <w:sz w:val="23"/>
          <w:szCs w:val="23"/>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753A236" w14:textId="77777777" w:rsidR="00CF63A1" w:rsidRDefault="00CF63A1" w:rsidP="001476FB">
      <w:pPr>
        <w:spacing w:before="240" w:after="240" w:line="360" w:lineRule="auto"/>
        <w:ind w:right="-91"/>
        <w:jc w:val="both"/>
        <w:rPr>
          <w:rFonts w:ascii="Palatino Linotype" w:eastAsia="Times New Roman" w:hAnsi="Palatino Linotype" w:cs="Arial"/>
          <w:sz w:val="23"/>
          <w:szCs w:val="23"/>
          <w:lang w:eastAsia="es-MX"/>
        </w:rPr>
      </w:pPr>
      <w:r w:rsidRPr="001476FB">
        <w:rPr>
          <w:rFonts w:ascii="Palatino Linotype" w:eastAsia="Times New Roman" w:hAnsi="Palatino Linotype" w:cs="Arial"/>
          <w:sz w:val="23"/>
          <w:szCs w:val="23"/>
          <w:lang w:eastAsia="es-MX"/>
        </w:rPr>
        <w:lastRenderedPageBreak/>
        <w:t xml:space="preserve">Lo anterior es compartido por el ahora </w:t>
      </w:r>
      <w:r w:rsidRPr="001476FB">
        <w:rPr>
          <w:rFonts w:ascii="Palatino Linotype" w:eastAsia="Times New Roman" w:hAnsi="Palatino Linotype" w:cs="Arial"/>
          <w:b/>
          <w:bCs/>
          <w:sz w:val="23"/>
          <w:szCs w:val="23"/>
          <w:lang w:eastAsia="es-MX"/>
        </w:rPr>
        <w:t>Instituto Nacional de Transparencia, Acceso a la Información y Protección de Datos Personales</w:t>
      </w:r>
      <w:r w:rsidRPr="001476FB">
        <w:rPr>
          <w:rFonts w:ascii="Palatino Linotype" w:eastAsia="Times New Roman" w:hAnsi="Palatino Linotype" w:cs="Arial"/>
          <w:sz w:val="23"/>
          <w:szCs w:val="23"/>
          <w:lang w:eastAsia="es-MX"/>
        </w:rPr>
        <w:t xml:space="preserve"> (INAI), conforme al criterio </w:t>
      </w:r>
      <w:r w:rsidRPr="001476FB">
        <w:rPr>
          <w:rFonts w:ascii="Palatino Linotype" w:eastAsia="Times New Roman" w:hAnsi="Palatino Linotype" w:cs="Arial"/>
          <w:b/>
          <w:sz w:val="23"/>
          <w:szCs w:val="23"/>
          <w:lang w:eastAsia="es-MX"/>
        </w:rPr>
        <w:t>19/17,</w:t>
      </w:r>
      <w:r w:rsidRPr="001476FB">
        <w:rPr>
          <w:rFonts w:ascii="Palatino Linotype" w:eastAsia="Times New Roman" w:hAnsi="Palatino Linotype" w:cs="Arial"/>
          <w:sz w:val="23"/>
          <w:szCs w:val="23"/>
          <w:lang w:eastAsia="es-MX"/>
        </w:rPr>
        <w:t xml:space="preserve"> el cual es del tenor literal siguiente:</w:t>
      </w:r>
    </w:p>
    <w:p w14:paraId="0C931A8B" w14:textId="77777777" w:rsidR="001476FB" w:rsidRPr="00632337" w:rsidRDefault="001476FB" w:rsidP="001476FB">
      <w:pPr>
        <w:spacing w:before="240" w:after="240" w:line="240" w:lineRule="auto"/>
        <w:ind w:right="-91"/>
        <w:jc w:val="both"/>
        <w:rPr>
          <w:rFonts w:ascii="Palatino Linotype" w:eastAsia="Times New Roman" w:hAnsi="Palatino Linotype" w:cs="Arial"/>
          <w:sz w:val="4"/>
          <w:szCs w:val="21"/>
          <w:lang w:eastAsia="es-MX"/>
        </w:rPr>
      </w:pPr>
    </w:p>
    <w:p w14:paraId="5E82DFE9" w14:textId="77777777" w:rsidR="00CF63A1" w:rsidRPr="00632337" w:rsidRDefault="00CF63A1" w:rsidP="00632337">
      <w:pPr>
        <w:autoSpaceDE w:val="0"/>
        <w:autoSpaceDN w:val="0"/>
        <w:adjustRightInd w:val="0"/>
        <w:spacing w:before="240" w:line="240" w:lineRule="auto"/>
        <w:ind w:left="851" w:right="851"/>
        <w:jc w:val="center"/>
        <w:rPr>
          <w:rFonts w:ascii="Palatino Linotype" w:eastAsia="Times New Roman" w:hAnsi="Palatino Linotype" w:cs="Arial"/>
          <w:b/>
          <w:bCs/>
          <w:i/>
          <w:sz w:val="21"/>
          <w:szCs w:val="21"/>
        </w:rPr>
      </w:pPr>
      <w:r w:rsidRPr="00632337">
        <w:rPr>
          <w:rFonts w:ascii="Palatino Linotype" w:eastAsia="Times New Roman" w:hAnsi="Palatino Linotype" w:cs="Arial"/>
          <w:bCs/>
          <w:i/>
          <w:sz w:val="21"/>
          <w:szCs w:val="21"/>
        </w:rPr>
        <w:t>“</w:t>
      </w:r>
      <w:r w:rsidRPr="00632337">
        <w:rPr>
          <w:rFonts w:ascii="Palatino Linotype" w:eastAsia="Times New Roman" w:hAnsi="Palatino Linotype" w:cs="Arial"/>
          <w:b/>
          <w:bCs/>
          <w:i/>
          <w:sz w:val="21"/>
          <w:szCs w:val="21"/>
        </w:rPr>
        <w:t>REGISTRO FEDERAL DE CONTRIBUYENTES (RFC) DE PERSONAS FÍSICAS.</w:t>
      </w:r>
    </w:p>
    <w:p w14:paraId="5DD4D5DE"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Cs/>
          <w:i/>
          <w:sz w:val="21"/>
          <w:szCs w:val="21"/>
        </w:rPr>
      </w:pPr>
      <w:r w:rsidRPr="00632337">
        <w:rPr>
          <w:rFonts w:ascii="Palatino Linotype" w:eastAsia="Times New Roman" w:hAnsi="Palatino Linotype" w:cs="Arial"/>
          <w:bCs/>
          <w:i/>
          <w:sz w:val="21"/>
          <w:szCs w:val="21"/>
        </w:rPr>
        <w:t>El RFC es una clave de carácter fiscal, única e irrepetible, que permite identificar al titular, su edad y fecha de nacimiento, por lo que es un dato personal de carácter confidencial.</w:t>
      </w:r>
    </w:p>
    <w:p w14:paraId="491D98E3"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i/>
          <w:sz w:val="21"/>
          <w:szCs w:val="21"/>
        </w:rPr>
      </w:pPr>
      <w:r w:rsidRPr="00632337">
        <w:rPr>
          <w:rFonts w:ascii="Palatino Linotype" w:eastAsia="Times New Roman" w:hAnsi="Palatino Linotype" w:cs="Arial"/>
          <w:b/>
          <w:i/>
          <w:sz w:val="21"/>
          <w:szCs w:val="21"/>
        </w:rPr>
        <w:t>Resoluciones:</w:t>
      </w:r>
    </w:p>
    <w:p w14:paraId="0F7F243E"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
        </w:rPr>
      </w:pPr>
      <w:r w:rsidRPr="00632337">
        <w:rPr>
          <w:rFonts w:ascii="Palatino Linotype" w:eastAsia="Times New Roman" w:hAnsi="Palatino Linotype" w:cs="Arial"/>
          <w:b/>
          <w:i/>
          <w:sz w:val="21"/>
          <w:szCs w:val="21"/>
        </w:rPr>
        <w:t xml:space="preserve">RRA </w:t>
      </w:r>
      <w:r w:rsidRPr="00632337">
        <w:rPr>
          <w:rFonts w:ascii="Palatino Linotype" w:eastAsia="Times New Roman" w:hAnsi="Palatino Linotype" w:cs="Arial"/>
          <w:b/>
          <w:i/>
          <w:sz w:val="21"/>
          <w:szCs w:val="21"/>
          <w:lang w:val="es-ES"/>
        </w:rPr>
        <w:t xml:space="preserve">0189/17. </w:t>
      </w:r>
      <w:r w:rsidRPr="00632337">
        <w:rPr>
          <w:rFonts w:ascii="Palatino Linotype" w:eastAsia="Times New Roman" w:hAnsi="Palatino Linotype" w:cs="Arial"/>
          <w:i/>
          <w:sz w:val="21"/>
          <w:szCs w:val="21"/>
          <w:lang w:val="es-ES"/>
        </w:rPr>
        <w:t xml:space="preserve">Morena. 08 de febrero de 2017. Por unanimidad. Comisionado Ponente </w:t>
      </w:r>
      <w:r w:rsidRPr="00632337">
        <w:rPr>
          <w:rFonts w:ascii="Palatino Linotype" w:eastAsia="Times New Roman" w:hAnsi="Palatino Linotype" w:cs="Arial"/>
          <w:i/>
          <w:sz w:val="21"/>
          <w:szCs w:val="21"/>
        </w:rPr>
        <w:t>Joel Salas Suárez.</w:t>
      </w:r>
    </w:p>
    <w:p w14:paraId="1B9E27F5"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
        </w:rPr>
      </w:pPr>
      <w:r w:rsidRPr="00632337">
        <w:rPr>
          <w:rFonts w:ascii="Palatino Linotype" w:eastAsia="Times New Roman" w:hAnsi="Palatino Linotype" w:cs="Arial"/>
          <w:b/>
          <w:i/>
          <w:sz w:val="21"/>
          <w:szCs w:val="21"/>
        </w:rPr>
        <w:t xml:space="preserve">RRA </w:t>
      </w:r>
      <w:r w:rsidRPr="00632337">
        <w:rPr>
          <w:rFonts w:ascii="Palatino Linotype" w:eastAsia="Times New Roman" w:hAnsi="Palatino Linotype" w:cs="Arial"/>
          <w:b/>
          <w:bCs/>
          <w:i/>
          <w:sz w:val="21"/>
          <w:szCs w:val="21"/>
        </w:rPr>
        <w:t>0677</w:t>
      </w:r>
      <w:r w:rsidRPr="00632337">
        <w:rPr>
          <w:rFonts w:ascii="Palatino Linotype" w:eastAsia="Times New Roman" w:hAnsi="Palatino Linotype" w:cs="Arial"/>
          <w:b/>
          <w:i/>
          <w:sz w:val="21"/>
          <w:szCs w:val="21"/>
        </w:rPr>
        <w:t xml:space="preserve">/17. </w:t>
      </w:r>
      <w:r w:rsidRPr="00632337">
        <w:rPr>
          <w:rFonts w:ascii="Palatino Linotype" w:eastAsia="Times New Roman" w:hAnsi="Palatino Linotype" w:cs="Arial"/>
          <w:i/>
          <w:sz w:val="21"/>
          <w:szCs w:val="21"/>
          <w:lang w:val="es-ES"/>
        </w:rPr>
        <w:t xml:space="preserve">Universidad Nacional Autónoma de México. 08 de marzo de 2017. Por unanimidad. Comisionado Ponente </w:t>
      </w:r>
      <w:proofErr w:type="spellStart"/>
      <w:r w:rsidRPr="00632337">
        <w:rPr>
          <w:rFonts w:ascii="Palatino Linotype" w:eastAsia="Times New Roman" w:hAnsi="Palatino Linotype" w:cs="Arial"/>
          <w:i/>
          <w:sz w:val="21"/>
          <w:szCs w:val="21"/>
          <w:lang w:val="es-ES"/>
        </w:rPr>
        <w:t>Rosendoevgueni</w:t>
      </w:r>
      <w:proofErr w:type="spellEnd"/>
      <w:r w:rsidRPr="00632337">
        <w:rPr>
          <w:rFonts w:ascii="Palatino Linotype" w:eastAsia="Times New Roman" w:hAnsi="Palatino Linotype" w:cs="Arial"/>
          <w:i/>
          <w:sz w:val="21"/>
          <w:szCs w:val="21"/>
          <w:lang w:val="es-ES"/>
        </w:rPr>
        <w:t xml:space="preserve"> Monterrey </w:t>
      </w:r>
      <w:proofErr w:type="spellStart"/>
      <w:r w:rsidRPr="00632337">
        <w:rPr>
          <w:rFonts w:ascii="Palatino Linotype" w:eastAsia="Times New Roman" w:hAnsi="Palatino Linotype" w:cs="Arial"/>
          <w:i/>
          <w:sz w:val="21"/>
          <w:szCs w:val="21"/>
          <w:lang w:val="es-ES"/>
        </w:rPr>
        <w:t>Chepov</w:t>
      </w:r>
      <w:proofErr w:type="spellEnd"/>
      <w:r w:rsidRPr="00632337">
        <w:rPr>
          <w:rFonts w:ascii="Palatino Linotype" w:eastAsia="Times New Roman" w:hAnsi="Palatino Linotype" w:cs="Arial"/>
          <w:i/>
          <w:sz w:val="21"/>
          <w:szCs w:val="21"/>
        </w:rPr>
        <w:t>.</w:t>
      </w:r>
      <w:r w:rsidRPr="00632337">
        <w:rPr>
          <w:rFonts w:ascii="Palatino Linotype" w:eastAsia="Times New Roman" w:hAnsi="Palatino Linotype" w:cs="Arial"/>
          <w:b/>
          <w:i/>
          <w:sz w:val="21"/>
          <w:szCs w:val="21"/>
        </w:rPr>
        <w:t xml:space="preserve"> </w:t>
      </w:r>
    </w:p>
    <w:p w14:paraId="1D6F95C8"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
        </w:rPr>
      </w:pPr>
      <w:r w:rsidRPr="00632337">
        <w:rPr>
          <w:rFonts w:ascii="Palatino Linotype" w:eastAsia="Times New Roman" w:hAnsi="Palatino Linotype" w:cs="Arial"/>
          <w:b/>
          <w:i/>
          <w:sz w:val="21"/>
          <w:szCs w:val="21"/>
        </w:rPr>
        <w:t>RRA</w:t>
      </w:r>
      <w:r w:rsidRPr="00632337">
        <w:rPr>
          <w:rFonts w:ascii="Palatino Linotype" w:eastAsia="Times New Roman" w:hAnsi="Palatino Linotype" w:cs="Arial"/>
          <w:i/>
          <w:sz w:val="21"/>
          <w:szCs w:val="21"/>
          <w:lang w:val="es-ES"/>
        </w:rPr>
        <w:t xml:space="preserve"> </w:t>
      </w:r>
      <w:r w:rsidRPr="00632337">
        <w:rPr>
          <w:rFonts w:ascii="Palatino Linotype" w:eastAsia="Times New Roman" w:hAnsi="Palatino Linotype" w:cs="Arial"/>
          <w:b/>
          <w:i/>
          <w:sz w:val="21"/>
          <w:szCs w:val="21"/>
        </w:rPr>
        <w:t xml:space="preserve">1564/17. </w:t>
      </w:r>
      <w:r w:rsidRPr="00632337">
        <w:rPr>
          <w:rFonts w:ascii="Palatino Linotype" w:eastAsia="Times New Roman" w:hAnsi="Palatino Linotype" w:cs="Arial"/>
          <w:i/>
          <w:sz w:val="21"/>
          <w:szCs w:val="21"/>
          <w:lang w:val="es-ES"/>
        </w:rPr>
        <w:t>Tribunal Electoral del Poder Judicial de la Federación</w:t>
      </w:r>
      <w:r w:rsidRPr="00632337">
        <w:rPr>
          <w:rFonts w:ascii="Palatino Linotype" w:eastAsia="Times New Roman" w:hAnsi="Palatino Linotype" w:cs="Arial"/>
          <w:i/>
          <w:sz w:val="21"/>
          <w:szCs w:val="21"/>
        </w:rPr>
        <w:t xml:space="preserve">. 26 de abril de 2017. Por unanimidad. Comisionado Ponente Oscar Mauricio Guerra Ford.” </w:t>
      </w:r>
      <w:r w:rsidRPr="00632337">
        <w:rPr>
          <w:rFonts w:ascii="Palatino Linotype" w:eastAsia="Times New Roman" w:hAnsi="Palatino Linotype" w:cs="Arial"/>
          <w:b/>
          <w:i/>
          <w:sz w:val="21"/>
          <w:szCs w:val="21"/>
        </w:rPr>
        <w:t>[Sic]</w:t>
      </w:r>
    </w:p>
    <w:p w14:paraId="5CD1E0D6" w14:textId="77777777" w:rsidR="00CF63A1" w:rsidRPr="001571EB" w:rsidRDefault="00CF63A1" w:rsidP="00CF63A1">
      <w:pPr>
        <w:autoSpaceDE w:val="0"/>
        <w:autoSpaceDN w:val="0"/>
        <w:adjustRightInd w:val="0"/>
        <w:spacing w:before="120" w:after="120"/>
        <w:ind w:left="567" w:right="850"/>
        <w:jc w:val="both"/>
        <w:rPr>
          <w:rFonts w:ascii="Palatino Linotype" w:eastAsia="Times New Roman" w:hAnsi="Palatino Linotype" w:cs="Arial"/>
          <w:i/>
        </w:rPr>
      </w:pPr>
    </w:p>
    <w:p w14:paraId="7AAB6102" w14:textId="77777777" w:rsidR="00CF63A1" w:rsidRPr="001476FB" w:rsidRDefault="00CF63A1" w:rsidP="00CF63A1">
      <w:pPr>
        <w:spacing w:before="240" w:after="240" w:line="360" w:lineRule="auto"/>
        <w:jc w:val="both"/>
        <w:rPr>
          <w:rFonts w:ascii="Palatino Linotype" w:hAnsi="Palatino Linotype" w:cs="Arial"/>
          <w:sz w:val="23"/>
          <w:szCs w:val="23"/>
          <w:lang w:eastAsia="es-MX"/>
        </w:rPr>
      </w:pPr>
      <w:r w:rsidRPr="001476FB">
        <w:rPr>
          <w:rFonts w:ascii="Palatino Linotype" w:hAnsi="Palatino Linotype" w:cs="Arial"/>
          <w:sz w:val="23"/>
          <w:szCs w:val="23"/>
          <w:lang w:eastAsia="es-MX"/>
        </w:rPr>
        <w:t xml:space="preserve">Así, el RFC se vincula al nombre de su titular, permite identificar la edad de la persona, su fecha de nacimiento, así como su </w:t>
      </w:r>
      <w:proofErr w:type="spellStart"/>
      <w:r w:rsidRPr="001476FB">
        <w:rPr>
          <w:rFonts w:ascii="Palatino Linotype" w:hAnsi="Palatino Linotype" w:cs="Arial"/>
          <w:sz w:val="23"/>
          <w:szCs w:val="23"/>
          <w:lang w:eastAsia="es-MX"/>
        </w:rPr>
        <w:t>homoclave</w:t>
      </w:r>
      <w:proofErr w:type="spellEnd"/>
      <w:r w:rsidRPr="001476FB">
        <w:rPr>
          <w:rFonts w:ascii="Palatino Linotype" w:hAnsi="Palatino Linotype" w:cs="Arial"/>
          <w:sz w:val="23"/>
          <w:szCs w:val="23"/>
          <w:lang w:eastAsia="es-MX"/>
        </w:rPr>
        <w:t>, la cual es única e irrepetible y determina justamente la identificación de dicha persona para efectos fiscales, por lo éste constituye un dato personal que concierne a una persona física identificada e identificable.</w:t>
      </w:r>
    </w:p>
    <w:p w14:paraId="1BB57FD1" w14:textId="77777777" w:rsidR="00CF63A1" w:rsidRPr="001476FB" w:rsidRDefault="00CF63A1" w:rsidP="00CF63A1">
      <w:pPr>
        <w:spacing w:before="240" w:after="240" w:line="360" w:lineRule="auto"/>
        <w:jc w:val="both"/>
        <w:rPr>
          <w:rFonts w:ascii="Palatino Linotype" w:eastAsia="Calibri" w:hAnsi="Palatino Linotype" w:cs="Arial"/>
          <w:sz w:val="23"/>
          <w:szCs w:val="23"/>
          <w:lang w:eastAsia="es-MX"/>
        </w:rPr>
      </w:pPr>
      <w:r w:rsidRPr="001476FB">
        <w:rPr>
          <w:rFonts w:ascii="Palatino Linotype" w:hAnsi="Palatino Linotype" w:cs="Arial"/>
          <w:sz w:val="23"/>
          <w:szCs w:val="23"/>
          <w:lang w:eastAsia="es-MX"/>
        </w:rPr>
        <w:t xml:space="preserve">En cuanto a la </w:t>
      </w:r>
      <w:r w:rsidRPr="001476FB">
        <w:rPr>
          <w:rFonts w:ascii="Palatino Linotype" w:hAnsi="Palatino Linotype" w:cs="Arial"/>
          <w:sz w:val="23"/>
          <w:szCs w:val="23"/>
        </w:rPr>
        <w:t xml:space="preserve">Clave Única de Registro de Población (CURP) en virtud de que éste se </w:t>
      </w:r>
      <w:r w:rsidRPr="001476FB">
        <w:rPr>
          <w:rFonts w:ascii="Palatino Linotype" w:eastAsia="Calibri" w:hAnsi="Palatino Linotype" w:cs="Arial"/>
          <w:sz w:val="23"/>
          <w:szCs w:val="23"/>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CF53298" w14:textId="77777777" w:rsidR="00CF63A1" w:rsidRPr="001476FB" w:rsidRDefault="00CF63A1" w:rsidP="00CF63A1">
      <w:pPr>
        <w:spacing w:before="240" w:after="240" w:line="360" w:lineRule="auto"/>
        <w:ind w:right="-91"/>
        <w:jc w:val="both"/>
        <w:rPr>
          <w:rFonts w:ascii="Palatino Linotype" w:eastAsia="Times New Roman" w:hAnsi="Palatino Linotype" w:cs="Arial"/>
          <w:sz w:val="23"/>
          <w:szCs w:val="23"/>
        </w:rPr>
      </w:pPr>
      <w:r w:rsidRPr="001476FB">
        <w:rPr>
          <w:rFonts w:ascii="Palatino Linotype" w:hAnsi="Palatino Linotype" w:cs="Arial"/>
          <w:sz w:val="23"/>
          <w:szCs w:val="23"/>
        </w:rPr>
        <w:lastRenderedPageBreak/>
        <w:t xml:space="preserve">Argumento que es compartido por el </w:t>
      </w:r>
      <w:r w:rsidRPr="001476FB">
        <w:rPr>
          <w:rStyle w:val="Textoennegrita"/>
          <w:rFonts w:ascii="Palatino Linotype" w:hAnsi="Palatino Linotype" w:cs="Arial"/>
          <w:sz w:val="23"/>
          <w:szCs w:val="23"/>
        </w:rPr>
        <w:t xml:space="preserve">Instituto Nacional de Transparencia, Acceso a la Información y Protección de Datos Personales, conforme al </w:t>
      </w:r>
      <w:r w:rsidRPr="001476FB">
        <w:rPr>
          <w:rFonts w:ascii="Palatino Linotype" w:eastAsia="Times New Roman" w:hAnsi="Palatino Linotype" w:cs="Arial"/>
          <w:sz w:val="23"/>
          <w:szCs w:val="23"/>
        </w:rPr>
        <w:t xml:space="preserve">criterio número 18/17 el cual refiere: </w:t>
      </w:r>
    </w:p>
    <w:p w14:paraId="05A2B781" w14:textId="77777777" w:rsidR="00CF63A1" w:rsidRPr="00632337" w:rsidRDefault="00CF63A1" w:rsidP="00632337">
      <w:pPr>
        <w:autoSpaceDE w:val="0"/>
        <w:autoSpaceDN w:val="0"/>
        <w:adjustRightInd w:val="0"/>
        <w:spacing w:before="240" w:line="240" w:lineRule="auto"/>
        <w:ind w:left="851" w:right="851"/>
        <w:jc w:val="center"/>
        <w:rPr>
          <w:rFonts w:ascii="Palatino Linotype" w:eastAsia="Times New Roman" w:hAnsi="Palatino Linotype" w:cs="Arial"/>
          <w:b/>
          <w:bCs/>
          <w:i/>
          <w:sz w:val="21"/>
          <w:szCs w:val="21"/>
          <w:lang w:eastAsia="es-MX"/>
        </w:rPr>
      </w:pPr>
      <w:r w:rsidRPr="00632337">
        <w:rPr>
          <w:rFonts w:ascii="Palatino Linotype" w:eastAsia="Times New Roman" w:hAnsi="Palatino Linotype" w:cs="Arial"/>
          <w:bCs/>
          <w:i/>
          <w:sz w:val="21"/>
          <w:szCs w:val="21"/>
          <w:lang w:eastAsia="es-MX"/>
        </w:rPr>
        <w:t>“</w:t>
      </w:r>
      <w:r w:rsidRPr="00632337">
        <w:rPr>
          <w:rFonts w:ascii="Palatino Linotype" w:eastAsia="Times New Roman" w:hAnsi="Palatino Linotype" w:cs="Arial"/>
          <w:b/>
          <w:bCs/>
          <w:i/>
          <w:sz w:val="21"/>
          <w:szCs w:val="21"/>
          <w:lang w:eastAsia="es-MX"/>
        </w:rPr>
        <w:t>CLAVE ÚNICA DE REGISTRO DE POBLACIÓN (CURP).</w:t>
      </w:r>
    </w:p>
    <w:p w14:paraId="4E6691E0"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bCs/>
          <w:i/>
          <w:sz w:val="21"/>
          <w:szCs w:val="21"/>
          <w:lang w:eastAsia="es-MX"/>
        </w:rPr>
      </w:pPr>
      <w:r w:rsidRPr="00632337">
        <w:rPr>
          <w:rFonts w:ascii="Palatino Linotype" w:eastAsia="Times New Roman" w:hAnsi="Palatino Linotype" w:cs="Arial"/>
          <w:bCs/>
          <w:i/>
          <w:sz w:val="21"/>
          <w:szCs w:val="21"/>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FF71930"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632337">
        <w:rPr>
          <w:rFonts w:ascii="Palatino Linotype" w:eastAsia="Times New Roman" w:hAnsi="Palatino Linotype" w:cs="Arial"/>
          <w:i/>
          <w:sz w:val="21"/>
          <w:szCs w:val="21"/>
          <w:lang w:eastAsia="es-MX"/>
        </w:rPr>
        <w:t xml:space="preserve"> </w:t>
      </w:r>
      <w:r w:rsidRPr="00632337">
        <w:rPr>
          <w:rFonts w:ascii="Palatino Linotype" w:eastAsia="Times New Roman" w:hAnsi="Palatino Linotype" w:cs="Arial"/>
          <w:b/>
          <w:i/>
          <w:sz w:val="21"/>
          <w:szCs w:val="21"/>
          <w:lang w:eastAsia="es-MX"/>
        </w:rPr>
        <w:t>Resoluciones:</w:t>
      </w:r>
    </w:p>
    <w:p w14:paraId="558E25F8"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632337">
        <w:rPr>
          <w:rFonts w:ascii="Palatino Linotype" w:eastAsia="Times New Roman" w:hAnsi="Palatino Linotype" w:cs="Arial"/>
          <w:b/>
          <w:i/>
          <w:sz w:val="21"/>
          <w:szCs w:val="21"/>
          <w:lang w:eastAsia="es-MX"/>
        </w:rPr>
        <w:t xml:space="preserve">RRA 3995/16. </w:t>
      </w:r>
      <w:r w:rsidRPr="00632337">
        <w:rPr>
          <w:rFonts w:ascii="Palatino Linotype" w:eastAsia="Times New Roman" w:hAnsi="Palatino Linotype" w:cs="Arial"/>
          <w:i/>
          <w:sz w:val="21"/>
          <w:szCs w:val="21"/>
          <w:lang w:eastAsia="es-MX"/>
        </w:rPr>
        <w:t xml:space="preserve">Secretaría de la Defensa Nacional. 1 de febrero de 2017. Por unanimidad. Comisionado Ponente </w:t>
      </w:r>
      <w:proofErr w:type="spellStart"/>
      <w:r w:rsidRPr="00632337">
        <w:rPr>
          <w:rFonts w:ascii="Palatino Linotype" w:eastAsia="Times New Roman" w:hAnsi="Palatino Linotype" w:cs="Arial"/>
          <w:i/>
          <w:sz w:val="21"/>
          <w:szCs w:val="21"/>
          <w:lang w:eastAsia="es-MX"/>
        </w:rPr>
        <w:t>Rosendoevgueni</w:t>
      </w:r>
      <w:proofErr w:type="spellEnd"/>
      <w:r w:rsidRPr="00632337">
        <w:rPr>
          <w:rFonts w:ascii="Palatino Linotype" w:eastAsia="Times New Roman" w:hAnsi="Palatino Linotype" w:cs="Arial"/>
          <w:i/>
          <w:sz w:val="21"/>
          <w:szCs w:val="21"/>
          <w:lang w:eastAsia="es-MX"/>
        </w:rPr>
        <w:t xml:space="preserve"> Monterrey </w:t>
      </w:r>
      <w:proofErr w:type="spellStart"/>
      <w:r w:rsidRPr="00632337">
        <w:rPr>
          <w:rFonts w:ascii="Palatino Linotype" w:eastAsia="Times New Roman" w:hAnsi="Palatino Linotype" w:cs="Arial"/>
          <w:i/>
          <w:sz w:val="21"/>
          <w:szCs w:val="21"/>
          <w:lang w:eastAsia="es-MX"/>
        </w:rPr>
        <w:t>Chepov</w:t>
      </w:r>
      <w:proofErr w:type="spellEnd"/>
      <w:r w:rsidRPr="00632337">
        <w:rPr>
          <w:rFonts w:ascii="Palatino Linotype" w:eastAsia="Times New Roman" w:hAnsi="Palatino Linotype" w:cs="Arial"/>
          <w:i/>
          <w:sz w:val="21"/>
          <w:szCs w:val="21"/>
          <w:lang w:eastAsia="es-MX"/>
        </w:rPr>
        <w:t>.</w:t>
      </w:r>
    </w:p>
    <w:p w14:paraId="49538BA3"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632337">
        <w:rPr>
          <w:rFonts w:ascii="Palatino Linotype" w:eastAsia="Times New Roman" w:hAnsi="Palatino Linotype" w:cs="Arial"/>
          <w:b/>
          <w:i/>
          <w:sz w:val="21"/>
          <w:szCs w:val="21"/>
          <w:lang w:eastAsia="es-MX"/>
        </w:rPr>
        <w:t xml:space="preserve">RRA </w:t>
      </w:r>
      <w:r w:rsidRPr="00632337">
        <w:rPr>
          <w:rFonts w:ascii="Palatino Linotype" w:eastAsia="Times New Roman" w:hAnsi="Palatino Linotype" w:cs="Arial"/>
          <w:b/>
          <w:bCs/>
          <w:i/>
          <w:sz w:val="21"/>
          <w:szCs w:val="21"/>
          <w:lang w:eastAsia="es-MX"/>
        </w:rPr>
        <w:t xml:space="preserve">0937/17. </w:t>
      </w:r>
      <w:r w:rsidRPr="00632337">
        <w:rPr>
          <w:rFonts w:ascii="Palatino Linotype" w:eastAsia="Times New Roman" w:hAnsi="Palatino Linotype" w:cs="Arial"/>
          <w:bCs/>
          <w:i/>
          <w:sz w:val="21"/>
          <w:szCs w:val="21"/>
          <w:lang w:eastAsia="es-MX"/>
        </w:rPr>
        <w:t xml:space="preserve">Senado de la República. </w:t>
      </w:r>
      <w:r w:rsidRPr="00632337">
        <w:rPr>
          <w:rFonts w:ascii="Palatino Linotype" w:eastAsia="Times New Roman" w:hAnsi="Palatino Linotype" w:cs="Arial"/>
          <w:bCs/>
          <w:i/>
          <w:sz w:val="21"/>
          <w:szCs w:val="21"/>
          <w:lang w:val="es-ES_tradnl" w:eastAsia="es-MX"/>
        </w:rPr>
        <w:t xml:space="preserve">15 de marzo de 2017. Por unanimidad. Comisionada Ponente Ximena Puente de la Mora. </w:t>
      </w:r>
    </w:p>
    <w:p w14:paraId="2520BF50" w14:textId="77777777" w:rsidR="00CF63A1" w:rsidRPr="00632337" w:rsidRDefault="00CF63A1" w:rsidP="00632337">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632337">
        <w:rPr>
          <w:rFonts w:ascii="Palatino Linotype" w:eastAsia="Times New Roman" w:hAnsi="Palatino Linotype" w:cs="Arial"/>
          <w:b/>
          <w:i/>
          <w:sz w:val="21"/>
          <w:szCs w:val="21"/>
          <w:lang w:eastAsia="es-MX"/>
        </w:rPr>
        <w:t xml:space="preserve">RRA 0478/17. </w:t>
      </w:r>
      <w:r w:rsidRPr="00632337">
        <w:rPr>
          <w:rFonts w:ascii="Palatino Linotype" w:eastAsia="Times New Roman" w:hAnsi="Palatino Linotype" w:cs="Arial"/>
          <w:i/>
          <w:sz w:val="21"/>
          <w:szCs w:val="21"/>
          <w:lang w:eastAsia="es-MX"/>
        </w:rPr>
        <w:t xml:space="preserve">Secretaría de Relaciones Exteriores. 26 de abril de 2017. Por unanimidad. Comisionada Ponente Areli Cano Guadiana.” </w:t>
      </w:r>
      <w:r w:rsidRPr="00632337">
        <w:rPr>
          <w:rFonts w:ascii="Palatino Linotype" w:eastAsia="Times New Roman" w:hAnsi="Palatino Linotype" w:cs="Arial"/>
          <w:b/>
          <w:i/>
          <w:sz w:val="21"/>
          <w:szCs w:val="21"/>
          <w:lang w:eastAsia="es-MX"/>
        </w:rPr>
        <w:t>[Sic]</w:t>
      </w:r>
    </w:p>
    <w:p w14:paraId="74582465" w14:textId="77777777" w:rsidR="00CF63A1" w:rsidRPr="00BF4270" w:rsidRDefault="00CF63A1" w:rsidP="00CF63A1">
      <w:pPr>
        <w:autoSpaceDE w:val="0"/>
        <w:autoSpaceDN w:val="0"/>
        <w:adjustRightInd w:val="0"/>
        <w:spacing w:before="240" w:line="360" w:lineRule="auto"/>
        <w:ind w:left="851" w:right="851"/>
        <w:jc w:val="both"/>
        <w:rPr>
          <w:rFonts w:ascii="Palatino Linotype" w:eastAsia="Times New Roman" w:hAnsi="Palatino Linotype" w:cs="Arial"/>
          <w:b/>
          <w:i/>
          <w:sz w:val="8"/>
          <w:lang w:eastAsia="es-MX"/>
        </w:rPr>
      </w:pPr>
    </w:p>
    <w:p w14:paraId="747929B4" w14:textId="77777777" w:rsidR="00CF63A1" w:rsidRPr="001476FB" w:rsidRDefault="00CF63A1" w:rsidP="00CF63A1">
      <w:pPr>
        <w:spacing w:after="0" w:line="360" w:lineRule="auto"/>
        <w:ind w:right="51"/>
        <w:jc w:val="both"/>
        <w:rPr>
          <w:rFonts w:ascii="Palatino Linotype" w:hAnsi="Palatino Linotype" w:cs="Arial"/>
          <w:sz w:val="23"/>
          <w:szCs w:val="23"/>
        </w:rPr>
      </w:pPr>
      <w:r w:rsidRPr="001476FB">
        <w:rPr>
          <w:rFonts w:ascii="Palatino Linotype" w:hAnsi="Palatino Linotype" w:cs="Arial"/>
          <w:sz w:val="23"/>
          <w:szCs w:val="23"/>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741D7B3" w14:textId="77777777" w:rsidR="00CF63A1" w:rsidRPr="001476FB" w:rsidRDefault="00CF63A1" w:rsidP="00CF63A1">
      <w:pPr>
        <w:pStyle w:val="Prrafodelista"/>
        <w:autoSpaceDE w:val="0"/>
        <w:autoSpaceDN w:val="0"/>
        <w:adjustRightInd w:val="0"/>
        <w:spacing w:line="360" w:lineRule="auto"/>
        <w:ind w:left="0"/>
        <w:rPr>
          <w:rFonts w:ascii="Palatino Linotype" w:hAnsi="Palatino Linotype"/>
          <w:sz w:val="23"/>
          <w:szCs w:val="23"/>
        </w:rPr>
      </w:pPr>
    </w:p>
    <w:p w14:paraId="63FCCADD" w14:textId="77777777" w:rsidR="00CF63A1" w:rsidRPr="001476FB" w:rsidRDefault="00CF63A1" w:rsidP="00CF63A1">
      <w:pPr>
        <w:pStyle w:val="Prrafodelista"/>
        <w:autoSpaceDE w:val="0"/>
        <w:autoSpaceDN w:val="0"/>
        <w:adjustRightInd w:val="0"/>
        <w:spacing w:line="360" w:lineRule="auto"/>
        <w:ind w:left="0"/>
        <w:jc w:val="both"/>
        <w:rPr>
          <w:rFonts w:ascii="Palatino Linotype" w:hAnsi="Palatino Linotype" w:cs="Arial"/>
          <w:sz w:val="23"/>
          <w:szCs w:val="23"/>
        </w:rPr>
      </w:pPr>
    </w:p>
    <w:p w14:paraId="73FF5C25" w14:textId="77777777" w:rsidR="00CF63A1" w:rsidRPr="001476FB" w:rsidRDefault="00CF63A1" w:rsidP="00CF63A1">
      <w:pPr>
        <w:autoSpaceDE w:val="0"/>
        <w:autoSpaceDN w:val="0"/>
        <w:adjustRightInd w:val="0"/>
        <w:spacing w:line="360" w:lineRule="auto"/>
        <w:jc w:val="both"/>
        <w:rPr>
          <w:rFonts w:ascii="Palatino Linotype" w:hAnsi="Palatino Linotype"/>
          <w:b/>
          <w:i/>
          <w:sz w:val="23"/>
          <w:szCs w:val="23"/>
          <w:u w:val="single"/>
        </w:rPr>
      </w:pPr>
      <w:r w:rsidRPr="001476FB">
        <w:rPr>
          <w:rFonts w:ascii="Palatino Linotype" w:hAnsi="Palatino Linotype"/>
          <w:b/>
          <w:i/>
          <w:sz w:val="23"/>
          <w:szCs w:val="23"/>
          <w:u w:val="single"/>
        </w:rPr>
        <w:t xml:space="preserve">Vista a los Órganos de Control Interno </w:t>
      </w:r>
    </w:p>
    <w:p w14:paraId="267EEBCF" w14:textId="77777777" w:rsidR="00CF63A1" w:rsidRPr="001476FB" w:rsidRDefault="00CF63A1" w:rsidP="00CF63A1">
      <w:pPr>
        <w:spacing w:after="0" w:line="360" w:lineRule="auto"/>
        <w:contextualSpacing/>
        <w:jc w:val="both"/>
        <w:rPr>
          <w:rFonts w:ascii="Palatino Linotype" w:eastAsia="MS Mincho" w:hAnsi="Palatino Linotype" w:cs="Times New Roman"/>
          <w:sz w:val="23"/>
          <w:szCs w:val="23"/>
          <w:lang w:val="es-ES_tradnl" w:eastAsia="es-ES"/>
        </w:rPr>
      </w:pPr>
      <w:r w:rsidRPr="001476FB">
        <w:rPr>
          <w:rFonts w:ascii="Palatino Linotype" w:eastAsia="MS Mincho" w:hAnsi="Palatino Linotype" w:cs="Times New Roman"/>
          <w:sz w:val="23"/>
          <w:szCs w:val="23"/>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476FB">
        <w:rPr>
          <w:rFonts w:ascii="Palatino Linotype" w:eastAsia="MS Mincho" w:hAnsi="Palatino Linotype" w:cs="Times New Roman"/>
          <w:b/>
          <w:sz w:val="23"/>
          <w:szCs w:val="23"/>
          <w:lang w:val="es-ES_tradnl" w:eastAsia="es-ES"/>
        </w:rPr>
        <w:t>Sujeto Obligado</w:t>
      </w:r>
      <w:r w:rsidRPr="001476FB">
        <w:rPr>
          <w:rFonts w:ascii="Palatino Linotype" w:eastAsia="MS Mincho" w:hAnsi="Palatino Linotype" w:cs="Times New Roman"/>
          <w:sz w:val="23"/>
          <w:szCs w:val="23"/>
          <w:lang w:val="es-ES_tradnl" w:eastAsia="es-ES"/>
        </w:rPr>
        <w:t>.</w:t>
      </w:r>
    </w:p>
    <w:p w14:paraId="6E291B1F" w14:textId="77777777" w:rsidR="00CF63A1" w:rsidRPr="001476FB" w:rsidRDefault="00CF63A1" w:rsidP="00CF63A1">
      <w:pPr>
        <w:spacing w:after="0" w:line="360" w:lineRule="auto"/>
        <w:contextualSpacing/>
        <w:jc w:val="both"/>
        <w:rPr>
          <w:rFonts w:ascii="Palatino Linotype" w:eastAsia="MS Mincho" w:hAnsi="Palatino Linotype"/>
          <w:sz w:val="23"/>
          <w:szCs w:val="23"/>
        </w:rPr>
      </w:pPr>
    </w:p>
    <w:p w14:paraId="3A025392" w14:textId="77777777" w:rsidR="00CF63A1" w:rsidRPr="001476FB" w:rsidRDefault="00CF63A1" w:rsidP="00CF63A1">
      <w:pPr>
        <w:spacing w:after="0" w:line="360" w:lineRule="auto"/>
        <w:contextualSpacing/>
        <w:jc w:val="both"/>
        <w:rPr>
          <w:rFonts w:ascii="Palatino Linotype" w:eastAsia="MS Mincho" w:hAnsi="Palatino Linotype"/>
          <w:sz w:val="23"/>
          <w:szCs w:val="23"/>
        </w:rPr>
      </w:pPr>
      <w:r w:rsidRPr="001476FB">
        <w:rPr>
          <w:rFonts w:ascii="Palatino Linotype" w:eastAsia="MS Mincho" w:hAnsi="Palatino Linotype"/>
          <w:sz w:val="23"/>
          <w:szCs w:val="23"/>
        </w:rPr>
        <w:t>Por ello, es conveniente señalar la fracción X, del artículo 36, de la Ley de Transparencia y Acceso a la Información Pública del Estado de México y Municipios, que establece:</w:t>
      </w:r>
    </w:p>
    <w:p w14:paraId="064CE3AE" w14:textId="77777777" w:rsidR="00CF63A1" w:rsidRPr="00584718" w:rsidRDefault="00CF63A1" w:rsidP="00CF63A1">
      <w:pPr>
        <w:spacing w:after="0" w:line="360" w:lineRule="auto"/>
        <w:contextualSpacing/>
        <w:jc w:val="both"/>
        <w:rPr>
          <w:rFonts w:ascii="Palatino Linotype" w:eastAsia="MS Mincho" w:hAnsi="Palatino Linotype"/>
          <w:sz w:val="16"/>
        </w:rPr>
      </w:pPr>
    </w:p>
    <w:p w14:paraId="4EC7434E"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b/>
          <w:i/>
          <w:sz w:val="21"/>
          <w:szCs w:val="21"/>
        </w:rPr>
        <w:t>Artículo 36.</w:t>
      </w:r>
      <w:r w:rsidRPr="001476FB">
        <w:rPr>
          <w:rFonts w:ascii="Palatino Linotype" w:eastAsia="MS Mincho" w:hAnsi="Palatino Linotype" w:cs="Times New Roman"/>
          <w:i/>
          <w:sz w:val="21"/>
          <w:szCs w:val="21"/>
        </w:rPr>
        <w:t xml:space="preserve"> El Instituto tendrá, en el ámbito de su competencia, las siguientes atribuciones:</w:t>
      </w:r>
    </w:p>
    <w:p w14:paraId="4D6DF0E9"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i/>
          <w:sz w:val="21"/>
          <w:szCs w:val="21"/>
        </w:rPr>
        <w:t>(…)</w:t>
      </w:r>
    </w:p>
    <w:p w14:paraId="0DBFF1DD"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i/>
          <w:sz w:val="21"/>
          <w:szCs w:val="21"/>
        </w:rPr>
        <w:t xml:space="preserve">X. Hacer del conocimiento del órgano de control interno o equivalente de cada Sujeto Obligado las infracciones a esta Ley; </w:t>
      </w:r>
    </w:p>
    <w:p w14:paraId="17AE6F3F"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i/>
          <w:sz w:val="21"/>
          <w:szCs w:val="21"/>
        </w:rPr>
        <w:t>(…)</w:t>
      </w:r>
    </w:p>
    <w:p w14:paraId="19EE9410" w14:textId="77777777" w:rsidR="00CF63A1" w:rsidRPr="00584718" w:rsidRDefault="00CF63A1" w:rsidP="00CF63A1">
      <w:pPr>
        <w:spacing w:after="0" w:line="360" w:lineRule="auto"/>
        <w:contextualSpacing/>
        <w:jc w:val="both"/>
        <w:rPr>
          <w:rFonts w:ascii="Palatino Linotype" w:eastAsia="MS Mincho" w:hAnsi="Palatino Linotype"/>
          <w:sz w:val="16"/>
        </w:rPr>
      </w:pPr>
    </w:p>
    <w:p w14:paraId="70B2EAEC" w14:textId="77777777" w:rsidR="00CF63A1" w:rsidRPr="001476FB" w:rsidRDefault="00CF63A1" w:rsidP="00CF63A1">
      <w:pPr>
        <w:spacing w:after="0" w:line="360" w:lineRule="auto"/>
        <w:contextualSpacing/>
        <w:jc w:val="both"/>
        <w:rPr>
          <w:rFonts w:ascii="Palatino Linotype" w:eastAsia="MS Mincho" w:hAnsi="Palatino Linotype" w:cs="Arial"/>
          <w:sz w:val="23"/>
          <w:szCs w:val="23"/>
        </w:rPr>
      </w:pPr>
      <w:r w:rsidRPr="001476FB">
        <w:rPr>
          <w:rFonts w:ascii="Palatino Linotype" w:eastAsia="MS Mincho" w:hAnsi="Palatino Linotype"/>
          <w:sz w:val="23"/>
          <w:szCs w:val="23"/>
        </w:rPr>
        <w:t xml:space="preserve">Asimismo, este Pleno hará del conocimiento del órgano de control de este Instituto de las infracciones en que el </w:t>
      </w:r>
      <w:r w:rsidRPr="001476FB">
        <w:rPr>
          <w:rFonts w:ascii="Palatino Linotype" w:eastAsia="MS Mincho" w:hAnsi="Palatino Linotype"/>
          <w:b/>
          <w:sz w:val="23"/>
          <w:szCs w:val="23"/>
        </w:rPr>
        <w:t>Sujeto Obligado</w:t>
      </w:r>
      <w:r w:rsidRPr="001476FB">
        <w:rPr>
          <w:rFonts w:ascii="Palatino Linotype" w:eastAsia="MS Mincho" w:hAnsi="Palatino Linotype"/>
          <w:sz w:val="23"/>
          <w:szCs w:val="23"/>
        </w:rPr>
        <w:t xml:space="preserve"> incurrió, toda vez que la naturaleza de investigar y sancionar corresponde a un ente distinto a éste a través de un procedimiento diferente al recurso de revisión, lo cual se encuentra previsto </w:t>
      </w:r>
      <w:r w:rsidRPr="001476FB">
        <w:rPr>
          <w:rFonts w:ascii="Palatino Linotype" w:eastAsia="MS Mincho" w:hAnsi="Palatino Linotype" w:cs="Arial"/>
          <w:sz w:val="23"/>
          <w:szCs w:val="23"/>
        </w:rPr>
        <w:t>en la Ley de Transparencia Acceso a la Información Pública del Estado de México y Municipios específicamente en sus artículos 190, 222 y 223, que señalan lo siguiente:</w:t>
      </w:r>
    </w:p>
    <w:p w14:paraId="1AEB5A05" w14:textId="77777777" w:rsidR="00CF63A1" w:rsidRPr="00893282" w:rsidRDefault="00CF63A1" w:rsidP="00CF63A1">
      <w:pPr>
        <w:pStyle w:val="Sinespaciado"/>
        <w:rPr>
          <w:rFonts w:eastAsia="MS Mincho"/>
        </w:rPr>
      </w:pPr>
    </w:p>
    <w:p w14:paraId="51E93613" w14:textId="77777777" w:rsidR="00CF63A1" w:rsidRPr="00584718" w:rsidRDefault="00CF63A1" w:rsidP="00CF63A1">
      <w:pPr>
        <w:pStyle w:val="Sinespaciado"/>
        <w:rPr>
          <w:sz w:val="8"/>
        </w:rPr>
      </w:pPr>
    </w:p>
    <w:p w14:paraId="7ACC62F2"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b/>
          <w:i/>
          <w:sz w:val="21"/>
          <w:szCs w:val="21"/>
        </w:rPr>
        <w:t>Artículo 190.</w:t>
      </w:r>
      <w:r w:rsidRPr="001476FB">
        <w:rPr>
          <w:rFonts w:ascii="Palatino Linotype" w:eastAsia="MS Mincho" w:hAnsi="Palatino Linotype" w:cs="Times New Roman"/>
          <w:i/>
          <w:sz w:val="21"/>
          <w:szCs w:val="21"/>
        </w:rPr>
        <w:t xml:space="preserve"> Cuando el Instituto determine durante la sustanciación del recurso de revisión que pudo haberse incurrido en una probable responsabilidad por el incumplimiento a las </w:t>
      </w:r>
      <w:r w:rsidRPr="001476FB">
        <w:rPr>
          <w:rFonts w:ascii="Palatino Linotype" w:eastAsia="MS Mincho" w:hAnsi="Palatino Linotype" w:cs="Times New Roman"/>
          <w:i/>
          <w:sz w:val="21"/>
          <w:szCs w:val="21"/>
        </w:rPr>
        <w:lastRenderedPageBreak/>
        <w:t>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FCDB46"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p>
    <w:p w14:paraId="3874BB8F"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b/>
          <w:i/>
          <w:sz w:val="21"/>
          <w:szCs w:val="21"/>
        </w:rPr>
        <w:t>Artículo 222.</w:t>
      </w:r>
      <w:r w:rsidRPr="001476FB">
        <w:rPr>
          <w:rFonts w:ascii="Palatino Linotype" w:eastAsia="MS Mincho" w:hAnsi="Palatino Linotype" w:cs="Times New Roman"/>
          <w:i/>
          <w:sz w:val="21"/>
          <w:szCs w:val="21"/>
        </w:rPr>
        <w:t xml:space="preserve"> Son causas de responsabilidad administrativa de los servidores públicos de los sujetos obligados, por incumplimiento de las obligaciones establecidas en la materia de la presente Ley, las siguientes:</w:t>
      </w:r>
    </w:p>
    <w:p w14:paraId="714C4074"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i/>
          <w:sz w:val="21"/>
          <w:szCs w:val="21"/>
        </w:rPr>
        <w:t>(…)</w:t>
      </w:r>
    </w:p>
    <w:p w14:paraId="15518460"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b/>
          <w:i/>
          <w:sz w:val="21"/>
          <w:szCs w:val="21"/>
        </w:rPr>
      </w:pPr>
      <w:r w:rsidRPr="001476FB">
        <w:rPr>
          <w:rFonts w:ascii="Palatino Linotype" w:eastAsia="MS Mincho" w:hAnsi="Palatino Linotype" w:cs="Times New Roman"/>
          <w:b/>
          <w:i/>
          <w:sz w:val="21"/>
          <w:szCs w:val="21"/>
        </w:rPr>
        <w:t xml:space="preserve">I. Cualquier acto u </w:t>
      </w:r>
      <w:r w:rsidRPr="001476FB">
        <w:rPr>
          <w:rFonts w:ascii="Palatino Linotype" w:eastAsia="MS Mincho" w:hAnsi="Palatino Linotype" w:cs="Times New Roman"/>
          <w:b/>
          <w:i/>
          <w:sz w:val="21"/>
          <w:szCs w:val="21"/>
          <w:u w:val="single"/>
        </w:rPr>
        <w:t>omisión</w:t>
      </w:r>
      <w:r w:rsidRPr="001476FB">
        <w:rPr>
          <w:rFonts w:ascii="Palatino Linotype" w:eastAsia="MS Mincho" w:hAnsi="Palatino Linotype" w:cs="Times New Roman"/>
          <w:b/>
          <w:i/>
          <w:sz w:val="21"/>
          <w:szCs w:val="21"/>
        </w:rPr>
        <w:t xml:space="preserve"> que provoque la suspensión o deficiencia en la atención de las solicitudes de información;</w:t>
      </w:r>
    </w:p>
    <w:p w14:paraId="73500F71"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b/>
          <w:i/>
          <w:sz w:val="21"/>
          <w:szCs w:val="21"/>
          <w:u w:val="single"/>
        </w:rPr>
        <w:t>II. La falta de respuesta a las solicitudes de información en los plazos señalados en la normatividad aplicable</w:t>
      </w:r>
      <w:r w:rsidRPr="001476FB">
        <w:rPr>
          <w:rFonts w:ascii="Palatino Linotype" w:eastAsia="MS Mincho" w:hAnsi="Palatino Linotype" w:cs="Times New Roman"/>
          <w:i/>
          <w:sz w:val="21"/>
          <w:szCs w:val="21"/>
        </w:rPr>
        <w:t>;</w:t>
      </w:r>
    </w:p>
    <w:p w14:paraId="616D6792"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i/>
          <w:sz w:val="21"/>
          <w:szCs w:val="21"/>
        </w:rPr>
        <w:t>(…)</w:t>
      </w:r>
    </w:p>
    <w:p w14:paraId="3D2B4041" w14:textId="77777777" w:rsidR="00CF63A1" w:rsidRPr="001476FB" w:rsidRDefault="00CF63A1" w:rsidP="00CF63A1">
      <w:pPr>
        <w:spacing w:after="0" w:line="240" w:lineRule="auto"/>
        <w:ind w:left="567" w:right="567"/>
        <w:contextualSpacing/>
        <w:jc w:val="both"/>
        <w:rPr>
          <w:rFonts w:ascii="Palatino Linotype" w:eastAsia="MS Mincho" w:hAnsi="Palatino Linotype" w:cs="Times New Roman"/>
          <w:i/>
          <w:sz w:val="21"/>
          <w:szCs w:val="21"/>
        </w:rPr>
      </w:pPr>
      <w:r w:rsidRPr="001476FB">
        <w:rPr>
          <w:rFonts w:ascii="Palatino Linotype" w:eastAsia="MS Mincho" w:hAnsi="Palatino Linotype" w:cs="Times New Roman"/>
          <w:b/>
          <w:i/>
          <w:sz w:val="21"/>
          <w:szCs w:val="21"/>
        </w:rPr>
        <w:t>Artículo 223.</w:t>
      </w:r>
      <w:r w:rsidRPr="001476FB">
        <w:rPr>
          <w:rFonts w:ascii="Palatino Linotype" w:eastAsia="MS Mincho" w:hAnsi="Palatino Linotype" w:cs="Times New Roman"/>
          <w:i/>
          <w:sz w:val="21"/>
          <w:szCs w:val="21"/>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F4CCCE3" w14:textId="77777777" w:rsidR="00CF63A1" w:rsidRPr="00584718" w:rsidRDefault="00CF63A1" w:rsidP="00CF63A1">
      <w:pPr>
        <w:spacing w:after="0" w:line="360" w:lineRule="auto"/>
        <w:contextualSpacing/>
        <w:jc w:val="both"/>
        <w:rPr>
          <w:rFonts w:ascii="Palatino Linotype" w:eastAsia="Calibri" w:hAnsi="Palatino Linotype" w:cs="Arial"/>
          <w:color w:val="000000"/>
          <w:lang w:eastAsia="es-MX"/>
        </w:rPr>
      </w:pPr>
    </w:p>
    <w:p w14:paraId="005D010D" w14:textId="77777777" w:rsidR="00CF63A1" w:rsidRPr="001476FB" w:rsidRDefault="00CF63A1" w:rsidP="00CF63A1">
      <w:pPr>
        <w:spacing w:after="0" w:line="360" w:lineRule="auto"/>
        <w:contextualSpacing/>
        <w:jc w:val="both"/>
        <w:rPr>
          <w:rFonts w:ascii="Palatino Linotype" w:hAnsi="Palatino Linotype" w:cs="Arial"/>
          <w:color w:val="222222"/>
          <w:sz w:val="23"/>
          <w:szCs w:val="23"/>
          <w:lang w:eastAsia="es-MX"/>
        </w:rPr>
      </w:pPr>
      <w:r w:rsidRPr="001476FB">
        <w:rPr>
          <w:rFonts w:ascii="Palatino Linotype" w:eastAsia="Calibri" w:hAnsi="Palatino Linotype" w:cs="Arial"/>
          <w:color w:val="000000"/>
          <w:sz w:val="23"/>
          <w:szCs w:val="23"/>
          <w:lang w:eastAsia="es-MX"/>
        </w:rPr>
        <w:t xml:space="preserve">Por lo que es menester en este asunto, </w:t>
      </w:r>
      <w:r w:rsidRPr="001476FB">
        <w:rPr>
          <w:rFonts w:ascii="Palatino Linotype" w:hAnsi="Palatino Linotype" w:cs="Arial"/>
          <w:color w:val="222222"/>
          <w:sz w:val="23"/>
          <w:szCs w:val="23"/>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FE085F" w14:textId="77777777" w:rsidR="00CF63A1" w:rsidRPr="001476FB" w:rsidRDefault="00CF63A1" w:rsidP="00CF63A1">
      <w:pPr>
        <w:autoSpaceDE w:val="0"/>
        <w:autoSpaceDN w:val="0"/>
        <w:adjustRightInd w:val="0"/>
        <w:spacing w:after="0" w:line="360" w:lineRule="auto"/>
        <w:jc w:val="both"/>
        <w:rPr>
          <w:rFonts w:ascii="Palatino Linotype" w:hAnsi="Palatino Linotype" w:cs="Arial"/>
          <w:sz w:val="23"/>
          <w:szCs w:val="23"/>
        </w:rPr>
      </w:pPr>
    </w:p>
    <w:p w14:paraId="4E93E447" w14:textId="58A67296" w:rsidR="00CF63A1" w:rsidRPr="001476FB" w:rsidRDefault="00CF63A1" w:rsidP="00CF63A1">
      <w:pPr>
        <w:autoSpaceDE w:val="0"/>
        <w:autoSpaceDN w:val="0"/>
        <w:adjustRightInd w:val="0"/>
        <w:spacing w:after="0" w:line="360" w:lineRule="auto"/>
        <w:jc w:val="both"/>
        <w:rPr>
          <w:rFonts w:ascii="Palatino Linotype" w:hAnsi="Palatino Linotype" w:cs="Arial"/>
          <w:sz w:val="23"/>
          <w:szCs w:val="23"/>
        </w:rPr>
      </w:pPr>
      <w:r w:rsidRPr="001476FB">
        <w:rPr>
          <w:rFonts w:ascii="Palatino Linotype" w:hAnsi="Palatino Linotype" w:cs="Arial"/>
          <w:sz w:val="23"/>
          <w:szCs w:val="23"/>
        </w:rPr>
        <w:t xml:space="preserve">Por lo tanto, en mérito de lo expuesto en líneas anteriores, con fundamento en la fracción IV, del artículo 186, de la Ley de Transparencia y Acceso a la Información Pública del Estado de México y Municipios, se </w:t>
      </w:r>
      <w:r w:rsidRPr="001476FB">
        <w:rPr>
          <w:rFonts w:ascii="Palatino Linotype" w:hAnsi="Palatino Linotype" w:cs="Arial"/>
          <w:b/>
          <w:sz w:val="23"/>
          <w:szCs w:val="23"/>
        </w:rPr>
        <w:t>ORDENA</w:t>
      </w:r>
      <w:r w:rsidRPr="001476FB">
        <w:rPr>
          <w:rFonts w:ascii="Palatino Linotype" w:hAnsi="Palatino Linotype" w:cs="Arial"/>
          <w:sz w:val="23"/>
          <w:szCs w:val="23"/>
        </w:rPr>
        <w:t xml:space="preserve"> al </w:t>
      </w:r>
      <w:r w:rsidRPr="001476FB">
        <w:rPr>
          <w:rFonts w:ascii="Palatino Linotype" w:hAnsi="Palatino Linotype" w:cs="Arial"/>
          <w:b/>
          <w:sz w:val="23"/>
          <w:szCs w:val="23"/>
        </w:rPr>
        <w:t>Sujeto Obligado</w:t>
      </w:r>
      <w:r w:rsidRPr="001476FB">
        <w:rPr>
          <w:rFonts w:ascii="Palatino Linotype" w:hAnsi="Palatino Linotype" w:cs="Arial"/>
          <w:sz w:val="23"/>
          <w:szCs w:val="23"/>
        </w:rPr>
        <w:t xml:space="preserve">, atienda la solicitud de información </w:t>
      </w:r>
      <w:r w:rsidR="00632337" w:rsidRPr="0076226B">
        <w:rPr>
          <w:rFonts w:ascii="Palatino Linotype" w:hAnsi="Palatino Linotype" w:cs="Arial"/>
          <w:b/>
          <w:sz w:val="23"/>
          <w:szCs w:val="23"/>
        </w:rPr>
        <w:t>00012/TEMAMATL/IP/2022</w:t>
      </w:r>
      <w:r w:rsidRPr="001476FB">
        <w:rPr>
          <w:rFonts w:ascii="Palatino Linotype" w:hAnsi="Palatino Linotype" w:cs="Arial"/>
          <w:sz w:val="23"/>
          <w:szCs w:val="23"/>
        </w:rPr>
        <w:t>, que ha sido materia del presente fallo.</w:t>
      </w:r>
    </w:p>
    <w:p w14:paraId="1AA94FC1" w14:textId="77777777" w:rsidR="00CF63A1" w:rsidRPr="001476FB" w:rsidRDefault="00CF63A1" w:rsidP="00CF63A1">
      <w:pPr>
        <w:autoSpaceDE w:val="0"/>
        <w:autoSpaceDN w:val="0"/>
        <w:adjustRightInd w:val="0"/>
        <w:spacing w:after="0" w:line="360" w:lineRule="auto"/>
        <w:jc w:val="both"/>
        <w:rPr>
          <w:rFonts w:ascii="Palatino Linotype" w:hAnsi="Palatino Linotype"/>
          <w:sz w:val="23"/>
          <w:szCs w:val="23"/>
        </w:rPr>
      </w:pPr>
    </w:p>
    <w:p w14:paraId="6C654CBE" w14:textId="77777777" w:rsidR="00CF63A1" w:rsidRPr="001476FB" w:rsidRDefault="00CF63A1" w:rsidP="00CF63A1">
      <w:pPr>
        <w:autoSpaceDE w:val="0"/>
        <w:autoSpaceDN w:val="0"/>
        <w:adjustRightInd w:val="0"/>
        <w:spacing w:after="0" w:line="360" w:lineRule="auto"/>
        <w:jc w:val="both"/>
        <w:rPr>
          <w:rFonts w:ascii="Palatino Linotype" w:hAnsi="Palatino Linotype"/>
          <w:sz w:val="23"/>
          <w:szCs w:val="23"/>
        </w:rPr>
      </w:pPr>
      <w:r w:rsidRPr="001476FB">
        <w:rPr>
          <w:rFonts w:ascii="Palatino Linotype" w:hAnsi="Palatino Linotype"/>
          <w:sz w:val="23"/>
          <w:szCs w:val="23"/>
        </w:rPr>
        <w:t>Por lo antes expuesto y fundado es de resolverse y;</w:t>
      </w:r>
    </w:p>
    <w:p w14:paraId="053E069E" w14:textId="77777777" w:rsidR="00CF63A1" w:rsidRPr="001476FB" w:rsidRDefault="00CF63A1" w:rsidP="00CF63A1">
      <w:pPr>
        <w:autoSpaceDE w:val="0"/>
        <w:autoSpaceDN w:val="0"/>
        <w:adjustRightInd w:val="0"/>
        <w:spacing w:after="0" w:line="360" w:lineRule="auto"/>
        <w:jc w:val="both"/>
        <w:rPr>
          <w:rFonts w:ascii="Palatino Linotype" w:hAnsi="Palatino Linotype" w:cs="Arial"/>
          <w:sz w:val="23"/>
          <w:szCs w:val="23"/>
        </w:rPr>
      </w:pPr>
    </w:p>
    <w:p w14:paraId="37909CF6" w14:textId="77777777" w:rsidR="00CF63A1" w:rsidRPr="00632337" w:rsidRDefault="00CF63A1" w:rsidP="00CF63A1">
      <w:pPr>
        <w:spacing w:after="0" w:line="360" w:lineRule="auto"/>
        <w:jc w:val="center"/>
        <w:rPr>
          <w:rFonts w:ascii="Palatino Linotype" w:eastAsia="Times New Roman" w:hAnsi="Palatino Linotype" w:cs="Times New Roman"/>
          <w:b/>
          <w:bCs/>
          <w:spacing w:val="60"/>
          <w:sz w:val="26"/>
          <w:szCs w:val="26"/>
          <w:lang w:eastAsia="es-ES"/>
        </w:rPr>
      </w:pPr>
      <w:r w:rsidRPr="00632337">
        <w:rPr>
          <w:rFonts w:ascii="Palatino Linotype" w:eastAsia="Times New Roman" w:hAnsi="Palatino Linotype" w:cs="Times New Roman"/>
          <w:b/>
          <w:bCs/>
          <w:spacing w:val="60"/>
          <w:sz w:val="26"/>
          <w:szCs w:val="26"/>
          <w:lang w:eastAsia="es-ES"/>
        </w:rPr>
        <w:t>SE    RESUELVE</w:t>
      </w:r>
    </w:p>
    <w:p w14:paraId="41E260BC" w14:textId="77777777" w:rsidR="00CF63A1" w:rsidRPr="001476FB" w:rsidRDefault="00CF63A1" w:rsidP="00CF63A1">
      <w:pPr>
        <w:spacing w:after="0" w:line="360" w:lineRule="auto"/>
        <w:jc w:val="center"/>
        <w:rPr>
          <w:rFonts w:ascii="Palatino Linotype" w:eastAsia="Times New Roman" w:hAnsi="Palatino Linotype" w:cs="Times New Roman"/>
          <w:b/>
          <w:bCs/>
          <w:spacing w:val="60"/>
          <w:sz w:val="23"/>
          <w:szCs w:val="23"/>
        </w:rPr>
      </w:pPr>
    </w:p>
    <w:p w14:paraId="24A5DE32" w14:textId="77777777" w:rsidR="00CF63A1" w:rsidRPr="001476FB" w:rsidRDefault="00CF63A1" w:rsidP="00CF63A1">
      <w:pPr>
        <w:spacing w:after="0" w:line="360" w:lineRule="auto"/>
        <w:jc w:val="both"/>
        <w:rPr>
          <w:rFonts w:ascii="Palatino Linotype" w:hAnsi="Palatino Linotype" w:cs="Arial"/>
          <w:b/>
          <w:bCs/>
          <w:sz w:val="23"/>
          <w:szCs w:val="23"/>
          <w:shd w:val="clear" w:color="auto" w:fill="FFFFFF"/>
        </w:rPr>
      </w:pPr>
      <w:r w:rsidRPr="00632337">
        <w:rPr>
          <w:rFonts w:ascii="Palatino Linotype" w:eastAsia="Times New Roman" w:hAnsi="Palatino Linotype" w:cs="Arial"/>
          <w:b/>
          <w:sz w:val="26"/>
          <w:szCs w:val="26"/>
          <w:lang w:eastAsia="es-ES"/>
        </w:rPr>
        <w:t>PRIMERO.</w:t>
      </w:r>
      <w:r w:rsidRPr="001476FB">
        <w:rPr>
          <w:rFonts w:ascii="Palatino Linotype" w:eastAsia="Times New Roman" w:hAnsi="Palatino Linotype" w:cs="Arial"/>
          <w:sz w:val="23"/>
          <w:szCs w:val="23"/>
          <w:lang w:eastAsia="es-ES"/>
        </w:rPr>
        <w:t xml:space="preserve"> </w:t>
      </w:r>
      <w:r w:rsidRPr="001476FB">
        <w:rPr>
          <w:rFonts w:ascii="Palatino Linotype" w:eastAsia="Times New Roman" w:hAnsi="Palatino Linotype" w:cs="Arial"/>
          <w:sz w:val="23"/>
          <w:szCs w:val="23"/>
        </w:rPr>
        <w:t xml:space="preserve">Resultan fundadas las razones o motivos de inconformidad hechos valer por el Recurrente en términos del considerando </w:t>
      </w:r>
      <w:r w:rsidRPr="001476FB">
        <w:rPr>
          <w:rFonts w:ascii="Palatino Linotype" w:eastAsia="Times New Roman" w:hAnsi="Palatino Linotype" w:cs="Arial"/>
          <w:b/>
          <w:sz w:val="23"/>
          <w:szCs w:val="23"/>
        </w:rPr>
        <w:t>CUARTO</w:t>
      </w:r>
      <w:r w:rsidRPr="001476FB">
        <w:rPr>
          <w:rFonts w:ascii="Palatino Linotype" w:eastAsia="Times New Roman" w:hAnsi="Palatino Linotype" w:cs="Arial"/>
          <w:sz w:val="23"/>
          <w:szCs w:val="23"/>
        </w:rPr>
        <w:t xml:space="preserve"> de la presente resolución.</w:t>
      </w:r>
    </w:p>
    <w:p w14:paraId="0A49EC19" w14:textId="77777777" w:rsidR="00CF63A1" w:rsidRPr="001476FB" w:rsidRDefault="00CF63A1" w:rsidP="00CF63A1">
      <w:pPr>
        <w:spacing w:after="0" w:line="360" w:lineRule="auto"/>
        <w:jc w:val="both"/>
        <w:rPr>
          <w:rFonts w:ascii="Palatino Linotype" w:eastAsia="Times New Roman" w:hAnsi="Palatino Linotype" w:cs="Arial"/>
          <w:sz w:val="23"/>
          <w:szCs w:val="23"/>
          <w:lang w:eastAsia="es-ES"/>
        </w:rPr>
      </w:pPr>
    </w:p>
    <w:p w14:paraId="50F33CF1" w14:textId="2318CC30" w:rsidR="00CF63A1" w:rsidRPr="001476FB" w:rsidRDefault="00CF63A1" w:rsidP="00CF63A1">
      <w:pPr>
        <w:autoSpaceDE w:val="0"/>
        <w:autoSpaceDN w:val="0"/>
        <w:adjustRightInd w:val="0"/>
        <w:spacing w:after="0" w:line="360" w:lineRule="auto"/>
        <w:ind w:right="49"/>
        <w:jc w:val="both"/>
        <w:rPr>
          <w:rFonts w:ascii="Palatino Linotype" w:eastAsia="Calibri" w:hAnsi="Palatino Linotype" w:cs="Arial"/>
          <w:sz w:val="23"/>
          <w:szCs w:val="23"/>
        </w:rPr>
      </w:pPr>
      <w:r w:rsidRPr="00632337">
        <w:rPr>
          <w:rFonts w:ascii="Palatino Linotype" w:eastAsia="Calibri" w:hAnsi="Palatino Linotype" w:cs="Arial"/>
          <w:b/>
          <w:sz w:val="26"/>
          <w:szCs w:val="26"/>
        </w:rPr>
        <w:t>SEGUNDO.</w:t>
      </w:r>
      <w:r w:rsidRPr="001476FB">
        <w:rPr>
          <w:rFonts w:ascii="Palatino Linotype" w:eastAsia="Calibri" w:hAnsi="Palatino Linotype" w:cs="Arial"/>
          <w:sz w:val="23"/>
          <w:szCs w:val="23"/>
        </w:rPr>
        <w:t xml:space="preserve"> </w:t>
      </w:r>
      <w:r w:rsidRPr="001476FB">
        <w:rPr>
          <w:rFonts w:ascii="Palatino Linotype" w:hAnsi="Palatino Linotype" w:cs="Arial"/>
          <w:sz w:val="23"/>
          <w:szCs w:val="23"/>
        </w:rPr>
        <w:t>Se</w:t>
      </w:r>
      <w:r w:rsidRPr="001476FB">
        <w:rPr>
          <w:rFonts w:ascii="Palatino Linotype" w:hAnsi="Palatino Linotype" w:cs="Arial"/>
          <w:b/>
          <w:sz w:val="23"/>
          <w:szCs w:val="23"/>
        </w:rPr>
        <w:t xml:space="preserve"> ordena </w:t>
      </w:r>
      <w:r w:rsidRPr="001476FB">
        <w:rPr>
          <w:rFonts w:ascii="Palatino Linotype" w:hAnsi="Palatino Linotype" w:cs="Arial"/>
          <w:sz w:val="23"/>
          <w:szCs w:val="23"/>
        </w:rPr>
        <w:t>al Sujeto Obligado</w:t>
      </w:r>
      <w:r w:rsidRPr="001476FB">
        <w:rPr>
          <w:rFonts w:ascii="Palatino Linotype" w:eastAsia="Times New Roman" w:hAnsi="Palatino Linotype" w:cs="Arial"/>
          <w:sz w:val="23"/>
          <w:szCs w:val="23"/>
        </w:rPr>
        <w:t xml:space="preserve">, atienda la solicitud de información número </w:t>
      </w:r>
      <w:r w:rsidR="00A567EE" w:rsidRPr="0076226B">
        <w:rPr>
          <w:rFonts w:ascii="Palatino Linotype" w:hAnsi="Palatino Linotype" w:cs="Arial"/>
          <w:b/>
          <w:sz w:val="23"/>
          <w:szCs w:val="23"/>
        </w:rPr>
        <w:t>00012/TEMAMATL/IP/2022</w:t>
      </w:r>
      <w:r w:rsidRPr="001476FB">
        <w:rPr>
          <w:rFonts w:ascii="Palatino Linotype" w:eastAsia="Times New Roman" w:hAnsi="Palatino Linotype" w:cs="Arial"/>
          <w:sz w:val="23"/>
          <w:szCs w:val="23"/>
        </w:rPr>
        <w:t xml:space="preserve">, </w:t>
      </w:r>
      <w:r w:rsidRPr="001476FB">
        <w:rPr>
          <w:rFonts w:ascii="Palatino Linotype" w:eastAsia="Calibri" w:hAnsi="Palatino Linotype" w:cs="Times New Roman"/>
          <w:sz w:val="23"/>
          <w:szCs w:val="23"/>
        </w:rPr>
        <w:t xml:space="preserve">en términos del Considerando </w:t>
      </w:r>
      <w:r w:rsidRPr="001476FB">
        <w:rPr>
          <w:rFonts w:ascii="Palatino Linotype" w:eastAsia="Calibri" w:hAnsi="Palatino Linotype" w:cs="Times New Roman"/>
          <w:b/>
          <w:sz w:val="23"/>
          <w:szCs w:val="23"/>
        </w:rPr>
        <w:t xml:space="preserve">CUARTO </w:t>
      </w:r>
      <w:r w:rsidRPr="001476FB">
        <w:rPr>
          <w:rFonts w:ascii="Palatino Linotype" w:eastAsia="Calibri" w:hAnsi="Palatino Linotype" w:cs="Times New Roman"/>
          <w:sz w:val="23"/>
          <w:szCs w:val="23"/>
        </w:rPr>
        <w:t xml:space="preserve">de esta resolución, </w:t>
      </w:r>
      <w:r w:rsidRPr="001476FB">
        <w:rPr>
          <w:rFonts w:ascii="Palatino Linotype" w:eastAsia="Times New Roman" w:hAnsi="Palatino Linotype" w:cs="Arial"/>
          <w:sz w:val="23"/>
          <w:szCs w:val="23"/>
        </w:rPr>
        <w:t>mediante el</w:t>
      </w:r>
      <w:r w:rsidRPr="001476FB">
        <w:rPr>
          <w:rFonts w:ascii="Palatino Linotype" w:hAnsi="Palatino Linotype" w:cs="Arial"/>
          <w:sz w:val="23"/>
          <w:szCs w:val="23"/>
        </w:rPr>
        <w:t xml:space="preserve"> Sistema de Acceso a la </w:t>
      </w:r>
      <w:r w:rsidR="00A567EE">
        <w:rPr>
          <w:rFonts w:ascii="Palatino Linotype" w:hAnsi="Palatino Linotype" w:cs="Arial"/>
          <w:sz w:val="23"/>
          <w:szCs w:val="23"/>
        </w:rPr>
        <w:t>Información Mexiquense (SAIMEX), observando las excepciones establecidas en la Ley de la Materia.</w:t>
      </w:r>
    </w:p>
    <w:p w14:paraId="1E75DCCB" w14:textId="77777777" w:rsidR="00CF63A1" w:rsidRPr="001476FB" w:rsidRDefault="00CF63A1" w:rsidP="00CF63A1">
      <w:pPr>
        <w:spacing w:after="0" w:line="360" w:lineRule="auto"/>
        <w:jc w:val="both"/>
        <w:rPr>
          <w:rFonts w:ascii="Palatino Linotype" w:eastAsia="Times New Roman" w:hAnsi="Palatino Linotype" w:cs="Arial"/>
          <w:sz w:val="23"/>
          <w:szCs w:val="23"/>
          <w:lang w:eastAsia="es-ES"/>
        </w:rPr>
      </w:pPr>
    </w:p>
    <w:p w14:paraId="2AA41929" w14:textId="77777777" w:rsidR="00CF63A1" w:rsidRPr="001476FB" w:rsidRDefault="00CF63A1" w:rsidP="00CF63A1">
      <w:pPr>
        <w:spacing w:after="0" w:line="360" w:lineRule="auto"/>
        <w:jc w:val="both"/>
        <w:rPr>
          <w:rFonts w:ascii="Palatino Linotype" w:eastAsia="Times New Roman" w:hAnsi="Palatino Linotype" w:cs="Arial"/>
          <w:sz w:val="23"/>
          <w:szCs w:val="23"/>
          <w:lang w:eastAsia="es-ES"/>
        </w:rPr>
      </w:pPr>
      <w:r w:rsidRPr="00632337">
        <w:rPr>
          <w:rFonts w:ascii="Palatino Linotype" w:eastAsia="Times New Roman" w:hAnsi="Palatino Linotype" w:cs="Arial"/>
          <w:b/>
          <w:sz w:val="26"/>
          <w:szCs w:val="26"/>
          <w:lang w:eastAsia="es-ES"/>
        </w:rPr>
        <w:t>TERCERO.</w:t>
      </w:r>
      <w:r w:rsidRPr="001476FB">
        <w:rPr>
          <w:rFonts w:ascii="Palatino Linotype" w:eastAsia="Times New Roman" w:hAnsi="Palatino Linotype" w:cs="Arial"/>
          <w:b/>
          <w:sz w:val="23"/>
          <w:szCs w:val="23"/>
          <w:lang w:eastAsia="es-ES"/>
        </w:rPr>
        <w:t xml:space="preserve"> NOTIFÍQUESE</w:t>
      </w:r>
      <w:r w:rsidRPr="001476FB">
        <w:rPr>
          <w:rFonts w:ascii="Palatino Linotype" w:eastAsia="Times New Roman" w:hAnsi="Palatino Linotype" w:cs="Arial"/>
          <w:b/>
          <w:i/>
          <w:sz w:val="23"/>
          <w:szCs w:val="23"/>
          <w:lang w:eastAsia="es-ES"/>
        </w:rPr>
        <w:t xml:space="preserve"> </w:t>
      </w:r>
      <w:r w:rsidRPr="001476FB">
        <w:rPr>
          <w:rFonts w:ascii="Palatino Linotype" w:eastAsia="Times New Roman" w:hAnsi="Palatino Linotype" w:cs="Arial"/>
          <w:sz w:val="23"/>
          <w:szCs w:val="23"/>
          <w:lang w:eastAsia="es-ES"/>
        </w:rPr>
        <w:t>al Titular de la Unidad de Transparencia del</w:t>
      </w:r>
      <w:r w:rsidRPr="001476FB">
        <w:rPr>
          <w:rFonts w:ascii="Palatino Linotype" w:eastAsia="Times New Roman" w:hAnsi="Palatino Linotype" w:cs="Arial"/>
          <w:b/>
          <w:sz w:val="23"/>
          <w:szCs w:val="23"/>
          <w:lang w:eastAsia="es-ES"/>
        </w:rPr>
        <w:t xml:space="preserve"> </w:t>
      </w:r>
      <w:r w:rsidRPr="001476FB">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4660352" w14:textId="77777777" w:rsidR="00CF63A1" w:rsidRPr="001476FB" w:rsidRDefault="00CF63A1" w:rsidP="00CF63A1">
      <w:pPr>
        <w:spacing w:after="0" w:line="360" w:lineRule="auto"/>
        <w:jc w:val="both"/>
        <w:rPr>
          <w:rFonts w:ascii="Palatino Linotype" w:eastAsia="Times New Roman" w:hAnsi="Palatino Linotype" w:cs="Arial"/>
          <w:sz w:val="23"/>
          <w:szCs w:val="23"/>
          <w:lang w:eastAsia="es-ES"/>
        </w:rPr>
      </w:pPr>
    </w:p>
    <w:p w14:paraId="089A614B" w14:textId="77777777" w:rsidR="00CF63A1" w:rsidRPr="001476FB" w:rsidRDefault="00CF63A1" w:rsidP="00CF63A1">
      <w:pPr>
        <w:tabs>
          <w:tab w:val="left" w:pos="8931"/>
        </w:tabs>
        <w:spacing w:after="0" w:line="360" w:lineRule="auto"/>
        <w:ind w:right="51"/>
        <w:jc w:val="both"/>
        <w:rPr>
          <w:rFonts w:ascii="Palatino Linotype" w:eastAsia="Times New Roman" w:hAnsi="Palatino Linotype" w:cs="Arial"/>
          <w:sz w:val="23"/>
          <w:szCs w:val="23"/>
          <w:lang w:eastAsia="es-ES"/>
        </w:rPr>
      </w:pPr>
      <w:r w:rsidRPr="00632337">
        <w:rPr>
          <w:rFonts w:ascii="Palatino Linotype" w:eastAsia="Times New Roman" w:hAnsi="Palatino Linotype" w:cs="Arial"/>
          <w:b/>
          <w:sz w:val="26"/>
          <w:szCs w:val="26"/>
          <w:lang w:eastAsia="es-ES"/>
        </w:rPr>
        <w:t>CUARTO.</w:t>
      </w:r>
      <w:r w:rsidRPr="001476FB">
        <w:rPr>
          <w:rFonts w:ascii="Palatino Linotype" w:eastAsia="Times New Roman" w:hAnsi="Palatino Linotype" w:cs="Arial"/>
          <w:b/>
          <w:sz w:val="23"/>
          <w:szCs w:val="23"/>
          <w:lang w:eastAsia="es-ES"/>
        </w:rPr>
        <w:t xml:space="preserve"> NOTIFÍQUESE </w:t>
      </w:r>
      <w:r w:rsidRPr="001476FB">
        <w:rPr>
          <w:rFonts w:ascii="Palatino Linotype" w:eastAsia="Times New Roman" w:hAnsi="Palatino Linotype" w:cs="Arial"/>
          <w:sz w:val="23"/>
          <w:szCs w:val="23"/>
          <w:lang w:eastAsia="es-ES"/>
        </w:rPr>
        <w:t>al Recurrente V</w:t>
      </w:r>
      <w:r w:rsidRPr="001476FB">
        <w:rPr>
          <w:rFonts w:ascii="Palatino Linotype" w:eastAsia="Calibri" w:hAnsi="Palatino Linotype" w:cs="Times New Roman"/>
          <w:sz w:val="23"/>
          <w:szCs w:val="23"/>
        </w:rPr>
        <w:t xml:space="preserve">ía </w:t>
      </w:r>
      <w:r w:rsidRPr="001476FB">
        <w:rPr>
          <w:rFonts w:ascii="Palatino Linotype" w:hAnsi="Palatino Linotype" w:cs="Arial"/>
          <w:sz w:val="23"/>
          <w:szCs w:val="23"/>
        </w:rPr>
        <w:t>Sistema de Acceso a la Información Mexiquense (</w:t>
      </w:r>
      <w:r w:rsidRPr="001476FB">
        <w:rPr>
          <w:rFonts w:ascii="Palatino Linotype" w:eastAsia="Calibri" w:hAnsi="Palatino Linotype" w:cs="Times New Roman"/>
          <w:sz w:val="23"/>
          <w:szCs w:val="23"/>
        </w:rPr>
        <w:t xml:space="preserve">SAIMEX), </w:t>
      </w:r>
      <w:r w:rsidRPr="001476FB">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5934181" w14:textId="77777777" w:rsidR="00CF63A1" w:rsidRPr="001476FB" w:rsidRDefault="00CF63A1" w:rsidP="00CF63A1">
      <w:pPr>
        <w:tabs>
          <w:tab w:val="left" w:pos="8931"/>
        </w:tabs>
        <w:spacing w:after="0" w:line="360" w:lineRule="auto"/>
        <w:ind w:right="51"/>
        <w:jc w:val="both"/>
        <w:rPr>
          <w:rFonts w:ascii="Palatino Linotype" w:eastAsia="Times New Roman" w:hAnsi="Palatino Linotype" w:cs="Arial"/>
          <w:b/>
          <w:sz w:val="23"/>
          <w:szCs w:val="23"/>
          <w:lang w:eastAsia="es-ES"/>
        </w:rPr>
      </w:pPr>
    </w:p>
    <w:p w14:paraId="1D44C1BD" w14:textId="77777777" w:rsidR="00CF63A1" w:rsidRPr="001476FB" w:rsidRDefault="00CF63A1" w:rsidP="00CF63A1">
      <w:pPr>
        <w:spacing w:after="0" w:line="360" w:lineRule="auto"/>
        <w:jc w:val="both"/>
        <w:rPr>
          <w:rFonts w:ascii="Palatino Linotype" w:hAnsi="Palatino Linotype"/>
          <w:sz w:val="23"/>
          <w:szCs w:val="23"/>
          <w:lang w:eastAsia="es-ES_tradnl"/>
        </w:rPr>
      </w:pPr>
      <w:r w:rsidRPr="00632337">
        <w:rPr>
          <w:rFonts w:ascii="Palatino Linotype" w:eastAsia="Times New Roman" w:hAnsi="Palatino Linotype" w:cs="Arial"/>
          <w:b/>
          <w:sz w:val="26"/>
          <w:szCs w:val="26"/>
          <w:lang w:eastAsia="es-ES"/>
        </w:rPr>
        <w:t>QUINTO.</w:t>
      </w:r>
      <w:r w:rsidRPr="001476FB">
        <w:rPr>
          <w:rFonts w:ascii="Palatino Linotype" w:eastAsia="Times New Roman" w:hAnsi="Palatino Linotype" w:cs="Arial"/>
          <w:b/>
          <w:sz w:val="23"/>
          <w:szCs w:val="23"/>
          <w:lang w:eastAsia="es-ES"/>
        </w:rPr>
        <w:t xml:space="preserve"> </w:t>
      </w:r>
      <w:r w:rsidRPr="001476FB">
        <w:rPr>
          <w:rFonts w:ascii="Palatino Linotype" w:hAnsi="Palatino Linotype"/>
          <w:sz w:val="23"/>
          <w:szCs w:val="23"/>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71C93B43" w14:textId="77777777" w:rsidR="00CF63A1" w:rsidRPr="001476FB" w:rsidRDefault="00CF63A1" w:rsidP="00CF63A1">
      <w:pPr>
        <w:spacing w:after="0" w:line="360" w:lineRule="auto"/>
        <w:jc w:val="both"/>
        <w:rPr>
          <w:rFonts w:ascii="Palatino Linotype" w:hAnsi="Palatino Linotype"/>
          <w:sz w:val="23"/>
          <w:szCs w:val="23"/>
          <w:lang w:eastAsia="es-ES_tradnl"/>
        </w:rPr>
      </w:pPr>
    </w:p>
    <w:p w14:paraId="4FF35DBE" w14:textId="77777777" w:rsidR="00CF63A1" w:rsidRPr="001476FB" w:rsidRDefault="00CF63A1" w:rsidP="00CF63A1">
      <w:pPr>
        <w:spacing w:after="0" w:line="360" w:lineRule="auto"/>
        <w:jc w:val="both"/>
        <w:rPr>
          <w:rFonts w:ascii="Palatino Linotype" w:hAnsi="Palatino Linotype"/>
          <w:sz w:val="23"/>
          <w:szCs w:val="23"/>
          <w:lang w:eastAsia="es-ES_tradnl"/>
        </w:rPr>
      </w:pPr>
      <w:r w:rsidRPr="00632337">
        <w:rPr>
          <w:rFonts w:ascii="Palatino Linotype" w:hAnsi="Palatino Linotype"/>
          <w:b/>
          <w:sz w:val="26"/>
          <w:szCs w:val="26"/>
        </w:rPr>
        <w:t>SEXTO.</w:t>
      </w:r>
      <w:r w:rsidRPr="001476FB">
        <w:rPr>
          <w:rFonts w:ascii="Palatino Linotype" w:hAnsi="Palatino Linotype"/>
          <w:b/>
          <w:sz w:val="23"/>
          <w:szCs w:val="23"/>
        </w:rPr>
        <w:t xml:space="preserve"> </w:t>
      </w:r>
      <w:r w:rsidRPr="001476FB">
        <w:rPr>
          <w:rFonts w:ascii="Palatino Linotype" w:hAnsi="Palatino Linotype"/>
          <w:sz w:val="23"/>
          <w:szCs w:val="23"/>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6602B26" w14:textId="77777777" w:rsidR="00CF63A1" w:rsidRPr="001476FB" w:rsidRDefault="00CF63A1" w:rsidP="00CF63A1">
      <w:pPr>
        <w:spacing w:after="0" w:line="360" w:lineRule="auto"/>
        <w:jc w:val="both"/>
        <w:rPr>
          <w:rFonts w:ascii="Palatino Linotype" w:hAnsi="Palatino Linotype"/>
          <w:sz w:val="23"/>
          <w:szCs w:val="23"/>
        </w:rPr>
      </w:pPr>
    </w:p>
    <w:p w14:paraId="72642492" w14:textId="77777777" w:rsidR="00CF63A1" w:rsidRPr="001476FB" w:rsidRDefault="00CF63A1" w:rsidP="00CF63A1">
      <w:pPr>
        <w:spacing w:after="0" w:line="360" w:lineRule="auto"/>
        <w:jc w:val="both"/>
        <w:rPr>
          <w:rFonts w:ascii="Palatino Linotype" w:hAnsi="Palatino Linotype"/>
          <w:sz w:val="23"/>
          <w:szCs w:val="23"/>
        </w:rPr>
      </w:pPr>
      <w:r w:rsidRPr="00632337">
        <w:rPr>
          <w:rFonts w:ascii="Palatino Linotype" w:hAnsi="Palatino Linotype"/>
          <w:b/>
          <w:sz w:val="26"/>
          <w:szCs w:val="26"/>
        </w:rPr>
        <w:t>SÉPTIMO.</w:t>
      </w:r>
      <w:r w:rsidRPr="001476FB">
        <w:rPr>
          <w:rFonts w:ascii="Palatino Linotype" w:hAnsi="Palatino Linotype"/>
          <w:b/>
          <w:sz w:val="23"/>
          <w:szCs w:val="23"/>
        </w:rPr>
        <w:t xml:space="preserve"> </w:t>
      </w:r>
      <w:r w:rsidRPr="001476FB">
        <w:rPr>
          <w:rFonts w:ascii="Palatino Linotype" w:hAnsi="Palatino Linotype"/>
          <w:sz w:val="23"/>
          <w:szCs w:val="23"/>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06DBF818" w14:textId="77777777" w:rsidR="00CF63A1" w:rsidRPr="001476FB" w:rsidRDefault="00CF63A1" w:rsidP="00CF63A1">
      <w:pPr>
        <w:spacing w:after="0" w:line="360" w:lineRule="auto"/>
        <w:jc w:val="both"/>
        <w:rPr>
          <w:rFonts w:ascii="Palatino Linotype" w:hAnsi="Palatino Linotype" w:cs="Arial"/>
          <w:sz w:val="23"/>
          <w:szCs w:val="23"/>
        </w:rPr>
      </w:pPr>
    </w:p>
    <w:p w14:paraId="3FC9585B" w14:textId="040747D9" w:rsidR="00CF63A1" w:rsidRPr="001476FB" w:rsidRDefault="00CF63A1" w:rsidP="00CF63A1">
      <w:pPr>
        <w:spacing w:after="0" w:line="360" w:lineRule="auto"/>
        <w:jc w:val="both"/>
        <w:rPr>
          <w:rFonts w:ascii="Palatino Linotype" w:hAnsi="Palatino Linotype" w:cs="Arial"/>
          <w:sz w:val="23"/>
          <w:szCs w:val="23"/>
        </w:rPr>
      </w:pPr>
      <w:r w:rsidRPr="001476FB">
        <w:rPr>
          <w:rFonts w:ascii="Palatino Linotype" w:hAnsi="Palatino Linotype" w:cs="Arial"/>
          <w:sz w:val="23"/>
          <w:szCs w:val="23"/>
        </w:rPr>
        <w:t>ASÍ LO RESUELVE, POR UNANIMIDAD DE VOTOS EL PLENO DEL</w:t>
      </w:r>
      <w:r w:rsidRPr="001476FB">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1476FB">
        <w:rPr>
          <w:rFonts w:ascii="Palatino Linotype" w:hAnsi="Palatino Linotype" w:cs="Arial"/>
          <w:sz w:val="23"/>
          <w:szCs w:val="23"/>
        </w:rPr>
        <w:t xml:space="preserve">, CONFORMADO POR LOS COMISIONADOS, JOSÉ MARTÍNEZ VILCHIS, MARÍA DEL ROSARIO MEJÍA AYALA, SHARON CRISTINA MORALES MARTINEZ, LUIS GUSTAVO PARRA NORIEGA Y GUADALUPE RAMÍREZ PEÑA Y EN LA </w:t>
      </w:r>
      <w:r w:rsidR="00A567EE">
        <w:rPr>
          <w:rFonts w:ascii="Palatino Linotype" w:hAnsi="Palatino Linotype" w:cs="Arial"/>
          <w:sz w:val="23"/>
          <w:szCs w:val="23"/>
        </w:rPr>
        <w:t xml:space="preserve">DECIMA </w:t>
      </w:r>
      <w:r w:rsidRPr="001476FB">
        <w:rPr>
          <w:rFonts w:ascii="Palatino Linotype" w:hAnsi="Palatino Linotype" w:cs="Arial"/>
          <w:sz w:val="23"/>
          <w:szCs w:val="23"/>
        </w:rPr>
        <w:t xml:space="preserve">SESIÓN ORDINARIA CELEBRADA EL </w:t>
      </w:r>
      <w:r w:rsidR="00632337">
        <w:rPr>
          <w:rFonts w:ascii="Palatino Linotype" w:hAnsi="Palatino Linotype" w:cs="Arial"/>
          <w:sz w:val="23"/>
          <w:szCs w:val="23"/>
        </w:rPr>
        <w:t>DIECISIE</w:t>
      </w:r>
      <w:r w:rsidR="00A567EE">
        <w:rPr>
          <w:rFonts w:ascii="Palatino Linotype" w:hAnsi="Palatino Linotype" w:cs="Arial"/>
          <w:sz w:val="23"/>
          <w:szCs w:val="23"/>
        </w:rPr>
        <w:t>S</w:t>
      </w:r>
      <w:r w:rsidR="00632337">
        <w:rPr>
          <w:rFonts w:ascii="Palatino Linotype" w:hAnsi="Palatino Linotype" w:cs="Arial"/>
          <w:sz w:val="23"/>
          <w:szCs w:val="23"/>
        </w:rPr>
        <w:t xml:space="preserve"> </w:t>
      </w:r>
      <w:r w:rsidR="00A567EE">
        <w:rPr>
          <w:rFonts w:ascii="Palatino Linotype" w:hAnsi="Palatino Linotype" w:cs="Arial"/>
          <w:sz w:val="23"/>
          <w:szCs w:val="23"/>
        </w:rPr>
        <w:t xml:space="preserve">DE MARZO </w:t>
      </w:r>
      <w:r w:rsidRPr="001476FB">
        <w:rPr>
          <w:rFonts w:ascii="Palatino Linotype" w:hAnsi="Palatino Linotype" w:cs="Arial"/>
          <w:sz w:val="23"/>
          <w:szCs w:val="23"/>
        </w:rPr>
        <w:t>DE DOS MIL VEINTIDOS, ANTE EL SECRETARIO TÉCNICO DEL PLENO, ALEXIS TAPIA RAMÍREZ.------------------------</w:t>
      </w:r>
      <w:r w:rsidR="00A567EE">
        <w:rPr>
          <w:rFonts w:ascii="Palatino Linotype" w:hAnsi="Palatino Linotype" w:cs="Arial"/>
          <w:sz w:val="23"/>
          <w:szCs w:val="23"/>
        </w:rPr>
        <w:t>-----</w:t>
      </w:r>
    </w:p>
    <w:p w14:paraId="2A4F7845" w14:textId="77777777" w:rsidR="00CF63A1" w:rsidRPr="001476FB" w:rsidRDefault="00CF63A1" w:rsidP="00CF63A1">
      <w:pPr>
        <w:spacing w:after="0" w:line="360" w:lineRule="auto"/>
        <w:jc w:val="both"/>
        <w:rPr>
          <w:rFonts w:ascii="Palatino Linotype" w:hAnsi="Palatino Linotype" w:cs="Arial"/>
          <w:sz w:val="23"/>
          <w:szCs w:val="23"/>
        </w:rPr>
      </w:pPr>
    </w:p>
    <w:p w14:paraId="45C5C768" w14:textId="77777777" w:rsidR="00CF63A1" w:rsidRPr="001476FB" w:rsidRDefault="00CF63A1" w:rsidP="00CF63A1">
      <w:pPr>
        <w:spacing w:after="0" w:line="360" w:lineRule="auto"/>
        <w:jc w:val="both"/>
        <w:rPr>
          <w:rFonts w:ascii="Palatino Linotype" w:hAnsi="Palatino Linotype" w:cs="Arial"/>
          <w:sz w:val="23"/>
          <w:szCs w:val="23"/>
        </w:rPr>
      </w:pPr>
    </w:p>
    <w:p w14:paraId="4F7FC08A" w14:textId="77777777" w:rsidR="00CF63A1" w:rsidRDefault="00CF63A1" w:rsidP="00CF63A1">
      <w:pPr>
        <w:spacing w:after="0" w:line="360" w:lineRule="auto"/>
        <w:jc w:val="both"/>
        <w:rPr>
          <w:rFonts w:ascii="Palatino Linotype" w:hAnsi="Palatino Linotype" w:cs="Arial"/>
          <w:sz w:val="24"/>
        </w:rPr>
      </w:pPr>
    </w:p>
    <w:p w14:paraId="730A4D37" w14:textId="77777777" w:rsidR="00CF63A1" w:rsidRDefault="00CF63A1" w:rsidP="00CF63A1">
      <w:pPr>
        <w:spacing w:after="0" w:line="360" w:lineRule="auto"/>
        <w:jc w:val="both"/>
        <w:rPr>
          <w:rFonts w:ascii="Palatino Linotype" w:hAnsi="Palatino Linotype" w:cs="Arial"/>
          <w:sz w:val="24"/>
        </w:rPr>
      </w:pPr>
    </w:p>
    <w:p w14:paraId="6D412413" w14:textId="77777777" w:rsidR="00CF63A1" w:rsidRDefault="00CF63A1" w:rsidP="00CF63A1">
      <w:pPr>
        <w:spacing w:after="0" w:line="360" w:lineRule="auto"/>
        <w:jc w:val="both"/>
        <w:rPr>
          <w:rFonts w:ascii="Palatino Linotype" w:hAnsi="Palatino Linotype" w:cs="Arial"/>
          <w:sz w:val="24"/>
        </w:rPr>
      </w:pPr>
    </w:p>
    <w:p w14:paraId="7711D8B9" w14:textId="77777777" w:rsidR="00CF63A1" w:rsidRDefault="00CF63A1" w:rsidP="00CF63A1">
      <w:pPr>
        <w:spacing w:after="0" w:line="360" w:lineRule="auto"/>
        <w:jc w:val="both"/>
        <w:rPr>
          <w:rFonts w:ascii="Palatino Linotype" w:hAnsi="Palatino Linotype" w:cs="Arial"/>
          <w:sz w:val="24"/>
        </w:rPr>
      </w:pPr>
    </w:p>
    <w:p w14:paraId="02B419BC" w14:textId="77777777" w:rsidR="00CF63A1" w:rsidRDefault="00CF63A1" w:rsidP="00CF63A1">
      <w:pPr>
        <w:spacing w:after="0" w:line="360" w:lineRule="auto"/>
        <w:jc w:val="both"/>
        <w:rPr>
          <w:rFonts w:ascii="Palatino Linotype" w:hAnsi="Palatino Linotype" w:cs="Arial"/>
          <w:sz w:val="24"/>
        </w:rPr>
      </w:pPr>
    </w:p>
    <w:p w14:paraId="524C03C2" w14:textId="77777777" w:rsidR="00CF63A1" w:rsidRDefault="00CF63A1" w:rsidP="00CF63A1">
      <w:pPr>
        <w:spacing w:after="0" w:line="360" w:lineRule="auto"/>
        <w:jc w:val="both"/>
        <w:rPr>
          <w:rFonts w:ascii="Palatino Linotype" w:hAnsi="Palatino Linotype" w:cs="Arial"/>
          <w:sz w:val="24"/>
        </w:rPr>
      </w:pPr>
    </w:p>
    <w:p w14:paraId="493907BD" w14:textId="77777777" w:rsidR="00CF63A1" w:rsidRDefault="00CF63A1" w:rsidP="00CF63A1">
      <w:pPr>
        <w:spacing w:after="0" w:line="360" w:lineRule="auto"/>
        <w:jc w:val="both"/>
        <w:rPr>
          <w:rFonts w:ascii="Palatino Linotype" w:hAnsi="Palatino Linotype" w:cs="Arial"/>
          <w:sz w:val="24"/>
        </w:rPr>
      </w:pPr>
    </w:p>
    <w:p w14:paraId="2BEABB79" w14:textId="77777777" w:rsidR="00CF63A1" w:rsidRDefault="00CF63A1" w:rsidP="00CF63A1">
      <w:pPr>
        <w:spacing w:after="0" w:line="360" w:lineRule="auto"/>
        <w:jc w:val="both"/>
        <w:rPr>
          <w:rFonts w:ascii="Palatino Linotype" w:hAnsi="Palatino Linotype" w:cs="Arial"/>
          <w:sz w:val="24"/>
        </w:rPr>
      </w:pPr>
    </w:p>
    <w:p w14:paraId="6726D451" w14:textId="77777777" w:rsidR="00CF63A1" w:rsidRDefault="00CF63A1" w:rsidP="00CF63A1">
      <w:pPr>
        <w:spacing w:after="0" w:line="360" w:lineRule="auto"/>
        <w:jc w:val="both"/>
        <w:rPr>
          <w:rFonts w:ascii="Palatino Linotype" w:hAnsi="Palatino Linotype" w:cs="Arial"/>
          <w:sz w:val="24"/>
        </w:rPr>
      </w:pPr>
    </w:p>
    <w:p w14:paraId="57AC0C94" w14:textId="77777777" w:rsidR="00CF63A1" w:rsidRDefault="00CF63A1" w:rsidP="00CF63A1">
      <w:pPr>
        <w:spacing w:after="0" w:line="360" w:lineRule="auto"/>
        <w:jc w:val="both"/>
        <w:rPr>
          <w:rFonts w:ascii="Palatino Linotype" w:hAnsi="Palatino Linotype" w:cs="Arial"/>
          <w:sz w:val="24"/>
        </w:rPr>
      </w:pPr>
    </w:p>
    <w:p w14:paraId="7E6B6BD8" w14:textId="77777777" w:rsidR="00CF63A1" w:rsidRDefault="00CF63A1" w:rsidP="00CF63A1">
      <w:pPr>
        <w:spacing w:after="0" w:line="360" w:lineRule="auto"/>
        <w:jc w:val="both"/>
        <w:rPr>
          <w:rFonts w:ascii="Palatino Linotype" w:hAnsi="Palatino Linotype" w:cs="Arial"/>
          <w:sz w:val="24"/>
        </w:rPr>
      </w:pPr>
    </w:p>
    <w:p w14:paraId="7A1534C0" w14:textId="77777777" w:rsidR="00CF63A1" w:rsidRDefault="00CF63A1" w:rsidP="00CF63A1">
      <w:pPr>
        <w:spacing w:after="0" w:line="360" w:lineRule="auto"/>
        <w:jc w:val="both"/>
        <w:rPr>
          <w:rFonts w:ascii="Palatino Linotype" w:hAnsi="Palatino Linotype" w:cs="Arial"/>
          <w:sz w:val="24"/>
        </w:rPr>
      </w:pPr>
    </w:p>
    <w:p w14:paraId="1A95B08C" w14:textId="77777777" w:rsidR="00CF63A1" w:rsidRDefault="00CF63A1" w:rsidP="00CF63A1">
      <w:pPr>
        <w:spacing w:after="0" w:line="360" w:lineRule="auto"/>
        <w:jc w:val="both"/>
        <w:rPr>
          <w:rFonts w:ascii="Palatino Linotype" w:hAnsi="Palatino Linotype" w:cs="Arial"/>
          <w:sz w:val="24"/>
        </w:rPr>
      </w:pPr>
    </w:p>
    <w:p w14:paraId="7BA2BC01" w14:textId="77777777" w:rsidR="00CF63A1" w:rsidRDefault="00CF63A1" w:rsidP="00CF63A1">
      <w:pPr>
        <w:spacing w:after="0" w:line="360" w:lineRule="auto"/>
        <w:jc w:val="both"/>
        <w:rPr>
          <w:rFonts w:ascii="Palatino Linotype" w:hAnsi="Palatino Linotype" w:cs="Arial"/>
          <w:sz w:val="24"/>
        </w:rPr>
      </w:pPr>
    </w:p>
    <w:p w14:paraId="2D1367B4" w14:textId="77777777" w:rsidR="00CF63A1" w:rsidRDefault="00CF63A1" w:rsidP="00CF63A1">
      <w:pPr>
        <w:spacing w:after="0" w:line="360" w:lineRule="auto"/>
        <w:jc w:val="both"/>
        <w:rPr>
          <w:rFonts w:ascii="Palatino Linotype" w:hAnsi="Palatino Linotype" w:cs="Arial"/>
          <w:sz w:val="24"/>
        </w:rPr>
      </w:pPr>
    </w:p>
    <w:p w14:paraId="19B85583" w14:textId="77777777" w:rsidR="00D12633" w:rsidRPr="00A32CE5" w:rsidRDefault="00D12633" w:rsidP="00A32CE5">
      <w:pPr>
        <w:spacing w:after="0" w:line="360" w:lineRule="auto"/>
        <w:rPr>
          <w:sz w:val="23"/>
          <w:szCs w:val="23"/>
        </w:rPr>
      </w:pPr>
    </w:p>
    <w:sectPr w:rsidR="00D12633" w:rsidRPr="00A32CE5" w:rsidSect="00A53D8E">
      <w:headerReference w:type="default" r:id="rId10"/>
      <w:footerReference w:type="default" r:id="rId11"/>
      <w:headerReference w:type="first" r:id="rId12"/>
      <w:footerReference w:type="first" r:id="rId13"/>
      <w:pgSz w:w="12240" w:h="15840"/>
      <w:pgMar w:top="851" w:right="1467" w:bottom="1418" w:left="1701" w:header="708" w:footer="8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4122" w14:textId="77777777" w:rsidR="004D3E43" w:rsidRDefault="004D3E43" w:rsidP="00EE47DA">
      <w:pPr>
        <w:spacing w:after="0" w:line="240" w:lineRule="auto"/>
      </w:pPr>
      <w:r>
        <w:separator/>
      </w:r>
    </w:p>
  </w:endnote>
  <w:endnote w:type="continuationSeparator" w:id="0">
    <w:p w14:paraId="7C9CED1C" w14:textId="77777777" w:rsidR="004D3E43" w:rsidRDefault="004D3E43"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58BA" w14:textId="77777777" w:rsidR="00CF63A1" w:rsidRPr="000B69FA" w:rsidRDefault="00CF63A1"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4EA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4EAC">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7C88" w14:textId="77777777" w:rsidR="00CF63A1" w:rsidRPr="000B69FA" w:rsidRDefault="00CF63A1"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4E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4EAC">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9FEE" w14:textId="77777777" w:rsidR="004D3E43" w:rsidRDefault="004D3E43" w:rsidP="00EE47DA">
      <w:pPr>
        <w:spacing w:after="0" w:line="240" w:lineRule="auto"/>
      </w:pPr>
      <w:r>
        <w:separator/>
      </w:r>
    </w:p>
  </w:footnote>
  <w:footnote w:type="continuationSeparator" w:id="0">
    <w:p w14:paraId="679CAC64" w14:textId="77777777" w:rsidR="004D3E43" w:rsidRDefault="004D3E43" w:rsidP="00EE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E78" w14:textId="77777777" w:rsidR="00CF63A1" w:rsidRPr="00F257E5" w:rsidRDefault="00CF63A1">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6" name="Imagen 1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6" w:type="dxa"/>
      <w:tblInd w:w="-923" w:type="dxa"/>
      <w:tblCellMar>
        <w:left w:w="70" w:type="dxa"/>
        <w:right w:w="70" w:type="dxa"/>
      </w:tblCellMar>
      <w:tblLook w:val="04A0" w:firstRow="1" w:lastRow="0" w:firstColumn="1" w:lastColumn="0" w:noHBand="0" w:noVBand="1"/>
    </w:tblPr>
    <w:tblGrid>
      <w:gridCol w:w="6522"/>
      <w:gridCol w:w="3544"/>
    </w:tblGrid>
    <w:tr w:rsidR="00CF63A1" w14:paraId="20D29AB0" w14:textId="77777777" w:rsidTr="00A53D8E">
      <w:trPr>
        <w:trHeight w:val="227"/>
      </w:trPr>
      <w:tc>
        <w:tcPr>
          <w:tcW w:w="6522" w:type="dxa"/>
          <w:hideMark/>
        </w:tcPr>
        <w:p w14:paraId="12E233AF" w14:textId="77777777" w:rsidR="00CF63A1" w:rsidRDefault="00CF63A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AE57BFF" w14:textId="074C0978" w:rsidR="00CF63A1" w:rsidRPr="003416ED" w:rsidRDefault="00CF63A1" w:rsidP="00FA7246">
          <w:pPr>
            <w:spacing w:after="0" w:line="276" w:lineRule="auto"/>
            <w:ind w:left="-486" w:firstLine="486"/>
            <w:jc w:val="right"/>
            <w:rPr>
              <w:rFonts w:ascii="Palatino Linotype" w:hAnsi="Palatino Linotype" w:cs="Arial"/>
            </w:rPr>
          </w:pPr>
          <w:r>
            <w:rPr>
              <w:rFonts w:ascii="Palatino Linotype" w:hAnsi="Palatino Linotype" w:cs="Arial"/>
              <w:bCs/>
              <w:lang w:eastAsia="es-MX"/>
            </w:rPr>
            <w:t>0</w:t>
          </w:r>
          <w:r w:rsidRPr="002A4020">
            <w:rPr>
              <w:rFonts w:ascii="Palatino Linotype" w:hAnsi="Palatino Linotype" w:cs="Arial"/>
              <w:bCs/>
              <w:lang w:eastAsia="es-MX"/>
            </w:rPr>
            <w:t>0</w:t>
          </w:r>
          <w:r>
            <w:rPr>
              <w:rFonts w:ascii="Palatino Linotype" w:hAnsi="Palatino Linotype" w:cs="Arial"/>
              <w:bCs/>
              <w:lang w:eastAsia="es-MX"/>
            </w:rPr>
            <w:t>975/INFOEM/IP/RR/2022.</w:t>
          </w:r>
        </w:p>
      </w:tc>
    </w:tr>
    <w:tr w:rsidR="00CF63A1" w14:paraId="5612756C" w14:textId="77777777" w:rsidTr="00A53D8E">
      <w:trPr>
        <w:trHeight w:val="242"/>
      </w:trPr>
      <w:tc>
        <w:tcPr>
          <w:tcW w:w="6522" w:type="dxa"/>
          <w:hideMark/>
        </w:tcPr>
        <w:p w14:paraId="4A851C7E" w14:textId="77777777" w:rsidR="00CF63A1" w:rsidRDefault="00CF63A1"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6FA2DD58" w14:textId="265178FA" w:rsidR="00CF63A1" w:rsidRPr="00492E67" w:rsidRDefault="00CF63A1" w:rsidP="0076226B">
          <w:pPr>
            <w:spacing w:after="0" w:line="276" w:lineRule="auto"/>
            <w:ind w:left="71"/>
            <w:jc w:val="right"/>
            <w:rPr>
              <w:rFonts w:ascii="Palatino Linotype" w:hAnsi="Palatino Linotype" w:cs="Arial"/>
              <w:bCs/>
              <w:lang w:eastAsia="es-MX"/>
            </w:rPr>
          </w:pPr>
          <w:r w:rsidRPr="0076226B">
            <w:rPr>
              <w:rFonts w:ascii="Palatino Linotype" w:hAnsi="Palatino Linotype" w:cs="Arial"/>
              <w:bCs/>
              <w:lang w:eastAsia="es-MX"/>
            </w:rPr>
            <w:t>Ayuntamiento de Temamatla</w:t>
          </w:r>
          <w:r>
            <w:rPr>
              <w:rFonts w:ascii="Palatino Linotype" w:hAnsi="Palatino Linotype" w:cs="Arial"/>
              <w:bCs/>
              <w:lang w:eastAsia="es-MX"/>
            </w:rPr>
            <w:t>.</w:t>
          </w:r>
        </w:p>
      </w:tc>
    </w:tr>
    <w:tr w:rsidR="00CF63A1" w14:paraId="2BD6B937" w14:textId="77777777" w:rsidTr="00A53D8E">
      <w:trPr>
        <w:trHeight w:val="342"/>
      </w:trPr>
      <w:tc>
        <w:tcPr>
          <w:tcW w:w="6522" w:type="dxa"/>
          <w:hideMark/>
        </w:tcPr>
        <w:p w14:paraId="1D2FA533" w14:textId="77777777" w:rsidR="00CF63A1" w:rsidRDefault="00CF63A1"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47E15DC2" w14:textId="77777777" w:rsidR="00CF63A1" w:rsidRPr="003416ED" w:rsidRDefault="00CF63A1"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CF63A1" w:rsidRDefault="00CF63A1" w:rsidP="00261D73">
    <w:pPr>
      <w:pStyle w:val="Encabezado"/>
      <w:ind w:firstLine="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2" w:type="dxa"/>
      <w:tblLayout w:type="fixed"/>
      <w:tblCellMar>
        <w:left w:w="70" w:type="dxa"/>
        <w:right w:w="70" w:type="dxa"/>
      </w:tblCellMar>
      <w:tblLook w:val="04A0" w:firstRow="1" w:lastRow="0" w:firstColumn="1" w:lastColumn="0" w:noHBand="0" w:noVBand="1"/>
    </w:tblPr>
    <w:tblGrid>
      <w:gridCol w:w="5173"/>
      <w:gridCol w:w="4039"/>
    </w:tblGrid>
    <w:tr w:rsidR="00CF63A1" w14:paraId="15302C0E" w14:textId="77777777" w:rsidTr="00804E2F">
      <w:trPr>
        <w:trHeight w:val="227"/>
      </w:trPr>
      <w:tc>
        <w:tcPr>
          <w:tcW w:w="5173" w:type="dxa"/>
          <w:hideMark/>
        </w:tcPr>
        <w:p w14:paraId="231CE421" w14:textId="0B248F62" w:rsidR="00CF63A1" w:rsidRDefault="00CF63A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039" w:type="dxa"/>
          <w:hideMark/>
        </w:tcPr>
        <w:p w14:paraId="26689530" w14:textId="2394352B" w:rsidR="00CF63A1" w:rsidRPr="003416ED" w:rsidRDefault="00CF63A1"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0975/INFOEM/IP/RR/2022.</w:t>
          </w:r>
        </w:p>
      </w:tc>
    </w:tr>
    <w:tr w:rsidR="00CF63A1" w14:paraId="2B55A088" w14:textId="77777777" w:rsidTr="00804E2F">
      <w:trPr>
        <w:trHeight w:val="196"/>
      </w:trPr>
      <w:tc>
        <w:tcPr>
          <w:tcW w:w="5173" w:type="dxa"/>
          <w:hideMark/>
        </w:tcPr>
        <w:p w14:paraId="7416D1DA" w14:textId="77777777" w:rsidR="00CF63A1" w:rsidRDefault="00CF63A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039" w:type="dxa"/>
          <w:hideMark/>
        </w:tcPr>
        <w:p w14:paraId="31174BAE" w14:textId="77777777" w:rsidR="00095A6C" w:rsidRDefault="00095A6C" w:rsidP="00FA7246">
          <w:pPr>
            <w:spacing w:after="0" w:line="276" w:lineRule="auto"/>
            <w:ind w:left="-486" w:right="77" w:firstLine="491"/>
            <w:jc w:val="right"/>
          </w:pPr>
          <w:r>
            <w:t>XXXXXXXXXXXXXX</w:t>
          </w:r>
        </w:p>
        <w:p w14:paraId="2A7D7DF3" w14:textId="1F1D8E2E" w:rsidR="00CF63A1" w:rsidRPr="00FC71F1" w:rsidRDefault="00095A6C" w:rsidP="00FA7246">
          <w:pPr>
            <w:spacing w:after="0" w:line="276" w:lineRule="auto"/>
            <w:ind w:left="-486" w:right="77" w:firstLine="491"/>
            <w:jc w:val="right"/>
          </w:pPr>
          <w:r>
            <w:t>XXXXXXXXXX</w:t>
          </w:r>
          <w:r w:rsidR="00CF63A1">
            <w:t>.</w:t>
          </w:r>
        </w:p>
      </w:tc>
    </w:tr>
    <w:tr w:rsidR="00CF63A1" w:rsidRPr="00F86298" w14:paraId="0BBE6B20" w14:textId="77777777" w:rsidTr="00804E2F">
      <w:trPr>
        <w:trHeight w:val="242"/>
      </w:trPr>
      <w:tc>
        <w:tcPr>
          <w:tcW w:w="5173" w:type="dxa"/>
          <w:hideMark/>
        </w:tcPr>
        <w:p w14:paraId="0EFC3F4D" w14:textId="77777777" w:rsidR="00CF63A1" w:rsidRPr="00F86298" w:rsidRDefault="00CF63A1"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039" w:type="dxa"/>
          <w:hideMark/>
        </w:tcPr>
        <w:p w14:paraId="7E1521CB" w14:textId="48A04E8C" w:rsidR="00CF63A1" w:rsidRPr="00F86298" w:rsidRDefault="00CF63A1" w:rsidP="0076226B">
          <w:pPr>
            <w:spacing w:after="0" w:line="276" w:lineRule="auto"/>
            <w:ind w:left="356" w:right="77"/>
            <w:jc w:val="right"/>
            <w:rPr>
              <w:rFonts w:ascii="Palatino Linotype" w:hAnsi="Palatino Linotype" w:cs="Arial"/>
              <w:bCs/>
              <w:lang w:eastAsia="es-MX"/>
            </w:rPr>
          </w:pPr>
          <w:r w:rsidRPr="0076226B">
            <w:rPr>
              <w:rFonts w:ascii="Palatino Linotype" w:hAnsi="Palatino Linotype" w:cs="Arial"/>
              <w:bCs/>
              <w:lang w:eastAsia="es-MX"/>
            </w:rPr>
            <w:t>Ayuntamiento de Temamatla</w:t>
          </w:r>
          <w:r>
            <w:rPr>
              <w:rFonts w:ascii="Palatino Linotype" w:hAnsi="Palatino Linotype" w:cs="Arial"/>
              <w:bCs/>
              <w:lang w:eastAsia="es-MX"/>
            </w:rPr>
            <w:t>.</w:t>
          </w:r>
        </w:p>
      </w:tc>
    </w:tr>
    <w:tr w:rsidR="00CF63A1" w14:paraId="16D1363B" w14:textId="77777777" w:rsidTr="00804E2F">
      <w:trPr>
        <w:trHeight w:val="393"/>
      </w:trPr>
      <w:tc>
        <w:tcPr>
          <w:tcW w:w="5173" w:type="dxa"/>
          <w:hideMark/>
        </w:tcPr>
        <w:p w14:paraId="23206033" w14:textId="77777777" w:rsidR="00CF63A1" w:rsidRDefault="00CF63A1"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039" w:type="dxa"/>
          <w:hideMark/>
        </w:tcPr>
        <w:p w14:paraId="2C17597F" w14:textId="77777777" w:rsidR="00CF63A1" w:rsidRPr="003416ED" w:rsidRDefault="00CF63A1"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CF63A1" w:rsidRPr="003416ED" w:rsidRDefault="00CF63A1">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17" name="Imagen 1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D36"/>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E5386B"/>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28EF068C"/>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3601BCE"/>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8"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7447F2"/>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8"/>
  </w:num>
  <w:num w:numId="3">
    <w:abstractNumId w:val="41"/>
  </w:num>
  <w:num w:numId="4">
    <w:abstractNumId w:val="31"/>
  </w:num>
  <w:num w:numId="5">
    <w:abstractNumId w:val="33"/>
  </w:num>
  <w:num w:numId="6">
    <w:abstractNumId w:val="23"/>
  </w:num>
  <w:num w:numId="7">
    <w:abstractNumId w:val="10"/>
  </w:num>
  <w:num w:numId="8">
    <w:abstractNumId w:val="11"/>
  </w:num>
  <w:num w:numId="9">
    <w:abstractNumId w:val="42"/>
  </w:num>
  <w:num w:numId="10">
    <w:abstractNumId w:val="20"/>
  </w:num>
  <w:num w:numId="11">
    <w:abstractNumId w:val="17"/>
  </w:num>
  <w:num w:numId="12">
    <w:abstractNumId w:val="25"/>
  </w:num>
  <w:num w:numId="13">
    <w:abstractNumId w:val="30"/>
  </w:num>
  <w:num w:numId="14">
    <w:abstractNumId w:val="1"/>
  </w:num>
  <w:num w:numId="15">
    <w:abstractNumId w:val="26"/>
  </w:num>
  <w:num w:numId="16">
    <w:abstractNumId w:val="35"/>
  </w:num>
  <w:num w:numId="17">
    <w:abstractNumId w:val="37"/>
  </w:num>
  <w:num w:numId="18">
    <w:abstractNumId w:val="40"/>
  </w:num>
  <w:num w:numId="19">
    <w:abstractNumId w:val="5"/>
  </w:num>
  <w:num w:numId="20">
    <w:abstractNumId w:val="14"/>
  </w:num>
  <w:num w:numId="21">
    <w:abstractNumId w:val="15"/>
  </w:num>
  <w:num w:numId="22">
    <w:abstractNumId w:val="6"/>
  </w:num>
  <w:num w:numId="23">
    <w:abstractNumId w:val="9"/>
  </w:num>
  <w:num w:numId="24">
    <w:abstractNumId w:val="2"/>
  </w:num>
  <w:num w:numId="25">
    <w:abstractNumId w:val="24"/>
  </w:num>
  <w:num w:numId="26">
    <w:abstractNumId w:val="22"/>
  </w:num>
  <w:num w:numId="27">
    <w:abstractNumId w:val="19"/>
  </w:num>
  <w:num w:numId="28">
    <w:abstractNumId w:val="13"/>
  </w:num>
  <w:num w:numId="29">
    <w:abstractNumId w:val="28"/>
  </w:num>
  <w:num w:numId="30">
    <w:abstractNumId w:val="32"/>
  </w:num>
  <w:num w:numId="31">
    <w:abstractNumId w:val="34"/>
  </w:num>
  <w:num w:numId="32">
    <w:abstractNumId w:val="29"/>
  </w:num>
  <w:num w:numId="33">
    <w:abstractNumId w:val="36"/>
  </w:num>
  <w:num w:numId="34">
    <w:abstractNumId w:val="3"/>
  </w:num>
  <w:num w:numId="35">
    <w:abstractNumId w:val="7"/>
  </w:num>
  <w:num w:numId="36">
    <w:abstractNumId w:val="16"/>
  </w:num>
  <w:num w:numId="37">
    <w:abstractNumId w:val="39"/>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2"/>
  </w:num>
  <w:num w:numId="41">
    <w:abstractNumId w:val="4"/>
  </w:num>
  <w:num w:numId="42">
    <w:abstractNumId w:val="38"/>
  </w:num>
  <w:num w:numId="4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71CF"/>
    <w:rsid w:val="0008775B"/>
    <w:rsid w:val="00091040"/>
    <w:rsid w:val="00091484"/>
    <w:rsid w:val="00093DBB"/>
    <w:rsid w:val="00095A6C"/>
    <w:rsid w:val="00096BF2"/>
    <w:rsid w:val="000A1B23"/>
    <w:rsid w:val="000A4374"/>
    <w:rsid w:val="000A472F"/>
    <w:rsid w:val="000A6BB9"/>
    <w:rsid w:val="000A6EF4"/>
    <w:rsid w:val="000B2AA5"/>
    <w:rsid w:val="000B2AE0"/>
    <w:rsid w:val="000B33BC"/>
    <w:rsid w:val="000B5BB8"/>
    <w:rsid w:val="000C5D1F"/>
    <w:rsid w:val="000C765D"/>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12B4"/>
    <w:rsid w:val="001025F3"/>
    <w:rsid w:val="00103ABA"/>
    <w:rsid w:val="00110D5D"/>
    <w:rsid w:val="00113F4D"/>
    <w:rsid w:val="001161BB"/>
    <w:rsid w:val="0012137C"/>
    <w:rsid w:val="00121550"/>
    <w:rsid w:val="00124567"/>
    <w:rsid w:val="001263DE"/>
    <w:rsid w:val="0013132F"/>
    <w:rsid w:val="001363B8"/>
    <w:rsid w:val="00136B39"/>
    <w:rsid w:val="00137FAC"/>
    <w:rsid w:val="00142989"/>
    <w:rsid w:val="001430E8"/>
    <w:rsid w:val="001476FB"/>
    <w:rsid w:val="00151A2B"/>
    <w:rsid w:val="00153B49"/>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B0A86"/>
    <w:rsid w:val="001B1D2A"/>
    <w:rsid w:val="001B76B4"/>
    <w:rsid w:val="001C0D34"/>
    <w:rsid w:val="001C251C"/>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6A02"/>
    <w:rsid w:val="001F72D4"/>
    <w:rsid w:val="00202884"/>
    <w:rsid w:val="0020305C"/>
    <w:rsid w:val="002062E9"/>
    <w:rsid w:val="00207404"/>
    <w:rsid w:val="00207703"/>
    <w:rsid w:val="00224B81"/>
    <w:rsid w:val="00230788"/>
    <w:rsid w:val="002307A9"/>
    <w:rsid w:val="002330AC"/>
    <w:rsid w:val="0023337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632"/>
    <w:rsid w:val="00270375"/>
    <w:rsid w:val="0027093D"/>
    <w:rsid w:val="002724D8"/>
    <w:rsid w:val="00284EAC"/>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1EA4"/>
    <w:rsid w:val="00333BE4"/>
    <w:rsid w:val="003358D0"/>
    <w:rsid w:val="00335D05"/>
    <w:rsid w:val="00336189"/>
    <w:rsid w:val="00336CEB"/>
    <w:rsid w:val="00337B26"/>
    <w:rsid w:val="0034108C"/>
    <w:rsid w:val="003416ED"/>
    <w:rsid w:val="00341A63"/>
    <w:rsid w:val="003425A8"/>
    <w:rsid w:val="00342FD4"/>
    <w:rsid w:val="003434AB"/>
    <w:rsid w:val="003439C4"/>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775D"/>
    <w:rsid w:val="003777BE"/>
    <w:rsid w:val="00377AA3"/>
    <w:rsid w:val="0038380E"/>
    <w:rsid w:val="003923DA"/>
    <w:rsid w:val="00393118"/>
    <w:rsid w:val="0039435F"/>
    <w:rsid w:val="003967FD"/>
    <w:rsid w:val="0039712E"/>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6B3F"/>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10440"/>
    <w:rsid w:val="00411640"/>
    <w:rsid w:val="004120CE"/>
    <w:rsid w:val="00415E3C"/>
    <w:rsid w:val="004162FC"/>
    <w:rsid w:val="0042004D"/>
    <w:rsid w:val="004221F8"/>
    <w:rsid w:val="00422E20"/>
    <w:rsid w:val="00424393"/>
    <w:rsid w:val="004264C8"/>
    <w:rsid w:val="004272A2"/>
    <w:rsid w:val="00427596"/>
    <w:rsid w:val="00430F11"/>
    <w:rsid w:val="0043438B"/>
    <w:rsid w:val="00434C3F"/>
    <w:rsid w:val="00442D1F"/>
    <w:rsid w:val="004434F7"/>
    <w:rsid w:val="0044492C"/>
    <w:rsid w:val="00446557"/>
    <w:rsid w:val="0045300E"/>
    <w:rsid w:val="00454359"/>
    <w:rsid w:val="00454A17"/>
    <w:rsid w:val="00460B7A"/>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3CE8"/>
    <w:rsid w:val="0049496A"/>
    <w:rsid w:val="004952AC"/>
    <w:rsid w:val="00495C26"/>
    <w:rsid w:val="00496344"/>
    <w:rsid w:val="004A06FF"/>
    <w:rsid w:val="004A4BBD"/>
    <w:rsid w:val="004A4CA1"/>
    <w:rsid w:val="004B08D3"/>
    <w:rsid w:val="004B3043"/>
    <w:rsid w:val="004B3C09"/>
    <w:rsid w:val="004C0F5F"/>
    <w:rsid w:val="004C4B04"/>
    <w:rsid w:val="004C5331"/>
    <w:rsid w:val="004D22A5"/>
    <w:rsid w:val="004D3E43"/>
    <w:rsid w:val="004E1100"/>
    <w:rsid w:val="004E1D10"/>
    <w:rsid w:val="004E57ED"/>
    <w:rsid w:val="004E5CD2"/>
    <w:rsid w:val="004F782F"/>
    <w:rsid w:val="004F7C87"/>
    <w:rsid w:val="005000A8"/>
    <w:rsid w:val="00500900"/>
    <w:rsid w:val="00500BD0"/>
    <w:rsid w:val="00502E1D"/>
    <w:rsid w:val="00502E92"/>
    <w:rsid w:val="005113C0"/>
    <w:rsid w:val="0051145D"/>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419E"/>
    <w:rsid w:val="00565137"/>
    <w:rsid w:val="00565970"/>
    <w:rsid w:val="005666F4"/>
    <w:rsid w:val="0056766E"/>
    <w:rsid w:val="0057118F"/>
    <w:rsid w:val="005733EB"/>
    <w:rsid w:val="005737C5"/>
    <w:rsid w:val="00574224"/>
    <w:rsid w:val="005748FA"/>
    <w:rsid w:val="00575EAD"/>
    <w:rsid w:val="0058136C"/>
    <w:rsid w:val="00582A89"/>
    <w:rsid w:val="00582C15"/>
    <w:rsid w:val="005854AA"/>
    <w:rsid w:val="00585F17"/>
    <w:rsid w:val="00586FBF"/>
    <w:rsid w:val="00587AB6"/>
    <w:rsid w:val="00587DF8"/>
    <w:rsid w:val="005930C8"/>
    <w:rsid w:val="005935B9"/>
    <w:rsid w:val="005943FA"/>
    <w:rsid w:val="005953B8"/>
    <w:rsid w:val="005965A1"/>
    <w:rsid w:val="00596666"/>
    <w:rsid w:val="005A2DC3"/>
    <w:rsid w:val="005A5952"/>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17992"/>
    <w:rsid w:val="006230AF"/>
    <w:rsid w:val="00627073"/>
    <w:rsid w:val="006304AA"/>
    <w:rsid w:val="00631137"/>
    <w:rsid w:val="00631932"/>
    <w:rsid w:val="00632337"/>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47D70"/>
    <w:rsid w:val="00652F29"/>
    <w:rsid w:val="006531EB"/>
    <w:rsid w:val="0065370C"/>
    <w:rsid w:val="00653975"/>
    <w:rsid w:val="00655BBD"/>
    <w:rsid w:val="00656993"/>
    <w:rsid w:val="00656C9B"/>
    <w:rsid w:val="00670AE6"/>
    <w:rsid w:val="00670B92"/>
    <w:rsid w:val="00670D5E"/>
    <w:rsid w:val="00670FBE"/>
    <w:rsid w:val="006714D4"/>
    <w:rsid w:val="00674EA9"/>
    <w:rsid w:val="00677344"/>
    <w:rsid w:val="00677952"/>
    <w:rsid w:val="00681980"/>
    <w:rsid w:val="00681DC3"/>
    <w:rsid w:val="00682DD7"/>
    <w:rsid w:val="00685F69"/>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460"/>
    <w:rsid w:val="006E3175"/>
    <w:rsid w:val="006E5FC2"/>
    <w:rsid w:val="006F13F8"/>
    <w:rsid w:val="006F30A2"/>
    <w:rsid w:val="006F46E6"/>
    <w:rsid w:val="006F5053"/>
    <w:rsid w:val="006F566E"/>
    <w:rsid w:val="006F6C01"/>
    <w:rsid w:val="006F763B"/>
    <w:rsid w:val="00702452"/>
    <w:rsid w:val="00702CCC"/>
    <w:rsid w:val="007063EC"/>
    <w:rsid w:val="007069A4"/>
    <w:rsid w:val="007132BE"/>
    <w:rsid w:val="00715344"/>
    <w:rsid w:val="007162D9"/>
    <w:rsid w:val="00716B7F"/>
    <w:rsid w:val="00717757"/>
    <w:rsid w:val="00724501"/>
    <w:rsid w:val="00724A6A"/>
    <w:rsid w:val="00730EF8"/>
    <w:rsid w:val="007311D7"/>
    <w:rsid w:val="00733AC1"/>
    <w:rsid w:val="007340A4"/>
    <w:rsid w:val="0073585E"/>
    <w:rsid w:val="0073619C"/>
    <w:rsid w:val="007362A4"/>
    <w:rsid w:val="00736769"/>
    <w:rsid w:val="00737813"/>
    <w:rsid w:val="00746716"/>
    <w:rsid w:val="00751297"/>
    <w:rsid w:val="00751833"/>
    <w:rsid w:val="0075307B"/>
    <w:rsid w:val="00753F39"/>
    <w:rsid w:val="007553B0"/>
    <w:rsid w:val="007579A7"/>
    <w:rsid w:val="0076226B"/>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6EB"/>
    <w:rsid w:val="007B6788"/>
    <w:rsid w:val="007C0C21"/>
    <w:rsid w:val="007C5589"/>
    <w:rsid w:val="007C6F0F"/>
    <w:rsid w:val="007D6934"/>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4E9"/>
    <w:rsid w:val="00823671"/>
    <w:rsid w:val="00823EBF"/>
    <w:rsid w:val="00826EC2"/>
    <w:rsid w:val="00832F47"/>
    <w:rsid w:val="00834F6C"/>
    <w:rsid w:val="00835647"/>
    <w:rsid w:val="00836440"/>
    <w:rsid w:val="00837A1E"/>
    <w:rsid w:val="00841DAF"/>
    <w:rsid w:val="0084300B"/>
    <w:rsid w:val="00843EF0"/>
    <w:rsid w:val="008442FB"/>
    <w:rsid w:val="008508E0"/>
    <w:rsid w:val="0085233E"/>
    <w:rsid w:val="00852896"/>
    <w:rsid w:val="008537D1"/>
    <w:rsid w:val="00856796"/>
    <w:rsid w:val="0086085F"/>
    <w:rsid w:val="00860D18"/>
    <w:rsid w:val="00861676"/>
    <w:rsid w:val="008638AB"/>
    <w:rsid w:val="008665C8"/>
    <w:rsid w:val="00866D6A"/>
    <w:rsid w:val="008705DD"/>
    <w:rsid w:val="008706B4"/>
    <w:rsid w:val="00871EB5"/>
    <w:rsid w:val="00872FE5"/>
    <w:rsid w:val="00873167"/>
    <w:rsid w:val="0087363D"/>
    <w:rsid w:val="00874F41"/>
    <w:rsid w:val="008813E5"/>
    <w:rsid w:val="00882BCB"/>
    <w:rsid w:val="00883B36"/>
    <w:rsid w:val="00883C71"/>
    <w:rsid w:val="00884EEA"/>
    <w:rsid w:val="008871DA"/>
    <w:rsid w:val="0089072D"/>
    <w:rsid w:val="00891BC3"/>
    <w:rsid w:val="008925D6"/>
    <w:rsid w:val="00893956"/>
    <w:rsid w:val="008950EA"/>
    <w:rsid w:val="00897047"/>
    <w:rsid w:val="008A0F53"/>
    <w:rsid w:val="008A46C6"/>
    <w:rsid w:val="008A605D"/>
    <w:rsid w:val="008B0D05"/>
    <w:rsid w:val="008B2342"/>
    <w:rsid w:val="008B2E3B"/>
    <w:rsid w:val="008B7970"/>
    <w:rsid w:val="008B7DEC"/>
    <w:rsid w:val="008C0045"/>
    <w:rsid w:val="008C17AD"/>
    <w:rsid w:val="008C20F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883"/>
    <w:rsid w:val="00941C22"/>
    <w:rsid w:val="00942557"/>
    <w:rsid w:val="00944567"/>
    <w:rsid w:val="00947E7F"/>
    <w:rsid w:val="00950C31"/>
    <w:rsid w:val="009545B8"/>
    <w:rsid w:val="009551B3"/>
    <w:rsid w:val="00956E21"/>
    <w:rsid w:val="009577B1"/>
    <w:rsid w:val="00962AFA"/>
    <w:rsid w:val="00964B47"/>
    <w:rsid w:val="00965084"/>
    <w:rsid w:val="0096581B"/>
    <w:rsid w:val="0097121B"/>
    <w:rsid w:val="0097202C"/>
    <w:rsid w:val="00974257"/>
    <w:rsid w:val="0097585D"/>
    <w:rsid w:val="00975F56"/>
    <w:rsid w:val="009810D2"/>
    <w:rsid w:val="0098407D"/>
    <w:rsid w:val="009841A8"/>
    <w:rsid w:val="00984B95"/>
    <w:rsid w:val="00985BC0"/>
    <w:rsid w:val="00986237"/>
    <w:rsid w:val="00987302"/>
    <w:rsid w:val="00990035"/>
    <w:rsid w:val="00992663"/>
    <w:rsid w:val="009926B7"/>
    <w:rsid w:val="00992F89"/>
    <w:rsid w:val="009953B5"/>
    <w:rsid w:val="00995EC5"/>
    <w:rsid w:val="00996099"/>
    <w:rsid w:val="00997021"/>
    <w:rsid w:val="009A310F"/>
    <w:rsid w:val="009A4434"/>
    <w:rsid w:val="009A62D5"/>
    <w:rsid w:val="009A6CC5"/>
    <w:rsid w:val="009A7F9D"/>
    <w:rsid w:val="009B0224"/>
    <w:rsid w:val="009B0875"/>
    <w:rsid w:val="009B0F17"/>
    <w:rsid w:val="009B1C66"/>
    <w:rsid w:val="009B2D77"/>
    <w:rsid w:val="009B63E9"/>
    <w:rsid w:val="009B713A"/>
    <w:rsid w:val="009C191F"/>
    <w:rsid w:val="009C1AE1"/>
    <w:rsid w:val="009C2BAB"/>
    <w:rsid w:val="009C7634"/>
    <w:rsid w:val="009D3D36"/>
    <w:rsid w:val="009D72F8"/>
    <w:rsid w:val="009D73FD"/>
    <w:rsid w:val="009D7D93"/>
    <w:rsid w:val="009E0A05"/>
    <w:rsid w:val="009E2C66"/>
    <w:rsid w:val="009E42BE"/>
    <w:rsid w:val="009F166C"/>
    <w:rsid w:val="009F1B17"/>
    <w:rsid w:val="009F4196"/>
    <w:rsid w:val="009F5533"/>
    <w:rsid w:val="009F706A"/>
    <w:rsid w:val="00A005FF"/>
    <w:rsid w:val="00A019D3"/>
    <w:rsid w:val="00A01A95"/>
    <w:rsid w:val="00A021E4"/>
    <w:rsid w:val="00A04002"/>
    <w:rsid w:val="00A07919"/>
    <w:rsid w:val="00A11B58"/>
    <w:rsid w:val="00A14BB5"/>
    <w:rsid w:val="00A150A0"/>
    <w:rsid w:val="00A158CB"/>
    <w:rsid w:val="00A15C86"/>
    <w:rsid w:val="00A164E0"/>
    <w:rsid w:val="00A2760F"/>
    <w:rsid w:val="00A30F29"/>
    <w:rsid w:val="00A32717"/>
    <w:rsid w:val="00A32AA6"/>
    <w:rsid w:val="00A32CE5"/>
    <w:rsid w:val="00A333CD"/>
    <w:rsid w:val="00A33DC9"/>
    <w:rsid w:val="00A347EC"/>
    <w:rsid w:val="00A41701"/>
    <w:rsid w:val="00A44E98"/>
    <w:rsid w:val="00A477CC"/>
    <w:rsid w:val="00A5130A"/>
    <w:rsid w:val="00A53D8E"/>
    <w:rsid w:val="00A5556D"/>
    <w:rsid w:val="00A567EE"/>
    <w:rsid w:val="00A62523"/>
    <w:rsid w:val="00A638F4"/>
    <w:rsid w:val="00A650D6"/>
    <w:rsid w:val="00A6685D"/>
    <w:rsid w:val="00A67B59"/>
    <w:rsid w:val="00A72453"/>
    <w:rsid w:val="00A813A6"/>
    <w:rsid w:val="00A82E18"/>
    <w:rsid w:val="00A83575"/>
    <w:rsid w:val="00A85A23"/>
    <w:rsid w:val="00A868AA"/>
    <w:rsid w:val="00A90B08"/>
    <w:rsid w:val="00A912D2"/>
    <w:rsid w:val="00A93CEC"/>
    <w:rsid w:val="00A95FDE"/>
    <w:rsid w:val="00A96A9D"/>
    <w:rsid w:val="00A97E16"/>
    <w:rsid w:val="00AA370E"/>
    <w:rsid w:val="00AA40CE"/>
    <w:rsid w:val="00AA5D0E"/>
    <w:rsid w:val="00AB0EB0"/>
    <w:rsid w:val="00AB153F"/>
    <w:rsid w:val="00AB3048"/>
    <w:rsid w:val="00AB4327"/>
    <w:rsid w:val="00AB4984"/>
    <w:rsid w:val="00AB6286"/>
    <w:rsid w:val="00AB6299"/>
    <w:rsid w:val="00AB7821"/>
    <w:rsid w:val="00AC2E47"/>
    <w:rsid w:val="00AC471B"/>
    <w:rsid w:val="00AC5C3F"/>
    <w:rsid w:val="00AC5CD9"/>
    <w:rsid w:val="00AD05EE"/>
    <w:rsid w:val="00AD260A"/>
    <w:rsid w:val="00AD4AE7"/>
    <w:rsid w:val="00AD65FA"/>
    <w:rsid w:val="00AD6929"/>
    <w:rsid w:val="00AD6D8B"/>
    <w:rsid w:val="00AD7511"/>
    <w:rsid w:val="00AE3A32"/>
    <w:rsid w:val="00AE4DB1"/>
    <w:rsid w:val="00AE4F87"/>
    <w:rsid w:val="00AE5A5D"/>
    <w:rsid w:val="00AE67DB"/>
    <w:rsid w:val="00AE78F5"/>
    <w:rsid w:val="00AE7959"/>
    <w:rsid w:val="00AF1F87"/>
    <w:rsid w:val="00AF3499"/>
    <w:rsid w:val="00AF4FC3"/>
    <w:rsid w:val="00B00201"/>
    <w:rsid w:val="00B01BF8"/>
    <w:rsid w:val="00B0438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18D6"/>
    <w:rsid w:val="00B62563"/>
    <w:rsid w:val="00B62A93"/>
    <w:rsid w:val="00B64929"/>
    <w:rsid w:val="00B675C0"/>
    <w:rsid w:val="00B73CD8"/>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7CFC"/>
    <w:rsid w:val="00BD2519"/>
    <w:rsid w:val="00BD4BB0"/>
    <w:rsid w:val="00BD78FD"/>
    <w:rsid w:val="00BE01D0"/>
    <w:rsid w:val="00BE48E1"/>
    <w:rsid w:val="00BE5304"/>
    <w:rsid w:val="00BE6D11"/>
    <w:rsid w:val="00BF001D"/>
    <w:rsid w:val="00BF22D3"/>
    <w:rsid w:val="00BF2956"/>
    <w:rsid w:val="00BF4AD1"/>
    <w:rsid w:val="00BF63BB"/>
    <w:rsid w:val="00C05BD5"/>
    <w:rsid w:val="00C05C3E"/>
    <w:rsid w:val="00C060B9"/>
    <w:rsid w:val="00C0663E"/>
    <w:rsid w:val="00C07CD9"/>
    <w:rsid w:val="00C11843"/>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6D7"/>
    <w:rsid w:val="00C82AE6"/>
    <w:rsid w:val="00C83EED"/>
    <w:rsid w:val="00C8502B"/>
    <w:rsid w:val="00C874F6"/>
    <w:rsid w:val="00C92C9F"/>
    <w:rsid w:val="00CA0299"/>
    <w:rsid w:val="00CA2AEC"/>
    <w:rsid w:val="00CA2F29"/>
    <w:rsid w:val="00CA342C"/>
    <w:rsid w:val="00CA3CA7"/>
    <w:rsid w:val="00CA5785"/>
    <w:rsid w:val="00CB02B9"/>
    <w:rsid w:val="00CB46B4"/>
    <w:rsid w:val="00CB5B0C"/>
    <w:rsid w:val="00CB6C68"/>
    <w:rsid w:val="00CB7CCB"/>
    <w:rsid w:val="00CC2336"/>
    <w:rsid w:val="00CC43C0"/>
    <w:rsid w:val="00CC50C8"/>
    <w:rsid w:val="00CD10BD"/>
    <w:rsid w:val="00CD146D"/>
    <w:rsid w:val="00CD1AE7"/>
    <w:rsid w:val="00CD26E7"/>
    <w:rsid w:val="00CD3C3E"/>
    <w:rsid w:val="00CD5A30"/>
    <w:rsid w:val="00CD7808"/>
    <w:rsid w:val="00CE0B33"/>
    <w:rsid w:val="00CE50B2"/>
    <w:rsid w:val="00CE5F6A"/>
    <w:rsid w:val="00CE7AB2"/>
    <w:rsid w:val="00CF2A63"/>
    <w:rsid w:val="00CF627D"/>
    <w:rsid w:val="00CF63A1"/>
    <w:rsid w:val="00CF6C67"/>
    <w:rsid w:val="00D02FB0"/>
    <w:rsid w:val="00D03644"/>
    <w:rsid w:val="00D039C0"/>
    <w:rsid w:val="00D03C3D"/>
    <w:rsid w:val="00D04BC5"/>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4730"/>
    <w:rsid w:val="00DB56FA"/>
    <w:rsid w:val="00DB597E"/>
    <w:rsid w:val="00DC053F"/>
    <w:rsid w:val="00DC2CE9"/>
    <w:rsid w:val="00DC63BC"/>
    <w:rsid w:val="00DC6469"/>
    <w:rsid w:val="00DD13E2"/>
    <w:rsid w:val="00DD1850"/>
    <w:rsid w:val="00DD2569"/>
    <w:rsid w:val="00DD297A"/>
    <w:rsid w:val="00DD37B6"/>
    <w:rsid w:val="00DD66CC"/>
    <w:rsid w:val="00DD6B45"/>
    <w:rsid w:val="00DE0084"/>
    <w:rsid w:val="00DE0102"/>
    <w:rsid w:val="00DE29B8"/>
    <w:rsid w:val="00DE3548"/>
    <w:rsid w:val="00DE3B4C"/>
    <w:rsid w:val="00DE3F76"/>
    <w:rsid w:val="00DE427C"/>
    <w:rsid w:val="00DE5B0A"/>
    <w:rsid w:val="00DE7DE2"/>
    <w:rsid w:val="00DF35BE"/>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BE6"/>
    <w:rsid w:val="00E2287F"/>
    <w:rsid w:val="00E2403E"/>
    <w:rsid w:val="00E246C3"/>
    <w:rsid w:val="00E247E8"/>
    <w:rsid w:val="00E340A2"/>
    <w:rsid w:val="00E35DC2"/>
    <w:rsid w:val="00E37C9C"/>
    <w:rsid w:val="00E417DA"/>
    <w:rsid w:val="00E418D1"/>
    <w:rsid w:val="00E431FA"/>
    <w:rsid w:val="00E43922"/>
    <w:rsid w:val="00E44860"/>
    <w:rsid w:val="00E465B1"/>
    <w:rsid w:val="00E46D8C"/>
    <w:rsid w:val="00E50794"/>
    <w:rsid w:val="00E545FD"/>
    <w:rsid w:val="00E562D5"/>
    <w:rsid w:val="00E56AC8"/>
    <w:rsid w:val="00E57DEB"/>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C7D14"/>
    <w:rsid w:val="00ED59C4"/>
    <w:rsid w:val="00EE097A"/>
    <w:rsid w:val="00EE0ACA"/>
    <w:rsid w:val="00EE1961"/>
    <w:rsid w:val="00EE47DA"/>
    <w:rsid w:val="00EE58C9"/>
    <w:rsid w:val="00EE625C"/>
    <w:rsid w:val="00EF1FD3"/>
    <w:rsid w:val="00EF27B5"/>
    <w:rsid w:val="00EF3497"/>
    <w:rsid w:val="00EF4C20"/>
    <w:rsid w:val="00EF4DF8"/>
    <w:rsid w:val="00EF5335"/>
    <w:rsid w:val="00EF5E59"/>
    <w:rsid w:val="00EF728A"/>
    <w:rsid w:val="00EF7840"/>
    <w:rsid w:val="00F00148"/>
    <w:rsid w:val="00F01E00"/>
    <w:rsid w:val="00F07855"/>
    <w:rsid w:val="00F131BC"/>
    <w:rsid w:val="00F13C4A"/>
    <w:rsid w:val="00F1403B"/>
    <w:rsid w:val="00F140DF"/>
    <w:rsid w:val="00F15788"/>
    <w:rsid w:val="00F15BEB"/>
    <w:rsid w:val="00F2163E"/>
    <w:rsid w:val="00F22D88"/>
    <w:rsid w:val="00F257E5"/>
    <w:rsid w:val="00F27D95"/>
    <w:rsid w:val="00F31FF2"/>
    <w:rsid w:val="00F353B6"/>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C71"/>
    <w:rsid w:val="00FE4E57"/>
    <w:rsid w:val="00FE4F74"/>
    <w:rsid w:val="00FE6A42"/>
    <w:rsid w:val="00FE77E9"/>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1BEA"/>
  <w15:docId w15:val="{9E3E5A42-25A6-4925-9C16-51516BAE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847549978">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936550786">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29372169">
          <w:marLeft w:val="1701"/>
          <w:marRight w:val="899"/>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802921307">
          <w:marLeft w:val="1080"/>
          <w:marRight w:val="850"/>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862597276">
          <w:marLeft w:val="567"/>
          <w:marRight w:val="850"/>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211696387">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5912-2948-4D69-9230-61764B62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10932</Words>
  <Characters>60129</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2021-05-18T01:30:00Z</cp:lastPrinted>
  <dcterms:created xsi:type="dcterms:W3CDTF">2022-04-04T22:53:00Z</dcterms:created>
  <dcterms:modified xsi:type="dcterms:W3CDTF">2022-04-04T23:00:00Z</dcterms:modified>
</cp:coreProperties>
</file>