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183F9" w14:textId="77777777" w:rsidR="009E6006" w:rsidRPr="005A2F0D" w:rsidRDefault="009E6006" w:rsidP="00042AEE">
      <w:pPr>
        <w:spacing w:before="240" w:after="24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5A2F0D">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quince de junio de dos mil veintidós.</w:t>
      </w:r>
    </w:p>
    <w:p w14:paraId="3B10C93D" w14:textId="77777777" w:rsidR="009E6006" w:rsidRPr="005A2F0D" w:rsidRDefault="009E6006" w:rsidP="00042AEE">
      <w:pPr>
        <w:spacing w:line="360" w:lineRule="auto"/>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t xml:space="preserve">Visto </w:t>
      </w:r>
      <w:r w:rsidRPr="005A2F0D">
        <w:rPr>
          <w:rFonts w:ascii="Palatino Linotype" w:eastAsia="Palatino Linotype" w:hAnsi="Palatino Linotype" w:cs="Palatino Linotype"/>
          <w:sz w:val="24"/>
          <w:szCs w:val="24"/>
        </w:rPr>
        <w:t xml:space="preserve">el expediente relativo al recurso de revisión </w:t>
      </w:r>
      <w:r w:rsidRPr="005A2F0D">
        <w:rPr>
          <w:rFonts w:ascii="Palatino Linotype" w:eastAsia="Palatino Linotype" w:hAnsi="Palatino Linotype" w:cs="Palatino Linotype"/>
          <w:b/>
          <w:sz w:val="24"/>
          <w:szCs w:val="24"/>
        </w:rPr>
        <w:t>03624/INFOEM/IP/RR/2022</w:t>
      </w:r>
      <w:r w:rsidRPr="005A2F0D">
        <w:rPr>
          <w:rFonts w:ascii="Palatino Linotype" w:eastAsia="Palatino Linotype" w:hAnsi="Palatino Linotype" w:cs="Palatino Linotype"/>
          <w:sz w:val="24"/>
          <w:szCs w:val="24"/>
        </w:rPr>
        <w:t xml:space="preserve"> interpuestos de manera anónima, el cual en lo sucesivo se le denominara </w:t>
      </w:r>
      <w:r w:rsidRPr="005A2F0D">
        <w:rPr>
          <w:rFonts w:ascii="Palatino Linotype" w:eastAsia="Palatino Linotype" w:hAnsi="Palatino Linotype" w:cs="Palatino Linotype"/>
          <w:b/>
          <w:sz w:val="24"/>
          <w:szCs w:val="24"/>
        </w:rPr>
        <w:t>EL RECURRENTE</w:t>
      </w:r>
      <w:r w:rsidRPr="005A2F0D">
        <w:rPr>
          <w:rFonts w:ascii="Palatino Linotype" w:eastAsia="Palatino Linotype" w:hAnsi="Palatino Linotype" w:cs="Palatino Linotype"/>
          <w:sz w:val="24"/>
          <w:szCs w:val="24"/>
        </w:rPr>
        <w:t xml:space="preserve">, en contra de la respuesta a la solicitud de información con número de folio </w:t>
      </w:r>
      <w:r w:rsidRPr="005A2F0D">
        <w:rPr>
          <w:rFonts w:ascii="Palatino Linotype" w:eastAsia="Palatino Linotype" w:hAnsi="Palatino Linotype" w:cs="Palatino Linotype"/>
          <w:b/>
          <w:color w:val="000000"/>
          <w:sz w:val="24"/>
          <w:szCs w:val="24"/>
        </w:rPr>
        <w:t>00102/NEZA/IP/2022</w:t>
      </w:r>
      <w:r w:rsidRPr="005A2F0D">
        <w:rPr>
          <w:rFonts w:ascii="Palatino Linotype" w:eastAsia="Palatino Linotype" w:hAnsi="Palatino Linotype" w:cs="Palatino Linotype"/>
          <w:sz w:val="24"/>
          <w:szCs w:val="24"/>
        </w:rPr>
        <w:t xml:space="preserve">, por parte del </w:t>
      </w:r>
      <w:r w:rsidRPr="005A2F0D">
        <w:rPr>
          <w:rFonts w:ascii="Palatino Linotype" w:eastAsia="Palatino Linotype" w:hAnsi="Palatino Linotype" w:cs="Palatino Linotype"/>
          <w:b/>
          <w:sz w:val="24"/>
          <w:szCs w:val="24"/>
        </w:rPr>
        <w:t>Ayuntamiento de Nezahualcóyotl</w:t>
      </w:r>
      <w:r w:rsidRPr="005A2F0D">
        <w:rPr>
          <w:rFonts w:ascii="Palatino Linotype" w:eastAsia="Palatino Linotype" w:hAnsi="Palatino Linotype" w:cs="Palatino Linotype"/>
          <w:sz w:val="24"/>
          <w:szCs w:val="24"/>
        </w:rPr>
        <w:t xml:space="preserve">, en lo sucesivo </w:t>
      </w:r>
      <w:r w:rsidRPr="005A2F0D">
        <w:rPr>
          <w:rFonts w:ascii="Palatino Linotype" w:eastAsia="Palatino Linotype" w:hAnsi="Palatino Linotype" w:cs="Palatino Linotype"/>
          <w:b/>
          <w:sz w:val="24"/>
          <w:szCs w:val="24"/>
        </w:rPr>
        <w:t>EL</w:t>
      </w:r>
      <w:r w:rsidRPr="005A2F0D">
        <w:rPr>
          <w:rFonts w:ascii="Palatino Linotype" w:eastAsia="Palatino Linotype" w:hAnsi="Palatino Linotype" w:cs="Palatino Linotype"/>
          <w:sz w:val="24"/>
          <w:szCs w:val="24"/>
        </w:rPr>
        <w:t xml:space="preserve"> </w:t>
      </w:r>
      <w:r w:rsidRPr="005A2F0D">
        <w:rPr>
          <w:rFonts w:ascii="Palatino Linotype" w:eastAsia="Palatino Linotype" w:hAnsi="Palatino Linotype" w:cs="Palatino Linotype"/>
          <w:b/>
          <w:sz w:val="24"/>
          <w:szCs w:val="24"/>
        </w:rPr>
        <w:t xml:space="preserve">SUJETO OBLIGADO; </w:t>
      </w:r>
      <w:r w:rsidRPr="005A2F0D">
        <w:rPr>
          <w:rFonts w:ascii="Palatino Linotype" w:eastAsia="Palatino Linotype" w:hAnsi="Palatino Linotype" w:cs="Palatino Linotype"/>
          <w:sz w:val="24"/>
          <w:szCs w:val="24"/>
        </w:rPr>
        <w:t>se procede a dictar la presente resolución, con base en lo siguiente.</w:t>
      </w:r>
    </w:p>
    <w:p w14:paraId="0E050493" w14:textId="77777777" w:rsidR="009E6006" w:rsidRPr="005A2F0D" w:rsidRDefault="009E6006" w:rsidP="00042AEE">
      <w:pPr>
        <w:spacing w:before="240" w:after="240" w:line="360" w:lineRule="auto"/>
        <w:ind w:right="49"/>
        <w:jc w:val="center"/>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t>AN T E C E D E N T E S</w:t>
      </w:r>
    </w:p>
    <w:p w14:paraId="718D45F4" w14:textId="77777777" w:rsidR="009E6006" w:rsidRPr="005A2F0D" w:rsidRDefault="009E6006" w:rsidP="00042AEE">
      <w:pPr>
        <w:spacing w:before="240" w:after="240" w:line="360" w:lineRule="auto"/>
        <w:ind w:right="49"/>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t xml:space="preserve">1. SOLICITUD. </w:t>
      </w:r>
      <w:r w:rsidRPr="005A2F0D">
        <w:rPr>
          <w:rFonts w:ascii="Palatino Linotype" w:eastAsia="Palatino Linotype" w:hAnsi="Palatino Linotype" w:cs="Palatino Linotype"/>
          <w:sz w:val="24"/>
          <w:szCs w:val="24"/>
        </w:rPr>
        <w:t xml:space="preserve">Con fecha veintidós de febrero de dos mil veintidós, </w:t>
      </w:r>
      <w:r w:rsidRPr="005A2F0D">
        <w:rPr>
          <w:rFonts w:ascii="Palatino Linotype" w:eastAsia="Palatino Linotype" w:hAnsi="Palatino Linotype" w:cs="Palatino Linotype"/>
          <w:b/>
          <w:sz w:val="24"/>
          <w:szCs w:val="24"/>
        </w:rPr>
        <w:t>EL RECURRENTE</w:t>
      </w:r>
      <w:r w:rsidRPr="005A2F0D">
        <w:rPr>
          <w:rFonts w:ascii="Palatino Linotype" w:eastAsia="Palatino Linotype" w:hAnsi="Palatino Linotype" w:cs="Palatino Linotype"/>
          <w:sz w:val="24"/>
          <w:szCs w:val="24"/>
        </w:rPr>
        <w:t>, presentó a través del Sistema de Acceso a la Información Mexiquense (</w:t>
      </w:r>
      <w:r w:rsidRPr="005A2F0D">
        <w:rPr>
          <w:rFonts w:ascii="Palatino Linotype" w:eastAsia="Palatino Linotype" w:hAnsi="Palatino Linotype" w:cs="Palatino Linotype"/>
          <w:b/>
          <w:sz w:val="24"/>
          <w:szCs w:val="24"/>
        </w:rPr>
        <w:t>SAIMEX)</w:t>
      </w:r>
      <w:r w:rsidRPr="005A2F0D">
        <w:rPr>
          <w:rFonts w:ascii="Palatino Linotype" w:eastAsia="Palatino Linotype" w:hAnsi="Palatino Linotype" w:cs="Palatino Linotype"/>
          <w:sz w:val="24"/>
          <w:szCs w:val="24"/>
        </w:rPr>
        <w:t xml:space="preserve"> ante </w:t>
      </w:r>
      <w:r w:rsidRPr="005A2F0D">
        <w:rPr>
          <w:rFonts w:ascii="Palatino Linotype" w:eastAsia="Palatino Linotype" w:hAnsi="Palatino Linotype" w:cs="Palatino Linotype"/>
          <w:b/>
          <w:sz w:val="24"/>
          <w:szCs w:val="24"/>
        </w:rPr>
        <w:t>EL SUJETO OBLIGADO</w:t>
      </w:r>
      <w:r w:rsidRPr="005A2F0D">
        <w:rPr>
          <w:rFonts w:ascii="Palatino Linotype" w:eastAsia="Palatino Linotype" w:hAnsi="Palatino Linotype" w:cs="Palatino Linotype"/>
          <w:sz w:val="24"/>
          <w:szCs w:val="24"/>
        </w:rPr>
        <w:t>, solicitud de acceso a la información pública, registrada bajo el número de expediente</w:t>
      </w:r>
      <w:r w:rsidRPr="005A2F0D">
        <w:rPr>
          <w:rFonts w:ascii="Palatino Linotype" w:eastAsia="Palatino Linotype" w:hAnsi="Palatino Linotype" w:cs="Palatino Linotype"/>
          <w:b/>
          <w:sz w:val="24"/>
          <w:szCs w:val="24"/>
        </w:rPr>
        <w:t xml:space="preserve"> </w:t>
      </w:r>
      <w:r w:rsidRPr="005A2F0D">
        <w:rPr>
          <w:rFonts w:ascii="Palatino Linotype" w:eastAsia="Palatino Linotype" w:hAnsi="Palatino Linotype" w:cs="Palatino Linotype"/>
          <w:b/>
          <w:color w:val="000000"/>
          <w:sz w:val="24"/>
          <w:szCs w:val="24"/>
        </w:rPr>
        <w:t>00102/NEZA/IP/2022</w:t>
      </w:r>
      <w:r w:rsidRPr="005A2F0D">
        <w:rPr>
          <w:rFonts w:ascii="Palatino Linotype" w:eastAsia="Palatino Linotype" w:hAnsi="Palatino Linotype" w:cs="Palatino Linotype"/>
          <w:sz w:val="24"/>
          <w:szCs w:val="24"/>
        </w:rPr>
        <w:t>,</w:t>
      </w:r>
      <w:r w:rsidRPr="005A2F0D">
        <w:rPr>
          <w:rFonts w:ascii="Palatino Linotype" w:eastAsia="Palatino Linotype" w:hAnsi="Palatino Linotype" w:cs="Palatino Linotype"/>
          <w:b/>
          <w:sz w:val="24"/>
          <w:szCs w:val="24"/>
        </w:rPr>
        <w:t xml:space="preserve"> </w:t>
      </w:r>
      <w:r w:rsidRPr="005A2F0D">
        <w:rPr>
          <w:rFonts w:ascii="Palatino Linotype" w:eastAsia="Palatino Linotype" w:hAnsi="Palatino Linotype" w:cs="Palatino Linotype"/>
          <w:sz w:val="24"/>
          <w:szCs w:val="24"/>
        </w:rPr>
        <w:t>mediante el cual solicitó información en el siguiente tenor:</w:t>
      </w:r>
    </w:p>
    <w:p w14:paraId="53C19794" w14:textId="77777777" w:rsidR="009E6006" w:rsidRPr="005A2F0D" w:rsidRDefault="009E6006" w:rsidP="00042AEE">
      <w:pPr>
        <w:spacing w:before="240" w:after="240" w:line="276" w:lineRule="auto"/>
        <w:ind w:left="851" w:right="900"/>
        <w:jc w:val="both"/>
        <w:rPr>
          <w:rFonts w:ascii="Palatino Linotype" w:eastAsia="Palatino Linotype" w:hAnsi="Palatino Linotype" w:cs="Palatino Linotype"/>
          <w:i/>
          <w:color w:val="000000"/>
        </w:rPr>
      </w:pPr>
      <w:r w:rsidRPr="005A2F0D">
        <w:rPr>
          <w:rFonts w:ascii="Palatino Linotype" w:eastAsia="Palatino Linotype" w:hAnsi="Palatino Linotype" w:cs="Palatino Linotype"/>
          <w:i/>
          <w:color w:val="000000"/>
        </w:rPr>
        <w:t xml:space="preserve"> “De la manera más atenta solicito nombramientos de las secretarias particulares de la dirección de fomento económico ( la señorita Marisol y Diana), que actualmente laboran en dicha área, así como solicito nómina de cada una de ellas. Sin más por el momento reciba un cordial saludo. “(Sic)</w:t>
      </w:r>
    </w:p>
    <w:p w14:paraId="44E0DF02" w14:textId="77777777" w:rsidR="007C4427" w:rsidRPr="005A2F0D" w:rsidRDefault="007C4427" w:rsidP="00042AEE">
      <w:pPr>
        <w:spacing w:before="240" w:after="240" w:line="276" w:lineRule="auto"/>
        <w:ind w:left="851" w:right="900"/>
        <w:jc w:val="both"/>
        <w:rPr>
          <w:rFonts w:ascii="Palatino Linotype" w:eastAsia="Palatino Linotype" w:hAnsi="Palatino Linotype" w:cs="Palatino Linotype"/>
          <w:i/>
          <w:color w:val="000000"/>
        </w:rPr>
      </w:pPr>
    </w:p>
    <w:p w14:paraId="01D82C31" w14:textId="77777777" w:rsidR="009E6006" w:rsidRPr="005A2F0D" w:rsidRDefault="00DB51D6" w:rsidP="00042AEE">
      <w:pPr>
        <w:spacing w:before="120" w:after="120" w:line="360" w:lineRule="auto"/>
        <w:ind w:right="-234"/>
        <w:jc w:val="both"/>
        <w:rPr>
          <w:rFonts w:ascii="Palatino Linotype" w:hAnsi="Palatino Linotype" w:cs="Arial"/>
          <w:sz w:val="24"/>
          <w:szCs w:val="24"/>
        </w:rPr>
      </w:pPr>
      <w:r w:rsidRPr="005A2F0D">
        <w:rPr>
          <w:rFonts w:ascii="Palatino Linotype" w:eastAsia="Palatino Linotype" w:hAnsi="Palatino Linotype" w:cs="Palatino Linotype"/>
          <w:b/>
          <w:sz w:val="24"/>
        </w:rPr>
        <w:lastRenderedPageBreak/>
        <w:t>2</w:t>
      </w:r>
      <w:r w:rsidR="009E6006" w:rsidRPr="005A2F0D">
        <w:rPr>
          <w:rFonts w:ascii="Palatino Linotype" w:eastAsia="Palatino Linotype" w:hAnsi="Palatino Linotype" w:cs="Palatino Linotype"/>
          <w:b/>
          <w:sz w:val="24"/>
        </w:rPr>
        <w:t xml:space="preserve">. RESPUESTA. </w:t>
      </w:r>
      <w:r w:rsidR="009E6006" w:rsidRPr="005A2F0D">
        <w:rPr>
          <w:rFonts w:ascii="Palatino Linotype" w:hAnsi="Palatino Linotype" w:cs="Arial"/>
          <w:sz w:val="24"/>
          <w:szCs w:val="24"/>
        </w:rPr>
        <w:t xml:space="preserve">Con fecha nueve de marzo del dos mil veintidós, el </w:t>
      </w:r>
      <w:r w:rsidR="009E6006" w:rsidRPr="005A2F0D">
        <w:rPr>
          <w:rFonts w:ascii="Palatino Linotype" w:hAnsi="Palatino Linotype" w:cs="Arial"/>
          <w:b/>
          <w:sz w:val="24"/>
          <w:szCs w:val="24"/>
        </w:rPr>
        <w:t>SUJETO OBLIGADO</w:t>
      </w:r>
      <w:r w:rsidR="009E6006" w:rsidRPr="005A2F0D">
        <w:rPr>
          <w:rFonts w:ascii="Palatino Linotype" w:hAnsi="Palatino Linotype" w:cs="Arial"/>
          <w:sz w:val="24"/>
          <w:szCs w:val="24"/>
        </w:rPr>
        <w:t xml:space="preserve"> otorgó, a través del SAIMEX, respuesta</w:t>
      </w:r>
      <w:r w:rsidR="007C4427" w:rsidRPr="005A2F0D">
        <w:rPr>
          <w:rFonts w:ascii="Palatino Linotype" w:hAnsi="Palatino Linotype" w:cs="Arial"/>
          <w:sz w:val="24"/>
          <w:szCs w:val="24"/>
        </w:rPr>
        <w:t xml:space="preserve"> a la solicitud</w:t>
      </w:r>
      <w:r w:rsidR="009E6006" w:rsidRPr="005A2F0D">
        <w:rPr>
          <w:rFonts w:ascii="Palatino Linotype" w:hAnsi="Palatino Linotype" w:cs="Arial"/>
          <w:sz w:val="24"/>
          <w:szCs w:val="24"/>
        </w:rPr>
        <w:t xml:space="preserve"> de acceso a la información de la siguiente manera:</w:t>
      </w:r>
    </w:p>
    <w:p w14:paraId="5D240CD2" w14:textId="77777777" w:rsidR="007C4427" w:rsidRPr="005A2F0D" w:rsidRDefault="007C4427" w:rsidP="00042AEE">
      <w:pPr>
        <w:spacing w:before="120" w:after="120" w:line="360" w:lineRule="auto"/>
        <w:ind w:left="851" w:right="1041"/>
        <w:jc w:val="both"/>
        <w:rPr>
          <w:rFonts w:ascii="Palatino Linotype" w:hAnsi="Palatino Linotype" w:cs="Arial"/>
          <w:i/>
          <w:szCs w:val="24"/>
        </w:rPr>
      </w:pPr>
      <w:r w:rsidRPr="005A2F0D">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0CB6E6" w14:textId="77777777" w:rsidR="007C4427" w:rsidRPr="005A2F0D" w:rsidRDefault="007C4427" w:rsidP="00042AEE">
      <w:pPr>
        <w:spacing w:before="120" w:after="120" w:line="360" w:lineRule="auto"/>
        <w:ind w:left="851" w:right="1041"/>
        <w:jc w:val="both"/>
        <w:rPr>
          <w:rFonts w:ascii="Palatino Linotype" w:hAnsi="Palatino Linotype" w:cs="Arial"/>
          <w:i/>
          <w:szCs w:val="24"/>
        </w:rPr>
      </w:pPr>
      <w:r w:rsidRPr="005A2F0D">
        <w:rPr>
          <w:rFonts w:ascii="Palatino Linotype" w:hAnsi="Palatino Linotype" w:cs="Arial"/>
          <w:i/>
          <w:szCs w:val="24"/>
        </w:rPr>
        <w:t>Me permito remitir a usted la respuesta generada bajo su más estricta responsabilidad por el Servidor Público Habilitado de la Dirección de Administración mediante el oficio DA/NEZA/0980/2022, mismo que se anexa a la presente.</w:t>
      </w:r>
    </w:p>
    <w:p w14:paraId="41D16188" w14:textId="77777777" w:rsidR="007C4427" w:rsidRPr="005A2F0D" w:rsidRDefault="007C4427" w:rsidP="00042AEE">
      <w:pPr>
        <w:spacing w:before="120" w:after="120" w:line="360" w:lineRule="auto"/>
        <w:ind w:left="851" w:right="1041"/>
        <w:jc w:val="both"/>
        <w:rPr>
          <w:rFonts w:ascii="Palatino Linotype" w:hAnsi="Palatino Linotype" w:cs="Arial"/>
          <w:i/>
          <w:szCs w:val="24"/>
        </w:rPr>
      </w:pPr>
      <w:r w:rsidRPr="005A2F0D">
        <w:rPr>
          <w:rFonts w:ascii="Palatino Linotype" w:hAnsi="Palatino Linotype" w:cs="Arial"/>
          <w:i/>
          <w:szCs w:val="24"/>
        </w:rPr>
        <w:t>ATENTAMENTE</w:t>
      </w:r>
    </w:p>
    <w:p w14:paraId="18977F4B" w14:textId="77777777" w:rsidR="009E6006" w:rsidRPr="005A2F0D" w:rsidRDefault="007C4427" w:rsidP="00042AEE">
      <w:pPr>
        <w:spacing w:before="120" w:after="120" w:line="360" w:lineRule="auto"/>
        <w:ind w:left="851" w:right="1041"/>
        <w:jc w:val="both"/>
        <w:rPr>
          <w:rFonts w:ascii="Palatino Linotype" w:hAnsi="Palatino Linotype" w:cs="Arial"/>
          <w:i/>
          <w:szCs w:val="24"/>
        </w:rPr>
      </w:pPr>
      <w:r w:rsidRPr="005A2F0D">
        <w:rPr>
          <w:rFonts w:ascii="Palatino Linotype" w:hAnsi="Palatino Linotype" w:cs="Arial"/>
          <w:i/>
          <w:szCs w:val="24"/>
        </w:rPr>
        <w:t>C. MARIA GUADALUPE PÉREZ HERNÁNDEZ</w:t>
      </w:r>
    </w:p>
    <w:p w14:paraId="06FB0E68" w14:textId="77777777" w:rsidR="009E6006" w:rsidRPr="005A2F0D" w:rsidRDefault="009E6006" w:rsidP="00042AEE">
      <w:pPr>
        <w:spacing w:before="240" w:after="240" w:line="360" w:lineRule="auto"/>
        <w:jc w:val="both"/>
        <w:rPr>
          <w:rFonts w:ascii="Palatino Linotype" w:hAnsi="Palatino Linotype"/>
          <w:color w:val="000000"/>
          <w:sz w:val="24"/>
          <w:szCs w:val="24"/>
        </w:rPr>
      </w:pPr>
      <w:r w:rsidRPr="005A2F0D">
        <w:rPr>
          <w:rFonts w:ascii="Palatino Linotype" w:hAnsi="Palatino Linotype"/>
          <w:color w:val="000000"/>
          <w:sz w:val="24"/>
          <w:szCs w:val="24"/>
        </w:rPr>
        <w:t xml:space="preserve">El </w:t>
      </w:r>
      <w:r w:rsidRPr="005A2F0D">
        <w:rPr>
          <w:rFonts w:ascii="Palatino Linotype" w:hAnsi="Palatino Linotype"/>
          <w:b/>
          <w:color w:val="000000"/>
          <w:sz w:val="24"/>
          <w:szCs w:val="24"/>
        </w:rPr>
        <w:t>SUJETO OBLIGADO</w:t>
      </w:r>
      <w:r w:rsidRPr="005A2F0D">
        <w:rPr>
          <w:rFonts w:ascii="Palatino Linotype" w:hAnsi="Palatino Linotype"/>
          <w:color w:val="000000"/>
          <w:sz w:val="24"/>
          <w:szCs w:val="24"/>
        </w:rPr>
        <w:t xml:space="preserve"> adjuntó para tal efecto el archivo electrónico denominado:</w:t>
      </w:r>
    </w:p>
    <w:p w14:paraId="68645B0F" w14:textId="77777777" w:rsidR="009E6006" w:rsidRPr="005A2F0D" w:rsidRDefault="007C4427" w:rsidP="00042AEE">
      <w:pPr>
        <w:spacing w:before="240" w:after="240" w:line="360" w:lineRule="auto"/>
        <w:jc w:val="both"/>
        <w:rPr>
          <w:rFonts w:ascii="Palatino Linotype" w:hAnsi="Palatino Linotype"/>
          <w:color w:val="000000"/>
          <w:sz w:val="24"/>
          <w:szCs w:val="24"/>
        </w:rPr>
      </w:pPr>
      <w:r w:rsidRPr="005A2F0D">
        <w:rPr>
          <w:rFonts w:ascii="Palatino Linotype" w:hAnsi="Palatino Linotype"/>
          <w:b/>
          <w:i/>
          <w:color w:val="000000"/>
          <w:sz w:val="24"/>
          <w:szCs w:val="24"/>
          <w:u w:val="single"/>
        </w:rPr>
        <w:t>Scanned-image_03-09-2022-163908.pdf</w:t>
      </w:r>
      <w:r w:rsidR="009E6006" w:rsidRPr="005A2F0D">
        <w:rPr>
          <w:rFonts w:ascii="Palatino Linotype" w:hAnsi="Palatino Linotype"/>
          <w:b/>
          <w:i/>
          <w:color w:val="000000"/>
          <w:sz w:val="24"/>
          <w:szCs w:val="24"/>
          <w:u w:val="single"/>
        </w:rPr>
        <w:t xml:space="preserve">: </w:t>
      </w:r>
      <w:r w:rsidRPr="005A2F0D">
        <w:rPr>
          <w:rFonts w:ascii="Palatino Linotype" w:hAnsi="Palatino Linotype"/>
          <w:color w:val="000000"/>
          <w:sz w:val="24"/>
          <w:szCs w:val="24"/>
        </w:rPr>
        <w:t>Del cual de observan los oficios signados por la Titular de la Unidad de Transparencia y Acceso a la Información Pública Municipal y del Director de Administración Pública del Ayuntamiento de Nezahualcóyotl, como se adjuntan a continuación:</w:t>
      </w:r>
    </w:p>
    <w:p w14:paraId="6D063FE3" w14:textId="77777777" w:rsidR="00A1078F" w:rsidRPr="005A2F0D" w:rsidRDefault="007C4427" w:rsidP="00042AEE">
      <w:r w:rsidRPr="005A2F0D">
        <w:rPr>
          <w:noProof/>
        </w:rPr>
        <w:lastRenderedPageBreak/>
        <w:drawing>
          <wp:inline distT="0" distB="0" distL="0" distR="0" wp14:anchorId="70262C2C" wp14:editId="0379874E">
            <wp:extent cx="5572125" cy="7429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23" t="17200" r="36864" b="15208"/>
                    <a:stretch/>
                  </pic:blipFill>
                  <pic:spPr bwMode="auto">
                    <a:xfrm>
                      <a:off x="0" y="0"/>
                      <a:ext cx="5572125" cy="7429500"/>
                    </a:xfrm>
                    <a:prstGeom prst="rect">
                      <a:avLst/>
                    </a:prstGeom>
                    <a:ln>
                      <a:noFill/>
                    </a:ln>
                    <a:extLst>
                      <a:ext uri="{53640926-AAD7-44D8-BBD7-CCE9431645EC}">
                        <a14:shadowObscured xmlns:a14="http://schemas.microsoft.com/office/drawing/2010/main"/>
                      </a:ext>
                    </a:extLst>
                  </pic:spPr>
                </pic:pic>
              </a:graphicData>
            </a:graphic>
          </wp:inline>
        </w:drawing>
      </w:r>
    </w:p>
    <w:p w14:paraId="23CDE7D2" w14:textId="77777777" w:rsidR="00DB51D6" w:rsidRPr="005A2F0D" w:rsidRDefault="00DB51D6" w:rsidP="00042AEE">
      <w:pPr>
        <w:jc w:val="center"/>
      </w:pPr>
      <w:r w:rsidRPr="005A2F0D">
        <w:rPr>
          <w:noProof/>
        </w:rPr>
        <w:lastRenderedPageBreak/>
        <w:drawing>
          <wp:inline distT="0" distB="0" distL="0" distR="0" wp14:anchorId="68485D6D" wp14:editId="3B35113D">
            <wp:extent cx="5114925" cy="71852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11" t="22632" r="35676" b="6156"/>
                    <a:stretch/>
                  </pic:blipFill>
                  <pic:spPr bwMode="auto">
                    <a:xfrm>
                      <a:off x="0" y="0"/>
                      <a:ext cx="5120668" cy="7193318"/>
                    </a:xfrm>
                    <a:prstGeom prst="rect">
                      <a:avLst/>
                    </a:prstGeom>
                    <a:ln>
                      <a:noFill/>
                    </a:ln>
                    <a:extLst>
                      <a:ext uri="{53640926-AAD7-44D8-BBD7-CCE9431645EC}">
                        <a14:shadowObscured xmlns:a14="http://schemas.microsoft.com/office/drawing/2010/main"/>
                      </a:ext>
                    </a:extLst>
                  </pic:spPr>
                </pic:pic>
              </a:graphicData>
            </a:graphic>
          </wp:inline>
        </w:drawing>
      </w:r>
    </w:p>
    <w:p w14:paraId="2D431C9C" w14:textId="77777777" w:rsidR="00DB51D6" w:rsidRPr="005A2F0D" w:rsidRDefault="00DB51D6" w:rsidP="00042AEE">
      <w:pPr>
        <w:spacing w:before="240" w:after="240" w:line="360" w:lineRule="auto"/>
        <w:ind w:right="-234"/>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lastRenderedPageBreak/>
        <w:t xml:space="preserve">3. RECURSO DE REVISIÓN. </w:t>
      </w:r>
      <w:r w:rsidRPr="005A2F0D">
        <w:rPr>
          <w:rFonts w:ascii="Palatino Linotype" w:eastAsia="Palatino Linotype" w:hAnsi="Palatino Linotype" w:cs="Palatino Linotype"/>
          <w:sz w:val="24"/>
          <w:szCs w:val="24"/>
        </w:rPr>
        <w:t>Inconforme con la respuesta del</w:t>
      </w:r>
      <w:r w:rsidRPr="005A2F0D">
        <w:rPr>
          <w:rFonts w:ascii="Palatino Linotype" w:eastAsia="Palatino Linotype" w:hAnsi="Palatino Linotype" w:cs="Palatino Linotype"/>
          <w:b/>
          <w:sz w:val="24"/>
          <w:szCs w:val="24"/>
        </w:rPr>
        <w:t xml:space="preserve"> SUJETO OBLIGADO, </w:t>
      </w:r>
      <w:r w:rsidRPr="005A2F0D">
        <w:rPr>
          <w:rFonts w:ascii="Palatino Linotype" w:eastAsia="Palatino Linotype" w:hAnsi="Palatino Linotype" w:cs="Palatino Linotype"/>
          <w:sz w:val="24"/>
          <w:szCs w:val="24"/>
        </w:rPr>
        <w:t>en fecha nueve de marzo de dos mil veintidós,</w:t>
      </w:r>
      <w:r w:rsidRPr="005A2F0D">
        <w:rPr>
          <w:rFonts w:ascii="Palatino Linotype" w:eastAsia="Palatino Linotype" w:hAnsi="Palatino Linotype" w:cs="Palatino Linotype"/>
          <w:b/>
          <w:sz w:val="24"/>
          <w:szCs w:val="24"/>
        </w:rPr>
        <w:t xml:space="preserve"> EL RECURRENTE </w:t>
      </w:r>
      <w:r w:rsidRPr="005A2F0D">
        <w:rPr>
          <w:rFonts w:ascii="Palatino Linotype" w:eastAsia="Palatino Linotype" w:hAnsi="Palatino Linotype" w:cs="Palatino Linotype"/>
          <w:sz w:val="24"/>
          <w:szCs w:val="24"/>
        </w:rPr>
        <w:t>interpuso el recurso de revisión, el cual fue registrado</w:t>
      </w:r>
      <w:r w:rsidRPr="005A2F0D">
        <w:rPr>
          <w:rFonts w:ascii="Palatino Linotype" w:eastAsia="Palatino Linotype" w:hAnsi="Palatino Linotype" w:cs="Palatino Linotype"/>
          <w:b/>
          <w:sz w:val="24"/>
          <w:szCs w:val="24"/>
        </w:rPr>
        <w:t xml:space="preserve"> </w:t>
      </w:r>
      <w:r w:rsidRPr="005A2F0D">
        <w:rPr>
          <w:rFonts w:ascii="Palatino Linotype" w:eastAsia="Palatino Linotype" w:hAnsi="Palatino Linotype" w:cs="Palatino Linotype"/>
          <w:sz w:val="24"/>
          <w:szCs w:val="24"/>
        </w:rPr>
        <w:t xml:space="preserve">en el sistema electrónico con el expediente número </w:t>
      </w:r>
      <w:r w:rsidRPr="005A2F0D">
        <w:rPr>
          <w:rFonts w:ascii="Palatino Linotype" w:eastAsia="Palatino Linotype" w:hAnsi="Palatino Linotype" w:cs="Palatino Linotype"/>
          <w:b/>
          <w:color w:val="000000"/>
          <w:sz w:val="24"/>
          <w:szCs w:val="24"/>
        </w:rPr>
        <w:t>03624/INFOEM/IP/RR/2022</w:t>
      </w:r>
      <w:r w:rsidRPr="005A2F0D">
        <w:rPr>
          <w:rFonts w:ascii="Palatino Linotype" w:eastAsia="Palatino Linotype" w:hAnsi="Palatino Linotype" w:cs="Palatino Linotype"/>
          <w:sz w:val="24"/>
          <w:szCs w:val="24"/>
        </w:rPr>
        <w:t>, en el cual manifiesta, lo siguiente:</w:t>
      </w:r>
    </w:p>
    <w:p w14:paraId="02AD64CB" w14:textId="77777777" w:rsidR="00DB51D6" w:rsidRPr="005A2F0D" w:rsidRDefault="00DB51D6" w:rsidP="00042AEE">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5A2F0D">
        <w:rPr>
          <w:rFonts w:ascii="Palatino Linotype" w:eastAsia="Palatino Linotype" w:hAnsi="Palatino Linotype" w:cs="Palatino Linotype"/>
          <w:b/>
          <w:i/>
          <w:color w:val="000000"/>
          <w:sz w:val="24"/>
          <w:szCs w:val="24"/>
        </w:rPr>
        <w:t>Acto Impugnado:</w:t>
      </w:r>
    </w:p>
    <w:p w14:paraId="5100643C" w14:textId="77777777" w:rsidR="00DB51D6" w:rsidRPr="005A2F0D" w:rsidRDefault="00DB51D6" w:rsidP="00042AEE">
      <w:pPr>
        <w:spacing w:before="240" w:after="240" w:line="276" w:lineRule="auto"/>
        <w:ind w:left="851"/>
        <w:jc w:val="both"/>
        <w:rPr>
          <w:rFonts w:ascii="Palatino Linotype" w:eastAsia="Palatino Linotype" w:hAnsi="Palatino Linotype" w:cs="Palatino Linotype"/>
          <w:i/>
        </w:rPr>
      </w:pPr>
      <w:r w:rsidRPr="005A2F0D">
        <w:rPr>
          <w:rFonts w:ascii="Palatino Linotype" w:eastAsia="Palatino Linotype" w:hAnsi="Palatino Linotype" w:cs="Palatino Linotype"/>
          <w:i/>
        </w:rPr>
        <w:t>“</w:t>
      </w:r>
      <w:r w:rsidRPr="005A2F0D">
        <w:rPr>
          <w:rFonts w:ascii="Palatino Linotype" w:eastAsia="Palatino Linotype" w:hAnsi="Palatino Linotype" w:cs="Palatino Linotype"/>
          <w:i/>
          <w:color w:val="000000"/>
        </w:rPr>
        <w:t>La respuesta</w:t>
      </w:r>
      <w:r w:rsidRPr="005A2F0D">
        <w:rPr>
          <w:rFonts w:ascii="Palatino Linotype" w:eastAsia="Palatino Linotype" w:hAnsi="Palatino Linotype" w:cs="Palatino Linotype"/>
          <w:i/>
        </w:rPr>
        <w:t>” [sic]</w:t>
      </w:r>
    </w:p>
    <w:p w14:paraId="17123D40" w14:textId="77777777" w:rsidR="00DB51D6" w:rsidRPr="005A2F0D" w:rsidRDefault="00DB51D6" w:rsidP="00042AEE">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5A2F0D">
        <w:rPr>
          <w:rFonts w:ascii="Palatino Linotype" w:eastAsia="Palatino Linotype" w:hAnsi="Palatino Linotype" w:cs="Palatino Linotype"/>
          <w:b/>
          <w:i/>
          <w:color w:val="000000"/>
          <w:sz w:val="24"/>
          <w:szCs w:val="24"/>
        </w:rPr>
        <w:t>Razones o Motivos de Inconformidad</w:t>
      </w:r>
      <w:r w:rsidRPr="005A2F0D">
        <w:rPr>
          <w:rFonts w:ascii="Palatino Linotype" w:eastAsia="Palatino Linotype" w:hAnsi="Palatino Linotype" w:cs="Palatino Linotype"/>
          <w:i/>
          <w:color w:val="000000"/>
          <w:sz w:val="24"/>
          <w:szCs w:val="24"/>
        </w:rPr>
        <w:t>:</w:t>
      </w:r>
    </w:p>
    <w:p w14:paraId="31C47680" w14:textId="77777777" w:rsidR="00DB51D6" w:rsidRPr="005A2F0D" w:rsidRDefault="00DB51D6" w:rsidP="00042AEE">
      <w:pPr>
        <w:spacing w:line="360" w:lineRule="auto"/>
        <w:ind w:left="851"/>
        <w:jc w:val="both"/>
        <w:rPr>
          <w:rFonts w:ascii="Palatino Linotype" w:eastAsia="Palatino Linotype" w:hAnsi="Palatino Linotype" w:cs="Palatino Linotype"/>
          <w:color w:val="000000"/>
          <w:sz w:val="24"/>
          <w:szCs w:val="24"/>
        </w:rPr>
      </w:pPr>
      <w:r w:rsidRPr="005A2F0D">
        <w:rPr>
          <w:rFonts w:ascii="Palatino Linotype" w:eastAsia="Palatino Linotype" w:hAnsi="Palatino Linotype" w:cs="Palatino Linotype"/>
          <w:i/>
          <w:color w:val="000000"/>
          <w:sz w:val="24"/>
          <w:szCs w:val="24"/>
        </w:rPr>
        <w:t>“</w:t>
      </w:r>
      <w:r w:rsidRPr="005A2F0D">
        <w:rPr>
          <w:rFonts w:ascii="Palatino Linotype" w:eastAsia="Palatino Linotype" w:hAnsi="Palatino Linotype" w:cs="Palatino Linotype"/>
          <w:i/>
          <w:color w:val="000000"/>
        </w:rPr>
        <w:t xml:space="preserve">No dan la nomina de las personas mencionadas, y dichas personas laboran dentro de la dirección de Fomentó económico Requiero su nombramiento y nomina de ambas” </w:t>
      </w:r>
      <w:r w:rsidRPr="005A2F0D">
        <w:rPr>
          <w:rFonts w:ascii="Palatino Linotype" w:eastAsia="Palatino Linotype" w:hAnsi="Palatino Linotype" w:cs="Palatino Linotype"/>
          <w:i/>
        </w:rPr>
        <w:t>[sic]</w:t>
      </w:r>
    </w:p>
    <w:p w14:paraId="5902D375" w14:textId="77777777" w:rsidR="002A05EC" w:rsidRPr="005A2F0D" w:rsidRDefault="002A05EC" w:rsidP="00042AEE">
      <w:pPr>
        <w:spacing w:line="360" w:lineRule="auto"/>
        <w:contextualSpacing/>
        <w:jc w:val="both"/>
        <w:rPr>
          <w:rFonts w:ascii="Palatino Linotype" w:eastAsia="Palatino Linotype" w:hAnsi="Palatino Linotype" w:cs="Palatino Linotype"/>
          <w:b/>
          <w:sz w:val="24"/>
          <w:szCs w:val="24"/>
        </w:rPr>
      </w:pPr>
    </w:p>
    <w:p w14:paraId="5C7709DE" w14:textId="77777777" w:rsidR="002A05EC" w:rsidRPr="005A2F0D" w:rsidRDefault="002A05EC" w:rsidP="00042AEE">
      <w:pPr>
        <w:spacing w:line="360" w:lineRule="auto"/>
        <w:contextualSpacing/>
        <w:jc w:val="both"/>
        <w:rPr>
          <w:rFonts w:ascii="Palatino Linotype" w:eastAsia="Palatino Linotype" w:hAnsi="Palatino Linotype" w:cs="Palatino Linotype"/>
          <w:sz w:val="24"/>
        </w:rPr>
      </w:pPr>
      <w:r w:rsidRPr="005A2F0D">
        <w:rPr>
          <w:rFonts w:ascii="Palatino Linotype" w:eastAsia="Palatino Linotype" w:hAnsi="Palatino Linotype" w:cs="Palatino Linotype"/>
          <w:b/>
          <w:sz w:val="24"/>
          <w:szCs w:val="24"/>
        </w:rPr>
        <w:t xml:space="preserve">4. </w:t>
      </w:r>
      <w:r w:rsidRPr="005A2F0D">
        <w:rPr>
          <w:rFonts w:ascii="Palatino Linotype" w:eastAsia="Palatino Linotype" w:hAnsi="Palatino Linotype" w:cs="Palatino Linotype"/>
          <w:b/>
          <w:sz w:val="24"/>
        </w:rPr>
        <w:t xml:space="preserve">TURNO. </w:t>
      </w:r>
      <w:r w:rsidRPr="005A2F0D">
        <w:rPr>
          <w:rFonts w:ascii="Palatino Linotype" w:eastAsia="Palatino Linotype" w:hAnsi="Palatino Linotype" w:cs="Palatino Linotype"/>
          <w:sz w:val="24"/>
        </w:rPr>
        <w:t xml:space="preserve">De conformidad con el artículo 185 Fracción I de la Ley Transparencia y Acceso a la Información Pública, el recurso de revisión número </w:t>
      </w:r>
      <w:r w:rsidRPr="005A2F0D">
        <w:rPr>
          <w:rFonts w:ascii="Palatino Linotype" w:eastAsia="Palatino Linotype" w:hAnsi="Palatino Linotype" w:cs="Palatino Linotype"/>
          <w:b/>
          <w:sz w:val="24"/>
        </w:rPr>
        <w:t>03</w:t>
      </w:r>
      <w:r w:rsidR="003D667F" w:rsidRPr="005A2F0D">
        <w:rPr>
          <w:rFonts w:ascii="Palatino Linotype" w:eastAsia="Palatino Linotype" w:hAnsi="Palatino Linotype" w:cs="Palatino Linotype"/>
          <w:b/>
          <w:sz w:val="24"/>
        </w:rPr>
        <w:t>624</w:t>
      </w:r>
      <w:r w:rsidRPr="005A2F0D">
        <w:rPr>
          <w:rFonts w:ascii="Palatino Linotype" w:eastAsia="Palatino Linotype" w:hAnsi="Palatino Linotype" w:cs="Palatino Linotype"/>
          <w:b/>
          <w:sz w:val="24"/>
        </w:rPr>
        <w:t>/INFOEM/IP/RR/2022</w:t>
      </w:r>
      <w:r w:rsidRPr="005A2F0D">
        <w:rPr>
          <w:rFonts w:ascii="Palatino Linotype" w:eastAsia="Palatino Linotype" w:hAnsi="Palatino Linotype" w:cs="Palatino Linotype"/>
          <w:sz w:val="24"/>
        </w:rPr>
        <w:t xml:space="preserve"> fue turnado a la Comisionada </w:t>
      </w:r>
      <w:r w:rsidRPr="005A2F0D">
        <w:rPr>
          <w:rFonts w:ascii="Palatino Linotype" w:eastAsia="Palatino Linotype" w:hAnsi="Palatino Linotype" w:cs="Palatino Linotype"/>
          <w:b/>
          <w:sz w:val="24"/>
        </w:rPr>
        <w:t>Guadalupe Ramírez Peña</w:t>
      </w:r>
      <w:r w:rsidRPr="005A2F0D">
        <w:rPr>
          <w:rFonts w:ascii="Palatino Linotype" w:eastAsia="Palatino Linotype" w:hAnsi="Palatino Linotype" w:cs="Palatino Linotype"/>
          <w:sz w:val="24"/>
        </w:rPr>
        <w:t>; a efecto de presentar al Pleno el proyecto de resolución correspondiente.</w:t>
      </w:r>
    </w:p>
    <w:p w14:paraId="5DC265BC" w14:textId="77777777" w:rsidR="002A05EC" w:rsidRPr="005A2F0D" w:rsidRDefault="002A05EC" w:rsidP="00042AEE">
      <w:pPr>
        <w:spacing w:before="240" w:after="240" w:line="360" w:lineRule="auto"/>
        <w:contextualSpacing/>
        <w:jc w:val="both"/>
        <w:rPr>
          <w:rFonts w:ascii="Palatino Linotype" w:eastAsia="Palatino Linotype" w:hAnsi="Palatino Linotype" w:cs="Palatino Linotype"/>
          <w:b/>
          <w:sz w:val="24"/>
        </w:rPr>
      </w:pPr>
    </w:p>
    <w:p w14:paraId="05C5C035" w14:textId="77777777" w:rsidR="002A05EC" w:rsidRPr="005A2F0D" w:rsidRDefault="002A05EC" w:rsidP="00042AEE">
      <w:pPr>
        <w:spacing w:before="240" w:after="240" w:line="360" w:lineRule="auto"/>
        <w:contextualSpacing/>
        <w:jc w:val="both"/>
        <w:rPr>
          <w:rFonts w:ascii="Palatino Linotype" w:eastAsia="Palatino Linotype" w:hAnsi="Palatino Linotype" w:cs="Palatino Linotype"/>
          <w:b/>
          <w:sz w:val="24"/>
        </w:rPr>
      </w:pPr>
      <w:r w:rsidRPr="005A2F0D">
        <w:rPr>
          <w:rFonts w:ascii="Palatino Linotype" w:eastAsia="Palatino Linotype" w:hAnsi="Palatino Linotype" w:cs="Palatino Linotype"/>
          <w:b/>
          <w:sz w:val="24"/>
        </w:rPr>
        <w:t xml:space="preserve">5. ADMISIÓN. </w:t>
      </w:r>
      <w:r w:rsidRPr="005A2F0D">
        <w:rPr>
          <w:rFonts w:ascii="Palatino Linotype" w:eastAsia="Palatino Linotype" w:hAnsi="Palatino Linotype" w:cs="Palatino Linotype"/>
          <w:sz w:val="24"/>
        </w:rPr>
        <w:t xml:space="preserve">En fecha </w:t>
      </w:r>
      <w:r w:rsidRPr="005A2F0D">
        <w:rPr>
          <w:rFonts w:ascii="Palatino Linotype" w:eastAsia="Palatino Linotype" w:hAnsi="Palatino Linotype" w:cs="Palatino Linotype"/>
          <w:b/>
          <w:sz w:val="24"/>
        </w:rPr>
        <w:t>catorce de marzo de dos mil veintidós</w:t>
      </w:r>
      <w:r w:rsidRPr="005A2F0D">
        <w:rPr>
          <w:rFonts w:ascii="Palatino Linotype" w:eastAsia="Palatino Linotype" w:hAnsi="Palatino Linotype" w:cs="Palatino Linotype"/>
          <w:sz w:val="24"/>
        </w:rPr>
        <w:t xml:space="preserve">, en términos de lo dispuesto en el artículo 185 fracciones I, II y IV de la Ley de Transparencia y Acceso a la Información Pública del Estado de México y Municipios, se </w:t>
      </w:r>
      <w:r w:rsidR="002F0E2E" w:rsidRPr="005A2F0D">
        <w:rPr>
          <w:rFonts w:ascii="Palatino Linotype" w:eastAsia="Palatino Linotype" w:hAnsi="Palatino Linotype" w:cs="Palatino Linotype"/>
          <w:sz w:val="24"/>
        </w:rPr>
        <w:t>admitió</w:t>
      </w:r>
      <w:r w:rsidRPr="005A2F0D">
        <w:rPr>
          <w:rFonts w:ascii="Palatino Linotype" w:eastAsia="Palatino Linotype" w:hAnsi="Palatino Linotype" w:cs="Palatino Linotype"/>
          <w:sz w:val="24"/>
        </w:rPr>
        <w:t xml:space="preserve"> a trámite el recursos de revisión </w:t>
      </w:r>
      <w:r w:rsidRPr="005A2F0D">
        <w:rPr>
          <w:rFonts w:ascii="Palatino Linotype" w:eastAsia="Palatino Linotype" w:hAnsi="Palatino Linotype" w:cs="Palatino Linotype"/>
          <w:sz w:val="24"/>
          <w:szCs w:val="24"/>
        </w:rPr>
        <w:t>al rubro indicado.</w:t>
      </w:r>
    </w:p>
    <w:p w14:paraId="0E6B5BBE" w14:textId="77777777" w:rsidR="002A05EC" w:rsidRPr="005A2F0D" w:rsidRDefault="002A05EC" w:rsidP="00042AEE">
      <w:pPr>
        <w:spacing w:before="240" w:after="240" w:line="360" w:lineRule="auto"/>
        <w:contextualSpacing/>
        <w:jc w:val="both"/>
        <w:rPr>
          <w:rFonts w:ascii="Palatino Linotype" w:eastAsia="Palatino Linotype" w:hAnsi="Palatino Linotype" w:cs="Palatino Linotype"/>
          <w:sz w:val="24"/>
        </w:rPr>
      </w:pPr>
    </w:p>
    <w:p w14:paraId="47AB3B20" w14:textId="77777777" w:rsidR="002A05EC" w:rsidRPr="005A2F0D" w:rsidRDefault="002A05EC" w:rsidP="00042AEE">
      <w:pPr>
        <w:spacing w:before="240" w:after="240" w:line="360" w:lineRule="auto"/>
        <w:contextualSpacing/>
        <w:jc w:val="both"/>
        <w:rPr>
          <w:rFonts w:ascii="Palatino Linotype" w:eastAsia="Palatino Linotype" w:hAnsi="Palatino Linotype" w:cs="Palatino Linotype"/>
          <w:sz w:val="24"/>
        </w:rPr>
      </w:pPr>
      <w:r w:rsidRPr="005A2F0D">
        <w:rPr>
          <w:rFonts w:ascii="Palatino Linotype" w:eastAsia="Palatino Linotype" w:hAnsi="Palatino Linotype" w:cs="Palatino Linotype"/>
          <w:b/>
          <w:sz w:val="24"/>
        </w:rPr>
        <w:t>6. INFORME JUSTIFICADO O MANIFESTACIONES.</w:t>
      </w:r>
      <w:r w:rsidRPr="005A2F0D">
        <w:rPr>
          <w:rFonts w:ascii="Palatino Linotype" w:eastAsia="Palatino Linotype" w:hAnsi="Palatino Linotype" w:cs="Palatino Linotype"/>
          <w:sz w:val="24"/>
        </w:rPr>
        <w:t xml:space="preserve"> El </w:t>
      </w:r>
      <w:r w:rsidR="002F0E2E" w:rsidRPr="005A2F0D">
        <w:rPr>
          <w:rFonts w:ascii="Palatino Linotype" w:eastAsia="Palatino Linotype" w:hAnsi="Palatino Linotype" w:cs="Palatino Linotype"/>
          <w:sz w:val="24"/>
        </w:rPr>
        <w:t>veintidós</w:t>
      </w:r>
      <w:r w:rsidRPr="005A2F0D">
        <w:rPr>
          <w:rFonts w:ascii="Palatino Linotype" w:eastAsia="Palatino Linotype" w:hAnsi="Palatino Linotype" w:cs="Palatino Linotype"/>
          <w:sz w:val="24"/>
        </w:rPr>
        <w:t xml:space="preserve"> de marzo de dos mil veintidós, se recibió, a través del Sistema de Acceso a la Información </w:t>
      </w:r>
      <w:r w:rsidRPr="005A2F0D">
        <w:rPr>
          <w:rFonts w:ascii="Palatino Linotype" w:eastAsia="Palatino Linotype" w:hAnsi="Palatino Linotype" w:cs="Palatino Linotype"/>
          <w:sz w:val="24"/>
        </w:rPr>
        <w:lastRenderedPageBreak/>
        <w:t xml:space="preserve">Mexiquense (SAIMEX), el Informe Justificado del </w:t>
      </w:r>
      <w:r w:rsidRPr="005A2F0D">
        <w:rPr>
          <w:rFonts w:ascii="Palatino Linotype" w:eastAsia="Palatino Linotype" w:hAnsi="Palatino Linotype" w:cs="Palatino Linotype"/>
          <w:b/>
          <w:sz w:val="24"/>
        </w:rPr>
        <w:t>SUJETO OBLIGADO</w:t>
      </w:r>
      <w:r w:rsidRPr="005A2F0D">
        <w:rPr>
          <w:rFonts w:ascii="Palatino Linotype" w:eastAsia="Palatino Linotype" w:hAnsi="Palatino Linotype" w:cs="Palatino Linotype"/>
          <w:sz w:val="24"/>
        </w:rPr>
        <w:t>, de la siguiente manera:</w:t>
      </w:r>
    </w:p>
    <w:p w14:paraId="0F080FD2" w14:textId="77777777" w:rsidR="00DB51D6" w:rsidRPr="005A2F0D" w:rsidRDefault="002A05EC" w:rsidP="00042AEE">
      <w:pPr>
        <w:spacing w:line="360" w:lineRule="auto"/>
        <w:contextualSpacing/>
        <w:jc w:val="both"/>
        <w:rPr>
          <w:rFonts w:ascii="Palatino Linotype" w:hAnsi="Palatino Linotype"/>
          <w:color w:val="000000"/>
          <w:sz w:val="24"/>
          <w:szCs w:val="24"/>
        </w:rPr>
      </w:pPr>
      <w:r w:rsidRPr="005A2F0D">
        <w:rPr>
          <w:rFonts w:ascii="Palatino Linotype" w:hAnsi="Palatino Linotype" w:cs="Arial"/>
          <w:b/>
          <w:bCs/>
          <w:i/>
          <w:sz w:val="24"/>
          <w:szCs w:val="24"/>
          <w:u w:val="single"/>
        </w:rPr>
        <w:t xml:space="preserve"> “Scanned-image_03-22-2022-105847.pdf”: </w:t>
      </w:r>
      <w:r w:rsidRPr="005A2F0D">
        <w:rPr>
          <w:rFonts w:ascii="Palatino Linotype" w:hAnsi="Palatino Linotype"/>
          <w:color w:val="000000"/>
          <w:sz w:val="24"/>
          <w:szCs w:val="24"/>
        </w:rPr>
        <w:t>Del cual de observan los oficios signados por la Titular de la Unidad de Transparencia y Acceso a la Información Pública Municipal y del Director de Administración Pública del Ayuntamiento de Nezahualcóyotl, mediante el cual se ratifica en términos generales su respuesta inicial como se adjuntan a continuación:</w:t>
      </w:r>
    </w:p>
    <w:p w14:paraId="4353B2EC" w14:textId="77777777" w:rsidR="002A05EC" w:rsidRPr="005A2F0D" w:rsidRDefault="002A05EC" w:rsidP="00042AEE">
      <w:pPr>
        <w:spacing w:line="360" w:lineRule="auto"/>
        <w:contextualSpacing/>
        <w:jc w:val="center"/>
      </w:pPr>
      <w:r w:rsidRPr="005A2F0D">
        <w:rPr>
          <w:noProof/>
        </w:rPr>
        <w:drawing>
          <wp:inline distT="0" distB="0" distL="0" distR="0" wp14:anchorId="7DE3278D" wp14:editId="0E7136A0">
            <wp:extent cx="3876675" cy="511808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92" t="18708" r="34997" b="10380"/>
                    <a:stretch/>
                  </pic:blipFill>
                  <pic:spPr bwMode="auto">
                    <a:xfrm>
                      <a:off x="0" y="0"/>
                      <a:ext cx="3885816" cy="5130150"/>
                    </a:xfrm>
                    <a:prstGeom prst="rect">
                      <a:avLst/>
                    </a:prstGeom>
                    <a:ln>
                      <a:noFill/>
                    </a:ln>
                    <a:extLst>
                      <a:ext uri="{53640926-AAD7-44D8-BBD7-CCE9431645EC}">
                        <a14:shadowObscured xmlns:a14="http://schemas.microsoft.com/office/drawing/2010/main"/>
                      </a:ext>
                    </a:extLst>
                  </pic:spPr>
                </pic:pic>
              </a:graphicData>
            </a:graphic>
          </wp:inline>
        </w:drawing>
      </w:r>
    </w:p>
    <w:p w14:paraId="7D03D415" w14:textId="77777777" w:rsidR="002A05EC" w:rsidRPr="005A2F0D" w:rsidRDefault="002A05EC" w:rsidP="00042AEE">
      <w:pPr>
        <w:spacing w:line="360" w:lineRule="auto"/>
        <w:contextualSpacing/>
        <w:jc w:val="center"/>
      </w:pPr>
      <w:r w:rsidRPr="005A2F0D">
        <w:rPr>
          <w:noProof/>
        </w:rPr>
        <w:lastRenderedPageBreak/>
        <w:drawing>
          <wp:inline distT="0" distB="0" distL="0" distR="0" wp14:anchorId="284948E8" wp14:editId="1E7EA946">
            <wp:extent cx="4943475" cy="7198394"/>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71" t="18105" r="35506" b="6760"/>
                    <a:stretch/>
                  </pic:blipFill>
                  <pic:spPr bwMode="auto">
                    <a:xfrm>
                      <a:off x="0" y="0"/>
                      <a:ext cx="4954137" cy="7213919"/>
                    </a:xfrm>
                    <a:prstGeom prst="rect">
                      <a:avLst/>
                    </a:prstGeom>
                    <a:ln>
                      <a:noFill/>
                    </a:ln>
                    <a:extLst>
                      <a:ext uri="{53640926-AAD7-44D8-BBD7-CCE9431645EC}">
                        <a14:shadowObscured xmlns:a14="http://schemas.microsoft.com/office/drawing/2010/main"/>
                      </a:ext>
                    </a:extLst>
                  </pic:spPr>
                </pic:pic>
              </a:graphicData>
            </a:graphic>
          </wp:inline>
        </w:drawing>
      </w:r>
    </w:p>
    <w:p w14:paraId="16EC2D5B" w14:textId="77777777" w:rsidR="002A05EC" w:rsidRPr="005A2F0D" w:rsidRDefault="00232DAC" w:rsidP="00042AEE">
      <w:pPr>
        <w:widowControl w:val="0"/>
        <w:spacing w:after="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lastRenderedPageBreak/>
        <w:t>7</w:t>
      </w:r>
      <w:r w:rsidR="002A05EC" w:rsidRPr="005A2F0D">
        <w:rPr>
          <w:rFonts w:ascii="Palatino Linotype" w:eastAsia="Palatino Linotype" w:hAnsi="Palatino Linotype" w:cs="Palatino Linotype"/>
          <w:b/>
          <w:sz w:val="24"/>
          <w:szCs w:val="24"/>
        </w:rPr>
        <w:t>. AMPLIACIÓN DEL PLAZO PARA EMITIR RESOLUCIÓN</w:t>
      </w:r>
      <w:r w:rsidR="002A05EC" w:rsidRPr="005A2F0D">
        <w:rPr>
          <w:rFonts w:ascii="Palatino Linotype" w:eastAsia="Palatino Linotype" w:hAnsi="Palatino Linotype" w:cs="Palatino Linotype"/>
          <w:sz w:val="24"/>
          <w:szCs w:val="24"/>
        </w:rPr>
        <w:t xml:space="preserve">. En fecha </w:t>
      </w:r>
      <w:r w:rsidRPr="005A2F0D">
        <w:rPr>
          <w:rFonts w:ascii="Palatino Linotype" w:eastAsia="Palatino Linotype" w:hAnsi="Palatino Linotype" w:cs="Palatino Linotype"/>
          <w:b/>
          <w:color w:val="000000"/>
          <w:sz w:val="24"/>
          <w:szCs w:val="24"/>
        </w:rPr>
        <w:t>ocho</w:t>
      </w:r>
      <w:r w:rsidR="002A05EC" w:rsidRPr="005A2F0D">
        <w:rPr>
          <w:rFonts w:ascii="Palatino Linotype" w:eastAsia="Palatino Linotype" w:hAnsi="Palatino Linotype" w:cs="Palatino Linotype"/>
          <w:b/>
          <w:color w:val="000000"/>
          <w:sz w:val="24"/>
          <w:szCs w:val="24"/>
        </w:rPr>
        <w:t xml:space="preserve"> de junio de dos mil veintidós</w:t>
      </w:r>
      <w:r w:rsidR="002A05EC" w:rsidRPr="005A2F0D">
        <w:rPr>
          <w:rFonts w:ascii="Palatino Linotype" w:eastAsia="Palatino Linotype" w:hAnsi="Palatino Linotype" w:cs="Palatino Linotype"/>
          <w:b/>
          <w:sz w:val="24"/>
          <w:szCs w:val="24"/>
        </w:rPr>
        <w:t>,</w:t>
      </w:r>
      <w:r w:rsidR="002A05EC" w:rsidRPr="005A2F0D">
        <w:rPr>
          <w:rFonts w:ascii="Palatino Linotype" w:eastAsia="Palatino Linotype" w:hAnsi="Palatino Linotype" w:cs="Palatino Linotype"/>
          <w:sz w:val="24"/>
          <w:szCs w:val="24"/>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7D94BC1E" w14:textId="77777777" w:rsidR="002A05EC" w:rsidRPr="005A2F0D" w:rsidRDefault="002A05EC" w:rsidP="00042AEE">
      <w:pPr>
        <w:widowControl w:val="0"/>
        <w:spacing w:after="240" w:line="360" w:lineRule="auto"/>
        <w:contextualSpacing/>
        <w:jc w:val="both"/>
        <w:rPr>
          <w:rFonts w:ascii="Palatino Linotype" w:eastAsia="Palatino Linotype" w:hAnsi="Palatino Linotype" w:cs="Palatino Linotype"/>
          <w:color w:val="FF0000"/>
          <w:sz w:val="24"/>
          <w:szCs w:val="24"/>
        </w:rPr>
      </w:pPr>
    </w:p>
    <w:p w14:paraId="4E01D6B7" w14:textId="77777777" w:rsidR="002A05EC" w:rsidRPr="005A2F0D" w:rsidRDefault="00232DAC" w:rsidP="00042AEE">
      <w:pPr>
        <w:spacing w:before="240" w:after="240" w:line="360" w:lineRule="auto"/>
        <w:contextualSpacing/>
        <w:jc w:val="both"/>
        <w:rPr>
          <w:rFonts w:ascii="Palatino Linotype" w:eastAsia="Palatino Linotype" w:hAnsi="Palatino Linotype" w:cs="Palatino Linotype"/>
          <w:sz w:val="24"/>
        </w:rPr>
      </w:pPr>
      <w:r w:rsidRPr="005A2F0D">
        <w:rPr>
          <w:rFonts w:ascii="Palatino Linotype" w:eastAsia="Palatino Linotype" w:hAnsi="Palatino Linotype" w:cs="Palatino Linotype"/>
          <w:b/>
          <w:sz w:val="24"/>
        </w:rPr>
        <w:t>8</w:t>
      </w:r>
      <w:r w:rsidR="002A05EC" w:rsidRPr="005A2F0D">
        <w:rPr>
          <w:rFonts w:ascii="Palatino Linotype" w:eastAsia="Palatino Linotype" w:hAnsi="Palatino Linotype" w:cs="Palatino Linotype"/>
          <w:b/>
          <w:sz w:val="24"/>
        </w:rPr>
        <w:t xml:space="preserve">. CIERRE DE INSTRUCCIÓN. </w:t>
      </w:r>
      <w:r w:rsidR="002A05EC" w:rsidRPr="005A2F0D">
        <w:rPr>
          <w:rFonts w:ascii="Palatino Linotype" w:eastAsia="Palatino Linotype" w:hAnsi="Palatino Linotype" w:cs="Palatino Linotype"/>
          <w:sz w:val="24"/>
        </w:rPr>
        <w:t xml:space="preserve">En fecha </w:t>
      </w:r>
      <w:r w:rsidR="003D667F" w:rsidRPr="005A2F0D">
        <w:rPr>
          <w:rFonts w:ascii="Palatino Linotype" w:eastAsia="Palatino Linotype" w:hAnsi="Palatino Linotype" w:cs="Palatino Linotype"/>
          <w:b/>
          <w:sz w:val="24"/>
        </w:rPr>
        <w:t>diez</w:t>
      </w:r>
      <w:r w:rsidRPr="005A2F0D">
        <w:rPr>
          <w:rFonts w:ascii="Palatino Linotype" w:eastAsia="Palatino Linotype" w:hAnsi="Palatino Linotype" w:cs="Palatino Linotype"/>
          <w:b/>
          <w:sz w:val="24"/>
        </w:rPr>
        <w:t xml:space="preserve"> </w:t>
      </w:r>
      <w:r w:rsidR="002A05EC" w:rsidRPr="005A2F0D">
        <w:rPr>
          <w:rFonts w:ascii="Palatino Linotype" w:eastAsia="Palatino Linotype" w:hAnsi="Palatino Linotype" w:cs="Palatino Linotype"/>
          <w:b/>
          <w:sz w:val="24"/>
        </w:rPr>
        <w:t>de junio de dos mil veintidós</w:t>
      </w:r>
      <w:r w:rsidR="002A05EC" w:rsidRPr="005A2F0D">
        <w:rPr>
          <w:rFonts w:ascii="Palatino Linotype" w:eastAsia="Palatino Linotype" w:hAnsi="Palatino Linotype" w:cs="Palatino Linotype"/>
          <w:sz w:val="24"/>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los medios de impugnación se acordaron los cierres de instrucción y se procede a formular la resolución que en derecho corresponda.</w:t>
      </w:r>
    </w:p>
    <w:p w14:paraId="37970239"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szCs w:val="24"/>
        </w:rPr>
      </w:pPr>
    </w:p>
    <w:p w14:paraId="373D1315" w14:textId="77777777" w:rsidR="002A05EC" w:rsidRPr="005A2F0D" w:rsidRDefault="002A05EC" w:rsidP="00042AEE">
      <w:pPr>
        <w:spacing w:before="240" w:after="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3D11E652"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szCs w:val="24"/>
        </w:rPr>
      </w:pPr>
    </w:p>
    <w:p w14:paraId="72BD9B85" w14:textId="77777777" w:rsidR="00232DAC" w:rsidRPr="005A2F0D" w:rsidRDefault="00232DAC" w:rsidP="00042AEE">
      <w:pPr>
        <w:spacing w:before="240" w:after="120" w:line="360" w:lineRule="auto"/>
        <w:jc w:val="center"/>
        <w:rPr>
          <w:rFonts w:ascii="Palatino Linotype" w:eastAsia="Palatino Linotype" w:hAnsi="Palatino Linotype" w:cs="Palatino Linotype"/>
          <w:b/>
          <w:sz w:val="24"/>
          <w:szCs w:val="24"/>
        </w:rPr>
      </w:pPr>
      <w:r w:rsidRPr="005A2F0D">
        <w:rPr>
          <w:rFonts w:ascii="Palatino Linotype" w:eastAsia="Palatino Linotype" w:hAnsi="Palatino Linotype" w:cs="Palatino Linotype"/>
          <w:b/>
          <w:sz w:val="24"/>
          <w:szCs w:val="24"/>
        </w:rPr>
        <w:t>CONSIDERANDOS:</w:t>
      </w:r>
    </w:p>
    <w:p w14:paraId="6F04454F" w14:textId="77777777" w:rsidR="00232DAC" w:rsidRPr="005A2F0D" w:rsidRDefault="00232DAC" w:rsidP="00042AEE">
      <w:pPr>
        <w:spacing w:before="240" w:after="12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t xml:space="preserve">PRIMERO. COMPETENCIA. </w:t>
      </w:r>
      <w:r w:rsidRPr="005A2F0D">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el presente recurso de revisión, </w:t>
      </w:r>
      <w:r w:rsidRPr="005A2F0D">
        <w:rPr>
          <w:rFonts w:ascii="Palatino Linotype" w:eastAsia="Palatino Linotype" w:hAnsi="Palatino Linotype" w:cs="Palatino Linotype"/>
          <w:sz w:val="24"/>
          <w:szCs w:val="24"/>
        </w:rPr>
        <w:lastRenderedPageBreak/>
        <w:t>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1E3DB9E" w14:textId="77777777" w:rsidR="00232DAC" w:rsidRPr="005A2F0D" w:rsidRDefault="00232DAC" w:rsidP="00042AEE">
      <w:pPr>
        <w:spacing w:before="240" w:after="120" w:line="360" w:lineRule="auto"/>
        <w:contextualSpacing/>
        <w:jc w:val="both"/>
        <w:rPr>
          <w:rFonts w:ascii="Palatino Linotype" w:eastAsia="Palatino Linotype" w:hAnsi="Palatino Linotype" w:cs="Palatino Linotype"/>
          <w:b/>
          <w:sz w:val="24"/>
        </w:rPr>
      </w:pPr>
    </w:p>
    <w:p w14:paraId="6D6CEFDF" w14:textId="77777777" w:rsidR="00232DAC" w:rsidRPr="005A2F0D" w:rsidRDefault="00232DAC" w:rsidP="00042AEE">
      <w:pPr>
        <w:spacing w:before="240" w:after="12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rPr>
        <w:t>SEGUNDO. OPORTUNIDAD Y PROCEDIBILIDAD DEL RECURSO DE REVISIÓN</w:t>
      </w:r>
      <w:r w:rsidRPr="005A2F0D">
        <w:rPr>
          <w:rFonts w:ascii="Palatino Linotype" w:eastAsia="Palatino Linotype" w:hAnsi="Palatino Linotype" w:cs="Palatino Linotype"/>
          <w:sz w:val="24"/>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73B360D"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rPr>
      </w:pPr>
    </w:p>
    <w:p w14:paraId="059543E7"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rPr>
      </w:pPr>
      <w:r w:rsidRPr="005A2F0D">
        <w:rPr>
          <w:rFonts w:ascii="Palatino Linotype" w:eastAsia="Palatino Linotype" w:hAnsi="Palatino Linotype" w:cs="Palatino Linotype"/>
          <w:sz w:val="24"/>
        </w:rPr>
        <w:t xml:space="preserve">Los recursos de revisión fueron interpuestos dentro del plazo de quince días hábiles, previsto en el artículo 178 de la Ley de Transparencia y Acceso a la Información Pública del Estado de México y Municipios, toda vez que el </w:t>
      </w:r>
      <w:r w:rsidRPr="005A2F0D">
        <w:rPr>
          <w:rFonts w:ascii="Palatino Linotype" w:eastAsia="Palatino Linotype" w:hAnsi="Palatino Linotype" w:cs="Palatino Linotype"/>
          <w:b/>
          <w:sz w:val="24"/>
        </w:rPr>
        <w:t xml:space="preserve">SUJETO OBLIGADO </w:t>
      </w:r>
      <w:r w:rsidRPr="005A2F0D">
        <w:rPr>
          <w:rFonts w:ascii="Palatino Linotype" w:eastAsia="Palatino Linotype" w:hAnsi="Palatino Linotype" w:cs="Palatino Linotype"/>
          <w:sz w:val="24"/>
        </w:rPr>
        <w:t xml:space="preserve">remitió las respuesta a las solicitudes de información el día </w:t>
      </w:r>
      <w:r w:rsidRPr="005A2F0D">
        <w:rPr>
          <w:rFonts w:ascii="Palatino Linotype" w:eastAsia="Palatino Linotype" w:hAnsi="Palatino Linotype" w:cs="Palatino Linotype"/>
          <w:b/>
          <w:sz w:val="24"/>
        </w:rPr>
        <w:t xml:space="preserve">nueve de marzo de dos mil veintidós, </w:t>
      </w:r>
      <w:r w:rsidRPr="005A2F0D">
        <w:rPr>
          <w:rFonts w:ascii="Palatino Linotype" w:eastAsia="Palatino Linotype" w:hAnsi="Palatino Linotype" w:cs="Palatino Linotype"/>
          <w:sz w:val="24"/>
        </w:rPr>
        <w:t xml:space="preserve">mientras que el </w:t>
      </w:r>
      <w:r w:rsidRPr="005A2F0D">
        <w:rPr>
          <w:rFonts w:ascii="Palatino Linotype" w:eastAsia="Palatino Linotype" w:hAnsi="Palatino Linotype" w:cs="Palatino Linotype"/>
          <w:b/>
          <w:sz w:val="24"/>
        </w:rPr>
        <w:t>RECURRENTE</w:t>
      </w:r>
      <w:r w:rsidRPr="005A2F0D">
        <w:rPr>
          <w:rFonts w:ascii="Palatino Linotype" w:eastAsia="Palatino Linotype" w:hAnsi="Palatino Linotype" w:cs="Palatino Linotype"/>
          <w:sz w:val="24"/>
        </w:rPr>
        <w:t xml:space="preserve"> interpuso el recurso de revisión en la misma fecha que se pronunció la respuesta, </w:t>
      </w:r>
      <w:r w:rsidRPr="005A2F0D">
        <w:rPr>
          <w:rFonts w:ascii="Palatino Linotype" w:eastAsia="Palatino Linotype" w:hAnsi="Palatino Linotype" w:cs="Palatino Linotype"/>
          <w:color w:val="000000"/>
          <w:sz w:val="24"/>
        </w:rPr>
        <w:t xml:space="preserve">circunstancia que no es determinante para declararlos extemporáneos, toda vez que el tiempo concedido es para delimitar </w:t>
      </w:r>
      <w:r w:rsidRPr="005A2F0D">
        <w:rPr>
          <w:rFonts w:ascii="Palatino Linotype" w:eastAsia="Palatino Linotype" w:hAnsi="Palatino Linotype" w:cs="Palatino Linotype"/>
          <w:color w:val="000000"/>
          <w:sz w:val="24"/>
        </w:rPr>
        <w:lastRenderedPageBreak/>
        <w:t>el término en que puede impugnarse la respuesta, lo cual no impide que se presente antes de iniciado el plazo previsto.</w:t>
      </w:r>
    </w:p>
    <w:p w14:paraId="4A5AAAB7" w14:textId="77777777" w:rsidR="00232DAC" w:rsidRPr="005A2F0D" w:rsidRDefault="00232DAC" w:rsidP="00042AEE">
      <w:pPr>
        <w:spacing w:before="240" w:after="240" w:line="360" w:lineRule="auto"/>
        <w:ind w:right="-234"/>
        <w:contextualSpacing/>
        <w:jc w:val="both"/>
        <w:rPr>
          <w:color w:val="000000"/>
          <w:sz w:val="24"/>
        </w:rPr>
      </w:pPr>
      <w:r w:rsidRPr="005A2F0D">
        <w:rPr>
          <w:rFonts w:ascii="Palatino Linotype" w:eastAsia="Palatino Linotype" w:hAnsi="Palatino Linotype" w:cs="Palatino Linotype"/>
          <w:color w:val="000000"/>
          <w:sz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5A2F0D">
        <w:rPr>
          <w:i/>
          <w:color w:val="000000"/>
          <w:sz w:val="24"/>
        </w:rPr>
        <w:t> </w:t>
      </w:r>
    </w:p>
    <w:p w14:paraId="1354185B" w14:textId="77777777" w:rsidR="00232DAC" w:rsidRPr="005A2F0D" w:rsidRDefault="00232DAC" w:rsidP="00042AEE">
      <w:pPr>
        <w:spacing w:before="240" w:after="240" w:line="360" w:lineRule="auto"/>
        <w:ind w:left="567" w:right="760"/>
        <w:contextualSpacing/>
        <w:jc w:val="both"/>
        <w:rPr>
          <w:rFonts w:ascii="Palatino Linotype" w:eastAsia="Palatino Linotype" w:hAnsi="Palatino Linotype" w:cs="Palatino Linotype"/>
          <w:color w:val="000000"/>
        </w:rPr>
      </w:pPr>
    </w:p>
    <w:p w14:paraId="1C3727CA" w14:textId="77777777" w:rsidR="00232DAC" w:rsidRPr="005A2F0D" w:rsidRDefault="00232DAC" w:rsidP="00042AEE">
      <w:pPr>
        <w:spacing w:before="240" w:after="240" w:line="360" w:lineRule="auto"/>
        <w:ind w:left="567" w:right="760"/>
        <w:contextualSpacing/>
        <w:jc w:val="both"/>
        <w:rPr>
          <w:color w:val="000000"/>
        </w:rPr>
      </w:pPr>
      <w:r w:rsidRPr="005A2F0D">
        <w:rPr>
          <w:rFonts w:ascii="Palatino Linotype" w:eastAsia="Palatino Linotype" w:hAnsi="Palatino Linotype" w:cs="Palatino Linotype"/>
          <w:color w:val="000000"/>
        </w:rPr>
        <w:t>"</w:t>
      </w:r>
      <w:r w:rsidRPr="005A2F0D">
        <w:rPr>
          <w:rFonts w:ascii="Palatino Linotype" w:eastAsia="Palatino Linotype" w:hAnsi="Palatino Linotype" w:cs="Palatino Linotype"/>
          <w:i/>
          <w:color w:val="000000"/>
        </w:rPr>
        <w:t>RECURSO DE RECLAMACIÓN. SU INTERPOSICIÓN NO ES EXTEMPORÁNEA SI SE REALIZA ANTES DE QUE INICIE EL PLAZO PARA HACERLO.</w:t>
      </w:r>
    </w:p>
    <w:p w14:paraId="0AFE23DD" w14:textId="77777777" w:rsidR="00232DAC" w:rsidRPr="005A2F0D" w:rsidRDefault="00232DAC" w:rsidP="00042AEE">
      <w:pPr>
        <w:spacing w:before="240" w:after="240" w:line="276" w:lineRule="auto"/>
        <w:ind w:left="567" w:right="760"/>
        <w:jc w:val="both"/>
        <w:rPr>
          <w:color w:val="000000"/>
        </w:rPr>
      </w:pPr>
      <w:r w:rsidRPr="005A2F0D">
        <w:rPr>
          <w:rFonts w:ascii="Palatino Linotype" w:eastAsia="Palatino Linotype" w:hAnsi="Palatino Linotype" w:cs="Palatino Linotype"/>
          <w:i/>
          <w:color w:val="000000"/>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52B28098" w14:textId="77777777" w:rsidR="00232DAC" w:rsidRPr="005A2F0D" w:rsidRDefault="00232DAC" w:rsidP="00042AEE">
      <w:pPr>
        <w:spacing w:before="240" w:after="240" w:line="360" w:lineRule="auto"/>
        <w:ind w:left="567" w:right="760"/>
        <w:contextualSpacing/>
        <w:jc w:val="both"/>
        <w:rPr>
          <w:color w:val="000000"/>
        </w:rPr>
      </w:pPr>
      <w:r w:rsidRPr="005A2F0D">
        <w:rPr>
          <w:rFonts w:ascii="Palatino Linotype" w:eastAsia="Palatino Linotype" w:hAnsi="Palatino Linotype" w:cs="Palatino Linotype"/>
          <w:i/>
          <w:color w:val="000000"/>
        </w:rPr>
        <w:t>De ahí que si dicho recurso se interpone antes de que inicie el plazo para hacerlo, su presentación no es extemporánea…</w:t>
      </w:r>
      <w:r w:rsidRPr="005A2F0D">
        <w:rPr>
          <w:rFonts w:ascii="Palatino Linotype" w:eastAsia="Palatino Linotype" w:hAnsi="Palatino Linotype" w:cs="Palatino Linotype"/>
          <w:color w:val="000000"/>
        </w:rPr>
        <w:t>"(Sic)</w:t>
      </w:r>
    </w:p>
    <w:p w14:paraId="24FC209C"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rPr>
      </w:pPr>
    </w:p>
    <w:p w14:paraId="777BCEE5"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rPr>
      </w:pPr>
      <w:r w:rsidRPr="005A2F0D">
        <w:rPr>
          <w:rFonts w:ascii="Palatino Linotype" w:eastAsia="Palatino Linotype" w:hAnsi="Palatino Linotype" w:cs="Palatino Linotype"/>
          <w:sz w:val="24"/>
        </w:rPr>
        <w:t xml:space="preserve">Además, por cuanto hace a la procedibilidad de los recursos de revisión, es de suma importancia señalar que la parte </w:t>
      </w:r>
      <w:r w:rsidRPr="005A2F0D">
        <w:rPr>
          <w:rFonts w:ascii="Palatino Linotype" w:eastAsia="Palatino Linotype" w:hAnsi="Palatino Linotype" w:cs="Palatino Linotype"/>
          <w:b/>
          <w:sz w:val="24"/>
        </w:rPr>
        <w:t>RECURRENTE</w:t>
      </w:r>
      <w:r w:rsidRPr="005A2F0D">
        <w:rPr>
          <w:rFonts w:ascii="Palatino Linotype" w:eastAsia="Palatino Linotype" w:hAnsi="Palatino Linotype" w:cs="Palatino Linotype"/>
          <w:sz w:val="24"/>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w:t>
      </w:r>
      <w:r w:rsidRPr="005A2F0D">
        <w:rPr>
          <w:rFonts w:ascii="Palatino Linotype" w:eastAsia="Palatino Linotype" w:hAnsi="Palatino Linotype" w:cs="Palatino Linotype"/>
          <w:sz w:val="24"/>
        </w:rPr>
        <w:lastRenderedPageBreak/>
        <w:t>a la Información Pública del Estado de México y Municipios que establece lo siguiente:</w:t>
      </w:r>
    </w:p>
    <w:p w14:paraId="63BD194E"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rPr>
      </w:pPr>
    </w:p>
    <w:p w14:paraId="6880B7C0" w14:textId="77777777" w:rsidR="00232DAC" w:rsidRPr="005A2F0D" w:rsidRDefault="00232DAC" w:rsidP="00042AEE">
      <w:pPr>
        <w:spacing w:before="240" w:after="240" w:line="360" w:lineRule="auto"/>
        <w:ind w:left="851" w:right="902"/>
        <w:contextualSpacing/>
        <w:jc w:val="both"/>
        <w:rPr>
          <w:rFonts w:ascii="Palatino Linotype" w:eastAsia="Palatino Linotype" w:hAnsi="Palatino Linotype" w:cs="Palatino Linotype"/>
          <w:i/>
        </w:rPr>
      </w:pPr>
      <w:r w:rsidRPr="005A2F0D">
        <w:rPr>
          <w:rFonts w:ascii="Palatino Linotype" w:eastAsia="Palatino Linotype" w:hAnsi="Palatino Linotype" w:cs="Palatino Linotype"/>
          <w:i/>
        </w:rPr>
        <w:t>"</w:t>
      </w:r>
      <w:r w:rsidRPr="005A2F0D">
        <w:rPr>
          <w:rFonts w:ascii="Palatino Linotype" w:eastAsia="Palatino Linotype" w:hAnsi="Palatino Linotype" w:cs="Palatino Linotype"/>
          <w:b/>
          <w:i/>
        </w:rPr>
        <w:t>Las solicitudes anónimas</w:t>
      </w:r>
      <w:r w:rsidRPr="005A2F0D">
        <w:rPr>
          <w:rFonts w:ascii="Palatino Linotype" w:eastAsia="Palatino Linotype" w:hAnsi="Palatino Linotype" w:cs="Palatino Linotype"/>
          <w:i/>
        </w:rPr>
        <w:t xml:space="preserve">, con nombre incompleto o seudónimo </w:t>
      </w:r>
      <w:r w:rsidRPr="005A2F0D">
        <w:rPr>
          <w:rFonts w:ascii="Palatino Linotype" w:eastAsia="Palatino Linotype" w:hAnsi="Palatino Linotype" w:cs="Palatino Linotype"/>
          <w:b/>
          <w:i/>
        </w:rPr>
        <w:t>serán procedentes para su trámite por parte del sujeto obligado ante quien se presente</w:t>
      </w:r>
      <w:r w:rsidRPr="005A2F0D">
        <w:rPr>
          <w:rFonts w:ascii="Palatino Linotype" w:eastAsia="Palatino Linotype" w:hAnsi="Palatino Linotype" w:cs="Palatino Linotype"/>
          <w:i/>
        </w:rPr>
        <w:t>. No podrá requerirse información adicional con motivo del nombre proporcionado por el solicitante."</w:t>
      </w:r>
    </w:p>
    <w:p w14:paraId="2D16289A"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rPr>
      </w:pPr>
    </w:p>
    <w:p w14:paraId="46206C58" w14:textId="77777777" w:rsidR="00232DAC" w:rsidRPr="005A2F0D" w:rsidRDefault="00232DAC" w:rsidP="00042AEE">
      <w:pPr>
        <w:spacing w:before="240" w:after="240" w:line="360" w:lineRule="auto"/>
        <w:contextualSpacing/>
        <w:jc w:val="both"/>
        <w:rPr>
          <w:rFonts w:ascii="Palatino Linotype" w:eastAsia="Palatino Linotype" w:hAnsi="Palatino Linotype" w:cs="Palatino Linotype"/>
          <w:sz w:val="24"/>
        </w:rPr>
      </w:pPr>
      <w:r w:rsidRPr="005A2F0D">
        <w:rPr>
          <w:rFonts w:ascii="Palatino Linotype" w:eastAsia="Palatino Linotype" w:hAnsi="Palatino Linotype" w:cs="Palatino Linotype"/>
          <w:sz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fueron presentados mediante el formato visible </w:t>
      </w:r>
      <w:r w:rsidRPr="005A2F0D">
        <w:rPr>
          <w:rFonts w:ascii="Palatino Linotype" w:eastAsia="Palatino Linotype" w:hAnsi="Palatino Linotype" w:cs="Palatino Linotype"/>
          <w:b/>
          <w:sz w:val="24"/>
        </w:rPr>
        <w:t xml:space="preserve">EL SAIMEX.  </w:t>
      </w:r>
    </w:p>
    <w:p w14:paraId="64E941FC" w14:textId="77777777" w:rsidR="00232DAC" w:rsidRPr="005A2F0D" w:rsidRDefault="00232DAC" w:rsidP="00042AEE">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rPr>
      </w:pPr>
    </w:p>
    <w:p w14:paraId="63954E77" w14:textId="77777777" w:rsidR="00232DAC" w:rsidRPr="005A2F0D" w:rsidRDefault="00232DAC" w:rsidP="00042AEE">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rPr>
      </w:pPr>
      <w:r w:rsidRPr="005A2F0D">
        <w:rPr>
          <w:rFonts w:ascii="Palatino Linotype" w:eastAsia="Palatino Linotype" w:hAnsi="Palatino Linotype" w:cs="Palatino Linotype"/>
          <w:sz w:val="24"/>
        </w:rPr>
        <w:t>Finalmente, resulta procedente la interposición de los recursos, según lo aducido por el recurrente en sus razones o motivos de inconformidad, de acuerdo al artículo 179 fracción I de la Ley de Transparencia y Acceso a la Información Pública del Estado de México y Municipios; que a la letra dice:</w:t>
      </w:r>
    </w:p>
    <w:p w14:paraId="71F016FA" w14:textId="77777777" w:rsidR="00232DAC" w:rsidRPr="005A2F0D" w:rsidRDefault="00232DAC" w:rsidP="00042AEE">
      <w:pPr>
        <w:pBdr>
          <w:top w:val="nil"/>
          <w:left w:val="nil"/>
          <w:bottom w:val="nil"/>
          <w:right w:val="nil"/>
          <w:between w:val="nil"/>
        </w:pBdr>
        <w:spacing w:before="240" w:after="240" w:line="360" w:lineRule="auto"/>
        <w:ind w:right="-147"/>
        <w:contextualSpacing/>
        <w:jc w:val="both"/>
        <w:rPr>
          <w:rFonts w:ascii="Palatino Linotype" w:eastAsia="Palatino Linotype" w:hAnsi="Palatino Linotype" w:cs="Palatino Linotype"/>
          <w:sz w:val="24"/>
        </w:rPr>
      </w:pPr>
    </w:p>
    <w:p w14:paraId="22AE564E" w14:textId="77777777" w:rsidR="00232DAC" w:rsidRPr="005A2F0D" w:rsidRDefault="00232DAC" w:rsidP="00042AE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5A2F0D">
        <w:rPr>
          <w:rFonts w:ascii="Palatino Linotype" w:eastAsia="Palatino Linotype" w:hAnsi="Palatino Linotype" w:cs="Palatino Linotype"/>
          <w:b/>
          <w:i/>
        </w:rPr>
        <w:t>“Artículo 179</w:t>
      </w:r>
      <w:r w:rsidRPr="005A2F0D">
        <w:rPr>
          <w:rFonts w:ascii="Palatino Linotype" w:eastAsia="Palatino Linotype" w:hAnsi="Palatino Linotype" w:cs="Palatino Linotype"/>
          <w:i/>
        </w:rPr>
        <w:t xml:space="preserve">. </w:t>
      </w:r>
      <w:r w:rsidRPr="005A2F0D">
        <w:rPr>
          <w:rFonts w:ascii="Palatino Linotype" w:eastAsia="Palatino Linotype" w:hAnsi="Palatino Linotype" w:cs="Palatino Linotype"/>
          <w:b/>
          <w:i/>
        </w:rPr>
        <w:t>El recurso de revisión</w:t>
      </w:r>
      <w:r w:rsidRPr="005A2F0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5A2F0D">
        <w:rPr>
          <w:rFonts w:ascii="Palatino Linotype" w:eastAsia="Palatino Linotype" w:hAnsi="Palatino Linotype" w:cs="Palatino Linotype"/>
          <w:b/>
          <w:i/>
        </w:rPr>
        <w:t>, y procederá en contra de las siguientes causas</w:t>
      </w:r>
      <w:r w:rsidRPr="005A2F0D">
        <w:rPr>
          <w:rFonts w:ascii="Palatino Linotype" w:eastAsia="Palatino Linotype" w:hAnsi="Palatino Linotype" w:cs="Palatino Linotype"/>
          <w:i/>
        </w:rPr>
        <w:t>:</w:t>
      </w:r>
    </w:p>
    <w:p w14:paraId="1531ADF4" w14:textId="77777777" w:rsidR="00232DAC" w:rsidRPr="005A2F0D" w:rsidRDefault="00232DAC" w:rsidP="00042AE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5A2F0D">
        <w:rPr>
          <w:rFonts w:ascii="Palatino Linotype" w:eastAsia="Palatino Linotype" w:hAnsi="Palatino Linotype" w:cs="Palatino Linotype"/>
          <w:i/>
        </w:rPr>
        <w:t>I. La negativa a la información solicitada;” (Sic)</w:t>
      </w:r>
    </w:p>
    <w:p w14:paraId="2DEB2549" w14:textId="77777777" w:rsidR="00232DAC" w:rsidRPr="005A2F0D" w:rsidRDefault="00232DAC" w:rsidP="00042AEE">
      <w:pPr>
        <w:spacing w:line="360" w:lineRule="auto"/>
        <w:contextualSpacing/>
        <w:jc w:val="both"/>
        <w:rPr>
          <w:rFonts w:ascii="Palatino Linotype" w:hAnsi="Palatino Linotype"/>
          <w:sz w:val="24"/>
        </w:rPr>
      </w:pPr>
      <w:r w:rsidRPr="005A2F0D">
        <w:rPr>
          <w:rFonts w:ascii="Palatino Linotype" w:hAnsi="Palatino Linotype"/>
          <w:b/>
          <w:sz w:val="24"/>
        </w:rPr>
        <w:lastRenderedPageBreak/>
        <w:t xml:space="preserve">TERCERO. MATERIA DE LA REVISIÓN. </w:t>
      </w:r>
      <w:r w:rsidRPr="005A2F0D">
        <w:rPr>
          <w:rFonts w:ascii="Palatino Linotype" w:hAnsi="Palatino Linotype"/>
          <w:sz w:val="24"/>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sidRPr="005A2F0D">
        <w:rPr>
          <w:rFonts w:ascii="Palatino Linotype" w:hAnsi="Palatino Linotype"/>
          <w:b/>
          <w:sz w:val="24"/>
        </w:rPr>
        <w:t>SUJETO OBLIGADO</w:t>
      </w:r>
      <w:r w:rsidRPr="005A2F0D">
        <w:rPr>
          <w:rFonts w:ascii="Palatino Linotype" w:hAnsi="Palatino Linotype"/>
          <w:sz w:val="24"/>
        </w:rPr>
        <w:t xml:space="preserve"> son adecuadas y suficientes para satisfacer el derecho de acceso a la información pública de la parte </w:t>
      </w:r>
      <w:r w:rsidRPr="005A2F0D">
        <w:rPr>
          <w:rFonts w:ascii="Palatino Linotype" w:hAnsi="Palatino Linotype"/>
          <w:b/>
          <w:sz w:val="24"/>
        </w:rPr>
        <w:t>RECURRENTE</w:t>
      </w:r>
      <w:r w:rsidRPr="005A2F0D">
        <w:rPr>
          <w:rFonts w:ascii="Palatino Linotype" w:hAnsi="Palatino Linotype"/>
          <w:sz w:val="24"/>
        </w:rPr>
        <w:t>, o en su defecto, en caso de ser procedente, ordenar la entrega de información oportuna.</w:t>
      </w:r>
    </w:p>
    <w:p w14:paraId="31022B7A" w14:textId="77777777" w:rsidR="00373273" w:rsidRPr="005A2F0D" w:rsidRDefault="00373273" w:rsidP="00042AEE">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b/>
          <w:color w:val="000000"/>
          <w:sz w:val="24"/>
          <w:szCs w:val="24"/>
        </w:rPr>
      </w:pPr>
    </w:p>
    <w:p w14:paraId="3B4AA583" w14:textId="77777777" w:rsidR="00373273" w:rsidRPr="005A2F0D" w:rsidRDefault="00373273" w:rsidP="00042AEE">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color w:val="000000"/>
          <w:sz w:val="24"/>
          <w:szCs w:val="24"/>
        </w:rPr>
        <w:t xml:space="preserve">CUARTO. ESTUDIO Y RESOLUCIÓN DEL ASUNTO.  </w:t>
      </w:r>
      <w:r w:rsidRPr="005A2F0D">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9BC634A" w14:textId="77777777" w:rsidR="00373273" w:rsidRPr="005A2F0D" w:rsidRDefault="00373273" w:rsidP="00042AEE">
      <w:pPr>
        <w:pBdr>
          <w:top w:val="nil"/>
          <w:left w:val="nil"/>
          <w:bottom w:val="nil"/>
          <w:right w:val="nil"/>
          <w:between w:val="nil"/>
        </w:pBdr>
        <w:spacing w:before="80" w:after="240" w:line="360" w:lineRule="auto"/>
        <w:contextualSpacing/>
        <w:jc w:val="both"/>
        <w:rPr>
          <w:rFonts w:ascii="Palatino Linotype" w:eastAsia="Palatino Linotype" w:hAnsi="Palatino Linotype" w:cs="Palatino Linotype"/>
          <w:b/>
          <w:color w:val="000000"/>
          <w:sz w:val="24"/>
          <w:szCs w:val="24"/>
        </w:rPr>
      </w:pPr>
    </w:p>
    <w:p w14:paraId="0B39D96A" w14:textId="77777777" w:rsidR="00373273" w:rsidRPr="005A2F0D" w:rsidRDefault="00373273" w:rsidP="00042AEE">
      <w:pPr>
        <w:ind w:left="851" w:right="900"/>
        <w:jc w:val="both"/>
        <w:rPr>
          <w:rFonts w:ascii="Palatino Linotype" w:eastAsia="Palatino Linotype" w:hAnsi="Palatino Linotype" w:cs="Palatino Linotype"/>
          <w:i/>
        </w:rPr>
      </w:pPr>
      <w:r w:rsidRPr="005A2F0D">
        <w:rPr>
          <w:rFonts w:ascii="Palatino Linotype" w:eastAsia="Palatino Linotype" w:hAnsi="Palatino Linotype" w:cs="Palatino Linotype"/>
          <w:i/>
        </w:rPr>
        <w:t xml:space="preserve"> “</w:t>
      </w:r>
      <w:r w:rsidRPr="005A2F0D">
        <w:rPr>
          <w:rFonts w:ascii="Palatino Linotype" w:eastAsia="Palatino Linotype" w:hAnsi="Palatino Linotype" w:cs="Palatino Linotype"/>
          <w:b/>
          <w:i/>
        </w:rPr>
        <w:t>Artículo 4.</w:t>
      </w:r>
      <w:r w:rsidRPr="005A2F0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566E95" w14:textId="77777777" w:rsidR="00373273" w:rsidRPr="005A2F0D" w:rsidRDefault="00373273" w:rsidP="00042AEE">
      <w:pPr>
        <w:ind w:left="851" w:right="900"/>
        <w:jc w:val="both"/>
        <w:rPr>
          <w:rFonts w:ascii="Palatino Linotype" w:eastAsia="Palatino Linotype" w:hAnsi="Palatino Linotype" w:cs="Palatino Linotype"/>
        </w:rPr>
      </w:pPr>
      <w:r w:rsidRPr="005A2F0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A2F0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DD1103" w14:textId="77777777" w:rsidR="00373273" w:rsidRPr="005A2F0D" w:rsidRDefault="00373273" w:rsidP="00042AEE">
      <w:pPr>
        <w:spacing w:before="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lastRenderedPageBreak/>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EE2737B" w14:textId="77777777" w:rsidR="00373273" w:rsidRPr="005A2F0D" w:rsidRDefault="00373273" w:rsidP="00042AEE">
      <w:pPr>
        <w:spacing w:before="240" w:line="360" w:lineRule="auto"/>
        <w:contextualSpacing/>
        <w:jc w:val="both"/>
        <w:rPr>
          <w:rFonts w:ascii="Palatino Linotype" w:eastAsia="Palatino Linotype" w:hAnsi="Palatino Linotype" w:cs="Palatino Linotype"/>
          <w:sz w:val="24"/>
          <w:szCs w:val="24"/>
        </w:rPr>
      </w:pPr>
    </w:p>
    <w:p w14:paraId="50753C41" w14:textId="77777777" w:rsidR="00373273" w:rsidRPr="005A2F0D" w:rsidRDefault="00373273" w:rsidP="00042AEE">
      <w:pPr>
        <w:spacing w:before="240" w:after="240" w:line="360" w:lineRule="auto"/>
        <w:ind w:left="851" w:right="902"/>
        <w:contextualSpacing/>
        <w:jc w:val="both"/>
        <w:rPr>
          <w:rFonts w:ascii="Palatino Linotype" w:eastAsia="Palatino Linotype" w:hAnsi="Palatino Linotype" w:cs="Palatino Linotype"/>
          <w:i/>
        </w:rPr>
      </w:pPr>
      <w:r w:rsidRPr="005A2F0D">
        <w:rPr>
          <w:rFonts w:ascii="Palatino Linotype" w:eastAsia="Palatino Linotype" w:hAnsi="Palatino Linotype" w:cs="Palatino Linotype"/>
          <w:b/>
          <w:i/>
        </w:rPr>
        <w:t>“Artículo 12</w:t>
      </w:r>
      <w:r w:rsidRPr="005A2F0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C956C25" w14:textId="77777777" w:rsidR="00373273" w:rsidRPr="005A2F0D" w:rsidRDefault="00373273" w:rsidP="00042AEE">
      <w:pPr>
        <w:spacing w:before="240" w:after="240" w:line="360" w:lineRule="auto"/>
        <w:ind w:left="851" w:right="902"/>
        <w:contextualSpacing/>
        <w:jc w:val="both"/>
        <w:rPr>
          <w:rFonts w:ascii="Palatino Linotype" w:eastAsia="Palatino Linotype" w:hAnsi="Palatino Linotype" w:cs="Palatino Linotype"/>
          <w:i/>
        </w:rPr>
      </w:pPr>
      <w:r w:rsidRPr="005A2F0D">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629BCF" w14:textId="77777777" w:rsidR="00373273" w:rsidRPr="005A2F0D" w:rsidRDefault="00373273" w:rsidP="00042AEE">
      <w:pPr>
        <w:spacing w:before="240" w:after="240" w:line="360" w:lineRule="auto"/>
        <w:contextualSpacing/>
        <w:jc w:val="both"/>
        <w:rPr>
          <w:rFonts w:ascii="Palatino Linotype" w:eastAsia="Palatino Linotype" w:hAnsi="Palatino Linotype" w:cs="Palatino Linotype"/>
          <w:sz w:val="24"/>
          <w:szCs w:val="24"/>
        </w:rPr>
      </w:pPr>
    </w:p>
    <w:p w14:paraId="21004245" w14:textId="77777777" w:rsidR="00373273" w:rsidRPr="005A2F0D" w:rsidRDefault="00373273" w:rsidP="00042AEE">
      <w:pPr>
        <w:spacing w:before="240" w:after="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5A2F0D">
        <w:rPr>
          <w:rFonts w:ascii="Palatino Linotype" w:eastAsia="Palatino Linotype" w:hAnsi="Palatino Linotype" w:cs="Palatino Linotype"/>
          <w:b/>
          <w:sz w:val="24"/>
          <w:szCs w:val="24"/>
        </w:rPr>
        <w:t xml:space="preserve"> </w:t>
      </w:r>
      <w:r w:rsidRPr="005A2F0D">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5A2F0D">
        <w:rPr>
          <w:rFonts w:ascii="Palatino Linotype" w:eastAsia="Palatino Linotype" w:hAnsi="Palatino Linotype" w:cs="Palatino Linotype"/>
          <w:i/>
          <w:sz w:val="24"/>
          <w:szCs w:val="24"/>
        </w:rPr>
        <w:t>ad hoc</w:t>
      </w:r>
      <w:r w:rsidRPr="005A2F0D">
        <w:rPr>
          <w:rFonts w:ascii="Palatino Linotype" w:eastAsia="Palatino Linotype" w:hAnsi="Palatino Linotype" w:cs="Palatino Linotype"/>
          <w:sz w:val="24"/>
          <w:szCs w:val="24"/>
        </w:rPr>
        <w:t>, para satisfacer el derecho de acceso a la información pública.</w:t>
      </w:r>
    </w:p>
    <w:p w14:paraId="21FB2464" w14:textId="77777777" w:rsidR="00373273" w:rsidRPr="005A2F0D" w:rsidRDefault="00373273" w:rsidP="00042AEE">
      <w:pPr>
        <w:spacing w:before="240" w:after="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lastRenderedPageBreak/>
        <w:t>Aunado a ello el artículo 24 de la Ley de la materia</w:t>
      </w:r>
      <w:r w:rsidRPr="005A2F0D">
        <w:rPr>
          <w:rFonts w:ascii="Palatino Linotype" w:eastAsia="Palatino Linotype" w:hAnsi="Palatino Linotype" w:cs="Palatino Linotype"/>
          <w:sz w:val="24"/>
          <w:szCs w:val="24"/>
          <w:vertAlign w:val="superscript"/>
        </w:rPr>
        <w:footnoteReference w:id="1"/>
      </w:r>
      <w:r w:rsidRPr="005A2F0D">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AFC335" w14:textId="77777777" w:rsidR="00373273" w:rsidRPr="005A2F0D" w:rsidRDefault="00373273" w:rsidP="00042AEE">
      <w:pPr>
        <w:spacing w:before="240" w:after="240" w:line="360" w:lineRule="auto"/>
        <w:contextualSpacing/>
        <w:jc w:val="both"/>
        <w:rPr>
          <w:rFonts w:ascii="Palatino Linotype" w:eastAsia="Palatino Linotype" w:hAnsi="Palatino Linotype" w:cs="Palatino Linotype"/>
          <w:sz w:val="24"/>
          <w:szCs w:val="24"/>
        </w:rPr>
      </w:pPr>
    </w:p>
    <w:p w14:paraId="03E0888C" w14:textId="77777777" w:rsidR="00373273" w:rsidRPr="005A2F0D" w:rsidRDefault="00373273" w:rsidP="00042AEE">
      <w:pPr>
        <w:spacing w:before="240" w:after="240" w:line="360" w:lineRule="auto"/>
        <w:contextualSpacing/>
        <w:jc w:val="both"/>
        <w:rPr>
          <w:rFonts w:ascii="Palatino Linotype" w:eastAsia="Palatino Linotype" w:hAnsi="Palatino Linotype" w:cs="Palatino Linotype"/>
        </w:rPr>
      </w:pPr>
      <w:r w:rsidRPr="005A2F0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A2F0D">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5A2F0D">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5A2F0D">
        <w:rPr>
          <w:rFonts w:ascii="Palatino Linotype" w:eastAsia="Palatino Linotype" w:hAnsi="Palatino Linotype" w:cs="Palatino Linotype"/>
        </w:rPr>
        <w:t xml:space="preserve"> </w:t>
      </w:r>
    </w:p>
    <w:p w14:paraId="57E3107D" w14:textId="77777777" w:rsidR="00373273" w:rsidRPr="005A2F0D" w:rsidRDefault="00373273" w:rsidP="00042AEE">
      <w:pPr>
        <w:spacing w:before="240" w:after="240" w:line="360" w:lineRule="auto"/>
        <w:contextualSpacing/>
        <w:jc w:val="both"/>
        <w:rPr>
          <w:rFonts w:ascii="Palatino Linotype" w:eastAsia="Palatino Linotype" w:hAnsi="Palatino Linotype" w:cs="Palatino Linotype"/>
        </w:rPr>
      </w:pPr>
    </w:p>
    <w:p w14:paraId="3CFC7D01" w14:textId="77777777" w:rsidR="00373273" w:rsidRPr="005A2F0D" w:rsidRDefault="00373273" w:rsidP="00042AEE">
      <w:pPr>
        <w:ind w:left="851" w:right="899"/>
        <w:jc w:val="both"/>
        <w:rPr>
          <w:rFonts w:ascii="Palatino Linotype" w:eastAsia="Palatino Linotype" w:hAnsi="Palatino Linotype" w:cs="Palatino Linotype"/>
          <w:i/>
        </w:rPr>
      </w:pPr>
      <w:r w:rsidRPr="005A2F0D">
        <w:rPr>
          <w:rFonts w:ascii="Palatino Linotype" w:eastAsia="Palatino Linotype" w:hAnsi="Palatino Linotype" w:cs="Palatino Linotype"/>
          <w:i/>
        </w:rPr>
        <w:t>“</w:t>
      </w:r>
      <w:r w:rsidRPr="005A2F0D">
        <w:rPr>
          <w:rFonts w:ascii="Palatino Linotype" w:eastAsia="Palatino Linotype" w:hAnsi="Palatino Linotype" w:cs="Palatino Linotype"/>
          <w:b/>
          <w:i/>
        </w:rPr>
        <w:t xml:space="preserve">Artículo 3. </w:t>
      </w:r>
      <w:r w:rsidRPr="005A2F0D">
        <w:rPr>
          <w:rFonts w:ascii="Palatino Linotype" w:eastAsia="Palatino Linotype" w:hAnsi="Palatino Linotype" w:cs="Palatino Linotype"/>
          <w:i/>
        </w:rPr>
        <w:t>Para los efectos de la presente Ley se entenderá por:</w:t>
      </w:r>
    </w:p>
    <w:p w14:paraId="3D5450ED" w14:textId="77777777" w:rsidR="00373273" w:rsidRPr="005A2F0D" w:rsidRDefault="00373273" w:rsidP="00042AEE">
      <w:pPr>
        <w:ind w:left="1134" w:right="899"/>
        <w:jc w:val="both"/>
        <w:rPr>
          <w:rFonts w:ascii="Palatino Linotype" w:eastAsia="Palatino Linotype" w:hAnsi="Palatino Linotype" w:cs="Palatino Linotype"/>
          <w:i/>
        </w:rPr>
      </w:pPr>
      <w:r w:rsidRPr="005A2F0D">
        <w:rPr>
          <w:rFonts w:ascii="Palatino Linotype" w:eastAsia="Palatino Linotype" w:hAnsi="Palatino Linotype" w:cs="Palatino Linotype"/>
          <w:i/>
        </w:rPr>
        <w:t>…</w:t>
      </w:r>
    </w:p>
    <w:p w14:paraId="66B16B76" w14:textId="77777777" w:rsidR="00373273" w:rsidRPr="005A2F0D" w:rsidRDefault="00373273" w:rsidP="00042AEE">
      <w:pPr>
        <w:spacing w:line="360" w:lineRule="auto"/>
        <w:ind w:left="1134" w:right="899"/>
        <w:contextualSpacing/>
        <w:jc w:val="both"/>
        <w:rPr>
          <w:rFonts w:ascii="Palatino Linotype" w:eastAsia="Palatino Linotype" w:hAnsi="Palatino Linotype" w:cs="Palatino Linotype"/>
          <w:i/>
        </w:rPr>
      </w:pPr>
      <w:r w:rsidRPr="005A2F0D">
        <w:rPr>
          <w:rFonts w:ascii="Palatino Linotype" w:eastAsia="Palatino Linotype" w:hAnsi="Palatino Linotype" w:cs="Palatino Linotype"/>
          <w:b/>
          <w:i/>
        </w:rPr>
        <w:t>XI. Documento:</w:t>
      </w:r>
      <w:r w:rsidRPr="005A2F0D">
        <w:rPr>
          <w:rFonts w:ascii="Palatino Linotype" w:eastAsia="Palatino Linotype" w:hAnsi="Palatino Linotype" w:cs="Palatino Linotype"/>
          <w:i/>
        </w:rPr>
        <w:t xml:space="preserve"> Los expedientes, reportes, estudios, actas, resoluciones, oficios, correspondencia, acuerdos, directivas, directrices, circulares, </w:t>
      </w:r>
      <w:r w:rsidRPr="005A2F0D">
        <w:rPr>
          <w:rFonts w:ascii="Palatino Linotype" w:eastAsia="Palatino Linotype" w:hAnsi="Palatino Linotype" w:cs="Palatino Linotype"/>
          <w:i/>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A2F0D">
        <w:rPr>
          <w:rFonts w:ascii="Palatino Linotype" w:eastAsia="Palatino Linotype" w:hAnsi="Palatino Linotype" w:cs="Palatino Linotype"/>
          <w:b/>
          <w:i/>
        </w:rPr>
        <w:t>…</w:t>
      </w:r>
      <w:r w:rsidRPr="005A2F0D">
        <w:rPr>
          <w:rFonts w:ascii="Palatino Linotype" w:eastAsia="Palatino Linotype" w:hAnsi="Palatino Linotype" w:cs="Palatino Linotype"/>
          <w:i/>
        </w:rPr>
        <w:t>”</w:t>
      </w:r>
    </w:p>
    <w:p w14:paraId="3F748621" w14:textId="77777777" w:rsidR="00373273" w:rsidRPr="005A2F0D" w:rsidRDefault="00373273" w:rsidP="00042AEE">
      <w:pPr>
        <w:spacing w:line="360" w:lineRule="auto"/>
        <w:contextualSpacing/>
        <w:jc w:val="both"/>
        <w:rPr>
          <w:rFonts w:ascii="Palatino Linotype" w:eastAsia="Palatino Linotype" w:hAnsi="Palatino Linotype" w:cs="Palatino Linotype"/>
          <w:sz w:val="24"/>
          <w:szCs w:val="24"/>
        </w:rPr>
      </w:pPr>
    </w:p>
    <w:p w14:paraId="744A67EB" w14:textId="77777777" w:rsidR="00373273" w:rsidRPr="005A2F0D" w:rsidRDefault="00373273" w:rsidP="00042AEE">
      <w:pPr>
        <w:spacing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818A98" w14:textId="77777777" w:rsidR="00373273" w:rsidRPr="005A2F0D" w:rsidRDefault="00373273" w:rsidP="00042AEE">
      <w:pPr>
        <w:spacing w:before="120" w:after="120"/>
        <w:ind w:left="851" w:right="902"/>
        <w:jc w:val="both"/>
        <w:rPr>
          <w:rFonts w:ascii="Palatino Linotype" w:eastAsia="Palatino Linotype" w:hAnsi="Palatino Linotype" w:cs="Palatino Linotype"/>
          <w:b/>
        </w:rPr>
      </w:pPr>
    </w:p>
    <w:p w14:paraId="35AEDC89" w14:textId="77777777" w:rsidR="00373273" w:rsidRPr="005A2F0D" w:rsidRDefault="00373273" w:rsidP="00042AEE">
      <w:pPr>
        <w:spacing w:before="120" w:after="120"/>
        <w:ind w:left="851" w:right="902"/>
        <w:jc w:val="both"/>
        <w:rPr>
          <w:rFonts w:ascii="Palatino Linotype" w:eastAsia="Palatino Linotype" w:hAnsi="Palatino Linotype" w:cs="Palatino Linotype"/>
          <w:b/>
          <w:i/>
        </w:rPr>
      </w:pPr>
      <w:r w:rsidRPr="005A2F0D">
        <w:rPr>
          <w:rFonts w:ascii="Palatino Linotype" w:eastAsia="Palatino Linotype" w:hAnsi="Palatino Linotype" w:cs="Palatino Linotype"/>
          <w:b/>
        </w:rPr>
        <w:t>“</w:t>
      </w:r>
      <w:r w:rsidRPr="005A2F0D">
        <w:rPr>
          <w:rFonts w:ascii="Palatino Linotype" w:eastAsia="Palatino Linotype" w:hAnsi="Palatino Linotype" w:cs="Palatino Linotype"/>
          <w:b/>
          <w:i/>
        </w:rPr>
        <w:t>CRITERIO 0002-11</w:t>
      </w:r>
    </w:p>
    <w:p w14:paraId="104F3C27" w14:textId="77777777" w:rsidR="00373273" w:rsidRPr="005A2F0D" w:rsidRDefault="00373273" w:rsidP="00042AEE">
      <w:pPr>
        <w:spacing w:before="120" w:after="120"/>
        <w:ind w:left="851" w:right="902"/>
        <w:jc w:val="both"/>
        <w:rPr>
          <w:rFonts w:ascii="Palatino Linotype" w:eastAsia="Palatino Linotype" w:hAnsi="Palatino Linotype" w:cs="Palatino Linotype"/>
          <w:i/>
        </w:rPr>
      </w:pPr>
      <w:r w:rsidRPr="005A2F0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A2F0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C3697A" w14:textId="77777777" w:rsidR="00373273" w:rsidRPr="005A2F0D" w:rsidRDefault="00373273" w:rsidP="00042AEE">
      <w:pPr>
        <w:spacing w:before="120" w:after="120"/>
        <w:ind w:left="851" w:right="902"/>
        <w:jc w:val="both"/>
        <w:rPr>
          <w:rFonts w:ascii="Palatino Linotype" w:eastAsia="Palatino Linotype" w:hAnsi="Palatino Linotype" w:cs="Palatino Linotype"/>
          <w:i/>
        </w:rPr>
      </w:pPr>
      <w:r w:rsidRPr="005A2F0D">
        <w:rPr>
          <w:rFonts w:ascii="Palatino Linotype" w:eastAsia="Palatino Linotype" w:hAnsi="Palatino Linotype" w:cs="Palatino Linotype"/>
          <w:i/>
        </w:rPr>
        <w:t>En consecuencia el acceso a la información se refiere a que se cumplan cualquiera de los siguientes tres supuestos:</w:t>
      </w:r>
    </w:p>
    <w:p w14:paraId="45B247D5" w14:textId="77777777" w:rsidR="00373273" w:rsidRPr="005A2F0D" w:rsidRDefault="00373273" w:rsidP="00042AEE">
      <w:pPr>
        <w:spacing w:before="120" w:after="120"/>
        <w:ind w:left="1134" w:right="902"/>
        <w:jc w:val="both"/>
        <w:rPr>
          <w:rFonts w:ascii="Palatino Linotype" w:eastAsia="Palatino Linotype" w:hAnsi="Palatino Linotype" w:cs="Palatino Linotype"/>
          <w:b/>
          <w:i/>
        </w:rPr>
      </w:pPr>
      <w:r w:rsidRPr="005A2F0D">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637AA067" w14:textId="77777777" w:rsidR="00373273" w:rsidRPr="005A2F0D" w:rsidRDefault="00373273" w:rsidP="00042AEE">
      <w:pPr>
        <w:spacing w:before="120" w:after="120"/>
        <w:ind w:left="1134" w:right="902"/>
        <w:jc w:val="both"/>
        <w:rPr>
          <w:rFonts w:ascii="Palatino Linotype" w:eastAsia="Palatino Linotype" w:hAnsi="Palatino Linotype" w:cs="Palatino Linotype"/>
          <w:i/>
        </w:rPr>
      </w:pPr>
      <w:r w:rsidRPr="005A2F0D">
        <w:rPr>
          <w:rFonts w:ascii="Palatino Linotype" w:eastAsia="Palatino Linotype" w:hAnsi="Palatino Linotype" w:cs="Palatino Linotype"/>
          <w:i/>
        </w:rPr>
        <w:lastRenderedPageBreak/>
        <w:t>2) Que se trate de información registrada en cualquier soporte documental, que en ejercicio de las atribuciones conferidas, sea administrada por los Sujetos Obligados, y</w:t>
      </w:r>
    </w:p>
    <w:p w14:paraId="72686A14" w14:textId="77777777" w:rsidR="00373273" w:rsidRPr="005A2F0D" w:rsidRDefault="00373273" w:rsidP="00042AEE">
      <w:pPr>
        <w:spacing w:before="120" w:after="120"/>
        <w:ind w:left="1134" w:right="902"/>
        <w:jc w:val="both"/>
        <w:rPr>
          <w:rFonts w:ascii="Palatino Linotype" w:eastAsia="Palatino Linotype" w:hAnsi="Palatino Linotype" w:cs="Palatino Linotype"/>
          <w:i/>
        </w:rPr>
      </w:pPr>
      <w:r w:rsidRPr="005A2F0D">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2ABA793A" w14:textId="77777777" w:rsidR="00373273" w:rsidRPr="005A2F0D" w:rsidRDefault="00373273" w:rsidP="00042AEE">
      <w:pPr>
        <w:spacing w:after="0" w:line="360" w:lineRule="auto"/>
        <w:jc w:val="both"/>
        <w:rPr>
          <w:rFonts w:ascii="Palatino Linotype" w:eastAsia="Palatino Linotype" w:hAnsi="Palatino Linotype" w:cs="Palatino Linotype"/>
          <w:color w:val="FF0000"/>
          <w:sz w:val="24"/>
          <w:szCs w:val="24"/>
        </w:rPr>
      </w:pPr>
    </w:p>
    <w:p w14:paraId="4EC97891" w14:textId="77777777" w:rsidR="00373273" w:rsidRPr="005A2F0D" w:rsidRDefault="00373273" w:rsidP="00042AEE">
      <w:pPr>
        <w:spacing w:after="0" w:line="360" w:lineRule="auto"/>
        <w:contextualSpacing/>
        <w:jc w:val="both"/>
        <w:rPr>
          <w:rFonts w:ascii="Palatino Linotype" w:eastAsia="Palatino Linotype" w:hAnsi="Palatino Linotype" w:cs="Palatino Linotype"/>
          <w:color w:val="000000"/>
          <w:sz w:val="24"/>
          <w:szCs w:val="24"/>
        </w:rPr>
      </w:pPr>
      <w:r w:rsidRPr="005A2F0D">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sidRPr="005A2F0D">
        <w:rPr>
          <w:rFonts w:ascii="Palatino Linotype" w:eastAsia="Palatino Linotype" w:hAnsi="Palatino Linotype" w:cs="Palatino Linotype"/>
          <w:b/>
          <w:color w:val="000000"/>
          <w:sz w:val="24"/>
          <w:szCs w:val="24"/>
        </w:rPr>
        <w:t>RECURRENTE</w:t>
      </w:r>
      <w:r w:rsidRPr="005A2F0D">
        <w:rPr>
          <w:rFonts w:ascii="Palatino Linotype" w:eastAsia="Palatino Linotype" w:hAnsi="Palatino Linotype" w:cs="Palatino Linotype"/>
          <w:color w:val="000000"/>
          <w:sz w:val="24"/>
          <w:szCs w:val="24"/>
        </w:rPr>
        <w:t xml:space="preserve"> requirió al </w:t>
      </w:r>
      <w:r w:rsidRPr="005A2F0D">
        <w:rPr>
          <w:rFonts w:ascii="Palatino Linotype" w:eastAsia="Palatino Linotype" w:hAnsi="Palatino Linotype" w:cs="Palatino Linotype"/>
          <w:b/>
          <w:color w:val="000000"/>
          <w:sz w:val="24"/>
          <w:szCs w:val="24"/>
        </w:rPr>
        <w:t>SUJETO OBLIGADO</w:t>
      </w:r>
      <w:r w:rsidRPr="005A2F0D">
        <w:rPr>
          <w:rFonts w:ascii="Palatino Linotype" w:eastAsia="Palatino Linotype" w:hAnsi="Palatino Linotype" w:cs="Palatino Linotype"/>
          <w:color w:val="000000"/>
          <w:sz w:val="24"/>
          <w:szCs w:val="24"/>
        </w:rPr>
        <w:t xml:space="preserve"> le proporcione, información consistente en lo siguiente:</w:t>
      </w:r>
    </w:p>
    <w:p w14:paraId="22232BFE" w14:textId="77777777" w:rsidR="00373273" w:rsidRPr="005A2F0D" w:rsidRDefault="00373273" w:rsidP="00042AEE">
      <w:pPr>
        <w:spacing w:after="0" w:line="360" w:lineRule="auto"/>
        <w:contextualSpacing/>
        <w:jc w:val="both"/>
        <w:rPr>
          <w:rFonts w:ascii="Palatino Linotype" w:eastAsia="Palatino Linotype" w:hAnsi="Palatino Linotype" w:cs="Palatino Linotype"/>
          <w:color w:val="000000"/>
          <w:sz w:val="24"/>
          <w:szCs w:val="24"/>
        </w:rPr>
      </w:pPr>
    </w:p>
    <w:p w14:paraId="3A5B7688" w14:textId="77777777" w:rsidR="00373273" w:rsidRPr="005A2F0D" w:rsidRDefault="00373273" w:rsidP="00042AEE">
      <w:pPr>
        <w:spacing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t>-</w:t>
      </w:r>
      <w:r w:rsidRPr="005A2F0D">
        <w:rPr>
          <w:rFonts w:ascii="Palatino Linotype" w:eastAsia="Palatino Linotype" w:hAnsi="Palatino Linotype" w:cs="Palatino Linotype"/>
          <w:sz w:val="24"/>
          <w:szCs w:val="24"/>
        </w:rPr>
        <w:t xml:space="preserve"> Nombramientos de las secretarias particulares de la dirección de fomento económico (la señorita Marisol y Diana), que actualmente laboran en dicha área, así como solicito nómina de cada una de ellas. </w:t>
      </w:r>
    </w:p>
    <w:p w14:paraId="61DF0F47" w14:textId="77777777" w:rsidR="00373273" w:rsidRPr="005A2F0D" w:rsidRDefault="00373273" w:rsidP="00042AEE">
      <w:pPr>
        <w:spacing w:line="360" w:lineRule="auto"/>
        <w:contextualSpacing/>
        <w:jc w:val="both"/>
        <w:rPr>
          <w:rFonts w:ascii="Palatino Linotype" w:eastAsia="Palatino Linotype" w:hAnsi="Palatino Linotype" w:cs="Palatino Linotype"/>
          <w:sz w:val="24"/>
          <w:szCs w:val="24"/>
        </w:rPr>
      </w:pPr>
    </w:p>
    <w:p w14:paraId="455A08C2" w14:textId="77777777" w:rsidR="00232DAC" w:rsidRPr="005A2F0D" w:rsidRDefault="00373273" w:rsidP="00042AEE">
      <w:pPr>
        <w:spacing w:before="240" w:after="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color w:val="000000"/>
          <w:sz w:val="24"/>
          <w:szCs w:val="24"/>
        </w:rPr>
        <w:t xml:space="preserve">En respuesta, el </w:t>
      </w:r>
      <w:r w:rsidRPr="005A2F0D">
        <w:rPr>
          <w:rFonts w:ascii="Palatino Linotype" w:eastAsia="Palatino Linotype" w:hAnsi="Palatino Linotype" w:cs="Palatino Linotype"/>
          <w:b/>
          <w:color w:val="000000"/>
          <w:sz w:val="24"/>
          <w:szCs w:val="24"/>
        </w:rPr>
        <w:t xml:space="preserve">SUJETO OBLIGADO </w:t>
      </w:r>
      <w:r w:rsidRPr="005A2F0D">
        <w:rPr>
          <w:rFonts w:ascii="Palatino Linotype" w:eastAsia="Palatino Linotype" w:hAnsi="Palatino Linotype" w:cs="Palatino Linotype"/>
          <w:color w:val="000000"/>
          <w:sz w:val="24"/>
          <w:szCs w:val="24"/>
        </w:rPr>
        <w:t xml:space="preserve">mediante oficio DA/NEZA/0980/2022 de fecha veintiocho de febrero de dos mil veintidós, mediante el cual el Director de Administración, menciona que a la fecha del escrito no se encontró documento o expediente alguno que de constancia de lo solicitado por lo cual no </w:t>
      </w:r>
      <w:r w:rsidR="002D7455" w:rsidRPr="005A2F0D">
        <w:rPr>
          <w:rFonts w:ascii="Palatino Linotype" w:eastAsia="Palatino Linotype" w:hAnsi="Palatino Linotype" w:cs="Palatino Linotype"/>
          <w:color w:val="000000"/>
          <w:sz w:val="24"/>
          <w:szCs w:val="24"/>
        </w:rPr>
        <w:t>está</w:t>
      </w:r>
      <w:r w:rsidRPr="005A2F0D">
        <w:rPr>
          <w:rFonts w:ascii="Palatino Linotype" w:eastAsia="Palatino Linotype" w:hAnsi="Palatino Linotype" w:cs="Palatino Linotype"/>
          <w:color w:val="000000"/>
          <w:sz w:val="24"/>
          <w:szCs w:val="24"/>
        </w:rPr>
        <w:t xml:space="preserve"> en pos</w:t>
      </w:r>
      <w:r w:rsidR="002D7455" w:rsidRPr="005A2F0D">
        <w:rPr>
          <w:rFonts w:ascii="Palatino Linotype" w:eastAsia="Palatino Linotype" w:hAnsi="Palatino Linotype" w:cs="Palatino Linotype"/>
          <w:color w:val="000000"/>
          <w:sz w:val="24"/>
          <w:szCs w:val="24"/>
        </w:rPr>
        <w:t xml:space="preserve">ibilidades de otorgar respuesta, </w:t>
      </w:r>
      <w:r w:rsidR="006F64D7" w:rsidRPr="005A2F0D">
        <w:rPr>
          <w:rFonts w:ascii="Palatino Linotype" w:eastAsia="Palatino Linotype" w:hAnsi="Palatino Linotype" w:cs="Palatino Linotype"/>
          <w:color w:val="000000"/>
          <w:sz w:val="24"/>
          <w:szCs w:val="24"/>
        </w:rPr>
        <w:t>correspondiente</w:t>
      </w:r>
      <w:r w:rsidR="002D7455" w:rsidRPr="005A2F0D">
        <w:rPr>
          <w:rFonts w:ascii="Palatino Linotype" w:eastAsia="Palatino Linotype" w:hAnsi="Palatino Linotype" w:cs="Palatino Linotype"/>
          <w:color w:val="000000"/>
          <w:sz w:val="24"/>
          <w:szCs w:val="24"/>
        </w:rPr>
        <w:t xml:space="preserve"> a la nómina solicitada, menciona que después de una búsqueda realizada en los archivos de la Dirección de Administración, así como en la Subdirección de Recursos Humanos a la fecha en la que se presentó la solicitud, </w:t>
      </w:r>
      <w:r w:rsidR="006F64D7" w:rsidRPr="005A2F0D">
        <w:rPr>
          <w:rFonts w:ascii="Palatino Linotype" w:eastAsia="Palatino Linotype" w:hAnsi="Palatino Linotype" w:cs="Palatino Linotype"/>
          <w:color w:val="000000"/>
          <w:sz w:val="24"/>
          <w:szCs w:val="24"/>
        </w:rPr>
        <w:t xml:space="preserve">no se encontró registro alguno, </w:t>
      </w:r>
      <w:r w:rsidR="002D7455" w:rsidRPr="005A2F0D">
        <w:rPr>
          <w:rFonts w:ascii="Palatino Linotype" w:eastAsia="Palatino Linotype" w:hAnsi="Palatino Linotype" w:cs="Palatino Linotype"/>
          <w:color w:val="000000"/>
          <w:sz w:val="24"/>
          <w:szCs w:val="24"/>
        </w:rPr>
        <w:t xml:space="preserve">quedando imposibilitado en otorgar lo solicitado. </w:t>
      </w:r>
    </w:p>
    <w:p w14:paraId="2A0EDEE2" w14:textId="77777777" w:rsidR="002A05EC" w:rsidRPr="005A2F0D" w:rsidRDefault="002A05EC" w:rsidP="00042AEE">
      <w:pPr>
        <w:spacing w:line="360" w:lineRule="auto"/>
        <w:contextualSpacing/>
        <w:jc w:val="both"/>
      </w:pPr>
    </w:p>
    <w:p w14:paraId="178946DE" w14:textId="77777777" w:rsidR="002D7455" w:rsidRPr="005A2F0D" w:rsidRDefault="002D7455" w:rsidP="00042AEE">
      <w:pPr>
        <w:spacing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lastRenderedPageBreak/>
        <w:t xml:space="preserve">Conocida la respuesta por el particular, al no estar conforme con los términos de la misma, presentó el recurso de revisión que nos ocupa, mediante el cual señaló como motivo de inconformidad, en lo medular por la negativa de entregar la información solicitada. </w:t>
      </w:r>
    </w:p>
    <w:p w14:paraId="0870600F" w14:textId="77777777" w:rsidR="002D7455" w:rsidRPr="005A2F0D" w:rsidRDefault="002D7455" w:rsidP="00042AEE">
      <w:pPr>
        <w:spacing w:before="240" w:after="240" w:line="360" w:lineRule="auto"/>
        <w:contextualSpacing/>
        <w:jc w:val="both"/>
        <w:rPr>
          <w:rFonts w:ascii="Palatino Linotype" w:hAnsi="Palatino Linotype"/>
          <w:color w:val="000000" w:themeColor="text1"/>
          <w:sz w:val="24"/>
          <w:szCs w:val="24"/>
          <w:lang w:val="es-ES_tradnl"/>
        </w:rPr>
      </w:pPr>
    </w:p>
    <w:p w14:paraId="5A21D5C5" w14:textId="77777777" w:rsidR="006F64D7" w:rsidRPr="005A2F0D" w:rsidRDefault="002D7455" w:rsidP="00042AEE">
      <w:pPr>
        <w:spacing w:before="240" w:after="240" w:line="360" w:lineRule="auto"/>
        <w:contextualSpacing/>
        <w:jc w:val="both"/>
        <w:rPr>
          <w:rFonts w:ascii="Palatino Linotype" w:hAnsi="Palatino Linotype"/>
          <w:color w:val="000000" w:themeColor="text1"/>
          <w:sz w:val="24"/>
          <w:szCs w:val="24"/>
          <w:lang w:val="es-ES_tradnl"/>
        </w:rPr>
      </w:pPr>
      <w:r w:rsidRPr="005A2F0D">
        <w:rPr>
          <w:rFonts w:ascii="Palatino Linotype" w:hAnsi="Palatino Linotype"/>
          <w:color w:val="000000" w:themeColor="text1"/>
          <w:sz w:val="24"/>
          <w:szCs w:val="24"/>
          <w:lang w:val="es-ES_tradnl"/>
        </w:rPr>
        <w:t xml:space="preserve">Cabe precisar que una vez notificado el recurso de revisión al </w:t>
      </w:r>
      <w:r w:rsidRPr="005A2F0D">
        <w:rPr>
          <w:rFonts w:ascii="Palatino Linotype" w:hAnsi="Palatino Linotype"/>
          <w:b/>
          <w:color w:val="000000" w:themeColor="text1"/>
          <w:sz w:val="24"/>
          <w:szCs w:val="24"/>
          <w:lang w:val="es-ES_tradnl"/>
        </w:rPr>
        <w:t>SUJETO OBLIGADO</w:t>
      </w:r>
      <w:r w:rsidRPr="005A2F0D">
        <w:rPr>
          <w:rFonts w:ascii="Palatino Linotype" w:hAnsi="Palatino Linotype"/>
          <w:color w:val="000000" w:themeColor="text1"/>
          <w:sz w:val="24"/>
          <w:szCs w:val="24"/>
          <w:lang w:val="es-ES_tradnl"/>
        </w:rPr>
        <w:t xml:space="preserve">, remitió su informe justificado mediante </w:t>
      </w:r>
      <w:r w:rsidRPr="005A2F0D">
        <w:rPr>
          <w:rFonts w:ascii="Palatino Linotype" w:hAnsi="Palatino Linotype"/>
          <w:color w:val="000000" w:themeColor="text1"/>
          <w:sz w:val="24"/>
          <w:szCs w:val="24"/>
        </w:rPr>
        <w:t xml:space="preserve">el Servidor Público Habilitado de la Dirección de Administración mediante el oficio DA/NEZA/1344/2022 en donde menciona que después de una revisión detallada en los archivos que resguarda la Dirección de Administración con la finalidad de dar cumplimiento a la etapa de informe justificado y/o manifestaciones  se ratifica la respuesta primigenia, </w:t>
      </w:r>
      <w:r w:rsidRPr="005A2F0D">
        <w:rPr>
          <w:rFonts w:ascii="Palatino Linotype" w:hAnsi="Palatino Linotype"/>
          <w:color w:val="000000" w:themeColor="text1"/>
          <w:sz w:val="24"/>
          <w:szCs w:val="24"/>
          <w:lang w:val="es-ES_tradnl"/>
        </w:rPr>
        <w:t xml:space="preserve">de igual manera el ahora </w:t>
      </w:r>
      <w:r w:rsidRPr="005A2F0D">
        <w:rPr>
          <w:rFonts w:ascii="Palatino Linotype" w:hAnsi="Palatino Linotype"/>
          <w:b/>
          <w:color w:val="000000" w:themeColor="text1"/>
          <w:sz w:val="24"/>
          <w:szCs w:val="24"/>
          <w:lang w:val="es-ES_tradnl"/>
        </w:rPr>
        <w:t>RECURRENTE</w:t>
      </w:r>
      <w:r w:rsidRPr="005A2F0D">
        <w:rPr>
          <w:rFonts w:ascii="Palatino Linotype" w:hAnsi="Palatino Linotype"/>
          <w:color w:val="000000" w:themeColor="text1"/>
          <w:sz w:val="24"/>
          <w:szCs w:val="24"/>
          <w:lang w:val="es-ES_tradnl"/>
        </w:rPr>
        <w:t xml:space="preserve"> fue omiso en emitir sus manifestaciones.  </w:t>
      </w:r>
    </w:p>
    <w:p w14:paraId="5F12DADB" w14:textId="77777777" w:rsidR="006F64D7" w:rsidRPr="005A2F0D" w:rsidRDefault="006F64D7" w:rsidP="00042AEE">
      <w:pPr>
        <w:spacing w:before="240" w:after="240" w:line="360" w:lineRule="auto"/>
        <w:contextualSpacing/>
        <w:jc w:val="both"/>
        <w:rPr>
          <w:rFonts w:ascii="Palatino Linotype" w:hAnsi="Palatino Linotype"/>
          <w:color w:val="000000" w:themeColor="text1"/>
          <w:sz w:val="24"/>
          <w:szCs w:val="24"/>
          <w:lang w:val="es-ES_tradnl"/>
        </w:rPr>
      </w:pPr>
    </w:p>
    <w:p w14:paraId="7162D9CC" w14:textId="77777777" w:rsidR="006F64D7" w:rsidRPr="005A2F0D" w:rsidRDefault="00CD7504" w:rsidP="00042AEE">
      <w:pPr>
        <w:spacing w:before="240" w:after="240" w:line="360" w:lineRule="auto"/>
        <w:contextualSpacing/>
        <w:jc w:val="both"/>
        <w:rPr>
          <w:rFonts w:ascii="Palatino Linotype" w:hAnsi="Palatino Linotype"/>
          <w:color w:val="000000" w:themeColor="text1"/>
          <w:sz w:val="24"/>
          <w:szCs w:val="24"/>
          <w:lang w:val="es-ES_tradnl"/>
        </w:rPr>
      </w:pPr>
      <w:r w:rsidRPr="005A2F0D">
        <w:rPr>
          <w:rFonts w:ascii="Palatino Linotype" w:eastAsia="MS Mincho" w:hAnsi="Palatino Linotype" w:cs="Arial"/>
          <w:color w:val="000000" w:themeColor="text1"/>
          <w:sz w:val="24"/>
        </w:rPr>
        <w:t>No obstante del caso en concretó no se advierte que los elementos proporcionados en la solicitud de información, resultaran  insuficientes para poder dar atención,</w:t>
      </w:r>
      <w:r w:rsidRPr="005A2F0D">
        <w:rPr>
          <w:rFonts w:ascii="Palatino Linotype" w:eastAsia="MS Mincho" w:hAnsi="Palatino Linotype" w:cs="Arial"/>
          <w:sz w:val="24"/>
        </w:rPr>
        <w:t xml:space="preserve"> ya que si bien del nombre proporcionado se advierte la falta de un posible segundo nombre y de los apellidos, esto no resulta un impedimento para negar el Derecho de Acceso a la Información Pública. </w:t>
      </w:r>
    </w:p>
    <w:p w14:paraId="784A69EE" w14:textId="77777777" w:rsidR="006F64D7" w:rsidRPr="005A2F0D" w:rsidRDefault="006F64D7" w:rsidP="00042AEE">
      <w:pPr>
        <w:spacing w:before="240" w:after="240" w:line="360" w:lineRule="auto"/>
        <w:contextualSpacing/>
        <w:jc w:val="both"/>
        <w:rPr>
          <w:rFonts w:ascii="Palatino Linotype" w:hAnsi="Palatino Linotype"/>
          <w:color w:val="000000" w:themeColor="text1"/>
          <w:sz w:val="24"/>
          <w:szCs w:val="24"/>
          <w:lang w:val="es-ES_tradnl"/>
        </w:rPr>
      </w:pPr>
    </w:p>
    <w:p w14:paraId="59CED55B" w14:textId="77777777" w:rsidR="002D7455" w:rsidRPr="005A2F0D" w:rsidRDefault="00CD7504" w:rsidP="00042AEE">
      <w:pPr>
        <w:spacing w:before="240" w:after="240" w:line="360" w:lineRule="auto"/>
        <w:contextualSpacing/>
        <w:jc w:val="both"/>
        <w:rPr>
          <w:rFonts w:ascii="Palatino Linotype" w:hAnsi="Palatino Linotype"/>
          <w:color w:val="000000" w:themeColor="text1"/>
          <w:sz w:val="24"/>
          <w:szCs w:val="24"/>
          <w:lang w:val="es-ES_tradnl"/>
        </w:rPr>
      </w:pPr>
      <w:r w:rsidRPr="005A2F0D">
        <w:rPr>
          <w:rFonts w:ascii="Palatino Linotype" w:eastAsia="MS Mincho" w:hAnsi="Palatino Linotype" w:cs="Arial"/>
          <w:sz w:val="24"/>
        </w:rPr>
        <w:t xml:space="preserve">En ese sentido, este Organismo Garante, con los datos proporcionados por el particular, se realizó una búsqueda </w:t>
      </w:r>
      <w:r w:rsidRPr="005A2F0D">
        <w:rPr>
          <w:rFonts w:ascii="Palatino Linotype" w:eastAsia="MS Mincho" w:hAnsi="Palatino Linotype" w:cs="Arial"/>
          <w:color w:val="000000" w:themeColor="text1"/>
          <w:sz w:val="24"/>
        </w:rPr>
        <w:t xml:space="preserve">mediante enlaces electrónicos del </w:t>
      </w:r>
      <w:r w:rsidRPr="005A2F0D">
        <w:rPr>
          <w:rFonts w:ascii="Palatino Linotype" w:eastAsia="MS Mincho" w:hAnsi="Palatino Linotype" w:cs="Arial"/>
          <w:b/>
          <w:color w:val="000000" w:themeColor="text1"/>
          <w:sz w:val="24"/>
        </w:rPr>
        <w:t>SUJETO OBLIGADO</w:t>
      </w:r>
      <w:r w:rsidRPr="005A2F0D">
        <w:rPr>
          <w:rFonts w:ascii="Palatino Linotype" w:eastAsia="MS Mincho" w:hAnsi="Palatino Linotype" w:cs="Arial"/>
          <w:sz w:val="24"/>
        </w:rPr>
        <w:t xml:space="preserve">, sin embargo no se encontró información de las personas señaladas como servidoras públicas de la Dirección de </w:t>
      </w:r>
      <w:r w:rsidR="003D667F" w:rsidRPr="005A2F0D">
        <w:rPr>
          <w:rFonts w:ascii="Palatino Linotype" w:eastAsia="MS Mincho" w:hAnsi="Palatino Linotype" w:cs="Arial"/>
          <w:sz w:val="24"/>
        </w:rPr>
        <w:t xml:space="preserve">Fomento </w:t>
      </w:r>
      <w:r w:rsidRPr="005A2F0D">
        <w:rPr>
          <w:rFonts w:ascii="Palatino Linotype" w:eastAsia="MS Mincho" w:hAnsi="Palatino Linotype" w:cs="Arial"/>
          <w:sz w:val="24"/>
        </w:rPr>
        <w:t xml:space="preserve">Económico del </w:t>
      </w:r>
      <w:r w:rsidRPr="005A2F0D">
        <w:rPr>
          <w:rFonts w:ascii="Palatino Linotype" w:eastAsia="MS Mincho" w:hAnsi="Palatino Linotype" w:cs="Arial"/>
          <w:color w:val="000000" w:themeColor="text1"/>
          <w:sz w:val="24"/>
        </w:rPr>
        <w:t>Ayuntamiento de Nezahualcóyotl</w:t>
      </w:r>
      <w:r w:rsidR="00D50E76" w:rsidRPr="005A2F0D">
        <w:rPr>
          <w:rFonts w:ascii="Palatino Linotype" w:eastAsia="MS Mincho" w:hAnsi="Palatino Linotype" w:cs="Arial"/>
          <w:sz w:val="24"/>
        </w:rPr>
        <w:t>.</w:t>
      </w:r>
    </w:p>
    <w:p w14:paraId="6EDBF4AC" w14:textId="77777777" w:rsidR="00D50E76" w:rsidRPr="005A2F0D" w:rsidRDefault="00D50E76" w:rsidP="00042AEE">
      <w:pPr>
        <w:spacing w:line="360" w:lineRule="auto"/>
        <w:contextualSpacing/>
        <w:jc w:val="both"/>
        <w:rPr>
          <w:rFonts w:ascii="Palatino Linotype" w:eastAsia="Palatino Linotype" w:hAnsi="Palatino Linotype" w:cs="Palatino Linotype"/>
          <w:b/>
          <w:sz w:val="24"/>
          <w:szCs w:val="24"/>
        </w:rPr>
      </w:pPr>
      <w:r w:rsidRPr="005A2F0D">
        <w:rPr>
          <w:rFonts w:ascii="Palatino Linotype" w:eastAsia="Palatino Linotype" w:hAnsi="Palatino Linotype" w:cs="Palatino Linotype"/>
          <w:sz w:val="24"/>
          <w:szCs w:val="24"/>
        </w:rPr>
        <w:lastRenderedPageBreak/>
        <w:t xml:space="preserve">En tal contexto, del análisis de las constancias que integran el expediente en que se actúa, así como de la materia sobre la que versa la solicitud de acceso a la información pública, se advierte que los motivos de inconformidad acontecen infundados para modificar o revocar la respuesta del </w:t>
      </w:r>
      <w:r w:rsidRPr="005A2F0D">
        <w:rPr>
          <w:rFonts w:ascii="Palatino Linotype" w:eastAsia="Palatino Linotype" w:hAnsi="Palatino Linotype" w:cs="Palatino Linotype"/>
          <w:b/>
          <w:sz w:val="24"/>
          <w:szCs w:val="24"/>
        </w:rPr>
        <w:t>SUJETO OBLIGADO.</w:t>
      </w:r>
    </w:p>
    <w:p w14:paraId="07466AEA" w14:textId="77777777" w:rsidR="00D50E76" w:rsidRPr="005A2F0D" w:rsidRDefault="00D50E76" w:rsidP="00042AEE">
      <w:pPr>
        <w:spacing w:line="360" w:lineRule="auto"/>
        <w:contextualSpacing/>
        <w:jc w:val="both"/>
        <w:rPr>
          <w:rFonts w:ascii="Palatino Linotype" w:eastAsia="Palatino Linotype" w:hAnsi="Palatino Linotype" w:cs="Palatino Linotype"/>
          <w:b/>
          <w:sz w:val="24"/>
          <w:szCs w:val="24"/>
        </w:rPr>
      </w:pPr>
    </w:p>
    <w:p w14:paraId="3380535F" w14:textId="77777777" w:rsidR="00D50E76" w:rsidRPr="005A2F0D" w:rsidRDefault="00D50E76" w:rsidP="00042AEE">
      <w:pPr>
        <w:spacing w:line="360" w:lineRule="auto"/>
        <w:contextualSpacing/>
        <w:jc w:val="both"/>
        <w:rPr>
          <w:rFonts w:ascii="Palatino Linotype" w:hAnsi="Palatino Linotype"/>
          <w:color w:val="000000"/>
          <w:sz w:val="24"/>
        </w:rPr>
      </w:pPr>
      <w:r w:rsidRPr="005A2F0D">
        <w:rPr>
          <w:rFonts w:ascii="Palatino Linotype" w:hAnsi="Palatino Linotype"/>
          <w:color w:val="000000"/>
          <w:sz w:val="24"/>
        </w:rPr>
        <w:t xml:space="preserve">Por consiguiente toda vez que no posee, administra ni genera la información requerida por el particular, constituye un hecho negativo; entonces, si se considera el hecho negativo, es obvio que éste no puede fácticamente obrar en los archivos del </w:t>
      </w:r>
      <w:r w:rsidRPr="005A2F0D">
        <w:rPr>
          <w:rFonts w:ascii="Palatino Linotype" w:hAnsi="Palatino Linotype"/>
          <w:b/>
          <w:bCs/>
          <w:color w:val="000000"/>
          <w:sz w:val="24"/>
        </w:rPr>
        <w:t>SUJETO OBLIGADO</w:t>
      </w:r>
      <w:r w:rsidRPr="005A2F0D">
        <w:rPr>
          <w:rFonts w:ascii="Palatino Linotype" w:hAnsi="Palatino Linotype"/>
          <w:color w:val="000000"/>
          <w:sz w:val="24"/>
        </w:rPr>
        <w:t>, ya que no puede probarse por ser lógica y materialmente imposible.</w:t>
      </w:r>
    </w:p>
    <w:p w14:paraId="5D0B3E79" w14:textId="77777777" w:rsidR="00D50E76" w:rsidRPr="005A2F0D" w:rsidRDefault="00D50E76" w:rsidP="00042AEE">
      <w:pPr>
        <w:spacing w:line="360" w:lineRule="auto"/>
        <w:contextualSpacing/>
        <w:jc w:val="both"/>
        <w:rPr>
          <w:rFonts w:ascii="Palatino Linotype" w:hAnsi="Palatino Linotype"/>
          <w:color w:val="000000"/>
          <w:sz w:val="24"/>
        </w:rPr>
      </w:pPr>
    </w:p>
    <w:p w14:paraId="1368956E" w14:textId="77777777" w:rsidR="00D50E76" w:rsidRPr="005A2F0D" w:rsidRDefault="00D50E76" w:rsidP="00042AEE">
      <w:pPr>
        <w:spacing w:line="360" w:lineRule="auto"/>
        <w:contextualSpacing/>
        <w:jc w:val="both"/>
        <w:rPr>
          <w:rFonts w:ascii="Palatino Linotype" w:hAnsi="Palatino Linotype"/>
          <w:color w:val="000000"/>
          <w:sz w:val="24"/>
        </w:rPr>
      </w:pPr>
      <w:r w:rsidRPr="005A2F0D">
        <w:rPr>
          <w:rFonts w:ascii="Palatino Linotype" w:hAnsi="Palatino Linotype"/>
          <w:color w:val="000000"/>
          <w:sz w:val="24"/>
        </w:rPr>
        <w:t>Asimismo, no se trata de un caso por el cual la negación del hecho implique la afirmación del mismo, simplemente se está ante una notoria y evidente inexistencia fáctica de la información solicitada.</w:t>
      </w:r>
    </w:p>
    <w:p w14:paraId="2E395EE6" w14:textId="77777777" w:rsidR="00D50E76" w:rsidRPr="005A2F0D" w:rsidRDefault="00D50E76" w:rsidP="00042AEE">
      <w:pPr>
        <w:spacing w:line="360" w:lineRule="auto"/>
        <w:contextualSpacing/>
        <w:jc w:val="both"/>
        <w:rPr>
          <w:rFonts w:ascii="Palatino Linotype" w:hAnsi="Palatino Linotype"/>
          <w:color w:val="000000"/>
          <w:sz w:val="24"/>
        </w:rPr>
      </w:pPr>
    </w:p>
    <w:p w14:paraId="69FA7166" w14:textId="77777777" w:rsidR="00D50E76" w:rsidRPr="005A2F0D" w:rsidRDefault="00D50E76" w:rsidP="00042AEE">
      <w:pPr>
        <w:spacing w:line="360" w:lineRule="auto"/>
        <w:contextualSpacing/>
        <w:jc w:val="both"/>
        <w:rPr>
          <w:rFonts w:ascii="Palatino Linotype" w:eastAsia="Palatino Linotype" w:hAnsi="Palatino Linotype" w:cs="Palatino Linotype"/>
          <w:b/>
          <w:sz w:val="24"/>
          <w:szCs w:val="24"/>
        </w:rPr>
      </w:pPr>
      <w:r w:rsidRPr="005A2F0D">
        <w:rPr>
          <w:rFonts w:ascii="Palatino Linotype" w:hAnsi="Palatino Linotype"/>
          <w:color w:val="000000"/>
          <w:sz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47DD39B6" w14:textId="77777777" w:rsidR="00D50E76" w:rsidRPr="005A2F0D" w:rsidRDefault="00D50E76" w:rsidP="00042AEE">
      <w:pPr>
        <w:pStyle w:val="NormalWeb"/>
        <w:spacing w:before="0" w:beforeAutospacing="0" w:after="0" w:afterAutospacing="0"/>
        <w:ind w:left="860" w:right="560"/>
        <w:jc w:val="both"/>
      </w:pPr>
      <w:r w:rsidRPr="005A2F0D">
        <w:rPr>
          <w:rFonts w:ascii="Palatino Linotype" w:hAnsi="Palatino Linotype"/>
          <w:b/>
          <w:bCs/>
          <w:i/>
          <w:iCs/>
          <w:color w:val="000000"/>
          <w:sz w:val="22"/>
          <w:szCs w:val="22"/>
        </w:rPr>
        <w:t>HECHOS NEGATIVOS, NO SON SUSCEPTIBLES DE DEMOSTRACIÓN.</w:t>
      </w:r>
    </w:p>
    <w:p w14:paraId="0CFBC4ED" w14:textId="77777777" w:rsidR="00D50E76" w:rsidRPr="005A2F0D" w:rsidRDefault="00D50E76" w:rsidP="00042AEE">
      <w:pPr>
        <w:pStyle w:val="NormalWeb"/>
        <w:spacing w:before="0" w:beforeAutospacing="0" w:after="0" w:afterAutospacing="0"/>
        <w:ind w:left="860" w:right="560"/>
        <w:jc w:val="both"/>
      </w:pPr>
      <w:r w:rsidRPr="005A2F0D">
        <w:rPr>
          <w:rFonts w:ascii="Palatino Linotype" w:hAnsi="Palatino Linotype"/>
          <w:i/>
          <w:iCs/>
          <w:color w:val="000000"/>
          <w:sz w:val="22"/>
          <w:szCs w:val="22"/>
        </w:rPr>
        <w:t>Tratándose de un hecho negativo, el Juez no tiene por que invocar prueba alguna de la que se desprenda, ya que es bien sabido que esta clase de hechos no son susceptibles de demostración.</w:t>
      </w:r>
    </w:p>
    <w:p w14:paraId="31BE685A" w14:textId="77777777" w:rsidR="00D50E76" w:rsidRPr="005A2F0D" w:rsidRDefault="00D50E76" w:rsidP="00042AEE">
      <w:pPr>
        <w:pStyle w:val="NormalWeb"/>
        <w:spacing w:before="0" w:beforeAutospacing="0" w:after="0" w:afterAutospacing="0"/>
        <w:ind w:left="860" w:right="560"/>
        <w:jc w:val="both"/>
      </w:pPr>
      <w:r w:rsidRPr="005A2F0D">
        <w:rPr>
          <w:rFonts w:ascii="Palatino Linotype" w:hAnsi="Palatino Linotype"/>
          <w:i/>
          <w:iCs/>
          <w:color w:val="000000"/>
          <w:sz w:val="22"/>
          <w:szCs w:val="22"/>
        </w:rPr>
        <w:lastRenderedPageBreak/>
        <w:t>Amparo en revisión 2022/61. José García Florín (Menor). 9 de octubre de 1961. Cinco votos. Ponente: José Rivera Pérez Campos.”</w:t>
      </w:r>
    </w:p>
    <w:p w14:paraId="70B61DA2" w14:textId="77777777" w:rsidR="006F64D7" w:rsidRPr="005A2F0D" w:rsidRDefault="006F64D7" w:rsidP="00042AEE">
      <w:pPr>
        <w:pStyle w:val="NormalWeb"/>
        <w:spacing w:before="240" w:beforeAutospacing="0" w:after="240" w:afterAutospacing="0" w:line="360" w:lineRule="auto"/>
        <w:contextualSpacing/>
        <w:jc w:val="both"/>
        <w:rPr>
          <w:rFonts w:ascii="Palatino Linotype" w:hAnsi="Palatino Linotype"/>
          <w:color w:val="000000"/>
          <w:szCs w:val="22"/>
        </w:rPr>
      </w:pPr>
    </w:p>
    <w:p w14:paraId="159BC0FF" w14:textId="77777777" w:rsidR="00D50E76" w:rsidRPr="005A2F0D" w:rsidRDefault="00D50E76" w:rsidP="00042AEE">
      <w:pPr>
        <w:pStyle w:val="NormalWeb"/>
        <w:spacing w:before="240" w:beforeAutospacing="0" w:after="240" w:afterAutospacing="0" w:line="360" w:lineRule="auto"/>
        <w:contextualSpacing/>
        <w:jc w:val="both"/>
        <w:rPr>
          <w:rFonts w:ascii="Palatino Linotype" w:hAnsi="Palatino Linotype"/>
          <w:color w:val="000000"/>
          <w:szCs w:val="22"/>
        </w:rPr>
      </w:pPr>
      <w:r w:rsidRPr="005A2F0D">
        <w:rPr>
          <w:rFonts w:ascii="Palatino Linotype" w:hAnsi="Palatino Linotype"/>
          <w:color w:val="000000"/>
          <w:szCs w:val="22"/>
        </w:rPr>
        <w:t xml:space="preserve">Además, y de conformidad con lo establecido en el artículo 12 de la Ley de Transparencia y Acceso a la Información Pública del Estado de México y Municipios, anteriormente invocado el </w:t>
      </w:r>
      <w:r w:rsidRPr="005A2F0D">
        <w:rPr>
          <w:rFonts w:ascii="Palatino Linotype" w:hAnsi="Palatino Linotype"/>
          <w:b/>
          <w:bCs/>
          <w:color w:val="000000"/>
          <w:szCs w:val="22"/>
        </w:rPr>
        <w:t>SUJETO OBLIGADO</w:t>
      </w:r>
      <w:r w:rsidRPr="005A2F0D">
        <w:rPr>
          <w:rFonts w:ascii="Palatino Linotype" w:hAnsi="Palatino Linotype"/>
          <w:color w:val="000000"/>
          <w:szCs w:val="22"/>
        </w:rPr>
        <w:t xml:space="preserve"> sólo proporcionará la información que obra en sus archivos, lo que a</w:t>
      </w:r>
      <w:r w:rsidRPr="005A2F0D">
        <w:rPr>
          <w:rFonts w:ascii="Palatino Linotype" w:hAnsi="Palatino Linotype"/>
          <w:i/>
          <w:iCs/>
          <w:color w:val="000000"/>
          <w:szCs w:val="22"/>
        </w:rPr>
        <w:t xml:space="preserve"> contrario sensu</w:t>
      </w:r>
      <w:r w:rsidRPr="005A2F0D">
        <w:rPr>
          <w:rFonts w:ascii="Palatino Linotype" w:hAnsi="Palatino Linotype"/>
          <w:color w:val="000000"/>
          <w:szCs w:val="22"/>
        </w:rPr>
        <w:t xml:space="preserve"> significa que no se está obligado a proporcionar lo que no obre en sus archivos; por ende, las razones o motivos de inconformidad al respecto devienen infundados.</w:t>
      </w:r>
    </w:p>
    <w:p w14:paraId="1347B4E8" w14:textId="77777777" w:rsidR="00D50E76" w:rsidRPr="005A2F0D" w:rsidRDefault="00D50E76" w:rsidP="00042AEE">
      <w:pPr>
        <w:pStyle w:val="NormalWeb"/>
        <w:spacing w:before="240" w:beforeAutospacing="0" w:after="240" w:afterAutospacing="0" w:line="360" w:lineRule="auto"/>
        <w:contextualSpacing/>
        <w:jc w:val="both"/>
        <w:rPr>
          <w:sz w:val="28"/>
        </w:rPr>
      </w:pPr>
    </w:p>
    <w:p w14:paraId="40F3D996" w14:textId="77777777" w:rsidR="00D50E76" w:rsidRPr="005A2F0D" w:rsidRDefault="00D50E76" w:rsidP="00042AEE">
      <w:pPr>
        <w:pStyle w:val="NormalWeb"/>
        <w:spacing w:before="240" w:beforeAutospacing="0" w:after="240" w:afterAutospacing="0" w:line="360" w:lineRule="auto"/>
        <w:contextualSpacing/>
        <w:jc w:val="both"/>
        <w:rPr>
          <w:rFonts w:ascii="Palatino Linotype" w:hAnsi="Palatino Linotype"/>
          <w:color w:val="000000"/>
          <w:szCs w:val="22"/>
        </w:rPr>
      </w:pPr>
      <w:r w:rsidRPr="005A2F0D">
        <w:rPr>
          <w:rFonts w:ascii="Palatino Linotype" w:hAnsi="Palatino Linotype"/>
          <w:color w:val="000000"/>
          <w:szCs w:val="22"/>
        </w:rPr>
        <w:t xml:space="preserve">Aunado a lo anterior, este Pleno considera necesario dejar claro que, al haber existido un pronunciamiento por parte del </w:t>
      </w:r>
      <w:r w:rsidRPr="005A2F0D">
        <w:rPr>
          <w:rFonts w:ascii="Palatino Linotype" w:hAnsi="Palatino Linotype"/>
          <w:b/>
          <w:bCs/>
          <w:color w:val="000000"/>
          <w:szCs w:val="22"/>
        </w:rPr>
        <w:t>SUJETO OBLIGADO</w:t>
      </w:r>
      <w:r w:rsidRPr="005A2F0D">
        <w:rPr>
          <w:rFonts w:ascii="Palatino Linotype" w:hAnsi="Palatino Linotype"/>
          <w:color w:val="000000"/>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5EF16E6" w14:textId="77777777" w:rsidR="00D50E76" w:rsidRPr="005A2F0D" w:rsidRDefault="00D50E76" w:rsidP="00042AEE">
      <w:pPr>
        <w:pStyle w:val="NormalWeb"/>
        <w:spacing w:before="240" w:beforeAutospacing="0" w:after="240" w:afterAutospacing="0" w:line="360" w:lineRule="auto"/>
        <w:contextualSpacing/>
        <w:jc w:val="both"/>
        <w:rPr>
          <w:sz w:val="28"/>
        </w:rPr>
      </w:pPr>
    </w:p>
    <w:p w14:paraId="204E535E" w14:textId="77777777" w:rsidR="00D50E76" w:rsidRPr="005A2F0D" w:rsidRDefault="00D50E76" w:rsidP="00042AEE">
      <w:pPr>
        <w:pStyle w:val="NormalWeb"/>
        <w:spacing w:before="0" w:beforeAutospacing="0" w:after="0" w:afterAutospacing="0"/>
        <w:ind w:left="860" w:right="560"/>
        <w:jc w:val="both"/>
      </w:pPr>
      <w:r w:rsidRPr="005A2F0D">
        <w:rPr>
          <w:rFonts w:ascii="Palatino Linotype" w:hAnsi="Palatino Linotype"/>
          <w:i/>
          <w:iCs/>
          <w:color w:val="000000"/>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5A2F0D">
        <w:rPr>
          <w:rFonts w:ascii="Palatino Linotype" w:hAnsi="Palatino Linotype"/>
          <w:i/>
          <w:iCs/>
          <w:color w:val="000000"/>
          <w:sz w:val="22"/>
          <w:szCs w:val="22"/>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7E10082" w14:textId="77777777" w:rsidR="00D50E76" w:rsidRPr="005A2F0D" w:rsidRDefault="00D50E76" w:rsidP="00042AEE">
      <w:pPr>
        <w:spacing w:line="360" w:lineRule="auto"/>
        <w:contextualSpacing/>
        <w:jc w:val="both"/>
      </w:pPr>
    </w:p>
    <w:p w14:paraId="0DDD6062" w14:textId="77777777" w:rsidR="00D50E76" w:rsidRPr="005A2F0D" w:rsidRDefault="00D50E76" w:rsidP="00042AEE">
      <w:pPr>
        <w:spacing w:before="240" w:after="240" w:line="360" w:lineRule="auto"/>
        <w:contextualSpacing/>
        <w:jc w:val="both"/>
        <w:rPr>
          <w:rFonts w:ascii="Palatino Linotype" w:eastAsia="Palatino Linotype" w:hAnsi="Palatino Linotype" w:cs="Palatino Linotype"/>
          <w:color w:val="000000"/>
          <w:sz w:val="24"/>
          <w:szCs w:val="24"/>
        </w:rPr>
      </w:pPr>
      <w:r w:rsidRPr="005A2F0D">
        <w:rPr>
          <w:rFonts w:ascii="Palatino Linotype" w:eastAsia="Palatino Linotype" w:hAnsi="Palatino Linotype" w:cs="Palatino Linotype"/>
          <w:color w:val="222222"/>
          <w:sz w:val="24"/>
          <w:szCs w:val="24"/>
        </w:rPr>
        <w:t xml:space="preserve">Más aun cuando dicha respuesta fue emitida por el servidor público habilitado competente de acuerdo a lo dispuesto por el </w:t>
      </w:r>
      <w:r w:rsidRPr="005A2F0D">
        <w:rPr>
          <w:rFonts w:ascii="Palatino Linotype" w:hAnsi="Palatino Linotype"/>
          <w:sz w:val="24"/>
        </w:rPr>
        <w:t>Reglamento Orgánico de la Administración Pública Municipal de Nezahualcóyotl</w:t>
      </w:r>
      <w:r w:rsidRPr="005A2F0D">
        <w:rPr>
          <w:rFonts w:ascii="Palatino Linotype" w:eastAsia="Palatino Linotype" w:hAnsi="Palatino Linotype" w:cs="Palatino Linotype"/>
          <w:color w:val="000000"/>
          <w:sz w:val="24"/>
          <w:szCs w:val="24"/>
        </w:rPr>
        <w:t>, mismo que señala:</w:t>
      </w:r>
    </w:p>
    <w:p w14:paraId="00C74B79" w14:textId="77777777" w:rsidR="006F64D7" w:rsidRPr="005A2F0D" w:rsidRDefault="006F64D7" w:rsidP="00042AEE">
      <w:pPr>
        <w:spacing w:before="240" w:after="240" w:line="360" w:lineRule="auto"/>
        <w:ind w:left="851" w:right="900"/>
        <w:contextualSpacing/>
        <w:jc w:val="both"/>
        <w:rPr>
          <w:rFonts w:ascii="Palatino Linotype" w:hAnsi="Palatino Linotype"/>
          <w:i/>
        </w:rPr>
      </w:pPr>
    </w:p>
    <w:p w14:paraId="78A71973" w14:textId="77777777" w:rsidR="00D50E76" w:rsidRPr="005A2F0D" w:rsidRDefault="00D50E76" w:rsidP="00042AEE">
      <w:pPr>
        <w:spacing w:before="240" w:after="240" w:line="360" w:lineRule="auto"/>
        <w:ind w:left="851" w:right="900"/>
        <w:contextualSpacing/>
        <w:jc w:val="both"/>
        <w:rPr>
          <w:rFonts w:ascii="Palatino Linotype" w:hAnsi="Palatino Linotype"/>
          <w:i/>
        </w:rPr>
      </w:pPr>
      <w:r w:rsidRPr="005A2F0D">
        <w:rPr>
          <w:rFonts w:ascii="Palatino Linotype" w:hAnsi="Palatino Linotype"/>
          <w:i/>
        </w:rPr>
        <w:t>Artículo 44. La Dirección de Administración tendrá las siguientes atribuciones:</w:t>
      </w:r>
    </w:p>
    <w:p w14:paraId="3D884F55" w14:textId="77777777" w:rsidR="00D50E76" w:rsidRPr="005A2F0D" w:rsidRDefault="00D50E76" w:rsidP="00042AEE">
      <w:pPr>
        <w:spacing w:before="240" w:after="240" w:line="276" w:lineRule="auto"/>
        <w:ind w:left="851" w:right="900"/>
        <w:jc w:val="both"/>
        <w:rPr>
          <w:rFonts w:ascii="Palatino Linotype" w:hAnsi="Palatino Linotype"/>
          <w:i/>
        </w:rPr>
      </w:pPr>
      <w:r w:rsidRPr="005A2F0D">
        <w:rPr>
          <w:rFonts w:ascii="Palatino Linotype" w:hAnsi="Palatino Linotype"/>
          <w:i/>
        </w:rPr>
        <w:t>I. Generar la nómina correspondiente y proporcionarla oportunamente a la Tesorería Municipal para que realice el pago al personal empleado por el Ayuntamiento;</w:t>
      </w:r>
    </w:p>
    <w:p w14:paraId="31584D51" w14:textId="77777777" w:rsidR="00D50E76" w:rsidRPr="005A2F0D" w:rsidRDefault="00D50E76" w:rsidP="00042AEE">
      <w:pPr>
        <w:spacing w:before="240" w:after="240" w:line="276" w:lineRule="auto"/>
        <w:ind w:left="851" w:right="900"/>
        <w:jc w:val="both"/>
        <w:rPr>
          <w:rFonts w:ascii="Palatino Linotype" w:hAnsi="Palatino Linotype"/>
          <w:i/>
        </w:rPr>
      </w:pPr>
      <w:r w:rsidRPr="005A2F0D">
        <w:rPr>
          <w:rFonts w:ascii="Palatino Linotype" w:hAnsi="Palatino Linotype"/>
          <w:i/>
        </w:rPr>
        <w:t>(…)</w:t>
      </w:r>
    </w:p>
    <w:p w14:paraId="239AE34F" w14:textId="77777777" w:rsidR="00D50E76" w:rsidRPr="005A2F0D" w:rsidRDefault="00D50E76" w:rsidP="00042AEE">
      <w:pPr>
        <w:spacing w:before="240" w:after="240" w:line="276" w:lineRule="auto"/>
        <w:ind w:left="851" w:right="900"/>
        <w:jc w:val="both"/>
        <w:rPr>
          <w:rFonts w:ascii="Palatino Linotype" w:hAnsi="Palatino Linotype"/>
          <w:i/>
        </w:rPr>
      </w:pPr>
      <w:r w:rsidRPr="005A2F0D">
        <w:rPr>
          <w:rFonts w:ascii="Palatino Linotype" w:hAnsi="Palatino Linotype"/>
          <w:i/>
        </w:rPr>
        <w:t>VIII. Tramitar las altas, bajas, remociones, renuncias, licencias y jubilaciones, de los servidores públicos de la Administración Pública Municipal;</w:t>
      </w:r>
    </w:p>
    <w:p w14:paraId="080F2119" w14:textId="77777777" w:rsidR="00D50E76" w:rsidRPr="005A2F0D" w:rsidRDefault="00D50E76" w:rsidP="00042AEE">
      <w:pPr>
        <w:spacing w:before="240" w:after="240" w:line="276" w:lineRule="auto"/>
        <w:ind w:left="851" w:right="900"/>
        <w:jc w:val="both"/>
        <w:rPr>
          <w:rFonts w:ascii="Palatino Linotype" w:hAnsi="Palatino Linotype"/>
          <w:i/>
        </w:rPr>
      </w:pPr>
      <w:r w:rsidRPr="005A2F0D">
        <w:rPr>
          <w:rFonts w:ascii="Palatino Linotype" w:hAnsi="Palatino Linotype"/>
          <w:i/>
        </w:rPr>
        <w:t>(…)</w:t>
      </w:r>
    </w:p>
    <w:p w14:paraId="477575ED" w14:textId="77777777" w:rsidR="00D50E76" w:rsidRPr="005A2F0D" w:rsidRDefault="00D50E76" w:rsidP="00042AEE">
      <w:pPr>
        <w:spacing w:before="240" w:after="240" w:line="360" w:lineRule="auto"/>
        <w:ind w:left="851" w:right="900"/>
        <w:contextualSpacing/>
        <w:jc w:val="both"/>
        <w:rPr>
          <w:rFonts w:ascii="Palatino Linotype" w:hAnsi="Palatino Linotype"/>
          <w:i/>
        </w:rPr>
      </w:pPr>
      <w:r w:rsidRPr="005A2F0D">
        <w:rPr>
          <w:rFonts w:ascii="Palatino Linotype" w:hAnsi="Palatino Linotype"/>
          <w:i/>
        </w:rPr>
        <w:t>XVII. Solicitar los nombramientos de los servidores públicos de las Dependencias de la Administración Pública Municipal;</w:t>
      </w:r>
    </w:p>
    <w:p w14:paraId="0039E7A2" w14:textId="77777777" w:rsidR="006F64D7" w:rsidRPr="005A2F0D" w:rsidRDefault="006F64D7" w:rsidP="00042AEE">
      <w:pPr>
        <w:spacing w:before="240" w:after="240" w:line="360" w:lineRule="auto"/>
        <w:contextualSpacing/>
        <w:jc w:val="both"/>
        <w:rPr>
          <w:rFonts w:ascii="Palatino Linotype" w:eastAsia="Palatino Linotype" w:hAnsi="Palatino Linotype" w:cs="Palatino Linotype"/>
          <w:color w:val="000000"/>
          <w:sz w:val="24"/>
          <w:szCs w:val="24"/>
        </w:rPr>
      </w:pPr>
    </w:p>
    <w:p w14:paraId="4877DFDB" w14:textId="77777777" w:rsidR="00D50E76" w:rsidRPr="005A2F0D" w:rsidRDefault="00D50E76" w:rsidP="00042AEE">
      <w:pPr>
        <w:spacing w:before="240" w:after="240" w:line="360" w:lineRule="auto"/>
        <w:contextualSpacing/>
        <w:jc w:val="both"/>
        <w:rPr>
          <w:rFonts w:ascii="Palatino Linotype" w:eastAsia="Palatino Linotype" w:hAnsi="Palatino Linotype" w:cs="Palatino Linotype"/>
          <w:color w:val="000000"/>
          <w:sz w:val="24"/>
          <w:szCs w:val="24"/>
        </w:rPr>
      </w:pPr>
      <w:r w:rsidRPr="005A2F0D">
        <w:rPr>
          <w:rFonts w:ascii="Palatino Linotype" w:eastAsia="Palatino Linotype" w:hAnsi="Palatino Linotype" w:cs="Palatino Linotype"/>
          <w:color w:val="000000"/>
          <w:sz w:val="24"/>
          <w:szCs w:val="24"/>
        </w:rPr>
        <w:t xml:space="preserve">Bajo tales circunstancias, se advierte que en efecto el Ayuntamiento de Nezahualcóyotl cuenta con la Dirección de Administración quien es el área administrativa idónea para dar respuesta a la solicitud de información ya que genera la nómina con el propósito de realizar el pago al personal, tramita las altas, bajas, </w:t>
      </w:r>
      <w:r w:rsidRPr="005A2F0D">
        <w:rPr>
          <w:rFonts w:ascii="Palatino Linotype" w:eastAsia="Palatino Linotype" w:hAnsi="Palatino Linotype" w:cs="Palatino Linotype"/>
          <w:color w:val="000000"/>
          <w:sz w:val="24"/>
          <w:szCs w:val="24"/>
        </w:rPr>
        <w:lastRenderedPageBreak/>
        <w:t xml:space="preserve">remociones, renuncias, licencias y jubilaciones, así mismo solicita los nombramientos de los servidores públicos del Ayuntamiento de Nezahualcóyotl. </w:t>
      </w:r>
    </w:p>
    <w:p w14:paraId="39D3C2A1" w14:textId="77777777" w:rsidR="006F64D7" w:rsidRPr="005A2F0D" w:rsidRDefault="006F64D7" w:rsidP="00042AEE">
      <w:pPr>
        <w:spacing w:before="240" w:after="240" w:line="360" w:lineRule="auto"/>
        <w:contextualSpacing/>
        <w:jc w:val="both"/>
        <w:rPr>
          <w:rFonts w:ascii="Palatino Linotype" w:eastAsia="Palatino Linotype" w:hAnsi="Palatino Linotype" w:cs="Palatino Linotype"/>
          <w:sz w:val="24"/>
          <w:szCs w:val="24"/>
        </w:rPr>
      </w:pPr>
    </w:p>
    <w:p w14:paraId="0BDE7C33" w14:textId="77777777" w:rsidR="00D50E76" w:rsidRPr="005A2F0D" w:rsidRDefault="00D50E76" w:rsidP="00042AEE">
      <w:pPr>
        <w:spacing w:before="240" w:after="240" w:line="360" w:lineRule="auto"/>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714F5E9B" w14:textId="77777777" w:rsidR="006F64D7" w:rsidRPr="005A2F0D" w:rsidRDefault="006F64D7" w:rsidP="00042AEE">
      <w:pPr>
        <w:spacing w:before="240" w:after="240" w:line="360" w:lineRule="auto"/>
        <w:contextualSpacing/>
        <w:jc w:val="both"/>
        <w:rPr>
          <w:rFonts w:ascii="Palatino Linotype" w:eastAsia="Palatino Linotype" w:hAnsi="Palatino Linotype" w:cs="Palatino Linotype"/>
          <w:sz w:val="24"/>
          <w:szCs w:val="24"/>
        </w:rPr>
      </w:pPr>
    </w:p>
    <w:p w14:paraId="0CED555A" w14:textId="77777777" w:rsidR="00D50E76" w:rsidRPr="005A2F0D" w:rsidRDefault="00D50E76" w:rsidP="00042AEE">
      <w:pPr>
        <w:spacing w:before="240" w:after="240" w:line="360" w:lineRule="auto"/>
        <w:ind w:right="-93"/>
        <w:contextualSpacing/>
        <w:jc w:val="center"/>
        <w:rPr>
          <w:rFonts w:ascii="Palatino Linotype" w:eastAsia="Palatino Linotype" w:hAnsi="Palatino Linotype" w:cs="Palatino Linotype"/>
          <w:b/>
          <w:sz w:val="24"/>
          <w:szCs w:val="24"/>
        </w:rPr>
      </w:pPr>
      <w:r w:rsidRPr="005A2F0D">
        <w:rPr>
          <w:rFonts w:ascii="Palatino Linotype" w:eastAsia="Palatino Linotype" w:hAnsi="Palatino Linotype" w:cs="Palatino Linotype"/>
          <w:b/>
          <w:sz w:val="24"/>
          <w:szCs w:val="24"/>
        </w:rPr>
        <w:t>R E S U E L V E:</w:t>
      </w:r>
    </w:p>
    <w:p w14:paraId="07F006AF" w14:textId="77777777" w:rsidR="006F64D7" w:rsidRPr="005A2F0D" w:rsidRDefault="006F64D7" w:rsidP="00042AEE">
      <w:pPr>
        <w:spacing w:before="240" w:after="240" w:line="360" w:lineRule="auto"/>
        <w:ind w:right="-93"/>
        <w:contextualSpacing/>
        <w:jc w:val="center"/>
        <w:rPr>
          <w:rFonts w:ascii="Palatino Linotype" w:eastAsia="Palatino Linotype" w:hAnsi="Palatino Linotype" w:cs="Palatino Linotype"/>
          <w:b/>
          <w:sz w:val="24"/>
          <w:szCs w:val="24"/>
        </w:rPr>
      </w:pPr>
    </w:p>
    <w:p w14:paraId="1E3D28C4" w14:textId="77777777" w:rsidR="00D50E76" w:rsidRPr="005A2F0D" w:rsidRDefault="00D50E76" w:rsidP="00042AEE">
      <w:pPr>
        <w:spacing w:before="240" w:after="240" w:line="360" w:lineRule="auto"/>
        <w:ind w:right="51"/>
        <w:contextualSpacing/>
        <w:jc w:val="both"/>
        <w:rPr>
          <w:rFonts w:ascii="Palatino Linotype" w:eastAsia="Palatino Linotype" w:hAnsi="Palatino Linotype" w:cs="Palatino Linotype"/>
          <w:b/>
          <w:color w:val="222222"/>
          <w:sz w:val="24"/>
          <w:szCs w:val="24"/>
        </w:rPr>
      </w:pPr>
      <w:r w:rsidRPr="005A2F0D">
        <w:rPr>
          <w:rFonts w:ascii="Palatino Linotype" w:eastAsia="Palatino Linotype" w:hAnsi="Palatino Linotype" w:cs="Palatino Linotype"/>
          <w:b/>
          <w:sz w:val="24"/>
          <w:szCs w:val="24"/>
        </w:rPr>
        <w:t xml:space="preserve">PRIMERO. </w:t>
      </w:r>
      <w:r w:rsidRPr="005A2F0D">
        <w:rPr>
          <w:rFonts w:ascii="Palatino Linotype" w:eastAsia="Palatino Linotype" w:hAnsi="Palatino Linotype" w:cs="Palatino Linotype"/>
          <w:color w:val="222222"/>
          <w:sz w:val="24"/>
          <w:szCs w:val="24"/>
        </w:rPr>
        <w:t xml:space="preserve">Resultan infundados los motivos de inconformidad aducidos por el </w:t>
      </w:r>
      <w:r w:rsidRPr="005A2F0D">
        <w:rPr>
          <w:rFonts w:ascii="Palatino Linotype" w:eastAsia="Palatino Linotype" w:hAnsi="Palatino Linotype" w:cs="Palatino Linotype"/>
          <w:b/>
          <w:color w:val="222222"/>
          <w:sz w:val="24"/>
          <w:szCs w:val="24"/>
        </w:rPr>
        <w:t>RECURRENTE</w:t>
      </w:r>
      <w:r w:rsidRPr="005A2F0D">
        <w:rPr>
          <w:rFonts w:ascii="Palatino Linotype" w:eastAsia="Palatino Linotype" w:hAnsi="Palatino Linotype" w:cs="Palatino Linotype"/>
          <w:color w:val="222222"/>
          <w:sz w:val="24"/>
          <w:szCs w:val="24"/>
        </w:rPr>
        <w:t xml:space="preserve"> en el recurso de revisión </w:t>
      </w:r>
      <w:r w:rsidRPr="005A2F0D">
        <w:rPr>
          <w:rFonts w:ascii="Palatino Linotype" w:eastAsia="Palatino Linotype" w:hAnsi="Palatino Linotype" w:cs="Palatino Linotype"/>
          <w:b/>
          <w:color w:val="222222"/>
          <w:sz w:val="24"/>
          <w:szCs w:val="24"/>
        </w:rPr>
        <w:t xml:space="preserve">03624/INFOEM/IP/RR/2022 </w:t>
      </w:r>
      <w:r w:rsidRPr="005A2F0D">
        <w:rPr>
          <w:rFonts w:ascii="Palatino Linotype" w:eastAsia="Palatino Linotype" w:hAnsi="Palatino Linotype" w:cs="Palatino Linotype"/>
          <w:color w:val="222222"/>
          <w:sz w:val="24"/>
          <w:szCs w:val="24"/>
        </w:rPr>
        <w:t xml:space="preserve">por lo que, en términos del Considerando Cuarto de esta resolución, se </w:t>
      </w:r>
      <w:r w:rsidRPr="005A2F0D">
        <w:rPr>
          <w:rFonts w:ascii="Palatino Linotype" w:eastAsia="Palatino Linotype" w:hAnsi="Palatino Linotype" w:cs="Palatino Linotype"/>
          <w:b/>
          <w:color w:val="222222"/>
          <w:sz w:val="24"/>
          <w:szCs w:val="24"/>
        </w:rPr>
        <w:t>CONFIRMA</w:t>
      </w:r>
      <w:r w:rsidRPr="005A2F0D">
        <w:rPr>
          <w:rFonts w:ascii="Palatino Linotype" w:eastAsia="Palatino Linotype" w:hAnsi="Palatino Linotype" w:cs="Palatino Linotype"/>
          <w:color w:val="222222"/>
          <w:sz w:val="24"/>
          <w:szCs w:val="24"/>
        </w:rPr>
        <w:t xml:space="preserve"> la respuesta del </w:t>
      </w:r>
      <w:r w:rsidRPr="005A2F0D">
        <w:rPr>
          <w:rFonts w:ascii="Palatino Linotype" w:eastAsia="Palatino Linotype" w:hAnsi="Palatino Linotype" w:cs="Palatino Linotype"/>
          <w:b/>
          <w:color w:val="222222"/>
          <w:sz w:val="24"/>
          <w:szCs w:val="24"/>
        </w:rPr>
        <w:t>SUJETO OBLIGADO.</w:t>
      </w:r>
    </w:p>
    <w:p w14:paraId="2B519BBB" w14:textId="77777777" w:rsidR="00D50E76" w:rsidRPr="005A2F0D" w:rsidRDefault="00D50E76" w:rsidP="00042AEE">
      <w:pPr>
        <w:spacing w:before="240" w:after="240" w:line="360" w:lineRule="auto"/>
        <w:ind w:right="51"/>
        <w:contextualSpacing/>
        <w:jc w:val="both"/>
        <w:rPr>
          <w:rFonts w:ascii="Palatino Linotype" w:eastAsia="Palatino Linotype" w:hAnsi="Palatino Linotype" w:cs="Palatino Linotype"/>
          <w:b/>
          <w:color w:val="222222"/>
          <w:sz w:val="24"/>
          <w:szCs w:val="24"/>
        </w:rPr>
      </w:pPr>
    </w:p>
    <w:p w14:paraId="74D01512" w14:textId="77777777" w:rsidR="00D50E76" w:rsidRPr="005A2F0D" w:rsidRDefault="00D50E76" w:rsidP="00042AEE">
      <w:pPr>
        <w:spacing w:before="240" w:after="240" w:line="360" w:lineRule="auto"/>
        <w:ind w:right="51"/>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t>SEGUNDO. NOTIFÍQUESE </w:t>
      </w:r>
      <w:r w:rsidRPr="005A2F0D">
        <w:rPr>
          <w:rFonts w:ascii="Palatino Linotype" w:eastAsia="Palatino Linotype" w:hAnsi="Palatino Linotype" w:cs="Palatino Linotype"/>
          <w:sz w:val="24"/>
          <w:szCs w:val="24"/>
        </w:rPr>
        <w:t xml:space="preserve">vía SAIMEX la presente resolución al Titular de la Unidad de Transparencia del </w:t>
      </w:r>
      <w:r w:rsidRPr="005A2F0D">
        <w:rPr>
          <w:rFonts w:ascii="Palatino Linotype" w:eastAsia="Palatino Linotype" w:hAnsi="Palatino Linotype" w:cs="Palatino Linotype"/>
          <w:b/>
          <w:sz w:val="24"/>
          <w:szCs w:val="24"/>
        </w:rPr>
        <w:t>SUJETO OBLIGADO</w:t>
      </w:r>
      <w:r w:rsidRPr="005A2F0D">
        <w:rPr>
          <w:rFonts w:ascii="Palatino Linotype" w:eastAsia="Palatino Linotype" w:hAnsi="Palatino Linotype" w:cs="Palatino Linotype"/>
          <w:sz w:val="24"/>
          <w:szCs w:val="24"/>
        </w:rPr>
        <w:t>, para su conocimiento.</w:t>
      </w:r>
    </w:p>
    <w:p w14:paraId="6DC53FF5" w14:textId="77777777" w:rsidR="00D50E76" w:rsidRPr="005A2F0D" w:rsidRDefault="00D50E76" w:rsidP="00042AEE">
      <w:pPr>
        <w:spacing w:before="240" w:after="240" w:line="360" w:lineRule="auto"/>
        <w:ind w:right="51"/>
        <w:contextualSpacing/>
        <w:jc w:val="both"/>
        <w:rPr>
          <w:rFonts w:ascii="Palatino Linotype" w:eastAsia="Palatino Linotype" w:hAnsi="Palatino Linotype" w:cs="Palatino Linotype"/>
          <w:sz w:val="24"/>
          <w:szCs w:val="24"/>
        </w:rPr>
      </w:pPr>
    </w:p>
    <w:p w14:paraId="433393EA" w14:textId="77777777" w:rsidR="00D50E76" w:rsidRPr="005A2F0D" w:rsidRDefault="00D50E76" w:rsidP="00042AEE">
      <w:pPr>
        <w:spacing w:before="240" w:after="240" w:line="360" w:lineRule="auto"/>
        <w:ind w:right="51"/>
        <w:contextualSpacing/>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b/>
          <w:sz w:val="24"/>
          <w:szCs w:val="24"/>
        </w:rPr>
        <w:t>TERCERO. NOTIFÍQUESE </w:t>
      </w:r>
      <w:r w:rsidRPr="005A2F0D">
        <w:rPr>
          <w:rFonts w:ascii="Palatino Linotype" w:eastAsia="Palatino Linotype" w:hAnsi="Palatino Linotype" w:cs="Palatino Linotype"/>
          <w:sz w:val="24"/>
          <w:szCs w:val="24"/>
        </w:rPr>
        <w:t>vía SAIMEX</w:t>
      </w:r>
      <w:r w:rsidRPr="005A2F0D">
        <w:rPr>
          <w:rFonts w:ascii="Palatino Linotype" w:eastAsia="Palatino Linotype" w:hAnsi="Palatino Linotype" w:cs="Palatino Linotype"/>
          <w:b/>
          <w:sz w:val="24"/>
          <w:szCs w:val="24"/>
        </w:rPr>
        <w:t xml:space="preserve"> a</w:t>
      </w:r>
      <w:r w:rsidRPr="005A2F0D">
        <w:rPr>
          <w:rFonts w:ascii="Palatino Linotype" w:eastAsia="Palatino Linotype" w:hAnsi="Palatino Linotype" w:cs="Palatino Linotype"/>
          <w:b/>
          <w:color w:val="000000"/>
          <w:sz w:val="24"/>
          <w:szCs w:val="24"/>
        </w:rPr>
        <w:t>l</w:t>
      </w:r>
      <w:r w:rsidRPr="005A2F0D">
        <w:rPr>
          <w:rFonts w:ascii="Palatino Linotype" w:eastAsia="Palatino Linotype" w:hAnsi="Palatino Linotype" w:cs="Palatino Linotype"/>
          <w:b/>
          <w:sz w:val="24"/>
          <w:szCs w:val="24"/>
        </w:rPr>
        <w:t xml:space="preserve"> RECURRENTE</w:t>
      </w:r>
      <w:r w:rsidRPr="005A2F0D">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2CBE3FDE" w14:textId="77777777" w:rsidR="00D50E76" w:rsidRPr="005A2F0D" w:rsidRDefault="00D50E76" w:rsidP="00042AEE">
      <w:pPr>
        <w:spacing w:before="240" w:after="240" w:line="360" w:lineRule="auto"/>
        <w:ind w:right="51"/>
        <w:contextualSpacing/>
        <w:jc w:val="both"/>
        <w:rPr>
          <w:rFonts w:ascii="Palatino Linotype" w:eastAsia="Palatino Linotype" w:hAnsi="Palatino Linotype" w:cs="Palatino Linotype"/>
          <w:sz w:val="24"/>
          <w:szCs w:val="24"/>
        </w:rPr>
      </w:pPr>
    </w:p>
    <w:p w14:paraId="19A4E28B" w14:textId="77777777" w:rsidR="00D50E76" w:rsidRDefault="00D50E76" w:rsidP="00042AEE">
      <w:pPr>
        <w:spacing w:before="240" w:after="240" w:line="360" w:lineRule="auto"/>
        <w:ind w:right="49"/>
        <w:jc w:val="both"/>
        <w:rPr>
          <w:rFonts w:ascii="Palatino Linotype" w:eastAsia="Palatino Linotype" w:hAnsi="Palatino Linotype" w:cs="Palatino Linotype"/>
          <w:sz w:val="24"/>
          <w:szCs w:val="24"/>
        </w:rPr>
      </w:pPr>
      <w:r w:rsidRPr="005A2F0D">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F64D7" w:rsidRPr="005A2F0D">
        <w:rPr>
          <w:rFonts w:ascii="Palatino Linotype" w:eastAsia="Palatino Linotype" w:hAnsi="Palatino Linotype" w:cs="Palatino Linotype"/>
          <w:sz w:val="24"/>
          <w:szCs w:val="24"/>
        </w:rPr>
        <w:t>VIGÉSIMA SEGUNDA</w:t>
      </w:r>
      <w:r w:rsidRPr="005A2F0D">
        <w:rPr>
          <w:rFonts w:ascii="Palatino Linotype" w:eastAsia="Palatino Linotype" w:hAnsi="Palatino Linotype" w:cs="Palatino Linotype"/>
          <w:sz w:val="24"/>
          <w:szCs w:val="24"/>
        </w:rPr>
        <w:t xml:space="preserve"> SESIÓN ORDINARIA CELEBRADA EL </w:t>
      </w:r>
      <w:r w:rsidR="006F64D7" w:rsidRPr="005A2F0D">
        <w:rPr>
          <w:rFonts w:ascii="Palatino Linotype" w:eastAsia="Palatino Linotype" w:hAnsi="Palatino Linotype" w:cs="Palatino Linotype"/>
          <w:sz w:val="24"/>
          <w:szCs w:val="24"/>
        </w:rPr>
        <w:t>QUINCE</w:t>
      </w:r>
      <w:r w:rsidRPr="005A2F0D">
        <w:rPr>
          <w:rFonts w:ascii="Palatino Linotype" w:eastAsia="Palatino Linotype" w:hAnsi="Palatino Linotype" w:cs="Palatino Linotype"/>
          <w:sz w:val="24"/>
          <w:szCs w:val="24"/>
        </w:rPr>
        <w:t xml:space="preserve"> DE MAYO DE DOS MIL VEINTIDÓS, ANTE EL SECRETARIO TÉCNICO DEL PLENO ALEXIS TAPIA RAMÍREZ.</w:t>
      </w:r>
    </w:p>
    <w:p w14:paraId="6593BF7E" w14:textId="77777777" w:rsidR="00D50E76" w:rsidRPr="002A05EC" w:rsidRDefault="00D50E76" w:rsidP="00042AEE">
      <w:pPr>
        <w:spacing w:line="360" w:lineRule="auto"/>
        <w:contextualSpacing/>
        <w:jc w:val="both"/>
      </w:pPr>
    </w:p>
    <w:sectPr w:rsidR="00D50E76" w:rsidRPr="002A05EC">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DE672" w14:textId="77777777" w:rsidR="00C32F7F" w:rsidRDefault="00C32F7F" w:rsidP="009E6006">
      <w:pPr>
        <w:spacing w:after="0" w:line="240" w:lineRule="auto"/>
      </w:pPr>
      <w:r>
        <w:separator/>
      </w:r>
    </w:p>
  </w:endnote>
  <w:endnote w:type="continuationSeparator" w:id="0">
    <w:p w14:paraId="4C819B0F" w14:textId="77777777" w:rsidR="00C32F7F" w:rsidRDefault="00C32F7F" w:rsidP="009E6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B22F" w14:textId="77777777" w:rsidR="006F64D7" w:rsidRDefault="006F64D7" w:rsidP="006F64D7">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D667F">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D667F">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47F18BD7" w14:textId="77777777" w:rsidR="006F64D7" w:rsidRDefault="006F64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6A43B" w14:textId="77777777" w:rsidR="00C32F7F" w:rsidRDefault="00C32F7F" w:rsidP="009E6006">
      <w:pPr>
        <w:spacing w:after="0" w:line="240" w:lineRule="auto"/>
      </w:pPr>
      <w:r>
        <w:separator/>
      </w:r>
    </w:p>
  </w:footnote>
  <w:footnote w:type="continuationSeparator" w:id="0">
    <w:p w14:paraId="397B76FA" w14:textId="77777777" w:rsidR="00C32F7F" w:rsidRDefault="00C32F7F" w:rsidP="009E6006">
      <w:pPr>
        <w:spacing w:after="0" w:line="240" w:lineRule="auto"/>
      </w:pPr>
      <w:r>
        <w:continuationSeparator/>
      </w:r>
    </w:p>
  </w:footnote>
  <w:footnote w:id="1">
    <w:p w14:paraId="519C6479" w14:textId="77777777" w:rsidR="00373273" w:rsidRDefault="00373273" w:rsidP="0037327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77C756C3" w14:textId="77777777" w:rsidR="00373273" w:rsidRDefault="00373273" w:rsidP="0037327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35586AC1" w14:textId="77777777" w:rsidR="00373273" w:rsidRDefault="00373273" w:rsidP="0037327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281" w:type="dxa"/>
      <w:tblLayout w:type="fixed"/>
      <w:tblLook w:val="0400" w:firstRow="0" w:lastRow="0" w:firstColumn="0" w:lastColumn="0" w:noHBand="0" w:noVBand="1"/>
    </w:tblPr>
    <w:tblGrid>
      <w:gridCol w:w="5684"/>
      <w:gridCol w:w="4662"/>
    </w:tblGrid>
    <w:tr w:rsidR="009E6006" w14:paraId="2185F49C" w14:textId="77777777" w:rsidTr="00950029">
      <w:trPr>
        <w:trHeight w:val="244"/>
      </w:trPr>
      <w:tc>
        <w:tcPr>
          <w:tcW w:w="5684" w:type="dxa"/>
        </w:tcPr>
        <w:p w14:paraId="341439B0" w14:textId="77777777" w:rsidR="009E6006" w:rsidRDefault="009E6006" w:rsidP="009E600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06F5DF58" w14:textId="77777777" w:rsidR="009E6006" w:rsidRDefault="009E6006" w:rsidP="009E600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03624/INFOEM/IP/RR/2022</w:t>
          </w:r>
        </w:p>
      </w:tc>
    </w:tr>
    <w:tr w:rsidR="009E6006" w14:paraId="51210226" w14:textId="77777777" w:rsidTr="00950029">
      <w:trPr>
        <w:trHeight w:val="210"/>
      </w:trPr>
      <w:tc>
        <w:tcPr>
          <w:tcW w:w="5684" w:type="dxa"/>
        </w:tcPr>
        <w:p w14:paraId="2B05BCA5" w14:textId="77777777" w:rsidR="009E6006" w:rsidRDefault="009E6006" w:rsidP="009E600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622D3B8" w14:textId="77777777" w:rsidR="009E6006" w:rsidRDefault="009E6006" w:rsidP="009E6006">
          <w:pPr>
            <w:spacing w:after="120"/>
            <w:ind w:left="-486" w:right="214" w:firstLine="567"/>
            <w:jc w:val="right"/>
            <w:rPr>
              <w:rFonts w:ascii="Palatino Linotype" w:eastAsia="Palatino Linotype" w:hAnsi="Palatino Linotype" w:cs="Palatino Linotype"/>
              <w:sz w:val="24"/>
              <w:szCs w:val="24"/>
            </w:rPr>
          </w:pPr>
        </w:p>
      </w:tc>
    </w:tr>
    <w:tr w:rsidR="009E6006" w14:paraId="2CAF06A6" w14:textId="77777777" w:rsidTr="00950029">
      <w:trPr>
        <w:trHeight w:val="261"/>
      </w:trPr>
      <w:tc>
        <w:tcPr>
          <w:tcW w:w="5684" w:type="dxa"/>
        </w:tcPr>
        <w:p w14:paraId="7A5C5081" w14:textId="77777777" w:rsidR="009E6006" w:rsidRDefault="009E6006" w:rsidP="009E600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428969DC" w14:textId="77777777" w:rsidR="009E6006" w:rsidRDefault="009E6006" w:rsidP="009E600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Nezahualcóyotl</w:t>
          </w:r>
        </w:p>
      </w:tc>
    </w:tr>
    <w:tr w:rsidR="009E6006" w14:paraId="284BD066" w14:textId="77777777" w:rsidTr="00950029">
      <w:trPr>
        <w:trHeight w:val="368"/>
      </w:trPr>
      <w:tc>
        <w:tcPr>
          <w:tcW w:w="5684" w:type="dxa"/>
        </w:tcPr>
        <w:p w14:paraId="519ECD18" w14:textId="77777777" w:rsidR="009E6006" w:rsidRDefault="009E6006" w:rsidP="009E600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542EF3CD" w14:textId="77777777" w:rsidR="009E6006" w:rsidRDefault="009E6006" w:rsidP="009E600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F86931F" w14:textId="77777777" w:rsidR="009E6006" w:rsidRDefault="006F64D7">
    <w:pPr>
      <w:pStyle w:val="Encabezado"/>
    </w:pPr>
    <w:r>
      <w:rPr>
        <w:noProof/>
      </w:rPr>
      <w:drawing>
        <wp:anchor distT="0" distB="0" distL="0" distR="0" simplePos="0" relativeHeight="251659264" behindDoc="1" locked="0" layoutInCell="1" hidden="0" allowOverlap="1" wp14:anchorId="3130FDDC" wp14:editId="3F87A39C">
          <wp:simplePos x="0" y="0"/>
          <wp:positionH relativeFrom="column">
            <wp:posOffset>-798195</wp:posOffset>
          </wp:positionH>
          <wp:positionV relativeFrom="paragraph">
            <wp:posOffset>-1521460</wp:posOffset>
          </wp:positionV>
          <wp:extent cx="7867650" cy="10133330"/>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6029C"/>
    <w:multiLevelType w:val="multilevel"/>
    <w:tmpl w:val="B62A224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7762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006"/>
    <w:rsid w:val="00042AEE"/>
    <w:rsid w:val="0014328E"/>
    <w:rsid w:val="00232DAC"/>
    <w:rsid w:val="002A05EC"/>
    <w:rsid w:val="002D7455"/>
    <w:rsid w:val="002F0E2E"/>
    <w:rsid w:val="00373273"/>
    <w:rsid w:val="003D667F"/>
    <w:rsid w:val="005A2F0D"/>
    <w:rsid w:val="006F64D7"/>
    <w:rsid w:val="007C4427"/>
    <w:rsid w:val="0081741B"/>
    <w:rsid w:val="009E6006"/>
    <w:rsid w:val="00A22313"/>
    <w:rsid w:val="00B4429E"/>
    <w:rsid w:val="00C32F7F"/>
    <w:rsid w:val="00CD7504"/>
    <w:rsid w:val="00D11819"/>
    <w:rsid w:val="00D50E76"/>
    <w:rsid w:val="00DB51D6"/>
    <w:rsid w:val="00EA2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C2F73"/>
  <w15:chartTrackingRefBased/>
  <w15:docId w15:val="{202CE4D4-EBEF-482D-AE3B-F2C958B4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00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60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006"/>
  </w:style>
  <w:style w:type="paragraph" w:styleId="Piedepgina">
    <w:name w:val="footer"/>
    <w:basedOn w:val="Normal"/>
    <w:link w:val="PiedepginaCar"/>
    <w:uiPriority w:val="99"/>
    <w:unhideWhenUsed/>
    <w:rsid w:val="009E60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00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504"/>
    <w:pPr>
      <w:ind w:left="720"/>
      <w:contextualSpacing/>
    </w:pPr>
    <w:rPr>
      <w:rFonts w:asciiTheme="minorHAnsi" w:eastAsiaTheme="minorHAnsi" w:hAnsiTheme="minorHAnsi" w:cstheme="minorBidi"/>
      <w:lang w:eastAsia="en-U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D7504"/>
  </w:style>
  <w:style w:type="paragraph" w:styleId="NormalWeb">
    <w:name w:val="Normal (Web)"/>
    <w:basedOn w:val="Normal"/>
    <w:uiPriority w:val="99"/>
    <w:semiHidden/>
    <w:unhideWhenUsed/>
    <w:rsid w:val="00D50E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4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4002</Words>
  <Characters>22014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LAURA RENDON GARCIA</cp:lastModifiedBy>
  <cp:revision>6</cp:revision>
  <dcterms:created xsi:type="dcterms:W3CDTF">2022-06-09T21:57:00Z</dcterms:created>
  <dcterms:modified xsi:type="dcterms:W3CDTF">2022-07-05T19:55:00Z</dcterms:modified>
</cp:coreProperties>
</file>