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000BD" w14:textId="77777777" w:rsidR="00624C59" w:rsidRDefault="00624C59" w:rsidP="006E237E">
      <w:pPr>
        <w:tabs>
          <w:tab w:val="left" w:pos="8931"/>
        </w:tabs>
        <w:spacing w:after="0" w:line="360" w:lineRule="auto"/>
        <w:rPr>
          <w:rFonts w:cs="Tahoma"/>
          <w:bCs/>
        </w:rPr>
      </w:pPr>
    </w:p>
    <w:p w14:paraId="4E993AE3" w14:textId="6877AAA6" w:rsidR="00624C59" w:rsidRPr="003D5B55" w:rsidRDefault="00624C59" w:rsidP="006E237E">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fecha </w:t>
      </w:r>
      <w:r>
        <w:rPr>
          <w:rFonts w:eastAsia="Calibri" w:cs="Tahoma"/>
          <w:lang w:val="es-ES"/>
        </w:rPr>
        <w:t xml:space="preserve">cuatro de mayo de dos mil veintidós. </w:t>
      </w:r>
    </w:p>
    <w:p w14:paraId="6774E357" w14:textId="77777777" w:rsidR="00624C59" w:rsidRPr="003D5B55" w:rsidRDefault="00624C59" w:rsidP="006E237E">
      <w:pPr>
        <w:spacing w:after="0" w:line="360" w:lineRule="auto"/>
        <w:rPr>
          <w:rFonts w:eastAsia="Calibri" w:cs="Tahoma"/>
          <w:b/>
          <w:bCs/>
          <w:lang w:val="es-ES"/>
        </w:rPr>
      </w:pPr>
    </w:p>
    <w:p w14:paraId="0A426862" w14:textId="3EAEB159" w:rsidR="00624C59" w:rsidRPr="00004084" w:rsidRDefault="00624C59" w:rsidP="006E237E">
      <w:pPr>
        <w:spacing w:after="0" w:line="360" w:lineRule="auto"/>
        <w:rPr>
          <w:rFonts w:cs="Tahoma"/>
          <w:color w:val="0D0D0D" w:themeColor="text1" w:themeTint="F2"/>
        </w:rPr>
      </w:pPr>
      <w:r w:rsidRPr="003D5B55">
        <w:rPr>
          <w:rFonts w:eastAsia="Calibri" w:cs="Tahoma"/>
          <w:b/>
          <w:bCs/>
          <w:lang w:val="es-ES"/>
        </w:rPr>
        <w:t xml:space="preserve">VISTO </w:t>
      </w:r>
      <w:r w:rsidRPr="003D5B55">
        <w:rPr>
          <w:rFonts w:eastAsia="Calibri" w:cs="Tahoma"/>
          <w:lang w:val="es-ES"/>
        </w:rPr>
        <w:t xml:space="preserve">el expediente conformado con motivo </w:t>
      </w:r>
      <w:r>
        <w:rPr>
          <w:rFonts w:eastAsia="Calibri" w:cs="Tahoma"/>
          <w:lang w:val="es-ES"/>
        </w:rPr>
        <w:t xml:space="preserve">del Recurso de Revisión </w:t>
      </w:r>
      <w:r>
        <w:rPr>
          <w:rFonts w:eastAsia="Calibri" w:cs="Tahoma"/>
        </w:rPr>
        <w:t>03721/INFOEM/IP/RR/2022, interpuesto por el</w:t>
      </w:r>
      <w:r w:rsidRPr="00240180">
        <w:rPr>
          <w:rFonts w:cs="Tahoma"/>
          <w:color w:val="0D0D0D" w:themeColor="text1" w:themeTint="F2"/>
        </w:rPr>
        <w:t xml:space="preserve"> Recurrente o Particular, en contra de la falta de respuesta del Sujeto Obligado, </w:t>
      </w:r>
      <w:r>
        <w:rPr>
          <w:rFonts w:cs="Tahoma"/>
          <w:color w:val="0D0D0D" w:themeColor="text1" w:themeTint="F2"/>
        </w:rPr>
        <w:t>Ayuntamiento de Zinacantepec</w:t>
      </w:r>
      <w:r w:rsidRPr="00240180">
        <w:rPr>
          <w:rFonts w:cs="Tahoma"/>
          <w:color w:val="0D0D0D" w:themeColor="text1" w:themeTint="F2"/>
        </w:rPr>
        <w:t xml:space="preserve">, </w:t>
      </w:r>
      <w:r>
        <w:rPr>
          <w:rFonts w:cs="Tahoma"/>
          <w:color w:val="0D0D0D" w:themeColor="text1" w:themeTint="F2"/>
        </w:rPr>
        <w:t xml:space="preserve">a la solicitud de acceso a la información pública </w:t>
      </w:r>
      <w:r w:rsidRPr="00C31CC5">
        <w:rPr>
          <w:bCs/>
        </w:rPr>
        <w:t>000</w:t>
      </w:r>
      <w:r>
        <w:rPr>
          <w:bCs/>
        </w:rPr>
        <w:t>76</w:t>
      </w:r>
      <w:r w:rsidRPr="00C31CC5">
        <w:rPr>
          <w:bCs/>
        </w:rPr>
        <w:t>/</w:t>
      </w:r>
      <w:r>
        <w:rPr>
          <w:bCs/>
        </w:rPr>
        <w:t>ATIZAPAN</w:t>
      </w:r>
      <w:r w:rsidRPr="00C31CC5">
        <w:rPr>
          <w:bCs/>
        </w:rPr>
        <w:t>/IP/2022</w:t>
      </w:r>
      <w:r w:rsidRPr="00C31CC5">
        <w:rPr>
          <w:rFonts w:cs="Tahoma"/>
          <w:iCs/>
          <w:color w:val="0D0D0D" w:themeColor="text1" w:themeTint="F2"/>
        </w:rPr>
        <w:t>,</w:t>
      </w:r>
      <w:r w:rsidRPr="00C31CC5">
        <w:rPr>
          <w:rFonts w:cs="Tahoma"/>
          <w:color w:val="0D0D0D" w:themeColor="text1" w:themeTint="F2"/>
        </w:rPr>
        <w:t xml:space="preserve"> s</w:t>
      </w:r>
      <w:r w:rsidRPr="0085149F">
        <w:rPr>
          <w:rFonts w:cs="Tahoma"/>
          <w:color w:val="0D0D0D" w:themeColor="text1" w:themeTint="F2"/>
        </w:rPr>
        <w:t>e emite</w:t>
      </w:r>
      <w:r w:rsidRPr="003D5B55">
        <w:rPr>
          <w:rFonts w:cs="Tahoma"/>
          <w:bCs/>
          <w:color w:val="0D0D0D" w:themeColor="text1" w:themeTint="F2"/>
        </w:rPr>
        <w:t xml:space="preserve"> la presente Resolución, con base en los Antecedentes y Considerandos que se exponen a continuación:</w:t>
      </w:r>
    </w:p>
    <w:p w14:paraId="30AB4108" w14:textId="77777777" w:rsidR="00624C59" w:rsidRPr="003D5B55" w:rsidRDefault="00624C59" w:rsidP="006E237E">
      <w:pPr>
        <w:spacing w:after="0" w:line="360" w:lineRule="auto"/>
        <w:rPr>
          <w:rFonts w:eastAsia="Calibri" w:cs="Tahoma"/>
          <w:b/>
          <w:bCs/>
          <w:lang w:val="es-ES"/>
        </w:rPr>
      </w:pPr>
    </w:p>
    <w:p w14:paraId="34EAAA0C" w14:textId="77777777" w:rsidR="00624C59" w:rsidRPr="003D5B55" w:rsidRDefault="00624C59" w:rsidP="006E237E">
      <w:pPr>
        <w:spacing w:after="0" w:line="360" w:lineRule="auto"/>
        <w:jc w:val="center"/>
        <w:rPr>
          <w:rFonts w:eastAsia="Calibri" w:cs="Tahoma"/>
          <w:b/>
          <w:bCs/>
          <w:lang w:val="es-ES"/>
        </w:rPr>
      </w:pPr>
      <w:r w:rsidRPr="003D5B55">
        <w:rPr>
          <w:rFonts w:eastAsia="Calibri" w:cs="Tahoma"/>
          <w:b/>
          <w:bCs/>
          <w:lang w:val="es-ES"/>
        </w:rPr>
        <w:t>A N T E C E D E N T E S:</w:t>
      </w:r>
    </w:p>
    <w:p w14:paraId="298A558B" w14:textId="77777777" w:rsidR="00624C59" w:rsidRPr="003D5B55" w:rsidRDefault="00624C59" w:rsidP="006E237E">
      <w:pPr>
        <w:spacing w:after="0" w:line="360" w:lineRule="auto"/>
        <w:rPr>
          <w:lang w:val="es-ES"/>
        </w:rPr>
      </w:pPr>
    </w:p>
    <w:p w14:paraId="3B007E67" w14:textId="77777777" w:rsidR="00624C59" w:rsidRPr="003D5B55" w:rsidRDefault="00624C59" w:rsidP="006E237E">
      <w:pPr>
        <w:spacing w:after="0" w:line="360" w:lineRule="auto"/>
        <w:rPr>
          <w:rFonts w:eastAsia="Calibri" w:cs="Tahoma"/>
          <w:b/>
          <w:bCs/>
          <w:lang w:val="es-ES"/>
        </w:rPr>
      </w:pPr>
      <w:r w:rsidRPr="003D5B55">
        <w:rPr>
          <w:rFonts w:eastAsia="Calibri" w:cs="Tahoma"/>
          <w:b/>
          <w:bCs/>
          <w:lang w:val="es-ES"/>
        </w:rPr>
        <w:t xml:space="preserve">I. Presentación </w:t>
      </w:r>
      <w:r>
        <w:rPr>
          <w:rFonts w:eastAsia="Calibri" w:cs="Tahoma"/>
          <w:b/>
          <w:bCs/>
          <w:lang w:val="es-ES"/>
        </w:rPr>
        <w:t>de la solicitud de información.</w:t>
      </w:r>
    </w:p>
    <w:p w14:paraId="1CFE0525" w14:textId="77777777" w:rsidR="00624C59" w:rsidRPr="003D5B55" w:rsidRDefault="00624C59" w:rsidP="006E237E">
      <w:pPr>
        <w:spacing w:after="0" w:line="360" w:lineRule="auto"/>
        <w:rPr>
          <w:rFonts w:eastAsia="Calibri" w:cs="Tahoma"/>
          <w:b/>
          <w:bCs/>
          <w:lang w:val="es-ES"/>
        </w:rPr>
      </w:pPr>
    </w:p>
    <w:p w14:paraId="58181A1B" w14:textId="204A477D" w:rsidR="00624C59" w:rsidRDefault="00624C59" w:rsidP="006E237E">
      <w:pPr>
        <w:spacing w:after="0" w:line="360" w:lineRule="auto"/>
        <w:rPr>
          <w:rFonts w:cs="Tahoma"/>
        </w:rPr>
      </w:pPr>
      <w:r w:rsidRPr="003D5B55">
        <w:rPr>
          <w:rFonts w:eastAsia="Calibri" w:cs="Tahoma"/>
          <w:lang w:val="es-ES"/>
        </w:rPr>
        <w:t>Con fecha</w:t>
      </w:r>
      <w:r>
        <w:rPr>
          <w:rFonts w:eastAsia="Calibri" w:cs="Tahoma"/>
          <w:lang w:val="es-ES"/>
        </w:rPr>
        <w:t xml:space="preserve"> </w:t>
      </w:r>
      <w:r w:rsidR="00D942C0">
        <w:rPr>
          <w:rFonts w:eastAsia="Calibri" w:cs="Tahoma"/>
          <w:lang w:val="es-ES"/>
        </w:rPr>
        <w:t>catorce</w:t>
      </w:r>
      <w:r>
        <w:rPr>
          <w:rFonts w:eastAsia="Calibri" w:cs="Tahoma"/>
          <w:lang w:val="es-ES"/>
        </w:rPr>
        <w:t xml:space="preserve"> de </w:t>
      </w:r>
      <w:r w:rsidR="00D942C0">
        <w:rPr>
          <w:rFonts w:eastAsia="Calibri" w:cs="Tahoma"/>
          <w:lang w:val="es-ES"/>
        </w:rPr>
        <w:t>febrero</w:t>
      </w:r>
      <w:r>
        <w:rPr>
          <w:rFonts w:eastAsia="Calibri" w:cs="Tahoma"/>
          <w:lang w:val="es-ES"/>
        </w:rPr>
        <w:t xml:space="preserve"> de dos mil veintidós</w:t>
      </w:r>
      <w:r w:rsidRPr="003D5B55">
        <w:rPr>
          <w:rFonts w:eastAsia="Calibri" w:cs="Tahoma"/>
          <w:lang w:val="es-ES"/>
        </w:rPr>
        <w:t>,</w:t>
      </w:r>
      <w:r>
        <w:rPr>
          <w:rFonts w:eastAsia="Calibri" w:cs="Tahoma"/>
          <w:lang w:val="es-ES"/>
        </w:rPr>
        <w:t xml:space="preserve"> se tuvo por presentada una solicitud de información del </w:t>
      </w:r>
      <w:r w:rsidRPr="003D5B55">
        <w:rPr>
          <w:rFonts w:eastAsia="Calibri" w:cs="Tahoma"/>
          <w:lang w:val="es-ES"/>
        </w:rPr>
        <w:t xml:space="preserve">Particular, a través del Sistema de Acceso a la Información Mexiquense (SAIMEX), ante el </w:t>
      </w:r>
      <w:r>
        <w:rPr>
          <w:rFonts w:eastAsia="Calibri" w:cs="Tahoma"/>
        </w:rPr>
        <w:t xml:space="preserve">Ayuntamiento de </w:t>
      </w:r>
      <w:r w:rsidR="00D942C0">
        <w:rPr>
          <w:rFonts w:eastAsia="Calibri" w:cs="Tahoma"/>
        </w:rPr>
        <w:t>Atizapán</w:t>
      </w:r>
      <w:r>
        <w:rPr>
          <w:b/>
          <w:bCs/>
          <w:lang w:val="es-ES"/>
        </w:rPr>
        <w:t>,</w:t>
      </w:r>
      <w:r w:rsidRPr="003D5B55">
        <w:rPr>
          <w:rFonts w:cs="Tahoma"/>
        </w:rPr>
        <w:t xml:space="preserve"> </w:t>
      </w:r>
      <w:r>
        <w:rPr>
          <w:rFonts w:cs="Tahoma"/>
        </w:rPr>
        <w:t>en los siguientes términos</w:t>
      </w:r>
      <w:r w:rsidRPr="003D5B55">
        <w:rPr>
          <w:rFonts w:cs="Tahoma"/>
        </w:rPr>
        <w:t>:</w:t>
      </w:r>
    </w:p>
    <w:p w14:paraId="2FAE6A75" w14:textId="77777777" w:rsidR="00624C59" w:rsidRPr="003D5B55" w:rsidRDefault="00624C59" w:rsidP="006E237E">
      <w:pPr>
        <w:spacing w:after="0" w:line="360" w:lineRule="auto"/>
        <w:rPr>
          <w:rFonts w:cs="Tahoma"/>
        </w:rPr>
      </w:pPr>
    </w:p>
    <w:p w14:paraId="5136CC84" w14:textId="5A9A3827" w:rsidR="00624C59" w:rsidRDefault="00624C59" w:rsidP="006E237E">
      <w:pPr>
        <w:tabs>
          <w:tab w:val="left" w:pos="4667"/>
        </w:tabs>
        <w:spacing w:after="0" w:line="360" w:lineRule="auto"/>
        <w:ind w:left="567" w:right="567"/>
        <w:rPr>
          <w:rFonts w:cs="Tahoma"/>
          <w:b/>
          <w:bCs/>
          <w:i/>
          <w:sz w:val="20"/>
          <w:szCs w:val="20"/>
        </w:rPr>
      </w:pPr>
      <w:r w:rsidRPr="00D942C0">
        <w:rPr>
          <w:rFonts w:cs="Tahoma"/>
          <w:b/>
          <w:bCs/>
          <w:i/>
          <w:sz w:val="20"/>
          <w:szCs w:val="20"/>
        </w:rPr>
        <w:t>“DESCRIPCIÓN CLARA Y PRECISA DE LA INFORMACIÓN SOLICITADA</w:t>
      </w:r>
    </w:p>
    <w:p w14:paraId="6969073C" w14:textId="77777777" w:rsidR="00D942C0" w:rsidRPr="00D942C0" w:rsidRDefault="00D942C0" w:rsidP="006E237E">
      <w:pPr>
        <w:tabs>
          <w:tab w:val="left" w:pos="4667"/>
        </w:tabs>
        <w:spacing w:after="0" w:line="360" w:lineRule="auto"/>
        <w:ind w:left="567" w:right="567"/>
        <w:rPr>
          <w:rFonts w:cs="Tahoma"/>
          <w:b/>
          <w:bCs/>
          <w:i/>
          <w:sz w:val="20"/>
          <w:szCs w:val="20"/>
        </w:rPr>
      </w:pPr>
    </w:p>
    <w:p w14:paraId="3E50BEC4" w14:textId="557623F1" w:rsidR="00624C59" w:rsidRPr="00D942C0" w:rsidRDefault="00D942C0" w:rsidP="006E237E">
      <w:pPr>
        <w:tabs>
          <w:tab w:val="left" w:pos="4667"/>
        </w:tabs>
        <w:spacing w:after="0" w:line="360" w:lineRule="auto"/>
        <w:ind w:left="567" w:right="567"/>
        <w:rPr>
          <w:rFonts w:cs="Tahoma"/>
          <w:bCs/>
          <w:i/>
          <w:sz w:val="20"/>
          <w:szCs w:val="20"/>
        </w:rPr>
      </w:pPr>
      <w:r w:rsidRPr="00D942C0">
        <w:rPr>
          <w:i/>
          <w:iCs/>
          <w:color w:val="000000"/>
          <w:sz w:val="20"/>
          <w:szCs w:val="20"/>
        </w:rPr>
        <w:t>Solicito la NOMINA DE PAGO, en la que aparezcan los nombres, apellidos y área de adscripción de todos y cada uno de los servidores públicos municipales de TODAS Y CADA UNA DE LAS ÁREAS ADMINISTRATIVAS Y OPERATIVAS del Municipio de Atizapán, incluyendo la nómina de la DIRECCIÓN DE SEGURIDAD PÚBLICA MUNICIPAL, o como se le denomine al área de seguridad pública encargada de brindar la vigilancia y seguridad pública en el municipio de Atizapán, correspondiente a la PRIMERA QUINCENA DE FEBRERO DE 2022</w:t>
      </w:r>
      <w:r w:rsidRPr="00D942C0">
        <w:rPr>
          <w:rFonts w:ascii="Verdana" w:hAnsi="Verdana"/>
          <w:color w:val="000000"/>
          <w:sz w:val="20"/>
          <w:szCs w:val="20"/>
        </w:rPr>
        <w:t>.</w:t>
      </w:r>
      <w:r w:rsidR="00624C59" w:rsidRPr="00D942C0">
        <w:rPr>
          <w:rFonts w:cs="Tahoma"/>
          <w:bCs/>
          <w:i/>
          <w:sz w:val="20"/>
          <w:szCs w:val="20"/>
        </w:rPr>
        <w:t xml:space="preserve">” </w:t>
      </w:r>
      <w:r w:rsidR="00624C59" w:rsidRPr="00D942C0">
        <w:rPr>
          <w:rFonts w:eastAsia="Times New Roman" w:cs="Arial"/>
          <w:bCs/>
          <w:i/>
          <w:iCs/>
          <w:color w:val="auto"/>
          <w:sz w:val="20"/>
          <w:szCs w:val="20"/>
          <w:lang w:eastAsia="es-ES"/>
        </w:rPr>
        <w:t>(Sic)</w:t>
      </w:r>
    </w:p>
    <w:p w14:paraId="3AB344BD" w14:textId="77777777" w:rsidR="00624C59" w:rsidRPr="00C31CC5" w:rsidRDefault="00624C59" w:rsidP="006E237E">
      <w:pPr>
        <w:tabs>
          <w:tab w:val="left" w:pos="4667"/>
        </w:tabs>
        <w:spacing w:after="0" w:line="360" w:lineRule="auto"/>
        <w:ind w:left="567" w:right="567"/>
        <w:rPr>
          <w:rFonts w:cs="Tahoma"/>
          <w:bCs/>
          <w:i/>
          <w:sz w:val="20"/>
          <w:szCs w:val="20"/>
        </w:rPr>
      </w:pPr>
    </w:p>
    <w:p w14:paraId="0A60D0D8" w14:textId="77777777" w:rsidR="00624C59" w:rsidRPr="00C31CC5" w:rsidRDefault="00624C59" w:rsidP="006E237E">
      <w:pPr>
        <w:tabs>
          <w:tab w:val="left" w:pos="4667"/>
        </w:tabs>
        <w:spacing w:after="0" w:line="360" w:lineRule="auto"/>
        <w:ind w:left="567" w:right="567"/>
        <w:rPr>
          <w:rFonts w:eastAsia="Times New Roman" w:cs="Tahoma"/>
          <w:b/>
          <w:bCs/>
          <w:i/>
          <w:iCs/>
          <w:color w:val="auto"/>
          <w:sz w:val="20"/>
          <w:szCs w:val="20"/>
          <w:lang w:eastAsia="es-ES"/>
        </w:rPr>
      </w:pPr>
      <w:r w:rsidRPr="00C31CC5">
        <w:rPr>
          <w:rFonts w:eastAsia="Times New Roman" w:cs="Tahoma"/>
          <w:b/>
          <w:bCs/>
          <w:i/>
          <w:iCs/>
          <w:color w:val="auto"/>
          <w:sz w:val="20"/>
          <w:szCs w:val="20"/>
          <w:lang w:eastAsia="es-ES"/>
        </w:rPr>
        <w:t>“MODALIDAD DE ENTREGA</w:t>
      </w:r>
    </w:p>
    <w:p w14:paraId="3F389B34" w14:textId="77777777" w:rsidR="00624C59" w:rsidRPr="00C31CC5" w:rsidRDefault="00624C59" w:rsidP="006E237E">
      <w:pPr>
        <w:spacing w:after="0" w:line="360" w:lineRule="auto"/>
        <w:ind w:left="567" w:right="567"/>
        <w:rPr>
          <w:rFonts w:eastAsia="Times New Roman" w:cs="Arial"/>
          <w:bCs/>
          <w:i/>
          <w:iCs/>
          <w:color w:val="auto"/>
          <w:sz w:val="20"/>
          <w:szCs w:val="20"/>
          <w:lang w:eastAsia="es-ES"/>
        </w:rPr>
      </w:pPr>
      <w:r w:rsidRPr="00C31CC5">
        <w:rPr>
          <w:rFonts w:eastAsia="Times New Roman" w:cs="Arial"/>
          <w:bCs/>
          <w:i/>
          <w:iCs/>
          <w:color w:val="auto"/>
          <w:sz w:val="20"/>
          <w:szCs w:val="20"/>
          <w:lang w:eastAsia="es-ES"/>
        </w:rPr>
        <w:t>A través del SAIMEX” (Sic)</w:t>
      </w:r>
    </w:p>
    <w:p w14:paraId="79A6DE39" w14:textId="77777777" w:rsidR="00624C59" w:rsidRDefault="00624C59" w:rsidP="006E237E">
      <w:pPr>
        <w:spacing w:after="0" w:line="360" w:lineRule="auto"/>
        <w:ind w:left="567" w:right="567"/>
        <w:rPr>
          <w:rFonts w:eastAsia="Times New Roman" w:cs="Arial"/>
          <w:bCs/>
          <w:i/>
          <w:iCs/>
          <w:color w:val="auto"/>
          <w:sz w:val="20"/>
          <w:lang w:eastAsia="es-ES"/>
        </w:rPr>
      </w:pPr>
    </w:p>
    <w:p w14:paraId="11A823BA" w14:textId="77777777" w:rsidR="00624C59" w:rsidRPr="003D5B55" w:rsidRDefault="00624C59" w:rsidP="006E237E">
      <w:pPr>
        <w:spacing w:after="0" w:line="360" w:lineRule="auto"/>
        <w:rPr>
          <w:rFonts w:eastAsia="Calibri" w:cs="Tahoma"/>
          <w:b/>
          <w:bCs/>
        </w:rPr>
      </w:pPr>
      <w:r>
        <w:rPr>
          <w:rFonts w:eastAsia="Calibri" w:cs="Tahoma"/>
          <w:b/>
          <w:bCs/>
        </w:rPr>
        <w:t>II</w:t>
      </w:r>
      <w:r w:rsidRPr="003D5B55">
        <w:rPr>
          <w:rFonts w:eastAsia="Calibri" w:cs="Tahoma"/>
          <w:b/>
          <w:bCs/>
        </w:rPr>
        <w:t xml:space="preserve">. </w:t>
      </w:r>
      <w:r w:rsidRPr="003D5B55">
        <w:rPr>
          <w:rFonts w:eastAsia="Calibri" w:cs="Tahoma"/>
          <w:b/>
        </w:rPr>
        <w:t>Respuesta</w:t>
      </w:r>
      <w:r w:rsidRPr="003D5B55">
        <w:rPr>
          <w:rFonts w:eastAsia="Calibri" w:cs="Tahoma"/>
          <w:b/>
          <w:bCs/>
        </w:rPr>
        <w:t xml:space="preserve"> del Sujeto Obligado.</w:t>
      </w:r>
    </w:p>
    <w:p w14:paraId="7A6F4326" w14:textId="77777777" w:rsidR="00624C59" w:rsidRPr="003D5B55" w:rsidRDefault="00624C59" w:rsidP="006E237E">
      <w:pPr>
        <w:spacing w:after="0" w:line="360" w:lineRule="auto"/>
        <w:rPr>
          <w:rFonts w:eastAsia="Calibri" w:cs="Tahoma"/>
          <w:b/>
          <w:bCs/>
        </w:rPr>
      </w:pPr>
    </w:p>
    <w:p w14:paraId="19700BEF" w14:textId="6187EDCA" w:rsidR="00624C59" w:rsidRDefault="00624C59" w:rsidP="006E237E">
      <w:pPr>
        <w:autoSpaceDE w:val="0"/>
        <w:autoSpaceDN w:val="0"/>
        <w:adjustRightInd w:val="0"/>
        <w:spacing w:after="0" w:line="360" w:lineRule="auto"/>
        <w:rPr>
          <w:rFonts w:eastAsia="Calibri" w:cs="Tahoma"/>
          <w:color w:val="000000"/>
          <w:lang w:val="es-ES"/>
        </w:rPr>
      </w:pPr>
      <w:r w:rsidRPr="003D5B55">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w:t>
      </w:r>
      <w:r>
        <w:rPr>
          <w:rFonts w:eastAsia="Calibri" w:cs="Tahoma"/>
          <w:color w:val="000000"/>
        </w:rPr>
        <w:t>la solicitud</w:t>
      </w:r>
      <w:r w:rsidRPr="003D5B55">
        <w:rPr>
          <w:rFonts w:eastAsia="Calibri" w:cs="Tahoma"/>
          <w:color w:val="000000"/>
        </w:rPr>
        <w:t xml:space="preserve"> de acceso a la información; sin embargo, de las constancias que obran en el expediente electrónico del </w:t>
      </w:r>
      <w:r w:rsidRPr="003D5B55">
        <w:rPr>
          <w:rFonts w:eastAsia="Calibri" w:cs="Tahoma"/>
          <w:color w:val="000000"/>
          <w:lang w:val="es-ES"/>
        </w:rPr>
        <w:t xml:space="preserve">Sistema de Acceso a la Información Mexiquense (SAIMEX), se advierte que el </w:t>
      </w:r>
      <w:r>
        <w:rPr>
          <w:rFonts w:eastAsia="Calibri" w:cs="Tahoma"/>
          <w:b/>
          <w:bCs/>
        </w:rPr>
        <w:t xml:space="preserve">Ayuntamiento de </w:t>
      </w:r>
      <w:r w:rsidR="00D942C0">
        <w:rPr>
          <w:rFonts w:eastAsia="Calibri" w:cs="Tahoma"/>
          <w:b/>
          <w:bCs/>
        </w:rPr>
        <w:t>Atizapán</w:t>
      </w:r>
      <w:r w:rsidRPr="003D5B55">
        <w:rPr>
          <w:rFonts w:eastAsia="Calibri" w:cs="Tahoma"/>
          <w:bCs/>
          <w:color w:val="000000"/>
        </w:rPr>
        <w:t>, omitió dar respuesta</w:t>
      </w:r>
      <w:r>
        <w:rPr>
          <w:rFonts w:eastAsia="Calibri" w:cs="Tahoma"/>
          <w:bCs/>
          <w:color w:val="000000"/>
        </w:rPr>
        <w:t xml:space="preserve"> a la solicitud de información</w:t>
      </w:r>
      <w:r w:rsidRPr="003D5B55">
        <w:rPr>
          <w:rFonts w:eastAsia="Calibri" w:cs="Tahoma"/>
          <w:bCs/>
          <w:color w:val="000000"/>
        </w:rPr>
        <w:t xml:space="preserve">, por lo que </w:t>
      </w:r>
      <w:r w:rsidRPr="003D5B55">
        <w:rPr>
          <w:rFonts w:eastAsia="Calibri" w:cs="Tahoma"/>
          <w:b/>
          <w:color w:val="000000"/>
        </w:rPr>
        <w:t xml:space="preserve">se configura la </w:t>
      </w:r>
      <w:r w:rsidRPr="003D5B55">
        <w:rPr>
          <w:rFonts w:eastAsia="Calibri" w:cs="Tahoma"/>
          <w:b/>
          <w:color w:val="000000"/>
          <w:lang w:val="es-ES"/>
        </w:rPr>
        <w:t>negativa ficta</w:t>
      </w:r>
      <w:r w:rsidRPr="003D5B55">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7A867E80" w14:textId="77777777" w:rsidR="00624C59" w:rsidRPr="003D5B55" w:rsidRDefault="00624C59" w:rsidP="006E237E">
      <w:pPr>
        <w:autoSpaceDE w:val="0"/>
        <w:autoSpaceDN w:val="0"/>
        <w:adjustRightInd w:val="0"/>
        <w:spacing w:after="0" w:line="360" w:lineRule="auto"/>
        <w:rPr>
          <w:rFonts w:eastAsia="Calibri" w:cs="Tahoma"/>
          <w:color w:val="000000"/>
          <w:lang w:val="es-ES"/>
        </w:rPr>
      </w:pPr>
    </w:p>
    <w:p w14:paraId="14AFFAED" w14:textId="77777777" w:rsidR="00624C59" w:rsidRPr="003D5B55" w:rsidRDefault="00624C59" w:rsidP="006E237E">
      <w:pPr>
        <w:autoSpaceDE w:val="0"/>
        <w:autoSpaceDN w:val="0"/>
        <w:adjustRightInd w:val="0"/>
        <w:spacing w:after="0" w:line="360" w:lineRule="auto"/>
        <w:rPr>
          <w:rFonts w:eastAsia="Calibri" w:cs="Tahoma"/>
          <w:b/>
          <w:color w:val="000000"/>
        </w:rPr>
      </w:pPr>
      <w:r w:rsidRPr="0052101A">
        <w:rPr>
          <w:rFonts w:eastAsia="Calibri" w:cs="Tahoma"/>
          <w:b/>
          <w:color w:val="000000"/>
        </w:rPr>
        <w:t>III</w:t>
      </w:r>
      <w:r w:rsidRPr="003D5B55">
        <w:rPr>
          <w:rFonts w:eastAsia="Calibri" w:cs="Tahoma"/>
          <w:b/>
          <w:color w:val="000000"/>
        </w:rPr>
        <w:t xml:space="preserve">. Interposición </w:t>
      </w:r>
      <w:r>
        <w:rPr>
          <w:rFonts w:eastAsia="Calibri" w:cs="Tahoma"/>
          <w:b/>
          <w:color w:val="000000"/>
        </w:rPr>
        <w:t>del Recurso de Revisión.</w:t>
      </w:r>
      <w:r w:rsidRPr="003D5B55">
        <w:rPr>
          <w:rFonts w:eastAsia="Calibri" w:cs="Tahoma"/>
          <w:b/>
          <w:color w:val="000000"/>
        </w:rPr>
        <w:t xml:space="preserve"> </w:t>
      </w:r>
    </w:p>
    <w:p w14:paraId="3E3A047B" w14:textId="77777777" w:rsidR="00624C59" w:rsidRPr="003D5B55" w:rsidRDefault="00624C59" w:rsidP="006E237E">
      <w:pPr>
        <w:spacing w:after="0" w:line="360" w:lineRule="auto"/>
        <w:rPr>
          <w:rFonts w:eastAsia="Times New Roman" w:cs="Tahoma"/>
          <w:bCs/>
          <w:color w:val="auto"/>
          <w:lang w:eastAsia="es-ES"/>
        </w:rPr>
      </w:pPr>
    </w:p>
    <w:p w14:paraId="52CAA6DE" w14:textId="621B5206" w:rsidR="00624C59" w:rsidRDefault="00624C59" w:rsidP="006E237E">
      <w:pPr>
        <w:spacing w:after="0" w:line="360" w:lineRule="auto"/>
        <w:rPr>
          <w:rFonts w:eastAsia="Times New Roman" w:cs="Tahoma"/>
          <w:bCs/>
          <w:color w:val="auto"/>
          <w:lang w:val="es-ES" w:eastAsia="es-ES"/>
        </w:rPr>
      </w:pPr>
      <w:r w:rsidRPr="00CA21DC">
        <w:rPr>
          <w:rFonts w:eastAsia="Times New Roman" w:cs="Tahoma"/>
          <w:bCs/>
          <w:color w:val="auto"/>
          <w:lang w:val="es-ES" w:eastAsia="es-ES"/>
        </w:rPr>
        <w:t xml:space="preserve">Con fecha </w:t>
      </w:r>
      <w:r w:rsidR="00D942C0">
        <w:rPr>
          <w:rFonts w:eastAsia="Times New Roman" w:cs="Tahoma"/>
          <w:bCs/>
          <w:color w:val="auto"/>
          <w:lang w:val="es-ES" w:eastAsia="es-ES"/>
        </w:rPr>
        <w:t>diez de marzo</w:t>
      </w:r>
      <w:r>
        <w:rPr>
          <w:rFonts w:eastAsia="Times New Roman" w:cs="Tahoma"/>
          <w:bCs/>
          <w:color w:val="auto"/>
          <w:lang w:val="es-ES" w:eastAsia="es-ES"/>
        </w:rPr>
        <w:t xml:space="preserve"> de dos mil veintidós, </w:t>
      </w:r>
      <w:r w:rsidRPr="003D5B55">
        <w:rPr>
          <w:rFonts w:eastAsia="Times New Roman" w:cs="Tahoma"/>
          <w:bCs/>
          <w:color w:val="auto"/>
          <w:lang w:eastAsia="es-ES"/>
        </w:rPr>
        <w:t xml:space="preserve">se recibió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 xml:space="preserve">, </w:t>
      </w:r>
      <w:r>
        <w:rPr>
          <w:rFonts w:eastAsia="Times New Roman" w:cs="Tahoma"/>
          <w:bCs/>
          <w:color w:val="auto"/>
          <w:lang w:eastAsia="es-ES"/>
        </w:rPr>
        <w:t xml:space="preserve">el </w:t>
      </w:r>
      <w:r w:rsidRPr="003D5B55">
        <w:rPr>
          <w:rFonts w:eastAsia="Times New Roman" w:cs="Tahoma"/>
          <w:bCs/>
          <w:color w:val="auto"/>
          <w:lang w:eastAsia="es-ES"/>
        </w:rPr>
        <w:t>Recurso</w:t>
      </w:r>
      <w:r>
        <w:rPr>
          <w:rFonts w:eastAsia="Times New Roman" w:cs="Tahoma"/>
          <w:bCs/>
          <w:color w:val="auto"/>
          <w:lang w:eastAsia="es-ES"/>
        </w:rPr>
        <w:t xml:space="preserve"> </w:t>
      </w:r>
      <w:r w:rsidRPr="003D5B55">
        <w:rPr>
          <w:rFonts w:eastAsia="Times New Roman" w:cs="Tahoma"/>
          <w:bCs/>
          <w:color w:val="auto"/>
          <w:lang w:eastAsia="es-ES"/>
        </w:rPr>
        <w:t>de Revisión interpuesto por la parte Recurrente</w:t>
      </w:r>
      <w:r>
        <w:rPr>
          <w:rFonts w:eastAsia="Times New Roman" w:cs="Tahoma"/>
          <w:bCs/>
          <w:color w:val="auto"/>
          <w:lang w:eastAsia="es-ES"/>
        </w:rPr>
        <w:t xml:space="preserve">, </w:t>
      </w:r>
      <w:r w:rsidRPr="003D5B55">
        <w:rPr>
          <w:rFonts w:eastAsia="Times New Roman" w:cs="Tahoma"/>
          <w:bCs/>
          <w:color w:val="auto"/>
          <w:lang w:eastAsia="es-ES"/>
        </w:rPr>
        <w:t>en contra de la falta de respuesta del Sujeto Obligado</w:t>
      </w:r>
      <w:r w:rsidRPr="00CA21DC">
        <w:rPr>
          <w:rFonts w:eastAsia="Times New Roman" w:cs="Tahoma"/>
          <w:bCs/>
          <w:color w:val="auto"/>
          <w:lang w:eastAsia="es-ES"/>
        </w:rPr>
        <w:t>, en los siguientes términos:</w:t>
      </w:r>
    </w:p>
    <w:p w14:paraId="437077BA" w14:textId="77777777" w:rsidR="00624C59" w:rsidRDefault="00624C59" w:rsidP="006E237E">
      <w:pPr>
        <w:spacing w:after="0" w:line="360" w:lineRule="auto"/>
        <w:rPr>
          <w:rFonts w:eastAsia="Times New Roman" w:cs="Tahoma"/>
          <w:bCs/>
          <w:color w:val="auto"/>
          <w:lang w:eastAsia="es-ES"/>
        </w:rPr>
      </w:pPr>
    </w:p>
    <w:p w14:paraId="4CADF5AF" w14:textId="77777777" w:rsidR="00624C59" w:rsidRPr="00702876" w:rsidRDefault="00624C59" w:rsidP="006E237E">
      <w:pPr>
        <w:spacing w:after="0" w:line="360" w:lineRule="auto"/>
        <w:ind w:left="567" w:right="567"/>
        <w:rPr>
          <w:rFonts w:eastAsia="Times New Roman" w:cs="Tahoma"/>
          <w:b/>
          <w:bCs/>
          <w:i/>
          <w:color w:val="auto"/>
          <w:sz w:val="20"/>
          <w:szCs w:val="20"/>
          <w:lang w:eastAsia="es-ES"/>
        </w:rPr>
      </w:pPr>
      <w:r w:rsidRPr="00702876">
        <w:rPr>
          <w:rFonts w:eastAsia="Times New Roman" w:cs="Tahoma"/>
          <w:b/>
          <w:bCs/>
          <w:i/>
          <w:color w:val="auto"/>
          <w:sz w:val="20"/>
          <w:szCs w:val="20"/>
          <w:lang w:eastAsia="es-ES"/>
        </w:rPr>
        <w:t>“ACTO IMPUGNADO</w:t>
      </w:r>
    </w:p>
    <w:p w14:paraId="48B70F9E" w14:textId="3006E3EA" w:rsidR="00624C59" w:rsidRPr="00C67224" w:rsidRDefault="00C67224" w:rsidP="006E237E">
      <w:pPr>
        <w:spacing w:after="0" w:line="360" w:lineRule="auto"/>
        <w:ind w:firstLine="567"/>
        <w:rPr>
          <w:rFonts w:eastAsia="Times New Roman" w:cs="Times New Roman"/>
          <w:i/>
          <w:iCs/>
          <w:color w:val="auto"/>
          <w:sz w:val="20"/>
          <w:szCs w:val="20"/>
          <w:lang w:eastAsia="es-MX"/>
        </w:rPr>
      </w:pPr>
      <w:r w:rsidRPr="00C67224">
        <w:rPr>
          <w:rFonts w:eastAsia="Times New Roman" w:cs="Times New Roman"/>
          <w:i/>
          <w:iCs/>
          <w:color w:val="auto"/>
          <w:sz w:val="20"/>
          <w:szCs w:val="20"/>
          <w:lang w:eastAsia="es-MX"/>
        </w:rPr>
        <w:t>La falta de respuesta oportuna por parte del sujeto obligado a esta solicitud de información pública</w:t>
      </w:r>
      <w:r w:rsidR="00624C59" w:rsidRPr="00C67224">
        <w:rPr>
          <w:i/>
          <w:iCs/>
          <w:color w:val="000000"/>
          <w:sz w:val="20"/>
          <w:szCs w:val="20"/>
        </w:rPr>
        <w:t>.”</w:t>
      </w:r>
      <w:r w:rsidR="00624C59" w:rsidRPr="00C67224">
        <w:rPr>
          <w:bCs/>
          <w:i/>
          <w:iCs/>
          <w:color w:val="000000"/>
          <w:sz w:val="20"/>
          <w:szCs w:val="20"/>
        </w:rPr>
        <w:t xml:space="preserve"> </w:t>
      </w:r>
      <w:r w:rsidR="00624C59" w:rsidRPr="00C67224">
        <w:rPr>
          <w:rFonts w:eastAsia="Times New Roman" w:cs="Tahoma"/>
          <w:bCs/>
          <w:i/>
          <w:iCs/>
          <w:color w:val="auto"/>
          <w:sz w:val="20"/>
          <w:szCs w:val="20"/>
          <w:lang w:eastAsia="es-ES"/>
        </w:rPr>
        <w:t>(Sic)</w:t>
      </w:r>
    </w:p>
    <w:p w14:paraId="31DF0075" w14:textId="77777777" w:rsidR="00624C59" w:rsidRPr="00702876" w:rsidRDefault="00624C59" w:rsidP="006E237E">
      <w:pPr>
        <w:spacing w:after="0" w:line="360" w:lineRule="auto"/>
        <w:ind w:left="567" w:right="567"/>
        <w:rPr>
          <w:rFonts w:eastAsia="Times New Roman" w:cs="Tahoma"/>
          <w:bCs/>
          <w:i/>
          <w:color w:val="auto"/>
          <w:sz w:val="20"/>
          <w:szCs w:val="20"/>
          <w:lang w:eastAsia="es-ES"/>
        </w:rPr>
      </w:pPr>
    </w:p>
    <w:p w14:paraId="53215D19" w14:textId="77777777" w:rsidR="00624C59" w:rsidRPr="00702876" w:rsidRDefault="00624C59" w:rsidP="006E237E">
      <w:pPr>
        <w:spacing w:after="0" w:line="360" w:lineRule="auto"/>
        <w:ind w:left="567" w:right="567"/>
        <w:rPr>
          <w:rFonts w:eastAsia="Times New Roman" w:cs="Tahoma"/>
          <w:b/>
          <w:bCs/>
          <w:i/>
          <w:color w:val="auto"/>
          <w:sz w:val="20"/>
          <w:szCs w:val="20"/>
          <w:lang w:eastAsia="es-ES"/>
        </w:rPr>
      </w:pPr>
      <w:r w:rsidRPr="00702876">
        <w:rPr>
          <w:rFonts w:eastAsia="Times New Roman" w:cs="Tahoma"/>
          <w:b/>
          <w:bCs/>
          <w:i/>
          <w:color w:val="auto"/>
          <w:sz w:val="20"/>
          <w:szCs w:val="20"/>
          <w:lang w:eastAsia="es-ES"/>
        </w:rPr>
        <w:t>“RAZONES O MOTIVOS DE LA INCONFORMIDAD</w:t>
      </w:r>
    </w:p>
    <w:p w14:paraId="41FD64B2" w14:textId="5F7ECAFA" w:rsidR="00624C59" w:rsidRPr="00C67224" w:rsidRDefault="00C67224" w:rsidP="006E237E">
      <w:pPr>
        <w:spacing w:after="0" w:line="360" w:lineRule="auto"/>
        <w:ind w:left="567" w:right="567"/>
        <w:rPr>
          <w:rFonts w:eastAsia="Times New Roman" w:cs="Tahoma"/>
          <w:bCs/>
          <w:i/>
          <w:iCs/>
          <w:color w:val="auto"/>
          <w:sz w:val="20"/>
          <w:szCs w:val="20"/>
          <w:lang w:eastAsia="es-ES"/>
        </w:rPr>
      </w:pPr>
      <w:r w:rsidRPr="00C67224">
        <w:rPr>
          <w:i/>
          <w:iCs/>
          <w:color w:val="000000"/>
          <w:sz w:val="20"/>
          <w:szCs w:val="20"/>
        </w:rPr>
        <w:t xml:space="preserve">La falta de respuesta oportuna por parte del sujeto obligado a esta solicitud de información pública. Solicitamos se tomen las medidas necesarias y se sancione severamente al sujeto obligado pues es </w:t>
      </w:r>
      <w:r w:rsidRPr="00C67224">
        <w:rPr>
          <w:i/>
          <w:iCs/>
          <w:color w:val="000000"/>
          <w:sz w:val="20"/>
          <w:szCs w:val="20"/>
        </w:rPr>
        <w:lastRenderedPageBreak/>
        <w:t>una de sus obligaciones atender pronta y expeditamente todas y cada una de las solicitudes de información pública, pues es el pueblo quien paga sueldos de los servidores públicos que hoy resultan ser irresponsables al incumplir sus obligaciones</w:t>
      </w:r>
      <w:r w:rsidR="00624C59" w:rsidRPr="00C67224">
        <w:rPr>
          <w:i/>
          <w:iCs/>
          <w:color w:val="000000"/>
          <w:sz w:val="20"/>
          <w:szCs w:val="20"/>
        </w:rPr>
        <w:t>.”</w:t>
      </w:r>
      <w:r w:rsidR="00624C59" w:rsidRPr="00C67224">
        <w:rPr>
          <w:bCs/>
          <w:i/>
          <w:iCs/>
          <w:color w:val="000000"/>
          <w:sz w:val="20"/>
          <w:szCs w:val="20"/>
        </w:rPr>
        <w:t xml:space="preserve"> </w:t>
      </w:r>
      <w:r w:rsidR="00624C59" w:rsidRPr="00C67224">
        <w:rPr>
          <w:rFonts w:eastAsia="Times New Roman" w:cs="Tahoma"/>
          <w:bCs/>
          <w:i/>
          <w:iCs/>
          <w:color w:val="auto"/>
          <w:sz w:val="20"/>
          <w:szCs w:val="20"/>
          <w:lang w:eastAsia="es-ES"/>
        </w:rPr>
        <w:t>(Sic)</w:t>
      </w:r>
    </w:p>
    <w:p w14:paraId="310CC79F" w14:textId="4026ED20" w:rsidR="00624C59" w:rsidRDefault="00624C59" w:rsidP="006E237E">
      <w:pPr>
        <w:spacing w:after="0" w:line="360" w:lineRule="auto"/>
        <w:rPr>
          <w:rFonts w:eastAsia="Times New Roman" w:cs="Tahoma"/>
          <w:bCs/>
          <w:color w:val="auto"/>
          <w:lang w:eastAsia="es-ES"/>
        </w:rPr>
      </w:pPr>
    </w:p>
    <w:p w14:paraId="3063CCED" w14:textId="77777777" w:rsidR="00C67224" w:rsidRPr="003D5B55" w:rsidRDefault="00C67224" w:rsidP="006E237E">
      <w:pPr>
        <w:spacing w:after="0" w:line="360" w:lineRule="auto"/>
        <w:rPr>
          <w:rFonts w:eastAsia="Times New Roman" w:cs="Tahoma"/>
          <w:bCs/>
          <w:color w:val="auto"/>
          <w:lang w:eastAsia="es-ES"/>
        </w:rPr>
      </w:pPr>
    </w:p>
    <w:p w14:paraId="3B565506" w14:textId="1E3DB3C9" w:rsidR="00624C59" w:rsidRDefault="00624C59" w:rsidP="006E237E">
      <w:pPr>
        <w:spacing w:after="0" w:line="360" w:lineRule="auto"/>
        <w:rPr>
          <w:rFonts w:eastAsia="Batang" w:cs="Tahoma"/>
          <w:b/>
          <w:bCs/>
          <w:color w:val="000000"/>
        </w:rPr>
      </w:pPr>
      <w:r>
        <w:rPr>
          <w:rFonts w:eastAsia="Calibri" w:cs="Tahoma"/>
          <w:b/>
          <w:color w:val="000000"/>
        </w:rPr>
        <w:t>IV</w:t>
      </w:r>
      <w:r w:rsidRPr="003D5B55">
        <w:rPr>
          <w:rFonts w:eastAsia="Calibri" w:cs="Tahoma"/>
          <w:b/>
          <w:color w:val="000000"/>
        </w:rPr>
        <w:t xml:space="preserve">. </w:t>
      </w:r>
      <w:r w:rsidRPr="003D5B55">
        <w:rPr>
          <w:rFonts w:eastAsia="Batang" w:cs="Tahoma"/>
          <w:b/>
          <w:bCs/>
          <w:color w:val="000000"/>
        </w:rPr>
        <w:t xml:space="preserve">Trámite </w:t>
      </w:r>
      <w:r>
        <w:rPr>
          <w:rFonts w:eastAsia="Batang" w:cs="Tahoma"/>
          <w:b/>
          <w:bCs/>
          <w:color w:val="000000"/>
        </w:rPr>
        <w:t>del Recurso de Revisión</w:t>
      </w:r>
      <w:r w:rsidRPr="003D5B55">
        <w:rPr>
          <w:rFonts w:eastAsia="Calibri" w:cs="Tahoma"/>
          <w:b/>
          <w:color w:val="000000"/>
        </w:rPr>
        <w:t xml:space="preserve"> </w:t>
      </w:r>
      <w:r w:rsidRPr="003D5B55">
        <w:rPr>
          <w:rFonts w:eastAsia="Batang" w:cs="Tahoma"/>
          <w:b/>
          <w:bCs/>
          <w:color w:val="000000"/>
        </w:rPr>
        <w:t>ante este Instituto.</w:t>
      </w:r>
    </w:p>
    <w:p w14:paraId="7A089806" w14:textId="77777777" w:rsidR="00624C59" w:rsidRDefault="00624C59" w:rsidP="006E237E">
      <w:pPr>
        <w:spacing w:after="0" w:line="360" w:lineRule="auto"/>
        <w:rPr>
          <w:rFonts w:eastAsia="Batang" w:cs="Tahoma"/>
          <w:b/>
          <w:bCs/>
          <w:color w:val="000000"/>
        </w:rPr>
      </w:pPr>
    </w:p>
    <w:p w14:paraId="36BD1E02" w14:textId="0821D7C1" w:rsidR="00624C59" w:rsidRPr="00A36F31" w:rsidRDefault="00624C59" w:rsidP="006E237E">
      <w:pPr>
        <w:spacing w:after="0" w:line="360" w:lineRule="auto"/>
        <w:rPr>
          <w:rFonts w:eastAsia="Batang" w:cs="Tahoma"/>
          <w:b/>
          <w:bCs/>
          <w:color w:val="000000"/>
        </w:rPr>
      </w:pPr>
      <w:r w:rsidRPr="00A36F31">
        <w:rPr>
          <w:rFonts w:eastAsia="Batang" w:cs="Tahoma"/>
          <w:b/>
          <w:bCs/>
          <w:color w:val="000000"/>
        </w:rPr>
        <w:t xml:space="preserve">a) Turno del Medio de Impugnación. </w:t>
      </w:r>
      <w:r w:rsidRPr="00A36F31">
        <w:rPr>
          <w:rFonts w:eastAsia="Batang" w:cs="Tahoma"/>
          <w:bCs/>
          <w:color w:val="000000"/>
        </w:rPr>
        <w:t xml:space="preserve">El </w:t>
      </w:r>
      <w:r w:rsidR="00C67224">
        <w:rPr>
          <w:rFonts w:eastAsia="Batang" w:cs="Tahoma"/>
          <w:bCs/>
          <w:color w:val="000000"/>
        </w:rPr>
        <w:t>diez</w:t>
      </w:r>
      <w:r>
        <w:rPr>
          <w:rFonts w:eastAsia="Times New Roman" w:cs="Tahoma"/>
          <w:bCs/>
          <w:color w:val="auto"/>
          <w:lang w:eastAsia="es-ES"/>
        </w:rPr>
        <w:t xml:space="preserve"> </w:t>
      </w:r>
      <w:r w:rsidR="00C67224">
        <w:rPr>
          <w:rFonts w:eastAsia="Times New Roman" w:cs="Tahoma"/>
          <w:bCs/>
          <w:color w:val="auto"/>
          <w:lang w:eastAsia="es-ES"/>
        </w:rPr>
        <w:t xml:space="preserve">marzo </w:t>
      </w:r>
      <w:r>
        <w:rPr>
          <w:rFonts w:eastAsia="Times New Roman" w:cs="Tahoma"/>
          <w:bCs/>
          <w:color w:val="auto"/>
          <w:lang w:eastAsia="es-ES"/>
        </w:rPr>
        <w:t>de dos mil veintidós</w:t>
      </w:r>
      <w:r w:rsidRPr="00A36F31">
        <w:rPr>
          <w:rFonts w:eastAsia="Batang" w:cs="Tahoma"/>
          <w:bCs/>
          <w:color w:val="000000"/>
        </w:rPr>
        <w:t xml:space="preserve">, el </w:t>
      </w:r>
      <w:r w:rsidRPr="00A36F31">
        <w:rPr>
          <w:rFonts w:eastAsia="Calibri" w:cs="Tahoma"/>
          <w:color w:val="000000"/>
          <w:lang w:val="es-ES"/>
        </w:rPr>
        <w:t>Sistema de Acceso a la Información Mexiquense (SAIMEX),</w:t>
      </w:r>
      <w:r w:rsidRPr="00A36F31">
        <w:rPr>
          <w:rFonts w:eastAsia="Batang" w:cs="Tahoma"/>
          <w:bCs/>
          <w:color w:val="000000"/>
        </w:rPr>
        <w:t xml:space="preserve"> asignó el número de </w:t>
      </w:r>
      <w:proofErr w:type="gramStart"/>
      <w:r w:rsidRPr="00A36F31">
        <w:rPr>
          <w:rFonts w:eastAsia="Batang" w:cs="Tahoma"/>
          <w:bCs/>
          <w:color w:val="000000"/>
        </w:rPr>
        <w:t xml:space="preserve">expediente </w:t>
      </w:r>
      <w:r w:rsidRPr="00734E97">
        <w:rPr>
          <w:rFonts w:eastAsia="Batang" w:cs="Tahoma"/>
          <w:b/>
          <w:bCs/>
          <w:color w:val="000000"/>
        </w:rPr>
        <w:t xml:space="preserve"> </w:t>
      </w:r>
      <w:r>
        <w:rPr>
          <w:rFonts w:eastAsia="Calibri" w:cs="Tahoma"/>
        </w:rPr>
        <w:t>0</w:t>
      </w:r>
      <w:r w:rsidR="00C67224">
        <w:rPr>
          <w:rFonts w:eastAsia="Calibri" w:cs="Tahoma"/>
        </w:rPr>
        <w:t>3721</w:t>
      </w:r>
      <w:proofErr w:type="gramEnd"/>
      <w:r>
        <w:rPr>
          <w:rFonts w:eastAsia="Calibri" w:cs="Tahoma"/>
        </w:rPr>
        <w:t>/INFOEM/IP/RR/2022</w:t>
      </w:r>
      <w:r w:rsidRPr="00A36F31">
        <w:rPr>
          <w:rFonts w:eastAsia="Batang" w:cs="Tahoma"/>
          <w:bCs/>
          <w:color w:val="000000"/>
        </w:rPr>
        <w:t xml:space="preserve">, al </w:t>
      </w:r>
      <w:r>
        <w:rPr>
          <w:rFonts w:eastAsia="Batang" w:cs="Tahoma"/>
          <w:bCs/>
          <w:color w:val="000000"/>
        </w:rPr>
        <w:t>M</w:t>
      </w:r>
      <w:r w:rsidRPr="00A36F31">
        <w:rPr>
          <w:rFonts w:eastAsia="Batang" w:cs="Tahoma"/>
          <w:bCs/>
          <w:color w:val="000000"/>
        </w:rPr>
        <w:t xml:space="preserve">edio de </w:t>
      </w:r>
      <w:r>
        <w:rPr>
          <w:rFonts w:eastAsia="Batang" w:cs="Tahoma"/>
          <w:bCs/>
          <w:color w:val="000000"/>
        </w:rPr>
        <w:t>I</w:t>
      </w:r>
      <w:r w:rsidRPr="00A36F31">
        <w:rPr>
          <w:rFonts w:eastAsia="Batang" w:cs="Tahoma"/>
          <w:bCs/>
          <w:color w:val="000000"/>
        </w:rPr>
        <w:t>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10350813" w14:textId="77777777" w:rsidR="00624C59" w:rsidRPr="003D5B55" w:rsidRDefault="00624C59" w:rsidP="006E237E">
      <w:pPr>
        <w:spacing w:after="0" w:line="360" w:lineRule="auto"/>
        <w:rPr>
          <w:rFonts w:eastAsia="Batang" w:cs="Tahoma"/>
          <w:bCs/>
          <w:color w:val="000000"/>
        </w:rPr>
      </w:pPr>
    </w:p>
    <w:p w14:paraId="5D83701B" w14:textId="70B4BB55" w:rsidR="00624C59" w:rsidRPr="003D5B55" w:rsidRDefault="00624C59" w:rsidP="006E237E">
      <w:pPr>
        <w:spacing w:after="0" w:line="360" w:lineRule="auto"/>
        <w:rPr>
          <w:rFonts w:eastAsia="Times New Roman" w:cs="Tahoma"/>
          <w:b/>
          <w:bCs/>
          <w:color w:val="auto"/>
          <w:lang w:eastAsia="es-ES"/>
        </w:rPr>
      </w:pPr>
      <w:r w:rsidRPr="003D5B55">
        <w:rPr>
          <w:rFonts w:eastAsia="Times New Roman" w:cs="Tahoma"/>
          <w:b/>
          <w:bCs/>
          <w:color w:val="auto"/>
          <w:lang w:eastAsia="es-ES"/>
        </w:rPr>
        <w:t>b) Admisión del Recurso de Revisión</w:t>
      </w:r>
      <w:r w:rsidRPr="003D5B55">
        <w:rPr>
          <w:rFonts w:eastAsia="Times New Roman" w:cs="Tahoma"/>
          <w:b/>
          <w:bCs/>
          <w:color w:val="auto"/>
          <w:lang w:val="es-ES_tradnl" w:eastAsia="es-ES"/>
        </w:rPr>
        <w:t xml:space="preserve">. </w:t>
      </w:r>
      <w:r w:rsidRPr="003D5B55">
        <w:rPr>
          <w:rFonts w:eastAsia="Batang" w:cs="Tahoma"/>
          <w:bCs/>
          <w:color w:val="000000"/>
        </w:rPr>
        <w:t>El</w:t>
      </w:r>
      <w:r>
        <w:rPr>
          <w:rFonts w:eastAsia="Batang" w:cs="Tahoma"/>
          <w:bCs/>
          <w:color w:val="000000"/>
        </w:rPr>
        <w:t xml:space="preserve"> </w:t>
      </w:r>
      <w:r w:rsidR="00C67224">
        <w:rPr>
          <w:rFonts w:eastAsia="Batang" w:cs="Tahoma"/>
          <w:bCs/>
          <w:color w:val="000000"/>
        </w:rPr>
        <w:t>quince de marzo</w:t>
      </w:r>
      <w:r>
        <w:rPr>
          <w:rFonts w:eastAsia="Batang" w:cs="Tahoma"/>
          <w:bCs/>
          <w:color w:val="000000"/>
        </w:rPr>
        <w:t xml:space="preserve"> de dos mil veintidós</w:t>
      </w:r>
      <w:r w:rsidRPr="003D5B55">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Pr>
          <w:rFonts w:eastAsia="Times New Roman" w:cs="Tahoma"/>
          <w:bCs/>
          <w:color w:val="auto"/>
          <w:lang w:val="es-ES_tradnl" w:eastAsia="es-ES"/>
        </w:rPr>
        <w:t>,</w:t>
      </w:r>
      <w:r w:rsidRPr="003D5B55">
        <w:rPr>
          <w:rFonts w:eastAsia="Times New Roman" w:cs="Tahoma"/>
          <w:bCs/>
          <w:color w:val="auto"/>
          <w:lang w:val="es-ES_tradnl" w:eastAsia="es-ES"/>
        </w:rPr>
        <w:t xml:space="preserve"> </w:t>
      </w:r>
      <w:r>
        <w:rPr>
          <w:rFonts w:eastAsia="Times New Roman" w:cs="Tahoma"/>
          <w:bCs/>
          <w:color w:val="auto"/>
          <w:lang w:val="es-ES_tradnl" w:eastAsia="es-ES"/>
        </w:rPr>
        <w:t xml:space="preserve">el </w:t>
      </w:r>
      <w:r w:rsidR="00C67224">
        <w:rPr>
          <w:rFonts w:eastAsia="Times New Roman" w:cs="Tahoma"/>
          <w:bCs/>
          <w:color w:val="auto"/>
          <w:lang w:val="es-ES_tradnl" w:eastAsia="es-ES"/>
        </w:rPr>
        <w:t>mismo día</w:t>
      </w:r>
      <w:r>
        <w:rPr>
          <w:rFonts w:eastAsia="Times New Roman" w:cs="Tahoma"/>
          <w:bCs/>
          <w:color w:val="auto"/>
          <w:lang w:val="es-ES_tradnl" w:eastAsia="es-ES"/>
        </w:rPr>
        <w:t xml:space="preserve"> de dicho mes y añ</w:t>
      </w:r>
      <w:r w:rsidR="00C67224">
        <w:rPr>
          <w:rFonts w:eastAsia="Times New Roman" w:cs="Tahoma"/>
          <w:bCs/>
          <w:color w:val="auto"/>
          <w:lang w:val="es-ES_tradnl" w:eastAsia="es-ES"/>
        </w:rPr>
        <w:t>o</w:t>
      </w:r>
      <w:r>
        <w:rPr>
          <w:rFonts w:eastAsia="Times New Roman" w:cs="Tahoma"/>
          <w:bCs/>
          <w:color w:val="auto"/>
          <w:lang w:val="es-ES_tradnl" w:eastAsia="es-ES"/>
        </w:rPr>
        <w:t xml:space="preserve">, </w:t>
      </w:r>
      <w:r w:rsidRPr="003D5B55">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14:paraId="1670A649" w14:textId="77777777" w:rsidR="00624C59" w:rsidRPr="000F3317" w:rsidRDefault="00624C59" w:rsidP="006E237E">
      <w:pPr>
        <w:spacing w:after="0" w:line="360" w:lineRule="auto"/>
        <w:rPr>
          <w:rFonts w:cs="Tahoma"/>
        </w:rPr>
      </w:pPr>
    </w:p>
    <w:p w14:paraId="7AA7F643" w14:textId="7608CF12" w:rsidR="00624C59" w:rsidRDefault="00624C59" w:rsidP="006E237E">
      <w:pPr>
        <w:spacing w:after="0" w:line="360" w:lineRule="auto"/>
        <w:rPr>
          <w:rFonts w:cs="Tahoma"/>
          <w:bCs/>
          <w:lang w:val="es-ES_tradnl"/>
        </w:rPr>
      </w:pPr>
      <w:r>
        <w:rPr>
          <w:rFonts w:eastAsia="Times New Roman" w:cs="Tahoma"/>
          <w:b/>
          <w:bCs/>
          <w:color w:val="auto"/>
          <w:lang w:eastAsia="es-ES"/>
        </w:rPr>
        <w:t xml:space="preserve">c) </w:t>
      </w:r>
      <w:r>
        <w:rPr>
          <w:rFonts w:cs="Tahoma"/>
          <w:b/>
          <w:lang w:val="es-ES_tradnl"/>
        </w:rPr>
        <w:t>Informe Justificado</w:t>
      </w:r>
      <w:r w:rsidR="00180F1A">
        <w:rPr>
          <w:rFonts w:cs="Tahoma"/>
          <w:b/>
          <w:lang w:val="es-ES_tradnl"/>
        </w:rPr>
        <w:t xml:space="preserve">. </w:t>
      </w:r>
      <w:r w:rsidR="00180F1A">
        <w:rPr>
          <w:rFonts w:cs="Tahoma"/>
          <w:bCs/>
          <w:lang w:val="es-ES_tradnl"/>
        </w:rPr>
        <w:t>El veintiocho de abril de dos mil veintidós, se recibió en este Instituto, a través del Sistema de Acceso a la Información Mexiquense (SAIMEX), el Informe Justificado del Sujeto Obligado, a través de la digitalización de los siguientes documentos:</w:t>
      </w:r>
    </w:p>
    <w:p w14:paraId="4AFCD5B5" w14:textId="609F5772" w:rsidR="00180F1A" w:rsidRDefault="00180F1A" w:rsidP="006E237E">
      <w:pPr>
        <w:spacing w:after="0" w:line="360" w:lineRule="auto"/>
        <w:rPr>
          <w:rFonts w:cs="Tahoma"/>
          <w:bCs/>
          <w:lang w:val="es-ES_tradnl"/>
        </w:rPr>
      </w:pPr>
    </w:p>
    <w:p w14:paraId="296F3B52" w14:textId="17D259CD" w:rsidR="00180F1A" w:rsidRDefault="00180F1A" w:rsidP="006E237E">
      <w:pPr>
        <w:spacing w:after="0" w:line="360" w:lineRule="auto"/>
        <w:rPr>
          <w:rFonts w:eastAsia="Times New Roman" w:cs="Tahoma"/>
          <w:bCs/>
          <w:iCs/>
          <w:color w:val="auto"/>
          <w:lang w:val="es-ES" w:eastAsia="es-ES"/>
        </w:rPr>
      </w:pPr>
      <w:r>
        <w:rPr>
          <w:rFonts w:eastAsia="Times New Roman" w:cs="Tahoma"/>
          <w:bCs/>
          <w:iCs/>
          <w:color w:val="auto"/>
          <w:lang w:val="es-ES" w:eastAsia="es-ES"/>
        </w:rPr>
        <w:t>i)</w:t>
      </w:r>
      <w:r w:rsidR="006E237E">
        <w:rPr>
          <w:rFonts w:eastAsia="Times New Roman" w:cs="Tahoma"/>
          <w:bCs/>
          <w:iCs/>
          <w:color w:val="auto"/>
          <w:lang w:val="es-ES" w:eastAsia="es-ES"/>
        </w:rPr>
        <w:t xml:space="preserve"> Reporte de Nómina, de la primera quincena de febrero de dos mil veintidós.</w:t>
      </w:r>
    </w:p>
    <w:p w14:paraId="1C201002" w14:textId="1512ECFA" w:rsidR="00180F1A" w:rsidRDefault="00180F1A" w:rsidP="006E237E">
      <w:pPr>
        <w:spacing w:after="0" w:line="360" w:lineRule="auto"/>
        <w:rPr>
          <w:rFonts w:eastAsia="Times New Roman" w:cs="Tahoma"/>
          <w:bCs/>
          <w:iCs/>
          <w:color w:val="auto"/>
          <w:lang w:val="es-ES" w:eastAsia="es-ES"/>
        </w:rPr>
      </w:pPr>
    </w:p>
    <w:p w14:paraId="1219FAE8" w14:textId="31A6628A" w:rsidR="00180F1A" w:rsidRPr="00180F1A" w:rsidRDefault="00180F1A" w:rsidP="006E237E">
      <w:pPr>
        <w:spacing w:after="0" w:line="360" w:lineRule="auto"/>
        <w:rPr>
          <w:rFonts w:eastAsia="Times New Roman" w:cs="Tahoma"/>
          <w:bCs/>
          <w:iCs/>
          <w:color w:val="auto"/>
          <w:lang w:val="es-ES" w:eastAsia="es-ES"/>
        </w:rPr>
      </w:pPr>
      <w:proofErr w:type="spellStart"/>
      <w:r>
        <w:rPr>
          <w:rFonts w:eastAsia="Times New Roman" w:cs="Tahoma"/>
          <w:bCs/>
          <w:iCs/>
          <w:color w:val="auto"/>
          <w:lang w:val="es-ES" w:eastAsia="es-ES"/>
        </w:rPr>
        <w:lastRenderedPageBreak/>
        <w:t>ii</w:t>
      </w:r>
      <w:proofErr w:type="spellEnd"/>
      <w:r>
        <w:rPr>
          <w:rFonts w:eastAsia="Times New Roman" w:cs="Tahoma"/>
          <w:bCs/>
          <w:iCs/>
          <w:color w:val="auto"/>
          <w:lang w:val="es-ES" w:eastAsia="es-ES"/>
        </w:rPr>
        <w:t xml:space="preserve">) Acuse de </w:t>
      </w:r>
      <w:r w:rsidR="006E237E">
        <w:rPr>
          <w:rFonts w:eastAsia="Times New Roman" w:cs="Tahoma"/>
          <w:bCs/>
          <w:iCs/>
          <w:color w:val="auto"/>
          <w:lang w:val="es-ES" w:eastAsia="es-ES"/>
        </w:rPr>
        <w:t>Solicitud de Acceso a la Información Pública del Sistema de Acceso a la Información Mexiquense (SAIMEX).</w:t>
      </w:r>
    </w:p>
    <w:p w14:paraId="189F6DF1" w14:textId="77777777" w:rsidR="00624C59" w:rsidRDefault="00624C59" w:rsidP="006E237E">
      <w:pPr>
        <w:widowControl w:val="0"/>
        <w:spacing w:after="0" w:line="360" w:lineRule="auto"/>
        <w:rPr>
          <w:rFonts w:eastAsia="Times New Roman" w:cs="Tahoma"/>
          <w:b/>
          <w:color w:val="auto"/>
          <w:szCs w:val="24"/>
          <w:lang w:eastAsia="es-ES"/>
        </w:rPr>
      </w:pPr>
    </w:p>
    <w:p w14:paraId="380E7D93" w14:textId="77777777" w:rsidR="00575F6A" w:rsidRDefault="00624C59" w:rsidP="006E237E">
      <w:pPr>
        <w:widowControl w:val="0"/>
        <w:spacing w:after="0" w:line="360" w:lineRule="auto"/>
        <w:rPr>
          <w:rFonts w:eastAsia="Times New Roman" w:cs="Tahoma"/>
          <w:color w:val="auto"/>
          <w:szCs w:val="24"/>
          <w:lang w:eastAsia="es-ES"/>
        </w:rPr>
      </w:pPr>
      <w:r>
        <w:rPr>
          <w:rFonts w:eastAsia="Times New Roman" w:cs="Tahoma"/>
          <w:b/>
          <w:color w:val="auto"/>
          <w:szCs w:val="24"/>
          <w:lang w:eastAsia="es-ES"/>
        </w:rPr>
        <w:t>d) Cierre de instrucción.</w:t>
      </w:r>
      <w:r>
        <w:rPr>
          <w:rFonts w:eastAsia="Times New Roman" w:cs="Tahoma"/>
          <w:color w:val="auto"/>
          <w:szCs w:val="24"/>
          <w:lang w:eastAsia="es-ES"/>
        </w:rPr>
        <w:t xml:space="preserve"> El </w:t>
      </w:r>
      <w:r w:rsidR="00575F6A">
        <w:rPr>
          <w:rFonts w:eastAsia="Times New Roman" w:cs="Tahoma"/>
          <w:color w:val="auto"/>
          <w:szCs w:val="24"/>
          <w:lang w:eastAsia="es-ES"/>
        </w:rPr>
        <w:t>veintiocho</w:t>
      </w:r>
      <w:r>
        <w:rPr>
          <w:rFonts w:eastAsia="Times New Roman" w:cs="Tahoma"/>
          <w:color w:val="auto"/>
          <w:szCs w:val="24"/>
          <w:lang w:eastAsia="es-ES"/>
        </w:rPr>
        <w:t xml:space="preserve"> de</w:t>
      </w:r>
      <w:r w:rsidR="00575F6A">
        <w:rPr>
          <w:rFonts w:eastAsia="Times New Roman" w:cs="Tahoma"/>
          <w:color w:val="auto"/>
          <w:szCs w:val="24"/>
          <w:lang w:eastAsia="es-ES"/>
        </w:rPr>
        <w:t xml:space="preserve"> abril</w:t>
      </w:r>
      <w:r>
        <w:rPr>
          <w:rFonts w:eastAsia="Times New Roman" w:cs="Tahoma"/>
          <w:color w:val="auto"/>
          <w:szCs w:val="24"/>
          <w:lang w:eastAsia="es-ES"/>
        </w:rPr>
        <w:t xml:space="preserve"> 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w:t>
      </w:r>
    </w:p>
    <w:p w14:paraId="1AA35749" w14:textId="77777777" w:rsidR="00575F6A" w:rsidRDefault="00575F6A" w:rsidP="006E237E">
      <w:pPr>
        <w:widowControl w:val="0"/>
        <w:spacing w:after="0" w:line="360" w:lineRule="auto"/>
        <w:rPr>
          <w:rFonts w:eastAsia="Times New Roman" w:cs="Tahoma"/>
          <w:color w:val="auto"/>
          <w:szCs w:val="24"/>
          <w:lang w:eastAsia="es-ES"/>
        </w:rPr>
      </w:pPr>
    </w:p>
    <w:p w14:paraId="374964EF" w14:textId="1EF43BB5" w:rsidR="00624C59" w:rsidRDefault="00624C59" w:rsidP="006E237E">
      <w:pPr>
        <w:widowControl w:val="0"/>
        <w:spacing w:after="0" w:line="360" w:lineRule="auto"/>
        <w:rPr>
          <w:rFonts w:eastAsia="Times New Roman" w:cs="Tahoma"/>
          <w:color w:val="auto"/>
          <w:szCs w:val="24"/>
          <w:lang w:val="es-ES" w:eastAsia="es-ES"/>
        </w:rPr>
      </w:pPr>
      <w:r>
        <w:rPr>
          <w:rFonts w:eastAsia="Times New Roman" w:cs="Tahoma"/>
          <w:color w:val="auto"/>
          <w:szCs w:val="24"/>
          <w:lang w:eastAsia="es-ES"/>
        </w:rPr>
        <w:t xml:space="preserve">Pública del Estado de México y Municipios, mismo que fue </w:t>
      </w:r>
      <w:r w:rsidRPr="00860D74">
        <w:rPr>
          <w:rFonts w:eastAsia="Times New Roman" w:cs="Tahoma"/>
          <w:color w:val="auto"/>
          <w:szCs w:val="24"/>
          <w:lang w:eastAsia="es-ES"/>
        </w:rPr>
        <w:t>notificado a las partes el mismo día,</w:t>
      </w:r>
      <w:r>
        <w:rPr>
          <w:rFonts w:eastAsia="Times New Roman" w:cs="Tahoma"/>
          <w:color w:val="auto"/>
          <w:szCs w:val="24"/>
          <w:lang w:eastAsia="es-ES"/>
        </w:rPr>
        <w:t xml:space="preserve"> a través del </w:t>
      </w:r>
      <w:r>
        <w:rPr>
          <w:rFonts w:eastAsia="Times New Roman" w:cs="Tahoma"/>
          <w:color w:val="auto"/>
          <w:szCs w:val="20"/>
          <w:lang w:val="es-ES" w:eastAsia="es-ES"/>
        </w:rPr>
        <w:t>Sistema de Acceso a la Información Mexiquense (SAIMEX)</w:t>
      </w:r>
      <w:r>
        <w:rPr>
          <w:rFonts w:eastAsia="Times New Roman" w:cs="Tahoma"/>
          <w:color w:val="auto"/>
          <w:szCs w:val="24"/>
          <w:lang w:eastAsia="es-ES"/>
        </w:rPr>
        <w:t xml:space="preserve">. </w:t>
      </w:r>
    </w:p>
    <w:p w14:paraId="1CF177F4" w14:textId="77777777" w:rsidR="00624C59" w:rsidRDefault="00624C59" w:rsidP="006E237E">
      <w:pPr>
        <w:spacing w:after="0" w:line="360" w:lineRule="auto"/>
        <w:rPr>
          <w:rFonts w:eastAsia="Times New Roman" w:cs="Tahoma"/>
          <w:color w:val="auto"/>
          <w:szCs w:val="24"/>
          <w:lang w:eastAsia="es-ES"/>
        </w:rPr>
      </w:pPr>
    </w:p>
    <w:p w14:paraId="76937A51" w14:textId="77777777" w:rsidR="00624C59" w:rsidRDefault="00624C59" w:rsidP="006E237E">
      <w:pPr>
        <w:spacing w:after="0" w:line="360" w:lineRule="auto"/>
        <w:rPr>
          <w:rFonts w:eastAsia="Times New Roman" w:cs="Tahoma"/>
          <w:color w:val="000000"/>
          <w:szCs w:val="24"/>
          <w:lang w:eastAsia="es-ES"/>
        </w:rPr>
      </w:pPr>
      <w:r>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14:paraId="12C87BDA" w14:textId="07585EC5" w:rsidR="00624C59" w:rsidRDefault="00624C59" w:rsidP="006E237E">
      <w:pPr>
        <w:spacing w:after="0" w:line="360" w:lineRule="auto"/>
        <w:rPr>
          <w:rFonts w:eastAsia="Times New Roman" w:cs="Tahoma"/>
          <w:bCs/>
          <w:iCs/>
          <w:color w:val="auto"/>
          <w:lang w:val="es-ES" w:eastAsia="es-ES"/>
        </w:rPr>
      </w:pPr>
    </w:p>
    <w:p w14:paraId="64385779" w14:textId="77777777" w:rsidR="00575F6A" w:rsidRPr="003D5B55" w:rsidRDefault="00575F6A" w:rsidP="006E237E">
      <w:pPr>
        <w:spacing w:after="0" w:line="360" w:lineRule="auto"/>
        <w:rPr>
          <w:rFonts w:eastAsia="Times New Roman" w:cs="Tahoma"/>
          <w:bCs/>
          <w:iCs/>
          <w:color w:val="auto"/>
          <w:lang w:val="es-ES" w:eastAsia="es-ES"/>
        </w:rPr>
      </w:pPr>
    </w:p>
    <w:p w14:paraId="30440894" w14:textId="6080A7BA" w:rsidR="00624C59" w:rsidRDefault="00624C59" w:rsidP="006E237E">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14:paraId="3D09D9F3" w14:textId="77777777" w:rsidR="00624C59" w:rsidRPr="006B4CAC" w:rsidRDefault="00624C59" w:rsidP="006E237E">
      <w:pPr>
        <w:spacing w:after="0" w:line="360" w:lineRule="auto"/>
        <w:jc w:val="center"/>
        <w:rPr>
          <w:rFonts w:eastAsia="Times New Roman" w:cs="Tahoma"/>
          <w:b/>
          <w:color w:val="auto"/>
          <w:lang w:val="es-ES" w:eastAsia="es-ES"/>
        </w:rPr>
      </w:pPr>
    </w:p>
    <w:p w14:paraId="3DFB245B" w14:textId="77777777" w:rsidR="00624C59" w:rsidRPr="003D5B55" w:rsidRDefault="00624C59" w:rsidP="006E237E">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14:paraId="66AE922B" w14:textId="77777777" w:rsidR="00624C59" w:rsidRPr="003D5B55" w:rsidRDefault="00624C59" w:rsidP="006E237E">
      <w:pPr>
        <w:autoSpaceDE w:val="0"/>
        <w:autoSpaceDN w:val="0"/>
        <w:adjustRightInd w:val="0"/>
        <w:spacing w:after="0" w:line="360" w:lineRule="auto"/>
        <w:rPr>
          <w:rFonts w:eastAsia="Times New Roman" w:cs="Tahoma"/>
          <w:b/>
          <w:color w:val="auto"/>
          <w:szCs w:val="24"/>
          <w:lang w:val="es-ES" w:eastAsia="es-ES"/>
        </w:rPr>
      </w:pPr>
    </w:p>
    <w:p w14:paraId="522A7707" w14:textId="77777777" w:rsidR="00624C59" w:rsidRDefault="00624C59" w:rsidP="006E237E">
      <w:pPr>
        <w:spacing w:after="0" w:line="360" w:lineRule="auto"/>
        <w:rPr>
          <w:rFonts w:eastAsia="Times New Roman" w:cs="Tahoma"/>
          <w:bCs/>
          <w:color w:val="auto"/>
          <w:lang w:eastAsia="es-ES"/>
        </w:rPr>
      </w:pPr>
      <w:bookmarkStart w:id="0" w:name="_Hlk63334754"/>
      <w:r>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w:t>
      </w:r>
      <w:r>
        <w:rPr>
          <w:rFonts w:eastAsia="Times New Roman" w:cs="Tahoma"/>
          <w:bCs/>
          <w:color w:val="auto"/>
          <w:lang w:eastAsia="es-ES"/>
        </w:rPr>
        <w:lastRenderedPageBreak/>
        <w:t>fracciones II y IV; 13, 29, 36, fracciones I y II; 176, 178, 179, 181 párrafo tercero, 185, 188 y 189 de la Ley Transparencia y Acceso a la Información Pública del Estado de México y Municipios;</w:t>
      </w:r>
      <w:r>
        <w:rPr>
          <w:rFonts w:eastAsia="Times New Roman" w:cs="Times New Roman"/>
          <w:bCs/>
          <w:color w:val="auto"/>
          <w:lang w:eastAsia="es-ES"/>
        </w:rPr>
        <w:t xml:space="preserve"> 7°, </w:t>
      </w:r>
      <w:r>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14:paraId="4225279A" w14:textId="77777777" w:rsidR="00624C59" w:rsidRPr="003D5B55" w:rsidRDefault="00624C59" w:rsidP="006E237E">
      <w:pPr>
        <w:spacing w:after="0" w:line="360" w:lineRule="auto"/>
      </w:pPr>
    </w:p>
    <w:p w14:paraId="5F549CB8" w14:textId="2E4A99CF" w:rsidR="0093770F" w:rsidRDefault="00624C59" w:rsidP="006E237E">
      <w:pPr>
        <w:autoSpaceDE w:val="0"/>
        <w:autoSpaceDN w:val="0"/>
        <w:adjustRightInd w:val="0"/>
        <w:spacing w:after="0" w:line="360" w:lineRule="auto"/>
        <w:rPr>
          <w:rFonts w:eastAsia="Times New Roman" w:cs="Tahoma"/>
          <w:color w:val="auto"/>
          <w:szCs w:val="24"/>
          <w:lang w:val="es-ES" w:eastAsia="es-ES"/>
        </w:rPr>
      </w:pPr>
      <w:r w:rsidRPr="003D5B55">
        <w:rPr>
          <w:rFonts w:eastAsia="Calibri" w:cs="Tahoma"/>
          <w:b/>
          <w:color w:val="000000"/>
          <w:szCs w:val="24"/>
          <w:lang w:val="es-ES" w:eastAsia="es-MX"/>
        </w:rPr>
        <w:t>SEGUNDO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Causales de improcedencia y sobreseimiento.</w:t>
      </w:r>
      <w:r w:rsidRPr="003D5B55">
        <w:rPr>
          <w:rFonts w:eastAsia="Times New Roman" w:cs="Tahoma"/>
          <w:color w:val="auto"/>
          <w:szCs w:val="24"/>
          <w:lang w:val="es-ES" w:eastAsia="es-ES"/>
        </w:rPr>
        <w:t xml:space="preserve"> </w:t>
      </w:r>
    </w:p>
    <w:p w14:paraId="7EFB534B" w14:textId="77777777" w:rsidR="0093770F" w:rsidRPr="003D5B55" w:rsidRDefault="0093770F" w:rsidP="006E237E">
      <w:pPr>
        <w:autoSpaceDE w:val="0"/>
        <w:autoSpaceDN w:val="0"/>
        <w:adjustRightInd w:val="0"/>
        <w:spacing w:after="0" w:line="360" w:lineRule="auto"/>
        <w:rPr>
          <w:rFonts w:eastAsia="Times New Roman" w:cs="Tahoma"/>
          <w:color w:val="auto"/>
          <w:szCs w:val="24"/>
          <w:lang w:val="es-ES" w:eastAsia="es-ES"/>
        </w:rPr>
      </w:pPr>
    </w:p>
    <w:p w14:paraId="507F7358" w14:textId="77777777" w:rsidR="00624C59" w:rsidRPr="003D5B55" w:rsidRDefault="00624C59" w:rsidP="006E237E">
      <w:pPr>
        <w:autoSpaceDE w:val="0"/>
        <w:autoSpaceDN w:val="0"/>
        <w:adjustRightInd w:val="0"/>
        <w:spacing w:after="0" w:line="360" w:lineRule="auto"/>
        <w:rPr>
          <w:rFonts w:eastAsia="Times New Roman" w:cs="Tahoma"/>
          <w:color w:val="auto"/>
          <w:szCs w:val="24"/>
          <w:lang w:val="es-ES" w:eastAsia="es-ES"/>
        </w:rPr>
      </w:pPr>
      <w:r w:rsidRPr="003D5B55">
        <w:rPr>
          <w:rFonts w:eastAsia="Times New Roman" w:cs="Tahoma"/>
          <w:color w:val="auto"/>
          <w:szCs w:val="24"/>
          <w:lang w:val="es-ES" w:eastAsia="es-ES"/>
        </w:rPr>
        <w:t xml:space="preserve">De las constancias que forma parte del Recurso de Revisión que se analiza, se advierte que previo al estudio del fondo de la </w:t>
      </w:r>
      <w:r w:rsidRPr="003D5B55">
        <w:rPr>
          <w:rFonts w:eastAsia="Times New Roman" w:cs="Tahoma"/>
          <w:i/>
          <w:color w:val="auto"/>
          <w:szCs w:val="24"/>
          <w:lang w:val="es-ES" w:eastAsia="es-ES"/>
        </w:rPr>
        <w:t>litis</w:t>
      </w:r>
      <w:r w:rsidRPr="003D5B55">
        <w:rPr>
          <w:rFonts w:eastAsia="Times New Roman" w:cs="Tahoma"/>
          <w:color w:val="auto"/>
          <w:szCs w:val="24"/>
          <w:lang w:val="es-ES" w:eastAsia="es-ES"/>
        </w:rPr>
        <w:t>, es necesario estudiar las causales de improcedencia y sobreseimiento que se adviertan, para determinar lo que en Derecho proceda.</w:t>
      </w:r>
    </w:p>
    <w:p w14:paraId="4478D155" w14:textId="77777777" w:rsidR="00624C59" w:rsidRPr="003D5B55" w:rsidRDefault="00624C59" w:rsidP="006E237E">
      <w:pPr>
        <w:autoSpaceDE w:val="0"/>
        <w:autoSpaceDN w:val="0"/>
        <w:adjustRightInd w:val="0"/>
        <w:spacing w:after="0" w:line="360" w:lineRule="auto"/>
        <w:rPr>
          <w:rFonts w:eastAsia="Times New Roman" w:cs="Tahoma"/>
          <w:color w:val="auto"/>
          <w:szCs w:val="24"/>
          <w:lang w:val="es-ES" w:eastAsia="es-ES"/>
        </w:rPr>
      </w:pPr>
    </w:p>
    <w:p w14:paraId="6A0385F7" w14:textId="77777777" w:rsidR="00624C59" w:rsidRDefault="00624C59" w:rsidP="006E237E">
      <w:pPr>
        <w:spacing w:after="0" w:line="360" w:lineRule="auto"/>
        <w:rPr>
          <w:b/>
          <w:lang w:val="es-ES"/>
        </w:rPr>
      </w:pPr>
      <w:r w:rsidRPr="003D5B55">
        <w:rPr>
          <w:b/>
          <w:lang w:val="es-ES"/>
        </w:rPr>
        <w:t>Causales de improcedencia</w:t>
      </w:r>
    </w:p>
    <w:p w14:paraId="243737A3" w14:textId="77777777" w:rsidR="00624C59" w:rsidRPr="003D5B55" w:rsidRDefault="00624C59" w:rsidP="006E237E">
      <w:pPr>
        <w:spacing w:after="0" w:line="360" w:lineRule="auto"/>
      </w:pPr>
    </w:p>
    <w:p w14:paraId="755E390F" w14:textId="77777777" w:rsidR="00624C59" w:rsidRPr="003D5B55" w:rsidRDefault="00624C59" w:rsidP="006E237E">
      <w:pPr>
        <w:spacing w:after="0" w:line="360" w:lineRule="auto"/>
        <w:rPr>
          <w:rFonts w:eastAsia="Times New Roman" w:cs="Tahoma"/>
          <w:color w:val="auto"/>
          <w:lang w:eastAsia="es-ES"/>
        </w:rPr>
      </w:pPr>
      <w:r w:rsidRPr="003D5B55">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ABFF447" w14:textId="77777777" w:rsidR="00624C59" w:rsidRPr="003D5B55" w:rsidRDefault="00624C59" w:rsidP="006E237E">
      <w:pPr>
        <w:spacing w:after="0" w:line="360" w:lineRule="auto"/>
        <w:rPr>
          <w:rFonts w:eastAsia="Times New Roman" w:cs="Tahoma"/>
          <w:color w:val="auto"/>
          <w:lang w:eastAsia="es-ES"/>
        </w:rPr>
      </w:pPr>
    </w:p>
    <w:p w14:paraId="710B1D22" w14:textId="77777777" w:rsidR="00624C59" w:rsidRPr="003D5B55" w:rsidRDefault="00624C59" w:rsidP="006E237E">
      <w:pPr>
        <w:spacing w:after="0" w:line="360" w:lineRule="auto"/>
        <w:rPr>
          <w:rFonts w:eastAsia="Times New Roman" w:cs="Tahoma"/>
          <w:color w:val="auto"/>
          <w:lang w:eastAsia="es-ES"/>
        </w:rPr>
      </w:pPr>
      <w:r w:rsidRPr="003D5B55">
        <w:rPr>
          <w:rFonts w:eastAsia="Times New Roman" w:cs="Tahoma"/>
          <w:color w:val="auto"/>
          <w:lang w:eastAsia="es-ES"/>
        </w:rPr>
        <w:t>En el presente caso, </w:t>
      </w:r>
      <w:r w:rsidRPr="003D5B55">
        <w:rPr>
          <w:rFonts w:eastAsia="Times New Roman" w:cs="Tahoma"/>
          <w:b/>
          <w:bCs/>
          <w:color w:val="auto"/>
          <w:lang w:eastAsia="es-ES"/>
        </w:rPr>
        <w:t>no se actualiza ninguna de las causales de improcedencia</w:t>
      </w:r>
      <w:r w:rsidRPr="003D5B55">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w:t>
      </w:r>
      <w:r w:rsidRPr="003D5B55">
        <w:rPr>
          <w:rFonts w:eastAsia="Times New Roman" w:cs="Tahoma"/>
          <w:color w:val="auto"/>
          <w:lang w:eastAsia="es-ES"/>
        </w:rPr>
        <w:lastRenderedPageBreak/>
        <w:t>formó parte del agravio; ni se realizó una consulta o ampliación a los alcances del requerimiento informativo.</w:t>
      </w:r>
    </w:p>
    <w:p w14:paraId="52699D48" w14:textId="77777777" w:rsidR="00624C59" w:rsidRPr="003D5B55" w:rsidRDefault="00624C59" w:rsidP="006E237E">
      <w:pPr>
        <w:spacing w:after="0" w:line="360" w:lineRule="auto"/>
        <w:rPr>
          <w:rFonts w:eastAsia="Times New Roman" w:cs="Tahoma"/>
          <w:color w:val="auto"/>
          <w:lang w:eastAsia="es-ES"/>
        </w:rPr>
      </w:pPr>
    </w:p>
    <w:p w14:paraId="38C3BDC8" w14:textId="77777777" w:rsidR="00624C59" w:rsidRPr="003D5B55" w:rsidRDefault="00624C59" w:rsidP="006E237E">
      <w:pPr>
        <w:spacing w:after="0" w:line="360" w:lineRule="auto"/>
        <w:rPr>
          <w:rFonts w:eastAsia="Times New Roman" w:cs="Tahoma"/>
          <w:color w:val="auto"/>
          <w:lang w:val="es-ES" w:eastAsia="es-ES"/>
        </w:rPr>
      </w:pPr>
      <w:r w:rsidRPr="003D5B55">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3D5B55">
        <w:rPr>
          <w:rFonts w:eastAsia="Times New Roman" w:cs="Tahoma"/>
          <w:b/>
          <w:color w:val="auto"/>
          <w:lang w:val="es-ES" w:eastAsia="es-ES"/>
        </w:rPr>
        <w:t>negativa ficta</w:t>
      </w:r>
      <w:r w:rsidRPr="003D5B55">
        <w:rPr>
          <w:rFonts w:eastAsia="Times New Roman" w:cs="Tahoma"/>
          <w:color w:val="auto"/>
          <w:lang w:val="es-ES" w:eastAsia="es-ES"/>
        </w:rPr>
        <w:t xml:space="preserve">, que genera la posibilidad de los particulares de interponer un recurso de revisión ante tal omisión, </w:t>
      </w:r>
      <w:r w:rsidRPr="003D5B55">
        <w:rPr>
          <w:rFonts w:eastAsia="Times New Roman" w:cs="Tahoma"/>
          <w:color w:val="auto"/>
          <w:u w:val="single"/>
          <w:lang w:val="es-ES" w:eastAsia="es-ES"/>
        </w:rPr>
        <w:t>en cualquier momento</w:t>
      </w:r>
      <w:r w:rsidRPr="003D5B55">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48546757" w14:textId="77777777" w:rsidR="00624C59" w:rsidRPr="003D5B55" w:rsidRDefault="00624C59" w:rsidP="006E237E">
      <w:pPr>
        <w:spacing w:after="0" w:line="360" w:lineRule="auto"/>
        <w:rPr>
          <w:rFonts w:eastAsia="Times New Roman" w:cs="Tahoma"/>
          <w:color w:val="auto"/>
          <w:lang w:val="es-ES" w:eastAsia="es-ES"/>
        </w:rPr>
      </w:pPr>
    </w:p>
    <w:p w14:paraId="690D4B98" w14:textId="77777777" w:rsidR="00624C59" w:rsidRPr="003D5B55" w:rsidRDefault="00624C59" w:rsidP="006E237E">
      <w:pPr>
        <w:spacing w:after="0" w:line="360" w:lineRule="auto"/>
        <w:rPr>
          <w:rFonts w:eastAsia="Times New Roman" w:cs="Tahoma"/>
          <w:bCs/>
          <w:color w:val="auto"/>
          <w:lang w:val="es-ES" w:eastAsia="es-ES"/>
        </w:rPr>
      </w:pPr>
      <w:r w:rsidRPr="003D5B55">
        <w:rPr>
          <w:rFonts w:eastAsia="Times New Roman" w:cs="Tahoma"/>
          <w:color w:val="auto"/>
          <w:lang w:val="es-ES" w:eastAsia="es-ES"/>
        </w:rPr>
        <w:t>Conforme a lo anterior, se actualiza la causal de procedencia señalada en el artículo 179, fracción VII, de la Ley de la materia</w:t>
      </w:r>
      <w:r w:rsidRPr="003D5B55">
        <w:rPr>
          <w:rFonts w:eastAsia="Times New Roman" w:cs="Tahoma"/>
          <w:bCs/>
          <w:color w:val="auto"/>
          <w:lang w:val="es-ES" w:eastAsia="es-ES"/>
        </w:rPr>
        <w:t xml:space="preserve">, toda vez que </w:t>
      </w:r>
      <w:r>
        <w:rPr>
          <w:rFonts w:eastAsia="Times New Roman" w:cs="Tahoma"/>
          <w:bCs/>
          <w:color w:val="auto"/>
          <w:lang w:val="es-ES" w:eastAsia="es-ES"/>
        </w:rPr>
        <w:t>el</w:t>
      </w:r>
      <w:r w:rsidRPr="003D5B55">
        <w:rPr>
          <w:rFonts w:eastAsia="Times New Roman" w:cs="Tahoma"/>
          <w:bCs/>
          <w:color w:val="auto"/>
          <w:lang w:val="es-ES" w:eastAsia="es-ES"/>
        </w:rPr>
        <w:t xml:space="preserve"> Solicitante se inconformó con la falta de respuesta a su solicitud de acceso a información pública.</w:t>
      </w:r>
    </w:p>
    <w:p w14:paraId="3E1A0200" w14:textId="77777777" w:rsidR="00624C59" w:rsidRPr="003D5B55" w:rsidRDefault="00624C59" w:rsidP="006E237E">
      <w:pPr>
        <w:spacing w:after="0" w:line="360" w:lineRule="auto"/>
        <w:rPr>
          <w:rFonts w:eastAsia="Times New Roman" w:cs="Tahoma"/>
          <w:bCs/>
          <w:color w:val="auto"/>
          <w:lang w:val="es-ES" w:eastAsia="es-ES"/>
        </w:rPr>
      </w:pPr>
    </w:p>
    <w:p w14:paraId="06CB968A" w14:textId="77777777" w:rsidR="00624C59" w:rsidRPr="003D5B55" w:rsidRDefault="00624C59" w:rsidP="006E237E">
      <w:pPr>
        <w:spacing w:after="0" w:line="360" w:lineRule="auto"/>
        <w:rPr>
          <w:rFonts w:eastAsia="Times New Roman" w:cs="Tahoma"/>
          <w:bCs/>
          <w:color w:val="0D0D0D" w:themeColor="text1" w:themeTint="F2"/>
          <w:lang w:eastAsia="es-ES"/>
        </w:rPr>
      </w:pPr>
      <w:r w:rsidRPr="003D5B55">
        <w:rPr>
          <w:rFonts w:eastAsia="Times New Roman" w:cs="Tahoma"/>
          <w:b/>
          <w:bCs/>
          <w:color w:val="0D0D0D" w:themeColor="text1" w:themeTint="F2"/>
          <w:lang w:eastAsia="es-ES"/>
        </w:rPr>
        <w:t>Causales de sobreseimiento.</w:t>
      </w:r>
    </w:p>
    <w:p w14:paraId="4B5AEC1F" w14:textId="77777777" w:rsidR="00624C59" w:rsidRPr="003D5B55" w:rsidRDefault="00624C59" w:rsidP="006E237E">
      <w:pPr>
        <w:spacing w:after="0" w:line="360" w:lineRule="auto"/>
        <w:rPr>
          <w:rFonts w:eastAsia="Times New Roman" w:cs="Tahoma"/>
          <w:bCs/>
          <w:color w:val="0D0D0D" w:themeColor="text1" w:themeTint="F2"/>
          <w:lang w:eastAsia="es-ES"/>
        </w:rPr>
      </w:pPr>
    </w:p>
    <w:p w14:paraId="52EFDF63" w14:textId="77777777" w:rsidR="006E237E" w:rsidRDefault="00624C59" w:rsidP="006E237E">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Por ser de previo y especial pronunciamiento, este Instituto analiza si se actualiza alguna causal de sobreseimiento</w:t>
      </w:r>
      <w:r w:rsidR="006E237E">
        <w:rPr>
          <w:rFonts w:eastAsia="Times New Roman" w:cs="Tahoma"/>
          <w:bCs/>
          <w:color w:val="0D0D0D" w:themeColor="text1" w:themeTint="F2"/>
          <w:lang w:eastAsia="es-ES"/>
        </w:rPr>
        <w:t>.</w:t>
      </w:r>
    </w:p>
    <w:p w14:paraId="27D41302" w14:textId="77777777" w:rsidR="006E237E" w:rsidRDefault="006E237E" w:rsidP="006E237E">
      <w:pPr>
        <w:spacing w:after="0" w:line="360" w:lineRule="auto"/>
        <w:rPr>
          <w:rFonts w:eastAsia="Times New Roman" w:cs="Tahoma"/>
          <w:bCs/>
          <w:color w:val="0D0D0D" w:themeColor="text1" w:themeTint="F2"/>
          <w:lang w:eastAsia="es-ES"/>
        </w:rPr>
      </w:pPr>
    </w:p>
    <w:p w14:paraId="7A213FBE" w14:textId="18B0F648" w:rsidR="00624C59" w:rsidRDefault="006E237E" w:rsidP="006E237E">
      <w:pPr>
        <w:spacing w:after="0" w:line="360" w:lineRule="auto"/>
        <w:rPr>
          <w:rFonts w:eastAsia="Times New Roman" w:cs="Tahoma"/>
          <w:color w:val="auto"/>
          <w:szCs w:val="24"/>
          <w:lang w:eastAsia="es-ES"/>
        </w:rPr>
      </w:pPr>
      <w:r>
        <w:rPr>
          <w:rFonts w:eastAsia="Times New Roman" w:cs="Tahoma"/>
          <w:bCs/>
          <w:color w:val="0D0D0D" w:themeColor="text1" w:themeTint="F2"/>
          <w:lang w:eastAsia="es-ES"/>
        </w:rPr>
        <w:t>S</w:t>
      </w:r>
      <w:r w:rsidR="00624C59">
        <w:rPr>
          <w:rFonts w:eastAsia="Times New Roman" w:cs="Tahoma"/>
          <w:bCs/>
          <w:color w:val="0D0D0D" w:themeColor="text1" w:themeTint="F2"/>
          <w:lang w:eastAsia="es-ES"/>
        </w:rPr>
        <w:t>obre el tema, e</w:t>
      </w:r>
      <w:r w:rsidR="00624C59" w:rsidRPr="003D5B55">
        <w:rPr>
          <w:rFonts w:eastAsia="Times New Roman" w:cs="Tahoma"/>
          <w:color w:val="auto"/>
          <w:szCs w:val="24"/>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68975E19" w14:textId="77777777" w:rsidR="00624C59" w:rsidRPr="003D5B55" w:rsidRDefault="00624C59" w:rsidP="006E237E">
      <w:pPr>
        <w:spacing w:after="0" w:line="360" w:lineRule="auto"/>
        <w:rPr>
          <w:rFonts w:eastAsia="Times New Roman" w:cs="Tahoma"/>
          <w:color w:val="auto"/>
          <w:szCs w:val="24"/>
          <w:lang w:eastAsia="es-ES"/>
        </w:rPr>
      </w:pPr>
    </w:p>
    <w:p w14:paraId="1201CB83" w14:textId="77777777" w:rsidR="00624C59" w:rsidRPr="003D5B55" w:rsidRDefault="00624C59" w:rsidP="006E237E">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 xml:space="preserve">Por tales motivos, se considera procedente entrar al fondo del presente asunto. </w:t>
      </w:r>
    </w:p>
    <w:p w14:paraId="69E91FAD" w14:textId="77777777" w:rsidR="00624C59" w:rsidRPr="003D5B55" w:rsidRDefault="00624C59" w:rsidP="006E237E">
      <w:pPr>
        <w:autoSpaceDE w:val="0"/>
        <w:autoSpaceDN w:val="0"/>
        <w:adjustRightInd w:val="0"/>
        <w:spacing w:after="0" w:line="360" w:lineRule="auto"/>
        <w:rPr>
          <w:rFonts w:eastAsia="Times New Roman" w:cs="Tahoma"/>
          <w:color w:val="auto"/>
          <w:szCs w:val="24"/>
          <w:lang w:val="es-ES" w:eastAsia="es-ES"/>
        </w:rPr>
      </w:pPr>
    </w:p>
    <w:p w14:paraId="2F712DCE" w14:textId="77777777" w:rsidR="00624C59" w:rsidRPr="003D5B55" w:rsidRDefault="00624C59" w:rsidP="006E237E">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 xml:space="preserve">TERCERO. Determinación de la Controversia. </w:t>
      </w:r>
    </w:p>
    <w:p w14:paraId="23F6F847" w14:textId="77777777" w:rsidR="00624C59" w:rsidRPr="00B30717" w:rsidRDefault="00624C59" w:rsidP="006E237E">
      <w:pPr>
        <w:autoSpaceDE w:val="0"/>
        <w:autoSpaceDN w:val="0"/>
        <w:adjustRightInd w:val="0"/>
        <w:spacing w:after="0" w:line="360" w:lineRule="auto"/>
        <w:rPr>
          <w:rFonts w:eastAsia="Calibri" w:cs="Tahoma"/>
          <w:color w:val="000000"/>
          <w:lang w:val="es-ES" w:eastAsia="es-MX"/>
        </w:rPr>
      </w:pPr>
    </w:p>
    <w:p w14:paraId="624925D8" w14:textId="48579309" w:rsidR="00624C59" w:rsidRPr="00860D74" w:rsidRDefault="00624C59" w:rsidP="006E237E">
      <w:pPr>
        <w:widowControl w:val="0"/>
        <w:autoSpaceDE w:val="0"/>
        <w:autoSpaceDN w:val="0"/>
        <w:adjustRightInd w:val="0"/>
        <w:spacing w:after="0" w:line="360" w:lineRule="auto"/>
        <w:rPr>
          <w:rFonts w:eastAsia="Calibri" w:cs="Tahoma"/>
          <w:lang w:val="es-ES" w:eastAsia="es-MX"/>
        </w:rPr>
      </w:pPr>
      <w:r w:rsidRPr="00B30717">
        <w:rPr>
          <w:rFonts w:eastAsia="Calibri" w:cs="Tahoma"/>
          <w:color w:val="000000"/>
          <w:lang w:val="es-ES" w:eastAsia="es-MX"/>
        </w:rPr>
        <w:t xml:space="preserve">Con el objeto de ilustrar la controversia planteada, resulta conveniente precisar, que una vez realizado el estudio de las constancias que integran el expediente en que se actúa, se desprende que el Particular </w:t>
      </w:r>
      <w:r w:rsidRPr="00B30717">
        <w:rPr>
          <w:rFonts w:cs="Tahoma"/>
        </w:rPr>
        <w:t>requirió</w:t>
      </w:r>
      <w:r w:rsidR="00E73935">
        <w:rPr>
          <w:rFonts w:cs="Tahoma"/>
        </w:rPr>
        <w:t xml:space="preserve"> </w:t>
      </w:r>
      <w:r w:rsidR="0093770F">
        <w:rPr>
          <w:rFonts w:cs="Tahoma"/>
        </w:rPr>
        <w:t>la</w:t>
      </w:r>
      <w:r w:rsidRPr="00860D74">
        <w:rPr>
          <w:rFonts w:eastAsia="Calibri" w:cs="Tahoma"/>
          <w:lang w:val="es-ES" w:eastAsia="es-MX"/>
        </w:rPr>
        <w:t xml:space="preserve"> nómina</w:t>
      </w:r>
      <w:r w:rsidR="00575F6A">
        <w:rPr>
          <w:rFonts w:eastAsia="Calibri" w:cs="Tahoma"/>
          <w:lang w:val="es-ES" w:eastAsia="es-MX"/>
        </w:rPr>
        <w:t xml:space="preserve"> y área de adscripción</w:t>
      </w:r>
      <w:r w:rsidRPr="00860D74">
        <w:rPr>
          <w:rFonts w:eastAsia="Calibri" w:cs="Tahoma"/>
          <w:lang w:val="es-ES" w:eastAsia="es-MX"/>
        </w:rPr>
        <w:t xml:space="preserve"> </w:t>
      </w:r>
      <w:r w:rsidR="00575F6A">
        <w:rPr>
          <w:rFonts w:eastAsia="Calibri" w:cs="Tahoma"/>
          <w:lang w:val="es-ES" w:eastAsia="es-MX"/>
        </w:rPr>
        <w:t>de todos los servidores públicos</w:t>
      </w:r>
      <w:r w:rsidR="00E73935">
        <w:rPr>
          <w:rFonts w:eastAsia="Calibri" w:cs="Tahoma"/>
          <w:lang w:val="es-ES" w:eastAsia="es-MX"/>
        </w:rPr>
        <w:t>,</w:t>
      </w:r>
      <w:r w:rsidR="00575F6A">
        <w:rPr>
          <w:rFonts w:eastAsia="Calibri" w:cs="Tahoma"/>
          <w:lang w:val="es-ES" w:eastAsia="es-MX"/>
        </w:rPr>
        <w:t xml:space="preserve"> incluyendo el área de seguridad pública</w:t>
      </w:r>
      <w:r w:rsidR="00E73935">
        <w:rPr>
          <w:rFonts w:eastAsia="Calibri" w:cs="Tahoma"/>
          <w:lang w:val="es-ES" w:eastAsia="es-MX"/>
        </w:rPr>
        <w:t>,</w:t>
      </w:r>
      <w:r w:rsidR="00575F6A">
        <w:rPr>
          <w:rFonts w:eastAsia="Calibri" w:cs="Tahoma"/>
          <w:lang w:val="es-ES" w:eastAsia="es-MX"/>
        </w:rPr>
        <w:t xml:space="preserve"> correspondiente a</w:t>
      </w:r>
      <w:r w:rsidRPr="00860D74">
        <w:rPr>
          <w:rFonts w:eastAsia="Calibri" w:cs="Tahoma"/>
          <w:lang w:val="es-ES" w:eastAsia="es-MX"/>
        </w:rPr>
        <w:t xml:space="preserve"> la primera quincena de </w:t>
      </w:r>
      <w:r w:rsidR="00575F6A">
        <w:rPr>
          <w:rFonts w:eastAsia="Calibri" w:cs="Tahoma"/>
          <w:lang w:val="es-ES" w:eastAsia="es-MX"/>
        </w:rPr>
        <w:t>febrero</w:t>
      </w:r>
      <w:r w:rsidRPr="00860D74">
        <w:rPr>
          <w:rFonts w:eastAsia="Calibri" w:cs="Tahoma"/>
          <w:lang w:val="es-ES" w:eastAsia="es-MX"/>
        </w:rPr>
        <w:t xml:space="preserve"> de dos mil veintidós.</w:t>
      </w:r>
    </w:p>
    <w:p w14:paraId="2B3DC4E2" w14:textId="77777777" w:rsidR="00624C59" w:rsidRDefault="00624C59" w:rsidP="006E237E">
      <w:pPr>
        <w:pStyle w:val="Prrafodelista"/>
        <w:autoSpaceDE w:val="0"/>
        <w:autoSpaceDN w:val="0"/>
        <w:adjustRightInd w:val="0"/>
        <w:spacing w:after="0" w:line="360" w:lineRule="auto"/>
        <w:rPr>
          <w:rFonts w:eastAsia="Calibri" w:cs="Tahoma"/>
          <w:lang w:val="es-ES" w:eastAsia="es-MX"/>
        </w:rPr>
      </w:pPr>
    </w:p>
    <w:p w14:paraId="7BB6DDC7" w14:textId="7E3DF2A5" w:rsidR="00624C59" w:rsidRDefault="00624C59" w:rsidP="006E237E">
      <w:pPr>
        <w:pStyle w:val="NormalWeb"/>
        <w:spacing w:after="0" w:line="360" w:lineRule="auto"/>
        <w:ind w:right="-28"/>
        <w:rPr>
          <w:rFonts w:ascii="Palatino Linotype" w:hAnsi="Palatino Linotype" w:cs="Tahoma"/>
          <w:bCs/>
          <w:iCs/>
          <w:color w:val="auto"/>
          <w:sz w:val="22"/>
          <w:szCs w:val="22"/>
          <w:lang w:val="es-ES" w:eastAsia="es-ES"/>
        </w:rPr>
      </w:pPr>
      <w:r>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 xml:space="preserve">Así las cosas, una vez admitido y notificado el Recurso de Revisión a las partes, </w:t>
      </w:r>
      <w:r w:rsidR="006E237E">
        <w:rPr>
          <w:rFonts w:ascii="Palatino Linotype" w:hAnsi="Palatino Linotype" w:cs="Tahoma"/>
          <w:sz w:val="22"/>
          <w:szCs w:val="22"/>
          <w:lang w:val="es-ES"/>
        </w:rPr>
        <w:t>el Sujeto Obligado dio respuesta a la solicitud y proporcionó el Reporte de Nómina, de la primera quincena de febrero de dos mil veintidós.</w:t>
      </w:r>
    </w:p>
    <w:p w14:paraId="316706AB" w14:textId="77777777" w:rsidR="00624C59" w:rsidRDefault="00624C59" w:rsidP="006E237E">
      <w:pPr>
        <w:tabs>
          <w:tab w:val="left" w:pos="4962"/>
        </w:tabs>
        <w:spacing w:after="0" w:line="360" w:lineRule="auto"/>
        <w:rPr>
          <w:rFonts w:eastAsia="Calibri" w:cs="Tahoma"/>
          <w:iCs/>
          <w:lang w:val="es-ES"/>
        </w:rPr>
      </w:pPr>
    </w:p>
    <w:p w14:paraId="58778CD6" w14:textId="438721B0" w:rsidR="00624C59" w:rsidRDefault="00624C59" w:rsidP="006E237E">
      <w:pPr>
        <w:tabs>
          <w:tab w:val="left" w:pos="4962"/>
        </w:tabs>
        <w:spacing w:after="0" w:line="360" w:lineRule="auto"/>
        <w:rPr>
          <w:rFonts w:eastAsia="Calibri" w:cs="Tahoma"/>
          <w:bCs/>
          <w:szCs w:val="24"/>
        </w:rPr>
      </w:pPr>
      <w:r>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Pr>
          <w:rFonts w:eastAsia="Calibri" w:cs="Tahoma"/>
          <w:iCs/>
          <w:lang w:eastAsia="es-ES_tradnl"/>
        </w:rPr>
        <w:t xml:space="preserve">y el escrito </w:t>
      </w:r>
      <w:proofErr w:type="spellStart"/>
      <w:r>
        <w:rPr>
          <w:rFonts w:eastAsia="Calibri" w:cs="Tahoma"/>
          <w:iCs/>
          <w:lang w:eastAsia="es-ES_tradnl"/>
        </w:rPr>
        <w:t>recursal</w:t>
      </w:r>
      <w:proofErr w:type="spellEnd"/>
      <w:r w:rsidR="006E237E">
        <w:rPr>
          <w:rFonts w:eastAsia="Calibri" w:cs="Tahoma"/>
          <w:iCs/>
          <w:lang w:eastAsia="es-ES_tradnl"/>
        </w:rPr>
        <w:t xml:space="preserve"> y el Informe Justificado</w:t>
      </w:r>
      <w:r>
        <w:rPr>
          <w:rFonts w:eastAsia="Calibri" w:cs="Tahoma"/>
          <w:iCs/>
          <w:lang w:eastAsia="es-ES_tradnl"/>
        </w:rPr>
        <w:t xml:space="preserve">; </w:t>
      </w:r>
      <w:r>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14:paraId="7D62C8DA" w14:textId="77777777" w:rsidR="00624C59" w:rsidRPr="003D5B55" w:rsidRDefault="00624C59" w:rsidP="006E237E">
      <w:pPr>
        <w:spacing w:after="0" w:line="360" w:lineRule="auto"/>
        <w:rPr>
          <w:rFonts w:eastAsia="Calibri" w:cs="Tahoma"/>
          <w:color w:val="auto"/>
          <w:lang w:eastAsia="es-ES_tradnl"/>
        </w:rPr>
      </w:pPr>
    </w:p>
    <w:p w14:paraId="51C04E9A" w14:textId="77777777" w:rsidR="00624C59" w:rsidRPr="003D5B55" w:rsidRDefault="00624C59" w:rsidP="006E237E">
      <w:pPr>
        <w:spacing w:after="0" w:line="360" w:lineRule="auto"/>
        <w:rPr>
          <w:rFonts w:eastAsia="Times New Roman" w:cs="Tahoma"/>
          <w:b/>
          <w:bCs/>
          <w:iCs/>
          <w:color w:val="auto"/>
          <w:lang w:eastAsia="es-ES"/>
        </w:rPr>
      </w:pPr>
      <w:r w:rsidRPr="003D5B55">
        <w:rPr>
          <w:rFonts w:eastAsia="Times New Roman" w:cs="Tahoma"/>
          <w:b/>
          <w:bCs/>
          <w:iCs/>
          <w:color w:val="auto"/>
          <w:lang w:val="es-ES" w:eastAsia="es-ES"/>
        </w:rPr>
        <w:t xml:space="preserve">CUARTO. </w:t>
      </w:r>
      <w:r w:rsidRPr="003D5B55">
        <w:rPr>
          <w:rFonts w:eastAsia="Times New Roman" w:cs="Tahoma"/>
          <w:b/>
          <w:bCs/>
          <w:iCs/>
          <w:color w:val="auto"/>
          <w:lang w:eastAsia="es-ES"/>
        </w:rPr>
        <w:t>Marco normativo aplicable en materia de transparencia y acceso a la información pública.</w:t>
      </w:r>
    </w:p>
    <w:p w14:paraId="59944A14" w14:textId="77777777" w:rsidR="00624C59" w:rsidRPr="003D5B55" w:rsidRDefault="00624C59" w:rsidP="006E237E">
      <w:pPr>
        <w:autoSpaceDE w:val="0"/>
        <w:autoSpaceDN w:val="0"/>
        <w:adjustRightInd w:val="0"/>
        <w:spacing w:after="0" w:line="360" w:lineRule="auto"/>
        <w:rPr>
          <w:rFonts w:eastAsia="Times New Roman" w:cs="Tahoma"/>
          <w:bCs/>
          <w:iCs/>
          <w:color w:val="auto"/>
          <w:lang w:val="es-ES" w:eastAsia="es-ES"/>
        </w:rPr>
      </w:pPr>
    </w:p>
    <w:p w14:paraId="28EABCD4" w14:textId="77777777" w:rsidR="00624C59" w:rsidRPr="003D5B55" w:rsidRDefault="00624C59" w:rsidP="006E237E">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05AE981" w14:textId="77777777" w:rsidR="00624C59" w:rsidRPr="003D5B55" w:rsidRDefault="00624C59" w:rsidP="006E237E">
      <w:pPr>
        <w:spacing w:after="0" w:line="360" w:lineRule="auto"/>
        <w:rPr>
          <w:rFonts w:eastAsia="Times New Roman" w:cs="Tahoma"/>
          <w:bCs/>
          <w:iCs/>
          <w:color w:val="auto"/>
          <w:lang w:eastAsia="es-ES"/>
        </w:rPr>
      </w:pPr>
    </w:p>
    <w:p w14:paraId="4ABCE78F" w14:textId="77777777" w:rsidR="00624C59" w:rsidRPr="003D5B55" w:rsidRDefault="00624C59" w:rsidP="006E237E">
      <w:pPr>
        <w:spacing w:after="0" w:line="360" w:lineRule="auto"/>
        <w:rPr>
          <w:rFonts w:eastAsia="Times New Roman" w:cs="Tahoma"/>
          <w:bCs/>
          <w:iCs/>
          <w:color w:val="auto"/>
          <w:lang w:eastAsia="es-ES"/>
        </w:rPr>
      </w:pPr>
      <w:r w:rsidRPr="003D5B55">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4C0C2FCA" w14:textId="77777777" w:rsidR="00624C59" w:rsidRPr="003D5B55" w:rsidRDefault="00624C59" w:rsidP="006E237E">
      <w:pPr>
        <w:spacing w:after="0" w:line="360" w:lineRule="auto"/>
        <w:rPr>
          <w:rFonts w:eastAsia="Times New Roman" w:cs="Tahoma"/>
          <w:bCs/>
          <w:iCs/>
          <w:color w:val="auto"/>
          <w:lang w:eastAsia="es-ES"/>
        </w:rPr>
      </w:pPr>
    </w:p>
    <w:p w14:paraId="0A92463B" w14:textId="77777777" w:rsidR="00624C59" w:rsidRDefault="00624C59" w:rsidP="006E237E">
      <w:pPr>
        <w:spacing w:after="0" w:line="360" w:lineRule="auto"/>
        <w:rPr>
          <w:rFonts w:eastAsia="Times New Roman" w:cs="Tahoma"/>
          <w:bCs/>
          <w:iCs/>
          <w:color w:val="auto"/>
          <w:lang w:eastAsia="es-ES"/>
        </w:rPr>
      </w:pPr>
      <w:r w:rsidRPr="003D5B55">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89D03DA" w14:textId="77777777" w:rsidR="00624C59" w:rsidRPr="003D5B55" w:rsidRDefault="00624C59" w:rsidP="006E237E">
      <w:pPr>
        <w:spacing w:after="0" w:line="360" w:lineRule="auto"/>
        <w:rPr>
          <w:rFonts w:eastAsia="Times New Roman" w:cs="Tahoma"/>
          <w:bCs/>
          <w:iCs/>
          <w:color w:val="auto"/>
          <w:lang w:eastAsia="es-ES"/>
        </w:rPr>
      </w:pPr>
    </w:p>
    <w:p w14:paraId="2AA98170" w14:textId="77777777" w:rsidR="00624C59" w:rsidRPr="003D5B55" w:rsidRDefault="00624C59" w:rsidP="006E237E">
      <w:pPr>
        <w:spacing w:after="0" w:line="360" w:lineRule="auto"/>
        <w:rPr>
          <w:rFonts w:eastAsia="Times New Roman" w:cs="Tahoma"/>
          <w:bCs/>
          <w:iCs/>
          <w:color w:val="auto"/>
          <w:lang w:eastAsia="es-ES"/>
        </w:rPr>
      </w:pPr>
      <w:r w:rsidRPr="003D5B55">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43D764DA" w14:textId="77777777" w:rsidR="00624C59" w:rsidRDefault="00624C59" w:rsidP="006E237E">
      <w:pPr>
        <w:spacing w:after="0" w:line="360" w:lineRule="auto"/>
        <w:rPr>
          <w:rFonts w:eastAsia="Times New Roman" w:cs="Tahoma"/>
          <w:bCs/>
          <w:iCs/>
          <w:color w:val="auto"/>
          <w:lang w:eastAsia="es-ES"/>
        </w:rPr>
      </w:pPr>
    </w:p>
    <w:p w14:paraId="3944DDC1" w14:textId="77777777" w:rsidR="00624C59" w:rsidRPr="003D5B55" w:rsidRDefault="00624C59" w:rsidP="006E237E">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12, que, quienes generen, recopilen, administren, manejen, procesen, archiven o conserven información pública serán responsables de la misma.</w:t>
      </w:r>
    </w:p>
    <w:p w14:paraId="21FC17CC" w14:textId="77777777" w:rsidR="00624C59" w:rsidRDefault="00624C59" w:rsidP="006E237E">
      <w:pPr>
        <w:spacing w:after="0" w:line="360" w:lineRule="auto"/>
        <w:rPr>
          <w:rFonts w:eastAsia="Times New Roman" w:cs="Tahoma"/>
          <w:bCs/>
          <w:iCs/>
          <w:color w:val="auto"/>
          <w:lang w:eastAsia="es-ES"/>
        </w:rPr>
      </w:pPr>
    </w:p>
    <w:p w14:paraId="5F29A90D" w14:textId="77777777" w:rsidR="00624C59" w:rsidRPr="003D5B55" w:rsidRDefault="00624C59" w:rsidP="006E237E">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5C473D8C" w14:textId="77777777" w:rsidR="00624C59" w:rsidRPr="003D5B55" w:rsidRDefault="00624C59" w:rsidP="006E237E">
      <w:pPr>
        <w:spacing w:after="0" w:line="360" w:lineRule="auto"/>
        <w:rPr>
          <w:rFonts w:eastAsia="Times New Roman" w:cs="Tahoma"/>
          <w:bCs/>
          <w:iCs/>
          <w:color w:val="auto"/>
          <w:lang w:eastAsia="es-ES"/>
        </w:rPr>
      </w:pPr>
    </w:p>
    <w:p w14:paraId="34111E4B" w14:textId="77777777" w:rsidR="00624C59" w:rsidRPr="003D5B55" w:rsidRDefault="00624C59" w:rsidP="006E237E">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El artículo 19, que, se presume que la información debe existir si se refiere a las facultades, competencias y funciones que los ordenamientos jurídicos aplicables otorgan a los sujetos </w:t>
      </w:r>
      <w:r w:rsidRPr="003D5B55">
        <w:rPr>
          <w:rFonts w:eastAsia="Times New Roman" w:cs="Tahoma"/>
          <w:bCs/>
          <w:iCs/>
          <w:color w:val="auto"/>
          <w:lang w:eastAsia="es-ES"/>
        </w:rPr>
        <w:lastRenderedPageBreak/>
        <w:t>obligados y en caso de que dichas facultades no se hayan ejercido, se deberá motivar la respuesta en función de las causas que motivaron tal circunstancia.</w:t>
      </w:r>
    </w:p>
    <w:p w14:paraId="0FC3F572" w14:textId="77777777" w:rsidR="00624C59" w:rsidRDefault="00624C59" w:rsidP="006E237E">
      <w:pPr>
        <w:spacing w:after="0" w:line="360" w:lineRule="auto"/>
        <w:rPr>
          <w:rFonts w:cs="Tahoma"/>
          <w:bCs/>
          <w:iCs/>
          <w:lang w:val="es-ES"/>
        </w:rPr>
      </w:pPr>
    </w:p>
    <w:p w14:paraId="6BABD3DA" w14:textId="77777777" w:rsidR="00624C59" w:rsidRPr="00136CA0" w:rsidRDefault="00624C59" w:rsidP="006E237E">
      <w:pPr>
        <w:spacing w:after="0" w:line="360" w:lineRule="auto"/>
        <w:rPr>
          <w:rFonts w:cs="Tahoma"/>
          <w:bCs/>
          <w:iCs/>
          <w:lang w:val="es-ES"/>
        </w:rPr>
      </w:pPr>
      <w:r w:rsidRPr="00136CA0">
        <w:rPr>
          <w:rFonts w:cs="Tahoma"/>
          <w:bCs/>
          <w:iCs/>
        </w:rPr>
        <w:t xml:space="preserve">El artículo 92, fracción VIII, </w:t>
      </w:r>
      <w:r w:rsidRPr="00136CA0">
        <w:rPr>
          <w:rFonts w:cs="Tahoma"/>
          <w:bCs/>
          <w:iCs/>
          <w:lang w:val="es-ES"/>
        </w:rPr>
        <w:t>que, la información sobre las remuneraciones de todos los servidores públicos de base o de confianza, corresponde a una Obligación Común de Transparencia para los Sujetos Obligados.</w:t>
      </w:r>
    </w:p>
    <w:p w14:paraId="39EB504D" w14:textId="77777777" w:rsidR="00624C59" w:rsidRDefault="00624C59" w:rsidP="006E237E">
      <w:pPr>
        <w:spacing w:after="0" w:line="360" w:lineRule="auto"/>
        <w:rPr>
          <w:rFonts w:cs="Tahoma"/>
          <w:bCs/>
          <w:iCs/>
          <w:lang w:val="es-ES"/>
        </w:rPr>
      </w:pPr>
    </w:p>
    <w:p w14:paraId="1374686D" w14:textId="77777777" w:rsidR="00624C59" w:rsidRPr="003D5B55" w:rsidRDefault="00624C59" w:rsidP="006E237E">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Quinto. Estudio de Fondo.</w:t>
      </w:r>
    </w:p>
    <w:p w14:paraId="73D6D7E4" w14:textId="77777777" w:rsidR="00624C59" w:rsidRPr="003D5B55" w:rsidRDefault="00624C59" w:rsidP="006E237E">
      <w:pPr>
        <w:autoSpaceDE w:val="0"/>
        <w:autoSpaceDN w:val="0"/>
        <w:adjustRightInd w:val="0"/>
        <w:spacing w:after="0" w:line="360" w:lineRule="auto"/>
        <w:rPr>
          <w:rFonts w:eastAsia="Times New Roman" w:cs="Tahoma"/>
          <w:bCs/>
          <w:iCs/>
          <w:color w:val="auto"/>
          <w:lang w:val="es-ES" w:eastAsia="es-ES"/>
        </w:rPr>
      </w:pPr>
    </w:p>
    <w:p w14:paraId="14252BCF" w14:textId="0870DD4C" w:rsidR="00624C59" w:rsidRDefault="00624C59" w:rsidP="006E237E">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Pr>
          <w:rFonts w:eastAsia="Calibri" w:cs="Tahoma"/>
          <w:b/>
          <w:bCs/>
        </w:rPr>
        <w:t xml:space="preserve">Ayuntamiento de </w:t>
      </w:r>
      <w:r w:rsidR="00E73935">
        <w:rPr>
          <w:rFonts w:eastAsia="Calibri" w:cs="Tahoma"/>
          <w:b/>
          <w:bCs/>
        </w:rPr>
        <w:t>Atizapán</w:t>
      </w:r>
      <w:r w:rsidRPr="00DD51C6">
        <w:rPr>
          <w:rFonts w:eastAsia="Times New Roman" w:cs="Tahoma"/>
          <w:iCs/>
          <w:color w:val="auto"/>
          <w:lang w:eastAsia="es-ES"/>
        </w:rPr>
        <w:t>, a</w:t>
      </w:r>
      <w:r w:rsidRPr="003D5B55">
        <w:rPr>
          <w:rFonts w:eastAsia="Times New Roman" w:cs="Tahoma"/>
          <w:bCs/>
          <w:iCs/>
          <w:color w:val="auto"/>
          <w:lang w:eastAsia="es-ES"/>
        </w:rPr>
        <w:t xml:space="preserve"> la solicitud de información presentada</w:t>
      </w:r>
      <w:r>
        <w:rPr>
          <w:rFonts w:eastAsia="Times New Roman" w:cs="Tahoma"/>
          <w:bCs/>
          <w:iCs/>
          <w:color w:val="auto"/>
          <w:lang w:eastAsia="es-ES"/>
        </w:rPr>
        <w:t xml:space="preserve"> </w:t>
      </w:r>
      <w:r w:rsidRPr="003D5B55">
        <w:rPr>
          <w:rFonts w:eastAsia="Times New Roman" w:cs="Tahoma"/>
          <w:bCs/>
          <w:iCs/>
          <w:color w:val="auto"/>
          <w:lang w:eastAsia="es-ES"/>
        </w:rPr>
        <w:t xml:space="preserve">por el Recurrente. </w:t>
      </w:r>
    </w:p>
    <w:p w14:paraId="6CE66EC5" w14:textId="77777777" w:rsidR="00E73935" w:rsidRPr="003D5B55" w:rsidRDefault="00E73935" w:rsidP="006E237E">
      <w:pPr>
        <w:spacing w:after="0" w:line="360" w:lineRule="auto"/>
        <w:rPr>
          <w:rFonts w:eastAsia="Times New Roman" w:cs="Tahoma"/>
          <w:bCs/>
          <w:iCs/>
          <w:color w:val="auto"/>
          <w:lang w:eastAsia="es-ES"/>
        </w:rPr>
      </w:pPr>
    </w:p>
    <w:p w14:paraId="710E5FEA" w14:textId="77777777" w:rsidR="00624C59" w:rsidRPr="003D5B55" w:rsidRDefault="00624C59" w:rsidP="006E237E">
      <w:pPr>
        <w:spacing w:after="0" w:line="360" w:lineRule="auto"/>
        <w:rPr>
          <w:rFonts w:eastAsia="Times New Roman" w:cs="Tahoma"/>
          <w:bCs/>
          <w:iCs/>
          <w:color w:val="auto"/>
          <w:lang w:eastAsia="es-ES"/>
        </w:rPr>
      </w:pPr>
      <w:r w:rsidRPr="003D5B55">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F828B4B" w14:textId="77777777" w:rsidR="00624C59" w:rsidRDefault="00624C59" w:rsidP="006E237E">
      <w:pPr>
        <w:spacing w:after="0" w:line="360" w:lineRule="auto"/>
        <w:rPr>
          <w:rFonts w:eastAsia="Times New Roman" w:cs="Tahoma"/>
          <w:bCs/>
          <w:iCs/>
          <w:color w:val="auto"/>
          <w:lang w:eastAsia="es-ES"/>
        </w:rPr>
      </w:pPr>
    </w:p>
    <w:p w14:paraId="5E269CAD" w14:textId="77777777" w:rsidR="00624C59" w:rsidRDefault="00624C59" w:rsidP="006E237E">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0A559049" w14:textId="77777777" w:rsidR="00624C59" w:rsidRPr="003D5B55" w:rsidRDefault="00624C59" w:rsidP="006E237E">
      <w:pPr>
        <w:spacing w:after="0" w:line="360" w:lineRule="auto"/>
        <w:ind w:left="720"/>
        <w:rPr>
          <w:rFonts w:eastAsia="Times New Roman" w:cs="Tahoma"/>
          <w:bCs/>
          <w:iCs/>
          <w:color w:val="auto"/>
          <w:lang w:eastAsia="es-ES"/>
        </w:rPr>
      </w:pPr>
    </w:p>
    <w:p w14:paraId="0F8D0887" w14:textId="77777777" w:rsidR="00624C59" w:rsidRDefault="00624C59" w:rsidP="006E237E">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Transparentar la gestión pública, mediante la difusión de la información generada por los Sujetos Obligados, y</w:t>
      </w:r>
    </w:p>
    <w:p w14:paraId="308CEBE0" w14:textId="77777777" w:rsidR="00624C59" w:rsidRPr="003A6482" w:rsidRDefault="00624C59" w:rsidP="006E237E">
      <w:pPr>
        <w:spacing w:after="0" w:line="360" w:lineRule="auto"/>
        <w:ind w:left="720"/>
        <w:rPr>
          <w:rFonts w:eastAsia="Times New Roman" w:cs="Tahoma"/>
          <w:bCs/>
          <w:iCs/>
          <w:color w:val="auto"/>
          <w:lang w:eastAsia="es-ES"/>
        </w:rPr>
      </w:pPr>
    </w:p>
    <w:p w14:paraId="2941B922" w14:textId="77777777" w:rsidR="00624C59" w:rsidRPr="003D5B55" w:rsidRDefault="00624C59" w:rsidP="006E237E">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lastRenderedPageBreak/>
        <w:t>Promover, fomentar y difundir la cultura de la transparencia en el ejercicio de la función pública, el acceso a la información y la participación ciudadana, así como, la rendición de cuentas.</w:t>
      </w:r>
    </w:p>
    <w:p w14:paraId="59680F23" w14:textId="77777777" w:rsidR="00624C59" w:rsidRPr="003D5B55" w:rsidRDefault="00624C59" w:rsidP="006E237E">
      <w:pPr>
        <w:spacing w:after="0" w:line="360" w:lineRule="auto"/>
        <w:rPr>
          <w:rFonts w:eastAsia="Times New Roman" w:cs="Tahoma"/>
          <w:bCs/>
          <w:iCs/>
          <w:color w:val="auto"/>
          <w:lang w:eastAsia="es-ES"/>
        </w:rPr>
      </w:pPr>
    </w:p>
    <w:p w14:paraId="08199DFD" w14:textId="77777777" w:rsidR="00624C59" w:rsidRPr="003D5B55" w:rsidRDefault="00624C59" w:rsidP="006E237E">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Conforme a lo anterior, se deprende que </w:t>
      </w:r>
      <w:r w:rsidRPr="003D5B55">
        <w:rPr>
          <w:rFonts w:eastAsia="Times New Roman" w:cs="Tahoma"/>
          <w:b/>
          <w:bCs/>
          <w:iCs/>
          <w:color w:val="auto"/>
          <w:lang w:eastAsia="es-ES"/>
        </w:rPr>
        <w:t>los objetivos de la Ley de la materia,</w:t>
      </w:r>
      <w:r w:rsidRPr="003D5B55">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59CEB871" w14:textId="77777777" w:rsidR="00624C59" w:rsidRPr="003D5B55" w:rsidRDefault="00624C59" w:rsidP="006E237E">
      <w:pPr>
        <w:spacing w:after="0" w:line="360" w:lineRule="auto"/>
        <w:rPr>
          <w:rFonts w:eastAsia="Times New Roman" w:cs="Tahoma"/>
          <w:bCs/>
          <w:iCs/>
          <w:color w:val="auto"/>
          <w:lang w:eastAsia="es-ES"/>
        </w:rPr>
      </w:pPr>
    </w:p>
    <w:p w14:paraId="6A86B678" w14:textId="77777777" w:rsidR="00624C59" w:rsidRPr="003D5B55" w:rsidRDefault="00624C59" w:rsidP="006E237E">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ese orden de ideas, para la atención de las solicitudes de acceso a la información, debe privilegiarse el </w:t>
      </w:r>
      <w:r w:rsidRPr="003D5B55">
        <w:rPr>
          <w:rFonts w:eastAsia="Times New Roman" w:cs="Tahoma"/>
          <w:b/>
          <w:bCs/>
          <w:iCs/>
          <w:color w:val="auto"/>
          <w:lang w:eastAsia="es-ES"/>
        </w:rPr>
        <w:t>principio de máxima publicidad</w:t>
      </w:r>
      <w:r w:rsidRPr="003D5B55">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4D12F741" w14:textId="77777777" w:rsidR="00624C59" w:rsidRPr="003D5B55" w:rsidRDefault="00624C59" w:rsidP="006E237E">
      <w:pPr>
        <w:spacing w:after="0" w:line="360" w:lineRule="auto"/>
        <w:rPr>
          <w:rFonts w:eastAsia="Times New Roman" w:cs="Tahoma"/>
          <w:bCs/>
          <w:iCs/>
          <w:color w:val="auto"/>
          <w:lang w:eastAsia="es-ES"/>
        </w:rPr>
      </w:pPr>
    </w:p>
    <w:p w14:paraId="6BA45466" w14:textId="77777777" w:rsidR="00624C59" w:rsidRPr="003D5B55" w:rsidRDefault="00624C59" w:rsidP="006E237E">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Para lograr lo anterior, los Sujetos Obligados deben seguir el procedimiento para la atención a las solicitudes de acceso a la información, establecido en los artículos 151, </w:t>
      </w:r>
      <w:r>
        <w:rPr>
          <w:rFonts w:eastAsia="Times New Roman" w:cs="Tahoma"/>
          <w:bCs/>
          <w:iCs/>
          <w:color w:val="auto"/>
          <w:lang w:eastAsia="es-ES"/>
        </w:rPr>
        <w:t xml:space="preserve">159, </w:t>
      </w:r>
      <w:r w:rsidRPr="003D5B55">
        <w:rPr>
          <w:rFonts w:eastAsia="Times New Roman" w:cs="Tahoma"/>
          <w:bCs/>
          <w:iCs/>
          <w:color w:val="auto"/>
          <w:lang w:eastAsia="es-ES"/>
        </w:rPr>
        <w:t>160, 162, 163, 164, 165 y 166, de la Ley de Transparencia y Acceso a la Información Pública del Estado de México y Municipios, el cual es el siguiente:</w:t>
      </w:r>
    </w:p>
    <w:p w14:paraId="1A46BA74" w14:textId="77777777" w:rsidR="00624C59" w:rsidRPr="003D5B55" w:rsidRDefault="00624C59" w:rsidP="006E237E">
      <w:pPr>
        <w:spacing w:after="0" w:line="360" w:lineRule="auto"/>
        <w:rPr>
          <w:rFonts w:eastAsia="Times New Roman" w:cs="Tahoma"/>
          <w:bCs/>
          <w:iCs/>
          <w:color w:val="auto"/>
          <w:lang w:eastAsia="es-ES"/>
        </w:rPr>
      </w:pPr>
    </w:p>
    <w:p w14:paraId="266BAF1C" w14:textId="77777777" w:rsidR="00624C59" w:rsidRDefault="00624C59" w:rsidP="006E237E">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337E2AFF" w14:textId="2936C77A" w:rsidR="00624C59" w:rsidRPr="003D5B55" w:rsidRDefault="00624C59" w:rsidP="006E237E">
      <w:pPr>
        <w:numPr>
          <w:ilvl w:val="0"/>
          <w:numId w:val="2"/>
        </w:numPr>
        <w:spacing w:after="0" w:line="360" w:lineRule="auto"/>
        <w:rPr>
          <w:rFonts w:eastAsia="Times New Roman" w:cs="Tahoma"/>
          <w:bCs/>
          <w:iCs/>
          <w:color w:val="auto"/>
          <w:lang w:eastAsia="es-ES"/>
        </w:rPr>
      </w:pPr>
      <w:r>
        <w:rPr>
          <w:rFonts w:eastAsia="Times New Roman" w:cs="Tahoma"/>
          <w:bCs/>
          <w:iCs/>
          <w:color w:val="auto"/>
          <w:lang w:eastAsia="es-ES"/>
        </w:rPr>
        <w:lastRenderedPageBreak/>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6E237E">
        <w:rPr>
          <w:rFonts w:eastAsia="Times New Roman" w:cs="Tahoma"/>
          <w:bCs/>
          <w:iCs/>
          <w:color w:val="auto"/>
          <w:lang w:eastAsia="es-ES"/>
        </w:rPr>
        <w:t>;</w:t>
      </w:r>
    </w:p>
    <w:p w14:paraId="0A4445F7" w14:textId="77777777" w:rsidR="00624C59" w:rsidRPr="003D5B55" w:rsidRDefault="00624C59" w:rsidP="006E237E">
      <w:pPr>
        <w:spacing w:after="0" w:line="360" w:lineRule="auto"/>
        <w:rPr>
          <w:rFonts w:eastAsia="Times New Roman" w:cs="Tahoma"/>
          <w:bCs/>
          <w:iCs/>
          <w:color w:val="auto"/>
          <w:lang w:eastAsia="es-ES"/>
        </w:rPr>
      </w:pPr>
    </w:p>
    <w:p w14:paraId="783CD996" w14:textId="77777777" w:rsidR="00624C59" w:rsidRPr="003D5B55" w:rsidRDefault="00624C59" w:rsidP="006E237E">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Las respuestas a los requerimientos informativos deberán notificarse al interesado en el menor tiempo posible, que no podrá exceder </w:t>
      </w:r>
      <w:r w:rsidRPr="003D5B55">
        <w:rPr>
          <w:rFonts w:eastAsia="Times New Roman" w:cs="Tahoma"/>
          <w:b/>
          <w:bCs/>
          <w:iCs/>
          <w:color w:val="auto"/>
          <w:lang w:eastAsia="es-ES"/>
        </w:rPr>
        <w:t>quince días, contados a partir del día siguiente a la presentación de ésta.</w:t>
      </w:r>
      <w:r w:rsidRPr="003D5B55">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51744CEC" w14:textId="77777777" w:rsidR="00624C59" w:rsidRPr="003D5B55" w:rsidRDefault="00624C59" w:rsidP="006E237E">
      <w:pPr>
        <w:spacing w:after="0" w:line="360" w:lineRule="auto"/>
        <w:rPr>
          <w:rFonts w:eastAsia="Times New Roman" w:cs="Tahoma"/>
          <w:bCs/>
          <w:iCs/>
          <w:color w:val="auto"/>
          <w:lang w:eastAsia="es-ES"/>
        </w:rPr>
      </w:pPr>
    </w:p>
    <w:p w14:paraId="75B7D645" w14:textId="77777777" w:rsidR="00624C59" w:rsidRPr="003D5B55" w:rsidRDefault="00624C59" w:rsidP="006E237E">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3D5B55">
        <w:rPr>
          <w:rFonts w:eastAsia="Times New Roman" w:cs="Tahoma"/>
          <w:b/>
          <w:bCs/>
          <w:iCs/>
          <w:color w:val="auto"/>
          <w:lang w:eastAsia="es-ES"/>
        </w:rPr>
        <w:t>que se encuentren en sus archivos o que estén constreñidos a elaborar;</w:t>
      </w:r>
    </w:p>
    <w:p w14:paraId="28A3FB6C" w14:textId="77777777" w:rsidR="00624C59" w:rsidRPr="003D5B55" w:rsidRDefault="00624C59" w:rsidP="006E237E">
      <w:pPr>
        <w:spacing w:after="0" w:line="360" w:lineRule="auto"/>
        <w:rPr>
          <w:rFonts w:eastAsia="Times New Roman" w:cs="Tahoma"/>
          <w:b/>
          <w:bCs/>
          <w:iCs/>
          <w:color w:val="auto"/>
          <w:lang w:eastAsia="es-ES"/>
        </w:rPr>
      </w:pPr>
    </w:p>
    <w:p w14:paraId="35F11682" w14:textId="77777777" w:rsidR="00624C59" w:rsidRPr="00E24DF1" w:rsidRDefault="00624C59" w:rsidP="006E237E">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7CF93C82" w14:textId="77777777" w:rsidR="00624C59" w:rsidRDefault="00624C59" w:rsidP="006E237E">
      <w:pPr>
        <w:pStyle w:val="Prrafodelista"/>
        <w:spacing w:after="0" w:line="360" w:lineRule="auto"/>
        <w:rPr>
          <w:rFonts w:eastAsia="Times New Roman" w:cs="Tahoma"/>
          <w:b/>
          <w:bCs/>
          <w:iCs/>
          <w:color w:val="auto"/>
          <w:lang w:eastAsia="es-ES"/>
        </w:rPr>
      </w:pPr>
    </w:p>
    <w:p w14:paraId="00934BC7" w14:textId="77777777" w:rsidR="00624C59" w:rsidRPr="003D5B55" w:rsidRDefault="00624C59" w:rsidP="006E237E">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 xml:space="preserve">Las Unidades de Transparencia, tendrán disponible la información requerida durante un plazo mínimo de sesenta días hábiles, contados a partir de que el solicitante hubiere realizado, en su caso, el pago respectivo, el cual deberá efectuarse en un plazo </w:t>
      </w:r>
      <w:r w:rsidRPr="003D5B55">
        <w:rPr>
          <w:rFonts w:eastAsia="Times New Roman" w:cs="Tahoma"/>
          <w:bCs/>
          <w:iCs/>
          <w:color w:val="auto"/>
          <w:lang w:eastAsia="es-ES"/>
        </w:rPr>
        <w:lastRenderedPageBreak/>
        <w:t>no mayor a treinta días hábiles; por lo que, una vez trascurrida dicha temporalidad, los Sujetos Obligados darán por concluida la solicitud y procederán de ser el caso, a la destrucción del material.</w:t>
      </w:r>
    </w:p>
    <w:p w14:paraId="2DCED135" w14:textId="77777777" w:rsidR="00624C59" w:rsidRPr="003D5B55" w:rsidRDefault="00624C59" w:rsidP="006E237E">
      <w:pPr>
        <w:spacing w:after="0" w:line="360" w:lineRule="auto"/>
        <w:ind w:left="720"/>
        <w:rPr>
          <w:rFonts w:eastAsia="Times New Roman" w:cs="Tahoma"/>
          <w:b/>
          <w:bCs/>
          <w:iCs/>
          <w:color w:val="auto"/>
          <w:lang w:eastAsia="es-ES"/>
        </w:rPr>
      </w:pPr>
    </w:p>
    <w:p w14:paraId="723CB5C5" w14:textId="7E15144A" w:rsidR="00624C59" w:rsidRPr="00DD3B9A" w:rsidRDefault="00624C59" w:rsidP="006E237E">
      <w:pPr>
        <w:spacing w:after="0" w:line="360" w:lineRule="auto"/>
        <w:rPr>
          <w:rFonts w:eastAsia="Calibri" w:cs="Tahoma"/>
          <w:b/>
          <w:lang w:val="es-ES"/>
        </w:rPr>
      </w:pPr>
      <w:r w:rsidRPr="001452B2">
        <w:rPr>
          <w:rFonts w:eastAsia="Times New Roman" w:cs="Tahoma"/>
          <w:bCs/>
          <w:iCs/>
          <w:color w:val="auto"/>
          <w:lang w:eastAsia="es-ES"/>
        </w:rPr>
        <w:t>Una vez establecido lo anterior, es</w:t>
      </w:r>
      <w:r>
        <w:rPr>
          <w:rFonts w:eastAsia="Times New Roman" w:cs="Tahoma"/>
          <w:bCs/>
          <w:iCs/>
          <w:color w:val="auto"/>
          <w:lang w:eastAsia="es-ES"/>
        </w:rPr>
        <w:t xml:space="preserve"> de indicar que el agravio del</w:t>
      </w:r>
      <w:r w:rsidRPr="001452B2">
        <w:rPr>
          <w:rFonts w:eastAsia="Times New Roman" w:cs="Tahoma"/>
          <w:bCs/>
          <w:iCs/>
          <w:color w:val="auto"/>
          <w:lang w:eastAsia="es-ES"/>
        </w:rPr>
        <w:t xml:space="preserve"> Particular consistió en que, a la fecha de interposición </w:t>
      </w:r>
      <w:r>
        <w:rPr>
          <w:rFonts w:eastAsia="Times New Roman" w:cs="Tahoma"/>
          <w:bCs/>
          <w:iCs/>
          <w:color w:val="auto"/>
          <w:lang w:eastAsia="es-ES"/>
        </w:rPr>
        <w:t>del Recurso de Revisión</w:t>
      </w:r>
      <w:r w:rsidRPr="001452B2">
        <w:rPr>
          <w:rFonts w:eastAsia="Times New Roman" w:cs="Tahoma"/>
          <w:bCs/>
          <w:iCs/>
          <w:color w:val="auto"/>
          <w:lang w:eastAsia="es-ES"/>
        </w:rPr>
        <w:t xml:space="preserve">, el </w:t>
      </w:r>
      <w:r>
        <w:rPr>
          <w:rFonts w:eastAsia="Calibri" w:cs="Tahoma"/>
          <w:b/>
          <w:bCs/>
        </w:rPr>
        <w:t xml:space="preserve">Ayuntamiento de </w:t>
      </w:r>
      <w:r w:rsidR="00E73935">
        <w:rPr>
          <w:rFonts w:eastAsia="Calibri" w:cs="Tahoma"/>
          <w:b/>
          <w:bCs/>
        </w:rPr>
        <w:t>Atizapán</w:t>
      </w:r>
      <w:r w:rsidRPr="001452B2">
        <w:rPr>
          <w:rFonts w:eastAsia="Times New Roman" w:cs="Tahoma"/>
          <w:iCs/>
          <w:color w:val="auto"/>
          <w:lang w:eastAsia="es-ES"/>
        </w:rPr>
        <w:t>,</w:t>
      </w:r>
      <w:r w:rsidRPr="001452B2">
        <w:rPr>
          <w:rFonts w:eastAsia="Times New Roman" w:cs="Tahoma"/>
          <w:bCs/>
          <w:iCs/>
          <w:color w:val="auto"/>
          <w:lang w:eastAsia="es-ES"/>
        </w:rPr>
        <w:t xml:space="preserve"> no había registrado respuesta a</w:t>
      </w:r>
      <w:r>
        <w:rPr>
          <w:rFonts w:eastAsia="Times New Roman" w:cs="Tahoma"/>
          <w:bCs/>
          <w:iCs/>
          <w:color w:val="auto"/>
          <w:lang w:eastAsia="es-ES"/>
        </w:rPr>
        <w:t>l</w:t>
      </w:r>
      <w:r w:rsidRPr="001452B2">
        <w:rPr>
          <w:rFonts w:eastAsia="Times New Roman" w:cs="Tahoma"/>
          <w:bCs/>
          <w:iCs/>
          <w:color w:val="auto"/>
          <w:lang w:eastAsia="es-ES"/>
        </w:rPr>
        <w:t xml:space="preserve"> requerimiento de acceso a la información, el cual se </w:t>
      </w:r>
      <w:r>
        <w:rPr>
          <w:rFonts w:eastAsia="Times New Roman" w:cs="Tahoma"/>
          <w:bCs/>
          <w:iCs/>
          <w:color w:val="auto"/>
          <w:lang w:eastAsia="es-ES"/>
        </w:rPr>
        <w:t xml:space="preserve">tuvo por presentado </w:t>
      </w:r>
      <w:r w:rsidRPr="003C277B">
        <w:rPr>
          <w:rFonts w:eastAsia="Times New Roman" w:cs="Tahoma"/>
          <w:b/>
          <w:iCs/>
          <w:color w:val="auto"/>
          <w:lang w:eastAsia="es-ES"/>
        </w:rPr>
        <w:t xml:space="preserve">el </w:t>
      </w:r>
      <w:r w:rsidR="00E73935">
        <w:rPr>
          <w:rFonts w:eastAsia="Times New Roman" w:cs="Tahoma"/>
          <w:b/>
          <w:iCs/>
          <w:color w:val="auto"/>
          <w:lang w:eastAsia="es-ES"/>
        </w:rPr>
        <w:t>diez de marzo</w:t>
      </w:r>
      <w:r>
        <w:rPr>
          <w:rFonts w:eastAsia="Times New Roman" w:cs="Tahoma"/>
          <w:b/>
          <w:iCs/>
          <w:color w:val="auto"/>
          <w:lang w:eastAsia="es-ES"/>
        </w:rPr>
        <w:t xml:space="preserve"> de dos mil veintidós</w:t>
      </w:r>
      <w:r w:rsidRPr="005C7271">
        <w:rPr>
          <w:rFonts w:eastAsia="Calibri" w:cs="Tahoma"/>
          <w:b/>
          <w:lang w:val="es-ES"/>
        </w:rPr>
        <w:t>.</w:t>
      </w:r>
      <w:r>
        <w:rPr>
          <w:rFonts w:eastAsia="Calibri" w:cs="Tahoma"/>
          <w:lang w:val="es-ES"/>
        </w:rPr>
        <w:t xml:space="preserve"> </w:t>
      </w:r>
    </w:p>
    <w:p w14:paraId="1E1631E7" w14:textId="77777777" w:rsidR="00624C59" w:rsidRPr="003D5B55" w:rsidRDefault="00624C59" w:rsidP="006E237E">
      <w:pPr>
        <w:spacing w:after="0" w:line="360" w:lineRule="auto"/>
        <w:rPr>
          <w:rFonts w:eastAsia="Times New Roman" w:cs="Tahoma"/>
          <w:b/>
          <w:bCs/>
          <w:iCs/>
          <w:color w:val="auto"/>
          <w:lang w:eastAsia="es-ES"/>
        </w:rPr>
      </w:pPr>
    </w:p>
    <w:p w14:paraId="5485395E" w14:textId="4591AEAA" w:rsidR="00624C59" w:rsidRPr="008B3C81" w:rsidRDefault="00624C59" w:rsidP="006E237E">
      <w:pPr>
        <w:spacing w:after="0" w:line="360" w:lineRule="auto"/>
        <w:rPr>
          <w:rFonts w:eastAsia="Calibri" w:cs="Tahoma"/>
          <w:color w:val="000000"/>
        </w:rPr>
      </w:pPr>
      <w:r w:rsidRPr="003D5B55">
        <w:rPr>
          <w:rFonts w:eastAsia="Calibri" w:cs="Tahoma"/>
          <w:bCs/>
          <w:color w:val="000000"/>
        </w:rPr>
        <w:t>En ese orden de ideas, el plazo con el que contaba el Sujeto Obligado para emitir contestación al requerimiento informativo</w:t>
      </w:r>
      <w:r>
        <w:rPr>
          <w:rFonts w:eastAsia="Calibri" w:cs="Tahoma"/>
          <w:bCs/>
          <w:color w:val="000000"/>
        </w:rPr>
        <w:t>,</w:t>
      </w:r>
      <w:r w:rsidRPr="003D5B55">
        <w:rPr>
          <w:rFonts w:eastAsia="Calibri" w:cs="Tahoma"/>
          <w:bCs/>
          <w:color w:val="000000"/>
        </w:rPr>
        <w:t xml:space="preserve"> </w:t>
      </w:r>
      <w:r w:rsidRPr="00AC2906">
        <w:rPr>
          <w:rFonts w:eastAsia="Calibri" w:cs="Tahoma"/>
          <w:b/>
          <w:bCs/>
          <w:color w:val="000000"/>
        </w:rPr>
        <w:t xml:space="preserve">comenzó a correr el </w:t>
      </w:r>
      <w:r w:rsidR="00E73935">
        <w:rPr>
          <w:rFonts w:eastAsia="Calibri" w:cs="Tahoma"/>
          <w:b/>
          <w:bCs/>
          <w:color w:val="000000"/>
        </w:rPr>
        <w:t>quince de febrer</w:t>
      </w:r>
      <w:r>
        <w:rPr>
          <w:rFonts w:eastAsia="Calibri" w:cs="Tahoma"/>
          <w:b/>
          <w:bCs/>
          <w:color w:val="000000"/>
        </w:rPr>
        <w:t xml:space="preserve">o </w:t>
      </w:r>
      <w:r w:rsidRPr="00AC2906">
        <w:rPr>
          <w:rFonts w:eastAsia="Calibri" w:cs="Tahoma"/>
          <w:b/>
          <w:bCs/>
          <w:color w:val="000000"/>
        </w:rPr>
        <w:t>y feneció el</w:t>
      </w:r>
      <w:r>
        <w:rPr>
          <w:rFonts w:eastAsia="Calibri" w:cs="Tahoma"/>
          <w:b/>
          <w:bCs/>
          <w:color w:val="000000"/>
        </w:rPr>
        <w:t xml:space="preserve"> ocho de </w:t>
      </w:r>
      <w:r w:rsidR="0083734A">
        <w:rPr>
          <w:rFonts w:eastAsia="Calibri" w:cs="Tahoma"/>
          <w:b/>
          <w:bCs/>
          <w:color w:val="000000"/>
        </w:rPr>
        <w:t>marz</w:t>
      </w:r>
      <w:r>
        <w:rPr>
          <w:rFonts w:eastAsia="Calibri" w:cs="Tahoma"/>
          <w:b/>
          <w:bCs/>
          <w:color w:val="000000"/>
        </w:rPr>
        <w:t>o</w:t>
      </w:r>
      <w:r>
        <w:rPr>
          <w:rFonts w:eastAsia="Calibri" w:cs="Tahoma"/>
          <w:color w:val="000000"/>
        </w:rPr>
        <w:t xml:space="preserve">, </w:t>
      </w:r>
      <w:r w:rsidRPr="006D0F7B">
        <w:rPr>
          <w:rFonts w:eastAsia="Calibri" w:cs="Tahoma"/>
          <w:b/>
          <w:color w:val="000000"/>
        </w:rPr>
        <w:t>ambos de la presente anualidad</w:t>
      </w:r>
      <w:r>
        <w:rPr>
          <w:rFonts w:eastAsia="Calibri" w:cs="Tahoma"/>
          <w:color w:val="000000"/>
        </w:rPr>
        <w:t xml:space="preserve">, lo anterior, sin contar los días, </w:t>
      </w:r>
      <w:r w:rsidR="0083734A">
        <w:rPr>
          <w:rFonts w:eastAsia="Calibri" w:cs="Tahoma"/>
          <w:color w:val="000000"/>
        </w:rPr>
        <w:t xml:space="preserve">diecinueve, </w:t>
      </w:r>
      <w:r>
        <w:rPr>
          <w:rFonts w:eastAsia="Calibri" w:cs="Tahoma"/>
          <w:color w:val="000000"/>
        </w:rPr>
        <w:t>veint</w:t>
      </w:r>
      <w:r w:rsidR="0083734A">
        <w:rPr>
          <w:rFonts w:eastAsia="Calibri" w:cs="Tahoma"/>
          <w:color w:val="000000"/>
        </w:rPr>
        <w:t>e, veintiséis y veintisiete de febrero</w:t>
      </w:r>
      <w:r>
        <w:rPr>
          <w:rFonts w:eastAsia="Calibri" w:cs="Tahoma"/>
          <w:color w:val="000000"/>
        </w:rPr>
        <w:t xml:space="preserve">, así como,  el cinco </w:t>
      </w:r>
      <w:r w:rsidR="0083734A">
        <w:rPr>
          <w:rFonts w:eastAsia="Calibri" w:cs="Tahoma"/>
          <w:color w:val="000000"/>
        </w:rPr>
        <w:t>y seis de marzo</w:t>
      </w:r>
      <w:r>
        <w:rPr>
          <w:rFonts w:eastAsia="Calibri" w:cs="Tahoma"/>
          <w:color w:val="000000"/>
        </w:rPr>
        <w:t xml:space="preserve">, todos del año referido, al ser inhábiles, </w:t>
      </w:r>
      <w:r>
        <w:rPr>
          <w:rFonts w:eastAsia="Batang" w:cs="Tahoma"/>
          <w:bCs/>
        </w:rPr>
        <w:t xml:space="preserve">de conformidad con los artículos 3°, fracción X, de la Ley de Transparencia y Acceso a la Información Pública del Estado de México y Municipios, el </w:t>
      </w:r>
      <w:r>
        <w:rPr>
          <w:rFonts w:eastAsia="Batang" w:cs="Tahoma"/>
          <w:lang w:val="es-ES"/>
        </w:rPr>
        <w:t>Calendario Oficial en Materia de Transparencia, Acceso a la Información Pública y Protección de Datos Personales del Estado de México y Municipios</w:t>
      </w:r>
      <w:bookmarkStart w:id="1" w:name="_Hlk65786947"/>
      <w:r>
        <w:rPr>
          <w:rFonts w:eastAsia="Batang" w:cs="Tahoma"/>
          <w:lang w:val="es-ES"/>
        </w:rPr>
        <w:t xml:space="preserve">, así como de laborales de este Instituto, para el año dos mil veintidós y enero dos </w:t>
      </w:r>
      <w:bookmarkEnd w:id="1"/>
      <w:r>
        <w:rPr>
          <w:rFonts w:eastAsia="Batang" w:cs="Tahoma"/>
          <w:lang w:val="es-ES"/>
        </w:rPr>
        <w:t>mil veintitrés.</w:t>
      </w:r>
    </w:p>
    <w:p w14:paraId="15F6ABCF" w14:textId="77777777" w:rsidR="00624C59" w:rsidRPr="008838A7" w:rsidRDefault="00624C59" w:rsidP="006E237E">
      <w:pPr>
        <w:spacing w:after="0" w:line="360" w:lineRule="auto"/>
        <w:rPr>
          <w:rFonts w:eastAsia="Calibri" w:cs="Tahoma"/>
          <w:color w:val="000000"/>
        </w:rPr>
      </w:pPr>
    </w:p>
    <w:p w14:paraId="3329E3D0" w14:textId="77777777" w:rsidR="00624C59" w:rsidRDefault="00624C59" w:rsidP="006E237E">
      <w:pPr>
        <w:spacing w:after="0" w:line="360" w:lineRule="auto"/>
        <w:rPr>
          <w:rFonts w:eastAsia="Calibri" w:cs="Tahoma"/>
          <w:color w:val="000000"/>
          <w:lang w:val="es-ES"/>
        </w:rPr>
      </w:pPr>
      <w:r w:rsidRPr="003D5B55">
        <w:rPr>
          <w:rFonts w:eastAsia="Calibri" w:cs="Tahoma"/>
          <w:bCs/>
          <w:color w:val="000000"/>
        </w:rPr>
        <w:t>Así, este Instituto verificó que, en efecto, no se registr</w:t>
      </w:r>
      <w:r>
        <w:rPr>
          <w:rFonts w:eastAsia="Calibri" w:cs="Tahoma"/>
          <w:bCs/>
          <w:color w:val="000000"/>
        </w:rPr>
        <w:t>ó</w:t>
      </w:r>
      <w:r w:rsidRPr="003D5B55">
        <w:rPr>
          <w:rFonts w:eastAsia="Calibri" w:cs="Tahoma"/>
          <w:bCs/>
          <w:color w:val="000000"/>
        </w:rPr>
        <w:t xml:space="preserve"> respuesta </w:t>
      </w:r>
      <w:r>
        <w:rPr>
          <w:rFonts w:eastAsia="Calibri" w:cs="Tahoma"/>
          <w:bCs/>
          <w:color w:val="000000"/>
        </w:rPr>
        <w:t>a la solicitud de información del ahora Recurrente</w:t>
      </w:r>
      <w:r w:rsidRPr="003D5B55">
        <w:rPr>
          <w:rFonts w:eastAsia="Calibri" w:cs="Tahoma"/>
          <w:bCs/>
          <w:color w:val="000000"/>
        </w:rPr>
        <w:t xml:space="preserve">, en el </w:t>
      </w:r>
      <w:r w:rsidRPr="003D5B55">
        <w:rPr>
          <w:rFonts w:eastAsia="Calibri" w:cs="Tahoma"/>
          <w:color w:val="000000"/>
          <w:lang w:val="es-ES"/>
        </w:rPr>
        <w:t>Sistema de Acceso a la Información Mexiquense (SAIMEX), tal como se observa a continuación:</w:t>
      </w:r>
    </w:p>
    <w:p w14:paraId="69158491" w14:textId="77777777" w:rsidR="00624C59" w:rsidRDefault="00624C59" w:rsidP="006E237E">
      <w:pPr>
        <w:spacing w:after="0" w:line="360" w:lineRule="auto"/>
        <w:rPr>
          <w:rFonts w:eastAsia="Calibri" w:cs="Tahoma"/>
          <w:color w:val="000000"/>
          <w:lang w:val="es-ES"/>
        </w:rPr>
      </w:pPr>
    </w:p>
    <w:p w14:paraId="798B9EFD" w14:textId="41C0F8AF" w:rsidR="00624C59" w:rsidRDefault="0083734A" w:rsidP="006E237E">
      <w:pPr>
        <w:autoSpaceDE w:val="0"/>
        <w:autoSpaceDN w:val="0"/>
        <w:adjustRightInd w:val="0"/>
        <w:spacing w:after="0" w:line="360" w:lineRule="auto"/>
        <w:jc w:val="center"/>
        <w:rPr>
          <w:rFonts w:eastAsia="Times New Roman" w:cs="Tahoma"/>
          <w:bCs/>
          <w:iCs/>
          <w:color w:val="auto"/>
          <w:lang w:val="es-ES" w:eastAsia="es-ES"/>
        </w:rPr>
      </w:pPr>
      <w:r>
        <w:rPr>
          <w:noProof/>
        </w:rPr>
        <w:drawing>
          <wp:inline distT="0" distB="0" distL="0" distR="0" wp14:anchorId="23112472" wp14:editId="5AD6F9C1">
            <wp:extent cx="3084797" cy="1190625"/>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6789" t="31093" r="54514" b="42342"/>
                    <a:stretch/>
                  </pic:blipFill>
                  <pic:spPr bwMode="auto">
                    <a:xfrm>
                      <a:off x="0" y="0"/>
                      <a:ext cx="3114016" cy="1201902"/>
                    </a:xfrm>
                    <a:prstGeom prst="rect">
                      <a:avLst/>
                    </a:prstGeom>
                    <a:ln>
                      <a:noFill/>
                    </a:ln>
                    <a:extLst>
                      <a:ext uri="{53640926-AAD7-44D8-BBD7-CCE9431645EC}">
                        <a14:shadowObscured xmlns:a14="http://schemas.microsoft.com/office/drawing/2010/main"/>
                      </a:ext>
                    </a:extLst>
                  </pic:spPr>
                </pic:pic>
              </a:graphicData>
            </a:graphic>
          </wp:inline>
        </w:drawing>
      </w:r>
    </w:p>
    <w:p w14:paraId="35314DE2" w14:textId="77777777" w:rsidR="0083734A" w:rsidRDefault="0083734A" w:rsidP="006E237E">
      <w:pPr>
        <w:tabs>
          <w:tab w:val="left" w:pos="4962"/>
        </w:tabs>
        <w:spacing w:after="0" w:line="360" w:lineRule="auto"/>
        <w:rPr>
          <w:rFonts w:eastAsia="Calibri" w:cs="Tahoma"/>
          <w:bCs/>
          <w:color w:val="000000"/>
        </w:rPr>
      </w:pPr>
    </w:p>
    <w:p w14:paraId="4B8A718B" w14:textId="31486D38" w:rsidR="004F1607" w:rsidRDefault="00624C59" w:rsidP="006E237E">
      <w:pPr>
        <w:tabs>
          <w:tab w:val="left" w:pos="4962"/>
        </w:tabs>
        <w:spacing w:after="0" w:line="360" w:lineRule="auto"/>
        <w:rPr>
          <w:rFonts w:eastAsia="Calibri" w:cs="Tahoma"/>
          <w:b/>
          <w:color w:val="000000"/>
        </w:rPr>
      </w:pPr>
      <w:r>
        <w:rPr>
          <w:rFonts w:eastAsia="Calibri" w:cs="Tahoma"/>
          <w:bCs/>
          <w:color w:val="000000"/>
        </w:rPr>
        <w:t>Conforme a lo anterior</w:t>
      </w:r>
      <w:r w:rsidRPr="003D5B55">
        <w:rPr>
          <w:rFonts w:eastAsia="Calibri" w:cs="Tahoma"/>
          <w:bCs/>
          <w:color w:val="000000"/>
        </w:rPr>
        <w:t xml:space="preserve">, se colige que, tal como lo </w:t>
      </w:r>
      <w:r>
        <w:rPr>
          <w:rFonts w:eastAsia="Calibri" w:cs="Tahoma"/>
          <w:bCs/>
          <w:color w:val="000000"/>
        </w:rPr>
        <w:t>precisó el</w:t>
      </w:r>
      <w:r w:rsidRPr="003D5B55">
        <w:rPr>
          <w:rFonts w:eastAsia="Calibri" w:cs="Tahoma"/>
          <w:bCs/>
          <w:color w:val="000000"/>
        </w:rPr>
        <w:t xml:space="preserve"> Recurrente, el </w:t>
      </w:r>
      <w:r>
        <w:rPr>
          <w:rFonts w:eastAsia="Calibri" w:cs="Tahoma"/>
        </w:rPr>
        <w:t xml:space="preserve">Ayuntamiento de </w:t>
      </w:r>
      <w:r w:rsidR="0083734A">
        <w:rPr>
          <w:rFonts w:eastAsia="Calibri" w:cs="Tahoma"/>
        </w:rPr>
        <w:t>Atizapán</w:t>
      </w:r>
      <w:r w:rsidRPr="00EA26AC">
        <w:rPr>
          <w:rFonts w:eastAsia="Calibri" w:cs="Tahoma"/>
          <w:color w:val="000000"/>
        </w:rPr>
        <w:t>, no</w:t>
      </w:r>
      <w:r w:rsidRPr="003D5B55">
        <w:rPr>
          <w:rFonts w:eastAsia="Calibri" w:cs="Tahoma"/>
          <w:bCs/>
          <w:color w:val="000000"/>
        </w:rPr>
        <w:t xml:space="preserve"> emitió respuesta para dar contestación</w:t>
      </w:r>
      <w:r>
        <w:rPr>
          <w:rFonts w:eastAsia="Calibri" w:cs="Tahoma"/>
          <w:bCs/>
          <w:color w:val="000000"/>
        </w:rPr>
        <w:t xml:space="preserve"> a la solicitud de acceso a la información pública</w:t>
      </w:r>
      <w:r w:rsidRPr="003D5B55">
        <w:rPr>
          <w:rFonts w:eastAsia="Calibri" w:cs="Tahoma"/>
          <w:bCs/>
          <w:color w:val="000000"/>
        </w:rPr>
        <w:t xml:space="preserve">, dentro de los plazos establecidos en el artículo 163, de la Ley de Transparencia y Acceso a la Información Pública del Estado de México y Municipios, pues </w:t>
      </w:r>
      <w:r w:rsidRPr="00A9316B">
        <w:rPr>
          <w:rFonts w:eastAsia="Calibri" w:cs="Tahoma"/>
          <w:b/>
          <w:color w:val="000000"/>
        </w:rPr>
        <w:t>tenía hasta</w:t>
      </w:r>
      <w:r>
        <w:rPr>
          <w:rFonts w:eastAsia="Calibri" w:cs="Tahoma"/>
          <w:b/>
          <w:color w:val="000000"/>
        </w:rPr>
        <w:t xml:space="preserve"> el </w:t>
      </w:r>
      <w:r w:rsidR="004F1607">
        <w:rPr>
          <w:rFonts w:eastAsia="Calibri" w:cs="Tahoma"/>
          <w:b/>
          <w:color w:val="000000"/>
        </w:rPr>
        <w:t>ocho de marzo</w:t>
      </w:r>
      <w:r>
        <w:rPr>
          <w:rFonts w:eastAsia="Calibri" w:cs="Tahoma"/>
          <w:b/>
          <w:color w:val="000000"/>
        </w:rPr>
        <w:t xml:space="preserve"> de la presente anualidad</w:t>
      </w:r>
      <w:r w:rsidRPr="003D5B55">
        <w:rPr>
          <w:rFonts w:eastAsia="Calibri" w:cs="Tahoma"/>
          <w:bCs/>
          <w:color w:val="000000"/>
        </w:rPr>
        <w:t xml:space="preserve">, para realizar dicha situación, por lo que es evidente que el agravio es </w:t>
      </w:r>
      <w:r w:rsidRPr="003D5B55">
        <w:rPr>
          <w:rFonts w:eastAsia="Calibri" w:cs="Tahoma"/>
          <w:b/>
          <w:color w:val="000000"/>
        </w:rPr>
        <w:t>FUNDADO</w:t>
      </w:r>
      <w:r w:rsidR="0093770F">
        <w:rPr>
          <w:rFonts w:eastAsia="Calibri" w:cs="Tahoma"/>
          <w:b/>
          <w:color w:val="000000"/>
        </w:rPr>
        <w:t>.</w:t>
      </w:r>
    </w:p>
    <w:p w14:paraId="4292D130" w14:textId="15700218" w:rsidR="0093770F" w:rsidRDefault="0093770F" w:rsidP="006E237E">
      <w:pPr>
        <w:tabs>
          <w:tab w:val="left" w:pos="4962"/>
        </w:tabs>
        <w:spacing w:after="0" w:line="360" w:lineRule="auto"/>
        <w:rPr>
          <w:rFonts w:eastAsia="Calibri" w:cs="Tahoma"/>
          <w:b/>
          <w:color w:val="000000"/>
        </w:rPr>
      </w:pPr>
    </w:p>
    <w:p w14:paraId="050D1C87" w14:textId="6B6C65FD" w:rsidR="0093770F" w:rsidRDefault="0093770F" w:rsidP="006E237E">
      <w:pPr>
        <w:tabs>
          <w:tab w:val="left" w:pos="4962"/>
        </w:tabs>
        <w:spacing w:after="0" w:line="360" w:lineRule="auto"/>
        <w:rPr>
          <w:rFonts w:eastAsia="Calibri" w:cs="Tahoma"/>
          <w:bCs/>
          <w:color w:val="000000"/>
        </w:rPr>
      </w:pPr>
      <w:r>
        <w:rPr>
          <w:rFonts w:eastAsia="Calibri" w:cs="Tahoma"/>
          <w:bCs/>
          <w:color w:val="000000"/>
        </w:rPr>
        <w:t>No obstante, durante la sustanciación del Medio de Impugnación, el Sujeto Obligado emitió respuesta a la solicitu</w:t>
      </w:r>
      <w:r w:rsidR="00F71986">
        <w:rPr>
          <w:rFonts w:eastAsia="Calibri" w:cs="Tahoma"/>
          <w:bCs/>
          <w:color w:val="000000"/>
        </w:rPr>
        <w:t>d de información, por lo que, es necesario analizar dicha circunstancia, para lo cual, en principio es necesario contextualizar la solicitud de información, referente a la nómina de todos los servidores públicos.</w:t>
      </w:r>
    </w:p>
    <w:p w14:paraId="5ACA3A7B" w14:textId="1B327952" w:rsidR="00F71986" w:rsidRDefault="00F71986" w:rsidP="006E237E">
      <w:pPr>
        <w:tabs>
          <w:tab w:val="left" w:pos="4962"/>
        </w:tabs>
        <w:spacing w:after="0" w:line="360" w:lineRule="auto"/>
        <w:rPr>
          <w:rFonts w:eastAsia="Calibri" w:cs="Tahoma"/>
          <w:bCs/>
          <w:color w:val="000000"/>
        </w:rPr>
      </w:pPr>
    </w:p>
    <w:p w14:paraId="1F429D2C" w14:textId="3A782543" w:rsidR="00F71986" w:rsidRPr="00F71986" w:rsidRDefault="00F71986" w:rsidP="006E237E">
      <w:pPr>
        <w:spacing w:after="0" w:line="360" w:lineRule="auto"/>
        <w:rPr>
          <w:rFonts w:eastAsia="Calibri" w:cs="Times New Roman"/>
          <w:bCs/>
          <w:color w:val="000000"/>
        </w:rPr>
      </w:pPr>
      <w:r>
        <w:rPr>
          <w:rFonts w:eastAsia="Calibri" w:cs="Tahoma"/>
          <w:iCs/>
          <w:color w:val="auto"/>
          <w:lang w:val="es-ES" w:eastAsia="es-MX"/>
        </w:rPr>
        <w:t>Sobre el documento requerido,</w:t>
      </w:r>
      <w:r w:rsidRPr="00F71986">
        <w:rPr>
          <w:rFonts w:eastAsia="Calibri" w:cs="Tahoma"/>
          <w:iCs/>
          <w:color w:val="auto"/>
          <w:lang w:val="es-ES" w:eastAsia="es-MX"/>
        </w:rPr>
        <w:t xml:space="preserve"> resulta </w:t>
      </w:r>
      <w:r w:rsidRPr="00F71986">
        <w:rPr>
          <w:rFonts w:eastAsia="Calibri" w:cs="Times New Roman"/>
          <w:bCs/>
          <w:color w:val="000000"/>
          <w:lang w:val="es-ES"/>
        </w:rPr>
        <w:t>necesario</w:t>
      </w:r>
      <w:r w:rsidRPr="00F71986">
        <w:rPr>
          <w:rFonts w:eastAsia="Calibri" w:cs="Times New Roman"/>
          <w:bCs/>
          <w:color w:val="000000"/>
        </w:rPr>
        <w:t xml:space="preserve"> traer a colación,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59946F22" w14:textId="77777777" w:rsidR="00F71986" w:rsidRPr="00F71986" w:rsidRDefault="00F71986" w:rsidP="006E237E">
      <w:pPr>
        <w:spacing w:after="0" w:line="360" w:lineRule="auto"/>
        <w:rPr>
          <w:rFonts w:eastAsia="Calibri" w:cs="Times New Roman"/>
          <w:color w:val="000000"/>
        </w:rPr>
      </w:pPr>
    </w:p>
    <w:p w14:paraId="2E785680" w14:textId="77777777" w:rsidR="00F71986" w:rsidRPr="00F71986" w:rsidRDefault="00F71986" w:rsidP="006E237E">
      <w:pPr>
        <w:spacing w:after="0" w:line="360" w:lineRule="auto"/>
        <w:rPr>
          <w:rFonts w:eastAsia="Calibri" w:cs="Times New Roman"/>
          <w:bCs/>
          <w:color w:val="000000"/>
        </w:rPr>
      </w:pPr>
      <w:r w:rsidRPr="00F71986">
        <w:rPr>
          <w:rFonts w:eastAsia="Calibri" w:cs="Times New Roman"/>
          <w:bCs/>
          <w:color w:val="000000"/>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599B3C99" w14:textId="77777777" w:rsidR="00F71986" w:rsidRPr="00F71986" w:rsidRDefault="00F71986" w:rsidP="006E237E">
      <w:pPr>
        <w:spacing w:after="0" w:line="360" w:lineRule="auto"/>
        <w:rPr>
          <w:rFonts w:eastAsia="Calibri" w:cs="Times New Roman"/>
          <w:bCs/>
          <w:color w:val="000000"/>
        </w:rPr>
      </w:pPr>
    </w:p>
    <w:p w14:paraId="33709A17" w14:textId="77777777" w:rsidR="00F71986" w:rsidRPr="00F71986" w:rsidRDefault="00F71986" w:rsidP="006E237E">
      <w:pPr>
        <w:spacing w:after="0" w:line="360" w:lineRule="auto"/>
        <w:rPr>
          <w:rFonts w:eastAsia="Calibri" w:cs="Times New Roman"/>
          <w:bCs/>
          <w:color w:val="000000"/>
        </w:rPr>
      </w:pPr>
      <w:r w:rsidRPr="00F71986">
        <w:rPr>
          <w:rFonts w:eastAsia="Calibri" w:cs="Times New Roman"/>
          <w:bCs/>
          <w:color w:val="000000"/>
        </w:rPr>
        <w:t xml:space="preserve">Da la misma manera, el Anexo IV.5 Glosario de Términos, del Manual para la Planeación, Programación y Presupuesto de Egresos Municipal para el ejercicio fiscal dos mil veinte, </w:t>
      </w:r>
      <w:r w:rsidRPr="00F71986">
        <w:rPr>
          <w:rFonts w:eastAsia="Calibri" w:cs="Times New Roman"/>
          <w:bCs/>
          <w:color w:val="000000"/>
        </w:rPr>
        <w:lastRenderedPageBreak/>
        <w:t>establece que la remuneración es la percepción de un trabajador o retribución monetaria que se da en pago por su servicio o actividad desarrollada.</w:t>
      </w:r>
    </w:p>
    <w:p w14:paraId="01D43C66" w14:textId="77777777" w:rsidR="00F71986" w:rsidRPr="00F71986" w:rsidRDefault="00F71986" w:rsidP="006E237E">
      <w:pPr>
        <w:spacing w:after="0" w:line="360" w:lineRule="auto"/>
        <w:rPr>
          <w:rFonts w:eastAsia="Calibri" w:cs="Times New Roman"/>
          <w:bCs/>
          <w:color w:val="000000"/>
        </w:rPr>
      </w:pPr>
    </w:p>
    <w:p w14:paraId="461DD8F1" w14:textId="77777777" w:rsidR="00F71986" w:rsidRPr="00F71986" w:rsidRDefault="00F71986" w:rsidP="006E237E">
      <w:pPr>
        <w:spacing w:after="0" w:line="360" w:lineRule="auto"/>
        <w:rPr>
          <w:rFonts w:eastAsia="Calibri" w:cs="Times New Roman"/>
          <w:b/>
          <w:bCs/>
          <w:iCs/>
          <w:color w:val="000000"/>
          <w:lang w:val="es-ES"/>
        </w:rPr>
      </w:pPr>
      <w:r w:rsidRPr="00F71986">
        <w:rPr>
          <w:rFonts w:eastAsia="Calibri" w:cs="Times New Roman"/>
          <w:bCs/>
          <w:iCs/>
          <w:color w:val="000000"/>
          <w:lang w:val="es-ES"/>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w:t>
      </w:r>
      <w:r w:rsidRPr="00F71986">
        <w:rPr>
          <w:rFonts w:eastAsia="Calibri" w:cs="Times New Roman"/>
          <w:b/>
          <w:bCs/>
          <w:iCs/>
          <w:color w:val="000000"/>
          <w:lang w:val="es-ES"/>
        </w:rPr>
        <w:t>las remuneraciones brutas y netas de todos los servidores públicos, que incluya todas las percepciones, entre las cuales, se encuentran los sueldos, prestaciones, gratificaciones, primas, comisiones, dietas, bonos, estímulos, ingresos, entre otros.</w:t>
      </w:r>
    </w:p>
    <w:p w14:paraId="02185EC3" w14:textId="77777777" w:rsidR="00F71986" w:rsidRPr="00F71986" w:rsidRDefault="00F71986" w:rsidP="006E237E">
      <w:pPr>
        <w:spacing w:after="0" w:line="360" w:lineRule="auto"/>
        <w:rPr>
          <w:rFonts w:eastAsia="Calibri" w:cs="Times New Roman"/>
          <w:b/>
          <w:bCs/>
          <w:iCs/>
          <w:color w:val="000000"/>
          <w:lang w:val="es-ES"/>
        </w:rPr>
      </w:pPr>
    </w:p>
    <w:p w14:paraId="7BF814B6" w14:textId="77777777" w:rsidR="00F71986" w:rsidRPr="00F71986" w:rsidRDefault="00F71986" w:rsidP="006E237E">
      <w:pPr>
        <w:spacing w:after="0" w:line="360" w:lineRule="auto"/>
        <w:rPr>
          <w:rFonts w:eastAsia="Calibri" w:cs="Times New Roman"/>
          <w:b/>
          <w:bCs/>
          <w:iCs/>
          <w:color w:val="000000"/>
          <w:lang w:val="es-ES"/>
        </w:rPr>
      </w:pPr>
      <w:r w:rsidRPr="00F71986">
        <w:rPr>
          <w:rFonts w:eastAsia="Calibri" w:cs="Times New Roman"/>
          <w:bCs/>
          <w:iCs/>
          <w:color w:val="000000"/>
          <w:lang w:val="es-ES"/>
        </w:rPr>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F71986">
        <w:rPr>
          <w:rFonts w:eastAsia="Calibri" w:cs="Times New Roman"/>
          <w:b/>
          <w:bCs/>
          <w:iCs/>
          <w:color w:val="000000"/>
          <w:lang w:val="es-ES"/>
        </w:rPr>
        <w:t>1000 Servicios Personales</w:t>
      </w:r>
      <w:r w:rsidRPr="00F71986">
        <w:rPr>
          <w:rFonts w:eastAsia="Calibri" w:cs="Times New Roman"/>
          <w:bCs/>
          <w:iCs/>
          <w:color w:val="000000"/>
          <w:lang w:val="es-ES"/>
        </w:rPr>
        <w:t>,</w:t>
      </w:r>
      <w:r w:rsidRPr="00F71986">
        <w:rPr>
          <w:rFonts w:eastAsia="Calibri" w:cs="Times New Roman"/>
          <w:b/>
          <w:bCs/>
          <w:iCs/>
          <w:color w:val="000000"/>
          <w:lang w:val="es-ES"/>
        </w:rPr>
        <w:t xml:space="preserve"> que agrupa las remuneraciones del personal al servicio de los entes públicos, tales como el sueldo, salarios, dietas, honorarios, prestaciones, obligaciones laborales, gratificaciones, entre otras.</w:t>
      </w:r>
    </w:p>
    <w:p w14:paraId="773F7AF5" w14:textId="77777777" w:rsidR="00F71986" w:rsidRPr="00F71986" w:rsidRDefault="00F71986" w:rsidP="006E237E">
      <w:pPr>
        <w:spacing w:after="0" w:line="360" w:lineRule="auto"/>
        <w:rPr>
          <w:rFonts w:eastAsia="Calibri" w:cs="Times New Roman"/>
          <w:bCs/>
          <w:color w:val="000000"/>
        </w:rPr>
      </w:pPr>
    </w:p>
    <w:p w14:paraId="595D0F0D" w14:textId="2E3A5F25" w:rsidR="00F71986" w:rsidRDefault="00F71986" w:rsidP="006E237E">
      <w:pPr>
        <w:spacing w:after="0" w:line="360" w:lineRule="auto"/>
        <w:ind w:right="-93"/>
        <w:rPr>
          <w:rFonts w:eastAsia="Calibri" w:cs="Tahoma"/>
          <w:b/>
          <w:bCs/>
          <w:color w:val="000000"/>
        </w:rPr>
      </w:pPr>
      <w:r w:rsidRPr="00F71986">
        <w:rPr>
          <w:rFonts w:eastAsia="Calibri" w:cs="Tahoma"/>
          <w:bCs/>
          <w:color w:val="000000"/>
        </w:rPr>
        <w:t>En ese orden de ideas, respecto a la nómina</w:t>
      </w:r>
      <w:r w:rsidRPr="00F71986">
        <w:rPr>
          <w:rFonts w:eastAsia="Calibri" w:cs="Tahoma"/>
          <w:b/>
          <w:bCs/>
          <w:color w:val="000000"/>
        </w:rPr>
        <w:t xml:space="preserve">, </w:t>
      </w:r>
      <w:r w:rsidRPr="00F71986">
        <w:rPr>
          <w:rFonts w:eastAsia="Calibri" w:cs="Tahoma"/>
          <w:bCs/>
          <w:color w:val="000000"/>
        </w:rPr>
        <w:t>el Glosario localizado en la página de Transparencia Presupuestaria de la Secretaría de Hacienda y Crédito Público (</w:t>
      </w:r>
      <w:hyperlink r:id="rId8" w:history="1">
        <w:r w:rsidRPr="00F71986">
          <w:rPr>
            <w:rFonts w:eastAsia="Calibri" w:cs="Tahoma"/>
            <w:bCs/>
            <w:color w:val="000000"/>
            <w:u w:val="single"/>
          </w:rPr>
          <w:t>http://www.transparenciapresupuestaria.gob.mx/es/PTP/Glosario</w:t>
        </w:r>
      </w:hyperlink>
      <w:r w:rsidRPr="00F71986">
        <w:rPr>
          <w:rFonts w:eastAsia="Calibri" w:cs="Tahoma"/>
          <w:bCs/>
          <w:color w:val="000000"/>
        </w:rPr>
        <w:t xml:space="preserve">, consultado el treinta de agosto de dos mil veintiuno, a las doce horas), establece que </w:t>
      </w:r>
      <w:r w:rsidRPr="00F71986">
        <w:rPr>
          <w:rFonts w:eastAsia="Calibri" w:cs="Tahoma"/>
          <w:b/>
          <w:bCs/>
          <w:color w:val="000000"/>
        </w:rPr>
        <w:t>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1060E630" w14:textId="77777777" w:rsidR="00F71986" w:rsidRPr="00F71986" w:rsidRDefault="00F71986" w:rsidP="006E237E">
      <w:pPr>
        <w:spacing w:after="0" w:line="360" w:lineRule="auto"/>
        <w:ind w:right="-93"/>
        <w:rPr>
          <w:rFonts w:eastAsia="Calibri" w:cs="Tahoma"/>
          <w:b/>
          <w:bCs/>
          <w:color w:val="000000"/>
        </w:rPr>
      </w:pPr>
    </w:p>
    <w:p w14:paraId="62173DE9" w14:textId="77777777" w:rsidR="00F71986" w:rsidRPr="00F71986" w:rsidRDefault="00F71986" w:rsidP="006E237E">
      <w:pPr>
        <w:spacing w:after="0" w:line="360" w:lineRule="auto"/>
        <w:ind w:right="-93"/>
        <w:rPr>
          <w:rFonts w:eastAsia="Calibri" w:cs="Tahoma"/>
          <w:b/>
          <w:bCs/>
          <w:color w:val="000000"/>
        </w:rPr>
      </w:pPr>
      <w:r w:rsidRPr="00F71986">
        <w:rPr>
          <w:rFonts w:eastAsia="Calibri" w:cs="Tahoma"/>
          <w:bCs/>
          <w:color w:val="000000"/>
        </w:rPr>
        <w:lastRenderedPageBreak/>
        <w:t>De la misma manera, el Glosario de términos más usuales en la Administración Pública Federal, emitido por la Secretaría de Hacienda y Crédito Público (</w:t>
      </w:r>
      <w:hyperlink r:id="rId9" w:history="1">
        <w:r w:rsidRPr="00F71986">
          <w:rPr>
            <w:rFonts w:eastAsia="Calibri" w:cs="Tahoma"/>
            <w:bCs/>
            <w:color w:val="000000"/>
            <w:u w:val="single"/>
          </w:rPr>
          <w:t>http://www.apartados.hacienda.gob.mx/contabilidad/documentos/informe_cuenta/1998/cuenta_publica/Glosario/n.htm</w:t>
        </w:r>
      </w:hyperlink>
      <w:r w:rsidRPr="00F71986">
        <w:rPr>
          <w:rFonts w:eastAsia="Calibri" w:cs="Tahoma"/>
          <w:bCs/>
          <w:color w:val="000000"/>
        </w:rPr>
        <w:t xml:space="preserve">, consultada treinta de agosto de dos mil veintiuno, a las doce horas), establece que la </w:t>
      </w:r>
      <w:r w:rsidRPr="00F71986">
        <w:rPr>
          <w:rFonts w:eastAsia="Calibri" w:cs="Tahoma"/>
          <w:b/>
          <w:bCs/>
          <w:color w:val="000000"/>
        </w:rPr>
        <w:t>nómina es un listado general de los trabajadores de una institución, en el cual se asientan las percepciones brutas, deducciones y alcance neto de las mismas.</w:t>
      </w:r>
    </w:p>
    <w:p w14:paraId="30AF0BD5" w14:textId="77777777" w:rsidR="00F71986" w:rsidRPr="00F71986" w:rsidRDefault="00F71986" w:rsidP="006E237E">
      <w:pPr>
        <w:spacing w:after="0" w:line="360" w:lineRule="auto"/>
        <w:ind w:right="-93"/>
        <w:rPr>
          <w:rFonts w:eastAsia="Calibri" w:cs="Tahoma"/>
          <w:bCs/>
          <w:color w:val="000000"/>
        </w:rPr>
      </w:pPr>
    </w:p>
    <w:p w14:paraId="4665AB57" w14:textId="77777777" w:rsidR="00F71986" w:rsidRPr="00F71986" w:rsidRDefault="00F71986" w:rsidP="006E237E">
      <w:pPr>
        <w:spacing w:after="0" w:line="360" w:lineRule="auto"/>
        <w:ind w:right="-93"/>
        <w:rPr>
          <w:rFonts w:eastAsia="Calibri" w:cs="Tahoma"/>
          <w:bCs/>
          <w:color w:val="000000"/>
        </w:rPr>
      </w:pPr>
      <w:r w:rsidRPr="00F71986">
        <w:rPr>
          <w:rFonts w:eastAsia="Calibri" w:cs="Tahoma"/>
          <w:bCs/>
          <w:color w:val="000000"/>
        </w:rPr>
        <w:t>Conforme a lo anterior, se puede advertir que la nómina se puede referir a lo siguiente:</w:t>
      </w:r>
    </w:p>
    <w:p w14:paraId="456B14F4" w14:textId="77777777" w:rsidR="00F71986" w:rsidRPr="00F71986" w:rsidRDefault="00F71986" w:rsidP="006E237E">
      <w:pPr>
        <w:spacing w:after="0" w:line="360" w:lineRule="auto"/>
        <w:ind w:right="-93"/>
        <w:rPr>
          <w:rFonts w:eastAsia="Calibri" w:cs="Tahoma"/>
          <w:bCs/>
          <w:color w:val="000000"/>
        </w:rPr>
      </w:pPr>
    </w:p>
    <w:p w14:paraId="380FA125" w14:textId="77777777" w:rsidR="00F71986" w:rsidRPr="00F71986" w:rsidRDefault="00F71986" w:rsidP="006E237E">
      <w:pPr>
        <w:numPr>
          <w:ilvl w:val="0"/>
          <w:numId w:val="4"/>
        </w:numPr>
        <w:spacing w:after="0" w:line="360" w:lineRule="auto"/>
        <w:ind w:right="-93"/>
        <w:contextualSpacing/>
        <w:jc w:val="left"/>
        <w:rPr>
          <w:rFonts w:eastAsia="Calibri" w:cs="Tahoma"/>
          <w:bCs/>
          <w:color w:val="000000"/>
        </w:rPr>
      </w:pPr>
      <w:r w:rsidRPr="00F71986">
        <w:rPr>
          <w:rFonts w:eastAsia="Calibri" w:cs="Tahoma"/>
          <w:bCs/>
          <w:color w:val="000000"/>
        </w:rPr>
        <w:t>Relación de trabajadores con las percepciones monetarias de cada uno.</w:t>
      </w:r>
    </w:p>
    <w:p w14:paraId="4AA5CD60" w14:textId="77777777" w:rsidR="00F71986" w:rsidRPr="00F71986" w:rsidRDefault="00F71986" w:rsidP="006E237E">
      <w:pPr>
        <w:spacing w:after="0" w:line="360" w:lineRule="auto"/>
        <w:ind w:left="720" w:right="-93"/>
        <w:contextualSpacing/>
        <w:rPr>
          <w:rFonts w:eastAsia="Calibri" w:cs="Tahoma"/>
          <w:b/>
          <w:bCs/>
          <w:color w:val="000000"/>
        </w:rPr>
      </w:pPr>
    </w:p>
    <w:p w14:paraId="55C4B9E9" w14:textId="77777777" w:rsidR="00F71986" w:rsidRPr="00F71986" w:rsidRDefault="00F71986" w:rsidP="006E237E">
      <w:pPr>
        <w:numPr>
          <w:ilvl w:val="0"/>
          <w:numId w:val="4"/>
        </w:numPr>
        <w:spacing w:after="0" w:line="360" w:lineRule="auto"/>
        <w:ind w:right="-93"/>
        <w:contextualSpacing/>
        <w:jc w:val="left"/>
        <w:rPr>
          <w:rFonts w:eastAsia="Calibri" w:cs="Tahoma"/>
          <w:bCs/>
          <w:color w:val="000000"/>
        </w:rPr>
      </w:pPr>
      <w:r w:rsidRPr="00F71986">
        <w:rPr>
          <w:rFonts w:eastAsia="Calibri" w:cs="Tahoma"/>
          <w:bCs/>
          <w:color w:val="000000"/>
        </w:rPr>
        <w:t>Recibo individual que contiene las prestaciones y deducciones de un trabajador.</w:t>
      </w:r>
    </w:p>
    <w:p w14:paraId="771CF7E8" w14:textId="77777777" w:rsidR="00F71986" w:rsidRPr="00F71986" w:rsidRDefault="00F71986" w:rsidP="006E237E">
      <w:pPr>
        <w:spacing w:after="0" w:line="360" w:lineRule="auto"/>
        <w:ind w:left="720"/>
        <w:contextualSpacing/>
        <w:jc w:val="left"/>
        <w:rPr>
          <w:rFonts w:eastAsia="Calibri" w:cs="Tahoma"/>
          <w:b/>
          <w:bCs/>
          <w:color w:val="000000"/>
        </w:rPr>
      </w:pPr>
    </w:p>
    <w:p w14:paraId="2D5F7E70" w14:textId="77777777" w:rsidR="00F71986" w:rsidRPr="00F71986" w:rsidRDefault="00F71986" w:rsidP="006E237E">
      <w:pPr>
        <w:numPr>
          <w:ilvl w:val="0"/>
          <w:numId w:val="4"/>
        </w:numPr>
        <w:spacing w:after="0" w:line="360" w:lineRule="auto"/>
        <w:ind w:right="-93"/>
        <w:contextualSpacing/>
        <w:jc w:val="left"/>
        <w:rPr>
          <w:rFonts w:eastAsia="Calibri" w:cs="Tahoma"/>
          <w:b/>
          <w:bCs/>
          <w:color w:val="000000"/>
        </w:rPr>
      </w:pPr>
      <w:r w:rsidRPr="00F71986">
        <w:rPr>
          <w:rFonts w:eastAsia="Calibri" w:cs="Tahoma"/>
          <w:b/>
          <w:bCs/>
          <w:color w:val="000000"/>
        </w:rPr>
        <w:t>Listado general de los servidores públicos de una institución o dependencia, en el cual se asientan las percepciones brutas, deducciones y alcance neto de las mismas.</w:t>
      </w:r>
    </w:p>
    <w:p w14:paraId="636C8077" w14:textId="77777777" w:rsidR="00F71986" w:rsidRDefault="00F71986" w:rsidP="006E237E">
      <w:pPr>
        <w:widowControl w:val="0"/>
        <w:spacing w:after="0" w:line="360" w:lineRule="auto"/>
        <w:rPr>
          <w:rFonts w:eastAsia="Times New Roman" w:cs="Tahoma"/>
          <w:color w:val="000000"/>
          <w:lang w:eastAsia="es-MX"/>
        </w:rPr>
      </w:pPr>
    </w:p>
    <w:p w14:paraId="43824B9B" w14:textId="0D64763F" w:rsidR="00F71986" w:rsidRPr="00F71986" w:rsidRDefault="00F71986" w:rsidP="006E237E">
      <w:pPr>
        <w:widowControl w:val="0"/>
        <w:spacing w:after="0" w:line="360" w:lineRule="auto"/>
        <w:rPr>
          <w:rFonts w:eastAsia="Times New Roman" w:cs="Tahoma"/>
          <w:b/>
          <w:color w:val="000000"/>
          <w:lang w:eastAsia="es-MX"/>
        </w:rPr>
      </w:pPr>
      <w:r w:rsidRPr="00F71986">
        <w:rPr>
          <w:rFonts w:eastAsia="Times New Roman" w:cs="Tahoma"/>
          <w:color w:val="000000"/>
          <w:lang w:eastAsia="es-MX"/>
        </w:rPr>
        <w:t xml:space="preserve">Así, se logra advertir que la pretensión del hoy Recurrente es obtener el documento que contenga el </w:t>
      </w:r>
      <w:r w:rsidRPr="00F71986">
        <w:rPr>
          <w:rFonts w:eastAsia="Times New Roman" w:cs="Tahoma"/>
          <w:b/>
          <w:color w:val="000000"/>
          <w:lang w:eastAsia="es-MX"/>
        </w:rPr>
        <w:t xml:space="preserve">listado que contenga las remuneraciones </w:t>
      </w:r>
      <w:r>
        <w:rPr>
          <w:rFonts w:eastAsia="Times New Roman" w:cs="Tahoma"/>
          <w:b/>
          <w:iCs/>
          <w:color w:val="000000"/>
          <w:lang w:val="es-ES" w:eastAsia="es-MX"/>
        </w:rPr>
        <w:t>de todos los servidores públicos adscritos al Ayuntamiento de Atizapán, de la primera quincena de febrero de dos mil veintidós</w:t>
      </w:r>
      <w:r w:rsidRPr="00F71986">
        <w:rPr>
          <w:rFonts w:eastAsia="Times New Roman" w:cs="Tahoma"/>
          <w:b/>
          <w:color w:val="000000"/>
          <w:lang w:eastAsia="es-MX"/>
        </w:rPr>
        <w:t>, que contenga los sueldos (bruto y neto), prestaciones y deducciones.</w:t>
      </w:r>
    </w:p>
    <w:p w14:paraId="789B46A2" w14:textId="77777777" w:rsidR="00F71986" w:rsidRPr="00F71986" w:rsidRDefault="00F71986" w:rsidP="006E237E">
      <w:pPr>
        <w:spacing w:after="0" w:line="360" w:lineRule="auto"/>
        <w:rPr>
          <w:rFonts w:eastAsia="Times New Roman" w:cs="Tahoma"/>
          <w:b/>
          <w:color w:val="000000"/>
          <w:lang w:eastAsia="es-MX"/>
        </w:rPr>
      </w:pPr>
    </w:p>
    <w:p w14:paraId="77F1A012" w14:textId="6E1A480C" w:rsidR="00F71986" w:rsidRPr="00F71986" w:rsidRDefault="00F71986" w:rsidP="006E237E">
      <w:pPr>
        <w:spacing w:after="0" w:line="360" w:lineRule="auto"/>
        <w:ind w:right="-93"/>
        <w:rPr>
          <w:rFonts w:eastAsia="Times New Roman" w:cs="Tahoma"/>
          <w:b/>
          <w:bCs/>
          <w:color w:val="000000"/>
          <w:lang w:eastAsia="es-MX"/>
        </w:rPr>
      </w:pPr>
      <w:r w:rsidRPr="00F71986">
        <w:rPr>
          <w:rFonts w:eastAsia="Calibri" w:cs="Tahoma"/>
          <w:bCs/>
          <w:color w:val="000000"/>
        </w:rPr>
        <w:t xml:space="preserve">En ese sentido, </w:t>
      </w:r>
      <w:r w:rsidRPr="00F71986">
        <w:rPr>
          <w:rFonts w:eastAsia="Times New Roman" w:cs="Tahoma"/>
          <w:bCs/>
          <w:color w:val="000000"/>
          <w:lang w:eastAsia="es-MX"/>
        </w:rPr>
        <w:t xml:space="preserve">el artículo 32, párrafo segundo, de la Ley de Fiscalización Superior del Estado de México, establece que los Presidentes Municipales, presentarán a la Legislatura </w:t>
      </w:r>
      <w:r w:rsidRPr="00F71986">
        <w:rPr>
          <w:rFonts w:eastAsia="Times New Roman" w:cs="Tahoma"/>
          <w:b/>
          <w:bCs/>
          <w:color w:val="000000"/>
          <w:lang w:eastAsia="es-MX"/>
        </w:rPr>
        <w:t>los informes mensuales</w:t>
      </w:r>
      <w:r>
        <w:rPr>
          <w:rFonts w:eastAsia="Times New Roman" w:cs="Tahoma"/>
          <w:b/>
          <w:bCs/>
          <w:color w:val="000000"/>
          <w:lang w:eastAsia="es-MX"/>
        </w:rPr>
        <w:t xml:space="preserve"> o trimestrales</w:t>
      </w:r>
      <w:r w:rsidRPr="00F71986">
        <w:rPr>
          <w:rFonts w:eastAsia="Times New Roman" w:cs="Tahoma"/>
          <w:b/>
          <w:bCs/>
          <w:color w:val="000000"/>
          <w:lang w:eastAsia="es-MX"/>
        </w:rPr>
        <w:t>, dentro de los veinte días posteriores al término correspondiente.</w:t>
      </w:r>
    </w:p>
    <w:p w14:paraId="0B96D00C" w14:textId="77777777" w:rsidR="00F71986" w:rsidRPr="00F71986" w:rsidRDefault="00F71986" w:rsidP="006E237E">
      <w:pPr>
        <w:spacing w:after="0" w:line="360" w:lineRule="auto"/>
        <w:rPr>
          <w:rFonts w:eastAsia="Times New Roman" w:cs="Tahoma"/>
          <w:b/>
          <w:bCs/>
          <w:color w:val="000000"/>
          <w:lang w:eastAsia="es-MX"/>
        </w:rPr>
      </w:pPr>
    </w:p>
    <w:p w14:paraId="33B8196D" w14:textId="77777777" w:rsidR="00F71986" w:rsidRPr="00F71986" w:rsidRDefault="00F71986" w:rsidP="006E237E">
      <w:pPr>
        <w:spacing w:after="0" w:line="360" w:lineRule="auto"/>
        <w:rPr>
          <w:rFonts w:eastAsia="Times New Roman" w:cs="Tahoma"/>
          <w:bCs/>
          <w:color w:val="000000"/>
          <w:lang w:eastAsia="es-MX"/>
        </w:rPr>
      </w:pPr>
      <w:r w:rsidRPr="00F71986">
        <w:rPr>
          <w:rFonts w:eastAsia="Times New Roman" w:cs="Tahoma"/>
          <w:bCs/>
          <w:color w:val="000000"/>
          <w:lang w:eastAsia="es-MX"/>
        </w:rPr>
        <w:lastRenderedPageBreak/>
        <w:t>En ese orden de ideas, el diverso 8°, fracciones XI y XIV, de dicho ordenamiento jurídico, establece que el Órgano Superior de Fiscalización del Estado de México, será el encargado de establecer los lineamientos necesarios para la elaboración de los informes mensuales; además que verificará que dichos informes hayan sido presentados conforme a la normatividad aplicable.</w:t>
      </w:r>
    </w:p>
    <w:p w14:paraId="38B445DC" w14:textId="77777777" w:rsidR="00F71986" w:rsidRPr="00F71986" w:rsidRDefault="00F71986" w:rsidP="006E237E">
      <w:pPr>
        <w:spacing w:after="0" w:line="360" w:lineRule="auto"/>
        <w:rPr>
          <w:rFonts w:eastAsia="Times New Roman" w:cs="Tahoma"/>
          <w:bCs/>
          <w:color w:val="000000"/>
          <w:lang w:eastAsia="es-MX"/>
        </w:rPr>
      </w:pPr>
    </w:p>
    <w:p w14:paraId="76E8EBE6" w14:textId="77777777" w:rsidR="00F71986" w:rsidRPr="00F71986" w:rsidRDefault="00F71986" w:rsidP="006E237E">
      <w:pPr>
        <w:spacing w:after="0" w:line="360" w:lineRule="auto"/>
        <w:rPr>
          <w:rFonts w:eastAsia="Times New Roman" w:cs="Tahoma"/>
          <w:bCs/>
          <w:color w:val="000000"/>
          <w:lang w:eastAsia="es-MX"/>
        </w:rPr>
      </w:pPr>
      <w:r w:rsidRPr="00F71986">
        <w:rPr>
          <w:rFonts w:eastAsia="Times New Roman" w:cs="Tahoma"/>
          <w:bCs/>
          <w:color w:val="000000"/>
          <w:lang w:eastAsia="es-MX"/>
        </w:rPr>
        <w:t>Al respecto, el artículo 350 del Código Financiero del Estado de México y Municipios, establece que, dentro de los primeros veinte días hábiles, las Tesorerías Municipales, enviarán para su análisis y evaluación al Órgano Superior de Fiscalización del Estado de México, la información Patrimonial, Presupuestal, de la Obra Pública y de Nómina.</w:t>
      </w:r>
    </w:p>
    <w:p w14:paraId="7A650332" w14:textId="77777777" w:rsidR="00F71986" w:rsidRPr="0093770F" w:rsidRDefault="00F71986" w:rsidP="006E237E">
      <w:pPr>
        <w:tabs>
          <w:tab w:val="left" w:pos="4962"/>
        </w:tabs>
        <w:spacing w:after="0" w:line="360" w:lineRule="auto"/>
        <w:rPr>
          <w:rFonts w:eastAsia="Calibri" w:cs="Tahoma"/>
          <w:bCs/>
          <w:color w:val="000000"/>
        </w:rPr>
      </w:pPr>
    </w:p>
    <w:p w14:paraId="2D142BDE" w14:textId="042BCCF2" w:rsidR="009152A6" w:rsidRDefault="009152A6" w:rsidP="006E237E">
      <w:pPr>
        <w:spacing w:after="0" w:line="360" w:lineRule="auto"/>
        <w:rPr>
          <w:rFonts w:eastAsia="Times New Roman" w:cs="Tahoma"/>
          <w:bCs/>
          <w:color w:val="auto"/>
          <w:lang w:val="es-ES_tradnl" w:eastAsia="es-ES"/>
        </w:rPr>
      </w:pPr>
      <w:r>
        <w:rPr>
          <w:rFonts w:eastAsia="Times New Roman" w:cs="Tahoma"/>
          <w:bCs/>
          <w:color w:val="auto"/>
          <w:lang w:eastAsia="es-ES"/>
        </w:rPr>
        <w:t xml:space="preserve">En ese orden de ideas, los Lineamientos para la Integración y Entrega del Informe Trimestral Municipal, dos mil veintidós, emitidos por el Órgano Superior de Fiscalización del Estado de México, entre los formatos que maneja en el </w:t>
      </w:r>
      <w:r>
        <w:rPr>
          <w:rFonts w:eastAsia="Times New Roman" w:cs="Tahoma"/>
          <w:b/>
          <w:color w:val="auto"/>
          <w:lang w:eastAsia="es-ES"/>
        </w:rPr>
        <w:t>Módulo 4</w:t>
      </w:r>
      <w:r>
        <w:rPr>
          <w:rFonts w:eastAsia="Times New Roman" w:cs="Tahoma"/>
          <w:bCs/>
          <w:color w:val="auto"/>
          <w:lang w:eastAsia="es-ES"/>
        </w:rPr>
        <w:t>, se advierte que se encuentra la Conciliación de Nómina, el cual se genera de manera quincenal, mismo que será entregado al Órgano Fiscalizador, y contiene todas las percepciones y deducciones que recibe cada servidor público.</w:t>
      </w:r>
    </w:p>
    <w:p w14:paraId="11D49188" w14:textId="2AF6BF64" w:rsidR="00624C59" w:rsidRDefault="00624C59" w:rsidP="006E237E">
      <w:pPr>
        <w:spacing w:after="0" w:line="360" w:lineRule="auto"/>
        <w:rPr>
          <w:rFonts w:eastAsia="Calibri" w:cs="Tahoma"/>
          <w:bCs/>
        </w:rPr>
      </w:pPr>
    </w:p>
    <w:p w14:paraId="6FF7EA25" w14:textId="361E2505" w:rsidR="006E237E" w:rsidRDefault="000148AA" w:rsidP="006E237E">
      <w:pPr>
        <w:spacing w:after="0" w:line="360" w:lineRule="auto"/>
        <w:rPr>
          <w:rFonts w:cs="Tahoma"/>
          <w:color w:val="000000"/>
        </w:rPr>
      </w:pPr>
      <w:bookmarkStart w:id="2" w:name="_Hlk76480431"/>
      <w:r>
        <w:rPr>
          <w:rFonts w:eastAsia="Calibri" w:cs="Tahoma"/>
          <w:bCs/>
        </w:rPr>
        <w:t xml:space="preserve">Así, se observa que el Ayuntamiento de Atizapán, tiene competencia para conocer de la información peticionada y que la pretensión del ahora Recurrente </w:t>
      </w:r>
      <w:r>
        <w:rPr>
          <w:rFonts w:cs="Tahoma"/>
          <w:color w:val="000000"/>
        </w:rPr>
        <w:t xml:space="preserve">es obtener el listado que contenga el sueldo y percepciones brutas y netas pagadas </w:t>
      </w:r>
      <w:r w:rsidR="00180F1A">
        <w:rPr>
          <w:rFonts w:cs="Tahoma"/>
          <w:color w:val="000000"/>
        </w:rPr>
        <w:t>a todos los servidores públicos adscritos al Sujeto Obligado</w:t>
      </w:r>
      <w:r>
        <w:rPr>
          <w:rFonts w:cs="Tahoma"/>
          <w:color w:val="000000"/>
        </w:rPr>
        <w:t xml:space="preserve">, en la </w:t>
      </w:r>
      <w:r w:rsidR="00180F1A">
        <w:rPr>
          <w:rFonts w:cs="Tahoma"/>
          <w:color w:val="000000"/>
        </w:rPr>
        <w:t>primera quincena de febrero</w:t>
      </w:r>
      <w:r>
        <w:rPr>
          <w:rFonts w:cs="Tahoma"/>
          <w:color w:val="000000"/>
        </w:rPr>
        <w:t xml:space="preserve"> de dos mil veintidós, que incluya las deducciones.</w:t>
      </w:r>
    </w:p>
    <w:p w14:paraId="3D7F0BA1" w14:textId="77777777" w:rsidR="006E237E" w:rsidRDefault="006E237E" w:rsidP="006E237E">
      <w:pPr>
        <w:spacing w:after="0" w:line="360" w:lineRule="auto"/>
        <w:rPr>
          <w:rFonts w:cs="Tahoma"/>
          <w:color w:val="000000"/>
        </w:rPr>
      </w:pPr>
    </w:p>
    <w:p w14:paraId="7540CCB9" w14:textId="7D212CED" w:rsidR="00B96A82" w:rsidRDefault="000E3590" w:rsidP="00B96A82">
      <w:pPr>
        <w:spacing w:line="360" w:lineRule="auto"/>
        <w:rPr>
          <w:rFonts w:eastAsia="Calibri" w:cs="Tahoma"/>
          <w:color w:val="000000"/>
        </w:rPr>
      </w:pPr>
      <w:r>
        <w:rPr>
          <w:rFonts w:eastAsia="Calibri" w:cs="Tahoma"/>
          <w:color w:val="000000"/>
        </w:rPr>
        <w:t xml:space="preserve">Ahora bien, </w:t>
      </w:r>
      <w:r w:rsidR="00B96A82">
        <w:rPr>
          <w:rFonts w:eastAsia="Calibri" w:cs="Tahoma"/>
          <w:color w:val="000000"/>
        </w:rPr>
        <w:t>en respuesta el Sujeto Obligado proporcionó el Reporte de Nómina, de la primera quincena de febrero de dos mil veintidós, tal como se muestra en el siguiente extracto:</w:t>
      </w:r>
    </w:p>
    <w:p w14:paraId="400B9964" w14:textId="54A267AB" w:rsidR="00B96A82" w:rsidRDefault="00B96A82" w:rsidP="006E237E">
      <w:pPr>
        <w:spacing w:after="0" w:line="360" w:lineRule="auto"/>
        <w:rPr>
          <w:rFonts w:eastAsia="Calibri" w:cs="Tahoma"/>
          <w:color w:val="000000"/>
        </w:rPr>
      </w:pPr>
      <w:r>
        <w:rPr>
          <w:noProof/>
        </w:rPr>
        <w:lastRenderedPageBreak/>
        <w:drawing>
          <wp:inline distT="0" distB="0" distL="0" distR="0" wp14:anchorId="756FE9E7" wp14:editId="67B55046">
            <wp:extent cx="5671185" cy="1123950"/>
            <wp:effectExtent l="0" t="0" r="571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71185" cy="1123950"/>
                    </a:xfrm>
                    <a:prstGeom prst="rect">
                      <a:avLst/>
                    </a:prstGeom>
                  </pic:spPr>
                </pic:pic>
              </a:graphicData>
            </a:graphic>
          </wp:inline>
        </w:drawing>
      </w:r>
    </w:p>
    <w:p w14:paraId="2E882388" w14:textId="77777777" w:rsidR="00B96A82" w:rsidRDefault="00B96A82" w:rsidP="00B96A82">
      <w:pPr>
        <w:spacing w:after="0" w:line="360" w:lineRule="auto"/>
        <w:rPr>
          <w:rFonts w:eastAsia="Times New Roman" w:cs="Tahoma"/>
          <w:bCs/>
          <w:iCs/>
          <w:color w:val="auto"/>
          <w:lang w:eastAsia="es-ES"/>
        </w:rPr>
      </w:pPr>
    </w:p>
    <w:p w14:paraId="5E6F47AF" w14:textId="45DADF71" w:rsidR="00B96A82" w:rsidRPr="00B96A82" w:rsidRDefault="00B96A82" w:rsidP="00B96A82">
      <w:pPr>
        <w:spacing w:after="0" w:line="360" w:lineRule="auto"/>
        <w:rPr>
          <w:rFonts w:eastAsia="Times New Roman" w:cs="Tahoma"/>
          <w:bCs/>
          <w:iCs/>
          <w:color w:val="auto"/>
          <w:lang w:eastAsia="es-ES"/>
        </w:rPr>
      </w:pPr>
      <w:r>
        <w:rPr>
          <w:rFonts w:eastAsia="Times New Roman" w:cs="Tahoma"/>
          <w:bCs/>
          <w:iCs/>
          <w:color w:val="auto"/>
          <w:lang w:eastAsia="es-ES"/>
        </w:rPr>
        <w:t>Sobre el documento</w:t>
      </w:r>
      <w:r w:rsidRPr="00B96A82">
        <w:rPr>
          <w:rFonts w:eastAsia="Times New Roman" w:cs="Tahoma"/>
          <w:iCs/>
          <w:color w:val="auto"/>
          <w:lang w:val="es-ES" w:eastAsia="es-ES"/>
        </w:rPr>
        <w:t xml:space="preserve">, </w:t>
      </w:r>
      <w:r w:rsidRPr="00B96A82">
        <w:rPr>
          <w:rFonts w:eastAsia="Times New Roman" w:cs="Tahoma"/>
          <w:bCs/>
          <w:iCs/>
          <w:color w:val="auto"/>
          <w:lang w:eastAsia="es-ES"/>
        </w:rPr>
        <w:t>cabe precisar que este Instituto, no tiene atribuciones para pronunciarse sobre la veracidad de la información</w:t>
      </w:r>
      <w:r>
        <w:rPr>
          <w:rFonts w:eastAsia="Times New Roman" w:cs="Tahoma"/>
          <w:bCs/>
          <w:iCs/>
          <w:color w:val="auto"/>
          <w:lang w:eastAsia="es-ES"/>
        </w:rPr>
        <w:t xml:space="preserve"> entregada</w:t>
      </w:r>
      <w:r w:rsidRPr="00B96A82">
        <w:rPr>
          <w:rFonts w:eastAsia="Times New Roman" w:cs="Tahoma"/>
          <w:bCs/>
          <w:iCs/>
          <w:color w:val="auto"/>
          <w:lang w:eastAsia="es-ES"/>
        </w:rPr>
        <w:t>. Apoya lo anterior, el Criterio 31/10, emitido por el Pleno del entonces Instituto Federal de Acceso a la Información y Protección de Datos, que a continuación se cita:</w:t>
      </w:r>
    </w:p>
    <w:p w14:paraId="6E1DE4B4" w14:textId="77777777" w:rsidR="00B96A82" w:rsidRPr="00B96A82" w:rsidRDefault="00B96A82" w:rsidP="00B96A82">
      <w:pPr>
        <w:spacing w:after="0" w:line="360" w:lineRule="auto"/>
        <w:rPr>
          <w:rFonts w:eastAsia="Times New Roman" w:cs="Tahoma"/>
          <w:iCs/>
          <w:color w:val="auto"/>
          <w:lang w:val="es-ES" w:eastAsia="es-ES"/>
        </w:rPr>
      </w:pPr>
    </w:p>
    <w:p w14:paraId="0BDBCF52" w14:textId="77777777" w:rsidR="00B96A82" w:rsidRPr="00B96A82" w:rsidRDefault="00B96A82" w:rsidP="00B96A82">
      <w:pPr>
        <w:spacing w:after="0" w:line="360" w:lineRule="auto"/>
        <w:ind w:left="567" w:right="567"/>
        <w:rPr>
          <w:rFonts w:eastAsia="Times New Roman" w:cs="Tahoma"/>
          <w:bCs/>
          <w:i/>
          <w:iCs/>
          <w:color w:val="auto"/>
          <w:sz w:val="20"/>
          <w:szCs w:val="20"/>
          <w:lang w:eastAsia="es-ES"/>
        </w:rPr>
      </w:pPr>
      <w:r w:rsidRPr="00B96A82">
        <w:rPr>
          <w:rFonts w:eastAsia="Times New Roman" w:cs="Tahoma"/>
          <w:b/>
          <w:i/>
          <w:iCs/>
          <w:color w:val="auto"/>
          <w:sz w:val="20"/>
          <w:szCs w:val="20"/>
          <w:lang w:eastAsia="es-ES"/>
        </w:rPr>
        <w:t>“El Instituto Federal de Acceso a la Información y Protección de Datos no cuenta con facultades para pronunciarse respecto de la veracidad de los documentos proporcionados por los sujetos obligados.</w:t>
      </w:r>
      <w:r w:rsidRPr="00B96A82">
        <w:rPr>
          <w:rFonts w:eastAsia="Times New Roman" w:cs="Tahoma"/>
          <w:bCs/>
          <w:i/>
          <w:iCs/>
          <w:color w:val="auto"/>
          <w:sz w:val="20"/>
          <w:szCs w:val="20"/>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C210020" w14:textId="290EA34B" w:rsidR="009152A6" w:rsidRDefault="009152A6" w:rsidP="006E237E">
      <w:pPr>
        <w:spacing w:after="0" w:line="360" w:lineRule="auto"/>
        <w:rPr>
          <w:rFonts w:eastAsia="Times New Roman" w:cs="Tahoma"/>
          <w:bCs/>
          <w:iCs/>
          <w:color w:val="auto"/>
          <w:lang w:eastAsia="es-ES"/>
        </w:rPr>
      </w:pPr>
    </w:p>
    <w:p w14:paraId="319B3BA7" w14:textId="240E1530" w:rsidR="009152A6" w:rsidRPr="009152A6" w:rsidRDefault="00B96A82" w:rsidP="006E237E">
      <w:pPr>
        <w:spacing w:after="0" w:line="360" w:lineRule="auto"/>
        <w:rPr>
          <w:rFonts w:eastAsia="Times New Roman" w:cs="Tahoma"/>
          <w:bCs/>
          <w:iCs/>
          <w:color w:val="auto"/>
          <w:lang w:eastAsia="es-ES"/>
        </w:rPr>
      </w:pPr>
      <w:r>
        <w:rPr>
          <w:rFonts w:eastAsia="Times New Roman" w:cs="Tahoma"/>
          <w:bCs/>
          <w:iCs/>
          <w:color w:val="auto"/>
          <w:lang w:eastAsia="es-ES"/>
        </w:rPr>
        <w:t xml:space="preserve">En ese sentido, este Instituto revisó el Reporte de Nómina y se logra observar que contiene </w:t>
      </w:r>
      <w:r w:rsidR="001263EC">
        <w:rPr>
          <w:rFonts w:eastAsia="Times New Roman" w:cs="Tahoma"/>
          <w:bCs/>
          <w:iCs/>
          <w:color w:val="auto"/>
          <w:lang w:eastAsia="es-ES"/>
        </w:rPr>
        <w:t xml:space="preserve">los </w:t>
      </w:r>
      <w:r w:rsidR="008043EA">
        <w:rPr>
          <w:rFonts w:eastAsia="Calibri" w:cs="Tahoma"/>
          <w:color w:val="000000"/>
        </w:rPr>
        <w:t>sueldos y prestaciones pagadas a cada uno de los servidores públicos adscritos al Ayuntamiento de Atizapán, de la primera quincena de enero de dos mil veintidós, lo cual incluye las deducciones correspondientes; por lo que, se logra vislumbrar que proporcionó el documento que da cuenta de lo solicitado.</w:t>
      </w:r>
    </w:p>
    <w:p w14:paraId="44C573B0" w14:textId="6A01A0BA" w:rsidR="009152A6" w:rsidRDefault="009152A6" w:rsidP="006E237E">
      <w:pPr>
        <w:spacing w:after="0" w:line="360" w:lineRule="auto"/>
        <w:rPr>
          <w:rFonts w:eastAsia="Times New Roman" w:cs="Tahoma"/>
          <w:bCs/>
          <w:iCs/>
          <w:color w:val="auto"/>
          <w:lang w:eastAsia="es-ES"/>
        </w:rPr>
      </w:pPr>
    </w:p>
    <w:p w14:paraId="4E4E71A1" w14:textId="77777777" w:rsidR="008043EA" w:rsidRPr="008043EA" w:rsidRDefault="008043EA" w:rsidP="008043EA">
      <w:pPr>
        <w:spacing w:after="0" w:line="360" w:lineRule="auto"/>
        <w:rPr>
          <w:rFonts w:eastAsia="Times New Roman" w:cs="Tahoma"/>
          <w:bCs/>
          <w:iCs/>
          <w:color w:val="auto"/>
          <w:lang w:eastAsia="es-ES"/>
        </w:rPr>
      </w:pPr>
      <w:r w:rsidRPr="008043EA">
        <w:rPr>
          <w:rFonts w:eastAsia="Times New Roman" w:cs="Tahoma"/>
          <w:bCs/>
          <w:iCs/>
          <w:color w:val="auto"/>
          <w:lang w:val="es-ES" w:eastAsia="es-ES"/>
        </w:rPr>
        <w:t xml:space="preserve">Dicha determinación toma relevancia, pues </w:t>
      </w:r>
      <w:r w:rsidRPr="008043EA">
        <w:rPr>
          <w:rFonts w:eastAsia="Times New Roman" w:cs="Tahoma"/>
          <w:bCs/>
          <w:iCs/>
          <w:color w:val="auto"/>
          <w:lang w:eastAsia="es-E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3269FD83" w14:textId="77777777" w:rsidR="008043EA" w:rsidRPr="008043EA" w:rsidRDefault="008043EA" w:rsidP="008043EA">
      <w:pPr>
        <w:spacing w:after="0" w:line="360" w:lineRule="auto"/>
        <w:rPr>
          <w:rFonts w:eastAsia="Times New Roman" w:cs="Tahoma"/>
          <w:bCs/>
          <w:iCs/>
          <w:color w:val="auto"/>
          <w:lang w:eastAsia="es-ES"/>
        </w:rPr>
      </w:pPr>
    </w:p>
    <w:p w14:paraId="272F6422" w14:textId="77777777" w:rsidR="008043EA" w:rsidRPr="008043EA" w:rsidRDefault="008043EA" w:rsidP="008043EA">
      <w:pPr>
        <w:spacing w:after="0" w:line="360" w:lineRule="auto"/>
        <w:rPr>
          <w:rFonts w:eastAsia="Times New Roman" w:cs="Tahoma"/>
          <w:bCs/>
          <w:iCs/>
          <w:color w:val="auto"/>
          <w:lang w:eastAsia="es-ES"/>
        </w:rPr>
      </w:pPr>
      <w:r w:rsidRPr="008043EA">
        <w:rPr>
          <w:rFonts w:eastAsia="Times New Roman" w:cs="Tahoma"/>
          <w:bCs/>
          <w:iCs/>
          <w:color w:val="auto"/>
          <w:lang w:eastAsia="es-ES"/>
        </w:rPr>
        <w:t xml:space="preserve">De esta manera, </w:t>
      </w:r>
      <w:r w:rsidRPr="008043EA">
        <w:rPr>
          <w:rFonts w:eastAsia="Times New Roman" w:cs="Tahoma"/>
          <w:bCs/>
          <w:iCs/>
          <w:color w:val="auto"/>
          <w:lang w:val="es-ES" w:eastAsia="es-ES"/>
        </w:rPr>
        <w:t xml:space="preserve">el derecho de acceso a la información pública se satisface en aquellos casos en que se entregue el soporte documental en el que conste la información solicitada, sin necesidad de elaborar documentos </w:t>
      </w:r>
      <w:r w:rsidRPr="008043EA">
        <w:rPr>
          <w:rFonts w:eastAsia="Times New Roman" w:cs="Tahoma"/>
          <w:bCs/>
          <w:i/>
          <w:iCs/>
          <w:color w:val="auto"/>
          <w:lang w:eastAsia="es-ES"/>
        </w:rPr>
        <w:t>ad hoc</w:t>
      </w:r>
      <w:r w:rsidRPr="008043EA">
        <w:rPr>
          <w:rFonts w:eastAsia="Times New Roman" w:cs="Tahoma"/>
          <w:bCs/>
          <w:iCs/>
          <w:color w:val="auto"/>
          <w:lang w:eastAsia="es-ES"/>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14:paraId="60212226" w14:textId="77777777" w:rsidR="008043EA" w:rsidRPr="008043EA" w:rsidRDefault="008043EA" w:rsidP="008043EA">
      <w:pPr>
        <w:spacing w:after="0" w:line="360" w:lineRule="auto"/>
        <w:rPr>
          <w:rFonts w:eastAsia="Times New Roman" w:cs="Tahoma"/>
          <w:bCs/>
          <w:iCs/>
          <w:color w:val="auto"/>
          <w:lang w:val="es-ES" w:eastAsia="es-ES"/>
        </w:rPr>
      </w:pPr>
    </w:p>
    <w:p w14:paraId="26CBB5F2" w14:textId="77777777" w:rsidR="006B2B74" w:rsidRDefault="008043EA" w:rsidP="008043EA">
      <w:pPr>
        <w:spacing w:after="0" w:line="360" w:lineRule="auto"/>
        <w:rPr>
          <w:rFonts w:eastAsia="Times New Roman" w:cs="Tahoma"/>
          <w:bCs/>
          <w:iCs/>
          <w:color w:val="auto"/>
          <w:lang w:val="es-ES" w:eastAsia="es-ES"/>
        </w:rPr>
      </w:pPr>
      <w:r w:rsidRPr="008043EA">
        <w:rPr>
          <w:rFonts w:eastAsia="Times New Roman" w:cs="Tahoma"/>
          <w:bCs/>
          <w:iCs/>
          <w:color w:val="auto"/>
          <w:lang w:val="es-ES"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Pr>
          <w:rFonts w:eastAsia="Times New Roman" w:cs="Tahoma"/>
          <w:bCs/>
          <w:iCs/>
          <w:color w:val="auto"/>
          <w:lang w:val="es-ES" w:eastAsia="es-ES"/>
        </w:rPr>
        <w:t xml:space="preserve">lo cual aconteció, pues proporcionó el documento que </w:t>
      </w:r>
      <w:r w:rsidR="006B2B74">
        <w:rPr>
          <w:rFonts w:eastAsia="Times New Roman" w:cs="Tahoma"/>
          <w:bCs/>
          <w:iCs/>
          <w:color w:val="auto"/>
          <w:lang w:val="es-ES" w:eastAsia="es-ES"/>
        </w:rPr>
        <w:t>contiene la información solicitada.</w:t>
      </w:r>
    </w:p>
    <w:p w14:paraId="2B2F2BCE" w14:textId="77777777" w:rsidR="006B2B74" w:rsidRDefault="006B2B74" w:rsidP="008043EA">
      <w:pPr>
        <w:spacing w:after="0" w:line="360" w:lineRule="auto"/>
        <w:rPr>
          <w:rFonts w:eastAsia="Times New Roman" w:cs="Tahoma"/>
          <w:bCs/>
          <w:iCs/>
          <w:color w:val="auto"/>
          <w:lang w:val="es-ES" w:eastAsia="es-ES"/>
        </w:rPr>
      </w:pPr>
    </w:p>
    <w:p w14:paraId="7227F5AD" w14:textId="5B9A5023" w:rsidR="008043EA" w:rsidRPr="008043EA" w:rsidRDefault="006B2B74" w:rsidP="008043EA">
      <w:pPr>
        <w:spacing w:after="0" w:line="360" w:lineRule="auto"/>
        <w:rPr>
          <w:rFonts w:eastAsia="Times New Roman" w:cs="Tahoma"/>
          <w:bCs/>
          <w:iCs/>
          <w:color w:val="auto"/>
          <w:lang w:val="es-ES" w:eastAsia="es-ES"/>
        </w:rPr>
      </w:pPr>
      <w:r>
        <w:rPr>
          <w:rFonts w:eastAsia="Times New Roman" w:cs="Tahoma"/>
          <w:bCs/>
          <w:iCs/>
          <w:color w:val="auto"/>
          <w:lang w:val="es-ES" w:eastAsia="es-ES"/>
        </w:rPr>
        <w:t>En ese orden de ideas, es de referir que si bien el Sujeto Obligado proporcionó la expresión documental que da cuenta de lo peticionado, lo cierto es que no se puede validar, pues no se logra ver con claridad, cuáles son las prestaciones pagadas y deducciones realizadas a los servidores públicos, tal como se muestra a continuación:</w:t>
      </w:r>
    </w:p>
    <w:p w14:paraId="5B7FF881" w14:textId="77777777" w:rsidR="008043EA" w:rsidRPr="009152A6" w:rsidRDefault="008043EA" w:rsidP="006E237E">
      <w:pPr>
        <w:spacing w:after="0" w:line="360" w:lineRule="auto"/>
        <w:rPr>
          <w:rFonts w:eastAsia="Times New Roman" w:cs="Tahoma"/>
          <w:bCs/>
          <w:iCs/>
          <w:color w:val="auto"/>
          <w:lang w:eastAsia="es-ES"/>
        </w:rPr>
      </w:pPr>
    </w:p>
    <w:p w14:paraId="70EA2A1A" w14:textId="4AFF2597" w:rsidR="009152A6" w:rsidRPr="009152A6" w:rsidRDefault="006B2B74" w:rsidP="006E237E">
      <w:pPr>
        <w:spacing w:after="0" w:line="360" w:lineRule="auto"/>
        <w:rPr>
          <w:rFonts w:eastAsia="Times New Roman" w:cs="Tahoma"/>
          <w:bCs/>
          <w:iCs/>
          <w:color w:val="auto"/>
          <w:lang w:eastAsia="es-ES"/>
        </w:rPr>
      </w:pPr>
      <w:r>
        <w:rPr>
          <w:noProof/>
        </w:rPr>
        <w:drawing>
          <wp:inline distT="0" distB="0" distL="0" distR="0" wp14:anchorId="3951E554" wp14:editId="418236A3">
            <wp:extent cx="5671185" cy="375920"/>
            <wp:effectExtent l="0" t="0" r="5715"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71185" cy="375920"/>
                    </a:xfrm>
                    <a:prstGeom prst="rect">
                      <a:avLst/>
                    </a:prstGeom>
                  </pic:spPr>
                </pic:pic>
              </a:graphicData>
            </a:graphic>
          </wp:inline>
        </w:drawing>
      </w:r>
    </w:p>
    <w:bookmarkEnd w:id="2"/>
    <w:p w14:paraId="70733253" w14:textId="3F65C1C7" w:rsidR="00624C59" w:rsidRDefault="00624C59" w:rsidP="006E237E">
      <w:pPr>
        <w:spacing w:after="0" w:line="360" w:lineRule="auto"/>
        <w:rPr>
          <w:rFonts w:eastAsia="Times New Roman" w:cs="Tahoma"/>
          <w:bCs/>
          <w:iCs/>
          <w:color w:val="auto"/>
          <w:lang w:val="es-ES" w:eastAsia="es-ES"/>
        </w:rPr>
      </w:pPr>
    </w:p>
    <w:p w14:paraId="3DC7BEDE" w14:textId="707585F4" w:rsidR="008043EA" w:rsidRDefault="006B2B74" w:rsidP="006E237E">
      <w:pPr>
        <w:spacing w:after="0" w:line="360" w:lineRule="auto"/>
        <w:rPr>
          <w:rFonts w:eastAsia="Times New Roman" w:cs="Tahoma"/>
          <w:bCs/>
          <w:iCs/>
          <w:color w:val="auto"/>
          <w:lang w:val="es-ES" w:eastAsia="es-ES"/>
        </w:rPr>
      </w:pPr>
      <w:r>
        <w:rPr>
          <w:rFonts w:eastAsia="Times New Roman" w:cs="Tahoma"/>
          <w:bCs/>
          <w:iCs/>
          <w:color w:val="auto"/>
          <w:lang w:val="es-ES" w:eastAsia="es-ES"/>
        </w:rPr>
        <w:lastRenderedPageBreak/>
        <w:t>Como se logra observar y tal como se señaló, el documento no deja claro cuales son las deducciones y prestaciones entregadas; por lo que, resulta procedente ordenar de nueva cuenta el documento, en donde sea visibles con claridad dichos datos</w:t>
      </w:r>
      <w:r w:rsidR="00504951">
        <w:rPr>
          <w:rFonts w:eastAsia="Times New Roman" w:cs="Tahoma"/>
          <w:bCs/>
          <w:iCs/>
          <w:color w:val="auto"/>
          <w:lang w:val="es-ES" w:eastAsia="es-ES"/>
        </w:rPr>
        <w:t>; para lo cual, es necesario analizar si las deducciones por Ley y personales, son públicas o privadas.</w:t>
      </w:r>
    </w:p>
    <w:p w14:paraId="67A0D2DB" w14:textId="1FC60715" w:rsidR="00504951" w:rsidRDefault="00504951" w:rsidP="006E237E">
      <w:pPr>
        <w:spacing w:after="0" w:line="360" w:lineRule="auto"/>
        <w:rPr>
          <w:rFonts w:eastAsia="Times New Roman" w:cs="Tahoma"/>
          <w:bCs/>
          <w:iCs/>
          <w:color w:val="auto"/>
          <w:lang w:val="es-ES" w:eastAsia="es-ES"/>
        </w:rPr>
      </w:pPr>
    </w:p>
    <w:p w14:paraId="34F4175C" w14:textId="77777777" w:rsidR="00504951" w:rsidRPr="00504951" w:rsidRDefault="00504951" w:rsidP="00504951">
      <w:pPr>
        <w:spacing w:after="0" w:line="360" w:lineRule="auto"/>
        <w:rPr>
          <w:rFonts w:eastAsia="Calibri" w:cs="Tahoma"/>
          <w:color w:val="000000"/>
        </w:rPr>
      </w:pPr>
      <w:r w:rsidRPr="00504951">
        <w:rPr>
          <w:rFonts w:eastAsia="Calibri" w:cs="Tahoma"/>
          <w:color w:val="000000"/>
          <w:szCs w:val="24"/>
          <w:lang w:eastAsia="es-MX"/>
        </w:rPr>
        <w:t xml:space="preserve">Al respecto, es necesario precisar que existen dos tipos de deducciones, las que son por Ley y las personales; sobre las primeras, </w:t>
      </w:r>
      <w:r w:rsidRPr="00504951">
        <w:rPr>
          <w:rFonts w:eastAsia="Calibri" w:cs="Tahoma"/>
          <w:color w:val="000000"/>
        </w:rPr>
        <w:t>el artículo 84 de la Ley del Trabajo de los Servidores Públicos del Estado de México y Municipios, establece que a los trabajadores gubernamentales se les podrán aplicar diversos descuentos o deducciones, entre las cuales, se encuentran los gravámenes fiscales relacionados con el sueldo (ISR o ISPT), descuentos ordenados por el Instituto de Seguridad Social del Estado de México y Municipios, con motivo de las cuotas para acceder a los servicios de salud y descuentos por faltas de puntualidad o de asistencias justificadas.</w:t>
      </w:r>
    </w:p>
    <w:p w14:paraId="133105E8" w14:textId="77777777" w:rsidR="00504951" w:rsidRPr="00504951" w:rsidRDefault="00504951" w:rsidP="00504951">
      <w:pPr>
        <w:spacing w:after="0" w:line="360" w:lineRule="auto"/>
        <w:rPr>
          <w:rFonts w:eastAsia="Calibri" w:cs="Tahoma"/>
          <w:color w:val="000000"/>
        </w:rPr>
      </w:pPr>
    </w:p>
    <w:p w14:paraId="5ABC54D2" w14:textId="77777777" w:rsidR="00504951" w:rsidRPr="00504951" w:rsidRDefault="00504951" w:rsidP="00504951">
      <w:pPr>
        <w:spacing w:after="0" w:line="360" w:lineRule="auto"/>
        <w:rPr>
          <w:rFonts w:eastAsia="Calibri" w:cs="Tahoma"/>
          <w:color w:val="000000"/>
        </w:rPr>
      </w:pPr>
      <w:r w:rsidRPr="00504951">
        <w:rPr>
          <w:rFonts w:eastAsia="Calibri" w:cs="Tahoma"/>
          <w:color w:val="000000"/>
        </w:rPr>
        <w:t>Conforme a lo anterior dichas deducciones, suelen ser obligatorias y dan cuenta, de que el Sujeto Obligado cumple con sus responsabilidades como patrón, relacionadas con la retención de parte del ingreso de sus trabajadores, para cubrir las deducciones genéricas y obligatorias.</w:t>
      </w:r>
    </w:p>
    <w:p w14:paraId="5796A809" w14:textId="77777777" w:rsidR="00504951" w:rsidRPr="00504951" w:rsidRDefault="00504951" w:rsidP="00504951">
      <w:pPr>
        <w:spacing w:after="0" w:line="360" w:lineRule="auto"/>
        <w:rPr>
          <w:rFonts w:eastAsia="Calibri" w:cs="Tahoma"/>
          <w:color w:val="000000"/>
        </w:rPr>
      </w:pPr>
    </w:p>
    <w:p w14:paraId="49B9357E" w14:textId="64A0A9B0" w:rsidR="00504951" w:rsidRPr="00504951" w:rsidRDefault="00504951" w:rsidP="00504951">
      <w:pPr>
        <w:spacing w:after="0" w:line="360" w:lineRule="auto"/>
        <w:rPr>
          <w:rFonts w:eastAsia="Calibri" w:cs="Tahoma"/>
          <w:color w:val="000000"/>
        </w:rPr>
      </w:pPr>
      <w:r>
        <w:rPr>
          <w:rFonts w:eastAsia="Calibri" w:cs="Tahoma"/>
          <w:color w:val="000000"/>
        </w:rPr>
        <w:t>Así</w:t>
      </w:r>
      <w:r w:rsidRPr="00504951">
        <w:rPr>
          <w:rFonts w:eastAsia="Calibri" w:cs="Tahoma"/>
          <w:color w:val="000000"/>
        </w:rPr>
        <w:t xml:space="preserve"> se logra observar, las deducciones por Ley, son las re</w:t>
      </w:r>
      <w:r>
        <w:rPr>
          <w:rFonts w:eastAsia="Calibri" w:cs="Tahoma"/>
          <w:color w:val="000000"/>
        </w:rPr>
        <w:t>te</w:t>
      </w:r>
      <w:r w:rsidRPr="00504951">
        <w:rPr>
          <w:rFonts w:eastAsia="Calibri" w:cs="Tahoma"/>
          <w:color w:val="000000"/>
        </w:rPr>
        <w:t>nciones que realizan las dependencias y entidades, de manera obligatoria por estar establecidas en diversas normatividades, como la Ley del Impuesto sobre la Renta y la Ley de Seguridad Social para los Servidores Públicos del Estado de México y Municipios (gravámenes fiscales), o bien, la Ley de Servidores Públicos del Estado de México y Municipios (descuentos por faltas o inasistencias).</w:t>
      </w:r>
    </w:p>
    <w:p w14:paraId="6145F38B" w14:textId="77777777" w:rsidR="00504951" w:rsidRPr="00504951" w:rsidRDefault="00504951" w:rsidP="00504951">
      <w:pPr>
        <w:spacing w:after="0" w:line="360" w:lineRule="auto"/>
        <w:rPr>
          <w:rFonts w:eastAsia="Calibri" w:cs="Tahoma"/>
          <w:color w:val="000000"/>
          <w:szCs w:val="24"/>
          <w:lang w:eastAsia="es-MX"/>
        </w:rPr>
      </w:pPr>
    </w:p>
    <w:p w14:paraId="539D145B" w14:textId="0BFCA758" w:rsidR="00504951" w:rsidRPr="00504951" w:rsidRDefault="00504951" w:rsidP="00504951">
      <w:pPr>
        <w:spacing w:after="0" w:line="360" w:lineRule="auto"/>
        <w:rPr>
          <w:rFonts w:eastAsia="Calibri" w:cs="Tahoma"/>
          <w:color w:val="000000"/>
        </w:rPr>
      </w:pPr>
      <w:r w:rsidRPr="00504951">
        <w:rPr>
          <w:rFonts w:eastAsia="Calibri" w:cs="Tahoma"/>
          <w:color w:val="000000"/>
        </w:rPr>
        <w:lastRenderedPageBreak/>
        <w:t xml:space="preserve">Por tal circunstancia y toda vez, que las deducciones por Ley, son de carácter obligatorio y ayuda a rendir cuentas, de que el Ayuntamiento de </w:t>
      </w:r>
      <w:r>
        <w:rPr>
          <w:rFonts w:eastAsia="Calibri" w:cs="Tahoma"/>
          <w:color w:val="000000"/>
        </w:rPr>
        <w:t>Atizapán</w:t>
      </w:r>
      <w:r w:rsidRPr="00504951">
        <w:rPr>
          <w:rFonts w:eastAsia="Calibri" w:cs="Tahoma"/>
          <w:color w:val="000000"/>
        </w:rPr>
        <w:t xml:space="preserve"> cumple con sus funciones de patrón, al retener determinado monto del sueldo de los servidores públicos, es que se considera que son de naturaleza pública y, por lo tanto, no procede la clasificación, en términos del artículo 143, fracción I, de la Ley de Transparencia y Acceso a la Información Pública del Estado de México y Municipios.</w:t>
      </w:r>
    </w:p>
    <w:p w14:paraId="4C22C05F" w14:textId="77777777" w:rsidR="00504951" w:rsidRPr="00504951" w:rsidRDefault="00504951" w:rsidP="00504951">
      <w:pPr>
        <w:spacing w:after="0" w:line="360" w:lineRule="auto"/>
        <w:rPr>
          <w:rFonts w:eastAsia="Calibri" w:cs="Tahoma"/>
          <w:color w:val="000000"/>
          <w:szCs w:val="24"/>
          <w:lang w:eastAsia="es-MX"/>
        </w:rPr>
      </w:pPr>
    </w:p>
    <w:p w14:paraId="6C3AEA21" w14:textId="77777777" w:rsidR="00504951" w:rsidRPr="00504951" w:rsidRDefault="00504951" w:rsidP="00504951">
      <w:pPr>
        <w:spacing w:after="0" w:line="360" w:lineRule="auto"/>
        <w:rPr>
          <w:rFonts w:eastAsia="Calibri" w:cs="Tahoma"/>
          <w:bCs/>
          <w:color w:val="000000"/>
        </w:rPr>
      </w:pPr>
      <w:r w:rsidRPr="00504951">
        <w:rPr>
          <w:rFonts w:eastAsia="Calibri" w:cs="Tahoma"/>
          <w:color w:val="000000"/>
          <w:szCs w:val="24"/>
          <w:lang w:eastAsia="es-MX"/>
        </w:rPr>
        <w:t xml:space="preserve">Ahora bien, respecto al segundo tipo, es necesario señalar que </w:t>
      </w:r>
      <w:r w:rsidRPr="00504951">
        <w:rPr>
          <w:rFonts w:eastAsia="Calibri" w:cs="Tahoma"/>
          <w:bCs/>
          <w:color w:val="000000"/>
        </w:rPr>
        <w:t>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2B34EA3A" w14:textId="77777777" w:rsidR="00504951" w:rsidRPr="00504951" w:rsidRDefault="00504951" w:rsidP="00504951">
      <w:pPr>
        <w:spacing w:after="0" w:line="360" w:lineRule="auto"/>
        <w:rPr>
          <w:rFonts w:eastAsia="Calibri" w:cs="Tahoma"/>
          <w:bCs/>
          <w:color w:val="000000"/>
        </w:rPr>
      </w:pPr>
    </w:p>
    <w:p w14:paraId="280A7ED3" w14:textId="77777777" w:rsidR="00504951" w:rsidRPr="00504951" w:rsidRDefault="00504951" w:rsidP="00504951">
      <w:pPr>
        <w:spacing w:after="0" w:line="360" w:lineRule="auto"/>
        <w:rPr>
          <w:rFonts w:eastAsia="Calibri" w:cs="Tahoma"/>
          <w:bCs/>
          <w:color w:val="000000"/>
        </w:rPr>
      </w:pPr>
      <w:r w:rsidRPr="00504951">
        <w:rPr>
          <w:rFonts w:eastAsia="Calibri" w:cs="Tahoma"/>
          <w:bCs/>
          <w:color w:val="000000"/>
        </w:rPr>
        <w:t xml:space="preserve">Asimismo, hay otras que se generan con motivo de una sentencia judicial, como es la pensión alimenticia que periódicamente se retira de la cuenta de un empleado, a efecto de que sea entregado a un tercero. </w:t>
      </w:r>
    </w:p>
    <w:p w14:paraId="00781E09" w14:textId="77777777" w:rsidR="00504951" w:rsidRPr="00504951" w:rsidRDefault="00504951" w:rsidP="00504951">
      <w:pPr>
        <w:spacing w:after="0" w:line="360" w:lineRule="auto"/>
        <w:rPr>
          <w:rFonts w:eastAsia="Calibri" w:cs="Tahoma"/>
          <w:bCs/>
          <w:color w:val="000000"/>
        </w:rPr>
      </w:pPr>
    </w:p>
    <w:p w14:paraId="1B24EE8D" w14:textId="77777777" w:rsidR="00504951" w:rsidRPr="00504951" w:rsidRDefault="00504951" w:rsidP="00504951">
      <w:pPr>
        <w:spacing w:after="0" w:line="360" w:lineRule="auto"/>
        <w:rPr>
          <w:rFonts w:eastAsia="Calibri" w:cs="Tahoma"/>
          <w:bCs/>
          <w:color w:val="000000"/>
        </w:rPr>
      </w:pPr>
      <w:r w:rsidRPr="00504951">
        <w:rPr>
          <w:rFonts w:eastAsia="Calibri" w:cs="Tahoma"/>
          <w:bCs/>
          <w:color w:val="000000"/>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72E0624D" w14:textId="77777777" w:rsidR="00504951" w:rsidRPr="00504951" w:rsidRDefault="00504951" w:rsidP="00504951">
      <w:pPr>
        <w:spacing w:after="0" w:line="360" w:lineRule="auto"/>
        <w:rPr>
          <w:rFonts w:eastAsia="Calibri" w:cs="Tahoma"/>
          <w:bCs/>
          <w:color w:val="000000"/>
        </w:rPr>
      </w:pPr>
    </w:p>
    <w:p w14:paraId="25280977" w14:textId="77777777" w:rsidR="00504951" w:rsidRPr="00504951" w:rsidRDefault="00504951" w:rsidP="00504951">
      <w:pPr>
        <w:spacing w:after="0" w:line="360" w:lineRule="auto"/>
        <w:rPr>
          <w:rFonts w:eastAsia="Calibri" w:cs="Tahoma"/>
          <w:bCs/>
          <w:color w:val="000000"/>
        </w:rPr>
      </w:pPr>
      <w:r w:rsidRPr="00504951">
        <w:rPr>
          <w:rFonts w:eastAsia="Calibri" w:cs="Tahoma"/>
          <w:bCs/>
          <w:color w:val="000000"/>
        </w:rPr>
        <w:t xml:space="preserve">Así, dichas deducciones reflejan el destino que un servidor público da a su patrimonio y, por lo tanto, resulta procedente clasificar dichos datos, en el caso, que obren, en los documentos </w:t>
      </w:r>
      <w:r w:rsidRPr="00504951">
        <w:rPr>
          <w:rFonts w:eastAsia="Calibri" w:cs="Tahoma"/>
          <w:bCs/>
          <w:color w:val="000000"/>
        </w:rPr>
        <w:lastRenderedPageBreak/>
        <w:t xml:space="preserve">que dan cuenta de lo requerido, en términos del artículo 143, fracción I de la Ley de Transparencia y Acceso a la Información Pública del Estado de México y Municipios. </w:t>
      </w:r>
    </w:p>
    <w:p w14:paraId="0B0A7D36" w14:textId="77777777" w:rsidR="00504951" w:rsidRDefault="00504951" w:rsidP="006E237E">
      <w:pPr>
        <w:spacing w:after="0" w:line="360" w:lineRule="auto"/>
        <w:rPr>
          <w:rFonts w:eastAsia="Times New Roman" w:cs="Tahoma"/>
          <w:bCs/>
          <w:iCs/>
          <w:color w:val="auto"/>
          <w:lang w:val="es-ES" w:eastAsia="es-ES"/>
        </w:rPr>
      </w:pPr>
    </w:p>
    <w:p w14:paraId="7085FB0E" w14:textId="2191D575" w:rsidR="00004E22" w:rsidRDefault="00004E22" w:rsidP="00004E22">
      <w:pPr>
        <w:spacing w:after="0" w:line="360" w:lineRule="auto"/>
        <w:ind w:right="-93"/>
        <w:rPr>
          <w:rFonts w:cs="Tahoma"/>
          <w:bCs/>
          <w:lang w:val="es-ES_tradnl"/>
        </w:rPr>
      </w:pPr>
      <w:r>
        <w:rPr>
          <w:rFonts w:cs="Tahoma"/>
          <w:bCs/>
          <w:lang w:val="es-ES_tradnl"/>
        </w:rPr>
        <w:t xml:space="preserve">Ahora bien, no pasa desapercibido, que conforme  a los artículos </w:t>
      </w:r>
      <w:r w:rsidR="00666CE2">
        <w:rPr>
          <w:rFonts w:cs="Tahoma"/>
          <w:bCs/>
          <w:lang w:val="es-ES_tradnl"/>
        </w:rPr>
        <w:t>55</w:t>
      </w:r>
      <w:r>
        <w:rPr>
          <w:rFonts w:cs="Tahoma"/>
          <w:bCs/>
          <w:lang w:val="es-ES_tradnl"/>
        </w:rPr>
        <w:t>,</w:t>
      </w:r>
      <w:r w:rsidR="00666CE2">
        <w:rPr>
          <w:rFonts w:cs="Tahoma"/>
          <w:bCs/>
          <w:lang w:val="es-ES_tradnl"/>
        </w:rPr>
        <w:t xml:space="preserve"> fracción IX,</w:t>
      </w:r>
      <w:r>
        <w:rPr>
          <w:rFonts w:cs="Tahoma"/>
          <w:bCs/>
          <w:lang w:val="es-ES_tradnl"/>
        </w:rPr>
        <w:t xml:space="preserve"> </w:t>
      </w:r>
      <w:r w:rsidR="00666CE2">
        <w:rPr>
          <w:rFonts w:cs="Tahoma"/>
          <w:bCs/>
          <w:lang w:val="es-ES_tradnl"/>
        </w:rPr>
        <w:t>inciso k</w:t>
      </w:r>
      <w:r>
        <w:rPr>
          <w:rFonts w:cs="Tahoma"/>
          <w:bCs/>
          <w:lang w:val="es-ES_tradnl"/>
        </w:rPr>
        <w:t xml:space="preserve"> y </w:t>
      </w:r>
      <w:r w:rsidR="00E5074D">
        <w:rPr>
          <w:rFonts w:cs="Tahoma"/>
          <w:bCs/>
          <w:lang w:val="es-ES_tradnl"/>
        </w:rPr>
        <w:t>120</w:t>
      </w:r>
      <w:r>
        <w:rPr>
          <w:rFonts w:cs="Tahoma"/>
          <w:bCs/>
          <w:lang w:val="es-ES_tradnl"/>
        </w:rPr>
        <w:t xml:space="preserve">  del Bando Municipal de dos mil veintiuno, </w:t>
      </w:r>
      <w:r w:rsidR="00666CE2">
        <w:rPr>
          <w:rFonts w:cs="Tahoma"/>
          <w:bCs/>
          <w:lang w:val="es-ES_tradnl"/>
        </w:rPr>
        <w:t>de Atizapán de Santa Cruz</w:t>
      </w:r>
      <w:r>
        <w:rPr>
          <w:rFonts w:cs="Tahoma"/>
          <w:bCs/>
          <w:lang w:val="es-ES_tradnl"/>
        </w:rPr>
        <w:t xml:space="preserve">, el Sujeto Obligado cuenta con una Dirección de Seguridad </w:t>
      </w:r>
      <w:r w:rsidR="00E5074D">
        <w:rPr>
          <w:rFonts w:cs="Tahoma"/>
          <w:bCs/>
          <w:lang w:val="es-ES_tradnl"/>
        </w:rPr>
        <w:t>Ciudadana y Protección Civil</w:t>
      </w:r>
      <w:r>
        <w:rPr>
          <w:rFonts w:cs="Tahoma"/>
          <w:bCs/>
          <w:lang w:val="es-ES_tradnl"/>
        </w:rPr>
        <w:t>, encargada de la prevención de la comisión de cualquier delito y proteger a las personas, sus propiedades, posesiones y derechos; por lo que, este Instituto considera que en dicha área existen servidores públicos que realizan funciones operativas en materia de seguridad pública.</w:t>
      </w:r>
    </w:p>
    <w:p w14:paraId="5EFD34A8" w14:textId="77777777" w:rsidR="00004E22" w:rsidRDefault="00004E22" w:rsidP="00004E22">
      <w:pPr>
        <w:spacing w:after="0" w:line="360" w:lineRule="auto"/>
        <w:ind w:right="-93"/>
        <w:rPr>
          <w:rFonts w:cs="Tahoma"/>
          <w:bCs/>
          <w:lang w:val="es-ES_tradnl"/>
        </w:rPr>
      </w:pPr>
    </w:p>
    <w:p w14:paraId="32D9F284" w14:textId="494EC6A6" w:rsidR="00004E22" w:rsidRDefault="00004E22" w:rsidP="00004E22">
      <w:pPr>
        <w:spacing w:after="0" w:line="360" w:lineRule="auto"/>
        <w:rPr>
          <w:rFonts w:eastAsia="Calibri" w:cs="Times New Roman"/>
          <w:color w:val="auto"/>
          <w:szCs w:val="20"/>
          <w:lang w:eastAsia="es-ES"/>
        </w:rPr>
      </w:pPr>
      <w:r>
        <w:rPr>
          <w:rFonts w:eastAsia="Calibri" w:cs="Times New Roman"/>
          <w:color w:val="auto"/>
          <w:szCs w:val="20"/>
          <w:lang w:eastAsia="es-ES"/>
        </w:rPr>
        <w:t xml:space="preserve">Así resulta necesario analizar si el nombre </w:t>
      </w:r>
      <w:r w:rsidR="00E5074D">
        <w:rPr>
          <w:rFonts w:eastAsia="Calibri" w:cs="Times New Roman"/>
          <w:color w:val="auto"/>
          <w:szCs w:val="20"/>
          <w:lang w:eastAsia="es-ES"/>
        </w:rPr>
        <w:t>de los policías municipales,</w:t>
      </w:r>
      <w:r>
        <w:rPr>
          <w:rFonts w:eastAsia="Calibri" w:cs="Times New Roman"/>
          <w:color w:val="auto"/>
          <w:szCs w:val="20"/>
          <w:lang w:eastAsia="es-ES"/>
        </w:rPr>
        <w:t xml:space="preserve"> actualiza alguna causal de clasificación; al respecto, el 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6E39717D" w14:textId="77777777" w:rsidR="00004E22" w:rsidRDefault="00004E22" w:rsidP="00004E22">
      <w:pPr>
        <w:spacing w:after="0" w:line="360" w:lineRule="auto"/>
        <w:rPr>
          <w:rFonts w:eastAsia="Times New Roman" w:cs="Tahoma"/>
          <w:color w:val="auto"/>
          <w:lang w:eastAsia="es-ES"/>
        </w:rPr>
      </w:pPr>
    </w:p>
    <w:p w14:paraId="2CC3C9D0" w14:textId="77777777" w:rsidR="00004E22" w:rsidRDefault="00004E22" w:rsidP="00004E22">
      <w:pPr>
        <w:tabs>
          <w:tab w:val="left" w:pos="4962"/>
        </w:tabs>
        <w:spacing w:after="0" w:line="360" w:lineRule="auto"/>
        <w:ind w:left="567" w:right="567"/>
        <w:rPr>
          <w:rFonts w:eastAsia="Calibri" w:cs="Tahoma"/>
          <w:i/>
          <w:iCs/>
          <w:color w:val="auto"/>
          <w:sz w:val="20"/>
          <w:szCs w:val="20"/>
          <w:lang w:val="es-ES" w:eastAsia="es-ES_tradnl"/>
        </w:rPr>
      </w:pPr>
      <w:r>
        <w:rPr>
          <w:rFonts w:eastAsia="Calibri" w:cs="Tahoma"/>
          <w:i/>
          <w:iCs/>
          <w:color w:val="auto"/>
          <w:sz w:val="20"/>
          <w:szCs w:val="20"/>
          <w:lang w:val="es-ES" w:eastAsia="es-ES_tradnl"/>
        </w:rPr>
        <w:t>“</w:t>
      </w:r>
      <w:r>
        <w:rPr>
          <w:rFonts w:eastAsia="Calibri" w:cs="Tahoma"/>
          <w:b/>
          <w:i/>
          <w:iCs/>
          <w:color w:val="auto"/>
          <w:sz w:val="20"/>
          <w:szCs w:val="20"/>
          <w:lang w:val="es-ES" w:eastAsia="es-ES_tradnl"/>
        </w:rPr>
        <w:t>Artículo 140.</w:t>
      </w:r>
      <w:r>
        <w:rPr>
          <w:rFonts w:eastAsia="Calibri" w:cs="Tahoma"/>
          <w:i/>
          <w:iCs/>
          <w:color w:val="auto"/>
          <w:sz w:val="20"/>
          <w:szCs w:val="20"/>
          <w:lang w:val="es-ES" w:eastAsia="es-ES_tradnl"/>
        </w:rPr>
        <w:t xml:space="preserve"> El acceso a la información pública será restringido excepcionalmente, cuando por razones de interés público, ésta sea clasificada como reservada, conforme a los criterios siguientes: </w:t>
      </w:r>
    </w:p>
    <w:p w14:paraId="6E21FEB6" w14:textId="77777777" w:rsidR="00004E22" w:rsidRDefault="00004E22" w:rsidP="00004E22">
      <w:pPr>
        <w:tabs>
          <w:tab w:val="left" w:pos="4962"/>
        </w:tabs>
        <w:spacing w:after="0" w:line="360" w:lineRule="auto"/>
        <w:ind w:left="567" w:right="567"/>
        <w:rPr>
          <w:rFonts w:eastAsia="Calibri" w:cs="Tahoma"/>
          <w:i/>
          <w:iCs/>
          <w:color w:val="auto"/>
          <w:sz w:val="20"/>
          <w:szCs w:val="20"/>
          <w:lang w:val="es-ES" w:eastAsia="es-ES_tradnl"/>
        </w:rPr>
      </w:pPr>
      <w:r>
        <w:rPr>
          <w:rFonts w:eastAsia="Calibri" w:cs="Tahoma"/>
          <w:i/>
          <w:iCs/>
          <w:color w:val="auto"/>
          <w:sz w:val="20"/>
          <w:szCs w:val="20"/>
          <w:lang w:val="es-ES" w:eastAsia="es-ES_tradnl"/>
        </w:rPr>
        <w:t>…</w:t>
      </w:r>
    </w:p>
    <w:p w14:paraId="29357744" w14:textId="77777777" w:rsidR="00004E22" w:rsidRDefault="00004E22" w:rsidP="00004E22">
      <w:pPr>
        <w:tabs>
          <w:tab w:val="left" w:pos="4962"/>
        </w:tabs>
        <w:spacing w:after="0" w:line="360" w:lineRule="auto"/>
        <w:ind w:left="567" w:right="567"/>
        <w:rPr>
          <w:rFonts w:eastAsia="Calibri" w:cs="Tahoma"/>
          <w:i/>
          <w:iCs/>
          <w:color w:val="auto"/>
          <w:sz w:val="20"/>
          <w:szCs w:val="20"/>
          <w:lang w:eastAsia="es-ES_tradnl"/>
        </w:rPr>
      </w:pPr>
      <w:r>
        <w:rPr>
          <w:rFonts w:eastAsia="Calibri" w:cs="Tahoma"/>
          <w:i/>
          <w:iCs/>
          <w:color w:val="auto"/>
          <w:sz w:val="20"/>
          <w:szCs w:val="20"/>
          <w:lang w:eastAsia="es-ES_tradnl"/>
        </w:rPr>
        <w:t>IV. Ponga en riesgo la vida, la seguridad o la salud de una persona física;</w:t>
      </w:r>
    </w:p>
    <w:p w14:paraId="032D3BF5" w14:textId="77777777" w:rsidR="00004E22" w:rsidRDefault="00004E22" w:rsidP="00004E22">
      <w:pPr>
        <w:tabs>
          <w:tab w:val="left" w:pos="4962"/>
        </w:tabs>
        <w:spacing w:after="0" w:line="360" w:lineRule="auto"/>
        <w:ind w:left="567" w:right="567"/>
        <w:rPr>
          <w:rFonts w:eastAsia="Calibri" w:cs="Tahoma"/>
          <w:i/>
          <w:iCs/>
          <w:color w:val="auto"/>
          <w:sz w:val="20"/>
          <w:szCs w:val="20"/>
          <w:lang w:val="es-ES" w:eastAsia="es-ES_tradnl"/>
        </w:rPr>
      </w:pPr>
      <w:r>
        <w:rPr>
          <w:rFonts w:eastAsia="Calibri" w:cs="Tahoma"/>
          <w:i/>
          <w:iCs/>
          <w:color w:val="auto"/>
          <w:sz w:val="20"/>
          <w:szCs w:val="20"/>
          <w:lang w:val="es-ES" w:eastAsia="es-ES_tradnl"/>
        </w:rPr>
        <w:t xml:space="preserve">…” </w:t>
      </w:r>
    </w:p>
    <w:p w14:paraId="7961C7B8" w14:textId="77777777" w:rsidR="00004E22" w:rsidRDefault="00004E22" w:rsidP="00004E22">
      <w:pPr>
        <w:spacing w:after="0" w:line="360" w:lineRule="auto"/>
        <w:rPr>
          <w:rFonts w:eastAsia="Calibri" w:cs="Tahoma"/>
          <w:bCs/>
          <w:color w:val="auto"/>
        </w:rPr>
      </w:pPr>
    </w:p>
    <w:p w14:paraId="3737D402" w14:textId="77777777" w:rsidR="00004E22" w:rsidRDefault="00004E22" w:rsidP="00004E22">
      <w:pPr>
        <w:spacing w:after="0" w:line="360" w:lineRule="auto"/>
        <w:rPr>
          <w:rFonts w:eastAsia="Calibri" w:cs="Tahoma"/>
          <w:bCs/>
          <w:color w:val="auto"/>
        </w:rPr>
      </w:pPr>
      <w:r>
        <w:rPr>
          <w:rFonts w:eastAsia="Calibri" w:cs="Tahoma"/>
          <w:bCs/>
          <w:color w:val="auto"/>
        </w:rPr>
        <w:t xml:space="preserve">Del precepto legal anteriormente citado se desprende que como información reservada podrá clasificarse aquella cuya publicación pueda poner en riesgo la vida, seguridad o salud de una persona física; para acreditar lo anterior, los </w:t>
      </w:r>
      <w:r>
        <w:rPr>
          <w:rFonts w:eastAsia="Calibri" w:cs="Tahoma"/>
          <w:bCs/>
          <w:color w:val="auto"/>
          <w:lang w:val="es-ES"/>
        </w:rPr>
        <w:t xml:space="preserve">Lineamientos Generales, </w:t>
      </w:r>
      <w:r>
        <w:rPr>
          <w:rFonts w:eastAsia="Calibri" w:cs="Tahoma"/>
          <w:bCs/>
          <w:color w:val="auto"/>
        </w:rPr>
        <w:t>establecen lo siguiente:</w:t>
      </w:r>
    </w:p>
    <w:p w14:paraId="73CD2C5C" w14:textId="77777777" w:rsidR="00004E22" w:rsidRDefault="00004E22" w:rsidP="00004E22">
      <w:pPr>
        <w:spacing w:after="0" w:line="360" w:lineRule="auto"/>
        <w:rPr>
          <w:rFonts w:eastAsia="Calibri" w:cs="Tahoma"/>
          <w:bCs/>
          <w:color w:val="auto"/>
        </w:rPr>
      </w:pPr>
    </w:p>
    <w:p w14:paraId="212BCB3F" w14:textId="77777777" w:rsidR="00004E22" w:rsidRDefault="00004E22" w:rsidP="00004E22">
      <w:pPr>
        <w:spacing w:after="0" w:line="360" w:lineRule="auto"/>
        <w:ind w:left="567" w:right="567"/>
        <w:rPr>
          <w:rFonts w:eastAsia="Calibri" w:cs="Tahoma"/>
          <w:bCs/>
          <w:i/>
          <w:color w:val="auto"/>
          <w:sz w:val="20"/>
          <w:szCs w:val="20"/>
        </w:rPr>
      </w:pPr>
      <w:r>
        <w:rPr>
          <w:rFonts w:eastAsia="Calibri" w:cs="Tahoma"/>
          <w:b/>
          <w:bCs/>
          <w:i/>
          <w:color w:val="auto"/>
          <w:sz w:val="20"/>
          <w:szCs w:val="20"/>
        </w:rPr>
        <w:lastRenderedPageBreak/>
        <w:t xml:space="preserve">“Vigésimo tercero. </w:t>
      </w:r>
      <w:r>
        <w:rPr>
          <w:rFonts w:eastAsia="Calibri" w:cs="Tahoma"/>
          <w:bCs/>
          <w:i/>
          <w:color w:val="auto"/>
          <w:sz w:val="20"/>
          <w:szCs w:val="20"/>
        </w:rPr>
        <w:t>Para clasificar la información como reservada, de conformidad con el artículo 113, fracción V de la Ley General, será necesario acreditar un vínculo, entre la persona física y la información que pueda poner en riesgo su vida, seguridad o salud.”</w:t>
      </w:r>
    </w:p>
    <w:p w14:paraId="2820F340" w14:textId="77777777" w:rsidR="00004E22" w:rsidRDefault="00004E22" w:rsidP="00004E22">
      <w:pPr>
        <w:spacing w:after="0" w:line="360" w:lineRule="auto"/>
        <w:ind w:left="567" w:right="567"/>
        <w:rPr>
          <w:rFonts w:eastAsia="Calibri" w:cs="Tahoma"/>
          <w:bCs/>
          <w:i/>
          <w:color w:val="auto"/>
          <w:sz w:val="20"/>
          <w:szCs w:val="20"/>
        </w:rPr>
      </w:pPr>
    </w:p>
    <w:p w14:paraId="13209D0B" w14:textId="77777777" w:rsidR="00004E22" w:rsidRDefault="00004E22" w:rsidP="00004E22">
      <w:pPr>
        <w:spacing w:after="0" w:line="360" w:lineRule="auto"/>
        <w:rPr>
          <w:rFonts w:eastAsia="Calibri" w:cs="Tahoma"/>
          <w:bCs/>
          <w:color w:val="auto"/>
        </w:rPr>
      </w:pPr>
      <w:r>
        <w:rPr>
          <w:rFonts w:eastAsia="Calibri" w:cs="Tahoma"/>
          <w:bCs/>
          <w:color w:val="auto"/>
        </w:rPr>
        <w:t xml:space="preserve">Del Lineamiento referido, se desprende que para clasificar la información como reservada, será necesario </w:t>
      </w:r>
      <w:r>
        <w:rPr>
          <w:rFonts w:eastAsia="Calibri" w:cs="Tahoma"/>
          <w:b/>
          <w:bCs/>
          <w:color w:val="auto"/>
        </w:rPr>
        <w:t>acreditar un vínculo, entre la persona física y la información que pueda poner en riesgo su vida, seguridad o salud</w:t>
      </w:r>
      <w:r>
        <w:rPr>
          <w:rFonts w:eastAsia="Calibri" w:cs="Tahoma"/>
          <w:bCs/>
          <w:color w:val="auto"/>
        </w:rPr>
        <w:t>.</w:t>
      </w:r>
    </w:p>
    <w:p w14:paraId="65356AB6" w14:textId="77777777" w:rsidR="00004E22" w:rsidRDefault="00004E22" w:rsidP="00004E22">
      <w:pPr>
        <w:spacing w:after="0" w:line="360" w:lineRule="auto"/>
        <w:rPr>
          <w:rFonts w:eastAsia="Calibri" w:cs="Tahoma"/>
          <w:bCs/>
          <w:color w:val="auto"/>
          <w:highlight w:val="green"/>
        </w:rPr>
      </w:pPr>
    </w:p>
    <w:p w14:paraId="4D4BBF67" w14:textId="77777777" w:rsidR="00004E22" w:rsidRDefault="00004E22" w:rsidP="00004E22">
      <w:pPr>
        <w:spacing w:after="0" w:line="360" w:lineRule="auto"/>
        <w:rPr>
          <w:rFonts w:eastAsia="Calibri" w:cs="Tahoma"/>
          <w:bCs/>
          <w:color w:val="auto"/>
        </w:rPr>
      </w:pPr>
      <w:r>
        <w:rPr>
          <w:rFonts w:eastAsia="Calibri" w:cs="Tahoma"/>
          <w:bCs/>
          <w:color w:val="auto"/>
        </w:rPr>
        <w:t>Además, el artículo 81, fracción III, de la Ley de Seguridad del Estado de México, establece lo siguiente:</w:t>
      </w:r>
    </w:p>
    <w:p w14:paraId="6DFAB2D9" w14:textId="77777777" w:rsidR="00004E22" w:rsidRDefault="00004E22" w:rsidP="00004E22">
      <w:pPr>
        <w:spacing w:after="0" w:line="360" w:lineRule="auto"/>
        <w:rPr>
          <w:rFonts w:eastAsia="Calibri" w:cs="Tahoma"/>
          <w:bCs/>
          <w:color w:val="auto"/>
        </w:rPr>
      </w:pPr>
    </w:p>
    <w:p w14:paraId="45AC2645" w14:textId="77777777" w:rsidR="00004E22" w:rsidRDefault="00004E22" w:rsidP="00004E22">
      <w:pPr>
        <w:spacing w:after="0" w:line="360" w:lineRule="auto"/>
        <w:ind w:left="567" w:right="567"/>
        <w:rPr>
          <w:rFonts w:eastAsia="Calibri" w:cs="Tahoma"/>
          <w:bCs/>
          <w:i/>
          <w:color w:val="auto"/>
          <w:sz w:val="20"/>
          <w:szCs w:val="20"/>
        </w:rPr>
      </w:pPr>
      <w:r>
        <w:rPr>
          <w:rFonts w:eastAsia="Calibri" w:cs="Tahoma"/>
          <w:b/>
          <w:bCs/>
          <w:i/>
          <w:color w:val="auto"/>
          <w:sz w:val="20"/>
          <w:szCs w:val="20"/>
        </w:rPr>
        <w:t>“Artículo 81.-</w:t>
      </w:r>
      <w:r>
        <w:rPr>
          <w:rFonts w:eastAsia="Calibri" w:cs="Tahoma"/>
          <w:bCs/>
          <w:i/>
          <w:color w:val="auto"/>
          <w:sz w:val="20"/>
          <w:szCs w:val="20"/>
        </w:rPr>
        <w:t xml:space="preserve"> Toda información para la seguridad pública generada o en poder de Instituciones de Seguridad Pública o de cualquier instancia del Sistema Estatal debe registrarse, clasificarse y tratarse de conformidad con las disposiciones aplicables. No </w:t>
      </w:r>
      <w:proofErr w:type="gramStart"/>
      <w:r>
        <w:rPr>
          <w:rFonts w:eastAsia="Calibri" w:cs="Tahoma"/>
          <w:bCs/>
          <w:i/>
          <w:color w:val="auto"/>
          <w:sz w:val="20"/>
          <w:szCs w:val="20"/>
        </w:rPr>
        <w:t>obstante</w:t>
      </w:r>
      <w:proofErr w:type="gramEnd"/>
      <w:r>
        <w:rPr>
          <w:rFonts w:eastAsia="Calibri" w:cs="Tahoma"/>
          <w:bCs/>
          <w:i/>
          <w:color w:val="auto"/>
          <w:sz w:val="20"/>
          <w:szCs w:val="20"/>
        </w:rPr>
        <w:t xml:space="preserve"> lo anterior, esta información se considerará reservada en los casos siguientes: </w:t>
      </w:r>
    </w:p>
    <w:p w14:paraId="7844ED38" w14:textId="77777777" w:rsidR="00004E22" w:rsidRDefault="00004E22" w:rsidP="00004E22">
      <w:pPr>
        <w:spacing w:after="0" w:line="360" w:lineRule="auto"/>
        <w:ind w:left="567" w:right="567"/>
        <w:rPr>
          <w:rFonts w:eastAsia="Calibri" w:cs="Tahoma"/>
          <w:bCs/>
          <w:i/>
          <w:color w:val="auto"/>
          <w:sz w:val="20"/>
          <w:szCs w:val="20"/>
        </w:rPr>
      </w:pPr>
      <w:r>
        <w:rPr>
          <w:rFonts w:eastAsia="Calibri" w:cs="Tahoma"/>
          <w:bCs/>
          <w:i/>
          <w:color w:val="auto"/>
          <w:sz w:val="20"/>
          <w:szCs w:val="20"/>
        </w:rPr>
        <w:t>…</w:t>
      </w:r>
    </w:p>
    <w:p w14:paraId="074D7A7A" w14:textId="77777777" w:rsidR="00004E22" w:rsidRDefault="00004E22" w:rsidP="00004E22">
      <w:pPr>
        <w:spacing w:after="0" w:line="360" w:lineRule="auto"/>
        <w:ind w:left="567" w:right="567"/>
        <w:rPr>
          <w:rFonts w:eastAsia="Calibri" w:cs="Tahoma"/>
          <w:bCs/>
          <w:i/>
          <w:color w:val="auto"/>
          <w:sz w:val="20"/>
          <w:szCs w:val="20"/>
        </w:rPr>
      </w:pPr>
      <w:r>
        <w:rPr>
          <w:rFonts w:eastAsia="Calibri" w:cs="Tahoma"/>
          <w:bCs/>
          <w:i/>
          <w:color w:val="auto"/>
          <w:sz w:val="20"/>
          <w:szCs w:val="20"/>
        </w:rPr>
        <w:t>III. La relativa a los servidores públicos integrantes de las instituciones de seguridad pública, cuya revelación pueda poner en riesgo su vida e integridad física con motivo de sus funciones;</w:t>
      </w:r>
    </w:p>
    <w:p w14:paraId="42605AFC" w14:textId="77777777" w:rsidR="00004E22" w:rsidRDefault="00004E22" w:rsidP="00004E22">
      <w:pPr>
        <w:spacing w:after="0" w:line="360" w:lineRule="auto"/>
        <w:ind w:left="567" w:right="567"/>
        <w:rPr>
          <w:rFonts w:eastAsia="Calibri" w:cs="Tahoma"/>
          <w:bCs/>
          <w:i/>
          <w:color w:val="auto"/>
          <w:sz w:val="20"/>
          <w:szCs w:val="20"/>
        </w:rPr>
      </w:pPr>
      <w:r>
        <w:rPr>
          <w:rFonts w:eastAsia="Calibri" w:cs="Tahoma"/>
          <w:bCs/>
          <w:i/>
          <w:color w:val="auto"/>
          <w:sz w:val="20"/>
          <w:szCs w:val="20"/>
        </w:rPr>
        <w:t>…”</w:t>
      </w:r>
    </w:p>
    <w:p w14:paraId="058F4606" w14:textId="77777777" w:rsidR="00004E22" w:rsidRDefault="00004E22" w:rsidP="00004E22">
      <w:pPr>
        <w:spacing w:after="0" w:line="360" w:lineRule="auto"/>
        <w:rPr>
          <w:rFonts w:eastAsia="Calibri" w:cs="Tahoma"/>
          <w:bCs/>
          <w:color w:val="auto"/>
          <w:sz w:val="20"/>
          <w:szCs w:val="20"/>
        </w:rPr>
      </w:pPr>
    </w:p>
    <w:p w14:paraId="647E0ACD" w14:textId="77777777" w:rsidR="00004E22" w:rsidRDefault="00004E22" w:rsidP="00004E22">
      <w:pPr>
        <w:spacing w:after="0" w:line="360" w:lineRule="auto"/>
        <w:rPr>
          <w:rFonts w:eastAsia="Times New Roman" w:cs="Tahoma"/>
          <w:color w:val="auto"/>
          <w:lang w:eastAsia="es-ES"/>
        </w:rPr>
      </w:pPr>
      <w:r>
        <w:rPr>
          <w:rFonts w:eastAsia="Times New Roman" w:cs="Tahoma"/>
          <w:color w:val="auto"/>
          <w:lang w:eastAsia="es-ES"/>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52714445" w14:textId="77777777" w:rsidR="00004E22" w:rsidRDefault="00004E22" w:rsidP="00004E22">
      <w:pPr>
        <w:spacing w:after="0" w:line="360" w:lineRule="auto"/>
        <w:rPr>
          <w:rFonts w:eastAsia="Calibri" w:cs="Tahoma"/>
          <w:bCs/>
          <w:color w:val="auto"/>
        </w:rPr>
      </w:pPr>
    </w:p>
    <w:p w14:paraId="5E54F730" w14:textId="77777777" w:rsidR="00004E22" w:rsidRDefault="00004E22" w:rsidP="00004E22">
      <w:pPr>
        <w:spacing w:after="0" w:line="360" w:lineRule="auto"/>
        <w:rPr>
          <w:rFonts w:eastAsia="Calibri" w:cs="Tahoma"/>
          <w:bCs/>
          <w:color w:val="auto"/>
        </w:rPr>
      </w:pPr>
      <w:r>
        <w:rPr>
          <w:rFonts w:eastAsia="Calibri" w:cs="Tahoma"/>
          <w:bCs/>
          <w:color w:val="auto"/>
        </w:rPr>
        <w:t>En ese contexto, es de señalar que los datos de servidores públicos, entre los que se encuentran el nombre de los trabajadores, por regla general, son de naturaleza pública, de conformidad con el artículo 70, fracción VII de la Ley General de Transparencia y Acceso a la Información Pública del Estado de México, y 92, fracción VII, de la Ley de Transparencia y Acceso a la Información Pública del Estado de México y Municipios.</w:t>
      </w:r>
    </w:p>
    <w:p w14:paraId="7C9BCA65" w14:textId="77777777" w:rsidR="00004E22" w:rsidRDefault="00004E22" w:rsidP="00004E22">
      <w:pPr>
        <w:spacing w:after="0" w:line="360" w:lineRule="auto"/>
        <w:rPr>
          <w:rFonts w:eastAsia="Calibri" w:cs="Tahoma"/>
          <w:bCs/>
          <w:color w:val="auto"/>
        </w:rPr>
      </w:pPr>
    </w:p>
    <w:p w14:paraId="7FB07C59" w14:textId="77777777" w:rsidR="00004E22" w:rsidRDefault="00004E22" w:rsidP="00004E22">
      <w:pPr>
        <w:spacing w:after="0" w:line="360" w:lineRule="auto"/>
        <w:rPr>
          <w:rFonts w:eastAsia="Times New Roman" w:cs="Tahoma"/>
          <w:color w:val="auto"/>
          <w:lang w:eastAsia="es-ES"/>
        </w:rPr>
      </w:pPr>
      <w:r>
        <w:rPr>
          <w:rFonts w:eastAsia="Calibri" w:cs="Tahoma"/>
          <w:bCs/>
          <w:color w:val="auto"/>
        </w:rPr>
        <w:t xml:space="preserve">No obstante, resulta necesario traer a colación por analogía, el Criterio 06/09, emitido por </w:t>
      </w:r>
      <w:r>
        <w:rPr>
          <w:rFonts w:eastAsia="Times New Roman" w:cs="Tahoma"/>
          <w:color w:val="auto"/>
          <w:lang w:eastAsia="es-ES"/>
        </w:rPr>
        <w:t>el entonces Instituto Federal de Acceso a la Información y Protección de Datos ahora Instituto Nacional de Transparencia, Acceso a la Información y Protección de Datos Personales, que establece lo siguiente:</w:t>
      </w:r>
    </w:p>
    <w:p w14:paraId="309F65AF" w14:textId="77777777" w:rsidR="00004E22" w:rsidRDefault="00004E22" w:rsidP="00004E22">
      <w:pPr>
        <w:spacing w:after="0" w:line="360" w:lineRule="auto"/>
        <w:rPr>
          <w:rFonts w:eastAsia="Times New Roman" w:cs="Tahoma"/>
          <w:i/>
          <w:color w:val="auto"/>
          <w:lang w:eastAsia="es-ES"/>
        </w:rPr>
      </w:pPr>
    </w:p>
    <w:p w14:paraId="6E0CAE15" w14:textId="77777777" w:rsidR="00004E22" w:rsidRDefault="00004E22" w:rsidP="00004E22">
      <w:pPr>
        <w:tabs>
          <w:tab w:val="left" w:pos="4962"/>
        </w:tabs>
        <w:spacing w:after="0" w:line="360" w:lineRule="auto"/>
        <w:ind w:left="567" w:right="567"/>
        <w:rPr>
          <w:rFonts w:eastAsia="Times New Roman" w:cs="Tahoma"/>
          <w:i/>
          <w:color w:val="auto"/>
          <w:sz w:val="20"/>
          <w:lang w:eastAsia="es-ES"/>
        </w:rPr>
      </w:pPr>
      <w:r>
        <w:rPr>
          <w:rFonts w:eastAsia="Times New Roman" w:cs="Tahoma"/>
          <w:b/>
          <w:i/>
          <w:color w:val="auto"/>
          <w:sz w:val="20"/>
          <w:lang w:eastAsia="es-ES"/>
        </w:rPr>
        <w:t>“Nombres de servidores públicos dedicados a actividades en materia de seguridad, por excepción pueden considerarse información reservada.</w:t>
      </w:r>
      <w:r>
        <w:rPr>
          <w:rFonts w:eastAsia="Times New Roman" w:cs="Tahoma"/>
          <w:i/>
          <w:color w:val="auto"/>
          <w:sz w:val="20"/>
          <w:lang w:eastAsia="es-ES"/>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Pr>
          <w:rFonts w:eastAsia="Times New Roman" w:cs="Tahoma"/>
          <w:i/>
          <w:color w:val="auto"/>
          <w:sz w:val="20"/>
          <w:lang w:eastAsia="es-ES"/>
        </w:rPr>
        <w:t>obstante</w:t>
      </w:r>
      <w:proofErr w:type="gramEnd"/>
      <w:r>
        <w:rPr>
          <w:rFonts w:eastAsia="Times New Roman" w:cs="Tahoma"/>
          <w:i/>
          <w:color w:val="auto"/>
          <w:sz w:val="20"/>
          <w:lang w:eastAsia="es-ES"/>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777F4EB7" w14:textId="77777777" w:rsidR="00004E22" w:rsidRDefault="00004E22" w:rsidP="00004E22">
      <w:pPr>
        <w:spacing w:after="0" w:line="360" w:lineRule="auto"/>
        <w:rPr>
          <w:rFonts w:eastAsia="Calibri" w:cs="Tahoma"/>
          <w:bCs/>
          <w:color w:val="auto"/>
        </w:rPr>
      </w:pPr>
    </w:p>
    <w:p w14:paraId="7A688551" w14:textId="77777777" w:rsidR="00004E22" w:rsidRDefault="00004E22" w:rsidP="00004E22">
      <w:pPr>
        <w:spacing w:after="0" w:line="360" w:lineRule="auto"/>
        <w:rPr>
          <w:rFonts w:eastAsia="Calibri" w:cs="Tahoma"/>
          <w:bCs/>
          <w:color w:val="auto"/>
        </w:rPr>
      </w:pPr>
      <w:r>
        <w:rPr>
          <w:rFonts w:eastAsia="Calibri" w:cs="Tahoma"/>
          <w:bCs/>
          <w:color w:val="auto"/>
        </w:rPr>
        <w:t xml:space="preserve">De dicho criterio, se desprende que existen funciones a cargo de servidores públicos, tendientes a garantizar de manera directa la seguridad pública, a través de acciones preventivas y correctivas, encaminadas a combatir a la delincuencia en sus diferentes </w:t>
      </w:r>
      <w:r>
        <w:rPr>
          <w:rFonts w:eastAsia="Calibri" w:cs="Tahoma"/>
          <w:bCs/>
          <w:color w:val="auto"/>
        </w:rPr>
        <w:lastRenderedPageBreak/>
        <w:t>manifestaciones; por lo que, una forma en que la delincuencia puede llegar a poner en riesgo la seguridad del País, Estado y Municipio, anulando, impidiendo u obstaculizando la actuación de los servidores públicos que realizan funciones de carácter operativo.</w:t>
      </w:r>
    </w:p>
    <w:p w14:paraId="16CF7B26" w14:textId="77777777" w:rsidR="00004E22" w:rsidRDefault="00004E22" w:rsidP="00004E22">
      <w:pPr>
        <w:spacing w:after="0" w:line="360" w:lineRule="auto"/>
        <w:rPr>
          <w:rFonts w:eastAsia="Calibri" w:cs="Tahoma"/>
          <w:bCs/>
          <w:color w:val="auto"/>
        </w:rPr>
      </w:pPr>
    </w:p>
    <w:p w14:paraId="30B42B0F" w14:textId="77777777" w:rsidR="00004E22" w:rsidRDefault="00004E22" w:rsidP="00004E22">
      <w:pPr>
        <w:spacing w:after="0" w:line="360" w:lineRule="auto"/>
        <w:rPr>
          <w:rFonts w:eastAsia="Calibri" w:cs="Tahoma"/>
          <w:bCs/>
          <w:color w:val="auto"/>
        </w:rPr>
      </w:pPr>
      <w:r>
        <w:rPr>
          <w:rFonts w:eastAsia="Calibri" w:cs="Tahoma"/>
          <w:bCs/>
          <w:color w:val="auto"/>
        </w:rPr>
        <w:t xml:space="preserve">En ese orden de ideas, si bien por regla general los nombres de los trabajadores gubernamentales son información pública de oficio, existe una excepción relativa a </w:t>
      </w:r>
      <w:r>
        <w:rPr>
          <w:rFonts w:eastAsia="Calibri" w:cs="Tahoma"/>
          <w:b/>
          <w:bCs/>
          <w:color w:val="auto"/>
        </w:rPr>
        <w:t>aquellos que realicen actividades operativas en materia de seguridad,</w:t>
      </w:r>
      <w:r>
        <w:rPr>
          <w:rFonts w:eastAsia="Calibri" w:cs="Tahoma"/>
          <w:bCs/>
          <w:color w:val="auto"/>
        </w:rPr>
        <w:t xml:space="preserve"> como es el caso de los elementos operativos y la policía municipal.</w:t>
      </w:r>
    </w:p>
    <w:p w14:paraId="0AE4B884" w14:textId="77777777" w:rsidR="00004E22" w:rsidRDefault="00004E22" w:rsidP="00004E22">
      <w:pPr>
        <w:spacing w:after="0" w:line="360" w:lineRule="auto"/>
        <w:rPr>
          <w:rFonts w:eastAsia="Calibri" w:cs="Tahoma"/>
          <w:bCs/>
          <w:color w:val="auto"/>
        </w:rPr>
      </w:pPr>
    </w:p>
    <w:p w14:paraId="0387602C" w14:textId="77777777" w:rsidR="00004E22" w:rsidRDefault="00004E22" w:rsidP="00004E22">
      <w:pPr>
        <w:spacing w:after="0" w:line="360" w:lineRule="auto"/>
        <w:rPr>
          <w:rFonts w:eastAsia="Calibri" w:cs="Tahoma"/>
          <w:bCs/>
          <w:color w:val="auto"/>
        </w:rPr>
      </w:pPr>
      <w:r>
        <w:rPr>
          <w:rFonts w:eastAsia="Calibri" w:cs="Tahoma"/>
          <w:bCs/>
          <w:color w:val="auto"/>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7B811EA5" w14:textId="77777777" w:rsidR="00004E22" w:rsidRDefault="00004E22" w:rsidP="00004E22">
      <w:pPr>
        <w:spacing w:after="0" w:line="360" w:lineRule="auto"/>
        <w:rPr>
          <w:rFonts w:eastAsia="Calibri" w:cs="Tahoma"/>
          <w:bCs/>
          <w:color w:val="auto"/>
        </w:rPr>
      </w:pPr>
    </w:p>
    <w:p w14:paraId="238195A8" w14:textId="77777777" w:rsidR="00004E22" w:rsidRDefault="00004E22" w:rsidP="00004E22">
      <w:pPr>
        <w:spacing w:after="0" w:line="360" w:lineRule="auto"/>
        <w:rPr>
          <w:rFonts w:eastAsia="Calibri" w:cs="Tahoma"/>
          <w:bCs/>
          <w:color w:val="auto"/>
        </w:rPr>
      </w:pPr>
      <w:r>
        <w:rPr>
          <w:rFonts w:eastAsia="Calibri" w:cs="Tahoma"/>
          <w:bCs/>
          <w:color w:val="auto"/>
        </w:rPr>
        <w:t>En ese contexto, el artículo 6, fracciones XI y XII de dicho ordenamiento jurídico, establece los siguientes conceptos:</w:t>
      </w:r>
    </w:p>
    <w:p w14:paraId="3D570F4B" w14:textId="77777777" w:rsidR="00004E22" w:rsidRDefault="00004E22" w:rsidP="00004E22">
      <w:pPr>
        <w:spacing w:after="0" w:line="360" w:lineRule="auto"/>
        <w:rPr>
          <w:rFonts w:eastAsia="Calibri" w:cs="Tahoma"/>
          <w:bCs/>
          <w:color w:val="auto"/>
        </w:rPr>
      </w:pPr>
    </w:p>
    <w:p w14:paraId="4FF2921A" w14:textId="77777777" w:rsidR="00004E22" w:rsidRDefault="00004E22" w:rsidP="00004E22">
      <w:pPr>
        <w:numPr>
          <w:ilvl w:val="0"/>
          <w:numId w:val="6"/>
        </w:numPr>
        <w:spacing w:line="360" w:lineRule="auto"/>
        <w:contextualSpacing/>
        <w:jc w:val="left"/>
        <w:rPr>
          <w:rFonts w:eastAsia="Calibri" w:cs="Tahoma"/>
          <w:b/>
          <w:bCs/>
          <w:color w:val="auto"/>
        </w:rPr>
      </w:pPr>
      <w:r>
        <w:rPr>
          <w:rFonts w:eastAsia="Calibri" w:cs="Tahoma"/>
          <w:b/>
          <w:bCs/>
          <w:color w:val="auto"/>
        </w:rPr>
        <w:t xml:space="preserve">Instituciones Policiales: </w:t>
      </w:r>
      <w:r>
        <w:rPr>
          <w:rFonts w:eastAsia="Calibri" w:cs="Tahoma"/>
          <w:bCs/>
          <w:color w:val="auto"/>
        </w:rPr>
        <w:t xml:space="preserve">Son los cuerpos de policía, de vigilancia y custodia de los establecimientos penitenciarios, detención preventiva, centros de arraigo y en general, </w:t>
      </w:r>
      <w:r>
        <w:rPr>
          <w:rFonts w:eastAsia="Calibri" w:cs="Tahoma"/>
          <w:b/>
          <w:bCs/>
          <w:color w:val="auto"/>
        </w:rPr>
        <w:t>todas las dependencias encargadas de la seguridad pública a nivel</w:t>
      </w:r>
      <w:r>
        <w:rPr>
          <w:rFonts w:eastAsia="Calibri" w:cs="Tahoma"/>
          <w:bCs/>
          <w:color w:val="auto"/>
        </w:rPr>
        <w:t xml:space="preserve"> estatal y </w:t>
      </w:r>
      <w:r>
        <w:rPr>
          <w:rFonts w:eastAsia="Calibri" w:cs="Tahoma"/>
          <w:b/>
          <w:bCs/>
          <w:color w:val="auto"/>
        </w:rPr>
        <w:t>municipal.</w:t>
      </w:r>
    </w:p>
    <w:p w14:paraId="370D7873" w14:textId="77777777" w:rsidR="00004E22" w:rsidRDefault="00004E22" w:rsidP="00004E22">
      <w:pPr>
        <w:numPr>
          <w:ilvl w:val="0"/>
          <w:numId w:val="6"/>
        </w:numPr>
        <w:spacing w:line="360" w:lineRule="auto"/>
        <w:contextualSpacing/>
        <w:jc w:val="left"/>
        <w:rPr>
          <w:rFonts w:eastAsia="Calibri" w:cs="Tahoma"/>
          <w:b/>
          <w:bCs/>
          <w:color w:val="auto"/>
        </w:rPr>
      </w:pPr>
      <w:r>
        <w:rPr>
          <w:rFonts w:eastAsia="Calibri" w:cs="Tahoma"/>
          <w:b/>
          <w:bCs/>
          <w:color w:val="auto"/>
        </w:rPr>
        <w:t xml:space="preserve">Instituciones de Seguridad Pública: </w:t>
      </w:r>
      <w:r>
        <w:rPr>
          <w:rFonts w:eastAsia="Calibri" w:cs="Tahoma"/>
          <w:bCs/>
          <w:color w:val="auto"/>
        </w:rPr>
        <w:t xml:space="preserve">Instituciones Policiales, Procuración de Justicia, Sistema Penitenciario y </w:t>
      </w:r>
      <w:r>
        <w:rPr>
          <w:rFonts w:eastAsia="Calibri" w:cs="Tahoma"/>
          <w:b/>
          <w:bCs/>
          <w:color w:val="auto"/>
        </w:rPr>
        <w:t xml:space="preserve">dependencias encargadas de la seguridad pública a </w:t>
      </w:r>
      <w:proofErr w:type="gramStart"/>
      <w:r>
        <w:rPr>
          <w:rFonts w:eastAsia="Calibri" w:cs="Tahoma"/>
          <w:b/>
          <w:bCs/>
          <w:color w:val="auto"/>
        </w:rPr>
        <w:t xml:space="preserve">nivel </w:t>
      </w:r>
      <w:r>
        <w:rPr>
          <w:rFonts w:eastAsia="Calibri" w:cs="Tahoma"/>
          <w:bCs/>
          <w:color w:val="auto"/>
        </w:rPr>
        <w:t xml:space="preserve"> estatal</w:t>
      </w:r>
      <w:proofErr w:type="gramEnd"/>
      <w:r>
        <w:rPr>
          <w:rFonts w:eastAsia="Calibri" w:cs="Tahoma"/>
          <w:bCs/>
          <w:color w:val="auto"/>
        </w:rPr>
        <w:t xml:space="preserve"> y </w:t>
      </w:r>
      <w:r>
        <w:rPr>
          <w:rFonts w:eastAsia="Calibri" w:cs="Tahoma"/>
          <w:b/>
          <w:bCs/>
          <w:color w:val="auto"/>
        </w:rPr>
        <w:t>municipal.</w:t>
      </w:r>
    </w:p>
    <w:p w14:paraId="1AD2A3BA" w14:textId="77777777" w:rsidR="00004E22" w:rsidRDefault="00004E22" w:rsidP="00004E22">
      <w:pPr>
        <w:spacing w:line="360" w:lineRule="auto"/>
        <w:contextualSpacing/>
        <w:rPr>
          <w:rFonts w:eastAsia="Calibri" w:cs="Tahoma"/>
          <w:b/>
          <w:bCs/>
          <w:color w:val="auto"/>
        </w:rPr>
      </w:pPr>
    </w:p>
    <w:p w14:paraId="1DDFE925" w14:textId="18E412CF" w:rsidR="00004E22" w:rsidRDefault="00004E22" w:rsidP="00004E22">
      <w:pPr>
        <w:spacing w:after="0" w:line="360" w:lineRule="auto"/>
        <w:rPr>
          <w:rFonts w:eastAsia="Calibri" w:cs="Tahoma"/>
          <w:bCs/>
          <w:color w:val="auto"/>
        </w:rPr>
      </w:pPr>
      <w:r>
        <w:rPr>
          <w:rFonts w:eastAsia="Calibri" w:cs="Tahoma"/>
          <w:iCs/>
          <w:color w:val="auto"/>
          <w:szCs w:val="20"/>
          <w:lang w:val="es-ES" w:eastAsia="es-ES_tradnl"/>
        </w:rPr>
        <w:t>Conforme a lo anterior</w:t>
      </w:r>
      <w:r>
        <w:rPr>
          <w:rFonts w:eastAsia="Calibri" w:cs="Tahoma"/>
          <w:bCs/>
          <w:color w:val="auto"/>
        </w:rPr>
        <w:t xml:space="preserve">, se puede deducir que la Dirección de Seguridad </w:t>
      </w:r>
      <w:r w:rsidR="00E5074D">
        <w:rPr>
          <w:rFonts w:eastAsia="Calibri" w:cs="Tahoma"/>
          <w:bCs/>
          <w:color w:val="auto"/>
        </w:rPr>
        <w:t>Ciudadana y Protección Civil</w:t>
      </w:r>
      <w:r>
        <w:rPr>
          <w:rFonts w:eastAsia="Calibri" w:cs="Tahoma"/>
          <w:bCs/>
          <w:color w:val="auto"/>
        </w:rPr>
        <w:t xml:space="preserve">, es una institución de seguridad pública, pues tiene como atribución principal, la prevención de delitos </w:t>
      </w:r>
      <w:r>
        <w:rPr>
          <w:rFonts w:eastAsia="Calibri" w:cs="Times New Roman"/>
          <w:color w:val="auto"/>
          <w:szCs w:val="20"/>
          <w:lang w:eastAsia="es-ES"/>
        </w:rPr>
        <w:t>y proteger a las personas, sus propiedades, posesiones y derechos</w:t>
      </w:r>
    </w:p>
    <w:p w14:paraId="31FFEA5D" w14:textId="77777777" w:rsidR="00004E22" w:rsidRDefault="00004E22" w:rsidP="00004E22">
      <w:pPr>
        <w:spacing w:after="0" w:line="360" w:lineRule="auto"/>
        <w:rPr>
          <w:rFonts w:eastAsia="Calibri" w:cs="Tahoma"/>
          <w:bCs/>
          <w:color w:val="auto"/>
        </w:rPr>
      </w:pPr>
    </w:p>
    <w:p w14:paraId="41CEB4EC" w14:textId="77777777" w:rsidR="00004E22" w:rsidRDefault="00004E22" w:rsidP="00004E22">
      <w:pPr>
        <w:tabs>
          <w:tab w:val="left" w:pos="4962"/>
        </w:tabs>
        <w:spacing w:after="0" w:line="360" w:lineRule="auto"/>
        <w:ind w:right="-28"/>
        <w:rPr>
          <w:rFonts w:eastAsia="Calibri" w:cs="Tahoma"/>
          <w:bCs/>
          <w:color w:val="auto"/>
        </w:rPr>
      </w:pPr>
      <w:r>
        <w:rPr>
          <w:rFonts w:eastAsia="Calibri" w:cs="Tahoma"/>
          <w:bCs/>
          <w:color w:val="auto"/>
          <w:lang w:val="es-ES"/>
        </w:rPr>
        <w:t xml:space="preserve">Además, </w:t>
      </w:r>
      <w:r>
        <w:rPr>
          <w:rFonts w:eastAsia="Calibri" w:cs="Tahoma"/>
          <w:bCs/>
          <w:color w:val="auto"/>
        </w:rPr>
        <w:t xml:space="preserve">el Instructivo de llenado del Formato “Personal de Seguridad Pública”, del Secretariado Ejecutivo del Sistema Nacional de Seguridad Pública (consultado el veintidós de diciembre de dos mil veintiuno, a las catorce horas, en la liga electrónica </w:t>
      </w:r>
      <w:hyperlink r:id="rId12" w:history="1">
        <w:r>
          <w:rPr>
            <w:rStyle w:val="Hipervnculo"/>
            <w:rFonts w:eastAsia="Calibri" w:cs="Tahoma"/>
            <w:bCs/>
            <w:color w:val="0563C1"/>
          </w:rPr>
          <w:t>http://secretariadoejecutivo.gob.mx/work/models/SecretariadoEjecutivo/Resource/328/1/images/instructivo_final_edo_fuerza(1).pdf</w:t>
        </w:r>
      </w:hyperlink>
      <w:r>
        <w:rPr>
          <w:rFonts w:eastAsia="Calibri" w:cs="Tahoma"/>
          <w:bCs/>
          <w:color w:val="auto"/>
        </w:rPr>
        <w:t xml:space="preserve">), establece que los elementos operativos de seguridad pública, son aquellos que desempeñan funciones de campo (policiacas, especializadas o equivalentes y que no </w:t>
      </w:r>
      <w:r>
        <w:rPr>
          <w:rFonts w:eastAsia="Calibri" w:cs="Tahoma"/>
          <w:b/>
          <w:bCs/>
          <w:color w:val="auto"/>
        </w:rPr>
        <w:t>desempeña funciones de mando</w:t>
      </w:r>
      <w:r>
        <w:rPr>
          <w:rFonts w:eastAsia="Calibri" w:cs="Tahoma"/>
          <w:bCs/>
          <w:color w:val="auto"/>
        </w:rPr>
        <w:t xml:space="preserve">), entre los cuales, se encuentra </w:t>
      </w:r>
      <w:r>
        <w:rPr>
          <w:rFonts w:eastAsia="Calibri" w:cs="Tahoma"/>
          <w:b/>
          <w:bCs/>
          <w:color w:val="auto"/>
        </w:rPr>
        <w:t>la Policía Municipal</w:t>
      </w:r>
      <w:r>
        <w:rPr>
          <w:rFonts w:eastAsia="Calibri" w:cs="Tahoma"/>
          <w:bCs/>
          <w:color w:val="auto"/>
        </w:rPr>
        <w:t>.</w:t>
      </w:r>
    </w:p>
    <w:p w14:paraId="31FF91FC" w14:textId="77777777" w:rsidR="00004E22" w:rsidRDefault="00004E22" w:rsidP="00004E22">
      <w:pPr>
        <w:tabs>
          <w:tab w:val="left" w:pos="4962"/>
        </w:tabs>
        <w:spacing w:after="0" w:line="360" w:lineRule="auto"/>
        <w:ind w:right="-28"/>
        <w:rPr>
          <w:rFonts w:eastAsia="Calibri" w:cs="Tahoma"/>
          <w:bCs/>
          <w:color w:val="auto"/>
        </w:rPr>
      </w:pPr>
    </w:p>
    <w:p w14:paraId="349038A1" w14:textId="77777777" w:rsidR="00004E22" w:rsidRDefault="00004E22" w:rsidP="00004E22">
      <w:pPr>
        <w:tabs>
          <w:tab w:val="left" w:pos="4962"/>
        </w:tabs>
        <w:spacing w:after="0" w:line="360" w:lineRule="auto"/>
        <w:ind w:right="-28"/>
        <w:rPr>
          <w:rFonts w:eastAsia="Calibri" w:cs="Tahoma"/>
          <w:bCs/>
          <w:color w:val="auto"/>
        </w:rPr>
      </w:pPr>
      <w:r>
        <w:rPr>
          <w:rFonts w:eastAsia="Calibri" w:cs="Tahoma"/>
          <w:bCs/>
          <w:color w:val="auto"/>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14:paraId="1BD9484A" w14:textId="77777777" w:rsidR="00004E22" w:rsidRDefault="00004E22" w:rsidP="00004E22">
      <w:pPr>
        <w:spacing w:after="0" w:line="360" w:lineRule="auto"/>
        <w:rPr>
          <w:rFonts w:eastAsia="Calibri" w:cs="Tahoma"/>
          <w:bCs/>
          <w:color w:val="auto"/>
        </w:rPr>
      </w:pPr>
    </w:p>
    <w:p w14:paraId="3B077C25" w14:textId="77777777" w:rsidR="00004E22" w:rsidRDefault="00004E22" w:rsidP="00004E22">
      <w:pPr>
        <w:spacing w:after="0" w:line="360" w:lineRule="auto"/>
        <w:rPr>
          <w:rFonts w:eastAsia="Calibri" w:cs="Tahoma"/>
          <w:bCs/>
          <w:color w:val="auto"/>
        </w:rPr>
      </w:pPr>
      <w:r>
        <w:rPr>
          <w:rFonts w:eastAsia="Calibri" w:cs="Tahoma"/>
          <w:bCs/>
          <w:color w:val="auto"/>
        </w:rPr>
        <w:t>De tales circunstancias, se puede observar que la Dirección de Seguridad Pública, tiene dos clases de servidores públicos, por una parte, los operativos (policía municipal) y por otra, los administrativos, de apoyo y personal de mando, los cuales no realizan funciones operativas.</w:t>
      </w:r>
    </w:p>
    <w:p w14:paraId="293275C7" w14:textId="77777777" w:rsidR="00004E22" w:rsidRDefault="00004E22" w:rsidP="00004E22">
      <w:pPr>
        <w:spacing w:after="0" w:line="360" w:lineRule="auto"/>
        <w:rPr>
          <w:rFonts w:eastAsia="Calibri" w:cs="Tahoma"/>
          <w:bCs/>
          <w:color w:val="auto"/>
        </w:rPr>
      </w:pPr>
    </w:p>
    <w:p w14:paraId="0FDD2112" w14:textId="77777777" w:rsidR="00004E22" w:rsidRDefault="00004E22" w:rsidP="00004E22">
      <w:pPr>
        <w:spacing w:after="0" w:line="360" w:lineRule="auto"/>
        <w:rPr>
          <w:rFonts w:eastAsia="Calibri" w:cs="Tahoma"/>
          <w:bCs/>
          <w:color w:val="auto"/>
        </w:rPr>
      </w:pPr>
      <w:r>
        <w:rPr>
          <w:rFonts w:eastAsia="Calibri" w:cs="Tahoma"/>
          <w:bCs/>
          <w:color w:val="auto"/>
        </w:rPr>
        <w:t xml:space="preserve">Así, dar a conocer el nombre de las personas, vinculado con el hecho que son elementos operativos o policías municipales, los vuelve identificables y posiblemente reconocibles para </w:t>
      </w:r>
      <w:r>
        <w:rPr>
          <w:rFonts w:eastAsia="Calibri" w:cs="Tahoma"/>
          <w:bCs/>
          <w:color w:val="auto"/>
        </w:rPr>
        <w:lastRenderedPageBreak/>
        <w:t>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314A77D9" w14:textId="77777777" w:rsidR="00004E22" w:rsidRDefault="00004E22" w:rsidP="00004E22">
      <w:pPr>
        <w:spacing w:after="0" w:line="360" w:lineRule="auto"/>
        <w:rPr>
          <w:rFonts w:eastAsia="Calibri" w:cs="Tahoma"/>
          <w:bCs/>
          <w:color w:val="auto"/>
        </w:rPr>
      </w:pPr>
    </w:p>
    <w:p w14:paraId="0EA3F5BD" w14:textId="37918048" w:rsidR="00004E22" w:rsidRDefault="00004E22" w:rsidP="00C23A66">
      <w:pPr>
        <w:spacing w:after="0" w:line="360" w:lineRule="auto"/>
        <w:rPr>
          <w:rFonts w:eastAsia="Calibri" w:cs="Tahoma"/>
          <w:bCs/>
          <w:color w:val="auto"/>
        </w:rPr>
      </w:pPr>
      <w:r>
        <w:rPr>
          <w:rFonts w:eastAsia="Calibri" w:cs="Tahoma"/>
          <w:bCs/>
          <w:color w:val="auto"/>
        </w:rPr>
        <w:t xml:space="preserve">Lo anterior, se robustece con las Cifras de Incidencia Delictiva Municipal 2015-2021, publicado por el Secretariado Ejecutivo del Sistema Nacional de Seguridad Pública, en la página </w:t>
      </w:r>
      <w:hyperlink r:id="rId13" w:history="1">
        <w:r>
          <w:rPr>
            <w:rStyle w:val="Hipervnculo"/>
            <w:rFonts w:eastAsia="Times New Roman" w:cs="Times New Roman"/>
            <w:color w:val="0563C1"/>
            <w:lang w:eastAsia="es-ES"/>
          </w:rPr>
          <w:t>https://www.gob.mx/sesnsp/acciones-y-programas/incidencia-delictiva-del-fuero-comun-nueva-metodologia?state=published</w:t>
        </w:r>
      </w:hyperlink>
      <w:r>
        <w:rPr>
          <w:rFonts w:eastAsia="Calibri" w:cs="Tahoma"/>
          <w:bCs/>
          <w:color w:val="auto"/>
        </w:rPr>
        <w:t xml:space="preserve"> (consultado el once de enero de dos mil veintidós, a las dieciséis horas con tres minutos) de cual se desprenden </w:t>
      </w:r>
      <w:r w:rsidR="00C23A66">
        <w:rPr>
          <w:rFonts w:eastAsia="Calibri" w:cs="Tahoma"/>
          <w:bCs/>
          <w:color w:val="auto"/>
        </w:rPr>
        <w:t>que durante el dos mil veintiuno, se cometieron diversos delitos, entre los cuales, se encuentran las lesiones dolosas, robo de casa habitación, vehículo automotor o transporte, fraudes y violencia familiar;</w:t>
      </w:r>
      <w:r>
        <w:rPr>
          <w:rFonts w:eastAsia="Calibri" w:cs="Tahoma"/>
          <w:bCs/>
          <w:color w:val="auto"/>
        </w:rPr>
        <w:t xml:space="preserve"> hechos que pueden llegar a ser atendidos directamente por este personal operativo en apoyo de los afectados o incluso de las autoridades encargadas de la procuración de justicia. </w:t>
      </w:r>
    </w:p>
    <w:p w14:paraId="431719CC" w14:textId="77777777" w:rsidR="00004E22" w:rsidRDefault="00004E22" w:rsidP="00004E22">
      <w:pPr>
        <w:spacing w:after="0" w:line="360" w:lineRule="auto"/>
        <w:rPr>
          <w:rFonts w:eastAsia="Calibri" w:cs="Tahoma"/>
          <w:bCs/>
          <w:color w:val="auto"/>
          <w:highlight w:val="green"/>
        </w:rPr>
      </w:pPr>
    </w:p>
    <w:p w14:paraId="6845722F" w14:textId="77777777" w:rsidR="00004E22" w:rsidRDefault="00004E22" w:rsidP="00004E22">
      <w:pPr>
        <w:spacing w:after="0" w:line="360" w:lineRule="auto"/>
        <w:rPr>
          <w:rFonts w:eastAsia="Calibri" w:cs="Tahoma"/>
          <w:bCs/>
          <w:color w:val="auto"/>
        </w:rPr>
      </w:pPr>
      <w:r>
        <w:rPr>
          <w:rFonts w:eastAsia="Calibri" w:cs="Tahoma"/>
          <w:bCs/>
          <w:color w:val="auto"/>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1CB7B635" w14:textId="77777777" w:rsidR="00004E22" w:rsidRDefault="00004E22" w:rsidP="00004E22">
      <w:pPr>
        <w:tabs>
          <w:tab w:val="left" w:pos="4962"/>
        </w:tabs>
        <w:spacing w:after="0" w:line="360" w:lineRule="auto"/>
        <w:rPr>
          <w:rFonts w:eastAsia="Calibri" w:cs="Tahoma"/>
          <w:iCs/>
          <w:color w:val="auto"/>
          <w:lang w:val="es-ES" w:eastAsia="es-ES_tradnl"/>
        </w:rPr>
      </w:pPr>
      <w:r>
        <w:rPr>
          <w:rFonts w:eastAsia="Calibri" w:cs="Tahoma"/>
          <w:iCs/>
          <w:color w:val="auto"/>
          <w:lang w:val="es-ES" w:eastAsia="es-ES_tradnl"/>
        </w:rPr>
        <w:lastRenderedPageBreak/>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7E0E9E64" w14:textId="77777777" w:rsidR="00004E22" w:rsidRDefault="00004E22" w:rsidP="00004E22">
      <w:pPr>
        <w:tabs>
          <w:tab w:val="left" w:pos="4962"/>
        </w:tabs>
        <w:spacing w:after="0" w:line="360" w:lineRule="auto"/>
        <w:rPr>
          <w:rFonts w:eastAsia="Calibri" w:cs="Tahoma"/>
          <w:iCs/>
          <w:color w:val="auto"/>
          <w:lang w:val="es-ES" w:eastAsia="es-ES_tradnl"/>
        </w:rPr>
      </w:pPr>
    </w:p>
    <w:p w14:paraId="11DF4D67" w14:textId="77777777" w:rsidR="00004E22" w:rsidRDefault="00004E22" w:rsidP="00004E22">
      <w:pPr>
        <w:numPr>
          <w:ilvl w:val="0"/>
          <w:numId w:val="7"/>
        </w:numPr>
        <w:tabs>
          <w:tab w:val="left" w:pos="4962"/>
        </w:tabs>
        <w:spacing w:after="0" w:line="360" w:lineRule="auto"/>
        <w:rPr>
          <w:rFonts w:eastAsia="Calibri" w:cs="Tahoma"/>
          <w:iCs/>
          <w:color w:val="auto"/>
          <w:lang w:val="es-ES_tradnl" w:eastAsia="es-ES_tradnl"/>
        </w:rPr>
      </w:pPr>
      <w:r>
        <w:rPr>
          <w:rFonts w:eastAsia="Calibri" w:cs="Tahoma"/>
          <w:iCs/>
          <w:color w:val="auto"/>
          <w:lang w:val="es-ES_tradnl" w:eastAsia="es-ES_tradnl"/>
        </w:rPr>
        <w:t>La divulgación de la información representa un riesgo real, demostrable e identificable de perjuicio significativo al interés público o a la seguridad nacional.</w:t>
      </w:r>
    </w:p>
    <w:p w14:paraId="3EA931A0" w14:textId="77777777" w:rsidR="00004E22" w:rsidRDefault="00004E22" w:rsidP="00004E22">
      <w:pPr>
        <w:tabs>
          <w:tab w:val="left" w:pos="4962"/>
        </w:tabs>
        <w:spacing w:after="0" w:line="360" w:lineRule="auto"/>
        <w:rPr>
          <w:rFonts w:eastAsia="Calibri" w:cs="Tahoma"/>
          <w:iCs/>
          <w:color w:val="auto"/>
          <w:lang w:val="es-ES_tradnl" w:eastAsia="es-ES_tradnl"/>
        </w:rPr>
      </w:pPr>
    </w:p>
    <w:p w14:paraId="7BE18C5B" w14:textId="77777777" w:rsidR="00004E22" w:rsidRDefault="00004E22" w:rsidP="00004E22">
      <w:pPr>
        <w:numPr>
          <w:ilvl w:val="0"/>
          <w:numId w:val="7"/>
        </w:numPr>
        <w:tabs>
          <w:tab w:val="left" w:pos="4962"/>
        </w:tabs>
        <w:spacing w:after="0" w:line="360" w:lineRule="auto"/>
        <w:rPr>
          <w:rFonts w:eastAsia="Calibri" w:cs="Tahoma"/>
          <w:iCs/>
          <w:color w:val="auto"/>
          <w:lang w:val="es-ES_tradnl" w:eastAsia="es-ES_tradnl"/>
        </w:rPr>
      </w:pPr>
      <w:r>
        <w:rPr>
          <w:rFonts w:eastAsia="Calibri" w:cs="Tahoma"/>
          <w:iCs/>
          <w:color w:val="auto"/>
          <w:lang w:val="es-ES_tradnl" w:eastAsia="es-ES_tradnl"/>
        </w:rPr>
        <w:t>El riesgo de perjuicio supera el interés público general de que se difunda.</w:t>
      </w:r>
    </w:p>
    <w:p w14:paraId="16D278F8" w14:textId="77777777" w:rsidR="00004E22" w:rsidRDefault="00004E22" w:rsidP="00004E22">
      <w:pPr>
        <w:tabs>
          <w:tab w:val="left" w:pos="4962"/>
        </w:tabs>
        <w:spacing w:after="0" w:line="360" w:lineRule="auto"/>
        <w:rPr>
          <w:rFonts w:eastAsia="Calibri" w:cs="Tahoma"/>
          <w:iCs/>
          <w:color w:val="auto"/>
          <w:lang w:val="es-ES_tradnl" w:eastAsia="es-ES_tradnl"/>
        </w:rPr>
      </w:pPr>
    </w:p>
    <w:p w14:paraId="237789F4" w14:textId="77777777" w:rsidR="00004E22" w:rsidRDefault="00004E22" w:rsidP="00004E22">
      <w:pPr>
        <w:numPr>
          <w:ilvl w:val="0"/>
          <w:numId w:val="7"/>
        </w:numPr>
        <w:tabs>
          <w:tab w:val="left" w:pos="4962"/>
        </w:tabs>
        <w:spacing w:after="0" w:line="360" w:lineRule="auto"/>
        <w:rPr>
          <w:rFonts w:eastAsia="Calibri" w:cs="Tahoma"/>
          <w:iCs/>
          <w:color w:val="auto"/>
          <w:lang w:val="es-ES_tradnl" w:eastAsia="es-ES_tradnl"/>
        </w:rPr>
      </w:pPr>
      <w:r>
        <w:rPr>
          <w:rFonts w:eastAsia="Calibri" w:cs="Tahoma"/>
          <w:iCs/>
          <w:color w:val="auto"/>
          <w:lang w:val="es-ES_tradnl" w:eastAsia="es-ES_tradnl"/>
        </w:rPr>
        <w:t>Que la limitación se adecua al principio de proporcionalidad y representa el medio menos restrictivo disponible para evitar el perjuicio.</w:t>
      </w:r>
    </w:p>
    <w:p w14:paraId="3BF41089" w14:textId="77777777" w:rsidR="00004E22" w:rsidRDefault="00004E22" w:rsidP="00004E22">
      <w:pPr>
        <w:spacing w:after="0" w:line="360" w:lineRule="auto"/>
        <w:rPr>
          <w:rFonts w:eastAsia="Calibri" w:cs="Tahoma"/>
          <w:iCs/>
          <w:color w:val="auto"/>
          <w:lang w:eastAsia="es-ES_tradnl"/>
        </w:rPr>
      </w:pPr>
    </w:p>
    <w:p w14:paraId="1D2B28C5" w14:textId="77777777" w:rsidR="00004E22" w:rsidRDefault="00004E22" w:rsidP="00004E22">
      <w:pPr>
        <w:spacing w:after="0" w:line="360" w:lineRule="auto"/>
        <w:rPr>
          <w:rFonts w:eastAsia="Calibri" w:cs="Tahoma"/>
          <w:iCs/>
          <w:color w:val="auto"/>
          <w:lang w:eastAsia="es-ES_tradnl"/>
        </w:rPr>
      </w:pPr>
      <w:r>
        <w:rPr>
          <w:rFonts w:eastAsia="Calibri" w:cs="Tahoma"/>
          <w:iCs/>
          <w:color w:val="auto"/>
          <w:lang w:eastAsia="es-ES_tradnl"/>
        </w:rPr>
        <w:t>Al respecto, este Instituto advierte lo siguiente:</w:t>
      </w:r>
    </w:p>
    <w:p w14:paraId="1BC7CE9B" w14:textId="77777777" w:rsidR="00004E22" w:rsidRDefault="00004E22" w:rsidP="00004E22">
      <w:pPr>
        <w:spacing w:after="0" w:line="360" w:lineRule="auto"/>
        <w:rPr>
          <w:rFonts w:eastAsia="Calibri" w:cs="Tahoma"/>
          <w:iCs/>
          <w:color w:val="auto"/>
          <w:lang w:eastAsia="es-ES_tradnl"/>
        </w:rPr>
      </w:pPr>
    </w:p>
    <w:p w14:paraId="5B4DDD42" w14:textId="0781C32B" w:rsidR="00004E22" w:rsidRDefault="00004E22" w:rsidP="00004E22">
      <w:pPr>
        <w:numPr>
          <w:ilvl w:val="0"/>
          <w:numId w:val="8"/>
        </w:numPr>
        <w:spacing w:line="360" w:lineRule="auto"/>
        <w:contextualSpacing/>
        <w:rPr>
          <w:rFonts w:eastAsia="Calibri" w:cs="Tahoma"/>
          <w:bCs/>
          <w:color w:val="auto"/>
        </w:rPr>
      </w:pPr>
      <w:r>
        <w:rPr>
          <w:rFonts w:eastAsia="Calibri" w:cs="Tahoma"/>
          <w:bCs/>
          <w:color w:val="auto"/>
        </w:rPr>
        <w:t xml:space="preserve">Que existe un </w:t>
      </w:r>
      <w:r>
        <w:rPr>
          <w:rFonts w:eastAsia="Calibri" w:cs="Tahoma"/>
          <w:b/>
          <w:bCs/>
          <w:color w:val="auto"/>
        </w:rPr>
        <w:t xml:space="preserve">riesgo real, demostrable e identificable, </w:t>
      </w:r>
      <w:r>
        <w:rPr>
          <w:rFonts w:eastAsia="Calibri" w:cs="Tahoma"/>
          <w:bCs/>
          <w:color w:val="auto"/>
        </w:rPr>
        <w:t xml:space="preserve">toda vez que dar a conocer los nombres de la policía municipal, pone en riesgo su vida, salud y seguridad, dado que los hace identificables, lo cual provocaría que utilicen dicha información para amenazar, intimidar o extorsionar al servidor público, a su familia e inclusive a su entorno social. Además, que podría ocasionar que los integrantes de organizaciones criminales los contacten para presionar en entregar información, estrategias para aumentar la inseguridad y los actos ilícitos en el Municipio. </w:t>
      </w:r>
      <w:r w:rsidR="00A46EC8">
        <w:rPr>
          <w:rFonts w:eastAsia="Calibri" w:cs="Tahoma"/>
          <w:bCs/>
          <w:color w:val="auto"/>
        </w:rPr>
        <w:t>Además,</w:t>
      </w:r>
      <w:r>
        <w:rPr>
          <w:rFonts w:eastAsia="Calibri" w:cs="Tahoma"/>
          <w:bCs/>
          <w:color w:val="auto"/>
        </w:rPr>
        <w:t xml:space="preserve"> que comprometería el cumplimiento de los objetivos de la </w:t>
      </w:r>
      <w:bookmarkStart w:id="3" w:name="_Hlk102421544"/>
      <w:r w:rsidR="00A46EC8" w:rsidRPr="00A46EC8">
        <w:rPr>
          <w:rFonts w:eastAsia="Calibri" w:cs="Tahoma"/>
          <w:bCs/>
          <w:color w:val="auto"/>
        </w:rPr>
        <w:t>Dirección de Seguridad Ciudadana y Protección Civil</w:t>
      </w:r>
      <w:bookmarkEnd w:id="3"/>
      <w:r w:rsidR="00A46EC8">
        <w:rPr>
          <w:rFonts w:eastAsia="Calibri" w:cs="Tahoma"/>
          <w:bCs/>
          <w:color w:val="auto"/>
        </w:rPr>
        <w:t>.</w:t>
      </w:r>
    </w:p>
    <w:p w14:paraId="552E1BB8" w14:textId="77777777" w:rsidR="00004E22" w:rsidRDefault="00004E22" w:rsidP="00004E22">
      <w:pPr>
        <w:spacing w:after="0" w:line="360" w:lineRule="auto"/>
        <w:ind w:left="720"/>
        <w:contextualSpacing/>
        <w:rPr>
          <w:rFonts w:eastAsia="Calibri" w:cs="Tahoma"/>
          <w:bCs/>
          <w:color w:val="auto"/>
          <w:highlight w:val="green"/>
        </w:rPr>
      </w:pPr>
    </w:p>
    <w:p w14:paraId="64EA4D84" w14:textId="77777777" w:rsidR="00004E22" w:rsidRDefault="00004E22" w:rsidP="00004E22">
      <w:pPr>
        <w:numPr>
          <w:ilvl w:val="0"/>
          <w:numId w:val="8"/>
        </w:numPr>
        <w:spacing w:line="360" w:lineRule="auto"/>
        <w:contextualSpacing/>
        <w:rPr>
          <w:rFonts w:eastAsia="Calibri" w:cs="Tahoma"/>
          <w:b/>
          <w:bCs/>
          <w:color w:val="auto"/>
        </w:rPr>
      </w:pPr>
      <w:r>
        <w:rPr>
          <w:rFonts w:eastAsia="Calibri" w:cs="Tahoma"/>
          <w:b/>
          <w:bCs/>
          <w:color w:val="auto"/>
        </w:rPr>
        <w:lastRenderedPageBreak/>
        <w:t>Que el riesgo de perjuicio que supone la divulgación de la información supera el interés público general</w:t>
      </w:r>
      <w:r>
        <w:rPr>
          <w:rFonts w:eastAsia="Calibri" w:cs="Tahoma"/>
          <w:bCs/>
          <w:color w:val="auto"/>
        </w:rPr>
        <w:t xml:space="preserve">, ya que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w:t>
      </w:r>
      <w:r>
        <w:rPr>
          <w:rFonts w:eastAsia="Calibri" w:cs="Tahoma"/>
          <w:b/>
          <w:bCs/>
          <w:color w:val="auto"/>
        </w:rPr>
        <w:t>vulnerando así, el interés general.</w:t>
      </w:r>
    </w:p>
    <w:p w14:paraId="0BAC9B78" w14:textId="77777777" w:rsidR="00004E22" w:rsidRDefault="00004E22" w:rsidP="00004E22">
      <w:pPr>
        <w:spacing w:after="0" w:line="360" w:lineRule="auto"/>
        <w:ind w:left="720"/>
        <w:contextualSpacing/>
        <w:rPr>
          <w:rFonts w:eastAsia="Calibri" w:cs="Tahoma"/>
          <w:bCs/>
          <w:color w:val="auto"/>
        </w:rPr>
      </w:pPr>
    </w:p>
    <w:p w14:paraId="77D50E40" w14:textId="77777777" w:rsidR="00004E22" w:rsidRDefault="00004E22" w:rsidP="00004E22">
      <w:pPr>
        <w:numPr>
          <w:ilvl w:val="0"/>
          <w:numId w:val="8"/>
        </w:numPr>
        <w:spacing w:line="360" w:lineRule="auto"/>
        <w:contextualSpacing/>
        <w:rPr>
          <w:rFonts w:eastAsia="Calibri" w:cs="Tahoma"/>
          <w:bCs/>
          <w:color w:val="auto"/>
        </w:rPr>
      </w:pPr>
      <w:r>
        <w:rPr>
          <w:rFonts w:eastAsia="Calibri" w:cs="Tahoma"/>
          <w:b/>
          <w:bCs/>
          <w:color w:val="auto"/>
        </w:rPr>
        <w:t xml:space="preserve">Que la reserva no se traduzca en un medio restrictivo al derecho de acceso a la información, </w:t>
      </w:r>
      <w:r>
        <w:rPr>
          <w:rFonts w:eastAsia="Calibri" w:cs="Tahoma"/>
          <w:bCs/>
          <w:color w:val="auto"/>
        </w:rPr>
        <w:t xml:space="preserve">en virtud de que la misma prevalece al proteger alguno de los derechos más importantes, como lo son la vida, la salud y la seguridad de </w:t>
      </w:r>
      <w:r>
        <w:rPr>
          <w:rFonts w:eastAsia="Calibri" w:cs="Tahoma"/>
          <w:b/>
          <w:bCs/>
          <w:color w:val="auto"/>
        </w:rPr>
        <w:t>los servidores públicos,</w:t>
      </w:r>
      <w:r>
        <w:rPr>
          <w:rFonts w:eastAsia="Calibri" w:cs="Tahoma"/>
          <w:bCs/>
          <w:color w:val="auto"/>
        </w:rPr>
        <w:t xml:space="preserve"> sus familiares e inclusive de su entorno social, ya que la policía municipal ayuda a mantener el orden público y la paz social, así como la prevención de la comisión de cualquier delito, inhibiendo la manifestación de conductas antisociales.</w:t>
      </w:r>
    </w:p>
    <w:p w14:paraId="207AAB8B" w14:textId="77777777" w:rsidR="00004E22" w:rsidRDefault="00004E22" w:rsidP="00004E22">
      <w:pPr>
        <w:spacing w:after="0" w:line="360" w:lineRule="auto"/>
        <w:rPr>
          <w:rFonts w:eastAsia="Calibri" w:cs="Tahoma"/>
          <w:bCs/>
          <w:color w:val="auto"/>
        </w:rPr>
      </w:pPr>
    </w:p>
    <w:p w14:paraId="1D13AD7E" w14:textId="7FDE82F1" w:rsidR="00004E22" w:rsidRDefault="00004E22" w:rsidP="00004E22">
      <w:pPr>
        <w:spacing w:after="0" w:line="360" w:lineRule="auto"/>
        <w:rPr>
          <w:rFonts w:eastAsia="Calibri" w:cs="Tahoma"/>
          <w:b/>
          <w:iCs/>
          <w:color w:val="auto"/>
          <w:lang w:val="es-ES" w:eastAsia="es-ES_tradnl"/>
        </w:rPr>
      </w:pPr>
      <w:r>
        <w:rPr>
          <w:rFonts w:eastAsia="Calibri" w:cs="Tahoma"/>
          <w:bCs/>
          <w:color w:val="auto"/>
        </w:rPr>
        <w:t xml:space="preserve">Por tales consideraciones, </w:t>
      </w:r>
      <w:r>
        <w:rPr>
          <w:rFonts w:eastAsia="Calibri" w:cs="Tahoma"/>
          <w:b/>
          <w:bCs/>
          <w:color w:val="auto"/>
        </w:rPr>
        <w:t xml:space="preserve">resulta procedente la reserva del nombre de los elementos operativos de la </w:t>
      </w:r>
      <w:r w:rsidR="00FF0E47" w:rsidRPr="00FF0E47">
        <w:rPr>
          <w:rFonts w:eastAsia="Calibri" w:cs="Tahoma"/>
          <w:b/>
          <w:bCs/>
          <w:color w:val="auto"/>
        </w:rPr>
        <w:t>Dirección de Seguridad Ciudadana y Protección Civil</w:t>
      </w:r>
      <w:r w:rsidR="00FF0E47">
        <w:rPr>
          <w:rFonts w:eastAsia="Calibri" w:cs="Tahoma"/>
          <w:b/>
          <w:bCs/>
          <w:color w:val="auto"/>
        </w:rPr>
        <w:t>, lo cual incluye a los policías municipales</w:t>
      </w:r>
      <w:r>
        <w:rPr>
          <w:rFonts w:eastAsia="Calibri" w:cs="Tahoma"/>
          <w:b/>
          <w:bCs/>
          <w:color w:val="auto"/>
        </w:rPr>
        <w:t xml:space="preserve">, en términos del artículo 140, fracción IV, de </w:t>
      </w:r>
      <w:r>
        <w:rPr>
          <w:rFonts w:eastAsia="Calibri" w:cs="Tahoma"/>
          <w:b/>
          <w:iCs/>
          <w:color w:val="auto"/>
          <w:lang w:val="es-ES" w:eastAsia="es-ES_tradnl"/>
        </w:rPr>
        <w:t>de la Ley de Transparencia y Acceso a la Información Pública del Estado de México y Municipios.</w:t>
      </w:r>
    </w:p>
    <w:p w14:paraId="16F384E1" w14:textId="77777777" w:rsidR="00004E22" w:rsidRDefault="00004E22" w:rsidP="00004E22">
      <w:pPr>
        <w:spacing w:after="0" w:line="360" w:lineRule="auto"/>
        <w:rPr>
          <w:rFonts w:eastAsia="Times New Roman" w:cs="Times New Roman"/>
          <w:bCs/>
          <w:iCs/>
          <w:color w:val="auto"/>
          <w:szCs w:val="20"/>
          <w:highlight w:val="green"/>
          <w:lang w:val="es-ES" w:eastAsia="es-ES"/>
        </w:rPr>
      </w:pPr>
    </w:p>
    <w:p w14:paraId="173D77DE" w14:textId="4BD28CCF" w:rsidR="00004E22" w:rsidRDefault="00004E22" w:rsidP="00004E22">
      <w:pPr>
        <w:autoSpaceDE w:val="0"/>
        <w:autoSpaceDN w:val="0"/>
        <w:spacing w:after="0" w:line="360" w:lineRule="auto"/>
        <w:rPr>
          <w:rFonts w:eastAsia="Times New Roman" w:cs="Tahoma"/>
          <w:bCs/>
          <w:color w:val="auto"/>
          <w:lang w:eastAsia="es-ES"/>
        </w:rPr>
      </w:pPr>
      <w:r>
        <w:rPr>
          <w:rFonts w:eastAsia="Calibri" w:cs="Tahoma"/>
          <w:iCs/>
          <w:color w:val="auto"/>
          <w:lang w:val="es-ES" w:eastAsia="es-ES_tradnl"/>
        </w:rPr>
        <w:t>Finalmente,</w:t>
      </w:r>
      <w:r>
        <w:rPr>
          <w:rFonts w:eastAsia="Calibri" w:cs="Tahoma"/>
          <w:b/>
          <w:iCs/>
          <w:color w:val="auto"/>
          <w:lang w:val="es-ES" w:eastAsia="es-ES_tradnl"/>
        </w:rPr>
        <w:t xml:space="preserve"> </w:t>
      </w:r>
      <w:r>
        <w:rPr>
          <w:rFonts w:eastAsia="Calibri" w:cs="Tahoma"/>
          <w:bCs/>
          <w:color w:val="auto"/>
        </w:rPr>
        <w:t xml:space="preserve">respecto al plazo de reserva, el artículo 125 de la Ley de la materia, establece </w:t>
      </w:r>
      <w:r>
        <w:rPr>
          <w:rFonts w:eastAsia="Times New Roman" w:cs="Tahoma"/>
          <w:bCs/>
          <w:color w:val="auto"/>
          <w:lang w:eastAsia="es-ES"/>
        </w:rPr>
        <w:t xml:space="preserve">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w:t>
      </w:r>
      <w:r>
        <w:rPr>
          <w:rFonts w:eastAsia="Times New Roman" w:cs="Tahoma"/>
          <w:bCs/>
          <w:color w:val="auto"/>
          <w:lang w:eastAsia="es-ES"/>
        </w:rPr>
        <w:lastRenderedPageBreak/>
        <w:t>información, o bien el Comité de Transparencia considere pertinente la desclasificación o se trate de información que esté relacionada con violaciones graves a derechos humanos o delitos de lesa humanidad</w:t>
      </w:r>
      <w:r w:rsidR="00FF0E47">
        <w:rPr>
          <w:rFonts w:eastAsia="Times New Roman" w:cs="Tahoma"/>
          <w:bCs/>
          <w:color w:val="auto"/>
          <w:lang w:eastAsia="es-ES"/>
        </w:rPr>
        <w:t>.</w:t>
      </w:r>
    </w:p>
    <w:p w14:paraId="6770B471" w14:textId="69C74BAF" w:rsidR="00FF0E47" w:rsidRDefault="00FF0E47" w:rsidP="00004E22">
      <w:pPr>
        <w:autoSpaceDE w:val="0"/>
        <w:autoSpaceDN w:val="0"/>
        <w:spacing w:after="0" w:line="360" w:lineRule="auto"/>
        <w:rPr>
          <w:rFonts w:eastAsia="Times New Roman" w:cs="Tahoma"/>
          <w:bCs/>
          <w:color w:val="auto"/>
          <w:lang w:eastAsia="es-ES"/>
        </w:rPr>
      </w:pPr>
    </w:p>
    <w:p w14:paraId="1516BD89" w14:textId="111552F1" w:rsidR="00FF0E47" w:rsidRPr="00FF0E47" w:rsidRDefault="00FF0E47" w:rsidP="00FF0E47">
      <w:pPr>
        <w:spacing w:after="0" w:line="360" w:lineRule="auto"/>
        <w:rPr>
          <w:rFonts w:eastAsia="Times New Roman" w:cs="Tahoma"/>
          <w:bCs/>
          <w:iCs/>
          <w:color w:val="auto"/>
          <w:lang w:val="es-ES" w:eastAsia="es-ES"/>
        </w:rPr>
      </w:pPr>
      <w:r>
        <w:rPr>
          <w:rFonts w:eastAsia="Times New Roman" w:cs="Tahoma"/>
          <w:bCs/>
          <w:iCs/>
          <w:color w:val="auto"/>
          <w:lang w:val="es-ES_tradnl" w:eastAsia="es-ES"/>
        </w:rPr>
        <w:t>Conforme a lo anterior, se considera que el Sujeto Obligado deberá entregar la versión pública del Reporte de Nómina entregado en Informe Justificado, en versión pública, en donde deberá clasificar las deducciones personales y el nombre de los policías municipales;</w:t>
      </w:r>
      <w:r w:rsidRPr="00FF0E47">
        <w:rPr>
          <w:rFonts w:eastAsia="Times New Roman" w:cs="Tahoma"/>
          <w:bCs/>
          <w:iCs/>
          <w:color w:val="auto"/>
          <w:lang w:val="es-ES_tradnl" w:eastAsia="es-ES"/>
        </w:rPr>
        <w:t xml:space="preserve"> a</w:t>
      </w:r>
      <w:r w:rsidRPr="00FF0E47">
        <w:rPr>
          <w:rFonts w:eastAsia="Times New Roman" w:cs="Tahoma"/>
          <w:bCs/>
          <w:iCs/>
          <w:color w:val="auto"/>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w:t>
      </w:r>
      <w:r>
        <w:rPr>
          <w:rFonts w:eastAsia="Times New Roman" w:cs="Tahoma"/>
          <w:bCs/>
          <w:iCs/>
          <w:color w:val="auto"/>
          <w:lang w:val="es-ES" w:eastAsia="es-ES"/>
        </w:rPr>
        <w:t>clasificada</w:t>
      </w:r>
      <w:r w:rsidRPr="00FF0E47">
        <w:rPr>
          <w:rFonts w:eastAsia="Times New Roman" w:cs="Tahoma"/>
          <w:bCs/>
          <w:iCs/>
          <w:color w:val="auto"/>
          <w:lang w:val="es-ES" w:eastAsia="es-ES"/>
        </w:rPr>
        <w:t xml:space="preserve">, la Unidad de Transparencia para efectos de atender al requerimiento informativo, deberá elaborar una versión Pública en la que se testen las partes o secciones </w:t>
      </w:r>
      <w:r>
        <w:rPr>
          <w:rFonts w:eastAsia="Times New Roman" w:cs="Tahoma"/>
          <w:bCs/>
          <w:iCs/>
          <w:color w:val="auto"/>
          <w:lang w:val="es-ES" w:eastAsia="es-ES"/>
        </w:rPr>
        <w:t>testadas</w:t>
      </w:r>
      <w:r w:rsidRPr="00FF0E47">
        <w:rPr>
          <w:rFonts w:eastAsia="Times New Roman" w:cs="Tahoma"/>
          <w:bCs/>
          <w:iCs/>
          <w:color w:val="auto"/>
          <w:lang w:val="es-ES" w:eastAsia="es-ES"/>
        </w:rPr>
        <w:t>, indicando su contenido de manera genérica y fundando y motivando su clasificación.</w:t>
      </w:r>
    </w:p>
    <w:p w14:paraId="2471ED77" w14:textId="77777777" w:rsidR="00FF0E47" w:rsidRPr="00FF0E47" w:rsidRDefault="00FF0E47" w:rsidP="00FF0E47">
      <w:pPr>
        <w:spacing w:after="0" w:line="360" w:lineRule="auto"/>
        <w:rPr>
          <w:rFonts w:eastAsia="Times New Roman" w:cs="Tahoma"/>
          <w:bCs/>
          <w:iCs/>
          <w:color w:val="auto"/>
          <w:lang w:val="es-ES" w:eastAsia="es-ES"/>
        </w:rPr>
      </w:pPr>
    </w:p>
    <w:p w14:paraId="41AFA6A7" w14:textId="77777777" w:rsidR="00FF0E47" w:rsidRPr="00FF0E47" w:rsidRDefault="00FF0E47" w:rsidP="00FF0E47">
      <w:pPr>
        <w:spacing w:after="0" w:line="360" w:lineRule="auto"/>
        <w:rPr>
          <w:rFonts w:eastAsia="Times New Roman" w:cs="Tahoma"/>
          <w:bCs/>
          <w:iCs/>
          <w:color w:val="auto"/>
          <w:lang w:val="es-ES" w:eastAsia="es-ES"/>
        </w:rPr>
      </w:pPr>
      <w:r w:rsidRPr="00FF0E47">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0507768" w14:textId="77777777" w:rsidR="008043EA" w:rsidRPr="003D5B55" w:rsidRDefault="008043EA" w:rsidP="006E237E">
      <w:pPr>
        <w:spacing w:after="0" w:line="360" w:lineRule="auto"/>
        <w:rPr>
          <w:rFonts w:eastAsia="Times New Roman" w:cs="Tahoma"/>
          <w:bCs/>
          <w:iCs/>
          <w:color w:val="auto"/>
          <w:lang w:val="es-ES" w:eastAsia="es-ES"/>
        </w:rPr>
      </w:pPr>
    </w:p>
    <w:p w14:paraId="0E5E8B99" w14:textId="77777777" w:rsidR="00624C59" w:rsidRPr="003D5B55" w:rsidRDefault="00624C59" w:rsidP="006E237E">
      <w:pPr>
        <w:spacing w:after="0" w:line="360" w:lineRule="auto"/>
        <w:contextualSpacing/>
        <w:rPr>
          <w:rFonts w:eastAsia="Calibri" w:cs="Tahoma"/>
          <w:b/>
          <w:color w:val="000000"/>
        </w:rPr>
      </w:pPr>
      <w:r w:rsidRPr="003D5B55">
        <w:rPr>
          <w:rFonts w:eastAsia="Calibri" w:cs="Tahoma"/>
          <w:b/>
          <w:color w:val="000000"/>
        </w:rPr>
        <w:t xml:space="preserve">SEXTO. Decisión. </w:t>
      </w:r>
    </w:p>
    <w:p w14:paraId="5C1E205B" w14:textId="77777777" w:rsidR="00624C59" w:rsidRPr="003D5B55" w:rsidRDefault="00624C59" w:rsidP="006E237E">
      <w:pPr>
        <w:spacing w:after="0" w:line="360" w:lineRule="auto"/>
        <w:contextualSpacing/>
        <w:rPr>
          <w:rFonts w:eastAsia="Calibri" w:cs="Tahoma"/>
          <w:b/>
          <w:color w:val="000000"/>
          <w:highlight w:val="yellow"/>
        </w:rPr>
      </w:pPr>
    </w:p>
    <w:p w14:paraId="56717336" w14:textId="2F98A234" w:rsidR="00624C59" w:rsidRDefault="00624C59" w:rsidP="006E237E">
      <w:pPr>
        <w:spacing w:after="0" w:line="360" w:lineRule="auto"/>
        <w:rPr>
          <w:rFonts w:eastAsia="Calibri" w:cs="Tahoma"/>
          <w:color w:val="auto"/>
        </w:rPr>
      </w:pPr>
      <w:r w:rsidRPr="00695E2F">
        <w:rPr>
          <w:rFonts w:eastAsia="Times New Roman" w:cs="Tahoma"/>
          <w:color w:val="auto"/>
          <w:lang w:eastAsia="es-ES"/>
        </w:rPr>
        <w:t xml:space="preserve">Con fundamento en el artículo 186, fracción IV, de la Ley de Transparencia y Acceso a la </w:t>
      </w:r>
      <w:r w:rsidRPr="00D80CD4">
        <w:rPr>
          <w:rFonts w:eastAsia="Times New Roman" w:cs="Tahoma"/>
          <w:color w:val="auto"/>
          <w:lang w:eastAsia="es-ES"/>
        </w:rPr>
        <w:t xml:space="preserve">Información Pública del Estado de México y Municipios, este Instituto considera procedente </w:t>
      </w:r>
      <w:r w:rsidRPr="00B773DC">
        <w:rPr>
          <w:rFonts w:eastAsia="Times New Roman" w:cs="Tahoma"/>
          <w:b/>
          <w:bCs/>
          <w:color w:val="auto"/>
          <w:lang w:eastAsia="es-ES"/>
        </w:rPr>
        <w:t>ORDENAR</w:t>
      </w:r>
      <w:r w:rsidRPr="00D80CD4">
        <w:rPr>
          <w:rFonts w:eastAsia="Times New Roman" w:cs="Tahoma"/>
          <w:color w:val="auto"/>
          <w:lang w:eastAsia="es-ES"/>
        </w:rPr>
        <w:t xml:space="preserve"> al Sujeto Obligado,</w:t>
      </w:r>
      <w:r w:rsidRPr="00D80CD4">
        <w:rPr>
          <w:rFonts w:eastAsia="Calibri" w:cs="Tahoma"/>
          <w:color w:val="auto"/>
        </w:rPr>
        <w:t xml:space="preserve"> a que </w:t>
      </w:r>
      <w:r w:rsidR="00FF0E47">
        <w:rPr>
          <w:rFonts w:eastAsia="Calibri" w:cs="Tahoma"/>
          <w:color w:val="auto"/>
        </w:rPr>
        <w:t>entregue, a través del Sistema de Acceso a la Información Mexiquense (SAIMEX), en versión pública, el Reporte de Nómina proporcionado en Informe Justificado, en donde deberá clasificar las deducciones personales y el nombre de los policías municipales.</w:t>
      </w:r>
    </w:p>
    <w:p w14:paraId="3C7E1EE3" w14:textId="434DECA9" w:rsidR="00FF0E47" w:rsidRPr="00FF0E47" w:rsidRDefault="00FF0E47" w:rsidP="00FF0E47">
      <w:pPr>
        <w:widowControl w:val="0"/>
        <w:spacing w:after="0" w:line="360" w:lineRule="auto"/>
        <w:rPr>
          <w:rFonts w:eastAsia="Times New Roman" w:cs="Times New Roman"/>
          <w:bCs/>
          <w:iCs/>
          <w:color w:val="auto"/>
          <w:lang w:val="es-ES" w:eastAsia="es-ES"/>
        </w:rPr>
      </w:pPr>
      <w:r w:rsidRPr="00FF0E47">
        <w:rPr>
          <w:rFonts w:eastAsia="Times New Roman" w:cs="Times New Roman"/>
          <w:bCs/>
          <w:iCs/>
          <w:color w:val="auto"/>
          <w:lang w:val="es-ES" w:eastAsia="es-ES"/>
        </w:rPr>
        <w:lastRenderedPageBreak/>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76E6832E" w14:textId="77777777" w:rsidR="00FF0E47" w:rsidRPr="00FF0E47" w:rsidRDefault="00FF0E47" w:rsidP="006E237E">
      <w:pPr>
        <w:spacing w:after="0" w:line="360" w:lineRule="auto"/>
        <w:rPr>
          <w:rFonts w:eastAsia="Times New Roman" w:cs="Tahoma"/>
          <w:color w:val="auto"/>
          <w:lang w:eastAsia="es-ES"/>
        </w:rPr>
      </w:pPr>
    </w:p>
    <w:p w14:paraId="595DD4B4" w14:textId="77777777" w:rsidR="00624C59" w:rsidRDefault="00624C59" w:rsidP="006E237E">
      <w:pPr>
        <w:autoSpaceDE w:val="0"/>
        <w:autoSpaceDN w:val="0"/>
        <w:adjustRightInd w:val="0"/>
        <w:spacing w:after="0" w:line="360" w:lineRule="auto"/>
        <w:rPr>
          <w:rFonts w:eastAsia="Calibri" w:cs="Tahoma"/>
          <w:b/>
          <w:bCs/>
          <w:iCs/>
          <w:color w:val="auto"/>
          <w:lang w:val="es-ES"/>
        </w:rPr>
      </w:pPr>
      <w:r w:rsidRPr="00695E2F">
        <w:rPr>
          <w:rFonts w:eastAsia="Calibri" w:cs="Tahoma"/>
          <w:b/>
          <w:bCs/>
          <w:iCs/>
          <w:color w:val="auto"/>
          <w:lang w:val="es-ES"/>
        </w:rPr>
        <w:t>Términos de la Resolución para conocimiento del Particular.</w:t>
      </w:r>
    </w:p>
    <w:p w14:paraId="7FB5E16B" w14:textId="77777777" w:rsidR="00624C59" w:rsidRDefault="00624C59" w:rsidP="006E237E">
      <w:pPr>
        <w:autoSpaceDE w:val="0"/>
        <w:autoSpaceDN w:val="0"/>
        <w:adjustRightInd w:val="0"/>
        <w:spacing w:after="0" w:line="360" w:lineRule="auto"/>
        <w:rPr>
          <w:rFonts w:eastAsia="Calibri" w:cs="Tahoma"/>
          <w:b/>
          <w:bCs/>
          <w:iCs/>
          <w:color w:val="auto"/>
          <w:lang w:val="es-ES"/>
        </w:rPr>
      </w:pPr>
    </w:p>
    <w:p w14:paraId="7F95B283" w14:textId="72842FF9" w:rsidR="00624C59" w:rsidRDefault="00624C59" w:rsidP="006E237E">
      <w:pPr>
        <w:widowControl w:val="0"/>
        <w:autoSpaceDE w:val="0"/>
        <w:autoSpaceDN w:val="0"/>
        <w:adjustRightInd w:val="0"/>
        <w:spacing w:after="0" w:line="360" w:lineRule="auto"/>
        <w:rPr>
          <w:rFonts w:eastAsia="Calibri" w:cs="Tahoma"/>
          <w:bCs/>
          <w:iCs/>
          <w:color w:val="auto"/>
          <w:lang w:val="es-ES"/>
        </w:rPr>
      </w:pPr>
      <w:r w:rsidRPr="00597EA8">
        <w:rPr>
          <w:rFonts w:eastAsia="Calibri" w:cs="Tahoma"/>
          <w:bCs/>
          <w:iCs/>
          <w:color w:val="auto"/>
          <w:lang w:val="es-ES"/>
        </w:rPr>
        <w:t xml:space="preserve">Se le hace del conocimiento al Particular, que, en el presente caso, se le da la razón, pues el </w:t>
      </w:r>
      <w:r>
        <w:rPr>
          <w:rFonts w:eastAsia="Calibri" w:cs="Tahoma"/>
          <w:bCs/>
          <w:iCs/>
          <w:color w:val="auto"/>
          <w:lang w:val="es-ES"/>
        </w:rPr>
        <w:t xml:space="preserve">Ayuntamiento de </w:t>
      </w:r>
      <w:r w:rsidR="00A3431D">
        <w:rPr>
          <w:rFonts w:eastAsia="Calibri" w:cs="Tahoma"/>
          <w:bCs/>
          <w:iCs/>
          <w:color w:val="auto"/>
          <w:lang w:val="es-ES"/>
        </w:rPr>
        <w:t>Atizapán</w:t>
      </w:r>
      <w:r w:rsidRPr="00DC1AF6">
        <w:rPr>
          <w:rFonts w:eastAsia="Calibri" w:cs="Tahoma"/>
          <w:bCs/>
          <w:iCs/>
          <w:color w:val="auto"/>
          <w:lang w:val="es-ES"/>
        </w:rPr>
        <w:t xml:space="preserve"> </w:t>
      </w:r>
      <w:r w:rsidRPr="00597EA8">
        <w:rPr>
          <w:rFonts w:eastAsia="Calibri" w:cs="Tahoma"/>
          <w:bCs/>
          <w:iCs/>
          <w:color w:val="auto"/>
          <w:lang w:val="es-ES"/>
        </w:rPr>
        <w:t>no emitió contestación alguna</w:t>
      </w:r>
      <w:r w:rsidR="008B7995">
        <w:rPr>
          <w:rFonts w:eastAsia="Calibri" w:cs="Tahoma"/>
          <w:bCs/>
          <w:iCs/>
          <w:color w:val="auto"/>
          <w:lang w:val="es-ES"/>
        </w:rPr>
        <w:t>; por otra parte, si bien durante la substanciación del Medio de Impugnación, dio respuesta a la solicitud, lo cierto es que no proporcionó el documento que da cuenta de lo solicitado en versión pública, por lo que, el Sujeto Obligado deberá proporcionarle el Reporte de Nómina, en donde teste los datos clasificados.</w:t>
      </w:r>
    </w:p>
    <w:p w14:paraId="2CEE5A7B" w14:textId="77777777" w:rsidR="00624C59" w:rsidRPr="00597EA8" w:rsidRDefault="00624C59" w:rsidP="006E237E">
      <w:pPr>
        <w:widowControl w:val="0"/>
        <w:autoSpaceDE w:val="0"/>
        <w:autoSpaceDN w:val="0"/>
        <w:adjustRightInd w:val="0"/>
        <w:spacing w:after="0" w:line="360" w:lineRule="auto"/>
        <w:rPr>
          <w:rFonts w:eastAsia="Calibri" w:cs="Tahoma"/>
          <w:bCs/>
          <w:iCs/>
          <w:color w:val="auto"/>
          <w:lang w:val="es-ES"/>
        </w:rPr>
      </w:pPr>
    </w:p>
    <w:p w14:paraId="70B262C1" w14:textId="77777777" w:rsidR="008B7995" w:rsidRDefault="00624C59" w:rsidP="006E237E">
      <w:pPr>
        <w:spacing w:after="0" w:line="360" w:lineRule="auto"/>
        <w:rPr>
          <w:rFonts w:eastAsia="Calibri" w:cs="Tahoma"/>
          <w:bCs/>
          <w:iCs/>
          <w:color w:val="auto"/>
          <w:lang w:val="es-ES" w:eastAsia="es-ES_tradnl"/>
        </w:rPr>
      </w:pPr>
      <w:r w:rsidRPr="00597EA8">
        <w:rPr>
          <w:rFonts w:eastAsia="Calibri" w:cs="Tahoma"/>
          <w:bCs/>
          <w:iCs/>
          <w:color w:val="auto"/>
          <w:lang w:val="es-ES" w:eastAsia="es-ES_tradnl"/>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r>
        <w:rPr>
          <w:rFonts w:eastAsia="Calibri" w:cs="Tahoma"/>
          <w:bCs/>
          <w:iCs/>
          <w:color w:val="auto"/>
          <w:lang w:val="es-ES" w:eastAsia="es-ES_tradnl"/>
        </w:rPr>
        <w:t xml:space="preserve"> </w:t>
      </w:r>
    </w:p>
    <w:p w14:paraId="7A74D4D5" w14:textId="77777777" w:rsidR="008B7995" w:rsidRDefault="008B7995" w:rsidP="006E237E">
      <w:pPr>
        <w:spacing w:after="0" w:line="360" w:lineRule="auto"/>
        <w:rPr>
          <w:rFonts w:eastAsia="Calibri" w:cs="Tahoma"/>
          <w:bCs/>
          <w:iCs/>
          <w:color w:val="auto"/>
          <w:lang w:val="es-ES" w:eastAsia="es-ES_tradnl"/>
        </w:rPr>
      </w:pPr>
    </w:p>
    <w:p w14:paraId="4F11E325" w14:textId="78FDE921" w:rsidR="00624C59" w:rsidRPr="00597EA8" w:rsidRDefault="008B7995" w:rsidP="006E237E">
      <w:pPr>
        <w:spacing w:after="0" w:line="360" w:lineRule="auto"/>
        <w:rPr>
          <w:rFonts w:eastAsia="Calibri" w:cs="Tahoma"/>
          <w:bCs/>
          <w:iCs/>
          <w:color w:val="auto"/>
        </w:rPr>
      </w:pPr>
      <w:r>
        <w:rPr>
          <w:rFonts w:eastAsia="Calibri" w:cs="Tahoma"/>
          <w:bCs/>
          <w:iCs/>
          <w:color w:val="auto"/>
        </w:rPr>
        <w:t>Finalmente,</w:t>
      </w:r>
      <w:r w:rsidR="00624C59" w:rsidRPr="00597EA8">
        <w:rPr>
          <w:rFonts w:eastAsia="Calibri" w:cs="Tahoma"/>
          <w:bCs/>
          <w:iCs/>
          <w:color w:val="auto"/>
        </w:rPr>
        <w:t xml:space="preserve"> labor </w:t>
      </w:r>
      <w:r w:rsidR="00624C59">
        <w:rPr>
          <w:rFonts w:eastAsia="Calibri" w:cs="Tahoma"/>
          <w:bCs/>
          <w:iCs/>
          <w:color w:val="auto"/>
        </w:rPr>
        <w:t>del Instituto</w:t>
      </w:r>
      <w:r>
        <w:rPr>
          <w:rFonts w:eastAsia="Calibri" w:cs="Tahoma"/>
          <w:bCs/>
          <w:iCs/>
          <w:color w:val="auto"/>
        </w:rPr>
        <w:t xml:space="preserve"> de Transparencia, Acceso a la Información Pública y Protección de Datos Personales del Estado de México y Municipios</w:t>
      </w:r>
      <w:r w:rsidR="00624C59" w:rsidRPr="00597EA8">
        <w:rPr>
          <w:rFonts w:eastAsia="Calibri" w:cs="Tahoma"/>
          <w:bCs/>
          <w:iCs/>
          <w:color w:val="auto"/>
        </w:rPr>
        <w:t>, es apoyar a la población a acceder a la información pública y garantizar la protección de sus datos personales.</w:t>
      </w:r>
    </w:p>
    <w:p w14:paraId="7C43E0B3" w14:textId="77777777" w:rsidR="00624C59" w:rsidRDefault="00624C59" w:rsidP="006E237E">
      <w:pPr>
        <w:spacing w:after="0" w:line="360" w:lineRule="auto"/>
        <w:rPr>
          <w:rFonts w:eastAsia="Times New Roman" w:cs="Tahoma"/>
          <w:bCs/>
          <w:iCs/>
          <w:color w:val="auto"/>
          <w:lang w:eastAsia="es-ES"/>
        </w:rPr>
      </w:pPr>
    </w:p>
    <w:p w14:paraId="53102032" w14:textId="77777777" w:rsidR="00624C59" w:rsidRPr="003D5B55" w:rsidRDefault="00624C59" w:rsidP="006E237E">
      <w:pPr>
        <w:spacing w:after="0" w:line="360" w:lineRule="auto"/>
        <w:rPr>
          <w:rFonts w:eastAsia="Times New Roman" w:cs="Tahoma"/>
          <w:b/>
          <w:bCs/>
          <w:iCs/>
          <w:color w:val="auto"/>
          <w:lang w:eastAsia="es-ES"/>
        </w:rPr>
      </w:pPr>
      <w:r w:rsidRPr="003D5B55">
        <w:rPr>
          <w:rFonts w:eastAsia="Times New Roman" w:cs="Tahoma"/>
          <w:b/>
          <w:bCs/>
          <w:iCs/>
          <w:color w:val="auto"/>
          <w:lang w:eastAsia="es-ES"/>
        </w:rPr>
        <w:t xml:space="preserve">SÉPTIMO. Vista a la Contraloría Interna y Órgano de Control y Vigilancia. </w:t>
      </w:r>
    </w:p>
    <w:p w14:paraId="2CB01108" w14:textId="77777777" w:rsidR="00624C59" w:rsidRPr="003D5B55" w:rsidRDefault="00624C59" w:rsidP="006E237E">
      <w:pPr>
        <w:spacing w:after="0" w:line="360" w:lineRule="auto"/>
        <w:rPr>
          <w:rFonts w:eastAsia="Times New Roman" w:cs="Tahoma"/>
          <w:bCs/>
          <w:color w:val="auto"/>
          <w:lang w:eastAsia="es-ES"/>
        </w:rPr>
      </w:pPr>
    </w:p>
    <w:p w14:paraId="798A24D6" w14:textId="16EC93AE" w:rsidR="00624C59" w:rsidRDefault="00624C59" w:rsidP="006E237E">
      <w:pPr>
        <w:spacing w:after="0" w:line="360" w:lineRule="auto"/>
        <w:rPr>
          <w:rFonts w:eastAsia="Times New Roman" w:cs="Tahoma"/>
          <w:bCs/>
          <w:color w:val="auto"/>
          <w:lang w:eastAsia="es-ES"/>
        </w:rPr>
      </w:pPr>
      <w:r w:rsidRPr="003D5B55">
        <w:rPr>
          <w:rFonts w:eastAsia="Times New Roman" w:cs="Tahoma"/>
          <w:bCs/>
          <w:color w:val="auto"/>
          <w:lang w:eastAsia="es-ES"/>
        </w:rPr>
        <w:t xml:space="preserve">En el caso en estudio, ha quedado acreditado que </w:t>
      </w:r>
      <w:r w:rsidRPr="008905A4">
        <w:rPr>
          <w:rFonts w:eastAsia="Times New Roman" w:cs="Tahoma"/>
          <w:bCs/>
          <w:color w:val="auto"/>
          <w:lang w:eastAsia="es-ES"/>
        </w:rPr>
        <w:t xml:space="preserve">el </w:t>
      </w:r>
      <w:r>
        <w:rPr>
          <w:rFonts w:eastAsia="Times New Roman" w:cs="Tahoma"/>
          <w:bCs/>
          <w:color w:val="auto"/>
          <w:lang w:eastAsia="es-ES"/>
        </w:rPr>
        <w:t xml:space="preserve">Ayuntamiento de </w:t>
      </w:r>
      <w:r w:rsidR="00A3431D">
        <w:rPr>
          <w:rFonts w:eastAsia="Times New Roman" w:cs="Tahoma"/>
          <w:bCs/>
          <w:color w:val="auto"/>
          <w:lang w:eastAsia="es-ES"/>
        </w:rPr>
        <w:t>Atizapán</w:t>
      </w:r>
      <w:r w:rsidRPr="00DC1AF6">
        <w:rPr>
          <w:rFonts w:eastAsia="Times New Roman" w:cs="Tahoma"/>
          <w:bCs/>
          <w:color w:val="auto"/>
          <w:lang w:eastAsia="es-ES"/>
        </w:rPr>
        <w:t xml:space="preserve"> </w:t>
      </w:r>
      <w:r w:rsidRPr="003D5B55">
        <w:rPr>
          <w:rFonts w:eastAsia="Times New Roman" w:cs="Tahoma"/>
          <w:bCs/>
          <w:color w:val="auto"/>
          <w:lang w:eastAsia="es-ES"/>
        </w:rPr>
        <w:t xml:space="preserve">omitió dar respuesta en el plazo señalado en el artículo 163 de la Ley de Transparencia y Acceso a la </w:t>
      </w:r>
      <w:r w:rsidRPr="003D5B55">
        <w:rPr>
          <w:rFonts w:eastAsia="Times New Roman" w:cs="Tahoma"/>
          <w:bCs/>
          <w:color w:val="auto"/>
          <w:lang w:eastAsia="es-ES"/>
        </w:rPr>
        <w:lastRenderedPageBreak/>
        <w:t>Información Pública del Estado de México y Municipios.</w:t>
      </w:r>
      <w:r>
        <w:rPr>
          <w:rFonts w:eastAsia="Times New Roman" w:cs="Tahoma"/>
          <w:bCs/>
          <w:color w:val="auto"/>
          <w:lang w:eastAsia="es-ES"/>
        </w:rPr>
        <w:t xml:space="preserve"> Sobre tal situación</w:t>
      </w:r>
      <w:r w:rsidRPr="003D5B55">
        <w:rPr>
          <w:rFonts w:eastAsia="Times New Roman" w:cs="Tahoma"/>
          <w:bCs/>
          <w:color w:val="auto"/>
          <w:lang w:eastAsia="es-ES"/>
        </w:rPr>
        <w:t>,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43B42A24" w14:textId="77777777" w:rsidR="00624C59" w:rsidRDefault="00624C59" w:rsidP="006E237E">
      <w:pPr>
        <w:spacing w:after="0" w:line="360" w:lineRule="auto"/>
        <w:rPr>
          <w:rFonts w:eastAsia="Times New Roman" w:cs="Tahoma"/>
          <w:bCs/>
          <w:color w:val="auto"/>
          <w:lang w:eastAsia="es-ES"/>
        </w:rPr>
      </w:pPr>
    </w:p>
    <w:p w14:paraId="71C17F6A" w14:textId="77777777" w:rsidR="00624C59" w:rsidRPr="003D5B55" w:rsidRDefault="00624C59" w:rsidP="006E237E">
      <w:pPr>
        <w:spacing w:after="0" w:line="360" w:lineRule="auto"/>
        <w:rPr>
          <w:rFonts w:eastAsia="Times New Roman" w:cs="Tahoma"/>
          <w:bCs/>
          <w:color w:val="auto"/>
          <w:lang w:eastAsia="es-ES"/>
        </w:rPr>
      </w:pPr>
      <w:r w:rsidRPr="003D5B55">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27420BA2" w14:textId="77777777" w:rsidR="00624C59" w:rsidRDefault="00624C59" w:rsidP="006E237E">
      <w:pPr>
        <w:spacing w:after="0" w:line="360" w:lineRule="auto"/>
        <w:rPr>
          <w:rFonts w:eastAsia="Times New Roman" w:cs="Tahoma"/>
          <w:bCs/>
          <w:color w:val="auto"/>
          <w:lang w:eastAsia="es-ES"/>
        </w:rPr>
      </w:pPr>
    </w:p>
    <w:p w14:paraId="2BC4FEB9" w14:textId="77777777" w:rsidR="00624C59" w:rsidRDefault="00624C59" w:rsidP="006E237E">
      <w:pPr>
        <w:spacing w:after="0" w:line="360" w:lineRule="auto"/>
        <w:rPr>
          <w:rFonts w:eastAsia="Times New Roman" w:cs="Tahoma"/>
          <w:bCs/>
          <w:color w:val="auto"/>
          <w:lang w:eastAsia="es-ES"/>
        </w:rPr>
      </w:pPr>
      <w:r w:rsidRPr="003D5B55">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3D5B55">
        <w:rPr>
          <w:rFonts w:eastAsia="Times New Roman" w:cs="Tahoma"/>
          <w:bCs/>
          <w:color w:val="auto"/>
          <w:lang w:val="es-ES_tradnl" w:eastAsia="es-ES"/>
        </w:rPr>
        <w:t>al Contralor Interno y Titular del Órgano de Control y Vigilancia de este Instituto</w:t>
      </w:r>
      <w:r w:rsidRPr="003D5B55">
        <w:rPr>
          <w:rFonts w:eastAsia="Times New Roman" w:cs="Tahoma"/>
          <w:bCs/>
          <w:color w:val="auto"/>
          <w:lang w:eastAsia="es-ES"/>
        </w:rPr>
        <w:t>.</w:t>
      </w:r>
    </w:p>
    <w:p w14:paraId="3F6CD3E0" w14:textId="77777777" w:rsidR="00624C59" w:rsidRDefault="00624C59" w:rsidP="006E237E">
      <w:pPr>
        <w:spacing w:after="0" w:line="360" w:lineRule="auto"/>
        <w:rPr>
          <w:rFonts w:eastAsia="Times New Roman" w:cs="Tahoma"/>
          <w:bCs/>
          <w:color w:val="auto"/>
          <w:lang w:eastAsia="es-ES"/>
        </w:rPr>
      </w:pPr>
    </w:p>
    <w:p w14:paraId="4D091BF4" w14:textId="77777777" w:rsidR="00624C59" w:rsidRDefault="00624C59" w:rsidP="006E237E">
      <w:pPr>
        <w:spacing w:after="0" w:line="360" w:lineRule="auto"/>
        <w:rPr>
          <w:rFonts w:eastAsia="Times New Roman" w:cs="Tahoma"/>
          <w:bCs/>
          <w:color w:val="auto"/>
          <w:lang w:eastAsia="es-ES"/>
        </w:rPr>
      </w:pPr>
      <w:r w:rsidRPr="003D5B55">
        <w:rPr>
          <w:rFonts w:eastAsia="Times New Roman" w:cs="Tahoma"/>
          <w:bCs/>
          <w:color w:val="auto"/>
          <w:lang w:eastAsia="es-ES"/>
        </w:rPr>
        <w:t>Por lo expuesto y fundado, este Pleno:</w:t>
      </w:r>
    </w:p>
    <w:p w14:paraId="718248D6" w14:textId="77777777" w:rsidR="00624C59" w:rsidRDefault="00624C59" w:rsidP="006E237E">
      <w:pPr>
        <w:spacing w:after="0" w:line="360" w:lineRule="auto"/>
        <w:rPr>
          <w:rFonts w:eastAsia="Times New Roman" w:cs="Tahoma"/>
          <w:bCs/>
          <w:color w:val="auto"/>
          <w:lang w:eastAsia="es-ES"/>
        </w:rPr>
      </w:pPr>
    </w:p>
    <w:p w14:paraId="2E313AD8" w14:textId="77777777" w:rsidR="00624C59" w:rsidRPr="003D5B55" w:rsidRDefault="00624C59" w:rsidP="006E237E">
      <w:pPr>
        <w:spacing w:after="0" w:line="360" w:lineRule="auto"/>
        <w:jc w:val="center"/>
        <w:rPr>
          <w:rFonts w:eastAsia="Times New Roman" w:cs="Tahoma"/>
          <w:b/>
          <w:bCs/>
          <w:color w:val="auto"/>
          <w:lang w:eastAsia="es-ES"/>
        </w:rPr>
      </w:pPr>
      <w:r w:rsidRPr="003D5B55">
        <w:rPr>
          <w:rFonts w:eastAsia="Times New Roman" w:cs="Tahoma"/>
          <w:b/>
          <w:bCs/>
          <w:color w:val="auto"/>
          <w:lang w:eastAsia="es-ES"/>
        </w:rPr>
        <w:t>R E S U E L V E:</w:t>
      </w:r>
    </w:p>
    <w:p w14:paraId="31AB491C" w14:textId="77777777" w:rsidR="00624C59" w:rsidRDefault="00624C59" w:rsidP="006E237E">
      <w:pPr>
        <w:spacing w:after="0" w:line="360" w:lineRule="auto"/>
        <w:ind w:right="113"/>
        <w:rPr>
          <w:rFonts w:eastAsia="Times New Roman" w:cs="Arial"/>
          <w:b/>
          <w:color w:val="auto"/>
          <w:lang w:eastAsia="es-ES"/>
        </w:rPr>
      </w:pPr>
    </w:p>
    <w:p w14:paraId="13208C71" w14:textId="2F0794A5" w:rsidR="00624C59" w:rsidRPr="00D13FCC" w:rsidRDefault="00624C59" w:rsidP="006E237E">
      <w:pPr>
        <w:widowControl w:val="0"/>
        <w:spacing w:after="0" w:line="360" w:lineRule="auto"/>
        <w:rPr>
          <w:rFonts w:eastAsia="Calibri" w:cs="Tahoma"/>
          <w:bCs/>
          <w:color w:val="auto"/>
        </w:rPr>
      </w:pPr>
      <w:r w:rsidRPr="00D13FCC">
        <w:rPr>
          <w:rFonts w:eastAsia="Times New Roman" w:cs="Tahoma"/>
          <w:b/>
          <w:bCs/>
          <w:color w:val="auto"/>
          <w:lang w:eastAsia="es-ES"/>
        </w:rPr>
        <w:t xml:space="preserve">PRIMERO. </w:t>
      </w:r>
      <w:r w:rsidRPr="00D13FCC">
        <w:rPr>
          <w:rFonts w:eastAsia="Calibri" w:cs="Tahoma"/>
          <w:bCs/>
          <w:color w:val="auto"/>
        </w:rPr>
        <w:t xml:space="preserve">Resultan </w:t>
      </w:r>
      <w:r w:rsidRPr="00D13FCC">
        <w:rPr>
          <w:rFonts w:eastAsia="Calibri" w:cs="Tahoma"/>
          <w:b/>
          <w:bCs/>
          <w:color w:val="auto"/>
        </w:rPr>
        <w:t>FUNDADAS</w:t>
      </w:r>
      <w:r w:rsidRPr="00D13FCC">
        <w:rPr>
          <w:rFonts w:eastAsia="Calibri" w:cs="Tahoma"/>
          <w:bCs/>
          <w:color w:val="auto"/>
        </w:rPr>
        <w:t xml:space="preserve"> las razones o motivos de inconformidad hechos valer por el </w:t>
      </w:r>
      <w:r>
        <w:rPr>
          <w:rFonts w:eastAsia="Calibri" w:cs="Tahoma"/>
          <w:bCs/>
          <w:color w:val="auto"/>
        </w:rPr>
        <w:t xml:space="preserve">Particular </w:t>
      </w:r>
      <w:r w:rsidRPr="00D13FCC">
        <w:rPr>
          <w:rFonts w:eastAsia="Calibri" w:cs="Tahoma"/>
          <w:bCs/>
          <w:color w:val="auto"/>
        </w:rPr>
        <w:t xml:space="preserve">en </w:t>
      </w:r>
      <w:r>
        <w:rPr>
          <w:rFonts w:eastAsia="Calibri" w:cs="Tahoma"/>
          <w:bCs/>
          <w:color w:val="auto"/>
        </w:rPr>
        <w:t>el Recurso de Revisión 0</w:t>
      </w:r>
      <w:r w:rsidR="00A3431D">
        <w:rPr>
          <w:rFonts w:eastAsia="Calibri" w:cs="Tahoma"/>
          <w:bCs/>
          <w:color w:val="auto"/>
        </w:rPr>
        <w:t>3721</w:t>
      </w:r>
      <w:r>
        <w:rPr>
          <w:rFonts w:eastAsia="Calibri" w:cs="Tahoma"/>
          <w:bCs/>
          <w:color w:val="auto"/>
        </w:rPr>
        <w:t>/INFOEM/IP/RR/2022,</w:t>
      </w:r>
      <w:r w:rsidRPr="00D13FCC">
        <w:rPr>
          <w:rFonts w:eastAsia="Times New Roman" w:cs="Tahoma"/>
          <w:b/>
          <w:color w:val="0D0D0D"/>
          <w:lang w:eastAsia="es-ES"/>
        </w:rPr>
        <w:t xml:space="preserve"> </w:t>
      </w:r>
      <w:r w:rsidRPr="00D13FCC">
        <w:rPr>
          <w:rFonts w:eastAsia="Calibri" w:cs="Tahoma"/>
          <w:bCs/>
          <w:color w:val="auto"/>
        </w:rPr>
        <w:t xml:space="preserve">en términos del considerando </w:t>
      </w:r>
      <w:r w:rsidRPr="00D13FCC">
        <w:rPr>
          <w:rFonts w:eastAsia="Calibri" w:cs="Tahoma"/>
          <w:b/>
          <w:bCs/>
          <w:color w:val="auto"/>
        </w:rPr>
        <w:t xml:space="preserve">QUINTO </w:t>
      </w:r>
      <w:r w:rsidRPr="00D13FCC">
        <w:rPr>
          <w:rFonts w:eastAsia="Calibri" w:cs="Tahoma"/>
          <w:color w:val="auto"/>
        </w:rPr>
        <w:t>y</w:t>
      </w:r>
      <w:r w:rsidRPr="00D13FCC">
        <w:rPr>
          <w:rFonts w:eastAsia="Calibri" w:cs="Tahoma"/>
          <w:b/>
          <w:bCs/>
          <w:color w:val="auto"/>
        </w:rPr>
        <w:t xml:space="preserve"> SEXTO </w:t>
      </w:r>
      <w:r w:rsidRPr="00D13FCC">
        <w:rPr>
          <w:rFonts w:eastAsia="Calibri" w:cs="Tahoma"/>
          <w:bCs/>
          <w:color w:val="auto"/>
        </w:rPr>
        <w:t>de la presente Resolución.</w:t>
      </w:r>
    </w:p>
    <w:p w14:paraId="62B899A6" w14:textId="77777777" w:rsidR="00624C59" w:rsidRPr="00D13FCC" w:rsidRDefault="00624C59" w:rsidP="006E237E">
      <w:pPr>
        <w:spacing w:after="0" w:line="360" w:lineRule="auto"/>
        <w:rPr>
          <w:rFonts w:eastAsia="Times New Roman" w:cs="Tahoma"/>
          <w:b/>
          <w:bCs/>
          <w:color w:val="auto"/>
          <w:lang w:eastAsia="es-ES"/>
        </w:rPr>
      </w:pPr>
    </w:p>
    <w:p w14:paraId="5EEB63E6" w14:textId="3EEE8DAD" w:rsidR="00624C59" w:rsidRDefault="00624C59" w:rsidP="006E237E">
      <w:pPr>
        <w:spacing w:after="0" w:line="360" w:lineRule="auto"/>
        <w:ind w:right="-93"/>
        <w:rPr>
          <w:rFonts w:eastAsia="Times New Roman" w:cs="Tahoma"/>
          <w:color w:val="auto"/>
          <w:szCs w:val="20"/>
          <w:lang w:val="es-ES" w:eastAsia="es-ES"/>
        </w:rPr>
      </w:pPr>
      <w:r w:rsidRPr="00D13FCC">
        <w:rPr>
          <w:rFonts w:eastAsia="Calibri" w:cs="Tahoma"/>
          <w:b/>
          <w:bCs/>
          <w:color w:val="auto"/>
        </w:rPr>
        <w:t>SEGUNDO.</w:t>
      </w:r>
      <w:r w:rsidRPr="00D13FCC">
        <w:rPr>
          <w:rFonts w:eastAsia="Calibri" w:cs="Tahoma"/>
          <w:color w:val="auto"/>
          <w:lang w:eastAsia="es-MX"/>
        </w:rPr>
        <w:t xml:space="preserve"> Se </w:t>
      </w:r>
      <w:r w:rsidRPr="00D13FCC">
        <w:rPr>
          <w:rFonts w:eastAsia="Calibri" w:cs="Tahoma"/>
          <w:b/>
          <w:color w:val="auto"/>
          <w:lang w:eastAsia="es-MX"/>
        </w:rPr>
        <w:t xml:space="preserve">ORDENA </w:t>
      </w:r>
      <w:r w:rsidRPr="00D13FCC">
        <w:rPr>
          <w:rFonts w:eastAsia="Calibri" w:cs="Tahoma"/>
          <w:color w:val="auto"/>
          <w:lang w:eastAsia="es-MX"/>
        </w:rPr>
        <w:t xml:space="preserve">al Sujeto Obligado, </w:t>
      </w:r>
      <w:r w:rsidRPr="00D13FCC">
        <w:rPr>
          <w:rFonts w:eastAsia="Calibri" w:cs="Tahoma"/>
          <w:bCs/>
          <w:color w:val="auto"/>
        </w:rPr>
        <w:t>a efecto de que</w:t>
      </w:r>
      <w:r w:rsidR="008B7995">
        <w:rPr>
          <w:rFonts w:eastAsia="Calibri" w:cs="Tahoma"/>
          <w:bCs/>
          <w:color w:val="auto"/>
        </w:rPr>
        <w:t xml:space="preserve"> entregue, </w:t>
      </w:r>
      <w:r w:rsidRPr="00D13FCC">
        <w:rPr>
          <w:rFonts w:eastAsia="Times New Roman" w:cs="Tahoma"/>
          <w:color w:val="auto"/>
          <w:szCs w:val="20"/>
          <w:lang w:eastAsia="es-ES"/>
        </w:rPr>
        <w:t xml:space="preserve">a través del </w:t>
      </w:r>
      <w:r w:rsidRPr="00D13FCC">
        <w:rPr>
          <w:rFonts w:eastAsia="Times New Roman" w:cs="Tahoma"/>
          <w:color w:val="auto"/>
          <w:szCs w:val="20"/>
          <w:lang w:val="es-ES" w:eastAsia="es-ES"/>
        </w:rPr>
        <w:t>Sistema de Acceso a la Información Mexiquense (SAIMEX)</w:t>
      </w:r>
      <w:r w:rsidR="008B7995">
        <w:rPr>
          <w:rFonts w:eastAsia="Times New Roman" w:cs="Tahoma"/>
          <w:color w:val="auto"/>
          <w:szCs w:val="20"/>
          <w:lang w:val="es-ES" w:eastAsia="es-ES"/>
        </w:rPr>
        <w:t>, en versión pública, lo siguiente:</w:t>
      </w:r>
    </w:p>
    <w:p w14:paraId="60BDFE7C" w14:textId="73D8D6AD" w:rsidR="008B7995" w:rsidRDefault="008B7995" w:rsidP="006E237E">
      <w:pPr>
        <w:spacing w:after="0" w:line="360" w:lineRule="auto"/>
        <w:ind w:right="-93"/>
        <w:rPr>
          <w:rFonts w:eastAsia="Times New Roman" w:cs="Tahoma"/>
          <w:color w:val="auto"/>
          <w:szCs w:val="20"/>
          <w:lang w:val="es-ES" w:eastAsia="es-ES"/>
        </w:rPr>
      </w:pPr>
    </w:p>
    <w:p w14:paraId="60B09FCF" w14:textId="756A72F7" w:rsidR="008B7995" w:rsidRDefault="008B7995" w:rsidP="008B7995">
      <w:pPr>
        <w:pStyle w:val="Prrafodelista"/>
        <w:numPr>
          <w:ilvl w:val="0"/>
          <w:numId w:val="10"/>
        </w:numPr>
        <w:spacing w:after="0" w:line="360" w:lineRule="auto"/>
        <w:ind w:right="-93"/>
        <w:rPr>
          <w:rFonts w:eastAsia="Calibri" w:cs="Tahoma"/>
          <w:bCs/>
          <w:color w:val="auto"/>
        </w:rPr>
      </w:pPr>
      <w:r>
        <w:rPr>
          <w:rFonts w:eastAsia="Calibri" w:cs="Tahoma"/>
          <w:bCs/>
          <w:color w:val="auto"/>
        </w:rPr>
        <w:t>El Reporte de Nómina, proporcionado en Informe Justificado.</w:t>
      </w:r>
    </w:p>
    <w:p w14:paraId="0FC95642" w14:textId="4F377EFB" w:rsidR="008B7995" w:rsidRDefault="008B7995" w:rsidP="008B7995">
      <w:pPr>
        <w:spacing w:after="0" w:line="360" w:lineRule="auto"/>
        <w:ind w:right="-93"/>
        <w:rPr>
          <w:rFonts w:eastAsia="Calibri" w:cs="Tahoma"/>
          <w:bCs/>
          <w:color w:val="auto"/>
        </w:rPr>
      </w:pPr>
    </w:p>
    <w:p w14:paraId="6CD4CD46" w14:textId="77777777" w:rsidR="008B7995" w:rsidRPr="00597EA8" w:rsidRDefault="008B7995" w:rsidP="008B7995">
      <w:pPr>
        <w:spacing w:after="0" w:line="360" w:lineRule="auto"/>
        <w:rPr>
          <w:rFonts w:eastAsia="Calibri" w:cs="Tahoma"/>
          <w:bCs/>
          <w:iCs/>
          <w:color w:val="auto"/>
        </w:rPr>
      </w:pPr>
      <w:r w:rsidRPr="00597EA8">
        <w:rPr>
          <w:rFonts w:eastAsia="Calibri" w:cs="Tahoma"/>
          <w:bCs/>
          <w:iCs/>
          <w:color w:val="auto"/>
          <w:lang w:val="es-ES" w:eastAsia="es-ES_tradnl"/>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r>
        <w:rPr>
          <w:rFonts w:eastAsia="Calibri" w:cs="Tahoma"/>
          <w:bCs/>
          <w:iCs/>
          <w:color w:val="auto"/>
          <w:lang w:val="es-ES" w:eastAsia="es-ES_tradnl"/>
        </w:rPr>
        <w:t xml:space="preserve"> </w:t>
      </w:r>
      <w:r w:rsidRPr="00597EA8">
        <w:rPr>
          <w:rFonts w:eastAsia="Calibri" w:cs="Tahoma"/>
          <w:bCs/>
          <w:iCs/>
          <w:color w:val="auto"/>
        </w:rPr>
        <w:t xml:space="preserve">La labor </w:t>
      </w:r>
      <w:r>
        <w:rPr>
          <w:rFonts w:eastAsia="Calibri" w:cs="Tahoma"/>
          <w:bCs/>
          <w:iCs/>
          <w:color w:val="auto"/>
        </w:rPr>
        <w:t>del Instituto</w:t>
      </w:r>
      <w:r w:rsidRPr="00597EA8">
        <w:rPr>
          <w:rFonts w:eastAsia="Calibri" w:cs="Tahoma"/>
          <w:bCs/>
          <w:iCs/>
          <w:color w:val="auto"/>
        </w:rPr>
        <w:t>, es apoyar a la población a acceder a la información pública y garantizar la protección de sus datos personales.</w:t>
      </w:r>
    </w:p>
    <w:p w14:paraId="07644C4B" w14:textId="77777777" w:rsidR="00624C59" w:rsidRPr="00D13FCC" w:rsidRDefault="00624C59" w:rsidP="006E237E">
      <w:pPr>
        <w:spacing w:after="0" w:line="360" w:lineRule="auto"/>
        <w:ind w:right="-93"/>
        <w:rPr>
          <w:rFonts w:eastAsia="Calibri" w:cs="Tahoma"/>
          <w:bCs/>
          <w:color w:val="auto"/>
        </w:rPr>
      </w:pPr>
    </w:p>
    <w:p w14:paraId="2DCF95A4" w14:textId="77777777" w:rsidR="00624C59" w:rsidRPr="00D13FCC" w:rsidRDefault="00624C59" w:rsidP="006E237E">
      <w:pPr>
        <w:spacing w:after="0" w:line="360" w:lineRule="auto"/>
        <w:rPr>
          <w:rFonts w:eastAsia="Calibri" w:cs="Tahoma"/>
          <w:bCs/>
          <w:iCs/>
          <w:color w:val="auto"/>
          <w:lang w:eastAsia="es-ES"/>
        </w:rPr>
      </w:pPr>
      <w:r w:rsidRPr="00D13FCC">
        <w:rPr>
          <w:rFonts w:eastAsia="Calibri" w:cs="Tahoma"/>
          <w:b/>
          <w:bCs/>
          <w:iCs/>
          <w:color w:val="auto"/>
          <w:lang w:val="es-ES" w:eastAsia="es-ES"/>
        </w:rPr>
        <w:t>TERCERO</w:t>
      </w:r>
      <w:r w:rsidRPr="00D13FCC">
        <w:rPr>
          <w:rFonts w:eastAsia="Calibri" w:cs="Tahoma"/>
          <w:b/>
          <w:bCs/>
          <w:color w:val="auto"/>
        </w:rPr>
        <w:t xml:space="preserve">. </w:t>
      </w:r>
      <w:r w:rsidRPr="00D13FCC">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0FAC777E" w14:textId="77777777" w:rsidR="00624C59" w:rsidRPr="00D13FCC" w:rsidRDefault="00624C59" w:rsidP="006E237E">
      <w:pPr>
        <w:spacing w:after="0" w:line="360" w:lineRule="auto"/>
        <w:rPr>
          <w:rFonts w:eastAsia="Calibri" w:cs="Tahoma"/>
          <w:b/>
          <w:bCs/>
          <w:color w:val="auto"/>
        </w:rPr>
      </w:pPr>
    </w:p>
    <w:p w14:paraId="6670D81D" w14:textId="77777777" w:rsidR="00624C59" w:rsidRDefault="00624C59" w:rsidP="006E237E">
      <w:pPr>
        <w:spacing w:after="0" w:line="360" w:lineRule="auto"/>
        <w:rPr>
          <w:rFonts w:eastAsia="Times New Roman" w:cs="Tahoma"/>
          <w:color w:val="auto"/>
          <w:lang w:eastAsia="es-ES"/>
        </w:rPr>
      </w:pPr>
      <w:r w:rsidRPr="00D13FCC">
        <w:rPr>
          <w:rFonts w:eastAsia="Calibri" w:cs="Tahoma"/>
          <w:b/>
          <w:color w:val="auto"/>
          <w:lang w:eastAsia="es-MX"/>
        </w:rPr>
        <w:t>CUARTO</w:t>
      </w:r>
      <w:r w:rsidRPr="00D13FCC">
        <w:rPr>
          <w:rFonts w:eastAsia="Calibri" w:cs="Tahoma"/>
          <w:b/>
          <w:bCs/>
          <w:color w:val="auto"/>
        </w:rPr>
        <w:t xml:space="preserve">. </w:t>
      </w:r>
      <w:r w:rsidRPr="00D13FCC">
        <w:rPr>
          <w:rFonts w:eastAsia="Times New Roman" w:cs="Tahoma"/>
          <w:b/>
          <w:color w:val="auto"/>
          <w:lang w:eastAsia="es-ES"/>
        </w:rPr>
        <w:t xml:space="preserve">NOTIFÍQUESE </w:t>
      </w:r>
      <w:r w:rsidRPr="00D13FCC">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121FCB59" w14:textId="3FE58AD4" w:rsidR="00624C59" w:rsidRDefault="00624C59" w:rsidP="006E237E">
      <w:pPr>
        <w:spacing w:after="0" w:line="360" w:lineRule="auto"/>
        <w:rPr>
          <w:rFonts w:eastAsia="Calibri" w:cs="Tahoma"/>
          <w:color w:val="auto"/>
          <w:lang w:eastAsia="es-MX"/>
        </w:rPr>
      </w:pPr>
    </w:p>
    <w:p w14:paraId="640BB9F6" w14:textId="30E9EF21" w:rsidR="008B7995" w:rsidRDefault="008B7995" w:rsidP="006E237E">
      <w:pPr>
        <w:spacing w:after="0" w:line="360" w:lineRule="auto"/>
        <w:rPr>
          <w:rFonts w:eastAsia="Calibri" w:cs="Tahoma"/>
          <w:color w:val="auto"/>
          <w:lang w:eastAsia="es-MX"/>
        </w:rPr>
      </w:pPr>
    </w:p>
    <w:p w14:paraId="198799E2" w14:textId="77777777" w:rsidR="008B7995" w:rsidRDefault="008B7995" w:rsidP="006E237E">
      <w:pPr>
        <w:spacing w:after="0" w:line="360" w:lineRule="auto"/>
        <w:rPr>
          <w:rFonts w:eastAsia="Calibri" w:cs="Tahoma"/>
          <w:color w:val="auto"/>
          <w:lang w:eastAsia="es-MX"/>
        </w:rPr>
      </w:pPr>
    </w:p>
    <w:p w14:paraId="68C8BDA4" w14:textId="77777777" w:rsidR="00624C59" w:rsidRPr="00815DF9" w:rsidRDefault="00624C59" w:rsidP="006E237E">
      <w:pPr>
        <w:spacing w:after="0" w:line="360" w:lineRule="auto"/>
        <w:rPr>
          <w:rFonts w:eastAsia="Times New Roman" w:cs="Tahoma"/>
          <w:b/>
          <w:color w:val="auto"/>
          <w:lang w:eastAsia="es-ES"/>
        </w:rPr>
      </w:pPr>
      <w:r w:rsidRPr="00D13FCC">
        <w:rPr>
          <w:rFonts w:eastAsia="Calibri" w:cs="Tahoma"/>
          <w:b/>
          <w:bCs/>
          <w:iCs/>
          <w:color w:val="auto"/>
          <w:lang w:val="es-ES" w:eastAsia="es-ES"/>
        </w:rPr>
        <w:t>QUINTO</w:t>
      </w:r>
      <w:r w:rsidRPr="00D13FCC">
        <w:rPr>
          <w:rFonts w:eastAsia="Calibri" w:cs="Tahoma"/>
          <w:bCs/>
          <w:iCs/>
          <w:color w:val="auto"/>
          <w:lang w:val="es-ES" w:eastAsia="es-ES"/>
        </w:rPr>
        <w:t>.</w:t>
      </w:r>
      <w:r w:rsidRPr="00815DF9">
        <w:rPr>
          <w:rFonts w:eastAsia="Times New Roman" w:cs="Tahoma"/>
          <w:b/>
          <w:color w:val="auto"/>
          <w:lang w:eastAsia="es-ES"/>
        </w:rPr>
        <w:t xml:space="preserve"> NOTIFÍQUESE </w:t>
      </w:r>
      <w:r w:rsidRPr="00815DF9">
        <w:rPr>
          <w:rFonts w:eastAsia="Times New Roman" w:cs="Tahoma"/>
          <w:bCs/>
          <w:color w:val="auto"/>
          <w:lang w:eastAsia="es-ES"/>
        </w:rPr>
        <w:t xml:space="preserve">al Recurrente la presente Resolución, </w:t>
      </w:r>
      <w:r w:rsidRPr="00815DF9">
        <w:rPr>
          <w:rFonts w:eastAsia="Times New Roman" w:cs="Tahoma"/>
          <w:bCs/>
          <w:color w:val="auto"/>
          <w:lang w:val="es-ES" w:eastAsia="es-ES"/>
        </w:rPr>
        <w:t>a través del Sistema de Acceso a la Información Mexiquense (SAIMEX);</w:t>
      </w:r>
      <w:r w:rsidRPr="00815DF9">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203223" w14:textId="77777777" w:rsidR="00624C59" w:rsidRPr="00D13FCC" w:rsidRDefault="00624C59" w:rsidP="006E237E">
      <w:pPr>
        <w:spacing w:after="0" w:line="360" w:lineRule="auto"/>
        <w:rPr>
          <w:rFonts w:eastAsia="Times New Roman" w:cs="Tahoma"/>
          <w:color w:val="auto"/>
          <w:lang w:eastAsia="es-ES"/>
        </w:rPr>
      </w:pPr>
    </w:p>
    <w:p w14:paraId="063068B2" w14:textId="77777777" w:rsidR="00624C59" w:rsidRPr="00546DEA" w:rsidRDefault="00624C59" w:rsidP="006E237E">
      <w:pPr>
        <w:spacing w:after="0" w:line="360" w:lineRule="auto"/>
      </w:pPr>
      <w:r w:rsidRPr="00546DEA">
        <w:rPr>
          <w:b/>
          <w:bCs/>
        </w:rPr>
        <w:t>SEXTO.</w:t>
      </w:r>
      <w:r w:rsidRPr="00546DEA">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0A2D316F" w14:textId="77777777" w:rsidR="00624C59" w:rsidRPr="00D13FCC" w:rsidRDefault="00624C59" w:rsidP="006E237E">
      <w:pPr>
        <w:spacing w:after="0" w:line="360" w:lineRule="auto"/>
        <w:ind w:right="-93"/>
        <w:rPr>
          <w:rFonts w:eastAsia="Times New Roman" w:cs="Times New Roman"/>
          <w:color w:val="000000"/>
          <w:shd w:val="clear" w:color="auto" w:fill="FFFFFF"/>
          <w:lang w:eastAsia="es-ES"/>
        </w:rPr>
      </w:pPr>
    </w:p>
    <w:p w14:paraId="02CE2EB8" w14:textId="77777777" w:rsidR="00624C59" w:rsidRDefault="00624C59" w:rsidP="006E237E">
      <w:pPr>
        <w:spacing w:after="0" w:line="360" w:lineRule="auto"/>
        <w:ind w:right="-93"/>
        <w:rPr>
          <w:rFonts w:eastAsia="Calibri" w:cs="Tahoma"/>
          <w:bCs/>
          <w:color w:val="auto"/>
        </w:rPr>
      </w:pPr>
      <w:r w:rsidRPr="00D13FCC">
        <w:rPr>
          <w:rFonts w:eastAsia="Times New Roman" w:cs="Tahoma"/>
          <w:b/>
          <w:color w:val="000000"/>
          <w:lang w:eastAsia="es-ES"/>
        </w:rPr>
        <w:t xml:space="preserve">SÉPTIMO. </w:t>
      </w:r>
      <w:r w:rsidRPr="00D13FCC">
        <w:rPr>
          <w:rFonts w:eastAsia="Calibri" w:cs="Tahoma"/>
          <w:bCs/>
          <w:color w:val="auto"/>
        </w:rPr>
        <w:t xml:space="preserve">Con fundamento en lo dispuesto en los artículos 190 de la </w:t>
      </w:r>
      <w:r w:rsidRPr="00D13FCC">
        <w:rPr>
          <w:rFonts w:eastAsia="Times New Roman" w:cs="Tahoma"/>
          <w:color w:val="auto"/>
          <w:lang w:eastAsia="es-ES"/>
        </w:rPr>
        <w:t xml:space="preserve">Ley de Transparencia y Acceso a la Información Pública del Estado de México y Municipios, gírese </w:t>
      </w:r>
      <w:r w:rsidRPr="00D13FCC">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EC66B2">
        <w:rPr>
          <w:rFonts w:eastAsia="Calibri" w:cs="Tahoma"/>
          <w:color w:val="auto"/>
        </w:rPr>
        <w:t>SÉPTIMO</w:t>
      </w:r>
      <w:r w:rsidRPr="002C4F53">
        <w:rPr>
          <w:rFonts w:eastAsia="Calibri" w:cs="Tahoma"/>
          <w:color w:val="auto"/>
        </w:rPr>
        <w:t xml:space="preserve"> </w:t>
      </w:r>
      <w:r w:rsidRPr="00D13FCC">
        <w:rPr>
          <w:rFonts w:eastAsia="Calibri" w:cs="Tahoma"/>
          <w:bCs/>
          <w:color w:val="auto"/>
        </w:rPr>
        <w:t>de la presente Resolución.</w:t>
      </w:r>
    </w:p>
    <w:p w14:paraId="3AE2EF95" w14:textId="77777777" w:rsidR="00624C59" w:rsidRDefault="00624C59" w:rsidP="006E237E">
      <w:pPr>
        <w:spacing w:after="0" w:line="360" w:lineRule="auto"/>
        <w:ind w:right="-93"/>
        <w:rPr>
          <w:rFonts w:eastAsia="Calibri" w:cs="Tahoma"/>
          <w:bCs/>
          <w:color w:val="auto"/>
        </w:rPr>
      </w:pPr>
    </w:p>
    <w:p w14:paraId="2F0DFD73" w14:textId="271A9F80" w:rsidR="00624C59" w:rsidRDefault="00624C59" w:rsidP="006E237E">
      <w:pPr>
        <w:spacing w:after="0" w:line="360" w:lineRule="auto"/>
      </w:pPr>
      <w:r w:rsidRPr="00445101">
        <w:rPr>
          <w:rFonts w:eastAsia="Calibri" w:cs="Tahoma"/>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w:t>
      </w:r>
      <w:r w:rsidR="00C47B74" w:rsidRPr="00445101">
        <w:rPr>
          <w:rFonts w:eastAsia="Calibri" w:cs="Tahoma"/>
          <w:lang w:val="es-ES" w:eastAsia="es-ES_tradnl"/>
        </w:rPr>
        <w:t>VILCHIS, MARÍA DEL ROSARIO MEJÍA AYALA, SHARON CRISTINA MORALES MARTÍNEZ</w:t>
      </w:r>
      <w:r w:rsidR="00C47B74">
        <w:rPr>
          <w:rFonts w:eastAsia="Calibri" w:cs="Tahoma"/>
          <w:lang w:val="es-ES" w:eastAsia="es-ES_tradnl"/>
        </w:rPr>
        <w:t xml:space="preserve"> CON VOTO PARTICULAR</w:t>
      </w:r>
      <w:r w:rsidR="00C47B74" w:rsidRPr="00445101">
        <w:rPr>
          <w:rFonts w:eastAsia="Calibri" w:cs="Tahoma"/>
          <w:lang w:val="es-ES" w:eastAsia="es-ES_tradnl"/>
        </w:rPr>
        <w:t>, LUIS GUSTAVO PARRA NORIEGA Y GUADALUPE</w:t>
      </w:r>
      <w:r w:rsidR="00C47B74">
        <w:rPr>
          <w:rFonts w:eastAsia="Calibri" w:cs="Tahoma"/>
          <w:lang w:val="es-ES" w:eastAsia="es-ES_tradnl"/>
        </w:rPr>
        <w:t xml:space="preserve"> RAMÍREZ PEÑA CON OPINIÓN PARTICULAR, EN LA DÉCIMA SEXTA SESIÓN</w:t>
      </w:r>
      <w:r w:rsidR="00C47B74" w:rsidRPr="00445101">
        <w:rPr>
          <w:rFonts w:eastAsia="Calibri" w:cs="Tahoma"/>
          <w:lang w:val="es-ES" w:eastAsia="es-ES_tradnl"/>
        </w:rPr>
        <w:t xml:space="preserve"> ORDINARIA, CELEBRADA EL </w:t>
      </w:r>
      <w:r w:rsidR="00C47B74">
        <w:rPr>
          <w:rFonts w:eastAsia="Calibri" w:cs="Tahoma"/>
          <w:lang w:val="es-ES" w:eastAsia="es-ES_tradnl"/>
        </w:rPr>
        <w:t xml:space="preserve">CUATRO DE MAYO </w:t>
      </w:r>
      <w:r w:rsidR="00C47B74" w:rsidRPr="00445101">
        <w:rPr>
          <w:rFonts w:eastAsia="Calibri" w:cs="Tahoma"/>
          <w:lang w:val="es-ES" w:eastAsia="es-ES_tradnl"/>
        </w:rPr>
        <w:t xml:space="preserve">DE DOS MIL </w:t>
      </w:r>
      <w:r w:rsidR="00C47B74">
        <w:rPr>
          <w:rFonts w:eastAsia="Calibri" w:cs="Tahoma"/>
          <w:lang w:val="es-ES" w:eastAsia="es-ES_tradnl"/>
        </w:rPr>
        <w:t>VEINTIDÓS</w:t>
      </w:r>
      <w:r w:rsidR="00C47B74" w:rsidRPr="00445101">
        <w:rPr>
          <w:rFonts w:eastAsia="Calibri" w:cs="Tahoma"/>
          <w:lang w:val="es-ES" w:eastAsia="es-ES_tradnl"/>
        </w:rPr>
        <w:t xml:space="preserve">, ANTE EL SECRETARIO TÉCNICO DEL PLENO, ALEXIS </w:t>
      </w:r>
      <w:r w:rsidRPr="00445101">
        <w:rPr>
          <w:rFonts w:eastAsia="Calibri" w:cs="Tahoma"/>
          <w:lang w:val="es-ES" w:eastAsia="es-ES_tradnl"/>
        </w:rPr>
        <w:t>TAPIA RAMÍREZ</w:t>
      </w:r>
      <w:r>
        <w:rPr>
          <w:rFonts w:eastAsia="Calibri" w:cs="Tahoma"/>
          <w:lang w:val="es-ES" w:eastAsia="es-ES_tradnl"/>
        </w:rPr>
        <w:t>.</w:t>
      </w:r>
      <w:r>
        <w:br w:type="page"/>
      </w:r>
    </w:p>
    <w:p w14:paraId="46C0F8D9" w14:textId="77777777" w:rsidR="00624C59" w:rsidRDefault="00624C59" w:rsidP="006E237E">
      <w:pPr>
        <w:spacing w:after="0" w:line="360" w:lineRule="auto"/>
      </w:pPr>
    </w:p>
    <w:p w14:paraId="1540DA2E" w14:textId="77777777" w:rsidR="00BB66C0" w:rsidRDefault="00BB66C0" w:rsidP="006E237E">
      <w:pPr>
        <w:spacing w:after="0" w:line="360" w:lineRule="auto"/>
      </w:pPr>
    </w:p>
    <w:sectPr w:rsidR="00BB66C0" w:rsidSect="009C7B84">
      <w:headerReference w:type="even" r:id="rId14"/>
      <w:headerReference w:type="default" r:id="rId15"/>
      <w:footerReference w:type="even" r:id="rId16"/>
      <w:footerReference w:type="default" r:id="rId17"/>
      <w:headerReference w:type="first" r:id="rId18"/>
      <w:footerReference w:type="first" r:id="rId19"/>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4E4C2" w14:textId="77777777" w:rsidR="00C04AEA" w:rsidRDefault="00C04AEA" w:rsidP="00624C59">
      <w:pPr>
        <w:spacing w:after="0" w:line="240" w:lineRule="auto"/>
      </w:pPr>
      <w:r>
        <w:separator/>
      </w:r>
    </w:p>
  </w:endnote>
  <w:endnote w:type="continuationSeparator" w:id="0">
    <w:p w14:paraId="78DB6746" w14:textId="77777777" w:rsidR="00C04AEA" w:rsidRDefault="00C04AEA" w:rsidP="0062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17AA2E47" w14:textId="77777777" w:rsidR="00881E53" w:rsidRDefault="00C04AE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76BE136A" w14:textId="77777777" w:rsidR="00881E53" w:rsidRDefault="00C47B7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76544C74" w14:textId="77777777" w:rsidR="00881E53" w:rsidRDefault="00C04AE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sdtContent>
      </w:sdt>
    </w:sdtContent>
  </w:sdt>
  <w:p w14:paraId="1B05F2F5" w14:textId="77777777" w:rsidR="00881E53" w:rsidRDefault="00C47B7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4B71B1CD" w14:textId="77777777" w:rsidR="00881E53" w:rsidRDefault="00C04AE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sdtContent>
      </w:sdt>
    </w:sdtContent>
  </w:sdt>
  <w:p w14:paraId="63BEEDD9" w14:textId="77777777" w:rsidR="00881E53" w:rsidRDefault="00C47B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CA3DD" w14:textId="77777777" w:rsidR="00C04AEA" w:rsidRDefault="00C04AEA" w:rsidP="00624C59">
      <w:pPr>
        <w:spacing w:after="0" w:line="240" w:lineRule="auto"/>
      </w:pPr>
      <w:r>
        <w:separator/>
      </w:r>
    </w:p>
  </w:footnote>
  <w:footnote w:type="continuationSeparator" w:id="0">
    <w:p w14:paraId="391F0648" w14:textId="77777777" w:rsidR="00C04AEA" w:rsidRDefault="00C04AEA" w:rsidP="0062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81E53" w:rsidRPr="00E152D8" w14:paraId="05866120" w14:textId="77777777" w:rsidTr="00881E53">
      <w:trPr>
        <w:trHeight w:val="132"/>
      </w:trPr>
      <w:tc>
        <w:tcPr>
          <w:tcW w:w="2691" w:type="dxa"/>
        </w:tcPr>
        <w:p w14:paraId="0E6479DC" w14:textId="77777777" w:rsidR="00881E53" w:rsidRPr="00E152D8" w:rsidRDefault="00C04AEA" w:rsidP="00881E5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3FA3AF3C" w14:textId="77777777" w:rsidR="00881E53" w:rsidRPr="00EE1572" w:rsidRDefault="00C04AEA" w:rsidP="00881E53">
          <w:pPr>
            <w:tabs>
              <w:tab w:val="right" w:pos="8838"/>
            </w:tabs>
            <w:ind w:left="-28" w:right="-32"/>
            <w:rPr>
              <w:rFonts w:eastAsia="Calibri" w:cs="Tahoma"/>
            </w:rPr>
          </w:pPr>
          <w:r w:rsidRPr="00EE1572">
            <w:rPr>
              <w:rFonts w:eastAsia="Calibri" w:cs="Tahoma"/>
            </w:rPr>
            <w:t>03846/INFOEM/IP/RR/2020</w:t>
          </w:r>
        </w:p>
      </w:tc>
    </w:tr>
    <w:tr w:rsidR="00881E53" w:rsidRPr="00E152D8" w14:paraId="5A99DF08" w14:textId="77777777" w:rsidTr="00881E53">
      <w:trPr>
        <w:trHeight w:val="261"/>
      </w:trPr>
      <w:tc>
        <w:tcPr>
          <w:tcW w:w="2691" w:type="dxa"/>
        </w:tcPr>
        <w:p w14:paraId="0F48B150" w14:textId="77777777" w:rsidR="00881E53" w:rsidRPr="00E152D8" w:rsidRDefault="00C04AEA"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72C715BD" w14:textId="77777777" w:rsidR="00881E53" w:rsidRPr="00EE1572" w:rsidRDefault="00C04AEA" w:rsidP="00881E53">
          <w:pPr>
            <w:tabs>
              <w:tab w:val="right" w:pos="8838"/>
            </w:tabs>
            <w:ind w:right="-32"/>
            <w:rPr>
              <w:rFonts w:eastAsia="Calibri" w:cs="Tahoma"/>
              <w:lang w:val="es-MX"/>
            </w:rPr>
          </w:pPr>
          <w:r w:rsidRPr="00EE1572">
            <w:rPr>
              <w:rFonts w:eastAsia="Calibri" w:cs="Tahoma"/>
              <w:lang w:val="es-MX"/>
            </w:rPr>
            <w:t>Ayuntamiento de Temascalcingo</w:t>
          </w:r>
        </w:p>
      </w:tc>
    </w:tr>
    <w:tr w:rsidR="00881E53" w:rsidRPr="00E152D8" w14:paraId="1641F871" w14:textId="77777777" w:rsidTr="00881E53">
      <w:trPr>
        <w:trHeight w:val="261"/>
      </w:trPr>
      <w:tc>
        <w:tcPr>
          <w:tcW w:w="2691" w:type="dxa"/>
        </w:tcPr>
        <w:p w14:paraId="5C0E1AFC" w14:textId="77777777" w:rsidR="00881E53" w:rsidRPr="00E152D8" w:rsidRDefault="00C04AEA" w:rsidP="00881E5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242E10A9" w14:textId="77777777" w:rsidR="00881E53" w:rsidRPr="00E152D8" w:rsidRDefault="00C04AEA" w:rsidP="00881E53">
          <w:pPr>
            <w:tabs>
              <w:tab w:val="right" w:pos="8838"/>
            </w:tabs>
            <w:ind w:right="-32"/>
            <w:rPr>
              <w:rFonts w:eastAsia="Calibri" w:cs="Tahoma"/>
              <w:b/>
              <w:lang w:val="es-MX"/>
            </w:rPr>
          </w:pPr>
          <w:r w:rsidRPr="00E152D8">
            <w:rPr>
              <w:rFonts w:eastAsia="Calibri" w:cs="Tahoma"/>
              <w:lang w:val="es-MX"/>
            </w:rPr>
            <w:t>Luis Gustavo Parra Noriega</w:t>
          </w:r>
        </w:p>
      </w:tc>
    </w:tr>
  </w:tbl>
  <w:p w14:paraId="7BE4C0BE" w14:textId="77777777" w:rsidR="00881E53" w:rsidRDefault="00C47B74">
    <w:pPr>
      <w:pStyle w:val="Encabezado"/>
    </w:pPr>
    <w:r>
      <w:rPr>
        <w:noProof/>
      </w:rPr>
      <w:pict w14:anchorId="45238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5" type="#_x0000_t75" alt=""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79"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3969"/>
    </w:tblGrid>
    <w:tr w:rsidR="00881E53" w:rsidRPr="00E152D8" w14:paraId="1DE9256F" w14:textId="77777777" w:rsidTr="0093770F">
      <w:trPr>
        <w:trHeight w:val="138"/>
      </w:trPr>
      <w:tc>
        <w:tcPr>
          <w:tcW w:w="2410" w:type="dxa"/>
          <w:vAlign w:val="center"/>
        </w:tcPr>
        <w:p w14:paraId="08AE00E0" w14:textId="77777777" w:rsidR="00881E53" w:rsidRPr="00E152D8" w:rsidRDefault="00C04AEA" w:rsidP="00756312">
          <w:pPr>
            <w:tabs>
              <w:tab w:val="right" w:pos="8838"/>
            </w:tabs>
            <w:ind w:right="-105"/>
            <w:jc w:val="left"/>
            <w:rPr>
              <w:rFonts w:eastAsia="Calibri" w:cs="Tahoma"/>
              <w:b/>
              <w:lang w:val="es-MX"/>
            </w:rPr>
          </w:pPr>
          <w:r w:rsidRPr="00E152D8">
            <w:rPr>
              <w:rFonts w:eastAsia="Calibri" w:cs="Tahoma"/>
              <w:b/>
              <w:lang w:val="es-MX"/>
            </w:rPr>
            <w:t>Recurso de Revisión:</w:t>
          </w:r>
        </w:p>
      </w:tc>
      <w:tc>
        <w:tcPr>
          <w:tcW w:w="3969" w:type="dxa"/>
        </w:tcPr>
        <w:p w14:paraId="166438F1" w14:textId="490652F0" w:rsidR="00881E53" w:rsidRPr="00051642" w:rsidRDefault="00C04AEA" w:rsidP="00B93061">
          <w:pPr>
            <w:tabs>
              <w:tab w:val="right" w:pos="8838"/>
            </w:tabs>
            <w:ind w:right="-32"/>
            <w:rPr>
              <w:rFonts w:eastAsia="Calibri" w:cs="Tahoma"/>
            </w:rPr>
          </w:pPr>
          <w:r>
            <w:rPr>
              <w:rFonts w:eastAsia="Calibri" w:cs="Tahoma"/>
              <w:lang w:val="es-MX"/>
            </w:rPr>
            <w:t>0</w:t>
          </w:r>
          <w:r w:rsidR="00C67224">
            <w:rPr>
              <w:rFonts w:eastAsia="Calibri" w:cs="Tahoma"/>
              <w:lang w:val="es-MX"/>
            </w:rPr>
            <w:t>3721</w:t>
          </w:r>
          <w:r>
            <w:rPr>
              <w:rFonts w:eastAsia="Calibri" w:cs="Tahoma"/>
              <w:lang w:val="es-MX"/>
            </w:rPr>
            <w:t>/INFOEM/IP/RR/2022</w:t>
          </w:r>
        </w:p>
      </w:tc>
    </w:tr>
    <w:tr w:rsidR="00881E53" w:rsidRPr="00E152D8" w14:paraId="1A3E7702" w14:textId="77777777" w:rsidTr="0093770F">
      <w:trPr>
        <w:trHeight w:val="273"/>
      </w:trPr>
      <w:tc>
        <w:tcPr>
          <w:tcW w:w="2410" w:type="dxa"/>
        </w:tcPr>
        <w:p w14:paraId="144DC96D" w14:textId="77777777" w:rsidR="00881E53" w:rsidRPr="00E152D8" w:rsidRDefault="00C04AEA"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969" w:type="dxa"/>
        </w:tcPr>
        <w:p w14:paraId="0735139F" w14:textId="116FAD0D" w:rsidR="00881E53" w:rsidRPr="00051642" w:rsidRDefault="00C04AEA" w:rsidP="00881E53">
          <w:pPr>
            <w:tabs>
              <w:tab w:val="right" w:pos="8838"/>
            </w:tabs>
            <w:ind w:left="-28" w:right="-32"/>
            <w:rPr>
              <w:rFonts w:eastAsia="Calibri" w:cs="Tahoma"/>
              <w:lang w:val="es-MX"/>
            </w:rPr>
          </w:pPr>
          <w:r>
            <w:rPr>
              <w:rFonts w:eastAsia="Calibri" w:cs="Tahoma"/>
              <w:lang w:val="es-MX"/>
            </w:rPr>
            <w:t xml:space="preserve">Ayuntamiento de </w:t>
          </w:r>
          <w:r w:rsidR="00C67224">
            <w:rPr>
              <w:rFonts w:eastAsia="Calibri" w:cs="Tahoma"/>
              <w:lang w:val="es-MX"/>
            </w:rPr>
            <w:t>Atizapán</w:t>
          </w:r>
        </w:p>
      </w:tc>
    </w:tr>
    <w:tr w:rsidR="00881E53" w:rsidRPr="00E152D8" w14:paraId="59ACB284" w14:textId="77777777" w:rsidTr="0093770F">
      <w:trPr>
        <w:trHeight w:val="273"/>
      </w:trPr>
      <w:tc>
        <w:tcPr>
          <w:tcW w:w="2410" w:type="dxa"/>
        </w:tcPr>
        <w:p w14:paraId="69683CB3" w14:textId="77777777" w:rsidR="00881E53" w:rsidRPr="00E152D8" w:rsidRDefault="00C04AEA" w:rsidP="00881E53">
          <w:pPr>
            <w:tabs>
              <w:tab w:val="right" w:pos="8838"/>
            </w:tabs>
            <w:ind w:right="-105"/>
            <w:rPr>
              <w:rFonts w:eastAsia="Calibri" w:cs="Tahoma"/>
              <w:b/>
              <w:lang w:val="es-MX"/>
            </w:rPr>
          </w:pPr>
          <w:r w:rsidRPr="00E152D8">
            <w:rPr>
              <w:rFonts w:eastAsia="Calibri" w:cs="Tahoma"/>
              <w:b/>
              <w:lang w:val="es-MX"/>
            </w:rPr>
            <w:t>Comisionado Ponente:</w:t>
          </w:r>
        </w:p>
      </w:tc>
      <w:tc>
        <w:tcPr>
          <w:tcW w:w="3969" w:type="dxa"/>
        </w:tcPr>
        <w:p w14:paraId="5EED88F9" w14:textId="77777777" w:rsidR="00881E53" w:rsidRPr="00E152D8" w:rsidRDefault="00C04AEA" w:rsidP="00881E53">
          <w:pPr>
            <w:tabs>
              <w:tab w:val="right" w:pos="8838"/>
            </w:tabs>
            <w:ind w:left="-28" w:right="-32"/>
            <w:rPr>
              <w:rFonts w:eastAsia="Calibri" w:cs="Tahoma"/>
              <w:b/>
              <w:lang w:val="es-MX"/>
            </w:rPr>
          </w:pPr>
          <w:r w:rsidRPr="00E152D8">
            <w:rPr>
              <w:rFonts w:eastAsia="Calibri" w:cs="Tahoma"/>
              <w:lang w:val="es-MX"/>
            </w:rPr>
            <w:t>Luis Gustavo Parra Noriega</w:t>
          </w:r>
        </w:p>
      </w:tc>
    </w:tr>
  </w:tbl>
  <w:p w14:paraId="514947AC" w14:textId="77777777" w:rsidR="00881E53" w:rsidRDefault="00C47B74" w:rsidP="00881E53">
    <w:pPr>
      <w:pStyle w:val="Encabezado"/>
    </w:pPr>
    <w:r>
      <w:rPr>
        <w:noProof/>
      </w:rPr>
      <w:pict w14:anchorId="7EB4F8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alt="" style="position:absolute;left:0;text-align:left;margin-left:-108.6pt;margin-top:-123.7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521" w:type="dxa"/>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830"/>
    </w:tblGrid>
    <w:tr w:rsidR="00881E53" w:rsidRPr="00E152D8" w14:paraId="645ACCBB" w14:textId="77777777" w:rsidTr="00C31CC5">
      <w:trPr>
        <w:trHeight w:val="132"/>
      </w:trPr>
      <w:tc>
        <w:tcPr>
          <w:tcW w:w="2691" w:type="dxa"/>
        </w:tcPr>
        <w:p w14:paraId="7C2C3874" w14:textId="77777777" w:rsidR="00881E53" w:rsidRPr="00E152D8" w:rsidRDefault="00C04AEA" w:rsidP="00881E53">
          <w:pPr>
            <w:tabs>
              <w:tab w:val="right" w:pos="8838"/>
            </w:tabs>
            <w:ind w:right="-105"/>
            <w:rPr>
              <w:rFonts w:eastAsia="Calibri" w:cs="Tahoma"/>
              <w:b/>
              <w:lang w:val="es-MX"/>
            </w:rPr>
          </w:pPr>
          <w:r w:rsidRPr="00E152D8">
            <w:rPr>
              <w:rFonts w:eastAsia="Calibri" w:cs="Tahoma"/>
              <w:b/>
              <w:lang w:val="es-MX"/>
            </w:rPr>
            <w:t>Recurso de Revisión:</w:t>
          </w:r>
        </w:p>
      </w:tc>
      <w:tc>
        <w:tcPr>
          <w:tcW w:w="3830" w:type="dxa"/>
        </w:tcPr>
        <w:p w14:paraId="477EBE64" w14:textId="30AC9901" w:rsidR="00881E53" w:rsidRPr="00051642" w:rsidRDefault="00C04AEA" w:rsidP="00881E53">
          <w:pPr>
            <w:tabs>
              <w:tab w:val="right" w:pos="8838"/>
            </w:tabs>
            <w:ind w:left="-111" w:right="-32"/>
            <w:rPr>
              <w:rFonts w:eastAsia="Calibri" w:cs="Tahoma"/>
            </w:rPr>
          </w:pPr>
          <w:r>
            <w:rPr>
              <w:rFonts w:eastAsia="Calibri" w:cs="Tahoma"/>
              <w:lang w:val="es-MX"/>
            </w:rPr>
            <w:t>0</w:t>
          </w:r>
          <w:r w:rsidR="00624C59">
            <w:rPr>
              <w:rFonts w:eastAsia="Calibri" w:cs="Tahoma"/>
              <w:lang w:val="es-MX"/>
            </w:rPr>
            <w:t>3721</w:t>
          </w:r>
          <w:r>
            <w:rPr>
              <w:rFonts w:eastAsia="Calibri" w:cs="Tahoma"/>
              <w:lang w:val="es-MX"/>
            </w:rPr>
            <w:t>/INFOEM/IP/RR/2022</w:t>
          </w:r>
        </w:p>
      </w:tc>
    </w:tr>
    <w:tr w:rsidR="00881E53" w:rsidRPr="00E152D8" w14:paraId="1BFD96AC" w14:textId="77777777" w:rsidTr="00C31CC5">
      <w:trPr>
        <w:trHeight w:val="132"/>
      </w:trPr>
      <w:tc>
        <w:tcPr>
          <w:tcW w:w="2691" w:type="dxa"/>
        </w:tcPr>
        <w:p w14:paraId="0A6D09F0" w14:textId="77777777" w:rsidR="00881E53" w:rsidRPr="00E152D8" w:rsidRDefault="00C04AEA" w:rsidP="00712E99">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830" w:type="dxa"/>
        </w:tcPr>
        <w:p w14:paraId="1422F429" w14:textId="77777777" w:rsidR="00881E53" w:rsidRPr="00E152D8" w:rsidRDefault="00C47B74" w:rsidP="00881E53">
          <w:pPr>
            <w:tabs>
              <w:tab w:val="right" w:pos="8838"/>
            </w:tabs>
            <w:ind w:left="-111" w:right="-109"/>
            <w:rPr>
              <w:rFonts w:eastAsia="Calibri" w:cs="Tahoma"/>
              <w:lang w:val="es-MX"/>
            </w:rPr>
          </w:pPr>
        </w:p>
      </w:tc>
    </w:tr>
    <w:tr w:rsidR="00881E53" w:rsidRPr="00E152D8" w14:paraId="6739D8A0" w14:textId="77777777" w:rsidTr="00C31CC5">
      <w:trPr>
        <w:trHeight w:val="261"/>
      </w:trPr>
      <w:tc>
        <w:tcPr>
          <w:tcW w:w="2691" w:type="dxa"/>
        </w:tcPr>
        <w:p w14:paraId="6A8A0CCA" w14:textId="77777777" w:rsidR="00881E53" w:rsidRPr="00E152D8" w:rsidRDefault="00C04AEA"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830" w:type="dxa"/>
        </w:tcPr>
        <w:p w14:paraId="4D198616" w14:textId="665716E0" w:rsidR="00881E53" w:rsidRPr="00051642" w:rsidRDefault="00C04AEA" w:rsidP="005E139E">
          <w:pPr>
            <w:tabs>
              <w:tab w:val="right" w:pos="8838"/>
            </w:tabs>
            <w:ind w:left="-111" w:right="-32"/>
            <w:rPr>
              <w:rFonts w:eastAsia="Calibri" w:cs="Tahoma"/>
              <w:lang w:val="es-MX"/>
            </w:rPr>
          </w:pPr>
          <w:r>
            <w:rPr>
              <w:rFonts w:eastAsia="Calibri" w:cs="Tahoma"/>
              <w:lang w:val="es-MX"/>
            </w:rPr>
            <w:t xml:space="preserve">Ayuntamiento de </w:t>
          </w:r>
          <w:r w:rsidR="00624C59">
            <w:rPr>
              <w:rFonts w:eastAsia="Calibri" w:cs="Tahoma"/>
              <w:lang w:val="es-MX"/>
            </w:rPr>
            <w:t>Atizapán</w:t>
          </w:r>
        </w:p>
      </w:tc>
    </w:tr>
    <w:tr w:rsidR="00881E53" w:rsidRPr="00E152D8" w14:paraId="6F6FD3BC" w14:textId="77777777" w:rsidTr="00C31CC5">
      <w:trPr>
        <w:trHeight w:val="261"/>
      </w:trPr>
      <w:tc>
        <w:tcPr>
          <w:tcW w:w="2691" w:type="dxa"/>
        </w:tcPr>
        <w:p w14:paraId="31385BC6" w14:textId="77777777" w:rsidR="00881E53" w:rsidRPr="00E152D8" w:rsidRDefault="00C04AEA" w:rsidP="00881E53">
          <w:pPr>
            <w:tabs>
              <w:tab w:val="right" w:pos="8838"/>
            </w:tabs>
            <w:ind w:right="-105"/>
            <w:rPr>
              <w:rFonts w:eastAsia="Calibri" w:cs="Tahoma"/>
              <w:b/>
              <w:lang w:val="es-MX"/>
            </w:rPr>
          </w:pPr>
          <w:r w:rsidRPr="00E152D8">
            <w:rPr>
              <w:rFonts w:eastAsia="Calibri" w:cs="Tahoma"/>
              <w:b/>
              <w:lang w:val="es-MX"/>
            </w:rPr>
            <w:t>Comisionado Ponente:</w:t>
          </w:r>
        </w:p>
      </w:tc>
      <w:tc>
        <w:tcPr>
          <w:tcW w:w="3830" w:type="dxa"/>
        </w:tcPr>
        <w:p w14:paraId="5A25991D" w14:textId="77777777" w:rsidR="00881E53" w:rsidRPr="00E152D8" w:rsidRDefault="00C04AEA" w:rsidP="00881E53">
          <w:pPr>
            <w:tabs>
              <w:tab w:val="right" w:pos="8838"/>
            </w:tabs>
            <w:ind w:left="-111" w:right="-32"/>
            <w:rPr>
              <w:rFonts w:eastAsia="Calibri" w:cs="Tahoma"/>
              <w:b/>
              <w:lang w:val="es-MX"/>
            </w:rPr>
          </w:pPr>
          <w:r w:rsidRPr="00E152D8">
            <w:rPr>
              <w:rFonts w:eastAsia="Calibri" w:cs="Tahoma"/>
              <w:lang w:val="es-MX"/>
            </w:rPr>
            <w:t>Luis Gustavo Parra Noriega</w:t>
          </w:r>
        </w:p>
      </w:tc>
    </w:tr>
  </w:tbl>
  <w:p w14:paraId="301ACA36" w14:textId="77777777" w:rsidR="00881E53" w:rsidRDefault="00C47B74" w:rsidP="00881E53">
    <w:pPr>
      <w:pStyle w:val="Encabezado"/>
      <w:tabs>
        <w:tab w:val="left" w:pos="5812"/>
      </w:tabs>
    </w:pPr>
    <w:r>
      <w:rPr>
        <w:noProof/>
      </w:rPr>
      <w:pict w14:anchorId="7FA595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7" type="#_x0000_t75" alt="" style="position:absolute;left:0;text-align:left;margin-left:-89.1pt;margin-top:-12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D2718"/>
    <w:multiLevelType w:val="hybridMultilevel"/>
    <w:tmpl w:val="E40075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AFD30AC"/>
    <w:multiLevelType w:val="hybridMultilevel"/>
    <w:tmpl w:val="E20ED8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74BE744C"/>
    <w:multiLevelType w:val="hybridMultilevel"/>
    <w:tmpl w:val="DAACB476"/>
    <w:lvl w:ilvl="0" w:tplc="813E9998">
      <w:start w:val="1"/>
      <w:numFmt w:val="lowerLetter"/>
      <w:lvlText w:val="%1)"/>
      <w:lvlJc w:val="left"/>
      <w:pPr>
        <w:ind w:left="720" w:hanging="360"/>
      </w:pPr>
      <w:rPr>
        <w:rFonts w:eastAsiaTheme="minorHAnsi"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335572002">
    <w:abstractNumId w:val="1"/>
  </w:num>
  <w:num w:numId="2" w16cid:durableId="1927567085">
    <w:abstractNumId w:val="7"/>
  </w:num>
  <w:num w:numId="3" w16cid:durableId="154224994">
    <w:abstractNumId w:val="3"/>
  </w:num>
  <w:num w:numId="4" w16cid:durableId="7754406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9118247">
    <w:abstractNumId w:val="6"/>
  </w:num>
  <w:num w:numId="6" w16cid:durableId="1858498507">
    <w:abstractNumId w:val="8"/>
  </w:num>
  <w:num w:numId="7" w16cid:durableId="4304003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1782769">
    <w:abstractNumId w:val="2"/>
  </w:num>
  <w:num w:numId="9" w16cid:durableId="1928229190">
    <w:abstractNumId w:val="5"/>
  </w:num>
  <w:num w:numId="10" w16cid:durableId="1287159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C59"/>
    <w:rsid w:val="00004E22"/>
    <w:rsid w:val="000148AA"/>
    <w:rsid w:val="000E3590"/>
    <w:rsid w:val="001263EC"/>
    <w:rsid w:val="00180F1A"/>
    <w:rsid w:val="003A160E"/>
    <w:rsid w:val="003D16C5"/>
    <w:rsid w:val="004F1607"/>
    <w:rsid w:val="00504951"/>
    <w:rsid w:val="00575F6A"/>
    <w:rsid w:val="005E1C35"/>
    <w:rsid w:val="00624C59"/>
    <w:rsid w:val="00666CE2"/>
    <w:rsid w:val="0069313A"/>
    <w:rsid w:val="006B2B74"/>
    <w:rsid w:val="006E237E"/>
    <w:rsid w:val="008043EA"/>
    <w:rsid w:val="0083734A"/>
    <w:rsid w:val="008B7995"/>
    <w:rsid w:val="009152A6"/>
    <w:rsid w:val="0093770F"/>
    <w:rsid w:val="00A3431D"/>
    <w:rsid w:val="00A46EC8"/>
    <w:rsid w:val="00B96A82"/>
    <w:rsid w:val="00BB66C0"/>
    <w:rsid w:val="00C04AEA"/>
    <w:rsid w:val="00C23A66"/>
    <w:rsid w:val="00C47B74"/>
    <w:rsid w:val="00C67224"/>
    <w:rsid w:val="00D942C0"/>
    <w:rsid w:val="00E5074D"/>
    <w:rsid w:val="00E73935"/>
    <w:rsid w:val="00F71986"/>
    <w:rsid w:val="00FF0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F2F33"/>
  <w15:chartTrackingRefBased/>
  <w15:docId w15:val="{38E7E8F2-9761-41AD-8CB0-DCA67531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995"/>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24C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4C59"/>
    <w:rPr>
      <w:rFonts w:ascii="Palatino Linotype" w:hAnsi="Palatino Linotype"/>
      <w:color w:val="000000" w:themeColor="text1"/>
    </w:rPr>
  </w:style>
  <w:style w:type="paragraph" w:styleId="Piedepgina">
    <w:name w:val="footer"/>
    <w:basedOn w:val="Normal"/>
    <w:link w:val="PiedepginaCar"/>
    <w:uiPriority w:val="99"/>
    <w:unhideWhenUsed/>
    <w:rsid w:val="00624C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4C59"/>
    <w:rPr>
      <w:rFonts w:ascii="Palatino Linotype" w:hAnsi="Palatino Linotype"/>
      <w:color w:val="000000" w:themeColor="text1"/>
    </w:rPr>
  </w:style>
  <w:style w:type="table" w:styleId="Tablaconcuadrcula">
    <w:name w:val="Table Grid"/>
    <w:basedOn w:val="Tablanormal"/>
    <w:uiPriority w:val="39"/>
    <w:qFormat/>
    <w:rsid w:val="00624C5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24C5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24C5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24C59"/>
    <w:rPr>
      <w:rFonts w:ascii="Palatino Linotype" w:hAnsi="Palatino Linotype"/>
      <w:color w:val="000000" w:themeColor="text1"/>
    </w:rPr>
  </w:style>
  <w:style w:type="character" w:styleId="Hipervnculo">
    <w:name w:val="Hyperlink"/>
    <w:basedOn w:val="Fuentedeprrafopredeter"/>
    <w:uiPriority w:val="99"/>
    <w:semiHidden/>
    <w:unhideWhenUsed/>
    <w:rsid w:val="00004E22"/>
    <w:rPr>
      <w:color w:val="0000FF"/>
      <w:u w:val="single"/>
    </w:rPr>
  </w:style>
  <w:style w:type="character" w:styleId="Refdecomentario">
    <w:name w:val="annotation reference"/>
    <w:basedOn w:val="Fuentedeprrafopredeter"/>
    <w:uiPriority w:val="99"/>
    <w:semiHidden/>
    <w:unhideWhenUsed/>
    <w:rsid w:val="00E5074D"/>
    <w:rPr>
      <w:sz w:val="16"/>
      <w:szCs w:val="16"/>
    </w:rPr>
  </w:style>
  <w:style w:type="paragraph" w:styleId="Textocomentario">
    <w:name w:val="annotation text"/>
    <w:basedOn w:val="Normal"/>
    <w:link w:val="TextocomentarioCar"/>
    <w:uiPriority w:val="99"/>
    <w:semiHidden/>
    <w:unhideWhenUsed/>
    <w:rsid w:val="00E507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5074D"/>
    <w:rPr>
      <w:rFonts w:ascii="Palatino Linotype" w:hAnsi="Palatino Linotype"/>
      <w:color w:val="000000" w:themeColor="text1"/>
      <w:sz w:val="20"/>
      <w:szCs w:val="20"/>
    </w:rPr>
  </w:style>
  <w:style w:type="paragraph" w:styleId="Asuntodelcomentario">
    <w:name w:val="annotation subject"/>
    <w:basedOn w:val="Textocomentario"/>
    <w:next w:val="Textocomentario"/>
    <w:link w:val="AsuntodelcomentarioCar"/>
    <w:uiPriority w:val="99"/>
    <w:semiHidden/>
    <w:unhideWhenUsed/>
    <w:rsid w:val="00E5074D"/>
    <w:rPr>
      <w:b/>
      <w:bCs/>
    </w:rPr>
  </w:style>
  <w:style w:type="character" w:customStyle="1" w:styleId="AsuntodelcomentarioCar">
    <w:name w:val="Asunto del comentario Car"/>
    <w:basedOn w:val="TextocomentarioCar"/>
    <w:link w:val="Asuntodelcomentario"/>
    <w:uiPriority w:val="99"/>
    <w:semiHidden/>
    <w:rsid w:val="00E5074D"/>
    <w:rPr>
      <w:rFonts w:ascii="Palatino Linotype" w:hAnsi="Palatino Linotype"/>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2605">
      <w:bodyDiv w:val="1"/>
      <w:marLeft w:val="0"/>
      <w:marRight w:val="0"/>
      <w:marTop w:val="0"/>
      <w:marBottom w:val="0"/>
      <w:divBdr>
        <w:top w:val="none" w:sz="0" w:space="0" w:color="auto"/>
        <w:left w:val="none" w:sz="0" w:space="0" w:color="auto"/>
        <w:bottom w:val="none" w:sz="0" w:space="0" w:color="auto"/>
        <w:right w:val="none" w:sz="0" w:space="0" w:color="auto"/>
      </w:divBdr>
    </w:div>
    <w:div w:id="196360175">
      <w:bodyDiv w:val="1"/>
      <w:marLeft w:val="0"/>
      <w:marRight w:val="0"/>
      <w:marTop w:val="0"/>
      <w:marBottom w:val="0"/>
      <w:divBdr>
        <w:top w:val="none" w:sz="0" w:space="0" w:color="auto"/>
        <w:left w:val="none" w:sz="0" w:space="0" w:color="auto"/>
        <w:bottom w:val="none" w:sz="0" w:space="0" w:color="auto"/>
        <w:right w:val="none" w:sz="0" w:space="0" w:color="auto"/>
      </w:divBdr>
    </w:div>
    <w:div w:id="274488319">
      <w:bodyDiv w:val="1"/>
      <w:marLeft w:val="0"/>
      <w:marRight w:val="0"/>
      <w:marTop w:val="0"/>
      <w:marBottom w:val="0"/>
      <w:divBdr>
        <w:top w:val="none" w:sz="0" w:space="0" w:color="auto"/>
        <w:left w:val="none" w:sz="0" w:space="0" w:color="auto"/>
        <w:bottom w:val="none" w:sz="0" w:space="0" w:color="auto"/>
        <w:right w:val="none" w:sz="0" w:space="0" w:color="auto"/>
      </w:divBdr>
    </w:div>
    <w:div w:id="296372112">
      <w:bodyDiv w:val="1"/>
      <w:marLeft w:val="0"/>
      <w:marRight w:val="0"/>
      <w:marTop w:val="0"/>
      <w:marBottom w:val="0"/>
      <w:divBdr>
        <w:top w:val="none" w:sz="0" w:space="0" w:color="auto"/>
        <w:left w:val="none" w:sz="0" w:space="0" w:color="auto"/>
        <w:bottom w:val="none" w:sz="0" w:space="0" w:color="auto"/>
        <w:right w:val="none" w:sz="0" w:space="0" w:color="auto"/>
      </w:divBdr>
    </w:div>
    <w:div w:id="554197317">
      <w:bodyDiv w:val="1"/>
      <w:marLeft w:val="0"/>
      <w:marRight w:val="0"/>
      <w:marTop w:val="0"/>
      <w:marBottom w:val="0"/>
      <w:divBdr>
        <w:top w:val="none" w:sz="0" w:space="0" w:color="auto"/>
        <w:left w:val="none" w:sz="0" w:space="0" w:color="auto"/>
        <w:bottom w:val="none" w:sz="0" w:space="0" w:color="auto"/>
        <w:right w:val="none" w:sz="0" w:space="0" w:color="auto"/>
      </w:divBdr>
    </w:div>
    <w:div w:id="654068875">
      <w:bodyDiv w:val="1"/>
      <w:marLeft w:val="0"/>
      <w:marRight w:val="0"/>
      <w:marTop w:val="0"/>
      <w:marBottom w:val="0"/>
      <w:divBdr>
        <w:top w:val="none" w:sz="0" w:space="0" w:color="auto"/>
        <w:left w:val="none" w:sz="0" w:space="0" w:color="auto"/>
        <w:bottom w:val="none" w:sz="0" w:space="0" w:color="auto"/>
        <w:right w:val="none" w:sz="0" w:space="0" w:color="auto"/>
      </w:divBdr>
    </w:div>
    <w:div w:id="752896911">
      <w:bodyDiv w:val="1"/>
      <w:marLeft w:val="0"/>
      <w:marRight w:val="0"/>
      <w:marTop w:val="0"/>
      <w:marBottom w:val="0"/>
      <w:divBdr>
        <w:top w:val="none" w:sz="0" w:space="0" w:color="auto"/>
        <w:left w:val="none" w:sz="0" w:space="0" w:color="auto"/>
        <w:bottom w:val="none" w:sz="0" w:space="0" w:color="auto"/>
        <w:right w:val="none" w:sz="0" w:space="0" w:color="auto"/>
      </w:divBdr>
    </w:div>
    <w:div w:id="853499853">
      <w:bodyDiv w:val="1"/>
      <w:marLeft w:val="0"/>
      <w:marRight w:val="0"/>
      <w:marTop w:val="0"/>
      <w:marBottom w:val="0"/>
      <w:divBdr>
        <w:top w:val="none" w:sz="0" w:space="0" w:color="auto"/>
        <w:left w:val="none" w:sz="0" w:space="0" w:color="auto"/>
        <w:bottom w:val="none" w:sz="0" w:space="0" w:color="auto"/>
        <w:right w:val="none" w:sz="0" w:space="0" w:color="auto"/>
      </w:divBdr>
    </w:div>
    <w:div w:id="858080085">
      <w:bodyDiv w:val="1"/>
      <w:marLeft w:val="0"/>
      <w:marRight w:val="0"/>
      <w:marTop w:val="0"/>
      <w:marBottom w:val="0"/>
      <w:divBdr>
        <w:top w:val="none" w:sz="0" w:space="0" w:color="auto"/>
        <w:left w:val="none" w:sz="0" w:space="0" w:color="auto"/>
        <w:bottom w:val="none" w:sz="0" w:space="0" w:color="auto"/>
        <w:right w:val="none" w:sz="0" w:space="0" w:color="auto"/>
      </w:divBdr>
    </w:div>
    <w:div w:id="877625120">
      <w:bodyDiv w:val="1"/>
      <w:marLeft w:val="0"/>
      <w:marRight w:val="0"/>
      <w:marTop w:val="0"/>
      <w:marBottom w:val="0"/>
      <w:divBdr>
        <w:top w:val="none" w:sz="0" w:space="0" w:color="auto"/>
        <w:left w:val="none" w:sz="0" w:space="0" w:color="auto"/>
        <w:bottom w:val="none" w:sz="0" w:space="0" w:color="auto"/>
        <w:right w:val="none" w:sz="0" w:space="0" w:color="auto"/>
      </w:divBdr>
    </w:div>
    <w:div w:id="1116605028">
      <w:bodyDiv w:val="1"/>
      <w:marLeft w:val="0"/>
      <w:marRight w:val="0"/>
      <w:marTop w:val="0"/>
      <w:marBottom w:val="0"/>
      <w:divBdr>
        <w:top w:val="none" w:sz="0" w:space="0" w:color="auto"/>
        <w:left w:val="none" w:sz="0" w:space="0" w:color="auto"/>
        <w:bottom w:val="none" w:sz="0" w:space="0" w:color="auto"/>
        <w:right w:val="none" w:sz="0" w:space="0" w:color="auto"/>
      </w:divBdr>
    </w:div>
    <w:div w:id="1119033201">
      <w:bodyDiv w:val="1"/>
      <w:marLeft w:val="0"/>
      <w:marRight w:val="0"/>
      <w:marTop w:val="0"/>
      <w:marBottom w:val="0"/>
      <w:divBdr>
        <w:top w:val="none" w:sz="0" w:space="0" w:color="auto"/>
        <w:left w:val="none" w:sz="0" w:space="0" w:color="auto"/>
        <w:bottom w:val="none" w:sz="0" w:space="0" w:color="auto"/>
        <w:right w:val="none" w:sz="0" w:space="0" w:color="auto"/>
      </w:divBdr>
    </w:div>
    <w:div w:id="1216742258">
      <w:bodyDiv w:val="1"/>
      <w:marLeft w:val="0"/>
      <w:marRight w:val="0"/>
      <w:marTop w:val="0"/>
      <w:marBottom w:val="0"/>
      <w:divBdr>
        <w:top w:val="none" w:sz="0" w:space="0" w:color="auto"/>
        <w:left w:val="none" w:sz="0" w:space="0" w:color="auto"/>
        <w:bottom w:val="none" w:sz="0" w:space="0" w:color="auto"/>
        <w:right w:val="none" w:sz="0" w:space="0" w:color="auto"/>
      </w:divBdr>
    </w:div>
    <w:div w:id="1366717649">
      <w:bodyDiv w:val="1"/>
      <w:marLeft w:val="0"/>
      <w:marRight w:val="0"/>
      <w:marTop w:val="0"/>
      <w:marBottom w:val="0"/>
      <w:divBdr>
        <w:top w:val="none" w:sz="0" w:space="0" w:color="auto"/>
        <w:left w:val="none" w:sz="0" w:space="0" w:color="auto"/>
        <w:bottom w:val="none" w:sz="0" w:space="0" w:color="auto"/>
        <w:right w:val="none" w:sz="0" w:space="0" w:color="auto"/>
      </w:divBdr>
    </w:div>
    <w:div w:id="1511217024">
      <w:bodyDiv w:val="1"/>
      <w:marLeft w:val="0"/>
      <w:marRight w:val="0"/>
      <w:marTop w:val="0"/>
      <w:marBottom w:val="0"/>
      <w:divBdr>
        <w:top w:val="none" w:sz="0" w:space="0" w:color="auto"/>
        <w:left w:val="none" w:sz="0" w:space="0" w:color="auto"/>
        <w:bottom w:val="none" w:sz="0" w:space="0" w:color="auto"/>
        <w:right w:val="none" w:sz="0" w:space="0" w:color="auto"/>
      </w:divBdr>
    </w:div>
    <w:div w:id="1633441261">
      <w:bodyDiv w:val="1"/>
      <w:marLeft w:val="0"/>
      <w:marRight w:val="0"/>
      <w:marTop w:val="0"/>
      <w:marBottom w:val="0"/>
      <w:divBdr>
        <w:top w:val="none" w:sz="0" w:space="0" w:color="auto"/>
        <w:left w:val="none" w:sz="0" w:space="0" w:color="auto"/>
        <w:bottom w:val="none" w:sz="0" w:space="0" w:color="auto"/>
        <w:right w:val="none" w:sz="0" w:space="0" w:color="auto"/>
      </w:divBdr>
    </w:div>
    <w:div w:id="2009480331">
      <w:bodyDiv w:val="1"/>
      <w:marLeft w:val="0"/>
      <w:marRight w:val="0"/>
      <w:marTop w:val="0"/>
      <w:marBottom w:val="0"/>
      <w:divBdr>
        <w:top w:val="none" w:sz="0" w:space="0" w:color="auto"/>
        <w:left w:val="none" w:sz="0" w:space="0" w:color="auto"/>
        <w:bottom w:val="none" w:sz="0" w:space="0" w:color="auto"/>
        <w:right w:val="none" w:sz="0" w:space="0" w:color="auto"/>
      </w:divBdr>
    </w:div>
    <w:div w:id="206721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presupuestaria.gob.mx/es/PTP/Glosario" TargetMode="External"/><Relationship Id="rId13" Type="http://schemas.openxmlformats.org/officeDocument/2006/relationships/hyperlink" Target="https://www.gob.mx/sesnsp/acciones-y-programas/incidencia-delictiva-del-fuero-comun-nueva-metodologia?state=published"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ecretariadoejecutivo.gob.mx/work/models/SecretariadoEjecutivo/Resource/328/1/images/instructivo_final_edo_fuerza(1).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apartados.hacienda.gob.mx/contabilidad/documentos/informe_cuenta/1998/cuenta_publica/Glosario/n.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34</Pages>
  <Words>8814</Words>
  <Characters>48482</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Oswaldo Hernández</cp:lastModifiedBy>
  <cp:revision>4</cp:revision>
  <dcterms:created xsi:type="dcterms:W3CDTF">2022-05-03T03:14:00Z</dcterms:created>
  <dcterms:modified xsi:type="dcterms:W3CDTF">2022-05-06T02:37:00Z</dcterms:modified>
</cp:coreProperties>
</file>