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pPr w:leftFromText="141" w:rightFromText="141" w:vertAnchor="page" w:horzAnchor="page" w:tblpX="4190" w:tblpY="721"/>
        <w:tblW w:w="11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51"/>
        <w:gridCol w:w="4473"/>
        <w:gridCol w:w="4473"/>
      </w:tblGrid>
      <w:tr w:rsidR="00F01895" w:rsidRPr="00FB13EE" w14:paraId="3C52290D" w14:textId="38C0CBC8" w:rsidTr="00F01895">
        <w:trPr>
          <w:trHeight w:val="82"/>
        </w:trPr>
        <w:tc>
          <w:tcPr>
            <w:tcW w:w="2451" w:type="dxa"/>
          </w:tcPr>
          <w:p w14:paraId="5322B72A" w14:textId="77777777" w:rsidR="00F01895" w:rsidRPr="00FB13EE" w:rsidRDefault="00F01895" w:rsidP="008022E4">
            <w:pPr>
              <w:tabs>
                <w:tab w:val="right" w:pos="8838"/>
              </w:tabs>
              <w:ind w:right="-105"/>
              <w:jc w:val="both"/>
              <w:rPr>
                <w:rFonts w:ascii="Palatino Linotype" w:eastAsia="Calibri" w:hAnsi="Palatino Linotype" w:cs="Tahoma"/>
                <w:b/>
                <w:sz w:val="22"/>
                <w:szCs w:val="22"/>
                <w:lang w:val="es-MX" w:eastAsia="en-US"/>
              </w:rPr>
            </w:pPr>
            <w:bookmarkStart w:id="0" w:name="_Hlk92915426"/>
            <w:bookmarkEnd w:id="0"/>
            <w:r w:rsidRPr="00FB13EE">
              <w:rPr>
                <w:rFonts w:ascii="Palatino Linotype" w:eastAsia="Calibri" w:hAnsi="Palatino Linotype" w:cs="Tahoma"/>
                <w:b/>
                <w:sz w:val="22"/>
                <w:szCs w:val="22"/>
                <w:lang w:val="es-MX" w:eastAsia="en-US"/>
              </w:rPr>
              <w:t>Recurso de Revisión:</w:t>
            </w:r>
          </w:p>
        </w:tc>
        <w:tc>
          <w:tcPr>
            <w:tcW w:w="4473" w:type="dxa"/>
          </w:tcPr>
          <w:p w14:paraId="75D9B719" w14:textId="2DC54C27" w:rsidR="00F01895" w:rsidRPr="00FB13EE" w:rsidRDefault="00467120" w:rsidP="008022E4">
            <w:pPr>
              <w:tabs>
                <w:tab w:val="right" w:pos="8838"/>
              </w:tabs>
              <w:ind w:left="-28"/>
              <w:jc w:val="both"/>
              <w:rPr>
                <w:rFonts w:ascii="Palatino Linotype" w:eastAsia="Calibri" w:hAnsi="Palatino Linotype" w:cs="Tahoma"/>
                <w:b/>
                <w:sz w:val="22"/>
                <w:szCs w:val="22"/>
                <w:lang w:eastAsia="en-US"/>
              </w:rPr>
            </w:pPr>
            <w:r w:rsidRPr="00FB13EE">
              <w:rPr>
                <w:rFonts w:ascii="Palatino Linotype" w:eastAsia="Calibri" w:hAnsi="Palatino Linotype" w:cs="Tahoma"/>
                <w:b/>
                <w:sz w:val="22"/>
                <w:szCs w:val="22"/>
                <w:lang w:eastAsia="en-US"/>
              </w:rPr>
              <w:t>05236</w:t>
            </w:r>
            <w:r w:rsidR="00F01895" w:rsidRPr="00FB13EE">
              <w:rPr>
                <w:rFonts w:ascii="Palatino Linotype" w:eastAsia="Calibri" w:hAnsi="Palatino Linotype" w:cs="Tahoma"/>
                <w:b/>
                <w:sz w:val="22"/>
                <w:szCs w:val="22"/>
                <w:lang w:eastAsia="en-US"/>
              </w:rPr>
              <w:t>/INFOEM/IP/RR/</w:t>
            </w:r>
            <w:r w:rsidR="00975CC8" w:rsidRPr="00FB13EE">
              <w:rPr>
                <w:rFonts w:ascii="Palatino Linotype" w:eastAsia="Calibri" w:hAnsi="Palatino Linotype" w:cs="Tahoma"/>
                <w:b/>
                <w:sz w:val="22"/>
                <w:szCs w:val="22"/>
                <w:lang w:eastAsia="en-US"/>
              </w:rPr>
              <w:t>2022</w:t>
            </w:r>
            <w:r w:rsidR="00F01895" w:rsidRPr="00FB13EE">
              <w:rPr>
                <w:rFonts w:ascii="Palatino Linotype" w:eastAsia="Calibri" w:hAnsi="Palatino Linotype" w:cs="Tahoma"/>
                <w:b/>
                <w:sz w:val="22"/>
                <w:szCs w:val="22"/>
                <w:lang w:eastAsia="en-US"/>
              </w:rPr>
              <w:t xml:space="preserve"> y acumulado</w:t>
            </w:r>
          </w:p>
        </w:tc>
        <w:tc>
          <w:tcPr>
            <w:tcW w:w="4473" w:type="dxa"/>
          </w:tcPr>
          <w:p w14:paraId="57569072" w14:textId="77777777" w:rsidR="00F01895" w:rsidRPr="00FB13EE" w:rsidRDefault="00F01895" w:rsidP="005D3DEA">
            <w:pPr>
              <w:tabs>
                <w:tab w:val="right" w:pos="8838"/>
              </w:tabs>
              <w:spacing w:line="360" w:lineRule="auto"/>
              <w:ind w:left="-28"/>
              <w:jc w:val="both"/>
              <w:rPr>
                <w:rFonts w:ascii="Palatino Linotype" w:eastAsia="Calibri" w:hAnsi="Palatino Linotype" w:cs="Tahoma"/>
                <w:b/>
                <w:sz w:val="22"/>
                <w:szCs w:val="22"/>
                <w:lang w:eastAsia="en-US"/>
              </w:rPr>
            </w:pPr>
          </w:p>
        </w:tc>
      </w:tr>
      <w:tr w:rsidR="00F01895" w:rsidRPr="00FB13EE" w14:paraId="2F32C248" w14:textId="5E09E83E" w:rsidTr="00F01895">
        <w:trPr>
          <w:trHeight w:val="82"/>
        </w:trPr>
        <w:tc>
          <w:tcPr>
            <w:tcW w:w="2451" w:type="dxa"/>
          </w:tcPr>
          <w:p w14:paraId="36FDB203" w14:textId="77777777" w:rsidR="00F01895" w:rsidRPr="00FB13EE" w:rsidRDefault="00F01895" w:rsidP="008022E4">
            <w:pPr>
              <w:tabs>
                <w:tab w:val="right" w:pos="8838"/>
              </w:tabs>
              <w:ind w:right="-105"/>
              <w:jc w:val="both"/>
              <w:rPr>
                <w:rFonts w:ascii="Palatino Linotype" w:eastAsia="Calibri" w:hAnsi="Palatino Linotype" w:cs="Tahoma"/>
                <w:b/>
                <w:sz w:val="22"/>
                <w:szCs w:val="22"/>
                <w:lang w:val="es-MX" w:eastAsia="en-US"/>
              </w:rPr>
            </w:pPr>
            <w:r w:rsidRPr="00FB13EE">
              <w:rPr>
                <w:rFonts w:ascii="Palatino Linotype" w:eastAsia="Calibri" w:hAnsi="Palatino Linotype" w:cs="Tahoma"/>
                <w:b/>
                <w:sz w:val="22"/>
                <w:szCs w:val="22"/>
                <w:lang w:eastAsia="en-US"/>
              </w:rPr>
              <w:t>Recurrente:</w:t>
            </w:r>
          </w:p>
        </w:tc>
        <w:tc>
          <w:tcPr>
            <w:tcW w:w="4473" w:type="dxa"/>
          </w:tcPr>
          <w:p w14:paraId="3DA2F235" w14:textId="6400F1AF" w:rsidR="00F01895" w:rsidRPr="00FB13EE" w:rsidRDefault="00F01895" w:rsidP="008022E4">
            <w:pPr>
              <w:tabs>
                <w:tab w:val="right" w:pos="8838"/>
              </w:tabs>
              <w:ind w:left="-28"/>
              <w:jc w:val="both"/>
              <w:rPr>
                <w:rFonts w:ascii="Palatino Linotype" w:eastAsia="Calibri" w:hAnsi="Palatino Linotype" w:cs="Tahoma"/>
                <w:sz w:val="22"/>
                <w:szCs w:val="22"/>
                <w:lang w:val="es-MX" w:eastAsia="en-US"/>
              </w:rPr>
            </w:pPr>
          </w:p>
        </w:tc>
        <w:tc>
          <w:tcPr>
            <w:tcW w:w="4473" w:type="dxa"/>
          </w:tcPr>
          <w:p w14:paraId="3D1F6937" w14:textId="1E7D6047" w:rsidR="00F01895" w:rsidRPr="00FB13EE" w:rsidRDefault="00F01895" w:rsidP="005D3DEA">
            <w:pPr>
              <w:tabs>
                <w:tab w:val="right" w:pos="8838"/>
              </w:tabs>
              <w:spacing w:line="360" w:lineRule="auto"/>
              <w:jc w:val="both"/>
              <w:rPr>
                <w:rFonts w:ascii="Palatino Linotype" w:eastAsia="Calibri" w:hAnsi="Palatino Linotype" w:cs="Tahoma"/>
                <w:sz w:val="22"/>
                <w:szCs w:val="22"/>
                <w:lang w:val="es-MX" w:eastAsia="en-US"/>
              </w:rPr>
            </w:pPr>
          </w:p>
        </w:tc>
      </w:tr>
      <w:tr w:rsidR="00F01895" w:rsidRPr="00FB13EE" w14:paraId="06E4A8C2" w14:textId="3694D8FA" w:rsidTr="00F01895">
        <w:trPr>
          <w:trHeight w:val="162"/>
        </w:trPr>
        <w:tc>
          <w:tcPr>
            <w:tcW w:w="2451" w:type="dxa"/>
          </w:tcPr>
          <w:p w14:paraId="495414A1" w14:textId="77777777" w:rsidR="00F01895" w:rsidRPr="00FB13EE" w:rsidRDefault="00F01895" w:rsidP="008022E4">
            <w:pPr>
              <w:tabs>
                <w:tab w:val="right" w:pos="8838"/>
              </w:tabs>
              <w:ind w:right="-105"/>
              <w:jc w:val="both"/>
              <w:rPr>
                <w:rFonts w:ascii="Palatino Linotype" w:eastAsia="Calibri" w:hAnsi="Palatino Linotype" w:cs="Tahoma"/>
                <w:b/>
                <w:sz w:val="22"/>
                <w:szCs w:val="22"/>
                <w:lang w:val="es-MX" w:eastAsia="en-US"/>
              </w:rPr>
            </w:pPr>
            <w:r w:rsidRPr="00FB13EE">
              <w:rPr>
                <w:rFonts w:ascii="Palatino Linotype" w:eastAsia="Calibri" w:hAnsi="Palatino Linotype" w:cs="Tahoma"/>
                <w:b/>
                <w:sz w:val="22"/>
                <w:szCs w:val="22"/>
                <w:lang w:eastAsia="en-US"/>
              </w:rPr>
              <w:t>Sujeto Obligado:</w:t>
            </w:r>
          </w:p>
        </w:tc>
        <w:tc>
          <w:tcPr>
            <w:tcW w:w="4473" w:type="dxa"/>
          </w:tcPr>
          <w:p w14:paraId="39A8417A" w14:textId="3987998A" w:rsidR="00F01895" w:rsidRPr="00FB13EE" w:rsidRDefault="002C77F6" w:rsidP="008022E4">
            <w:pPr>
              <w:tabs>
                <w:tab w:val="right" w:pos="8838"/>
              </w:tabs>
              <w:ind w:left="-28"/>
              <w:jc w:val="both"/>
              <w:rPr>
                <w:rFonts w:ascii="Palatino Linotype" w:eastAsia="Calibri" w:hAnsi="Palatino Linotype" w:cs="Tahoma"/>
                <w:sz w:val="22"/>
                <w:szCs w:val="22"/>
                <w:lang w:val="es-MX" w:eastAsia="en-US"/>
              </w:rPr>
            </w:pPr>
            <w:r w:rsidRPr="00FB13EE">
              <w:rPr>
                <w:rFonts w:ascii="Palatino Linotype" w:eastAsia="Calibri" w:hAnsi="Palatino Linotype" w:cs="Tahoma"/>
                <w:bCs/>
                <w:sz w:val="22"/>
                <w:szCs w:val="22"/>
                <w:lang w:val="es-MX" w:eastAsia="en-US"/>
              </w:rPr>
              <w:t xml:space="preserve">Ayuntamiento de </w:t>
            </w:r>
            <w:r w:rsidR="00DB1EA0" w:rsidRPr="00FB13EE">
              <w:rPr>
                <w:rFonts w:ascii="Palatino Linotype" w:eastAsia="Calibri" w:hAnsi="Palatino Linotype" w:cs="Tahoma"/>
                <w:bCs/>
                <w:sz w:val="22"/>
                <w:szCs w:val="22"/>
                <w:lang w:val="es-MX" w:eastAsia="en-US"/>
              </w:rPr>
              <w:t>Tenango del Aire</w:t>
            </w:r>
          </w:p>
        </w:tc>
        <w:tc>
          <w:tcPr>
            <w:tcW w:w="4473" w:type="dxa"/>
          </w:tcPr>
          <w:p w14:paraId="0754BC00" w14:textId="77777777" w:rsidR="00F01895" w:rsidRPr="00FB13EE" w:rsidRDefault="00F01895" w:rsidP="005D3DEA">
            <w:pPr>
              <w:tabs>
                <w:tab w:val="right" w:pos="8838"/>
              </w:tabs>
              <w:spacing w:line="360" w:lineRule="auto"/>
              <w:ind w:left="-28"/>
              <w:jc w:val="both"/>
              <w:rPr>
                <w:rFonts w:ascii="Palatino Linotype" w:eastAsia="Calibri" w:hAnsi="Palatino Linotype" w:cs="Tahoma"/>
                <w:bCs/>
                <w:sz w:val="22"/>
                <w:szCs w:val="22"/>
                <w:lang w:val="es-MX" w:eastAsia="en-US"/>
              </w:rPr>
            </w:pPr>
          </w:p>
        </w:tc>
      </w:tr>
      <w:tr w:rsidR="00F01895" w:rsidRPr="00FB13EE" w14:paraId="4EA652C6" w14:textId="59833CA2" w:rsidTr="00F01895">
        <w:trPr>
          <w:trHeight w:val="47"/>
        </w:trPr>
        <w:tc>
          <w:tcPr>
            <w:tcW w:w="2451" w:type="dxa"/>
          </w:tcPr>
          <w:p w14:paraId="0D2AE03D" w14:textId="77777777" w:rsidR="00F01895" w:rsidRPr="00FB13EE" w:rsidRDefault="00F01895" w:rsidP="008022E4">
            <w:pPr>
              <w:tabs>
                <w:tab w:val="right" w:pos="8838"/>
              </w:tabs>
              <w:ind w:right="-105"/>
              <w:jc w:val="both"/>
              <w:rPr>
                <w:rFonts w:ascii="Palatino Linotype" w:eastAsia="Calibri" w:hAnsi="Palatino Linotype" w:cs="Tahoma"/>
                <w:b/>
                <w:sz w:val="22"/>
                <w:szCs w:val="22"/>
                <w:lang w:val="es-MX" w:eastAsia="en-US"/>
              </w:rPr>
            </w:pPr>
            <w:r w:rsidRPr="00FB13EE">
              <w:rPr>
                <w:rFonts w:ascii="Palatino Linotype" w:eastAsia="Calibri" w:hAnsi="Palatino Linotype" w:cs="Tahoma"/>
                <w:b/>
                <w:sz w:val="22"/>
                <w:szCs w:val="22"/>
                <w:lang w:eastAsia="en-US"/>
              </w:rPr>
              <w:t>Comisionado Ponente:</w:t>
            </w:r>
          </w:p>
        </w:tc>
        <w:tc>
          <w:tcPr>
            <w:tcW w:w="4473" w:type="dxa"/>
          </w:tcPr>
          <w:p w14:paraId="40E93BC2" w14:textId="40721992" w:rsidR="00F01895" w:rsidRPr="00FB13EE" w:rsidRDefault="00F01895" w:rsidP="008022E4">
            <w:pPr>
              <w:tabs>
                <w:tab w:val="right" w:pos="8838"/>
              </w:tabs>
              <w:ind w:left="-28"/>
              <w:jc w:val="both"/>
              <w:rPr>
                <w:rFonts w:ascii="Palatino Linotype" w:eastAsia="Calibri" w:hAnsi="Palatino Linotype" w:cs="Tahoma"/>
                <w:b/>
                <w:sz w:val="22"/>
                <w:szCs w:val="22"/>
                <w:lang w:val="es-MX" w:eastAsia="en-US"/>
              </w:rPr>
            </w:pPr>
            <w:r w:rsidRPr="00FB13EE">
              <w:rPr>
                <w:rFonts w:ascii="Palatino Linotype" w:eastAsia="Calibri" w:hAnsi="Palatino Linotype" w:cs="Tahoma"/>
                <w:sz w:val="22"/>
                <w:szCs w:val="22"/>
                <w:lang w:eastAsia="en-US"/>
              </w:rPr>
              <w:t>Luis Gustavo Parra Noriega</w:t>
            </w:r>
            <w:r w:rsidR="002C04FE" w:rsidRPr="00FB13EE">
              <w:rPr>
                <w:rFonts w:ascii="Palatino Linotype" w:eastAsia="Calibri" w:hAnsi="Palatino Linotype" w:cs="Tahoma"/>
                <w:sz w:val="22"/>
                <w:szCs w:val="22"/>
                <w:lang w:eastAsia="en-US"/>
              </w:rPr>
              <w:t xml:space="preserve"> </w:t>
            </w:r>
          </w:p>
        </w:tc>
        <w:tc>
          <w:tcPr>
            <w:tcW w:w="4473" w:type="dxa"/>
          </w:tcPr>
          <w:p w14:paraId="1AB9F250" w14:textId="77777777" w:rsidR="00F01895" w:rsidRPr="00FB13EE" w:rsidRDefault="00F01895" w:rsidP="005D3DEA">
            <w:pPr>
              <w:tabs>
                <w:tab w:val="right" w:pos="8838"/>
              </w:tabs>
              <w:spacing w:line="360" w:lineRule="auto"/>
              <w:ind w:left="-28"/>
              <w:jc w:val="both"/>
              <w:rPr>
                <w:rFonts w:ascii="Palatino Linotype" w:eastAsia="Calibri" w:hAnsi="Palatino Linotype" w:cs="Tahoma"/>
                <w:sz w:val="22"/>
                <w:szCs w:val="22"/>
                <w:lang w:eastAsia="en-US"/>
              </w:rPr>
            </w:pPr>
          </w:p>
        </w:tc>
      </w:tr>
    </w:tbl>
    <w:p w14:paraId="09A4A919" w14:textId="77777777" w:rsidR="00A85707" w:rsidRPr="00FB13EE" w:rsidRDefault="00A85707" w:rsidP="005D3DEA">
      <w:pPr>
        <w:spacing w:line="360" w:lineRule="auto"/>
        <w:jc w:val="both"/>
        <w:rPr>
          <w:rFonts w:ascii="Palatino Linotype" w:hAnsi="Palatino Linotype" w:cs="Tahoma"/>
          <w:bCs/>
          <w:sz w:val="22"/>
          <w:szCs w:val="22"/>
        </w:rPr>
      </w:pPr>
    </w:p>
    <w:p w14:paraId="52AD8C99" w14:textId="55586420" w:rsidR="007A18C4" w:rsidRPr="00FB13EE" w:rsidRDefault="007A18C4" w:rsidP="007A18C4">
      <w:pPr>
        <w:spacing w:line="360" w:lineRule="auto"/>
        <w:jc w:val="both"/>
        <w:rPr>
          <w:rFonts w:ascii="Palatino Linotype" w:hAnsi="Palatino Linotype" w:cs="Tahoma"/>
          <w:bCs/>
          <w:sz w:val="22"/>
          <w:szCs w:val="22"/>
        </w:rPr>
      </w:pPr>
      <w:r w:rsidRPr="00FB13E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01759F" w:rsidRPr="00FB13EE">
        <w:rPr>
          <w:rFonts w:ascii="Palatino Linotype" w:hAnsi="Palatino Linotype" w:cs="Tahoma"/>
          <w:bCs/>
          <w:sz w:val="22"/>
          <w:szCs w:val="22"/>
        </w:rPr>
        <w:t>veinticuatro</w:t>
      </w:r>
      <w:r w:rsidRPr="00FB13EE">
        <w:rPr>
          <w:rFonts w:ascii="Palatino Linotype" w:hAnsi="Palatino Linotype" w:cs="Tahoma"/>
          <w:bCs/>
          <w:sz w:val="22"/>
          <w:szCs w:val="22"/>
        </w:rPr>
        <w:t xml:space="preserve"> de </w:t>
      </w:r>
      <w:r w:rsidR="00015B5B" w:rsidRPr="00FB13EE">
        <w:rPr>
          <w:rFonts w:ascii="Palatino Linotype" w:hAnsi="Palatino Linotype" w:cs="Tahoma"/>
          <w:bCs/>
          <w:sz w:val="22"/>
          <w:szCs w:val="22"/>
        </w:rPr>
        <w:t>agosto</w:t>
      </w:r>
      <w:r w:rsidRPr="00FB13EE">
        <w:rPr>
          <w:rFonts w:ascii="Palatino Linotype" w:hAnsi="Palatino Linotype" w:cs="Tahoma"/>
          <w:bCs/>
          <w:sz w:val="22"/>
          <w:szCs w:val="22"/>
        </w:rPr>
        <w:t xml:space="preserve"> de dos mil veintidós.</w:t>
      </w:r>
    </w:p>
    <w:p w14:paraId="66F7BDF2" w14:textId="77777777" w:rsidR="007A18C4" w:rsidRPr="00FB13EE" w:rsidRDefault="007A18C4" w:rsidP="007A18C4">
      <w:pPr>
        <w:spacing w:line="360" w:lineRule="auto"/>
        <w:ind w:right="4585"/>
        <w:jc w:val="both"/>
        <w:rPr>
          <w:rFonts w:ascii="Palatino Linotype" w:hAnsi="Palatino Linotype" w:cs="Calibri"/>
          <w:sz w:val="22"/>
          <w:szCs w:val="22"/>
          <w:lang w:val="es-MX" w:eastAsia="es-MX"/>
        </w:rPr>
      </w:pPr>
      <w:r w:rsidRPr="00FB13EE">
        <w:rPr>
          <w:rFonts w:ascii="Palatino Linotype" w:hAnsi="Palatino Linotype" w:cs="Calibri"/>
          <w:sz w:val="22"/>
          <w:szCs w:val="22"/>
          <w:lang w:val="es-MX" w:eastAsia="es-MX"/>
        </w:rPr>
        <w:t> </w:t>
      </w:r>
    </w:p>
    <w:p w14:paraId="493ECA20" w14:textId="3BE04F91" w:rsidR="007A18C4" w:rsidRPr="00FB13EE" w:rsidRDefault="007A18C4" w:rsidP="007A18C4">
      <w:pPr>
        <w:spacing w:line="360" w:lineRule="auto"/>
        <w:jc w:val="both"/>
        <w:rPr>
          <w:rFonts w:ascii="Palatino Linotype" w:hAnsi="Palatino Linotype" w:cs="Tahoma"/>
          <w:color w:val="0D0D0D" w:themeColor="text1" w:themeTint="F2"/>
          <w:sz w:val="22"/>
          <w:szCs w:val="22"/>
        </w:rPr>
      </w:pPr>
      <w:r w:rsidRPr="00FB13EE">
        <w:rPr>
          <w:rFonts w:ascii="Palatino Linotype" w:hAnsi="Palatino Linotype" w:cs="Tahoma"/>
          <w:b/>
          <w:bCs/>
          <w:color w:val="0D0D0D" w:themeColor="text1" w:themeTint="F2"/>
          <w:sz w:val="22"/>
          <w:szCs w:val="22"/>
        </w:rPr>
        <w:t>VISTOS</w:t>
      </w:r>
      <w:r w:rsidRPr="00FB13EE">
        <w:rPr>
          <w:rFonts w:ascii="Palatino Linotype" w:hAnsi="Palatino Linotype" w:cs="Tahoma"/>
          <w:bCs/>
          <w:color w:val="0D0D0D" w:themeColor="text1" w:themeTint="F2"/>
          <w:sz w:val="22"/>
          <w:szCs w:val="22"/>
        </w:rPr>
        <w:t xml:space="preserve"> los expedientes conformados con motivo de los Recursos de Revisión </w:t>
      </w:r>
      <w:r w:rsidR="00015B5B" w:rsidRPr="00FB13EE">
        <w:rPr>
          <w:rFonts w:ascii="Palatino Linotype" w:hAnsi="Palatino Linotype" w:cs="Tahoma"/>
          <w:color w:val="0D0D0D" w:themeColor="text1" w:themeTint="F2"/>
          <w:sz w:val="22"/>
          <w:szCs w:val="22"/>
        </w:rPr>
        <w:t>05236</w:t>
      </w:r>
      <w:r w:rsidRPr="00FB13EE">
        <w:rPr>
          <w:rFonts w:ascii="Palatino Linotype" w:hAnsi="Palatino Linotype" w:cs="Tahoma"/>
          <w:color w:val="0D0D0D" w:themeColor="text1" w:themeTint="F2"/>
          <w:sz w:val="22"/>
          <w:szCs w:val="22"/>
        </w:rPr>
        <w:t>/INFOEM/IP/RR/2022</w:t>
      </w:r>
      <w:r w:rsidR="002C04FE" w:rsidRPr="00FB13EE">
        <w:rPr>
          <w:rFonts w:ascii="Palatino Linotype" w:hAnsi="Palatino Linotype" w:cs="Tahoma"/>
          <w:color w:val="0D0D0D" w:themeColor="text1" w:themeTint="F2"/>
          <w:sz w:val="22"/>
          <w:szCs w:val="22"/>
        </w:rPr>
        <w:t xml:space="preserve"> </w:t>
      </w:r>
      <w:r w:rsidRPr="00FB13EE">
        <w:rPr>
          <w:rFonts w:ascii="Palatino Linotype" w:hAnsi="Palatino Linotype" w:cs="Tahoma"/>
          <w:color w:val="0D0D0D" w:themeColor="text1" w:themeTint="F2"/>
          <w:sz w:val="22"/>
          <w:szCs w:val="22"/>
        </w:rPr>
        <w:t xml:space="preserve">y </w:t>
      </w:r>
      <w:r w:rsidR="00015B5B" w:rsidRPr="00FB13EE">
        <w:rPr>
          <w:rFonts w:ascii="Palatino Linotype" w:hAnsi="Palatino Linotype" w:cs="Tahoma"/>
          <w:color w:val="0D0D0D" w:themeColor="text1" w:themeTint="F2"/>
          <w:sz w:val="22"/>
          <w:szCs w:val="22"/>
        </w:rPr>
        <w:t>05237</w:t>
      </w:r>
      <w:r w:rsidRPr="00FB13EE">
        <w:rPr>
          <w:rFonts w:ascii="Palatino Linotype" w:hAnsi="Palatino Linotype" w:cs="Tahoma"/>
          <w:color w:val="0D0D0D" w:themeColor="text1" w:themeTint="F2"/>
          <w:sz w:val="22"/>
          <w:szCs w:val="22"/>
        </w:rPr>
        <w:t>/INFOEM/IP/RR/2022</w:t>
      </w:r>
      <w:r w:rsidRPr="00FB13EE">
        <w:rPr>
          <w:rFonts w:ascii="Palatino Linotype" w:hAnsi="Palatino Linotype" w:cs="Tahoma"/>
          <w:sz w:val="22"/>
          <w:szCs w:val="22"/>
        </w:rPr>
        <w:t xml:space="preserve">; </w:t>
      </w:r>
      <w:r w:rsidRPr="00FB13EE">
        <w:rPr>
          <w:rFonts w:ascii="Palatino Linotype" w:hAnsi="Palatino Linotype" w:cs="Tahoma"/>
          <w:bCs/>
          <w:color w:val="0D0D0D" w:themeColor="text1" w:themeTint="F2"/>
          <w:sz w:val="22"/>
          <w:szCs w:val="22"/>
        </w:rPr>
        <w:t xml:space="preserve">interpuestos por el Recurrente o Particular, en contra de las respuestas del Sujeto Obligado </w:t>
      </w:r>
      <w:r w:rsidR="00F26ACB" w:rsidRPr="00FB13EE">
        <w:rPr>
          <w:rFonts w:ascii="Palatino Linotype" w:eastAsia="Calibri" w:hAnsi="Palatino Linotype" w:cs="Tahoma"/>
          <w:bCs/>
          <w:sz w:val="22"/>
          <w:szCs w:val="22"/>
          <w:lang w:val="es-MX" w:eastAsia="en-US"/>
        </w:rPr>
        <w:t>Ayuntamiento de Tenango del Aire</w:t>
      </w:r>
      <w:r w:rsidRPr="00FB13EE">
        <w:rPr>
          <w:rFonts w:ascii="Palatino Linotype" w:hAnsi="Palatino Linotype" w:cs="Tahoma"/>
          <w:bCs/>
          <w:color w:val="0D0D0D" w:themeColor="text1" w:themeTint="F2"/>
          <w:sz w:val="22"/>
          <w:szCs w:val="22"/>
        </w:rPr>
        <w:t>; se emite la presente Resolución, con base en los Antecedentes y C</w:t>
      </w:r>
      <w:r w:rsidRPr="00FB13EE">
        <w:rPr>
          <w:rFonts w:ascii="Palatino Linotype" w:hAnsi="Palatino Linotype" w:cs="Tahoma"/>
          <w:bCs/>
          <w:sz w:val="22"/>
          <w:szCs w:val="22"/>
        </w:rPr>
        <w:t>onsiderandos que a continuación se exponen:</w:t>
      </w:r>
    </w:p>
    <w:p w14:paraId="08DD05F8" w14:textId="77777777" w:rsidR="007A18C4" w:rsidRPr="00FB13EE"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23AB47E" w14:textId="77777777" w:rsidR="007A18C4" w:rsidRPr="00FB13EE" w:rsidRDefault="007A18C4" w:rsidP="007A18C4">
      <w:pPr>
        <w:tabs>
          <w:tab w:val="center" w:pos="4522"/>
          <w:tab w:val="left" w:pos="7245"/>
          <w:tab w:val="right" w:pos="9044"/>
        </w:tabs>
        <w:spacing w:line="360" w:lineRule="auto"/>
        <w:jc w:val="center"/>
        <w:rPr>
          <w:rFonts w:ascii="Palatino Linotype" w:hAnsi="Palatino Linotype" w:cs="Tahoma"/>
          <w:b/>
          <w:sz w:val="22"/>
          <w:szCs w:val="22"/>
        </w:rPr>
      </w:pPr>
      <w:r w:rsidRPr="00FB13EE">
        <w:rPr>
          <w:rFonts w:ascii="Palatino Linotype" w:hAnsi="Palatino Linotype" w:cs="Tahoma"/>
          <w:b/>
          <w:sz w:val="22"/>
          <w:szCs w:val="22"/>
        </w:rPr>
        <w:t>ANTECEDENTES</w:t>
      </w:r>
    </w:p>
    <w:p w14:paraId="412AFE7F" w14:textId="77777777" w:rsidR="007A18C4" w:rsidRPr="00FB13EE" w:rsidRDefault="007A18C4" w:rsidP="007A18C4">
      <w:pPr>
        <w:tabs>
          <w:tab w:val="center" w:pos="4522"/>
          <w:tab w:val="left" w:pos="7245"/>
          <w:tab w:val="right" w:pos="9044"/>
        </w:tabs>
        <w:spacing w:line="360" w:lineRule="auto"/>
        <w:rPr>
          <w:rFonts w:ascii="Palatino Linotype" w:hAnsi="Palatino Linotype" w:cs="Tahoma"/>
          <w:b/>
          <w:sz w:val="22"/>
          <w:szCs w:val="22"/>
        </w:rPr>
      </w:pPr>
    </w:p>
    <w:p w14:paraId="297214DF" w14:textId="224B9F07" w:rsidR="007A18C4" w:rsidRPr="00FB13EE" w:rsidRDefault="007A18C4" w:rsidP="006A2400">
      <w:pPr>
        <w:pStyle w:val="Prrafodelista"/>
        <w:numPr>
          <w:ilvl w:val="0"/>
          <w:numId w:val="4"/>
        </w:numPr>
        <w:tabs>
          <w:tab w:val="left" w:pos="284"/>
        </w:tabs>
        <w:spacing w:line="360" w:lineRule="auto"/>
        <w:ind w:hanging="1080"/>
        <w:jc w:val="both"/>
        <w:rPr>
          <w:rFonts w:ascii="Palatino Linotype" w:hAnsi="Palatino Linotype" w:cs="Tahoma"/>
          <w:b/>
          <w:szCs w:val="22"/>
        </w:rPr>
      </w:pPr>
      <w:r w:rsidRPr="00FB13EE">
        <w:rPr>
          <w:rFonts w:ascii="Palatino Linotype" w:hAnsi="Palatino Linotype" w:cs="Tahoma"/>
          <w:b/>
          <w:szCs w:val="22"/>
        </w:rPr>
        <w:t>Presentación de las solicitudes de información.</w:t>
      </w:r>
    </w:p>
    <w:p w14:paraId="18977479" w14:textId="77777777" w:rsidR="007A18C4" w:rsidRPr="00FB13EE" w:rsidRDefault="007A18C4" w:rsidP="007A18C4">
      <w:pPr>
        <w:tabs>
          <w:tab w:val="left" w:pos="1766"/>
          <w:tab w:val="left" w:pos="6390"/>
        </w:tabs>
        <w:spacing w:line="360" w:lineRule="auto"/>
        <w:jc w:val="both"/>
        <w:rPr>
          <w:rFonts w:ascii="Palatino Linotype" w:hAnsi="Palatino Linotype" w:cs="Tahoma"/>
          <w:b/>
          <w:szCs w:val="22"/>
        </w:rPr>
      </w:pPr>
      <w:r w:rsidRPr="00FB13EE">
        <w:rPr>
          <w:rFonts w:ascii="Palatino Linotype" w:hAnsi="Palatino Linotype" w:cs="Tahoma"/>
          <w:b/>
          <w:szCs w:val="22"/>
        </w:rPr>
        <w:tab/>
      </w:r>
      <w:r w:rsidRPr="00FB13EE">
        <w:rPr>
          <w:rFonts w:ascii="Palatino Linotype" w:hAnsi="Palatino Linotype" w:cs="Tahoma"/>
          <w:b/>
          <w:szCs w:val="22"/>
        </w:rPr>
        <w:tab/>
      </w:r>
    </w:p>
    <w:p w14:paraId="055C080C" w14:textId="6AD95F43" w:rsidR="007A18C4" w:rsidRPr="00FB13EE" w:rsidRDefault="007A18C4" w:rsidP="007A18C4">
      <w:pPr>
        <w:pStyle w:val="Prrafodelista"/>
        <w:tabs>
          <w:tab w:val="left" w:pos="567"/>
        </w:tabs>
        <w:spacing w:line="360" w:lineRule="auto"/>
        <w:ind w:left="0"/>
        <w:jc w:val="both"/>
        <w:rPr>
          <w:rFonts w:ascii="Palatino Linotype" w:hAnsi="Palatino Linotype" w:cs="Tahoma"/>
          <w:szCs w:val="22"/>
        </w:rPr>
      </w:pPr>
      <w:r w:rsidRPr="00FB13EE">
        <w:rPr>
          <w:rFonts w:ascii="Palatino Linotype" w:hAnsi="Palatino Linotype" w:cs="Tahoma"/>
          <w:szCs w:val="22"/>
        </w:rPr>
        <w:t xml:space="preserve">En fecha </w:t>
      </w:r>
      <w:r w:rsidR="00185270" w:rsidRPr="00FB13EE">
        <w:rPr>
          <w:rFonts w:ascii="Palatino Linotype" w:hAnsi="Palatino Linotype" w:cs="Tahoma"/>
          <w:szCs w:val="22"/>
        </w:rPr>
        <w:t>siete</w:t>
      </w:r>
      <w:r w:rsidR="00655810" w:rsidRPr="00FB13EE">
        <w:rPr>
          <w:rFonts w:ascii="Palatino Linotype" w:hAnsi="Palatino Linotype" w:cs="Tahoma"/>
          <w:szCs w:val="22"/>
        </w:rPr>
        <w:t xml:space="preserve"> y </w:t>
      </w:r>
      <w:r w:rsidR="00185270" w:rsidRPr="00FB13EE">
        <w:rPr>
          <w:rFonts w:ascii="Palatino Linotype" w:hAnsi="Palatino Linotype" w:cs="Tahoma"/>
          <w:szCs w:val="22"/>
        </w:rPr>
        <w:t>ocho</w:t>
      </w:r>
      <w:r w:rsidRPr="00FB13EE">
        <w:rPr>
          <w:rFonts w:ascii="Palatino Linotype" w:hAnsi="Palatino Linotype" w:cs="Tahoma"/>
          <w:szCs w:val="22"/>
        </w:rPr>
        <w:t xml:space="preserve"> de </w:t>
      </w:r>
      <w:r w:rsidR="00185270" w:rsidRPr="00FB13EE">
        <w:rPr>
          <w:rFonts w:ascii="Palatino Linotype" w:hAnsi="Palatino Linotype" w:cs="Tahoma"/>
          <w:szCs w:val="22"/>
        </w:rPr>
        <w:t>marzo</w:t>
      </w:r>
      <w:r w:rsidRPr="00FB13EE">
        <w:rPr>
          <w:rFonts w:ascii="Palatino Linotype" w:hAnsi="Palatino Linotype" w:cs="Tahoma"/>
          <w:szCs w:val="22"/>
        </w:rPr>
        <w:t xml:space="preserve"> de dos mil veintidós, el Particular presentó </w:t>
      </w:r>
      <w:r w:rsidR="00655810" w:rsidRPr="00FB13EE">
        <w:rPr>
          <w:rFonts w:ascii="Palatino Linotype" w:hAnsi="Palatino Linotype" w:cs="Tahoma"/>
          <w:szCs w:val="22"/>
        </w:rPr>
        <w:t>dos</w:t>
      </w:r>
      <w:r w:rsidRPr="00FB13EE">
        <w:rPr>
          <w:rFonts w:ascii="Palatino Linotype" w:hAnsi="Palatino Linotype" w:cs="Tahoma"/>
          <w:szCs w:val="22"/>
        </w:rPr>
        <w:t xml:space="preserve"> solicitudes de acceso a la información pública a través del Sistema de Acceso a la Información Mexiquense (SAIMEX) ante </w:t>
      </w:r>
      <w:r w:rsidR="00655810" w:rsidRPr="00FB13EE">
        <w:rPr>
          <w:rFonts w:ascii="Palatino Linotype" w:hAnsi="Palatino Linotype" w:cs="Tahoma"/>
          <w:szCs w:val="22"/>
        </w:rPr>
        <w:t xml:space="preserve">el </w:t>
      </w:r>
      <w:r w:rsidR="00F26ACB" w:rsidRPr="00FB13EE">
        <w:rPr>
          <w:rFonts w:ascii="Palatino Linotype" w:eastAsia="Calibri" w:hAnsi="Palatino Linotype" w:cs="Tahoma"/>
          <w:bCs/>
          <w:szCs w:val="22"/>
          <w:lang w:val="es-MX" w:eastAsia="en-US"/>
        </w:rPr>
        <w:t>Ayuntamiento de Tenango del Aire</w:t>
      </w:r>
      <w:r w:rsidRPr="00FB13EE">
        <w:rPr>
          <w:rFonts w:ascii="Palatino Linotype" w:hAnsi="Palatino Linotype" w:cs="Tahoma"/>
          <w:bCs/>
          <w:color w:val="0D0D0D" w:themeColor="text1" w:themeTint="F2"/>
          <w:szCs w:val="22"/>
        </w:rPr>
        <w:t>;</w:t>
      </w:r>
      <w:r w:rsidRPr="00FB13EE">
        <w:rPr>
          <w:rFonts w:ascii="Palatino Linotype" w:hAnsi="Palatino Linotype" w:cs="Tahoma"/>
          <w:szCs w:val="22"/>
        </w:rPr>
        <w:t xml:space="preserve"> mediante las cuales requirió lo siguiente: </w:t>
      </w:r>
    </w:p>
    <w:p w14:paraId="36AD6FC7" w14:textId="77777777" w:rsidR="007A18C4" w:rsidRPr="00FB13EE" w:rsidRDefault="007A18C4" w:rsidP="007A18C4">
      <w:pPr>
        <w:pStyle w:val="Prrafodelista"/>
        <w:tabs>
          <w:tab w:val="left" w:pos="2362"/>
        </w:tabs>
        <w:spacing w:line="360" w:lineRule="auto"/>
        <w:ind w:left="0"/>
        <w:jc w:val="both"/>
        <w:rPr>
          <w:rFonts w:ascii="Palatino Linotype" w:hAnsi="Palatino Linotype" w:cs="Tahoma"/>
          <w:szCs w:val="22"/>
        </w:rPr>
      </w:pPr>
      <w:r w:rsidRPr="00FB13EE">
        <w:rPr>
          <w:rFonts w:ascii="Palatino Linotype" w:hAnsi="Palatino Linotype" w:cs="Tahoma"/>
          <w:szCs w:val="22"/>
        </w:rPr>
        <w:tab/>
      </w:r>
    </w:p>
    <w:tbl>
      <w:tblPr>
        <w:tblStyle w:val="Tablaconcuadrcula"/>
        <w:tblW w:w="0" w:type="auto"/>
        <w:tblLook w:val="04A0" w:firstRow="1" w:lastRow="0" w:firstColumn="1" w:lastColumn="0" w:noHBand="0" w:noVBand="1"/>
      </w:tblPr>
      <w:tblGrid>
        <w:gridCol w:w="2593"/>
        <w:gridCol w:w="6441"/>
      </w:tblGrid>
      <w:tr w:rsidR="007A18C4" w:rsidRPr="00FB13EE" w14:paraId="5BAAA846" w14:textId="77777777" w:rsidTr="00082A54">
        <w:tc>
          <w:tcPr>
            <w:tcW w:w="2593" w:type="dxa"/>
            <w:tcBorders>
              <w:top w:val="single" w:sz="4" w:space="0" w:color="auto"/>
              <w:left w:val="single" w:sz="4" w:space="0" w:color="auto"/>
              <w:bottom w:val="single" w:sz="4" w:space="0" w:color="auto"/>
              <w:right w:val="single" w:sz="4" w:space="0" w:color="auto"/>
            </w:tcBorders>
            <w:hideMark/>
          </w:tcPr>
          <w:p w14:paraId="36A600B5" w14:textId="77777777" w:rsidR="007A18C4" w:rsidRPr="00FB13EE" w:rsidRDefault="007A18C4">
            <w:pPr>
              <w:tabs>
                <w:tab w:val="left" w:pos="567"/>
              </w:tabs>
              <w:spacing w:line="360" w:lineRule="auto"/>
              <w:rPr>
                <w:rFonts w:ascii="Palatino Linotype" w:hAnsi="Palatino Linotype" w:cs="Tahoma"/>
                <w:b/>
                <w:bCs/>
              </w:rPr>
            </w:pPr>
            <w:bookmarkStart w:id="1" w:name="_Hlk72955961"/>
            <w:r w:rsidRPr="00FB13EE">
              <w:rPr>
                <w:rFonts w:ascii="Palatino Linotype" w:hAnsi="Palatino Linotype" w:cs="Tahoma"/>
                <w:b/>
                <w:bCs/>
              </w:rPr>
              <w:t>Folio de solicitud.</w:t>
            </w:r>
          </w:p>
        </w:tc>
        <w:tc>
          <w:tcPr>
            <w:tcW w:w="6441" w:type="dxa"/>
            <w:tcBorders>
              <w:top w:val="single" w:sz="4" w:space="0" w:color="auto"/>
              <w:left w:val="single" w:sz="4" w:space="0" w:color="auto"/>
              <w:bottom w:val="single" w:sz="4" w:space="0" w:color="auto"/>
              <w:right w:val="single" w:sz="4" w:space="0" w:color="auto"/>
            </w:tcBorders>
            <w:hideMark/>
          </w:tcPr>
          <w:p w14:paraId="1975EA4F" w14:textId="77777777" w:rsidR="007A18C4" w:rsidRPr="00FB13EE" w:rsidRDefault="007A18C4">
            <w:pPr>
              <w:tabs>
                <w:tab w:val="left" w:pos="567"/>
              </w:tabs>
              <w:spacing w:line="360" w:lineRule="auto"/>
              <w:jc w:val="center"/>
              <w:rPr>
                <w:rFonts w:ascii="Palatino Linotype" w:hAnsi="Palatino Linotype" w:cs="Tahoma"/>
                <w:b/>
                <w:bCs/>
              </w:rPr>
            </w:pPr>
            <w:r w:rsidRPr="00FB13EE">
              <w:rPr>
                <w:rFonts w:ascii="Palatino Linotype" w:hAnsi="Palatino Linotype" w:cs="Tahoma"/>
                <w:b/>
                <w:bCs/>
              </w:rPr>
              <w:t>Información solicitada.</w:t>
            </w:r>
          </w:p>
        </w:tc>
      </w:tr>
      <w:tr w:rsidR="007A18C4" w:rsidRPr="00FB13EE" w14:paraId="57E59C84" w14:textId="77777777" w:rsidTr="00082A54">
        <w:tc>
          <w:tcPr>
            <w:tcW w:w="2593" w:type="dxa"/>
            <w:tcBorders>
              <w:top w:val="single" w:sz="4" w:space="0" w:color="auto"/>
              <w:left w:val="single" w:sz="4" w:space="0" w:color="auto"/>
              <w:bottom w:val="single" w:sz="4" w:space="0" w:color="auto"/>
              <w:right w:val="single" w:sz="4" w:space="0" w:color="auto"/>
            </w:tcBorders>
            <w:hideMark/>
          </w:tcPr>
          <w:p w14:paraId="3D065B86" w14:textId="1E286E22" w:rsidR="007A18C4" w:rsidRPr="00FB13EE" w:rsidRDefault="00674F09">
            <w:pPr>
              <w:tabs>
                <w:tab w:val="left" w:pos="567"/>
              </w:tabs>
              <w:spacing w:line="360" w:lineRule="auto"/>
              <w:jc w:val="both"/>
              <w:rPr>
                <w:rFonts w:ascii="Palatino Linotype" w:hAnsi="Palatino Linotype" w:cs="Tahoma"/>
                <w:b/>
                <w:bCs/>
              </w:rPr>
            </w:pPr>
            <w:r w:rsidRPr="00FB13EE">
              <w:rPr>
                <w:rFonts w:ascii="Palatino Linotype" w:hAnsi="Palatino Linotype" w:cs="Tahoma"/>
                <w:b/>
                <w:bCs/>
              </w:rPr>
              <w:t>00033/TENAAIR/IP/2022</w:t>
            </w:r>
          </w:p>
        </w:tc>
        <w:tc>
          <w:tcPr>
            <w:tcW w:w="6441" w:type="dxa"/>
            <w:tcBorders>
              <w:top w:val="single" w:sz="4" w:space="0" w:color="auto"/>
              <w:left w:val="single" w:sz="4" w:space="0" w:color="auto"/>
              <w:bottom w:val="single" w:sz="4" w:space="0" w:color="auto"/>
              <w:right w:val="single" w:sz="4" w:space="0" w:color="auto"/>
            </w:tcBorders>
            <w:hideMark/>
          </w:tcPr>
          <w:p w14:paraId="37F1F235" w14:textId="70A39D61" w:rsidR="007A18C4" w:rsidRPr="00FB13EE" w:rsidRDefault="00674F09" w:rsidP="00674F09">
            <w:pPr>
              <w:jc w:val="both"/>
              <w:rPr>
                <w:rFonts w:ascii="Palatino Linotype" w:hAnsi="Palatino Linotype"/>
                <w:i/>
                <w:iCs/>
                <w:lang w:val="es-MX" w:eastAsia="es-MX"/>
              </w:rPr>
            </w:pPr>
            <w:r w:rsidRPr="00FB13EE">
              <w:rPr>
                <w:rFonts w:ascii="Palatino Linotype" w:hAnsi="Palatino Linotype"/>
                <w:i/>
                <w:iCs/>
              </w:rPr>
              <w:t xml:space="preserve">- Facturas por la compra de los arcos sanitizantes para las escuelas de educación básica del municipio de Tenango del Aire. - Convenio, contrato o acuerdo del SMDIF de Tenango del Aire y la fundación Teyoli, A.C para la venta de despensas a bajo costo. - Facturas pagadas por concepto de difusión, comunicación social y/o mantenimiento de la página de Roberto Avila Ventura en la red social "Facebook" https://www.facebook.com/Roberto-Avila-Ventura-167729897235618 - Facturas pagadas por concepto de difusión y comunicación del SMDIF Municipal de Tenango del Aire. - Curriculum de la nueva directora de desarrollo social de Tenango del Aire - Oficio y Convenio de colaboración con el Instituo Mexiquense de la Vivienda Social periodo 2022 </w:t>
            </w:r>
            <w:r w:rsidRPr="00FB13EE">
              <w:rPr>
                <w:rFonts w:ascii="Palatino Linotype" w:hAnsi="Palatino Linotype"/>
                <w:i/>
                <w:iCs/>
              </w:rPr>
              <w:lastRenderedPageBreak/>
              <w:t>- 2024 - Qué empresas (fisica y moral) están participando para la construcción de OBRAS de infraestructura para el uso del agua (NUEVA RED) en Tenango del Aire y San Mateo Tepopula? RFC, RAZÓN SOCIAL y CONTRATO. - Consulta de Movimientos que ha tenido la caja chica de saldo inicial de diez mil pesos hasta la fecha de la presente. - DOCUMENTOS QUE ACREDITEN Cuanto paga el municipio por concepto de agua a la Comision de Agua del Estado de México del año 2019. - DOCUMENTOS QUE ACREDITEN Cuanto paga el municipio por concepto de alumbrado público a la Comision Federal de Electricidad del año 2019. - Curriculum de los servidores públicos a cargo de ODAPAS e INSTITUTO DE LA JUVENTUD de Tenango del Aire - Por que se trasmitio la sesión tres de cabildo de caracter ordinario de fecha 03 de febrero de 2022 el dia 17 de febrero de 2022 a la página del municipio. - ACTAS DE INSTALACIÓN DE LOS COMITÉS MUNICIPALES DE SALUD. - PRESUPUESTO DETALLADO DE EGRESOS E INGRESOS APROBADO POR CABILDO EL 25 DE FEBRERO DE 2022 - Curriculum del nuevo director de ecología de Tenango del Aire</w:t>
            </w:r>
            <w:r w:rsidR="00733D2C" w:rsidRPr="00FB13EE">
              <w:rPr>
                <w:rFonts w:ascii="Palatino Linotype" w:hAnsi="Palatino Linotype"/>
                <w:i/>
                <w:iCs/>
              </w:rPr>
              <w:t xml:space="preserve"> (sic)</w:t>
            </w:r>
          </w:p>
        </w:tc>
      </w:tr>
      <w:tr w:rsidR="007A18C4" w:rsidRPr="00FB13EE" w14:paraId="2C25C290" w14:textId="77777777" w:rsidTr="00E71B50">
        <w:trPr>
          <w:trHeight w:val="469"/>
        </w:trPr>
        <w:tc>
          <w:tcPr>
            <w:tcW w:w="2593" w:type="dxa"/>
            <w:tcBorders>
              <w:top w:val="single" w:sz="4" w:space="0" w:color="auto"/>
              <w:left w:val="single" w:sz="4" w:space="0" w:color="auto"/>
              <w:bottom w:val="single" w:sz="4" w:space="0" w:color="auto"/>
              <w:right w:val="single" w:sz="4" w:space="0" w:color="auto"/>
            </w:tcBorders>
            <w:hideMark/>
          </w:tcPr>
          <w:p w14:paraId="1EB255D0" w14:textId="0C3109C3" w:rsidR="007A18C4" w:rsidRPr="00FB13EE" w:rsidRDefault="00F02ADE">
            <w:pPr>
              <w:tabs>
                <w:tab w:val="left" w:pos="567"/>
              </w:tabs>
              <w:spacing w:line="360" w:lineRule="auto"/>
              <w:jc w:val="both"/>
              <w:rPr>
                <w:rFonts w:ascii="Palatino Linotype" w:hAnsi="Palatino Linotype" w:cs="Tahoma"/>
                <w:b/>
                <w:bCs/>
              </w:rPr>
            </w:pPr>
            <w:r w:rsidRPr="00FB13EE">
              <w:rPr>
                <w:rFonts w:ascii="Palatino Linotype" w:hAnsi="Palatino Linotype" w:cs="Tahoma"/>
                <w:b/>
                <w:bCs/>
              </w:rPr>
              <w:lastRenderedPageBreak/>
              <w:t>00032/TENAAIR/IP/2022</w:t>
            </w:r>
          </w:p>
        </w:tc>
        <w:tc>
          <w:tcPr>
            <w:tcW w:w="6441" w:type="dxa"/>
            <w:tcBorders>
              <w:top w:val="single" w:sz="4" w:space="0" w:color="auto"/>
              <w:left w:val="single" w:sz="4" w:space="0" w:color="auto"/>
              <w:bottom w:val="single" w:sz="4" w:space="0" w:color="auto"/>
              <w:right w:val="single" w:sz="4" w:space="0" w:color="auto"/>
            </w:tcBorders>
            <w:hideMark/>
          </w:tcPr>
          <w:p w14:paraId="3A92C895" w14:textId="35500FF6" w:rsidR="00E71B50" w:rsidRPr="00FB13EE" w:rsidRDefault="00F02ADE" w:rsidP="00F02ADE">
            <w:pPr>
              <w:jc w:val="both"/>
              <w:rPr>
                <w:rFonts w:ascii="Palatino Linotype" w:hAnsi="Palatino Linotype"/>
                <w:i/>
                <w:iCs/>
              </w:rPr>
            </w:pPr>
            <w:r w:rsidRPr="00FB13EE">
              <w:rPr>
                <w:rFonts w:ascii="Palatino Linotype" w:hAnsi="Palatino Linotype"/>
                <w:i/>
                <w:iCs/>
              </w:rPr>
              <w:t xml:space="preserve">- Curriculum de los Servidores Públicos que están a cargo de la Secretaria Tecnica Municipal y de la Mejora Regulatoria que tomaron protesta el dia 27 de enero de 2022. - Contrato del crédito financiero de la ambulacia adquirida en este año 2022. - Copia de los Estados de cuenta mensuales y/o recibos de consumo energético de los últimos (5) años hasta el mes corriente del Año 2022 de la Facturación del consumo de energía eléctrica. - el fundamento legal para crear COMITE DE DESARROLLO MUNICIPAL . - el fundamento legal para crear COMITE DE HONOR Y JUSTICIA. - el fundamento legal para crear COMITÉ DE ADQUISICIONES. - el fundamento legal para crear COMITE DE BIENES MUEBLES E INMUEBLES. - TODO TIPO DE ACTAS DE CABILDO CELEBRADAS Y FIRMADAS POR EL AYUNTAMIENTO DE TENANGO DEL AIRE EN EL MES DE ENERO DE 2022. - Gaceta de Gobierno electrónica especificando página, que contenga el fundamento legal para crear COMITE DE ARRENDAMIENTOS. - Informe Mensual SMDIF Presentado al OSFEM correspondiente a enero de 2019. - Informe Mensual SMDIF Presentado al OSFEM correspondiente a febrero de 2019. - Informe Mensual SMDIF Presentado al OSFEM correspondiente a marzo de 2019. - Informe Mensual SMDIF Presentado al OSFEM correspondiente a abril de 2019. - Informe Mensual SMDIF Presentado al OSFEM correspondiente a mayo de 2019. - Informe Mensual SMDIF Presentado al OSFEM correspondiente a junio de 2019. - Informe Mensual SMDIF Presentado al OSFEM correspondiente a julio de 2019. - Informe Mensual SMDIF Presentado al OSFEM correspondiente a agosto de 2019. - Informe Mensual SMDIF Presentado al OSFEM correspondiente a septiembre de 2019. - Informe Mensual SMDIF Presentado al OSFEM correspondiente a octubre de 2019. - Informe Mensual SMDIF Presentado al </w:t>
            </w:r>
            <w:r w:rsidRPr="00FB13EE">
              <w:rPr>
                <w:rFonts w:ascii="Palatino Linotype" w:hAnsi="Palatino Linotype"/>
                <w:i/>
                <w:iCs/>
              </w:rPr>
              <w:lastRenderedPageBreak/>
              <w:t>OSFEM correspondiente a noviembre de 2019. - Informe Mensual SMDIF Presentado al OSFEM correspondiente a diciembre de 2019</w:t>
            </w:r>
            <w:r w:rsidR="00E71B50" w:rsidRPr="00FB13EE">
              <w:rPr>
                <w:rFonts w:ascii="Palatino Linotype" w:hAnsi="Palatino Linotype"/>
                <w:i/>
                <w:iCs/>
              </w:rPr>
              <w:t>.</w:t>
            </w:r>
            <w:r w:rsidR="00733D2C" w:rsidRPr="00FB13EE">
              <w:rPr>
                <w:rFonts w:ascii="Palatino Linotype" w:hAnsi="Palatino Linotype"/>
                <w:i/>
                <w:iCs/>
              </w:rPr>
              <w:t xml:space="preserve"> (sic)</w:t>
            </w:r>
          </w:p>
        </w:tc>
      </w:tr>
      <w:bookmarkEnd w:id="1"/>
    </w:tbl>
    <w:p w14:paraId="2A94E199" w14:textId="77777777" w:rsidR="007A18C4" w:rsidRPr="00FB13EE" w:rsidRDefault="007A18C4" w:rsidP="007A18C4">
      <w:pPr>
        <w:tabs>
          <w:tab w:val="left" w:pos="4667"/>
        </w:tabs>
        <w:spacing w:line="360" w:lineRule="auto"/>
        <w:ind w:right="567"/>
        <w:jc w:val="both"/>
        <w:rPr>
          <w:rFonts w:ascii="Palatino Linotype" w:hAnsi="Palatino Linotype" w:cs="Arial"/>
          <w:bCs/>
          <w:i/>
        </w:rPr>
      </w:pPr>
    </w:p>
    <w:p w14:paraId="7D380575" w14:textId="76C54654" w:rsidR="007A18C4" w:rsidRPr="00FB13EE" w:rsidRDefault="007A18C4" w:rsidP="007A18C4">
      <w:pPr>
        <w:tabs>
          <w:tab w:val="left" w:pos="4667"/>
        </w:tabs>
        <w:spacing w:line="360" w:lineRule="auto"/>
        <w:ind w:right="-28"/>
        <w:jc w:val="both"/>
        <w:rPr>
          <w:rFonts w:ascii="Palatino Linotype" w:hAnsi="Palatino Linotype" w:cs="Arial"/>
          <w:bCs/>
          <w:iCs/>
          <w:sz w:val="22"/>
          <w:szCs w:val="22"/>
        </w:rPr>
      </w:pPr>
      <w:r w:rsidRPr="00FB13EE">
        <w:rPr>
          <w:rFonts w:ascii="Palatino Linotype" w:hAnsi="Palatino Linotype" w:cs="Arial"/>
          <w:bCs/>
          <w:iCs/>
          <w:sz w:val="22"/>
          <w:szCs w:val="22"/>
        </w:rPr>
        <w:t>Es de precisar que</w:t>
      </w:r>
      <w:r w:rsidR="00E71B50" w:rsidRPr="00FB13EE">
        <w:rPr>
          <w:rFonts w:ascii="Palatino Linotype" w:hAnsi="Palatino Linotype" w:cs="Arial"/>
          <w:bCs/>
          <w:iCs/>
          <w:sz w:val="22"/>
          <w:szCs w:val="22"/>
        </w:rPr>
        <w:t>,</w:t>
      </w:r>
      <w:r w:rsidRPr="00FB13EE">
        <w:rPr>
          <w:rFonts w:ascii="Palatino Linotype" w:hAnsi="Palatino Linotype" w:cs="Arial"/>
          <w:bCs/>
          <w:iCs/>
          <w:sz w:val="22"/>
          <w:szCs w:val="22"/>
        </w:rPr>
        <w:t xml:space="preserve"> en las solicitudes anteriormente listadas, </w:t>
      </w:r>
      <w:r w:rsidR="00073F4C" w:rsidRPr="00FB13EE">
        <w:rPr>
          <w:rFonts w:ascii="Palatino Linotype" w:hAnsi="Palatino Linotype" w:cs="Arial"/>
          <w:bCs/>
          <w:iCs/>
          <w:sz w:val="22"/>
          <w:szCs w:val="22"/>
        </w:rPr>
        <w:t xml:space="preserve">el Particular eligió el SAIMEX como medio de entrega de la información. </w:t>
      </w:r>
    </w:p>
    <w:p w14:paraId="79D8527B" w14:textId="77777777" w:rsidR="000F513C" w:rsidRPr="00FB13EE" w:rsidRDefault="000F513C" w:rsidP="007A18C4">
      <w:pPr>
        <w:tabs>
          <w:tab w:val="left" w:pos="4667"/>
        </w:tabs>
        <w:spacing w:line="360" w:lineRule="auto"/>
        <w:ind w:right="-28"/>
        <w:jc w:val="both"/>
        <w:rPr>
          <w:rFonts w:ascii="Palatino Linotype" w:hAnsi="Palatino Linotype" w:cs="Arial"/>
          <w:bCs/>
          <w:iCs/>
          <w:sz w:val="22"/>
          <w:szCs w:val="22"/>
        </w:rPr>
      </w:pPr>
    </w:p>
    <w:p w14:paraId="2DC0493F" w14:textId="4156A1B1" w:rsidR="000F513C" w:rsidRPr="00FB13EE" w:rsidRDefault="000F513C" w:rsidP="007A18C4">
      <w:pPr>
        <w:tabs>
          <w:tab w:val="left" w:pos="4667"/>
        </w:tabs>
        <w:spacing w:line="360" w:lineRule="auto"/>
        <w:ind w:right="-28"/>
        <w:jc w:val="both"/>
        <w:rPr>
          <w:rFonts w:ascii="Palatino Linotype" w:hAnsi="Palatino Linotype" w:cs="Arial"/>
          <w:b/>
          <w:iCs/>
          <w:sz w:val="22"/>
          <w:szCs w:val="22"/>
        </w:rPr>
      </w:pPr>
      <w:r w:rsidRPr="00FB13EE">
        <w:rPr>
          <w:rFonts w:ascii="Palatino Linotype" w:hAnsi="Palatino Linotype" w:cs="Arial"/>
          <w:b/>
          <w:iCs/>
          <w:sz w:val="22"/>
          <w:szCs w:val="22"/>
        </w:rPr>
        <w:t>II. Prórroga.</w:t>
      </w:r>
    </w:p>
    <w:p w14:paraId="300BD090" w14:textId="77777777" w:rsidR="000F513C" w:rsidRPr="00FB13EE" w:rsidRDefault="000F513C" w:rsidP="007A18C4">
      <w:pPr>
        <w:tabs>
          <w:tab w:val="left" w:pos="4667"/>
        </w:tabs>
        <w:spacing w:line="360" w:lineRule="auto"/>
        <w:ind w:right="-28"/>
        <w:jc w:val="both"/>
        <w:rPr>
          <w:rFonts w:ascii="Palatino Linotype" w:hAnsi="Palatino Linotype" w:cs="Arial"/>
          <w:b/>
          <w:iCs/>
          <w:sz w:val="22"/>
          <w:szCs w:val="22"/>
        </w:rPr>
      </w:pPr>
    </w:p>
    <w:p w14:paraId="3479F2F2" w14:textId="725531DA" w:rsidR="000F513C" w:rsidRPr="00FB13EE" w:rsidRDefault="000F513C" w:rsidP="007A18C4">
      <w:pPr>
        <w:tabs>
          <w:tab w:val="left" w:pos="4667"/>
        </w:tabs>
        <w:spacing w:line="360" w:lineRule="auto"/>
        <w:ind w:right="-28"/>
        <w:jc w:val="both"/>
        <w:rPr>
          <w:rFonts w:ascii="Palatino Linotype" w:hAnsi="Palatino Linotype" w:cs="Arial"/>
          <w:bCs/>
          <w:iCs/>
          <w:sz w:val="22"/>
          <w:szCs w:val="22"/>
        </w:rPr>
      </w:pPr>
      <w:r w:rsidRPr="00FB13EE">
        <w:rPr>
          <w:rFonts w:ascii="Palatino Linotype" w:hAnsi="Palatino Linotype" w:cs="Arial"/>
          <w:bCs/>
          <w:iCs/>
          <w:sz w:val="22"/>
          <w:szCs w:val="22"/>
        </w:rPr>
        <w:t xml:space="preserve">Con fecha veinticinco de marzo de dos mil veintidós, el Sujeto Obligado en la solicitud de acceso con folio </w:t>
      </w:r>
      <w:r w:rsidR="001F2203" w:rsidRPr="00FB13EE">
        <w:rPr>
          <w:rFonts w:ascii="Palatino Linotype" w:hAnsi="Palatino Linotype" w:cs="Arial"/>
          <w:bCs/>
          <w:iCs/>
          <w:sz w:val="22"/>
          <w:szCs w:val="22"/>
        </w:rPr>
        <w:t xml:space="preserve">00032/TENAAIR/IP/2022, solicitó prórroga para dar contestación a la misma, en los términos siguientes: </w:t>
      </w:r>
    </w:p>
    <w:p w14:paraId="7BAFAC97" w14:textId="77777777" w:rsidR="001F2203" w:rsidRPr="00FB13EE" w:rsidRDefault="001F2203" w:rsidP="007A18C4">
      <w:pPr>
        <w:tabs>
          <w:tab w:val="left" w:pos="4667"/>
        </w:tabs>
        <w:spacing w:line="360" w:lineRule="auto"/>
        <w:ind w:right="-28"/>
        <w:jc w:val="both"/>
        <w:rPr>
          <w:rFonts w:ascii="Palatino Linotype" w:hAnsi="Palatino Linotype" w:cs="Arial"/>
          <w:bCs/>
          <w:iCs/>
          <w:sz w:val="22"/>
          <w:szCs w:val="22"/>
        </w:rPr>
      </w:pPr>
    </w:p>
    <w:p w14:paraId="760D78AF" w14:textId="77777777" w:rsidR="00126975" w:rsidRPr="00FB13EE" w:rsidRDefault="00126975" w:rsidP="00126975">
      <w:pPr>
        <w:tabs>
          <w:tab w:val="left" w:pos="4667"/>
        </w:tabs>
        <w:spacing w:line="360" w:lineRule="auto"/>
        <w:ind w:left="567" w:right="539"/>
        <w:jc w:val="both"/>
        <w:rPr>
          <w:rFonts w:ascii="Palatino Linotype" w:hAnsi="Palatino Linotype" w:cs="Arial"/>
          <w:bCs/>
          <w:i/>
          <w:lang w:val="es-MX"/>
        </w:rPr>
      </w:pPr>
      <w:r w:rsidRPr="00FB13EE">
        <w:rPr>
          <w:rFonts w:ascii="Palatino Linotype" w:hAnsi="Palatino Linotype" w:cs="Arial"/>
          <w:bCs/>
          <w:i/>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E98915E" w14:textId="77777777" w:rsidR="00126975" w:rsidRPr="00FB13EE" w:rsidRDefault="00126975" w:rsidP="00126975">
      <w:pPr>
        <w:tabs>
          <w:tab w:val="left" w:pos="4667"/>
        </w:tabs>
        <w:spacing w:line="360" w:lineRule="auto"/>
        <w:ind w:left="567" w:right="539"/>
        <w:jc w:val="both"/>
        <w:rPr>
          <w:rFonts w:ascii="Palatino Linotype" w:hAnsi="Palatino Linotype" w:cs="Arial"/>
          <w:bCs/>
          <w:i/>
          <w:lang w:val="es-MX"/>
        </w:rPr>
      </w:pPr>
    </w:p>
    <w:p w14:paraId="63E4B95D" w14:textId="7DDBCF73" w:rsidR="001F2203" w:rsidRPr="00FB13EE" w:rsidRDefault="00126975" w:rsidP="00126975">
      <w:pPr>
        <w:tabs>
          <w:tab w:val="left" w:pos="4667"/>
        </w:tabs>
        <w:spacing w:line="360" w:lineRule="auto"/>
        <w:ind w:left="567" w:right="539"/>
        <w:jc w:val="both"/>
        <w:rPr>
          <w:rFonts w:ascii="Palatino Linotype" w:hAnsi="Palatino Linotype" w:cs="Arial"/>
          <w:bCs/>
          <w:i/>
          <w:lang w:val="es-MX"/>
        </w:rPr>
      </w:pPr>
      <w:r w:rsidRPr="00FB13EE">
        <w:rPr>
          <w:rFonts w:ascii="Palatino Linotype" w:hAnsi="Palatino Linotype" w:cs="Arial"/>
          <w:bCs/>
          <w:i/>
          <w:lang w:val="es-MX"/>
        </w:rPr>
        <w:t>SE AUTORIZA LA PRORROGA DE NO MAS DE 7 DIAS HABILES</w:t>
      </w:r>
    </w:p>
    <w:p w14:paraId="03601DA6" w14:textId="77777777" w:rsidR="00E71B50" w:rsidRPr="00FB13EE" w:rsidRDefault="00E71B50" w:rsidP="007A18C4">
      <w:pPr>
        <w:tabs>
          <w:tab w:val="left" w:pos="4667"/>
        </w:tabs>
        <w:spacing w:line="360" w:lineRule="auto"/>
        <w:ind w:right="-28"/>
        <w:jc w:val="both"/>
        <w:rPr>
          <w:rFonts w:ascii="Palatino Linotype" w:hAnsi="Palatino Linotype" w:cs="Arial"/>
          <w:bCs/>
          <w:iCs/>
          <w:sz w:val="22"/>
          <w:szCs w:val="22"/>
        </w:rPr>
      </w:pPr>
    </w:p>
    <w:p w14:paraId="69364FAA" w14:textId="5E0D9558" w:rsidR="007A18C4" w:rsidRPr="00FB13EE" w:rsidRDefault="007A18C4" w:rsidP="007A18C4">
      <w:pPr>
        <w:pStyle w:val="Prrafodelista"/>
        <w:tabs>
          <w:tab w:val="left" w:pos="567"/>
        </w:tabs>
        <w:spacing w:line="360" w:lineRule="auto"/>
        <w:ind w:left="0"/>
        <w:jc w:val="both"/>
        <w:rPr>
          <w:rFonts w:ascii="Palatino Linotype" w:hAnsi="Palatino Linotype" w:cs="Tahoma"/>
          <w:b/>
          <w:szCs w:val="22"/>
        </w:rPr>
      </w:pPr>
      <w:r w:rsidRPr="00FB13EE">
        <w:rPr>
          <w:rFonts w:ascii="Palatino Linotype" w:hAnsi="Palatino Linotype" w:cs="Tahoma"/>
          <w:b/>
          <w:bCs/>
          <w:szCs w:val="22"/>
        </w:rPr>
        <w:t>I</w:t>
      </w:r>
      <w:r w:rsidR="00B246A0" w:rsidRPr="00FB13EE">
        <w:rPr>
          <w:rFonts w:ascii="Palatino Linotype" w:hAnsi="Palatino Linotype" w:cs="Tahoma"/>
          <w:b/>
          <w:bCs/>
          <w:szCs w:val="22"/>
        </w:rPr>
        <w:t>I</w:t>
      </w:r>
      <w:r w:rsidR="00126975" w:rsidRPr="00FB13EE">
        <w:rPr>
          <w:rFonts w:ascii="Palatino Linotype" w:hAnsi="Palatino Linotype" w:cs="Tahoma"/>
          <w:b/>
          <w:bCs/>
          <w:szCs w:val="22"/>
        </w:rPr>
        <w:t>I</w:t>
      </w:r>
      <w:r w:rsidRPr="00FB13EE">
        <w:rPr>
          <w:rFonts w:ascii="Palatino Linotype" w:hAnsi="Palatino Linotype" w:cs="Tahoma"/>
          <w:b/>
          <w:bCs/>
          <w:szCs w:val="22"/>
        </w:rPr>
        <w:t>.</w:t>
      </w:r>
      <w:r w:rsidRPr="00FB13EE">
        <w:rPr>
          <w:rFonts w:ascii="Palatino Linotype" w:hAnsi="Palatino Linotype" w:cs="Tahoma"/>
          <w:bCs/>
          <w:szCs w:val="22"/>
        </w:rPr>
        <w:t xml:space="preserve"> </w:t>
      </w:r>
      <w:r w:rsidRPr="00FB13EE">
        <w:rPr>
          <w:rFonts w:ascii="Palatino Linotype" w:hAnsi="Palatino Linotype" w:cs="Tahoma"/>
          <w:b/>
          <w:szCs w:val="22"/>
        </w:rPr>
        <w:t>Respuestas del Sujeto Obligado.</w:t>
      </w:r>
    </w:p>
    <w:p w14:paraId="639B17D4" w14:textId="77777777" w:rsidR="007A18C4" w:rsidRPr="00FB13EE" w:rsidRDefault="007A18C4" w:rsidP="007A18C4">
      <w:pPr>
        <w:pStyle w:val="Prrafodelista"/>
        <w:tabs>
          <w:tab w:val="left" w:pos="567"/>
        </w:tabs>
        <w:spacing w:line="360" w:lineRule="auto"/>
        <w:ind w:left="0"/>
        <w:jc w:val="both"/>
        <w:rPr>
          <w:rFonts w:ascii="Palatino Linotype" w:eastAsia="Calibri" w:hAnsi="Palatino Linotype" w:cs="Tahoma"/>
          <w:bCs/>
          <w:i/>
          <w:lang w:eastAsia="en-US"/>
        </w:rPr>
      </w:pPr>
    </w:p>
    <w:p w14:paraId="4FEE0F82" w14:textId="3E85A4AD" w:rsidR="007A18C4" w:rsidRPr="00FB13EE" w:rsidRDefault="007A18C4" w:rsidP="007A18C4">
      <w:pPr>
        <w:spacing w:line="360" w:lineRule="auto"/>
        <w:ind w:right="-28"/>
        <w:jc w:val="both"/>
        <w:rPr>
          <w:rFonts w:ascii="Palatino Linotype" w:eastAsia="Calibri" w:hAnsi="Palatino Linotype" w:cs="Tahoma"/>
          <w:bCs/>
          <w:sz w:val="22"/>
          <w:szCs w:val="22"/>
          <w:lang w:val="es-ES" w:eastAsia="en-US"/>
        </w:rPr>
      </w:pPr>
      <w:r w:rsidRPr="00FB13EE">
        <w:rPr>
          <w:rFonts w:ascii="Palatino Linotype" w:eastAsia="Calibri" w:hAnsi="Palatino Linotype" w:cs="Tahoma"/>
          <w:bCs/>
          <w:sz w:val="22"/>
          <w:szCs w:val="22"/>
          <w:lang w:val="es-ES" w:eastAsia="en-US"/>
        </w:rPr>
        <w:t xml:space="preserve">Con fecha </w:t>
      </w:r>
      <w:r w:rsidR="00E86C91" w:rsidRPr="00FB13EE">
        <w:rPr>
          <w:rFonts w:ascii="Palatino Linotype" w:eastAsia="Calibri" w:hAnsi="Palatino Linotype" w:cs="Tahoma"/>
          <w:bCs/>
          <w:sz w:val="22"/>
          <w:szCs w:val="22"/>
          <w:lang w:val="es-ES" w:eastAsia="en-US"/>
        </w:rPr>
        <w:t>veintiocho y veintinueve</w:t>
      </w:r>
      <w:r w:rsidRPr="00FB13EE">
        <w:rPr>
          <w:rFonts w:ascii="Palatino Linotype" w:eastAsia="Calibri" w:hAnsi="Palatino Linotype" w:cs="Tahoma"/>
          <w:bCs/>
          <w:sz w:val="22"/>
          <w:szCs w:val="22"/>
          <w:lang w:val="es-ES" w:eastAsia="en-US"/>
        </w:rPr>
        <w:t xml:space="preserve"> de </w:t>
      </w:r>
      <w:r w:rsidR="00E86C91" w:rsidRPr="00FB13EE">
        <w:rPr>
          <w:rFonts w:ascii="Palatino Linotype" w:eastAsia="Calibri" w:hAnsi="Palatino Linotype" w:cs="Tahoma"/>
          <w:bCs/>
          <w:sz w:val="22"/>
          <w:szCs w:val="22"/>
          <w:lang w:val="es-ES" w:eastAsia="en-US"/>
        </w:rPr>
        <w:t>marzo</w:t>
      </w:r>
      <w:r w:rsidRPr="00FB13EE">
        <w:rPr>
          <w:rFonts w:ascii="Palatino Linotype" w:eastAsia="Calibri" w:hAnsi="Palatino Linotype" w:cs="Tahoma"/>
          <w:bCs/>
          <w:sz w:val="22"/>
          <w:szCs w:val="22"/>
          <w:lang w:val="es-ES" w:eastAsia="en-US"/>
        </w:rPr>
        <w:t xml:space="preserve"> de dos mil veintidós, mediante el Sistema de Acceso a la Información Mexiquense (SAIMEX), </w:t>
      </w:r>
      <w:r w:rsidRPr="00FB13EE">
        <w:rPr>
          <w:rFonts w:ascii="Palatino Linotype" w:eastAsia="Calibri" w:hAnsi="Palatino Linotype" w:cs="Tahoma"/>
          <w:b/>
          <w:bCs/>
          <w:sz w:val="22"/>
          <w:szCs w:val="22"/>
          <w:lang w:val="es-ES" w:eastAsia="en-US"/>
        </w:rPr>
        <w:t xml:space="preserve">la Unidad de Transparencia de </w:t>
      </w:r>
      <w:r w:rsidR="00F26ACB" w:rsidRPr="00FB13EE">
        <w:rPr>
          <w:rFonts w:ascii="Palatino Linotype" w:eastAsia="Calibri" w:hAnsi="Palatino Linotype" w:cs="Tahoma"/>
          <w:b/>
          <w:bCs/>
          <w:sz w:val="22"/>
          <w:szCs w:val="22"/>
          <w:lang w:val="es-ES" w:eastAsia="en-US"/>
        </w:rPr>
        <w:t>Ayuntamiento de Tenango del Aire</w:t>
      </w:r>
      <w:r w:rsidRPr="00FB13EE">
        <w:rPr>
          <w:rFonts w:ascii="Palatino Linotype" w:eastAsia="Calibri" w:hAnsi="Palatino Linotype" w:cs="Tahoma"/>
          <w:b/>
          <w:bCs/>
          <w:sz w:val="22"/>
          <w:szCs w:val="22"/>
          <w:lang w:val="es-ES" w:eastAsia="en-US"/>
        </w:rPr>
        <w:t xml:space="preserve">; </w:t>
      </w:r>
      <w:r w:rsidRPr="00FB13EE">
        <w:rPr>
          <w:rFonts w:ascii="Palatino Linotype" w:eastAsia="Calibri" w:hAnsi="Palatino Linotype" w:cs="Tahoma"/>
          <w:bCs/>
          <w:sz w:val="22"/>
          <w:szCs w:val="22"/>
          <w:lang w:val="es-ES" w:eastAsia="en-US"/>
        </w:rPr>
        <w:t>notificó al Particular las respuestas a las solicitudes de acceso antes listadas, conforme a lo siguiente:</w:t>
      </w:r>
    </w:p>
    <w:p w14:paraId="7AD5D2DA" w14:textId="77777777" w:rsidR="007A18C4" w:rsidRPr="00FB13EE" w:rsidRDefault="007A18C4" w:rsidP="007A18C4">
      <w:pPr>
        <w:spacing w:line="360" w:lineRule="auto"/>
        <w:ind w:right="-28"/>
        <w:jc w:val="both"/>
        <w:rPr>
          <w:rFonts w:ascii="Palatino Linotype" w:eastAsia="Calibri" w:hAnsi="Palatino Linotype" w:cs="Tahoma"/>
          <w:bCs/>
          <w:sz w:val="22"/>
          <w:szCs w:val="22"/>
          <w:lang w:val="es-ES" w:eastAsia="en-US"/>
        </w:rPr>
      </w:pPr>
    </w:p>
    <w:p w14:paraId="3DADBFA1" w14:textId="731FAA94" w:rsidR="007A18C4" w:rsidRPr="00FB13EE" w:rsidRDefault="007A18C4" w:rsidP="006A2400">
      <w:pPr>
        <w:pStyle w:val="Prrafodelista"/>
        <w:numPr>
          <w:ilvl w:val="0"/>
          <w:numId w:val="10"/>
        </w:numPr>
        <w:tabs>
          <w:tab w:val="left" w:pos="567"/>
        </w:tabs>
        <w:spacing w:line="360" w:lineRule="auto"/>
        <w:jc w:val="both"/>
        <w:rPr>
          <w:rFonts w:ascii="Palatino Linotype" w:hAnsi="Palatino Linotype" w:cs="Tahoma"/>
          <w:b/>
          <w:bCs/>
        </w:rPr>
      </w:pPr>
      <w:r w:rsidRPr="00FB13EE">
        <w:rPr>
          <w:rFonts w:ascii="Palatino Linotype" w:eastAsia="Calibri" w:hAnsi="Palatino Linotype" w:cs="Tahoma"/>
          <w:b/>
          <w:szCs w:val="22"/>
          <w:lang w:val="es-ES" w:eastAsia="en-US"/>
        </w:rPr>
        <w:t xml:space="preserve">Solicitud con folio </w:t>
      </w:r>
      <w:bookmarkStart w:id="2" w:name="_Hlk80188631"/>
      <w:r w:rsidR="00B31057" w:rsidRPr="00FB13EE">
        <w:rPr>
          <w:rFonts w:ascii="Palatino Linotype" w:hAnsi="Palatino Linotype" w:cs="Tahoma"/>
          <w:b/>
          <w:bCs/>
        </w:rPr>
        <w:t>00033/TENAAIR/IP/2022</w:t>
      </w:r>
    </w:p>
    <w:p w14:paraId="2604545E" w14:textId="2C8339E7" w:rsidR="007A18C4" w:rsidRPr="00FB13EE" w:rsidRDefault="00B31057" w:rsidP="007A18C4">
      <w:pPr>
        <w:autoSpaceDE w:val="0"/>
        <w:autoSpaceDN w:val="0"/>
        <w:adjustRightInd w:val="0"/>
        <w:spacing w:line="360" w:lineRule="auto"/>
        <w:ind w:left="567" w:right="539"/>
        <w:jc w:val="both"/>
        <w:rPr>
          <w:rFonts w:ascii="Palatino Linotype" w:hAnsi="Palatino Linotype"/>
          <w:i/>
          <w:szCs w:val="22"/>
        </w:rPr>
      </w:pPr>
      <w:r w:rsidRPr="00FB13EE">
        <w:rPr>
          <w:rFonts w:ascii="Palatino Linotype" w:hAnsi="Palatino Linotype"/>
          <w:i/>
          <w:szCs w:val="22"/>
        </w:rPr>
        <w:lastRenderedPageBreak/>
        <w:t>SE DA CONTESTACION A SU SOLICITUD CON NUMERO 00033-TENAAIR-IP-2022, CON EL OFICIO NUMERO MTA/UT/102/2022, ANEXANDO LA DOCUMENTACION CORRESPONDIENTE Y LOS ENLACES PERTINENTES.</w:t>
      </w:r>
    </w:p>
    <w:p w14:paraId="659943FA" w14:textId="77777777" w:rsidR="008B1CC9" w:rsidRPr="00FB13EE" w:rsidRDefault="008B1CC9" w:rsidP="007A18C4">
      <w:pPr>
        <w:autoSpaceDE w:val="0"/>
        <w:autoSpaceDN w:val="0"/>
        <w:adjustRightInd w:val="0"/>
        <w:spacing w:line="360" w:lineRule="auto"/>
        <w:ind w:left="567" w:right="539"/>
        <w:jc w:val="both"/>
        <w:rPr>
          <w:rFonts w:ascii="Palatino Linotype" w:hAnsi="Palatino Linotype"/>
          <w:iCs/>
          <w:szCs w:val="22"/>
        </w:rPr>
      </w:pPr>
    </w:p>
    <w:p w14:paraId="26507717" w14:textId="41511993" w:rsidR="007A18C4" w:rsidRPr="00FB13EE" w:rsidRDefault="007A18C4" w:rsidP="007C6D4B">
      <w:pPr>
        <w:autoSpaceDE w:val="0"/>
        <w:autoSpaceDN w:val="0"/>
        <w:adjustRightInd w:val="0"/>
        <w:spacing w:line="360" w:lineRule="auto"/>
        <w:ind w:right="539"/>
        <w:jc w:val="both"/>
        <w:rPr>
          <w:rFonts w:ascii="Palatino Linotype" w:hAnsi="Palatino Linotype"/>
          <w:iCs/>
          <w:sz w:val="22"/>
          <w:szCs w:val="24"/>
        </w:rPr>
      </w:pPr>
      <w:r w:rsidRPr="00FB13EE">
        <w:rPr>
          <w:rFonts w:ascii="Palatino Linotype" w:hAnsi="Palatino Linotype"/>
          <w:iCs/>
          <w:sz w:val="22"/>
          <w:szCs w:val="24"/>
        </w:rPr>
        <w:t>Al escrito anterior, el Sujeto Obligado adjuntó las documentales siguientes:</w:t>
      </w:r>
    </w:p>
    <w:p w14:paraId="1F8BF32A" w14:textId="77777777" w:rsidR="00B31057" w:rsidRPr="00FB13EE" w:rsidRDefault="00B31057" w:rsidP="007C6D4B">
      <w:pPr>
        <w:autoSpaceDE w:val="0"/>
        <w:autoSpaceDN w:val="0"/>
        <w:adjustRightInd w:val="0"/>
        <w:spacing w:line="360" w:lineRule="auto"/>
        <w:ind w:right="539"/>
        <w:jc w:val="both"/>
        <w:rPr>
          <w:rFonts w:ascii="Palatino Linotype" w:hAnsi="Palatino Linotype"/>
          <w:iCs/>
          <w:sz w:val="22"/>
          <w:szCs w:val="24"/>
        </w:rPr>
      </w:pPr>
    </w:p>
    <w:p w14:paraId="27D825CA" w14:textId="6153411B" w:rsidR="00B31057" w:rsidRPr="00FB13EE" w:rsidRDefault="0057240B" w:rsidP="006A2400">
      <w:pPr>
        <w:pStyle w:val="Prrafodelista"/>
        <w:numPr>
          <w:ilvl w:val="0"/>
          <w:numId w:val="6"/>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Oficio Colaboracion IMEVIS.pdf; </w:t>
      </w:r>
      <w:r w:rsidR="00007251" w:rsidRPr="00FB13EE">
        <w:rPr>
          <w:rFonts w:ascii="Palatino Linotype" w:hAnsi="Palatino Linotype"/>
          <w:iCs/>
        </w:rPr>
        <w:t xml:space="preserve">Oficio número </w:t>
      </w:r>
      <w:r w:rsidR="00CA774E" w:rsidRPr="00FB13EE">
        <w:rPr>
          <w:rFonts w:ascii="Palatino Linotype" w:hAnsi="Palatino Linotype"/>
          <w:iCs/>
        </w:rPr>
        <w:t xml:space="preserve">212C0101051400T/0168/2022 signado por </w:t>
      </w:r>
      <w:r w:rsidR="0061703E" w:rsidRPr="00FB13EE">
        <w:rPr>
          <w:rFonts w:ascii="Palatino Linotype" w:hAnsi="Palatino Linotype"/>
          <w:iCs/>
        </w:rPr>
        <w:t>la Delegada Regional de Amecameca</w:t>
      </w:r>
      <w:r w:rsidR="00EC4BB5" w:rsidRPr="00FB13EE">
        <w:rPr>
          <w:rFonts w:ascii="Palatino Linotype" w:hAnsi="Palatino Linotype"/>
          <w:iCs/>
        </w:rPr>
        <w:t xml:space="preserve">, por medio del cual, hace del conocimiento del Presidente Municipal del Sujeto Obligado </w:t>
      </w:r>
      <w:r w:rsidR="00626FF0" w:rsidRPr="00FB13EE">
        <w:rPr>
          <w:rFonts w:ascii="Palatino Linotype" w:hAnsi="Palatino Linotype"/>
          <w:iCs/>
        </w:rPr>
        <w:t xml:space="preserve">el “Convenio de Coordinación de Acciones” en favor de los </w:t>
      </w:r>
      <w:r w:rsidR="00E7384E" w:rsidRPr="00FB13EE">
        <w:rPr>
          <w:rFonts w:ascii="Palatino Linotype" w:hAnsi="Palatino Linotype"/>
          <w:iCs/>
        </w:rPr>
        <w:t>beneficiarios de la Acción “Familias Fuertes en su Patrimonio”</w:t>
      </w:r>
    </w:p>
    <w:p w14:paraId="10877837" w14:textId="77777777" w:rsidR="00E711B5" w:rsidRPr="00FB13EE" w:rsidRDefault="00AB50A1" w:rsidP="006A2400">
      <w:pPr>
        <w:pStyle w:val="Prrafodelista"/>
        <w:numPr>
          <w:ilvl w:val="0"/>
          <w:numId w:val="6"/>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MTA-UT-102-2022.pdf;</w:t>
      </w:r>
      <w:r w:rsidR="005F7641" w:rsidRPr="00FB13EE">
        <w:rPr>
          <w:rFonts w:ascii="Palatino Linotype" w:hAnsi="Palatino Linotype"/>
          <w:iCs/>
        </w:rPr>
        <w:t xml:space="preserve"> Oficio número MTA/UT/102/2022 signado por el Titular de la Unidad de Transparencia del Sujeto Obligado, por medio del cual, </w:t>
      </w:r>
      <w:r w:rsidR="00E711B5" w:rsidRPr="00FB13EE">
        <w:rPr>
          <w:rFonts w:ascii="Palatino Linotype" w:hAnsi="Palatino Linotype"/>
          <w:iCs/>
        </w:rPr>
        <w:t xml:space="preserve">remite la respuesta rendida por los Servidores Públicos Habilitados, en los términos siguientes: </w:t>
      </w:r>
    </w:p>
    <w:p w14:paraId="238FA6AB" w14:textId="77777777" w:rsidR="005E099C" w:rsidRPr="00FB13EE" w:rsidRDefault="005E099C" w:rsidP="005E099C">
      <w:pPr>
        <w:autoSpaceDE w:val="0"/>
        <w:autoSpaceDN w:val="0"/>
        <w:adjustRightInd w:val="0"/>
        <w:spacing w:line="360" w:lineRule="auto"/>
        <w:ind w:right="539"/>
        <w:jc w:val="both"/>
        <w:rPr>
          <w:rFonts w:ascii="Palatino Linotype" w:hAnsi="Palatino Linotype"/>
          <w:b/>
          <w:bCs/>
          <w:iCs/>
        </w:rPr>
      </w:pPr>
    </w:p>
    <w:p w14:paraId="14EE1FC7" w14:textId="1C727E63" w:rsidR="005E099C" w:rsidRPr="00FB13EE" w:rsidRDefault="0053103D" w:rsidP="0053103D">
      <w:pPr>
        <w:autoSpaceDE w:val="0"/>
        <w:autoSpaceDN w:val="0"/>
        <w:adjustRightInd w:val="0"/>
        <w:spacing w:line="360" w:lineRule="auto"/>
        <w:ind w:left="567" w:right="539"/>
        <w:jc w:val="both"/>
        <w:rPr>
          <w:rFonts w:ascii="Palatino Linotype" w:hAnsi="Palatino Linotype"/>
          <w:b/>
          <w:bCs/>
          <w:iCs/>
        </w:rPr>
      </w:pPr>
      <w:r w:rsidRPr="00FB13EE">
        <w:rPr>
          <w:rFonts w:ascii="Palatino Linotype" w:hAnsi="Palatino Linotype"/>
          <w:b/>
          <w:bCs/>
          <w:iCs/>
          <w:noProof/>
          <w:lang w:val="es-MX" w:eastAsia="es-MX"/>
        </w:rPr>
        <w:drawing>
          <wp:inline distT="0" distB="0" distL="0" distR="0" wp14:anchorId="6F6756B5" wp14:editId="41DCEACB">
            <wp:extent cx="5014898" cy="222458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8751" cy="2235166"/>
                    </a:xfrm>
                    <a:prstGeom prst="rect">
                      <a:avLst/>
                    </a:prstGeom>
                  </pic:spPr>
                </pic:pic>
              </a:graphicData>
            </a:graphic>
          </wp:inline>
        </w:drawing>
      </w:r>
    </w:p>
    <w:p w14:paraId="46E7A773" w14:textId="60DE90C3" w:rsidR="004D4048" w:rsidRPr="00FB13EE" w:rsidRDefault="00EC6EB5" w:rsidP="0053103D">
      <w:pPr>
        <w:autoSpaceDE w:val="0"/>
        <w:autoSpaceDN w:val="0"/>
        <w:adjustRightInd w:val="0"/>
        <w:spacing w:line="360" w:lineRule="auto"/>
        <w:ind w:left="567" w:right="539"/>
        <w:jc w:val="both"/>
        <w:rPr>
          <w:rFonts w:ascii="Palatino Linotype" w:hAnsi="Palatino Linotype"/>
          <w:b/>
          <w:bCs/>
          <w:iCs/>
        </w:rPr>
      </w:pPr>
      <w:r w:rsidRPr="00FB13EE">
        <w:rPr>
          <w:rFonts w:ascii="Palatino Linotype" w:hAnsi="Palatino Linotype"/>
          <w:b/>
          <w:bCs/>
          <w:iCs/>
          <w:noProof/>
          <w:lang w:val="es-MX" w:eastAsia="es-MX"/>
        </w:rPr>
        <w:lastRenderedPageBreak/>
        <w:drawing>
          <wp:inline distT="0" distB="0" distL="0" distR="0" wp14:anchorId="55647DA7" wp14:editId="4743C3CB">
            <wp:extent cx="4994910" cy="351429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5532" cy="3528808"/>
                    </a:xfrm>
                    <a:prstGeom prst="rect">
                      <a:avLst/>
                    </a:prstGeom>
                  </pic:spPr>
                </pic:pic>
              </a:graphicData>
            </a:graphic>
          </wp:inline>
        </w:drawing>
      </w:r>
    </w:p>
    <w:p w14:paraId="13F8591F" w14:textId="3C194829" w:rsidR="00F43FFF" w:rsidRPr="00FB13EE" w:rsidRDefault="00B81280" w:rsidP="00B81280">
      <w:pPr>
        <w:autoSpaceDE w:val="0"/>
        <w:autoSpaceDN w:val="0"/>
        <w:adjustRightInd w:val="0"/>
        <w:spacing w:line="360" w:lineRule="auto"/>
        <w:ind w:left="567" w:right="539"/>
        <w:jc w:val="both"/>
        <w:rPr>
          <w:rFonts w:ascii="Palatino Linotype" w:hAnsi="Palatino Linotype"/>
          <w:iCs/>
        </w:rPr>
      </w:pPr>
      <w:r w:rsidRPr="00FB13EE">
        <w:rPr>
          <w:rFonts w:ascii="Palatino Linotype" w:hAnsi="Palatino Linotype"/>
          <w:iCs/>
          <w:noProof/>
          <w:lang w:val="es-MX" w:eastAsia="es-MX"/>
        </w:rPr>
        <w:drawing>
          <wp:inline distT="0" distB="0" distL="0" distR="0" wp14:anchorId="30F22ED4" wp14:editId="32BE15F9">
            <wp:extent cx="4967785" cy="3427596"/>
            <wp:effectExtent l="0" t="0" r="444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2058" cy="3444343"/>
                    </a:xfrm>
                    <a:prstGeom prst="rect">
                      <a:avLst/>
                    </a:prstGeom>
                  </pic:spPr>
                </pic:pic>
              </a:graphicData>
            </a:graphic>
          </wp:inline>
        </w:drawing>
      </w:r>
    </w:p>
    <w:p w14:paraId="41E906D9" w14:textId="77777777" w:rsidR="00B81280" w:rsidRPr="00FB13EE" w:rsidRDefault="00B81280" w:rsidP="00B81280">
      <w:pPr>
        <w:autoSpaceDE w:val="0"/>
        <w:autoSpaceDN w:val="0"/>
        <w:adjustRightInd w:val="0"/>
        <w:spacing w:line="360" w:lineRule="auto"/>
        <w:ind w:left="567" w:right="539"/>
        <w:jc w:val="both"/>
        <w:rPr>
          <w:rFonts w:ascii="Palatino Linotype" w:hAnsi="Palatino Linotype"/>
          <w:iCs/>
        </w:rPr>
      </w:pPr>
    </w:p>
    <w:p w14:paraId="79EB14CD" w14:textId="721BC810" w:rsidR="00B81280" w:rsidRPr="00FB13EE" w:rsidRDefault="000A28E4" w:rsidP="00B81280">
      <w:pPr>
        <w:autoSpaceDE w:val="0"/>
        <w:autoSpaceDN w:val="0"/>
        <w:adjustRightInd w:val="0"/>
        <w:spacing w:line="360" w:lineRule="auto"/>
        <w:ind w:left="567" w:right="539"/>
        <w:jc w:val="both"/>
        <w:rPr>
          <w:rFonts w:ascii="Palatino Linotype" w:hAnsi="Palatino Linotype"/>
          <w:iCs/>
        </w:rPr>
      </w:pPr>
      <w:r w:rsidRPr="00FB13EE">
        <w:rPr>
          <w:rFonts w:ascii="Palatino Linotype" w:hAnsi="Palatino Linotype"/>
          <w:iCs/>
          <w:noProof/>
          <w:lang w:val="es-MX" w:eastAsia="es-MX"/>
        </w:rPr>
        <w:lastRenderedPageBreak/>
        <w:drawing>
          <wp:inline distT="0" distB="0" distL="0" distR="0" wp14:anchorId="2ED7022D" wp14:editId="1DEC7171">
            <wp:extent cx="5022376" cy="3433445"/>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6514" cy="3436274"/>
                    </a:xfrm>
                    <a:prstGeom prst="rect">
                      <a:avLst/>
                    </a:prstGeom>
                  </pic:spPr>
                </pic:pic>
              </a:graphicData>
            </a:graphic>
          </wp:inline>
        </w:drawing>
      </w:r>
    </w:p>
    <w:p w14:paraId="55370E3B" w14:textId="4DA026AB" w:rsidR="00E7384E" w:rsidRPr="00FB13EE" w:rsidRDefault="00E711B5" w:rsidP="00E711B5">
      <w:pPr>
        <w:autoSpaceDE w:val="0"/>
        <w:autoSpaceDN w:val="0"/>
        <w:adjustRightInd w:val="0"/>
        <w:spacing w:line="360" w:lineRule="auto"/>
        <w:ind w:right="539"/>
        <w:jc w:val="both"/>
        <w:rPr>
          <w:rFonts w:ascii="Palatino Linotype" w:hAnsi="Palatino Linotype"/>
          <w:iCs/>
        </w:rPr>
      </w:pPr>
      <w:r w:rsidRPr="00FB13EE">
        <w:rPr>
          <w:rFonts w:ascii="Palatino Linotype" w:hAnsi="Palatino Linotype"/>
          <w:iCs/>
        </w:rPr>
        <w:t xml:space="preserve"> </w:t>
      </w:r>
    </w:p>
    <w:p w14:paraId="3AD41F41" w14:textId="185964C5" w:rsidR="000A28E4" w:rsidRPr="00FB13EE" w:rsidRDefault="00075605" w:rsidP="006A2400">
      <w:pPr>
        <w:pStyle w:val="Prrafodelista"/>
        <w:numPr>
          <w:ilvl w:val="0"/>
          <w:numId w:val="8"/>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Comprobante de pago agua 2019.pdf; </w:t>
      </w:r>
      <w:r w:rsidR="004452A3" w:rsidRPr="00FB13EE">
        <w:rPr>
          <w:rFonts w:ascii="Palatino Linotype" w:hAnsi="Palatino Linotype"/>
          <w:iCs/>
        </w:rPr>
        <w:t xml:space="preserve">Documento que da cuenta de la transferencia realizada </w:t>
      </w:r>
      <w:r w:rsidR="00187B4D" w:rsidRPr="00FB13EE">
        <w:rPr>
          <w:rFonts w:ascii="Palatino Linotype" w:hAnsi="Palatino Linotype"/>
          <w:iCs/>
        </w:rPr>
        <w:t xml:space="preserve">a la Comisión de Agua del Estado de México, por parte del Sujeto Obligado, </w:t>
      </w:r>
      <w:r w:rsidR="00F0288B" w:rsidRPr="00FB13EE">
        <w:rPr>
          <w:rFonts w:ascii="Palatino Linotype" w:hAnsi="Palatino Linotype"/>
          <w:iCs/>
        </w:rPr>
        <w:t>debido al</w:t>
      </w:r>
      <w:r w:rsidR="00607024" w:rsidRPr="00FB13EE">
        <w:rPr>
          <w:rFonts w:ascii="Palatino Linotype" w:hAnsi="Palatino Linotype"/>
          <w:iCs/>
        </w:rPr>
        <w:t xml:space="preserve"> suministro de agua en bloque agosto, por un total de 437,099.07</w:t>
      </w:r>
      <w:r w:rsidR="00F0288B" w:rsidRPr="00FB13EE">
        <w:rPr>
          <w:rFonts w:ascii="Palatino Linotype" w:hAnsi="Palatino Linotype"/>
          <w:iCs/>
        </w:rPr>
        <w:t xml:space="preserve"> M/N. </w:t>
      </w:r>
    </w:p>
    <w:p w14:paraId="6DB66DF8" w14:textId="3E15C8AC" w:rsidR="00F0288B" w:rsidRPr="00FB13EE" w:rsidRDefault="00F0288B" w:rsidP="006A2400">
      <w:pPr>
        <w:pStyle w:val="Prrafodelista"/>
        <w:numPr>
          <w:ilvl w:val="0"/>
          <w:numId w:val="8"/>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Caratula de presupuesto Egresos 2022.pdf; </w:t>
      </w:r>
      <w:r w:rsidR="0061556F" w:rsidRPr="00FB13EE">
        <w:rPr>
          <w:rFonts w:ascii="Palatino Linotype" w:hAnsi="Palatino Linotype"/>
          <w:iCs/>
        </w:rPr>
        <w:t>Carátula del Presupuesto de Egresos del primero de enero al treinta y uno de diciembre de dos mil veintidós</w:t>
      </w:r>
      <w:r w:rsidR="00A61912" w:rsidRPr="00FB13EE">
        <w:rPr>
          <w:rFonts w:ascii="Palatino Linotype" w:hAnsi="Palatino Linotype"/>
          <w:iCs/>
        </w:rPr>
        <w:t xml:space="preserve">, del Instituto del Deporte de Tenango del Aire. </w:t>
      </w:r>
    </w:p>
    <w:p w14:paraId="47D2974E" w14:textId="0254411E" w:rsidR="00B44A3A" w:rsidRPr="00FB13EE" w:rsidRDefault="00DC5EE5" w:rsidP="006A2400">
      <w:pPr>
        <w:pStyle w:val="Prrafodelista"/>
        <w:numPr>
          <w:ilvl w:val="0"/>
          <w:numId w:val="8"/>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Caratula de presupuesto Ingresos 2022.pdf; </w:t>
      </w:r>
      <w:r w:rsidR="00B44A3A" w:rsidRPr="00FB13EE">
        <w:rPr>
          <w:rFonts w:ascii="Palatino Linotype" w:hAnsi="Palatino Linotype"/>
          <w:iCs/>
        </w:rPr>
        <w:t>Carátula del Presupuesto de Ingresos del primero de enero al treinta y uno de diciembre de dos mil veintidós, del Instituto del Deporte de Tenango del Aire.</w:t>
      </w:r>
    </w:p>
    <w:p w14:paraId="06E730AA" w14:textId="320795EC" w:rsidR="00B44A3A" w:rsidRPr="00FB13EE" w:rsidRDefault="002326C1" w:rsidP="006A2400">
      <w:pPr>
        <w:pStyle w:val="Prrafodelista"/>
        <w:numPr>
          <w:ilvl w:val="0"/>
          <w:numId w:val="8"/>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Curriculum.pdf; </w:t>
      </w:r>
      <w:r w:rsidR="00BD0F25" w:rsidRPr="00FB13EE">
        <w:rPr>
          <w:rFonts w:ascii="Palatino Linotype" w:hAnsi="Palatino Linotype"/>
          <w:iCs/>
        </w:rPr>
        <w:t xml:space="preserve">Documento </w:t>
      </w:r>
      <w:r w:rsidR="00B87AC1" w:rsidRPr="00FB13EE">
        <w:rPr>
          <w:rFonts w:ascii="Palatino Linotype" w:hAnsi="Palatino Linotype"/>
          <w:iCs/>
        </w:rPr>
        <w:t>que,</w:t>
      </w:r>
      <w:r w:rsidR="00BD0F25" w:rsidRPr="00FB13EE">
        <w:rPr>
          <w:rFonts w:ascii="Palatino Linotype" w:hAnsi="Palatino Linotype"/>
          <w:iCs/>
        </w:rPr>
        <w:t xml:space="preserve"> suponiendo sin conceder, corresponde a la ficha curricular de cuatro servidores públicos, de los cuales se omite su </w:t>
      </w:r>
      <w:r w:rsidR="00BD0F25" w:rsidRPr="00FB13EE">
        <w:rPr>
          <w:rFonts w:ascii="Palatino Linotype" w:hAnsi="Palatino Linotype"/>
          <w:iCs/>
        </w:rPr>
        <w:lastRenderedPageBreak/>
        <w:t xml:space="preserve">reproducción en virtud de contener datos personales, tales como número </w:t>
      </w:r>
      <w:r w:rsidR="00CD0C2C" w:rsidRPr="00FB13EE">
        <w:rPr>
          <w:rFonts w:ascii="Palatino Linotype" w:hAnsi="Palatino Linotype"/>
          <w:iCs/>
        </w:rPr>
        <w:t>telefónico</w:t>
      </w:r>
      <w:r w:rsidR="00BD0F25" w:rsidRPr="00FB13EE">
        <w:rPr>
          <w:rFonts w:ascii="Palatino Linotype" w:hAnsi="Palatino Linotype"/>
          <w:iCs/>
        </w:rPr>
        <w:t xml:space="preserve"> y correo electrónico personal.</w:t>
      </w:r>
    </w:p>
    <w:p w14:paraId="1F05F539" w14:textId="037C991B" w:rsidR="007A18C4" w:rsidRPr="00FB13EE" w:rsidRDefault="00E06003" w:rsidP="006A2400">
      <w:pPr>
        <w:pStyle w:val="Prrafodelista"/>
        <w:numPr>
          <w:ilvl w:val="0"/>
          <w:numId w:val="8"/>
        </w:numPr>
        <w:autoSpaceDE w:val="0"/>
        <w:autoSpaceDN w:val="0"/>
        <w:adjustRightInd w:val="0"/>
        <w:spacing w:line="360" w:lineRule="auto"/>
        <w:ind w:right="539"/>
        <w:jc w:val="both"/>
        <w:rPr>
          <w:rFonts w:ascii="Palatino Linotype" w:hAnsi="Palatino Linotype"/>
          <w:b/>
          <w:bCs/>
          <w:iCs/>
        </w:rPr>
      </w:pPr>
      <w:r w:rsidRPr="00FB13EE">
        <w:rPr>
          <w:rFonts w:ascii="Palatino Linotype" w:hAnsi="Palatino Linotype"/>
          <w:b/>
          <w:bCs/>
          <w:iCs/>
        </w:rPr>
        <w:t xml:space="preserve">Documento de pago alumbrado </w:t>
      </w:r>
      <w:r w:rsidR="00733D2C" w:rsidRPr="00FB13EE">
        <w:rPr>
          <w:rFonts w:ascii="Palatino Linotype" w:hAnsi="Palatino Linotype"/>
          <w:b/>
          <w:bCs/>
          <w:iCs/>
        </w:rPr>
        <w:t>público</w:t>
      </w:r>
      <w:r w:rsidRPr="00FB13EE">
        <w:rPr>
          <w:rFonts w:ascii="Palatino Linotype" w:hAnsi="Palatino Linotype"/>
          <w:b/>
          <w:bCs/>
          <w:iCs/>
        </w:rPr>
        <w:t xml:space="preserve"> 2019 (1).pdf; </w:t>
      </w:r>
      <w:r w:rsidR="00F66018" w:rsidRPr="00FB13EE">
        <w:rPr>
          <w:rFonts w:ascii="Palatino Linotype" w:hAnsi="Palatino Linotype"/>
          <w:iCs/>
        </w:rPr>
        <w:t xml:space="preserve">Documento que ampara el pago realizado a la Comisión Federal de Electricidad, por concepto de </w:t>
      </w:r>
      <w:r w:rsidR="00AA700A" w:rsidRPr="00FB13EE">
        <w:rPr>
          <w:rFonts w:ascii="Palatino Linotype" w:hAnsi="Palatino Linotype"/>
          <w:iCs/>
        </w:rPr>
        <w:t xml:space="preserve">servicios básicos por pago del DAP del mes de noviembre de 2019. </w:t>
      </w:r>
    </w:p>
    <w:p w14:paraId="0668FC23" w14:textId="77777777" w:rsidR="007323E6" w:rsidRPr="00FB13EE" w:rsidRDefault="007323E6" w:rsidP="007A18C4">
      <w:pPr>
        <w:rPr>
          <w:rFonts w:ascii="Palatino Linotype" w:hAnsi="Palatino Linotype"/>
          <w:b/>
          <w:bCs/>
        </w:rPr>
      </w:pPr>
    </w:p>
    <w:p w14:paraId="429D3B96" w14:textId="22C70BD3" w:rsidR="007A18C4" w:rsidRPr="00FB13EE" w:rsidRDefault="007A18C4" w:rsidP="006A2400">
      <w:pPr>
        <w:pStyle w:val="Prrafodelista"/>
        <w:numPr>
          <w:ilvl w:val="0"/>
          <w:numId w:val="9"/>
        </w:numPr>
        <w:spacing w:line="360" w:lineRule="auto"/>
        <w:ind w:right="-28"/>
        <w:jc w:val="both"/>
        <w:rPr>
          <w:rFonts w:ascii="Palatino Linotype" w:eastAsia="Calibri" w:hAnsi="Palatino Linotype" w:cs="Tahoma"/>
          <w:b/>
          <w:szCs w:val="22"/>
          <w:lang w:val="es-ES" w:eastAsia="en-US"/>
        </w:rPr>
      </w:pPr>
      <w:r w:rsidRPr="00FB13EE">
        <w:rPr>
          <w:rFonts w:ascii="Palatino Linotype" w:eastAsia="Calibri" w:hAnsi="Palatino Linotype" w:cs="Tahoma"/>
          <w:b/>
          <w:szCs w:val="22"/>
          <w:lang w:val="es-ES" w:eastAsia="en-US"/>
        </w:rPr>
        <w:t xml:space="preserve">Solicitud con folio </w:t>
      </w:r>
      <w:r w:rsidR="003E5F96" w:rsidRPr="00FB13EE">
        <w:rPr>
          <w:rFonts w:ascii="Palatino Linotype" w:eastAsia="Calibri" w:hAnsi="Palatino Linotype" w:cs="Tahoma"/>
          <w:b/>
          <w:szCs w:val="22"/>
          <w:lang w:val="es-ES" w:eastAsia="en-US"/>
        </w:rPr>
        <w:t>00416/TOLUCA/IP/2022</w:t>
      </w:r>
    </w:p>
    <w:p w14:paraId="2503C5F5" w14:textId="77777777" w:rsidR="007A18C4" w:rsidRPr="00FB13EE" w:rsidRDefault="007A18C4" w:rsidP="007A18C4">
      <w:pPr>
        <w:autoSpaceDE w:val="0"/>
        <w:autoSpaceDN w:val="0"/>
        <w:adjustRightInd w:val="0"/>
        <w:spacing w:line="360" w:lineRule="auto"/>
        <w:ind w:right="539"/>
        <w:jc w:val="both"/>
        <w:rPr>
          <w:rFonts w:ascii="Palatino Linotype" w:hAnsi="Palatino Linotype"/>
          <w:b/>
          <w:bCs/>
        </w:rPr>
      </w:pPr>
    </w:p>
    <w:p w14:paraId="09762723" w14:textId="66CE41A7" w:rsidR="007C6D4B" w:rsidRPr="00FB13EE" w:rsidRDefault="003B1664" w:rsidP="0049297A">
      <w:pPr>
        <w:autoSpaceDE w:val="0"/>
        <w:autoSpaceDN w:val="0"/>
        <w:adjustRightInd w:val="0"/>
        <w:spacing w:line="360" w:lineRule="auto"/>
        <w:ind w:left="567" w:right="539"/>
        <w:jc w:val="both"/>
        <w:rPr>
          <w:rFonts w:ascii="Palatino Linotype" w:hAnsi="Palatino Linotype"/>
          <w:i/>
          <w:iCs/>
        </w:rPr>
      </w:pPr>
      <w:r w:rsidRPr="00FB13EE">
        <w:rPr>
          <w:rFonts w:ascii="Palatino Linotype" w:hAnsi="Palatino Linotype"/>
          <w:i/>
          <w:iCs/>
        </w:rPr>
        <w:t>SE ENVIA RESPUESTA DE SU SOLICITUD NUMERO 00032/TENAAIR/IP/2022, CON EL NUMERO DE OFICIO MTA/UT/094/2022, ANEXANDO TRES DOCUMENTOS Y LAS LIGAS PERTINENTES DEL SOPORTE DOCUMENTAL</w:t>
      </w:r>
    </w:p>
    <w:p w14:paraId="16E23571" w14:textId="77777777" w:rsidR="003B1664" w:rsidRPr="00FB13EE" w:rsidRDefault="003B1664" w:rsidP="0049297A">
      <w:pPr>
        <w:autoSpaceDE w:val="0"/>
        <w:autoSpaceDN w:val="0"/>
        <w:adjustRightInd w:val="0"/>
        <w:spacing w:line="360" w:lineRule="auto"/>
        <w:ind w:left="567" w:right="539"/>
        <w:jc w:val="both"/>
        <w:rPr>
          <w:rFonts w:ascii="Palatino Linotype" w:hAnsi="Palatino Linotype"/>
          <w:i/>
          <w:iCs/>
          <w:lang w:val="es-MX"/>
        </w:rPr>
      </w:pPr>
    </w:p>
    <w:p w14:paraId="6E586B5B" w14:textId="4AE317BE" w:rsidR="007A18C4" w:rsidRPr="00FB13EE" w:rsidRDefault="007A18C4" w:rsidP="007A18C4">
      <w:pPr>
        <w:autoSpaceDE w:val="0"/>
        <w:autoSpaceDN w:val="0"/>
        <w:adjustRightInd w:val="0"/>
        <w:spacing w:line="360" w:lineRule="auto"/>
        <w:ind w:right="539"/>
        <w:jc w:val="both"/>
        <w:rPr>
          <w:rFonts w:ascii="Palatino Linotype" w:hAnsi="Palatino Linotype"/>
          <w:iCs/>
          <w:sz w:val="22"/>
          <w:szCs w:val="24"/>
        </w:rPr>
      </w:pPr>
      <w:r w:rsidRPr="00FB13EE">
        <w:rPr>
          <w:rFonts w:ascii="Palatino Linotype" w:hAnsi="Palatino Linotype"/>
          <w:iCs/>
          <w:sz w:val="22"/>
          <w:szCs w:val="24"/>
        </w:rPr>
        <w:t>Al escrito anterior, el Sujeto Obligado adjuntó la</w:t>
      </w:r>
      <w:r w:rsidR="003B1664" w:rsidRPr="00FB13EE">
        <w:rPr>
          <w:rFonts w:ascii="Palatino Linotype" w:hAnsi="Palatino Linotype"/>
          <w:iCs/>
          <w:sz w:val="22"/>
          <w:szCs w:val="24"/>
        </w:rPr>
        <w:t>s</w:t>
      </w:r>
      <w:r w:rsidRPr="00FB13EE">
        <w:rPr>
          <w:rFonts w:ascii="Palatino Linotype" w:hAnsi="Palatino Linotype"/>
          <w:iCs/>
          <w:sz w:val="22"/>
          <w:szCs w:val="24"/>
        </w:rPr>
        <w:t xml:space="preserve"> documental</w:t>
      </w:r>
      <w:r w:rsidR="003B1664" w:rsidRPr="00FB13EE">
        <w:rPr>
          <w:rFonts w:ascii="Palatino Linotype" w:hAnsi="Palatino Linotype"/>
          <w:iCs/>
          <w:sz w:val="22"/>
          <w:szCs w:val="24"/>
        </w:rPr>
        <w:t>es</w:t>
      </w:r>
      <w:r w:rsidRPr="00FB13EE">
        <w:rPr>
          <w:rFonts w:ascii="Palatino Linotype" w:hAnsi="Palatino Linotype"/>
          <w:iCs/>
          <w:sz w:val="22"/>
          <w:szCs w:val="24"/>
        </w:rPr>
        <w:t xml:space="preserve"> siguiente</w:t>
      </w:r>
      <w:r w:rsidR="003B1664" w:rsidRPr="00FB13EE">
        <w:rPr>
          <w:rFonts w:ascii="Palatino Linotype" w:hAnsi="Palatino Linotype"/>
          <w:iCs/>
          <w:sz w:val="22"/>
          <w:szCs w:val="24"/>
        </w:rPr>
        <w:t>s</w:t>
      </w:r>
      <w:r w:rsidRPr="00FB13EE">
        <w:rPr>
          <w:rFonts w:ascii="Palatino Linotype" w:hAnsi="Palatino Linotype"/>
          <w:iCs/>
          <w:sz w:val="22"/>
          <w:szCs w:val="24"/>
        </w:rPr>
        <w:t>:</w:t>
      </w:r>
    </w:p>
    <w:p w14:paraId="48A345C7" w14:textId="77777777" w:rsidR="0049297A" w:rsidRPr="00FB13EE" w:rsidRDefault="0049297A" w:rsidP="007A18C4">
      <w:pPr>
        <w:autoSpaceDE w:val="0"/>
        <w:autoSpaceDN w:val="0"/>
        <w:adjustRightInd w:val="0"/>
        <w:spacing w:line="360" w:lineRule="auto"/>
        <w:ind w:right="539"/>
        <w:jc w:val="both"/>
        <w:rPr>
          <w:rFonts w:ascii="Palatino Linotype" w:hAnsi="Palatino Linotype"/>
          <w:iCs/>
          <w:sz w:val="22"/>
          <w:szCs w:val="24"/>
        </w:rPr>
      </w:pPr>
    </w:p>
    <w:p w14:paraId="4D638A9F" w14:textId="0C7D21A8" w:rsidR="005B7557" w:rsidRPr="00FB13EE" w:rsidRDefault="003D0D9A" w:rsidP="006A2400">
      <w:pPr>
        <w:pStyle w:val="Prrafodelista"/>
        <w:numPr>
          <w:ilvl w:val="0"/>
          <w:numId w:val="5"/>
        </w:numPr>
        <w:autoSpaceDE w:val="0"/>
        <w:autoSpaceDN w:val="0"/>
        <w:adjustRightInd w:val="0"/>
        <w:spacing w:line="360" w:lineRule="auto"/>
        <w:ind w:left="567" w:right="539"/>
        <w:jc w:val="both"/>
        <w:rPr>
          <w:rFonts w:ascii="Palatino Linotype" w:hAnsi="Palatino Linotype"/>
          <w:b/>
          <w:bCs/>
        </w:rPr>
      </w:pPr>
      <w:r w:rsidRPr="00FB13EE">
        <w:rPr>
          <w:rFonts w:ascii="Palatino Linotype" w:hAnsi="Palatino Linotype"/>
          <w:b/>
          <w:bCs/>
        </w:rPr>
        <w:t>MTA-UT-094-2022.pdf</w:t>
      </w:r>
      <w:bookmarkEnd w:id="2"/>
      <w:r w:rsidRPr="00FB13EE">
        <w:rPr>
          <w:rFonts w:ascii="Palatino Linotype" w:hAnsi="Palatino Linotype"/>
          <w:b/>
          <w:bCs/>
        </w:rPr>
        <w:t xml:space="preserve">; </w:t>
      </w:r>
      <w:r w:rsidR="007A18C4" w:rsidRPr="00FB13EE">
        <w:rPr>
          <w:rFonts w:ascii="Palatino Linotype" w:hAnsi="Palatino Linotype"/>
        </w:rPr>
        <w:t xml:space="preserve">Oficio </w:t>
      </w:r>
      <w:r w:rsidRPr="00FB13EE">
        <w:rPr>
          <w:rFonts w:ascii="Palatino Linotype" w:hAnsi="Palatino Linotype"/>
        </w:rPr>
        <w:t>número MTA/UT/094/2022</w:t>
      </w:r>
      <w:r w:rsidR="00007ABB" w:rsidRPr="00FB13EE">
        <w:rPr>
          <w:rFonts w:ascii="Palatino Linotype" w:hAnsi="Palatino Linotype"/>
        </w:rPr>
        <w:t xml:space="preserve"> signado por el Titular de la Unidad de Transparencia del Sujeto Obligado, por medio del cual, da cuenta de las respuestas rendidas por los Servidores Públicos Habilitados, en ajuste a lo siguiente: </w:t>
      </w:r>
    </w:p>
    <w:p w14:paraId="677C21DA" w14:textId="77777777" w:rsidR="00007ABB" w:rsidRPr="00FB13EE" w:rsidRDefault="00007ABB" w:rsidP="00007ABB">
      <w:pPr>
        <w:autoSpaceDE w:val="0"/>
        <w:autoSpaceDN w:val="0"/>
        <w:adjustRightInd w:val="0"/>
        <w:spacing w:line="360" w:lineRule="auto"/>
        <w:ind w:right="539"/>
        <w:jc w:val="both"/>
        <w:rPr>
          <w:rFonts w:ascii="Palatino Linotype" w:hAnsi="Palatino Linotype"/>
          <w:b/>
          <w:bCs/>
        </w:rPr>
      </w:pPr>
    </w:p>
    <w:p w14:paraId="13B03256" w14:textId="5C2C3C89" w:rsidR="002E357A" w:rsidRPr="00FB13EE" w:rsidRDefault="00ED79FB" w:rsidP="005B7557">
      <w:pPr>
        <w:autoSpaceDE w:val="0"/>
        <w:autoSpaceDN w:val="0"/>
        <w:adjustRightInd w:val="0"/>
        <w:spacing w:line="360" w:lineRule="auto"/>
        <w:ind w:left="567" w:right="539"/>
        <w:jc w:val="both"/>
        <w:rPr>
          <w:rFonts w:ascii="Palatino Linotype" w:hAnsi="Palatino Linotype"/>
          <w:b/>
          <w:bCs/>
        </w:rPr>
      </w:pPr>
      <w:r w:rsidRPr="00FB13EE">
        <w:rPr>
          <w:rFonts w:ascii="Palatino Linotype" w:hAnsi="Palatino Linotype"/>
          <w:b/>
          <w:bCs/>
          <w:noProof/>
          <w:lang w:val="es-MX" w:eastAsia="es-MX"/>
        </w:rPr>
        <w:drawing>
          <wp:inline distT="0" distB="0" distL="0" distR="0" wp14:anchorId="281B454A" wp14:editId="647DC36E">
            <wp:extent cx="4966797" cy="2258705"/>
            <wp:effectExtent l="0" t="0" r="5715" b="8255"/>
            <wp:docPr id="9" name="Imagen 9"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 celular&#10;&#10;Descripción generada automáticamente con confianza media"/>
                    <pic:cNvPicPr/>
                  </pic:nvPicPr>
                  <pic:blipFill>
                    <a:blip r:embed="rId12"/>
                    <a:stretch>
                      <a:fillRect/>
                    </a:stretch>
                  </pic:blipFill>
                  <pic:spPr>
                    <a:xfrm>
                      <a:off x="0" y="0"/>
                      <a:ext cx="4990525" cy="2269496"/>
                    </a:xfrm>
                    <a:prstGeom prst="rect">
                      <a:avLst/>
                    </a:prstGeom>
                  </pic:spPr>
                </pic:pic>
              </a:graphicData>
            </a:graphic>
          </wp:inline>
        </w:drawing>
      </w:r>
    </w:p>
    <w:p w14:paraId="76FE4983" w14:textId="44E3FD85" w:rsidR="00D96D7A" w:rsidRPr="00FB13EE" w:rsidRDefault="00D96D7A" w:rsidP="008A034C">
      <w:pPr>
        <w:autoSpaceDE w:val="0"/>
        <w:autoSpaceDN w:val="0"/>
        <w:adjustRightInd w:val="0"/>
        <w:spacing w:line="360" w:lineRule="auto"/>
        <w:ind w:left="567" w:right="539"/>
        <w:jc w:val="both"/>
        <w:rPr>
          <w:rFonts w:ascii="Palatino Linotype" w:hAnsi="Palatino Linotype"/>
          <w:b/>
          <w:bCs/>
        </w:rPr>
      </w:pPr>
      <w:r w:rsidRPr="00FB13EE">
        <w:rPr>
          <w:rFonts w:ascii="Palatino Linotype" w:hAnsi="Palatino Linotype"/>
          <w:b/>
          <w:bCs/>
          <w:noProof/>
          <w:lang w:val="es-MX" w:eastAsia="es-MX"/>
        </w:rPr>
        <w:lastRenderedPageBreak/>
        <w:drawing>
          <wp:inline distT="0" distB="0" distL="0" distR="0" wp14:anchorId="7BEF3886" wp14:editId="02D40F34">
            <wp:extent cx="5001895" cy="4244454"/>
            <wp:effectExtent l="0" t="0" r="8255" b="3810"/>
            <wp:docPr id="17" name="Imagen 17"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ptura de pantalla de un celular con texto e imagen&#10;&#10;Descripción generada automáticamente con confianza media"/>
                    <pic:cNvPicPr/>
                  </pic:nvPicPr>
                  <pic:blipFill>
                    <a:blip r:embed="rId13"/>
                    <a:stretch>
                      <a:fillRect/>
                    </a:stretch>
                  </pic:blipFill>
                  <pic:spPr>
                    <a:xfrm>
                      <a:off x="0" y="0"/>
                      <a:ext cx="5012129" cy="4253138"/>
                    </a:xfrm>
                    <a:prstGeom prst="rect">
                      <a:avLst/>
                    </a:prstGeom>
                  </pic:spPr>
                </pic:pic>
              </a:graphicData>
            </a:graphic>
          </wp:inline>
        </w:drawing>
      </w:r>
    </w:p>
    <w:p w14:paraId="6F190440" w14:textId="3BE1FB61" w:rsidR="00D96D7A" w:rsidRPr="00FB13EE" w:rsidRDefault="008A034C" w:rsidP="005B7557">
      <w:pPr>
        <w:autoSpaceDE w:val="0"/>
        <w:autoSpaceDN w:val="0"/>
        <w:adjustRightInd w:val="0"/>
        <w:spacing w:line="360" w:lineRule="auto"/>
        <w:ind w:left="567" w:right="539"/>
        <w:jc w:val="both"/>
        <w:rPr>
          <w:rFonts w:ascii="Palatino Linotype" w:hAnsi="Palatino Linotype"/>
          <w:b/>
          <w:bCs/>
        </w:rPr>
      </w:pPr>
      <w:r w:rsidRPr="00FB13EE">
        <w:rPr>
          <w:rFonts w:ascii="Palatino Linotype" w:hAnsi="Palatino Linotype"/>
          <w:b/>
          <w:bCs/>
          <w:noProof/>
          <w:lang w:val="es-MX" w:eastAsia="es-MX"/>
        </w:rPr>
        <w:drawing>
          <wp:inline distT="0" distB="0" distL="0" distR="0" wp14:anchorId="677587AA" wp14:editId="0F0379D8">
            <wp:extent cx="4831307" cy="1746250"/>
            <wp:effectExtent l="0" t="0" r="7620" b="6350"/>
            <wp:docPr id="18" name="Imagen 1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exto&#10;&#10;Descripción generada automáticamente"/>
                    <pic:cNvPicPr/>
                  </pic:nvPicPr>
                  <pic:blipFill>
                    <a:blip r:embed="rId14"/>
                    <a:stretch>
                      <a:fillRect/>
                    </a:stretch>
                  </pic:blipFill>
                  <pic:spPr>
                    <a:xfrm>
                      <a:off x="0" y="0"/>
                      <a:ext cx="4836209" cy="1748022"/>
                    </a:xfrm>
                    <a:prstGeom prst="rect">
                      <a:avLst/>
                    </a:prstGeom>
                  </pic:spPr>
                </pic:pic>
              </a:graphicData>
            </a:graphic>
          </wp:inline>
        </w:drawing>
      </w:r>
    </w:p>
    <w:p w14:paraId="0685E09E" w14:textId="77777777" w:rsidR="008A034C" w:rsidRPr="00FB13EE" w:rsidRDefault="008A034C" w:rsidP="008A034C">
      <w:pPr>
        <w:autoSpaceDE w:val="0"/>
        <w:autoSpaceDN w:val="0"/>
        <w:adjustRightInd w:val="0"/>
        <w:spacing w:line="360" w:lineRule="auto"/>
        <w:ind w:right="539"/>
        <w:jc w:val="both"/>
        <w:rPr>
          <w:rFonts w:ascii="Palatino Linotype" w:hAnsi="Palatino Linotype"/>
          <w:b/>
          <w:bCs/>
        </w:rPr>
      </w:pPr>
    </w:p>
    <w:p w14:paraId="70ED09C8" w14:textId="3E48570E" w:rsidR="008A034C" w:rsidRPr="00FB13EE" w:rsidRDefault="003219D8" w:rsidP="006A2400">
      <w:pPr>
        <w:pStyle w:val="Prrafodelista"/>
        <w:numPr>
          <w:ilvl w:val="0"/>
          <w:numId w:val="5"/>
        </w:numPr>
        <w:autoSpaceDE w:val="0"/>
        <w:autoSpaceDN w:val="0"/>
        <w:adjustRightInd w:val="0"/>
        <w:spacing w:line="360" w:lineRule="auto"/>
        <w:ind w:left="709" w:right="539"/>
        <w:jc w:val="both"/>
        <w:rPr>
          <w:rFonts w:ascii="Palatino Linotype" w:hAnsi="Palatino Linotype"/>
          <w:b/>
          <w:bCs/>
        </w:rPr>
      </w:pPr>
      <w:r w:rsidRPr="00FB13EE">
        <w:rPr>
          <w:rFonts w:ascii="Palatino Linotype" w:hAnsi="Palatino Linotype"/>
          <w:b/>
          <w:bCs/>
        </w:rPr>
        <w:t xml:space="preserve">Edo de cta.pdf; </w:t>
      </w:r>
      <w:r w:rsidR="005866A5" w:rsidRPr="00FB13EE">
        <w:rPr>
          <w:rFonts w:ascii="Palatino Linotype" w:hAnsi="Palatino Linotype"/>
        </w:rPr>
        <w:t xml:space="preserve">Documento que da cuenta de la siguiente información: </w:t>
      </w:r>
    </w:p>
    <w:p w14:paraId="5F9FEE1F" w14:textId="77777777" w:rsidR="005866A5" w:rsidRPr="00FB13EE" w:rsidRDefault="005866A5" w:rsidP="005866A5">
      <w:pPr>
        <w:autoSpaceDE w:val="0"/>
        <w:autoSpaceDN w:val="0"/>
        <w:adjustRightInd w:val="0"/>
        <w:spacing w:line="360" w:lineRule="auto"/>
        <w:ind w:right="539"/>
        <w:jc w:val="both"/>
        <w:rPr>
          <w:rFonts w:ascii="Palatino Linotype" w:hAnsi="Palatino Linotype"/>
          <w:b/>
          <w:bCs/>
        </w:rPr>
      </w:pPr>
    </w:p>
    <w:p w14:paraId="05AE3B9F" w14:textId="77777777" w:rsidR="005866A5" w:rsidRPr="00FB13EE" w:rsidRDefault="005866A5" w:rsidP="005866A5">
      <w:pPr>
        <w:autoSpaceDE w:val="0"/>
        <w:autoSpaceDN w:val="0"/>
        <w:adjustRightInd w:val="0"/>
        <w:spacing w:line="360" w:lineRule="auto"/>
        <w:ind w:right="539"/>
        <w:jc w:val="both"/>
        <w:rPr>
          <w:rFonts w:ascii="Palatino Linotype" w:hAnsi="Palatino Linotype"/>
          <w:b/>
          <w:bCs/>
        </w:rPr>
      </w:pPr>
    </w:p>
    <w:p w14:paraId="545629ED" w14:textId="6ED5E7AC" w:rsidR="005866A5" w:rsidRPr="00FB13EE" w:rsidRDefault="005866A5" w:rsidP="005866A5">
      <w:pPr>
        <w:autoSpaceDE w:val="0"/>
        <w:autoSpaceDN w:val="0"/>
        <w:adjustRightInd w:val="0"/>
        <w:spacing w:line="360" w:lineRule="auto"/>
        <w:ind w:right="539"/>
        <w:jc w:val="both"/>
        <w:rPr>
          <w:rFonts w:ascii="Palatino Linotype" w:hAnsi="Palatino Linotype"/>
          <w:b/>
          <w:bCs/>
        </w:rPr>
      </w:pPr>
    </w:p>
    <w:p w14:paraId="2EA5605D" w14:textId="56ED820D" w:rsidR="000A3754" w:rsidRPr="00FB13EE" w:rsidRDefault="002946F5" w:rsidP="002946F5">
      <w:pPr>
        <w:autoSpaceDE w:val="0"/>
        <w:autoSpaceDN w:val="0"/>
        <w:adjustRightInd w:val="0"/>
        <w:spacing w:line="360" w:lineRule="auto"/>
        <w:ind w:left="567" w:right="539"/>
        <w:jc w:val="both"/>
        <w:rPr>
          <w:rFonts w:ascii="Palatino Linotype" w:hAnsi="Palatino Linotype"/>
          <w:b/>
          <w:bCs/>
        </w:rPr>
      </w:pPr>
      <w:r w:rsidRPr="00FB13EE">
        <w:rPr>
          <w:rFonts w:ascii="Palatino Linotype" w:hAnsi="Palatino Linotype"/>
          <w:b/>
          <w:bCs/>
          <w:noProof/>
          <w:lang w:val="es-MX" w:eastAsia="es-MX"/>
        </w:rPr>
        <w:lastRenderedPageBreak/>
        <w:drawing>
          <wp:inline distT="0" distB="0" distL="0" distR="0" wp14:anchorId="70A30895" wp14:editId="66AA474D">
            <wp:extent cx="5014470" cy="3916908"/>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1514" cy="3930221"/>
                    </a:xfrm>
                    <a:prstGeom prst="rect">
                      <a:avLst/>
                    </a:prstGeom>
                  </pic:spPr>
                </pic:pic>
              </a:graphicData>
            </a:graphic>
          </wp:inline>
        </w:drawing>
      </w:r>
    </w:p>
    <w:p w14:paraId="2446DD93" w14:textId="77777777" w:rsidR="002946F5" w:rsidRPr="00FB13EE" w:rsidRDefault="002946F5" w:rsidP="002946F5">
      <w:pPr>
        <w:autoSpaceDE w:val="0"/>
        <w:autoSpaceDN w:val="0"/>
        <w:adjustRightInd w:val="0"/>
        <w:spacing w:line="360" w:lineRule="auto"/>
        <w:ind w:right="539"/>
        <w:jc w:val="both"/>
        <w:rPr>
          <w:rFonts w:ascii="Palatino Linotype" w:hAnsi="Palatino Linotype"/>
          <w:b/>
          <w:bCs/>
        </w:rPr>
      </w:pPr>
    </w:p>
    <w:p w14:paraId="61EEF77A" w14:textId="457CA335" w:rsidR="002946F5" w:rsidRPr="00FB13EE" w:rsidRDefault="00897688" w:rsidP="006A2400">
      <w:pPr>
        <w:pStyle w:val="Prrafodelista"/>
        <w:numPr>
          <w:ilvl w:val="0"/>
          <w:numId w:val="5"/>
        </w:numPr>
        <w:autoSpaceDE w:val="0"/>
        <w:autoSpaceDN w:val="0"/>
        <w:adjustRightInd w:val="0"/>
        <w:spacing w:line="360" w:lineRule="auto"/>
        <w:ind w:left="709" w:right="539"/>
        <w:jc w:val="both"/>
        <w:rPr>
          <w:rFonts w:ascii="Palatino Linotype" w:hAnsi="Palatino Linotype"/>
          <w:b/>
          <w:bCs/>
        </w:rPr>
      </w:pPr>
      <w:r w:rsidRPr="00FB13EE">
        <w:rPr>
          <w:rFonts w:ascii="Palatino Linotype" w:hAnsi="Palatino Linotype"/>
          <w:b/>
          <w:bCs/>
        </w:rPr>
        <w:t xml:space="preserve">Documento de pago alumbrado publico 2019.pdf; </w:t>
      </w:r>
      <w:r w:rsidR="00652D3A" w:rsidRPr="00FB13EE">
        <w:rPr>
          <w:rFonts w:ascii="Palatino Linotype" w:hAnsi="Palatino Linotype"/>
          <w:iCs/>
        </w:rPr>
        <w:t>Documento que ampara el pago realizado a la Comisión Federal de Electricidad, por concepto de servicios básicos por pago del DAP del mes de noviembre de 2019</w:t>
      </w:r>
      <w:r w:rsidR="00B3798E" w:rsidRPr="00FB13EE">
        <w:rPr>
          <w:rFonts w:ascii="Palatino Linotype" w:hAnsi="Palatino Linotype"/>
          <w:iCs/>
        </w:rPr>
        <w:t xml:space="preserve">. </w:t>
      </w:r>
    </w:p>
    <w:p w14:paraId="6EC109C0" w14:textId="4EC95F7B" w:rsidR="008A034C" w:rsidRPr="00FB13EE" w:rsidRDefault="00F007AB" w:rsidP="006A2400">
      <w:pPr>
        <w:pStyle w:val="Prrafodelista"/>
        <w:numPr>
          <w:ilvl w:val="0"/>
          <w:numId w:val="5"/>
        </w:numPr>
        <w:autoSpaceDE w:val="0"/>
        <w:autoSpaceDN w:val="0"/>
        <w:adjustRightInd w:val="0"/>
        <w:spacing w:line="360" w:lineRule="auto"/>
        <w:ind w:left="709" w:right="539"/>
        <w:jc w:val="both"/>
        <w:rPr>
          <w:rFonts w:ascii="Palatino Linotype" w:hAnsi="Palatino Linotype"/>
          <w:b/>
          <w:bCs/>
        </w:rPr>
      </w:pPr>
      <w:r w:rsidRPr="00FB13EE">
        <w:rPr>
          <w:rFonts w:ascii="Palatino Linotype" w:hAnsi="Palatino Linotype"/>
          <w:b/>
          <w:bCs/>
        </w:rPr>
        <w:t xml:space="preserve">Curriculum..pdf; </w:t>
      </w:r>
      <w:r w:rsidR="00CD0C2C" w:rsidRPr="00FB13EE">
        <w:rPr>
          <w:rFonts w:ascii="Palatino Linotype" w:hAnsi="Palatino Linotype"/>
          <w:iCs/>
        </w:rPr>
        <w:t>Documento que, suponiendo sin conceder, corresponde a la ficha curricular de dos servidores públicos, de los cuales se omite su reproducción en virtud de contener datos personales, tales como número telefónico y correo electrónico personal.</w:t>
      </w:r>
    </w:p>
    <w:p w14:paraId="58CED2A1" w14:textId="77777777" w:rsidR="008A034C" w:rsidRPr="00FB13EE" w:rsidRDefault="008A034C" w:rsidP="007A18C4">
      <w:pPr>
        <w:autoSpaceDE w:val="0"/>
        <w:autoSpaceDN w:val="0"/>
        <w:adjustRightInd w:val="0"/>
        <w:spacing w:line="360" w:lineRule="auto"/>
        <w:ind w:right="539"/>
        <w:jc w:val="both"/>
        <w:rPr>
          <w:rFonts w:ascii="Palatino Linotype" w:hAnsi="Palatino Linotype"/>
          <w:sz w:val="22"/>
          <w:szCs w:val="22"/>
        </w:rPr>
      </w:pPr>
    </w:p>
    <w:p w14:paraId="62EB30B1" w14:textId="1E60DB56" w:rsidR="007A18C4" w:rsidRPr="00FB13EE" w:rsidRDefault="00D75603" w:rsidP="007A18C4">
      <w:pPr>
        <w:autoSpaceDE w:val="0"/>
        <w:autoSpaceDN w:val="0"/>
        <w:adjustRightInd w:val="0"/>
        <w:spacing w:line="360" w:lineRule="auto"/>
        <w:jc w:val="both"/>
        <w:rPr>
          <w:rFonts w:ascii="Palatino Linotype" w:hAnsi="Palatino Linotype" w:cs="Tahoma"/>
          <w:b/>
          <w:sz w:val="22"/>
          <w:szCs w:val="22"/>
        </w:rPr>
      </w:pPr>
      <w:r w:rsidRPr="00FB13EE">
        <w:rPr>
          <w:rFonts w:ascii="Palatino Linotype" w:hAnsi="Palatino Linotype" w:cs="Tahoma"/>
          <w:b/>
          <w:sz w:val="22"/>
          <w:szCs w:val="22"/>
        </w:rPr>
        <w:t>I</w:t>
      </w:r>
      <w:r w:rsidR="00D30CBB" w:rsidRPr="00FB13EE">
        <w:rPr>
          <w:rFonts w:ascii="Palatino Linotype" w:hAnsi="Palatino Linotype" w:cs="Tahoma"/>
          <w:b/>
          <w:sz w:val="22"/>
          <w:szCs w:val="22"/>
        </w:rPr>
        <w:t>V</w:t>
      </w:r>
      <w:r w:rsidR="007A18C4" w:rsidRPr="00FB13EE">
        <w:rPr>
          <w:rFonts w:ascii="Palatino Linotype" w:hAnsi="Palatino Linotype" w:cs="Tahoma"/>
          <w:b/>
          <w:sz w:val="22"/>
          <w:szCs w:val="22"/>
        </w:rPr>
        <w:t xml:space="preserve">. Interposición de los Recursos de Revisión. </w:t>
      </w:r>
    </w:p>
    <w:p w14:paraId="73B7E677" w14:textId="77777777" w:rsidR="007A18C4" w:rsidRPr="00FB13EE" w:rsidRDefault="007A18C4" w:rsidP="007A18C4">
      <w:pPr>
        <w:autoSpaceDE w:val="0"/>
        <w:autoSpaceDN w:val="0"/>
        <w:adjustRightInd w:val="0"/>
        <w:spacing w:line="360" w:lineRule="auto"/>
        <w:jc w:val="both"/>
        <w:rPr>
          <w:rFonts w:ascii="Palatino Linotype" w:hAnsi="Palatino Linotype" w:cs="Tahoma"/>
          <w:b/>
          <w:sz w:val="22"/>
          <w:szCs w:val="22"/>
        </w:rPr>
      </w:pPr>
    </w:p>
    <w:p w14:paraId="23595F7C" w14:textId="243E9AC7" w:rsidR="0049297A" w:rsidRPr="00FB13EE" w:rsidRDefault="007A18C4" w:rsidP="007A18C4">
      <w:pPr>
        <w:autoSpaceDE w:val="0"/>
        <w:autoSpaceDN w:val="0"/>
        <w:adjustRightInd w:val="0"/>
        <w:spacing w:line="360" w:lineRule="auto"/>
        <w:jc w:val="both"/>
        <w:rPr>
          <w:rFonts w:ascii="Palatino Linotype" w:hAnsi="Palatino Linotype" w:cs="Tahoma"/>
          <w:sz w:val="22"/>
          <w:szCs w:val="22"/>
        </w:rPr>
      </w:pPr>
      <w:r w:rsidRPr="00FB13EE">
        <w:rPr>
          <w:rFonts w:ascii="Palatino Linotype" w:hAnsi="Palatino Linotype" w:cs="Tahoma"/>
          <w:sz w:val="22"/>
          <w:szCs w:val="22"/>
        </w:rPr>
        <w:lastRenderedPageBreak/>
        <w:t xml:space="preserve">Con fecha </w:t>
      </w:r>
      <w:r w:rsidR="003B0936" w:rsidRPr="00FB13EE">
        <w:rPr>
          <w:rFonts w:ascii="Palatino Linotype" w:hAnsi="Palatino Linotype" w:cs="Tahoma"/>
          <w:sz w:val="22"/>
          <w:szCs w:val="22"/>
        </w:rPr>
        <w:t>treinta</w:t>
      </w:r>
      <w:r w:rsidRPr="00FB13EE">
        <w:rPr>
          <w:rFonts w:ascii="Palatino Linotype" w:hAnsi="Palatino Linotype" w:cs="Tahoma"/>
          <w:sz w:val="22"/>
          <w:szCs w:val="22"/>
        </w:rPr>
        <w:t xml:space="preserve"> de marzo de dos mil veintidós, se recibieron en este </w:t>
      </w:r>
      <w:r w:rsidRPr="00FB13EE">
        <w:rPr>
          <w:rFonts w:ascii="Palatino Linotype" w:eastAsia="Calibri" w:hAnsi="Palatino Linotype" w:cs="Tahoma"/>
          <w:sz w:val="22"/>
          <w:szCs w:val="22"/>
          <w:lang w:eastAsia="en-US"/>
        </w:rPr>
        <w:t xml:space="preserve">Instituto, a través del </w:t>
      </w:r>
      <w:r w:rsidRPr="00FB13EE">
        <w:rPr>
          <w:rFonts w:ascii="Palatino Linotype" w:hAnsi="Palatino Linotype" w:cs="Tahoma"/>
          <w:sz w:val="22"/>
          <w:szCs w:val="22"/>
          <w:lang w:val="es-ES"/>
        </w:rPr>
        <w:t>Sistema de Acceso a la Información Mexiquense (SAIMEX)</w:t>
      </w:r>
      <w:r w:rsidRPr="00FB13EE">
        <w:rPr>
          <w:rFonts w:ascii="Palatino Linotype" w:hAnsi="Palatino Linotype" w:cs="Tahoma"/>
          <w:sz w:val="22"/>
          <w:szCs w:val="22"/>
        </w:rPr>
        <w:t xml:space="preserve">, los Recursos de Revisión interpuestos por el Particular en contra de las respuestas del Sujeto Obligado, en los mismos términos como se muestra a continuación: </w:t>
      </w:r>
    </w:p>
    <w:p w14:paraId="42A4D08F" w14:textId="77777777" w:rsidR="007A18C4" w:rsidRPr="00FB13EE" w:rsidRDefault="007A18C4" w:rsidP="007A18C4">
      <w:pPr>
        <w:autoSpaceDE w:val="0"/>
        <w:autoSpaceDN w:val="0"/>
        <w:adjustRightInd w:val="0"/>
        <w:spacing w:line="360" w:lineRule="auto"/>
        <w:jc w:val="both"/>
        <w:rPr>
          <w:rFonts w:ascii="Palatino Linotype" w:hAnsi="Palatino Linotype" w:cs="Tahoma"/>
          <w:sz w:val="22"/>
          <w:szCs w:val="22"/>
        </w:rPr>
      </w:pPr>
    </w:p>
    <w:tbl>
      <w:tblPr>
        <w:tblStyle w:val="Tablaconcuadrcula"/>
        <w:tblW w:w="0" w:type="auto"/>
        <w:tblLook w:val="04A0" w:firstRow="1" w:lastRow="0" w:firstColumn="1" w:lastColumn="0" w:noHBand="0" w:noVBand="1"/>
      </w:tblPr>
      <w:tblGrid>
        <w:gridCol w:w="2682"/>
        <w:gridCol w:w="6264"/>
      </w:tblGrid>
      <w:tr w:rsidR="007A18C4" w:rsidRPr="00FB13EE" w14:paraId="4D2A6258" w14:textId="77777777" w:rsidTr="0049297A">
        <w:trPr>
          <w:trHeight w:val="299"/>
        </w:trPr>
        <w:tc>
          <w:tcPr>
            <w:tcW w:w="2644" w:type="dxa"/>
            <w:tcBorders>
              <w:top w:val="single" w:sz="4" w:space="0" w:color="auto"/>
              <w:left w:val="single" w:sz="4" w:space="0" w:color="auto"/>
              <w:bottom w:val="single" w:sz="4" w:space="0" w:color="auto"/>
              <w:right w:val="single" w:sz="4" w:space="0" w:color="auto"/>
            </w:tcBorders>
            <w:hideMark/>
          </w:tcPr>
          <w:p w14:paraId="47E1C8CD" w14:textId="77777777" w:rsidR="007A18C4" w:rsidRPr="00FB13EE" w:rsidRDefault="007A18C4">
            <w:pPr>
              <w:tabs>
                <w:tab w:val="left" w:pos="567"/>
              </w:tabs>
              <w:spacing w:line="360" w:lineRule="auto"/>
              <w:rPr>
                <w:rFonts w:ascii="Palatino Linotype" w:hAnsi="Palatino Linotype" w:cs="Tahoma"/>
                <w:b/>
                <w:bCs/>
              </w:rPr>
            </w:pPr>
            <w:bookmarkStart w:id="3" w:name="_Hlk80200555"/>
            <w:r w:rsidRPr="00FB13EE">
              <w:rPr>
                <w:rFonts w:ascii="Palatino Linotype" w:hAnsi="Palatino Linotype" w:cs="Tahoma"/>
                <w:b/>
                <w:bCs/>
              </w:rPr>
              <w:t>Número de Recurso</w:t>
            </w:r>
          </w:p>
        </w:tc>
        <w:tc>
          <w:tcPr>
            <w:tcW w:w="6264" w:type="dxa"/>
            <w:tcBorders>
              <w:top w:val="single" w:sz="4" w:space="0" w:color="auto"/>
              <w:left w:val="single" w:sz="4" w:space="0" w:color="auto"/>
              <w:bottom w:val="single" w:sz="4" w:space="0" w:color="auto"/>
              <w:right w:val="single" w:sz="4" w:space="0" w:color="auto"/>
            </w:tcBorders>
            <w:hideMark/>
          </w:tcPr>
          <w:p w14:paraId="3BE14BEC" w14:textId="77777777" w:rsidR="007A18C4" w:rsidRPr="00FB13EE" w:rsidRDefault="007A18C4">
            <w:pPr>
              <w:tabs>
                <w:tab w:val="left" w:pos="567"/>
              </w:tabs>
              <w:spacing w:line="360" w:lineRule="auto"/>
              <w:jc w:val="both"/>
              <w:rPr>
                <w:rFonts w:ascii="Palatino Linotype" w:hAnsi="Palatino Linotype" w:cs="Tahoma"/>
                <w:b/>
                <w:bCs/>
              </w:rPr>
            </w:pPr>
            <w:r w:rsidRPr="00FB13EE">
              <w:rPr>
                <w:rFonts w:ascii="Palatino Linotype" w:hAnsi="Palatino Linotype" w:cs="Tahoma"/>
                <w:b/>
                <w:bCs/>
              </w:rPr>
              <w:t xml:space="preserve">Recurso de Revisión </w:t>
            </w:r>
          </w:p>
        </w:tc>
      </w:tr>
      <w:tr w:rsidR="0049297A" w:rsidRPr="00FB13EE" w14:paraId="40D10323" w14:textId="77777777" w:rsidTr="00DB5A75">
        <w:trPr>
          <w:trHeight w:val="379"/>
        </w:trPr>
        <w:tc>
          <w:tcPr>
            <w:tcW w:w="2644" w:type="dxa"/>
            <w:tcBorders>
              <w:top w:val="single" w:sz="4" w:space="0" w:color="auto"/>
              <w:left w:val="single" w:sz="4" w:space="0" w:color="auto"/>
              <w:bottom w:val="single" w:sz="4" w:space="0" w:color="auto"/>
              <w:right w:val="single" w:sz="4" w:space="0" w:color="auto"/>
            </w:tcBorders>
          </w:tcPr>
          <w:p w14:paraId="7ED31135" w14:textId="6E9EE67D" w:rsidR="0049297A" w:rsidRPr="00FB13EE" w:rsidRDefault="00DB5A75" w:rsidP="006B258E">
            <w:pPr>
              <w:tabs>
                <w:tab w:val="left" w:pos="567"/>
              </w:tabs>
              <w:jc w:val="both"/>
              <w:rPr>
                <w:rFonts w:ascii="Palatino Linotype" w:hAnsi="Palatino Linotype" w:cs="Tahoma"/>
                <w:b/>
                <w:bCs/>
                <w:lang w:val="en-US"/>
              </w:rPr>
            </w:pPr>
            <w:r w:rsidRPr="00FB13EE">
              <w:rPr>
                <w:rFonts w:ascii="Palatino Linotype" w:hAnsi="Palatino Linotype" w:cs="Tahoma"/>
                <w:b/>
                <w:bCs/>
                <w:lang w:val="en-US"/>
              </w:rPr>
              <w:t>05236</w:t>
            </w:r>
            <w:r w:rsidR="0049297A" w:rsidRPr="00FB13EE">
              <w:rPr>
                <w:rFonts w:ascii="Palatino Linotype" w:hAnsi="Palatino Linotype" w:cs="Tahoma"/>
                <w:b/>
                <w:bCs/>
                <w:lang w:val="en-US"/>
              </w:rPr>
              <w:t>/INFOEM/IP/RR/2022</w:t>
            </w:r>
          </w:p>
          <w:p w14:paraId="1BF3FBF4" w14:textId="60FD4604" w:rsidR="0049297A" w:rsidRPr="00FB13EE" w:rsidRDefault="0049297A" w:rsidP="00914EC8">
            <w:pPr>
              <w:tabs>
                <w:tab w:val="left" w:pos="567"/>
              </w:tabs>
              <w:jc w:val="both"/>
              <w:rPr>
                <w:rFonts w:ascii="Palatino Linotype" w:hAnsi="Palatino Linotype" w:cs="Tahoma"/>
                <w:b/>
                <w:bCs/>
                <w:lang w:val="en-US"/>
              </w:rPr>
            </w:pPr>
          </w:p>
        </w:tc>
        <w:tc>
          <w:tcPr>
            <w:tcW w:w="6264" w:type="dxa"/>
            <w:tcBorders>
              <w:top w:val="single" w:sz="4" w:space="0" w:color="auto"/>
              <w:left w:val="single" w:sz="4" w:space="0" w:color="auto"/>
              <w:bottom w:val="single" w:sz="4" w:space="0" w:color="auto"/>
              <w:right w:val="single" w:sz="4" w:space="0" w:color="auto"/>
            </w:tcBorders>
          </w:tcPr>
          <w:p w14:paraId="7A15883E" w14:textId="77777777" w:rsidR="0049297A" w:rsidRPr="00FB13EE" w:rsidRDefault="0049297A">
            <w:pPr>
              <w:tabs>
                <w:tab w:val="left" w:pos="567"/>
              </w:tabs>
              <w:jc w:val="both"/>
              <w:rPr>
                <w:rFonts w:ascii="Palatino Linotype" w:hAnsi="Palatino Linotype" w:cs="Tahoma"/>
                <w:b/>
                <w:i/>
                <w:iCs/>
              </w:rPr>
            </w:pPr>
            <w:r w:rsidRPr="00FB13EE">
              <w:rPr>
                <w:rFonts w:ascii="Palatino Linotype" w:hAnsi="Palatino Linotype" w:cs="Tahoma"/>
                <w:b/>
                <w:i/>
                <w:iCs/>
              </w:rPr>
              <w:t>ACTO IMPUGNADO</w:t>
            </w:r>
            <w:r w:rsidRPr="00FB13EE">
              <w:rPr>
                <w:rFonts w:ascii="Palatino Linotype" w:hAnsi="Palatino Linotype" w:cs="Tahoma"/>
                <w:b/>
                <w:i/>
                <w:iCs/>
              </w:rPr>
              <w:tab/>
            </w:r>
          </w:p>
          <w:p w14:paraId="2F061281" w14:textId="3A1FF5C9" w:rsidR="0049297A" w:rsidRPr="00FB13EE" w:rsidRDefault="00DD1BF8">
            <w:pPr>
              <w:tabs>
                <w:tab w:val="left" w:pos="567"/>
              </w:tabs>
              <w:jc w:val="both"/>
              <w:rPr>
                <w:rFonts w:ascii="Palatino Linotype" w:hAnsi="Palatino Linotype" w:cs="Tahoma"/>
                <w:i/>
                <w:iCs/>
              </w:rPr>
            </w:pPr>
            <w:r w:rsidRPr="00FB13EE">
              <w:rPr>
                <w:rFonts w:ascii="Palatino Linotype" w:hAnsi="Palatino Linotype" w:cs="Tahoma"/>
                <w:i/>
                <w:iCs/>
              </w:rPr>
              <w:t>recurso de revisión</w:t>
            </w:r>
          </w:p>
          <w:p w14:paraId="6A5A89D6" w14:textId="77777777" w:rsidR="00DD1BF8" w:rsidRPr="00FB13EE" w:rsidRDefault="00DD1BF8">
            <w:pPr>
              <w:tabs>
                <w:tab w:val="left" w:pos="567"/>
              </w:tabs>
              <w:jc w:val="both"/>
              <w:rPr>
                <w:rFonts w:ascii="Palatino Linotype" w:hAnsi="Palatino Linotype" w:cs="Tahoma"/>
                <w:i/>
                <w:iCs/>
              </w:rPr>
            </w:pPr>
          </w:p>
          <w:p w14:paraId="6652445D" w14:textId="77777777" w:rsidR="0049297A" w:rsidRPr="00FB13EE" w:rsidRDefault="0049297A">
            <w:pPr>
              <w:tabs>
                <w:tab w:val="left" w:pos="567"/>
              </w:tabs>
              <w:jc w:val="both"/>
              <w:rPr>
                <w:rFonts w:ascii="Palatino Linotype" w:hAnsi="Palatino Linotype" w:cs="Tahoma"/>
                <w:b/>
                <w:i/>
                <w:iCs/>
              </w:rPr>
            </w:pPr>
            <w:r w:rsidRPr="00FB13EE">
              <w:rPr>
                <w:rFonts w:ascii="Palatino Linotype" w:hAnsi="Palatino Linotype" w:cs="Tahoma"/>
                <w:b/>
                <w:i/>
                <w:iCs/>
              </w:rPr>
              <w:t>RAZONES O MOTIVOS DE LA INCONFORMIDAD</w:t>
            </w:r>
            <w:r w:rsidRPr="00FB13EE">
              <w:rPr>
                <w:rFonts w:ascii="Palatino Linotype" w:hAnsi="Palatino Linotype" w:cs="Tahoma"/>
                <w:b/>
                <w:i/>
                <w:iCs/>
              </w:rPr>
              <w:tab/>
            </w:r>
          </w:p>
          <w:p w14:paraId="7D159A65" w14:textId="20E621D8" w:rsidR="0049297A" w:rsidRPr="00FB13EE" w:rsidRDefault="00DD1BF8" w:rsidP="004D1FB1">
            <w:pPr>
              <w:tabs>
                <w:tab w:val="left" w:pos="567"/>
              </w:tabs>
              <w:jc w:val="both"/>
              <w:rPr>
                <w:rFonts w:ascii="Palatino Linotype" w:hAnsi="Palatino Linotype" w:cs="Tahoma"/>
                <w:i/>
                <w:iCs/>
                <w:lang w:val="es-MX"/>
              </w:rPr>
            </w:pPr>
            <w:r w:rsidRPr="00FB13EE">
              <w:rPr>
                <w:rFonts w:ascii="Palatino Linotype" w:hAnsi="Palatino Linotype" w:cs="Tahoma"/>
                <w:i/>
                <w:iCs/>
              </w:rPr>
              <w:t>no se abre lo que envían en el oficio, la consulta de movimientos debe estar soportada por el banco, la solicitud está incompleta</w:t>
            </w:r>
          </w:p>
        </w:tc>
      </w:tr>
      <w:tr w:rsidR="00DB5A75" w:rsidRPr="00FB13EE" w14:paraId="3DE180A6" w14:textId="77777777" w:rsidTr="0049297A">
        <w:trPr>
          <w:trHeight w:val="1305"/>
        </w:trPr>
        <w:tc>
          <w:tcPr>
            <w:tcW w:w="2644" w:type="dxa"/>
            <w:tcBorders>
              <w:top w:val="single" w:sz="4" w:space="0" w:color="auto"/>
              <w:left w:val="single" w:sz="4" w:space="0" w:color="auto"/>
              <w:right w:val="single" w:sz="4" w:space="0" w:color="auto"/>
            </w:tcBorders>
          </w:tcPr>
          <w:p w14:paraId="24913C5D" w14:textId="406F2DEB" w:rsidR="00DB5A75" w:rsidRPr="00FB13EE" w:rsidRDefault="00DB5A75" w:rsidP="00DB5A75">
            <w:pPr>
              <w:tabs>
                <w:tab w:val="left" w:pos="567"/>
              </w:tabs>
              <w:jc w:val="both"/>
              <w:rPr>
                <w:rFonts w:ascii="Palatino Linotype" w:hAnsi="Palatino Linotype" w:cs="Tahoma"/>
                <w:b/>
                <w:bCs/>
                <w:lang w:val="en-US"/>
              </w:rPr>
            </w:pPr>
            <w:r w:rsidRPr="00FB13EE">
              <w:rPr>
                <w:rFonts w:ascii="Palatino Linotype" w:hAnsi="Palatino Linotype" w:cs="Tahoma"/>
                <w:b/>
                <w:bCs/>
                <w:lang w:val="en-US"/>
              </w:rPr>
              <w:t>05237/INFOEM/IP/RR/2022</w:t>
            </w:r>
          </w:p>
          <w:p w14:paraId="5F9F8724" w14:textId="77777777" w:rsidR="00DB5A75" w:rsidRPr="00FB13EE" w:rsidRDefault="00DB5A75" w:rsidP="006B258E">
            <w:pPr>
              <w:tabs>
                <w:tab w:val="left" w:pos="567"/>
              </w:tabs>
              <w:jc w:val="both"/>
              <w:rPr>
                <w:rFonts w:ascii="Palatino Linotype" w:hAnsi="Palatino Linotype" w:cs="Tahoma"/>
                <w:b/>
                <w:bCs/>
                <w:lang w:val="en-US"/>
              </w:rPr>
            </w:pPr>
          </w:p>
        </w:tc>
        <w:tc>
          <w:tcPr>
            <w:tcW w:w="6264" w:type="dxa"/>
            <w:tcBorders>
              <w:top w:val="single" w:sz="4" w:space="0" w:color="auto"/>
              <w:left w:val="single" w:sz="4" w:space="0" w:color="auto"/>
              <w:right w:val="single" w:sz="4" w:space="0" w:color="auto"/>
            </w:tcBorders>
          </w:tcPr>
          <w:p w14:paraId="19A80BEE" w14:textId="77777777" w:rsidR="00DB5A75" w:rsidRPr="00FB13EE" w:rsidRDefault="00DB5A75" w:rsidP="00DB5A75">
            <w:pPr>
              <w:tabs>
                <w:tab w:val="left" w:pos="567"/>
              </w:tabs>
              <w:jc w:val="both"/>
              <w:rPr>
                <w:rFonts w:ascii="Palatino Linotype" w:hAnsi="Palatino Linotype" w:cs="Tahoma"/>
                <w:b/>
                <w:i/>
                <w:iCs/>
              </w:rPr>
            </w:pPr>
            <w:r w:rsidRPr="00FB13EE">
              <w:rPr>
                <w:rFonts w:ascii="Palatino Linotype" w:hAnsi="Palatino Linotype" w:cs="Tahoma"/>
                <w:b/>
                <w:i/>
                <w:iCs/>
              </w:rPr>
              <w:t>ACTO IMPUGNADO</w:t>
            </w:r>
            <w:r w:rsidRPr="00FB13EE">
              <w:rPr>
                <w:rFonts w:ascii="Palatino Linotype" w:hAnsi="Palatino Linotype" w:cs="Tahoma"/>
                <w:b/>
                <w:i/>
                <w:iCs/>
              </w:rPr>
              <w:tab/>
            </w:r>
          </w:p>
          <w:p w14:paraId="79B19317" w14:textId="77777777" w:rsidR="00C24103" w:rsidRPr="00FB13EE" w:rsidRDefault="00C24103" w:rsidP="00C24103">
            <w:pPr>
              <w:jc w:val="both"/>
              <w:rPr>
                <w:rFonts w:ascii="Palatino Linotype" w:hAnsi="Palatino Linotype"/>
                <w:i/>
                <w:lang w:val="es-MX" w:eastAsia="es-MX"/>
              </w:rPr>
            </w:pPr>
            <w:r w:rsidRPr="00FB13EE">
              <w:rPr>
                <w:rFonts w:ascii="Palatino Linotype" w:hAnsi="Palatino Linotype"/>
                <w:i/>
              </w:rPr>
              <w:t>recurso de revisión</w:t>
            </w:r>
          </w:p>
          <w:p w14:paraId="14F92558" w14:textId="77777777" w:rsidR="00DB5A75" w:rsidRPr="00FB13EE" w:rsidRDefault="00DB5A75" w:rsidP="00DB5A75">
            <w:pPr>
              <w:tabs>
                <w:tab w:val="left" w:pos="567"/>
              </w:tabs>
              <w:jc w:val="both"/>
              <w:rPr>
                <w:rFonts w:ascii="Palatino Linotype" w:hAnsi="Palatino Linotype" w:cs="Tahoma"/>
                <w:i/>
                <w:iCs/>
                <w:lang w:val="es-MX"/>
              </w:rPr>
            </w:pPr>
          </w:p>
          <w:p w14:paraId="351A5831" w14:textId="77777777" w:rsidR="00DB5A75" w:rsidRPr="00FB13EE" w:rsidRDefault="00DB5A75" w:rsidP="00DB5A75">
            <w:pPr>
              <w:tabs>
                <w:tab w:val="left" w:pos="567"/>
              </w:tabs>
              <w:jc w:val="both"/>
              <w:rPr>
                <w:rFonts w:ascii="Palatino Linotype" w:hAnsi="Palatino Linotype" w:cs="Tahoma"/>
                <w:b/>
                <w:i/>
                <w:iCs/>
              </w:rPr>
            </w:pPr>
            <w:r w:rsidRPr="00FB13EE">
              <w:rPr>
                <w:rFonts w:ascii="Palatino Linotype" w:hAnsi="Palatino Linotype" w:cs="Tahoma"/>
                <w:b/>
                <w:i/>
                <w:iCs/>
              </w:rPr>
              <w:t>RAZONES O MOTIVOS DE LA INCONFORMIDAD</w:t>
            </w:r>
            <w:r w:rsidRPr="00FB13EE">
              <w:rPr>
                <w:rFonts w:ascii="Palatino Linotype" w:hAnsi="Palatino Linotype" w:cs="Tahoma"/>
                <w:b/>
                <w:i/>
                <w:iCs/>
              </w:rPr>
              <w:tab/>
            </w:r>
          </w:p>
          <w:p w14:paraId="06106439" w14:textId="3948D1D0" w:rsidR="00DB5A75" w:rsidRPr="00FB13EE" w:rsidRDefault="00C24103" w:rsidP="00DB5A75">
            <w:pPr>
              <w:tabs>
                <w:tab w:val="left" w:pos="567"/>
              </w:tabs>
              <w:jc w:val="both"/>
              <w:rPr>
                <w:rFonts w:ascii="Palatino Linotype" w:hAnsi="Palatino Linotype" w:cs="Tahoma"/>
                <w:b/>
                <w:i/>
                <w:iCs/>
              </w:rPr>
            </w:pPr>
            <w:r w:rsidRPr="00FB13EE">
              <w:rPr>
                <w:rFonts w:ascii="Palatino Linotype" w:hAnsi="Palatino Linotype" w:cs="Tahoma"/>
                <w:i/>
                <w:iCs/>
              </w:rPr>
              <w:t>la informacion no tiene soporte de recibos o documentos por parte del proveedor de servicio en caso de cfe. la portada de una poliza como comprobante de pago es el colmo</w:t>
            </w:r>
            <w:r w:rsidR="00DB5A75" w:rsidRPr="00FB13EE">
              <w:rPr>
                <w:rFonts w:ascii="Palatino Linotype" w:hAnsi="Palatino Linotype" w:cs="Tahoma"/>
                <w:i/>
                <w:iCs/>
              </w:rPr>
              <w:t>.</w:t>
            </w:r>
            <w:r w:rsidR="00733D2C" w:rsidRPr="00FB13EE">
              <w:rPr>
                <w:rFonts w:ascii="Palatino Linotype" w:hAnsi="Palatino Linotype" w:cs="Tahoma"/>
                <w:i/>
                <w:iCs/>
              </w:rPr>
              <w:t xml:space="preserve"> (sic)</w:t>
            </w:r>
          </w:p>
        </w:tc>
      </w:tr>
      <w:bookmarkEnd w:id="3"/>
    </w:tbl>
    <w:p w14:paraId="776E2A06" w14:textId="77777777" w:rsidR="007A18C4" w:rsidRPr="00FB13EE" w:rsidRDefault="007A18C4" w:rsidP="005D3DEA">
      <w:pPr>
        <w:spacing w:line="360" w:lineRule="auto"/>
        <w:jc w:val="both"/>
        <w:rPr>
          <w:rFonts w:ascii="Palatino Linotype" w:hAnsi="Palatino Linotype" w:cs="Tahoma"/>
          <w:b/>
          <w:sz w:val="22"/>
          <w:szCs w:val="22"/>
        </w:rPr>
      </w:pPr>
    </w:p>
    <w:p w14:paraId="66DAC8BB" w14:textId="7F784D75" w:rsidR="00E445DA" w:rsidRPr="00FB13EE" w:rsidRDefault="0049297A" w:rsidP="005D3DEA">
      <w:pPr>
        <w:spacing w:line="360" w:lineRule="auto"/>
        <w:jc w:val="both"/>
        <w:rPr>
          <w:rFonts w:ascii="Palatino Linotype" w:eastAsia="Batang" w:hAnsi="Palatino Linotype" w:cs="Tahoma"/>
          <w:b/>
          <w:bCs/>
          <w:sz w:val="22"/>
          <w:szCs w:val="22"/>
        </w:rPr>
      </w:pPr>
      <w:r w:rsidRPr="00FB13EE">
        <w:rPr>
          <w:rFonts w:ascii="Palatino Linotype" w:hAnsi="Palatino Linotype" w:cs="Tahoma"/>
          <w:b/>
          <w:sz w:val="22"/>
          <w:szCs w:val="22"/>
        </w:rPr>
        <w:t>V</w:t>
      </w:r>
      <w:r w:rsidR="00B31222" w:rsidRPr="00FB13EE">
        <w:rPr>
          <w:rFonts w:ascii="Palatino Linotype" w:hAnsi="Palatino Linotype" w:cs="Tahoma"/>
          <w:b/>
          <w:sz w:val="22"/>
          <w:szCs w:val="22"/>
        </w:rPr>
        <w:t xml:space="preserve">. </w:t>
      </w:r>
      <w:r w:rsidR="00B31222" w:rsidRPr="00FB13EE">
        <w:rPr>
          <w:rFonts w:ascii="Palatino Linotype" w:eastAsia="Batang" w:hAnsi="Palatino Linotype" w:cs="Tahoma"/>
          <w:b/>
          <w:bCs/>
          <w:sz w:val="22"/>
          <w:szCs w:val="22"/>
        </w:rPr>
        <w:t>Trámite de</w:t>
      </w:r>
      <w:r w:rsidR="00626F66" w:rsidRPr="00FB13EE">
        <w:rPr>
          <w:rFonts w:ascii="Palatino Linotype" w:eastAsia="Batang" w:hAnsi="Palatino Linotype" w:cs="Tahoma"/>
          <w:b/>
          <w:bCs/>
          <w:sz w:val="22"/>
          <w:szCs w:val="22"/>
        </w:rPr>
        <w:t xml:space="preserve"> </w:t>
      </w:r>
      <w:r w:rsidR="00B31222" w:rsidRPr="00FB13EE">
        <w:rPr>
          <w:rFonts w:ascii="Palatino Linotype" w:eastAsia="Batang" w:hAnsi="Palatino Linotype" w:cs="Tahoma"/>
          <w:b/>
          <w:bCs/>
          <w:sz w:val="22"/>
          <w:szCs w:val="22"/>
        </w:rPr>
        <w:t>l</w:t>
      </w:r>
      <w:r w:rsidR="00626F66" w:rsidRPr="00FB13EE">
        <w:rPr>
          <w:rFonts w:ascii="Palatino Linotype" w:eastAsia="Batang" w:hAnsi="Palatino Linotype" w:cs="Tahoma"/>
          <w:b/>
          <w:bCs/>
          <w:sz w:val="22"/>
          <w:szCs w:val="22"/>
        </w:rPr>
        <w:t>os</w:t>
      </w:r>
      <w:r w:rsidR="00B31222" w:rsidRPr="00FB13EE">
        <w:rPr>
          <w:rFonts w:ascii="Palatino Linotype" w:eastAsia="Batang" w:hAnsi="Palatino Linotype" w:cs="Tahoma"/>
          <w:b/>
          <w:bCs/>
          <w:sz w:val="22"/>
          <w:szCs w:val="22"/>
        </w:rPr>
        <w:t xml:space="preserve"> </w:t>
      </w:r>
      <w:r w:rsidR="00C459A9" w:rsidRPr="00FB13EE">
        <w:rPr>
          <w:rFonts w:ascii="Palatino Linotype" w:hAnsi="Palatino Linotype" w:cs="Tahoma"/>
          <w:b/>
          <w:sz w:val="22"/>
          <w:szCs w:val="22"/>
        </w:rPr>
        <w:t>Recurso</w:t>
      </w:r>
      <w:r w:rsidR="00626F66" w:rsidRPr="00FB13EE">
        <w:rPr>
          <w:rFonts w:ascii="Palatino Linotype" w:hAnsi="Palatino Linotype" w:cs="Tahoma"/>
          <w:b/>
          <w:sz w:val="22"/>
          <w:szCs w:val="22"/>
        </w:rPr>
        <w:t>s</w:t>
      </w:r>
      <w:r w:rsidR="00C459A9" w:rsidRPr="00FB13EE">
        <w:rPr>
          <w:rFonts w:ascii="Palatino Linotype" w:hAnsi="Palatino Linotype" w:cs="Tahoma"/>
          <w:b/>
          <w:sz w:val="22"/>
          <w:szCs w:val="22"/>
        </w:rPr>
        <w:t xml:space="preserve"> de Revisión</w:t>
      </w:r>
      <w:r w:rsidR="00B73823" w:rsidRPr="00FB13EE">
        <w:rPr>
          <w:rFonts w:ascii="Palatino Linotype" w:hAnsi="Palatino Linotype" w:cs="Tahoma"/>
          <w:b/>
          <w:sz w:val="22"/>
          <w:szCs w:val="22"/>
        </w:rPr>
        <w:t xml:space="preserve"> </w:t>
      </w:r>
      <w:r w:rsidR="00B31222" w:rsidRPr="00FB13EE">
        <w:rPr>
          <w:rFonts w:ascii="Palatino Linotype" w:eastAsia="Batang" w:hAnsi="Palatino Linotype" w:cs="Tahoma"/>
          <w:b/>
          <w:bCs/>
          <w:sz w:val="22"/>
          <w:szCs w:val="22"/>
        </w:rPr>
        <w:t>ante el Instituto</w:t>
      </w:r>
      <w:r w:rsidR="00E445DA" w:rsidRPr="00FB13EE">
        <w:rPr>
          <w:rFonts w:ascii="Palatino Linotype" w:eastAsia="Batang" w:hAnsi="Palatino Linotype" w:cs="Tahoma"/>
          <w:b/>
          <w:bCs/>
          <w:sz w:val="22"/>
          <w:szCs w:val="22"/>
        </w:rPr>
        <w:t>.</w:t>
      </w:r>
    </w:p>
    <w:p w14:paraId="54D3809B" w14:textId="77777777" w:rsidR="00886AE6" w:rsidRPr="00FB13EE" w:rsidRDefault="00886AE6" w:rsidP="005D3DEA">
      <w:pPr>
        <w:spacing w:line="360" w:lineRule="auto"/>
        <w:jc w:val="both"/>
        <w:rPr>
          <w:rFonts w:ascii="Palatino Linotype" w:eastAsia="Batang" w:hAnsi="Palatino Linotype" w:cs="Tahoma"/>
          <w:b/>
          <w:bCs/>
          <w:sz w:val="22"/>
          <w:szCs w:val="22"/>
        </w:rPr>
      </w:pPr>
    </w:p>
    <w:p w14:paraId="0DA7C3E1" w14:textId="0E80B7C1" w:rsidR="00B25470" w:rsidRPr="00FB13EE" w:rsidRDefault="00A90F9B" w:rsidP="005D3DEA">
      <w:pPr>
        <w:spacing w:line="360" w:lineRule="auto"/>
        <w:jc w:val="both"/>
        <w:rPr>
          <w:rFonts w:ascii="Palatino Linotype" w:eastAsia="Batang" w:hAnsi="Palatino Linotype" w:cs="Tahoma"/>
          <w:b/>
          <w:bCs/>
          <w:sz w:val="22"/>
          <w:szCs w:val="22"/>
        </w:rPr>
      </w:pPr>
      <w:r w:rsidRPr="00FB13EE">
        <w:rPr>
          <w:rFonts w:ascii="Palatino Linotype" w:eastAsia="Batang" w:hAnsi="Palatino Linotype" w:cs="Tahoma"/>
          <w:b/>
          <w:bCs/>
          <w:sz w:val="22"/>
          <w:szCs w:val="22"/>
        </w:rPr>
        <w:t xml:space="preserve">a) </w:t>
      </w:r>
      <w:r w:rsidR="00B31222" w:rsidRPr="00FB13EE">
        <w:rPr>
          <w:rFonts w:ascii="Palatino Linotype" w:eastAsia="Batang" w:hAnsi="Palatino Linotype" w:cs="Tahoma"/>
          <w:b/>
          <w:bCs/>
          <w:sz w:val="22"/>
          <w:szCs w:val="22"/>
        </w:rPr>
        <w:t>Turno de</w:t>
      </w:r>
      <w:r w:rsidR="00640050" w:rsidRPr="00FB13EE">
        <w:rPr>
          <w:rFonts w:ascii="Palatino Linotype" w:eastAsia="Batang" w:hAnsi="Palatino Linotype" w:cs="Tahoma"/>
          <w:b/>
          <w:bCs/>
          <w:sz w:val="22"/>
          <w:szCs w:val="22"/>
        </w:rPr>
        <w:t xml:space="preserve"> los</w:t>
      </w:r>
      <w:r w:rsidR="00B31222" w:rsidRPr="00FB13EE">
        <w:rPr>
          <w:rFonts w:ascii="Palatino Linotype" w:eastAsia="Batang" w:hAnsi="Palatino Linotype" w:cs="Tahoma"/>
          <w:b/>
          <w:bCs/>
          <w:sz w:val="22"/>
          <w:szCs w:val="22"/>
        </w:rPr>
        <w:t xml:space="preserve"> </w:t>
      </w:r>
      <w:r w:rsidR="00C459A9" w:rsidRPr="00FB13EE">
        <w:rPr>
          <w:rFonts w:ascii="Palatino Linotype" w:hAnsi="Palatino Linotype" w:cs="Tahoma"/>
          <w:b/>
          <w:sz w:val="22"/>
          <w:szCs w:val="22"/>
        </w:rPr>
        <w:t>Recurso</w:t>
      </w:r>
      <w:r w:rsidR="00640050" w:rsidRPr="00FB13EE">
        <w:rPr>
          <w:rFonts w:ascii="Palatino Linotype" w:hAnsi="Palatino Linotype" w:cs="Tahoma"/>
          <w:b/>
          <w:sz w:val="22"/>
          <w:szCs w:val="22"/>
        </w:rPr>
        <w:t>s</w:t>
      </w:r>
      <w:r w:rsidR="00C459A9" w:rsidRPr="00FB13EE">
        <w:rPr>
          <w:rFonts w:ascii="Palatino Linotype" w:hAnsi="Palatino Linotype" w:cs="Tahoma"/>
          <w:b/>
          <w:sz w:val="22"/>
          <w:szCs w:val="22"/>
        </w:rPr>
        <w:t xml:space="preserve"> de Revisión</w:t>
      </w:r>
      <w:r w:rsidRPr="00FB13EE">
        <w:rPr>
          <w:rFonts w:ascii="Palatino Linotype" w:eastAsia="Batang" w:hAnsi="Palatino Linotype" w:cs="Tahoma"/>
          <w:b/>
          <w:bCs/>
          <w:sz w:val="22"/>
          <w:szCs w:val="22"/>
        </w:rPr>
        <w:t>.</w:t>
      </w:r>
      <w:r w:rsidR="00A9024A" w:rsidRPr="00FB13EE">
        <w:rPr>
          <w:rFonts w:ascii="Palatino Linotype" w:eastAsia="Batang" w:hAnsi="Palatino Linotype" w:cs="Tahoma"/>
          <w:b/>
          <w:bCs/>
          <w:sz w:val="22"/>
          <w:szCs w:val="22"/>
        </w:rPr>
        <w:t xml:space="preserve"> </w:t>
      </w:r>
    </w:p>
    <w:p w14:paraId="7D38FD0C" w14:textId="77777777" w:rsidR="006140EA" w:rsidRPr="00FB13EE" w:rsidRDefault="006140EA" w:rsidP="005D3DEA">
      <w:pPr>
        <w:spacing w:line="360" w:lineRule="auto"/>
        <w:jc w:val="both"/>
        <w:rPr>
          <w:rFonts w:ascii="Palatino Linotype" w:eastAsia="Batang" w:hAnsi="Palatino Linotype" w:cs="Tahoma"/>
          <w:b/>
          <w:bCs/>
          <w:sz w:val="22"/>
          <w:szCs w:val="22"/>
        </w:rPr>
      </w:pPr>
    </w:p>
    <w:p w14:paraId="49ED67F7" w14:textId="512837CC" w:rsidR="00E9375F" w:rsidRPr="00FB13EE" w:rsidRDefault="00E573C6" w:rsidP="005D3DEA">
      <w:pPr>
        <w:spacing w:line="360" w:lineRule="auto"/>
        <w:jc w:val="both"/>
        <w:rPr>
          <w:rFonts w:ascii="Palatino Linotype" w:eastAsia="Batang" w:hAnsi="Palatino Linotype" w:cs="Tahoma"/>
          <w:bCs/>
          <w:sz w:val="22"/>
          <w:szCs w:val="22"/>
        </w:rPr>
      </w:pPr>
      <w:r w:rsidRPr="00FB13EE">
        <w:rPr>
          <w:rFonts w:ascii="Palatino Linotype" w:eastAsia="Batang" w:hAnsi="Palatino Linotype" w:cs="Tahoma"/>
          <w:bCs/>
          <w:sz w:val="22"/>
          <w:szCs w:val="22"/>
        </w:rPr>
        <w:t xml:space="preserve">Con </w:t>
      </w:r>
      <w:r w:rsidR="000870B9" w:rsidRPr="00FB13EE">
        <w:rPr>
          <w:rFonts w:ascii="Palatino Linotype" w:eastAsia="Batang" w:hAnsi="Palatino Linotype" w:cs="Tahoma"/>
          <w:bCs/>
          <w:sz w:val="22"/>
          <w:szCs w:val="22"/>
        </w:rPr>
        <w:t xml:space="preserve">fecha </w:t>
      </w:r>
      <w:r w:rsidR="00050839" w:rsidRPr="00FB13EE">
        <w:rPr>
          <w:rFonts w:ascii="Palatino Linotype" w:eastAsia="Batang" w:hAnsi="Palatino Linotype" w:cs="Tahoma"/>
          <w:bCs/>
          <w:sz w:val="22"/>
          <w:szCs w:val="22"/>
        </w:rPr>
        <w:t>treinta</w:t>
      </w:r>
      <w:r w:rsidR="001F107B" w:rsidRPr="00FB13EE">
        <w:rPr>
          <w:rFonts w:ascii="Palatino Linotype" w:eastAsia="Batang" w:hAnsi="Palatino Linotype" w:cs="Tahoma"/>
          <w:bCs/>
          <w:sz w:val="22"/>
          <w:szCs w:val="22"/>
        </w:rPr>
        <w:t xml:space="preserve"> </w:t>
      </w:r>
      <w:r w:rsidR="00AE2E72" w:rsidRPr="00FB13EE">
        <w:rPr>
          <w:rFonts w:ascii="Palatino Linotype" w:eastAsia="Batang" w:hAnsi="Palatino Linotype" w:cs="Tahoma"/>
          <w:bCs/>
          <w:sz w:val="22"/>
          <w:szCs w:val="22"/>
        </w:rPr>
        <w:t xml:space="preserve">de </w:t>
      </w:r>
      <w:r w:rsidR="00AE024A" w:rsidRPr="00FB13EE">
        <w:rPr>
          <w:rFonts w:ascii="Palatino Linotype" w:eastAsia="Batang" w:hAnsi="Palatino Linotype" w:cs="Tahoma"/>
          <w:bCs/>
          <w:sz w:val="22"/>
          <w:szCs w:val="22"/>
        </w:rPr>
        <w:t>marzo</w:t>
      </w:r>
      <w:r w:rsidR="00AE2E72" w:rsidRPr="00FB13EE">
        <w:rPr>
          <w:rFonts w:ascii="Palatino Linotype" w:eastAsia="Batang" w:hAnsi="Palatino Linotype" w:cs="Tahoma"/>
          <w:bCs/>
          <w:sz w:val="22"/>
          <w:szCs w:val="22"/>
        </w:rPr>
        <w:t xml:space="preserve"> </w:t>
      </w:r>
      <w:r w:rsidR="00E9375F" w:rsidRPr="00FB13EE">
        <w:rPr>
          <w:rFonts w:ascii="Palatino Linotype" w:eastAsia="Batang" w:hAnsi="Palatino Linotype" w:cs="Tahoma"/>
          <w:bCs/>
          <w:sz w:val="22"/>
          <w:szCs w:val="22"/>
        </w:rPr>
        <w:t xml:space="preserve">de dos mil </w:t>
      </w:r>
      <w:r w:rsidR="007D29B7" w:rsidRPr="00FB13EE">
        <w:rPr>
          <w:rFonts w:ascii="Palatino Linotype" w:eastAsia="Batang" w:hAnsi="Palatino Linotype" w:cs="Tahoma"/>
          <w:bCs/>
          <w:sz w:val="22"/>
          <w:szCs w:val="22"/>
        </w:rPr>
        <w:t>veintidós</w:t>
      </w:r>
      <w:r w:rsidR="00E9375F" w:rsidRPr="00FB13EE">
        <w:rPr>
          <w:rFonts w:ascii="Palatino Linotype" w:eastAsia="Batang" w:hAnsi="Palatino Linotype" w:cs="Tahoma"/>
          <w:bCs/>
          <w:sz w:val="22"/>
          <w:szCs w:val="22"/>
        </w:rPr>
        <w:t>,</w:t>
      </w:r>
      <w:r w:rsidR="00CF2141" w:rsidRPr="00FB13EE">
        <w:rPr>
          <w:rFonts w:ascii="Palatino Linotype" w:eastAsia="Batang" w:hAnsi="Palatino Linotype" w:cs="Tahoma"/>
          <w:bCs/>
          <w:sz w:val="22"/>
          <w:szCs w:val="22"/>
        </w:rPr>
        <w:t xml:space="preserve"> el</w:t>
      </w:r>
      <w:r w:rsidR="00E9375F" w:rsidRPr="00FB13EE">
        <w:rPr>
          <w:rFonts w:ascii="Palatino Linotype" w:eastAsia="Batang" w:hAnsi="Palatino Linotype" w:cs="Tahoma"/>
          <w:bCs/>
          <w:sz w:val="22"/>
          <w:szCs w:val="22"/>
        </w:rPr>
        <w:t xml:space="preserve"> </w:t>
      </w:r>
      <w:r w:rsidR="001F78D9" w:rsidRPr="00FB13EE">
        <w:rPr>
          <w:rFonts w:ascii="Palatino Linotype" w:hAnsi="Palatino Linotype" w:cs="Tahoma"/>
          <w:sz w:val="22"/>
          <w:szCs w:val="22"/>
          <w:lang w:val="es-ES"/>
        </w:rPr>
        <w:t>Sistema de Acceso a la Información Mexiquense (SAIMEX),</w:t>
      </w:r>
      <w:r w:rsidR="00C67B70" w:rsidRPr="00FB13EE">
        <w:rPr>
          <w:rFonts w:ascii="Palatino Linotype" w:eastAsia="Batang" w:hAnsi="Palatino Linotype" w:cs="Tahoma"/>
          <w:bCs/>
          <w:sz w:val="22"/>
          <w:szCs w:val="22"/>
        </w:rPr>
        <w:t xml:space="preserve"> </w:t>
      </w:r>
      <w:r w:rsidR="0057035E" w:rsidRPr="00FB13EE">
        <w:rPr>
          <w:rFonts w:ascii="Palatino Linotype" w:eastAsia="Batang" w:hAnsi="Palatino Linotype" w:cs="Tahoma"/>
          <w:bCs/>
          <w:sz w:val="22"/>
          <w:szCs w:val="22"/>
        </w:rPr>
        <w:t>asignó los números de expedientes</w:t>
      </w:r>
      <w:r w:rsidR="00AE2E72" w:rsidRPr="00FB13EE">
        <w:rPr>
          <w:rFonts w:ascii="Palatino Linotype" w:eastAsia="Batang" w:hAnsi="Palatino Linotype" w:cs="Tahoma"/>
          <w:bCs/>
          <w:sz w:val="22"/>
          <w:szCs w:val="22"/>
        </w:rPr>
        <w:t xml:space="preserve"> </w:t>
      </w:r>
      <w:r w:rsidR="00050839" w:rsidRPr="00FB13EE">
        <w:rPr>
          <w:rFonts w:ascii="Palatino Linotype" w:hAnsi="Palatino Linotype" w:cs="Tahoma"/>
          <w:b/>
          <w:color w:val="0D0D0D" w:themeColor="text1" w:themeTint="F2"/>
          <w:sz w:val="22"/>
          <w:szCs w:val="22"/>
        </w:rPr>
        <w:t>05236</w:t>
      </w:r>
      <w:r w:rsidR="007D29B7" w:rsidRPr="00FB13EE">
        <w:rPr>
          <w:rFonts w:ascii="Palatino Linotype" w:hAnsi="Palatino Linotype" w:cs="Tahoma"/>
          <w:b/>
          <w:color w:val="0D0D0D" w:themeColor="text1" w:themeTint="F2"/>
          <w:sz w:val="22"/>
          <w:szCs w:val="22"/>
        </w:rPr>
        <w:t>/INFOEM/IP/RR/2022</w:t>
      </w:r>
      <w:r w:rsidR="00513339" w:rsidRPr="00FB13EE">
        <w:rPr>
          <w:rFonts w:ascii="Palatino Linotype" w:hAnsi="Palatino Linotype" w:cs="Tahoma"/>
          <w:b/>
          <w:color w:val="0D0D0D" w:themeColor="text1" w:themeTint="F2"/>
          <w:sz w:val="22"/>
          <w:szCs w:val="22"/>
        </w:rPr>
        <w:t xml:space="preserve"> y</w:t>
      </w:r>
      <w:r w:rsidR="002C04FE" w:rsidRPr="00FB13EE">
        <w:rPr>
          <w:rFonts w:ascii="Palatino Linotype" w:hAnsi="Palatino Linotype" w:cs="Tahoma"/>
          <w:b/>
          <w:color w:val="0D0D0D" w:themeColor="text1" w:themeTint="F2"/>
          <w:sz w:val="22"/>
          <w:szCs w:val="22"/>
        </w:rPr>
        <w:t xml:space="preserve"> </w:t>
      </w:r>
      <w:r w:rsidR="00050839" w:rsidRPr="00FB13EE">
        <w:rPr>
          <w:rFonts w:ascii="Palatino Linotype" w:hAnsi="Palatino Linotype" w:cs="Tahoma"/>
          <w:b/>
          <w:color w:val="0D0D0D" w:themeColor="text1" w:themeTint="F2"/>
          <w:sz w:val="22"/>
          <w:szCs w:val="22"/>
        </w:rPr>
        <w:t>05237</w:t>
      </w:r>
      <w:r w:rsidR="00FC71E7" w:rsidRPr="00FB13EE">
        <w:rPr>
          <w:rFonts w:ascii="Palatino Linotype" w:hAnsi="Palatino Linotype" w:cs="Tahoma"/>
          <w:b/>
          <w:color w:val="0D0D0D" w:themeColor="text1" w:themeTint="F2"/>
          <w:sz w:val="22"/>
          <w:szCs w:val="22"/>
        </w:rPr>
        <w:t>/INFOEM/IP/RR/2022</w:t>
      </w:r>
      <w:r w:rsidR="001D6D72" w:rsidRPr="00FB13EE">
        <w:rPr>
          <w:rFonts w:ascii="Palatino Linotype" w:hAnsi="Palatino Linotype" w:cs="Tahoma"/>
          <w:b/>
          <w:color w:val="0D0D0D" w:themeColor="text1" w:themeTint="F2"/>
          <w:sz w:val="22"/>
          <w:szCs w:val="22"/>
        </w:rPr>
        <w:t xml:space="preserve"> </w:t>
      </w:r>
      <w:r w:rsidR="0057035E" w:rsidRPr="00FB13EE">
        <w:rPr>
          <w:rFonts w:ascii="Palatino Linotype" w:eastAsia="Batang" w:hAnsi="Palatino Linotype" w:cs="Tahoma"/>
          <w:bCs/>
          <w:sz w:val="22"/>
          <w:szCs w:val="22"/>
        </w:rPr>
        <w:t>a los medios de impugnación que nos ocupan</w:t>
      </w:r>
      <w:r w:rsidR="00B8689A" w:rsidRPr="00FB13EE">
        <w:rPr>
          <w:rFonts w:ascii="Palatino Linotype" w:eastAsia="Batang" w:hAnsi="Palatino Linotype" w:cs="Tahoma"/>
          <w:bCs/>
          <w:sz w:val="22"/>
          <w:szCs w:val="22"/>
        </w:rPr>
        <w:t xml:space="preserve"> </w:t>
      </w:r>
      <w:r w:rsidR="00B31222" w:rsidRPr="00FB13EE">
        <w:rPr>
          <w:rFonts w:ascii="Palatino Linotype" w:eastAsia="Batang" w:hAnsi="Palatino Linotype" w:cs="Tahoma"/>
          <w:bCs/>
          <w:sz w:val="22"/>
          <w:szCs w:val="22"/>
        </w:rPr>
        <w:t xml:space="preserve">con base en el sistema aprobado por el Pleno de este </w:t>
      </w:r>
      <w:r w:rsidR="00A854FF" w:rsidRPr="00FB13EE">
        <w:rPr>
          <w:rFonts w:ascii="Palatino Linotype" w:eastAsia="Batang" w:hAnsi="Palatino Linotype" w:cs="Tahoma"/>
          <w:bCs/>
          <w:sz w:val="22"/>
          <w:szCs w:val="22"/>
        </w:rPr>
        <w:t>Órgano Garante</w:t>
      </w:r>
      <w:r w:rsidR="00B8689A" w:rsidRPr="00FB13EE">
        <w:rPr>
          <w:rFonts w:ascii="Palatino Linotype" w:eastAsia="Batang" w:hAnsi="Palatino Linotype" w:cs="Tahoma"/>
          <w:bCs/>
          <w:sz w:val="22"/>
          <w:szCs w:val="22"/>
        </w:rPr>
        <w:t xml:space="preserve">; así, </w:t>
      </w:r>
      <w:r w:rsidR="00B31222" w:rsidRPr="00FB13EE">
        <w:rPr>
          <w:rFonts w:ascii="Palatino Linotype" w:eastAsia="Batang" w:hAnsi="Palatino Linotype" w:cs="Tahoma"/>
          <w:bCs/>
          <w:sz w:val="22"/>
          <w:szCs w:val="22"/>
        </w:rPr>
        <w:t>lo</w:t>
      </w:r>
      <w:r w:rsidR="0017147F" w:rsidRPr="00FB13EE">
        <w:rPr>
          <w:rFonts w:ascii="Palatino Linotype" w:eastAsia="Batang" w:hAnsi="Palatino Linotype" w:cs="Tahoma"/>
          <w:bCs/>
          <w:sz w:val="22"/>
          <w:szCs w:val="22"/>
        </w:rPr>
        <w:t>s</w:t>
      </w:r>
      <w:r w:rsidR="00B8689A" w:rsidRPr="00FB13EE">
        <w:rPr>
          <w:rFonts w:ascii="Palatino Linotype" w:eastAsia="Batang" w:hAnsi="Palatino Linotype" w:cs="Tahoma"/>
          <w:bCs/>
          <w:sz w:val="22"/>
          <w:szCs w:val="22"/>
        </w:rPr>
        <w:t xml:space="preserve"> mismos fueron</w:t>
      </w:r>
      <w:r w:rsidR="00B31222" w:rsidRPr="00FB13EE">
        <w:rPr>
          <w:rFonts w:ascii="Palatino Linotype" w:eastAsia="Batang" w:hAnsi="Palatino Linotype" w:cs="Tahoma"/>
          <w:bCs/>
          <w:sz w:val="22"/>
          <w:szCs w:val="22"/>
        </w:rPr>
        <w:t xml:space="preserve"> turn</w:t>
      </w:r>
      <w:r w:rsidR="00B8689A" w:rsidRPr="00FB13EE">
        <w:rPr>
          <w:rFonts w:ascii="Palatino Linotype" w:eastAsia="Batang" w:hAnsi="Palatino Linotype" w:cs="Tahoma"/>
          <w:bCs/>
          <w:sz w:val="22"/>
          <w:szCs w:val="22"/>
        </w:rPr>
        <w:t>ados</w:t>
      </w:r>
      <w:r w:rsidR="0017147F" w:rsidRPr="00FB13EE">
        <w:rPr>
          <w:rFonts w:ascii="Palatino Linotype" w:eastAsia="Batang" w:hAnsi="Palatino Linotype" w:cs="Tahoma"/>
          <w:bCs/>
          <w:sz w:val="22"/>
          <w:szCs w:val="22"/>
        </w:rPr>
        <w:t xml:space="preserve"> a los Comisionados </w:t>
      </w:r>
      <w:r w:rsidR="006D57D9" w:rsidRPr="00FB13EE">
        <w:rPr>
          <w:rFonts w:ascii="Palatino Linotype" w:eastAsia="Batang" w:hAnsi="Palatino Linotype" w:cs="Tahoma"/>
          <w:bCs/>
          <w:sz w:val="22"/>
          <w:szCs w:val="22"/>
        </w:rPr>
        <w:t>Luis Gustavo Parra Noriega y Sharon Cristina Morales Martínez</w:t>
      </w:r>
      <w:r w:rsidR="00257903" w:rsidRPr="00FB13EE">
        <w:rPr>
          <w:rFonts w:ascii="Palatino Linotype" w:eastAsia="Batang" w:hAnsi="Palatino Linotype" w:cs="Tahoma"/>
          <w:bCs/>
          <w:sz w:val="22"/>
          <w:szCs w:val="22"/>
        </w:rPr>
        <w:t xml:space="preserve">, </w:t>
      </w:r>
      <w:r w:rsidR="00B31222" w:rsidRPr="00FB13EE">
        <w:rPr>
          <w:rFonts w:ascii="Palatino Linotype" w:eastAsia="Batang" w:hAnsi="Palatino Linotype" w:cs="Tahoma"/>
          <w:bCs/>
          <w:sz w:val="22"/>
          <w:szCs w:val="22"/>
        </w:rPr>
        <w:t xml:space="preserve">para los efectos del artículo </w:t>
      </w:r>
      <w:r w:rsidR="00625DFB" w:rsidRPr="00FB13EE">
        <w:rPr>
          <w:rFonts w:ascii="Palatino Linotype" w:eastAsia="Batang" w:hAnsi="Palatino Linotype" w:cs="Tahoma"/>
          <w:bCs/>
          <w:sz w:val="22"/>
          <w:szCs w:val="22"/>
        </w:rPr>
        <w:t>185</w:t>
      </w:r>
      <w:r w:rsidR="00B31222" w:rsidRPr="00FB13EE">
        <w:rPr>
          <w:rFonts w:ascii="Palatino Linotype" w:eastAsia="Batang" w:hAnsi="Palatino Linotype" w:cs="Tahoma"/>
          <w:bCs/>
          <w:sz w:val="22"/>
          <w:szCs w:val="22"/>
        </w:rPr>
        <w:t>, fracción I</w:t>
      </w:r>
      <w:r w:rsidR="00B73823" w:rsidRPr="00FB13EE">
        <w:rPr>
          <w:rFonts w:ascii="Palatino Linotype" w:eastAsia="Batang" w:hAnsi="Palatino Linotype" w:cs="Tahoma"/>
          <w:bCs/>
          <w:sz w:val="22"/>
          <w:szCs w:val="22"/>
        </w:rPr>
        <w:t>,</w:t>
      </w:r>
      <w:r w:rsidR="00B31222" w:rsidRPr="00FB13EE">
        <w:rPr>
          <w:rFonts w:ascii="Palatino Linotype" w:eastAsia="Batang" w:hAnsi="Palatino Linotype" w:cs="Tahoma"/>
          <w:bCs/>
          <w:sz w:val="22"/>
          <w:szCs w:val="22"/>
        </w:rPr>
        <w:t xml:space="preserve"> de la </w:t>
      </w:r>
      <w:r w:rsidR="00625DFB" w:rsidRPr="00FB13EE">
        <w:rPr>
          <w:rFonts w:ascii="Palatino Linotype" w:eastAsia="Batang" w:hAnsi="Palatino Linotype" w:cs="Tahoma"/>
          <w:bCs/>
          <w:sz w:val="22"/>
          <w:szCs w:val="22"/>
        </w:rPr>
        <w:t>Ley de Transparencia y Acceso a la Información Pública del Estado de México y Municipios</w:t>
      </w:r>
      <w:r w:rsidR="00B31222" w:rsidRPr="00FB13EE">
        <w:rPr>
          <w:rFonts w:ascii="Palatino Linotype" w:eastAsia="Batang" w:hAnsi="Palatino Linotype" w:cs="Tahoma"/>
          <w:bCs/>
          <w:sz w:val="22"/>
          <w:szCs w:val="22"/>
        </w:rPr>
        <w:t>.</w:t>
      </w:r>
      <w:r w:rsidR="00640050" w:rsidRPr="00FB13EE">
        <w:rPr>
          <w:rFonts w:ascii="Palatino Linotype" w:eastAsia="Batang" w:hAnsi="Palatino Linotype" w:cs="Tahoma"/>
          <w:bCs/>
          <w:sz w:val="22"/>
          <w:szCs w:val="22"/>
        </w:rPr>
        <w:t xml:space="preserve"> </w:t>
      </w:r>
    </w:p>
    <w:p w14:paraId="4DCE05DA" w14:textId="0C71C423" w:rsidR="001B03BC" w:rsidRPr="00FB13EE" w:rsidRDefault="00625DFB" w:rsidP="005D3DEA">
      <w:pPr>
        <w:spacing w:line="360" w:lineRule="auto"/>
        <w:jc w:val="both"/>
        <w:rPr>
          <w:rFonts w:ascii="Palatino Linotype" w:eastAsia="Batang" w:hAnsi="Palatino Linotype" w:cs="Tahoma"/>
          <w:b/>
          <w:bCs/>
          <w:sz w:val="22"/>
          <w:szCs w:val="22"/>
        </w:rPr>
      </w:pPr>
      <w:r w:rsidRPr="00FB13EE">
        <w:rPr>
          <w:rFonts w:ascii="Palatino Linotype" w:eastAsia="Batang" w:hAnsi="Palatino Linotype" w:cs="Tahoma"/>
          <w:b/>
          <w:bCs/>
          <w:sz w:val="22"/>
          <w:szCs w:val="22"/>
        </w:rPr>
        <w:lastRenderedPageBreak/>
        <w:t>b</w:t>
      </w:r>
      <w:r w:rsidR="009F46DC" w:rsidRPr="00FB13EE">
        <w:rPr>
          <w:rFonts w:ascii="Palatino Linotype" w:eastAsia="Batang" w:hAnsi="Palatino Linotype" w:cs="Tahoma"/>
          <w:b/>
          <w:bCs/>
          <w:sz w:val="22"/>
          <w:szCs w:val="22"/>
        </w:rPr>
        <w:t xml:space="preserve">) </w:t>
      </w:r>
      <w:r w:rsidR="0057035E" w:rsidRPr="00FB13EE">
        <w:rPr>
          <w:rFonts w:ascii="Palatino Linotype" w:eastAsia="Batang" w:hAnsi="Palatino Linotype" w:cs="Tahoma"/>
          <w:b/>
          <w:bCs/>
          <w:sz w:val="22"/>
          <w:szCs w:val="22"/>
        </w:rPr>
        <w:t>Admisión de los</w:t>
      </w:r>
      <w:r w:rsidR="00B31222" w:rsidRPr="00FB13EE">
        <w:rPr>
          <w:rFonts w:ascii="Palatino Linotype" w:eastAsia="Batang" w:hAnsi="Palatino Linotype" w:cs="Tahoma"/>
          <w:b/>
          <w:bCs/>
          <w:sz w:val="22"/>
          <w:szCs w:val="22"/>
        </w:rPr>
        <w:t xml:space="preserve"> </w:t>
      </w:r>
      <w:r w:rsidR="00C459A9" w:rsidRPr="00FB13EE">
        <w:rPr>
          <w:rFonts w:ascii="Palatino Linotype" w:hAnsi="Palatino Linotype" w:cs="Tahoma"/>
          <w:b/>
          <w:sz w:val="22"/>
          <w:szCs w:val="22"/>
        </w:rPr>
        <w:t>Recurso</w:t>
      </w:r>
      <w:r w:rsidR="0057035E" w:rsidRPr="00FB13EE">
        <w:rPr>
          <w:rFonts w:ascii="Palatino Linotype" w:hAnsi="Palatino Linotype" w:cs="Tahoma"/>
          <w:b/>
          <w:sz w:val="22"/>
          <w:szCs w:val="22"/>
        </w:rPr>
        <w:t>s</w:t>
      </w:r>
      <w:r w:rsidR="00C459A9" w:rsidRPr="00FB13EE">
        <w:rPr>
          <w:rFonts w:ascii="Palatino Linotype" w:hAnsi="Palatino Linotype" w:cs="Tahoma"/>
          <w:b/>
          <w:sz w:val="22"/>
          <w:szCs w:val="22"/>
        </w:rPr>
        <w:t xml:space="preserve"> de Revisión</w:t>
      </w:r>
      <w:r w:rsidR="00B31222" w:rsidRPr="00FB13EE">
        <w:rPr>
          <w:rFonts w:ascii="Palatino Linotype" w:eastAsia="Batang" w:hAnsi="Palatino Linotype" w:cs="Tahoma"/>
          <w:b/>
          <w:bCs/>
          <w:sz w:val="22"/>
          <w:szCs w:val="22"/>
        </w:rPr>
        <w:t>.</w:t>
      </w:r>
    </w:p>
    <w:p w14:paraId="599695CF" w14:textId="77777777" w:rsidR="001B03BC" w:rsidRPr="00FB13EE" w:rsidRDefault="001B03BC" w:rsidP="005D3DEA">
      <w:pPr>
        <w:spacing w:line="360" w:lineRule="auto"/>
        <w:jc w:val="both"/>
        <w:rPr>
          <w:rFonts w:ascii="Palatino Linotype" w:eastAsia="Batang" w:hAnsi="Palatino Linotype" w:cs="Tahoma"/>
          <w:b/>
          <w:bCs/>
          <w:sz w:val="22"/>
          <w:szCs w:val="22"/>
        </w:rPr>
      </w:pPr>
    </w:p>
    <w:p w14:paraId="5603F7E4" w14:textId="78CE48C6" w:rsidR="003C4B68" w:rsidRPr="00FB13EE" w:rsidRDefault="00E573C6" w:rsidP="005D3DEA">
      <w:pPr>
        <w:spacing w:line="360" w:lineRule="auto"/>
        <w:jc w:val="both"/>
        <w:rPr>
          <w:rFonts w:ascii="Palatino Linotype" w:hAnsi="Palatino Linotype" w:cs="Tahoma"/>
          <w:bCs/>
          <w:sz w:val="22"/>
          <w:szCs w:val="22"/>
          <w:lang w:val="es-ES"/>
        </w:rPr>
      </w:pPr>
      <w:r w:rsidRPr="00FB13EE">
        <w:rPr>
          <w:rFonts w:ascii="Palatino Linotype" w:eastAsia="Batang" w:hAnsi="Palatino Linotype" w:cs="Tahoma"/>
          <w:bCs/>
          <w:sz w:val="22"/>
          <w:szCs w:val="22"/>
        </w:rPr>
        <w:t xml:space="preserve">Con </w:t>
      </w:r>
      <w:r w:rsidR="002241EC" w:rsidRPr="00FB13EE">
        <w:rPr>
          <w:rFonts w:ascii="Palatino Linotype" w:eastAsia="Batang" w:hAnsi="Palatino Linotype" w:cs="Tahoma"/>
          <w:bCs/>
          <w:sz w:val="22"/>
          <w:szCs w:val="22"/>
        </w:rPr>
        <w:t xml:space="preserve">fecha </w:t>
      </w:r>
      <w:r w:rsidR="00AB7B55" w:rsidRPr="00FB13EE">
        <w:rPr>
          <w:rFonts w:ascii="Palatino Linotype" w:eastAsia="Batang" w:hAnsi="Palatino Linotype" w:cs="Tahoma"/>
          <w:bCs/>
          <w:sz w:val="22"/>
          <w:szCs w:val="22"/>
        </w:rPr>
        <w:t>treinta y uno</w:t>
      </w:r>
      <w:r w:rsidR="002B1F4A" w:rsidRPr="00FB13EE">
        <w:rPr>
          <w:rFonts w:ascii="Palatino Linotype" w:eastAsia="Batang" w:hAnsi="Palatino Linotype" w:cs="Tahoma"/>
          <w:bCs/>
          <w:sz w:val="22"/>
          <w:szCs w:val="22"/>
        </w:rPr>
        <w:t xml:space="preserve"> </w:t>
      </w:r>
      <w:r w:rsidR="00A25F66" w:rsidRPr="00FB13EE">
        <w:rPr>
          <w:rFonts w:ascii="Palatino Linotype" w:eastAsia="Batang" w:hAnsi="Palatino Linotype" w:cs="Tahoma"/>
          <w:bCs/>
          <w:sz w:val="22"/>
          <w:szCs w:val="22"/>
        </w:rPr>
        <w:t xml:space="preserve">de marzo </w:t>
      </w:r>
      <w:r w:rsidR="00AB7B55" w:rsidRPr="00FB13EE">
        <w:rPr>
          <w:rFonts w:ascii="Palatino Linotype" w:eastAsia="Batang" w:hAnsi="Palatino Linotype" w:cs="Tahoma"/>
          <w:bCs/>
          <w:sz w:val="22"/>
          <w:szCs w:val="22"/>
        </w:rPr>
        <w:t xml:space="preserve">y cuatro de abril </w:t>
      </w:r>
      <w:r w:rsidR="00A25F66" w:rsidRPr="00FB13EE">
        <w:rPr>
          <w:rFonts w:ascii="Palatino Linotype" w:eastAsia="Batang" w:hAnsi="Palatino Linotype" w:cs="Tahoma"/>
          <w:bCs/>
          <w:sz w:val="22"/>
          <w:szCs w:val="22"/>
        </w:rPr>
        <w:t>de dos mil veintidós</w:t>
      </w:r>
      <w:r w:rsidR="00B31222" w:rsidRPr="00FB13EE">
        <w:rPr>
          <w:rFonts w:ascii="Palatino Linotype" w:eastAsia="Batang" w:hAnsi="Palatino Linotype" w:cs="Tahoma"/>
          <w:bCs/>
          <w:sz w:val="22"/>
          <w:szCs w:val="22"/>
        </w:rPr>
        <w:t xml:space="preserve">, </w:t>
      </w:r>
      <w:r w:rsidR="009F46DC" w:rsidRPr="00FB13EE">
        <w:rPr>
          <w:rFonts w:ascii="Palatino Linotype" w:hAnsi="Palatino Linotype" w:cs="Tahoma"/>
          <w:sz w:val="22"/>
          <w:szCs w:val="22"/>
        </w:rPr>
        <w:t>se</w:t>
      </w:r>
      <w:r w:rsidR="00A9024A" w:rsidRPr="00FB13EE">
        <w:rPr>
          <w:rFonts w:ascii="Palatino Linotype" w:hAnsi="Palatino Linotype" w:cs="Tahoma"/>
          <w:sz w:val="22"/>
          <w:szCs w:val="22"/>
        </w:rPr>
        <w:t xml:space="preserve"> </w:t>
      </w:r>
      <w:r w:rsidR="0057035E" w:rsidRPr="00FB13EE">
        <w:rPr>
          <w:rFonts w:ascii="Palatino Linotype" w:eastAsia="Calibri" w:hAnsi="Palatino Linotype" w:cs="Tahoma"/>
          <w:sz w:val="22"/>
          <w:szCs w:val="22"/>
          <w:lang w:eastAsia="en-US"/>
        </w:rPr>
        <w:t>acordó la admisión de los</w:t>
      </w:r>
      <w:r w:rsidR="00C459A9" w:rsidRPr="00FB13EE">
        <w:rPr>
          <w:rFonts w:ascii="Palatino Linotype" w:hAnsi="Palatino Linotype" w:cs="Tahoma"/>
          <w:sz w:val="22"/>
          <w:szCs w:val="22"/>
        </w:rPr>
        <w:t xml:space="preserve"> Recurso</w:t>
      </w:r>
      <w:r w:rsidR="0057035E" w:rsidRPr="00FB13EE">
        <w:rPr>
          <w:rFonts w:ascii="Palatino Linotype" w:hAnsi="Palatino Linotype" w:cs="Tahoma"/>
          <w:sz w:val="22"/>
          <w:szCs w:val="22"/>
        </w:rPr>
        <w:t>s</w:t>
      </w:r>
      <w:r w:rsidR="00C459A9" w:rsidRPr="00FB13EE">
        <w:rPr>
          <w:rFonts w:ascii="Palatino Linotype" w:hAnsi="Palatino Linotype" w:cs="Tahoma"/>
          <w:sz w:val="22"/>
          <w:szCs w:val="22"/>
        </w:rPr>
        <w:t xml:space="preserve"> de R</w:t>
      </w:r>
      <w:r w:rsidR="009F46DC" w:rsidRPr="00FB13EE">
        <w:rPr>
          <w:rFonts w:ascii="Palatino Linotype" w:hAnsi="Palatino Linotype" w:cs="Tahoma"/>
          <w:sz w:val="22"/>
          <w:szCs w:val="22"/>
        </w:rPr>
        <w:t>evisión</w:t>
      </w:r>
      <w:r w:rsidR="00F22440" w:rsidRPr="00FB13EE">
        <w:rPr>
          <w:rFonts w:ascii="Palatino Linotype" w:hAnsi="Palatino Linotype" w:cs="Tahoma"/>
          <w:b/>
          <w:sz w:val="22"/>
          <w:szCs w:val="22"/>
        </w:rPr>
        <w:t xml:space="preserve"> </w:t>
      </w:r>
      <w:r w:rsidR="00AB7B55" w:rsidRPr="00FB13EE">
        <w:rPr>
          <w:rFonts w:ascii="Palatino Linotype" w:hAnsi="Palatino Linotype" w:cs="Tahoma"/>
          <w:b/>
          <w:color w:val="0D0D0D" w:themeColor="text1" w:themeTint="F2"/>
          <w:sz w:val="22"/>
          <w:szCs w:val="22"/>
        </w:rPr>
        <w:t>05236</w:t>
      </w:r>
      <w:r w:rsidR="002B1F4A" w:rsidRPr="00FB13EE">
        <w:rPr>
          <w:rFonts w:ascii="Palatino Linotype" w:hAnsi="Palatino Linotype" w:cs="Tahoma"/>
          <w:b/>
          <w:color w:val="0D0D0D" w:themeColor="text1" w:themeTint="F2"/>
          <w:sz w:val="22"/>
          <w:szCs w:val="22"/>
        </w:rPr>
        <w:t>/INFOEM/IP/RR/2022 y</w:t>
      </w:r>
      <w:r w:rsidR="002C04FE" w:rsidRPr="00FB13EE">
        <w:rPr>
          <w:rFonts w:ascii="Palatino Linotype" w:hAnsi="Palatino Linotype" w:cs="Tahoma"/>
          <w:b/>
          <w:color w:val="0D0D0D" w:themeColor="text1" w:themeTint="F2"/>
          <w:sz w:val="22"/>
          <w:szCs w:val="22"/>
        </w:rPr>
        <w:t xml:space="preserve"> </w:t>
      </w:r>
      <w:r w:rsidR="00AB7B55" w:rsidRPr="00FB13EE">
        <w:rPr>
          <w:rFonts w:ascii="Palatino Linotype" w:hAnsi="Palatino Linotype" w:cs="Tahoma"/>
          <w:b/>
          <w:color w:val="0D0D0D" w:themeColor="text1" w:themeTint="F2"/>
          <w:sz w:val="22"/>
          <w:szCs w:val="22"/>
        </w:rPr>
        <w:t>05237</w:t>
      </w:r>
      <w:r w:rsidR="002B1F4A" w:rsidRPr="00FB13EE">
        <w:rPr>
          <w:rFonts w:ascii="Palatino Linotype" w:hAnsi="Palatino Linotype" w:cs="Tahoma"/>
          <w:b/>
          <w:color w:val="0D0D0D" w:themeColor="text1" w:themeTint="F2"/>
          <w:sz w:val="22"/>
          <w:szCs w:val="22"/>
        </w:rPr>
        <w:t xml:space="preserve">/INFOEM/IP/RR/2022 </w:t>
      </w:r>
      <w:r w:rsidR="009F46DC" w:rsidRPr="00FB13EE">
        <w:rPr>
          <w:rFonts w:ascii="Palatino Linotype" w:hAnsi="Palatino Linotype" w:cs="Tahoma"/>
          <w:sz w:val="22"/>
          <w:szCs w:val="22"/>
        </w:rPr>
        <w:t>interpuesto</w:t>
      </w:r>
      <w:r w:rsidR="0057035E" w:rsidRPr="00FB13EE">
        <w:rPr>
          <w:rFonts w:ascii="Palatino Linotype" w:hAnsi="Palatino Linotype" w:cs="Tahoma"/>
          <w:sz w:val="22"/>
          <w:szCs w:val="22"/>
        </w:rPr>
        <w:t>s</w:t>
      </w:r>
      <w:r w:rsidR="009F46DC" w:rsidRPr="00FB13EE">
        <w:rPr>
          <w:rFonts w:ascii="Palatino Linotype" w:hAnsi="Palatino Linotype" w:cs="Tahoma"/>
          <w:sz w:val="22"/>
          <w:szCs w:val="22"/>
        </w:rPr>
        <w:t xml:space="preserve"> por </w:t>
      </w:r>
      <w:r w:rsidRPr="00FB13EE">
        <w:rPr>
          <w:rFonts w:ascii="Palatino Linotype" w:hAnsi="Palatino Linotype" w:cs="Tahoma"/>
          <w:sz w:val="22"/>
          <w:szCs w:val="22"/>
        </w:rPr>
        <w:t>el</w:t>
      </w:r>
      <w:r w:rsidR="00E70503" w:rsidRPr="00FB13EE">
        <w:rPr>
          <w:rFonts w:ascii="Palatino Linotype" w:hAnsi="Palatino Linotype" w:cs="Tahoma"/>
          <w:sz w:val="22"/>
          <w:szCs w:val="22"/>
        </w:rPr>
        <w:t xml:space="preserve"> </w:t>
      </w:r>
      <w:r w:rsidR="001F78D9" w:rsidRPr="00FB13EE">
        <w:rPr>
          <w:rFonts w:ascii="Palatino Linotype" w:hAnsi="Palatino Linotype" w:cs="Tahoma"/>
          <w:sz w:val="22"/>
          <w:szCs w:val="22"/>
        </w:rPr>
        <w:t>R</w:t>
      </w:r>
      <w:r w:rsidR="009F46DC" w:rsidRPr="00FB13EE">
        <w:rPr>
          <w:rFonts w:ascii="Palatino Linotype" w:hAnsi="Palatino Linotype" w:cs="Tahoma"/>
          <w:sz w:val="22"/>
          <w:szCs w:val="22"/>
        </w:rPr>
        <w:t xml:space="preserve">ecurrente en contra </w:t>
      </w:r>
      <w:r w:rsidR="0057035E" w:rsidRPr="00FB13EE">
        <w:rPr>
          <w:rFonts w:ascii="Palatino Linotype" w:hAnsi="Palatino Linotype" w:cs="Tahoma"/>
          <w:sz w:val="22"/>
          <w:szCs w:val="22"/>
        </w:rPr>
        <w:t>de las respuestas emitidas por</w:t>
      </w:r>
      <w:r w:rsidR="002C77F6" w:rsidRPr="00FB13EE">
        <w:rPr>
          <w:rFonts w:ascii="Palatino Linotype" w:hAnsi="Palatino Linotype" w:cs="Tahoma"/>
          <w:sz w:val="22"/>
          <w:szCs w:val="22"/>
        </w:rPr>
        <w:t xml:space="preserve"> el</w:t>
      </w:r>
      <w:r w:rsidR="0057035E" w:rsidRPr="00FB13EE">
        <w:rPr>
          <w:rFonts w:ascii="Palatino Linotype" w:hAnsi="Palatino Linotype" w:cs="Tahoma"/>
          <w:sz w:val="22"/>
          <w:szCs w:val="22"/>
        </w:rPr>
        <w:t xml:space="preserve"> </w:t>
      </w:r>
      <w:r w:rsidR="00F26ACB" w:rsidRPr="00FB13EE">
        <w:rPr>
          <w:rFonts w:ascii="Palatino Linotype" w:hAnsi="Palatino Linotype" w:cs="Tahoma"/>
          <w:b/>
          <w:sz w:val="22"/>
          <w:szCs w:val="22"/>
        </w:rPr>
        <w:t>Ayuntamiento de Tenango del Aire</w:t>
      </w:r>
      <w:r w:rsidR="00220BB8" w:rsidRPr="00FB13EE">
        <w:rPr>
          <w:rFonts w:ascii="Palatino Linotype" w:hAnsi="Palatino Linotype" w:cs="Tahoma"/>
          <w:sz w:val="22"/>
          <w:szCs w:val="22"/>
        </w:rPr>
        <w:t>,</w:t>
      </w:r>
      <w:r w:rsidR="00257903" w:rsidRPr="00FB13EE">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w:t>
      </w:r>
      <w:r w:rsidR="00AD6409" w:rsidRPr="00FB13EE">
        <w:rPr>
          <w:rFonts w:ascii="Palatino Linotype" w:hAnsi="Palatino Linotype" w:cs="Tahoma"/>
          <w:bCs/>
          <w:sz w:val="22"/>
          <w:szCs w:val="22"/>
          <w:lang w:val="es-ES"/>
        </w:rPr>
        <w:t>proveído</w:t>
      </w:r>
      <w:r w:rsidR="002A39F2" w:rsidRPr="00FB13EE">
        <w:rPr>
          <w:rFonts w:ascii="Palatino Linotype" w:hAnsi="Palatino Linotype" w:cs="Tahoma"/>
          <w:bCs/>
          <w:sz w:val="22"/>
          <w:szCs w:val="22"/>
          <w:lang w:val="es-ES"/>
        </w:rPr>
        <w:t>s</w:t>
      </w:r>
      <w:r w:rsidR="00AD6409" w:rsidRPr="00FB13EE">
        <w:rPr>
          <w:rFonts w:ascii="Palatino Linotype" w:hAnsi="Palatino Linotype" w:cs="Tahoma"/>
          <w:bCs/>
          <w:sz w:val="22"/>
          <w:szCs w:val="22"/>
          <w:lang w:val="es-ES"/>
        </w:rPr>
        <w:t xml:space="preserve"> que fue</w:t>
      </w:r>
      <w:r w:rsidR="002A39F2" w:rsidRPr="00FB13EE">
        <w:rPr>
          <w:rFonts w:ascii="Palatino Linotype" w:hAnsi="Palatino Linotype" w:cs="Tahoma"/>
          <w:bCs/>
          <w:sz w:val="22"/>
          <w:szCs w:val="22"/>
          <w:lang w:val="es-ES"/>
        </w:rPr>
        <w:t xml:space="preserve">ron </w:t>
      </w:r>
      <w:r w:rsidR="00AD6409" w:rsidRPr="00FB13EE">
        <w:rPr>
          <w:rFonts w:ascii="Palatino Linotype" w:hAnsi="Palatino Linotype" w:cs="Tahoma"/>
          <w:bCs/>
          <w:sz w:val="22"/>
          <w:szCs w:val="22"/>
          <w:lang w:val="es-ES"/>
        </w:rPr>
        <w:t>notificado</w:t>
      </w:r>
      <w:r w:rsidR="002A39F2" w:rsidRPr="00FB13EE">
        <w:rPr>
          <w:rFonts w:ascii="Palatino Linotype" w:hAnsi="Palatino Linotype" w:cs="Tahoma"/>
          <w:bCs/>
          <w:sz w:val="22"/>
          <w:szCs w:val="22"/>
          <w:lang w:val="es-ES"/>
        </w:rPr>
        <w:t>s</w:t>
      </w:r>
      <w:r w:rsidR="00257903" w:rsidRPr="00FB13EE">
        <w:rPr>
          <w:rFonts w:ascii="Palatino Linotype" w:hAnsi="Palatino Linotype" w:cs="Tahoma"/>
          <w:bCs/>
          <w:sz w:val="22"/>
          <w:szCs w:val="22"/>
          <w:lang w:val="es-ES"/>
        </w:rPr>
        <w:t xml:space="preserve"> a las partes </w:t>
      </w:r>
      <w:r w:rsidR="006140EA" w:rsidRPr="00FB13EE">
        <w:rPr>
          <w:rFonts w:ascii="Palatino Linotype" w:hAnsi="Palatino Linotype" w:cs="Tahoma"/>
          <w:bCs/>
          <w:sz w:val="22"/>
          <w:szCs w:val="22"/>
          <w:lang w:val="es-ES"/>
        </w:rPr>
        <w:t>los</w:t>
      </w:r>
      <w:r w:rsidR="00257903" w:rsidRPr="00FB13EE">
        <w:rPr>
          <w:rFonts w:ascii="Palatino Linotype" w:hAnsi="Palatino Linotype" w:cs="Tahoma"/>
          <w:bCs/>
          <w:sz w:val="22"/>
          <w:szCs w:val="22"/>
          <w:lang w:val="es-ES"/>
        </w:rPr>
        <w:t xml:space="preserve"> mismo</w:t>
      </w:r>
      <w:r w:rsidR="006140EA" w:rsidRPr="00FB13EE">
        <w:rPr>
          <w:rFonts w:ascii="Palatino Linotype" w:hAnsi="Palatino Linotype" w:cs="Tahoma"/>
          <w:bCs/>
          <w:sz w:val="22"/>
          <w:szCs w:val="22"/>
          <w:lang w:val="es-ES"/>
        </w:rPr>
        <w:t>s</w:t>
      </w:r>
      <w:r w:rsidR="00257903" w:rsidRPr="00FB13EE">
        <w:rPr>
          <w:rFonts w:ascii="Palatino Linotype" w:hAnsi="Palatino Linotype" w:cs="Tahoma"/>
          <w:bCs/>
          <w:sz w:val="22"/>
          <w:szCs w:val="22"/>
          <w:lang w:val="es-ES"/>
        </w:rPr>
        <w:t xml:space="preserve"> día</w:t>
      </w:r>
      <w:r w:rsidR="006140EA" w:rsidRPr="00FB13EE">
        <w:rPr>
          <w:rFonts w:ascii="Palatino Linotype" w:hAnsi="Palatino Linotype" w:cs="Tahoma"/>
          <w:bCs/>
          <w:sz w:val="22"/>
          <w:szCs w:val="22"/>
          <w:lang w:val="es-ES"/>
        </w:rPr>
        <w:t>s señalados</w:t>
      </w:r>
      <w:r w:rsidR="002A39F2" w:rsidRPr="00FB13EE">
        <w:rPr>
          <w:rFonts w:ascii="Palatino Linotype" w:hAnsi="Palatino Linotype" w:cs="Tahoma"/>
          <w:bCs/>
          <w:sz w:val="22"/>
          <w:szCs w:val="22"/>
          <w:lang w:val="es-ES"/>
        </w:rPr>
        <w:t xml:space="preserve">, </w:t>
      </w:r>
      <w:r w:rsidR="00257903" w:rsidRPr="00FB13EE">
        <w:rPr>
          <w:rFonts w:ascii="Palatino Linotype" w:hAnsi="Palatino Linotype" w:cs="Tahoma"/>
          <w:bCs/>
          <w:sz w:val="22"/>
          <w:szCs w:val="22"/>
          <w:lang w:val="es-ES"/>
        </w:rPr>
        <w:t>a través del Sistema de Acceso a la Información Mexiquense (SAIMEX), en el que se les otorgó un plazo de siete días hábiles posteriores a dichas notificaciones para que manifestaran lo que a su derecho conviniera y formularan alegatos.</w:t>
      </w:r>
    </w:p>
    <w:p w14:paraId="00B3982C" w14:textId="77777777" w:rsidR="00D54716" w:rsidRPr="00FB13EE" w:rsidRDefault="00D54716" w:rsidP="00D54716">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sz w:val="22"/>
          <w:szCs w:val="22"/>
        </w:rPr>
      </w:pPr>
    </w:p>
    <w:p w14:paraId="04E17B99" w14:textId="13CA84B0" w:rsidR="00D54716" w:rsidRPr="00FB13EE" w:rsidRDefault="00D54716" w:rsidP="00D54716">
      <w:pPr>
        <w:pStyle w:val="paragraph"/>
        <w:spacing w:before="0" w:beforeAutospacing="0" w:after="0" w:afterAutospacing="0" w:line="360" w:lineRule="auto"/>
        <w:jc w:val="both"/>
        <w:textAlignment w:val="baseline"/>
        <w:rPr>
          <w:rStyle w:val="normaltextrun"/>
          <w:rFonts w:ascii="Palatino Linotype" w:eastAsiaTheme="majorEastAsia" w:hAnsi="Palatino Linotype" w:cs="Segoe UI"/>
          <w:b/>
          <w:bCs/>
          <w:sz w:val="22"/>
          <w:szCs w:val="22"/>
        </w:rPr>
      </w:pPr>
      <w:r w:rsidRPr="00FB13EE">
        <w:rPr>
          <w:rStyle w:val="normaltextrun"/>
          <w:rFonts w:ascii="Palatino Linotype" w:eastAsiaTheme="majorEastAsia" w:hAnsi="Palatino Linotype" w:cs="Segoe UI"/>
          <w:b/>
          <w:bCs/>
          <w:sz w:val="22"/>
          <w:szCs w:val="22"/>
        </w:rPr>
        <w:t xml:space="preserve">No </w:t>
      </w:r>
      <w:r w:rsidR="001F4BB7" w:rsidRPr="00FB13EE">
        <w:rPr>
          <w:rStyle w:val="normaltextrun"/>
          <w:rFonts w:ascii="Palatino Linotype" w:eastAsiaTheme="majorEastAsia" w:hAnsi="Palatino Linotype" w:cs="Segoe UI"/>
          <w:b/>
          <w:bCs/>
          <w:sz w:val="22"/>
          <w:szCs w:val="22"/>
        </w:rPr>
        <w:t>obstante,</w:t>
      </w:r>
      <w:r w:rsidRPr="00FB13EE">
        <w:rPr>
          <w:rStyle w:val="normaltextrun"/>
          <w:rFonts w:ascii="Palatino Linotype" w:eastAsiaTheme="majorEastAsia" w:hAnsi="Palatino Linotype" w:cs="Segoe UI"/>
          <w:b/>
          <w:bCs/>
          <w:sz w:val="22"/>
          <w:szCs w:val="22"/>
        </w:rPr>
        <w:t xml:space="preserve"> lo anterior, el </w:t>
      </w:r>
      <w:r w:rsidR="001F4BB7" w:rsidRPr="00FB13EE">
        <w:rPr>
          <w:rStyle w:val="normaltextrun"/>
          <w:rFonts w:ascii="Palatino Linotype" w:eastAsiaTheme="majorEastAsia" w:hAnsi="Palatino Linotype" w:cs="Segoe UI"/>
          <w:b/>
          <w:bCs/>
          <w:sz w:val="22"/>
          <w:szCs w:val="22"/>
        </w:rPr>
        <w:t>Sujeto Obligado</w:t>
      </w:r>
      <w:r w:rsidR="00E84790" w:rsidRPr="00FB13EE">
        <w:rPr>
          <w:rStyle w:val="normaltextrun"/>
          <w:rFonts w:ascii="Palatino Linotype" w:eastAsiaTheme="majorEastAsia" w:hAnsi="Palatino Linotype" w:cs="Segoe UI"/>
          <w:b/>
          <w:bCs/>
          <w:sz w:val="22"/>
          <w:szCs w:val="22"/>
        </w:rPr>
        <w:t xml:space="preserve">, </w:t>
      </w:r>
      <w:r w:rsidR="001F4BB7" w:rsidRPr="00FB13EE">
        <w:rPr>
          <w:rStyle w:val="normaltextrun"/>
          <w:rFonts w:ascii="Palatino Linotype" w:eastAsiaTheme="majorEastAsia" w:hAnsi="Palatino Linotype" w:cs="Segoe UI"/>
          <w:b/>
          <w:bCs/>
          <w:sz w:val="22"/>
          <w:szCs w:val="22"/>
        </w:rPr>
        <w:t xml:space="preserve">así como el </w:t>
      </w:r>
      <w:r w:rsidRPr="00FB13EE">
        <w:rPr>
          <w:rStyle w:val="normaltextrun"/>
          <w:rFonts w:ascii="Palatino Linotype" w:eastAsiaTheme="majorEastAsia" w:hAnsi="Palatino Linotype" w:cs="Segoe UI"/>
          <w:b/>
          <w:bCs/>
          <w:sz w:val="22"/>
          <w:szCs w:val="22"/>
        </w:rPr>
        <w:t>Particular fue</w:t>
      </w:r>
      <w:r w:rsidR="001F4BB7" w:rsidRPr="00FB13EE">
        <w:rPr>
          <w:rStyle w:val="normaltextrun"/>
          <w:rFonts w:ascii="Palatino Linotype" w:eastAsiaTheme="majorEastAsia" w:hAnsi="Palatino Linotype" w:cs="Segoe UI"/>
          <w:b/>
          <w:bCs/>
          <w:sz w:val="22"/>
          <w:szCs w:val="22"/>
        </w:rPr>
        <w:t>ron</w:t>
      </w:r>
      <w:r w:rsidRPr="00FB13EE">
        <w:rPr>
          <w:rStyle w:val="normaltextrun"/>
          <w:rFonts w:ascii="Palatino Linotype" w:eastAsiaTheme="majorEastAsia" w:hAnsi="Palatino Linotype" w:cs="Segoe UI"/>
          <w:b/>
          <w:bCs/>
          <w:sz w:val="22"/>
          <w:szCs w:val="22"/>
        </w:rPr>
        <w:t xml:space="preserve"> omiso</w:t>
      </w:r>
      <w:r w:rsidR="001F4BB7" w:rsidRPr="00FB13EE">
        <w:rPr>
          <w:rStyle w:val="normaltextrun"/>
          <w:rFonts w:ascii="Palatino Linotype" w:eastAsiaTheme="majorEastAsia" w:hAnsi="Palatino Linotype" w:cs="Segoe UI"/>
          <w:b/>
          <w:bCs/>
          <w:sz w:val="22"/>
          <w:szCs w:val="22"/>
        </w:rPr>
        <w:t>s</w:t>
      </w:r>
      <w:r w:rsidRPr="00FB13EE">
        <w:rPr>
          <w:rStyle w:val="normaltextrun"/>
          <w:rFonts w:ascii="Palatino Linotype" w:eastAsiaTheme="majorEastAsia" w:hAnsi="Palatino Linotype" w:cs="Segoe UI"/>
          <w:b/>
          <w:bCs/>
          <w:sz w:val="22"/>
          <w:szCs w:val="22"/>
        </w:rPr>
        <w:t xml:space="preserve"> en rendir manifestaciones adicionales que a sus intereses conviniera.</w:t>
      </w:r>
    </w:p>
    <w:p w14:paraId="2577AFB9" w14:textId="77777777" w:rsidR="00732188" w:rsidRPr="00FB13EE" w:rsidRDefault="00732188" w:rsidP="005D3DEA">
      <w:pPr>
        <w:spacing w:line="360" w:lineRule="auto"/>
        <w:jc w:val="both"/>
        <w:rPr>
          <w:rFonts w:ascii="Palatino Linotype" w:eastAsia="Batang" w:hAnsi="Palatino Linotype" w:cs="Tahoma"/>
          <w:b/>
          <w:bCs/>
          <w:sz w:val="22"/>
          <w:szCs w:val="22"/>
          <w:lang w:val="es-MX"/>
        </w:rPr>
      </w:pPr>
    </w:p>
    <w:p w14:paraId="6229E98D" w14:textId="5B5109A9" w:rsidR="009C31EA" w:rsidRPr="00FB13EE" w:rsidRDefault="001F4BB7" w:rsidP="005D3DEA">
      <w:pPr>
        <w:widowControl w:val="0"/>
        <w:spacing w:line="360" w:lineRule="auto"/>
        <w:jc w:val="both"/>
        <w:rPr>
          <w:rFonts w:ascii="Palatino Linotype" w:hAnsi="Palatino Linotype" w:cs="Tahoma"/>
          <w:sz w:val="22"/>
          <w:szCs w:val="22"/>
        </w:rPr>
      </w:pPr>
      <w:r w:rsidRPr="00FB13EE">
        <w:rPr>
          <w:rFonts w:ascii="Palatino Linotype" w:hAnsi="Palatino Linotype" w:cs="Tahoma"/>
          <w:b/>
          <w:sz w:val="22"/>
          <w:szCs w:val="22"/>
        </w:rPr>
        <w:t>c</w:t>
      </w:r>
      <w:r w:rsidR="009C31EA" w:rsidRPr="00FB13EE">
        <w:rPr>
          <w:rFonts w:ascii="Palatino Linotype" w:hAnsi="Palatino Linotype" w:cs="Tahoma"/>
          <w:b/>
          <w:sz w:val="22"/>
          <w:szCs w:val="22"/>
        </w:rPr>
        <w:t>) Acumulación de los Medios de Impugnación.</w:t>
      </w:r>
    </w:p>
    <w:p w14:paraId="7CF1AB5F" w14:textId="77777777" w:rsidR="009C31EA" w:rsidRPr="00FB13EE" w:rsidRDefault="009C31EA" w:rsidP="005D3DEA">
      <w:pPr>
        <w:widowControl w:val="0"/>
        <w:spacing w:line="360" w:lineRule="auto"/>
        <w:jc w:val="both"/>
        <w:rPr>
          <w:rFonts w:ascii="Palatino Linotype" w:hAnsi="Palatino Linotype" w:cs="Tahoma"/>
          <w:sz w:val="22"/>
          <w:szCs w:val="22"/>
        </w:rPr>
      </w:pPr>
    </w:p>
    <w:p w14:paraId="4F1527BA" w14:textId="61020020" w:rsidR="00CF7141" w:rsidRPr="00FB13EE" w:rsidRDefault="009C31EA" w:rsidP="005D3DEA">
      <w:pPr>
        <w:spacing w:line="360" w:lineRule="auto"/>
        <w:jc w:val="both"/>
        <w:rPr>
          <w:rFonts w:ascii="Palatino Linotype" w:eastAsia="Calibri" w:hAnsi="Palatino Linotype" w:cs="Tahoma"/>
          <w:sz w:val="22"/>
          <w:szCs w:val="22"/>
          <w:lang w:eastAsia="en-US"/>
        </w:rPr>
      </w:pPr>
      <w:r w:rsidRPr="00FB13EE">
        <w:rPr>
          <w:rFonts w:ascii="Palatino Linotype" w:eastAsia="Calibri" w:hAnsi="Palatino Linotype" w:cs="Tahoma"/>
          <w:sz w:val="22"/>
          <w:szCs w:val="22"/>
          <w:lang w:eastAsia="en-US"/>
        </w:rPr>
        <w:t xml:space="preserve">En fecha </w:t>
      </w:r>
      <w:r w:rsidR="00277C8B" w:rsidRPr="00FB13EE">
        <w:rPr>
          <w:rFonts w:ascii="Palatino Linotype" w:eastAsia="Calibri" w:hAnsi="Palatino Linotype" w:cs="Tahoma"/>
          <w:sz w:val="22"/>
          <w:szCs w:val="22"/>
          <w:lang w:eastAsia="en-US"/>
        </w:rPr>
        <w:t>dieciséis</w:t>
      </w:r>
      <w:r w:rsidR="0001698F" w:rsidRPr="00FB13EE">
        <w:rPr>
          <w:rFonts w:ascii="Palatino Linotype" w:eastAsia="Calibri" w:hAnsi="Palatino Linotype" w:cs="Tahoma"/>
          <w:sz w:val="22"/>
          <w:szCs w:val="22"/>
          <w:lang w:eastAsia="en-US"/>
        </w:rPr>
        <w:t xml:space="preserve"> </w:t>
      </w:r>
      <w:r w:rsidR="0050229D" w:rsidRPr="00FB13EE">
        <w:rPr>
          <w:rFonts w:ascii="Palatino Linotype" w:eastAsia="Calibri" w:hAnsi="Palatino Linotype" w:cs="Tahoma"/>
          <w:sz w:val="22"/>
          <w:szCs w:val="22"/>
          <w:lang w:eastAsia="en-US"/>
        </w:rPr>
        <w:t xml:space="preserve">de </w:t>
      </w:r>
      <w:r w:rsidR="00277C8B" w:rsidRPr="00FB13EE">
        <w:rPr>
          <w:rFonts w:ascii="Palatino Linotype" w:eastAsia="Calibri" w:hAnsi="Palatino Linotype" w:cs="Tahoma"/>
          <w:sz w:val="22"/>
          <w:szCs w:val="22"/>
          <w:lang w:eastAsia="en-US"/>
        </w:rPr>
        <w:t>mayo</w:t>
      </w:r>
      <w:r w:rsidR="0050229D" w:rsidRPr="00FB13EE">
        <w:rPr>
          <w:rFonts w:ascii="Palatino Linotype" w:eastAsia="Calibri" w:hAnsi="Palatino Linotype" w:cs="Tahoma"/>
          <w:sz w:val="22"/>
          <w:szCs w:val="22"/>
          <w:lang w:eastAsia="en-US"/>
        </w:rPr>
        <w:t xml:space="preserve"> de</w:t>
      </w:r>
      <w:r w:rsidRPr="00FB13EE">
        <w:rPr>
          <w:rFonts w:ascii="Palatino Linotype" w:eastAsia="Calibri" w:hAnsi="Palatino Linotype" w:cs="Tahoma"/>
          <w:sz w:val="22"/>
          <w:szCs w:val="22"/>
          <w:lang w:eastAsia="en-US"/>
        </w:rPr>
        <w:t xml:space="preserve"> dos mil </w:t>
      </w:r>
      <w:r w:rsidR="00181620" w:rsidRPr="00FB13EE">
        <w:rPr>
          <w:rFonts w:ascii="Palatino Linotype" w:eastAsia="Calibri" w:hAnsi="Palatino Linotype" w:cs="Tahoma"/>
          <w:sz w:val="22"/>
          <w:szCs w:val="22"/>
          <w:lang w:eastAsia="en-US"/>
        </w:rPr>
        <w:t>veintidós</w:t>
      </w:r>
      <w:r w:rsidRPr="00FB13EE">
        <w:rPr>
          <w:rFonts w:ascii="Palatino Linotype" w:eastAsia="Calibri" w:hAnsi="Palatino Linotype" w:cs="Tahoma"/>
          <w:sz w:val="22"/>
          <w:szCs w:val="22"/>
          <w:lang w:eastAsia="en-US"/>
        </w:rPr>
        <w:t xml:space="preserve">, </w:t>
      </w:r>
      <w:r w:rsidRPr="00FB13EE">
        <w:rPr>
          <w:rFonts w:ascii="Palatino Linotype" w:eastAsia="Calibri" w:hAnsi="Palatino Linotype" w:cs="Tahoma"/>
          <w:sz w:val="22"/>
          <w:szCs w:val="22"/>
          <w:lang w:val="es-ES" w:eastAsia="en-US"/>
        </w:rPr>
        <w:t>con fundamento en el artículo 14, fracciones I, II, V y XVI del Reglamento Interior del Instituto de Transparencia, Acceso a la Información Pública y Protección de Datos Personales del Estado de México y Municipios, previo</w:t>
      </w:r>
      <w:r w:rsidRPr="00FB13EE">
        <w:rPr>
          <w:rFonts w:ascii="Palatino Linotype" w:eastAsia="Calibri" w:hAnsi="Palatino Linotype" w:cs="Tahoma"/>
          <w:sz w:val="22"/>
          <w:szCs w:val="22"/>
          <w:lang w:eastAsia="en-US"/>
        </w:rPr>
        <w:t xml:space="preserve"> análisis de las características de los medios de impugnación identificados con las claves</w:t>
      </w:r>
      <w:r w:rsidR="00A5203B" w:rsidRPr="00FB13EE">
        <w:rPr>
          <w:rFonts w:ascii="Palatino Linotype" w:eastAsia="Calibri" w:hAnsi="Palatino Linotype" w:cs="Tahoma"/>
          <w:sz w:val="22"/>
          <w:szCs w:val="22"/>
          <w:lang w:eastAsia="en-US"/>
        </w:rPr>
        <w:t xml:space="preserve">: </w:t>
      </w:r>
      <w:r w:rsidR="00D748CA" w:rsidRPr="00FB13EE">
        <w:rPr>
          <w:rFonts w:ascii="Palatino Linotype" w:hAnsi="Palatino Linotype" w:cs="Tahoma"/>
          <w:b/>
          <w:color w:val="0D0D0D" w:themeColor="text1" w:themeTint="F2"/>
          <w:sz w:val="22"/>
          <w:szCs w:val="22"/>
        </w:rPr>
        <w:t>05236</w:t>
      </w:r>
      <w:r w:rsidR="00181620" w:rsidRPr="00FB13EE">
        <w:rPr>
          <w:rFonts w:ascii="Palatino Linotype" w:hAnsi="Palatino Linotype" w:cs="Tahoma"/>
          <w:b/>
          <w:color w:val="0D0D0D" w:themeColor="text1" w:themeTint="F2"/>
          <w:sz w:val="22"/>
          <w:szCs w:val="22"/>
        </w:rPr>
        <w:t xml:space="preserve">/INFOEM/IP/RR/2022 y </w:t>
      </w:r>
      <w:r w:rsidR="00D748CA" w:rsidRPr="00FB13EE">
        <w:rPr>
          <w:rFonts w:ascii="Palatino Linotype" w:hAnsi="Palatino Linotype" w:cs="Tahoma"/>
          <w:b/>
          <w:color w:val="0D0D0D" w:themeColor="text1" w:themeTint="F2"/>
          <w:sz w:val="22"/>
          <w:szCs w:val="22"/>
        </w:rPr>
        <w:t>05237</w:t>
      </w:r>
      <w:r w:rsidR="00181620" w:rsidRPr="00FB13EE">
        <w:rPr>
          <w:rFonts w:ascii="Palatino Linotype" w:hAnsi="Palatino Linotype" w:cs="Tahoma"/>
          <w:b/>
          <w:color w:val="0D0D0D" w:themeColor="text1" w:themeTint="F2"/>
          <w:sz w:val="22"/>
          <w:szCs w:val="22"/>
        </w:rPr>
        <w:t>/INFOEM/IP/RR/2022</w:t>
      </w:r>
      <w:r w:rsidR="007E6F3D" w:rsidRPr="00FB13EE">
        <w:rPr>
          <w:rFonts w:ascii="Palatino Linotype" w:hAnsi="Palatino Linotype" w:cs="Tahoma"/>
          <w:b/>
          <w:bCs/>
          <w:color w:val="0D0D0D" w:themeColor="text1" w:themeTint="F2"/>
          <w:sz w:val="22"/>
          <w:szCs w:val="22"/>
        </w:rPr>
        <w:t>,</w:t>
      </w:r>
      <w:r w:rsidR="00482CF4" w:rsidRPr="00FB13EE">
        <w:rPr>
          <w:rFonts w:ascii="Palatino Linotype" w:hAnsi="Palatino Linotype" w:cs="Tahoma"/>
          <w:b/>
          <w:bCs/>
          <w:color w:val="0D0D0D" w:themeColor="text1" w:themeTint="F2"/>
          <w:sz w:val="22"/>
          <w:szCs w:val="22"/>
        </w:rPr>
        <w:t xml:space="preserve"> </w:t>
      </w:r>
      <w:r w:rsidRPr="00FB13EE">
        <w:rPr>
          <w:rFonts w:ascii="Palatino Linotype" w:eastAsia="Calibri" w:hAnsi="Palatino Linotype" w:cs="Tahoma"/>
          <w:sz w:val="22"/>
          <w:szCs w:val="22"/>
          <w:lang w:eastAsia="en-US"/>
        </w:rPr>
        <w:t>al</w:t>
      </w:r>
      <w:r w:rsidRPr="00FB13EE">
        <w:rPr>
          <w:rFonts w:ascii="Palatino Linotype" w:hAnsi="Palatino Linotype" w:cs="Tahoma"/>
          <w:b/>
          <w:sz w:val="22"/>
          <w:szCs w:val="22"/>
        </w:rPr>
        <w:t xml:space="preserve"> </w:t>
      </w:r>
      <w:r w:rsidRPr="00FB13EE">
        <w:rPr>
          <w:rFonts w:ascii="Palatino Linotype" w:eastAsia="Calibri" w:hAnsi="Palatino Linotype" w:cs="Tahoma"/>
          <w:sz w:val="22"/>
          <w:szCs w:val="22"/>
          <w:lang w:eastAsia="en-US"/>
        </w:rPr>
        <w:t xml:space="preserve">advertirse conexidad entre estos, al haber sido promovidos por la misma persona, en los que se señaló como dependencia o entidad recurrida </w:t>
      </w:r>
      <w:r w:rsidR="009E2544" w:rsidRPr="00FB13EE">
        <w:rPr>
          <w:rFonts w:ascii="Palatino Linotype" w:eastAsia="Calibri" w:hAnsi="Palatino Linotype" w:cs="Tahoma"/>
          <w:sz w:val="22"/>
          <w:szCs w:val="22"/>
          <w:lang w:eastAsia="en-US"/>
        </w:rPr>
        <w:t>al</w:t>
      </w:r>
      <w:r w:rsidR="002C04FE" w:rsidRPr="00FB13EE">
        <w:rPr>
          <w:rFonts w:ascii="Palatino Linotype" w:eastAsia="Calibri" w:hAnsi="Palatino Linotype" w:cs="Tahoma"/>
          <w:sz w:val="22"/>
          <w:szCs w:val="22"/>
          <w:lang w:eastAsia="en-US"/>
        </w:rPr>
        <w:t xml:space="preserve"> </w:t>
      </w:r>
      <w:r w:rsidR="00F26ACB" w:rsidRPr="00FB13EE">
        <w:rPr>
          <w:rFonts w:ascii="Palatino Linotype" w:eastAsia="Calibri" w:hAnsi="Palatino Linotype" w:cs="Tahoma"/>
          <w:sz w:val="22"/>
          <w:szCs w:val="22"/>
          <w:lang w:eastAsia="en-US"/>
        </w:rPr>
        <w:t>Ayuntamiento de Tenango del Aire</w:t>
      </w:r>
      <w:r w:rsidRPr="00FB13EE">
        <w:rPr>
          <w:rFonts w:ascii="Palatino Linotype" w:eastAsia="Calibri" w:hAnsi="Palatino Linotype" w:cs="Tahoma"/>
          <w:sz w:val="22"/>
          <w:szCs w:val="22"/>
          <w:lang w:eastAsia="en-US"/>
        </w:rPr>
        <w:t xml:space="preserve">; con el propósito de privilegiar la resolución expedita y evitar el dictado de resoluciones contradictorias, con fundamento en el artículo 18 del Código de Procedimientos Administrativos del Estado de México, de aplicación </w:t>
      </w:r>
      <w:r w:rsidRPr="00FB13EE">
        <w:rPr>
          <w:rFonts w:ascii="Palatino Linotype" w:eastAsia="Calibri" w:hAnsi="Palatino Linotype" w:cs="Tahoma"/>
          <w:sz w:val="22"/>
          <w:szCs w:val="22"/>
          <w:lang w:eastAsia="en-US"/>
        </w:rPr>
        <w:lastRenderedPageBreak/>
        <w:t xml:space="preserve">supletoria a la Ley de Transparencia y Acceso a la Información Pública del Estado de México y Municipios, de conformidad con su artículo 195 de dicho ordenamiento, se </w:t>
      </w:r>
      <w:r w:rsidRPr="00FB13EE">
        <w:rPr>
          <w:rFonts w:ascii="Palatino Linotype" w:eastAsia="Calibri" w:hAnsi="Palatino Linotype" w:cs="Tahoma"/>
          <w:b/>
          <w:sz w:val="22"/>
          <w:szCs w:val="22"/>
          <w:lang w:eastAsia="en-US"/>
        </w:rPr>
        <w:t>decretó</w:t>
      </w:r>
      <w:r w:rsidRPr="00FB13EE">
        <w:rPr>
          <w:rFonts w:ascii="Palatino Linotype" w:eastAsia="Calibri" w:hAnsi="Palatino Linotype" w:cs="Tahoma"/>
          <w:sz w:val="22"/>
          <w:szCs w:val="22"/>
          <w:lang w:eastAsia="en-US"/>
        </w:rPr>
        <w:t xml:space="preserve"> la acumulación de</w:t>
      </w:r>
      <w:r w:rsidR="00181620" w:rsidRPr="00FB13EE">
        <w:rPr>
          <w:rFonts w:ascii="Palatino Linotype" w:eastAsia="Calibri" w:hAnsi="Palatino Linotype" w:cs="Tahoma"/>
          <w:sz w:val="22"/>
          <w:szCs w:val="22"/>
          <w:lang w:eastAsia="en-US"/>
        </w:rPr>
        <w:t>l</w:t>
      </w:r>
      <w:r w:rsidRPr="00FB13EE">
        <w:rPr>
          <w:rFonts w:ascii="Palatino Linotype" w:eastAsia="Calibri" w:hAnsi="Palatino Linotype" w:cs="Tahoma"/>
          <w:sz w:val="22"/>
          <w:szCs w:val="22"/>
          <w:lang w:eastAsia="en-US"/>
        </w:rPr>
        <w:t xml:space="preserve"> Recurso de Revisión</w:t>
      </w:r>
      <w:r w:rsidR="00F009CE" w:rsidRPr="00FB13EE">
        <w:rPr>
          <w:rFonts w:ascii="Palatino Linotype" w:hAnsi="Palatino Linotype" w:cs="Tahoma"/>
          <w:b/>
          <w:color w:val="0D0D0D" w:themeColor="text1" w:themeTint="F2"/>
          <w:sz w:val="22"/>
          <w:szCs w:val="22"/>
        </w:rPr>
        <w:t>:</w:t>
      </w:r>
      <w:r w:rsidR="009E2544" w:rsidRPr="00FB13EE">
        <w:rPr>
          <w:rFonts w:ascii="Palatino Linotype" w:hAnsi="Palatino Linotype" w:cs="Tahoma"/>
          <w:b/>
          <w:color w:val="0D0D0D" w:themeColor="text1" w:themeTint="F2"/>
          <w:sz w:val="22"/>
          <w:szCs w:val="22"/>
        </w:rPr>
        <w:t xml:space="preserve"> </w:t>
      </w:r>
      <w:r w:rsidR="00430EE0" w:rsidRPr="00FB13EE">
        <w:rPr>
          <w:rFonts w:ascii="Palatino Linotype" w:hAnsi="Palatino Linotype" w:cs="Tahoma"/>
          <w:b/>
          <w:color w:val="0D0D0D" w:themeColor="text1" w:themeTint="F2"/>
          <w:sz w:val="22"/>
          <w:szCs w:val="22"/>
        </w:rPr>
        <w:t>05237</w:t>
      </w:r>
      <w:r w:rsidR="00181620" w:rsidRPr="00FB13EE">
        <w:rPr>
          <w:rFonts w:ascii="Palatino Linotype" w:hAnsi="Palatino Linotype" w:cs="Tahoma"/>
          <w:b/>
          <w:color w:val="0D0D0D" w:themeColor="text1" w:themeTint="F2"/>
          <w:sz w:val="22"/>
          <w:szCs w:val="22"/>
        </w:rPr>
        <w:t>/INFOEM/IP/RR/2022</w:t>
      </w:r>
      <w:r w:rsidR="007E6F3D" w:rsidRPr="00FB13EE">
        <w:rPr>
          <w:rFonts w:ascii="Palatino Linotype" w:eastAsia="Calibri" w:hAnsi="Palatino Linotype" w:cs="Tahoma"/>
          <w:b/>
          <w:sz w:val="22"/>
          <w:szCs w:val="22"/>
          <w:lang w:eastAsia="en-US"/>
        </w:rPr>
        <w:t xml:space="preserve">, </w:t>
      </w:r>
      <w:r w:rsidRPr="00FB13EE">
        <w:rPr>
          <w:rFonts w:ascii="Palatino Linotype" w:eastAsia="Calibri" w:hAnsi="Palatino Linotype" w:cs="Tahoma"/>
          <w:sz w:val="22"/>
          <w:szCs w:val="22"/>
          <w:lang w:eastAsia="en-US"/>
        </w:rPr>
        <w:t xml:space="preserve">al diverso </w:t>
      </w:r>
      <w:r w:rsidR="00430EE0" w:rsidRPr="00FB13EE">
        <w:rPr>
          <w:rFonts w:ascii="Palatino Linotype" w:hAnsi="Palatino Linotype" w:cs="Tahoma"/>
          <w:b/>
          <w:color w:val="0D0D0D" w:themeColor="text1" w:themeTint="F2"/>
          <w:sz w:val="22"/>
          <w:szCs w:val="22"/>
        </w:rPr>
        <w:t>05236</w:t>
      </w:r>
      <w:r w:rsidR="009E2544" w:rsidRPr="00FB13EE">
        <w:rPr>
          <w:rFonts w:ascii="Palatino Linotype" w:hAnsi="Palatino Linotype" w:cs="Tahoma"/>
          <w:b/>
          <w:color w:val="0D0D0D" w:themeColor="text1" w:themeTint="F2"/>
          <w:sz w:val="22"/>
          <w:szCs w:val="22"/>
        </w:rPr>
        <w:t>/INFOEM/IP/RR/</w:t>
      </w:r>
      <w:r w:rsidR="00181620" w:rsidRPr="00FB13EE">
        <w:rPr>
          <w:rFonts w:ascii="Palatino Linotype" w:hAnsi="Palatino Linotype" w:cs="Tahoma"/>
          <w:b/>
          <w:color w:val="0D0D0D" w:themeColor="text1" w:themeTint="F2"/>
          <w:sz w:val="22"/>
          <w:szCs w:val="22"/>
        </w:rPr>
        <w:t>2022</w:t>
      </w:r>
      <w:r w:rsidR="0050229D" w:rsidRPr="00FB13EE">
        <w:rPr>
          <w:rFonts w:ascii="Palatino Linotype" w:hAnsi="Palatino Linotype" w:cs="Tahoma"/>
          <w:b/>
          <w:bCs/>
          <w:color w:val="0D0D0D" w:themeColor="text1" w:themeTint="F2"/>
          <w:sz w:val="22"/>
          <w:szCs w:val="22"/>
        </w:rPr>
        <w:t xml:space="preserve">, </w:t>
      </w:r>
      <w:r w:rsidRPr="00FB13EE">
        <w:rPr>
          <w:rFonts w:ascii="Palatino Linotype" w:eastAsia="Calibri" w:hAnsi="Palatino Linotype" w:cs="Tahoma"/>
          <w:sz w:val="22"/>
          <w:szCs w:val="22"/>
          <w:lang w:eastAsia="en-US"/>
        </w:rPr>
        <w:t xml:space="preserve">por ser este último el más antiguo, sustanciado bajo el índice de </w:t>
      </w:r>
      <w:r w:rsidR="0001514E" w:rsidRPr="00FB13EE">
        <w:rPr>
          <w:rFonts w:ascii="Palatino Linotype" w:eastAsia="Calibri" w:hAnsi="Palatino Linotype" w:cs="Tahoma"/>
          <w:sz w:val="22"/>
          <w:szCs w:val="22"/>
          <w:lang w:eastAsia="en-US"/>
        </w:rPr>
        <w:t>esta Ponencia, actuación que fu</w:t>
      </w:r>
      <w:r w:rsidR="009E2544" w:rsidRPr="00FB13EE">
        <w:rPr>
          <w:rFonts w:ascii="Palatino Linotype" w:eastAsia="Calibri" w:hAnsi="Palatino Linotype" w:cs="Tahoma"/>
          <w:sz w:val="22"/>
          <w:szCs w:val="22"/>
          <w:lang w:eastAsia="en-US"/>
        </w:rPr>
        <w:t xml:space="preserve">e notificada a las partes, el </w:t>
      </w:r>
      <w:r w:rsidR="0069668F" w:rsidRPr="00FB13EE">
        <w:rPr>
          <w:rFonts w:ascii="Palatino Linotype" w:eastAsia="Calibri" w:hAnsi="Palatino Linotype" w:cs="Tahoma"/>
          <w:sz w:val="22"/>
          <w:szCs w:val="22"/>
          <w:lang w:eastAsia="en-US"/>
        </w:rPr>
        <w:t>mismo día.</w:t>
      </w:r>
    </w:p>
    <w:p w14:paraId="31BC1380" w14:textId="77777777" w:rsidR="005249F3" w:rsidRPr="00FB13EE" w:rsidRDefault="005249F3" w:rsidP="005D3DEA">
      <w:pPr>
        <w:spacing w:line="360" w:lineRule="auto"/>
        <w:jc w:val="both"/>
        <w:rPr>
          <w:rFonts w:ascii="Palatino Linotype" w:eastAsia="Calibri" w:hAnsi="Palatino Linotype" w:cs="Tahoma"/>
          <w:sz w:val="22"/>
          <w:szCs w:val="22"/>
          <w:lang w:eastAsia="en-US"/>
        </w:rPr>
      </w:pPr>
    </w:p>
    <w:p w14:paraId="26FF522F" w14:textId="4D85A224" w:rsidR="009B03D6" w:rsidRPr="00FB13EE" w:rsidRDefault="00725D98" w:rsidP="009B03D6">
      <w:pPr>
        <w:spacing w:line="360" w:lineRule="auto"/>
        <w:jc w:val="both"/>
        <w:rPr>
          <w:rFonts w:ascii="Palatino Linotype" w:eastAsia="Calibri" w:hAnsi="Palatino Linotype" w:cs="Tahoma"/>
          <w:b/>
          <w:sz w:val="22"/>
          <w:szCs w:val="22"/>
        </w:rPr>
      </w:pPr>
      <w:r w:rsidRPr="00FB13EE">
        <w:rPr>
          <w:rFonts w:ascii="Palatino Linotype" w:eastAsia="Calibri" w:hAnsi="Palatino Linotype" w:cs="Tahoma"/>
          <w:b/>
          <w:sz w:val="22"/>
          <w:szCs w:val="22"/>
        </w:rPr>
        <w:t>d</w:t>
      </w:r>
      <w:r w:rsidR="009B03D6" w:rsidRPr="00FB13EE">
        <w:rPr>
          <w:rFonts w:ascii="Palatino Linotype" w:eastAsia="Calibri" w:hAnsi="Palatino Linotype" w:cs="Tahoma"/>
          <w:b/>
          <w:sz w:val="22"/>
          <w:szCs w:val="22"/>
        </w:rPr>
        <w:t>) Ampliación de plazo para resolver.</w:t>
      </w:r>
    </w:p>
    <w:p w14:paraId="2C00AD31" w14:textId="77777777" w:rsidR="009B03D6" w:rsidRPr="00FB13EE" w:rsidRDefault="009B03D6" w:rsidP="009B03D6">
      <w:pPr>
        <w:spacing w:line="360" w:lineRule="auto"/>
        <w:jc w:val="both"/>
        <w:rPr>
          <w:rFonts w:ascii="Palatino Linotype" w:eastAsia="Calibri" w:hAnsi="Palatino Linotype" w:cs="Tahoma"/>
          <w:sz w:val="22"/>
          <w:szCs w:val="22"/>
        </w:rPr>
      </w:pPr>
    </w:p>
    <w:p w14:paraId="3100FBA8" w14:textId="07BF249F" w:rsidR="009B03D6" w:rsidRPr="00FB13EE" w:rsidRDefault="009B03D6" w:rsidP="009B03D6">
      <w:pPr>
        <w:spacing w:line="360" w:lineRule="auto"/>
        <w:jc w:val="both"/>
        <w:rPr>
          <w:rFonts w:ascii="Palatino Linotype" w:eastAsia="Calibri" w:hAnsi="Palatino Linotype" w:cs="Tahoma"/>
          <w:sz w:val="22"/>
          <w:szCs w:val="22"/>
        </w:rPr>
      </w:pPr>
      <w:r w:rsidRPr="00FB13EE">
        <w:rPr>
          <w:rFonts w:ascii="Palatino Linotype" w:eastAsia="Calibri" w:hAnsi="Palatino Linotype" w:cs="Tahoma"/>
          <w:sz w:val="22"/>
          <w:szCs w:val="22"/>
        </w:rPr>
        <w:t xml:space="preserve">El </w:t>
      </w:r>
      <w:r w:rsidR="0018533A" w:rsidRPr="00FB13EE">
        <w:rPr>
          <w:rFonts w:ascii="Palatino Linotype" w:eastAsia="Calibri" w:hAnsi="Palatino Linotype" w:cs="Tahoma"/>
          <w:sz w:val="22"/>
          <w:szCs w:val="22"/>
        </w:rPr>
        <w:t>veinticinco</w:t>
      </w:r>
      <w:r w:rsidRPr="00FB13EE">
        <w:rPr>
          <w:rFonts w:ascii="Palatino Linotype" w:eastAsia="Calibri" w:hAnsi="Palatino Linotype" w:cs="Tahoma"/>
          <w:sz w:val="22"/>
          <w:szCs w:val="22"/>
        </w:rPr>
        <w:t xml:space="preserve"> de </w:t>
      </w:r>
      <w:r w:rsidR="00CA73D1" w:rsidRPr="00FB13EE">
        <w:rPr>
          <w:rFonts w:ascii="Palatino Linotype" w:eastAsia="Calibri" w:hAnsi="Palatino Linotype" w:cs="Tahoma"/>
          <w:sz w:val="22"/>
          <w:szCs w:val="22"/>
        </w:rPr>
        <w:t>mayo</w:t>
      </w:r>
      <w:r w:rsidRPr="00FB13EE">
        <w:rPr>
          <w:rFonts w:ascii="Palatino Linotype" w:eastAsia="Calibri" w:hAnsi="Palatino Linotype" w:cs="Tahoma"/>
          <w:sz w:val="22"/>
          <w:szCs w:val="22"/>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14:paraId="4AECADBF" w14:textId="433BD7F0" w:rsidR="00D668FA" w:rsidRPr="00FB13EE" w:rsidRDefault="00D668FA" w:rsidP="009B03D6">
      <w:pPr>
        <w:spacing w:line="360" w:lineRule="auto"/>
        <w:jc w:val="both"/>
        <w:rPr>
          <w:rFonts w:ascii="Palatino Linotype" w:eastAsia="Calibri" w:hAnsi="Palatino Linotype" w:cs="Tahoma"/>
          <w:sz w:val="22"/>
          <w:szCs w:val="22"/>
        </w:rPr>
      </w:pPr>
    </w:p>
    <w:p w14:paraId="1BD16252"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AB596BD"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364BE48" w14:textId="0CF79A73"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w:t>
      </w:r>
      <w:r w:rsidRPr="00FB13EE">
        <w:rPr>
          <w:rStyle w:val="eop"/>
          <w:rFonts w:ascii="Palatino Linotype" w:hAnsi="Palatino Linotype" w:cs="Segoe UI"/>
          <w:sz w:val="22"/>
          <w:szCs w:val="22"/>
        </w:rPr>
        <w:lastRenderedPageBreak/>
        <w:t>conforme a los parámetros establecidos por diversos órganos jurisdiccionales federales, aplicables también en procedimientos análogos, como el que nos ocupa.</w:t>
      </w:r>
    </w:p>
    <w:p w14:paraId="3AE4A008"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FDC1E82"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A8B45A1"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BFB1A9C"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B38CCCD"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7D15D7AB"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9FFBD6C"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a)      Complejidad del asunto: La complejidad de la prueba, la pluralidad de sujetos procesales, el tiempo transcurrido, las características y contexto del recurso.</w:t>
      </w:r>
    </w:p>
    <w:p w14:paraId="7312AD46"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b)     Actividad Procesal del interesado: Acciones u omisiones del interesado.</w:t>
      </w:r>
    </w:p>
    <w:p w14:paraId="2E8E5CDA"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c)      Conducta de la Autoridad: Las Acciones u omisiones realizadas en el procedimiento. Así como si la autoridad actuó con la debida diligencia.</w:t>
      </w:r>
    </w:p>
    <w:p w14:paraId="268CEBF1"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d) La afectación generada en la situación jurídica de la persona involucrada en el proceso: Violación a sus derechos humanos.</w:t>
      </w:r>
    </w:p>
    <w:p w14:paraId="074440BD"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0745160"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w:t>
      </w:r>
      <w:r w:rsidRPr="00FB13EE">
        <w:rPr>
          <w:rStyle w:val="eop"/>
          <w:rFonts w:ascii="Palatino Linotype" w:hAnsi="Palatino Linotype" w:cs="Segoe UI"/>
          <w:sz w:val="22"/>
          <w:szCs w:val="22"/>
        </w:rPr>
        <w:lastRenderedPageBreak/>
        <w:t>concluirse que es una excluyente de responsabilidad en relación con la actuación del funcionario, como ha acontecido en el caso que nos ocupa.</w:t>
      </w:r>
    </w:p>
    <w:p w14:paraId="6962AAFC"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94680F5"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0CDF0B2"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797D7A0"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737CB74"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0284C8B5"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3B1477A2"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B3E5E51"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b/>
          <w:bCs/>
          <w:sz w:val="22"/>
          <w:szCs w:val="22"/>
        </w:rPr>
        <w:t>“PLAZO RAZONABLE PARA RESOLVER. DIMENSIÓN Y EFECTOS DE ESTE CONCEPTO CUANDO SE ADUCE EXCESIVA CARGA DE TRABAJO.”</w:t>
      </w:r>
      <w:r w:rsidRPr="00FB13EE">
        <w:rPr>
          <w:rStyle w:val="eop"/>
          <w:rFonts w:ascii="Palatino Linotype" w:hAnsi="Palatino Linotype" w:cs="Segoe UI"/>
          <w:sz w:val="22"/>
          <w:szCs w:val="22"/>
        </w:rPr>
        <w:t xml:space="preserve"> </w:t>
      </w:r>
      <w:r w:rsidRPr="00FB13EE">
        <w:rPr>
          <w:rStyle w:val="eop"/>
          <w:rFonts w:ascii="Palatino Linotype" w:hAnsi="Palatino Linotype" w:cs="Segoe UI"/>
          <w:sz w:val="22"/>
          <w:szCs w:val="22"/>
        </w:rPr>
        <w:lastRenderedPageBreak/>
        <w:t>consultable en el Seminario Judicial de la Federación y su gaceta, con el registro digital 2002351.</w:t>
      </w:r>
    </w:p>
    <w:p w14:paraId="42B51973"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389E2A51" w14:textId="77777777" w:rsidR="00D668FA" w:rsidRPr="00FB13EE" w:rsidRDefault="00D668FA" w:rsidP="00D668FA">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FB13EE">
        <w:rPr>
          <w:rStyle w:val="eop"/>
          <w:rFonts w:ascii="Palatino Linotype" w:hAnsi="Palatino Linotype" w:cs="Segoe UI"/>
          <w:b/>
          <w:bCs/>
          <w:sz w:val="22"/>
          <w:szCs w:val="22"/>
        </w:rPr>
        <w:t>“PLAZO RAZONABLE PARA RESOLVER. CONCEPTO Y ELEMENTOS QUE LO INTEGRAN A LA LUZ DEL DERECHO INTERNACIONAL DE LOS DERECHOS HUMANOS</w:t>
      </w:r>
      <w:r w:rsidRPr="00FB13EE">
        <w:rPr>
          <w:rStyle w:val="eop"/>
          <w:rFonts w:ascii="Palatino Linotype" w:hAnsi="Palatino Linotype" w:cs="Segoe UI"/>
          <w:sz w:val="22"/>
          <w:szCs w:val="22"/>
        </w:rPr>
        <w:t>.”, visible en el Seminario Judicial de la Federación y su gaceta, con el registro digital 2002350.</w:t>
      </w:r>
    </w:p>
    <w:p w14:paraId="26CA4197" w14:textId="77777777"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3843015E" w14:textId="5F9E3C98" w:rsidR="00D668FA" w:rsidRPr="00FB13EE" w:rsidRDefault="00D668FA" w:rsidP="00D668FA">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FB13EE">
        <w:rPr>
          <w:rStyle w:val="eop"/>
          <w:rFonts w:ascii="Palatino Linotype" w:hAnsi="Palatino Linotype" w:cs="Segoe UI"/>
          <w:sz w:val="22"/>
          <w:szCs w:val="22"/>
        </w:rPr>
        <w:t xml:space="preserve">Por ello, este organismo garante comprometido con la tutela de los derechos humanos </w:t>
      </w:r>
      <w:r w:rsidR="00EE10F2" w:rsidRPr="00FB13EE">
        <w:rPr>
          <w:rStyle w:val="eop"/>
          <w:rFonts w:ascii="Palatino Linotype" w:hAnsi="Palatino Linotype" w:cs="Segoe UI"/>
          <w:sz w:val="22"/>
          <w:szCs w:val="22"/>
        </w:rPr>
        <w:t>confiados</w:t>
      </w:r>
      <w:r w:rsidRPr="00FB13EE">
        <w:rPr>
          <w:rStyle w:val="eop"/>
          <w:rFonts w:ascii="Palatino Linotype" w:hAnsi="Palatino Linotype" w:cs="Segoe UI"/>
          <w:sz w:val="22"/>
          <w:szCs w:val="22"/>
        </w:rPr>
        <w:t xml:space="preserve"> señala que este exceso del plazo legal para resolver el presente asunto, resulta de carácter excepcional.</w:t>
      </w:r>
    </w:p>
    <w:p w14:paraId="65BFAB9C" w14:textId="77777777" w:rsidR="00277729" w:rsidRPr="00FB13EE" w:rsidRDefault="00277729" w:rsidP="005D3DEA">
      <w:pPr>
        <w:spacing w:line="360" w:lineRule="auto"/>
        <w:jc w:val="both"/>
        <w:rPr>
          <w:rFonts w:ascii="Palatino Linotype" w:eastAsia="Calibri" w:hAnsi="Palatino Linotype" w:cs="Tahoma"/>
          <w:sz w:val="22"/>
          <w:szCs w:val="22"/>
          <w:lang w:eastAsia="en-US"/>
        </w:rPr>
      </w:pPr>
    </w:p>
    <w:p w14:paraId="40327DE4" w14:textId="3156F0E6" w:rsidR="0017147F" w:rsidRPr="00FB13EE" w:rsidRDefault="0018533A" w:rsidP="005D3DEA">
      <w:pPr>
        <w:spacing w:line="360" w:lineRule="auto"/>
        <w:jc w:val="both"/>
        <w:rPr>
          <w:rFonts w:ascii="Palatino Linotype" w:hAnsi="Palatino Linotype" w:cs="Tahoma"/>
          <w:sz w:val="22"/>
          <w:szCs w:val="22"/>
        </w:rPr>
      </w:pPr>
      <w:r w:rsidRPr="00FB13EE">
        <w:rPr>
          <w:rFonts w:ascii="Palatino Linotype" w:hAnsi="Palatino Linotype" w:cs="Tahoma"/>
          <w:b/>
          <w:sz w:val="22"/>
          <w:szCs w:val="22"/>
        </w:rPr>
        <w:t>e</w:t>
      </w:r>
      <w:r w:rsidR="0017147F" w:rsidRPr="00FB13EE">
        <w:rPr>
          <w:rFonts w:ascii="Palatino Linotype" w:hAnsi="Palatino Linotype" w:cs="Tahoma"/>
          <w:b/>
          <w:sz w:val="22"/>
          <w:szCs w:val="22"/>
        </w:rPr>
        <w:t>) Cierre de instrucción.</w:t>
      </w:r>
      <w:r w:rsidR="0017147F" w:rsidRPr="00FB13EE">
        <w:rPr>
          <w:rFonts w:ascii="Palatino Linotype" w:hAnsi="Palatino Linotype" w:cs="Tahoma"/>
          <w:sz w:val="22"/>
          <w:szCs w:val="22"/>
        </w:rPr>
        <w:t xml:space="preserve"> </w:t>
      </w:r>
    </w:p>
    <w:p w14:paraId="215167EA" w14:textId="77777777" w:rsidR="009C004B" w:rsidRPr="00FB13EE" w:rsidRDefault="009C004B" w:rsidP="005D3DEA">
      <w:pPr>
        <w:spacing w:line="360" w:lineRule="auto"/>
        <w:jc w:val="both"/>
        <w:rPr>
          <w:rFonts w:ascii="Palatino Linotype" w:hAnsi="Palatino Linotype" w:cs="Tahoma"/>
          <w:sz w:val="22"/>
          <w:szCs w:val="22"/>
        </w:rPr>
      </w:pPr>
    </w:p>
    <w:p w14:paraId="216AEFC7" w14:textId="5901C18C" w:rsidR="001F367C" w:rsidRPr="00FB13EE" w:rsidRDefault="0017147F"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 xml:space="preserve">Con fecha </w:t>
      </w:r>
      <w:r w:rsidR="00D616F7" w:rsidRPr="00FB13EE">
        <w:rPr>
          <w:rFonts w:ascii="Palatino Linotype" w:hAnsi="Palatino Linotype" w:cs="Tahoma"/>
          <w:sz w:val="22"/>
          <w:szCs w:val="22"/>
        </w:rPr>
        <w:t>nueve</w:t>
      </w:r>
      <w:r w:rsidR="00C770C0" w:rsidRPr="00FB13EE">
        <w:rPr>
          <w:rFonts w:ascii="Palatino Linotype" w:hAnsi="Palatino Linotype" w:cs="Tahoma"/>
          <w:sz w:val="22"/>
          <w:szCs w:val="22"/>
        </w:rPr>
        <w:t xml:space="preserve"> </w:t>
      </w:r>
      <w:r w:rsidRPr="00FB13EE">
        <w:rPr>
          <w:rFonts w:ascii="Palatino Linotype" w:hAnsi="Palatino Linotype" w:cs="Tahoma"/>
          <w:sz w:val="22"/>
          <w:szCs w:val="22"/>
        </w:rPr>
        <w:t xml:space="preserve">de </w:t>
      </w:r>
      <w:r w:rsidR="002439F5" w:rsidRPr="00FB13EE">
        <w:rPr>
          <w:rFonts w:ascii="Palatino Linotype" w:hAnsi="Palatino Linotype" w:cs="Tahoma"/>
          <w:sz w:val="22"/>
          <w:szCs w:val="22"/>
        </w:rPr>
        <w:t>agosto</w:t>
      </w:r>
      <w:r w:rsidR="00EF153D" w:rsidRPr="00FB13EE">
        <w:rPr>
          <w:rFonts w:ascii="Palatino Linotype" w:hAnsi="Palatino Linotype" w:cs="Tahoma"/>
          <w:sz w:val="22"/>
          <w:szCs w:val="22"/>
        </w:rPr>
        <w:t xml:space="preserve"> </w:t>
      </w:r>
      <w:r w:rsidRPr="00FB13EE">
        <w:rPr>
          <w:rFonts w:ascii="Palatino Linotype" w:hAnsi="Palatino Linotype" w:cs="Tahoma"/>
          <w:sz w:val="22"/>
          <w:szCs w:val="22"/>
        </w:rPr>
        <w:t xml:space="preserve">de dos mil </w:t>
      </w:r>
      <w:r w:rsidR="00D74CEC" w:rsidRPr="00FB13EE">
        <w:rPr>
          <w:rFonts w:ascii="Palatino Linotype" w:hAnsi="Palatino Linotype" w:cs="Tahoma"/>
          <w:sz w:val="22"/>
          <w:szCs w:val="22"/>
        </w:rPr>
        <w:t>veintidós</w:t>
      </w:r>
      <w:r w:rsidR="001A46BC" w:rsidRPr="00FB13EE">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C76A66" w:rsidRPr="00FB13EE">
        <w:rPr>
          <w:rFonts w:ascii="Palatino Linotype" w:hAnsi="Palatino Linotype" w:cs="Tahoma"/>
          <w:sz w:val="22"/>
          <w:szCs w:val="22"/>
        </w:rPr>
        <w:t>el mismo día</w:t>
      </w:r>
      <w:r w:rsidR="001A46BC" w:rsidRPr="00FB13EE">
        <w:rPr>
          <w:rFonts w:ascii="Palatino Linotype" w:hAnsi="Palatino Linotype" w:cs="Tahoma"/>
          <w:sz w:val="22"/>
          <w:szCs w:val="22"/>
        </w:rPr>
        <w:t xml:space="preserve">, a través del </w:t>
      </w:r>
      <w:r w:rsidR="001A46BC" w:rsidRPr="00FB13EE">
        <w:rPr>
          <w:rFonts w:ascii="Palatino Linotype" w:hAnsi="Palatino Linotype" w:cs="Tahoma"/>
          <w:sz w:val="22"/>
          <w:szCs w:val="22"/>
          <w:lang w:val="es-ES"/>
        </w:rPr>
        <w:t>Sistema de Acceso a la Información Mexiquense (SAIMEX)</w:t>
      </w:r>
      <w:r w:rsidR="001A46BC" w:rsidRPr="00FB13EE">
        <w:rPr>
          <w:rFonts w:ascii="Palatino Linotype" w:hAnsi="Palatino Linotype" w:cs="Tahoma"/>
          <w:sz w:val="22"/>
          <w:szCs w:val="22"/>
        </w:rPr>
        <w:t>.</w:t>
      </w:r>
    </w:p>
    <w:p w14:paraId="677E9DCA" w14:textId="77777777" w:rsidR="00A45C49" w:rsidRPr="00FB13EE" w:rsidRDefault="00A45C49" w:rsidP="005D3DEA">
      <w:pPr>
        <w:spacing w:line="360" w:lineRule="auto"/>
        <w:jc w:val="both"/>
        <w:rPr>
          <w:rFonts w:ascii="Palatino Linotype" w:hAnsi="Palatino Linotype" w:cs="Tahoma"/>
          <w:sz w:val="22"/>
          <w:szCs w:val="22"/>
        </w:rPr>
      </w:pPr>
    </w:p>
    <w:p w14:paraId="04344F3D" w14:textId="0C25F998" w:rsidR="001A46BC" w:rsidRPr="00FB13EE" w:rsidRDefault="001A46BC" w:rsidP="005D3DEA">
      <w:pPr>
        <w:spacing w:line="360" w:lineRule="auto"/>
        <w:jc w:val="both"/>
        <w:rPr>
          <w:rFonts w:ascii="Palatino Linotype" w:hAnsi="Palatino Linotype" w:cs="Tahoma"/>
          <w:color w:val="000000"/>
          <w:sz w:val="22"/>
          <w:szCs w:val="22"/>
        </w:rPr>
      </w:pPr>
      <w:r w:rsidRPr="00FB13EE">
        <w:rPr>
          <w:rFonts w:ascii="Palatino Linotype" w:hAnsi="Palatino Linotype" w:cs="Tahoma"/>
          <w:color w:val="000000"/>
          <w:sz w:val="22"/>
          <w:szCs w:val="22"/>
        </w:rPr>
        <w:t xml:space="preserve">En razón </w:t>
      </w:r>
      <w:r w:rsidR="00947BDA" w:rsidRPr="00FB13EE">
        <w:rPr>
          <w:rFonts w:ascii="Palatino Linotype" w:hAnsi="Palatino Linotype" w:cs="Tahoma"/>
          <w:color w:val="000000"/>
          <w:sz w:val="22"/>
          <w:szCs w:val="22"/>
        </w:rPr>
        <w:t>a</w:t>
      </w:r>
      <w:r w:rsidRPr="00FB13EE">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00F92CEE" w:rsidRPr="00FB13EE">
        <w:rPr>
          <w:rFonts w:ascii="Palatino Linotype" w:hAnsi="Palatino Linotype" w:cs="Tahoma"/>
          <w:color w:val="000000"/>
          <w:sz w:val="22"/>
          <w:szCs w:val="22"/>
        </w:rPr>
        <w:t>con</w:t>
      </w:r>
      <w:r w:rsidRPr="00FB13EE">
        <w:rPr>
          <w:rFonts w:ascii="Palatino Linotype" w:hAnsi="Palatino Linotype" w:cs="Tahoma"/>
          <w:color w:val="000000"/>
          <w:sz w:val="22"/>
          <w:szCs w:val="22"/>
        </w:rPr>
        <w:t xml:space="preserve"> los siguientes:</w:t>
      </w:r>
    </w:p>
    <w:p w14:paraId="7C258C4E" w14:textId="0C6FC0EB" w:rsidR="003D2841" w:rsidRPr="00FB13EE" w:rsidRDefault="003D2841" w:rsidP="005D3DEA">
      <w:pPr>
        <w:spacing w:line="360" w:lineRule="auto"/>
        <w:rPr>
          <w:rFonts w:ascii="Palatino Linotype" w:hAnsi="Palatino Linotype" w:cs="Tahoma"/>
          <w:b/>
          <w:sz w:val="22"/>
          <w:szCs w:val="22"/>
        </w:rPr>
      </w:pPr>
    </w:p>
    <w:p w14:paraId="3DEB0AB5" w14:textId="640148BF" w:rsidR="004F764B" w:rsidRPr="00FB13EE" w:rsidRDefault="009A620E" w:rsidP="00D668FA">
      <w:pPr>
        <w:spacing w:line="360" w:lineRule="auto"/>
        <w:jc w:val="center"/>
        <w:rPr>
          <w:rFonts w:ascii="Palatino Linotype" w:hAnsi="Palatino Linotype" w:cs="Tahoma"/>
          <w:b/>
          <w:sz w:val="22"/>
          <w:szCs w:val="22"/>
          <w:lang w:val="es-ES"/>
        </w:rPr>
      </w:pPr>
      <w:r w:rsidRPr="00FB13EE">
        <w:rPr>
          <w:rFonts w:ascii="Palatino Linotype" w:hAnsi="Palatino Linotype" w:cs="Tahoma"/>
          <w:b/>
          <w:sz w:val="22"/>
          <w:szCs w:val="22"/>
          <w:lang w:val="es-ES"/>
        </w:rPr>
        <w:t>CONSIDERANDOS</w:t>
      </w:r>
    </w:p>
    <w:p w14:paraId="719865C9" w14:textId="616C6149" w:rsidR="00B727C5" w:rsidRPr="00FB13EE" w:rsidRDefault="0096693C" w:rsidP="005D3DEA">
      <w:pPr>
        <w:autoSpaceDE w:val="0"/>
        <w:autoSpaceDN w:val="0"/>
        <w:adjustRightInd w:val="0"/>
        <w:spacing w:line="360" w:lineRule="auto"/>
        <w:jc w:val="both"/>
        <w:rPr>
          <w:rFonts w:ascii="Palatino Linotype" w:hAnsi="Palatino Linotype" w:cs="Tahoma"/>
          <w:b/>
          <w:sz w:val="22"/>
          <w:szCs w:val="22"/>
          <w:lang w:val="es-ES"/>
        </w:rPr>
      </w:pPr>
      <w:r w:rsidRPr="00FB13EE">
        <w:rPr>
          <w:rFonts w:ascii="Palatino Linotype" w:eastAsia="Calibri" w:hAnsi="Palatino Linotype" w:cs="Tahoma"/>
          <w:b/>
          <w:color w:val="000000"/>
          <w:sz w:val="22"/>
          <w:szCs w:val="22"/>
          <w:lang w:val="es-ES" w:eastAsia="es-MX"/>
        </w:rPr>
        <w:lastRenderedPageBreak/>
        <w:t>PRIMERO</w:t>
      </w:r>
      <w:r w:rsidR="00B64641" w:rsidRPr="00FB13EE">
        <w:rPr>
          <w:rFonts w:ascii="Palatino Linotype" w:eastAsia="Calibri" w:hAnsi="Palatino Linotype" w:cs="Tahoma"/>
          <w:color w:val="000000"/>
          <w:sz w:val="22"/>
          <w:szCs w:val="22"/>
          <w:lang w:val="es-ES" w:eastAsia="es-MX"/>
        </w:rPr>
        <w:t xml:space="preserve">. </w:t>
      </w:r>
      <w:r w:rsidR="00B64641" w:rsidRPr="00FB13EE">
        <w:rPr>
          <w:rFonts w:ascii="Palatino Linotype" w:hAnsi="Palatino Linotype" w:cs="Tahoma"/>
          <w:b/>
          <w:sz w:val="22"/>
          <w:szCs w:val="22"/>
          <w:lang w:val="es-ES"/>
        </w:rPr>
        <w:t>Competencia.</w:t>
      </w:r>
    </w:p>
    <w:p w14:paraId="15DD1F1D" w14:textId="77777777" w:rsidR="004C39F2" w:rsidRPr="00FB13EE" w:rsidRDefault="004C39F2" w:rsidP="005D3DEA">
      <w:pPr>
        <w:autoSpaceDE w:val="0"/>
        <w:autoSpaceDN w:val="0"/>
        <w:adjustRightInd w:val="0"/>
        <w:spacing w:line="360" w:lineRule="auto"/>
        <w:jc w:val="both"/>
        <w:rPr>
          <w:rFonts w:ascii="Palatino Linotype" w:hAnsi="Palatino Linotype" w:cs="Tahoma"/>
          <w:b/>
          <w:sz w:val="22"/>
          <w:szCs w:val="22"/>
          <w:lang w:val="es-ES"/>
        </w:rPr>
      </w:pPr>
    </w:p>
    <w:p w14:paraId="284E7DC6" w14:textId="389F2F91" w:rsidR="00482CF4" w:rsidRPr="00FB13EE" w:rsidRDefault="00482CF4" w:rsidP="005D3DEA">
      <w:pPr>
        <w:spacing w:line="360" w:lineRule="auto"/>
        <w:jc w:val="both"/>
        <w:rPr>
          <w:rFonts w:ascii="Palatino Linotype" w:hAnsi="Palatino Linotype" w:cs="Tahoma"/>
          <w:bCs/>
          <w:sz w:val="22"/>
          <w:szCs w:val="22"/>
          <w:lang w:val="es-MX"/>
        </w:rPr>
      </w:pPr>
      <w:r w:rsidRPr="00FB13EE">
        <w:rPr>
          <w:rFonts w:ascii="Palatino Linotype" w:hAnsi="Palatino Linotype" w:cs="Tahoma"/>
          <w:bCs/>
          <w:sz w:val="22"/>
          <w:szCs w:val="22"/>
          <w:lang w:val="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FB13EE">
        <w:rPr>
          <w:rFonts w:ascii="Palatino Linotype" w:hAnsi="Palatino Linotype"/>
          <w:bCs/>
          <w:sz w:val="22"/>
          <w:szCs w:val="22"/>
          <w:lang w:val="es-MX"/>
        </w:rPr>
        <w:t xml:space="preserve"> 7°, </w:t>
      </w:r>
      <w:r w:rsidRPr="00FB13EE">
        <w:rPr>
          <w:rFonts w:ascii="Palatino Linotype" w:hAnsi="Palatino Linotype" w:cs="Tahoma"/>
          <w:bCs/>
          <w:sz w:val="22"/>
          <w:szCs w:val="22"/>
          <w:lang w:val="es-MX"/>
        </w:rPr>
        <w:t xml:space="preserve">9°, fracciones I y XXIV y 11 del Reglamento Interior del Instituto de Transparencia, Acceso a la Información Pública y Protección de Datos Personales del Estado de México y Municipios. </w:t>
      </w:r>
    </w:p>
    <w:p w14:paraId="7CACA46F" w14:textId="77777777" w:rsidR="00B02852" w:rsidRPr="00FB13EE" w:rsidRDefault="00B02852" w:rsidP="005D3DEA">
      <w:pPr>
        <w:autoSpaceDE w:val="0"/>
        <w:autoSpaceDN w:val="0"/>
        <w:adjustRightInd w:val="0"/>
        <w:spacing w:line="360" w:lineRule="auto"/>
        <w:jc w:val="both"/>
        <w:rPr>
          <w:rFonts w:ascii="Palatino Linotype" w:hAnsi="Palatino Linotype" w:cs="Tahoma"/>
          <w:sz w:val="22"/>
          <w:szCs w:val="22"/>
          <w:shd w:val="clear" w:color="auto" w:fill="FFFFFF"/>
        </w:rPr>
      </w:pPr>
    </w:p>
    <w:p w14:paraId="7B2FEDE2" w14:textId="10F1E7FD" w:rsidR="009C4081" w:rsidRPr="00FB13EE" w:rsidRDefault="0096693C"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FB13EE">
        <w:rPr>
          <w:rFonts w:ascii="Palatino Linotype" w:eastAsia="Calibri" w:hAnsi="Palatino Linotype" w:cs="Tahoma"/>
          <w:b/>
          <w:color w:val="000000"/>
          <w:sz w:val="22"/>
          <w:szCs w:val="22"/>
          <w:lang w:val="es-ES" w:eastAsia="es-MX"/>
        </w:rPr>
        <w:t>SEGUNDO</w:t>
      </w:r>
      <w:r w:rsidR="009C4081" w:rsidRPr="00FB13EE">
        <w:rPr>
          <w:rFonts w:ascii="Palatino Linotype" w:eastAsia="Calibri" w:hAnsi="Palatino Linotype" w:cs="Tahoma"/>
          <w:b/>
          <w:color w:val="000000"/>
          <w:sz w:val="22"/>
          <w:szCs w:val="22"/>
          <w:lang w:val="es-ES" w:eastAsia="es-MX"/>
        </w:rPr>
        <w:t>. Causales de improcedencia y sobreseimiento.</w:t>
      </w:r>
    </w:p>
    <w:p w14:paraId="09D5A760" w14:textId="77777777" w:rsidR="00CF7141" w:rsidRPr="00FB13EE" w:rsidRDefault="00CF7141" w:rsidP="005D3DEA">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2CF93B2" w14:textId="159E71D6" w:rsidR="00D767B0" w:rsidRPr="00FB13EE" w:rsidRDefault="00FE5410"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B13EE">
        <w:rPr>
          <w:rFonts w:ascii="Palatino Linotype" w:eastAsia="Calibri" w:hAnsi="Palatino Linotype" w:cs="Tahoma"/>
          <w:color w:val="000000"/>
          <w:sz w:val="22"/>
          <w:szCs w:val="22"/>
          <w:lang w:val="es-ES" w:eastAsia="es-MX"/>
        </w:rPr>
        <w:t>Previo al análisis de fondo del asunto que no ocupa, e</w:t>
      </w:r>
      <w:r w:rsidR="00683CB5" w:rsidRPr="00FB13EE">
        <w:rPr>
          <w:rFonts w:ascii="Palatino Linotype" w:eastAsia="Calibri" w:hAnsi="Palatino Linotype" w:cs="Tahoma"/>
          <w:color w:val="000000"/>
          <w:sz w:val="22"/>
          <w:szCs w:val="22"/>
          <w:lang w:val="es-ES" w:eastAsia="es-MX"/>
        </w:rPr>
        <w:t>ste Instituto realiza</w:t>
      </w:r>
      <w:r w:rsidRPr="00FB13EE">
        <w:rPr>
          <w:rFonts w:ascii="Palatino Linotype" w:eastAsia="Calibri" w:hAnsi="Palatino Linotype" w:cs="Tahoma"/>
          <w:color w:val="000000"/>
          <w:sz w:val="22"/>
          <w:szCs w:val="22"/>
          <w:lang w:val="es-ES" w:eastAsia="es-MX"/>
        </w:rPr>
        <w:t>rá</w:t>
      </w:r>
      <w:r w:rsidR="00683CB5" w:rsidRPr="00FB13EE">
        <w:rPr>
          <w:rFonts w:ascii="Palatino Linotype" w:eastAsia="Calibri" w:hAnsi="Palatino Linotype" w:cs="Tahoma"/>
          <w:color w:val="000000"/>
          <w:sz w:val="22"/>
          <w:szCs w:val="22"/>
          <w:lang w:val="es-ES" w:eastAsia="es-MX"/>
        </w:rPr>
        <w:t xml:space="preserve">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CF139DA" w14:textId="24A96C3E" w:rsidR="00906680" w:rsidRPr="00FB13EE" w:rsidRDefault="00E46195"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r w:rsidRPr="00FB13EE">
        <w:rPr>
          <w:rFonts w:ascii="Palatino Linotype" w:eastAsia="Calibri" w:hAnsi="Palatino Linotype" w:cs="Tahoma"/>
          <w:color w:val="000000"/>
          <w:sz w:val="22"/>
          <w:szCs w:val="22"/>
          <w:lang w:val="es-ES" w:eastAsia="es-MX"/>
        </w:rPr>
        <w:lastRenderedPageBreak/>
        <w:t xml:space="preserve">En el presente caso, </w:t>
      </w:r>
      <w:r w:rsidRPr="00FB13EE">
        <w:rPr>
          <w:rFonts w:ascii="Palatino Linotype" w:eastAsia="Calibri" w:hAnsi="Palatino Linotype" w:cs="Tahoma"/>
          <w:b/>
          <w:color w:val="000000"/>
          <w:sz w:val="22"/>
          <w:szCs w:val="22"/>
          <w:lang w:val="es-ES" w:eastAsia="es-MX"/>
        </w:rPr>
        <w:t>no se actualiza ninguna de las causales de improcedencia</w:t>
      </w:r>
      <w:r w:rsidRPr="00FB13EE">
        <w:rPr>
          <w:rFonts w:ascii="Palatino Linotype" w:eastAsia="Calibri" w:hAnsi="Palatino Linotype" w:cs="Tahoma"/>
          <w:color w:val="000000"/>
          <w:sz w:val="22"/>
          <w:szCs w:val="22"/>
          <w:lang w:val="es-ES" w:eastAsia="es-MX"/>
        </w:rPr>
        <w:t xml:space="preserve">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22F3814" w14:textId="77777777" w:rsidR="00D24E84" w:rsidRPr="00FB13EE" w:rsidRDefault="00D24E84" w:rsidP="005D3DEA">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2B265B56" w14:textId="10822F3E" w:rsidR="0031727A" w:rsidRPr="00FB13EE" w:rsidRDefault="004F2D88" w:rsidP="005D3DEA">
      <w:pPr>
        <w:spacing w:line="360" w:lineRule="auto"/>
        <w:jc w:val="both"/>
        <w:rPr>
          <w:rFonts w:ascii="Palatino Linotype" w:eastAsia="Calibri" w:hAnsi="Palatino Linotype" w:cs="Tahoma"/>
          <w:sz w:val="22"/>
          <w:szCs w:val="22"/>
          <w:lang w:val="es-ES" w:eastAsia="es-ES_tradnl"/>
        </w:rPr>
      </w:pPr>
      <w:r w:rsidRPr="00FB13EE">
        <w:rPr>
          <w:rFonts w:ascii="Palatino Linotype" w:eastAsia="Calibri" w:hAnsi="Palatino Linotype" w:cs="Tahoma"/>
          <w:b/>
          <w:sz w:val="22"/>
          <w:szCs w:val="22"/>
          <w:lang w:val="es-ES" w:eastAsia="es-ES_tradnl"/>
        </w:rPr>
        <w:t>Causales de sobreseimiento.</w:t>
      </w:r>
    </w:p>
    <w:p w14:paraId="6D5B1B0A" w14:textId="77777777" w:rsidR="0031727A" w:rsidRPr="00FB13EE" w:rsidRDefault="0031727A" w:rsidP="005D3DEA">
      <w:pPr>
        <w:spacing w:line="360" w:lineRule="auto"/>
        <w:jc w:val="both"/>
        <w:rPr>
          <w:rFonts w:ascii="Palatino Linotype" w:eastAsia="Calibri" w:hAnsi="Palatino Linotype" w:cs="Tahoma"/>
          <w:sz w:val="22"/>
          <w:szCs w:val="22"/>
          <w:lang w:val="es-ES" w:eastAsia="es-ES_tradnl"/>
        </w:rPr>
      </w:pPr>
    </w:p>
    <w:p w14:paraId="05961820" w14:textId="77777777" w:rsidR="00F02171" w:rsidRPr="00FB13EE" w:rsidRDefault="004F2D88" w:rsidP="005D3DEA">
      <w:pPr>
        <w:spacing w:line="360" w:lineRule="auto"/>
        <w:jc w:val="both"/>
        <w:rPr>
          <w:rFonts w:ascii="Palatino Linotype" w:hAnsi="Palatino Linotype" w:cs="Tahoma"/>
          <w:sz w:val="22"/>
          <w:szCs w:val="22"/>
          <w:lang w:val="es-ES"/>
        </w:rPr>
      </w:pPr>
      <w:r w:rsidRPr="00FB13EE">
        <w:rPr>
          <w:rFonts w:ascii="Palatino Linotype" w:eastAsia="Calibri" w:hAnsi="Palatino Linotype" w:cs="Tahoma"/>
          <w:sz w:val="22"/>
          <w:szCs w:val="22"/>
          <w:lang w:val="es-ES" w:eastAsia="es-ES_tradnl"/>
        </w:rPr>
        <w:t xml:space="preserve">Por </w:t>
      </w:r>
      <w:r w:rsidR="004F41A2" w:rsidRPr="00FB13EE">
        <w:rPr>
          <w:rFonts w:ascii="Palatino Linotype" w:eastAsia="Calibri" w:hAnsi="Palatino Linotype" w:cs="Tahoma"/>
          <w:sz w:val="22"/>
          <w:szCs w:val="22"/>
          <w:lang w:val="es-ES" w:eastAsia="es-ES_tradnl"/>
        </w:rPr>
        <w:t>lo que hace a las causales de sobreseimiento,</w:t>
      </w:r>
      <w:r w:rsidR="00514036" w:rsidRPr="00FB13EE">
        <w:rPr>
          <w:rFonts w:ascii="Palatino Linotype" w:eastAsia="Calibri" w:hAnsi="Palatino Linotype" w:cs="Tahoma"/>
          <w:sz w:val="22"/>
          <w:szCs w:val="22"/>
          <w:lang w:val="es-ES" w:eastAsia="es-ES_tradnl"/>
        </w:rPr>
        <w:t xml:space="preserve"> </w:t>
      </w:r>
      <w:r w:rsidR="007F21C5" w:rsidRPr="00FB13EE">
        <w:rPr>
          <w:rFonts w:ascii="Palatino Linotype" w:eastAsia="Calibri" w:hAnsi="Palatino Linotype" w:cs="Tahoma"/>
          <w:sz w:val="22"/>
          <w:szCs w:val="22"/>
          <w:lang w:val="es-ES" w:eastAsia="es-ES_tradnl"/>
        </w:rPr>
        <w:t>d</w:t>
      </w:r>
      <w:r w:rsidR="00F02171" w:rsidRPr="00FB13EE">
        <w:rPr>
          <w:rFonts w:ascii="Palatino Linotype" w:eastAsia="Calibri" w:hAnsi="Palatino Linotype" w:cs="Tahoma"/>
          <w:sz w:val="22"/>
          <w:szCs w:val="22"/>
          <w:lang w:val="es-ES" w:eastAsia="es-ES_tradnl"/>
        </w:rPr>
        <w:t>el análisis realizado por este Instituto, se advierte que</w:t>
      </w:r>
      <w:r w:rsidR="00F02171" w:rsidRPr="00FB13EE">
        <w:rPr>
          <w:rFonts w:ascii="Palatino Linotype" w:eastAsia="Calibri" w:hAnsi="Palatino Linotype" w:cs="Tahoma"/>
          <w:b/>
          <w:sz w:val="22"/>
          <w:szCs w:val="22"/>
          <w:lang w:val="es-ES" w:eastAsia="es-ES_tradnl"/>
        </w:rPr>
        <w:t xml:space="preserve"> no se actualiza </w:t>
      </w:r>
      <w:r w:rsidR="004F41A2" w:rsidRPr="00FB13EE">
        <w:rPr>
          <w:rFonts w:ascii="Palatino Linotype" w:eastAsia="Calibri" w:hAnsi="Palatino Linotype" w:cs="Tahoma"/>
          <w:b/>
          <w:sz w:val="22"/>
          <w:szCs w:val="22"/>
          <w:lang w:val="es-ES" w:eastAsia="es-ES_tradnl"/>
        </w:rPr>
        <w:t>ninguna</w:t>
      </w:r>
      <w:r w:rsidR="00B73823" w:rsidRPr="00FB13EE">
        <w:rPr>
          <w:rFonts w:ascii="Palatino Linotype" w:eastAsia="Calibri" w:hAnsi="Palatino Linotype" w:cs="Tahoma"/>
          <w:b/>
          <w:sz w:val="22"/>
          <w:szCs w:val="22"/>
          <w:lang w:val="es-ES" w:eastAsia="es-ES_tradnl"/>
        </w:rPr>
        <w:t xml:space="preserve"> </w:t>
      </w:r>
      <w:r w:rsidR="004F41A2" w:rsidRPr="00FB13EE">
        <w:rPr>
          <w:rFonts w:ascii="Palatino Linotype" w:eastAsia="Calibri" w:hAnsi="Palatino Linotype" w:cs="Tahoma"/>
          <w:b/>
          <w:sz w:val="22"/>
          <w:szCs w:val="22"/>
          <w:lang w:val="es-ES" w:eastAsia="es-ES_tradnl"/>
        </w:rPr>
        <w:t>de las previstas por el artículo 192 de la Ley de Transparencia y Acceso a la Información Pública del Estado de México y Municipios</w:t>
      </w:r>
      <w:r w:rsidR="007F21C5" w:rsidRPr="00FB13EE">
        <w:rPr>
          <w:rFonts w:ascii="Palatino Linotype" w:eastAsia="Calibri" w:hAnsi="Palatino Linotype" w:cs="Tahoma"/>
          <w:b/>
          <w:sz w:val="22"/>
          <w:szCs w:val="22"/>
          <w:lang w:val="es-ES" w:eastAsia="es-ES_tradnl"/>
        </w:rPr>
        <w:t xml:space="preserve">; </w:t>
      </w:r>
      <w:r w:rsidR="007F21C5" w:rsidRPr="00FB13EE">
        <w:rPr>
          <w:rFonts w:ascii="Palatino Linotype" w:hAnsi="Palatino Linotype" w:cs="Tahoma"/>
          <w:sz w:val="22"/>
          <w:szCs w:val="22"/>
          <w:lang w:val="es-ES"/>
        </w:rPr>
        <w:t>l</w:t>
      </w:r>
      <w:r w:rsidR="00F02171" w:rsidRPr="00FB13EE">
        <w:rPr>
          <w:rFonts w:ascii="Palatino Linotype" w:hAnsi="Palatino Linotype" w:cs="Tahoma"/>
          <w:sz w:val="22"/>
          <w:szCs w:val="22"/>
          <w:lang w:val="es-ES"/>
        </w:rPr>
        <w:t xml:space="preserve">o anterior, en virtud de que no </w:t>
      </w:r>
      <w:r w:rsidR="004F41A2" w:rsidRPr="00FB13EE">
        <w:rPr>
          <w:rFonts w:ascii="Palatino Linotype" w:hAnsi="Palatino Linotype" w:cs="Tahoma"/>
          <w:sz w:val="22"/>
          <w:szCs w:val="22"/>
          <w:lang w:val="es-ES"/>
        </w:rPr>
        <w:t>existe</w:t>
      </w:r>
      <w:r w:rsidR="00514036" w:rsidRPr="00FB13EE">
        <w:rPr>
          <w:rFonts w:ascii="Palatino Linotype" w:hAnsi="Palatino Linotype" w:cs="Tahoma"/>
          <w:sz w:val="22"/>
          <w:szCs w:val="22"/>
          <w:lang w:val="es-ES"/>
        </w:rPr>
        <w:t xml:space="preserve"> </w:t>
      </w:r>
      <w:r w:rsidR="00F02171" w:rsidRPr="00FB13EE">
        <w:rPr>
          <w:rFonts w:ascii="Palatino Linotype" w:hAnsi="Palatino Linotype" w:cs="Tahoma"/>
          <w:sz w:val="22"/>
          <w:szCs w:val="22"/>
          <w:lang w:val="es-ES"/>
        </w:rPr>
        <w:t xml:space="preserve">constancia en el expediente en que se actúa, de que </w:t>
      </w:r>
      <w:r w:rsidR="006F01E7" w:rsidRPr="00FB13EE">
        <w:rPr>
          <w:rFonts w:ascii="Palatino Linotype" w:hAnsi="Palatino Linotype" w:cs="Tahoma"/>
          <w:sz w:val="22"/>
          <w:szCs w:val="22"/>
          <w:lang w:val="es-ES"/>
        </w:rPr>
        <w:t xml:space="preserve">la </w:t>
      </w:r>
      <w:r w:rsidR="00F02171" w:rsidRPr="00FB13EE">
        <w:rPr>
          <w:rFonts w:ascii="Palatino Linotype" w:hAnsi="Palatino Linotype" w:cs="Tahoma"/>
          <w:sz w:val="22"/>
          <w:szCs w:val="22"/>
          <w:lang w:val="es-ES"/>
        </w:rPr>
        <w:t xml:space="preserve">recurrente se </w:t>
      </w:r>
      <w:r w:rsidR="00F00407" w:rsidRPr="00FB13EE">
        <w:rPr>
          <w:rFonts w:ascii="Palatino Linotype" w:hAnsi="Palatino Linotype" w:cs="Tahoma"/>
          <w:sz w:val="22"/>
          <w:szCs w:val="22"/>
          <w:lang w:val="es-ES"/>
        </w:rPr>
        <w:t>hubiera</w:t>
      </w:r>
      <w:r w:rsidR="00514036" w:rsidRPr="00FB13EE">
        <w:rPr>
          <w:rFonts w:ascii="Palatino Linotype" w:hAnsi="Palatino Linotype" w:cs="Tahoma"/>
          <w:sz w:val="22"/>
          <w:szCs w:val="22"/>
          <w:lang w:val="es-ES"/>
        </w:rPr>
        <w:t xml:space="preserve"> </w:t>
      </w:r>
      <w:r w:rsidR="00F02171" w:rsidRPr="00FB13EE">
        <w:rPr>
          <w:rFonts w:ascii="Palatino Linotype" w:hAnsi="Palatino Linotype" w:cs="Tahoma"/>
          <w:sz w:val="22"/>
          <w:szCs w:val="22"/>
          <w:lang w:val="es-ES"/>
        </w:rPr>
        <w:t xml:space="preserve">desistido del recurso, </w:t>
      </w:r>
      <w:r w:rsidR="00F00407" w:rsidRPr="00FB13EE">
        <w:rPr>
          <w:rFonts w:ascii="Palatino Linotype" w:hAnsi="Palatino Linotype" w:cs="Tahoma"/>
          <w:sz w:val="22"/>
          <w:szCs w:val="22"/>
          <w:lang w:val="es-ES"/>
        </w:rPr>
        <w:t>hubiera</w:t>
      </w:r>
      <w:r w:rsidR="00514036" w:rsidRPr="00FB13EE">
        <w:rPr>
          <w:rFonts w:ascii="Palatino Linotype" w:hAnsi="Palatino Linotype" w:cs="Tahoma"/>
          <w:sz w:val="22"/>
          <w:szCs w:val="22"/>
          <w:lang w:val="es-ES"/>
        </w:rPr>
        <w:t xml:space="preserve"> </w:t>
      </w:r>
      <w:r w:rsidR="00F02171" w:rsidRPr="00FB13EE">
        <w:rPr>
          <w:rFonts w:ascii="Palatino Linotype" w:hAnsi="Palatino Linotype" w:cs="Tahoma"/>
          <w:sz w:val="22"/>
          <w:szCs w:val="22"/>
          <w:lang w:val="es-ES"/>
        </w:rPr>
        <w:t xml:space="preserve">fallecido, </w:t>
      </w:r>
      <w:r w:rsidR="00F00407" w:rsidRPr="00FB13EE">
        <w:rPr>
          <w:rFonts w:ascii="Palatino Linotype" w:hAnsi="Palatino Linotype" w:cs="Tahoma"/>
          <w:sz w:val="22"/>
          <w:szCs w:val="22"/>
          <w:lang w:val="es-ES"/>
        </w:rPr>
        <w:t xml:space="preserve">que </w:t>
      </w:r>
      <w:r w:rsidR="00F02171" w:rsidRPr="00FB13EE">
        <w:rPr>
          <w:rFonts w:ascii="Palatino Linotype" w:hAnsi="Palatino Linotype" w:cs="Tahoma"/>
          <w:sz w:val="22"/>
          <w:szCs w:val="22"/>
          <w:lang w:val="es-ES"/>
        </w:rPr>
        <w:t>sobreviniera alguna c</w:t>
      </w:r>
      <w:r w:rsidR="00C459A9" w:rsidRPr="00FB13EE">
        <w:rPr>
          <w:rFonts w:ascii="Palatino Linotype" w:hAnsi="Palatino Linotype" w:cs="Tahoma"/>
          <w:sz w:val="22"/>
          <w:szCs w:val="22"/>
          <w:lang w:val="es-ES"/>
        </w:rPr>
        <w:t xml:space="preserve">ausal de improcedencia, que el </w:t>
      </w:r>
      <w:r w:rsidR="00956793" w:rsidRPr="00FB13EE">
        <w:rPr>
          <w:rFonts w:ascii="Palatino Linotype" w:hAnsi="Palatino Linotype" w:cs="Tahoma"/>
          <w:sz w:val="22"/>
          <w:szCs w:val="22"/>
          <w:lang w:val="es-ES"/>
        </w:rPr>
        <w:t>Sujeto Obligado</w:t>
      </w:r>
      <w:r w:rsidR="00F02171" w:rsidRPr="00FB13EE">
        <w:rPr>
          <w:rFonts w:ascii="Palatino Linotype" w:hAnsi="Palatino Linotype" w:cs="Tahoma"/>
          <w:sz w:val="22"/>
          <w:szCs w:val="22"/>
          <w:lang w:val="es-ES"/>
        </w:rPr>
        <w:t xml:space="preserve"> hubiese modificado o revocado el acto impugnado</w:t>
      </w:r>
      <w:r w:rsidR="00F00407" w:rsidRPr="00FB13EE">
        <w:rPr>
          <w:rFonts w:ascii="Palatino Linotype" w:hAnsi="Palatino Linotype" w:cs="Tahoma"/>
          <w:sz w:val="22"/>
          <w:szCs w:val="22"/>
          <w:lang w:val="es-ES"/>
        </w:rPr>
        <w:t>,</w:t>
      </w:r>
      <w:r w:rsidR="00F02171" w:rsidRPr="00FB13EE">
        <w:rPr>
          <w:rFonts w:ascii="Palatino Linotype" w:hAnsi="Palatino Linotype" w:cs="Tahoma"/>
          <w:sz w:val="22"/>
          <w:szCs w:val="22"/>
          <w:lang w:val="es-ES"/>
        </w:rPr>
        <w:t xml:space="preserve"> o bien </w:t>
      </w:r>
      <w:r w:rsidR="00F00407" w:rsidRPr="00FB13EE">
        <w:rPr>
          <w:rFonts w:ascii="Palatino Linotype" w:hAnsi="Palatino Linotype" w:cs="Tahoma"/>
          <w:sz w:val="22"/>
          <w:szCs w:val="22"/>
          <w:lang w:val="es-ES"/>
        </w:rPr>
        <w:t>que el recurso de revisión hubiera</w:t>
      </w:r>
      <w:r w:rsidR="00B73823" w:rsidRPr="00FB13EE">
        <w:rPr>
          <w:rFonts w:ascii="Palatino Linotype" w:hAnsi="Palatino Linotype" w:cs="Tahoma"/>
          <w:sz w:val="22"/>
          <w:szCs w:val="22"/>
          <w:lang w:val="es-ES"/>
        </w:rPr>
        <w:t xml:space="preserve"> </w:t>
      </w:r>
      <w:r w:rsidR="00F02171" w:rsidRPr="00FB13EE">
        <w:rPr>
          <w:rFonts w:ascii="Palatino Linotype" w:hAnsi="Palatino Linotype" w:cs="Tahoma"/>
          <w:sz w:val="22"/>
          <w:szCs w:val="22"/>
          <w:lang w:val="es-ES"/>
        </w:rPr>
        <w:t>quedado sin materia.</w:t>
      </w:r>
    </w:p>
    <w:p w14:paraId="6A2828F0" w14:textId="77777777" w:rsidR="00F02171" w:rsidRPr="00FB13EE" w:rsidRDefault="00F02171" w:rsidP="005D3DEA">
      <w:pPr>
        <w:spacing w:line="360" w:lineRule="auto"/>
        <w:jc w:val="both"/>
        <w:rPr>
          <w:rFonts w:ascii="Palatino Linotype" w:hAnsi="Palatino Linotype" w:cs="Tahoma"/>
          <w:sz w:val="14"/>
          <w:szCs w:val="22"/>
          <w:lang w:val="es-ES"/>
        </w:rPr>
      </w:pPr>
    </w:p>
    <w:p w14:paraId="4CDF9181" w14:textId="64C8D937" w:rsidR="009D6219" w:rsidRPr="00FB13EE" w:rsidRDefault="00F02171" w:rsidP="005D3DEA">
      <w:pPr>
        <w:spacing w:line="360" w:lineRule="auto"/>
        <w:jc w:val="both"/>
        <w:rPr>
          <w:rFonts w:ascii="Palatino Linotype" w:eastAsia="Calibri" w:hAnsi="Palatino Linotype" w:cs="Tahoma"/>
          <w:sz w:val="22"/>
          <w:szCs w:val="22"/>
          <w:lang w:val="es-ES" w:eastAsia="es-ES_tradnl"/>
        </w:rPr>
      </w:pPr>
      <w:r w:rsidRPr="00FB13EE">
        <w:rPr>
          <w:rFonts w:ascii="Palatino Linotype" w:eastAsia="Calibri" w:hAnsi="Palatino Linotype" w:cs="Tahoma"/>
          <w:bCs/>
          <w:sz w:val="22"/>
          <w:szCs w:val="22"/>
          <w:lang w:val="es-ES" w:eastAsia="es-ES_tradnl"/>
        </w:rPr>
        <w:t xml:space="preserve">Por tales motivos, </w:t>
      </w:r>
      <w:r w:rsidRPr="00FB13EE">
        <w:rPr>
          <w:rFonts w:ascii="Palatino Linotype" w:eastAsia="Calibri" w:hAnsi="Palatino Linotype" w:cs="Tahoma"/>
          <w:sz w:val="22"/>
          <w:szCs w:val="22"/>
          <w:lang w:val="es-ES" w:eastAsia="es-ES_tradnl"/>
        </w:rPr>
        <w:t>se considera procedente entrar al fondo del presente asunto.</w:t>
      </w:r>
    </w:p>
    <w:p w14:paraId="08420A32" w14:textId="77777777" w:rsidR="007E0429" w:rsidRPr="00FB13EE" w:rsidRDefault="007E0429" w:rsidP="005D3DEA">
      <w:pPr>
        <w:spacing w:line="360" w:lineRule="auto"/>
        <w:jc w:val="both"/>
        <w:rPr>
          <w:rFonts w:ascii="Palatino Linotype" w:eastAsia="Calibri" w:hAnsi="Palatino Linotype" w:cs="Tahoma"/>
          <w:sz w:val="22"/>
          <w:szCs w:val="22"/>
          <w:lang w:val="es-ES" w:eastAsia="es-ES_tradnl"/>
        </w:rPr>
      </w:pPr>
    </w:p>
    <w:p w14:paraId="071968CA" w14:textId="08C8008E" w:rsidR="0025469C" w:rsidRPr="00FB13EE" w:rsidRDefault="0096693C" w:rsidP="005D3DEA">
      <w:pPr>
        <w:tabs>
          <w:tab w:val="left" w:pos="4962"/>
        </w:tabs>
        <w:spacing w:line="360" w:lineRule="auto"/>
        <w:jc w:val="both"/>
        <w:rPr>
          <w:rFonts w:ascii="Palatino Linotype" w:eastAsia="Calibri" w:hAnsi="Palatino Linotype" w:cs="Tahoma"/>
          <w:b/>
          <w:iCs/>
          <w:sz w:val="22"/>
          <w:szCs w:val="22"/>
          <w:lang w:val="es-ES" w:eastAsia="es-ES_tradnl"/>
        </w:rPr>
      </w:pPr>
      <w:r w:rsidRPr="00FB13EE">
        <w:rPr>
          <w:rFonts w:ascii="Palatino Linotype" w:eastAsia="Calibri" w:hAnsi="Palatino Linotype" w:cs="Tahoma"/>
          <w:b/>
          <w:iCs/>
          <w:sz w:val="22"/>
          <w:szCs w:val="22"/>
          <w:lang w:val="es-ES" w:eastAsia="es-ES_tradnl"/>
        </w:rPr>
        <w:t>TERCERO</w:t>
      </w:r>
      <w:r w:rsidR="00F02171" w:rsidRPr="00FB13EE">
        <w:rPr>
          <w:rFonts w:ascii="Palatino Linotype" w:eastAsia="Calibri" w:hAnsi="Palatino Linotype" w:cs="Tahoma"/>
          <w:b/>
          <w:iCs/>
          <w:sz w:val="22"/>
          <w:szCs w:val="22"/>
          <w:lang w:val="es-ES" w:eastAsia="es-ES_tradnl"/>
        </w:rPr>
        <w:t xml:space="preserve">. </w:t>
      </w:r>
      <w:r w:rsidR="0025469C" w:rsidRPr="00FB13EE">
        <w:rPr>
          <w:rFonts w:ascii="Palatino Linotype" w:eastAsia="Calibri" w:hAnsi="Palatino Linotype" w:cs="Tahoma"/>
          <w:b/>
          <w:iCs/>
          <w:sz w:val="22"/>
          <w:szCs w:val="22"/>
          <w:lang w:val="es-ES" w:eastAsia="es-ES_tradnl"/>
        </w:rPr>
        <w:t xml:space="preserve">Determinación </w:t>
      </w:r>
      <w:r w:rsidR="009617D3" w:rsidRPr="00FB13EE">
        <w:rPr>
          <w:rFonts w:ascii="Palatino Linotype" w:eastAsia="Calibri" w:hAnsi="Palatino Linotype" w:cs="Tahoma"/>
          <w:b/>
          <w:iCs/>
          <w:sz w:val="22"/>
          <w:szCs w:val="22"/>
          <w:lang w:val="es-ES" w:eastAsia="es-ES_tradnl"/>
        </w:rPr>
        <w:t xml:space="preserve">de la </w:t>
      </w:r>
      <w:r w:rsidR="00CF4012" w:rsidRPr="00FB13EE">
        <w:rPr>
          <w:rFonts w:ascii="Palatino Linotype" w:eastAsia="Calibri" w:hAnsi="Palatino Linotype" w:cs="Tahoma"/>
          <w:b/>
          <w:iCs/>
          <w:sz w:val="22"/>
          <w:szCs w:val="22"/>
          <w:lang w:val="es-ES" w:eastAsia="es-ES_tradnl"/>
        </w:rPr>
        <w:t>Controversia</w:t>
      </w:r>
      <w:r w:rsidR="00F02171" w:rsidRPr="00FB13EE">
        <w:rPr>
          <w:rFonts w:ascii="Palatino Linotype" w:eastAsia="Calibri" w:hAnsi="Palatino Linotype" w:cs="Tahoma"/>
          <w:b/>
          <w:iCs/>
          <w:sz w:val="22"/>
          <w:szCs w:val="22"/>
          <w:lang w:val="es-ES" w:eastAsia="es-ES_tradnl"/>
        </w:rPr>
        <w:t>.</w:t>
      </w:r>
    </w:p>
    <w:p w14:paraId="74D5C02E" w14:textId="77777777" w:rsidR="0025469C" w:rsidRPr="00FB13EE" w:rsidRDefault="0025469C" w:rsidP="005D3DEA">
      <w:pPr>
        <w:tabs>
          <w:tab w:val="left" w:pos="4962"/>
        </w:tabs>
        <w:spacing w:line="360" w:lineRule="auto"/>
        <w:jc w:val="both"/>
        <w:rPr>
          <w:rFonts w:ascii="Palatino Linotype" w:eastAsia="Calibri" w:hAnsi="Palatino Linotype" w:cs="Tahoma"/>
          <w:b/>
          <w:iCs/>
          <w:sz w:val="22"/>
          <w:szCs w:val="22"/>
          <w:lang w:val="es-ES" w:eastAsia="es-ES_tradnl"/>
        </w:rPr>
      </w:pPr>
    </w:p>
    <w:p w14:paraId="722157DB" w14:textId="213B0C42" w:rsidR="004C1663" w:rsidRPr="00FB13EE" w:rsidRDefault="00753ABF" w:rsidP="005D3DEA">
      <w:pPr>
        <w:tabs>
          <w:tab w:val="left" w:pos="4962"/>
        </w:tabs>
        <w:spacing w:line="360" w:lineRule="auto"/>
        <w:jc w:val="both"/>
        <w:rPr>
          <w:rFonts w:ascii="Palatino Linotype" w:eastAsia="Calibri" w:hAnsi="Palatino Linotype" w:cs="Tahoma"/>
          <w:iCs/>
          <w:sz w:val="22"/>
          <w:szCs w:val="22"/>
          <w:lang w:val="es-ES" w:eastAsia="es-ES_tradnl"/>
        </w:rPr>
      </w:pPr>
      <w:r w:rsidRPr="00FB13EE">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w:t>
      </w:r>
      <w:r w:rsidR="00284CB1" w:rsidRPr="00FB13EE">
        <w:rPr>
          <w:rFonts w:ascii="Palatino Linotype" w:eastAsia="Calibri" w:hAnsi="Palatino Linotype" w:cs="Tahoma"/>
          <w:iCs/>
          <w:sz w:val="22"/>
          <w:szCs w:val="22"/>
          <w:lang w:val="es-ES" w:eastAsia="es-ES_tradnl"/>
        </w:rPr>
        <w:t>que el Recurrente solicitó</w:t>
      </w:r>
      <w:r w:rsidR="005B75A6" w:rsidRPr="00FB13EE">
        <w:rPr>
          <w:rFonts w:ascii="Palatino Linotype" w:eastAsia="Calibri" w:hAnsi="Palatino Linotype" w:cs="Tahoma"/>
          <w:iCs/>
          <w:sz w:val="22"/>
          <w:szCs w:val="22"/>
          <w:lang w:val="es-ES" w:eastAsia="es-ES_tradnl"/>
        </w:rPr>
        <w:t xml:space="preserve"> al Sujeto Obligado</w:t>
      </w:r>
      <w:r w:rsidR="00DB13B3" w:rsidRPr="00FB13EE">
        <w:rPr>
          <w:rFonts w:ascii="Palatino Linotype" w:eastAsia="Calibri" w:hAnsi="Palatino Linotype" w:cs="Tahoma"/>
          <w:iCs/>
          <w:sz w:val="22"/>
          <w:szCs w:val="22"/>
          <w:lang w:val="es-ES" w:eastAsia="es-ES_tradnl"/>
        </w:rPr>
        <w:t>,</w:t>
      </w:r>
      <w:r w:rsidR="00284CB1" w:rsidRPr="00FB13EE">
        <w:rPr>
          <w:rFonts w:ascii="Palatino Linotype" w:eastAsia="Calibri" w:hAnsi="Palatino Linotype" w:cs="Tahoma"/>
          <w:iCs/>
          <w:sz w:val="22"/>
          <w:szCs w:val="22"/>
          <w:lang w:val="es-ES" w:eastAsia="es-ES_tradnl"/>
        </w:rPr>
        <w:t xml:space="preserve"> </w:t>
      </w:r>
      <w:r w:rsidRPr="00FB13EE">
        <w:rPr>
          <w:rFonts w:ascii="Palatino Linotype" w:eastAsia="Calibri" w:hAnsi="Palatino Linotype" w:cs="Tahoma"/>
          <w:iCs/>
          <w:sz w:val="22"/>
          <w:szCs w:val="22"/>
          <w:lang w:val="es-ES" w:eastAsia="es-ES_tradnl"/>
        </w:rPr>
        <w:t>lo siguiente:</w:t>
      </w:r>
    </w:p>
    <w:p w14:paraId="0034D359" w14:textId="77777777" w:rsidR="000E6C28" w:rsidRPr="00FB13EE" w:rsidRDefault="000E6C28" w:rsidP="005D3DEA">
      <w:pPr>
        <w:tabs>
          <w:tab w:val="left" w:pos="4962"/>
        </w:tabs>
        <w:spacing w:line="360" w:lineRule="auto"/>
        <w:jc w:val="both"/>
        <w:rPr>
          <w:rFonts w:ascii="Palatino Linotype" w:eastAsia="Calibri" w:hAnsi="Palatino Linotype" w:cs="Tahoma"/>
          <w:iCs/>
          <w:sz w:val="22"/>
          <w:szCs w:val="22"/>
          <w:lang w:val="es-ES" w:eastAsia="es-ES_tradnl"/>
        </w:rPr>
      </w:pPr>
    </w:p>
    <w:p w14:paraId="605401CD" w14:textId="1030C29A" w:rsidR="006044B5" w:rsidRPr="00FB13EE" w:rsidRDefault="007E0429"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lastRenderedPageBreak/>
        <w:t>Facturas por la compra de arcos sanitizantes en las escuelas de educación básica a cargo del Ayuntamiento.</w:t>
      </w:r>
    </w:p>
    <w:p w14:paraId="775473B3" w14:textId="66486205" w:rsidR="00E86500" w:rsidRPr="00FB13EE" w:rsidRDefault="00E86500"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 xml:space="preserve">Facturas por gastos de difusión, comunicación social y/o mantenimiento de la página disponible en la red social </w:t>
      </w:r>
      <w:r w:rsidRPr="00FB13EE">
        <w:rPr>
          <w:rFonts w:ascii="Palatino Linotype" w:eastAsia="Calibri" w:hAnsi="Palatino Linotype" w:cs="Tahoma"/>
          <w:i/>
          <w:szCs w:val="22"/>
          <w:lang w:val="es-ES" w:eastAsia="es-ES_tradnl"/>
        </w:rPr>
        <w:t>Facebook</w:t>
      </w:r>
      <w:r w:rsidRPr="00FB13EE">
        <w:rPr>
          <w:rFonts w:ascii="Palatino Linotype" w:eastAsia="Calibri" w:hAnsi="Palatino Linotype" w:cs="Tahoma"/>
          <w:iCs/>
          <w:szCs w:val="22"/>
          <w:lang w:val="es-ES" w:eastAsia="es-ES_tradnl"/>
        </w:rPr>
        <w:t xml:space="preserve">; visible en el siguiente enlace: </w:t>
      </w:r>
      <w:hyperlink r:id="rId16" w:history="1">
        <w:r w:rsidRPr="00FB13EE">
          <w:rPr>
            <w:rStyle w:val="Hipervnculo"/>
            <w:rFonts w:ascii="Palatino Linotype" w:eastAsia="Calibri" w:hAnsi="Palatino Linotype" w:cs="Tahoma"/>
            <w:iCs/>
            <w:szCs w:val="22"/>
            <w:lang w:val="es-ES" w:eastAsia="es-ES_tradnl"/>
          </w:rPr>
          <w:t>https://www.facebook.com/Roberto-Avila-Ventura-167729897235618</w:t>
        </w:r>
      </w:hyperlink>
    </w:p>
    <w:p w14:paraId="01E53E73" w14:textId="7B409BA3" w:rsidR="00E86500" w:rsidRPr="00FB13EE" w:rsidRDefault="00E86500"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Facturas por gastos de difusión, comunicación social y/o mantenimiento del Sistema DIF Municipal.</w:t>
      </w:r>
    </w:p>
    <w:p w14:paraId="789FA39D" w14:textId="61004BBF" w:rsidR="00ED1E92" w:rsidRPr="00FB13EE" w:rsidRDefault="00ED1E92"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Informes mensuales enviados al OSFEM por el Sistema DIF Municipal durante el ejercicio 2019.</w:t>
      </w:r>
    </w:p>
    <w:p w14:paraId="5B5ECD31" w14:textId="753D2445" w:rsidR="00E86500" w:rsidRPr="00FB13EE" w:rsidRDefault="009D44F8"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 la Directora de Desarrollo Social.</w:t>
      </w:r>
    </w:p>
    <w:p w14:paraId="7359671B" w14:textId="77777777"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 los titulares del Organismo de Agua e Instituto de la Juventud.</w:t>
      </w:r>
    </w:p>
    <w:p w14:paraId="45A55923" w14:textId="300F61CF"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del Director de Ecología.</w:t>
      </w:r>
    </w:p>
    <w:p w14:paraId="59281E0F" w14:textId="0AD2A6F6" w:rsidR="00E81C32" w:rsidRPr="00FB13EE" w:rsidRDefault="00E81C32"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 xml:space="preserve">Curriculum Vitae </w:t>
      </w:r>
      <w:r w:rsidRPr="00FB13EE">
        <w:rPr>
          <w:rFonts w:ascii="Palatino Linotype" w:eastAsia="Calibri" w:hAnsi="Palatino Linotype" w:cs="Tahoma"/>
          <w:iCs/>
          <w:szCs w:val="22"/>
          <w:lang w:val="es-ES" w:eastAsia="es-ES_tradnl"/>
        </w:rPr>
        <w:t>del titular de la Secretaría Técnica Municipal y de Mejora Regulatoria</w:t>
      </w:r>
    </w:p>
    <w:p w14:paraId="49C81966" w14:textId="0298CCFB" w:rsidR="005E69C1" w:rsidRPr="00FB13EE" w:rsidRDefault="005E69C1"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Contrato del crédito financiero para adquirir una ambulancia en el ejercicio fiscal en curso</w:t>
      </w:r>
    </w:p>
    <w:p w14:paraId="57A62F63" w14:textId="5C27D440" w:rsidR="009D44F8" w:rsidRPr="00FB13EE" w:rsidRDefault="009D44F8"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Convenio de colaboración firmado con el Instituto Mexiquense de la Vivienda Social para el periodo 2022-2024.</w:t>
      </w:r>
    </w:p>
    <w:p w14:paraId="7F0676F5" w14:textId="7BA88B3B"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Convenio celebrado por el Sistema DIF Municipal, para la venta de despensas a bajo costo.</w:t>
      </w:r>
    </w:p>
    <w:p w14:paraId="4DEFE733" w14:textId="02F7D643" w:rsidR="00762776" w:rsidRPr="00FB13EE" w:rsidRDefault="00762776"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Consulta de movimientos que ha tenido la caja chica con un saldo inicial de $10,000 M/N, a la fecha del requerimiento de información.</w:t>
      </w:r>
    </w:p>
    <w:p w14:paraId="78E37BD0" w14:textId="6F7BAFD4" w:rsidR="00762776" w:rsidRPr="00FB13EE" w:rsidRDefault="00762776"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 xml:space="preserve">El o los documentos que den cuenta del pago por concepto de agua a la Comisión de Agua del Estado de México, correspondiente al ejercicio 2019. </w:t>
      </w:r>
    </w:p>
    <w:p w14:paraId="7F6BB1E1" w14:textId="77777777" w:rsidR="005E69C1" w:rsidRPr="00FB13EE" w:rsidRDefault="00762776"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El o los documentos que den cuenta del pago por concepto de alumbrado público a la Comisión Federal de Electricidad, correspondiente al ejercicio 2019.</w:t>
      </w:r>
    </w:p>
    <w:p w14:paraId="798A41D9" w14:textId="197EC081" w:rsidR="00762776" w:rsidRPr="00FB13EE" w:rsidRDefault="005E69C1"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lastRenderedPageBreak/>
        <w:t>Estados de cuenta mensuales y/o recibos de consumo de energía eléctrica de los últimos cinco años.</w:t>
      </w:r>
      <w:r w:rsidR="00762776" w:rsidRPr="00FB13EE">
        <w:rPr>
          <w:rFonts w:ascii="Palatino Linotype" w:eastAsia="Calibri" w:hAnsi="Palatino Linotype" w:cs="Tahoma"/>
          <w:iCs/>
          <w:szCs w:val="22"/>
          <w:lang w:val="es-ES" w:eastAsia="es-ES_tradnl"/>
        </w:rPr>
        <w:t xml:space="preserve"> </w:t>
      </w:r>
    </w:p>
    <w:p w14:paraId="589CF979" w14:textId="1B95A504" w:rsidR="00762776"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¿Por qué se transmitió la sesión ordinaria tres de cabildo el 17 de febrero de 2022 a la página del municipio?</w:t>
      </w:r>
    </w:p>
    <w:p w14:paraId="56E856CE" w14:textId="4BD3847D"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¿Qué persona física o moral, participa en la construcción de obras de infraestructura para el uso del agua (NUEVA RED), en la demarcación territorial del Ayuntamiento y en San Mateo Tepopula? Lo anterior, desagregado por RFC, Razón social y Contrato.</w:t>
      </w:r>
    </w:p>
    <w:p w14:paraId="7852F3BA" w14:textId="78D64869"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Acta de Instalación del Comité de Salud.</w:t>
      </w:r>
    </w:p>
    <w:p w14:paraId="4FA4EE9D" w14:textId="1606574C" w:rsidR="005E69C1" w:rsidRPr="00FB13EE" w:rsidRDefault="005E69C1"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Fundamento legal para crear el Comité de Desarrollo Municipal; de Honor y Justicia; Adquisiciones; Arrendamientos y</w:t>
      </w:r>
      <w:r w:rsidR="00ED1E92" w:rsidRPr="00FB13EE">
        <w:rPr>
          <w:rFonts w:ascii="Palatino Linotype" w:eastAsia="Calibri" w:hAnsi="Palatino Linotype" w:cs="Tahoma"/>
          <w:iCs/>
          <w:szCs w:val="22"/>
          <w:lang w:val="es-ES" w:eastAsia="es-ES_tradnl"/>
        </w:rPr>
        <w:t xml:space="preserve"> finalmente,</w:t>
      </w:r>
      <w:r w:rsidRPr="00FB13EE">
        <w:rPr>
          <w:rFonts w:ascii="Palatino Linotype" w:eastAsia="Calibri" w:hAnsi="Palatino Linotype" w:cs="Tahoma"/>
          <w:iCs/>
          <w:szCs w:val="22"/>
          <w:lang w:val="es-ES" w:eastAsia="es-ES_tradnl"/>
        </w:rPr>
        <w:t xml:space="preserve"> Bienes Muebles e Inmuebles.</w:t>
      </w:r>
    </w:p>
    <w:p w14:paraId="25873C17" w14:textId="0E7C998F" w:rsidR="00B06C9A" w:rsidRPr="00FB13EE" w:rsidRDefault="00B06C9A"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Presupuesto de Egresos e Ingresos aprobado por cabildo el 25 de febrero de 2022</w:t>
      </w:r>
      <w:r w:rsidR="005E69C1" w:rsidRPr="00FB13EE">
        <w:rPr>
          <w:rFonts w:ascii="Palatino Linotype" w:eastAsia="Calibri" w:hAnsi="Palatino Linotype" w:cs="Tahoma"/>
          <w:iCs/>
          <w:szCs w:val="22"/>
          <w:lang w:val="es-ES" w:eastAsia="es-ES_tradnl"/>
        </w:rPr>
        <w:t>.</w:t>
      </w:r>
    </w:p>
    <w:p w14:paraId="5247C74F" w14:textId="7C77F142" w:rsidR="000E6C28" w:rsidRPr="00FB13EE" w:rsidRDefault="005E69C1" w:rsidP="006A2400">
      <w:pPr>
        <w:pStyle w:val="Prrafodelista"/>
        <w:numPr>
          <w:ilvl w:val="0"/>
          <w:numId w:val="11"/>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Actas firmadas de las sesiones de cabildo que tuvieron verificativo en el mes de enero</w:t>
      </w:r>
      <w:r w:rsidR="00ED1E92" w:rsidRPr="00FB13EE">
        <w:rPr>
          <w:rFonts w:ascii="Palatino Linotype" w:eastAsia="Calibri" w:hAnsi="Palatino Linotype" w:cs="Tahoma"/>
          <w:iCs/>
          <w:szCs w:val="22"/>
          <w:lang w:val="es-ES" w:eastAsia="es-ES_tradnl"/>
        </w:rPr>
        <w:t xml:space="preserve"> de 2022.</w:t>
      </w:r>
    </w:p>
    <w:p w14:paraId="31EF473B" w14:textId="77777777" w:rsidR="000E6C28" w:rsidRPr="00FB13EE" w:rsidRDefault="000E6C28" w:rsidP="000E6C28">
      <w:pPr>
        <w:tabs>
          <w:tab w:val="left" w:pos="4962"/>
        </w:tabs>
        <w:spacing w:line="360" w:lineRule="auto"/>
        <w:ind w:right="539"/>
        <w:jc w:val="both"/>
        <w:rPr>
          <w:rFonts w:ascii="Palatino Linotype" w:eastAsia="Calibri" w:hAnsi="Palatino Linotype" w:cs="Tahoma"/>
          <w:iCs/>
          <w:szCs w:val="22"/>
          <w:lang w:val="es-ES" w:eastAsia="es-ES_tradnl"/>
        </w:rPr>
      </w:pPr>
    </w:p>
    <w:p w14:paraId="6765D4D1" w14:textId="15454D43" w:rsidR="00E0158E" w:rsidRPr="00FB13EE" w:rsidRDefault="00BB2B04" w:rsidP="005D3DEA">
      <w:pPr>
        <w:spacing w:line="360" w:lineRule="auto"/>
        <w:jc w:val="both"/>
        <w:rPr>
          <w:rFonts w:ascii="Palatino Linotype" w:hAnsi="Palatino Linotype"/>
          <w:b/>
          <w:bCs/>
          <w:sz w:val="22"/>
          <w:szCs w:val="24"/>
          <w:u w:val="single"/>
        </w:rPr>
      </w:pPr>
      <w:r w:rsidRPr="00FB13EE">
        <w:rPr>
          <w:rFonts w:ascii="Palatino Linotype" w:eastAsia="Calibri" w:hAnsi="Palatino Linotype" w:cs="Tahoma"/>
          <w:iCs/>
          <w:sz w:val="22"/>
          <w:szCs w:val="22"/>
          <w:lang w:val="es-ES"/>
        </w:rPr>
        <w:t xml:space="preserve">El </w:t>
      </w:r>
      <w:r w:rsidR="005E4C20" w:rsidRPr="00FB13EE">
        <w:rPr>
          <w:rFonts w:ascii="Palatino Linotype" w:eastAsia="Calibri" w:hAnsi="Palatino Linotype" w:cs="Tahoma"/>
          <w:iCs/>
          <w:sz w:val="22"/>
          <w:szCs w:val="22"/>
          <w:lang w:val="es-ES"/>
        </w:rPr>
        <w:t>S</w:t>
      </w:r>
      <w:r w:rsidRPr="00FB13EE">
        <w:rPr>
          <w:rFonts w:ascii="Palatino Linotype" w:eastAsia="Calibri" w:hAnsi="Palatino Linotype" w:cs="Tahoma"/>
          <w:iCs/>
          <w:sz w:val="22"/>
          <w:szCs w:val="22"/>
          <w:lang w:val="es-ES"/>
        </w:rPr>
        <w:t xml:space="preserve">ujeto </w:t>
      </w:r>
      <w:r w:rsidR="005E4C20" w:rsidRPr="00FB13EE">
        <w:rPr>
          <w:rFonts w:ascii="Palatino Linotype" w:eastAsia="Calibri" w:hAnsi="Palatino Linotype" w:cs="Tahoma"/>
          <w:iCs/>
          <w:sz w:val="22"/>
          <w:szCs w:val="22"/>
          <w:lang w:val="es-ES"/>
        </w:rPr>
        <w:t>O</w:t>
      </w:r>
      <w:r w:rsidRPr="00FB13EE">
        <w:rPr>
          <w:rFonts w:ascii="Palatino Linotype" w:eastAsia="Calibri" w:hAnsi="Palatino Linotype" w:cs="Tahoma"/>
          <w:iCs/>
          <w:sz w:val="22"/>
          <w:szCs w:val="22"/>
          <w:lang w:val="es-ES"/>
        </w:rPr>
        <w:t xml:space="preserve">bligado </w:t>
      </w:r>
      <w:r w:rsidR="006A4D72" w:rsidRPr="00FB13EE">
        <w:rPr>
          <w:rFonts w:ascii="Palatino Linotype" w:eastAsia="Calibri" w:hAnsi="Palatino Linotype" w:cs="Tahoma"/>
          <w:iCs/>
          <w:sz w:val="22"/>
          <w:szCs w:val="22"/>
          <w:lang w:val="es-ES"/>
        </w:rPr>
        <w:t>en atención al requerimiento de información</w:t>
      </w:r>
      <w:r w:rsidRPr="00FB13EE">
        <w:rPr>
          <w:rFonts w:ascii="Palatino Linotype" w:hAnsi="Palatino Linotype" w:cs="Tahoma"/>
          <w:b/>
          <w:bCs/>
          <w:sz w:val="22"/>
          <w:szCs w:val="22"/>
        </w:rPr>
        <w:t xml:space="preserve">, </w:t>
      </w:r>
      <w:r w:rsidR="00214B39" w:rsidRPr="00FB13EE">
        <w:rPr>
          <w:rFonts w:ascii="Palatino Linotype" w:hAnsi="Palatino Linotype" w:cs="Tahoma"/>
          <w:bCs/>
          <w:sz w:val="22"/>
          <w:szCs w:val="22"/>
        </w:rPr>
        <w:t>a través</w:t>
      </w:r>
      <w:r w:rsidRPr="00FB13EE">
        <w:rPr>
          <w:rFonts w:ascii="Palatino Linotype" w:hAnsi="Palatino Linotype" w:cs="Tahoma"/>
          <w:bCs/>
          <w:sz w:val="22"/>
          <w:szCs w:val="22"/>
        </w:rPr>
        <w:t xml:space="preserve"> del Sistema de Acceso a la Información Mexiquense (SAIMEX)</w:t>
      </w:r>
      <w:r w:rsidR="00DA7755" w:rsidRPr="00FB13EE">
        <w:rPr>
          <w:rFonts w:ascii="Palatino Linotype" w:hAnsi="Palatino Linotype" w:cs="Tahoma"/>
          <w:bCs/>
          <w:sz w:val="22"/>
          <w:szCs w:val="22"/>
        </w:rPr>
        <w:t xml:space="preserve">, </w:t>
      </w:r>
      <w:r w:rsidR="00831F40" w:rsidRPr="00FB13EE">
        <w:rPr>
          <w:rFonts w:ascii="Palatino Linotype" w:hAnsi="Palatino Linotype" w:cs="Tahoma"/>
          <w:bCs/>
          <w:sz w:val="22"/>
          <w:szCs w:val="22"/>
        </w:rPr>
        <w:t>hizo entrega de diversa</w:t>
      </w:r>
      <w:r w:rsidR="007870FA" w:rsidRPr="00FB13EE">
        <w:rPr>
          <w:rFonts w:ascii="Palatino Linotype" w:hAnsi="Palatino Linotype" w:cs="Tahoma"/>
          <w:bCs/>
          <w:sz w:val="22"/>
          <w:szCs w:val="22"/>
        </w:rPr>
        <w:t xml:space="preserve"> información y</w:t>
      </w:r>
      <w:r w:rsidR="00831F40" w:rsidRPr="00FB13EE">
        <w:rPr>
          <w:rFonts w:ascii="Palatino Linotype" w:hAnsi="Palatino Linotype" w:cs="Tahoma"/>
          <w:bCs/>
          <w:sz w:val="22"/>
          <w:szCs w:val="22"/>
        </w:rPr>
        <w:t xml:space="preserve"> documentales, </w:t>
      </w:r>
      <w:r w:rsidR="007870FA" w:rsidRPr="00FB13EE">
        <w:rPr>
          <w:rFonts w:ascii="Palatino Linotype" w:hAnsi="Palatino Linotype" w:cs="Tahoma"/>
          <w:bCs/>
          <w:sz w:val="22"/>
          <w:szCs w:val="22"/>
        </w:rPr>
        <w:t>mismas</w:t>
      </w:r>
      <w:r w:rsidR="00831F40" w:rsidRPr="00FB13EE">
        <w:rPr>
          <w:rFonts w:ascii="Palatino Linotype" w:hAnsi="Palatino Linotype" w:cs="Tahoma"/>
          <w:bCs/>
          <w:sz w:val="22"/>
          <w:szCs w:val="22"/>
        </w:rPr>
        <w:t xml:space="preserve"> que ya fueron </w:t>
      </w:r>
      <w:r w:rsidR="007870FA" w:rsidRPr="00FB13EE">
        <w:rPr>
          <w:rFonts w:ascii="Palatino Linotype" w:hAnsi="Palatino Linotype" w:cs="Tahoma"/>
          <w:bCs/>
          <w:sz w:val="22"/>
          <w:szCs w:val="22"/>
        </w:rPr>
        <w:t>referidas</w:t>
      </w:r>
      <w:r w:rsidR="00831F40" w:rsidRPr="00FB13EE">
        <w:rPr>
          <w:rFonts w:ascii="Palatino Linotype" w:hAnsi="Palatino Linotype" w:cs="Tahoma"/>
          <w:bCs/>
          <w:sz w:val="22"/>
          <w:szCs w:val="22"/>
        </w:rPr>
        <w:t xml:space="preserve"> en los antecedentes de la Presente;</w:t>
      </w:r>
      <w:r w:rsidR="007870FA" w:rsidRPr="00FB13EE">
        <w:rPr>
          <w:rFonts w:ascii="Palatino Linotype" w:hAnsi="Palatino Linotype" w:cs="Tahoma"/>
          <w:bCs/>
          <w:sz w:val="22"/>
          <w:szCs w:val="22"/>
        </w:rPr>
        <w:t xml:space="preserve"> así entonces</w:t>
      </w:r>
      <w:r w:rsidR="00831F40" w:rsidRPr="00FB13EE">
        <w:rPr>
          <w:rFonts w:ascii="Palatino Linotype" w:hAnsi="Palatino Linotype" w:cs="Tahoma"/>
          <w:bCs/>
          <w:sz w:val="22"/>
          <w:szCs w:val="22"/>
        </w:rPr>
        <w:t xml:space="preserve">, </w:t>
      </w:r>
      <w:r w:rsidR="003974A3" w:rsidRPr="00FB13EE">
        <w:rPr>
          <w:rFonts w:ascii="Palatino Linotype" w:hAnsi="Palatino Linotype"/>
          <w:sz w:val="22"/>
          <w:szCs w:val="24"/>
        </w:rPr>
        <w:t>el</w:t>
      </w:r>
      <w:r w:rsidR="00D004A3" w:rsidRPr="00FB13EE">
        <w:rPr>
          <w:rFonts w:ascii="Palatino Linotype" w:hAnsi="Palatino Linotype"/>
          <w:sz w:val="22"/>
          <w:szCs w:val="24"/>
        </w:rPr>
        <w:t xml:space="preserve"> Particular</w:t>
      </w:r>
      <w:r w:rsidR="003974A3" w:rsidRPr="00FB13EE">
        <w:rPr>
          <w:rFonts w:ascii="Palatino Linotype" w:hAnsi="Palatino Linotype"/>
          <w:sz w:val="22"/>
          <w:szCs w:val="24"/>
        </w:rPr>
        <w:t xml:space="preserve"> interpuso </w:t>
      </w:r>
      <w:r w:rsidR="00036483" w:rsidRPr="00FB13EE">
        <w:rPr>
          <w:rFonts w:ascii="Palatino Linotype" w:hAnsi="Palatino Linotype"/>
          <w:sz w:val="22"/>
          <w:szCs w:val="24"/>
        </w:rPr>
        <w:t xml:space="preserve">los </w:t>
      </w:r>
      <w:r w:rsidR="00436828" w:rsidRPr="00FB13EE">
        <w:rPr>
          <w:rFonts w:ascii="Palatino Linotype" w:hAnsi="Palatino Linotype"/>
          <w:sz w:val="22"/>
          <w:szCs w:val="24"/>
        </w:rPr>
        <w:t xml:space="preserve">Recursos de Revisión que nos ocupan, </w:t>
      </w:r>
      <w:r w:rsidR="003974A3" w:rsidRPr="00FB13EE">
        <w:rPr>
          <w:rFonts w:ascii="Palatino Linotype" w:hAnsi="Palatino Linotype"/>
          <w:sz w:val="22"/>
          <w:szCs w:val="24"/>
        </w:rPr>
        <w:t xml:space="preserve">en donde </w:t>
      </w:r>
      <w:r w:rsidR="00BA792F" w:rsidRPr="00FB13EE">
        <w:rPr>
          <w:rFonts w:ascii="Palatino Linotype" w:hAnsi="Palatino Linotype"/>
          <w:sz w:val="22"/>
          <w:szCs w:val="24"/>
        </w:rPr>
        <w:t>sus</w:t>
      </w:r>
      <w:r w:rsidR="003974A3" w:rsidRPr="00FB13EE">
        <w:rPr>
          <w:rFonts w:ascii="Palatino Linotype" w:hAnsi="Palatino Linotype"/>
          <w:sz w:val="22"/>
          <w:szCs w:val="24"/>
        </w:rPr>
        <w:t xml:space="preserve"> agravi</w:t>
      </w:r>
      <w:r w:rsidR="00BA792F" w:rsidRPr="00FB13EE">
        <w:rPr>
          <w:rFonts w:ascii="Palatino Linotype" w:hAnsi="Palatino Linotype"/>
          <w:sz w:val="22"/>
          <w:szCs w:val="24"/>
        </w:rPr>
        <w:t xml:space="preserve">os versan </w:t>
      </w:r>
      <w:r w:rsidR="007870FA" w:rsidRPr="00FB13EE">
        <w:rPr>
          <w:rFonts w:ascii="Palatino Linotype" w:hAnsi="Palatino Linotype"/>
          <w:sz w:val="22"/>
          <w:szCs w:val="24"/>
        </w:rPr>
        <w:t xml:space="preserve">puntualmente en señalar </w:t>
      </w:r>
      <w:r w:rsidR="007870FA" w:rsidRPr="00FB13EE">
        <w:rPr>
          <w:rFonts w:ascii="Palatino Linotype" w:hAnsi="Palatino Linotype"/>
          <w:b/>
          <w:bCs/>
          <w:sz w:val="22"/>
          <w:szCs w:val="24"/>
          <w:u w:val="single"/>
        </w:rPr>
        <w:t>que la información no contiene soporte de recibos o documentos del proveedor de servicios, en particular de la CFE, que la portada de una póliza no es un comprobante de pago</w:t>
      </w:r>
      <w:r w:rsidR="00F77174" w:rsidRPr="00FB13EE">
        <w:rPr>
          <w:rFonts w:ascii="Palatino Linotype" w:hAnsi="Palatino Linotype"/>
          <w:b/>
          <w:bCs/>
          <w:sz w:val="22"/>
          <w:szCs w:val="24"/>
          <w:u w:val="single"/>
        </w:rPr>
        <w:t>,</w:t>
      </w:r>
      <w:r w:rsidR="00D1653B" w:rsidRPr="00FB13EE">
        <w:rPr>
          <w:rFonts w:ascii="Palatino Linotype" w:hAnsi="Palatino Linotype"/>
          <w:b/>
          <w:bCs/>
          <w:sz w:val="22"/>
          <w:szCs w:val="24"/>
          <w:u w:val="single"/>
        </w:rPr>
        <w:t xml:space="preserve"> también,</w:t>
      </w:r>
      <w:r w:rsidR="007870FA" w:rsidRPr="00FB13EE">
        <w:rPr>
          <w:rFonts w:ascii="Palatino Linotype" w:hAnsi="Palatino Linotype"/>
          <w:b/>
          <w:bCs/>
          <w:sz w:val="22"/>
          <w:szCs w:val="24"/>
          <w:u w:val="single"/>
        </w:rPr>
        <w:t xml:space="preserve"> </w:t>
      </w:r>
      <w:r w:rsidR="00F77174" w:rsidRPr="00FB13EE">
        <w:rPr>
          <w:rFonts w:ascii="Palatino Linotype" w:hAnsi="Palatino Linotype"/>
          <w:b/>
          <w:bCs/>
          <w:sz w:val="22"/>
          <w:szCs w:val="24"/>
          <w:u w:val="single"/>
        </w:rPr>
        <w:t xml:space="preserve">que la información enviada en un oficio no es posible visualizarla </w:t>
      </w:r>
      <w:r w:rsidR="00E0158E" w:rsidRPr="00FB13EE">
        <w:rPr>
          <w:rFonts w:ascii="Palatino Linotype" w:hAnsi="Palatino Linotype"/>
          <w:b/>
          <w:bCs/>
          <w:sz w:val="22"/>
          <w:szCs w:val="24"/>
          <w:u w:val="single"/>
        </w:rPr>
        <w:t>y</w:t>
      </w:r>
      <w:r w:rsidR="00F77174" w:rsidRPr="00FB13EE">
        <w:rPr>
          <w:rFonts w:ascii="Palatino Linotype" w:hAnsi="Palatino Linotype"/>
          <w:b/>
          <w:bCs/>
          <w:sz w:val="22"/>
          <w:szCs w:val="24"/>
          <w:u w:val="single"/>
        </w:rPr>
        <w:t xml:space="preserve"> finalmente, </w:t>
      </w:r>
      <w:r w:rsidR="00E0158E" w:rsidRPr="00FB13EE">
        <w:rPr>
          <w:rFonts w:ascii="Palatino Linotype" w:hAnsi="Palatino Linotype"/>
          <w:b/>
          <w:bCs/>
          <w:sz w:val="22"/>
          <w:szCs w:val="24"/>
          <w:u w:val="single"/>
        </w:rPr>
        <w:t xml:space="preserve">que </w:t>
      </w:r>
      <w:r w:rsidR="00F77174" w:rsidRPr="00FB13EE">
        <w:rPr>
          <w:rFonts w:ascii="Palatino Linotype" w:hAnsi="Palatino Linotype"/>
          <w:b/>
          <w:bCs/>
          <w:sz w:val="22"/>
          <w:szCs w:val="24"/>
          <w:u w:val="single"/>
        </w:rPr>
        <w:t>la consulta de movimientos debe estar soportada por el banco.</w:t>
      </w:r>
    </w:p>
    <w:p w14:paraId="4A61AA59" w14:textId="77777777" w:rsidR="00DE52E0" w:rsidRPr="00FB13EE" w:rsidRDefault="00DE52E0" w:rsidP="005D3DEA">
      <w:pPr>
        <w:spacing w:line="360" w:lineRule="auto"/>
        <w:jc w:val="both"/>
        <w:rPr>
          <w:rFonts w:ascii="Palatino Linotype" w:hAnsi="Palatino Linotype"/>
          <w:sz w:val="22"/>
          <w:szCs w:val="24"/>
        </w:rPr>
      </w:pPr>
    </w:p>
    <w:p w14:paraId="4E0DE070" w14:textId="42DB4B0B" w:rsidR="000408C0" w:rsidRPr="00FB13EE" w:rsidRDefault="00DE52E0" w:rsidP="005D3DEA">
      <w:pPr>
        <w:spacing w:line="360" w:lineRule="auto"/>
        <w:jc w:val="both"/>
        <w:rPr>
          <w:rFonts w:ascii="Palatino Linotype" w:hAnsi="Palatino Linotype"/>
          <w:sz w:val="22"/>
          <w:szCs w:val="24"/>
        </w:rPr>
      </w:pPr>
      <w:r w:rsidRPr="00FB13EE">
        <w:rPr>
          <w:rFonts w:ascii="Palatino Linotype" w:hAnsi="Palatino Linotype"/>
          <w:sz w:val="22"/>
          <w:szCs w:val="24"/>
        </w:rPr>
        <w:t>Admitido</w:t>
      </w:r>
      <w:r w:rsidR="00B202F8" w:rsidRPr="00FB13EE">
        <w:rPr>
          <w:rFonts w:ascii="Palatino Linotype" w:hAnsi="Palatino Linotype"/>
          <w:sz w:val="22"/>
          <w:szCs w:val="24"/>
        </w:rPr>
        <w:t>s</w:t>
      </w:r>
      <w:r w:rsidRPr="00FB13EE">
        <w:rPr>
          <w:rFonts w:ascii="Palatino Linotype" w:hAnsi="Palatino Linotype"/>
          <w:sz w:val="22"/>
          <w:szCs w:val="24"/>
        </w:rPr>
        <w:t xml:space="preserve"> los Recursos de Revisión en estudio, </w:t>
      </w:r>
      <w:r w:rsidR="003F4652" w:rsidRPr="00FB13EE">
        <w:rPr>
          <w:rFonts w:ascii="Palatino Linotype" w:hAnsi="Palatino Linotype"/>
          <w:sz w:val="22"/>
          <w:szCs w:val="24"/>
        </w:rPr>
        <w:t>es de precisar que tanto el Sujeto Obligado como el Particular, no anexaron manifestaciones a</w:t>
      </w:r>
      <w:r w:rsidR="00E0158E" w:rsidRPr="00FB13EE">
        <w:rPr>
          <w:rFonts w:ascii="Palatino Linotype" w:hAnsi="Palatino Linotype"/>
          <w:sz w:val="22"/>
          <w:szCs w:val="24"/>
        </w:rPr>
        <w:t>dicionales que a sus intereses convinieran.</w:t>
      </w:r>
    </w:p>
    <w:p w14:paraId="7E45CC2D" w14:textId="6E09B207" w:rsidR="009363A1" w:rsidRPr="00FB13EE" w:rsidRDefault="00B856DA" w:rsidP="005D3DEA">
      <w:pPr>
        <w:autoSpaceDE w:val="0"/>
        <w:autoSpaceDN w:val="0"/>
        <w:adjustRightInd w:val="0"/>
        <w:spacing w:line="360" w:lineRule="auto"/>
        <w:jc w:val="both"/>
        <w:rPr>
          <w:rFonts w:ascii="Palatino Linotype" w:hAnsi="Palatino Linotype"/>
          <w:sz w:val="22"/>
        </w:rPr>
      </w:pPr>
      <w:r w:rsidRPr="00FB13EE">
        <w:rPr>
          <w:rFonts w:ascii="Palatino Linotype" w:hAnsi="Palatino Linotype"/>
          <w:sz w:val="22"/>
        </w:rPr>
        <w:lastRenderedPageBreak/>
        <w:t xml:space="preserve">Lo anterior, se desprende de las documentales que obran en el expediente de referencia, materia de la presente resolución, consistentes en: las solicitudes de acceso a la información, las respuestas proporcionadas por </w:t>
      </w:r>
      <w:r w:rsidR="00036483" w:rsidRPr="00FB13EE">
        <w:rPr>
          <w:rFonts w:ascii="Palatino Linotype" w:hAnsi="Palatino Linotype"/>
          <w:sz w:val="22"/>
        </w:rPr>
        <w:t>el</w:t>
      </w:r>
      <w:r w:rsidR="00BC4C34" w:rsidRPr="00FB13EE">
        <w:rPr>
          <w:rFonts w:ascii="Palatino Linotype" w:hAnsi="Palatino Linotype"/>
          <w:sz w:val="22"/>
        </w:rPr>
        <w:t xml:space="preserve"> </w:t>
      </w:r>
      <w:r w:rsidR="00F26ACB" w:rsidRPr="00FB13EE">
        <w:rPr>
          <w:rFonts w:ascii="Palatino Linotype" w:hAnsi="Palatino Linotype"/>
          <w:sz w:val="22"/>
        </w:rPr>
        <w:t>Ayuntamiento de Tenango del Aire</w:t>
      </w:r>
      <w:r w:rsidRPr="00FB13EE">
        <w:rPr>
          <w:rFonts w:ascii="Palatino Linotype" w:hAnsi="Palatino Linotype"/>
          <w:sz w:val="22"/>
        </w:rPr>
        <w:t xml:space="preserve"> </w:t>
      </w:r>
      <w:r w:rsidR="000408C0" w:rsidRPr="00FB13EE">
        <w:rPr>
          <w:rFonts w:ascii="Palatino Linotype" w:hAnsi="Palatino Linotype"/>
          <w:sz w:val="22"/>
        </w:rPr>
        <w:t xml:space="preserve">y </w:t>
      </w:r>
      <w:r w:rsidRPr="00FB13EE">
        <w:rPr>
          <w:rFonts w:ascii="Palatino Linotype" w:hAnsi="Palatino Linotype"/>
          <w:sz w:val="22"/>
        </w:rPr>
        <w:t>los escritos recursales; instrumentales que se toman en cuenta a efecto de resolver el presente medio de impugnación, conforme a lo dispuesto por el artículo 185, fracción IV, de la Ley de Transparencia y Acceso a la Información Pública del Estado de México y Municipios</w:t>
      </w:r>
      <w:r w:rsidR="00623666" w:rsidRPr="00FB13EE">
        <w:rPr>
          <w:rFonts w:ascii="Palatino Linotype" w:hAnsi="Palatino Linotype"/>
          <w:sz w:val="22"/>
        </w:rPr>
        <w:t>.</w:t>
      </w:r>
    </w:p>
    <w:p w14:paraId="04FFA032" w14:textId="5DB15622" w:rsidR="00E0158E" w:rsidRPr="00FB13EE" w:rsidRDefault="00E0158E" w:rsidP="005D3DEA">
      <w:pPr>
        <w:autoSpaceDE w:val="0"/>
        <w:autoSpaceDN w:val="0"/>
        <w:adjustRightInd w:val="0"/>
        <w:spacing w:line="360" w:lineRule="auto"/>
        <w:jc w:val="both"/>
        <w:rPr>
          <w:rFonts w:ascii="Palatino Linotype" w:hAnsi="Palatino Linotype"/>
          <w:sz w:val="22"/>
        </w:rPr>
      </w:pPr>
    </w:p>
    <w:p w14:paraId="77424A7D" w14:textId="3060B0DD" w:rsidR="00E0158E" w:rsidRPr="00FB13EE" w:rsidRDefault="00E0158E" w:rsidP="005D3DEA">
      <w:pPr>
        <w:autoSpaceDE w:val="0"/>
        <w:autoSpaceDN w:val="0"/>
        <w:adjustRightInd w:val="0"/>
        <w:spacing w:line="360" w:lineRule="auto"/>
        <w:jc w:val="both"/>
        <w:rPr>
          <w:rFonts w:ascii="Palatino Linotype" w:hAnsi="Palatino Linotype"/>
          <w:sz w:val="22"/>
        </w:rPr>
      </w:pPr>
      <w:r w:rsidRPr="00FB13EE">
        <w:rPr>
          <w:rFonts w:ascii="Palatino Linotype" w:hAnsi="Palatino Linotype"/>
          <w:sz w:val="22"/>
        </w:rPr>
        <w:t xml:space="preserve">Con lo hasta aquí expuesto, es de precisar que, en el caso en estudio, se actualizan las causales de procedencia previstas en el artículo 179 fracción IX y XIII, mismas que versan en </w:t>
      </w:r>
      <w:r w:rsidR="00F22666" w:rsidRPr="00FB13EE">
        <w:rPr>
          <w:rFonts w:ascii="Palatino Linotype" w:hAnsi="Palatino Linotype"/>
          <w:sz w:val="22"/>
        </w:rPr>
        <w:t>la entrega o puesta a disposición de información en un formato incomprensible y/o no accesible para el solicitante y la falta, deficiencia o insuficiencia de la fundamentación y/o motivación en la respuesta.</w:t>
      </w:r>
    </w:p>
    <w:p w14:paraId="7E8CE695" w14:textId="77777777" w:rsidR="00623666" w:rsidRPr="00FB13EE" w:rsidRDefault="00623666" w:rsidP="005D3DEA">
      <w:pPr>
        <w:autoSpaceDE w:val="0"/>
        <w:autoSpaceDN w:val="0"/>
        <w:adjustRightInd w:val="0"/>
        <w:spacing w:line="360" w:lineRule="auto"/>
        <w:jc w:val="both"/>
        <w:rPr>
          <w:rFonts w:ascii="Palatino Linotype" w:eastAsia="Calibri" w:hAnsi="Palatino Linotype" w:cs="Tahoma"/>
          <w:bCs/>
          <w:sz w:val="22"/>
          <w:szCs w:val="22"/>
          <w:lang w:eastAsia="en-US"/>
        </w:rPr>
      </w:pPr>
    </w:p>
    <w:p w14:paraId="2C8EFDD1" w14:textId="4FE5A471" w:rsidR="00B37CF8" w:rsidRPr="00FB13EE" w:rsidRDefault="00B37CF8" w:rsidP="005D3DEA">
      <w:pPr>
        <w:spacing w:line="360" w:lineRule="auto"/>
        <w:ind w:right="-93"/>
        <w:jc w:val="both"/>
        <w:rPr>
          <w:rFonts w:ascii="Palatino Linotype" w:hAnsi="Palatino Linotype" w:cs="Tahoma"/>
          <w:b/>
          <w:sz w:val="22"/>
          <w:szCs w:val="22"/>
        </w:rPr>
      </w:pPr>
      <w:r w:rsidRPr="00FB13EE">
        <w:rPr>
          <w:rFonts w:ascii="Palatino Linotype" w:hAnsi="Palatino Linotype" w:cs="Tahoma"/>
          <w:b/>
          <w:sz w:val="22"/>
          <w:szCs w:val="22"/>
          <w:lang w:val="es-ES"/>
        </w:rPr>
        <w:t xml:space="preserve">CUARTO. </w:t>
      </w:r>
      <w:r w:rsidRPr="00FB13EE">
        <w:rPr>
          <w:rFonts w:ascii="Palatino Linotype" w:hAnsi="Palatino Linotype" w:cs="Tahoma"/>
          <w:b/>
          <w:sz w:val="22"/>
          <w:szCs w:val="22"/>
        </w:rPr>
        <w:t>Marco normativo aplicable en materia de transparencia y acceso a la información pública.</w:t>
      </w:r>
    </w:p>
    <w:p w14:paraId="37E26AAD" w14:textId="77777777" w:rsidR="00B856DA" w:rsidRPr="00FB13EE" w:rsidRDefault="00B856DA" w:rsidP="005D3DEA">
      <w:pPr>
        <w:spacing w:line="360" w:lineRule="auto"/>
        <w:ind w:right="-93"/>
        <w:jc w:val="both"/>
        <w:rPr>
          <w:rFonts w:ascii="Palatino Linotype" w:hAnsi="Palatino Linotype" w:cs="Tahoma"/>
          <w:b/>
          <w:sz w:val="22"/>
          <w:szCs w:val="22"/>
        </w:rPr>
      </w:pPr>
    </w:p>
    <w:p w14:paraId="544D06EC" w14:textId="056118D9" w:rsidR="004B6A23" w:rsidRPr="00FB13EE" w:rsidRDefault="00B37CF8" w:rsidP="005D3DEA">
      <w:pPr>
        <w:spacing w:line="360" w:lineRule="auto"/>
        <w:contextualSpacing/>
        <w:jc w:val="both"/>
        <w:rPr>
          <w:rFonts w:ascii="Palatino Linotype" w:hAnsi="Palatino Linotype" w:cs="Tahoma"/>
          <w:sz w:val="22"/>
          <w:szCs w:val="22"/>
        </w:rPr>
      </w:pPr>
      <w:r w:rsidRPr="00FB13EE">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C169A0" w:rsidRPr="00FB13EE">
        <w:rPr>
          <w:rFonts w:ascii="Palatino Linotype" w:hAnsi="Palatino Linotype" w:cs="Tahoma"/>
          <w:sz w:val="22"/>
          <w:szCs w:val="22"/>
        </w:rPr>
        <w:t>autoridad</w:t>
      </w:r>
      <w:r w:rsidRPr="00FB13EE">
        <w:rPr>
          <w:rFonts w:ascii="Palatino Linotype" w:hAnsi="Palatino Linotype" w:cs="Tahoma"/>
          <w:sz w:val="22"/>
          <w:szCs w:val="22"/>
        </w:rPr>
        <w:t xml:space="preserve"> es pública y sólo podrá ser reservada temporalmente por razones de interés público.</w:t>
      </w:r>
      <w:r w:rsidR="004B6A23" w:rsidRPr="00FB13EE">
        <w:rPr>
          <w:rFonts w:ascii="Palatino Linotype" w:hAnsi="Palatino Linotype" w:cs="Tahoma"/>
          <w:sz w:val="22"/>
          <w:szCs w:val="22"/>
        </w:rPr>
        <w:t xml:space="preserve"> </w:t>
      </w:r>
    </w:p>
    <w:p w14:paraId="2A0F7B14" w14:textId="77777777" w:rsidR="004B6A23" w:rsidRPr="00FB13EE" w:rsidRDefault="004B6A23" w:rsidP="005D3DEA">
      <w:pPr>
        <w:spacing w:line="360" w:lineRule="auto"/>
        <w:contextualSpacing/>
        <w:jc w:val="both"/>
        <w:rPr>
          <w:rFonts w:ascii="Palatino Linotype" w:hAnsi="Palatino Linotype" w:cs="Tahoma"/>
          <w:sz w:val="22"/>
          <w:szCs w:val="22"/>
        </w:rPr>
      </w:pPr>
    </w:p>
    <w:p w14:paraId="02868AEB" w14:textId="40D09359" w:rsidR="00B37CF8" w:rsidRPr="00FB13EE" w:rsidRDefault="00B37CF8" w:rsidP="005D3DEA">
      <w:pPr>
        <w:spacing w:line="360" w:lineRule="auto"/>
        <w:contextualSpacing/>
        <w:jc w:val="both"/>
        <w:rPr>
          <w:rFonts w:ascii="Palatino Linotype" w:hAnsi="Palatino Linotype" w:cs="Tahoma"/>
          <w:sz w:val="22"/>
          <w:szCs w:val="22"/>
        </w:rPr>
      </w:pPr>
      <w:r w:rsidRPr="00FB13EE">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CB1997F" w14:textId="77777777" w:rsidR="0085568D" w:rsidRPr="00FB13EE" w:rsidRDefault="0085568D" w:rsidP="005D3DEA">
      <w:pPr>
        <w:spacing w:line="360" w:lineRule="auto"/>
        <w:contextualSpacing/>
        <w:jc w:val="both"/>
        <w:rPr>
          <w:rFonts w:ascii="Palatino Linotype" w:hAnsi="Palatino Linotype" w:cs="Tahoma"/>
          <w:sz w:val="22"/>
          <w:szCs w:val="22"/>
        </w:rPr>
      </w:pPr>
    </w:p>
    <w:p w14:paraId="7E8BF9A9" w14:textId="77777777" w:rsidR="00B37CF8"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lastRenderedPageBreak/>
        <w:t xml:space="preserve">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00956793" w:rsidRPr="00FB13EE">
        <w:rPr>
          <w:rFonts w:ascii="Palatino Linotype" w:hAnsi="Palatino Linotype" w:cs="Tahoma"/>
          <w:sz w:val="22"/>
          <w:szCs w:val="22"/>
        </w:rPr>
        <w:t>Obligado</w:t>
      </w:r>
      <w:r w:rsidRPr="00FB13EE">
        <w:rPr>
          <w:rFonts w:ascii="Palatino Linotype" w:hAnsi="Palatino Linotype" w:cs="Tahoma"/>
          <w:sz w:val="22"/>
          <w:szCs w:val="22"/>
        </w:rPr>
        <w:t>s en los portales de Internet y en la Plataforma Nacional de Transparencia, establecen los formatos para dar cumplimiento a las Obligaciones de Transparencia, así como los plazos de actualización.</w:t>
      </w:r>
    </w:p>
    <w:p w14:paraId="5AF5D39D" w14:textId="77777777" w:rsidR="00B37CF8" w:rsidRPr="00FB13EE" w:rsidRDefault="00B37CF8" w:rsidP="005D3DEA">
      <w:pPr>
        <w:spacing w:line="360" w:lineRule="auto"/>
        <w:jc w:val="both"/>
        <w:rPr>
          <w:rFonts w:ascii="Palatino Linotype" w:hAnsi="Palatino Linotype" w:cs="Tahoma"/>
          <w:sz w:val="22"/>
          <w:szCs w:val="22"/>
        </w:rPr>
      </w:pPr>
    </w:p>
    <w:p w14:paraId="23C40B53" w14:textId="77777777" w:rsidR="00B37CF8"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2F32819" w14:textId="77777777" w:rsidR="00B37CF8" w:rsidRPr="00FB13EE" w:rsidRDefault="00B37CF8" w:rsidP="005D3DEA">
      <w:pPr>
        <w:spacing w:line="360" w:lineRule="auto"/>
        <w:jc w:val="both"/>
        <w:rPr>
          <w:rFonts w:ascii="Palatino Linotype" w:hAnsi="Palatino Linotype" w:cs="Tahoma"/>
          <w:sz w:val="22"/>
          <w:szCs w:val="22"/>
        </w:rPr>
      </w:pPr>
    </w:p>
    <w:p w14:paraId="355622B8" w14:textId="77777777" w:rsidR="00B37CF8"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7ECC4D" w14:textId="77777777" w:rsidR="00B37CF8" w:rsidRPr="00FB13EE" w:rsidRDefault="00B37CF8" w:rsidP="005D3DEA">
      <w:pPr>
        <w:spacing w:line="360" w:lineRule="auto"/>
        <w:jc w:val="both"/>
        <w:rPr>
          <w:rFonts w:ascii="Palatino Linotype" w:hAnsi="Palatino Linotype" w:cs="Tahoma"/>
          <w:sz w:val="22"/>
          <w:szCs w:val="22"/>
        </w:rPr>
      </w:pPr>
    </w:p>
    <w:p w14:paraId="4F708F8C" w14:textId="77777777" w:rsidR="00B37CF8"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El artículo 12, que, quienes generen, recopilen, administren, manejen, procesen, archiven o conserven información pública serán responsables de la misma.</w:t>
      </w:r>
    </w:p>
    <w:p w14:paraId="2C3FC514" w14:textId="77777777" w:rsidR="00B37CF8" w:rsidRPr="00FB13EE" w:rsidRDefault="00B37CF8" w:rsidP="005D3DEA">
      <w:pPr>
        <w:spacing w:line="360" w:lineRule="auto"/>
        <w:jc w:val="both"/>
        <w:rPr>
          <w:rFonts w:ascii="Palatino Linotype" w:hAnsi="Palatino Linotype" w:cs="Tahoma"/>
          <w:sz w:val="22"/>
          <w:szCs w:val="22"/>
        </w:rPr>
      </w:pPr>
    </w:p>
    <w:p w14:paraId="2578543A" w14:textId="77777777" w:rsidR="00B37CF8"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 xml:space="preserve">El artículo 18, que, los Sujetos </w:t>
      </w:r>
      <w:r w:rsidR="00956793" w:rsidRPr="00FB13EE">
        <w:rPr>
          <w:rFonts w:ascii="Palatino Linotype" w:hAnsi="Palatino Linotype" w:cs="Tahoma"/>
          <w:sz w:val="22"/>
          <w:szCs w:val="22"/>
        </w:rPr>
        <w:t>Obligado</w:t>
      </w:r>
      <w:r w:rsidRPr="00FB13EE">
        <w:rPr>
          <w:rFonts w:ascii="Palatino Linotype" w:hAnsi="Palatino Linotype" w:cs="Tahoma"/>
          <w:sz w:val="22"/>
          <w:szCs w:val="22"/>
        </w:rPr>
        <w:t>s deberán documentar todo acto que derive del ejercicio de sus facultades, competencias o funciones, considerando desde su origen la eventual publicidad y reutilización de la información que generen.</w:t>
      </w:r>
    </w:p>
    <w:p w14:paraId="1444053F" w14:textId="77777777" w:rsidR="004B6A23" w:rsidRPr="00FB13EE" w:rsidRDefault="004B6A23" w:rsidP="005D3DEA">
      <w:pPr>
        <w:spacing w:line="360" w:lineRule="auto"/>
        <w:jc w:val="both"/>
        <w:rPr>
          <w:rFonts w:ascii="Palatino Linotype" w:hAnsi="Palatino Linotype" w:cs="Tahoma"/>
          <w:sz w:val="22"/>
          <w:szCs w:val="22"/>
        </w:rPr>
      </w:pPr>
    </w:p>
    <w:p w14:paraId="5E8A9317" w14:textId="1BD470B1" w:rsidR="00B112EF" w:rsidRPr="00FB13EE" w:rsidRDefault="00B37CF8" w:rsidP="005D3DEA">
      <w:pPr>
        <w:spacing w:line="360" w:lineRule="auto"/>
        <w:jc w:val="both"/>
        <w:rPr>
          <w:rFonts w:ascii="Palatino Linotype" w:hAnsi="Palatino Linotype" w:cs="Tahoma"/>
          <w:sz w:val="22"/>
          <w:szCs w:val="22"/>
        </w:rPr>
      </w:pPr>
      <w:r w:rsidRPr="00FB13EE">
        <w:rPr>
          <w:rFonts w:ascii="Palatino Linotype" w:hAnsi="Palatino Linotype" w:cs="Tahoma"/>
          <w:sz w:val="22"/>
          <w:szCs w:val="22"/>
        </w:rPr>
        <w:t xml:space="preserve">El artículo 19, que, se presume que la información debe existir si se refiere a las facultades, competencias y funciones que los ordenamientos jurídicos aplicables otorgan a los sujetos </w:t>
      </w:r>
      <w:r w:rsidR="00956793" w:rsidRPr="00FB13EE">
        <w:rPr>
          <w:rFonts w:ascii="Palatino Linotype" w:hAnsi="Palatino Linotype" w:cs="Tahoma"/>
          <w:sz w:val="22"/>
          <w:szCs w:val="22"/>
        </w:rPr>
        <w:lastRenderedPageBreak/>
        <w:t>Obligado</w:t>
      </w:r>
      <w:r w:rsidRPr="00FB13EE">
        <w:rPr>
          <w:rFonts w:ascii="Palatino Linotype" w:hAnsi="Palatino Linotype" w:cs="Tahoma"/>
          <w:sz w:val="22"/>
          <w:szCs w:val="22"/>
        </w:rPr>
        <w:t>s y en caso de que dichas facultades no se hayan ejercido, se deberá motivar la respuesta en función de las causas que motivaron tal circunstancia.</w:t>
      </w:r>
    </w:p>
    <w:p w14:paraId="06091148" w14:textId="626A4450" w:rsidR="00E34921" w:rsidRPr="00FB13EE" w:rsidRDefault="00E34921" w:rsidP="005D3DEA">
      <w:pPr>
        <w:spacing w:line="360" w:lineRule="auto"/>
        <w:jc w:val="both"/>
        <w:rPr>
          <w:rFonts w:ascii="Palatino Linotype" w:hAnsi="Palatino Linotype" w:cs="Tahoma"/>
          <w:sz w:val="22"/>
          <w:szCs w:val="22"/>
        </w:rPr>
      </w:pPr>
    </w:p>
    <w:p w14:paraId="73BE23FE" w14:textId="77777777" w:rsidR="00237D0D" w:rsidRPr="00FB13EE" w:rsidRDefault="00B37CF8" w:rsidP="005D3DEA">
      <w:pPr>
        <w:spacing w:line="360" w:lineRule="auto"/>
        <w:ind w:right="-93"/>
        <w:jc w:val="both"/>
        <w:rPr>
          <w:rFonts w:ascii="Palatino Linotype" w:hAnsi="Palatino Linotype" w:cs="Tahoma"/>
          <w:b/>
          <w:sz w:val="22"/>
          <w:szCs w:val="22"/>
          <w:lang w:val="es-ES"/>
        </w:rPr>
      </w:pPr>
      <w:r w:rsidRPr="00FB13EE">
        <w:rPr>
          <w:rFonts w:ascii="Palatino Linotype" w:hAnsi="Palatino Linotype" w:cs="Tahoma"/>
          <w:b/>
          <w:sz w:val="22"/>
          <w:szCs w:val="22"/>
          <w:lang w:val="es-ES"/>
        </w:rPr>
        <w:t>QUINTO</w:t>
      </w:r>
      <w:r w:rsidR="009617D3" w:rsidRPr="00FB13EE">
        <w:rPr>
          <w:rFonts w:ascii="Palatino Linotype" w:hAnsi="Palatino Linotype" w:cs="Tahoma"/>
          <w:b/>
          <w:sz w:val="22"/>
          <w:szCs w:val="22"/>
          <w:lang w:val="es-ES"/>
        </w:rPr>
        <w:t>. Estudio de Fondo.</w:t>
      </w:r>
    </w:p>
    <w:p w14:paraId="6077B352" w14:textId="77777777"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p>
    <w:p w14:paraId="5833B8D1" w14:textId="6DDE6960" w:rsidR="004B6A23" w:rsidRPr="00FB13EE" w:rsidRDefault="00B42871" w:rsidP="005D3DEA">
      <w:pPr>
        <w:tabs>
          <w:tab w:val="left" w:pos="4962"/>
        </w:tabs>
        <w:spacing w:line="360" w:lineRule="auto"/>
        <w:jc w:val="both"/>
        <w:rPr>
          <w:rFonts w:ascii="Palatino Linotype" w:eastAsia="Calibri" w:hAnsi="Palatino Linotype" w:cs="Tahoma"/>
          <w:bCs/>
          <w:iCs/>
          <w:sz w:val="22"/>
          <w:szCs w:val="22"/>
          <w:lang w:val="es-MX" w:eastAsia="es-ES_tradnl"/>
        </w:rPr>
      </w:pPr>
      <w:r w:rsidRPr="00FB13EE">
        <w:rPr>
          <w:rFonts w:ascii="Palatino Linotype" w:eastAsia="Calibri" w:hAnsi="Palatino Linotype" w:cs="Tahoma"/>
          <w:bCs/>
          <w:iCs/>
          <w:sz w:val="22"/>
          <w:szCs w:val="22"/>
          <w:lang w:val="es-MX" w:eastAsia="es-ES_tradnl"/>
        </w:rPr>
        <w:t>Expuestas las posturas de las partes, este Órgano C</w:t>
      </w:r>
      <w:r w:rsidR="002B76CF" w:rsidRPr="00FB13EE">
        <w:rPr>
          <w:rFonts w:ascii="Palatino Linotype" w:eastAsia="Calibri" w:hAnsi="Palatino Linotype" w:cs="Tahoma"/>
          <w:bCs/>
          <w:iCs/>
          <w:sz w:val="22"/>
          <w:szCs w:val="22"/>
          <w:lang w:val="es-MX" w:eastAsia="es-ES_tradnl"/>
        </w:rPr>
        <w:t>olegiado procede al análisis de los</w:t>
      </w:r>
      <w:r w:rsidRPr="00FB13EE">
        <w:rPr>
          <w:rFonts w:ascii="Palatino Linotype" w:eastAsia="Calibri" w:hAnsi="Palatino Linotype" w:cs="Tahoma"/>
          <w:bCs/>
          <w:iCs/>
          <w:sz w:val="22"/>
          <w:szCs w:val="22"/>
          <w:lang w:val="es-MX" w:eastAsia="es-ES_tradnl"/>
        </w:rPr>
        <w:t xml:space="preserve"> agravio</w:t>
      </w:r>
      <w:r w:rsidR="002B76CF" w:rsidRPr="00FB13EE">
        <w:rPr>
          <w:rFonts w:ascii="Palatino Linotype" w:eastAsia="Calibri" w:hAnsi="Palatino Linotype" w:cs="Tahoma"/>
          <w:bCs/>
          <w:iCs/>
          <w:sz w:val="22"/>
          <w:szCs w:val="22"/>
          <w:lang w:val="es-MX" w:eastAsia="es-ES_tradnl"/>
        </w:rPr>
        <w:t>s</w:t>
      </w:r>
      <w:r w:rsidRPr="00FB13EE">
        <w:rPr>
          <w:rFonts w:ascii="Palatino Linotype" w:eastAsia="Calibri" w:hAnsi="Palatino Linotype" w:cs="Tahoma"/>
          <w:bCs/>
          <w:iCs/>
          <w:sz w:val="22"/>
          <w:szCs w:val="22"/>
          <w:lang w:val="es-MX" w:eastAsia="es-ES_tradnl"/>
        </w:rPr>
        <w:t xml:space="preserve"> hecho</w:t>
      </w:r>
      <w:r w:rsidR="002B76CF" w:rsidRPr="00FB13EE">
        <w:rPr>
          <w:rFonts w:ascii="Palatino Linotype" w:eastAsia="Calibri" w:hAnsi="Palatino Linotype" w:cs="Tahoma"/>
          <w:bCs/>
          <w:iCs/>
          <w:sz w:val="22"/>
          <w:szCs w:val="22"/>
          <w:lang w:val="es-MX" w:eastAsia="es-ES_tradnl"/>
        </w:rPr>
        <w:t>s</w:t>
      </w:r>
      <w:r w:rsidRPr="00FB13EE">
        <w:rPr>
          <w:rFonts w:ascii="Palatino Linotype" w:eastAsia="Calibri" w:hAnsi="Palatino Linotype" w:cs="Tahoma"/>
          <w:bCs/>
          <w:iCs/>
          <w:sz w:val="22"/>
          <w:szCs w:val="22"/>
          <w:lang w:val="es-MX" w:eastAsia="es-ES_tradnl"/>
        </w:rPr>
        <w:t xml:space="preserve"> valer por el ahora Recurrente, a</w:t>
      </w:r>
      <w:r w:rsidR="00321CB1" w:rsidRPr="00FB13EE">
        <w:rPr>
          <w:rFonts w:ascii="Palatino Linotype" w:eastAsia="Calibri" w:hAnsi="Palatino Linotype" w:cs="Tahoma"/>
          <w:bCs/>
          <w:iCs/>
          <w:sz w:val="22"/>
          <w:szCs w:val="22"/>
          <w:lang w:val="es-MX" w:eastAsia="es-ES_tradnl"/>
        </w:rPr>
        <w:t xml:space="preserve"> la</w:t>
      </w:r>
      <w:r w:rsidRPr="00FB13EE">
        <w:rPr>
          <w:rFonts w:ascii="Palatino Linotype" w:eastAsia="Calibri" w:hAnsi="Palatino Linotype" w:cs="Tahoma"/>
          <w:bCs/>
          <w:iCs/>
          <w:sz w:val="22"/>
          <w:szCs w:val="22"/>
          <w:lang w:val="es-MX" w:eastAsia="es-ES_tradnl"/>
        </w:rPr>
        <w:t xml:space="preserve"> luz</w:t>
      </w:r>
      <w:r w:rsidR="00FA387A" w:rsidRPr="00FB13EE">
        <w:rPr>
          <w:rFonts w:ascii="Palatino Linotype" w:eastAsia="Calibri" w:hAnsi="Palatino Linotype" w:cs="Tahoma"/>
          <w:bCs/>
          <w:iCs/>
          <w:sz w:val="22"/>
          <w:szCs w:val="22"/>
          <w:lang w:val="es-MX" w:eastAsia="es-ES_tradnl"/>
        </w:rPr>
        <w:t xml:space="preserve"> de la</w:t>
      </w:r>
      <w:r w:rsidR="002B76CF" w:rsidRPr="00FB13EE">
        <w:rPr>
          <w:rFonts w:ascii="Palatino Linotype" w:eastAsia="Calibri" w:hAnsi="Palatino Linotype" w:cs="Tahoma"/>
          <w:bCs/>
          <w:iCs/>
          <w:sz w:val="22"/>
          <w:szCs w:val="22"/>
          <w:lang w:val="es-MX" w:eastAsia="es-ES_tradnl"/>
        </w:rPr>
        <w:t>s</w:t>
      </w:r>
      <w:r w:rsidR="00FA387A" w:rsidRPr="00FB13EE">
        <w:rPr>
          <w:rFonts w:ascii="Palatino Linotype" w:eastAsia="Calibri" w:hAnsi="Palatino Linotype" w:cs="Tahoma"/>
          <w:bCs/>
          <w:iCs/>
          <w:sz w:val="22"/>
          <w:szCs w:val="22"/>
          <w:lang w:val="es-MX" w:eastAsia="es-ES_tradnl"/>
        </w:rPr>
        <w:t xml:space="preserve"> respuesta</w:t>
      </w:r>
      <w:r w:rsidR="002B76CF" w:rsidRPr="00FB13EE">
        <w:rPr>
          <w:rFonts w:ascii="Palatino Linotype" w:eastAsia="Calibri" w:hAnsi="Palatino Linotype" w:cs="Tahoma"/>
          <w:bCs/>
          <w:iCs/>
          <w:sz w:val="22"/>
          <w:szCs w:val="22"/>
          <w:lang w:val="es-MX" w:eastAsia="es-ES_tradnl"/>
        </w:rPr>
        <w:t>s</w:t>
      </w:r>
      <w:r w:rsidR="00FA387A" w:rsidRPr="00FB13EE">
        <w:rPr>
          <w:rFonts w:ascii="Palatino Linotype" w:eastAsia="Calibri" w:hAnsi="Palatino Linotype" w:cs="Tahoma"/>
          <w:bCs/>
          <w:iCs/>
          <w:sz w:val="22"/>
          <w:szCs w:val="22"/>
          <w:lang w:val="es-MX" w:eastAsia="es-ES_tradnl"/>
        </w:rPr>
        <w:t xml:space="preserve"> otorgada</w:t>
      </w:r>
      <w:r w:rsidR="002B76CF" w:rsidRPr="00FB13EE">
        <w:rPr>
          <w:rFonts w:ascii="Palatino Linotype" w:eastAsia="Calibri" w:hAnsi="Palatino Linotype" w:cs="Tahoma"/>
          <w:bCs/>
          <w:iCs/>
          <w:sz w:val="22"/>
          <w:szCs w:val="22"/>
          <w:lang w:val="es-MX" w:eastAsia="es-ES_tradnl"/>
        </w:rPr>
        <w:t>s</w:t>
      </w:r>
      <w:r w:rsidR="00FA387A" w:rsidRPr="00FB13EE">
        <w:rPr>
          <w:rFonts w:ascii="Palatino Linotype" w:eastAsia="Calibri" w:hAnsi="Palatino Linotype" w:cs="Tahoma"/>
          <w:bCs/>
          <w:iCs/>
          <w:sz w:val="22"/>
          <w:szCs w:val="22"/>
          <w:lang w:val="es-MX" w:eastAsia="es-ES_tradnl"/>
        </w:rPr>
        <w:t xml:space="preserve"> por </w:t>
      </w:r>
      <w:r w:rsidR="00036483" w:rsidRPr="00FB13EE">
        <w:rPr>
          <w:rFonts w:ascii="Palatino Linotype" w:eastAsia="Calibri" w:hAnsi="Palatino Linotype" w:cs="Tahoma"/>
          <w:b/>
          <w:bCs/>
          <w:iCs/>
          <w:sz w:val="22"/>
          <w:szCs w:val="22"/>
          <w:lang w:val="es-MX" w:eastAsia="es-ES_tradnl"/>
        </w:rPr>
        <w:t>el</w:t>
      </w:r>
      <w:r w:rsidR="002C04FE" w:rsidRPr="00FB13EE">
        <w:rPr>
          <w:rFonts w:ascii="Palatino Linotype" w:eastAsia="Calibri" w:hAnsi="Palatino Linotype" w:cs="Tahoma"/>
          <w:b/>
          <w:bCs/>
          <w:iCs/>
          <w:sz w:val="22"/>
          <w:szCs w:val="22"/>
          <w:lang w:val="es-MX" w:eastAsia="es-ES_tradnl"/>
        </w:rPr>
        <w:t xml:space="preserve"> </w:t>
      </w:r>
      <w:r w:rsidR="00F26ACB" w:rsidRPr="00FB13EE">
        <w:rPr>
          <w:rFonts w:ascii="Palatino Linotype" w:eastAsia="Calibri" w:hAnsi="Palatino Linotype" w:cs="Tahoma"/>
          <w:b/>
          <w:bCs/>
          <w:iCs/>
          <w:sz w:val="22"/>
          <w:szCs w:val="22"/>
          <w:lang w:val="es-MX" w:eastAsia="es-ES_tradnl"/>
        </w:rPr>
        <w:t>Ayuntamiento de Tenango del Aire</w:t>
      </w:r>
      <w:r w:rsidRPr="00FB13EE">
        <w:rPr>
          <w:rFonts w:ascii="Palatino Linotype" w:eastAsia="Calibri" w:hAnsi="Palatino Linotype" w:cs="Tahoma"/>
          <w:b/>
          <w:bCs/>
          <w:iCs/>
          <w:sz w:val="22"/>
          <w:szCs w:val="22"/>
          <w:lang w:val="es-MX" w:eastAsia="es-ES_tradnl"/>
        </w:rPr>
        <w:t>,</w:t>
      </w:r>
      <w:r w:rsidRPr="00FB13EE">
        <w:rPr>
          <w:rFonts w:ascii="Palatino Linotype" w:eastAsia="Calibri" w:hAnsi="Palatino Linotype" w:cs="Tahoma"/>
          <w:bCs/>
          <w:iCs/>
          <w:sz w:val="22"/>
          <w:szCs w:val="22"/>
          <w:lang w:val="es-MX" w:eastAsia="es-ES_tradnl"/>
        </w:rPr>
        <w:t xml:space="preserve"> de conformidad con la Ley de Transparencia y Acceso a la Información Pública del Estado de México y Municipios y demás normativa aplicable a la materia que se resuelve.</w:t>
      </w:r>
    </w:p>
    <w:p w14:paraId="58E1EDC9" w14:textId="77777777" w:rsidR="00CA2970" w:rsidRPr="00FB13EE" w:rsidRDefault="00CA2970" w:rsidP="005D3DEA">
      <w:pPr>
        <w:tabs>
          <w:tab w:val="left" w:pos="4962"/>
        </w:tabs>
        <w:spacing w:line="360" w:lineRule="auto"/>
        <w:jc w:val="both"/>
        <w:rPr>
          <w:rFonts w:ascii="Palatino Linotype" w:eastAsia="Calibri" w:hAnsi="Palatino Linotype" w:cs="Tahoma"/>
          <w:bCs/>
          <w:iCs/>
          <w:sz w:val="22"/>
          <w:szCs w:val="22"/>
          <w:lang w:val="es-MX" w:eastAsia="es-ES_tradnl"/>
        </w:rPr>
      </w:pPr>
    </w:p>
    <w:p w14:paraId="5345FE5E" w14:textId="2001B85E"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r w:rsidRPr="00FB13EE">
        <w:rPr>
          <w:rFonts w:ascii="Palatino Linotype" w:eastAsia="Calibri" w:hAnsi="Palatino Linotype" w:cs="Tahoma"/>
          <w:bCs/>
          <w:sz w:val="22"/>
          <w:szCs w:val="22"/>
          <w:lang w:eastAsia="en-US"/>
        </w:rPr>
        <w:t xml:space="preserve">En principio, es de suma importancia señalar los objetivos de la Ley de Transparencia y Acceso a la Información Pública del Estado de México y Municipios, </w:t>
      </w:r>
      <w:r w:rsidR="00AA09BC" w:rsidRPr="00FB13EE">
        <w:rPr>
          <w:rFonts w:ascii="Palatino Linotype" w:eastAsia="Calibri" w:hAnsi="Palatino Linotype" w:cs="Tahoma"/>
          <w:bCs/>
          <w:sz w:val="22"/>
          <w:szCs w:val="22"/>
          <w:lang w:eastAsia="en-US"/>
        </w:rPr>
        <w:t>con</w:t>
      </w:r>
      <w:r w:rsidRPr="00FB13EE">
        <w:rPr>
          <w:rFonts w:ascii="Palatino Linotype" w:eastAsia="Calibri" w:hAnsi="Palatino Linotype" w:cs="Tahoma"/>
          <w:bCs/>
          <w:sz w:val="22"/>
          <w:szCs w:val="22"/>
          <w:lang w:eastAsia="en-US"/>
        </w:rPr>
        <w:t xml:space="preserve"> relación </w:t>
      </w:r>
      <w:r w:rsidR="00AA09BC" w:rsidRPr="00FB13EE">
        <w:rPr>
          <w:rFonts w:ascii="Palatino Linotype" w:eastAsia="Calibri" w:hAnsi="Palatino Linotype" w:cs="Tahoma"/>
          <w:bCs/>
          <w:sz w:val="22"/>
          <w:szCs w:val="22"/>
          <w:lang w:eastAsia="en-US"/>
        </w:rPr>
        <w:t>a</w:t>
      </w:r>
      <w:r w:rsidRPr="00FB13EE">
        <w:rPr>
          <w:rFonts w:ascii="Palatino Linotype" w:eastAsia="Calibri" w:hAnsi="Palatino Linotype" w:cs="Tahoma"/>
          <w:bCs/>
          <w:sz w:val="22"/>
          <w:szCs w:val="22"/>
          <w:lang w:eastAsia="en-US"/>
        </w:rPr>
        <w:t xml:space="preserve"> la obligación de acceso por parte de los Sujetos Obligados, los cuales se encuentran establecidos en el artículo 2° de dicho ordenamiento jurídico y son los siguientes:</w:t>
      </w:r>
    </w:p>
    <w:p w14:paraId="3F3C5130" w14:textId="77777777"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p>
    <w:p w14:paraId="466B2277" w14:textId="6F27054F" w:rsidR="001126BD" w:rsidRPr="00FB13E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656C378C" w14:textId="72F9D536" w:rsidR="00DF6FBF" w:rsidRPr="00FB13E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Transparentar la gestión pública, mediante la difusión de la información generada por los Sujetos Obligados, y</w:t>
      </w:r>
    </w:p>
    <w:p w14:paraId="20CDC334" w14:textId="12C2B57C" w:rsidR="00F840F9" w:rsidRPr="00FB13EE" w:rsidRDefault="004B6A23" w:rsidP="005D3DEA">
      <w:pPr>
        <w:pStyle w:val="Prrafodelista"/>
        <w:numPr>
          <w:ilvl w:val="0"/>
          <w:numId w:val="2"/>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52B904CD" w14:textId="77777777" w:rsidR="007171B3" w:rsidRPr="00FB13EE" w:rsidRDefault="007171B3" w:rsidP="005D3DEA">
      <w:pPr>
        <w:pStyle w:val="Prrafodelista"/>
        <w:spacing w:line="360" w:lineRule="auto"/>
        <w:ind w:right="-93"/>
        <w:jc w:val="both"/>
        <w:rPr>
          <w:rFonts w:ascii="Palatino Linotype" w:eastAsia="Calibri" w:hAnsi="Palatino Linotype" w:cs="Tahoma"/>
          <w:bCs/>
          <w:szCs w:val="22"/>
          <w:lang w:eastAsia="en-US"/>
        </w:rPr>
      </w:pPr>
    </w:p>
    <w:p w14:paraId="1143E140" w14:textId="77D813B5"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r w:rsidRPr="00FB13EE">
        <w:rPr>
          <w:rFonts w:ascii="Palatino Linotype" w:eastAsia="Calibri" w:hAnsi="Palatino Linotype" w:cs="Tahoma"/>
          <w:bCs/>
          <w:sz w:val="22"/>
          <w:szCs w:val="22"/>
          <w:lang w:eastAsia="en-US"/>
        </w:rPr>
        <w:lastRenderedPageBreak/>
        <w:t xml:space="preserve">Conforme a lo anterior, se deprende que </w:t>
      </w:r>
      <w:r w:rsidRPr="00FB13EE">
        <w:rPr>
          <w:rFonts w:ascii="Palatino Linotype" w:eastAsia="Calibri" w:hAnsi="Palatino Linotype" w:cs="Tahoma"/>
          <w:b/>
          <w:bCs/>
          <w:sz w:val="22"/>
          <w:szCs w:val="22"/>
          <w:lang w:eastAsia="en-US"/>
        </w:rPr>
        <w:t xml:space="preserve">los objetivos de la Ley de la </w:t>
      </w:r>
      <w:r w:rsidR="00947BDA" w:rsidRPr="00FB13EE">
        <w:rPr>
          <w:rFonts w:ascii="Palatino Linotype" w:eastAsia="Calibri" w:hAnsi="Palatino Linotype" w:cs="Tahoma"/>
          <w:b/>
          <w:bCs/>
          <w:sz w:val="22"/>
          <w:szCs w:val="22"/>
          <w:lang w:eastAsia="en-US"/>
        </w:rPr>
        <w:t>materia</w:t>
      </w:r>
      <w:r w:rsidRPr="00FB13EE">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74250939" w14:textId="77777777"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p>
    <w:p w14:paraId="0612B1BE" w14:textId="21F06925" w:rsidR="00B06727" w:rsidRPr="00FB13EE" w:rsidRDefault="004B6A23" w:rsidP="005D3DEA">
      <w:pPr>
        <w:spacing w:line="360" w:lineRule="auto"/>
        <w:ind w:right="-93"/>
        <w:jc w:val="both"/>
        <w:rPr>
          <w:rFonts w:ascii="Palatino Linotype" w:eastAsia="Calibri" w:hAnsi="Palatino Linotype" w:cs="Tahoma"/>
          <w:bCs/>
          <w:sz w:val="22"/>
          <w:szCs w:val="22"/>
          <w:lang w:eastAsia="en-US"/>
        </w:rPr>
      </w:pPr>
      <w:r w:rsidRPr="00FB13EE">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FB13EE">
        <w:rPr>
          <w:rFonts w:ascii="Palatino Linotype" w:eastAsia="Calibri" w:hAnsi="Palatino Linotype" w:cs="Tahoma"/>
          <w:sz w:val="22"/>
          <w:szCs w:val="22"/>
          <w:lang w:eastAsia="en-US"/>
        </w:rPr>
        <w:t>principio de máxima publicidad</w:t>
      </w:r>
      <w:r w:rsidRPr="00FB13EE">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0974AE9" w14:textId="77777777" w:rsidR="005249F3" w:rsidRPr="00FB13EE" w:rsidRDefault="005249F3" w:rsidP="005D3DEA">
      <w:pPr>
        <w:spacing w:line="360" w:lineRule="auto"/>
        <w:ind w:right="-93"/>
        <w:jc w:val="both"/>
        <w:rPr>
          <w:rFonts w:ascii="Palatino Linotype" w:eastAsia="Calibri" w:hAnsi="Palatino Linotype" w:cs="Tahoma"/>
          <w:bCs/>
          <w:sz w:val="22"/>
          <w:szCs w:val="22"/>
          <w:lang w:eastAsia="en-US"/>
        </w:rPr>
      </w:pPr>
    </w:p>
    <w:p w14:paraId="7E091AB5" w14:textId="0732D0D3" w:rsidR="004B6A23" w:rsidRPr="00FB13EE" w:rsidRDefault="004B6A23" w:rsidP="005D3DEA">
      <w:pPr>
        <w:spacing w:line="360" w:lineRule="auto"/>
        <w:ind w:right="-93"/>
        <w:jc w:val="both"/>
        <w:rPr>
          <w:rFonts w:ascii="Palatino Linotype" w:eastAsia="Calibri" w:hAnsi="Palatino Linotype" w:cs="Tahoma"/>
          <w:bCs/>
          <w:sz w:val="22"/>
          <w:szCs w:val="22"/>
          <w:lang w:eastAsia="en-US"/>
        </w:rPr>
      </w:pPr>
      <w:r w:rsidRPr="00FB13EE">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6E452904" w14:textId="77777777" w:rsidR="009B7BD4" w:rsidRPr="00FB13EE" w:rsidRDefault="009B7BD4" w:rsidP="005D3DEA">
      <w:pPr>
        <w:spacing w:line="360" w:lineRule="auto"/>
        <w:ind w:right="-93"/>
        <w:jc w:val="both"/>
        <w:rPr>
          <w:rFonts w:ascii="Palatino Linotype" w:eastAsia="Calibri" w:hAnsi="Palatino Linotype" w:cs="Tahoma"/>
          <w:bCs/>
          <w:sz w:val="22"/>
          <w:szCs w:val="22"/>
          <w:lang w:eastAsia="en-US"/>
        </w:rPr>
      </w:pPr>
    </w:p>
    <w:p w14:paraId="078A730C" w14:textId="172F7590" w:rsidR="00DF6FBF" w:rsidRPr="00FB13EE"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 xml:space="preserve">Las Unidades de Transparencia de los </w:t>
      </w:r>
      <w:r w:rsidR="007C51C9" w:rsidRPr="00FB13EE">
        <w:rPr>
          <w:rFonts w:ascii="Palatino Linotype" w:eastAsia="Calibri" w:hAnsi="Palatino Linotype" w:cs="Tahoma"/>
          <w:bCs/>
          <w:szCs w:val="22"/>
          <w:lang w:eastAsia="en-US"/>
        </w:rPr>
        <w:t xml:space="preserve">sujetos obligados </w:t>
      </w:r>
      <w:r w:rsidRPr="00FB13EE">
        <w:rPr>
          <w:rFonts w:ascii="Palatino Linotype" w:eastAsia="Calibri" w:hAnsi="Palatino Linotype" w:cs="Tahoma"/>
          <w:bCs/>
          <w:szCs w:val="22"/>
          <w:lang w:eastAsia="en-US"/>
        </w:rPr>
        <w:t>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14:paraId="71453836" w14:textId="1DACB679" w:rsidR="00DF6FBF" w:rsidRPr="00FB13EE"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La respuesta a los requerimientos informativos</w:t>
      </w:r>
      <w:r w:rsidR="00A56C76" w:rsidRPr="00FB13EE">
        <w:rPr>
          <w:rFonts w:ascii="Palatino Linotype" w:eastAsia="Calibri" w:hAnsi="Palatino Linotype" w:cs="Tahoma"/>
          <w:bCs/>
          <w:szCs w:val="22"/>
          <w:lang w:eastAsia="en-US"/>
        </w:rPr>
        <w:t>,</w:t>
      </w:r>
      <w:r w:rsidRPr="00FB13EE">
        <w:rPr>
          <w:rFonts w:ascii="Palatino Linotype" w:eastAsia="Calibri" w:hAnsi="Palatino Linotype" w:cs="Tahoma"/>
          <w:bCs/>
          <w:szCs w:val="22"/>
          <w:lang w:eastAsia="en-US"/>
        </w:rPr>
        <w:t xml:space="preserve"> deberán notificarse al interesado en el menor tiempo posible, que no podrá exceder de </w:t>
      </w:r>
      <w:r w:rsidRPr="00FB13EE">
        <w:rPr>
          <w:rFonts w:ascii="Palatino Linotype" w:eastAsia="Calibri" w:hAnsi="Palatino Linotype" w:cs="Tahoma"/>
          <w:b/>
          <w:bCs/>
          <w:szCs w:val="22"/>
          <w:lang w:eastAsia="en-US"/>
        </w:rPr>
        <w:t>quince días, contados a partir del día siguiente a la presentación de esta.</w:t>
      </w:r>
      <w:r w:rsidRPr="00FB13EE">
        <w:rPr>
          <w:rFonts w:ascii="Palatino Linotype" w:eastAsia="Calibri" w:hAnsi="Palatino Linotype" w:cs="Tahoma"/>
          <w:bCs/>
          <w:szCs w:val="22"/>
          <w:lang w:eastAsia="en-US"/>
        </w:rPr>
        <w:t xml:space="preserve"> Excepcionalmente, el plazo referido podrá </w:t>
      </w:r>
      <w:r w:rsidRPr="00FB13EE">
        <w:rPr>
          <w:rFonts w:ascii="Palatino Linotype" w:eastAsia="Calibri" w:hAnsi="Palatino Linotype" w:cs="Tahoma"/>
          <w:bCs/>
          <w:szCs w:val="22"/>
          <w:lang w:eastAsia="en-US"/>
        </w:rPr>
        <w:lastRenderedPageBreak/>
        <w:t>ampliarse por siete días hábiles más, cuando existan razones fundadas y motivadas, a través del Comité de Transparencia;</w:t>
      </w:r>
    </w:p>
    <w:p w14:paraId="20B23FC5" w14:textId="13A2FC29" w:rsidR="00DF6FBF" w:rsidRPr="00FB13EE" w:rsidRDefault="004B6A23" w:rsidP="005D3DEA">
      <w:pPr>
        <w:pStyle w:val="Prrafodelista"/>
        <w:numPr>
          <w:ilvl w:val="0"/>
          <w:numId w:val="3"/>
        </w:numPr>
        <w:spacing w:line="360" w:lineRule="auto"/>
        <w:ind w:right="-93"/>
        <w:jc w:val="both"/>
        <w:rPr>
          <w:rFonts w:ascii="Palatino Linotype" w:eastAsia="Calibri" w:hAnsi="Palatino Linotype" w:cs="Tahoma"/>
          <w:bCs/>
          <w:szCs w:val="22"/>
          <w:lang w:eastAsia="en-US"/>
        </w:rPr>
      </w:pPr>
      <w:r w:rsidRPr="00FB13EE">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w:t>
      </w:r>
      <w:r w:rsidR="00947BDA" w:rsidRPr="00FB13EE">
        <w:rPr>
          <w:rFonts w:ascii="Palatino Linotype" w:eastAsia="Calibri" w:hAnsi="Palatino Linotype" w:cs="Tahoma"/>
          <w:bCs/>
          <w:szCs w:val="22"/>
          <w:lang w:eastAsia="en-US"/>
        </w:rPr>
        <w:t>con</w:t>
      </w:r>
      <w:r w:rsidRPr="00FB13EE">
        <w:rPr>
          <w:rFonts w:ascii="Palatino Linotype" w:eastAsia="Calibri" w:hAnsi="Palatino Linotype" w:cs="Tahoma"/>
          <w:bCs/>
          <w:szCs w:val="22"/>
          <w:lang w:eastAsia="en-US"/>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4B6B7B3" w14:textId="3CB3AD4E" w:rsidR="00DF6FBF" w:rsidRPr="00FB13EE" w:rsidRDefault="004B6A23" w:rsidP="005D3DEA">
      <w:pPr>
        <w:pStyle w:val="Prrafodelista"/>
        <w:numPr>
          <w:ilvl w:val="0"/>
          <w:numId w:val="3"/>
        </w:numPr>
        <w:spacing w:line="360" w:lineRule="auto"/>
        <w:ind w:right="-93"/>
        <w:jc w:val="both"/>
        <w:rPr>
          <w:rFonts w:ascii="Palatino Linotype" w:eastAsia="Calibri" w:hAnsi="Palatino Linotype" w:cs="Tahoma"/>
          <w:b/>
          <w:bCs/>
          <w:szCs w:val="22"/>
          <w:lang w:eastAsia="en-US"/>
        </w:rPr>
      </w:pPr>
      <w:r w:rsidRPr="00FB13EE">
        <w:rPr>
          <w:rFonts w:ascii="Palatino Linotype" w:eastAsia="Calibri" w:hAnsi="Palatino Linotype"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745544D8" w14:textId="004B5F01" w:rsidR="00216169" w:rsidRPr="00FB13EE" w:rsidRDefault="004B6A23" w:rsidP="005D3DEA">
      <w:pPr>
        <w:pStyle w:val="Prrafodelista"/>
        <w:numPr>
          <w:ilvl w:val="0"/>
          <w:numId w:val="3"/>
        </w:numPr>
        <w:spacing w:line="360" w:lineRule="auto"/>
        <w:ind w:right="-28"/>
        <w:jc w:val="both"/>
        <w:rPr>
          <w:rFonts w:ascii="Palatino Linotype" w:eastAsia="Calibri" w:hAnsi="Palatino Linotype" w:cs="Tahoma"/>
          <w:b/>
          <w:bCs/>
          <w:szCs w:val="22"/>
          <w:lang w:eastAsia="en-US"/>
        </w:rPr>
      </w:pPr>
      <w:r w:rsidRPr="00FB13EE">
        <w:rPr>
          <w:rFonts w:ascii="Palatino Linotype" w:eastAsia="Calibri" w:hAnsi="Palatino Linotype" w:cs="Tahoma"/>
          <w:bCs/>
          <w:szCs w:val="22"/>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w:t>
      </w:r>
      <w:r w:rsidR="004B1C16" w:rsidRPr="00FB13EE">
        <w:rPr>
          <w:rFonts w:ascii="Palatino Linotype" w:eastAsia="Calibri" w:hAnsi="Palatino Linotype" w:cs="Tahoma"/>
          <w:bCs/>
          <w:szCs w:val="22"/>
          <w:lang w:eastAsia="en-US"/>
        </w:rPr>
        <w:t>, a la destrucción del material.</w:t>
      </w:r>
    </w:p>
    <w:p w14:paraId="66885232" w14:textId="77777777" w:rsidR="007171B3" w:rsidRPr="00FB13EE" w:rsidRDefault="007171B3" w:rsidP="005D3DEA">
      <w:pPr>
        <w:spacing w:line="360" w:lineRule="auto"/>
        <w:ind w:right="-28"/>
        <w:jc w:val="both"/>
        <w:rPr>
          <w:rFonts w:ascii="Palatino Linotype" w:eastAsia="Calibri" w:hAnsi="Palatino Linotype" w:cs="Tahoma"/>
          <w:b/>
          <w:bCs/>
          <w:szCs w:val="22"/>
          <w:lang w:eastAsia="en-US"/>
        </w:rPr>
      </w:pPr>
    </w:p>
    <w:p w14:paraId="032A0F77" w14:textId="71C18985" w:rsidR="00F22666" w:rsidRPr="00FB13EE" w:rsidRDefault="009077D8" w:rsidP="005D3DEA">
      <w:pPr>
        <w:spacing w:line="360" w:lineRule="auto"/>
        <w:jc w:val="both"/>
        <w:rPr>
          <w:rFonts w:ascii="Palatino Linotype" w:hAnsi="Palatino Linotype"/>
          <w:sz w:val="22"/>
        </w:rPr>
      </w:pPr>
      <w:r w:rsidRPr="00FB13EE">
        <w:rPr>
          <w:rFonts w:ascii="Palatino Linotype" w:hAnsi="Palatino Linotype"/>
          <w:sz w:val="22"/>
        </w:rPr>
        <w:t xml:space="preserve">Así entonces, una vez establecido lo anterior, </w:t>
      </w:r>
      <w:r w:rsidR="0076013D" w:rsidRPr="00FB13EE">
        <w:rPr>
          <w:rFonts w:ascii="Palatino Linotype" w:hAnsi="Palatino Linotype"/>
          <w:sz w:val="22"/>
        </w:rPr>
        <w:t>debido a</w:t>
      </w:r>
      <w:r w:rsidRPr="00FB13EE">
        <w:rPr>
          <w:rFonts w:ascii="Palatino Linotype" w:hAnsi="Palatino Linotype"/>
          <w:sz w:val="22"/>
        </w:rPr>
        <w:t xml:space="preserve"> la naturaleza de los documentos requeridos</w:t>
      </w:r>
      <w:r w:rsidR="0076013D" w:rsidRPr="00FB13EE">
        <w:rPr>
          <w:rFonts w:ascii="Palatino Linotype" w:hAnsi="Palatino Linotype"/>
          <w:sz w:val="22"/>
        </w:rPr>
        <w:t xml:space="preserve">, en congruencia con las </w:t>
      </w:r>
      <w:r w:rsidRPr="00FB13EE">
        <w:rPr>
          <w:rFonts w:ascii="Palatino Linotype" w:hAnsi="Palatino Linotype"/>
          <w:sz w:val="22"/>
        </w:rPr>
        <w:t xml:space="preserve">manifestaciones que hizo valer el Recurrente a través de los diversos medios de defensa, es que este Instituto consideró pertinente dividir el estudio de la presente, en ajuste a lo siguiente: </w:t>
      </w:r>
    </w:p>
    <w:p w14:paraId="160FFCAF" w14:textId="7E5D9392" w:rsidR="009077D8" w:rsidRPr="00FB13EE" w:rsidRDefault="009077D8" w:rsidP="005D3DEA">
      <w:pPr>
        <w:spacing w:line="360" w:lineRule="auto"/>
        <w:jc w:val="both"/>
        <w:rPr>
          <w:rFonts w:ascii="Palatino Linotype" w:hAnsi="Palatino Linotype"/>
          <w:sz w:val="22"/>
        </w:rPr>
      </w:pPr>
    </w:p>
    <w:p w14:paraId="66F34B9C" w14:textId="0A9FCC54" w:rsidR="009077D8" w:rsidRPr="00FB13EE" w:rsidRDefault="00FC2D06" w:rsidP="006A2400">
      <w:pPr>
        <w:pStyle w:val="Prrafodelista"/>
        <w:numPr>
          <w:ilvl w:val="0"/>
          <w:numId w:val="13"/>
        </w:numPr>
        <w:spacing w:line="360" w:lineRule="auto"/>
        <w:ind w:left="709"/>
        <w:jc w:val="both"/>
        <w:rPr>
          <w:rFonts w:ascii="Palatino Linotype" w:hAnsi="Palatino Linotype"/>
          <w:b/>
        </w:rPr>
      </w:pPr>
      <w:r w:rsidRPr="00FB13EE">
        <w:rPr>
          <w:rFonts w:ascii="Palatino Linotype" w:hAnsi="Palatino Linotype"/>
          <w:b/>
        </w:rPr>
        <w:t xml:space="preserve">Análisis del </w:t>
      </w:r>
      <w:r w:rsidR="00AB6073" w:rsidRPr="00FB13EE">
        <w:rPr>
          <w:rFonts w:ascii="Palatino Linotype" w:hAnsi="Palatino Linotype"/>
          <w:b/>
        </w:rPr>
        <w:t>Recurso de Revisión con folio 05236/INFOEM/IP/RR/2022</w:t>
      </w:r>
    </w:p>
    <w:p w14:paraId="187A8A89" w14:textId="0706D29F" w:rsidR="00226669" w:rsidRPr="00FB13EE" w:rsidRDefault="00226669" w:rsidP="005D3DEA">
      <w:pPr>
        <w:spacing w:line="360" w:lineRule="auto"/>
        <w:jc w:val="both"/>
        <w:rPr>
          <w:rFonts w:ascii="Palatino Linotype" w:hAnsi="Palatino Linotype"/>
          <w:sz w:val="22"/>
        </w:rPr>
      </w:pPr>
    </w:p>
    <w:p w14:paraId="745BC3A2" w14:textId="6EA11D3A" w:rsidR="00AB6073" w:rsidRPr="00FB13EE" w:rsidRDefault="00AB6073" w:rsidP="005D3DEA">
      <w:pPr>
        <w:spacing w:line="360" w:lineRule="auto"/>
        <w:jc w:val="both"/>
        <w:rPr>
          <w:rFonts w:ascii="Palatino Linotype" w:hAnsi="Palatino Linotype"/>
          <w:sz w:val="22"/>
        </w:rPr>
      </w:pPr>
      <w:r w:rsidRPr="00FB13EE">
        <w:rPr>
          <w:rFonts w:ascii="Palatino Linotype" w:hAnsi="Palatino Linotype"/>
          <w:sz w:val="22"/>
        </w:rPr>
        <w:lastRenderedPageBreak/>
        <w:t xml:space="preserve">De la solicitud de acceso antecedente del Recurso de Revisión </w:t>
      </w:r>
      <w:r w:rsidR="00935D90" w:rsidRPr="00FB13EE">
        <w:rPr>
          <w:rFonts w:ascii="Palatino Linotype" w:hAnsi="Palatino Linotype"/>
          <w:sz w:val="22"/>
        </w:rPr>
        <w:t>en estudio</w:t>
      </w:r>
      <w:r w:rsidR="009D2EED" w:rsidRPr="00FB13EE">
        <w:rPr>
          <w:rFonts w:ascii="Palatino Linotype" w:hAnsi="Palatino Linotype"/>
          <w:sz w:val="22"/>
        </w:rPr>
        <w:t xml:space="preserve">, misma que se registró con el folio </w:t>
      </w:r>
      <w:r w:rsidR="009D2EED" w:rsidRPr="00FB13EE">
        <w:rPr>
          <w:rFonts w:ascii="Palatino Linotype" w:hAnsi="Palatino Linotype"/>
          <w:b/>
          <w:bCs/>
          <w:sz w:val="22"/>
          <w:u w:val="single"/>
        </w:rPr>
        <w:t>00033/TENAAIR/IP/2022</w:t>
      </w:r>
      <w:r w:rsidRPr="00FB13EE">
        <w:rPr>
          <w:rFonts w:ascii="Palatino Linotype" w:hAnsi="Palatino Linotype"/>
          <w:sz w:val="22"/>
        </w:rPr>
        <w:t>, se desprende que el Particular solicitó acceder a lo siguiente:</w:t>
      </w:r>
    </w:p>
    <w:p w14:paraId="2C442B5F" w14:textId="77777777" w:rsidR="00BF4FD2" w:rsidRPr="00FB13EE" w:rsidRDefault="00BF4FD2" w:rsidP="005D3DEA">
      <w:pPr>
        <w:spacing w:line="360" w:lineRule="auto"/>
        <w:jc w:val="both"/>
        <w:rPr>
          <w:rFonts w:ascii="Palatino Linotype" w:hAnsi="Palatino Linotype"/>
          <w:sz w:val="22"/>
        </w:rPr>
      </w:pPr>
    </w:p>
    <w:p w14:paraId="4FFC47DD" w14:textId="5B3FF905" w:rsidR="00282B9C" w:rsidRPr="00FB13EE" w:rsidRDefault="00282B9C" w:rsidP="006A2400">
      <w:pPr>
        <w:pStyle w:val="Prrafodelista"/>
        <w:numPr>
          <w:ilvl w:val="0"/>
          <w:numId w:val="14"/>
        </w:numPr>
        <w:tabs>
          <w:tab w:val="left" w:pos="4962"/>
        </w:tabs>
        <w:spacing w:line="360" w:lineRule="auto"/>
        <w:ind w:left="709"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Facturas por la compra de arcos sanitizantes en las escuelas de educación básica a cargo del Ayuntamiento.</w:t>
      </w:r>
    </w:p>
    <w:p w14:paraId="619A2FB1" w14:textId="77777777" w:rsidR="00D949EC" w:rsidRPr="00FB13EE" w:rsidRDefault="00D949EC"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 xml:space="preserve">Facturas por gastos de difusión, comunicación social y/o mantenimiento de la página disponible en la red social </w:t>
      </w:r>
      <w:r w:rsidRPr="00FB13EE">
        <w:rPr>
          <w:rFonts w:ascii="Palatino Linotype" w:eastAsia="Calibri" w:hAnsi="Palatino Linotype" w:cs="Tahoma"/>
          <w:i/>
          <w:szCs w:val="22"/>
          <w:lang w:val="es-ES" w:eastAsia="es-ES_tradnl"/>
        </w:rPr>
        <w:t>Facebook</w:t>
      </w:r>
      <w:r w:rsidRPr="00FB13EE">
        <w:rPr>
          <w:rFonts w:ascii="Palatino Linotype" w:eastAsia="Calibri" w:hAnsi="Palatino Linotype" w:cs="Tahoma"/>
          <w:iCs/>
          <w:szCs w:val="22"/>
          <w:lang w:val="es-ES" w:eastAsia="es-ES_tradnl"/>
        </w:rPr>
        <w:t xml:space="preserve">; visible en el siguiente enlace: </w:t>
      </w:r>
      <w:hyperlink r:id="rId17" w:history="1">
        <w:r w:rsidRPr="00FB13EE">
          <w:rPr>
            <w:rStyle w:val="Hipervnculo"/>
            <w:rFonts w:ascii="Palatino Linotype" w:eastAsia="Calibri" w:hAnsi="Palatino Linotype" w:cs="Tahoma"/>
            <w:iCs/>
            <w:szCs w:val="22"/>
            <w:lang w:val="es-ES" w:eastAsia="es-ES_tradnl"/>
          </w:rPr>
          <w:t>https://www.facebook.com/Roberto-Avila-Ventura-167729897235618</w:t>
        </w:r>
      </w:hyperlink>
    </w:p>
    <w:p w14:paraId="0D5B9489" w14:textId="77777777" w:rsidR="00CD688D" w:rsidRPr="00FB13EE" w:rsidRDefault="00CD688D"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Facturas por gastos de difusión, comunicación social y/o mantenimiento del Sistema DIF Municipal.</w:t>
      </w:r>
    </w:p>
    <w:p w14:paraId="4804CE8A" w14:textId="0912E09B" w:rsidR="00040128" w:rsidRPr="00FB13EE" w:rsidRDefault="00040128"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Convenio celebrado por el Sistema DIF Municipal, para la venta de despensas a bajo costo.</w:t>
      </w:r>
    </w:p>
    <w:p w14:paraId="1A7C18AC" w14:textId="43BC2B3E" w:rsidR="00040128" w:rsidRPr="00FB13EE" w:rsidRDefault="00040128"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Convenio de colaboración firmado con el Instituto Mexiquense de la Vivienda Social para el periodo 2022-2024.</w:t>
      </w:r>
    </w:p>
    <w:p w14:paraId="445A74F3" w14:textId="77777777" w:rsidR="00C00871" w:rsidRPr="00FB13EE" w:rsidRDefault="00C00871"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 la Directora de Desarrollo Social.</w:t>
      </w:r>
    </w:p>
    <w:p w14:paraId="5D367517" w14:textId="113958E2" w:rsidR="00040128" w:rsidRPr="00FB13EE" w:rsidRDefault="00040128"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 los titulares del Organismo de Agua</w:t>
      </w:r>
    </w:p>
    <w:p w14:paraId="68276938" w14:textId="3E34DCBC" w:rsidR="003D50DB" w:rsidRPr="00FB13EE" w:rsidRDefault="003D50DB"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 xml:space="preserve">Curriculum Vitae </w:t>
      </w:r>
      <w:r w:rsidRPr="00FB13EE">
        <w:rPr>
          <w:rFonts w:ascii="Palatino Linotype" w:eastAsia="Calibri" w:hAnsi="Palatino Linotype" w:cs="Tahoma"/>
          <w:iCs/>
          <w:szCs w:val="22"/>
          <w:lang w:val="es-ES" w:eastAsia="es-ES_tradnl"/>
        </w:rPr>
        <w:t>del titular del Instituto de la Juventud.</w:t>
      </w:r>
    </w:p>
    <w:p w14:paraId="388B2C4A" w14:textId="5321C606" w:rsidR="001D5D42" w:rsidRPr="00FB13EE" w:rsidRDefault="001D5D42"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
          <w:szCs w:val="22"/>
          <w:lang w:val="es-ES" w:eastAsia="es-ES_tradnl"/>
        </w:rPr>
        <w:t>Curriculum Vitae</w:t>
      </w:r>
      <w:r w:rsidRPr="00FB13EE">
        <w:rPr>
          <w:rFonts w:ascii="Palatino Linotype" w:eastAsia="Calibri" w:hAnsi="Palatino Linotype" w:cs="Tahoma"/>
          <w:iCs/>
          <w:szCs w:val="22"/>
          <w:lang w:val="es-ES" w:eastAsia="es-ES_tradnl"/>
        </w:rPr>
        <w:t xml:space="preserve"> del Director de Ecología.</w:t>
      </w:r>
    </w:p>
    <w:p w14:paraId="2A0C490B" w14:textId="77777777" w:rsidR="00A466C2" w:rsidRPr="00FB13EE" w:rsidRDefault="00A466C2"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Consulta de movimientos que ha tenido la caja chica con un saldo inicial de $10,000 M/N, a la fecha del requerimiento de información.</w:t>
      </w:r>
    </w:p>
    <w:p w14:paraId="63965C98" w14:textId="77349CB1" w:rsidR="006C1E1E" w:rsidRPr="00FB13EE" w:rsidRDefault="006C1E1E"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El o los documentos que den cuenta del pago por concepto de agua a la Comisión de Agua del Estado de México, correspondiente al ejercicio 2019.</w:t>
      </w:r>
    </w:p>
    <w:p w14:paraId="665CE463" w14:textId="78D5CEB7" w:rsidR="00282B9C" w:rsidRPr="00FB13EE" w:rsidRDefault="006C1E1E"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El o los documentos que den cuenta del pago por concepto de alumbrado público a la Comisión Federal de Electricidad, correspondiente al ejercicio 2019.</w:t>
      </w:r>
    </w:p>
    <w:p w14:paraId="64C84B20" w14:textId="77777777" w:rsidR="00243BAB" w:rsidRPr="00FB13EE" w:rsidRDefault="00243BAB"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Acta de Instalación del Comité de Salud.</w:t>
      </w:r>
    </w:p>
    <w:p w14:paraId="215E6351" w14:textId="77777777" w:rsidR="00134BDD" w:rsidRPr="00FB13EE" w:rsidRDefault="00134BDD"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lastRenderedPageBreak/>
        <w:t>Presupuesto de Egresos e Ingresos aprobado por cabildo el 25 de febrero de 2022.</w:t>
      </w:r>
    </w:p>
    <w:p w14:paraId="7B518FCF" w14:textId="77777777" w:rsidR="008B061F" w:rsidRPr="00FB13EE" w:rsidRDefault="008B061F"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¿Qué persona física o moral, participa en la construcción de obras de infraestructura para el uso del agua (NUEVA RED), en la demarcación territorial del Ayuntamiento y en San Mateo Tepopula? Lo anterior, desagregado por RFC, Razón social y Contrato.</w:t>
      </w:r>
    </w:p>
    <w:p w14:paraId="000C84DC" w14:textId="14283302" w:rsidR="008B061F" w:rsidRPr="00FB13EE" w:rsidRDefault="008B061F" w:rsidP="006A2400">
      <w:pPr>
        <w:pStyle w:val="Prrafodelista"/>
        <w:numPr>
          <w:ilvl w:val="0"/>
          <w:numId w:val="14"/>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¿Por qué se transmitió la sesión ordinaria tres de cabildo el 17 de febrero de 2022 a la página del municipio?</w:t>
      </w:r>
    </w:p>
    <w:p w14:paraId="62AF70B9" w14:textId="4C0054A4" w:rsidR="009D2EED" w:rsidRPr="00FB13EE" w:rsidRDefault="009D2EED" w:rsidP="0076013D">
      <w:pPr>
        <w:tabs>
          <w:tab w:val="left" w:pos="4962"/>
        </w:tabs>
        <w:spacing w:line="360" w:lineRule="auto"/>
        <w:jc w:val="both"/>
        <w:rPr>
          <w:rFonts w:ascii="Palatino Linotype" w:eastAsia="Calibri" w:hAnsi="Palatino Linotype" w:cs="Tahoma"/>
          <w:iCs/>
          <w:szCs w:val="22"/>
          <w:lang w:val="es-ES" w:eastAsia="es-ES_tradnl"/>
        </w:rPr>
      </w:pPr>
    </w:p>
    <w:p w14:paraId="33D79AA9" w14:textId="7EB65C8F" w:rsidR="00F94BAD" w:rsidRPr="00FB13EE" w:rsidRDefault="00F94BAD" w:rsidP="0076013D">
      <w:pPr>
        <w:tabs>
          <w:tab w:val="left" w:pos="4962"/>
        </w:tabs>
        <w:spacing w:line="360" w:lineRule="auto"/>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 xml:space="preserve">Así, </w:t>
      </w:r>
      <w:r w:rsidR="00A106C3" w:rsidRPr="00FB13EE">
        <w:rPr>
          <w:rFonts w:ascii="Palatino Linotype" w:eastAsia="Calibri" w:hAnsi="Palatino Linotype" w:cs="Tahoma"/>
          <w:iCs/>
          <w:sz w:val="22"/>
          <w:szCs w:val="24"/>
          <w:lang w:val="es-ES" w:eastAsia="es-ES_tradnl"/>
        </w:rPr>
        <w:t xml:space="preserve">el Sujeto Obligado dio atención al requerimiento de información antes listado, esto, por medio de diversos documentos que anexó </w:t>
      </w:r>
      <w:r w:rsidR="00BC07B1" w:rsidRPr="00FB13EE">
        <w:rPr>
          <w:rFonts w:ascii="Palatino Linotype" w:eastAsia="Calibri" w:hAnsi="Palatino Linotype" w:cs="Tahoma"/>
          <w:iCs/>
          <w:sz w:val="22"/>
          <w:szCs w:val="24"/>
          <w:lang w:val="es-ES" w:eastAsia="es-ES_tradnl"/>
        </w:rPr>
        <w:t>a través</w:t>
      </w:r>
      <w:r w:rsidR="00A106C3" w:rsidRPr="00FB13EE">
        <w:rPr>
          <w:rFonts w:ascii="Palatino Linotype" w:eastAsia="Calibri" w:hAnsi="Palatino Linotype" w:cs="Tahoma"/>
          <w:iCs/>
          <w:sz w:val="22"/>
          <w:szCs w:val="24"/>
          <w:lang w:val="es-ES" w:eastAsia="es-ES_tradnl"/>
        </w:rPr>
        <w:t xml:space="preserve"> </w:t>
      </w:r>
      <w:r w:rsidR="00BC07B1" w:rsidRPr="00FB13EE">
        <w:rPr>
          <w:rFonts w:ascii="Palatino Linotype" w:eastAsia="Calibri" w:hAnsi="Palatino Linotype" w:cs="Tahoma"/>
          <w:iCs/>
          <w:sz w:val="22"/>
          <w:szCs w:val="24"/>
          <w:lang w:val="es-ES" w:eastAsia="es-ES_tradnl"/>
        </w:rPr>
        <w:t>d</w:t>
      </w:r>
      <w:r w:rsidR="00A106C3" w:rsidRPr="00FB13EE">
        <w:rPr>
          <w:rFonts w:ascii="Palatino Linotype" w:eastAsia="Calibri" w:hAnsi="Palatino Linotype" w:cs="Tahoma"/>
          <w:iCs/>
          <w:sz w:val="22"/>
          <w:szCs w:val="24"/>
          <w:lang w:val="es-ES" w:eastAsia="es-ES_tradnl"/>
        </w:rPr>
        <w:t xml:space="preserve">el Sistema de Acceso a la Información Mexiquense SAIMEX, </w:t>
      </w:r>
      <w:r w:rsidR="00BC07B1" w:rsidRPr="00FB13EE">
        <w:rPr>
          <w:rFonts w:ascii="Palatino Linotype" w:eastAsia="Calibri" w:hAnsi="Palatino Linotype" w:cs="Tahoma"/>
          <w:iCs/>
          <w:sz w:val="22"/>
          <w:szCs w:val="24"/>
          <w:lang w:val="es-ES" w:eastAsia="es-ES_tradnl"/>
        </w:rPr>
        <w:t>tal y como a continuación se ilustra:</w:t>
      </w:r>
    </w:p>
    <w:p w14:paraId="1DAC0617" w14:textId="77777777" w:rsidR="000C7BA9" w:rsidRPr="00FB13EE" w:rsidRDefault="000C7BA9" w:rsidP="0076013D">
      <w:pPr>
        <w:tabs>
          <w:tab w:val="left" w:pos="4962"/>
        </w:tabs>
        <w:spacing w:line="360" w:lineRule="auto"/>
        <w:jc w:val="both"/>
        <w:rPr>
          <w:rFonts w:ascii="Palatino Linotype" w:eastAsia="Calibri" w:hAnsi="Palatino Linotype" w:cs="Tahoma"/>
          <w:iCs/>
          <w:sz w:val="22"/>
          <w:szCs w:val="24"/>
          <w:lang w:val="es-ES" w:eastAsia="es-ES_tradnl"/>
        </w:rPr>
      </w:pPr>
    </w:p>
    <w:p w14:paraId="1BE985DF" w14:textId="16118B7A" w:rsidR="00BC07B1" w:rsidRPr="00FB13EE" w:rsidRDefault="000C7BA9" w:rsidP="000C7BA9">
      <w:pPr>
        <w:tabs>
          <w:tab w:val="left" w:pos="4962"/>
        </w:tabs>
        <w:spacing w:line="360" w:lineRule="auto"/>
        <w:ind w:left="567"/>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noProof/>
          <w:sz w:val="22"/>
          <w:szCs w:val="24"/>
          <w:lang w:val="es-MX" w:eastAsia="es-MX"/>
        </w:rPr>
        <w:drawing>
          <wp:inline distT="0" distB="0" distL="0" distR="0" wp14:anchorId="3A207AB9" wp14:editId="159D5EB0">
            <wp:extent cx="5080108" cy="2827932"/>
            <wp:effectExtent l="0" t="0" r="6350" b="0"/>
            <wp:docPr id="13" name="Imagen 13"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Texto, Aplicación, Correo electrónico&#10;&#10;Descripción generada automáticamente"/>
                    <pic:cNvPicPr/>
                  </pic:nvPicPr>
                  <pic:blipFill>
                    <a:blip r:embed="rId18"/>
                    <a:stretch>
                      <a:fillRect/>
                    </a:stretch>
                  </pic:blipFill>
                  <pic:spPr>
                    <a:xfrm>
                      <a:off x="0" y="0"/>
                      <a:ext cx="5115289" cy="2847516"/>
                    </a:xfrm>
                    <a:prstGeom prst="rect">
                      <a:avLst/>
                    </a:prstGeom>
                  </pic:spPr>
                </pic:pic>
              </a:graphicData>
            </a:graphic>
          </wp:inline>
        </w:drawing>
      </w:r>
    </w:p>
    <w:p w14:paraId="7CB1B497" w14:textId="0A60D0BD" w:rsidR="001D0D50" w:rsidRPr="00FB13EE" w:rsidRDefault="00BC07B1" w:rsidP="00C175CC">
      <w:pPr>
        <w:tabs>
          <w:tab w:val="left" w:pos="4962"/>
        </w:tabs>
        <w:spacing w:line="360" w:lineRule="auto"/>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ab/>
      </w:r>
    </w:p>
    <w:p w14:paraId="2244BD85" w14:textId="2F80358E" w:rsidR="00B9712C" w:rsidRPr="00FB13EE" w:rsidRDefault="003F1107" w:rsidP="00C175CC">
      <w:pPr>
        <w:tabs>
          <w:tab w:val="left" w:pos="4962"/>
        </w:tabs>
        <w:spacing w:line="360" w:lineRule="auto"/>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 xml:space="preserve">En congruencia </w:t>
      </w:r>
      <w:r w:rsidR="007F07F5" w:rsidRPr="00FB13EE">
        <w:rPr>
          <w:rFonts w:ascii="Palatino Linotype" w:eastAsia="Calibri" w:hAnsi="Palatino Linotype" w:cs="Tahoma"/>
          <w:iCs/>
          <w:sz w:val="22"/>
          <w:szCs w:val="24"/>
          <w:lang w:val="es-ES" w:eastAsia="es-ES_tradnl"/>
        </w:rPr>
        <w:t>con</w:t>
      </w:r>
      <w:r w:rsidRPr="00FB13EE">
        <w:rPr>
          <w:rFonts w:ascii="Palatino Linotype" w:eastAsia="Calibri" w:hAnsi="Palatino Linotype" w:cs="Tahoma"/>
          <w:iCs/>
          <w:sz w:val="22"/>
          <w:szCs w:val="24"/>
          <w:lang w:val="es-ES" w:eastAsia="es-ES_tradnl"/>
        </w:rPr>
        <w:t xml:space="preserve"> lo anterior, </w:t>
      </w:r>
      <w:r w:rsidR="007F07F5" w:rsidRPr="00FB13EE">
        <w:rPr>
          <w:rFonts w:ascii="Palatino Linotype" w:eastAsia="Calibri" w:hAnsi="Palatino Linotype" w:cs="Tahoma"/>
          <w:iCs/>
          <w:sz w:val="22"/>
          <w:szCs w:val="24"/>
          <w:lang w:val="es-ES" w:eastAsia="es-ES_tradnl"/>
        </w:rPr>
        <w:t>a fin</w:t>
      </w:r>
      <w:r w:rsidRPr="00FB13EE">
        <w:rPr>
          <w:rFonts w:ascii="Palatino Linotype" w:eastAsia="Calibri" w:hAnsi="Palatino Linotype" w:cs="Tahoma"/>
          <w:iCs/>
          <w:sz w:val="22"/>
          <w:szCs w:val="24"/>
          <w:lang w:val="es-ES" w:eastAsia="es-ES_tradnl"/>
        </w:rPr>
        <w:t xml:space="preserve"> de </w:t>
      </w:r>
      <w:r w:rsidR="00B9712C" w:rsidRPr="00FB13EE">
        <w:rPr>
          <w:rFonts w:ascii="Palatino Linotype" w:eastAsia="Calibri" w:hAnsi="Palatino Linotype" w:cs="Tahoma"/>
          <w:iCs/>
          <w:sz w:val="22"/>
          <w:szCs w:val="24"/>
          <w:lang w:val="es-ES" w:eastAsia="es-ES_tradnl"/>
        </w:rPr>
        <w:t xml:space="preserve">advertir puntualmente la actuación del Sujeto Obligado, </w:t>
      </w:r>
      <w:r w:rsidR="002D5465" w:rsidRPr="00FB13EE">
        <w:rPr>
          <w:rFonts w:ascii="Palatino Linotype" w:eastAsia="Calibri" w:hAnsi="Palatino Linotype" w:cs="Tahoma"/>
          <w:iCs/>
          <w:sz w:val="22"/>
          <w:szCs w:val="24"/>
          <w:lang w:val="es-ES" w:eastAsia="es-ES_tradnl"/>
        </w:rPr>
        <w:t>se agrega el siguiente cuadro comparativo en ajuste a lo siguiente:</w:t>
      </w:r>
      <w:r w:rsidR="00C175CC" w:rsidRPr="00FB13EE">
        <w:rPr>
          <w:rFonts w:ascii="Palatino Linotype" w:eastAsia="Calibri" w:hAnsi="Palatino Linotype" w:cs="Tahoma"/>
          <w:iCs/>
          <w:sz w:val="22"/>
          <w:szCs w:val="24"/>
          <w:lang w:val="es-ES" w:eastAsia="es-ES_tradnl"/>
        </w:rPr>
        <w:t xml:space="preserve"> </w:t>
      </w:r>
    </w:p>
    <w:tbl>
      <w:tblPr>
        <w:tblStyle w:val="Tablaconcuadrcula"/>
        <w:tblW w:w="0" w:type="auto"/>
        <w:tblLayout w:type="fixed"/>
        <w:tblLook w:val="04A0" w:firstRow="1" w:lastRow="0" w:firstColumn="1" w:lastColumn="0" w:noHBand="0" w:noVBand="1"/>
      </w:tblPr>
      <w:tblGrid>
        <w:gridCol w:w="3114"/>
        <w:gridCol w:w="3371"/>
        <w:gridCol w:w="2549"/>
      </w:tblGrid>
      <w:tr w:rsidR="00B9712C" w:rsidRPr="00FB13EE" w14:paraId="586DDDB1" w14:textId="77777777" w:rsidTr="00176DDB">
        <w:tc>
          <w:tcPr>
            <w:tcW w:w="3114" w:type="dxa"/>
            <w:shd w:val="clear" w:color="auto" w:fill="AEAAAA" w:themeFill="background2" w:themeFillShade="BF"/>
          </w:tcPr>
          <w:p w14:paraId="161D221B" w14:textId="5A71CEC0" w:rsidR="00B9712C" w:rsidRPr="00FB13EE" w:rsidRDefault="00B9712C" w:rsidP="007404E3">
            <w:pPr>
              <w:tabs>
                <w:tab w:val="left" w:pos="4962"/>
              </w:tabs>
              <w:spacing w:line="360" w:lineRule="auto"/>
              <w:jc w:val="center"/>
              <w:rPr>
                <w:rFonts w:ascii="Palatino Linotype" w:eastAsia="Calibri" w:hAnsi="Palatino Linotype" w:cs="Tahoma"/>
                <w:b/>
                <w:bCs/>
                <w:iCs/>
                <w:sz w:val="22"/>
                <w:szCs w:val="24"/>
                <w:lang w:val="es-ES" w:eastAsia="es-ES_tradnl"/>
              </w:rPr>
            </w:pPr>
            <w:r w:rsidRPr="00FB13EE">
              <w:rPr>
                <w:rFonts w:ascii="Palatino Linotype" w:eastAsia="Calibri" w:hAnsi="Palatino Linotype" w:cs="Tahoma"/>
                <w:b/>
                <w:bCs/>
                <w:iCs/>
                <w:sz w:val="22"/>
                <w:szCs w:val="24"/>
                <w:lang w:val="es-ES" w:eastAsia="es-ES_tradnl"/>
              </w:rPr>
              <w:lastRenderedPageBreak/>
              <w:t>Información solicitada</w:t>
            </w:r>
          </w:p>
        </w:tc>
        <w:tc>
          <w:tcPr>
            <w:tcW w:w="3371" w:type="dxa"/>
            <w:shd w:val="clear" w:color="auto" w:fill="AEAAAA" w:themeFill="background2" w:themeFillShade="BF"/>
          </w:tcPr>
          <w:p w14:paraId="76B221E6" w14:textId="6717F30D" w:rsidR="00B9712C" w:rsidRPr="00FB13EE" w:rsidRDefault="00B9712C" w:rsidP="007404E3">
            <w:pPr>
              <w:tabs>
                <w:tab w:val="left" w:pos="4962"/>
              </w:tabs>
              <w:spacing w:line="360" w:lineRule="auto"/>
              <w:jc w:val="center"/>
              <w:rPr>
                <w:rFonts w:ascii="Palatino Linotype" w:eastAsia="Calibri" w:hAnsi="Palatino Linotype" w:cs="Tahoma"/>
                <w:b/>
                <w:bCs/>
                <w:iCs/>
                <w:sz w:val="22"/>
                <w:szCs w:val="24"/>
                <w:lang w:val="es-ES" w:eastAsia="es-ES_tradnl"/>
              </w:rPr>
            </w:pPr>
            <w:r w:rsidRPr="00FB13EE">
              <w:rPr>
                <w:rFonts w:ascii="Palatino Linotype" w:eastAsia="Calibri" w:hAnsi="Palatino Linotype" w:cs="Tahoma"/>
                <w:b/>
                <w:bCs/>
                <w:iCs/>
                <w:sz w:val="22"/>
                <w:szCs w:val="24"/>
                <w:lang w:val="es-ES" w:eastAsia="es-ES_tradnl"/>
              </w:rPr>
              <w:t>Respuesta</w:t>
            </w:r>
          </w:p>
        </w:tc>
        <w:tc>
          <w:tcPr>
            <w:tcW w:w="2549" w:type="dxa"/>
            <w:shd w:val="clear" w:color="auto" w:fill="AEAAAA" w:themeFill="background2" w:themeFillShade="BF"/>
          </w:tcPr>
          <w:p w14:paraId="2ACB6852" w14:textId="1DD63D83" w:rsidR="00B9712C" w:rsidRPr="00FB13EE" w:rsidRDefault="00B9712C" w:rsidP="007404E3">
            <w:pPr>
              <w:tabs>
                <w:tab w:val="left" w:pos="4962"/>
              </w:tabs>
              <w:spacing w:line="360" w:lineRule="auto"/>
              <w:jc w:val="center"/>
              <w:rPr>
                <w:rFonts w:ascii="Palatino Linotype" w:eastAsia="Calibri" w:hAnsi="Palatino Linotype" w:cs="Tahoma"/>
                <w:b/>
                <w:bCs/>
                <w:iCs/>
                <w:sz w:val="22"/>
                <w:szCs w:val="24"/>
                <w:lang w:val="es-ES" w:eastAsia="es-ES_tradnl"/>
              </w:rPr>
            </w:pPr>
            <w:r w:rsidRPr="00FB13EE">
              <w:rPr>
                <w:rFonts w:ascii="Palatino Linotype" w:eastAsia="Calibri" w:hAnsi="Palatino Linotype" w:cs="Tahoma"/>
                <w:b/>
                <w:bCs/>
                <w:iCs/>
                <w:sz w:val="22"/>
                <w:szCs w:val="24"/>
                <w:lang w:val="es-ES" w:eastAsia="es-ES_tradnl"/>
              </w:rPr>
              <w:t>Observaciones</w:t>
            </w:r>
          </w:p>
        </w:tc>
      </w:tr>
      <w:tr w:rsidR="008B061F" w:rsidRPr="00FB13EE" w14:paraId="17A2F982" w14:textId="77777777" w:rsidTr="00176DDB">
        <w:tc>
          <w:tcPr>
            <w:tcW w:w="3114" w:type="dxa"/>
          </w:tcPr>
          <w:p w14:paraId="09DEA938" w14:textId="707533DF" w:rsidR="008B061F" w:rsidRPr="00FB13EE" w:rsidRDefault="008B061F"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Facturas por la compra de arcos sanitizantes en las escuelas de educación básica a cargo del Ayuntamiento.</w:t>
            </w:r>
          </w:p>
        </w:tc>
        <w:tc>
          <w:tcPr>
            <w:tcW w:w="3371" w:type="dxa"/>
          </w:tcPr>
          <w:p w14:paraId="3E0E7B9F" w14:textId="4A7C3E9A" w:rsidR="008B061F" w:rsidRPr="00FB13EE" w:rsidRDefault="00C97710"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No se cuenta con facturas </w:t>
            </w:r>
            <w:r w:rsidR="00AD5815" w:rsidRPr="00FB13EE">
              <w:rPr>
                <w:rFonts w:ascii="Palatino Linotype" w:eastAsia="Calibri" w:hAnsi="Palatino Linotype" w:cs="Tahoma"/>
                <w:iCs/>
                <w:lang w:val="es-ES" w:eastAsia="es-ES_tradnl"/>
              </w:rPr>
              <w:t>por el concepto solicitado, en virtud</w:t>
            </w:r>
            <w:r w:rsidR="0010391C" w:rsidRPr="00FB13EE">
              <w:rPr>
                <w:rFonts w:ascii="Palatino Linotype" w:eastAsia="Calibri" w:hAnsi="Palatino Linotype" w:cs="Tahoma"/>
                <w:iCs/>
                <w:lang w:val="es-ES" w:eastAsia="es-ES_tradnl"/>
              </w:rPr>
              <w:t xml:space="preserve"> de encontrarse en curso el primer trimestre y el presupuesto se aprobó en el mes de febrero</w:t>
            </w:r>
            <w:r w:rsidR="00AF232C" w:rsidRPr="00FB13EE">
              <w:rPr>
                <w:rFonts w:ascii="Palatino Linotype" w:eastAsia="Calibri" w:hAnsi="Palatino Linotype" w:cs="Tahoma"/>
                <w:iCs/>
                <w:lang w:val="es-ES" w:eastAsia="es-ES_tradnl"/>
              </w:rPr>
              <w:t>.</w:t>
            </w:r>
          </w:p>
        </w:tc>
        <w:tc>
          <w:tcPr>
            <w:tcW w:w="2549" w:type="dxa"/>
          </w:tcPr>
          <w:p w14:paraId="4CA95808" w14:textId="10748342" w:rsidR="008B061F" w:rsidRPr="00FB13EE" w:rsidRDefault="008B061F" w:rsidP="00EB053C">
            <w:pPr>
              <w:tabs>
                <w:tab w:val="left" w:pos="4962"/>
              </w:tabs>
              <w:jc w:val="both"/>
              <w:rPr>
                <w:rFonts w:ascii="Palatino Linotype" w:eastAsia="Calibri" w:hAnsi="Palatino Linotype" w:cs="Tahoma"/>
                <w:iCs/>
                <w:lang w:val="es-ES" w:eastAsia="es-ES_tradnl"/>
              </w:rPr>
            </w:pPr>
          </w:p>
        </w:tc>
      </w:tr>
      <w:tr w:rsidR="0084181E" w:rsidRPr="00FB13EE" w14:paraId="18D573D9" w14:textId="77777777" w:rsidTr="00176DDB">
        <w:tc>
          <w:tcPr>
            <w:tcW w:w="3114" w:type="dxa"/>
          </w:tcPr>
          <w:p w14:paraId="6925564B" w14:textId="5B53F403" w:rsidR="0084181E" w:rsidRPr="00FB13EE" w:rsidRDefault="0084181E"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 xml:space="preserve">Facturas por gastos de difusión, comunicación social y/o mantenimiento de la página disponible en la red social </w:t>
            </w:r>
            <w:r w:rsidRPr="00FB13EE">
              <w:rPr>
                <w:rFonts w:ascii="Palatino Linotype" w:eastAsia="Calibri" w:hAnsi="Palatino Linotype" w:cs="Tahoma"/>
                <w:i/>
                <w:sz w:val="20"/>
                <w:szCs w:val="20"/>
                <w:lang w:val="es-ES" w:eastAsia="es-ES_tradnl"/>
              </w:rPr>
              <w:t>Facebook</w:t>
            </w:r>
            <w:r w:rsidRPr="00FB13EE">
              <w:rPr>
                <w:rFonts w:ascii="Palatino Linotype" w:eastAsia="Calibri" w:hAnsi="Palatino Linotype" w:cs="Tahoma"/>
                <w:iCs/>
                <w:sz w:val="20"/>
                <w:szCs w:val="20"/>
                <w:lang w:val="es-ES" w:eastAsia="es-ES_tradnl"/>
              </w:rPr>
              <w:t xml:space="preserve">; visible en el siguiente enlace: </w:t>
            </w:r>
            <w:hyperlink r:id="rId19" w:history="1">
              <w:r w:rsidRPr="00FB13EE">
                <w:rPr>
                  <w:rStyle w:val="Hipervnculo"/>
                  <w:rFonts w:ascii="Palatino Linotype" w:eastAsia="Calibri" w:hAnsi="Palatino Linotype" w:cs="Tahoma"/>
                  <w:iCs/>
                  <w:sz w:val="20"/>
                  <w:szCs w:val="20"/>
                  <w:lang w:val="es-ES" w:eastAsia="es-ES_tradnl"/>
                </w:rPr>
                <w:t>https://www.facebook.com/Roberto-Avila-Ventura-167729897235618</w:t>
              </w:r>
            </w:hyperlink>
          </w:p>
        </w:tc>
        <w:tc>
          <w:tcPr>
            <w:tcW w:w="3371" w:type="dxa"/>
          </w:tcPr>
          <w:p w14:paraId="586C692A" w14:textId="0D8A286E" w:rsidR="0084181E" w:rsidRPr="00FB13EE" w:rsidRDefault="00320003" w:rsidP="00EB053C">
            <w:pPr>
              <w:tabs>
                <w:tab w:val="left" w:pos="4962"/>
              </w:tabs>
              <w:jc w:val="both"/>
              <w:rPr>
                <w:rFonts w:ascii="Palatino Linotype" w:eastAsia="Calibri" w:hAnsi="Palatino Linotype" w:cs="Tahoma"/>
                <w:iCs/>
                <w:lang w:val="es-MX" w:eastAsia="es-ES_tradnl"/>
              </w:rPr>
            </w:pPr>
            <w:r w:rsidRPr="00FB13EE">
              <w:rPr>
                <w:rFonts w:ascii="Palatino Linotype" w:eastAsia="Calibri" w:hAnsi="Palatino Linotype" w:cs="Tahoma"/>
                <w:iCs/>
                <w:lang w:val="es-MX" w:eastAsia="es-ES_tradnl"/>
              </w:rPr>
              <w:t>La página de Roberto Avila Ventura no g</w:t>
            </w:r>
            <w:r w:rsidR="00D1776B" w:rsidRPr="00FB13EE">
              <w:rPr>
                <w:rFonts w:ascii="Palatino Linotype" w:eastAsia="Calibri" w:hAnsi="Palatino Linotype" w:cs="Tahoma"/>
                <w:iCs/>
                <w:lang w:val="es-MX" w:eastAsia="es-ES_tradnl"/>
              </w:rPr>
              <w:t>enera ningún tipo de gasto</w:t>
            </w:r>
            <w:r w:rsidR="00295B7C" w:rsidRPr="00FB13EE">
              <w:rPr>
                <w:rFonts w:ascii="Palatino Linotype" w:eastAsia="Calibri" w:hAnsi="Palatino Linotype" w:cs="Tahoma"/>
                <w:iCs/>
                <w:lang w:val="es-MX" w:eastAsia="es-ES_tradnl"/>
              </w:rPr>
              <w:t xml:space="preserve"> y/o mantenimiento</w:t>
            </w:r>
            <w:r w:rsidRPr="00FB13EE">
              <w:rPr>
                <w:rFonts w:ascii="Palatino Linotype" w:eastAsia="Calibri" w:hAnsi="Palatino Linotype" w:cs="Tahoma"/>
                <w:iCs/>
                <w:lang w:val="es-MX" w:eastAsia="es-ES_tradnl"/>
              </w:rPr>
              <w:t xml:space="preserve"> </w:t>
            </w:r>
          </w:p>
        </w:tc>
        <w:tc>
          <w:tcPr>
            <w:tcW w:w="2549" w:type="dxa"/>
          </w:tcPr>
          <w:p w14:paraId="520B5C01" w14:textId="1DBF7F47" w:rsidR="0084181E" w:rsidRPr="00FB13EE" w:rsidRDefault="00295B7C" w:rsidP="00EB053C">
            <w:pPr>
              <w:tabs>
                <w:tab w:val="left" w:pos="4962"/>
              </w:tabs>
              <w:jc w:val="both"/>
              <w:rPr>
                <w:rFonts w:ascii="Palatino Linotype" w:eastAsia="Calibri" w:hAnsi="Palatino Linotype" w:cs="Tahoma"/>
                <w:iCs/>
                <w:lang w:val="es-MX" w:eastAsia="es-ES_tradnl"/>
              </w:rPr>
            </w:pPr>
            <w:r w:rsidRPr="00FB13EE">
              <w:rPr>
                <w:rFonts w:ascii="Palatino Linotype" w:eastAsia="Calibri" w:hAnsi="Palatino Linotype" w:cs="Tahoma"/>
                <w:iCs/>
                <w:lang w:val="es-MX" w:eastAsia="es-ES_tradnl"/>
              </w:rPr>
              <w:t>La respuesta proviene de la Tesorería Municipal</w:t>
            </w:r>
          </w:p>
        </w:tc>
      </w:tr>
      <w:tr w:rsidR="00C652A5" w:rsidRPr="00FB13EE" w14:paraId="4196FB6E" w14:textId="77777777" w:rsidTr="00176DDB">
        <w:tc>
          <w:tcPr>
            <w:tcW w:w="3114" w:type="dxa"/>
          </w:tcPr>
          <w:p w14:paraId="5719704D" w14:textId="3EC4F6A0" w:rsidR="00C652A5" w:rsidRPr="00FB13EE" w:rsidRDefault="00C652A5"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Facturas por gastos de difusión, comunicación social y/o mantenimiento del Sistema DIF Municipal.</w:t>
            </w:r>
          </w:p>
        </w:tc>
        <w:tc>
          <w:tcPr>
            <w:tcW w:w="3371" w:type="dxa"/>
          </w:tcPr>
          <w:p w14:paraId="05F622BA" w14:textId="16670C02" w:rsidR="00C652A5" w:rsidRPr="00FB13EE" w:rsidRDefault="005A244B"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No se cuenta con factura por gastos de difusión y comunicación. </w:t>
            </w:r>
          </w:p>
        </w:tc>
        <w:tc>
          <w:tcPr>
            <w:tcW w:w="2549" w:type="dxa"/>
          </w:tcPr>
          <w:p w14:paraId="4E9EEA7F" w14:textId="7ACB42AC" w:rsidR="00C652A5" w:rsidRPr="00FB13EE" w:rsidRDefault="005A244B"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La respuesta proviene de la Directora del Sistema DIF Municipal.</w:t>
            </w:r>
          </w:p>
        </w:tc>
      </w:tr>
      <w:tr w:rsidR="00C652A5" w:rsidRPr="00FB13EE" w14:paraId="77C3B46F" w14:textId="77777777" w:rsidTr="00176DDB">
        <w:tc>
          <w:tcPr>
            <w:tcW w:w="3114" w:type="dxa"/>
          </w:tcPr>
          <w:p w14:paraId="7EFFB9C2" w14:textId="2536224E" w:rsidR="00C652A5" w:rsidRPr="00FB13EE" w:rsidRDefault="00C652A5"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Convenio celebrado por el Sistema DIF Municipal, para la venta de despensas a bajo costo.</w:t>
            </w:r>
          </w:p>
        </w:tc>
        <w:tc>
          <w:tcPr>
            <w:tcW w:w="3371" w:type="dxa"/>
          </w:tcPr>
          <w:p w14:paraId="33863745" w14:textId="4B38F257" w:rsidR="00C652A5" w:rsidRPr="00FB13EE" w:rsidRDefault="004E4904"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No se cuenta con ningún tipo de convenio</w:t>
            </w:r>
            <w:r w:rsidR="00996147" w:rsidRPr="00FB13EE">
              <w:rPr>
                <w:rFonts w:ascii="Palatino Linotype" w:eastAsia="Calibri" w:hAnsi="Palatino Linotype" w:cs="Tahoma"/>
                <w:iCs/>
                <w:lang w:val="es-ES" w:eastAsia="es-ES_tradnl"/>
              </w:rPr>
              <w:t>, contrato o acuerdo realizado con la Fundación Teyoli para la venta a bajo de costo de despensas</w:t>
            </w:r>
            <w:r w:rsidR="000B0D59" w:rsidRPr="00FB13EE">
              <w:rPr>
                <w:rFonts w:ascii="Palatino Linotype" w:eastAsia="Calibri" w:hAnsi="Palatino Linotype" w:cs="Tahoma"/>
                <w:iCs/>
                <w:lang w:val="es-ES" w:eastAsia="es-ES_tradnl"/>
              </w:rPr>
              <w:t xml:space="preserve">. </w:t>
            </w:r>
          </w:p>
        </w:tc>
        <w:tc>
          <w:tcPr>
            <w:tcW w:w="2549" w:type="dxa"/>
          </w:tcPr>
          <w:p w14:paraId="3F032C35" w14:textId="4129AE5E" w:rsidR="00C652A5" w:rsidRPr="00FB13EE" w:rsidRDefault="000B0D59"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La respuesta proviene de la Directora del Sistema DIF Municipal</w:t>
            </w:r>
            <w:r w:rsidR="001C00D1" w:rsidRPr="00FB13EE">
              <w:rPr>
                <w:rFonts w:ascii="Palatino Linotype" w:eastAsia="Calibri" w:hAnsi="Palatino Linotype" w:cs="Tahoma"/>
                <w:iCs/>
                <w:lang w:val="es-ES" w:eastAsia="es-ES_tradnl"/>
              </w:rPr>
              <w:t xml:space="preserve"> de Tenango del Aire. </w:t>
            </w:r>
          </w:p>
        </w:tc>
      </w:tr>
      <w:tr w:rsidR="00C652A5" w:rsidRPr="00FB13EE" w14:paraId="43CE55AC" w14:textId="77777777" w:rsidTr="00176DDB">
        <w:tc>
          <w:tcPr>
            <w:tcW w:w="3114" w:type="dxa"/>
          </w:tcPr>
          <w:p w14:paraId="22191B50" w14:textId="28CEDD6F" w:rsidR="00C652A5" w:rsidRPr="00FB13EE" w:rsidRDefault="00C652A5"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Convenio de colaboración firmado con el Instituto Mexiquense de la Vivienda Social para el periodo 2022-2024.</w:t>
            </w:r>
          </w:p>
        </w:tc>
        <w:tc>
          <w:tcPr>
            <w:tcW w:w="3371" w:type="dxa"/>
          </w:tcPr>
          <w:p w14:paraId="38398DA0" w14:textId="568DCEF5" w:rsidR="00C652A5" w:rsidRPr="00FB13EE" w:rsidRDefault="00E5798E"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Se entrega el oficio por medio del cual </w:t>
            </w:r>
            <w:r w:rsidR="00027840" w:rsidRPr="00FB13EE">
              <w:rPr>
                <w:rFonts w:ascii="Palatino Linotype" w:eastAsia="Calibri" w:hAnsi="Palatino Linotype" w:cs="Tahoma"/>
                <w:iCs/>
                <w:lang w:val="es-ES" w:eastAsia="es-ES_tradnl"/>
              </w:rPr>
              <w:t>la Delegada Regional de Amecameca, hace del conocimiento del Presidente Municipal del</w:t>
            </w:r>
            <w:r w:rsidR="00762ECE" w:rsidRPr="00FB13EE">
              <w:rPr>
                <w:rFonts w:ascii="Palatino Linotype" w:eastAsia="Calibri" w:hAnsi="Palatino Linotype" w:cs="Tahoma"/>
                <w:iCs/>
                <w:lang w:val="es-ES" w:eastAsia="es-ES_tradnl"/>
              </w:rPr>
              <w:t xml:space="preserve"> Sujeto Obligado, el</w:t>
            </w:r>
            <w:r w:rsidR="00027840" w:rsidRPr="00FB13EE">
              <w:rPr>
                <w:rFonts w:ascii="Palatino Linotype" w:eastAsia="Calibri" w:hAnsi="Palatino Linotype" w:cs="Tahoma"/>
                <w:iCs/>
                <w:lang w:val="es-ES" w:eastAsia="es-ES_tradnl"/>
              </w:rPr>
              <w:t xml:space="preserve"> Convenio </w:t>
            </w:r>
            <w:r w:rsidR="00762ECE" w:rsidRPr="00FB13EE">
              <w:rPr>
                <w:rFonts w:ascii="Palatino Linotype" w:eastAsia="Calibri" w:hAnsi="Palatino Linotype" w:cs="Tahoma"/>
                <w:iCs/>
                <w:lang w:val="es-ES" w:eastAsia="es-ES_tradnl"/>
              </w:rPr>
              <w:t xml:space="preserve">de Coordinación de Acciones en materia de vivienda social. </w:t>
            </w:r>
          </w:p>
        </w:tc>
        <w:tc>
          <w:tcPr>
            <w:tcW w:w="2549" w:type="dxa"/>
          </w:tcPr>
          <w:p w14:paraId="12FB0A7F" w14:textId="2E3A3D64" w:rsidR="00C652A5" w:rsidRPr="00FB13EE" w:rsidRDefault="00762ECE"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No se </w:t>
            </w:r>
            <w:r w:rsidR="00E10152" w:rsidRPr="00FB13EE">
              <w:rPr>
                <w:rFonts w:ascii="Palatino Linotype" w:eastAsia="Calibri" w:hAnsi="Palatino Linotype" w:cs="Tahoma"/>
                <w:iCs/>
                <w:lang w:val="es-ES" w:eastAsia="es-ES_tradnl"/>
              </w:rPr>
              <w:t xml:space="preserve">hace entrega del o los documentos que dan cuenta del Convenio </w:t>
            </w:r>
            <w:r w:rsidR="0046138A" w:rsidRPr="00FB13EE">
              <w:rPr>
                <w:rFonts w:ascii="Palatino Linotype" w:eastAsia="Calibri" w:hAnsi="Palatino Linotype" w:cs="Tahoma"/>
                <w:iCs/>
                <w:lang w:val="es-ES" w:eastAsia="es-ES_tradnl"/>
              </w:rPr>
              <w:t>firmado.</w:t>
            </w:r>
          </w:p>
        </w:tc>
      </w:tr>
      <w:tr w:rsidR="00C652A5" w:rsidRPr="00FB13EE" w14:paraId="6B535EA2" w14:textId="77777777" w:rsidTr="00176DDB">
        <w:tc>
          <w:tcPr>
            <w:tcW w:w="3114" w:type="dxa"/>
          </w:tcPr>
          <w:p w14:paraId="671380AF" w14:textId="2311AFA9" w:rsidR="00C652A5" w:rsidRPr="00FB13EE" w:rsidRDefault="00C652A5"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
                <w:sz w:val="20"/>
                <w:szCs w:val="20"/>
                <w:lang w:val="es-ES" w:eastAsia="es-ES_tradnl"/>
              </w:rPr>
              <w:t>Curriculum Vitae</w:t>
            </w:r>
            <w:r w:rsidRPr="00FB13EE">
              <w:rPr>
                <w:rFonts w:ascii="Palatino Linotype" w:eastAsia="Calibri" w:hAnsi="Palatino Linotype" w:cs="Tahoma"/>
                <w:iCs/>
                <w:sz w:val="20"/>
                <w:szCs w:val="20"/>
                <w:lang w:val="es-ES" w:eastAsia="es-ES_tradnl"/>
              </w:rPr>
              <w:t xml:space="preserve"> de la Directora de Desarrollo Social.</w:t>
            </w:r>
          </w:p>
        </w:tc>
        <w:tc>
          <w:tcPr>
            <w:tcW w:w="3371" w:type="dxa"/>
          </w:tcPr>
          <w:p w14:paraId="723CA864" w14:textId="6E38C160" w:rsidR="00C652A5" w:rsidRPr="00FB13EE" w:rsidRDefault="00D5303B"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Documento </w:t>
            </w:r>
            <w:r w:rsidR="005C04FA" w:rsidRPr="00FB13EE">
              <w:rPr>
                <w:rFonts w:ascii="Palatino Linotype" w:eastAsia="Calibri" w:hAnsi="Palatino Linotype" w:cs="Tahoma"/>
                <w:iCs/>
                <w:lang w:val="es-ES" w:eastAsia="es-ES_tradnl"/>
              </w:rPr>
              <w:t>que,</w:t>
            </w:r>
            <w:r w:rsidRPr="00FB13EE">
              <w:rPr>
                <w:rFonts w:ascii="Palatino Linotype" w:eastAsia="Calibri" w:hAnsi="Palatino Linotype" w:cs="Tahoma"/>
                <w:iCs/>
                <w:lang w:val="es-ES" w:eastAsia="es-ES_tradnl"/>
              </w:rPr>
              <w:t xml:space="preserve"> suponiendo sin conceder, corresponde a la ficha curricular </w:t>
            </w:r>
            <w:r w:rsidR="005C04FA" w:rsidRPr="00FB13EE">
              <w:rPr>
                <w:rFonts w:ascii="Palatino Linotype" w:eastAsia="Calibri" w:hAnsi="Palatino Linotype" w:cs="Tahoma"/>
                <w:iCs/>
                <w:lang w:val="es-ES" w:eastAsia="es-ES_tradnl"/>
              </w:rPr>
              <w:t xml:space="preserve">de Sandra Velarde Contreras, Directora de Desarrollo Social. </w:t>
            </w:r>
          </w:p>
        </w:tc>
        <w:tc>
          <w:tcPr>
            <w:tcW w:w="2549" w:type="dxa"/>
          </w:tcPr>
          <w:p w14:paraId="1C14F6F9" w14:textId="2F985654" w:rsidR="00C652A5" w:rsidRPr="00FB13EE" w:rsidRDefault="00F84722"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EL documento contiene además de datos personales</w:t>
            </w:r>
            <w:r w:rsidR="00A600F6" w:rsidRPr="00FB13EE">
              <w:rPr>
                <w:rFonts w:ascii="Palatino Linotype" w:eastAsia="Calibri" w:hAnsi="Palatino Linotype" w:cs="Tahoma"/>
                <w:iCs/>
                <w:lang w:val="es-ES" w:eastAsia="es-ES_tradnl"/>
              </w:rPr>
              <w:t>;</w:t>
            </w:r>
            <w:r w:rsidRPr="00FB13EE">
              <w:rPr>
                <w:rFonts w:ascii="Palatino Linotype" w:eastAsia="Calibri" w:hAnsi="Palatino Linotype" w:cs="Tahoma"/>
                <w:iCs/>
                <w:lang w:val="es-ES" w:eastAsia="es-ES_tradnl"/>
              </w:rPr>
              <w:t xml:space="preserve"> estudios académicos, </w:t>
            </w:r>
            <w:r w:rsidR="00A600F6" w:rsidRPr="00FB13EE">
              <w:rPr>
                <w:rFonts w:ascii="Palatino Linotype" w:eastAsia="Calibri" w:hAnsi="Palatino Linotype" w:cs="Tahoma"/>
                <w:iCs/>
                <w:lang w:val="es-ES" w:eastAsia="es-ES_tradnl"/>
              </w:rPr>
              <w:t>otros estudios y experiencia laboral.</w:t>
            </w:r>
          </w:p>
        </w:tc>
      </w:tr>
      <w:tr w:rsidR="00ED6144" w:rsidRPr="00FB13EE" w14:paraId="551E1A38" w14:textId="77777777" w:rsidTr="00176DDB">
        <w:tc>
          <w:tcPr>
            <w:tcW w:w="3114" w:type="dxa"/>
          </w:tcPr>
          <w:p w14:paraId="061CB963" w14:textId="4706F9E1" w:rsidR="00ED6144" w:rsidRPr="00FB13EE" w:rsidRDefault="00ED6144"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
                <w:sz w:val="20"/>
                <w:szCs w:val="20"/>
                <w:lang w:val="es-ES" w:eastAsia="es-ES_tradnl"/>
              </w:rPr>
              <w:t>Curriculum Vitae</w:t>
            </w:r>
            <w:r w:rsidRPr="00FB13EE">
              <w:rPr>
                <w:rFonts w:ascii="Palatino Linotype" w:eastAsia="Calibri" w:hAnsi="Palatino Linotype" w:cs="Tahoma"/>
                <w:iCs/>
                <w:sz w:val="20"/>
                <w:szCs w:val="20"/>
                <w:lang w:val="es-ES" w:eastAsia="es-ES_tradnl"/>
              </w:rPr>
              <w:t xml:space="preserve"> de</w:t>
            </w:r>
            <w:r w:rsidR="00811002" w:rsidRPr="00FB13EE">
              <w:rPr>
                <w:rFonts w:ascii="Palatino Linotype" w:eastAsia="Calibri" w:hAnsi="Palatino Linotype" w:cs="Tahoma"/>
                <w:iCs/>
                <w:sz w:val="20"/>
                <w:szCs w:val="20"/>
                <w:lang w:val="es-ES" w:eastAsia="es-ES_tradnl"/>
              </w:rPr>
              <w:t>l</w:t>
            </w:r>
            <w:r w:rsidRPr="00FB13EE">
              <w:rPr>
                <w:rFonts w:ascii="Palatino Linotype" w:eastAsia="Calibri" w:hAnsi="Palatino Linotype" w:cs="Tahoma"/>
                <w:iCs/>
                <w:sz w:val="20"/>
                <w:szCs w:val="20"/>
                <w:lang w:val="es-ES" w:eastAsia="es-ES_tradnl"/>
              </w:rPr>
              <w:t xml:space="preserve"> titular del Organismo de Agua</w:t>
            </w:r>
            <w:r w:rsidR="00811002" w:rsidRPr="00FB13EE">
              <w:rPr>
                <w:rFonts w:ascii="Palatino Linotype" w:eastAsia="Calibri" w:hAnsi="Palatino Linotype" w:cs="Tahoma"/>
                <w:iCs/>
                <w:sz w:val="20"/>
                <w:szCs w:val="20"/>
                <w:lang w:val="es-ES" w:eastAsia="es-ES_tradnl"/>
              </w:rPr>
              <w:t>.</w:t>
            </w:r>
          </w:p>
        </w:tc>
        <w:tc>
          <w:tcPr>
            <w:tcW w:w="3371" w:type="dxa"/>
          </w:tcPr>
          <w:p w14:paraId="1700B7DA" w14:textId="409336AD" w:rsidR="00ED6144" w:rsidRPr="00FB13EE" w:rsidRDefault="00ED6144"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Documento que, suponiendo sin conceder, corresponde a la ficha curricular de Salomon Ortega Vidal, Directora de Desarrollo Social.</w:t>
            </w:r>
          </w:p>
        </w:tc>
        <w:tc>
          <w:tcPr>
            <w:tcW w:w="2549" w:type="dxa"/>
          </w:tcPr>
          <w:p w14:paraId="1199D21B" w14:textId="4D2560A4" w:rsidR="00ED6144" w:rsidRPr="00FB13EE" w:rsidRDefault="00ED6144"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EL documento contiene además de datos personales; </w:t>
            </w:r>
            <w:r w:rsidR="0012023B" w:rsidRPr="00FB13EE">
              <w:rPr>
                <w:rFonts w:ascii="Palatino Linotype" w:eastAsia="Calibri" w:hAnsi="Palatino Linotype" w:cs="Tahoma"/>
                <w:iCs/>
                <w:lang w:val="es-ES" w:eastAsia="es-ES_tradnl"/>
              </w:rPr>
              <w:t>Escolaridad y Aspectos Profesionales</w:t>
            </w:r>
          </w:p>
        </w:tc>
      </w:tr>
      <w:tr w:rsidR="00CA736A" w:rsidRPr="00FB13EE" w14:paraId="52A44B4A" w14:textId="77777777" w:rsidTr="00176DDB">
        <w:tc>
          <w:tcPr>
            <w:tcW w:w="3114" w:type="dxa"/>
          </w:tcPr>
          <w:p w14:paraId="5207EE14" w14:textId="750C9A6C" w:rsidR="00CA736A" w:rsidRPr="00FB13EE" w:rsidRDefault="00CA736A" w:rsidP="006A2400">
            <w:pPr>
              <w:pStyle w:val="Prrafodelista"/>
              <w:numPr>
                <w:ilvl w:val="0"/>
                <w:numId w:val="15"/>
              </w:numPr>
              <w:tabs>
                <w:tab w:val="left" w:pos="4962"/>
              </w:tabs>
              <w:ind w:left="314"/>
              <w:jc w:val="both"/>
              <w:rPr>
                <w:rFonts w:ascii="Palatino Linotype" w:eastAsia="Calibri" w:hAnsi="Palatino Linotype" w:cs="Tahoma"/>
                <w:i/>
                <w:sz w:val="20"/>
                <w:szCs w:val="20"/>
                <w:lang w:val="es-ES" w:eastAsia="es-ES_tradnl"/>
              </w:rPr>
            </w:pPr>
            <w:r w:rsidRPr="00FB13EE">
              <w:rPr>
                <w:rFonts w:ascii="Palatino Linotype" w:eastAsia="Calibri" w:hAnsi="Palatino Linotype" w:cs="Tahoma"/>
                <w:i/>
                <w:sz w:val="20"/>
                <w:szCs w:val="20"/>
                <w:lang w:val="es-ES" w:eastAsia="es-ES_tradnl"/>
              </w:rPr>
              <w:lastRenderedPageBreak/>
              <w:t>Curriculum Vitae</w:t>
            </w:r>
            <w:r w:rsidRPr="00FB13EE">
              <w:rPr>
                <w:rFonts w:ascii="Palatino Linotype" w:eastAsia="Calibri" w:hAnsi="Palatino Linotype" w:cs="Tahoma"/>
                <w:iCs/>
                <w:sz w:val="20"/>
                <w:szCs w:val="20"/>
                <w:lang w:val="es-ES" w:eastAsia="es-ES_tradnl"/>
              </w:rPr>
              <w:t xml:space="preserve"> del titular del Instituto de la Juventud.</w:t>
            </w:r>
          </w:p>
        </w:tc>
        <w:tc>
          <w:tcPr>
            <w:tcW w:w="3371" w:type="dxa"/>
          </w:tcPr>
          <w:p w14:paraId="15454A2A" w14:textId="3EC385BD" w:rsidR="00CA736A" w:rsidRPr="00FB13EE" w:rsidRDefault="00CA736A"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Documento que, suponiendo sin conceder, corresponde a la ficha curricular de Jonnathan Valencia Amaro, Coordinador de Atención a la Juventud. </w:t>
            </w:r>
          </w:p>
        </w:tc>
        <w:tc>
          <w:tcPr>
            <w:tcW w:w="2549" w:type="dxa"/>
          </w:tcPr>
          <w:p w14:paraId="1E3AD905" w14:textId="4C775B3C" w:rsidR="00CA736A" w:rsidRPr="00FB13EE" w:rsidRDefault="00CA736A"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E</w:t>
            </w:r>
            <w:r w:rsidR="00444232" w:rsidRPr="00FB13EE">
              <w:rPr>
                <w:rFonts w:ascii="Palatino Linotype" w:eastAsia="Calibri" w:hAnsi="Palatino Linotype" w:cs="Tahoma"/>
                <w:iCs/>
                <w:lang w:val="es-ES" w:eastAsia="es-ES_tradnl"/>
              </w:rPr>
              <w:t>l</w:t>
            </w:r>
            <w:r w:rsidRPr="00FB13EE">
              <w:rPr>
                <w:rFonts w:ascii="Palatino Linotype" w:eastAsia="Calibri" w:hAnsi="Palatino Linotype" w:cs="Tahoma"/>
                <w:iCs/>
                <w:lang w:val="es-ES" w:eastAsia="es-ES_tradnl"/>
              </w:rPr>
              <w:t xml:space="preserve"> documento contiene además de datos personales; estudios</w:t>
            </w:r>
            <w:r w:rsidR="00F021EB" w:rsidRPr="00FB13EE">
              <w:rPr>
                <w:rFonts w:ascii="Palatino Linotype" w:eastAsia="Calibri" w:hAnsi="Palatino Linotype" w:cs="Tahoma"/>
                <w:iCs/>
                <w:lang w:val="es-ES" w:eastAsia="es-ES_tradnl"/>
              </w:rPr>
              <w:t xml:space="preserve">, </w:t>
            </w:r>
            <w:r w:rsidRPr="00FB13EE">
              <w:rPr>
                <w:rFonts w:ascii="Palatino Linotype" w:eastAsia="Calibri" w:hAnsi="Palatino Linotype" w:cs="Tahoma"/>
                <w:iCs/>
                <w:lang w:val="es-ES" w:eastAsia="es-ES_tradnl"/>
              </w:rPr>
              <w:t>experiencia laboral</w:t>
            </w:r>
            <w:r w:rsidR="00F021EB" w:rsidRPr="00FB13EE">
              <w:rPr>
                <w:rFonts w:ascii="Palatino Linotype" w:eastAsia="Calibri" w:hAnsi="Palatino Linotype" w:cs="Tahoma"/>
                <w:iCs/>
                <w:lang w:val="es-ES" w:eastAsia="es-ES_tradnl"/>
              </w:rPr>
              <w:t xml:space="preserve">, otros estudios y cursos. </w:t>
            </w:r>
          </w:p>
        </w:tc>
      </w:tr>
      <w:tr w:rsidR="00D54542" w:rsidRPr="00FB13EE" w14:paraId="045B69B9" w14:textId="77777777" w:rsidTr="00176DDB">
        <w:tc>
          <w:tcPr>
            <w:tcW w:w="3114" w:type="dxa"/>
          </w:tcPr>
          <w:p w14:paraId="69B060C9" w14:textId="48BDA63B"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
                <w:sz w:val="20"/>
                <w:szCs w:val="20"/>
                <w:lang w:val="es-ES" w:eastAsia="es-ES_tradnl"/>
              </w:rPr>
              <w:t>Curriculum Vitae</w:t>
            </w:r>
            <w:r w:rsidRPr="00FB13EE">
              <w:rPr>
                <w:rFonts w:ascii="Palatino Linotype" w:eastAsia="Calibri" w:hAnsi="Palatino Linotype" w:cs="Tahoma"/>
                <w:iCs/>
                <w:sz w:val="20"/>
                <w:szCs w:val="20"/>
                <w:lang w:val="es-ES" w:eastAsia="es-ES_tradnl"/>
              </w:rPr>
              <w:t xml:space="preserve"> del Director de Ecología.</w:t>
            </w:r>
          </w:p>
        </w:tc>
        <w:tc>
          <w:tcPr>
            <w:tcW w:w="3371" w:type="dxa"/>
          </w:tcPr>
          <w:p w14:paraId="2E7DF9AE" w14:textId="3BED3E28" w:rsidR="00D54542" w:rsidRPr="00FB13EE" w:rsidRDefault="00D54542"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Documento que, suponiendo sin conceder, corresponde a la ficha curricular de Miguel Angel González Guerrero, Coordinador de Ecología. </w:t>
            </w:r>
          </w:p>
        </w:tc>
        <w:tc>
          <w:tcPr>
            <w:tcW w:w="2549" w:type="dxa"/>
          </w:tcPr>
          <w:p w14:paraId="31E048F3" w14:textId="6472591E" w:rsidR="00D54542" w:rsidRPr="00FB13EE" w:rsidRDefault="00D54542"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El documento contiene además de datos personales; </w:t>
            </w:r>
            <w:r w:rsidR="007F5012" w:rsidRPr="00FB13EE">
              <w:rPr>
                <w:rFonts w:ascii="Palatino Linotype" w:eastAsia="Calibri" w:hAnsi="Palatino Linotype" w:cs="Tahoma"/>
                <w:iCs/>
                <w:lang w:val="es-ES" w:eastAsia="es-ES_tradnl"/>
              </w:rPr>
              <w:t>escolaridad</w:t>
            </w:r>
            <w:r w:rsidRPr="00FB13EE">
              <w:rPr>
                <w:rFonts w:ascii="Palatino Linotype" w:eastAsia="Calibri" w:hAnsi="Palatino Linotype" w:cs="Tahoma"/>
                <w:iCs/>
                <w:lang w:val="es-ES" w:eastAsia="es-ES_tradnl"/>
              </w:rPr>
              <w:t xml:space="preserve">, otros estudios </w:t>
            </w:r>
            <w:r w:rsidR="007F5012" w:rsidRPr="00FB13EE">
              <w:rPr>
                <w:rFonts w:ascii="Palatino Linotype" w:eastAsia="Calibri" w:hAnsi="Palatino Linotype" w:cs="Tahoma"/>
                <w:iCs/>
                <w:lang w:val="es-ES" w:eastAsia="es-ES_tradnl"/>
              </w:rPr>
              <w:t>y experiencia laboral.</w:t>
            </w:r>
          </w:p>
        </w:tc>
      </w:tr>
      <w:tr w:rsidR="00D54542" w:rsidRPr="00FB13EE" w14:paraId="44484ED0" w14:textId="77777777" w:rsidTr="00176DDB">
        <w:tc>
          <w:tcPr>
            <w:tcW w:w="3114" w:type="dxa"/>
          </w:tcPr>
          <w:p w14:paraId="5D10980E" w14:textId="2E9EFB61"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Consulta de movimientos que ha tenido la caja chica con un saldo inicial de $10,000 M/N, a la fecha del requerimiento de información.</w:t>
            </w:r>
          </w:p>
        </w:tc>
        <w:tc>
          <w:tcPr>
            <w:tcW w:w="3371" w:type="dxa"/>
          </w:tcPr>
          <w:p w14:paraId="60A645BF" w14:textId="399D66FF" w:rsidR="00D54542" w:rsidRPr="00FB13EE" w:rsidRDefault="005E291F"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Se anexa tabla </w:t>
            </w:r>
            <w:r w:rsidR="00280EC2" w:rsidRPr="00FB13EE">
              <w:rPr>
                <w:rFonts w:ascii="Palatino Linotype" w:eastAsia="Calibri" w:hAnsi="Palatino Linotype" w:cs="Tahoma"/>
                <w:iCs/>
                <w:lang w:val="es-ES" w:eastAsia="es-ES_tradnl"/>
              </w:rPr>
              <w:t xml:space="preserve">en la que se detallan los movimientos que se han erogado en los meses </w:t>
            </w:r>
            <w:r w:rsidR="004D7A2C" w:rsidRPr="00FB13EE">
              <w:rPr>
                <w:rFonts w:ascii="Palatino Linotype" w:eastAsia="Calibri" w:hAnsi="Palatino Linotype" w:cs="Tahoma"/>
                <w:iCs/>
                <w:lang w:val="es-ES" w:eastAsia="es-ES_tradnl"/>
              </w:rPr>
              <w:t>transcurridos hasta el día de la solicitud.</w:t>
            </w:r>
          </w:p>
        </w:tc>
        <w:tc>
          <w:tcPr>
            <w:tcW w:w="2549" w:type="dxa"/>
          </w:tcPr>
          <w:p w14:paraId="65CEA978" w14:textId="109A4E9C" w:rsidR="00D54542" w:rsidRPr="00FB13EE" w:rsidRDefault="004D7A2C"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La información </w:t>
            </w:r>
            <w:r w:rsidR="00A81BF2" w:rsidRPr="00FB13EE">
              <w:rPr>
                <w:rFonts w:ascii="Palatino Linotype" w:eastAsia="Calibri" w:hAnsi="Palatino Linotype" w:cs="Tahoma"/>
                <w:iCs/>
                <w:lang w:val="es-ES" w:eastAsia="es-ES_tradnl"/>
              </w:rPr>
              <w:t>corresponde a los meses de enero, febrero y hasta al catorce de marzo de dos mil veintidós.</w:t>
            </w:r>
          </w:p>
        </w:tc>
      </w:tr>
      <w:tr w:rsidR="00D54542" w:rsidRPr="00FB13EE" w14:paraId="0EE3DA07" w14:textId="77777777" w:rsidTr="00176DDB">
        <w:tc>
          <w:tcPr>
            <w:tcW w:w="3114" w:type="dxa"/>
          </w:tcPr>
          <w:p w14:paraId="6C6C83D9" w14:textId="241E78D4"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El o los documentos que den cuenta del pago por concepto de agua a la Comisión de Agua del Estado de México, correspondiente al ejercicio 2019.</w:t>
            </w:r>
          </w:p>
        </w:tc>
        <w:tc>
          <w:tcPr>
            <w:tcW w:w="3371" w:type="dxa"/>
          </w:tcPr>
          <w:p w14:paraId="1A0AFB98" w14:textId="21FFC036" w:rsidR="00D54542" w:rsidRPr="00FB13EE" w:rsidRDefault="00971228"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Comprobante de pago emitido por medio del Banco BBVA con fecha </w:t>
            </w:r>
            <w:r w:rsidR="0095205C" w:rsidRPr="00FB13EE">
              <w:rPr>
                <w:rFonts w:ascii="Palatino Linotype" w:eastAsia="Calibri" w:hAnsi="Palatino Linotype" w:cs="Tahoma"/>
                <w:iCs/>
                <w:lang w:val="es-ES" w:eastAsia="es-ES_tradnl"/>
              </w:rPr>
              <w:t xml:space="preserve">treinta de septiembre de dos mil diecinueve, por concepto de </w:t>
            </w:r>
            <w:r w:rsidR="0095205C" w:rsidRPr="00FB13EE">
              <w:rPr>
                <w:rFonts w:ascii="Palatino Linotype" w:eastAsia="Calibri" w:hAnsi="Palatino Linotype" w:cs="Tahoma"/>
                <w:i/>
                <w:lang w:val="es-ES" w:eastAsia="es-ES_tradnl"/>
              </w:rPr>
              <w:t>suministro de agua en bloque agosto,</w:t>
            </w:r>
            <w:r w:rsidR="0095205C" w:rsidRPr="00FB13EE">
              <w:rPr>
                <w:rFonts w:ascii="Palatino Linotype" w:eastAsia="Calibri" w:hAnsi="Palatino Linotype" w:cs="Tahoma"/>
                <w:iCs/>
                <w:lang w:val="es-ES" w:eastAsia="es-ES_tradnl"/>
              </w:rPr>
              <w:t xml:space="preserve"> </w:t>
            </w:r>
            <w:r w:rsidR="003025C5" w:rsidRPr="00FB13EE">
              <w:rPr>
                <w:rFonts w:ascii="Palatino Linotype" w:eastAsia="Calibri" w:hAnsi="Palatino Linotype" w:cs="Tahoma"/>
                <w:iCs/>
                <w:lang w:val="es-ES" w:eastAsia="es-ES_tradnl"/>
              </w:rPr>
              <w:t>por un total de $ 437, 099.07 m.n.</w:t>
            </w:r>
          </w:p>
        </w:tc>
        <w:tc>
          <w:tcPr>
            <w:tcW w:w="2549" w:type="dxa"/>
          </w:tcPr>
          <w:p w14:paraId="3262AF17" w14:textId="77777777" w:rsidR="00D54542" w:rsidRPr="00FB13EE" w:rsidRDefault="00D54542" w:rsidP="00EB053C">
            <w:pPr>
              <w:tabs>
                <w:tab w:val="left" w:pos="4962"/>
              </w:tabs>
              <w:jc w:val="both"/>
              <w:rPr>
                <w:rFonts w:ascii="Palatino Linotype" w:eastAsia="Calibri" w:hAnsi="Palatino Linotype" w:cs="Tahoma"/>
                <w:iCs/>
                <w:lang w:val="es-ES" w:eastAsia="es-ES_tradnl"/>
              </w:rPr>
            </w:pPr>
          </w:p>
        </w:tc>
      </w:tr>
      <w:tr w:rsidR="00D54542" w:rsidRPr="00FB13EE" w14:paraId="636AE823" w14:textId="77777777" w:rsidTr="00176DDB">
        <w:tc>
          <w:tcPr>
            <w:tcW w:w="3114" w:type="dxa"/>
          </w:tcPr>
          <w:p w14:paraId="2042ABD9" w14:textId="400E2685"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El o los documentos que den cuenta del pago por concepto de alumbrado público a la Comisión Federal de Electricidad, correspondiente al ejercicio 2019.</w:t>
            </w:r>
          </w:p>
        </w:tc>
        <w:tc>
          <w:tcPr>
            <w:tcW w:w="3371" w:type="dxa"/>
          </w:tcPr>
          <w:p w14:paraId="38C778BA" w14:textId="3230D7A5" w:rsidR="00D54542" w:rsidRPr="00FB13EE" w:rsidRDefault="0009688F"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Póliz</w:t>
            </w:r>
            <w:r w:rsidR="009F7712" w:rsidRPr="00FB13EE">
              <w:rPr>
                <w:rFonts w:ascii="Palatino Linotype" w:eastAsia="Calibri" w:hAnsi="Palatino Linotype" w:cs="Tahoma"/>
                <w:iCs/>
                <w:lang w:val="es-ES" w:eastAsia="es-ES_tradnl"/>
              </w:rPr>
              <w:t xml:space="preserve">a número D31 de fecha seis de diciembre de dos mil diecinueve, </w:t>
            </w:r>
            <w:r w:rsidR="00453629" w:rsidRPr="00FB13EE">
              <w:rPr>
                <w:rFonts w:ascii="Palatino Linotype" w:eastAsia="Calibri" w:hAnsi="Palatino Linotype" w:cs="Tahoma"/>
                <w:iCs/>
                <w:lang w:val="es-ES" w:eastAsia="es-ES_tradnl"/>
              </w:rPr>
              <w:t>por un total de $2711.30</w:t>
            </w:r>
            <w:r w:rsidR="00390771" w:rsidRPr="00FB13EE">
              <w:rPr>
                <w:rFonts w:ascii="Palatino Linotype" w:eastAsia="Calibri" w:hAnsi="Palatino Linotype" w:cs="Tahoma"/>
                <w:iCs/>
                <w:lang w:val="es-ES" w:eastAsia="es-ES_tradnl"/>
              </w:rPr>
              <w:t xml:space="preserve"> m.n.</w:t>
            </w:r>
          </w:p>
        </w:tc>
        <w:tc>
          <w:tcPr>
            <w:tcW w:w="2549" w:type="dxa"/>
          </w:tcPr>
          <w:p w14:paraId="576F49B1" w14:textId="435A33DA" w:rsidR="00D54542" w:rsidRPr="00FB13EE" w:rsidRDefault="007C4E09"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La</w:t>
            </w:r>
            <w:r w:rsidR="00390771" w:rsidRPr="00FB13EE">
              <w:rPr>
                <w:rFonts w:ascii="Palatino Linotype" w:eastAsia="Calibri" w:hAnsi="Palatino Linotype" w:cs="Tahoma"/>
                <w:iCs/>
                <w:lang w:val="es-ES" w:eastAsia="es-ES_tradnl"/>
              </w:rPr>
              <w:t xml:space="preserve"> </w:t>
            </w:r>
            <w:r w:rsidRPr="00FB13EE">
              <w:rPr>
                <w:rFonts w:ascii="Palatino Linotype" w:eastAsia="Calibri" w:hAnsi="Palatino Linotype" w:cs="Tahoma"/>
                <w:iCs/>
                <w:lang w:val="es-ES" w:eastAsia="es-ES_tradnl"/>
              </w:rPr>
              <w:t>póliza</w:t>
            </w:r>
            <w:r w:rsidR="00390771" w:rsidRPr="00FB13EE">
              <w:rPr>
                <w:rFonts w:ascii="Palatino Linotype" w:eastAsia="Calibri" w:hAnsi="Palatino Linotype" w:cs="Tahoma"/>
                <w:iCs/>
                <w:lang w:val="es-ES" w:eastAsia="es-ES_tradnl"/>
              </w:rPr>
              <w:t xml:space="preserve"> refiere que se hizo un pago por transferencia electrónica al proveedor CFE </w:t>
            </w:r>
            <w:r w:rsidR="0064362D" w:rsidRPr="00FB13EE">
              <w:rPr>
                <w:rFonts w:ascii="Palatino Linotype" w:eastAsia="Calibri" w:hAnsi="Palatino Linotype" w:cs="Tahoma"/>
                <w:iCs/>
                <w:lang w:val="es-ES" w:eastAsia="es-ES_tradnl"/>
              </w:rPr>
              <w:t xml:space="preserve">suministrador de servicios básicos por pago de DAP del mes de noviembre de 2019. </w:t>
            </w:r>
          </w:p>
        </w:tc>
      </w:tr>
      <w:tr w:rsidR="00D54542" w:rsidRPr="00FB13EE" w14:paraId="15471FA5" w14:textId="77777777" w:rsidTr="00176DDB">
        <w:tc>
          <w:tcPr>
            <w:tcW w:w="3114" w:type="dxa"/>
          </w:tcPr>
          <w:p w14:paraId="0795DC45" w14:textId="79E89D6C"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Acta de Instalación del Comité de Salud.</w:t>
            </w:r>
          </w:p>
        </w:tc>
        <w:tc>
          <w:tcPr>
            <w:tcW w:w="3371" w:type="dxa"/>
          </w:tcPr>
          <w:p w14:paraId="1B2FE709" w14:textId="65CC4223" w:rsidR="00D54542" w:rsidRPr="00FB13EE" w:rsidRDefault="00690C80"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El acta correspondiente se encuentra en la Secretaría de Salud del Estado de México para las firmas correspondientes</w:t>
            </w:r>
            <w:r w:rsidR="0096430A" w:rsidRPr="00FB13EE">
              <w:rPr>
                <w:rFonts w:ascii="Palatino Linotype" w:eastAsia="Calibri" w:hAnsi="Palatino Linotype" w:cs="Tahoma"/>
                <w:iCs/>
                <w:lang w:val="es-ES" w:eastAsia="es-ES_tradnl"/>
              </w:rPr>
              <w:t xml:space="preserve">; por lo tanto, se hará entrega de </w:t>
            </w:r>
            <w:r w:rsidR="00AD2A17" w:rsidRPr="00FB13EE">
              <w:rPr>
                <w:rFonts w:ascii="Palatino Linotype" w:eastAsia="Calibri" w:hAnsi="Palatino Linotype" w:cs="Tahoma"/>
                <w:iCs/>
                <w:lang w:val="es-ES" w:eastAsia="es-ES_tradnl"/>
              </w:rPr>
              <w:t>esta</w:t>
            </w:r>
            <w:r w:rsidR="0096430A" w:rsidRPr="00FB13EE">
              <w:rPr>
                <w:rFonts w:ascii="Palatino Linotype" w:eastAsia="Calibri" w:hAnsi="Palatino Linotype" w:cs="Tahoma"/>
                <w:iCs/>
                <w:lang w:val="es-ES" w:eastAsia="es-ES_tradnl"/>
              </w:rPr>
              <w:t xml:space="preserve"> al momento que se concluya con la recopilación de las firmas. </w:t>
            </w:r>
          </w:p>
        </w:tc>
        <w:tc>
          <w:tcPr>
            <w:tcW w:w="2549" w:type="dxa"/>
          </w:tcPr>
          <w:p w14:paraId="17BEFEF1" w14:textId="77777777" w:rsidR="00D54542" w:rsidRPr="00FB13EE" w:rsidRDefault="00D54542" w:rsidP="00EB053C">
            <w:pPr>
              <w:tabs>
                <w:tab w:val="left" w:pos="4962"/>
              </w:tabs>
              <w:jc w:val="both"/>
              <w:rPr>
                <w:rFonts w:ascii="Palatino Linotype" w:eastAsia="Calibri" w:hAnsi="Palatino Linotype" w:cs="Tahoma"/>
                <w:iCs/>
                <w:lang w:val="es-ES" w:eastAsia="es-ES_tradnl"/>
              </w:rPr>
            </w:pPr>
          </w:p>
        </w:tc>
      </w:tr>
      <w:tr w:rsidR="00D54542" w:rsidRPr="00FB13EE" w14:paraId="16C8CB2B" w14:textId="77777777" w:rsidTr="00176DDB">
        <w:tc>
          <w:tcPr>
            <w:tcW w:w="3114" w:type="dxa"/>
          </w:tcPr>
          <w:p w14:paraId="3337438F" w14:textId="6BEC21A8"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Presupuesto de Egresos e Ingresos aprobado por cabildo el 25 de febrero de 2022.</w:t>
            </w:r>
          </w:p>
        </w:tc>
        <w:tc>
          <w:tcPr>
            <w:tcW w:w="3371" w:type="dxa"/>
          </w:tcPr>
          <w:p w14:paraId="6A27A47B" w14:textId="4A44F200" w:rsidR="00D54542" w:rsidRPr="00FB13EE" w:rsidRDefault="00320FF5"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Se anexan </w:t>
            </w:r>
            <w:r w:rsidR="00713D2F" w:rsidRPr="00FB13EE">
              <w:rPr>
                <w:rFonts w:ascii="Palatino Linotype" w:eastAsia="Calibri" w:hAnsi="Palatino Linotype" w:cs="Tahoma"/>
                <w:iCs/>
                <w:lang w:val="es-ES" w:eastAsia="es-ES_tradnl"/>
              </w:rPr>
              <w:t xml:space="preserve">los documentos de presupuesto de Egresos e Ingresos para el Municipio de Tenango del Aire, además, en la liga electrónica </w:t>
            </w:r>
            <w:hyperlink r:id="rId20" w:history="1">
              <w:r w:rsidR="00E270F0" w:rsidRPr="00FB13EE">
                <w:rPr>
                  <w:rStyle w:val="Hipervnculo"/>
                  <w:rFonts w:ascii="Palatino Linotype" w:eastAsia="Calibri" w:hAnsi="Palatino Linotype" w:cs="Tahoma"/>
                  <w:iCs/>
                  <w:lang w:val="es-ES" w:eastAsia="es-ES_tradnl"/>
                </w:rPr>
                <w:t>https://drive.google.com/drive/fold</w:t>
              </w:r>
              <w:r w:rsidR="00E270F0" w:rsidRPr="00FB13EE">
                <w:rPr>
                  <w:rStyle w:val="Hipervnculo"/>
                  <w:rFonts w:ascii="Palatino Linotype" w:eastAsia="Calibri" w:hAnsi="Palatino Linotype" w:cs="Tahoma"/>
                  <w:iCs/>
                  <w:lang w:val="es-ES" w:eastAsia="es-ES_tradnl"/>
                </w:rPr>
                <w:lastRenderedPageBreak/>
                <w:t>ers/1YAumS1vi4B_yHdYhAyXyaMDYI0_v_nda?usp=sharing</w:t>
              </w:r>
            </w:hyperlink>
          </w:p>
        </w:tc>
        <w:tc>
          <w:tcPr>
            <w:tcW w:w="2549" w:type="dxa"/>
          </w:tcPr>
          <w:p w14:paraId="0DDDF33B" w14:textId="239E87B0" w:rsidR="00D54542" w:rsidRPr="00FB13EE" w:rsidRDefault="00BC413B"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lastRenderedPageBreak/>
              <w:t xml:space="preserve">La liga referida dirige a un enlace en Google Drive, mismo que da cuenta de cinco carpetas de enero a mayo, </w:t>
            </w:r>
            <w:r w:rsidR="00176DDB" w:rsidRPr="00FB13EE">
              <w:rPr>
                <w:rFonts w:ascii="Palatino Linotype" w:eastAsia="Calibri" w:hAnsi="Palatino Linotype" w:cs="Tahoma"/>
                <w:iCs/>
                <w:lang w:val="es-ES" w:eastAsia="es-ES_tradnl"/>
              </w:rPr>
              <w:t xml:space="preserve">mismas que </w:t>
            </w:r>
            <w:r w:rsidR="00176DDB" w:rsidRPr="00FB13EE">
              <w:rPr>
                <w:rFonts w:ascii="Palatino Linotype" w:eastAsia="Calibri" w:hAnsi="Palatino Linotype" w:cs="Tahoma"/>
                <w:iCs/>
                <w:lang w:val="es-ES" w:eastAsia="es-ES_tradnl"/>
              </w:rPr>
              <w:lastRenderedPageBreak/>
              <w:t>contienen diversos archivos.</w:t>
            </w:r>
          </w:p>
        </w:tc>
      </w:tr>
      <w:tr w:rsidR="00D54542" w:rsidRPr="00FB13EE" w14:paraId="6A10B461" w14:textId="77777777" w:rsidTr="00176DDB">
        <w:tc>
          <w:tcPr>
            <w:tcW w:w="3114" w:type="dxa"/>
          </w:tcPr>
          <w:p w14:paraId="14F9B8F8" w14:textId="7185C6DF"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lastRenderedPageBreak/>
              <w:t>¿Qué persona física o moral, participa en la construcción de obras de infraestructura para el uso del agua (NUEVA RED), en la demarcación territorial del Ayuntamiento y en San Mateo Tepopula?</w:t>
            </w:r>
            <w:r w:rsidR="008753D9" w:rsidRPr="00FB13EE">
              <w:rPr>
                <w:rFonts w:ascii="Palatino Linotype" w:eastAsia="Calibri" w:hAnsi="Palatino Linotype" w:cs="Tahoma"/>
                <w:iCs/>
                <w:sz w:val="20"/>
                <w:szCs w:val="20"/>
                <w:lang w:val="es-ES" w:eastAsia="es-ES_tradnl"/>
              </w:rPr>
              <w:t xml:space="preserve"> La información debe contener</w:t>
            </w:r>
            <w:r w:rsidRPr="00FB13EE">
              <w:rPr>
                <w:rFonts w:ascii="Palatino Linotype" w:eastAsia="Calibri" w:hAnsi="Palatino Linotype" w:cs="Tahoma"/>
                <w:iCs/>
                <w:sz w:val="20"/>
                <w:szCs w:val="20"/>
                <w:lang w:val="es-ES" w:eastAsia="es-ES_tradnl"/>
              </w:rPr>
              <w:t xml:space="preserve"> RFC, Razón social y Contrato.</w:t>
            </w:r>
          </w:p>
        </w:tc>
        <w:tc>
          <w:tcPr>
            <w:tcW w:w="3371" w:type="dxa"/>
          </w:tcPr>
          <w:p w14:paraId="4B39D111" w14:textId="07D7FFF3" w:rsidR="00D54542" w:rsidRPr="00FB13EE" w:rsidRDefault="007E449F"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La empresa que </w:t>
            </w:r>
            <w:r w:rsidR="005D09F6" w:rsidRPr="00FB13EE">
              <w:rPr>
                <w:rFonts w:ascii="Palatino Linotype" w:eastAsia="Calibri" w:hAnsi="Palatino Linotype" w:cs="Tahoma"/>
                <w:iCs/>
                <w:lang w:val="es-ES" w:eastAsia="es-ES_tradnl"/>
              </w:rPr>
              <w:t>lleva a cabo la construcción de obras de infraestructura para el uso de agua es CONSTRUSERVICIOS VH S.A. DE C.V.</w:t>
            </w:r>
            <w:r w:rsidR="00641FF5" w:rsidRPr="00FB13EE">
              <w:rPr>
                <w:rFonts w:ascii="Palatino Linotype" w:eastAsia="Calibri" w:hAnsi="Palatino Linotype" w:cs="Tahoma"/>
                <w:iCs/>
                <w:lang w:val="es-ES" w:eastAsia="es-ES_tradnl"/>
              </w:rPr>
              <w:t xml:space="preserve"> de lo que se informa es una obra perteneciente al Gobierno del Estado de México, por lo que deberá solicitar la información a la Comisión de </w:t>
            </w:r>
            <w:r w:rsidR="00EB053C" w:rsidRPr="00FB13EE">
              <w:rPr>
                <w:rFonts w:ascii="Palatino Linotype" w:eastAsia="Calibri" w:hAnsi="Palatino Linotype" w:cs="Tahoma"/>
                <w:iCs/>
                <w:lang w:val="es-ES" w:eastAsia="es-ES_tradnl"/>
              </w:rPr>
              <w:t xml:space="preserve">Agua del Estado de México. </w:t>
            </w:r>
          </w:p>
        </w:tc>
        <w:tc>
          <w:tcPr>
            <w:tcW w:w="2549" w:type="dxa"/>
          </w:tcPr>
          <w:p w14:paraId="04166441" w14:textId="77777777" w:rsidR="00D54542" w:rsidRPr="00FB13EE" w:rsidRDefault="00D54542" w:rsidP="00EB053C">
            <w:pPr>
              <w:tabs>
                <w:tab w:val="left" w:pos="4962"/>
              </w:tabs>
              <w:jc w:val="both"/>
              <w:rPr>
                <w:rFonts w:ascii="Palatino Linotype" w:eastAsia="Calibri" w:hAnsi="Palatino Linotype" w:cs="Tahoma"/>
                <w:iCs/>
                <w:lang w:val="es-ES" w:eastAsia="es-ES_tradnl"/>
              </w:rPr>
            </w:pPr>
          </w:p>
        </w:tc>
      </w:tr>
      <w:tr w:rsidR="00D54542" w:rsidRPr="00FB13EE" w14:paraId="7F027D9D" w14:textId="77777777" w:rsidTr="00176DDB">
        <w:tc>
          <w:tcPr>
            <w:tcW w:w="3114" w:type="dxa"/>
          </w:tcPr>
          <w:p w14:paraId="2A430E17" w14:textId="4FECADFF" w:rsidR="00D54542" w:rsidRPr="00FB13EE" w:rsidRDefault="00D54542" w:rsidP="006A2400">
            <w:pPr>
              <w:pStyle w:val="Prrafodelista"/>
              <w:numPr>
                <w:ilvl w:val="0"/>
                <w:numId w:val="15"/>
              </w:numPr>
              <w:tabs>
                <w:tab w:val="left" w:pos="4962"/>
              </w:tabs>
              <w:ind w:left="314"/>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¿Por qué se transmitió la sesión ordinaria tres de cabildo el 17 de febrero de 2022 a la página del municipio?</w:t>
            </w:r>
          </w:p>
        </w:tc>
        <w:tc>
          <w:tcPr>
            <w:tcW w:w="3371" w:type="dxa"/>
          </w:tcPr>
          <w:p w14:paraId="69804306" w14:textId="7A9D8E65" w:rsidR="00D54542" w:rsidRPr="00FB13EE" w:rsidRDefault="00177D2C" w:rsidP="00EB053C">
            <w:pPr>
              <w:tabs>
                <w:tab w:val="left" w:pos="4962"/>
              </w:tabs>
              <w:jc w:val="both"/>
              <w:rPr>
                <w:rFonts w:ascii="Palatino Linotype" w:eastAsia="Calibri" w:hAnsi="Palatino Linotype" w:cs="Tahoma"/>
                <w:iCs/>
                <w:lang w:val="es-ES" w:eastAsia="es-ES_tradnl"/>
              </w:rPr>
            </w:pPr>
            <w:r w:rsidRPr="00FB13EE">
              <w:rPr>
                <w:rFonts w:ascii="Palatino Linotype" w:eastAsia="Calibri" w:hAnsi="Palatino Linotype" w:cs="Tahoma"/>
                <w:iCs/>
                <w:lang w:val="es-ES" w:eastAsia="es-ES_tradnl"/>
              </w:rPr>
              <w:t xml:space="preserve">Derivado de fallas técnicas con el servicio </w:t>
            </w:r>
            <w:r w:rsidR="002320BD" w:rsidRPr="00FB13EE">
              <w:rPr>
                <w:rFonts w:ascii="Palatino Linotype" w:eastAsia="Calibri" w:hAnsi="Palatino Linotype" w:cs="Tahoma"/>
                <w:iCs/>
                <w:lang w:val="es-ES" w:eastAsia="es-ES_tradnl"/>
              </w:rPr>
              <w:t xml:space="preserve">de </w:t>
            </w:r>
            <w:r w:rsidR="00E24AF2" w:rsidRPr="00FB13EE">
              <w:rPr>
                <w:rFonts w:ascii="Palatino Linotype" w:eastAsia="Calibri" w:hAnsi="Palatino Linotype" w:cs="Tahoma"/>
                <w:iCs/>
                <w:lang w:val="es-ES" w:eastAsia="es-ES_tradnl"/>
              </w:rPr>
              <w:t>telecomunicaciones, se videograbó la sesión referida y posteriormente se cargó la grabación a la plataform</w:t>
            </w:r>
            <w:r w:rsidR="002320BD" w:rsidRPr="00FB13EE">
              <w:rPr>
                <w:rFonts w:ascii="Palatino Linotype" w:eastAsia="Calibri" w:hAnsi="Palatino Linotype" w:cs="Tahoma"/>
                <w:iCs/>
                <w:lang w:val="es-ES" w:eastAsia="es-ES_tradnl"/>
              </w:rPr>
              <w:t xml:space="preserve">a del Ayuntamiento. </w:t>
            </w:r>
          </w:p>
        </w:tc>
        <w:tc>
          <w:tcPr>
            <w:tcW w:w="2549" w:type="dxa"/>
          </w:tcPr>
          <w:p w14:paraId="78981FA2" w14:textId="77777777" w:rsidR="00D54542" w:rsidRPr="00FB13EE" w:rsidRDefault="00D54542" w:rsidP="00EB053C">
            <w:pPr>
              <w:tabs>
                <w:tab w:val="left" w:pos="4962"/>
              </w:tabs>
              <w:jc w:val="both"/>
              <w:rPr>
                <w:rFonts w:ascii="Palatino Linotype" w:eastAsia="Calibri" w:hAnsi="Palatino Linotype" w:cs="Tahoma"/>
                <w:iCs/>
                <w:lang w:val="es-ES" w:eastAsia="es-ES_tradnl"/>
              </w:rPr>
            </w:pPr>
          </w:p>
        </w:tc>
      </w:tr>
    </w:tbl>
    <w:p w14:paraId="5F792DFF" w14:textId="3122E1FF" w:rsidR="00C175CC" w:rsidRPr="00FB13EE" w:rsidRDefault="00C175CC" w:rsidP="00C175CC">
      <w:pPr>
        <w:tabs>
          <w:tab w:val="left" w:pos="4962"/>
        </w:tabs>
        <w:spacing w:line="360" w:lineRule="auto"/>
        <w:jc w:val="both"/>
        <w:rPr>
          <w:rFonts w:ascii="Palatino Linotype" w:eastAsia="Calibri" w:hAnsi="Palatino Linotype" w:cs="Tahoma"/>
          <w:iCs/>
          <w:sz w:val="22"/>
          <w:szCs w:val="24"/>
          <w:lang w:val="es-ES" w:eastAsia="es-ES_tradnl"/>
        </w:rPr>
      </w:pPr>
    </w:p>
    <w:p w14:paraId="2EEF72BB" w14:textId="701B0D6C" w:rsidR="00B9712C" w:rsidRPr="00FB13EE" w:rsidRDefault="00EC6577" w:rsidP="00C175CC">
      <w:pPr>
        <w:tabs>
          <w:tab w:val="left" w:pos="4962"/>
        </w:tabs>
        <w:spacing w:line="360" w:lineRule="auto"/>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 xml:space="preserve">Una vez determinado lo anterior, conviene puntualizar que el Particular a través de la interposición del medio de defensa que nos ocupa, </w:t>
      </w:r>
      <w:r w:rsidR="007404E3" w:rsidRPr="00FB13EE">
        <w:rPr>
          <w:rFonts w:ascii="Palatino Linotype" w:eastAsia="Calibri" w:hAnsi="Palatino Linotype" w:cs="Tahoma"/>
          <w:iCs/>
          <w:sz w:val="22"/>
          <w:szCs w:val="24"/>
          <w:lang w:val="es-ES" w:eastAsia="es-ES_tradnl"/>
        </w:rPr>
        <w:t xml:space="preserve">manifestó puntualmente lo siguiente: </w:t>
      </w:r>
    </w:p>
    <w:p w14:paraId="372B9AEA" w14:textId="77777777" w:rsidR="00B9712C" w:rsidRPr="00FB13EE" w:rsidRDefault="00B9712C" w:rsidP="00C175CC">
      <w:pPr>
        <w:tabs>
          <w:tab w:val="left" w:pos="4962"/>
        </w:tabs>
        <w:spacing w:line="360" w:lineRule="auto"/>
        <w:jc w:val="both"/>
        <w:rPr>
          <w:rFonts w:ascii="Palatino Linotype" w:eastAsia="Calibri" w:hAnsi="Palatino Linotype" w:cs="Tahoma"/>
          <w:iCs/>
          <w:sz w:val="22"/>
          <w:szCs w:val="24"/>
          <w:lang w:val="es-ES" w:eastAsia="es-ES_tradnl"/>
        </w:rPr>
      </w:pPr>
    </w:p>
    <w:p w14:paraId="012A55A4" w14:textId="76E0D17A" w:rsidR="00B4344A" w:rsidRPr="00FB13EE" w:rsidRDefault="00226669" w:rsidP="00226669">
      <w:pPr>
        <w:tabs>
          <w:tab w:val="left" w:pos="4962"/>
        </w:tabs>
        <w:spacing w:line="360" w:lineRule="auto"/>
        <w:ind w:left="567" w:right="539"/>
        <w:jc w:val="both"/>
        <w:rPr>
          <w:rFonts w:ascii="Palatino Linotype" w:eastAsia="Calibri" w:hAnsi="Palatino Linotype" w:cs="Tahoma"/>
          <w:b/>
          <w:bCs/>
          <w:iCs/>
          <w:sz w:val="22"/>
          <w:szCs w:val="24"/>
          <w:lang w:val="es-ES" w:eastAsia="es-ES_tradnl"/>
        </w:rPr>
      </w:pPr>
      <w:r w:rsidRPr="00FB13EE">
        <w:rPr>
          <w:rFonts w:ascii="Palatino Linotype" w:hAnsi="Palatino Linotype"/>
          <w:noProof/>
          <w:sz w:val="22"/>
          <w:lang w:val="es-MX" w:eastAsia="es-MX"/>
        </w:rPr>
        <w:drawing>
          <wp:inline distT="0" distB="0" distL="0" distR="0" wp14:anchorId="3D4443CC" wp14:editId="7E094FA9">
            <wp:extent cx="5024091" cy="2012386"/>
            <wp:effectExtent l="0" t="0" r="5715" b="6985"/>
            <wp:docPr id="11" name="Imagen 1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 Correo electrónico&#10;&#10;Descripción generada automáticamente"/>
                    <pic:cNvPicPr/>
                  </pic:nvPicPr>
                  <pic:blipFill>
                    <a:blip r:embed="rId21"/>
                    <a:stretch>
                      <a:fillRect/>
                    </a:stretch>
                  </pic:blipFill>
                  <pic:spPr>
                    <a:xfrm>
                      <a:off x="0" y="0"/>
                      <a:ext cx="5055228" cy="2024858"/>
                    </a:xfrm>
                    <a:prstGeom prst="rect">
                      <a:avLst/>
                    </a:prstGeom>
                  </pic:spPr>
                </pic:pic>
              </a:graphicData>
            </a:graphic>
          </wp:inline>
        </w:drawing>
      </w:r>
    </w:p>
    <w:p w14:paraId="0A29E992" w14:textId="04F2297C" w:rsidR="00226669" w:rsidRPr="00FB13EE" w:rsidRDefault="00226669" w:rsidP="007C08CD">
      <w:pPr>
        <w:spacing w:line="360" w:lineRule="auto"/>
        <w:contextualSpacing/>
        <w:jc w:val="both"/>
        <w:rPr>
          <w:rFonts w:ascii="Palatino Linotype" w:eastAsia="Calibri" w:hAnsi="Palatino Linotype" w:cs="Tahoma"/>
          <w:bCs/>
          <w:iCs/>
          <w:sz w:val="22"/>
          <w:szCs w:val="22"/>
          <w:lang w:eastAsia="es-ES_tradnl"/>
        </w:rPr>
      </w:pPr>
    </w:p>
    <w:p w14:paraId="21A90E62" w14:textId="526EE5D1" w:rsidR="00C83650" w:rsidRPr="00FB13EE" w:rsidRDefault="00C83650" w:rsidP="007C08CD">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Conforme a las manifestaciones del Recurrente, podemos advertir </w:t>
      </w:r>
      <w:r w:rsidR="00EE10F2" w:rsidRPr="00FB13EE">
        <w:rPr>
          <w:rFonts w:ascii="Palatino Linotype" w:eastAsia="Calibri" w:hAnsi="Palatino Linotype" w:cs="Tahoma"/>
          <w:bCs/>
          <w:iCs/>
          <w:sz w:val="22"/>
          <w:szCs w:val="22"/>
          <w:lang w:eastAsia="es-ES_tradnl"/>
        </w:rPr>
        <w:t>que,</w:t>
      </w:r>
      <w:r w:rsidRPr="00FB13EE">
        <w:rPr>
          <w:rFonts w:ascii="Palatino Linotype" w:eastAsia="Calibri" w:hAnsi="Palatino Linotype" w:cs="Tahoma"/>
          <w:bCs/>
          <w:iCs/>
          <w:sz w:val="22"/>
          <w:szCs w:val="22"/>
          <w:lang w:eastAsia="es-ES_tradnl"/>
        </w:rPr>
        <w:t xml:space="preserve"> a su consideración</w:t>
      </w:r>
      <w:r w:rsidR="00EA06DD" w:rsidRPr="00FB13EE">
        <w:rPr>
          <w:rFonts w:ascii="Palatino Linotype" w:eastAsia="Calibri" w:hAnsi="Palatino Linotype" w:cs="Tahoma"/>
          <w:bCs/>
          <w:iCs/>
          <w:sz w:val="22"/>
          <w:szCs w:val="22"/>
          <w:lang w:eastAsia="es-ES_tradnl"/>
        </w:rPr>
        <w:t>,</w:t>
      </w:r>
      <w:r w:rsidRPr="00FB13EE">
        <w:rPr>
          <w:rFonts w:ascii="Palatino Linotype" w:eastAsia="Calibri" w:hAnsi="Palatino Linotype" w:cs="Tahoma"/>
          <w:bCs/>
          <w:iCs/>
          <w:sz w:val="22"/>
          <w:szCs w:val="22"/>
          <w:lang w:eastAsia="es-ES_tradnl"/>
        </w:rPr>
        <w:t xml:space="preserve"> señala </w:t>
      </w:r>
      <w:r w:rsidR="00790CC9" w:rsidRPr="00FB13EE">
        <w:rPr>
          <w:rFonts w:ascii="Palatino Linotype" w:eastAsia="Calibri" w:hAnsi="Palatino Linotype" w:cs="Tahoma"/>
          <w:bCs/>
          <w:iCs/>
          <w:sz w:val="22"/>
          <w:szCs w:val="22"/>
          <w:lang w:eastAsia="es-ES_tradnl"/>
        </w:rPr>
        <w:t xml:space="preserve">que </w:t>
      </w:r>
      <w:r w:rsidR="00E42BD8" w:rsidRPr="00FB13EE">
        <w:rPr>
          <w:rFonts w:ascii="Palatino Linotype" w:eastAsia="Calibri" w:hAnsi="Palatino Linotype" w:cs="Tahoma"/>
          <w:bCs/>
          <w:iCs/>
          <w:sz w:val="22"/>
          <w:szCs w:val="22"/>
          <w:lang w:eastAsia="es-ES_tradnl"/>
        </w:rPr>
        <w:t>el</w:t>
      </w:r>
      <w:r w:rsidR="00790CC9" w:rsidRPr="00FB13EE">
        <w:rPr>
          <w:rFonts w:ascii="Palatino Linotype" w:eastAsia="Calibri" w:hAnsi="Palatino Linotype" w:cs="Tahoma"/>
          <w:bCs/>
          <w:iCs/>
          <w:sz w:val="22"/>
          <w:szCs w:val="22"/>
          <w:lang w:eastAsia="es-ES_tradnl"/>
        </w:rPr>
        <w:t xml:space="preserve"> requerimiento de información no se atendió de manera </w:t>
      </w:r>
      <w:r w:rsidR="004022FA" w:rsidRPr="00FB13EE">
        <w:rPr>
          <w:rFonts w:ascii="Palatino Linotype" w:eastAsia="Calibri" w:hAnsi="Palatino Linotype" w:cs="Tahoma"/>
          <w:bCs/>
          <w:iCs/>
          <w:sz w:val="22"/>
          <w:szCs w:val="22"/>
          <w:lang w:eastAsia="es-ES_tradnl"/>
        </w:rPr>
        <w:t>completa</w:t>
      </w:r>
      <w:r w:rsidR="00790CC9" w:rsidRPr="00FB13EE">
        <w:rPr>
          <w:rFonts w:ascii="Palatino Linotype" w:eastAsia="Calibri" w:hAnsi="Palatino Linotype" w:cs="Tahoma"/>
          <w:bCs/>
          <w:iCs/>
          <w:sz w:val="22"/>
          <w:szCs w:val="22"/>
          <w:lang w:eastAsia="es-ES_tradnl"/>
        </w:rPr>
        <w:t xml:space="preserve">, por lo tanto, con la finalidad de </w:t>
      </w:r>
      <w:r w:rsidR="00F004E3" w:rsidRPr="00FB13EE">
        <w:rPr>
          <w:rFonts w:ascii="Palatino Linotype" w:eastAsia="Calibri" w:hAnsi="Palatino Linotype" w:cs="Tahoma"/>
          <w:bCs/>
          <w:iCs/>
          <w:sz w:val="22"/>
          <w:szCs w:val="22"/>
          <w:lang w:eastAsia="es-ES_tradnl"/>
        </w:rPr>
        <w:t xml:space="preserve">advertir si el Sujeto Obligado atendió el Derecho de Acceso a la Información </w:t>
      </w:r>
      <w:r w:rsidR="00F004E3" w:rsidRPr="00FB13EE">
        <w:rPr>
          <w:rFonts w:ascii="Palatino Linotype" w:eastAsia="Calibri" w:hAnsi="Palatino Linotype" w:cs="Tahoma"/>
          <w:bCs/>
          <w:iCs/>
          <w:sz w:val="22"/>
          <w:szCs w:val="22"/>
          <w:lang w:eastAsia="es-ES_tradnl"/>
        </w:rPr>
        <w:lastRenderedPageBreak/>
        <w:t>Pública, es necesario</w:t>
      </w:r>
      <w:r w:rsidR="00E42BD8" w:rsidRPr="00FB13EE">
        <w:rPr>
          <w:rFonts w:ascii="Palatino Linotype" w:eastAsia="Calibri" w:hAnsi="Palatino Linotype" w:cs="Tahoma"/>
          <w:bCs/>
          <w:iCs/>
          <w:sz w:val="22"/>
          <w:szCs w:val="22"/>
          <w:lang w:eastAsia="es-ES_tradnl"/>
        </w:rPr>
        <w:t xml:space="preserve"> entrar al estudio de fondo y</w:t>
      </w:r>
      <w:r w:rsidR="00F004E3" w:rsidRPr="00FB13EE">
        <w:rPr>
          <w:rFonts w:ascii="Palatino Linotype" w:eastAsia="Calibri" w:hAnsi="Palatino Linotype" w:cs="Tahoma"/>
          <w:bCs/>
          <w:iCs/>
          <w:sz w:val="22"/>
          <w:szCs w:val="22"/>
          <w:lang w:eastAsia="es-ES_tradnl"/>
        </w:rPr>
        <w:t xml:space="preserve"> dividir el </w:t>
      </w:r>
      <w:r w:rsidR="00E42BD8" w:rsidRPr="00FB13EE">
        <w:rPr>
          <w:rFonts w:ascii="Palatino Linotype" w:eastAsia="Calibri" w:hAnsi="Palatino Linotype" w:cs="Tahoma"/>
          <w:bCs/>
          <w:iCs/>
          <w:sz w:val="22"/>
          <w:szCs w:val="22"/>
          <w:lang w:eastAsia="es-ES_tradnl"/>
        </w:rPr>
        <w:t>pronunciamiento</w:t>
      </w:r>
      <w:r w:rsidR="00F004E3" w:rsidRPr="00FB13EE">
        <w:rPr>
          <w:rFonts w:ascii="Palatino Linotype" w:eastAsia="Calibri" w:hAnsi="Palatino Linotype" w:cs="Tahoma"/>
          <w:bCs/>
          <w:iCs/>
          <w:sz w:val="22"/>
          <w:szCs w:val="22"/>
          <w:lang w:eastAsia="es-ES_tradnl"/>
        </w:rPr>
        <w:t xml:space="preserve"> de la presente, </w:t>
      </w:r>
      <w:r w:rsidR="004022FA" w:rsidRPr="00FB13EE">
        <w:rPr>
          <w:rFonts w:ascii="Palatino Linotype" w:eastAsia="Calibri" w:hAnsi="Palatino Linotype" w:cs="Tahoma"/>
          <w:bCs/>
          <w:iCs/>
          <w:sz w:val="22"/>
          <w:szCs w:val="22"/>
          <w:lang w:eastAsia="es-ES_tradnl"/>
        </w:rPr>
        <w:t>en ajuste a lo siguiente</w:t>
      </w:r>
      <w:r w:rsidR="005E61BE" w:rsidRPr="00FB13EE">
        <w:rPr>
          <w:rFonts w:ascii="Palatino Linotype" w:eastAsia="Calibri" w:hAnsi="Palatino Linotype" w:cs="Tahoma"/>
          <w:bCs/>
          <w:iCs/>
          <w:sz w:val="22"/>
          <w:szCs w:val="22"/>
          <w:lang w:eastAsia="es-ES_tradnl"/>
        </w:rPr>
        <w:t>:</w:t>
      </w:r>
    </w:p>
    <w:p w14:paraId="6B787439" w14:textId="77777777" w:rsidR="005E61BE" w:rsidRPr="00FB13EE" w:rsidRDefault="005E61BE" w:rsidP="007C08CD">
      <w:pPr>
        <w:spacing w:line="360" w:lineRule="auto"/>
        <w:contextualSpacing/>
        <w:jc w:val="both"/>
        <w:rPr>
          <w:rFonts w:ascii="Palatino Linotype" w:eastAsia="Calibri" w:hAnsi="Palatino Linotype" w:cs="Tahoma"/>
          <w:bCs/>
          <w:iCs/>
          <w:sz w:val="22"/>
          <w:szCs w:val="22"/>
          <w:lang w:eastAsia="es-ES_tradnl"/>
        </w:rPr>
      </w:pPr>
    </w:p>
    <w:p w14:paraId="565461E6" w14:textId="3D3085FD" w:rsidR="005E61BE" w:rsidRPr="00FB13EE" w:rsidRDefault="005E61BE" w:rsidP="006A2400">
      <w:pPr>
        <w:pStyle w:val="Prrafodelista"/>
        <w:numPr>
          <w:ilvl w:val="0"/>
          <w:numId w:val="16"/>
        </w:numPr>
        <w:tabs>
          <w:tab w:val="left" w:pos="4962"/>
        </w:tabs>
        <w:spacing w:line="360" w:lineRule="auto"/>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eastAsia="es-ES_tradnl"/>
        </w:rPr>
        <w:t xml:space="preserve">Análisis de 1; </w:t>
      </w:r>
      <w:r w:rsidRPr="00FB13EE">
        <w:rPr>
          <w:rFonts w:ascii="Palatino Linotype" w:eastAsia="Calibri" w:hAnsi="Palatino Linotype" w:cs="Tahoma"/>
          <w:b/>
          <w:iCs/>
          <w:szCs w:val="22"/>
          <w:lang w:val="es-ES" w:eastAsia="es-ES_tradnl"/>
        </w:rPr>
        <w:t>Facturas por la compra de arcos sanitizantes en las escuelas de educación básica a cargo del Ayuntamiento.</w:t>
      </w:r>
    </w:p>
    <w:p w14:paraId="18A2CA2C" w14:textId="77777777" w:rsidR="003C76DA" w:rsidRPr="00FB13EE" w:rsidRDefault="003C76DA" w:rsidP="007C08CD">
      <w:pPr>
        <w:spacing w:line="360" w:lineRule="auto"/>
        <w:contextualSpacing/>
        <w:jc w:val="both"/>
        <w:rPr>
          <w:rFonts w:ascii="Palatino Linotype" w:eastAsia="Calibri" w:hAnsi="Palatino Linotype" w:cs="Tahoma"/>
          <w:b/>
          <w:iCs/>
          <w:sz w:val="22"/>
          <w:szCs w:val="22"/>
          <w:lang w:val="es-ES" w:eastAsia="es-ES_tradnl"/>
        </w:rPr>
      </w:pPr>
    </w:p>
    <w:p w14:paraId="00631B89" w14:textId="15548B24" w:rsidR="008413E9" w:rsidRPr="00FB13EE" w:rsidRDefault="009D7BA4"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Del apartado en estudio, como se refirió anteriormente, el Sujeto Obligado afirmó que </w:t>
      </w:r>
      <w:r w:rsidR="002C6CE9" w:rsidRPr="00FB13EE">
        <w:rPr>
          <w:rFonts w:ascii="Palatino Linotype" w:eastAsia="Calibri" w:hAnsi="Palatino Linotype" w:cs="Tahoma"/>
          <w:bCs/>
          <w:iCs/>
          <w:sz w:val="22"/>
          <w:szCs w:val="22"/>
          <w:lang w:val="es-ES" w:eastAsia="es-ES_tradnl"/>
        </w:rPr>
        <w:t xml:space="preserve">en </w:t>
      </w:r>
      <w:r w:rsidR="002C6CE9" w:rsidRPr="00FB13EE">
        <w:rPr>
          <w:rFonts w:ascii="Palatino Linotype" w:eastAsia="Calibri" w:hAnsi="Palatino Linotype" w:cs="Tahoma"/>
          <w:bCs/>
          <w:iCs/>
          <w:sz w:val="22"/>
          <w:szCs w:val="22"/>
          <w:u w:val="single"/>
          <w:lang w:val="es-ES" w:eastAsia="es-ES_tradnl"/>
        </w:rPr>
        <w:t xml:space="preserve">virtud de que a la fecha de la solicitud </w:t>
      </w:r>
      <w:r w:rsidR="00AF5201" w:rsidRPr="00FB13EE">
        <w:rPr>
          <w:rFonts w:ascii="Palatino Linotype" w:eastAsia="Calibri" w:hAnsi="Palatino Linotype" w:cs="Tahoma"/>
          <w:bCs/>
          <w:iCs/>
          <w:sz w:val="22"/>
          <w:szCs w:val="22"/>
          <w:u w:val="single"/>
          <w:lang w:val="es-ES" w:eastAsia="es-ES_tradnl"/>
        </w:rPr>
        <w:t>se encontraba en curso el primer trimestre del ejercicio fiscal</w:t>
      </w:r>
      <w:r w:rsidR="00862F83" w:rsidRPr="00FB13EE">
        <w:rPr>
          <w:rFonts w:ascii="Palatino Linotype" w:eastAsia="Calibri" w:hAnsi="Palatino Linotype" w:cs="Tahoma"/>
          <w:bCs/>
          <w:iCs/>
          <w:sz w:val="22"/>
          <w:szCs w:val="22"/>
          <w:u w:val="single"/>
          <w:lang w:val="es-ES" w:eastAsia="es-ES_tradnl"/>
        </w:rPr>
        <w:t xml:space="preserve"> actual</w:t>
      </w:r>
      <w:r w:rsidR="00AF5201" w:rsidRPr="00FB13EE">
        <w:rPr>
          <w:rFonts w:ascii="Palatino Linotype" w:eastAsia="Calibri" w:hAnsi="Palatino Linotype" w:cs="Tahoma"/>
          <w:bCs/>
          <w:iCs/>
          <w:sz w:val="22"/>
          <w:szCs w:val="22"/>
          <w:u w:val="single"/>
          <w:lang w:val="es-ES" w:eastAsia="es-ES_tradnl"/>
        </w:rPr>
        <w:t xml:space="preserve">, no </w:t>
      </w:r>
      <w:r w:rsidR="003D4334" w:rsidRPr="00FB13EE">
        <w:rPr>
          <w:rFonts w:ascii="Palatino Linotype" w:eastAsia="Calibri" w:hAnsi="Palatino Linotype" w:cs="Tahoma"/>
          <w:bCs/>
          <w:iCs/>
          <w:sz w:val="22"/>
          <w:szCs w:val="22"/>
          <w:u w:val="single"/>
          <w:lang w:val="es-ES" w:eastAsia="es-ES_tradnl"/>
        </w:rPr>
        <w:t>cuenta</w:t>
      </w:r>
      <w:r w:rsidR="00AF5201" w:rsidRPr="00FB13EE">
        <w:rPr>
          <w:rFonts w:ascii="Palatino Linotype" w:eastAsia="Calibri" w:hAnsi="Palatino Linotype" w:cs="Tahoma"/>
          <w:bCs/>
          <w:iCs/>
          <w:sz w:val="22"/>
          <w:szCs w:val="22"/>
          <w:u w:val="single"/>
          <w:lang w:val="es-ES" w:eastAsia="es-ES_tradnl"/>
        </w:rPr>
        <w:t xml:space="preserve"> con facturas </w:t>
      </w:r>
      <w:r w:rsidR="00746116" w:rsidRPr="00FB13EE">
        <w:rPr>
          <w:rFonts w:ascii="Palatino Linotype" w:eastAsia="Calibri" w:hAnsi="Palatino Linotype" w:cs="Tahoma"/>
          <w:bCs/>
          <w:iCs/>
          <w:sz w:val="22"/>
          <w:szCs w:val="22"/>
          <w:u w:val="single"/>
          <w:lang w:val="es-ES" w:eastAsia="es-ES_tradnl"/>
        </w:rPr>
        <w:t>por el concepto requerido</w:t>
      </w:r>
      <w:r w:rsidR="00746116" w:rsidRPr="00FB13EE">
        <w:rPr>
          <w:rFonts w:ascii="Palatino Linotype" w:eastAsia="Calibri" w:hAnsi="Palatino Linotype" w:cs="Tahoma"/>
          <w:bCs/>
          <w:iCs/>
          <w:sz w:val="22"/>
          <w:szCs w:val="22"/>
          <w:lang w:val="es-ES" w:eastAsia="es-ES_tradnl"/>
        </w:rPr>
        <w:t xml:space="preserve">, toda vez que el presupuesto para el </w:t>
      </w:r>
      <w:r w:rsidR="00822B51" w:rsidRPr="00FB13EE">
        <w:rPr>
          <w:rFonts w:ascii="Palatino Linotype" w:eastAsia="Calibri" w:hAnsi="Palatino Linotype" w:cs="Tahoma"/>
          <w:bCs/>
          <w:iCs/>
          <w:sz w:val="22"/>
          <w:szCs w:val="22"/>
          <w:lang w:val="es-ES" w:eastAsia="es-ES_tradnl"/>
        </w:rPr>
        <w:t xml:space="preserve">ejercicio dos mil veintidós </w:t>
      </w:r>
      <w:r w:rsidR="00746116" w:rsidRPr="00FB13EE">
        <w:rPr>
          <w:rFonts w:ascii="Palatino Linotype" w:eastAsia="Calibri" w:hAnsi="Palatino Linotype" w:cs="Tahoma"/>
          <w:bCs/>
          <w:iCs/>
          <w:sz w:val="22"/>
          <w:szCs w:val="22"/>
          <w:lang w:val="es-ES" w:eastAsia="es-ES_tradnl"/>
        </w:rPr>
        <w:t xml:space="preserve">se </w:t>
      </w:r>
      <w:r w:rsidR="003D4334" w:rsidRPr="00FB13EE">
        <w:rPr>
          <w:rFonts w:ascii="Palatino Linotype" w:eastAsia="Calibri" w:hAnsi="Palatino Linotype" w:cs="Tahoma"/>
          <w:bCs/>
          <w:iCs/>
          <w:sz w:val="22"/>
          <w:szCs w:val="22"/>
          <w:lang w:val="es-ES" w:eastAsia="es-ES_tradnl"/>
        </w:rPr>
        <w:t>aprobó</w:t>
      </w:r>
      <w:r w:rsidR="00746116" w:rsidRPr="00FB13EE">
        <w:rPr>
          <w:rFonts w:ascii="Palatino Linotype" w:eastAsia="Calibri" w:hAnsi="Palatino Linotype" w:cs="Tahoma"/>
          <w:bCs/>
          <w:iCs/>
          <w:sz w:val="22"/>
          <w:szCs w:val="22"/>
          <w:lang w:val="es-ES" w:eastAsia="es-ES_tradnl"/>
        </w:rPr>
        <w:t xml:space="preserve"> en febrero pasado</w:t>
      </w:r>
      <w:r w:rsidR="00CD0B5F" w:rsidRPr="00FB13EE">
        <w:rPr>
          <w:rFonts w:ascii="Palatino Linotype" w:eastAsia="Calibri" w:hAnsi="Palatino Linotype" w:cs="Tahoma"/>
          <w:bCs/>
          <w:iCs/>
          <w:sz w:val="22"/>
          <w:szCs w:val="22"/>
          <w:lang w:val="es-ES" w:eastAsia="es-ES_tradnl"/>
        </w:rPr>
        <w:t xml:space="preserve">; </w:t>
      </w:r>
      <w:r w:rsidR="00DA1EDF" w:rsidRPr="00FB13EE">
        <w:rPr>
          <w:rFonts w:ascii="Palatino Linotype" w:eastAsia="Calibri" w:hAnsi="Palatino Linotype" w:cs="Tahoma"/>
          <w:bCs/>
          <w:iCs/>
          <w:sz w:val="22"/>
          <w:szCs w:val="22"/>
          <w:lang w:val="es-ES" w:eastAsia="es-ES_tradnl"/>
        </w:rPr>
        <w:t>de ello</w:t>
      </w:r>
      <w:r w:rsidR="005706F7" w:rsidRPr="00FB13EE">
        <w:rPr>
          <w:rFonts w:ascii="Palatino Linotype" w:eastAsia="Calibri" w:hAnsi="Palatino Linotype" w:cs="Tahoma"/>
          <w:bCs/>
          <w:iCs/>
          <w:sz w:val="22"/>
          <w:szCs w:val="22"/>
          <w:lang w:val="es-ES" w:eastAsia="es-ES_tradnl"/>
        </w:rPr>
        <w:t xml:space="preserve">, cabe precisar </w:t>
      </w:r>
      <w:r w:rsidR="00050208" w:rsidRPr="00FB13EE">
        <w:rPr>
          <w:rFonts w:ascii="Palatino Linotype" w:eastAsia="Calibri" w:hAnsi="Palatino Linotype" w:cs="Tahoma"/>
          <w:bCs/>
          <w:iCs/>
          <w:sz w:val="22"/>
          <w:szCs w:val="22"/>
          <w:lang w:val="es-ES" w:eastAsia="es-ES_tradnl"/>
        </w:rPr>
        <w:t>por parte de este Instituto</w:t>
      </w:r>
      <w:r w:rsidR="00816E4E" w:rsidRPr="00FB13EE">
        <w:rPr>
          <w:rFonts w:ascii="Palatino Linotype" w:eastAsia="Calibri" w:hAnsi="Palatino Linotype" w:cs="Tahoma"/>
          <w:bCs/>
          <w:iCs/>
          <w:sz w:val="22"/>
          <w:szCs w:val="22"/>
          <w:lang w:val="es-ES" w:eastAsia="es-ES_tradnl"/>
        </w:rPr>
        <w:t xml:space="preserve"> </w:t>
      </w:r>
      <w:r w:rsidR="005706F7" w:rsidRPr="00FB13EE">
        <w:rPr>
          <w:rFonts w:ascii="Palatino Linotype" w:eastAsia="Calibri" w:hAnsi="Palatino Linotype" w:cs="Tahoma"/>
          <w:bCs/>
          <w:iCs/>
          <w:sz w:val="22"/>
          <w:szCs w:val="22"/>
          <w:lang w:val="es-ES" w:eastAsia="es-ES_tradnl"/>
        </w:rPr>
        <w:t xml:space="preserve">que si bien, la respuesta notificada al Particular se encuentra signada por el Titular de la Unidad de </w:t>
      </w:r>
      <w:r w:rsidR="005F4C4E" w:rsidRPr="00FB13EE">
        <w:rPr>
          <w:rFonts w:ascii="Palatino Linotype" w:eastAsia="Calibri" w:hAnsi="Palatino Linotype" w:cs="Tahoma"/>
          <w:bCs/>
          <w:iCs/>
          <w:sz w:val="22"/>
          <w:szCs w:val="22"/>
          <w:lang w:val="es-ES" w:eastAsia="es-ES_tradnl"/>
        </w:rPr>
        <w:t>Transparencia</w:t>
      </w:r>
      <w:r w:rsidR="00B632FB" w:rsidRPr="00FB13EE">
        <w:rPr>
          <w:rFonts w:ascii="Palatino Linotype" w:eastAsia="Calibri" w:hAnsi="Palatino Linotype" w:cs="Tahoma"/>
          <w:bCs/>
          <w:iCs/>
          <w:sz w:val="22"/>
          <w:szCs w:val="22"/>
          <w:lang w:val="es-ES" w:eastAsia="es-ES_tradnl"/>
        </w:rPr>
        <w:t>,</w:t>
      </w:r>
      <w:r w:rsidR="005F4C4E" w:rsidRPr="00FB13EE">
        <w:rPr>
          <w:rFonts w:ascii="Palatino Linotype" w:eastAsia="Calibri" w:hAnsi="Palatino Linotype" w:cs="Tahoma"/>
          <w:bCs/>
          <w:iCs/>
          <w:sz w:val="22"/>
          <w:szCs w:val="22"/>
          <w:lang w:val="es-ES" w:eastAsia="es-ES_tradnl"/>
        </w:rPr>
        <w:t xml:space="preserve"> no</w:t>
      </w:r>
      <w:r w:rsidR="002849AF" w:rsidRPr="00FB13EE">
        <w:rPr>
          <w:rFonts w:ascii="Palatino Linotype" w:eastAsia="Calibri" w:hAnsi="Palatino Linotype" w:cs="Tahoma"/>
          <w:bCs/>
          <w:iCs/>
          <w:sz w:val="22"/>
          <w:szCs w:val="22"/>
          <w:lang w:val="es-ES" w:eastAsia="es-ES_tradnl"/>
        </w:rPr>
        <w:t xml:space="preserve"> se deja de lado</w:t>
      </w:r>
      <w:r w:rsidR="005F4C4E" w:rsidRPr="00FB13EE">
        <w:rPr>
          <w:rFonts w:ascii="Palatino Linotype" w:eastAsia="Calibri" w:hAnsi="Palatino Linotype" w:cs="Tahoma"/>
          <w:bCs/>
          <w:iCs/>
          <w:sz w:val="22"/>
          <w:szCs w:val="22"/>
          <w:lang w:val="es-ES" w:eastAsia="es-ES_tradnl"/>
        </w:rPr>
        <w:t xml:space="preserve"> que este último </w:t>
      </w:r>
      <w:r w:rsidR="004073D2" w:rsidRPr="00FB13EE">
        <w:rPr>
          <w:rFonts w:ascii="Palatino Linotype" w:eastAsia="Calibri" w:hAnsi="Palatino Linotype" w:cs="Tahoma"/>
          <w:bCs/>
          <w:iCs/>
          <w:sz w:val="22"/>
          <w:szCs w:val="22"/>
          <w:lang w:val="es-ES" w:eastAsia="es-ES_tradnl"/>
        </w:rPr>
        <w:t>precisó</w:t>
      </w:r>
      <w:r w:rsidR="008413E9" w:rsidRPr="00FB13EE">
        <w:rPr>
          <w:rFonts w:ascii="Palatino Linotype" w:eastAsia="Calibri" w:hAnsi="Palatino Linotype" w:cs="Tahoma"/>
          <w:bCs/>
          <w:iCs/>
          <w:sz w:val="22"/>
          <w:szCs w:val="22"/>
          <w:lang w:val="es-ES" w:eastAsia="es-ES_tradnl"/>
        </w:rPr>
        <w:t xml:space="preserve"> que dicho pronunciamiento proviene de la C.</w:t>
      </w:r>
      <w:r w:rsidR="005F4C4E" w:rsidRPr="00FB13EE">
        <w:rPr>
          <w:rFonts w:ascii="Palatino Linotype" w:eastAsia="Calibri" w:hAnsi="Palatino Linotype" w:cs="Tahoma"/>
          <w:bCs/>
          <w:iCs/>
          <w:sz w:val="22"/>
          <w:szCs w:val="22"/>
          <w:lang w:val="es-ES" w:eastAsia="es-ES_tradnl"/>
        </w:rPr>
        <w:t xml:space="preserve"> </w:t>
      </w:r>
      <w:r w:rsidR="000C7C5B" w:rsidRPr="00FB13EE">
        <w:rPr>
          <w:rFonts w:ascii="Palatino Linotype" w:eastAsia="Calibri" w:hAnsi="Palatino Linotype" w:cs="Tahoma"/>
          <w:bCs/>
          <w:iCs/>
          <w:sz w:val="22"/>
          <w:szCs w:val="22"/>
          <w:lang w:val="es-ES" w:eastAsia="es-ES_tradnl"/>
        </w:rPr>
        <w:t xml:space="preserve">Angélica García </w:t>
      </w:r>
      <w:r w:rsidR="00716948" w:rsidRPr="00FB13EE">
        <w:rPr>
          <w:rFonts w:ascii="Palatino Linotype" w:eastAsia="Calibri" w:hAnsi="Palatino Linotype" w:cs="Tahoma"/>
          <w:bCs/>
          <w:iCs/>
          <w:sz w:val="22"/>
          <w:szCs w:val="22"/>
          <w:lang w:val="es-ES" w:eastAsia="es-ES_tradnl"/>
        </w:rPr>
        <w:t>Nájera</w:t>
      </w:r>
      <w:r w:rsidR="000C7C5B" w:rsidRPr="00FB13EE">
        <w:rPr>
          <w:rFonts w:ascii="Palatino Linotype" w:eastAsia="Calibri" w:hAnsi="Palatino Linotype" w:cs="Tahoma"/>
          <w:bCs/>
          <w:iCs/>
          <w:sz w:val="22"/>
          <w:szCs w:val="22"/>
          <w:lang w:val="es-ES" w:eastAsia="es-ES_tradnl"/>
        </w:rPr>
        <w:t xml:space="preserve">, </w:t>
      </w:r>
      <w:r w:rsidR="0057269E" w:rsidRPr="00FB13EE">
        <w:rPr>
          <w:rFonts w:ascii="Palatino Linotype" w:eastAsia="Calibri" w:hAnsi="Palatino Linotype" w:cs="Tahoma"/>
          <w:bCs/>
          <w:iCs/>
          <w:sz w:val="22"/>
          <w:szCs w:val="22"/>
          <w:lang w:val="es-ES" w:eastAsia="es-ES_tradnl"/>
        </w:rPr>
        <w:t>quien ostenta el cargo de Tesorera Municipal</w:t>
      </w:r>
      <w:r w:rsidR="00DA1EDF" w:rsidRPr="00FB13EE">
        <w:rPr>
          <w:rFonts w:ascii="Palatino Linotype" w:eastAsia="Calibri" w:hAnsi="Palatino Linotype" w:cs="Tahoma"/>
          <w:bCs/>
          <w:iCs/>
          <w:sz w:val="22"/>
          <w:szCs w:val="22"/>
          <w:lang w:val="es-ES" w:eastAsia="es-ES_tradnl"/>
        </w:rPr>
        <w:t xml:space="preserve">, </w:t>
      </w:r>
      <w:r w:rsidR="008413E9" w:rsidRPr="00FB13EE">
        <w:rPr>
          <w:rFonts w:ascii="Palatino Linotype" w:eastAsia="Calibri" w:hAnsi="Palatino Linotype" w:cs="Tahoma"/>
          <w:bCs/>
          <w:iCs/>
          <w:sz w:val="22"/>
          <w:szCs w:val="22"/>
          <w:lang w:val="es-ES" w:eastAsia="es-ES_tradnl"/>
        </w:rPr>
        <w:t>tal y como a continuación se muestra:</w:t>
      </w:r>
    </w:p>
    <w:p w14:paraId="73D0B119" w14:textId="77777777" w:rsidR="0050640A" w:rsidRPr="00FB13EE" w:rsidRDefault="0050640A" w:rsidP="007C08CD">
      <w:pPr>
        <w:spacing w:line="360" w:lineRule="auto"/>
        <w:contextualSpacing/>
        <w:jc w:val="both"/>
        <w:rPr>
          <w:rFonts w:ascii="Palatino Linotype" w:eastAsia="Calibri" w:hAnsi="Palatino Linotype" w:cs="Tahoma"/>
          <w:bCs/>
          <w:iCs/>
          <w:sz w:val="22"/>
          <w:szCs w:val="22"/>
          <w:lang w:val="es-ES" w:eastAsia="es-ES_tradnl"/>
        </w:rPr>
      </w:pPr>
    </w:p>
    <w:p w14:paraId="2D56E21E" w14:textId="21A6C15B" w:rsidR="00716948" w:rsidRPr="00FB13EE" w:rsidRDefault="0050640A" w:rsidP="0050640A">
      <w:pPr>
        <w:spacing w:line="360" w:lineRule="auto"/>
        <w:ind w:left="567" w:right="539"/>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drawing>
          <wp:inline distT="0" distB="0" distL="0" distR="0" wp14:anchorId="34920284" wp14:editId="4D2BBAB6">
            <wp:extent cx="4947313" cy="859790"/>
            <wp:effectExtent l="0" t="0" r="5715"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22"/>
                    <a:stretch>
                      <a:fillRect/>
                    </a:stretch>
                  </pic:blipFill>
                  <pic:spPr>
                    <a:xfrm>
                      <a:off x="0" y="0"/>
                      <a:ext cx="4949825" cy="860227"/>
                    </a:xfrm>
                    <a:prstGeom prst="rect">
                      <a:avLst/>
                    </a:prstGeom>
                  </pic:spPr>
                </pic:pic>
              </a:graphicData>
            </a:graphic>
          </wp:inline>
        </w:drawing>
      </w:r>
    </w:p>
    <w:p w14:paraId="5CEE4CFB" w14:textId="77777777" w:rsidR="00716948" w:rsidRPr="00FB13EE" w:rsidRDefault="00716948" w:rsidP="007C08CD">
      <w:pPr>
        <w:spacing w:line="360" w:lineRule="auto"/>
        <w:contextualSpacing/>
        <w:jc w:val="both"/>
        <w:rPr>
          <w:rFonts w:ascii="Palatino Linotype" w:eastAsia="Calibri" w:hAnsi="Palatino Linotype" w:cs="Tahoma"/>
          <w:bCs/>
          <w:iCs/>
          <w:sz w:val="22"/>
          <w:szCs w:val="22"/>
          <w:lang w:val="es-ES" w:eastAsia="es-ES_tradnl"/>
        </w:rPr>
      </w:pPr>
    </w:p>
    <w:p w14:paraId="19A06A5F" w14:textId="76C074DC" w:rsidR="002F2581" w:rsidRPr="00FB13EE" w:rsidRDefault="002F2581"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Lo anterior, se ve robustecido con las actuaciones </w:t>
      </w:r>
      <w:r w:rsidR="00C30F55" w:rsidRPr="00FB13EE">
        <w:rPr>
          <w:rFonts w:ascii="Palatino Linotype" w:eastAsia="Calibri" w:hAnsi="Palatino Linotype" w:cs="Tahoma"/>
          <w:bCs/>
          <w:iCs/>
          <w:sz w:val="22"/>
          <w:szCs w:val="22"/>
          <w:lang w:val="es-ES" w:eastAsia="es-ES_tradnl"/>
        </w:rPr>
        <w:t>realizadas por el Sujeto Obligado en el expediente electrónico formado en el Sistema de Acceso a la Información Mexiquense SAIMEX; pues</w:t>
      </w:r>
      <w:r w:rsidR="004D431B" w:rsidRPr="00FB13EE">
        <w:rPr>
          <w:rFonts w:ascii="Palatino Linotype" w:eastAsia="Calibri" w:hAnsi="Palatino Linotype" w:cs="Tahoma"/>
          <w:bCs/>
          <w:iCs/>
          <w:sz w:val="22"/>
          <w:szCs w:val="22"/>
          <w:lang w:val="es-ES" w:eastAsia="es-ES_tradnl"/>
        </w:rPr>
        <w:t xml:space="preserve"> en el apartado turno a servidor público habilitado, se observa el nombre de la servidora pública en comento, tal y como se ilustra a continuación: </w:t>
      </w:r>
    </w:p>
    <w:p w14:paraId="2AA1BCD4" w14:textId="77777777" w:rsidR="004D431B" w:rsidRPr="00FB13EE" w:rsidRDefault="004D431B" w:rsidP="007C08CD">
      <w:pPr>
        <w:spacing w:line="360" w:lineRule="auto"/>
        <w:contextualSpacing/>
        <w:jc w:val="both"/>
        <w:rPr>
          <w:rFonts w:ascii="Palatino Linotype" w:eastAsia="Calibri" w:hAnsi="Palatino Linotype" w:cs="Tahoma"/>
          <w:bCs/>
          <w:iCs/>
          <w:sz w:val="22"/>
          <w:szCs w:val="22"/>
          <w:lang w:val="es-ES" w:eastAsia="es-ES_tradnl"/>
        </w:rPr>
      </w:pPr>
    </w:p>
    <w:p w14:paraId="3A13799C" w14:textId="77777777" w:rsidR="004D431B" w:rsidRPr="00FB13EE" w:rsidRDefault="004D431B" w:rsidP="007C08CD">
      <w:pPr>
        <w:spacing w:line="360" w:lineRule="auto"/>
        <w:contextualSpacing/>
        <w:jc w:val="both"/>
        <w:rPr>
          <w:rFonts w:ascii="Palatino Linotype" w:eastAsia="Calibri" w:hAnsi="Palatino Linotype" w:cs="Tahoma"/>
          <w:bCs/>
          <w:iCs/>
          <w:sz w:val="22"/>
          <w:szCs w:val="22"/>
          <w:lang w:val="es-ES" w:eastAsia="es-ES_tradnl"/>
        </w:rPr>
      </w:pPr>
    </w:p>
    <w:p w14:paraId="159C07C3" w14:textId="77777777" w:rsidR="004D431B" w:rsidRPr="00FB13EE" w:rsidRDefault="004D431B" w:rsidP="007C08CD">
      <w:pPr>
        <w:spacing w:line="360" w:lineRule="auto"/>
        <w:contextualSpacing/>
        <w:jc w:val="both"/>
        <w:rPr>
          <w:rFonts w:ascii="Palatino Linotype" w:eastAsia="Calibri" w:hAnsi="Palatino Linotype" w:cs="Tahoma"/>
          <w:bCs/>
          <w:iCs/>
          <w:sz w:val="22"/>
          <w:szCs w:val="22"/>
          <w:lang w:val="es-ES" w:eastAsia="es-ES_tradnl"/>
        </w:rPr>
      </w:pPr>
    </w:p>
    <w:p w14:paraId="12F15CA5" w14:textId="54CED5CB" w:rsidR="004D431B" w:rsidRPr="00FB13EE" w:rsidRDefault="00E22064" w:rsidP="00E22064">
      <w:pPr>
        <w:spacing w:line="360" w:lineRule="auto"/>
        <w:ind w:left="567"/>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lastRenderedPageBreak/>
        <w:drawing>
          <wp:inline distT="0" distB="0" distL="0" distR="0" wp14:anchorId="1DEC9FB2" wp14:editId="5D3B76AB">
            <wp:extent cx="4926842" cy="1409700"/>
            <wp:effectExtent l="0" t="0" r="7620" b="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23"/>
                    <a:stretch>
                      <a:fillRect/>
                    </a:stretch>
                  </pic:blipFill>
                  <pic:spPr>
                    <a:xfrm>
                      <a:off x="0" y="0"/>
                      <a:ext cx="4929242" cy="1410387"/>
                    </a:xfrm>
                    <a:prstGeom prst="rect">
                      <a:avLst/>
                    </a:prstGeom>
                  </pic:spPr>
                </pic:pic>
              </a:graphicData>
            </a:graphic>
          </wp:inline>
        </w:drawing>
      </w:r>
    </w:p>
    <w:p w14:paraId="5625398A" w14:textId="77777777" w:rsidR="00E22064" w:rsidRPr="00FB13EE" w:rsidRDefault="00E22064" w:rsidP="00E22064">
      <w:pPr>
        <w:spacing w:line="360" w:lineRule="auto"/>
        <w:ind w:left="567"/>
        <w:contextualSpacing/>
        <w:jc w:val="both"/>
        <w:rPr>
          <w:rFonts w:ascii="Palatino Linotype" w:eastAsia="Calibri" w:hAnsi="Palatino Linotype" w:cs="Tahoma"/>
          <w:bCs/>
          <w:iCs/>
          <w:sz w:val="22"/>
          <w:szCs w:val="22"/>
          <w:lang w:val="es-ES" w:eastAsia="es-ES_tradnl"/>
        </w:rPr>
      </w:pPr>
    </w:p>
    <w:p w14:paraId="6B667CB4" w14:textId="75C7B0ED" w:rsidR="00B03FE2" w:rsidRPr="00FB13EE" w:rsidRDefault="00716948"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Así las cosas, de la actuación del Sujeto Obligado</w:t>
      </w:r>
      <w:r w:rsidR="00617F5F" w:rsidRPr="00FB13EE">
        <w:rPr>
          <w:rFonts w:ascii="Palatino Linotype" w:eastAsia="Calibri" w:hAnsi="Palatino Linotype" w:cs="Tahoma"/>
          <w:bCs/>
          <w:iCs/>
          <w:sz w:val="22"/>
          <w:szCs w:val="22"/>
          <w:lang w:val="es-ES" w:eastAsia="es-ES_tradnl"/>
        </w:rPr>
        <w:t xml:space="preserve">, </w:t>
      </w:r>
      <w:r w:rsidR="00D13934" w:rsidRPr="00FB13EE">
        <w:rPr>
          <w:rFonts w:ascii="Palatino Linotype" w:eastAsia="Calibri" w:hAnsi="Palatino Linotype" w:cs="Tahoma"/>
          <w:bCs/>
          <w:iCs/>
          <w:sz w:val="22"/>
          <w:szCs w:val="22"/>
          <w:lang w:val="es-ES" w:eastAsia="es-ES_tradnl"/>
        </w:rPr>
        <w:t xml:space="preserve">este </w:t>
      </w:r>
      <w:r w:rsidR="0009425C" w:rsidRPr="00FB13EE">
        <w:rPr>
          <w:rFonts w:ascii="Palatino Linotype" w:eastAsia="Calibri" w:hAnsi="Palatino Linotype" w:cs="Tahoma"/>
          <w:bCs/>
          <w:iCs/>
          <w:sz w:val="22"/>
          <w:szCs w:val="22"/>
          <w:lang w:val="es-ES" w:eastAsia="es-ES_tradnl"/>
        </w:rPr>
        <w:t>Organismo Garante</w:t>
      </w:r>
      <w:r w:rsidR="00D13934" w:rsidRPr="00FB13EE">
        <w:rPr>
          <w:rFonts w:ascii="Palatino Linotype" w:eastAsia="Calibri" w:hAnsi="Palatino Linotype" w:cs="Tahoma"/>
          <w:bCs/>
          <w:iCs/>
          <w:sz w:val="22"/>
          <w:szCs w:val="22"/>
          <w:lang w:val="es-ES" w:eastAsia="es-ES_tradnl"/>
        </w:rPr>
        <w:t xml:space="preserve"> puede advertir que </w:t>
      </w:r>
      <w:r w:rsidR="00D13934" w:rsidRPr="00FB13EE">
        <w:rPr>
          <w:rFonts w:ascii="Palatino Linotype" w:eastAsia="Calibri" w:hAnsi="Palatino Linotype" w:cs="Tahoma"/>
          <w:bCs/>
          <w:iCs/>
          <w:sz w:val="22"/>
          <w:szCs w:val="22"/>
          <w:u w:val="single"/>
          <w:lang w:val="es-ES" w:eastAsia="es-ES_tradnl"/>
        </w:rPr>
        <w:t>únicamente su pronunciamiento corresponde al ejercicio fiscal en curso,</w:t>
      </w:r>
      <w:r w:rsidR="00CB5399" w:rsidRPr="00FB13EE">
        <w:rPr>
          <w:rFonts w:ascii="Palatino Linotype" w:eastAsia="Calibri" w:hAnsi="Palatino Linotype" w:cs="Tahoma"/>
          <w:bCs/>
          <w:iCs/>
          <w:sz w:val="22"/>
          <w:szCs w:val="22"/>
          <w:u w:val="single"/>
          <w:lang w:val="es-ES" w:eastAsia="es-ES_tradnl"/>
        </w:rPr>
        <w:t xml:space="preserve"> pues específicamente se hizo mención del primer trimestre</w:t>
      </w:r>
      <w:r w:rsidR="004F4B4E" w:rsidRPr="00FB13EE">
        <w:rPr>
          <w:rFonts w:ascii="Palatino Linotype" w:eastAsia="Calibri" w:hAnsi="Palatino Linotype" w:cs="Tahoma"/>
          <w:bCs/>
          <w:iCs/>
          <w:sz w:val="22"/>
          <w:szCs w:val="22"/>
          <w:u w:val="single"/>
          <w:lang w:val="es-ES" w:eastAsia="es-ES_tradnl"/>
        </w:rPr>
        <w:t xml:space="preserve"> del año</w:t>
      </w:r>
      <w:r w:rsidR="00EE18FC" w:rsidRPr="00FB13EE">
        <w:rPr>
          <w:rFonts w:ascii="Palatino Linotype" w:eastAsia="Calibri" w:hAnsi="Palatino Linotype" w:cs="Tahoma"/>
          <w:bCs/>
          <w:iCs/>
          <w:sz w:val="22"/>
          <w:szCs w:val="22"/>
          <w:u w:val="single"/>
          <w:lang w:val="es-ES" w:eastAsia="es-ES_tradnl"/>
        </w:rPr>
        <w:t>,</w:t>
      </w:r>
      <w:r w:rsidR="00006F1E" w:rsidRPr="00FB13EE">
        <w:rPr>
          <w:rFonts w:ascii="Palatino Linotype" w:eastAsia="Calibri" w:hAnsi="Palatino Linotype" w:cs="Tahoma"/>
          <w:b/>
          <w:iCs/>
          <w:sz w:val="22"/>
          <w:szCs w:val="22"/>
          <w:lang w:val="es-ES" w:eastAsia="es-ES_tradnl"/>
        </w:rPr>
        <w:t xml:space="preserve"> </w:t>
      </w:r>
      <w:r w:rsidR="008405FC" w:rsidRPr="00FB13EE">
        <w:rPr>
          <w:rFonts w:ascii="Palatino Linotype" w:eastAsia="Calibri" w:hAnsi="Palatino Linotype" w:cs="Tahoma"/>
          <w:bCs/>
          <w:iCs/>
          <w:sz w:val="22"/>
          <w:szCs w:val="22"/>
          <w:lang w:val="es-ES" w:eastAsia="es-ES_tradnl"/>
        </w:rPr>
        <w:t>situación que</w:t>
      </w:r>
      <w:r w:rsidR="004D4671" w:rsidRPr="00FB13EE">
        <w:rPr>
          <w:rFonts w:ascii="Palatino Linotype" w:eastAsia="Calibri" w:hAnsi="Palatino Linotype" w:cs="Tahoma"/>
          <w:bCs/>
          <w:iCs/>
          <w:sz w:val="22"/>
          <w:szCs w:val="22"/>
          <w:lang w:val="es-ES" w:eastAsia="es-ES_tradnl"/>
        </w:rPr>
        <w:t xml:space="preserve"> deja en estado de incertidumbre al Particular, </w:t>
      </w:r>
      <w:r w:rsidR="005E1366" w:rsidRPr="00FB13EE">
        <w:rPr>
          <w:rFonts w:ascii="Palatino Linotype" w:eastAsia="Calibri" w:hAnsi="Palatino Linotype" w:cs="Tahoma"/>
          <w:bCs/>
          <w:iCs/>
          <w:sz w:val="22"/>
          <w:szCs w:val="22"/>
          <w:lang w:val="es-ES" w:eastAsia="es-ES_tradnl"/>
        </w:rPr>
        <w:t>ya que</w:t>
      </w:r>
      <w:r w:rsidR="004D4671" w:rsidRPr="00FB13EE">
        <w:rPr>
          <w:rFonts w:ascii="Palatino Linotype" w:eastAsia="Calibri" w:hAnsi="Palatino Linotype" w:cs="Tahoma"/>
          <w:bCs/>
          <w:iCs/>
          <w:sz w:val="22"/>
          <w:szCs w:val="22"/>
          <w:lang w:val="es-ES" w:eastAsia="es-ES_tradnl"/>
        </w:rPr>
        <w:t xml:space="preserve"> si bien, este último no precisó la temporalidad en la que presumiblemente se pudieron adquirir dichos instrumentos sanitizantes</w:t>
      </w:r>
      <w:r w:rsidR="00E22064" w:rsidRPr="00FB13EE">
        <w:rPr>
          <w:rFonts w:ascii="Palatino Linotype" w:eastAsia="Calibri" w:hAnsi="Palatino Linotype" w:cs="Tahoma"/>
          <w:bCs/>
          <w:iCs/>
          <w:sz w:val="22"/>
          <w:szCs w:val="22"/>
          <w:lang w:val="es-ES" w:eastAsia="es-ES_tradnl"/>
        </w:rPr>
        <w:t xml:space="preserve">; </w:t>
      </w:r>
      <w:r w:rsidR="00C349B2" w:rsidRPr="00FB13EE">
        <w:rPr>
          <w:rFonts w:ascii="Palatino Linotype" w:eastAsia="Calibri" w:hAnsi="Palatino Linotype" w:cs="Tahoma"/>
          <w:bCs/>
          <w:iCs/>
          <w:sz w:val="22"/>
          <w:szCs w:val="22"/>
          <w:lang w:val="es-ES" w:eastAsia="es-ES_tradnl"/>
        </w:rPr>
        <w:t>no obstante,</w:t>
      </w:r>
      <w:r w:rsidR="004D4671" w:rsidRPr="00FB13EE">
        <w:rPr>
          <w:rFonts w:ascii="Palatino Linotype" w:eastAsia="Calibri" w:hAnsi="Palatino Linotype" w:cs="Tahoma"/>
          <w:bCs/>
          <w:iCs/>
          <w:sz w:val="22"/>
          <w:szCs w:val="22"/>
          <w:lang w:val="es-ES" w:eastAsia="es-ES_tradnl"/>
        </w:rPr>
        <w:t xml:space="preserve"> </w:t>
      </w:r>
      <w:r w:rsidR="00914511" w:rsidRPr="00FB13EE">
        <w:rPr>
          <w:rFonts w:ascii="Palatino Linotype" w:eastAsia="Calibri" w:hAnsi="Palatino Linotype" w:cs="Tahoma"/>
          <w:bCs/>
          <w:iCs/>
          <w:sz w:val="22"/>
          <w:szCs w:val="22"/>
          <w:lang w:val="es-ES" w:eastAsia="es-ES_tradnl"/>
        </w:rPr>
        <w:t>a fin de atender plenamente esta parte de la solicitud de acceso, el Ayuntamiento de Tenango del Aire</w:t>
      </w:r>
      <w:r w:rsidR="00AF023A" w:rsidRPr="00FB13EE">
        <w:rPr>
          <w:rFonts w:ascii="Palatino Linotype" w:eastAsia="Calibri" w:hAnsi="Palatino Linotype" w:cs="Tahoma"/>
          <w:bCs/>
          <w:iCs/>
          <w:sz w:val="22"/>
          <w:szCs w:val="22"/>
          <w:lang w:val="es-ES" w:eastAsia="es-ES_tradnl"/>
        </w:rPr>
        <w:t xml:space="preserve"> debió </w:t>
      </w:r>
      <w:r w:rsidR="004346FA" w:rsidRPr="00FB13EE">
        <w:rPr>
          <w:rFonts w:ascii="Palatino Linotype" w:eastAsia="Calibri" w:hAnsi="Palatino Linotype" w:cs="Tahoma"/>
          <w:bCs/>
          <w:iCs/>
          <w:sz w:val="22"/>
          <w:szCs w:val="22"/>
          <w:lang w:val="es-ES" w:eastAsia="es-ES_tradnl"/>
        </w:rPr>
        <w:t xml:space="preserve">observar y aplicar lo que </w:t>
      </w:r>
      <w:r w:rsidR="004F55FC" w:rsidRPr="00FB13EE">
        <w:rPr>
          <w:rFonts w:ascii="Palatino Linotype" w:eastAsia="Calibri" w:hAnsi="Palatino Linotype" w:cs="Tahoma"/>
          <w:bCs/>
          <w:iCs/>
          <w:sz w:val="22"/>
          <w:szCs w:val="22"/>
          <w:lang w:val="es-ES" w:eastAsia="es-ES_tradnl"/>
        </w:rPr>
        <w:t xml:space="preserve">señala el criterio número </w:t>
      </w:r>
      <w:r w:rsidR="00742718" w:rsidRPr="00FB13EE">
        <w:rPr>
          <w:rFonts w:ascii="Palatino Linotype" w:eastAsia="Calibri" w:hAnsi="Palatino Linotype" w:cs="Tahoma"/>
          <w:bCs/>
          <w:iCs/>
          <w:sz w:val="22"/>
          <w:szCs w:val="22"/>
          <w:lang w:val="es-ES" w:eastAsia="es-ES_tradnl"/>
        </w:rPr>
        <w:t>03/19 emitido por el Pleno del Órgano</w:t>
      </w:r>
      <w:r w:rsidR="00B03FE2" w:rsidRPr="00FB13EE">
        <w:rPr>
          <w:rFonts w:ascii="Palatino Linotype" w:eastAsia="Calibri" w:hAnsi="Palatino Linotype" w:cs="Tahoma"/>
          <w:bCs/>
          <w:iCs/>
          <w:sz w:val="22"/>
          <w:szCs w:val="22"/>
          <w:lang w:val="es-ES" w:eastAsia="es-ES_tradnl"/>
        </w:rPr>
        <w:t xml:space="preserve"> Garante Nacional, mismo que lleva por rubro y texto, lo siguiente:</w:t>
      </w:r>
    </w:p>
    <w:p w14:paraId="691E047A" w14:textId="77777777" w:rsidR="00B03FE2" w:rsidRPr="00FB13EE" w:rsidRDefault="00B03FE2" w:rsidP="007C08CD">
      <w:pPr>
        <w:spacing w:line="360" w:lineRule="auto"/>
        <w:contextualSpacing/>
        <w:jc w:val="both"/>
        <w:rPr>
          <w:rFonts w:ascii="Palatino Linotype" w:eastAsia="Calibri" w:hAnsi="Palatino Linotype" w:cs="Tahoma"/>
          <w:bCs/>
          <w:iCs/>
          <w:lang w:val="es-ES" w:eastAsia="es-ES_tradnl"/>
        </w:rPr>
      </w:pPr>
    </w:p>
    <w:p w14:paraId="68307F81" w14:textId="2918D156" w:rsidR="00B151EB" w:rsidRPr="00FB13EE" w:rsidRDefault="00B151EB" w:rsidP="00B151EB">
      <w:pPr>
        <w:spacing w:before="1" w:line="360" w:lineRule="auto"/>
        <w:ind w:left="567" w:right="539"/>
        <w:jc w:val="both"/>
        <w:rPr>
          <w:rFonts w:ascii="Palatino Linotype" w:eastAsia="Arial" w:hAnsi="Palatino Linotype" w:cs="Arial"/>
          <w:i/>
          <w:iCs/>
        </w:rPr>
      </w:pPr>
      <w:r w:rsidRPr="00FB13EE">
        <w:rPr>
          <w:rFonts w:ascii="Palatino Linotype" w:eastAsia="Arial" w:hAnsi="Palatino Linotype" w:cs="Arial"/>
          <w:b/>
          <w:i/>
          <w:iCs/>
        </w:rPr>
        <w:t xml:space="preserve">Periodo de búsqueda de la información. </w:t>
      </w:r>
      <w:r w:rsidRPr="00FB13EE">
        <w:rPr>
          <w:rFonts w:ascii="Palatino Linotype" w:eastAsia="Arial" w:hAnsi="Palatino Linotype" w:cs="Arial"/>
          <w:i/>
          <w:iCs/>
        </w:rPr>
        <w:t xml:space="preserve">En el supuesto de que el particular </w:t>
      </w:r>
      <w:r w:rsidRPr="00FB13EE">
        <w:rPr>
          <w:rFonts w:ascii="Palatino Linotype" w:eastAsia="Arial" w:hAnsi="Palatino Linotype" w:cs="Arial"/>
          <w:b/>
          <w:bCs/>
          <w:i/>
          <w:iCs/>
        </w:rPr>
        <w:t>no haya señalado el periodo respecto del cual requiere la información</w:t>
      </w:r>
      <w:r w:rsidRPr="00FB13EE">
        <w:rPr>
          <w:rFonts w:ascii="Palatino Linotype" w:eastAsia="Arial" w:hAnsi="Palatino Linotype" w:cs="Arial"/>
          <w:i/>
          <w:iCs/>
        </w:rPr>
        <w:t>, o bien, de la solicitud presentada no se adviertan elementos que permitan identificarlo</w:t>
      </w:r>
      <w:r w:rsidRPr="00FB13EE">
        <w:rPr>
          <w:rFonts w:ascii="Palatino Linotype" w:eastAsia="Arial" w:hAnsi="Palatino Linotype" w:cs="Arial"/>
          <w:b/>
          <w:bCs/>
          <w:i/>
          <w:iCs/>
        </w:rPr>
        <w:t>, deberá considerarse, para efectos de la búsqueda de la información, que el requerimiento se refiere al año inmediato anterior</w:t>
      </w:r>
      <w:r w:rsidRPr="00FB13EE">
        <w:rPr>
          <w:rFonts w:ascii="Palatino Linotype" w:eastAsia="Arial" w:hAnsi="Palatino Linotype" w:cs="Arial"/>
          <w:i/>
          <w:iCs/>
        </w:rPr>
        <w:t>, contado a partir de la fecha en que se presentó la solicitud.</w:t>
      </w:r>
    </w:p>
    <w:p w14:paraId="289B550B" w14:textId="1F745DB8" w:rsidR="009D7BA4" w:rsidRPr="00FB13EE" w:rsidRDefault="00742718" w:rsidP="007C08CD">
      <w:pPr>
        <w:spacing w:line="360" w:lineRule="auto"/>
        <w:contextualSpacing/>
        <w:jc w:val="both"/>
        <w:rPr>
          <w:rFonts w:ascii="Palatino Linotype" w:eastAsia="Calibri" w:hAnsi="Palatino Linotype" w:cs="Tahoma"/>
          <w:b/>
          <w:i/>
          <w:lang w:val="es-ES" w:eastAsia="es-ES_tradnl"/>
        </w:rPr>
      </w:pPr>
      <w:r w:rsidRPr="00FB13EE">
        <w:rPr>
          <w:rFonts w:ascii="Palatino Linotype" w:eastAsia="Calibri" w:hAnsi="Palatino Linotype" w:cs="Tahoma"/>
          <w:bCs/>
          <w:iCs/>
          <w:lang w:val="es-ES" w:eastAsia="es-ES_tradnl"/>
        </w:rPr>
        <w:t xml:space="preserve"> </w:t>
      </w:r>
      <w:r w:rsidR="00B151EB" w:rsidRPr="00FB13EE">
        <w:rPr>
          <w:rFonts w:ascii="Palatino Linotype" w:eastAsia="Calibri" w:hAnsi="Palatino Linotype" w:cs="Tahoma"/>
          <w:bCs/>
          <w:iCs/>
          <w:lang w:val="es-ES" w:eastAsia="es-ES_tradnl"/>
        </w:rPr>
        <w:t xml:space="preserve">         </w:t>
      </w:r>
      <w:r w:rsidR="00B151EB" w:rsidRPr="00FB13EE">
        <w:rPr>
          <w:rFonts w:ascii="Palatino Linotype" w:eastAsia="Calibri" w:hAnsi="Palatino Linotype" w:cs="Tahoma"/>
          <w:b/>
          <w:i/>
          <w:lang w:val="es-ES" w:eastAsia="es-ES_tradnl"/>
        </w:rPr>
        <w:t>(énfasis añadido)</w:t>
      </w:r>
    </w:p>
    <w:p w14:paraId="71F4FD6C" w14:textId="77777777" w:rsidR="00B151EB" w:rsidRPr="00FB13EE" w:rsidRDefault="00B151EB" w:rsidP="007C08CD">
      <w:pPr>
        <w:spacing w:line="360" w:lineRule="auto"/>
        <w:contextualSpacing/>
        <w:jc w:val="both"/>
        <w:rPr>
          <w:rFonts w:ascii="Palatino Linotype" w:eastAsia="Calibri" w:hAnsi="Palatino Linotype" w:cs="Tahoma"/>
          <w:bCs/>
          <w:iCs/>
          <w:sz w:val="22"/>
          <w:szCs w:val="22"/>
          <w:lang w:val="es-ES" w:eastAsia="es-ES_tradnl"/>
        </w:rPr>
      </w:pPr>
    </w:p>
    <w:p w14:paraId="04374FC2" w14:textId="0849A979" w:rsidR="00B151EB" w:rsidRPr="00FB13EE" w:rsidRDefault="00B151EB"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este orden de ideas, </w:t>
      </w:r>
      <w:r w:rsidR="00014EC2" w:rsidRPr="00FB13EE">
        <w:rPr>
          <w:rFonts w:ascii="Palatino Linotype" w:eastAsia="Calibri" w:hAnsi="Palatino Linotype" w:cs="Tahoma"/>
          <w:bCs/>
          <w:iCs/>
          <w:sz w:val="22"/>
          <w:szCs w:val="22"/>
          <w:lang w:val="es-ES" w:eastAsia="es-ES_tradnl"/>
        </w:rPr>
        <w:t xml:space="preserve">para el caso en particular se actualiza el supuesto previsto en el criterio en estudio, </w:t>
      </w:r>
      <w:r w:rsidR="00872DA7" w:rsidRPr="00FB13EE">
        <w:rPr>
          <w:rFonts w:ascii="Palatino Linotype" w:eastAsia="Calibri" w:hAnsi="Palatino Linotype" w:cs="Tahoma"/>
          <w:b/>
          <w:iCs/>
          <w:sz w:val="22"/>
          <w:szCs w:val="22"/>
          <w:lang w:val="es-ES" w:eastAsia="es-ES_tradnl"/>
        </w:rPr>
        <w:t xml:space="preserve">pues el </w:t>
      </w:r>
      <w:r w:rsidR="00F83680" w:rsidRPr="00FB13EE">
        <w:rPr>
          <w:rFonts w:ascii="Palatino Linotype" w:eastAsia="Calibri" w:hAnsi="Palatino Linotype" w:cs="Tahoma"/>
          <w:b/>
          <w:iCs/>
          <w:sz w:val="22"/>
          <w:szCs w:val="22"/>
          <w:lang w:val="es-ES" w:eastAsia="es-ES_tradnl"/>
        </w:rPr>
        <w:t>Particular</w:t>
      </w:r>
      <w:r w:rsidR="00872DA7" w:rsidRPr="00FB13EE">
        <w:rPr>
          <w:rFonts w:ascii="Palatino Linotype" w:eastAsia="Calibri" w:hAnsi="Palatino Linotype" w:cs="Tahoma"/>
          <w:b/>
          <w:iCs/>
          <w:sz w:val="22"/>
          <w:szCs w:val="22"/>
          <w:lang w:val="es-ES" w:eastAsia="es-ES_tradnl"/>
        </w:rPr>
        <w:t xml:space="preserve"> no señaló la temporalidad de la cual requiere la información</w:t>
      </w:r>
      <w:r w:rsidR="00872DA7" w:rsidRPr="00FB13EE">
        <w:rPr>
          <w:rFonts w:ascii="Palatino Linotype" w:eastAsia="Calibri" w:hAnsi="Palatino Linotype" w:cs="Tahoma"/>
          <w:bCs/>
          <w:iCs/>
          <w:sz w:val="22"/>
          <w:szCs w:val="22"/>
          <w:lang w:val="es-ES" w:eastAsia="es-ES_tradnl"/>
        </w:rPr>
        <w:t>,</w:t>
      </w:r>
      <w:r w:rsidR="009D04CA" w:rsidRPr="00FB13EE">
        <w:rPr>
          <w:rFonts w:ascii="Palatino Linotype" w:eastAsia="Calibri" w:hAnsi="Palatino Linotype" w:cs="Tahoma"/>
          <w:bCs/>
          <w:iCs/>
          <w:sz w:val="22"/>
          <w:szCs w:val="22"/>
          <w:lang w:val="es-ES" w:eastAsia="es-ES_tradnl"/>
        </w:rPr>
        <w:t xml:space="preserve"> por lo que, a fin de cumplir con las formalidades del Derecho de Acceso a la Información Pública, se </w:t>
      </w:r>
      <w:r w:rsidR="00655AA0" w:rsidRPr="00FB13EE">
        <w:rPr>
          <w:rFonts w:ascii="Palatino Linotype" w:eastAsia="Calibri" w:hAnsi="Palatino Linotype" w:cs="Tahoma"/>
          <w:bCs/>
          <w:iCs/>
          <w:sz w:val="22"/>
          <w:szCs w:val="22"/>
          <w:lang w:val="es-ES" w:eastAsia="es-ES_tradnl"/>
        </w:rPr>
        <w:t>debió</w:t>
      </w:r>
      <w:r w:rsidR="009D04CA" w:rsidRPr="00FB13EE">
        <w:rPr>
          <w:rFonts w:ascii="Palatino Linotype" w:eastAsia="Calibri" w:hAnsi="Palatino Linotype" w:cs="Tahoma"/>
          <w:bCs/>
          <w:iCs/>
          <w:sz w:val="22"/>
          <w:szCs w:val="22"/>
          <w:lang w:val="es-ES" w:eastAsia="es-ES_tradnl"/>
        </w:rPr>
        <w:t xml:space="preserve"> realizar la búsqueda de lo solicitado a partir del </w:t>
      </w:r>
      <w:r w:rsidR="00A847D7" w:rsidRPr="00FB13EE">
        <w:rPr>
          <w:rFonts w:ascii="Palatino Linotype" w:eastAsia="Calibri" w:hAnsi="Palatino Linotype" w:cs="Tahoma"/>
          <w:bCs/>
          <w:iCs/>
          <w:sz w:val="22"/>
          <w:szCs w:val="22"/>
          <w:lang w:val="es-ES" w:eastAsia="es-ES_tradnl"/>
        </w:rPr>
        <w:t xml:space="preserve">ocho de marzo de dos mil </w:t>
      </w:r>
      <w:r w:rsidR="00A847D7" w:rsidRPr="00FB13EE">
        <w:rPr>
          <w:rFonts w:ascii="Palatino Linotype" w:eastAsia="Calibri" w:hAnsi="Palatino Linotype" w:cs="Tahoma"/>
          <w:bCs/>
          <w:iCs/>
          <w:sz w:val="22"/>
          <w:szCs w:val="22"/>
          <w:lang w:val="es-ES" w:eastAsia="es-ES_tradnl"/>
        </w:rPr>
        <w:lastRenderedPageBreak/>
        <w:t xml:space="preserve">veintiuno al ocho de marzo de dos mil veintidós, </w:t>
      </w:r>
      <w:r w:rsidR="00894880" w:rsidRPr="00FB13EE">
        <w:rPr>
          <w:rFonts w:ascii="Palatino Linotype" w:eastAsia="Calibri" w:hAnsi="Palatino Linotype" w:cs="Tahoma"/>
          <w:bCs/>
          <w:iCs/>
          <w:sz w:val="22"/>
          <w:szCs w:val="22"/>
          <w:lang w:val="es-ES" w:eastAsia="es-ES_tradnl"/>
        </w:rPr>
        <w:t xml:space="preserve">fecha en que se tuvo por </w:t>
      </w:r>
      <w:r w:rsidR="00F83680" w:rsidRPr="00FB13EE">
        <w:rPr>
          <w:rFonts w:ascii="Palatino Linotype" w:eastAsia="Calibri" w:hAnsi="Palatino Linotype" w:cs="Tahoma"/>
          <w:bCs/>
          <w:iCs/>
          <w:sz w:val="22"/>
          <w:szCs w:val="22"/>
          <w:lang w:val="es-ES" w:eastAsia="es-ES_tradnl"/>
        </w:rPr>
        <w:t>presentada</w:t>
      </w:r>
      <w:r w:rsidR="00894880" w:rsidRPr="00FB13EE">
        <w:rPr>
          <w:rFonts w:ascii="Palatino Linotype" w:eastAsia="Calibri" w:hAnsi="Palatino Linotype" w:cs="Tahoma"/>
          <w:bCs/>
          <w:iCs/>
          <w:sz w:val="22"/>
          <w:szCs w:val="22"/>
          <w:lang w:val="es-ES" w:eastAsia="es-ES_tradnl"/>
        </w:rPr>
        <w:t xml:space="preserve"> la solicitud de acceso con folio </w:t>
      </w:r>
      <w:r w:rsidR="00DD28CC" w:rsidRPr="00FB13EE">
        <w:rPr>
          <w:rFonts w:ascii="Palatino Linotype" w:eastAsia="Calibri" w:hAnsi="Palatino Linotype" w:cs="Tahoma"/>
          <w:bCs/>
          <w:iCs/>
          <w:sz w:val="22"/>
          <w:szCs w:val="22"/>
          <w:lang w:val="es-ES" w:eastAsia="es-ES_tradnl"/>
        </w:rPr>
        <w:t>00033/TENAAIR/IP/2022.</w:t>
      </w:r>
    </w:p>
    <w:p w14:paraId="7187984B" w14:textId="77777777" w:rsidR="00475AEF" w:rsidRPr="00FB13EE" w:rsidRDefault="00475AEF" w:rsidP="007C08CD">
      <w:pPr>
        <w:spacing w:line="360" w:lineRule="auto"/>
        <w:contextualSpacing/>
        <w:jc w:val="both"/>
        <w:rPr>
          <w:rFonts w:ascii="Palatino Linotype" w:eastAsia="Calibri" w:hAnsi="Palatino Linotype" w:cs="Tahoma"/>
          <w:bCs/>
          <w:iCs/>
          <w:sz w:val="22"/>
          <w:szCs w:val="22"/>
          <w:lang w:val="es-ES" w:eastAsia="es-ES_tradnl"/>
        </w:rPr>
      </w:pPr>
    </w:p>
    <w:p w14:paraId="31020176" w14:textId="61B3D03B" w:rsidR="00475AEF" w:rsidRPr="00FB13EE" w:rsidRDefault="00050208"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Aunado a lo anterior</w:t>
      </w:r>
      <w:r w:rsidR="00EE194D" w:rsidRPr="00FB13EE">
        <w:rPr>
          <w:rFonts w:ascii="Palatino Linotype" w:eastAsia="Calibri" w:hAnsi="Palatino Linotype" w:cs="Tahoma"/>
          <w:bCs/>
          <w:iCs/>
          <w:sz w:val="22"/>
          <w:szCs w:val="22"/>
          <w:lang w:val="es-ES" w:eastAsia="es-ES_tradnl"/>
        </w:rPr>
        <w:t xml:space="preserve">, </w:t>
      </w:r>
      <w:r w:rsidR="00285201" w:rsidRPr="00FB13EE">
        <w:rPr>
          <w:rFonts w:ascii="Palatino Linotype" w:eastAsia="Calibri" w:hAnsi="Palatino Linotype" w:cs="Tahoma"/>
          <w:bCs/>
          <w:iCs/>
          <w:sz w:val="22"/>
          <w:szCs w:val="22"/>
          <w:lang w:val="es-ES" w:eastAsia="es-ES_tradnl"/>
        </w:rPr>
        <w:t>se resalta</w:t>
      </w:r>
      <w:r w:rsidR="00EE194D" w:rsidRPr="00FB13EE">
        <w:rPr>
          <w:rFonts w:ascii="Palatino Linotype" w:eastAsia="Calibri" w:hAnsi="Palatino Linotype" w:cs="Tahoma"/>
          <w:bCs/>
          <w:iCs/>
          <w:sz w:val="22"/>
          <w:szCs w:val="22"/>
          <w:lang w:val="es-ES" w:eastAsia="es-ES_tradnl"/>
        </w:rPr>
        <w:t xml:space="preserve"> que </w:t>
      </w:r>
      <w:r w:rsidR="00EE194D" w:rsidRPr="00FB13EE">
        <w:rPr>
          <w:rFonts w:ascii="Palatino Linotype" w:eastAsia="Calibri" w:hAnsi="Palatino Linotype" w:cs="Tahoma"/>
          <w:bCs/>
          <w:iCs/>
          <w:sz w:val="22"/>
          <w:szCs w:val="22"/>
          <w:u w:val="single"/>
          <w:lang w:val="es-ES" w:eastAsia="es-ES_tradnl"/>
        </w:rPr>
        <w:t xml:space="preserve">las manifestaciones del Sujeto Obligado no son </w:t>
      </w:r>
      <w:r w:rsidR="004D3E87" w:rsidRPr="00FB13EE">
        <w:rPr>
          <w:rFonts w:ascii="Palatino Linotype" w:eastAsia="Calibri" w:hAnsi="Palatino Linotype" w:cs="Tahoma"/>
          <w:bCs/>
          <w:iCs/>
          <w:sz w:val="22"/>
          <w:szCs w:val="22"/>
          <w:u w:val="single"/>
          <w:lang w:val="es-ES" w:eastAsia="es-ES_tradnl"/>
        </w:rPr>
        <w:t>precisa</w:t>
      </w:r>
      <w:r w:rsidR="00285201" w:rsidRPr="00FB13EE">
        <w:rPr>
          <w:rFonts w:ascii="Palatino Linotype" w:eastAsia="Calibri" w:hAnsi="Palatino Linotype" w:cs="Tahoma"/>
          <w:bCs/>
          <w:iCs/>
          <w:sz w:val="22"/>
          <w:szCs w:val="22"/>
          <w:u w:val="single"/>
          <w:lang w:val="es-ES" w:eastAsia="es-ES_tradnl"/>
        </w:rPr>
        <w:t xml:space="preserve">s </w:t>
      </w:r>
      <w:r w:rsidR="004D3E87" w:rsidRPr="00FB13EE">
        <w:rPr>
          <w:rFonts w:ascii="Palatino Linotype" w:eastAsia="Calibri" w:hAnsi="Palatino Linotype" w:cs="Tahoma"/>
          <w:bCs/>
          <w:iCs/>
          <w:sz w:val="22"/>
          <w:szCs w:val="22"/>
          <w:u w:val="single"/>
          <w:lang w:val="es-ES" w:eastAsia="es-ES_tradnl"/>
        </w:rPr>
        <w:t xml:space="preserve">en advertir si se llevó a cabo la adquisición de </w:t>
      </w:r>
      <w:r w:rsidR="00E114F8" w:rsidRPr="00FB13EE">
        <w:rPr>
          <w:rFonts w:ascii="Palatino Linotype" w:eastAsia="Calibri" w:hAnsi="Palatino Linotype" w:cs="Tahoma"/>
          <w:bCs/>
          <w:iCs/>
          <w:sz w:val="22"/>
          <w:szCs w:val="22"/>
          <w:u w:val="single"/>
          <w:lang w:val="es-ES" w:eastAsia="es-ES_tradnl"/>
        </w:rPr>
        <w:t xml:space="preserve">los </w:t>
      </w:r>
      <w:r w:rsidR="004D3E87" w:rsidRPr="00FB13EE">
        <w:rPr>
          <w:rFonts w:ascii="Palatino Linotype" w:eastAsia="Calibri" w:hAnsi="Palatino Linotype" w:cs="Tahoma"/>
          <w:bCs/>
          <w:iCs/>
          <w:sz w:val="22"/>
          <w:szCs w:val="22"/>
          <w:u w:val="single"/>
          <w:lang w:val="es-ES" w:eastAsia="es-ES_tradnl"/>
        </w:rPr>
        <w:t>arcos sanitizantes que refirió el Particular,</w:t>
      </w:r>
      <w:r w:rsidR="004D3E87" w:rsidRPr="00FB13EE">
        <w:rPr>
          <w:rFonts w:ascii="Palatino Linotype" w:eastAsia="Calibri" w:hAnsi="Palatino Linotype" w:cs="Tahoma"/>
          <w:bCs/>
          <w:iCs/>
          <w:sz w:val="22"/>
          <w:szCs w:val="22"/>
          <w:lang w:val="es-ES" w:eastAsia="es-ES_tradnl"/>
        </w:rPr>
        <w:t xml:space="preserve"> </w:t>
      </w:r>
      <w:r w:rsidR="007C6D72" w:rsidRPr="00FB13EE">
        <w:rPr>
          <w:rFonts w:ascii="Palatino Linotype" w:eastAsia="Calibri" w:hAnsi="Palatino Linotype" w:cs="Tahoma"/>
          <w:bCs/>
          <w:iCs/>
          <w:sz w:val="22"/>
          <w:szCs w:val="22"/>
          <w:lang w:val="es-ES" w:eastAsia="es-ES_tradnl"/>
        </w:rPr>
        <w:t>por lo que</w:t>
      </w:r>
      <w:r w:rsidR="00F24E48" w:rsidRPr="00FB13EE">
        <w:rPr>
          <w:rFonts w:ascii="Palatino Linotype" w:eastAsia="Calibri" w:hAnsi="Palatino Linotype" w:cs="Tahoma"/>
          <w:bCs/>
          <w:iCs/>
          <w:sz w:val="22"/>
          <w:szCs w:val="22"/>
          <w:lang w:val="es-ES" w:eastAsia="es-ES_tradnl"/>
        </w:rPr>
        <w:t xml:space="preserve">, </w:t>
      </w:r>
      <w:r w:rsidR="00C41C87" w:rsidRPr="00FB13EE">
        <w:rPr>
          <w:rFonts w:ascii="Palatino Linotype" w:eastAsia="Calibri" w:hAnsi="Palatino Linotype" w:cs="Tahoma"/>
          <w:b/>
          <w:iCs/>
          <w:sz w:val="22"/>
          <w:szCs w:val="22"/>
          <w:lang w:val="es-ES" w:eastAsia="es-ES_tradnl"/>
        </w:rPr>
        <w:t>en aras del principio de imparcialidad</w:t>
      </w:r>
      <w:r w:rsidR="00C41C87" w:rsidRPr="00FB13EE">
        <w:rPr>
          <w:rFonts w:ascii="Palatino Linotype" w:eastAsia="Calibri" w:hAnsi="Palatino Linotype" w:cs="Tahoma"/>
          <w:bCs/>
          <w:iCs/>
          <w:sz w:val="22"/>
          <w:szCs w:val="22"/>
          <w:lang w:val="es-ES" w:eastAsia="es-ES_tradnl"/>
        </w:rPr>
        <w:t xml:space="preserve">, </w:t>
      </w:r>
      <w:r w:rsidR="007C6D72" w:rsidRPr="00FB13EE">
        <w:rPr>
          <w:rFonts w:ascii="Palatino Linotype" w:eastAsia="Calibri" w:hAnsi="Palatino Linotype" w:cs="Tahoma"/>
          <w:bCs/>
          <w:iCs/>
          <w:sz w:val="22"/>
          <w:szCs w:val="22"/>
          <w:lang w:val="es-ES" w:eastAsia="es-ES_tradnl"/>
        </w:rPr>
        <w:t>este Instituto</w:t>
      </w:r>
      <w:r w:rsidR="00587E35" w:rsidRPr="00FB13EE">
        <w:rPr>
          <w:rFonts w:ascii="Palatino Linotype" w:eastAsia="Calibri" w:hAnsi="Palatino Linotype" w:cs="Tahoma"/>
          <w:bCs/>
          <w:iCs/>
          <w:sz w:val="22"/>
          <w:szCs w:val="22"/>
          <w:lang w:val="es-ES" w:eastAsia="es-ES_tradnl"/>
        </w:rPr>
        <w:t>,</w:t>
      </w:r>
      <w:r w:rsidR="007C6D72" w:rsidRPr="00FB13EE">
        <w:rPr>
          <w:rFonts w:ascii="Palatino Linotype" w:eastAsia="Calibri" w:hAnsi="Palatino Linotype" w:cs="Tahoma"/>
          <w:bCs/>
          <w:iCs/>
          <w:sz w:val="22"/>
          <w:szCs w:val="22"/>
          <w:lang w:val="es-ES" w:eastAsia="es-ES_tradnl"/>
        </w:rPr>
        <w:t xml:space="preserve"> </w:t>
      </w:r>
      <w:r w:rsidR="00002447" w:rsidRPr="00FB13EE">
        <w:rPr>
          <w:rFonts w:ascii="Palatino Linotype" w:eastAsia="Calibri" w:hAnsi="Palatino Linotype" w:cs="Tahoma"/>
          <w:bCs/>
          <w:iCs/>
          <w:sz w:val="22"/>
          <w:szCs w:val="22"/>
          <w:lang w:val="es-ES" w:eastAsia="es-ES_tradnl"/>
        </w:rPr>
        <w:t>a fin de allegarse de mayores elementos que permitan emitir el sentido de la presente conforme a Derecho,</w:t>
      </w:r>
      <w:r w:rsidR="00FC0089" w:rsidRPr="00FB13EE">
        <w:rPr>
          <w:rFonts w:ascii="Palatino Linotype" w:eastAsia="Calibri" w:hAnsi="Palatino Linotype" w:cs="Tahoma"/>
          <w:bCs/>
          <w:iCs/>
          <w:sz w:val="22"/>
          <w:szCs w:val="22"/>
          <w:lang w:val="es-ES" w:eastAsia="es-ES_tradnl"/>
        </w:rPr>
        <w:t xml:space="preserve"> </w:t>
      </w:r>
      <w:r w:rsidR="00607A3B" w:rsidRPr="00FB13EE">
        <w:rPr>
          <w:rFonts w:ascii="Palatino Linotype" w:eastAsia="Calibri" w:hAnsi="Palatino Linotype" w:cs="Tahoma"/>
          <w:bCs/>
          <w:iCs/>
          <w:sz w:val="22"/>
          <w:szCs w:val="22"/>
          <w:lang w:val="es-ES" w:eastAsia="es-ES_tradnl"/>
        </w:rPr>
        <w:t xml:space="preserve"> es que se </w:t>
      </w:r>
      <w:r w:rsidR="00FC0089" w:rsidRPr="00FB13EE">
        <w:rPr>
          <w:rFonts w:ascii="Palatino Linotype" w:eastAsia="Calibri" w:hAnsi="Palatino Linotype" w:cs="Tahoma"/>
          <w:bCs/>
          <w:iCs/>
          <w:sz w:val="22"/>
          <w:szCs w:val="22"/>
          <w:lang w:val="es-ES" w:eastAsia="es-ES_tradnl"/>
        </w:rPr>
        <w:t xml:space="preserve">avocó a </w:t>
      </w:r>
      <w:r w:rsidR="007C6D72" w:rsidRPr="00FB13EE">
        <w:rPr>
          <w:rFonts w:ascii="Palatino Linotype" w:eastAsia="Calibri" w:hAnsi="Palatino Linotype" w:cs="Tahoma"/>
          <w:bCs/>
          <w:iCs/>
          <w:sz w:val="22"/>
          <w:szCs w:val="22"/>
          <w:lang w:val="es-ES" w:eastAsia="es-ES_tradnl"/>
        </w:rPr>
        <w:t>realiz</w:t>
      </w:r>
      <w:r w:rsidR="00FC0089" w:rsidRPr="00FB13EE">
        <w:rPr>
          <w:rFonts w:ascii="Palatino Linotype" w:eastAsia="Calibri" w:hAnsi="Palatino Linotype" w:cs="Tahoma"/>
          <w:bCs/>
          <w:iCs/>
          <w:sz w:val="22"/>
          <w:szCs w:val="22"/>
          <w:lang w:val="es-ES" w:eastAsia="es-ES_tradnl"/>
        </w:rPr>
        <w:t>ar</w:t>
      </w:r>
      <w:r w:rsidR="007C6D72" w:rsidRPr="00FB13EE">
        <w:rPr>
          <w:rFonts w:ascii="Palatino Linotype" w:eastAsia="Calibri" w:hAnsi="Palatino Linotype" w:cs="Tahoma"/>
          <w:bCs/>
          <w:iCs/>
          <w:sz w:val="22"/>
          <w:szCs w:val="22"/>
          <w:lang w:val="es-ES" w:eastAsia="es-ES_tradnl"/>
        </w:rPr>
        <w:t xml:space="preserve"> una investigación</w:t>
      </w:r>
      <w:r w:rsidR="00002447" w:rsidRPr="00FB13EE">
        <w:rPr>
          <w:rFonts w:ascii="Palatino Linotype" w:eastAsia="Calibri" w:hAnsi="Palatino Linotype" w:cs="Tahoma"/>
          <w:bCs/>
          <w:iCs/>
          <w:sz w:val="22"/>
          <w:szCs w:val="22"/>
          <w:lang w:val="es-ES" w:eastAsia="es-ES_tradnl"/>
        </w:rPr>
        <w:t xml:space="preserve"> sobre el tema en estudio</w:t>
      </w:r>
      <w:r w:rsidR="00C01BC0" w:rsidRPr="00FB13EE">
        <w:rPr>
          <w:rFonts w:ascii="Palatino Linotype" w:eastAsia="Calibri" w:hAnsi="Palatino Linotype" w:cs="Tahoma"/>
          <w:bCs/>
          <w:iCs/>
          <w:sz w:val="22"/>
          <w:szCs w:val="22"/>
          <w:lang w:val="es-ES" w:eastAsia="es-ES_tradnl"/>
        </w:rPr>
        <w:t>, esto, a través de</w:t>
      </w:r>
      <w:r w:rsidR="007C6D72" w:rsidRPr="00FB13EE">
        <w:rPr>
          <w:rFonts w:ascii="Palatino Linotype" w:eastAsia="Calibri" w:hAnsi="Palatino Linotype" w:cs="Tahoma"/>
          <w:bCs/>
          <w:iCs/>
          <w:sz w:val="22"/>
          <w:szCs w:val="22"/>
          <w:lang w:val="es-ES" w:eastAsia="es-ES_tradnl"/>
        </w:rPr>
        <w:t xml:space="preserve">l motor de búsqueda </w:t>
      </w:r>
      <w:r w:rsidR="007C6D72" w:rsidRPr="00FB13EE">
        <w:rPr>
          <w:rFonts w:ascii="Palatino Linotype" w:eastAsia="Calibri" w:hAnsi="Palatino Linotype" w:cs="Tahoma"/>
          <w:bCs/>
          <w:i/>
          <w:sz w:val="22"/>
          <w:szCs w:val="22"/>
          <w:lang w:val="es-ES" w:eastAsia="es-ES_tradnl"/>
        </w:rPr>
        <w:t>Google</w:t>
      </w:r>
      <w:r w:rsidR="00E114F8" w:rsidRPr="00FB13EE">
        <w:rPr>
          <w:rFonts w:ascii="Palatino Linotype" w:eastAsia="Calibri" w:hAnsi="Palatino Linotype" w:cs="Tahoma"/>
          <w:bCs/>
          <w:iCs/>
          <w:sz w:val="22"/>
          <w:szCs w:val="22"/>
          <w:lang w:val="es-ES" w:eastAsia="es-ES_tradnl"/>
        </w:rPr>
        <w:t>;</w:t>
      </w:r>
      <w:r w:rsidR="00C41C87" w:rsidRPr="00FB13EE">
        <w:rPr>
          <w:rFonts w:ascii="Palatino Linotype" w:eastAsia="Calibri" w:hAnsi="Palatino Linotype" w:cs="Tahoma"/>
          <w:bCs/>
          <w:iCs/>
          <w:sz w:val="22"/>
          <w:szCs w:val="22"/>
          <w:lang w:val="es-ES" w:eastAsia="es-ES_tradnl"/>
        </w:rPr>
        <w:t xml:space="preserve"> </w:t>
      </w:r>
      <w:r w:rsidR="006B2C04" w:rsidRPr="00FB13EE">
        <w:rPr>
          <w:rFonts w:ascii="Palatino Linotype" w:eastAsia="Calibri" w:hAnsi="Palatino Linotype" w:cs="Tahoma"/>
          <w:bCs/>
          <w:iCs/>
          <w:sz w:val="22"/>
          <w:szCs w:val="22"/>
          <w:lang w:val="es-ES" w:eastAsia="es-ES_tradnl"/>
        </w:rPr>
        <w:t xml:space="preserve">de lo cual, </w:t>
      </w:r>
      <w:r w:rsidR="006B2C04" w:rsidRPr="00FB13EE">
        <w:rPr>
          <w:rFonts w:ascii="Palatino Linotype" w:eastAsia="Calibri" w:hAnsi="Palatino Linotype" w:cs="Tahoma"/>
          <w:bCs/>
          <w:iCs/>
          <w:sz w:val="22"/>
          <w:szCs w:val="22"/>
          <w:u w:val="single"/>
          <w:lang w:val="es-ES" w:eastAsia="es-ES_tradnl"/>
        </w:rPr>
        <w:t xml:space="preserve">únicamente se visualizó una nota periodística que señala la compra </w:t>
      </w:r>
      <w:r w:rsidR="005778D8" w:rsidRPr="00FB13EE">
        <w:rPr>
          <w:rFonts w:ascii="Palatino Linotype" w:eastAsia="Calibri" w:hAnsi="Palatino Linotype" w:cs="Tahoma"/>
          <w:bCs/>
          <w:iCs/>
          <w:sz w:val="22"/>
          <w:szCs w:val="22"/>
          <w:u w:val="single"/>
          <w:lang w:val="es-ES" w:eastAsia="es-ES_tradnl"/>
        </w:rPr>
        <w:t>por parte del Ente Recurrido</w:t>
      </w:r>
      <w:r w:rsidR="00D52C47" w:rsidRPr="00FB13EE">
        <w:rPr>
          <w:rFonts w:ascii="Palatino Linotype" w:eastAsia="Calibri" w:hAnsi="Palatino Linotype" w:cs="Tahoma"/>
          <w:bCs/>
          <w:iCs/>
          <w:sz w:val="22"/>
          <w:szCs w:val="22"/>
          <w:u w:val="single"/>
          <w:lang w:val="es-ES" w:eastAsia="es-ES_tradnl"/>
        </w:rPr>
        <w:t xml:space="preserve"> </w:t>
      </w:r>
      <w:r w:rsidR="006B2C04" w:rsidRPr="00FB13EE">
        <w:rPr>
          <w:rFonts w:ascii="Palatino Linotype" w:eastAsia="Calibri" w:hAnsi="Palatino Linotype" w:cs="Tahoma"/>
          <w:bCs/>
          <w:iCs/>
          <w:sz w:val="22"/>
          <w:szCs w:val="22"/>
          <w:u w:val="single"/>
          <w:lang w:val="es-ES" w:eastAsia="es-ES_tradnl"/>
        </w:rPr>
        <w:t xml:space="preserve">de </w:t>
      </w:r>
      <w:r w:rsidR="005A5D03" w:rsidRPr="00FB13EE">
        <w:rPr>
          <w:rFonts w:ascii="Palatino Linotype" w:eastAsia="Calibri" w:hAnsi="Palatino Linotype" w:cs="Tahoma"/>
          <w:bCs/>
          <w:iCs/>
          <w:sz w:val="22"/>
          <w:szCs w:val="22"/>
          <w:u w:val="single"/>
          <w:lang w:val="es-ES" w:eastAsia="es-ES_tradnl"/>
        </w:rPr>
        <w:t xml:space="preserve">diverso </w:t>
      </w:r>
      <w:r w:rsidR="006B2C04" w:rsidRPr="00FB13EE">
        <w:rPr>
          <w:rFonts w:ascii="Palatino Linotype" w:eastAsia="Calibri" w:hAnsi="Palatino Linotype" w:cs="Tahoma"/>
          <w:bCs/>
          <w:iCs/>
          <w:sz w:val="22"/>
          <w:szCs w:val="22"/>
          <w:u w:val="single"/>
          <w:lang w:val="es-ES" w:eastAsia="es-ES_tradnl"/>
        </w:rPr>
        <w:t>material sanitizante durante el ejercicio dos mil veintiuno,</w:t>
      </w:r>
      <w:r w:rsidR="00EB490C" w:rsidRPr="00FB13EE">
        <w:rPr>
          <w:rFonts w:ascii="Palatino Linotype" w:eastAsia="Calibri" w:hAnsi="Palatino Linotype" w:cs="Tahoma"/>
          <w:bCs/>
          <w:iCs/>
          <w:sz w:val="22"/>
          <w:szCs w:val="22"/>
          <w:u w:val="single"/>
          <w:lang w:val="es-ES" w:eastAsia="es-ES_tradnl"/>
        </w:rPr>
        <w:t xml:space="preserve"> </w:t>
      </w:r>
      <w:r w:rsidR="00EB490C" w:rsidRPr="00FB13EE">
        <w:rPr>
          <w:rFonts w:ascii="Palatino Linotype" w:eastAsia="Calibri" w:hAnsi="Palatino Linotype" w:cs="Tahoma"/>
          <w:b/>
          <w:iCs/>
          <w:sz w:val="22"/>
          <w:szCs w:val="22"/>
          <w:lang w:val="es-ES" w:eastAsia="es-ES_tradnl"/>
        </w:rPr>
        <w:t xml:space="preserve">sin embargo, sobre </w:t>
      </w:r>
      <w:r w:rsidR="00D52C47" w:rsidRPr="00FB13EE">
        <w:rPr>
          <w:rFonts w:ascii="Palatino Linotype" w:eastAsia="Calibri" w:hAnsi="Palatino Linotype" w:cs="Tahoma"/>
          <w:b/>
          <w:iCs/>
          <w:sz w:val="22"/>
          <w:szCs w:val="22"/>
          <w:lang w:val="es-ES" w:eastAsia="es-ES_tradnl"/>
        </w:rPr>
        <w:t xml:space="preserve">los arcos </w:t>
      </w:r>
      <w:r w:rsidR="00EB490C" w:rsidRPr="00FB13EE">
        <w:rPr>
          <w:rFonts w:ascii="Palatino Linotype" w:eastAsia="Calibri" w:hAnsi="Palatino Linotype" w:cs="Tahoma"/>
          <w:b/>
          <w:iCs/>
          <w:sz w:val="22"/>
          <w:szCs w:val="22"/>
          <w:lang w:val="es-ES" w:eastAsia="es-ES_tradnl"/>
        </w:rPr>
        <w:t xml:space="preserve">para escuelas primarias no se localizó ningún tipo de </w:t>
      </w:r>
      <w:r w:rsidR="006E1DB3" w:rsidRPr="00FB13EE">
        <w:rPr>
          <w:rFonts w:ascii="Palatino Linotype" w:eastAsia="Calibri" w:hAnsi="Palatino Linotype" w:cs="Tahoma"/>
          <w:b/>
          <w:iCs/>
          <w:sz w:val="22"/>
          <w:szCs w:val="22"/>
          <w:lang w:val="es-ES" w:eastAsia="es-ES_tradnl"/>
        </w:rPr>
        <w:t>dato</w:t>
      </w:r>
      <w:r w:rsidR="00EB490C" w:rsidRPr="00FB13EE">
        <w:rPr>
          <w:rFonts w:ascii="Palatino Linotype" w:eastAsia="Calibri" w:hAnsi="Palatino Linotype" w:cs="Tahoma"/>
          <w:bCs/>
          <w:iCs/>
          <w:sz w:val="22"/>
          <w:szCs w:val="22"/>
          <w:lang w:val="es-ES" w:eastAsia="es-ES_tradnl"/>
        </w:rPr>
        <w:t xml:space="preserve">; en tal virtud, </w:t>
      </w:r>
      <w:r w:rsidR="003F75F0" w:rsidRPr="00FB13EE">
        <w:rPr>
          <w:rFonts w:ascii="Palatino Linotype" w:eastAsia="Calibri" w:hAnsi="Palatino Linotype" w:cs="Tahoma"/>
          <w:bCs/>
          <w:iCs/>
          <w:sz w:val="22"/>
          <w:szCs w:val="22"/>
          <w:lang w:val="es-ES" w:eastAsia="es-ES_tradnl"/>
        </w:rPr>
        <w:t xml:space="preserve">es claro que este Organismo Garante no cuenta con la certeza sobre </w:t>
      </w:r>
      <w:r w:rsidR="006A2400" w:rsidRPr="00FB13EE">
        <w:rPr>
          <w:rFonts w:ascii="Palatino Linotype" w:eastAsia="Calibri" w:hAnsi="Palatino Linotype" w:cs="Tahoma"/>
          <w:bCs/>
          <w:iCs/>
          <w:sz w:val="22"/>
          <w:szCs w:val="22"/>
          <w:lang w:val="es-ES" w:eastAsia="es-ES_tradnl"/>
        </w:rPr>
        <w:t>la posible adquisición del material interés del Particular</w:t>
      </w:r>
      <w:r w:rsidR="00C14F9D" w:rsidRPr="00FB13EE">
        <w:rPr>
          <w:rFonts w:ascii="Palatino Linotype" w:eastAsia="Calibri" w:hAnsi="Palatino Linotype" w:cs="Tahoma"/>
          <w:bCs/>
          <w:iCs/>
          <w:sz w:val="22"/>
          <w:szCs w:val="22"/>
          <w:lang w:val="es-ES" w:eastAsia="es-ES_tradnl"/>
        </w:rPr>
        <w:t>.</w:t>
      </w:r>
    </w:p>
    <w:p w14:paraId="793255CF" w14:textId="6C1A3092" w:rsidR="00DD28CC" w:rsidRPr="00FB13EE" w:rsidRDefault="00DD28CC" w:rsidP="007C08CD">
      <w:pPr>
        <w:spacing w:line="360" w:lineRule="auto"/>
        <w:contextualSpacing/>
        <w:jc w:val="both"/>
        <w:rPr>
          <w:rFonts w:ascii="Palatino Linotype" w:eastAsia="Calibri" w:hAnsi="Palatino Linotype" w:cs="Tahoma"/>
          <w:bCs/>
          <w:iCs/>
          <w:sz w:val="22"/>
          <w:szCs w:val="22"/>
          <w:lang w:val="es-ES" w:eastAsia="es-ES_tradnl"/>
        </w:rPr>
      </w:pPr>
    </w:p>
    <w:p w14:paraId="1D92CC57" w14:textId="5DD3B2D1" w:rsidR="00DD28CC" w:rsidRPr="00FB13EE" w:rsidRDefault="00E1715B"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consecuencia a todo lo antes expuesto</w:t>
      </w:r>
      <w:r w:rsidR="00DD28CC" w:rsidRPr="00FB13EE">
        <w:rPr>
          <w:rFonts w:ascii="Palatino Linotype" w:eastAsia="Calibri" w:hAnsi="Palatino Linotype" w:cs="Tahoma"/>
          <w:bCs/>
          <w:iCs/>
          <w:sz w:val="22"/>
          <w:szCs w:val="22"/>
          <w:lang w:val="es-ES" w:eastAsia="es-ES_tradnl"/>
        </w:rPr>
        <w:t xml:space="preserve">, </w:t>
      </w:r>
      <w:r w:rsidR="002C2821" w:rsidRPr="00FB13EE">
        <w:rPr>
          <w:rFonts w:ascii="Palatino Linotype" w:eastAsia="Calibri" w:hAnsi="Palatino Linotype" w:cs="Tahoma"/>
          <w:bCs/>
          <w:iCs/>
          <w:sz w:val="22"/>
          <w:szCs w:val="22"/>
          <w:lang w:val="es-ES" w:eastAsia="es-ES_tradnl"/>
        </w:rPr>
        <w:t xml:space="preserve">y en aras de no favorecer a ninguna de las partes indebidamente, </w:t>
      </w:r>
      <w:r w:rsidR="00DD28CC" w:rsidRPr="00FB13EE">
        <w:rPr>
          <w:rFonts w:ascii="Palatino Linotype" w:eastAsia="Calibri" w:hAnsi="Palatino Linotype" w:cs="Tahoma"/>
          <w:bCs/>
          <w:iCs/>
          <w:sz w:val="22"/>
          <w:szCs w:val="22"/>
          <w:lang w:val="es-ES" w:eastAsia="es-ES_tradnl"/>
        </w:rPr>
        <w:t xml:space="preserve">se tiene que esta parte de la solicitud de acceso se </w:t>
      </w:r>
      <w:r w:rsidRPr="00FB13EE">
        <w:rPr>
          <w:rFonts w:ascii="Palatino Linotype" w:eastAsia="Calibri" w:hAnsi="Palatino Linotype" w:cs="Tahoma"/>
          <w:bCs/>
          <w:iCs/>
          <w:sz w:val="22"/>
          <w:szCs w:val="22"/>
          <w:lang w:val="es-ES" w:eastAsia="es-ES_tradnl"/>
        </w:rPr>
        <w:t>atendió</w:t>
      </w:r>
      <w:r w:rsidR="00DD28CC" w:rsidRPr="00FB13EE">
        <w:rPr>
          <w:rFonts w:ascii="Palatino Linotype" w:eastAsia="Calibri" w:hAnsi="Palatino Linotype" w:cs="Tahoma"/>
          <w:bCs/>
          <w:iCs/>
          <w:sz w:val="22"/>
          <w:szCs w:val="22"/>
          <w:lang w:val="es-ES" w:eastAsia="es-ES_tradnl"/>
        </w:rPr>
        <w:t xml:space="preserve"> parcialmente, puesto que únicamente el Sujeto Obligado se pronunció respecto a los primeros tres meses del ejercicio fiscal en curso, </w:t>
      </w:r>
      <w:r w:rsidR="00D75716" w:rsidRPr="00FB13EE">
        <w:rPr>
          <w:rFonts w:ascii="Palatino Linotype" w:eastAsia="Calibri" w:hAnsi="Palatino Linotype" w:cs="Tahoma"/>
          <w:bCs/>
          <w:iCs/>
          <w:sz w:val="22"/>
          <w:szCs w:val="22"/>
          <w:lang w:val="es-ES" w:eastAsia="es-ES_tradnl"/>
        </w:rPr>
        <w:t>sin embargo</w:t>
      </w:r>
      <w:r w:rsidR="00627FBD" w:rsidRPr="00FB13EE">
        <w:rPr>
          <w:rFonts w:ascii="Palatino Linotype" w:eastAsia="Calibri" w:hAnsi="Palatino Linotype" w:cs="Tahoma"/>
          <w:bCs/>
          <w:iCs/>
          <w:sz w:val="22"/>
          <w:szCs w:val="22"/>
          <w:lang w:val="es-ES" w:eastAsia="es-ES_tradnl"/>
        </w:rPr>
        <w:t>, no precisó s</w:t>
      </w:r>
      <w:r w:rsidR="00D75716" w:rsidRPr="00FB13EE">
        <w:rPr>
          <w:rFonts w:ascii="Palatino Linotype" w:eastAsia="Calibri" w:hAnsi="Palatino Linotype" w:cs="Tahoma"/>
          <w:bCs/>
          <w:iCs/>
          <w:sz w:val="22"/>
          <w:szCs w:val="22"/>
          <w:lang w:val="es-ES" w:eastAsia="es-ES_tradnl"/>
        </w:rPr>
        <w:t>i</w:t>
      </w:r>
      <w:r w:rsidR="00627FBD" w:rsidRPr="00FB13EE">
        <w:rPr>
          <w:rFonts w:ascii="Palatino Linotype" w:eastAsia="Calibri" w:hAnsi="Palatino Linotype" w:cs="Tahoma"/>
          <w:bCs/>
          <w:iCs/>
          <w:sz w:val="22"/>
          <w:szCs w:val="22"/>
          <w:lang w:val="es-ES" w:eastAsia="es-ES_tradnl"/>
        </w:rPr>
        <w:t xml:space="preserve"> durante el año dos mil veintiuno se llevó a cabo la compra del material referido en la solicitud, por lo que, a fin de </w:t>
      </w:r>
      <w:r w:rsidR="00D75716" w:rsidRPr="00FB13EE">
        <w:rPr>
          <w:rFonts w:ascii="Palatino Linotype" w:eastAsia="Calibri" w:hAnsi="Palatino Linotype" w:cs="Tahoma"/>
          <w:bCs/>
          <w:iCs/>
          <w:sz w:val="22"/>
          <w:szCs w:val="22"/>
          <w:lang w:val="es-ES" w:eastAsia="es-ES_tradnl"/>
        </w:rPr>
        <w:t>satisfacer</w:t>
      </w:r>
      <w:r w:rsidR="00627FBD" w:rsidRPr="00FB13EE">
        <w:rPr>
          <w:rFonts w:ascii="Palatino Linotype" w:eastAsia="Calibri" w:hAnsi="Palatino Linotype" w:cs="Tahoma"/>
          <w:bCs/>
          <w:iCs/>
          <w:sz w:val="22"/>
          <w:szCs w:val="22"/>
          <w:lang w:val="es-ES" w:eastAsia="es-ES_tradnl"/>
        </w:rPr>
        <w:t xml:space="preserve"> la pretensión del Particular, </w:t>
      </w:r>
      <w:r w:rsidR="00D75716" w:rsidRPr="00FB13EE">
        <w:rPr>
          <w:rFonts w:ascii="Palatino Linotype" w:eastAsia="Calibri" w:hAnsi="Palatino Linotype" w:cs="Tahoma"/>
          <w:b/>
          <w:iCs/>
          <w:sz w:val="22"/>
          <w:szCs w:val="22"/>
          <w:lang w:val="es-ES" w:eastAsia="es-ES_tradnl"/>
        </w:rPr>
        <w:t xml:space="preserve">es dable ordenar la </w:t>
      </w:r>
      <w:r w:rsidR="00627FBD" w:rsidRPr="00FB13EE">
        <w:rPr>
          <w:rFonts w:ascii="Palatino Linotype" w:eastAsia="Calibri" w:hAnsi="Palatino Linotype" w:cs="Tahoma"/>
          <w:b/>
          <w:iCs/>
          <w:sz w:val="22"/>
          <w:szCs w:val="22"/>
          <w:lang w:val="es-ES" w:eastAsia="es-ES_tradnl"/>
        </w:rPr>
        <w:t xml:space="preserve">búsqueda exhaustiva y razonable de la información </w:t>
      </w:r>
      <w:r w:rsidR="00D75716" w:rsidRPr="00FB13EE">
        <w:rPr>
          <w:rFonts w:ascii="Palatino Linotype" w:eastAsia="Calibri" w:hAnsi="Palatino Linotype" w:cs="Tahoma"/>
          <w:b/>
          <w:iCs/>
          <w:sz w:val="22"/>
          <w:szCs w:val="22"/>
          <w:lang w:val="es-ES" w:eastAsia="es-ES_tradnl"/>
        </w:rPr>
        <w:t>requerida</w:t>
      </w:r>
      <w:r w:rsidR="00627FBD" w:rsidRPr="00FB13EE">
        <w:rPr>
          <w:rFonts w:ascii="Palatino Linotype" w:eastAsia="Calibri" w:hAnsi="Palatino Linotype" w:cs="Tahoma"/>
          <w:b/>
          <w:iCs/>
          <w:sz w:val="22"/>
          <w:szCs w:val="22"/>
          <w:lang w:val="es-ES" w:eastAsia="es-ES_tradnl"/>
        </w:rPr>
        <w:t>,</w:t>
      </w:r>
      <w:r w:rsidR="00D75716" w:rsidRPr="00FB13EE">
        <w:rPr>
          <w:rFonts w:ascii="Palatino Linotype" w:eastAsia="Calibri" w:hAnsi="Palatino Linotype" w:cs="Tahoma"/>
          <w:b/>
          <w:iCs/>
          <w:sz w:val="22"/>
          <w:szCs w:val="22"/>
          <w:lang w:val="es-ES" w:eastAsia="es-ES_tradnl"/>
        </w:rPr>
        <w:t xml:space="preserve"> esto,</w:t>
      </w:r>
      <w:r w:rsidR="00627FBD" w:rsidRPr="00FB13EE">
        <w:rPr>
          <w:rFonts w:ascii="Palatino Linotype" w:eastAsia="Calibri" w:hAnsi="Palatino Linotype" w:cs="Tahoma"/>
          <w:b/>
          <w:iCs/>
          <w:sz w:val="22"/>
          <w:szCs w:val="22"/>
          <w:lang w:val="es-ES" w:eastAsia="es-ES_tradnl"/>
        </w:rPr>
        <w:t xml:space="preserve"> </w:t>
      </w:r>
      <w:r w:rsidR="003E377F" w:rsidRPr="00FB13EE">
        <w:rPr>
          <w:rFonts w:ascii="Palatino Linotype" w:eastAsia="Calibri" w:hAnsi="Palatino Linotype" w:cs="Tahoma"/>
          <w:b/>
          <w:iCs/>
          <w:sz w:val="22"/>
          <w:szCs w:val="22"/>
          <w:lang w:val="es-ES" w:eastAsia="es-ES_tradnl"/>
        </w:rPr>
        <w:t>a partir del ocho de marzo de dos mil veintiuno</w:t>
      </w:r>
      <w:r w:rsidR="00D75716" w:rsidRPr="00FB13EE">
        <w:rPr>
          <w:rFonts w:ascii="Palatino Linotype" w:eastAsia="Calibri" w:hAnsi="Palatino Linotype" w:cs="Tahoma"/>
          <w:b/>
          <w:iCs/>
          <w:sz w:val="22"/>
          <w:szCs w:val="22"/>
          <w:lang w:val="es-ES" w:eastAsia="es-ES_tradnl"/>
        </w:rPr>
        <w:t xml:space="preserve"> y hasta el ocho de marzo de dos mil veintidós</w:t>
      </w:r>
      <w:r w:rsidR="00D75716" w:rsidRPr="00FB13EE">
        <w:rPr>
          <w:rFonts w:ascii="Palatino Linotype" w:eastAsia="Calibri" w:hAnsi="Palatino Linotype" w:cs="Tahoma"/>
          <w:bCs/>
          <w:iCs/>
          <w:sz w:val="22"/>
          <w:szCs w:val="22"/>
          <w:lang w:val="es-ES" w:eastAsia="es-ES_tradnl"/>
        </w:rPr>
        <w:t xml:space="preserve"> </w:t>
      </w:r>
      <w:r w:rsidR="006D20FD" w:rsidRPr="00FB13EE">
        <w:rPr>
          <w:rFonts w:ascii="Palatino Linotype" w:eastAsia="Calibri" w:hAnsi="Palatino Linotype" w:cs="Tahoma"/>
          <w:bCs/>
          <w:iCs/>
          <w:sz w:val="22"/>
          <w:szCs w:val="22"/>
          <w:lang w:val="es-ES" w:eastAsia="es-ES_tradnl"/>
        </w:rPr>
        <w:t xml:space="preserve">con la finalidad de precisar si durante el lapso </w:t>
      </w:r>
      <w:r w:rsidR="002A59E5" w:rsidRPr="00FB13EE">
        <w:rPr>
          <w:rFonts w:ascii="Palatino Linotype" w:eastAsia="Calibri" w:hAnsi="Palatino Linotype" w:cs="Tahoma"/>
          <w:bCs/>
          <w:iCs/>
          <w:sz w:val="22"/>
          <w:szCs w:val="22"/>
          <w:lang w:val="es-ES" w:eastAsia="es-ES_tradnl"/>
        </w:rPr>
        <w:t>señado</w:t>
      </w:r>
      <w:r w:rsidR="006D20FD" w:rsidRPr="00FB13EE">
        <w:rPr>
          <w:rFonts w:ascii="Palatino Linotype" w:eastAsia="Calibri" w:hAnsi="Palatino Linotype" w:cs="Tahoma"/>
          <w:bCs/>
          <w:iCs/>
          <w:sz w:val="22"/>
          <w:szCs w:val="22"/>
          <w:lang w:val="es-ES" w:eastAsia="es-ES_tradnl"/>
        </w:rPr>
        <w:t xml:space="preserve"> </w:t>
      </w:r>
      <w:r w:rsidR="00BA56DA" w:rsidRPr="00FB13EE">
        <w:rPr>
          <w:rFonts w:ascii="Palatino Linotype" w:eastAsia="Calibri" w:hAnsi="Palatino Linotype" w:cs="Tahoma"/>
          <w:bCs/>
          <w:iCs/>
          <w:sz w:val="22"/>
          <w:szCs w:val="22"/>
          <w:lang w:val="es-ES" w:eastAsia="es-ES_tradnl"/>
        </w:rPr>
        <w:t>se realizó la compra de dicho material sanitizante para las escuelas primarias a cargo del Ayuntamiento</w:t>
      </w:r>
      <w:r w:rsidR="00AD6271" w:rsidRPr="00FB13EE">
        <w:rPr>
          <w:rFonts w:ascii="Palatino Linotype" w:eastAsia="Calibri" w:hAnsi="Palatino Linotype" w:cs="Tahoma"/>
          <w:bCs/>
          <w:iCs/>
          <w:sz w:val="22"/>
          <w:szCs w:val="22"/>
          <w:lang w:val="es-ES" w:eastAsia="es-ES_tradnl"/>
        </w:rPr>
        <w:t xml:space="preserve"> y así, hacer la entrega del o los documentos que amparen la compra</w:t>
      </w:r>
      <w:r w:rsidR="002A6281" w:rsidRPr="00FB13EE">
        <w:rPr>
          <w:rFonts w:ascii="Palatino Linotype" w:eastAsia="Calibri" w:hAnsi="Palatino Linotype" w:cs="Tahoma"/>
          <w:bCs/>
          <w:iCs/>
          <w:sz w:val="22"/>
          <w:szCs w:val="22"/>
          <w:lang w:val="es-ES" w:eastAsia="es-ES_tradnl"/>
        </w:rPr>
        <w:t>;</w:t>
      </w:r>
      <w:r w:rsidR="00AD6271" w:rsidRPr="00FB13EE">
        <w:rPr>
          <w:rFonts w:ascii="Palatino Linotype" w:eastAsia="Calibri" w:hAnsi="Palatino Linotype" w:cs="Tahoma"/>
          <w:bCs/>
          <w:iCs/>
          <w:sz w:val="22"/>
          <w:szCs w:val="22"/>
          <w:lang w:val="es-ES" w:eastAsia="es-ES_tradnl"/>
        </w:rPr>
        <w:t xml:space="preserve"> </w:t>
      </w:r>
      <w:r w:rsidR="00BA56DA" w:rsidRPr="00FB13EE">
        <w:rPr>
          <w:rFonts w:ascii="Palatino Linotype" w:eastAsia="Calibri" w:hAnsi="Palatino Linotype" w:cs="Tahoma"/>
          <w:bCs/>
          <w:iCs/>
          <w:sz w:val="22"/>
          <w:szCs w:val="22"/>
          <w:lang w:val="es-ES" w:eastAsia="es-ES_tradnl"/>
        </w:rPr>
        <w:t xml:space="preserve">o bien, </w:t>
      </w:r>
      <w:r w:rsidR="0015510E" w:rsidRPr="00FB13EE">
        <w:rPr>
          <w:rFonts w:ascii="Palatino Linotype" w:eastAsia="Calibri" w:hAnsi="Palatino Linotype" w:cs="Tahoma"/>
          <w:bCs/>
          <w:iCs/>
          <w:sz w:val="22"/>
          <w:szCs w:val="22"/>
          <w:lang w:val="es-ES" w:eastAsia="es-ES_tradnl"/>
        </w:rPr>
        <w:t xml:space="preserve">de no haberse adquirido lo que el Particular </w:t>
      </w:r>
      <w:r w:rsidR="002242E6" w:rsidRPr="00FB13EE">
        <w:rPr>
          <w:rFonts w:ascii="Palatino Linotype" w:eastAsia="Calibri" w:hAnsi="Palatino Linotype" w:cs="Tahoma"/>
          <w:bCs/>
          <w:iCs/>
          <w:sz w:val="22"/>
          <w:szCs w:val="22"/>
          <w:lang w:val="es-ES" w:eastAsia="es-ES_tradnl"/>
        </w:rPr>
        <w:t>señaló</w:t>
      </w:r>
      <w:r w:rsidR="00BA56DA" w:rsidRPr="00FB13EE">
        <w:rPr>
          <w:rFonts w:ascii="Palatino Linotype" w:eastAsia="Calibri" w:hAnsi="Palatino Linotype" w:cs="Tahoma"/>
          <w:bCs/>
          <w:iCs/>
          <w:sz w:val="22"/>
          <w:szCs w:val="22"/>
          <w:lang w:val="es-ES" w:eastAsia="es-ES_tradnl"/>
        </w:rPr>
        <w:t>, hacer</w:t>
      </w:r>
      <w:r w:rsidR="0015510E" w:rsidRPr="00FB13EE">
        <w:rPr>
          <w:rFonts w:ascii="Palatino Linotype" w:eastAsia="Calibri" w:hAnsi="Palatino Linotype" w:cs="Tahoma"/>
          <w:bCs/>
          <w:iCs/>
          <w:sz w:val="22"/>
          <w:szCs w:val="22"/>
          <w:lang w:val="es-ES" w:eastAsia="es-ES_tradnl"/>
        </w:rPr>
        <w:t>lo de su conocimiento</w:t>
      </w:r>
      <w:r w:rsidR="00BA56DA" w:rsidRPr="00FB13EE">
        <w:rPr>
          <w:rFonts w:ascii="Palatino Linotype" w:eastAsia="Calibri" w:hAnsi="Palatino Linotype" w:cs="Tahoma"/>
          <w:bCs/>
          <w:iCs/>
          <w:sz w:val="22"/>
          <w:szCs w:val="22"/>
          <w:lang w:val="es-ES" w:eastAsia="es-ES_tradnl"/>
        </w:rPr>
        <w:t xml:space="preserve"> de manera clara y precisa</w:t>
      </w:r>
      <w:r w:rsidR="00ED42AC" w:rsidRPr="00FB13EE">
        <w:rPr>
          <w:rFonts w:ascii="Palatino Linotype" w:eastAsia="Calibri" w:hAnsi="Palatino Linotype" w:cs="Tahoma"/>
          <w:bCs/>
          <w:iCs/>
          <w:sz w:val="22"/>
          <w:szCs w:val="22"/>
          <w:lang w:val="es-ES" w:eastAsia="es-ES_tradnl"/>
        </w:rPr>
        <w:t>.</w:t>
      </w:r>
    </w:p>
    <w:p w14:paraId="0C2096D5" w14:textId="77777777" w:rsidR="00E66139" w:rsidRPr="00FB13EE" w:rsidRDefault="00E66139" w:rsidP="007C08CD">
      <w:pPr>
        <w:spacing w:line="360" w:lineRule="auto"/>
        <w:contextualSpacing/>
        <w:jc w:val="both"/>
        <w:rPr>
          <w:rFonts w:ascii="Palatino Linotype" w:eastAsia="Calibri" w:hAnsi="Palatino Linotype" w:cs="Tahoma"/>
          <w:bCs/>
          <w:iCs/>
          <w:sz w:val="22"/>
          <w:szCs w:val="22"/>
          <w:lang w:val="es-ES" w:eastAsia="es-ES_tradnl"/>
        </w:rPr>
      </w:pPr>
    </w:p>
    <w:p w14:paraId="24BD86B5" w14:textId="6C3B8F83" w:rsidR="00E66139" w:rsidRPr="00FB13EE" w:rsidRDefault="00E66139" w:rsidP="00E66139">
      <w:pPr>
        <w:pStyle w:val="Prrafodelista"/>
        <w:numPr>
          <w:ilvl w:val="0"/>
          <w:numId w:val="17"/>
        </w:numPr>
        <w:spacing w:line="360" w:lineRule="auto"/>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val="es-ES" w:eastAsia="es-ES_tradnl"/>
        </w:rPr>
        <w:lastRenderedPageBreak/>
        <w:t xml:space="preserve">Análisis de 2; Facturas por gastos de difusión, comunicación social y/o mantenimiento de la página en la red social Facebook; visible en el siguiente enlace: </w:t>
      </w:r>
      <w:hyperlink r:id="rId24" w:history="1">
        <w:r w:rsidRPr="00FB13EE">
          <w:rPr>
            <w:rStyle w:val="Hipervnculo"/>
            <w:rFonts w:ascii="Palatino Linotype" w:eastAsia="Calibri" w:hAnsi="Palatino Linotype" w:cs="Tahoma"/>
            <w:b/>
            <w:iCs/>
            <w:szCs w:val="22"/>
            <w:lang w:val="es-ES" w:eastAsia="es-ES_tradnl"/>
          </w:rPr>
          <w:t>https://www.facebook.com/Roberto-Avila-Ventura-167729897235618</w:t>
        </w:r>
      </w:hyperlink>
    </w:p>
    <w:p w14:paraId="02DC8AD9" w14:textId="77777777" w:rsidR="00E66139" w:rsidRPr="00FB13EE" w:rsidRDefault="00E66139" w:rsidP="00E66139">
      <w:pPr>
        <w:spacing w:line="360" w:lineRule="auto"/>
        <w:jc w:val="both"/>
        <w:rPr>
          <w:rFonts w:ascii="Palatino Linotype" w:eastAsia="Calibri" w:hAnsi="Palatino Linotype" w:cs="Tahoma"/>
          <w:bCs/>
          <w:iCs/>
          <w:szCs w:val="22"/>
          <w:lang w:val="es-ES" w:eastAsia="es-ES_tradnl"/>
        </w:rPr>
      </w:pPr>
    </w:p>
    <w:p w14:paraId="18B7A8E5" w14:textId="629349CF" w:rsidR="00E66139" w:rsidRPr="00FB13EE" w:rsidRDefault="00D73ED4" w:rsidP="00240468">
      <w:pPr>
        <w:spacing w:line="360" w:lineRule="auto"/>
        <w:jc w:val="both"/>
        <w:rPr>
          <w:rFonts w:ascii="Palatino Linotype" w:eastAsia="Calibri" w:hAnsi="Palatino Linotype" w:cs="Tahoma"/>
          <w:bCs/>
          <w:iCs/>
          <w:sz w:val="22"/>
          <w:szCs w:val="24"/>
          <w:lang w:val="es-ES" w:eastAsia="es-ES_tradnl"/>
        </w:rPr>
      </w:pPr>
      <w:r w:rsidRPr="00FB13EE">
        <w:rPr>
          <w:rFonts w:ascii="Palatino Linotype" w:eastAsia="Calibri" w:hAnsi="Palatino Linotype" w:cs="Tahoma"/>
          <w:bCs/>
          <w:iCs/>
          <w:sz w:val="22"/>
          <w:szCs w:val="24"/>
          <w:lang w:val="es-ES" w:eastAsia="es-ES_tradnl"/>
        </w:rPr>
        <w:t>Respecto a este apartado,</w:t>
      </w:r>
      <w:r w:rsidR="00B516CC" w:rsidRPr="00FB13EE">
        <w:rPr>
          <w:rFonts w:ascii="Palatino Linotype" w:eastAsia="Calibri" w:hAnsi="Palatino Linotype" w:cs="Tahoma"/>
          <w:bCs/>
          <w:iCs/>
          <w:sz w:val="22"/>
          <w:szCs w:val="24"/>
          <w:lang w:val="es-ES" w:eastAsia="es-ES_tradnl"/>
        </w:rPr>
        <w:t xml:space="preserve"> </w:t>
      </w:r>
      <w:r w:rsidR="006933ED" w:rsidRPr="00FB13EE">
        <w:rPr>
          <w:rFonts w:ascii="Palatino Linotype" w:eastAsia="Calibri" w:hAnsi="Palatino Linotype" w:cs="Tahoma"/>
          <w:bCs/>
          <w:iCs/>
          <w:sz w:val="22"/>
          <w:szCs w:val="24"/>
          <w:lang w:val="es-ES" w:eastAsia="es-ES_tradnl"/>
        </w:rPr>
        <w:t>el Sujeto Obligado manifestó por medio de la titular de la Tesorería Municipal</w:t>
      </w:r>
      <w:r w:rsidR="0099761F" w:rsidRPr="00FB13EE">
        <w:rPr>
          <w:rFonts w:ascii="Palatino Linotype" w:eastAsia="Calibri" w:hAnsi="Palatino Linotype" w:cs="Tahoma"/>
          <w:bCs/>
          <w:iCs/>
          <w:sz w:val="22"/>
          <w:szCs w:val="24"/>
          <w:lang w:val="es-ES" w:eastAsia="es-ES_tradnl"/>
        </w:rPr>
        <w:t xml:space="preserve">, que </w:t>
      </w:r>
      <w:r w:rsidR="000B628E" w:rsidRPr="00FB13EE">
        <w:rPr>
          <w:rFonts w:ascii="Palatino Linotype" w:eastAsia="Calibri" w:hAnsi="Palatino Linotype" w:cs="Tahoma"/>
          <w:bCs/>
          <w:iCs/>
          <w:sz w:val="22"/>
          <w:szCs w:val="24"/>
          <w:lang w:val="es-ES" w:eastAsia="es-ES_tradnl"/>
        </w:rPr>
        <w:t xml:space="preserve">la página del C. Roberto Avila Ventura en la red social </w:t>
      </w:r>
      <w:r w:rsidR="000B628E" w:rsidRPr="00FB13EE">
        <w:rPr>
          <w:rFonts w:ascii="Palatino Linotype" w:eastAsia="Calibri" w:hAnsi="Palatino Linotype" w:cs="Tahoma"/>
          <w:bCs/>
          <w:i/>
          <w:sz w:val="22"/>
          <w:szCs w:val="24"/>
          <w:lang w:val="es-ES" w:eastAsia="es-ES_tradnl"/>
        </w:rPr>
        <w:t xml:space="preserve">Facebook </w:t>
      </w:r>
      <w:r w:rsidR="00C5328D" w:rsidRPr="00FB13EE">
        <w:rPr>
          <w:rFonts w:ascii="Palatino Linotype" w:eastAsia="Calibri" w:hAnsi="Palatino Linotype" w:cs="Tahoma"/>
          <w:b/>
          <w:iCs/>
          <w:sz w:val="22"/>
          <w:szCs w:val="24"/>
          <w:lang w:val="es-ES" w:eastAsia="es-ES_tradnl"/>
        </w:rPr>
        <w:t xml:space="preserve">no genera ningún tipo de gasto </w:t>
      </w:r>
      <w:r w:rsidR="00AD6B86" w:rsidRPr="00FB13EE">
        <w:rPr>
          <w:rFonts w:ascii="Palatino Linotype" w:eastAsia="Calibri" w:hAnsi="Palatino Linotype" w:cs="Tahoma"/>
          <w:b/>
          <w:iCs/>
          <w:sz w:val="22"/>
          <w:szCs w:val="24"/>
          <w:lang w:val="es-ES" w:eastAsia="es-ES_tradnl"/>
        </w:rPr>
        <w:t>y/o mantenimiento</w:t>
      </w:r>
      <w:r w:rsidR="008E6993" w:rsidRPr="00FB13EE">
        <w:rPr>
          <w:rFonts w:ascii="Palatino Linotype" w:eastAsia="Calibri" w:hAnsi="Palatino Linotype" w:cs="Tahoma"/>
          <w:bCs/>
          <w:iCs/>
          <w:sz w:val="22"/>
          <w:szCs w:val="24"/>
          <w:lang w:val="es-ES" w:eastAsia="es-ES_tradnl"/>
        </w:rPr>
        <w:t xml:space="preserve">; </w:t>
      </w:r>
      <w:r w:rsidR="00DA2F57" w:rsidRPr="00FB13EE">
        <w:rPr>
          <w:rFonts w:ascii="Palatino Linotype" w:eastAsia="Calibri" w:hAnsi="Palatino Linotype" w:cs="Tahoma"/>
          <w:bCs/>
          <w:iCs/>
          <w:sz w:val="22"/>
          <w:szCs w:val="24"/>
          <w:lang w:val="es-ES" w:eastAsia="es-ES_tradnl"/>
        </w:rPr>
        <w:t>así</w:t>
      </w:r>
      <w:r w:rsidR="00EE694A" w:rsidRPr="00FB13EE">
        <w:rPr>
          <w:rFonts w:ascii="Palatino Linotype" w:eastAsia="Calibri" w:hAnsi="Palatino Linotype" w:cs="Tahoma"/>
          <w:bCs/>
          <w:iCs/>
          <w:sz w:val="22"/>
          <w:szCs w:val="24"/>
          <w:lang w:val="es-ES" w:eastAsia="es-ES_tradnl"/>
        </w:rPr>
        <w:t xml:space="preserve"> las cosas, este Instituto verificó el enlace que proporcionó el Particular, </w:t>
      </w:r>
      <w:r w:rsidR="009F5664" w:rsidRPr="00FB13EE">
        <w:rPr>
          <w:rFonts w:ascii="Palatino Linotype" w:eastAsia="Calibri" w:hAnsi="Palatino Linotype" w:cs="Tahoma"/>
          <w:bCs/>
          <w:iCs/>
          <w:sz w:val="22"/>
          <w:szCs w:val="24"/>
          <w:lang w:val="es-ES" w:eastAsia="es-ES_tradnl"/>
        </w:rPr>
        <w:t xml:space="preserve">mismo que </w:t>
      </w:r>
      <w:r w:rsidR="00924A6C" w:rsidRPr="00FB13EE">
        <w:rPr>
          <w:rFonts w:ascii="Palatino Linotype" w:eastAsia="Calibri" w:hAnsi="Palatino Linotype" w:cs="Tahoma"/>
          <w:bCs/>
          <w:iCs/>
          <w:sz w:val="22"/>
          <w:szCs w:val="24"/>
          <w:lang w:val="es-ES" w:eastAsia="es-ES_tradnl"/>
        </w:rPr>
        <w:t xml:space="preserve">dirige a la página </w:t>
      </w:r>
      <w:r w:rsidR="00F47F8D" w:rsidRPr="00FB13EE">
        <w:rPr>
          <w:rFonts w:ascii="Palatino Linotype" w:eastAsia="Calibri" w:hAnsi="Palatino Linotype" w:cs="Tahoma"/>
          <w:bCs/>
          <w:iCs/>
          <w:sz w:val="22"/>
          <w:szCs w:val="24"/>
          <w:lang w:val="es-ES" w:eastAsia="es-ES_tradnl"/>
        </w:rPr>
        <w:t>electrónica</w:t>
      </w:r>
      <w:r w:rsidR="009E7C90" w:rsidRPr="00FB13EE">
        <w:rPr>
          <w:rFonts w:ascii="Palatino Linotype" w:eastAsia="Calibri" w:hAnsi="Palatino Linotype" w:cs="Tahoma"/>
          <w:bCs/>
          <w:iCs/>
          <w:sz w:val="22"/>
          <w:szCs w:val="24"/>
          <w:lang w:val="es-ES" w:eastAsia="es-ES_tradnl"/>
        </w:rPr>
        <w:t xml:space="preserve"> </w:t>
      </w:r>
      <w:r w:rsidR="00650D07" w:rsidRPr="00FB13EE">
        <w:rPr>
          <w:rFonts w:ascii="Palatino Linotype" w:eastAsia="Calibri" w:hAnsi="Palatino Linotype" w:cs="Tahoma"/>
          <w:bCs/>
          <w:iCs/>
          <w:sz w:val="22"/>
          <w:szCs w:val="24"/>
          <w:lang w:val="es-ES" w:eastAsia="es-ES_tradnl"/>
        </w:rPr>
        <w:t xml:space="preserve">en </w:t>
      </w:r>
      <w:r w:rsidR="00650D07" w:rsidRPr="00FB13EE">
        <w:rPr>
          <w:rFonts w:ascii="Palatino Linotype" w:eastAsia="Calibri" w:hAnsi="Palatino Linotype" w:cs="Tahoma"/>
          <w:bCs/>
          <w:i/>
          <w:sz w:val="22"/>
          <w:szCs w:val="24"/>
          <w:lang w:val="es-ES" w:eastAsia="es-ES_tradnl"/>
        </w:rPr>
        <w:t xml:space="preserve">Facebook </w:t>
      </w:r>
      <w:r w:rsidR="009E7C90" w:rsidRPr="00FB13EE">
        <w:rPr>
          <w:rFonts w:ascii="Palatino Linotype" w:eastAsia="Calibri" w:hAnsi="Palatino Linotype" w:cs="Tahoma"/>
          <w:bCs/>
          <w:iCs/>
          <w:sz w:val="22"/>
          <w:szCs w:val="24"/>
          <w:lang w:val="es-ES" w:eastAsia="es-ES_tradnl"/>
        </w:rPr>
        <w:t xml:space="preserve">con el nombre de Roberto Avila Ventura </w:t>
      </w:r>
      <w:r w:rsidR="009E7C90" w:rsidRPr="00FB13EE">
        <w:rPr>
          <w:rFonts w:ascii="Palatino Linotype" w:eastAsia="Calibri" w:hAnsi="Palatino Linotype" w:cs="Tahoma"/>
          <w:bCs/>
          <w:i/>
          <w:sz w:val="22"/>
          <w:szCs w:val="24"/>
          <w:lang w:val="es-ES" w:eastAsia="es-ES_tradnl"/>
        </w:rPr>
        <w:t>-Presidente Municipal del Ayuntamiento de Tenango del Aire</w:t>
      </w:r>
      <w:r w:rsidR="00F47F8D" w:rsidRPr="00FB13EE">
        <w:rPr>
          <w:rFonts w:ascii="Palatino Linotype" w:eastAsia="Calibri" w:hAnsi="Palatino Linotype" w:cs="Tahoma"/>
          <w:bCs/>
          <w:i/>
          <w:sz w:val="22"/>
          <w:szCs w:val="24"/>
          <w:lang w:val="es-ES" w:eastAsia="es-ES_tradnl"/>
        </w:rPr>
        <w:t>-</w:t>
      </w:r>
      <w:r w:rsidR="00D82021" w:rsidRPr="00FB13EE">
        <w:rPr>
          <w:rFonts w:ascii="Palatino Linotype" w:eastAsia="Calibri" w:hAnsi="Palatino Linotype" w:cs="Tahoma"/>
          <w:b/>
          <w:i/>
          <w:sz w:val="22"/>
          <w:szCs w:val="24"/>
          <w:lang w:val="es-ES" w:eastAsia="es-ES_tradnl"/>
        </w:rPr>
        <w:t>,</w:t>
      </w:r>
      <w:r w:rsidR="00DD1521" w:rsidRPr="00FB13EE">
        <w:rPr>
          <w:rFonts w:ascii="Palatino Linotype" w:eastAsia="Calibri" w:hAnsi="Palatino Linotype" w:cs="Tahoma"/>
          <w:bCs/>
          <w:iCs/>
          <w:sz w:val="22"/>
          <w:szCs w:val="24"/>
          <w:lang w:val="es-ES" w:eastAsia="es-ES_tradnl"/>
        </w:rPr>
        <w:t xml:space="preserve"> así,</w:t>
      </w:r>
      <w:r w:rsidR="009F5664" w:rsidRPr="00FB13EE">
        <w:rPr>
          <w:rFonts w:ascii="Palatino Linotype" w:eastAsia="Calibri" w:hAnsi="Palatino Linotype" w:cs="Tahoma"/>
          <w:bCs/>
          <w:iCs/>
          <w:sz w:val="22"/>
          <w:szCs w:val="24"/>
          <w:lang w:val="es-ES" w:eastAsia="es-ES_tradnl"/>
        </w:rPr>
        <w:t xml:space="preserve"> es que</w:t>
      </w:r>
      <w:r w:rsidR="009E7C90" w:rsidRPr="00FB13EE">
        <w:rPr>
          <w:rFonts w:ascii="Palatino Linotype" w:eastAsia="Calibri" w:hAnsi="Palatino Linotype" w:cs="Tahoma"/>
          <w:bCs/>
          <w:iCs/>
          <w:sz w:val="22"/>
          <w:szCs w:val="24"/>
          <w:lang w:val="es-ES" w:eastAsia="es-ES_tradnl"/>
        </w:rPr>
        <w:t xml:space="preserve"> al tratarse de una red social que fue creada </w:t>
      </w:r>
      <w:r w:rsidR="00A25B20" w:rsidRPr="00FB13EE">
        <w:rPr>
          <w:rFonts w:ascii="Palatino Linotype" w:eastAsia="Calibri" w:hAnsi="Palatino Linotype" w:cs="Tahoma"/>
          <w:bCs/>
          <w:iCs/>
          <w:sz w:val="22"/>
          <w:szCs w:val="24"/>
          <w:lang w:val="es-ES" w:eastAsia="es-ES_tradnl"/>
        </w:rPr>
        <w:t>para estar en contacto con cualquier persona del mundo</w:t>
      </w:r>
      <w:r w:rsidR="00DD1521" w:rsidRPr="00FB13EE">
        <w:rPr>
          <w:rFonts w:ascii="Palatino Linotype" w:eastAsia="Calibri" w:hAnsi="Palatino Linotype" w:cs="Tahoma"/>
          <w:bCs/>
          <w:iCs/>
          <w:sz w:val="22"/>
          <w:szCs w:val="24"/>
          <w:lang w:val="es-ES" w:eastAsia="es-ES_tradnl"/>
        </w:rPr>
        <w:t xml:space="preserve"> y </w:t>
      </w:r>
      <w:r w:rsidR="00A25B20" w:rsidRPr="00FB13EE">
        <w:rPr>
          <w:rFonts w:ascii="Palatino Linotype" w:eastAsia="Calibri" w:hAnsi="Palatino Linotype" w:cs="Tahoma"/>
          <w:bCs/>
          <w:iCs/>
          <w:sz w:val="22"/>
          <w:szCs w:val="24"/>
          <w:lang w:val="es-ES" w:eastAsia="es-ES_tradnl"/>
        </w:rPr>
        <w:t>compartir información con seguidores y/o amigos de forma gratuita sin la necesidad de un mantenimiento y/o gasto por</w:t>
      </w:r>
      <w:r w:rsidR="007F0B7A" w:rsidRPr="00FB13EE">
        <w:rPr>
          <w:rFonts w:ascii="Palatino Linotype" w:eastAsia="Calibri" w:hAnsi="Palatino Linotype" w:cs="Tahoma"/>
          <w:bCs/>
          <w:iCs/>
          <w:sz w:val="22"/>
          <w:szCs w:val="24"/>
          <w:lang w:val="es-ES" w:eastAsia="es-ES_tradnl"/>
        </w:rPr>
        <w:t xml:space="preserve"> </w:t>
      </w:r>
      <w:r w:rsidR="00065A5C" w:rsidRPr="00FB13EE">
        <w:rPr>
          <w:rFonts w:ascii="Palatino Linotype" w:eastAsia="Calibri" w:hAnsi="Palatino Linotype" w:cs="Tahoma"/>
          <w:bCs/>
          <w:iCs/>
          <w:sz w:val="22"/>
          <w:szCs w:val="24"/>
          <w:lang w:val="es-ES" w:eastAsia="es-ES_tradnl"/>
        </w:rPr>
        <w:t>su uso</w:t>
      </w:r>
      <w:r w:rsidR="00A25B20" w:rsidRPr="00FB13EE">
        <w:rPr>
          <w:rFonts w:ascii="Palatino Linotype" w:eastAsia="Calibri" w:hAnsi="Palatino Linotype" w:cs="Tahoma"/>
          <w:b/>
          <w:iCs/>
          <w:sz w:val="22"/>
          <w:szCs w:val="24"/>
          <w:lang w:val="es-ES" w:eastAsia="es-ES_tradnl"/>
        </w:rPr>
        <w:t>, es que esta parte de la solicitud se tiene por atendida</w:t>
      </w:r>
      <w:r w:rsidR="00A25B20" w:rsidRPr="00FB13EE">
        <w:rPr>
          <w:rFonts w:ascii="Palatino Linotype" w:eastAsia="Calibri" w:hAnsi="Palatino Linotype" w:cs="Tahoma"/>
          <w:bCs/>
          <w:iCs/>
          <w:sz w:val="22"/>
          <w:szCs w:val="24"/>
          <w:lang w:val="es-ES" w:eastAsia="es-ES_tradnl"/>
        </w:rPr>
        <w:t xml:space="preserve">, pues </w:t>
      </w:r>
      <w:r w:rsidR="00AF2859" w:rsidRPr="00FB13EE">
        <w:rPr>
          <w:rFonts w:ascii="Palatino Linotype" w:eastAsia="Calibri" w:hAnsi="Palatino Linotype" w:cs="Tahoma"/>
          <w:bCs/>
          <w:iCs/>
          <w:sz w:val="22"/>
          <w:szCs w:val="24"/>
          <w:lang w:val="es-ES" w:eastAsia="es-ES_tradnl"/>
        </w:rPr>
        <w:t>la pretensión del Recurrente se desprende de manifestaciones subjetivas</w:t>
      </w:r>
      <w:r w:rsidR="00DB11C5" w:rsidRPr="00FB13EE">
        <w:rPr>
          <w:rFonts w:ascii="Palatino Linotype" w:eastAsia="Calibri" w:hAnsi="Palatino Linotype" w:cs="Tahoma"/>
          <w:bCs/>
          <w:iCs/>
          <w:sz w:val="22"/>
          <w:szCs w:val="24"/>
          <w:lang w:val="es-ES" w:eastAsia="es-ES_tradnl"/>
        </w:rPr>
        <w:t xml:space="preserve"> y/o juicios de valor personal,</w:t>
      </w:r>
      <w:r w:rsidR="0080645B" w:rsidRPr="00FB13EE">
        <w:rPr>
          <w:rFonts w:ascii="Palatino Linotype" w:eastAsia="Calibri" w:hAnsi="Palatino Linotype" w:cs="Tahoma"/>
          <w:bCs/>
          <w:iCs/>
          <w:sz w:val="22"/>
          <w:szCs w:val="24"/>
          <w:lang w:val="es-ES" w:eastAsia="es-ES_tradnl"/>
        </w:rPr>
        <w:t xml:space="preserve"> situación</w:t>
      </w:r>
      <w:r w:rsidR="009A097F" w:rsidRPr="00FB13EE">
        <w:rPr>
          <w:rFonts w:ascii="Palatino Linotype" w:eastAsia="Calibri" w:hAnsi="Palatino Linotype" w:cs="Tahoma"/>
          <w:bCs/>
          <w:iCs/>
          <w:sz w:val="22"/>
          <w:szCs w:val="24"/>
          <w:lang w:val="es-ES" w:eastAsia="es-ES_tradnl"/>
        </w:rPr>
        <w:t xml:space="preserve"> que en términos del artículo 12 </w:t>
      </w:r>
      <w:r w:rsidR="00491896" w:rsidRPr="00FB13EE">
        <w:rPr>
          <w:rFonts w:ascii="Palatino Linotype" w:eastAsia="Calibri" w:hAnsi="Palatino Linotype" w:cs="Tahoma"/>
          <w:bCs/>
          <w:iCs/>
          <w:sz w:val="22"/>
          <w:szCs w:val="24"/>
          <w:lang w:val="es-ES" w:eastAsia="es-ES_tradnl"/>
        </w:rPr>
        <w:t>y 24</w:t>
      </w:r>
      <w:r w:rsidR="00604242" w:rsidRPr="00FB13EE">
        <w:rPr>
          <w:rFonts w:ascii="Palatino Linotype" w:eastAsia="Calibri" w:hAnsi="Palatino Linotype" w:cs="Tahoma"/>
          <w:bCs/>
          <w:iCs/>
          <w:sz w:val="22"/>
          <w:szCs w:val="24"/>
          <w:lang w:val="es-ES" w:eastAsia="es-ES_tradnl"/>
        </w:rPr>
        <w:t xml:space="preserve"> </w:t>
      </w:r>
      <w:r w:rsidR="009A097F" w:rsidRPr="00FB13EE">
        <w:rPr>
          <w:rFonts w:ascii="Palatino Linotype" w:eastAsia="Calibri" w:hAnsi="Palatino Linotype" w:cs="Tahoma"/>
          <w:bCs/>
          <w:iCs/>
          <w:sz w:val="22"/>
          <w:szCs w:val="24"/>
          <w:lang w:val="es-ES" w:eastAsia="es-ES_tradnl"/>
        </w:rPr>
        <w:t>de la Ley local de la materia, no es posible atender por medio de una expresión documental</w:t>
      </w:r>
      <w:r w:rsidR="00604242" w:rsidRPr="00FB13EE">
        <w:rPr>
          <w:rFonts w:ascii="Palatino Linotype" w:eastAsia="Calibri" w:hAnsi="Palatino Linotype" w:cs="Tahoma"/>
          <w:bCs/>
          <w:iCs/>
          <w:sz w:val="22"/>
          <w:szCs w:val="24"/>
          <w:lang w:val="es-ES" w:eastAsia="es-ES_tradnl"/>
        </w:rPr>
        <w:t xml:space="preserve">, pues el Sujeto Obligado no cuenta con atribuciones para generar, </w:t>
      </w:r>
      <w:r w:rsidR="00D91813" w:rsidRPr="00FB13EE">
        <w:rPr>
          <w:rFonts w:ascii="Palatino Linotype" w:eastAsia="Calibri" w:hAnsi="Palatino Linotype" w:cs="Tahoma"/>
          <w:bCs/>
          <w:iCs/>
          <w:sz w:val="22"/>
          <w:szCs w:val="24"/>
          <w:lang w:val="es-ES" w:eastAsia="es-ES_tradnl"/>
        </w:rPr>
        <w:t>poseer</w:t>
      </w:r>
      <w:r w:rsidR="00604242" w:rsidRPr="00FB13EE">
        <w:rPr>
          <w:rFonts w:ascii="Palatino Linotype" w:eastAsia="Calibri" w:hAnsi="Palatino Linotype" w:cs="Tahoma"/>
          <w:bCs/>
          <w:iCs/>
          <w:sz w:val="22"/>
          <w:szCs w:val="24"/>
          <w:lang w:val="es-ES" w:eastAsia="es-ES_tradnl"/>
        </w:rPr>
        <w:t xml:space="preserve"> y/o administrar información referente al tema.</w:t>
      </w:r>
    </w:p>
    <w:p w14:paraId="1D53D05D" w14:textId="77777777" w:rsidR="004112B0" w:rsidRPr="00FB13EE" w:rsidRDefault="004112B0" w:rsidP="00240468">
      <w:pPr>
        <w:spacing w:line="360" w:lineRule="auto"/>
        <w:jc w:val="both"/>
        <w:rPr>
          <w:rFonts w:ascii="Palatino Linotype" w:eastAsia="Calibri" w:hAnsi="Palatino Linotype" w:cs="Tahoma"/>
          <w:bCs/>
          <w:iCs/>
          <w:sz w:val="22"/>
          <w:szCs w:val="24"/>
          <w:lang w:val="es-ES" w:eastAsia="es-ES_tradnl"/>
        </w:rPr>
      </w:pPr>
    </w:p>
    <w:p w14:paraId="674D21D3" w14:textId="446F766D" w:rsidR="004112B0" w:rsidRPr="00FB13EE" w:rsidRDefault="004112B0" w:rsidP="00D46263">
      <w:pPr>
        <w:pStyle w:val="Prrafodelista"/>
        <w:numPr>
          <w:ilvl w:val="0"/>
          <w:numId w:val="17"/>
        </w:numPr>
        <w:spacing w:line="360" w:lineRule="auto"/>
        <w:ind w:right="-28"/>
        <w:jc w:val="both"/>
        <w:rPr>
          <w:rFonts w:ascii="Palatino Linotype" w:eastAsia="Calibri" w:hAnsi="Palatino Linotype" w:cs="Tahoma"/>
          <w:b/>
          <w:iCs/>
          <w:lang w:val="es-ES" w:eastAsia="es-ES_tradnl"/>
        </w:rPr>
      </w:pPr>
      <w:r w:rsidRPr="00FB13EE">
        <w:rPr>
          <w:rFonts w:ascii="Palatino Linotype" w:eastAsia="Calibri" w:hAnsi="Palatino Linotype" w:cs="Tahoma"/>
          <w:b/>
          <w:iCs/>
          <w:lang w:val="es-ES" w:eastAsia="es-ES_tradnl"/>
        </w:rPr>
        <w:t xml:space="preserve">Análisis de 3; </w:t>
      </w:r>
      <w:r w:rsidR="00D46263" w:rsidRPr="00FB13EE">
        <w:rPr>
          <w:rFonts w:ascii="Palatino Linotype" w:eastAsia="Calibri" w:hAnsi="Palatino Linotype" w:cs="Tahoma"/>
          <w:b/>
          <w:iCs/>
          <w:lang w:val="es-ES" w:eastAsia="es-ES_tradnl"/>
        </w:rPr>
        <w:t>Facturas por gastos de difusión, comunicación social y/o mantenimiento del Sistema DIF Municipal.</w:t>
      </w:r>
    </w:p>
    <w:p w14:paraId="10B17A99" w14:textId="77777777" w:rsidR="00D46263" w:rsidRPr="00FB13EE" w:rsidRDefault="00D46263" w:rsidP="00240468">
      <w:pPr>
        <w:spacing w:line="360" w:lineRule="auto"/>
        <w:jc w:val="both"/>
        <w:rPr>
          <w:rFonts w:ascii="Palatino Linotype" w:eastAsia="Calibri" w:hAnsi="Palatino Linotype" w:cs="Tahoma"/>
          <w:b/>
          <w:iCs/>
          <w:sz w:val="22"/>
          <w:szCs w:val="22"/>
          <w:lang w:val="es-ES" w:eastAsia="es-ES_tradnl"/>
        </w:rPr>
      </w:pPr>
    </w:p>
    <w:p w14:paraId="285366A9" w14:textId="1C983584" w:rsidR="00831356" w:rsidRPr="00FB13EE" w:rsidRDefault="006436AF" w:rsidP="00240468">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Del apartado en estudio, </w:t>
      </w:r>
      <w:r w:rsidR="00F61852" w:rsidRPr="00FB13EE">
        <w:rPr>
          <w:rFonts w:ascii="Palatino Linotype" w:eastAsia="Calibri" w:hAnsi="Palatino Linotype" w:cs="Tahoma"/>
          <w:bCs/>
          <w:iCs/>
          <w:sz w:val="22"/>
          <w:szCs w:val="22"/>
          <w:lang w:val="es-ES" w:eastAsia="es-ES_tradnl"/>
        </w:rPr>
        <w:t>es conveniente resaltar que</w:t>
      </w:r>
      <w:r w:rsidR="00D56429" w:rsidRPr="00FB13EE">
        <w:rPr>
          <w:rFonts w:ascii="Palatino Linotype" w:eastAsia="Calibri" w:hAnsi="Palatino Linotype" w:cs="Tahoma"/>
          <w:bCs/>
          <w:iCs/>
          <w:sz w:val="22"/>
          <w:szCs w:val="22"/>
          <w:lang w:val="es-ES" w:eastAsia="es-ES_tradnl"/>
        </w:rPr>
        <w:t xml:space="preserve">, </w:t>
      </w:r>
      <w:r w:rsidR="00F61852" w:rsidRPr="00FB13EE">
        <w:rPr>
          <w:rFonts w:ascii="Palatino Linotype" w:eastAsia="Calibri" w:hAnsi="Palatino Linotype" w:cs="Tahoma"/>
          <w:bCs/>
          <w:iCs/>
          <w:sz w:val="22"/>
          <w:szCs w:val="22"/>
          <w:lang w:val="es-ES" w:eastAsia="es-ES_tradnl"/>
        </w:rPr>
        <w:t xml:space="preserve">a través del oficio signado por el Titular de la Unidad de Transparencia, </w:t>
      </w:r>
      <w:r w:rsidR="00831356" w:rsidRPr="00FB13EE">
        <w:rPr>
          <w:rFonts w:ascii="Palatino Linotype" w:eastAsia="Calibri" w:hAnsi="Palatino Linotype" w:cs="Tahoma"/>
          <w:bCs/>
          <w:iCs/>
          <w:sz w:val="22"/>
          <w:szCs w:val="22"/>
          <w:lang w:val="es-ES" w:eastAsia="es-ES_tradnl"/>
        </w:rPr>
        <w:t>el Sujeto Obligado se pronunció en el siguiente sentido:</w:t>
      </w:r>
    </w:p>
    <w:p w14:paraId="730D3C49" w14:textId="77777777" w:rsidR="00831356" w:rsidRPr="00FB13EE" w:rsidRDefault="00831356" w:rsidP="00240468">
      <w:pPr>
        <w:spacing w:line="360" w:lineRule="auto"/>
        <w:jc w:val="both"/>
        <w:rPr>
          <w:rFonts w:ascii="Palatino Linotype" w:eastAsia="Calibri" w:hAnsi="Palatino Linotype" w:cs="Tahoma"/>
          <w:bCs/>
          <w:iCs/>
          <w:sz w:val="22"/>
          <w:szCs w:val="22"/>
          <w:lang w:val="es-ES" w:eastAsia="es-ES_tradnl"/>
        </w:rPr>
      </w:pPr>
    </w:p>
    <w:p w14:paraId="0688BFD3" w14:textId="243E6A8E" w:rsidR="00831356" w:rsidRPr="00FB13EE" w:rsidRDefault="00831356" w:rsidP="0077567F">
      <w:pPr>
        <w:spacing w:line="360" w:lineRule="auto"/>
        <w:ind w:left="567"/>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lastRenderedPageBreak/>
        <w:tab/>
      </w:r>
      <w:r w:rsidR="00B41D25" w:rsidRPr="00FB13EE">
        <w:rPr>
          <w:rFonts w:ascii="Palatino Linotype" w:eastAsia="Calibri" w:hAnsi="Palatino Linotype" w:cs="Tahoma"/>
          <w:bCs/>
          <w:iCs/>
          <w:noProof/>
          <w:sz w:val="22"/>
          <w:szCs w:val="22"/>
          <w:lang w:val="es-MX" w:eastAsia="es-MX"/>
        </w:rPr>
        <w:drawing>
          <wp:inline distT="0" distB="0" distL="0" distR="0" wp14:anchorId="53505482" wp14:editId="74CBE780">
            <wp:extent cx="4803775" cy="7301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0133" cy="737201"/>
                    </a:xfrm>
                    <a:prstGeom prst="rect">
                      <a:avLst/>
                    </a:prstGeom>
                  </pic:spPr>
                </pic:pic>
              </a:graphicData>
            </a:graphic>
          </wp:inline>
        </w:drawing>
      </w:r>
      <w:r w:rsidRPr="00FB13EE">
        <w:rPr>
          <w:rFonts w:ascii="Palatino Linotype" w:eastAsia="Calibri" w:hAnsi="Palatino Linotype" w:cs="Tahoma"/>
          <w:bCs/>
          <w:iCs/>
          <w:sz w:val="22"/>
          <w:szCs w:val="22"/>
          <w:lang w:val="es-ES" w:eastAsia="es-ES_tradnl"/>
        </w:rPr>
        <w:t xml:space="preserve"> </w:t>
      </w:r>
    </w:p>
    <w:p w14:paraId="12085BFF" w14:textId="77777777" w:rsidR="0077567F" w:rsidRPr="00FB13EE" w:rsidRDefault="0077567F" w:rsidP="0077567F">
      <w:pPr>
        <w:spacing w:line="360" w:lineRule="auto"/>
        <w:jc w:val="both"/>
        <w:rPr>
          <w:rFonts w:ascii="Palatino Linotype" w:eastAsia="Calibri" w:hAnsi="Palatino Linotype" w:cs="Tahoma"/>
          <w:bCs/>
          <w:iCs/>
          <w:sz w:val="22"/>
          <w:szCs w:val="22"/>
          <w:lang w:val="es-ES" w:eastAsia="es-ES_tradnl"/>
        </w:rPr>
      </w:pPr>
    </w:p>
    <w:p w14:paraId="50C5CFBA" w14:textId="1996D6AB" w:rsidR="0077567F" w:rsidRPr="00FB13EE" w:rsidRDefault="0077567F" w:rsidP="0077567F">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Así las cosa</w:t>
      </w:r>
      <w:r w:rsidR="00113600" w:rsidRPr="00FB13EE">
        <w:rPr>
          <w:rFonts w:ascii="Palatino Linotype" w:eastAsia="Calibri" w:hAnsi="Palatino Linotype" w:cs="Tahoma"/>
          <w:bCs/>
          <w:iCs/>
          <w:sz w:val="22"/>
          <w:szCs w:val="22"/>
          <w:lang w:val="es-ES" w:eastAsia="es-ES_tradnl"/>
        </w:rPr>
        <w:t xml:space="preserve">s, se advierte que </w:t>
      </w:r>
      <w:r w:rsidRPr="00FB13EE">
        <w:rPr>
          <w:rFonts w:ascii="Palatino Linotype" w:eastAsia="Calibri" w:hAnsi="Palatino Linotype" w:cs="Tahoma"/>
          <w:bCs/>
          <w:iCs/>
          <w:sz w:val="22"/>
          <w:szCs w:val="22"/>
          <w:lang w:val="es-ES" w:eastAsia="es-ES_tradnl"/>
        </w:rPr>
        <w:t xml:space="preserve">el </w:t>
      </w:r>
      <w:r w:rsidR="00534AB2" w:rsidRPr="00FB13EE">
        <w:rPr>
          <w:rFonts w:ascii="Palatino Linotype" w:eastAsia="Calibri" w:hAnsi="Palatino Linotype" w:cs="Tahoma"/>
          <w:bCs/>
          <w:iCs/>
          <w:sz w:val="22"/>
          <w:szCs w:val="22"/>
          <w:lang w:val="es-ES" w:eastAsia="es-ES_tradnl"/>
        </w:rPr>
        <w:t>Ayuntamiento de Tenango del Aire</w:t>
      </w:r>
      <w:r w:rsidRPr="00FB13EE">
        <w:rPr>
          <w:rFonts w:ascii="Palatino Linotype" w:eastAsia="Calibri" w:hAnsi="Palatino Linotype" w:cs="Tahoma"/>
          <w:bCs/>
          <w:iCs/>
          <w:sz w:val="22"/>
          <w:szCs w:val="22"/>
          <w:lang w:val="es-ES" w:eastAsia="es-ES_tradnl"/>
        </w:rPr>
        <w:t xml:space="preserve"> fue omiso en pronunciarse </w:t>
      </w:r>
      <w:r w:rsidRPr="00FB13EE">
        <w:rPr>
          <w:rFonts w:ascii="Palatino Linotype" w:eastAsia="Calibri" w:hAnsi="Palatino Linotype" w:cs="Tahoma"/>
          <w:bCs/>
          <w:iCs/>
          <w:sz w:val="22"/>
          <w:szCs w:val="22"/>
          <w:u w:val="single"/>
          <w:lang w:val="es-ES" w:eastAsia="es-ES_tradnl"/>
        </w:rPr>
        <w:t>respecto a las facturas requeridas por gastos de mantenimiento del Sistema DIF Municipal</w:t>
      </w:r>
      <w:r w:rsidRPr="00FB13EE">
        <w:rPr>
          <w:rFonts w:ascii="Palatino Linotype" w:eastAsia="Calibri" w:hAnsi="Palatino Linotype" w:cs="Tahoma"/>
          <w:bCs/>
          <w:iCs/>
          <w:sz w:val="22"/>
          <w:szCs w:val="22"/>
          <w:lang w:val="es-ES" w:eastAsia="es-ES_tradnl"/>
        </w:rPr>
        <w:t xml:space="preserve">, </w:t>
      </w:r>
      <w:r w:rsidR="005C7995" w:rsidRPr="00FB13EE">
        <w:rPr>
          <w:rFonts w:ascii="Palatino Linotype" w:eastAsia="Calibri" w:hAnsi="Palatino Linotype" w:cs="Tahoma"/>
          <w:bCs/>
          <w:iCs/>
          <w:sz w:val="22"/>
          <w:szCs w:val="22"/>
          <w:lang w:val="es-ES" w:eastAsia="es-ES_tradnl"/>
        </w:rPr>
        <w:t>lo cual</w:t>
      </w:r>
      <w:r w:rsidR="00C213BA" w:rsidRPr="00FB13EE">
        <w:rPr>
          <w:rFonts w:ascii="Palatino Linotype" w:eastAsia="Calibri" w:hAnsi="Palatino Linotype" w:cs="Tahoma"/>
          <w:bCs/>
          <w:iCs/>
          <w:sz w:val="22"/>
          <w:szCs w:val="22"/>
          <w:lang w:val="es-ES" w:eastAsia="es-ES_tradnl"/>
        </w:rPr>
        <w:t>,</w:t>
      </w:r>
      <w:r w:rsidR="005C7995" w:rsidRPr="00FB13EE">
        <w:rPr>
          <w:rFonts w:ascii="Palatino Linotype" w:eastAsia="Calibri" w:hAnsi="Palatino Linotype" w:cs="Tahoma"/>
          <w:bCs/>
          <w:iCs/>
          <w:sz w:val="22"/>
          <w:szCs w:val="22"/>
          <w:lang w:val="es-ES" w:eastAsia="es-ES_tradnl"/>
        </w:rPr>
        <w:t xml:space="preserve"> deviene en que dejó de cumplir con </w:t>
      </w:r>
      <w:r w:rsidR="007E3776" w:rsidRPr="00FB13EE">
        <w:rPr>
          <w:rFonts w:ascii="Palatino Linotype" w:eastAsia="Calibri" w:hAnsi="Palatino Linotype" w:cs="Tahoma"/>
          <w:bCs/>
          <w:iCs/>
          <w:sz w:val="22"/>
          <w:szCs w:val="22"/>
          <w:lang w:val="es-ES" w:eastAsia="es-ES_tradnl"/>
        </w:rPr>
        <w:t>el principio de exhaustividad,</w:t>
      </w:r>
      <w:r w:rsidR="003D48EA" w:rsidRPr="00FB13EE">
        <w:rPr>
          <w:rFonts w:ascii="Palatino Linotype" w:eastAsia="Calibri" w:hAnsi="Palatino Linotype" w:cs="Tahoma"/>
          <w:bCs/>
          <w:iCs/>
          <w:sz w:val="22"/>
          <w:szCs w:val="22"/>
          <w:lang w:val="es-ES" w:eastAsia="es-ES_tradnl"/>
        </w:rPr>
        <w:t xml:space="preserve"> mismo que se </w:t>
      </w:r>
      <w:r w:rsidR="007F199C" w:rsidRPr="00FB13EE">
        <w:rPr>
          <w:rFonts w:ascii="Palatino Linotype" w:eastAsia="Calibri" w:hAnsi="Palatino Linotype" w:cs="Tahoma"/>
          <w:bCs/>
          <w:iCs/>
          <w:sz w:val="22"/>
          <w:szCs w:val="22"/>
          <w:lang w:val="es-ES" w:eastAsia="es-ES_tradnl"/>
        </w:rPr>
        <w:t>traduce en</w:t>
      </w:r>
      <w:r w:rsidR="003D48EA" w:rsidRPr="00FB13EE">
        <w:rPr>
          <w:rFonts w:ascii="Palatino Linotype" w:eastAsia="Calibri" w:hAnsi="Palatino Linotype" w:cs="Tahoma"/>
          <w:bCs/>
          <w:iCs/>
          <w:sz w:val="22"/>
          <w:szCs w:val="22"/>
          <w:lang w:val="es-ES" w:eastAsia="es-ES_tradnl"/>
        </w:rPr>
        <w:t xml:space="preserve"> que los Sujeto</w:t>
      </w:r>
      <w:r w:rsidR="00835530" w:rsidRPr="00FB13EE">
        <w:rPr>
          <w:rFonts w:ascii="Palatino Linotype" w:eastAsia="Calibri" w:hAnsi="Palatino Linotype" w:cs="Tahoma"/>
          <w:bCs/>
          <w:iCs/>
          <w:sz w:val="22"/>
          <w:szCs w:val="22"/>
          <w:lang w:val="es-ES" w:eastAsia="es-ES_tradnl"/>
        </w:rPr>
        <w:t>s</w:t>
      </w:r>
      <w:r w:rsidR="003D48EA" w:rsidRPr="00FB13EE">
        <w:rPr>
          <w:rFonts w:ascii="Palatino Linotype" w:eastAsia="Calibri" w:hAnsi="Palatino Linotype" w:cs="Tahoma"/>
          <w:bCs/>
          <w:iCs/>
          <w:sz w:val="22"/>
          <w:szCs w:val="22"/>
          <w:lang w:val="es-ES" w:eastAsia="es-ES_tradnl"/>
        </w:rPr>
        <w:t xml:space="preserve"> Obligados deberán hacer un pronunciamiento por todos y cada uno de los puntos que </w:t>
      </w:r>
      <w:r w:rsidR="00835530" w:rsidRPr="00FB13EE">
        <w:rPr>
          <w:rFonts w:ascii="Palatino Linotype" w:eastAsia="Calibri" w:hAnsi="Palatino Linotype" w:cs="Tahoma"/>
          <w:bCs/>
          <w:iCs/>
          <w:sz w:val="22"/>
          <w:szCs w:val="22"/>
          <w:lang w:val="es-ES" w:eastAsia="es-ES_tradnl"/>
        </w:rPr>
        <w:t>requieren</w:t>
      </w:r>
      <w:r w:rsidR="003D48EA" w:rsidRPr="00FB13EE">
        <w:rPr>
          <w:rFonts w:ascii="Palatino Linotype" w:eastAsia="Calibri" w:hAnsi="Palatino Linotype" w:cs="Tahoma"/>
          <w:bCs/>
          <w:iCs/>
          <w:sz w:val="22"/>
          <w:szCs w:val="22"/>
          <w:lang w:val="es-ES" w:eastAsia="es-ES_tradnl"/>
        </w:rPr>
        <w:t xml:space="preserve"> los Particulares </w:t>
      </w:r>
      <w:r w:rsidR="00DC4694" w:rsidRPr="00FB13EE">
        <w:rPr>
          <w:rFonts w:ascii="Palatino Linotype" w:eastAsia="Calibri" w:hAnsi="Palatino Linotype" w:cs="Tahoma"/>
          <w:bCs/>
          <w:iCs/>
          <w:sz w:val="22"/>
          <w:szCs w:val="22"/>
          <w:lang w:val="es-ES" w:eastAsia="es-ES_tradnl"/>
        </w:rPr>
        <w:t>a través de las</w:t>
      </w:r>
      <w:r w:rsidR="003D48EA" w:rsidRPr="00FB13EE">
        <w:rPr>
          <w:rFonts w:ascii="Palatino Linotype" w:eastAsia="Calibri" w:hAnsi="Palatino Linotype" w:cs="Tahoma"/>
          <w:bCs/>
          <w:iCs/>
          <w:sz w:val="22"/>
          <w:szCs w:val="22"/>
          <w:lang w:val="es-ES" w:eastAsia="es-ES_tradnl"/>
        </w:rPr>
        <w:t xml:space="preserve"> solicitudes de acceso</w:t>
      </w:r>
      <w:r w:rsidR="007F199C" w:rsidRPr="00FB13EE">
        <w:rPr>
          <w:rFonts w:ascii="Palatino Linotype" w:eastAsia="Calibri" w:hAnsi="Palatino Linotype" w:cs="Tahoma"/>
          <w:bCs/>
          <w:iCs/>
          <w:sz w:val="22"/>
          <w:szCs w:val="22"/>
          <w:lang w:val="es-ES" w:eastAsia="es-ES_tradnl"/>
        </w:rPr>
        <w:t xml:space="preserve"> a la información pública</w:t>
      </w:r>
      <w:r w:rsidR="003D48EA" w:rsidRPr="00FB13EE">
        <w:rPr>
          <w:rFonts w:ascii="Palatino Linotype" w:eastAsia="Calibri" w:hAnsi="Palatino Linotype" w:cs="Tahoma"/>
          <w:bCs/>
          <w:iCs/>
          <w:sz w:val="22"/>
          <w:szCs w:val="22"/>
          <w:lang w:val="es-ES" w:eastAsia="es-ES_tradnl"/>
        </w:rPr>
        <w:t xml:space="preserve">, </w:t>
      </w:r>
      <w:r w:rsidR="00DC4694" w:rsidRPr="00FB13EE">
        <w:rPr>
          <w:rFonts w:ascii="Palatino Linotype" w:eastAsia="Calibri" w:hAnsi="Palatino Linotype" w:cs="Tahoma"/>
          <w:bCs/>
          <w:iCs/>
          <w:sz w:val="22"/>
          <w:szCs w:val="22"/>
          <w:lang w:val="es-ES" w:eastAsia="es-ES_tradnl"/>
        </w:rPr>
        <w:t xml:space="preserve">situación que se encuentra prevista en el criterio </w:t>
      </w:r>
      <w:r w:rsidR="00F662FB" w:rsidRPr="00FB13EE">
        <w:rPr>
          <w:rFonts w:ascii="Palatino Linotype" w:eastAsia="Calibri" w:hAnsi="Palatino Linotype" w:cs="Tahoma"/>
          <w:bCs/>
          <w:iCs/>
          <w:sz w:val="22"/>
          <w:szCs w:val="22"/>
          <w:lang w:val="es-ES" w:eastAsia="es-ES_tradnl"/>
        </w:rPr>
        <w:t xml:space="preserve">02/17 emitido por el Pleno del Instituto Nacional </w:t>
      </w:r>
      <w:r w:rsidR="002203E1" w:rsidRPr="00FB13EE">
        <w:rPr>
          <w:rFonts w:ascii="Palatino Linotype" w:eastAsia="Calibri" w:hAnsi="Palatino Linotype" w:cs="Tahoma"/>
          <w:bCs/>
          <w:iCs/>
          <w:sz w:val="22"/>
          <w:szCs w:val="22"/>
          <w:lang w:val="es-ES" w:eastAsia="es-ES_tradnl"/>
        </w:rPr>
        <w:t xml:space="preserve">de Transparencia Acceso </w:t>
      </w:r>
      <w:r w:rsidR="00396ECF" w:rsidRPr="00FB13EE">
        <w:rPr>
          <w:rFonts w:ascii="Palatino Linotype" w:eastAsia="Calibri" w:hAnsi="Palatino Linotype" w:cs="Tahoma"/>
          <w:bCs/>
          <w:iCs/>
          <w:sz w:val="22"/>
          <w:szCs w:val="22"/>
          <w:lang w:val="es-ES" w:eastAsia="es-ES_tradnl"/>
        </w:rPr>
        <w:t>a la Información y Protección de Datos Personales</w:t>
      </w:r>
      <w:r w:rsidR="00601721" w:rsidRPr="00FB13EE">
        <w:rPr>
          <w:rFonts w:ascii="Palatino Linotype" w:eastAsia="Calibri" w:hAnsi="Palatino Linotype" w:cs="Tahoma"/>
          <w:bCs/>
          <w:iCs/>
          <w:sz w:val="22"/>
          <w:szCs w:val="22"/>
          <w:lang w:val="es-ES" w:eastAsia="es-ES_tradnl"/>
        </w:rPr>
        <w:t>, mismo que lleva por rubro y texto, lo siguiente:</w:t>
      </w:r>
    </w:p>
    <w:p w14:paraId="215CC7A2" w14:textId="77777777" w:rsidR="00601721" w:rsidRPr="00FB13EE" w:rsidRDefault="00601721" w:rsidP="003B034B">
      <w:pPr>
        <w:spacing w:line="360" w:lineRule="auto"/>
        <w:ind w:left="567" w:right="539"/>
        <w:jc w:val="both"/>
        <w:rPr>
          <w:rFonts w:ascii="Palatino Linotype" w:eastAsia="Calibri" w:hAnsi="Palatino Linotype" w:cs="Tahoma"/>
          <w:bCs/>
          <w:i/>
          <w:iCs/>
          <w:lang w:val="es-ES" w:eastAsia="es-ES_tradnl"/>
        </w:rPr>
      </w:pPr>
    </w:p>
    <w:p w14:paraId="29742E72" w14:textId="71FC8A56" w:rsidR="003B034B" w:rsidRPr="00FB13EE" w:rsidRDefault="003B034B" w:rsidP="003B034B">
      <w:pPr>
        <w:spacing w:line="360" w:lineRule="auto"/>
        <w:ind w:left="567" w:right="539"/>
        <w:jc w:val="both"/>
        <w:rPr>
          <w:rFonts w:ascii="Palatino Linotype" w:hAnsi="Palatino Linotype" w:cs="Arial"/>
          <w:i/>
          <w:iCs/>
          <w:szCs w:val="16"/>
        </w:rPr>
      </w:pPr>
      <w:r w:rsidRPr="00FB13EE">
        <w:rPr>
          <w:rFonts w:ascii="Palatino Linotype" w:hAnsi="Palatino Linotype" w:cs="Arial"/>
          <w:b/>
          <w:i/>
          <w:iCs/>
        </w:rPr>
        <w:t xml:space="preserve">Congruencia y exhaustividad. Sus alcances para garantizar el derecho de acceso a la información. </w:t>
      </w:r>
      <w:r w:rsidRPr="00FB13EE">
        <w:rPr>
          <w:rFonts w:ascii="Palatino Linotype" w:hAnsi="Palatino Linotype" w:cs="Arial"/>
          <w:i/>
          <w:iCs/>
        </w:rPr>
        <w:t xml:space="preserve">De conformidad con el artículo </w:t>
      </w:r>
      <w:r w:rsidRPr="00FB13EE">
        <w:rPr>
          <w:rFonts w:ascii="Palatino Linotype" w:hAnsi="Palatino Linotype"/>
          <w:i/>
          <w:iCs/>
          <w:szCs w:val="16"/>
        </w:rPr>
        <w:t>3 de la Ley Federal de Procedimiento Administrativo</w:t>
      </w:r>
      <w:r w:rsidRPr="00FB13EE">
        <w:rPr>
          <w:rFonts w:ascii="Palatino Linotype" w:hAnsi="Palatino Linotype" w:cs="Arial"/>
          <w:i/>
          <w:iCs/>
        </w:rPr>
        <w:t>,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w:t>
      </w:r>
      <w:r w:rsidRPr="00FB13EE">
        <w:rPr>
          <w:rFonts w:ascii="Palatino Linotype" w:hAnsi="Palatino Linotype" w:cs="Arial"/>
          <w:i/>
          <w:iCs/>
          <w:u w:val="single"/>
        </w:rPr>
        <w:t>; mientras que la exhaustividad significa que dicha respuesta se refiera expresamente a cada uno de los puntos solicitados</w:t>
      </w:r>
      <w:r w:rsidRPr="00FB13EE">
        <w:rPr>
          <w:rFonts w:ascii="Palatino Linotype" w:hAnsi="Palatino Linotype" w:cs="Arial"/>
          <w:i/>
          <w:iCs/>
        </w:rPr>
        <w:t xml:space="preserve">. Por lo anterior, los sujetos obligados cumplirán con los principios de congruencia y exhaustividad, cuando </w:t>
      </w:r>
      <w:r w:rsidRPr="00FB13EE">
        <w:rPr>
          <w:rFonts w:ascii="Palatino Linotype" w:hAnsi="Palatino Linotype" w:cs="Arial"/>
          <w:i/>
          <w:iCs/>
          <w:szCs w:val="16"/>
        </w:rPr>
        <w:t>las respuestas que emitan guarden una relación lógica con lo solicitado y atiendan de manera puntual y expresa, cada uno de los contenidos de información.</w:t>
      </w:r>
    </w:p>
    <w:p w14:paraId="6FBE799B" w14:textId="7E7679AA" w:rsidR="00BB7265" w:rsidRPr="00FB13EE" w:rsidRDefault="00BB7265" w:rsidP="003B034B">
      <w:pPr>
        <w:spacing w:line="360" w:lineRule="auto"/>
        <w:ind w:left="567" w:right="539"/>
        <w:jc w:val="both"/>
        <w:rPr>
          <w:rFonts w:ascii="Palatino Linotype" w:hAnsi="Palatino Linotype" w:cs="Arial"/>
          <w:i/>
          <w:iCs/>
          <w:szCs w:val="16"/>
        </w:rPr>
      </w:pPr>
      <w:r w:rsidRPr="00FB13EE">
        <w:rPr>
          <w:rFonts w:ascii="Palatino Linotype" w:hAnsi="Palatino Linotype" w:cs="Arial"/>
          <w:b/>
          <w:i/>
          <w:iCs/>
        </w:rPr>
        <w:t>(énfasis añadido)</w:t>
      </w:r>
    </w:p>
    <w:p w14:paraId="26FA541A" w14:textId="77777777" w:rsidR="00120204" w:rsidRPr="00FB13EE" w:rsidRDefault="00120204" w:rsidP="0077567F">
      <w:pPr>
        <w:spacing w:line="360" w:lineRule="auto"/>
        <w:jc w:val="both"/>
        <w:rPr>
          <w:rFonts w:ascii="Palatino Linotype" w:eastAsia="Calibri" w:hAnsi="Palatino Linotype" w:cs="Tahoma"/>
          <w:bCs/>
          <w:iCs/>
          <w:sz w:val="22"/>
          <w:szCs w:val="22"/>
          <w:lang w:eastAsia="es-ES_tradnl"/>
        </w:rPr>
      </w:pPr>
    </w:p>
    <w:p w14:paraId="36802B43" w14:textId="3608E536" w:rsidR="00511203" w:rsidRPr="00FB13EE" w:rsidRDefault="00BB7265" w:rsidP="0077567F">
      <w:pPr>
        <w:spacing w:line="360" w:lineRule="auto"/>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lastRenderedPageBreak/>
        <w:t>Fijado lo anterior,</w:t>
      </w:r>
      <w:r w:rsidR="004A08C7" w:rsidRPr="00FB13EE">
        <w:rPr>
          <w:rFonts w:ascii="Palatino Linotype" w:eastAsia="Calibri" w:hAnsi="Palatino Linotype" w:cs="Tahoma"/>
          <w:bCs/>
          <w:iCs/>
          <w:sz w:val="22"/>
          <w:szCs w:val="22"/>
          <w:lang w:eastAsia="es-ES_tradnl"/>
        </w:rPr>
        <w:t xml:space="preserve"> podemos advertir que </w:t>
      </w:r>
      <w:r w:rsidR="00F63617" w:rsidRPr="00FB13EE">
        <w:rPr>
          <w:rFonts w:ascii="Palatino Linotype" w:eastAsia="Calibri" w:hAnsi="Palatino Linotype" w:cs="Tahoma"/>
          <w:bCs/>
          <w:iCs/>
          <w:sz w:val="22"/>
          <w:szCs w:val="22"/>
          <w:lang w:eastAsia="es-ES_tradnl"/>
        </w:rPr>
        <w:t xml:space="preserve">las manifestaciones </w:t>
      </w:r>
      <w:r w:rsidR="004A08C7" w:rsidRPr="00FB13EE">
        <w:rPr>
          <w:rFonts w:ascii="Palatino Linotype" w:eastAsia="Calibri" w:hAnsi="Palatino Linotype" w:cs="Tahoma"/>
          <w:bCs/>
          <w:iCs/>
          <w:sz w:val="22"/>
          <w:szCs w:val="22"/>
          <w:lang w:eastAsia="es-ES_tradnl"/>
        </w:rPr>
        <w:t>rea</w:t>
      </w:r>
      <w:r w:rsidR="002B6C2A" w:rsidRPr="00FB13EE">
        <w:rPr>
          <w:rFonts w:ascii="Palatino Linotype" w:eastAsia="Calibri" w:hAnsi="Palatino Linotype" w:cs="Tahoma"/>
          <w:bCs/>
          <w:iCs/>
          <w:sz w:val="22"/>
          <w:szCs w:val="22"/>
          <w:lang w:eastAsia="es-ES_tradnl"/>
        </w:rPr>
        <w:t>lizad</w:t>
      </w:r>
      <w:r w:rsidR="00F63617" w:rsidRPr="00FB13EE">
        <w:rPr>
          <w:rFonts w:ascii="Palatino Linotype" w:eastAsia="Calibri" w:hAnsi="Palatino Linotype" w:cs="Tahoma"/>
          <w:bCs/>
          <w:iCs/>
          <w:sz w:val="22"/>
          <w:szCs w:val="22"/>
          <w:lang w:eastAsia="es-ES_tradnl"/>
        </w:rPr>
        <w:t>as</w:t>
      </w:r>
      <w:r w:rsidR="002B6C2A" w:rsidRPr="00FB13EE">
        <w:rPr>
          <w:rFonts w:ascii="Palatino Linotype" w:eastAsia="Calibri" w:hAnsi="Palatino Linotype" w:cs="Tahoma"/>
          <w:bCs/>
          <w:iCs/>
          <w:sz w:val="22"/>
          <w:szCs w:val="22"/>
          <w:lang w:eastAsia="es-ES_tradnl"/>
        </w:rPr>
        <w:t xml:space="preserve"> por el Ente Recurrido no atiende</w:t>
      </w:r>
      <w:r w:rsidR="00F63617" w:rsidRPr="00FB13EE">
        <w:rPr>
          <w:rFonts w:ascii="Palatino Linotype" w:eastAsia="Calibri" w:hAnsi="Palatino Linotype" w:cs="Tahoma"/>
          <w:bCs/>
          <w:iCs/>
          <w:sz w:val="22"/>
          <w:szCs w:val="22"/>
          <w:lang w:eastAsia="es-ES_tradnl"/>
        </w:rPr>
        <w:t>n</w:t>
      </w:r>
      <w:r w:rsidR="002B6C2A" w:rsidRPr="00FB13EE">
        <w:rPr>
          <w:rFonts w:ascii="Palatino Linotype" w:eastAsia="Calibri" w:hAnsi="Palatino Linotype" w:cs="Tahoma"/>
          <w:bCs/>
          <w:iCs/>
          <w:sz w:val="22"/>
          <w:szCs w:val="22"/>
          <w:lang w:eastAsia="es-ES_tradnl"/>
        </w:rPr>
        <w:t xml:space="preserve"> completamente la pretensión del Particular, </w:t>
      </w:r>
      <w:r w:rsidR="00E070AA" w:rsidRPr="00FB13EE">
        <w:rPr>
          <w:rFonts w:ascii="Palatino Linotype" w:eastAsia="Calibri" w:hAnsi="Palatino Linotype" w:cs="Tahoma"/>
          <w:bCs/>
          <w:iCs/>
          <w:sz w:val="22"/>
          <w:szCs w:val="22"/>
          <w:lang w:eastAsia="es-ES_tradnl"/>
        </w:rPr>
        <w:t xml:space="preserve">pues al no haber un pronunciamiento por la totalidad de </w:t>
      </w:r>
      <w:r w:rsidR="00D02E20" w:rsidRPr="00FB13EE">
        <w:rPr>
          <w:rFonts w:ascii="Palatino Linotype" w:eastAsia="Calibri" w:hAnsi="Palatino Linotype" w:cs="Tahoma"/>
          <w:bCs/>
          <w:iCs/>
          <w:sz w:val="22"/>
          <w:szCs w:val="22"/>
          <w:lang w:eastAsia="es-ES_tradnl"/>
        </w:rPr>
        <w:t>expresiones</w:t>
      </w:r>
      <w:r w:rsidR="00E070AA" w:rsidRPr="00FB13EE">
        <w:rPr>
          <w:rFonts w:ascii="Palatino Linotype" w:eastAsia="Calibri" w:hAnsi="Palatino Linotype" w:cs="Tahoma"/>
          <w:bCs/>
          <w:iCs/>
          <w:sz w:val="22"/>
          <w:szCs w:val="22"/>
          <w:lang w:eastAsia="es-ES_tradnl"/>
        </w:rPr>
        <w:t xml:space="preserve"> realizadas por este último</w:t>
      </w:r>
      <w:r w:rsidR="00541D2F" w:rsidRPr="00FB13EE">
        <w:rPr>
          <w:rFonts w:ascii="Palatino Linotype" w:eastAsia="Calibri" w:hAnsi="Palatino Linotype" w:cs="Tahoma"/>
          <w:bCs/>
          <w:iCs/>
          <w:sz w:val="22"/>
          <w:szCs w:val="22"/>
          <w:lang w:eastAsia="es-ES_tradnl"/>
        </w:rPr>
        <w:t xml:space="preserve"> a través del ejercicio de acceso a la información pública</w:t>
      </w:r>
      <w:r w:rsidR="00E070AA" w:rsidRPr="00FB13EE">
        <w:rPr>
          <w:rFonts w:ascii="Palatino Linotype" w:eastAsia="Calibri" w:hAnsi="Palatino Linotype" w:cs="Tahoma"/>
          <w:bCs/>
          <w:iCs/>
          <w:sz w:val="22"/>
          <w:szCs w:val="22"/>
          <w:lang w:eastAsia="es-ES_tradnl"/>
        </w:rPr>
        <w:t xml:space="preserve">, </w:t>
      </w:r>
      <w:r w:rsidR="00753D9A" w:rsidRPr="00FB13EE">
        <w:rPr>
          <w:rFonts w:ascii="Palatino Linotype" w:eastAsia="Calibri" w:hAnsi="Palatino Linotype" w:cs="Tahoma"/>
          <w:bCs/>
          <w:iCs/>
          <w:sz w:val="22"/>
          <w:szCs w:val="22"/>
          <w:lang w:eastAsia="es-ES_tradnl"/>
        </w:rPr>
        <w:t xml:space="preserve">es claro </w:t>
      </w:r>
      <w:r w:rsidR="00944C62" w:rsidRPr="00FB13EE">
        <w:rPr>
          <w:rFonts w:ascii="Palatino Linotype" w:eastAsia="Calibri" w:hAnsi="Palatino Linotype" w:cs="Tahoma"/>
          <w:bCs/>
          <w:iCs/>
          <w:sz w:val="22"/>
          <w:szCs w:val="22"/>
          <w:lang w:eastAsia="es-ES_tradnl"/>
        </w:rPr>
        <w:t>que no se dio cuenta de la totalidad de información de su interés</w:t>
      </w:r>
      <w:r w:rsidR="00753D9A" w:rsidRPr="00FB13EE">
        <w:rPr>
          <w:rFonts w:ascii="Palatino Linotype" w:eastAsia="Calibri" w:hAnsi="Palatino Linotype" w:cs="Tahoma"/>
          <w:bCs/>
          <w:iCs/>
          <w:sz w:val="22"/>
          <w:szCs w:val="22"/>
          <w:lang w:eastAsia="es-ES_tradnl"/>
        </w:rPr>
        <w:t xml:space="preserve">; </w:t>
      </w:r>
      <w:r w:rsidR="00427AC3" w:rsidRPr="00FB13EE">
        <w:rPr>
          <w:rFonts w:ascii="Palatino Linotype" w:eastAsia="Calibri" w:hAnsi="Palatino Linotype" w:cs="Tahoma"/>
          <w:bCs/>
          <w:iCs/>
          <w:sz w:val="22"/>
          <w:szCs w:val="22"/>
          <w:lang w:eastAsia="es-ES_tradnl"/>
        </w:rPr>
        <w:t xml:space="preserve">en consecuencia, </w:t>
      </w:r>
      <w:r w:rsidR="00293088" w:rsidRPr="00FB13EE">
        <w:rPr>
          <w:rFonts w:ascii="Palatino Linotype" w:eastAsia="Calibri" w:hAnsi="Palatino Linotype" w:cs="Tahoma"/>
          <w:bCs/>
          <w:iCs/>
          <w:sz w:val="22"/>
          <w:szCs w:val="22"/>
          <w:lang w:eastAsia="es-ES_tradnl"/>
        </w:rPr>
        <w:t xml:space="preserve">es necesario entrar al estudio de fondo respecto a los temas en que versa </w:t>
      </w:r>
      <w:r w:rsidR="008B6305" w:rsidRPr="00FB13EE">
        <w:rPr>
          <w:rFonts w:ascii="Palatino Linotype" w:eastAsia="Calibri" w:hAnsi="Palatino Linotype" w:cs="Tahoma"/>
          <w:bCs/>
          <w:iCs/>
          <w:sz w:val="22"/>
          <w:szCs w:val="22"/>
          <w:lang w:eastAsia="es-ES_tradnl"/>
        </w:rPr>
        <w:t>este apartado</w:t>
      </w:r>
      <w:r w:rsidR="00293088" w:rsidRPr="00FB13EE">
        <w:rPr>
          <w:rFonts w:ascii="Palatino Linotype" w:eastAsia="Calibri" w:hAnsi="Palatino Linotype" w:cs="Tahoma"/>
          <w:bCs/>
          <w:iCs/>
          <w:sz w:val="22"/>
          <w:szCs w:val="22"/>
          <w:lang w:eastAsia="es-ES_tradnl"/>
        </w:rPr>
        <w:t xml:space="preserve"> de la solicitud </w:t>
      </w:r>
      <w:r w:rsidR="00134C8D" w:rsidRPr="00FB13EE">
        <w:rPr>
          <w:rFonts w:ascii="Palatino Linotype" w:eastAsia="Calibri" w:hAnsi="Palatino Linotype" w:cs="Tahoma"/>
          <w:bCs/>
          <w:iCs/>
          <w:sz w:val="22"/>
          <w:szCs w:val="22"/>
          <w:lang w:eastAsia="es-ES_tradnl"/>
        </w:rPr>
        <w:t>con folio 00033/TENAAIR/IP/2022.</w:t>
      </w:r>
    </w:p>
    <w:p w14:paraId="1F20E79D" w14:textId="77777777" w:rsidR="00BE7807" w:rsidRPr="00FB13EE" w:rsidRDefault="00BE7807" w:rsidP="0077567F">
      <w:pPr>
        <w:spacing w:line="360" w:lineRule="auto"/>
        <w:jc w:val="both"/>
        <w:rPr>
          <w:rFonts w:ascii="Palatino Linotype" w:eastAsia="Calibri" w:hAnsi="Palatino Linotype" w:cs="Tahoma"/>
          <w:bCs/>
          <w:iCs/>
          <w:sz w:val="22"/>
          <w:szCs w:val="22"/>
          <w:lang w:eastAsia="es-ES_tradnl"/>
        </w:rPr>
      </w:pPr>
    </w:p>
    <w:p w14:paraId="71F59525" w14:textId="19C49D93" w:rsidR="001A76D9" w:rsidRPr="00FB13EE" w:rsidRDefault="00AB0979" w:rsidP="00240468">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este orden de ideas</w:t>
      </w:r>
      <w:r w:rsidR="0063713E" w:rsidRPr="00FB13EE">
        <w:rPr>
          <w:rFonts w:ascii="Palatino Linotype" w:eastAsia="Calibri" w:hAnsi="Palatino Linotype" w:cs="Tahoma"/>
          <w:bCs/>
          <w:iCs/>
          <w:sz w:val="22"/>
          <w:szCs w:val="22"/>
          <w:lang w:val="es-ES" w:eastAsia="es-ES_tradnl"/>
        </w:rPr>
        <w:t>,</w:t>
      </w:r>
      <w:r w:rsidR="00134C8D" w:rsidRPr="00FB13EE">
        <w:rPr>
          <w:rFonts w:ascii="Palatino Linotype" w:eastAsia="Calibri" w:hAnsi="Palatino Linotype" w:cs="Tahoma"/>
          <w:bCs/>
          <w:iCs/>
          <w:sz w:val="22"/>
          <w:szCs w:val="22"/>
          <w:lang w:val="es-ES" w:eastAsia="es-ES_tradnl"/>
        </w:rPr>
        <w:t xml:space="preserve"> </w:t>
      </w:r>
      <w:r w:rsidR="00F778C8" w:rsidRPr="00FB13EE">
        <w:rPr>
          <w:rFonts w:ascii="Palatino Linotype" w:eastAsia="Calibri" w:hAnsi="Palatino Linotype" w:cs="Tahoma"/>
          <w:bCs/>
          <w:iCs/>
          <w:sz w:val="22"/>
          <w:szCs w:val="22"/>
          <w:lang w:val="es-ES" w:eastAsia="es-ES_tradnl"/>
        </w:rPr>
        <w:t xml:space="preserve">este Organismo Garante </w:t>
      </w:r>
      <w:r w:rsidR="00E57096" w:rsidRPr="00FB13EE">
        <w:rPr>
          <w:rFonts w:ascii="Palatino Linotype" w:eastAsia="Calibri" w:hAnsi="Palatino Linotype" w:cs="Tahoma"/>
          <w:bCs/>
          <w:iCs/>
          <w:sz w:val="22"/>
          <w:szCs w:val="22"/>
          <w:lang w:val="es-ES" w:eastAsia="es-ES_tradnl"/>
        </w:rPr>
        <w:t xml:space="preserve">considera </w:t>
      </w:r>
      <w:r w:rsidR="00E57096" w:rsidRPr="00FB13EE">
        <w:rPr>
          <w:rFonts w:ascii="Palatino Linotype" w:eastAsia="Calibri" w:hAnsi="Palatino Linotype" w:cs="Tahoma"/>
          <w:bCs/>
          <w:iCs/>
          <w:sz w:val="22"/>
          <w:szCs w:val="22"/>
          <w:u w:val="single"/>
          <w:lang w:val="es-ES" w:eastAsia="es-ES_tradnl"/>
        </w:rPr>
        <w:t xml:space="preserve">precisar </w:t>
      </w:r>
      <w:r w:rsidR="00106C14" w:rsidRPr="00FB13EE">
        <w:rPr>
          <w:rFonts w:ascii="Palatino Linotype" w:eastAsia="Calibri" w:hAnsi="Palatino Linotype" w:cs="Tahoma"/>
          <w:bCs/>
          <w:iCs/>
          <w:sz w:val="22"/>
          <w:szCs w:val="22"/>
          <w:u w:val="single"/>
          <w:lang w:val="es-ES" w:eastAsia="es-ES_tradnl"/>
        </w:rPr>
        <w:t>de nueva cuenta que</w:t>
      </w:r>
      <w:r w:rsidR="0035744C" w:rsidRPr="00FB13EE">
        <w:rPr>
          <w:rFonts w:ascii="Palatino Linotype" w:eastAsia="Calibri" w:hAnsi="Palatino Linotype" w:cs="Tahoma"/>
          <w:bCs/>
          <w:iCs/>
          <w:sz w:val="22"/>
          <w:szCs w:val="22"/>
          <w:u w:val="single"/>
          <w:lang w:val="es-ES" w:eastAsia="es-ES_tradnl"/>
        </w:rPr>
        <w:t xml:space="preserve"> </w:t>
      </w:r>
      <w:r w:rsidR="00E57096" w:rsidRPr="00FB13EE">
        <w:rPr>
          <w:rFonts w:ascii="Palatino Linotype" w:eastAsia="Calibri" w:hAnsi="Palatino Linotype" w:cs="Tahoma"/>
          <w:bCs/>
          <w:iCs/>
          <w:sz w:val="22"/>
          <w:szCs w:val="22"/>
          <w:u w:val="single"/>
          <w:lang w:val="es-ES" w:eastAsia="es-ES_tradnl"/>
        </w:rPr>
        <w:t xml:space="preserve">el Particular no </w:t>
      </w:r>
      <w:r w:rsidR="00894831" w:rsidRPr="00FB13EE">
        <w:rPr>
          <w:rFonts w:ascii="Palatino Linotype" w:eastAsia="Calibri" w:hAnsi="Palatino Linotype" w:cs="Tahoma"/>
          <w:bCs/>
          <w:iCs/>
          <w:sz w:val="22"/>
          <w:szCs w:val="22"/>
          <w:u w:val="single"/>
          <w:lang w:val="es-ES" w:eastAsia="es-ES_tradnl"/>
        </w:rPr>
        <w:t>especificó</w:t>
      </w:r>
      <w:r w:rsidR="00E57096" w:rsidRPr="00FB13EE">
        <w:rPr>
          <w:rFonts w:ascii="Palatino Linotype" w:eastAsia="Calibri" w:hAnsi="Palatino Linotype" w:cs="Tahoma"/>
          <w:bCs/>
          <w:iCs/>
          <w:sz w:val="22"/>
          <w:szCs w:val="22"/>
          <w:u w:val="single"/>
          <w:lang w:val="es-ES" w:eastAsia="es-ES_tradnl"/>
        </w:rPr>
        <w:t xml:space="preserve"> la temporalidad </w:t>
      </w:r>
      <w:r w:rsidR="00815D3F" w:rsidRPr="00FB13EE">
        <w:rPr>
          <w:rFonts w:ascii="Palatino Linotype" w:eastAsia="Calibri" w:hAnsi="Palatino Linotype" w:cs="Tahoma"/>
          <w:bCs/>
          <w:iCs/>
          <w:sz w:val="22"/>
          <w:szCs w:val="22"/>
          <w:u w:val="single"/>
          <w:lang w:val="es-ES" w:eastAsia="es-ES_tradnl"/>
        </w:rPr>
        <w:t>d</w:t>
      </w:r>
      <w:r w:rsidR="00894831" w:rsidRPr="00FB13EE">
        <w:rPr>
          <w:rFonts w:ascii="Palatino Linotype" w:eastAsia="Calibri" w:hAnsi="Palatino Linotype" w:cs="Tahoma"/>
          <w:bCs/>
          <w:iCs/>
          <w:sz w:val="22"/>
          <w:szCs w:val="22"/>
          <w:u w:val="single"/>
          <w:lang w:val="es-ES" w:eastAsia="es-ES_tradnl"/>
        </w:rPr>
        <w:t xml:space="preserve">e la cual </w:t>
      </w:r>
      <w:r w:rsidR="00DC7CFB" w:rsidRPr="00FB13EE">
        <w:rPr>
          <w:rFonts w:ascii="Palatino Linotype" w:eastAsia="Calibri" w:hAnsi="Palatino Linotype" w:cs="Tahoma"/>
          <w:bCs/>
          <w:iCs/>
          <w:sz w:val="22"/>
          <w:szCs w:val="22"/>
          <w:u w:val="single"/>
          <w:lang w:val="es-ES" w:eastAsia="es-ES_tradnl"/>
        </w:rPr>
        <w:t>pretende</w:t>
      </w:r>
      <w:r w:rsidR="00894831" w:rsidRPr="00FB13EE">
        <w:rPr>
          <w:rFonts w:ascii="Palatino Linotype" w:eastAsia="Calibri" w:hAnsi="Palatino Linotype" w:cs="Tahoma"/>
          <w:bCs/>
          <w:iCs/>
          <w:sz w:val="22"/>
          <w:szCs w:val="22"/>
          <w:u w:val="single"/>
          <w:lang w:val="es-ES" w:eastAsia="es-ES_tradnl"/>
        </w:rPr>
        <w:t xml:space="preserve"> conocer la información</w:t>
      </w:r>
      <w:r w:rsidR="00894831" w:rsidRPr="00FB13EE">
        <w:rPr>
          <w:rFonts w:ascii="Palatino Linotype" w:eastAsia="Calibri" w:hAnsi="Palatino Linotype" w:cs="Tahoma"/>
          <w:bCs/>
          <w:iCs/>
          <w:sz w:val="22"/>
          <w:szCs w:val="22"/>
          <w:lang w:val="es-ES" w:eastAsia="es-ES_tradnl"/>
        </w:rPr>
        <w:t xml:space="preserve">, por lo que, el Sujeto Obligado debió </w:t>
      </w:r>
      <w:r w:rsidR="00E9489F" w:rsidRPr="00FB13EE">
        <w:rPr>
          <w:rFonts w:ascii="Palatino Linotype" w:eastAsia="Calibri" w:hAnsi="Palatino Linotype" w:cs="Tahoma"/>
          <w:bCs/>
          <w:iCs/>
          <w:sz w:val="22"/>
          <w:szCs w:val="22"/>
          <w:lang w:val="es-ES" w:eastAsia="es-ES_tradnl"/>
        </w:rPr>
        <w:t>atender</w:t>
      </w:r>
      <w:r w:rsidR="00894831" w:rsidRPr="00FB13EE">
        <w:rPr>
          <w:rFonts w:ascii="Palatino Linotype" w:eastAsia="Calibri" w:hAnsi="Palatino Linotype" w:cs="Tahoma"/>
          <w:bCs/>
          <w:iCs/>
          <w:sz w:val="22"/>
          <w:szCs w:val="22"/>
          <w:lang w:val="es-ES" w:eastAsia="es-ES_tradnl"/>
        </w:rPr>
        <w:t xml:space="preserve"> lo señalado en el criterio 03/19</w:t>
      </w:r>
      <w:r w:rsidR="003F1767" w:rsidRPr="00FB13EE">
        <w:rPr>
          <w:rFonts w:ascii="Palatino Linotype" w:eastAsia="Calibri" w:hAnsi="Palatino Linotype" w:cs="Tahoma"/>
          <w:bCs/>
          <w:iCs/>
          <w:sz w:val="22"/>
          <w:szCs w:val="22"/>
          <w:lang w:val="es-ES" w:eastAsia="es-ES_tradnl"/>
        </w:rPr>
        <w:t xml:space="preserve"> emitido por el Instituto Nacional de Transparencia</w:t>
      </w:r>
      <w:r w:rsidR="005C45E3" w:rsidRPr="00FB13EE">
        <w:rPr>
          <w:rFonts w:ascii="Palatino Linotype" w:eastAsia="Calibri" w:hAnsi="Palatino Linotype" w:cs="Tahoma"/>
          <w:bCs/>
          <w:iCs/>
          <w:sz w:val="22"/>
          <w:szCs w:val="22"/>
          <w:lang w:val="es-ES" w:eastAsia="es-ES_tradnl"/>
        </w:rPr>
        <w:t>, Acceso a la Información y Protección de Datos Personales,</w:t>
      </w:r>
      <w:r w:rsidR="00894831" w:rsidRPr="00FB13EE">
        <w:rPr>
          <w:rFonts w:ascii="Palatino Linotype" w:eastAsia="Calibri" w:hAnsi="Palatino Linotype" w:cs="Tahoma"/>
          <w:bCs/>
          <w:iCs/>
          <w:sz w:val="22"/>
          <w:szCs w:val="22"/>
          <w:lang w:val="es-ES" w:eastAsia="es-ES_tradnl"/>
        </w:rPr>
        <w:t xml:space="preserve"> mismo que ya </w:t>
      </w:r>
      <w:r w:rsidR="00B05315" w:rsidRPr="00FB13EE">
        <w:rPr>
          <w:rFonts w:ascii="Palatino Linotype" w:eastAsia="Calibri" w:hAnsi="Palatino Linotype" w:cs="Tahoma"/>
          <w:bCs/>
          <w:iCs/>
          <w:sz w:val="22"/>
          <w:szCs w:val="22"/>
          <w:lang w:val="es-ES" w:eastAsia="es-ES_tradnl"/>
        </w:rPr>
        <w:t>obra en</w:t>
      </w:r>
      <w:r w:rsidR="00894831" w:rsidRPr="00FB13EE">
        <w:rPr>
          <w:rFonts w:ascii="Palatino Linotype" w:eastAsia="Calibri" w:hAnsi="Palatino Linotype" w:cs="Tahoma"/>
          <w:bCs/>
          <w:iCs/>
          <w:sz w:val="22"/>
          <w:szCs w:val="22"/>
          <w:lang w:val="es-ES" w:eastAsia="es-ES_tradnl"/>
        </w:rPr>
        <w:t xml:space="preserve"> la Presente en párrafos </w:t>
      </w:r>
      <w:r w:rsidR="00E9489F" w:rsidRPr="00FB13EE">
        <w:rPr>
          <w:rFonts w:ascii="Palatino Linotype" w:eastAsia="Calibri" w:hAnsi="Palatino Linotype" w:cs="Tahoma"/>
          <w:bCs/>
          <w:iCs/>
          <w:sz w:val="22"/>
          <w:szCs w:val="22"/>
          <w:lang w:val="es-ES" w:eastAsia="es-ES_tradnl"/>
        </w:rPr>
        <w:t>preliminares</w:t>
      </w:r>
      <w:r w:rsidR="00894831" w:rsidRPr="00FB13EE">
        <w:rPr>
          <w:rFonts w:ascii="Palatino Linotype" w:eastAsia="Calibri" w:hAnsi="Palatino Linotype" w:cs="Tahoma"/>
          <w:bCs/>
          <w:iCs/>
          <w:sz w:val="22"/>
          <w:szCs w:val="22"/>
          <w:lang w:val="es-ES" w:eastAsia="es-ES_tradnl"/>
        </w:rPr>
        <w:t>, y que</w:t>
      </w:r>
      <w:r w:rsidR="00731985" w:rsidRPr="00FB13EE">
        <w:rPr>
          <w:rFonts w:ascii="Palatino Linotype" w:eastAsia="Calibri" w:hAnsi="Palatino Linotype" w:cs="Tahoma"/>
          <w:bCs/>
          <w:iCs/>
          <w:sz w:val="22"/>
          <w:szCs w:val="22"/>
          <w:lang w:val="es-ES" w:eastAsia="es-ES_tradnl"/>
        </w:rPr>
        <w:t xml:space="preserve">, en aras </w:t>
      </w:r>
      <w:r w:rsidR="00FC398E" w:rsidRPr="00FB13EE">
        <w:rPr>
          <w:rFonts w:ascii="Palatino Linotype" w:eastAsia="Calibri" w:hAnsi="Palatino Linotype" w:cs="Tahoma"/>
          <w:bCs/>
          <w:iCs/>
          <w:sz w:val="22"/>
          <w:szCs w:val="22"/>
          <w:lang w:val="es-ES" w:eastAsia="es-ES_tradnl"/>
        </w:rPr>
        <w:t xml:space="preserve">de evitar </w:t>
      </w:r>
      <w:r w:rsidR="00731985" w:rsidRPr="00FB13EE">
        <w:rPr>
          <w:rFonts w:ascii="Palatino Linotype" w:eastAsia="Calibri" w:hAnsi="Palatino Linotype" w:cs="Tahoma"/>
          <w:bCs/>
          <w:iCs/>
          <w:sz w:val="22"/>
          <w:szCs w:val="22"/>
          <w:lang w:val="es-ES" w:eastAsia="es-ES_tradnl"/>
        </w:rPr>
        <w:t xml:space="preserve">repeticiones innecesarias, </w:t>
      </w:r>
      <w:r w:rsidR="00894831" w:rsidRPr="00FB13EE">
        <w:rPr>
          <w:rFonts w:ascii="Palatino Linotype" w:eastAsia="Calibri" w:hAnsi="Palatino Linotype" w:cs="Tahoma"/>
          <w:bCs/>
          <w:iCs/>
          <w:sz w:val="22"/>
          <w:szCs w:val="22"/>
          <w:lang w:val="es-ES" w:eastAsia="es-ES_tradnl"/>
        </w:rPr>
        <w:t>se tiene como si a la letra obrara</w:t>
      </w:r>
      <w:r w:rsidR="00731985" w:rsidRPr="00FB13EE">
        <w:rPr>
          <w:rFonts w:ascii="Palatino Linotype" w:eastAsia="Calibri" w:hAnsi="Palatino Linotype" w:cs="Tahoma"/>
          <w:bCs/>
          <w:iCs/>
          <w:sz w:val="22"/>
          <w:szCs w:val="22"/>
          <w:lang w:val="es-ES" w:eastAsia="es-ES_tradnl"/>
        </w:rPr>
        <w:t xml:space="preserve">; </w:t>
      </w:r>
      <w:r w:rsidR="00832732" w:rsidRPr="00FB13EE">
        <w:rPr>
          <w:rFonts w:ascii="Palatino Linotype" w:eastAsia="Calibri" w:hAnsi="Palatino Linotype" w:cs="Tahoma"/>
          <w:bCs/>
          <w:iCs/>
          <w:sz w:val="22"/>
          <w:szCs w:val="22"/>
          <w:lang w:val="es-ES" w:eastAsia="es-ES_tradnl"/>
        </w:rPr>
        <w:t>por ello</w:t>
      </w:r>
      <w:r w:rsidR="00F315DC" w:rsidRPr="00FB13EE">
        <w:rPr>
          <w:rFonts w:ascii="Palatino Linotype" w:eastAsia="Calibri" w:hAnsi="Palatino Linotype" w:cs="Tahoma"/>
          <w:bCs/>
          <w:iCs/>
          <w:sz w:val="22"/>
          <w:szCs w:val="22"/>
          <w:lang w:val="es-ES" w:eastAsia="es-ES_tradnl"/>
        </w:rPr>
        <w:t>,</w:t>
      </w:r>
      <w:r w:rsidR="001A76D9" w:rsidRPr="00FB13EE">
        <w:rPr>
          <w:rFonts w:ascii="Palatino Linotype" w:eastAsia="Calibri" w:hAnsi="Palatino Linotype" w:cs="Tahoma"/>
          <w:bCs/>
          <w:iCs/>
          <w:sz w:val="22"/>
          <w:szCs w:val="22"/>
          <w:lang w:val="es-ES" w:eastAsia="es-ES_tradnl"/>
        </w:rPr>
        <w:t xml:space="preserve"> </w:t>
      </w:r>
      <w:r w:rsidR="00E00905" w:rsidRPr="00FB13EE">
        <w:rPr>
          <w:rFonts w:ascii="Palatino Linotype" w:eastAsia="Calibri" w:hAnsi="Palatino Linotype" w:cs="Tahoma"/>
          <w:bCs/>
          <w:iCs/>
          <w:sz w:val="22"/>
          <w:szCs w:val="22"/>
          <w:lang w:val="es-ES" w:eastAsia="es-ES_tradnl"/>
        </w:rPr>
        <w:t xml:space="preserve">para </w:t>
      </w:r>
      <w:r w:rsidR="00832732" w:rsidRPr="00FB13EE">
        <w:rPr>
          <w:rFonts w:ascii="Palatino Linotype" w:eastAsia="Calibri" w:hAnsi="Palatino Linotype" w:cs="Tahoma"/>
          <w:bCs/>
          <w:iCs/>
          <w:sz w:val="22"/>
          <w:szCs w:val="22"/>
          <w:lang w:val="es-ES" w:eastAsia="es-ES_tradnl"/>
        </w:rPr>
        <w:t>esta parte de la solicitud</w:t>
      </w:r>
      <w:r w:rsidR="00E00905" w:rsidRPr="00FB13EE">
        <w:rPr>
          <w:rFonts w:ascii="Palatino Linotype" w:eastAsia="Calibri" w:hAnsi="Palatino Linotype" w:cs="Tahoma"/>
          <w:bCs/>
          <w:iCs/>
          <w:sz w:val="22"/>
          <w:szCs w:val="22"/>
          <w:lang w:val="es-ES" w:eastAsia="es-ES_tradnl"/>
        </w:rPr>
        <w:t xml:space="preserve">, la información </w:t>
      </w:r>
      <w:r w:rsidR="009F30B1" w:rsidRPr="00FB13EE">
        <w:rPr>
          <w:rFonts w:ascii="Palatino Linotype" w:eastAsia="Calibri" w:hAnsi="Palatino Linotype" w:cs="Tahoma"/>
          <w:bCs/>
          <w:iCs/>
          <w:sz w:val="22"/>
          <w:szCs w:val="22"/>
          <w:lang w:val="es-ES" w:eastAsia="es-ES_tradnl"/>
        </w:rPr>
        <w:t xml:space="preserve">y/o documentales </w:t>
      </w:r>
      <w:r w:rsidR="00E00905" w:rsidRPr="00FB13EE">
        <w:rPr>
          <w:rFonts w:ascii="Palatino Linotype" w:eastAsia="Calibri" w:hAnsi="Palatino Linotype" w:cs="Tahoma"/>
          <w:bCs/>
          <w:iCs/>
          <w:sz w:val="22"/>
          <w:szCs w:val="22"/>
          <w:lang w:val="es-ES" w:eastAsia="es-ES_tradnl"/>
        </w:rPr>
        <w:t>que</w:t>
      </w:r>
      <w:r w:rsidR="00DA5C0E" w:rsidRPr="00FB13EE">
        <w:rPr>
          <w:rFonts w:ascii="Palatino Linotype" w:eastAsia="Calibri" w:hAnsi="Palatino Linotype" w:cs="Tahoma"/>
          <w:bCs/>
          <w:iCs/>
          <w:sz w:val="22"/>
          <w:szCs w:val="22"/>
          <w:lang w:val="es-ES" w:eastAsia="es-ES_tradnl"/>
        </w:rPr>
        <w:t xml:space="preserve"> pueden atender</w:t>
      </w:r>
      <w:r w:rsidR="00E00905" w:rsidRPr="00FB13EE">
        <w:rPr>
          <w:rFonts w:ascii="Palatino Linotype" w:eastAsia="Calibri" w:hAnsi="Palatino Linotype" w:cs="Tahoma"/>
          <w:bCs/>
          <w:iCs/>
          <w:sz w:val="22"/>
          <w:szCs w:val="22"/>
          <w:lang w:val="es-ES" w:eastAsia="es-ES_tradnl"/>
        </w:rPr>
        <w:t xml:space="preserve"> </w:t>
      </w:r>
      <w:r w:rsidR="00A23BF6" w:rsidRPr="00FB13EE">
        <w:rPr>
          <w:rFonts w:ascii="Palatino Linotype" w:eastAsia="Calibri" w:hAnsi="Palatino Linotype" w:cs="Tahoma"/>
          <w:bCs/>
          <w:iCs/>
          <w:sz w:val="22"/>
          <w:szCs w:val="22"/>
          <w:lang w:val="es-ES" w:eastAsia="es-ES_tradnl"/>
        </w:rPr>
        <w:t xml:space="preserve">la pretensión </w:t>
      </w:r>
      <w:r w:rsidR="00E00905" w:rsidRPr="00FB13EE">
        <w:rPr>
          <w:rFonts w:ascii="Palatino Linotype" w:eastAsia="Calibri" w:hAnsi="Palatino Linotype" w:cs="Tahoma"/>
          <w:bCs/>
          <w:iCs/>
          <w:sz w:val="22"/>
          <w:szCs w:val="22"/>
          <w:lang w:val="es-ES" w:eastAsia="es-ES_tradnl"/>
        </w:rPr>
        <w:t xml:space="preserve">del Particular, </w:t>
      </w:r>
      <w:r w:rsidR="001A76D9" w:rsidRPr="00FB13EE">
        <w:rPr>
          <w:rFonts w:ascii="Palatino Linotype" w:eastAsia="Calibri" w:hAnsi="Palatino Linotype" w:cs="Tahoma"/>
          <w:bCs/>
          <w:iCs/>
          <w:sz w:val="22"/>
          <w:szCs w:val="22"/>
          <w:lang w:val="es-ES" w:eastAsia="es-ES_tradnl"/>
        </w:rPr>
        <w:t>debe</w:t>
      </w:r>
      <w:r w:rsidR="009F30B1" w:rsidRPr="00FB13EE">
        <w:rPr>
          <w:rFonts w:ascii="Palatino Linotype" w:eastAsia="Calibri" w:hAnsi="Palatino Linotype" w:cs="Tahoma"/>
          <w:bCs/>
          <w:iCs/>
          <w:sz w:val="22"/>
          <w:szCs w:val="22"/>
          <w:lang w:val="es-ES" w:eastAsia="es-ES_tradnl"/>
        </w:rPr>
        <w:t>n</w:t>
      </w:r>
      <w:r w:rsidR="001A76D9" w:rsidRPr="00FB13EE">
        <w:rPr>
          <w:rFonts w:ascii="Palatino Linotype" w:eastAsia="Calibri" w:hAnsi="Palatino Linotype" w:cs="Tahoma"/>
          <w:bCs/>
          <w:iCs/>
          <w:sz w:val="22"/>
          <w:szCs w:val="22"/>
          <w:lang w:val="es-ES" w:eastAsia="es-ES_tradnl"/>
        </w:rPr>
        <w:t xml:space="preserve"> </w:t>
      </w:r>
      <w:r w:rsidR="00A23BF6" w:rsidRPr="00FB13EE">
        <w:rPr>
          <w:rFonts w:ascii="Palatino Linotype" w:eastAsia="Calibri" w:hAnsi="Palatino Linotype" w:cs="Tahoma"/>
          <w:bCs/>
          <w:iCs/>
          <w:sz w:val="22"/>
          <w:szCs w:val="22"/>
          <w:lang w:val="es-ES" w:eastAsia="es-ES_tradnl"/>
        </w:rPr>
        <w:t>abarcar</w:t>
      </w:r>
      <w:r w:rsidR="00E00905" w:rsidRPr="00FB13EE">
        <w:rPr>
          <w:rFonts w:ascii="Palatino Linotype" w:eastAsia="Calibri" w:hAnsi="Palatino Linotype" w:cs="Tahoma"/>
          <w:bCs/>
          <w:iCs/>
          <w:sz w:val="22"/>
          <w:szCs w:val="22"/>
          <w:lang w:val="es-ES" w:eastAsia="es-ES_tradnl"/>
        </w:rPr>
        <w:t xml:space="preserve"> del ocho de marzo del dos mil veintiuno, al ocho de marzo del ejercicio en curso</w:t>
      </w:r>
      <w:r w:rsidR="004B3174" w:rsidRPr="00FB13EE">
        <w:rPr>
          <w:rFonts w:ascii="Palatino Linotype" w:eastAsia="Calibri" w:hAnsi="Palatino Linotype" w:cs="Tahoma"/>
          <w:bCs/>
          <w:iCs/>
          <w:sz w:val="22"/>
          <w:szCs w:val="22"/>
          <w:lang w:val="es-ES" w:eastAsia="es-ES_tradnl"/>
        </w:rPr>
        <w:t xml:space="preserve">, </w:t>
      </w:r>
      <w:r w:rsidR="009F30B1" w:rsidRPr="00FB13EE">
        <w:rPr>
          <w:rFonts w:ascii="Palatino Linotype" w:eastAsia="Calibri" w:hAnsi="Palatino Linotype" w:cs="Tahoma"/>
          <w:bCs/>
          <w:iCs/>
          <w:sz w:val="22"/>
          <w:szCs w:val="22"/>
          <w:lang w:val="es-ES" w:eastAsia="es-ES_tradnl"/>
        </w:rPr>
        <w:t xml:space="preserve">pues es la </w:t>
      </w:r>
      <w:r w:rsidR="004B3174" w:rsidRPr="00FB13EE">
        <w:rPr>
          <w:rFonts w:ascii="Palatino Linotype" w:eastAsia="Calibri" w:hAnsi="Palatino Linotype" w:cs="Tahoma"/>
          <w:bCs/>
          <w:iCs/>
          <w:sz w:val="22"/>
          <w:szCs w:val="22"/>
          <w:lang w:val="es-ES" w:eastAsia="es-ES_tradnl"/>
        </w:rPr>
        <w:t xml:space="preserve">fecha en </w:t>
      </w:r>
      <w:r w:rsidR="009F30B1" w:rsidRPr="00FB13EE">
        <w:rPr>
          <w:rFonts w:ascii="Palatino Linotype" w:eastAsia="Calibri" w:hAnsi="Palatino Linotype" w:cs="Tahoma"/>
          <w:bCs/>
          <w:iCs/>
          <w:sz w:val="22"/>
          <w:szCs w:val="22"/>
          <w:lang w:val="es-ES" w:eastAsia="es-ES_tradnl"/>
        </w:rPr>
        <w:t xml:space="preserve">que se tuvo por recibida la solicitud de acceso con folio </w:t>
      </w:r>
      <w:r w:rsidR="008039E0" w:rsidRPr="00FB13EE">
        <w:rPr>
          <w:rFonts w:ascii="Palatino Linotype" w:eastAsia="Calibri" w:hAnsi="Palatino Linotype" w:cs="Tahoma"/>
          <w:bCs/>
          <w:iCs/>
          <w:sz w:val="22"/>
          <w:szCs w:val="22"/>
          <w:lang w:val="es-ES" w:eastAsia="es-ES_tradnl"/>
        </w:rPr>
        <w:t>00033/TENAAIR/IP/2022</w:t>
      </w:r>
      <w:r w:rsidR="00DA5C0E" w:rsidRPr="00FB13EE">
        <w:rPr>
          <w:rFonts w:ascii="Palatino Linotype" w:eastAsia="Calibri" w:hAnsi="Palatino Linotype" w:cs="Tahoma"/>
          <w:bCs/>
          <w:iCs/>
          <w:sz w:val="22"/>
          <w:szCs w:val="22"/>
          <w:lang w:val="es-ES" w:eastAsia="es-ES_tradnl"/>
        </w:rPr>
        <w:t xml:space="preserve"> a través del Sistema de Acceso a la Información Mexiquense SAIMEX.</w:t>
      </w:r>
    </w:p>
    <w:p w14:paraId="12A8970B" w14:textId="77777777" w:rsidR="00DA5C0E" w:rsidRPr="00FB13EE" w:rsidRDefault="00DA5C0E" w:rsidP="00240468">
      <w:pPr>
        <w:spacing w:line="360" w:lineRule="auto"/>
        <w:jc w:val="both"/>
        <w:rPr>
          <w:rFonts w:ascii="Palatino Linotype" w:eastAsia="Calibri" w:hAnsi="Palatino Linotype" w:cs="Tahoma"/>
          <w:bCs/>
          <w:iCs/>
          <w:sz w:val="22"/>
          <w:szCs w:val="22"/>
          <w:lang w:val="es-ES" w:eastAsia="es-ES_tradnl"/>
        </w:rPr>
      </w:pPr>
    </w:p>
    <w:p w14:paraId="2220ECAD" w14:textId="79349988" w:rsidR="001A76D9" w:rsidRPr="00FB13EE" w:rsidRDefault="00B17716" w:rsidP="00240468">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Fijado lo anterior</w:t>
      </w:r>
      <w:r w:rsidR="00A23BF6" w:rsidRPr="00FB13EE">
        <w:rPr>
          <w:rFonts w:ascii="Palatino Linotype" w:eastAsia="Calibri" w:hAnsi="Palatino Linotype" w:cs="Tahoma"/>
          <w:bCs/>
          <w:iCs/>
          <w:sz w:val="22"/>
          <w:szCs w:val="22"/>
          <w:lang w:val="es-ES" w:eastAsia="es-ES_tradnl"/>
        </w:rPr>
        <w:t>,</w:t>
      </w:r>
      <w:r w:rsidR="002B72AD" w:rsidRPr="00FB13EE">
        <w:rPr>
          <w:rFonts w:ascii="Palatino Linotype" w:eastAsia="Calibri" w:hAnsi="Palatino Linotype" w:cs="Tahoma"/>
          <w:bCs/>
          <w:iCs/>
          <w:sz w:val="22"/>
          <w:szCs w:val="22"/>
          <w:lang w:val="es-ES" w:eastAsia="es-ES_tradnl"/>
        </w:rPr>
        <w:t xml:space="preserve"> se tiene que la Directora del Sistema DIF Municipal, por cuanto hace a l</w:t>
      </w:r>
      <w:r w:rsidR="006C122C" w:rsidRPr="00FB13EE">
        <w:rPr>
          <w:rFonts w:ascii="Palatino Linotype" w:eastAsia="Calibri" w:hAnsi="Palatino Linotype" w:cs="Tahoma"/>
          <w:bCs/>
          <w:iCs/>
          <w:sz w:val="22"/>
          <w:szCs w:val="22"/>
          <w:lang w:val="es-ES" w:eastAsia="es-ES_tradnl"/>
        </w:rPr>
        <w:t>o</w:t>
      </w:r>
      <w:r w:rsidR="002B72AD" w:rsidRPr="00FB13EE">
        <w:rPr>
          <w:rFonts w:ascii="Palatino Linotype" w:eastAsia="Calibri" w:hAnsi="Palatino Linotype" w:cs="Tahoma"/>
          <w:bCs/>
          <w:iCs/>
          <w:sz w:val="22"/>
          <w:szCs w:val="22"/>
          <w:lang w:val="es-ES" w:eastAsia="es-ES_tradnl"/>
        </w:rPr>
        <w:t xml:space="preserve">s </w:t>
      </w:r>
      <w:r w:rsidR="002B72AD" w:rsidRPr="00FB13EE">
        <w:rPr>
          <w:rFonts w:ascii="Palatino Linotype" w:eastAsia="Calibri" w:hAnsi="Palatino Linotype" w:cs="Tahoma"/>
          <w:b/>
          <w:iCs/>
          <w:sz w:val="22"/>
          <w:szCs w:val="22"/>
          <w:lang w:val="es-ES" w:eastAsia="es-ES_tradnl"/>
        </w:rPr>
        <w:t>gastos de difusión y/o comunicación social,</w:t>
      </w:r>
      <w:r w:rsidR="002B72AD" w:rsidRPr="00FB13EE">
        <w:rPr>
          <w:rFonts w:ascii="Palatino Linotype" w:eastAsia="Calibri" w:hAnsi="Palatino Linotype" w:cs="Tahoma"/>
          <w:bCs/>
          <w:iCs/>
          <w:sz w:val="22"/>
          <w:szCs w:val="22"/>
          <w:lang w:val="es-ES" w:eastAsia="es-ES_tradnl"/>
        </w:rPr>
        <w:t xml:space="preserve"> </w:t>
      </w:r>
      <w:r w:rsidR="002B72AD" w:rsidRPr="00FB13EE">
        <w:rPr>
          <w:rFonts w:ascii="Palatino Linotype" w:eastAsia="Calibri" w:hAnsi="Palatino Linotype" w:cs="Tahoma"/>
          <w:bCs/>
          <w:iCs/>
          <w:sz w:val="22"/>
          <w:szCs w:val="22"/>
          <w:u w:val="single"/>
          <w:lang w:val="es-ES" w:eastAsia="es-ES_tradnl"/>
        </w:rPr>
        <w:t>advirtió que no cuentan con</w:t>
      </w:r>
      <w:r w:rsidR="006C122C" w:rsidRPr="00FB13EE">
        <w:rPr>
          <w:rFonts w:ascii="Palatino Linotype" w:eastAsia="Calibri" w:hAnsi="Palatino Linotype" w:cs="Tahoma"/>
          <w:bCs/>
          <w:iCs/>
          <w:sz w:val="22"/>
          <w:szCs w:val="22"/>
          <w:u w:val="single"/>
          <w:lang w:val="es-ES" w:eastAsia="es-ES_tradnl"/>
        </w:rPr>
        <w:t xml:space="preserve"> ninguna</w:t>
      </w:r>
      <w:r w:rsidR="002B72AD" w:rsidRPr="00FB13EE">
        <w:rPr>
          <w:rFonts w:ascii="Palatino Linotype" w:eastAsia="Calibri" w:hAnsi="Palatino Linotype" w:cs="Tahoma"/>
          <w:bCs/>
          <w:iCs/>
          <w:sz w:val="22"/>
          <w:szCs w:val="22"/>
          <w:u w:val="single"/>
          <w:lang w:val="es-ES" w:eastAsia="es-ES_tradnl"/>
        </w:rPr>
        <w:t xml:space="preserve"> factura</w:t>
      </w:r>
      <w:r w:rsidR="006C122C" w:rsidRPr="00FB13EE">
        <w:rPr>
          <w:rFonts w:ascii="Palatino Linotype" w:eastAsia="Calibri" w:hAnsi="Palatino Linotype" w:cs="Tahoma"/>
          <w:bCs/>
          <w:iCs/>
          <w:sz w:val="22"/>
          <w:szCs w:val="22"/>
          <w:u w:val="single"/>
          <w:lang w:val="es-ES" w:eastAsia="es-ES_tradnl"/>
        </w:rPr>
        <w:t xml:space="preserve"> </w:t>
      </w:r>
      <w:r w:rsidR="002B72AD" w:rsidRPr="00FB13EE">
        <w:rPr>
          <w:rFonts w:ascii="Palatino Linotype" w:eastAsia="Calibri" w:hAnsi="Palatino Linotype" w:cs="Tahoma"/>
          <w:bCs/>
          <w:iCs/>
          <w:sz w:val="22"/>
          <w:szCs w:val="22"/>
          <w:u w:val="single"/>
          <w:lang w:val="es-ES" w:eastAsia="es-ES_tradnl"/>
        </w:rPr>
        <w:t>por dichos rubros</w:t>
      </w:r>
      <w:r w:rsidR="002B72AD" w:rsidRPr="00FB13EE">
        <w:rPr>
          <w:rFonts w:ascii="Palatino Linotype" w:eastAsia="Calibri" w:hAnsi="Palatino Linotype" w:cs="Tahoma"/>
          <w:b/>
          <w:iCs/>
          <w:sz w:val="22"/>
          <w:szCs w:val="22"/>
          <w:lang w:val="es-ES" w:eastAsia="es-ES_tradnl"/>
        </w:rPr>
        <w:t>;</w:t>
      </w:r>
      <w:r w:rsidR="003475D4" w:rsidRPr="00FB13EE">
        <w:rPr>
          <w:rFonts w:ascii="Palatino Linotype" w:eastAsia="Calibri" w:hAnsi="Palatino Linotype" w:cs="Tahoma"/>
          <w:bCs/>
          <w:iCs/>
          <w:sz w:val="22"/>
          <w:szCs w:val="22"/>
          <w:lang w:val="es-ES" w:eastAsia="es-ES_tradnl"/>
        </w:rPr>
        <w:t xml:space="preserve"> </w:t>
      </w:r>
      <w:r w:rsidR="00C94CE8" w:rsidRPr="00FB13EE">
        <w:rPr>
          <w:rFonts w:ascii="Palatino Linotype" w:eastAsia="Calibri" w:hAnsi="Palatino Linotype" w:cs="Tahoma"/>
          <w:bCs/>
          <w:iCs/>
          <w:sz w:val="22"/>
          <w:szCs w:val="22"/>
          <w:lang w:val="es-ES" w:eastAsia="es-ES_tradnl"/>
        </w:rPr>
        <w:t>no obstante</w:t>
      </w:r>
      <w:r w:rsidR="003475D4" w:rsidRPr="00FB13EE">
        <w:rPr>
          <w:rFonts w:ascii="Palatino Linotype" w:eastAsia="Calibri" w:hAnsi="Palatino Linotype" w:cs="Tahoma"/>
          <w:bCs/>
          <w:iCs/>
          <w:sz w:val="22"/>
          <w:szCs w:val="22"/>
          <w:lang w:val="es-ES" w:eastAsia="es-ES_tradnl"/>
        </w:rPr>
        <w:t xml:space="preserve">, </w:t>
      </w:r>
      <w:r w:rsidR="00FA31C6" w:rsidRPr="00FB13EE">
        <w:rPr>
          <w:rFonts w:ascii="Palatino Linotype" w:eastAsia="Calibri" w:hAnsi="Palatino Linotype" w:cs="Tahoma"/>
          <w:bCs/>
          <w:iCs/>
          <w:sz w:val="22"/>
          <w:szCs w:val="22"/>
          <w:lang w:val="es-ES" w:eastAsia="es-ES_tradnl"/>
        </w:rPr>
        <w:t>este Instituto no tiene la certeza</w:t>
      </w:r>
      <w:r w:rsidR="003475D4" w:rsidRPr="00FB13EE">
        <w:rPr>
          <w:rFonts w:ascii="Palatino Linotype" w:eastAsia="Calibri" w:hAnsi="Palatino Linotype" w:cs="Tahoma"/>
          <w:bCs/>
          <w:iCs/>
          <w:sz w:val="22"/>
          <w:szCs w:val="22"/>
          <w:lang w:val="es-ES" w:eastAsia="es-ES_tradnl"/>
        </w:rPr>
        <w:t xml:space="preserve"> </w:t>
      </w:r>
      <w:r w:rsidR="00E57EBE" w:rsidRPr="00FB13EE">
        <w:rPr>
          <w:rFonts w:ascii="Palatino Linotype" w:eastAsia="Calibri" w:hAnsi="Palatino Linotype" w:cs="Tahoma"/>
          <w:bCs/>
          <w:iCs/>
          <w:sz w:val="22"/>
          <w:szCs w:val="22"/>
          <w:lang w:val="es-ES" w:eastAsia="es-ES_tradnl"/>
        </w:rPr>
        <w:t>de la temporalidad</w:t>
      </w:r>
      <w:r w:rsidR="00685E83" w:rsidRPr="00FB13EE">
        <w:rPr>
          <w:rFonts w:ascii="Palatino Linotype" w:eastAsia="Calibri" w:hAnsi="Palatino Linotype" w:cs="Tahoma"/>
          <w:bCs/>
          <w:iCs/>
          <w:sz w:val="22"/>
          <w:szCs w:val="22"/>
          <w:lang w:val="es-ES" w:eastAsia="es-ES_tradnl"/>
        </w:rPr>
        <w:t xml:space="preserve"> </w:t>
      </w:r>
      <w:r w:rsidR="0054476E" w:rsidRPr="00FB13EE">
        <w:rPr>
          <w:rFonts w:ascii="Palatino Linotype" w:eastAsia="Calibri" w:hAnsi="Palatino Linotype" w:cs="Tahoma"/>
          <w:bCs/>
          <w:iCs/>
          <w:sz w:val="22"/>
          <w:szCs w:val="22"/>
          <w:lang w:val="es-ES" w:eastAsia="es-ES_tradnl"/>
        </w:rPr>
        <w:t>a la que corresponde tal pronunciamiento, aunado a que también se desconoce las áreas y/o unidades administrativas</w:t>
      </w:r>
      <w:r w:rsidR="00E57EBE" w:rsidRPr="00FB13EE">
        <w:rPr>
          <w:rFonts w:ascii="Palatino Linotype" w:eastAsia="Calibri" w:hAnsi="Palatino Linotype" w:cs="Tahoma"/>
          <w:bCs/>
          <w:iCs/>
          <w:sz w:val="22"/>
          <w:szCs w:val="22"/>
          <w:lang w:val="es-ES" w:eastAsia="es-ES_tradnl"/>
        </w:rPr>
        <w:t xml:space="preserve"> en </w:t>
      </w:r>
      <w:r w:rsidR="00685E83" w:rsidRPr="00FB13EE">
        <w:rPr>
          <w:rFonts w:ascii="Palatino Linotype" w:eastAsia="Calibri" w:hAnsi="Palatino Linotype" w:cs="Tahoma"/>
          <w:bCs/>
          <w:iCs/>
          <w:sz w:val="22"/>
          <w:szCs w:val="22"/>
          <w:lang w:val="es-ES" w:eastAsia="es-ES_tradnl"/>
        </w:rPr>
        <w:t xml:space="preserve">las </w:t>
      </w:r>
      <w:r w:rsidR="00E57EBE" w:rsidRPr="00FB13EE">
        <w:rPr>
          <w:rFonts w:ascii="Palatino Linotype" w:eastAsia="Calibri" w:hAnsi="Palatino Linotype" w:cs="Tahoma"/>
          <w:bCs/>
          <w:iCs/>
          <w:sz w:val="22"/>
          <w:szCs w:val="22"/>
          <w:lang w:val="es-ES" w:eastAsia="es-ES_tradnl"/>
        </w:rPr>
        <w:t xml:space="preserve">que </w:t>
      </w:r>
      <w:r w:rsidR="0054351F" w:rsidRPr="00FB13EE">
        <w:rPr>
          <w:rFonts w:ascii="Palatino Linotype" w:eastAsia="Calibri" w:hAnsi="Palatino Linotype" w:cs="Tahoma"/>
          <w:bCs/>
          <w:iCs/>
          <w:sz w:val="22"/>
          <w:szCs w:val="22"/>
          <w:lang w:val="es-ES" w:eastAsia="es-ES_tradnl"/>
        </w:rPr>
        <w:t>se realizó la búsqueda de lo antes mencionado</w:t>
      </w:r>
      <w:r w:rsidR="00E57EBE" w:rsidRPr="00FB13EE">
        <w:rPr>
          <w:rFonts w:ascii="Palatino Linotype" w:eastAsia="Calibri" w:hAnsi="Palatino Linotype" w:cs="Tahoma"/>
          <w:bCs/>
          <w:iCs/>
          <w:sz w:val="22"/>
          <w:szCs w:val="22"/>
          <w:lang w:val="es-ES" w:eastAsia="es-ES_tradnl"/>
        </w:rPr>
        <w:t xml:space="preserve">, </w:t>
      </w:r>
      <w:r w:rsidR="009B6EF0" w:rsidRPr="00FB13EE">
        <w:rPr>
          <w:rFonts w:ascii="Palatino Linotype" w:eastAsia="Calibri" w:hAnsi="Palatino Linotype" w:cs="Tahoma"/>
          <w:bCs/>
          <w:iCs/>
          <w:sz w:val="22"/>
          <w:szCs w:val="22"/>
          <w:lang w:val="es-ES" w:eastAsia="es-ES_tradnl"/>
        </w:rPr>
        <w:t>esto</w:t>
      </w:r>
      <w:r w:rsidR="001B6F1E" w:rsidRPr="00FB13EE">
        <w:rPr>
          <w:rFonts w:ascii="Palatino Linotype" w:eastAsia="Calibri" w:hAnsi="Palatino Linotype" w:cs="Tahoma"/>
          <w:bCs/>
          <w:iCs/>
          <w:sz w:val="22"/>
          <w:szCs w:val="22"/>
          <w:lang w:val="es-ES" w:eastAsia="es-ES_tradnl"/>
        </w:rPr>
        <w:t>, en virtud que</w:t>
      </w:r>
      <w:r w:rsidR="00284667" w:rsidRPr="00FB13EE">
        <w:rPr>
          <w:rFonts w:ascii="Palatino Linotype" w:eastAsia="Calibri" w:hAnsi="Palatino Linotype" w:cs="Tahoma"/>
          <w:bCs/>
          <w:iCs/>
          <w:sz w:val="22"/>
          <w:szCs w:val="22"/>
          <w:lang w:val="es-ES" w:eastAsia="es-ES_tradnl"/>
        </w:rPr>
        <w:t xml:space="preserve"> el Titular de la Unidad de Transparencia</w:t>
      </w:r>
      <w:r w:rsidR="007D0461" w:rsidRPr="00FB13EE">
        <w:rPr>
          <w:rFonts w:ascii="Palatino Linotype" w:eastAsia="Calibri" w:hAnsi="Palatino Linotype" w:cs="Tahoma"/>
          <w:bCs/>
          <w:iCs/>
          <w:sz w:val="22"/>
          <w:szCs w:val="22"/>
          <w:lang w:val="es-ES" w:eastAsia="es-ES_tradnl"/>
        </w:rPr>
        <w:t xml:space="preserve"> </w:t>
      </w:r>
      <w:r w:rsidR="00582A62" w:rsidRPr="00FB13EE">
        <w:rPr>
          <w:rFonts w:ascii="Palatino Linotype" w:eastAsia="Calibri" w:hAnsi="Palatino Linotype" w:cs="Tahoma"/>
          <w:bCs/>
          <w:iCs/>
          <w:sz w:val="22"/>
          <w:szCs w:val="22"/>
          <w:lang w:val="es-ES" w:eastAsia="es-ES_tradnl"/>
        </w:rPr>
        <w:t xml:space="preserve">por medio de la respuesta inicial, </w:t>
      </w:r>
      <w:r w:rsidR="008278B4" w:rsidRPr="00FB13EE">
        <w:rPr>
          <w:rFonts w:ascii="Palatino Linotype" w:eastAsia="Calibri" w:hAnsi="Palatino Linotype" w:cs="Tahoma"/>
          <w:bCs/>
          <w:iCs/>
          <w:sz w:val="22"/>
          <w:szCs w:val="22"/>
          <w:lang w:val="es-ES" w:eastAsia="es-ES_tradnl"/>
        </w:rPr>
        <w:t>puntualmente refirió</w:t>
      </w:r>
      <w:r w:rsidR="00284667" w:rsidRPr="00FB13EE">
        <w:rPr>
          <w:rFonts w:ascii="Palatino Linotype" w:eastAsia="Calibri" w:hAnsi="Palatino Linotype" w:cs="Tahoma"/>
          <w:bCs/>
          <w:iCs/>
          <w:sz w:val="22"/>
          <w:szCs w:val="22"/>
          <w:lang w:val="es-ES" w:eastAsia="es-ES_tradnl"/>
        </w:rPr>
        <w:t xml:space="preserve"> </w:t>
      </w:r>
      <w:r w:rsidR="001B4D43" w:rsidRPr="00FB13EE">
        <w:rPr>
          <w:rFonts w:ascii="Palatino Linotype" w:eastAsia="Calibri" w:hAnsi="Palatino Linotype" w:cs="Tahoma"/>
          <w:bCs/>
          <w:iCs/>
          <w:sz w:val="22"/>
          <w:szCs w:val="22"/>
          <w:lang w:val="es-ES" w:eastAsia="es-ES_tradnl"/>
        </w:rPr>
        <w:t xml:space="preserve">que </w:t>
      </w:r>
      <w:r w:rsidR="00284667" w:rsidRPr="00FB13EE">
        <w:rPr>
          <w:rFonts w:ascii="Palatino Linotype" w:eastAsia="Calibri" w:hAnsi="Palatino Linotype" w:cs="Tahoma"/>
          <w:bCs/>
          <w:iCs/>
          <w:sz w:val="22"/>
          <w:szCs w:val="22"/>
          <w:lang w:val="es-ES" w:eastAsia="es-ES_tradnl"/>
        </w:rPr>
        <w:t xml:space="preserve">la Directora </w:t>
      </w:r>
      <w:r w:rsidR="001B4D43" w:rsidRPr="00FB13EE">
        <w:rPr>
          <w:rFonts w:ascii="Palatino Linotype" w:eastAsia="Calibri" w:hAnsi="Palatino Linotype" w:cs="Tahoma"/>
          <w:bCs/>
          <w:iCs/>
          <w:sz w:val="22"/>
          <w:szCs w:val="22"/>
          <w:lang w:val="es-ES" w:eastAsia="es-ES_tradnl"/>
        </w:rPr>
        <w:t>en comento</w:t>
      </w:r>
      <w:r w:rsidR="00C46C8B" w:rsidRPr="00FB13EE">
        <w:rPr>
          <w:rFonts w:ascii="Palatino Linotype" w:eastAsia="Calibri" w:hAnsi="Palatino Linotype" w:cs="Tahoma"/>
          <w:bCs/>
          <w:iCs/>
          <w:sz w:val="22"/>
          <w:szCs w:val="22"/>
          <w:lang w:val="es-ES" w:eastAsia="es-ES_tradnl"/>
        </w:rPr>
        <w:t xml:space="preserve"> giró un oficio en atención al turno del requerimiento de </w:t>
      </w:r>
      <w:r w:rsidR="00ED47BE" w:rsidRPr="00FB13EE">
        <w:rPr>
          <w:rFonts w:ascii="Palatino Linotype" w:eastAsia="Calibri" w:hAnsi="Palatino Linotype" w:cs="Tahoma"/>
          <w:bCs/>
          <w:iCs/>
          <w:sz w:val="22"/>
          <w:szCs w:val="22"/>
          <w:lang w:val="es-ES" w:eastAsia="es-ES_tradnl"/>
        </w:rPr>
        <w:t>la solicitud</w:t>
      </w:r>
      <w:r w:rsidR="00C30B77" w:rsidRPr="00FB13EE">
        <w:rPr>
          <w:rFonts w:ascii="Palatino Linotype" w:eastAsia="Calibri" w:hAnsi="Palatino Linotype" w:cs="Tahoma"/>
          <w:bCs/>
          <w:iCs/>
          <w:sz w:val="22"/>
          <w:szCs w:val="22"/>
          <w:lang w:val="es-ES" w:eastAsia="es-ES_tradnl"/>
        </w:rPr>
        <w:t xml:space="preserve">; </w:t>
      </w:r>
      <w:r w:rsidR="000851F1" w:rsidRPr="00FB13EE">
        <w:rPr>
          <w:rFonts w:ascii="Palatino Linotype" w:eastAsia="Calibri" w:hAnsi="Palatino Linotype" w:cs="Tahoma"/>
          <w:bCs/>
          <w:iCs/>
          <w:sz w:val="22"/>
          <w:szCs w:val="22"/>
          <w:lang w:val="es-ES" w:eastAsia="es-ES_tradnl"/>
        </w:rPr>
        <w:t xml:space="preserve">sin embargo, dicha documental no se encuentra a la vista en el expediente </w:t>
      </w:r>
      <w:r w:rsidR="000851F1" w:rsidRPr="00FB13EE">
        <w:rPr>
          <w:rFonts w:ascii="Palatino Linotype" w:eastAsia="Calibri" w:hAnsi="Palatino Linotype" w:cs="Tahoma"/>
          <w:bCs/>
          <w:iCs/>
          <w:sz w:val="22"/>
          <w:szCs w:val="22"/>
          <w:lang w:val="es-ES" w:eastAsia="es-ES_tradnl"/>
        </w:rPr>
        <w:lastRenderedPageBreak/>
        <w:t>electrónico</w:t>
      </w:r>
      <w:r w:rsidR="00C60D48" w:rsidRPr="00FB13EE">
        <w:rPr>
          <w:rFonts w:ascii="Palatino Linotype" w:eastAsia="Calibri" w:hAnsi="Palatino Linotype" w:cs="Tahoma"/>
          <w:bCs/>
          <w:iCs/>
          <w:sz w:val="22"/>
          <w:szCs w:val="22"/>
          <w:lang w:val="es-ES" w:eastAsia="es-ES_tradnl"/>
        </w:rPr>
        <w:t xml:space="preserve"> formado </w:t>
      </w:r>
      <w:r w:rsidR="0009060A" w:rsidRPr="00FB13EE">
        <w:rPr>
          <w:rFonts w:ascii="Palatino Linotype" w:eastAsia="Calibri" w:hAnsi="Palatino Linotype" w:cs="Tahoma"/>
          <w:bCs/>
          <w:iCs/>
          <w:sz w:val="22"/>
          <w:szCs w:val="22"/>
          <w:lang w:val="es-ES" w:eastAsia="es-ES_tradnl"/>
        </w:rPr>
        <w:t>en el Sistema de Acceso a la Información Mexiquense SAIMEX</w:t>
      </w:r>
      <w:r w:rsidR="00C60D48" w:rsidRPr="00FB13EE">
        <w:rPr>
          <w:rFonts w:ascii="Palatino Linotype" w:eastAsia="Calibri" w:hAnsi="Palatino Linotype" w:cs="Tahoma"/>
          <w:bCs/>
          <w:iCs/>
          <w:sz w:val="22"/>
          <w:szCs w:val="22"/>
          <w:lang w:val="es-ES" w:eastAsia="es-ES_tradnl"/>
        </w:rPr>
        <w:t>,</w:t>
      </w:r>
      <w:r w:rsidR="0037493E" w:rsidRPr="00FB13EE">
        <w:rPr>
          <w:rFonts w:ascii="Palatino Linotype" w:eastAsia="Calibri" w:hAnsi="Palatino Linotype" w:cs="Tahoma"/>
          <w:bCs/>
          <w:iCs/>
          <w:sz w:val="22"/>
          <w:szCs w:val="22"/>
          <w:lang w:val="es-ES" w:eastAsia="es-ES_tradnl"/>
        </w:rPr>
        <w:t xml:space="preserve"> </w:t>
      </w:r>
      <w:r w:rsidR="00C60D48" w:rsidRPr="00FB13EE">
        <w:rPr>
          <w:rFonts w:ascii="Palatino Linotype" w:eastAsia="Calibri" w:hAnsi="Palatino Linotype" w:cs="Tahoma"/>
          <w:bCs/>
          <w:iCs/>
          <w:sz w:val="22"/>
          <w:szCs w:val="22"/>
          <w:lang w:val="es-ES" w:eastAsia="es-ES_tradnl"/>
        </w:rPr>
        <w:t xml:space="preserve">por lo que se desconoce el </w:t>
      </w:r>
      <w:r w:rsidR="00E1083F" w:rsidRPr="00FB13EE">
        <w:rPr>
          <w:rFonts w:ascii="Palatino Linotype" w:eastAsia="Calibri" w:hAnsi="Palatino Linotype" w:cs="Tahoma"/>
          <w:bCs/>
          <w:iCs/>
          <w:sz w:val="22"/>
          <w:szCs w:val="22"/>
          <w:lang w:val="es-ES" w:eastAsia="es-ES_tradnl"/>
        </w:rPr>
        <w:t>alcance del mismo.</w:t>
      </w:r>
    </w:p>
    <w:p w14:paraId="1BF539F9" w14:textId="77777777" w:rsidR="00B40362" w:rsidRPr="00FB13EE" w:rsidRDefault="00B40362" w:rsidP="00240468">
      <w:pPr>
        <w:spacing w:line="360" w:lineRule="auto"/>
        <w:jc w:val="both"/>
        <w:rPr>
          <w:rFonts w:ascii="Palatino Linotype" w:eastAsia="Calibri" w:hAnsi="Palatino Linotype" w:cs="Tahoma"/>
          <w:bCs/>
          <w:iCs/>
          <w:sz w:val="22"/>
          <w:szCs w:val="22"/>
          <w:lang w:val="es-ES" w:eastAsia="es-ES_tradnl"/>
        </w:rPr>
      </w:pPr>
    </w:p>
    <w:p w14:paraId="09527178" w14:textId="003F59A4" w:rsidR="00D839CC" w:rsidRPr="00FB13EE" w:rsidRDefault="00B40362" w:rsidP="00240468">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Ahora bien</w:t>
      </w:r>
      <w:r w:rsidR="00D839CC" w:rsidRPr="00FB13EE">
        <w:rPr>
          <w:rFonts w:ascii="Palatino Linotype" w:eastAsia="Calibri" w:hAnsi="Palatino Linotype" w:cs="Tahoma"/>
          <w:bCs/>
          <w:iCs/>
          <w:sz w:val="22"/>
          <w:szCs w:val="22"/>
          <w:lang w:val="es-ES" w:eastAsia="es-ES_tradnl"/>
        </w:rPr>
        <w:t>,</w:t>
      </w:r>
      <w:r w:rsidRPr="00FB13EE">
        <w:rPr>
          <w:rFonts w:ascii="Palatino Linotype" w:eastAsia="Calibri" w:hAnsi="Palatino Linotype" w:cs="Tahoma"/>
          <w:bCs/>
          <w:iCs/>
          <w:sz w:val="22"/>
          <w:szCs w:val="22"/>
          <w:lang w:val="es-ES" w:eastAsia="es-ES_tradnl"/>
        </w:rPr>
        <w:t xml:space="preserve"> no debe dejarse de lado que</w:t>
      </w:r>
      <w:r w:rsidR="00D839CC" w:rsidRPr="00FB13EE">
        <w:rPr>
          <w:rFonts w:ascii="Palatino Linotype" w:eastAsia="Calibri" w:hAnsi="Palatino Linotype" w:cs="Tahoma"/>
          <w:bCs/>
          <w:iCs/>
          <w:sz w:val="22"/>
          <w:szCs w:val="22"/>
          <w:lang w:val="es-ES" w:eastAsia="es-ES_tradnl"/>
        </w:rPr>
        <w:t xml:space="preserve"> </w:t>
      </w:r>
      <w:r w:rsidR="004C1EDD" w:rsidRPr="00FB13EE">
        <w:rPr>
          <w:rFonts w:ascii="Palatino Linotype" w:eastAsia="Calibri" w:hAnsi="Palatino Linotype" w:cs="Tahoma"/>
          <w:bCs/>
          <w:iCs/>
          <w:sz w:val="22"/>
          <w:szCs w:val="22"/>
          <w:lang w:val="es-ES" w:eastAsia="es-ES_tradnl"/>
        </w:rPr>
        <w:t>esta parte de la solicitud de acceso</w:t>
      </w:r>
      <w:r w:rsidR="00417385" w:rsidRPr="00FB13EE">
        <w:rPr>
          <w:rFonts w:ascii="Palatino Linotype" w:eastAsia="Calibri" w:hAnsi="Palatino Linotype" w:cs="Tahoma"/>
          <w:bCs/>
          <w:iCs/>
          <w:sz w:val="22"/>
          <w:szCs w:val="22"/>
          <w:lang w:val="es-ES" w:eastAsia="es-ES_tradnl"/>
        </w:rPr>
        <w:t xml:space="preserve"> se encuentra relacionad</w:t>
      </w:r>
      <w:r w:rsidR="004C1EDD" w:rsidRPr="00FB13EE">
        <w:rPr>
          <w:rFonts w:ascii="Palatino Linotype" w:eastAsia="Calibri" w:hAnsi="Palatino Linotype" w:cs="Tahoma"/>
          <w:bCs/>
          <w:iCs/>
          <w:sz w:val="22"/>
          <w:szCs w:val="22"/>
          <w:lang w:val="es-ES" w:eastAsia="es-ES_tradnl"/>
        </w:rPr>
        <w:t>a</w:t>
      </w:r>
      <w:r w:rsidR="00417385" w:rsidRPr="00FB13EE">
        <w:rPr>
          <w:rFonts w:ascii="Palatino Linotype" w:eastAsia="Calibri" w:hAnsi="Palatino Linotype" w:cs="Tahoma"/>
          <w:bCs/>
          <w:iCs/>
          <w:sz w:val="22"/>
          <w:szCs w:val="22"/>
          <w:lang w:val="es-ES" w:eastAsia="es-ES_tradnl"/>
        </w:rPr>
        <w:t xml:space="preserve"> con las </w:t>
      </w:r>
      <w:r w:rsidR="004C1EDD" w:rsidRPr="00FB13EE">
        <w:rPr>
          <w:rFonts w:ascii="Palatino Linotype" w:eastAsia="Calibri" w:hAnsi="Palatino Linotype" w:cs="Tahoma"/>
          <w:bCs/>
          <w:iCs/>
          <w:sz w:val="22"/>
          <w:szCs w:val="22"/>
          <w:lang w:val="es-ES" w:eastAsia="es-ES_tradnl"/>
        </w:rPr>
        <w:t>O</w:t>
      </w:r>
      <w:r w:rsidR="00417385" w:rsidRPr="00FB13EE">
        <w:rPr>
          <w:rFonts w:ascii="Palatino Linotype" w:eastAsia="Calibri" w:hAnsi="Palatino Linotype" w:cs="Tahoma"/>
          <w:bCs/>
          <w:iCs/>
          <w:sz w:val="22"/>
          <w:szCs w:val="22"/>
          <w:lang w:val="es-ES" w:eastAsia="es-ES_tradnl"/>
        </w:rPr>
        <w:t xml:space="preserve">bligaciones de </w:t>
      </w:r>
      <w:r w:rsidR="004C1EDD" w:rsidRPr="00FB13EE">
        <w:rPr>
          <w:rFonts w:ascii="Palatino Linotype" w:eastAsia="Calibri" w:hAnsi="Palatino Linotype" w:cs="Tahoma"/>
          <w:bCs/>
          <w:iCs/>
          <w:sz w:val="22"/>
          <w:szCs w:val="22"/>
          <w:lang w:val="es-ES" w:eastAsia="es-ES_tradnl"/>
        </w:rPr>
        <w:t>T</w:t>
      </w:r>
      <w:r w:rsidR="00417385" w:rsidRPr="00FB13EE">
        <w:rPr>
          <w:rFonts w:ascii="Palatino Linotype" w:eastAsia="Calibri" w:hAnsi="Palatino Linotype" w:cs="Tahoma"/>
          <w:bCs/>
          <w:iCs/>
          <w:sz w:val="22"/>
          <w:szCs w:val="22"/>
          <w:lang w:val="es-ES" w:eastAsia="es-ES_tradnl"/>
        </w:rPr>
        <w:t>ransparencia</w:t>
      </w:r>
      <w:r w:rsidR="00566BFB" w:rsidRPr="00FB13EE">
        <w:rPr>
          <w:rFonts w:ascii="Palatino Linotype" w:eastAsia="Calibri" w:hAnsi="Palatino Linotype" w:cs="Tahoma"/>
          <w:bCs/>
          <w:iCs/>
          <w:sz w:val="22"/>
          <w:szCs w:val="22"/>
          <w:lang w:val="es-ES" w:eastAsia="es-ES_tradnl"/>
        </w:rPr>
        <w:t xml:space="preserve"> Comunes</w:t>
      </w:r>
      <w:r w:rsidR="0007786A" w:rsidRPr="00FB13EE">
        <w:rPr>
          <w:rFonts w:ascii="Palatino Linotype" w:eastAsia="Calibri" w:hAnsi="Palatino Linotype" w:cs="Tahoma"/>
          <w:bCs/>
          <w:iCs/>
          <w:sz w:val="22"/>
          <w:szCs w:val="22"/>
          <w:lang w:val="es-ES" w:eastAsia="es-ES_tradnl"/>
        </w:rPr>
        <w:t xml:space="preserve">, en específico con lo estipulado en la fracción </w:t>
      </w:r>
      <w:r w:rsidR="00627675" w:rsidRPr="00FB13EE">
        <w:rPr>
          <w:rFonts w:ascii="Palatino Linotype" w:eastAsia="Calibri" w:hAnsi="Palatino Linotype" w:cs="Tahoma"/>
          <w:bCs/>
          <w:iCs/>
          <w:sz w:val="22"/>
          <w:szCs w:val="22"/>
          <w:lang w:val="es-ES" w:eastAsia="es-ES_tradnl"/>
        </w:rPr>
        <w:t xml:space="preserve">XXVII del artículo 92 de la Ley de Transparencia y Acceso a la Información Pública del Estado de México y Municipios, véase en </w:t>
      </w:r>
      <w:hyperlink r:id="rId26" w:history="1">
        <w:r w:rsidR="007C0C33" w:rsidRPr="00FB13EE">
          <w:rPr>
            <w:rStyle w:val="Hipervnculo"/>
            <w:rFonts w:ascii="Palatino Linotype" w:eastAsia="Calibri" w:hAnsi="Palatino Linotype" w:cs="Tahoma"/>
            <w:bCs/>
            <w:i/>
            <w:sz w:val="22"/>
            <w:szCs w:val="22"/>
            <w:lang w:val="es-ES" w:eastAsia="es-ES_tradnl"/>
          </w:rPr>
          <w:t>https://legislacion.edomex.gob.mx/sites/legislacion.edomex.gob.mx/files/files/pdf/ley/vig/leyvig233.pdf-</w:t>
        </w:r>
      </w:hyperlink>
      <w:r w:rsidR="007C0C33" w:rsidRPr="00FB13EE">
        <w:rPr>
          <w:rFonts w:ascii="Palatino Linotype" w:eastAsia="Calibri" w:hAnsi="Palatino Linotype" w:cs="Tahoma"/>
          <w:b/>
          <w:i/>
          <w:color w:val="4472C4" w:themeColor="accent1"/>
          <w:sz w:val="22"/>
          <w:szCs w:val="22"/>
          <w:lang w:val="es-ES" w:eastAsia="es-ES_tradnl"/>
        </w:rPr>
        <w:t xml:space="preserve"> </w:t>
      </w:r>
      <w:r w:rsidR="00566BFB" w:rsidRPr="00FB13EE">
        <w:rPr>
          <w:rFonts w:ascii="Palatino Linotype" w:eastAsia="Calibri" w:hAnsi="Palatino Linotype" w:cs="Tahoma"/>
          <w:bCs/>
          <w:iCs/>
          <w:sz w:val="22"/>
          <w:szCs w:val="22"/>
          <w:lang w:val="es-ES" w:eastAsia="es-ES_tradnl"/>
        </w:rPr>
        <w:t>disposición</w:t>
      </w:r>
      <w:r w:rsidR="004C1EDD" w:rsidRPr="00FB13EE">
        <w:rPr>
          <w:rFonts w:ascii="Palatino Linotype" w:eastAsia="Calibri" w:hAnsi="Palatino Linotype" w:cs="Tahoma"/>
          <w:bCs/>
          <w:iCs/>
          <w:sz w:val="22"/>
          <w:szCs w:val="22"/>
          <w:lang w:val="es-ES" w:eastAsia="es-ES_tradnl"/>
        </w:rPr>
        <w:t xml:space="preserve"> que a la letra, </w:t>
      </w:r>
      <w:r w:rsidR="00566BFB" w:rsidRPr="00FB13EE">
        <w:rPr>
          <w:rFonts w:ascii="Palatino Linotype" w:eastAsia="Calibri" w:hAnsi="Palatino Linotype" w:cs="Tahoma"/>
          <w:bCs/>
          <w:iCs/>
          <w:sz w:val="22"/>
          <w:szCs w:val="22"/>
          <w:lang w:val="es-ES" w:eastAsia="es-ES_tradnl"/>
        </w:rPr>
        <w:t>advierte</w:t>
      </w:r>
      <w:r w:rsidR="004C1EDD" w:rsidRPr="00FB13EE">
        <w:rPr>
          <w:rFonts w:ascii="Palatino Linotype" w:eastAsia="Calibri" w:hAnsi="Palatino Linotype" w:cs="Tahoma"/>
          <w:bCs/>
          <w:iCs/>
          <w:sz w:val="22"/>
          <w:szCs w:val="22"/>
          <w:lang w:val="es-ES" w:eastAsia="es-ES_tradnl"/>
        </w:rPr>
        <w:t xml:space="preserve"> lo siguiente:</w:t>
      </w:r>
    </w:p>
    <w:p w14:paraId="527F739C" w14:textId="77777777" w:rsidR="004C1EDD" w:rsidRPr="00FB13EE" w:rsidRDefault="004C1EDD" w:rsidP="00240468">
      <w:pPr>
        <w:spacing w:line="360" w:lineRule="auto"/>
        <w:jc w:val="both"/>
        <w:rPr>
          <w:rFonts w:ascii="Palatino Linotype" w:eastAsia="Calibri" w:hAnsi="Palatino Linotype" w:cs="Tahoma"/>
          <w:bCs/>
          <w:iCs/>
          <w:sz w:val="22"/>
          <w:szCs w:val="22"/>
          <w:lang w:val="es-ES" w:eastAsia="es-ES_tradnl"/>
        </w:rPr>
      </w:pPr>
    </w:p>
    <w:p w14:paraId="7D4C0C95" w14:textId="2E3AC72A" w:rsidR="00566BFB" w:rsidRPr="00FB13EE" w:rsidRDefault="00566BFB" w:rsidP="00566BFB">
      <w:pPr>
        <w:spacing w:line="360" w:lineRule="auto"/>
        <w:jc w:val="center"/>
        <w:rPr>
          <w:rFonts w:ascii="Palatino Linotype" w:eastAsia="Calibri" w:hAnsi="Palatino Linotype" w:cs="Tahoma"/>
          <w:b/>
          <w:iCs/>
          <w:sz w:val="22"/>
          <w:szCs w:val="22"/>
          <w:lang w:val="es-ES" w:eastAsia="es-ES_tradnl"/>
        </w:rPr>
      </w:pPr>
      <w:r w:rsidRPr="00FB13EE">
        <w:rPr>
          <w:rFonts w:ascii="Palatino Linotype" w:eastAsia="Calibri" w:hAnsi="Palatino Linotype" w:cs="Tahoma"/>
          <w:b/>
          <w:iCs/>
          <w:sz w:val="22"/>
          <w:szCs w:val="22"/>
          <w:lang w:val="es-ES" w:eastAsia="es-ES_tradnl"/>
        </w:rPr>
        <w:t>Capítulo II</w:t>
      </w:r>
    </w:p>
    <w:p w14:paraId="01374347" w14:textId="0434EBF0" w:rsidR="004C1EDD" w:rsidRPr="00FB13EE" w:rsidRDefault="00566BFB" w:rsidP="00566BFB">
      <w:pPr>
        <w:spacing w:line="360" w:lineRule="auto"/>
        <w:jc w:val="center"/>
        <w:rPr>
          <w:rFonts w:ascii="Palatino Linotype" w:eastAsia="Calibri" w:hAnsi="Palatino Linotype" w:cs="Tahoma"/>
          <w:b/>
          <w:iCs/>
          <w:sz w:val="22"/>
          <w:szCs w:val="22"/>
          <w:lang w:val="es-ES" w:eastAsia="es-ES_tradnl"/>
        </w:rPr>
      </w:pPr>
      <w:r w:rsidRPr="00FB13EE">
        <w:rPr>
          <w:rFonts w:ascii="Palatino Linotype" w:eastAsia="Calibri" w:hAnsi="Palatino Linotype" w:cs="Tahoma"/>
          <w:b/>
          <w:iCs/>
          <w:sz w:val="22"/>
          <w:szCs w:val="22"/>
          <w:lang w:val="es-ES" w:eastAsia="es-ES_tradnl"/>
        </w:rPr>
        <w:t>De las Obligaciones de Transparencia Comunes</w:t>
      </w:r>
    </w:p>
    <w:p w14:paraId="53311AFD" w14:textId="7C5A6348" w:rsidR="00B43F37" w:rsidRPr="00FB13EE" w:rsidRDefault="00B43F37" w:rsidP="00B43F37">
      <w:pPr>
        <w:spacing w:line="360" w:lineRule="auto"/>
        <w:rPr>
          <w:rFonts w:ascii="Palatino Linotype" w:eastAsia="Calibri" w:hAnsi="Palatino Linotype" w:cs="Tahoma"/>
          <w:b/>
          <w:iCs/>
          <w:sz w:val="22"/>
          <w:szCs w:val="22"/>
          <w:lang w:val="es-ES" w:eastAsia="es-ES_tradnl"/>
        </w:rPr>
      </w:pPr>
    </w:p>
    <w:p w14:paraId="35DAF765" w14:textId="48FB36E7" w:rsidR="00B43F37" w:rsidRPr="00FB13EE" w:rsidRDefault="003B6909" w:rsidP="003B6909">
      <w:pPr>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BA7256" w14:textId="77777777" w:rsidR="00026949" w:rsidRPr="00FB13EE" w:rsidRDefault="00026949" w:rsidP="00026949">
      <w:pPr>
        <w:spacing w:line="360" w:lineRule="auto"/>
        <w:rPr>
          <w:rFonts w:ascii="Palatino Linotype" w:eastAsia="Calibri" w:hAnsi="Palatino Linotype" w:cs="Tahoma"/>
          <w:b/>
          <w:iCs/>
          <w:sz w:val="22"/>
          <w:szCs w:val="22"/>
          <w:lang w:val="es-ES" w:eastAsia="es-ES_tradnl"/>
        </w:rPr>
      </w:pPr>
    </w:p>
    <w:p w14:paraId="3706B493" w14:textId="6289A999" w:rsidR="00D56D51" w:rsidRPr="00FB13EE" w:rsidRDefault="00D56D51" w:rsidP="00026949">
      <w:pPr>
        <w:spacing w:line="360" w:lineRule="auto"/>
        <w:rPr>
          <w:rFonts w:ascii="Palatino Linotype" w:eastAsia="Calibri" w:hAnsi="Palatino Linotype" w:cs="Tahoma"/>
          <w:b/>
          <w:i/>
          <w:lang w:val="es-ES" w:eastAsia="es-ES_tradnl"/>
        </w:rPr>
      </w:pPr>
      <w:r w:rsidRPr="00FB13EE">
        <w:rPr>
          <w:rFonts w:ascii="Palatino Linotype" w:eastAsia="Calibri" w:hAnsi="Palatino Linotype" w:cs="Tahoma"/>
          <w:b/>
          <w:i/>
          <w:sz w:val="22"/>
          <w:szCs w:val="22"/>
          <w:lang w:val="es-ES" w:eastAsia="es-ES_tradnl"/>
        </w:rPr>
        <w:tab/>
      </w:r>
      <w:r w:rsidR="00F473CB" w:rsidRPr="00FB13EE">
        <w:rPr>
          <w:rFonts w:ascii="Palatino Linotype" w:eastAsia="Calibri" w:hAnsi="Palatino Linotype" w:cs="Tahoma"/>
          <w:b/>
          <w:i/>
          <w:lang w:val="es-ES" w:eastAsia="es-ES_tradnl"/>
        </w:rPr>
        <w:t>I a XXVI …</w:t>
      </w:r>
    </w:p>
    <w:p w14:paraId="61860E9B" w14:textId="0CD6B467" w:rsidR="00F473CB" w:rsidRPr="00FB13EE" w:rsidRDefault="00F473CB" w:rsidP="00F473CB">
      <w:pPr>
        <w:spacing w:line="360" w:lineRule="auto"/>
        <w:ind w:left="709"/>
        <w:rPr>
          <w:rFonts w:ascii="Palatino Linotype" w:eastAsia="Calibri" w:hAnsi="Palatino Linotype" w:cs="Tahoma"/>
          <w:bCs/>
          <w:i/>
          <w:lang w:val="es-ES" w:eastAsia="es-ES_tradnl"/>
        </w:rPr>
      </w:pPr>
      <w:r w:rsidRPr="00FB13EE">
        <w:rPr>
          <w:rFonts w:ascii="Palatino Linotype" w:eastAsia="Calibri" w:hAnsi="Palatino Linotype" w:cs="Tahoma"/>
          <w:b/>
          <w:iCs/>
          <w:lang w:val="es-ES" w:eastAsia="es-ES_tradnl"/>
        </w:rPr>
        <w:t xml:space="preserve">XXVII. </w:t>
      </w:r>
      <w:r w:rsidRPr="00FB13EE">
        <w:rPr>
          <w:rFonts w:ascii="Palatino Linotype" w:eastAsia="Calibri" w:hAnsi="Palatino Linotype" w:cs="Tahoma"/>
          <w:bCs/>
          <w:i/>
          <w:lang w:val="es-ES" w:eastAsia="es-ES_tradnl"/>
        </w:rPr>
        <w:t>Los montos destinados a gastos relativos a todos los programas y campañas de comunicación social y publicidad oficial desglosada por tipo de medio, proveedores, número de contrato y concepto;</w:t>
      </w:r>
    </w:p>
    <w:p w14:paraId="1E367E60" w14:textId="470BD719" w:rsidR="00E74C22" w:rsidRPr="00FB13EE" w:rsidRDefault="00F473CB" w:rsidP="002A6CDD">
      <w:pPr>
        <w:spacing w:line="360" w:lineRule="auto"/>
        <w:ind w:left="709"/>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 xml:space="preserve">XXVIII a </w:t>
      </w:r>
      <w:r w:rsidR="00E74C22" w:rsidRPr="00FB13EE">
        <w:rPr>
          <w:rFonts w:ascii="Palatino Linotype" w:eastAsia="Calibri" w:hAnsi="Palatino Linotype" w:cs="Tahoma"/>
          <w:b/>
          <w:i/>
          <w:lang w:val="es-ES" w:eastAsia="es-ES_tradnl"/>
        </w:rPr>
        <w:t>LII …</w:t>
      </w:r>
    </w:p>
    <w:p w14:paraId="49181CA9" w14:textId="77777777" w:rsidR="00BF1D87" w:rsidRPr="00FB13EE" w:rsidRDefault="00BF1D87" w:rsidP="002A6CDD">
      <w:pPr>
        <w:spacing w:line="360" w:lineRule="auto"/>
        <w:ind w:left="709"/>
        <w:jc w:val="both"/>
        <w:rPr>
          <w:rFonts w:ascii="Palatino Linotype" w:eastAsia="Calibri" w:hAnsi="Palatino Linotype" w:cs="Tahoma"/>
          <w:b/>
          <w:i/>
          <w:lang w:val="es-ES" w:eastAsia="es-ES_tradnl"/>
        </w:rPr>
      </w:pPr>
    </w:p>
    <w:p w14:paraId="49AB156A" w14:textId="0BC6DDAC" w:rsidR="00E74C22" w:rsidRPr="00FB13EE" w:rsidRDefault="00E74C22" w:rsidP="00024193">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Conforme a l</w:t>
      </w:r>
      <w:r w:rsidR="00CB7ED7" w:rsidRPr="00FB13EE">
        <w:rPr>
          <w:rFonts w:ascii="Palatino Linotype" w:eastAsia="Calibri" w:hAnsi="Palatino Linotype" w:cs="Tahoma"/>
          <w:bCs/>
          <w:iCs/>
          <w:sz w:val="22"/>
          <w:szCs w:val="22"/>
          <w:lang w:val="es-ES" w:eastAsia="es-ES_tradnl"/>
        </w:rPr>
        <w:t>as manifestaciones realizadas</w:t>
      </w:r>
      <w:r w:rsidRPr="00FB13EE">
        <w:rPr>
          <w:rFonts w:ascii="Palatino Linotype" w:eastAsia="Calibri" w:hAnsi="Palatino Linotype" w:cs="Tahoma"/>
          <w:bCs/>
          <w:iCs/>
          <w:sz w:val="22"/>
          <w:szCs w:val="22"/>
          <w:lang w:val="es-ES" w:eastAsia="es-ES_tradnl"/>
        </w:rPr>
        <w:t>,</w:t>
      </w:r>
      <w:r w:rsidR="00024193" w:rsidRPr="00FB13EE">
        <w:rPr>
          <w:rFonts w:ascii="Palatino Linotype" w:eastAsia="Calibri" w:hAnsi="Palatino Linotype" w:cs="Tahoma"/>
          <w:bCs/>
          <w:iCs/>
          <w:sz w:val="22"/>
          <w:szCs w:val="22"/>
          <w:lang w:val="es-ES" w:eastAsia="es-ES_tradnl"/>
        </w:rPr>
        <w:t xml:space="preserve"> podemos determinar que el interés del Recurrente versa en acceder a los documentos que den cuenta de los gastos que erogó el Sistema DIF Municipal de Tenango del Aire</w:t>
      </w:r>
      <w:r w:rsidR="00F20EF5" w:rsidRPr="00FB13EE">
        <w:rPr>
          <w:rFonts w:ascii="Palatino Linotype" w:eastAsia="Calibri" w:hAnsi="Palatino Linotype" w:cs="Tahoma"/>
          <w:bCs/>
          <w:iCs/>
          <w:sz w:val="22"/>
          <w:szCs w:val="22"/>
          <w:lang w:val="es-ES" w:eastAsia="es-ES_tradnl"/>
        </w:rPr>
        <w:t xml:space="preserve"> </w:t>
      </w:r>
      <w:r w:rsidR="00024193" w:rsidRPr="00FB13EE">
        <w:rPr>
          <w:rFonts w:ascii="Palatino Linotype" w:eastAsia="Calibri" w:hAnsi="Palatino Linotype" w:cs="Tahoma"/>
          <w:bCs/>
          <w:iCs/>
          <w:sz w:val="22"/>
          <w:szCs w:val="22"/>
          <w:lang w:val="es-ES" w:eastAsia="es-ES_tradnl"/>
        </w:rPr>
        <w:t xml:space="preserve">por concepto de programas y/o campañas de comunicación </w:t>
      </w:r>
      <w:r w:rsidR="009C3C1F" w:rsidRPr="00FB13EE">
        <w:rPr>
          <w:rFonts w:ascii="Palatino Linotype" w:eastAsia="Calibri" w:hAnsi="Palatino Linotype" w:cs="Tahoma"/>
          <w:bCs/>
          <w:iCs/>
          <w:sz w:val="22"/>
          <w:szCs w:val="22"/>
          <w:lang w:val="es-ES" w:eastAsia="es-ES_tradnl"/>
        </w:rPr>
        <w:lastRenderedPageBreak/>
        <w:t>social y publicidad oficial,</w:t>
      </w:r>
      <w:r w:rsidR="00BA7739" w:rsidRPr="00FB13EE">
        <w:rPr>
          <w:rFonts w:ascii="Palatino Linotype" w:eastAsia="Calibri" w:hAnsi="Palatino Linotype" w:cs="Tahoma"/>
          <w:bCs/>
          <w:iCs/>
          <w:sz w:val="22"/>
          <w:szCs w:val="22"/>
          <w:lang w:val="es-ES" w:eastAsia="es-ES_tradnl"/>
        </w:rPr>
        <w:t xml:space="preserve"> esto, </w:t>
      </w:r>
      <w:r w:rsidR="004B3174" w:rsidRPr="00FB13EE">
        <w:rPr>
          <w:rFonts w:ascii="Palatino Linotype" w:eastAsia="Calibri" w:hAnsi="Palatino Linotype" w:cs="Tahoma"/>
          <w:bCs/>
          <w:iCs/>
          <w:sz w:val="22"/>
          <w:szCs w:val="22"/>
          <w:lang w:val="es-ES" w:eastAsia="es-ES_tradnl"/>
        </w:rPr>
        <w:t>del ocho de marzo de dos mil veintiuno, al ocho de marzo de dos mil veintidós</w:t>
      </w:r>
      <w:r w:rsidR="0076291A" w:rsidRPr="00FB13EE">
        <w:rPr>
          <w:rFonts w:ascii="Palatino Linotype" w:eastAsia="Calibri" w:hAnsi="Palatino Linotype" w:cs="Tahoma"/>
          <w:bCs/>
          <w:iCs/>
          <w:sz w:val="22"/>
          <w:szCs w:val="22"/>
          <w:lang w:val="es-ES" w:eastAsia="es-ES_tradnl"/>
        </w:rPr>
        <w:t xml:space="preserve">. </w:t>
      </w:r>
    </w:p>
    <w:p w14:paraId="6BFB49B8" w14:textId="77777777" w:rsidR="0076291A" w:rsidRPr="00FB13EE" w:rsidRDefault="0076291A" w:rsidP="00024193">
      <w:pPr>
        <w:spacing w:line="360" w:lineRule="auto"/>
        <w:jc w:val="both"/>
        <w:rPr>
          <w:rFonts w:ascii="Palatino Linotype" w:eastAsia="Calibri" w:hAnsi="Palatino Linotype" w:cs="Tahoma"/>
          <w:bCs/>
          <w:iCs/>
          <w:sz w:val="22"/>
          <w:szCs w:val="22"/>
          <w:lang w:val="es-ES" w:eastAsia="es-ES_tradnl"/>
        </w:rPr>
      </w:pPr>
    </w:p>
    <w:p w14:paraId="3E5D0952" w14:textId="5895330E" w:rsidR="0076291A" w:rsidRPr="00FB13EE" w:rsidRDefault="00215A01" w:rsidP="00024193">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tal virtud</w:t>
      </w:r>
      <w:r w:rsidR="0076291A" w:rsidRPr="00FB13EE">
        <w:rPr>
          <w:rFonts w:ascii="Palatino Linotype" w:eastAsia="Calibri" w:hAnsi="Palatino Linotype" w:cs="Tahoma"/>
          <w:bCs/>
          <w:iCs/>
          <w:sz w:val="22"/>
          <w:szCs w:val="22"/>
          <w:lang w:val="es-ES" w:eastAsia="es-ES_tradnl"/>
        </w:rPr>
        <w:t>,</w:t>
      </w:r>
      <w:r w:rsidR="00CF7749" w:rsidRPr="00FB13EE">
        <w:rPr>
          <w:rFonts w:ascii="Palatino Linotype" w:eastAsia="Calibri" w:hAnsi="Palatino Linotype" w:cs="Tahoma"/>
          <w:bCs/>
          <w:iCs/>
          <w:sz w:val="22"/>
          <w:szCs w:val="22"/>
          <w:lang w:val="es-ES" w:eastAsia="es-ES_tradnl"/>
        </w:rPr>
        <w:t xml:space="preserve"> </w:t>
      </w:r>
      <w:r w:rsidRPr="00FB13EE">
        <w:rPr>
          <w:rFonts w:ascii="Palatino Linotype" w:eastAsia="Calibri" w:hAnsi="Palatino Linotype" w:cs="Tahoma"/>
          <w:bCs/>
          <w:iCs/>
          <w:sz w:val="22"/>
          <w:szCs w:val="22"/>
          <w:lang w:val="es-ES" w:eastAsia="es-ES_tradnl"/>
        </w:rPr>
        <w:t>es viable traer a colación</w:t>
      </w:r>
      <w:r w:rsidR="00CF7749" w:rsidRPr="00FB13EE">
        <w:rPr>
          <w:rFonts w:ascii="Palatino Linotype" w:eastAsia="Calibri" w:hAnsi="Palatino Linotype" w:cs="Tahoma"/>
          <w:bCs/>
          <w:iCs/>
          <w:sz w:val="22"/>
          <w:szCs w:val="22"/>
          <w:lang w:val="es-ES" w:eastAsia="es-ES_tradnl"/>
        </w:rPr>
        <w:t xml:space="preserve"> el Bando Municipal del Ayuntamiento de Tenango del Aire, </w:t>
      </w:r>
      <w:r w:rsidR="007C0C33" w:rsidRPr="00FB13EE">
        <w:rPr>
          <w:rFonts w:ascii="Palatino Linotype" w:eastAsia="Calibri" w:hAnsi="Palatino Linotype" w:cs="Tahoma"/>
          <w:bCs/>
          <w:iCs/>
          <w:sz w:val="22"/>
          <w:szCs w:val="22"/>
          <w:lang w:val="es-ES" w:eastAsia="es-ES_tradnl"/>
        </w:rPr>
        <w:t xml:space="preserve">disponible para su consulta en </w:t>
      </w:r>
      <w:hyperlink r:id="rId27" w:history="1">
        <w:r w:rsidR="007C0C33" w:rsidRPr="00FB13EE">
          <w:rPr>
            <w:rStyle w:val="Hipervnculo"/>
            <w:rFonts w:ascii="Palatino Linotype" w:eastAsia="Calibri" w:hAnsi="Palatino Linotype" w:cs="Tahoma"/>
            <w:bCs/>
            <w:iCs/>
            <w:sz w:val="22"/>
            <w:szCs w:val="22"/>
            <w:lang w:val="es-ES" w:eastAsia="es-ES_tradnl"/>
          </w:rPr>
          <w:t>https://legislacion.edomex.gob.mx/sites/legislacion.edomex.gob.mx/files/files/pdf/bdo/bdo2022/bdo091.pdf</w:t>
        </w:r>
      </w:hyperlink>
      <w:r w:rsidR="007C0C33" w:rsidRPr="00FB13EE">
        <w:rPr>
          <w:rFonts w:ascii="Palatino Linotype" w:eastAsia="Calibri" w:hAnsi="Palatino Linotype" w:cs="Tahoma"/>
          <w:bCs/>
          <w:iCs/>
          <w:sz w:val="22"/>
          <w:szCs w:val="22"/>
          <w:lang w:val="es-ES" w:eastAsia="es-ES_tradnl"/>
        </w:rPr>
        <w:t>, del cual, por cuanto hace a</w:t>
      </w:r>
      <w:r w:rsidR="001E0623" w:rsidRPr="00FB13EE">
        <w:rPr>
          <w:rFonts w:ascii="Palatino Linotype" w:eastAsia="Calibri" w:hAnsi="Palatino Linotype" w:cs="Tahoma"/>
          <w:bCs/>
          <w:iCs/>
          <w:sz w:val="22"/>
          <w:szCs w:val="22"/>
          <w:lang w:val="es-ES" w:eastAsia="es-ES_tradnl"/>
        </w:rPr>
        <w:t>l</w:t>
      </w:r>
      <w:r w:rsidR="007C0C33" w:rsidRPr="00FB13EE">
        <w:rPr>
          <w:rFonts w:ascii="Palatino Linotype" w:eastAsia="Calibri" w:hAnsi="Palatino Linotype" w:cs="Tahoma"/>
          <w:bCs/>
          <w:iCs/>
          <w:sz w:val="22"/>
          <w:szCs w:val="22"/>
          <w:lang w:val="es-ES" w:eastAsia="es-ES_tradnl"/>
        </w:rPr>
        <w:t xml:space="preserve"> Sistema DIF Municipal, dispone, entre otras cosas, lo siguiente:</w:t>
      </w:r>
    </w:p>
    <w:p w14:paraId="131BC1FA" w14:textId="77777777" w:rsidR="00955ABF" w:rsidRPr="00FB13EE" w:rsidRDefault="00955ABF" w:rsidP="00024193">
      <w:pPr>
        <w:spacing w:line="360" w:lineRule="auto"/>
        <w:jc w:val="both"/>
        <w:rPr>
          <w:rFonts w:ascii="Palatino Linotype" w:eastAsia="Calibri" w:hAnsi="Palatino Linotype" w:cs="Tahoma"/>
          <w:bCs/>
          <w:iCs/>
          <w:sz w:val="22"/>
          <w:szCs w:val="22"/>
          <w:lang w:val="es-ES" w:eastAsia="es-ES_tradnl"/>
        </w:rPr>
      </w:pPr>
    </w:p>
    <w:p w14:paraId="6FEA48A2" w14:textId="2C9DB6A3" w:rsidR="00DE3348" w:rsidRPr="00FB13EE" w:rsidRDefault="00DE3348" w:rsidP="00955ABF">
      <w:pPr>
        <w:spacing w:line="360" w:lineRule="auto"/>
        <w:ind w:left="567" w:right="539"/>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 xml:space="preserve">Artículo 432.- </w:t>
      </w:r>
      <w:r w:rsidRPr="00FB13EE">
        <w:rPr>
          <w:rFonts w:ascii="Palatino Linotype" w:eastAsia="Calibri" w:hAnsi="Palatino Linotype" w:cs="Tahoma"/>
          <w:b/>
          <w:i/>
          <w:u w:val="single"/>
          <w:lang w:val="es-ES" w:eastAsia="es-ES_tradnl"/>
        </w:rPr>
        <w:t>La Dirección</w:t>
      </w:r>
      <w:r w:rsidRPr="00FB13EE">
        <w:rPr>
          <w:rFonts w:ascii="Palatino Linotype" w:eastAsia="Calibri" w:hAnsi="Palatino Linotype" w:cs="Tahoma"/>
          <w:bCs/>
          <w:i/>
          <w:lang w:val="es-ES" w:eastAsia="es-ES_tradnl"/>
        </w:rPr>
        <w:t xml:space="preserve"> tendrá las atribuciones y obligaciones siguientes</w:t>
      </w:r>
      <w:r w:rsidRPr="00FB13EE">
        <w:rPr>
          <w:rFonts w:ascii="Palatino Linotype" w:eastAsia="Calibri" w:hAnsi="Palatino Linotype" w:cs="Tahoma"/>
          <w:b/>
          <w:i/>
          <w:lang w:val="es-ES" w:eastAsia="es-ES_tradnl"/>
        </w:rPr>
        <w:t xml:space="preserve">:  </w:t>
      </w:r>
    </w:p>
    <w:p w14:paraId="3D8447BB" w14:textId="1E370FDC" w:rsidR="00DE3348" w:rsidRPr="00FB13EE" w:rsidRDefault="00A74E00" w:rsidP="00955ABF">
      <w:pPr>
        <w:spacing w:line="360" w:lineRule="auto"/>
        <w:ind w:left="567" w:right="539"/>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I a III…</w:t>
      </w:r>
    </w:p>
    <w:p w14:paraId="4913AECB" w14:textId="09748477" w:rsidR="00A74E00" w:rsidRPr="00FB13EE" w:rsidRDefault="00A74E00" w:rsidP="00955ABF">
      <w:pPr>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 xml:space="preserve">IV </w:t>
      </w:r>
      <w:r w:rsidRPr="00FB13EE">
        <w:rPr>
          <w:rFonts w:ascii="Palatino Linotype" w:eastAsia="Calibri" w:hAnsi="Palatino Linotype" w:cs="Tahoma"/>
          <w:bCs/>
          <w:i/>
          <w:lang w:val="es-ES" w:eastAsia="es-ES_tradnl"/>
        </w:rPr>
        <w:t>En coordinación con el Tesorero ejecutar y controlar el presupuesto del Sistema Municipal, en los términos aprobados; y</w:t>
      </w:r>
      <w:r w:rsidR="00047BA7" w:rsidRPr="00FB13EE">
        <w:rPr>
          <w:rFonts w:ascii="Palatino Linotype" w:eastAsia="Calibri" w:hAnsi="Palatino Linotype" w:cs="Tahoma"/>
          <w:bCs/>
          <w:i/>
          <w:lang w:val="es-ES" w:eastAsia="es-ES_tradnl"/>
        </w:rPr>
        <w:t xml:space="preserve"> </w:t>
      </w:r>
    </w:p>
    <w:p w14:paraId="76D8BB51" w14:textId="6C1EA35E" w:rsidR="00A74E00" w:rsidRPr="00FB13EE" w:rsidRDefault="00A74E00" w:rsidP="00955ABF">
      <w:pPr>
        <w:spacing w:line="360" w:lineRule="auto"/>
        <w:ind w:left="567" w:right="539"/>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 xml:space="preserve">V a XI … </w:t>
      </w:r>
    </w:p>
    <w:p w14:paraId="0A2AE3C9" w14:textId="77777777" w:rsidR="00DE3348" w:rsidRPr="00FB13EE" w:rsidRDefault="00DE3348" w:rsidP="00A74E00">
      <w:pPr>
        <w:spacing w:line="360" w:lineRule="auto"/>
        <w:ind w:right="539"/>
        <w:jc w:val="both"/>
        <w:rPr>
          <w:rFonts w:ascii="Palatino Linotype" w:eastAsia="Calibri" w:hAnsi="Palatino Linotype" w:cs="Tahoma"/>
          <w:b/>
          <w:i/>
          <w:lang w:val="es-ES" w:eastAsia="es-ES_tradnl"/>
        </w:rPr>
      </w:pPr>
    </w:p>
    <w:p w14:paraId="0E01D613" w14:textId="188F7E92" w:rsidR="00D92D5E" w:rsidRPr="00FB13EE" w:rsidRDefault="00955ABF" w:rsidP="007617DC">
      <w:pPr>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Artículo 433</w:t>
      </w:r>
      <w:r w:rsidRPr="00FB13EE">
        <w:rPr>
          <w:rFonts w:ascii="Palatino Linotype" w:eastAsia="Calibri" w:hAnsi="Palatino Linotype" w:cs="Tahoma"/>
          <w:bCs/>
          <w:i/>
          <w:lang w:val="es-ES" w:eastAsia="es-ES_tradnl"/>
        </w:rPr>
        <w:t xml:space="preserve">.- </w:t>
      </w:r>
      <w:r w:rsidRPr="00FB13EE">
        <w:rPr>
          <w:rFonts w:ascii="Palatino Linotype" w:eastAsia="Calibri" w:hAnsi="Palatino Linotype" w:cs="Tahoma"/>
          <w:b/>
          <w:i/>
          <w:u w:val="single"/>
          <w:lang w:val="es-ES" w:eastAsia="es-ES_tradnl"/>
        </w:rPr>
        <w:t xml:space="preserve">La o el titular de tesorería </w:t>
      </w:r>
      <w:r w:rsidRPr="00FB13EE">
        <w:rPr>
          <w:rFonts w:ascii="Palatino Linotype" w:eastAsia="Calibri" w:hAnsi="Palatino Linotype" w:cs="Tahoma"/>
          <w:bCs/>
          <w:i/>
          <w:lang w:val="es-ES" w:eastAsia="es-ES_tradnl"/>
        </w:rPr>
        <w:t xml:space="preserve">será responsable del manejo del presupuesto del Sistema Municipal, y de la administración de los recursos que conforman el patrimonio del organismo, </w:t>
      </w:r>
      <w:r w:rsidRPr="00FB13EE">
        <w:rPr>
          <w:rFonts w:ascii="Palatino Linotype" w:eastAsia="Calibri" w:hAnsi="Palatino Linotype" w:cs="Tahoma"/>
          <w:b/>
          <w:i/>
          <w:lang w:val="es-ES" w:eastAsia="es-ES_tradnl"/>
        </w:rPr>
        <w:t>lo cual hará en coordinación con la/el Director(a),</w:t>
      </w:r>
      <w:r w:rsidRPr="00FB13EE">
        <w:rPr>
          <w:rFonts w:ascii="Palatino Linotype" w:eastAsia="Calibri" w:hAnsi="Palatino Linotype" w:cs="Tahoma"/>
          <w:bCs/>
          <w:i/>
          <w:lang w:val="es-ES" w:eastAsia="es-ES_tradnl"/>
        </w:rPr>
        <w:t xml:space="preserve"> debiendo informar los estados financieros mensualmente a la Junta de Gobierno o cuando ésta y la presidencia lo soliciten, además tendrá las siguientes atribuciones:</w:t>
      </w:r>
    </w:p>
    <w:p w14:paraId="52DF910E" w14:textId="77777777" w:rsidR="007617DC" w:rsidRPr="00FB13EE" w:rsidRDefault="007617DC" w:rsidP="007617DC">
      <w:pPr>
        <w:spacing w:line="360" w:lineRule="auto"/>
        <w:ind w:left="567" w:right="539"/>
        <w:jc w:val="both"/>
        <w:rPr>
          <w:rFonts w:ascii="Palatino Linotype" w:eastAsia="Calibri" w:hAnsi="Palatino Linotype" w:cs="Tahoma"/>
          <w:bCs/>
          <w:i/>
          <w:lang w:val="es-ES" w:eastAsia="es-ES_tradnl"/>
        </w:rPr>
      </w:pPr>
    </w:p>
    <w:p w14:paraId="4193CCF2" w14:textId="0EF4F9B7" w:rsidR="00D92D5E" w:rsidRPr="00FB13EE" w:rsidRDefault="00D92D5E" w:rsidP="00955ABF">
      <w:pPr>
        <w:spacing w:line="360" w:lineRule="auto"/>
        <w:ind w:left="567" w:right="539"/>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I…</w:t>
      </w:r>
    </w:p>
    <w:p w14:paraId="2F722F2A" w14:textId="63614C92" w:rsidR="00E74C22" w:rsidRPr="00FB13EE" w:rsidRDefault="00D92D5E" w:rsidP="00D92D5E">
      <w:pPr>
        <w:spacing w:line="360" w:lineRule="auto"/>
        <w:ind w:left="567"/>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 xml:space="preserve">II. </w:t>
      </w:r>
      <w:r w:rsidRPr="00FB13EE">
        <w:rPr>
          <w:rFonts w:ascii="Palatino Linotype" w:eastAsia="Calibri" w:hAnsi="Palatino Linotype" w:cs="Tahoma"/>
          <w:bCs/>
          <w:i/>
          <w:lang w:val="es-ES" w:eastAsia="es-ES_tradnl"/>
        </w:rPr>
        <w:t>Llevar los libros y registros contables, financieros y administrativos de los ingresos, egresos e inventarios;</w:t>
      </w:r>
    </w:p>
    <w:p w14:paraId="3D7231E7" w14:textId="116747BC" w:rsidR="004D0FA7" w:rsidRPr="00FB13EE" w:rsidRDefault="004D0FA7" w:rsidP="00BA7739">
      <w:pPr>
        <w:spacing w:line="360" w:lineRule="auto"/>
        <w:ind w:left="567"/>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III a VIII …</w:t>
      </w:r>
    </w:p>
    <w:p w14:paraId="604D2FF1" w14:textId="77777777" w:rsidR="001475E4" w:rsidRPr="00FB13EE" w:rsidRDefault="001475E4" w:rsidP="00BA7739">
      <w:pPr>
        <w:spacing w:line="360" w:lineRule="auto"/>
        <w:ind w:left="567"/>
        <w:rPr>
          <w:rFonts w:ascii="Palatino Linotype" w:eastAsia="Calibri" w:hAnsi="Palatino Linotype" w:cs="Tahoma"/>
          <w:b/>
          <w:i/>
          <w:lang w:val="es-ES" w:eastAsia="es-ES_tradnl"/>
        </w:rPr>
      </w:pPr>
    </w:p>
    <w:p w14:paraId="0FB1DF10" w14:textId="43463879" w:rsidR="0066694E" w:rsidRPr="00FB13EE" w:rsidRDefault="00BA7739" w:rsidP="002866E1">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este orden de ideas</w:t>
      </w:r>
      <w:r w:rsidR="00A74E00" w:rsidRPr="00FB13EE">
        <w:rPr>
          <w:rFonts w:ascii="Palatino Linotype" w:eastAsia="Calibri" w:hAnsi="Palatino Linotype" w:cs="Tahoma"/>
          <w:bCs/>
          <w:iCs/>
          <w:sz w:val="22"/>
          <w:szCs w:val="22"/>
          <w:lang w:val="es-ES" w:eastAsia="es-ES_tradnl"/>
        </w:rPr>
        <w:t xml:space="preserve">, </w:t>
      </w:r>
      <w:r w:rsidR="00324E3F" w:rsidRPr="00FB13EE">
        <w:rPr>
          <w:rFonts w:ascii="Palatino Linotype" w:eastAsia="Calibri" w:hAnsi="Palatino Linotype" w:cs="Tahoma"/>
          <w:bCs/>
          <w:iCs/>
          <w:sz w:val="22"/>
          <w:szCs w:val="22"/>
          <w:lang w:val="es-ES" w:eastAsia="es-ES_tradnl"/>
        </w:rPr>
        <w:t xml:space="preserve">se aprecia que </w:t>
      </w:r>
      <w:r w:rsidR="006C0D09" w:rsidRPr="00FB13EE">
        <w:rPr>
          <w:rFonts w:ascii="Palatino Linotype" w:eastAsia="Calibri" w:hAnsi="Palatino Linotype" w:cs="Tahoma"/>
          <w:bCs/>
          <w:iCs/>
          <w:sz w:val="22"/>
          <w:szCs w:val="22"/>
          <w:lang w:val="es-ES" w:eastAsia="es-ES_tradnl"/>
        </w:rPr>
        <w:t xml:space="preserve">el titular de la Tesorería, </w:t>
      </w:r>
      <w:r w:rsidR="006C0D09" w:rsidRPr="00FB13EE">
        <w:rPr>
          <w:rFonts w:ascii="Palatino Linotype" w:eastAsia="Calibri" w:hAnsi="Palatino Linotype" w:cs="Tahoma"/>
          <w:b/>
          <w:iCs/>
          <w:sz w:val="22"/>
          <w:szCs w:val="22"/>
          <w:lang w:val="es-ES" w:eastAsia="es-ES_tradnl"/>
        </w:rPr>
        <w:t xml:space="preserve">en </w:t>
      </w:r>
      <w:r w:rsidR="00801790" w:rsidRPr="00FB13EE">
        <w:rPr>
          <w:rFonts w:ascii="Palatino Linotype" w:eastAsia="Calibri" w:hAnsi="Palatino Linotype" w:cs="Tahoma"/>
          <w:b/>
          <w:iCs/>
          <w:sz w:val="22"/>
          <w:szCs w:val="22"/>
          <w:lang w:val="es-ES" w:eastAsia="es-ES_tradnl"/>
        </w:rPr>
        <w:t>coordinación</w:t>
      </w:r>
      <w:r w:rsidR="006C0D09" w:rsidRPr="00FB13EE">
        <w:rPr>
          <w:rFonts w:ascii="Palatino Linotype" w:eastAsia="Calibri" w:hAnsi="Palatino Linotype" w:cs="Tahoma"/>
          <w:bCs/>
          <w:iCs/>
          <w:sz w:val="22"/>
          <w:szCs w:val="22"/>
          <w:lang w:val="es-ES" w:eastAsia="es-ES_tradnl"/>
        </w:rPr>
        <w:t xml:space="preserve"> con </w:t>
      </w:r>
      <w:r w:rsidR="00AD6A4C" w:rsidRPr="00FB13EE">
        <w:rPr>
          <w:rFonts w:ascii="Palatino Linotype" w:eastAsia="Calibri" w:hAnsi="Palatino Linotype" w:cs="Tahoma"/>
          <w:bCs/>
          <w:iCs/>
          <w:sz w:val="22"/>
          <w:szCs w:val="22"/>
          <w:lang w:val="es-ES" w:eastAsia="es-ES_tradnl"/>
        </w:rPr>
        <w:t xml:space="preserve">la Dirección </w:t>
      </w:r>
      <w:r w:rsidR="006C0D09" w:rsidRPr="00FB13EE">
        <w:rPr>
          <w:rFonts w:ascii="Palatino Linotype" w:eastAsia="Calibri" w:hAnsi="Palatino Linotype" w:cs="Tahoma"/>
          <w:bCs/>
          <w:iCs/>
          <w:sz w:val="22"/>
          <w:szCs w:val="22"/>
          <w:lang w:val="es-ES" w:eastAsia="es-ES_tradnl"/>
        </w:rPr>
        <w:t xml:space="preserve">del Sistema DIF Municipal, </w:t>
      </w:r>
      <w:r w:rsidR="00B43DE0" w:rsidRPr="00FB13EE">
        <w:rPr>
          <w:rFonts w:ascii="Palatino Linotype" w:eastAsia="Calibri" w:hAnsi="Palatino Linotype" w:cs="Tahoma"/>
          <w:bCs/>
          <w:iCs/>
          <w:sz w:val="22"/>
          <w:szCs w:val="22"/>
          <w:u w:val="single"/>
          <w:lang w:val="es-ES" w:eastAsia="es-ES_tradnl"/>
        </w:rPr>
        <w:t>cuentan</w:t>
      </w:r>
      <w:r w:rsidRPr="00FB13EE">
        <w:rPr>
          <w:rFonts w:ascii="Palatino Linotype" w:eastAsia="Calibri" w:hAnsi="Palatino Linotype" w:cs="Tahoma"/>
          <w:bCs/>
          <w:iCs/>
          <w:sz w:val="22"/>
          <w:szCs w:val="22"/>
          <w:u w:val="single"/>
          <w:lang w:val="es-ES" w:eastAsia="es-ES_tradnl"/>
        </w:rPr>
        <w:t xml:space="preserve"> </w:t>
      </w:r>
      <w:r w:rsidRPr="00FB13EE">
        <w:rPr>
          <w:rFonts w:ascii="Palatino Linotype" w:eastAsia="Calibri" w:hAnsi="Palatino Linotype" w:cs="Tahoma"/>
          <w:bCs/>
          <w:i/>
          <w:sz w:val="22"/>
          <w:szCs w:val="22"/>
          <w:u w:val="single"/>
          <w:lang w:val="es-ES" w:eastAsia="es-ES_tradnl"/>
        </w:rPr>
        <w:t>-entre otras-</w:t>
      </w:r>
      <w:r w:rsidR="00B43DE0" w:rsidRPr="00FB13EE">
        <w:rPr>
          <w:rFonts w:ascii="Palatino Linotype" w:eastAsia="Calibri" w:hAnsi="Palatino Linotype" w:cs="Tahoma"/>
          <w:bCs/>
          <w:iCs/>
          <w:sz w:val="22"/>
          <w:szCs w:val="22"/>
          <w:u w:val="single"/>
          <w:lang w:val="es-ES" w:eastAsia="es-ES_tradnl"/>
        </w:rPr>
        <w:t xml:space="preserve"> con la atribución </w:t>
      </w:r>
      <w:r w:rsidRPr="00FB13EE">
        <w:rPr>
          <w:rFonts w:ascii="Palatino Linotype" w:eastAsia="Calibri" w:hAnsi="Palatino Linotype" w:cs="Tahoma"/>
          <w:bCs/>
          <w:iCs/>
          <w:sz w:val="22"/>
          <w:szCs w:val="22"/>
          <w:u w:val="single"/>
          <w:lang w:val="es-ES" w:eastAsia="es-ES_tradnl"/>
        </w:rPr>
        <w:t xml:space="preserve">de </w:t>
      </w:r>
      <w:r w:rsidR="00B43DE0" w:rsidRPr="00FB13EE">
        <w:rPr>
          <w:rFonts w:ascii="Palatino Linotype" w:eastAsia="Calibri" w:hAnsi="Palatino Linotype" w:cs="Tahoma"/>
          <w:bCs/>
          <w:iCs/>
          <w:sz w:val="22"/>
          <w:szCs w:val="22"/>
          <w:u w:val="single"/>
          <w:lang w:val="es-ES" w:eastAsia="es-ES_tradnl"/>
        </w:rPr>
        <w:t xml:space="preserve">aplicar </w:t>
      </w:r>
      <w:r w:rsidR="00F94D59" w:rsidRPr="00FB13EE">
        <w:rPr>
          <w:rFonts w:ascii="Palatino Linotype" w:eastAsia="Calibri" w:hAnsi="Palatino Linotype" w:cs="Tahoma"/>
          <w:bCs/>
          <w:iCs/>
          <w:sz w:val="22"/>
          <w:szCs w:val="22"/>
          <w:u w:val="single"/>
          <w:lang w:val="es-ES" w:eastAsia="es-ES_tradnl"/>
        </w:rPr>
        <w:t>el</w:t>
      </w:r>
      <w:r w:rsidR="00B43DE0" w:rsidRPr="00FB13EE">
        <w:rPr>
          <w:rFonts w:ascii="Palatino Linotype" w:eastAsia="Calibri" w:hAnsi="Palatino Linotype" w:cs="Tahoma"/>
          <w:bCs/>
          <w:iCs/>
          <w:sz w:val="22"/>
          <w:szCs w:val="22"/>
          <w:u w:val="single"/>
          <w:lang w:val="es-ES" w:eastAsia="es-ES_tradnl"/>
        </w:rPr>
        <w:t xml:space="preserve"> </w:t>
      </w:r>
      <w:r w:rsidR="00B43DE0" w:rsidRPr="00FB13EE">
        <w:rPr>
          <w:rFonts w:ascii="Palatino Linotype" w:eastAsia="Calibri" w:hAnsi="Palatino Linotype" w:cs="Tahoma"/>
          <w:bCs/>
          <w:iCs/>
          <w:sz w:val="22"/>
          <w:szCs w:val="22"/>
          <w:u w:val="single"/>
          <w:lang w:val="es-ES" w:eastAsia="es-ES_tradnl"/>
        </w:rPr>
        <w:lastRenderedPageBreak/>
        <w:t xml:space="preserve">presupuesto asignado, así como de llevar </w:t>
      </w:r>
      <w:r w:rsidR="002866E1" w:rsidRPr="00FB13EE">
        <w:rPr>
          <w:rFonts w:ascii="Palatino Linotype" w:eastAsia="Calibri" w:hAnsi="Palatino Linotype" w:cs="Tahoma"/>
          <w:bCs/>
          <w:iCs/>
          <w:sz w:val="22"/>
          <w:szCs w:val="22"/>
          <w:u w:val="single"/>
          <w:lang w:val="es-ES" w:eastAsia="es-ES_tradnl"/>
        </w:rPr>
        <w:t>los libros y registros contables, financieros y administrativos de los ingresos, egresos e inventarios</w:t>
      </w:r>
      <w:r w:rsidR="00D0572C" w:rsidRPr="00FB13EE">
        <w:rPr>
          <w:rFonts w:ascii="Palatino Linotype" w:eastAsia="Calibri" w:hAnsi="Palatino Linotype" w:cs="Tahoma"/>
          <w:bCs/>
          <w:iCs/>
          <w:sz w:val="22"/>
          <w:szCs w:val="22"/>
          <w:lang w:val="es-ES" w:eastAsia="es-ES_tradnl"/>
        </w:rPr>
        <w:t xml:space="preserve">; </w:t>
      </w:r>
      <w:r w:rsidR="00E106EB" w:rsidRPr="00FB13EE">
        <w:rPr>
          <w:rFonts w:ascii="Palatino Linotype" w:eastAsia="Calibri" w:hAnsi="Palatino Linotype" w:cs="Tahoma"/>
          <w:bCs/>
          <w:iCs/>
          <w:sz w:val="22"/>
          <w:szCs w:val="22"/>
          <w:lang w:val="es-ES" w:eastAsia="es-ES_tradnl"/>
        </w:rPr>
        <w:t xml:space="preserve">esto es, </w:t>
      </w:r>
      <w:r w:rsidR="00E106EB" w:rsidRPr="00FB13EE">
        <w:rPr>
          <w:rFonts w:ascii="Palatino Linotype" w:eastAsia="Calibri" w:hAnsi="Palatino Linotype" w:cs="Tahoma"/>
          <w:b/>
          <w:iCs/>
          <w:sz w:val="22"/>
          <w:szCs w:val="22"/>
          <w:lang w:val="es-ES" w:eastAsia="es-ES_tradnl"/>
        </w:rPr>
        <w:t>que</w:t>
      </w:r>
      <w:r w:rsidR="00AF682C" w:rsidRPr="00FB13EE">
        <w:rPr>
          <w:rFonts w:ascii="Palatino Linotype" w:eastAsia="Calibri" w:hAnsi="Palatino Linotype" w:cs="Tahoma"/>
          <w:b/>
          <w:iCs/>
          <w:sz w:val="22"/>
          <w:szCs w:val="22"/>
          <w:lang w:val="es-ES" w:eastAsia="es-ES_tradnl"/>
        </w:rPr>
        <w:t xml:space="preserve"> el Titular de la Tesorería debió también conocer del requerimiento de información que nos ocupa</w:t>
      </w:r>
      <w:r w:rsidR="008936EB" w:rsidRPr="00FB13EE">
        <w:rPr>
          <w:rFonts w:ascii="Palatino Linotype" w:eastAsia="Calibri" w:hAnsi="Palatino Linotype" w:cs="Tahoma"/>
          <w:b/>
          <w:iCs/>
          <w:sz w:val="22"/>
          <w:szCs w:val="22"/>
          <w:lang w:val="es-ES" w:eastAsia="es-ES_tradnl"/>
        </w:rPr>
        <w:t xml:space="preserve"> y </w:t>
      </w:r>
      <w:r w:rsidR="005A7019" w:rsidRPr="00FB13EE">
        <w:rPr>
          <w:rFonts w:ascii="Palatino Linotype" w:eastAsia="Calibri" w:hAnsi="Palatino Linotype" w:cs="Tahoma"/>
          <w:b/>
          <w:iCs/>
          <w:sz w:val="22"/>
          <w:szCs w:val="22"/>
          <w:lang w:val="es-ES" w:eastAsia="es-ES_tradnl"/>
        </w:rPr>
        <w:t>en consecuencia</w:t>
      </w:r>
      <w:r w:rsidR="008936EB" w:rsidRPr="00FB13EE">
        <w:rPr>
          <w:rFonts w:ascii="Palatino Linotype" w:eastAsia="Calibri" w:hAnsi="Palatino Linotype" w:cs="Tahoma"/>
          <w:b/>
          <w:iCs/>
          <w:sz w:val="22"/>
          <w:szCs w:val="22"/>
          <w:lang w:val="es-ES" w:eastAsia="es-ES_tradnl"/>
        </w:rPr>
        <w:t>, pronunciarse al respecto</w:t>
      </w:r>
      <w:r w:rsidR="008936EB" w:rsidRPr="00FB13EE">
        <w:rPr>
          <w:rFonts w:ascii="Palatino Linotype" w:eastAsia="Calibri" w:hAnsi="Palatino Linotype" w:cs="Tahoma"/>
          <w:bCs/>
          <w:iCs/>
          <w:sz w:val="22"/>
          <w:szCs w:val="22"/>
          <w:u w:val="single"/>
          <w:lang w:val="es-ES" w:eastAsia="es-ES_tradnl"/>
        </w:rPr>
        <w:t>,</w:t>
      </w:r>
      <w:r w:rsidR="00801790" w:rsidRPr="00FB13EE">
        <w:rPr>
          <w:rFonts w:ascii="Palatino Linotype" w:eastAsia="Calibri" w:hAnsi="Palatino Linotype" w:cs="Tahoma"/>
          <w:bCs/>
          <w:iCs/>
          <w:sz w:val="22"/>
          <w:szCs w:val="22"/>
          <w:lang w:val="es-ES" w:eastAsia="es-ES_tradnl"/>
        </w:rPr>
        <w:t xml:space="preserve"> </w:t>
      </w:r>
      <w:r w:rsidR="00E0587D" w:rsidRPr="00FB13EE">
        <w:rPr>
          <w:rFonts w:ascii="Palatino Linotype" w:eastAsia="Calibri" w:hAnsi="Palatino Linotype" w:cs="Tahoma"/>
          <w:bCs/>
          <w:iCs/>
          <w:sz w:val="22"/>
          <w:szCs w:val="22"/>
          <w:lang w:val="es-ES" w:eastAsia="es-ES_tradnl"/>
        </w:rPr>
        <w:t>pues</w:t>
      </w:r>
      <w:r w:rsidR="00AF682C" w:rsidRPr="00FB13EE">
        <w:rPr>
          <w:rFonts w:ascii="Palatino Linotype" w:eastAsia="Calibri" w:hAnsi="Palatino Linotype" w:cs="Tahoma"/>
          <w:bCs/>
          <w:iCs/>
          <w:sz w:val="22"/>
          <w:szCs w:val="22"/>
          <w:lang w:val="es-ES" w:eastAsia="es-ES_tradnl"/>
        </w:rPr>
        <w:t xml:space="preserve"> el área a su cargo, es la encargada de llevar el registro de los gastos e ingresos </w:t>
      </w:r>
      <w:r w:rsidR="005A7019" w:rsidRPr="00FB13EE">
        <w:rPr>
          <w:rFonts w:ascii="Palatino Linotype" w:eastAsia="Calibri" w:hAnsi="Palatino Linotype" w:cs="Tahoma"/>
          <w:bCs/>
          <w:iCs/>
          <w:sz w:val="22"/>
          <w:szCs w:val="22"/>
          <w:lang w:val="es-ES" w:eastAsia="es-ES_tradnl"/>
        </w:rPr>
        <w:t xml:space="preserve">correspondientes </w:t>
      </w:r>
      <w:r w:rsidR="00F6411F" w:rsidRPr="00FB13EE">
        <w:rPr>
          <w:rFonts w:ascii="Palatino Linotype" w:eastAsia="Calibri" w:hAnsi="Palatino Linotype" w:cs="Tahoma"/>
          <w:bCs/>
          <w:iCs/>
          <w:sz w:val="22"/>
          <w:szCs w:val="22"/>
          <w:lang w:val="es-ES" w:eastAsia="es-ES_tradnl"/>
        </w:rPr>
        <w:t>al</w:t>
      </w:r>
      <w:r w:rsidR="005A7019" w:rsidRPr="00FB13EE">
        <w:rPr>
          <w:rFonts w:ascii="Palatino Linotype" w:eastAsia="Calibri" w:hAnsi="Palatino Linotype" w:cs="Tahoma"/>
          <w:bCs/>
          <w:iCs/>
          <w:sz w:val="22"/>
          <w:szCs w:val="22"/>
          <w:lang w:val="es-ES" w:eastAsia="es-ES_tradnl"/>
        </w:rPr>
        <w:t xml:space="preserve"> Sistema DIF Municipal</w:t>
      </w:r>
      <w:r w:rsidR="00E0587D" w:rsidRPr="00FB13EE">
        <w:rPr>
          <w:rFonts w:ascii="Palatino Linotype" w:eastAsia="Calibri" w:hAnsi="Palatino Linotype" w:cs="Tahoma"/>
          <w:bCs/>
          <w:iCs/>
          <w:sz w:val="22"/>
          <w:szCs w:val="22"/>
          <w:lang w:val="es-ES" w:eastAsia="es-ES_tradnl"/>
        </w:rPr>
        <w:t xml:space="preserve">, situación que </w:t>
      </w:r>
      <w:r w:rsidR="00F6411F" w:rsidRPr="00FB13EE">
        <w:rPr>
          <w:rFonts w:ascii="Palatino Linotype" w:eastAsia="Calibri" w:hAnsi="Palatino Linotype" w:cs="Tahoma"/>
          <w:bCs/>
          <w:iCs/>
          <w:sz w:val="22"/>
          <w:szCs w:val="22"/>
          <w:lang w:val="es-ES" w:eastAsia="es-ES_tradnl"/>
        </w:rPr>
        <w:t xml:space="preserve">este Instituto no </w:t>
      </w:r>
      <w:r w:rsidR="00801790" w:rsidRPr="00FB13EE">
        <w:rPr>
          <w:rFonts w:ascii="Palatino Linotype" w:eastAsia="Calibri" w:hAnsi="Palatino Linotype" w:cs="Tahoma"/>
          <w:bCs/>
          <w:iCs/>
          <w:sz w:val="22"/>
          <w:szCs w:val="22"/>
          <w:lang w:val="es-ES" w:eastAsia="es-ES_tradnl"/>
        </w:rPr>
        <w:t>tiene certeza que así aconteció</w:t>
      </w:r>
      <w:r w:rsidR="00F6411F" w:rsidRPr="00FB13EE">
        <w:rPr>
          <w:rFonts w:ascii="Palatino Linotype" w:eastAsia="Calibri" w:hAnsi="Palatino Linotype" w:cs="Tahoma"/>
          <w:bCs/>
          <w:iCs/>
          <w:sz w:val="22"/>
          <w:szCs w:val="22"/>
          <w:lang w:val="es-ES" w:eastAsia="es-ES_tradnl"/>
        </w:rPr>
        <w:t xml:space="preserve">, pues el Titular de la Unidad de Transparencia fue claro en </w:t>
      </w:r>
      <w:r w:rsidR="00E477E4" w:rsidRPr="00FB13EE">
        <w:rPr>
          <w:rFonts w:ascii="Palatino Linotype" w:eastAsia="Calibri" w:hAnsi="Palatino Linotype" w:cs="Tahoma"/>
          <w:bCs/>
          <w:iCs/>
          <w:sz w:val="22"/>
          <w:szCs w:val="22"/>
          <w:lang w:val="es-ES" w:eastAsia="es-ES_tradnl"/>
        </w:rPr>
        <w:t>advertir</w:t>
      </w:r>
      <w:r w:rsidR="00F6411F" w:rsidRPr="00FB13EE">
        <w:rPr>
          <w:rFonts w:ascii="Palatino Linotype" w:eastAsia="Calibri" w:hAnsi="Palatino Linotype" w:cs="Tahoma"/>
          <w:bCs/>
          <w:iCs/>
          <w:sz w:val="22"/>
          <w:szCs w:val="22"/>
          <w:lang w:val="es-ES" w:eastAsia="es-ES_tradnl"/>
        </w:rPr>
        <w:t xml:space="preserve"> que la atención a este apartado del requerimiento de información, proviene únicamente de la Dirección del DIF Municipal</w:t>
      </w:r>
      <w:r w:rsidR="007617DC" w:rsidRPr="00FB13EE">
        <w:rPr>
          <w:rFonts w:ascii="Palatino Linotype" w:eastAsia="Calibri" w:hAnsi="Palatino Linotype" w:cs="Tahoma"/>
          <w:bCs/>
          <w:iCs/>
          <w:sz w:val="22"/>
          <w:szCs w:val="22"/>
          <w:lang w:val="es-ES" w:eastAsia="es-ES_tradnl"/>
        </w:rPr>
        <w:t>;</w:t>
      </w:r>
      <w:r w:rsidR="0016558E" w:rsidRPr="00FB13EE">
        <w:rPr>
          <w:rFonts w:ascii="Palatino Linotype" w:eastAsia="Calibri" w:hAnsi="Palatino Linotype" w:cs="Tahoma"/>
          <w:bCs/>
          <w:iCs/>
          <w:sz w:val="22"/>
          <w:szCs w:val="22"/>
          <w:lang w:val="es-ES" w:eastAsia="es-ES_tradnl"/>
        </w:rPr>
        <w:t xml:space="preserve"> lo cual, deviene en que no todas las áreas competentes </w:t>
      </w:r>
      <w:r w:rsidR="00B407B2" w:rsidRPr="00FB13EE">
        <w:rPr>
          <w:rFonts w:ascii="Palatino Linotype" w:eastAsia="Calibri" w:hAnsi="Palatino Linotype" w:cs="Tahoma"/>
          <w:bCs/>
          <w:iCs/>
          <w:sz w:val="22"/>
          <w:szCs w:val="22"/>
          <w:lang w:val="es-ES" w:eastAsia="es-ES_tradnl"/>
        </w:rPr>
        <w:t>se pronunciaron respecto a</w:t>
      </w:r>
      <w:r w:rsidR="0016558E" w:rsidRPr="00FB13EE">
        <w:rPr>
          <w:rFonts w:ascii="Palatino Linotype" w:eastAsia="Calibri" w:hAnsi="Palatino Linotype" w:cs="Tahoma"/>
          <w:bCs/>
          <w:iCs/>
          <w:sz w:val="22"/>
          <w:szCs w:val="22"/>
          <w:lang w:val="es-ES" w:eastAsia="es-ES_tradnl"/>
        </w:rPr>
        <w:t xml:space="preserve"> esta parte de la solicitud, </w:t>
      </w:r>
      <w:r w:rsidR="007617DC" w:rsidRPr="00FB13EE">
        <w:rPr>
          <w:rFonts w:ascii="Palatino Linotype" w:eastAsia="Calibri" w:hAnsi="Palatino Linotype" w:cs="Tahoma"/>
          <w:bCs/>
          <w:iCs/>
          <w:sz w:val="22"/>
          <w:szCs w:val="22"/>
          <w:lang w:val="es-ES" w:eastAsia="es-ES_tradnl"/>
        </w:rPr>
        <w:t>pues</w:t>
      </w:r>
      <w:r w:rsidR="0016558E" w:rsidRPr="00FB13EE">
        <w:rPr>
          <w:rFonts w:ascii="Palatino Linotype" w:eastAsia="Calibri" w:hAnsi="Palatino Linotype" w:cs="Tahoma"/>
          <w:bCs/>
          <w:iCs/>
          <w:sz w:val="22"/>
          <w:szCs w:val="22"/>
          <w:lang w:val="es-ES" w:eastAsia="es-ES_tradnl"/>
        </w:rPr>
        <w:t xml:space="preserve"> la Tesorería y la Dirección del Sistema DIF Municipal</w:t>
      </w:r>
      <w:r w:rsidR="00BC5CC6" w:rsidRPr="00FB13EE">
        <w:rPr>
          <w:rFonts w:ascii="Palatino Linotype" w:eastAsia="Calibri" w:hAnsi="Palatino Linotype" w:cs="Tahoma"/>
          <w:bCs/>
          <w:iCs/>
          <w:sz w:val="22"/>
          <w:szCs w:val="22"/>
          <w:lang w:val="es-ES" w:eastAsia="es-ES_tradnl"/>
        </w:rPr>
        <w:t>,</w:t>
      </w:r>
      <w:r w:rsidR="0016558E" w:rsidRPr="00FB13EE">
        <w:rPr>
          <w:rFonts w:ascii="Palatino Linotype" w:eastAsia="Calibri" w:hAnsi="Palatino Linotype" w:cs="Tahoma"/>
          <w:bCs/>
          <w:iCs/>
          <w:sz w:val="22"/>
          <w:szCs w:val="22"/>
          <w:lang w:val="es-ES" w:eastAsia="es-ES_tradnl"/>
        </w:rPr>
        <w:t xml:space="preserve"> no </w:t>
      </w:r>
      <w:r w:rsidR="00D77122" w:rsidRPr="00FB13EE">
        <w:rPr>
          <w:rFonts w:ascii="Palatino Linotype" w:eastAsia="Calibri" w:hAnsi="Palatino Linotype" w:cs="Tahoma"/>
          <w:bCs/>
          <w:iCs/>
          <w:sz w:val="22"/>
          <w:szCs w:val="22"/>
          <w:lang w:val="es-ES" w:eastAsia="es-ES_tradnl"/>
        </w:rPr>
        <w:t>dependen jerárquicamente una de otra</w:t>
      </w:r>
      <w:r w:rsidR="00BC5CC6" w:rsidRPr="00FB13EE">
        <w:rPr>
          <w:rFonts w:ascii="Palatino Linotype" w:eastAsia="Calibri" w:hAnsi="Palatino Linotype" w:cs="Tahoma"/>
          <w:bCs/>
          <w:iCs/>
          <w:sz w:val="22"/>
          <w:szCs w:val="22"/>
          <w:lang w:val="es-ES" w:eastAsia="es-ES_tradnl"/>
        </w:rPr>
        <w:t>.</w:t>
      </w:r>
    </w:p>
    <w:p w14:paraId="3DFE44E3" w14:textId="2158A813" w:rsidR="001431C0" w:rsidRPr="00FB13EE" w:rsidRDefault="001431C0" w:rsidP="002866E1">
      <w:pPr>
        <w:spacing w:line="360" w:lineRule="auto"/>
        <w:jc w:val="both"/>
        <w:rPr>
          <w:rFonts w:ascii="Palatino Linotype" w:eastAsia="Calibri" w:hAnsi="Palatino Linotype" w:cs="Tahoma"/>
          <w:bCs/>
          <w:iCs/>
          <w:sz w:val="22"/>
          <w:szCs w:val="22"/>
          <w:lang w:val="es-ES" w:eastAsia="es-ES_tradnl"/>
        </w:rPr>
      </w:pPr>
    </w:p>
    <w:p w14:paraId="25D46891" w14:textId="7503B030" w:rsidR="00152984" w:rsidRPr="00FB13EE" w:rsidRDefault="005707D5" w:rsidP="00CC01C1">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Así entonces</w:t>
      </w:r>
      <w:r w:rsidR="00F730D4" w:rsidRPr="00FB13EE">
        <w:rPr>
          <w:rFonts w:ascii="Palatino Linotype" w:eastAsia="Calibri" w:hAnsi="Palatino Linotype" w:cs="Tahoma"/>
          <w:bCs/>
          <w:iCs/>
          <w:sz w:val="22"/>
          <w:szCs w:val="22"/>
          <w:lang w:val="es-ES" w:eastAsia="es-ES_tradnl"/>
        </w:rPr>
        <w:t>,</w:t>
      </w:r>
      <w:r w:rsidR="000B3E20" w:rsidRPr="00FB13EE">
        <w:rPr>
          <w:rFonts w:ascii="Palatino Linotype" w:eastAsia="Calibri" w:hAnsi="Palatino Linotype" w:cs="Tahoma"/>
          <w:bCs/>
          <w:iCs/>
          <w:sz w:val="22"/>
          <w:szCs w:val="22"/>
          <w:lang w:val="es-ES" w:eastAsia="es-ES_tradnl"/>
        </w:rPr>
        <w:t xml:space="preserve"> es de precisar que este Instituto no duda de la manifestación rendida por la Directora del Sistema DIF Municipal</w:t>
      </w:r>
      <w:r w:rsidR="00750E2F" w:rsidRPr="00FB13EE">
        <w:rPr>
          <w:rFonts w:ascii="Palatino Linotype" w:eastAsia="Calibri" w:hAnsi="Palatino Linotype" w:cs="Tahoma"/>
          <w:bCs/>
          <w:iCs/>
          <w:sz w:val="22"/>
          <w:szCs w:val="22"/>
          <w:lang w:val="es-ES" w:eastAsia="es-ES_tradnl"/>
        </w:rPr>
        <w:t>,</w:t>
      </w:r>
      <w:r w:rsidR="008D0613" w:rsidRPr="00FB13EE">
        <w:rPr>
          <w:rFonts w:ascii="Palatino Linotype" w:eastAsia="Calibri" w:hAnsi="Palatino Linotype" w:cs="Tahoma"/>
          <w:bCs/>
          <w:iCs/>
          <w:sz w:val="22"/>
          <w:szCs w:val="22"/>
          <w:lang w:val="es-ES" w:eastAsia="es-ES_tradnl"/>
        </w:rPr>
        <w:t xml:space="preserve"> sin embargo, </w:t>
      </w:r>
      <w:r w:rsidRPr="00FB13EE">
        <w:rPr>
          <w:rFonts w:ascii="Palatino Linotype" w:eastAsia="Calibri" w:hAnsi="Palatino Linotype" w:cs="Tahoma"/>
          <w:bCs/>
          <w:iCs/>
          <w:sz w:val="22"/>
          <w:szCs w:val="22"/>
          <w:lang w:val="es-ES" w:eastAsia="es-ES_tradnl"/>
        </w:rPr>
        <w:t>con tal pronunciamiento no es posible</w:t>
      </w:r>
      <w:r w:rsidR="00750E2F" w:rsidRPr="00FB13EE">
        <w:rPr>
          <w:rFonts w:ascii="Palatino Linotype" w:eastAsia="Calibri" w:hAnsi="Palatino Linotype" w:cs="Tahoma"/>
          <w:bCs/>
          <w:iCs/>
          <w:sz w:val="22"/>
          <w:szCs w:val="22"/>
          <w:lang w:val="es-ES" w:eastAsia="es-ES_tradnl"/>
        </w:rPr>
        <w:t xml:space="preserve"> tener por atendido este punto de la solicitud, </w:t>
      </w:r>
      <w:r w:rsidR="00C1412A" w:rsidRPr="00FB13EE">
        <w:rPr>
          <w:rFonts w:ascii="Palatino Linotype" w:eastAsia="Calibri" w:hAnsi="Palatino Linotype" w:cs="Tahoma"/>
          <w:bCs/>
          <w:iCs/>
          <w:sz w:val="22"/>
          <w:szCs w:val="22"/>
          <w:lang w:val="es-ES" w:eastAsia="es-ES_tradnl"/>
        </w:rPr>
        <w:t>pues</w:t>
      </w:r>
      <w:r w:rsidR="00750E2F" w:rsidRPr="00FB13EE">
        <w:rPr>
          <w:rFonts w:ascii="Palatino Linotype" w:eastAsia="Calibri" w:hAnsi="Palatino Linotype" w:cs="Tahoma"/>
          <w:bCs/>
          <w:iCs/>
          <w:sz w:val="22"/>
          <w:szCs w:val="22"/>
          <w:lang w:val="es-ES" w:eastAsia="es-ES_tradnl"/>
        </w:rPr>
        <w:t xml:space="preserve"> la búsqueda de la información debe abarcar el periodo </w:t>
      </w:r>
      <w:r w:rsidR="008D0613" w:rsidRPr="00FB13EE">
        <w:rPr>
          <w:rFonts w:ascii="Palatino Linotype" w:eastAsia="Calibri" w:hAnsi="Palatino Linotype" w:cs="Tahoma"/>
          <w:bCs/>
          <w:iCs/>
          <w:sz w:val="22"/>
          <w:szCs w:val="22"/>
          <w:lang w:val="es-ES" w:eastAsia="es-ES_tradnl"/>
        </w:rPr>
        <w:t>de un año</w:t>
      </w:r>
      <w:r w:rsidR="00AA07A1" w:rsidRPr="00FB13EE">
        <w:rPr>
          <w:rFonts w:ascii="Palatino Linotype" w:eastAsia="Calibri" w:hAnsi="Palatino Linotype" w:cs="Tahoma"/>
          <w:bCs/>
          <w:iCs/>
          <w:sz w:val="22"/>
          <w:szCs w:val="22"/>
          <w:lang w:val="es-ES" w:eastAsia="es-ES_tradnl"/>
        </w:rPr>
        <w:t xml:space="preserve"> en atención al </w:t>
      </w:r>
      <w:r w:rsidR="000E4361" w:rsidRPr="00FB13EE">
        <w:rPr>
          <w:rFonts w:ascii="Palatino Linotype" w:eastAsia="Calibri" w:hAnsi="Palatino Linotype" w:cs="Tahoma"/>
          <w:bCs/>
          <w:iCs/>
          <w:sz w:val="22"/>
          <w:szCs w:val="22"/>
          <w:lang w:val="es-ES" w:eastAsia="es-ES_tradnl"/>
        </w:rPr>
        <w:t>c</w:t>
      </w:r>
      <w:r w:rsidR="00AA07A1" w:rsidRPr="00FB13EE">
        <w:rPr>
          <w:rFonts w:ascii="Palatino Linotype" w:eastAsia="Calibri" w:hAnsi="Palatino Linotype" w:cs="Tahoma"/>
          <w:bCs/>
          <w:iCs/>
          <w:sz w:val="22"/>
          <w:szCs w:val="22"/>
          <w:lang w:val="es-ES" w:eastAsia="es-ES_tradnl"/>
        </w:rPr>
        <w:t xml:space="preserve">riterio </w:t>
      </w:r>
      <w:r w:rsidR="006113EB" w:rsidRPr="00FB13EE">
        <w:rPr>
          <w:rFonts w:ascii="Palatino Linotype" w:eastAsia="Calibri" w:hAnsi="Palatino Linotype" w:cs="Tahoma"/>
          <w:bCs/>
          <w:iCs/>
          <w:sz w:val="22"/>
          <w:szCs w:val="22"/>
          <w:lang w:val="es-ES" w:eastAsia="es-ES_tradnl"/>
        </w:rPr>
        <w:t>03/1</w:t>
      </w:r>
      <w:r w:rsidRPr="00FB13EE">
        <w:rPr>
          <w:rFonts w:ascii="Palatino Linotype" w:eastAsia="Calibri" w:hAnsi="Palatino Linotype" w:cs="Tahoma"/>
          <w:bCs/>
          <w:iCs/>
          <w:sz w:val="22"/>
          <w:szCs w:val="22"/>
          <w:lang w:val="es-ES" w:eastAsia="es-ES_tradnl"/>
        </w:rPr>
        <w:t>9</w:t>
      </w:r>
      <w:r w:rsidR="00C1412A" w:rsidRPr="00FB13EE">
        <w:rPr>
          <w:rFonts w:ascii="Palatino Linotype" w:eastAsia="Calibri" w:hAnsi="Palatino Linotype" w:cs="Tahoma"/>
          <w:bCs/>
          <w:iCs/>
          <w:sz w:val="22"/>
          <w:szCs w:val="22"/>
          <w:lang w:val="es-ES" w:eastAsia="es-ES_tradnl"/>
        </w:rPr>
        <w:t xml:space="preserve"> del Órgano Garante Nacional,</w:t>
      </w:r>
      <w:r w:rsidR="00152984" w:rsidRPr="00FB13EE">
        <w:rPr>
          <w:rFonts w:ascii="Palatino Linotype" w:eastAsia="Calibri" w:hAnsi="Palatino Linotype" w:cs="Tahoma"/>
          <w:bCs/>
          <w:iCs/>
          <w:sz w:val="22"/>
          <w:szCs w:val="22"/>
          <w:lang w:val="es-ES" w:eastAsia="es-ES_tradnl"/>
        </w:rPr>
        <w:t xml:space="preserve"> mismo que ya fue precisado,</w:t>
      </w:r>
      <w:r w:rsidR="008D0613" w:rsidRPr="00FB13EE">
        <w:rPr>
          <w:rFonts w:ascii="Palatino Linotype" w:eastAsia="Calibri" w:hAnsi="Palatino Linotype" w:cs="Tahoma"/>
          <w:bCs/>
          <w:iCs/>
          <w:sz w:val="22"/>
          <w:szCs w:val="22"/>
          <w:lang w:val="es-ES" w:eastAsia="es-ES_tradnl"/>
        </w:rPr>
        <w:t xml:space="preserve"> además que</w:t>
      </w:r>
      <w:r w:rsidRPr="00FB13EE">
        <w:rPr>
          <w:rFonts w:ascii="Palatino Linotype" w:eastAsia="Calibri" w:hAnsi="Palatino Linotype" w:cs="Tahoma"/>
          <w:bCs/>
          <w:iCs/>
          <w:sz w:val="22"/>
          <w:szCs w:val="22"/>
          <w:lang w:val="es-ES" w:eastAsia="es-ES_tradnl"/>
        </w:rPr>
        <w:t xml:space="preserve">, en términos del artículo 162 de la Ley local de la materia, </w:t>
      </w:r>
      <w:r w:rsidR="008D0613" w:rsidRPr="00FB13EE">
        <w:rPr>
          <w:rFonts w:ascii="Palatino Linotype" w:eastAsia="Calibri" w:hAnsi="Palatino Linotype" w:cs="Tahoma"/>
          <w:bCs/>
          <w:iCs/>
          <w:sz w:val="22"/>
          <w:szCs w:val="22"/>
          <w:lang w:val="es-ES" w:eastAsia="es-ES_tradnl"/>
        </w:rPr>
        <w:t xml:space="preserve">todas las áreas con atribuciones </w:t>
      </w:r>
      <w:r w:rsidR="00C6068B" w:rsidRPr="00FB13EE">
        <w:rPr>
          <w:rFonts w:ascii="Palatino Linotype" w:eastAsia="Calibri" w:hAnsi="Palatino Linotype" w:cs="Tahoma"/>
          <w:bCs/>
          <w:iCs/>
          <w:sz w:val="22"/>
          <w:szCs w:val="22"/>
          <w:lang w:val="es-ES" w:eastAsia="es-ES_tradnl"/>
        </w:rPr>
        <w:t>afines</w:t>
      </w:r>
      <w:r w:rsidR="008D0613" w:rsidRPr="00FB13EE">
        <w:rPr>
          <w:rFonts w:ascii="Palatino Linotype" w:eastAsia="Calibri" w:hAnsi="Palatino Linotype" w:cs="Tahoma"/>
          <w:bCs/>
          <w:iCs/>
          <w:sz w:val="22"/>
          <w:szCs w:val="22"/>
          <w:lang w:val="es-ES" w:eastAsia="es-ES_tradnl"/>
        </w:rPr>
        <w:t xml:space="preserve"> a lo solicitado</w:t>
      </w:r>
      <w:r w:rsidR="00C6068B" w:rsidRPr="00FB13EE">
        <w:rPr>
          <w:rFonts w:ascii="Palatino Linotype" w:eastAsia="Calibri" w:hAnsi="Palatino Linotype" w:cs="Tahoma"/>
          <w:bCs/>
          <w:iCs/>
          <w:sz w:val="22"/>
          <w:szCs w:val="22"/>
          <w:lang w:val="es-ES" w:eastAsia="es-ES_tradnl"/>
        </w:rPr>
        <w:t>,</w:t>
      </w:r>
      <w:r w:rsidR="008D0613" w:rsidRPr="00FB13EE">
        <w:rPr>
          <w:rFonts w:ascii="Palatino Linotype" w:eastAsia="Calibri" w:hAnsi="Palatino Linotype" w:cs="Tahoma"/>
          <w:bCs/>
          <w:iCs/>
          <w:sz w:val="22"/>
          <w:szCs w:val="22"/>
          <w:lang w:val="es-ES" w:eastAsia="es-ES_tradnl"/>
        </w:rPr>
        <w:t xml:space="preserve"> deben conocer </w:t>
      </w:r>
      <w:r w:rsidR="00877FDA" w:rsidRPr="00FB13EE">
        <w:rPr>
          <w:rFonts w:ascii="Palatino Linotype" w:eastAsia="Calibri" w:hAnsi="Palatino Linotype" w:cs="Tahoma"/>
          <w:bCs/>
          <w:iCs/>
          <w:sz w:val="22"/>
          <w:szCs w:val="22"/>
          <w:lang w:val="es-ES" w:eastAsia="es-ES_tradnl"/>
        </w:rPr>
        <w:t xml:space="preserve">y pronunciarse respecto a </w:t>
      </w:r>
      <w:r w:rsidR="008D0613" w:rsidRPr="00FB13EE">
        <w:rPr>
          <w:rFonts w:ascii="Palatino Linotype" w:eastAsia="Calibri" w:hAnsi="Palatino Linotype" w:cs="Tahoma"/>
          <w:bCs/>
          <w:iCs/>
          <w:sz w:val="22"/>
          <w:szCs w:val="22"/>
          <w:lang w:val="es-ES" w:eastAsia="es-ES_tradnl"/>
        </w:rPr>
        <w:t>l</w:t>
      </w:r>
      <w:r w:rsidR="00F95CB0" w:rsidRPr="00FB13EE">
        <w:rPr>
          <w:rFonts w:ascii="Palatino Linotype" w:eastAsia="Calibri" w:hAnsi="Palatino Linotype" w:cs="Tahoma"/>
          <w:bCs/>
          <w:iCs/>
          <w:sz w:val="22"/>
          <w:szCs w:val="22"/>
          <w:lang w:val="es-ES" w:eastAsia="es-ES_tradnl"/>
        </w:rPr>
        <w:t>as solicitudes de acceso.</w:t>
      </w:r>
    </w:p>
    <w:p w14:paraId="597F635C" w14:textId="77777777" w:rsidR="00877FDA" w:rsidRPr="00FB13EE" w:rsidRDefault="00877FDA" w:rsidP="00CC01C1">
      <w:pPr>
        <w:spacing w:line="360" w:lineRule="auto"/>
        <w:jc w:val="both"/>
        <w:rPr>
          <w:rFonts w:ascii="Palatino Linotype" w:eastAsia="Calibri" w:hAnsi="Palatino Linotype" w:cs="Tahoma"/>
          <w:bCs/>
          <w:iCs/>
          <w:sz w:val="22"/>
          <w:szCs w:val="22"/>
          <w:lang w:val="es-ES" w:eastAsia="es-ES_tradnl"/>
        </w:rPr>
      </w:pPr>
    </w:p>
    <w:p w14:paraId="3A803DF0" w14:textId="712F2F27" w:rsidR="00790D55" w:rsidRPr="00FB13EE" w:rsidRDefault="00152984" w:rsidP="00CC01C1">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consecuencia,</w:t>
      </w:r>
      <w:r w:rsidR="00C6068B" w:rsidRPr="00FB13EE">
        <w:rPr>
          <w:rFonts w:ascii="Palatino Linotype" w:eastAsia="Calibri" w:hAnsi="Palatino Linotype" w:cs="Tahoma"/>
          <w:bCs/>
          <w:iCs/>
          <w:sz w:val="22"/>
          <w:szCs w:val="22"/>
          <w:lang w:val="es-ES" w:eastAsia="es-ES_tradnl"/>
        </w:rPr>
        <w:t xml:space="preserve"> es que</w:t>
      </w:r>
      <w:r w:rsidR="00AA07A1" w:rsidRPr="00FB13EE">
        <w:rPr>
          <w:rFonts w:ascii="Palatino Linotype" w:eastAsia="Calibri" w:hAnsi="Palatino Linotype" w:cs="Tahoma"/>
          <w:bCs/>
          <w:iCs/>
          <w:sz w:val="22"/>
          <w:szCs w:val="22"/>
          <w:lang w:val="es-ES" w:eastAsia="es-ES_tradnl"/>
        </w:rPr>
        <w:t xml:space="preserve"> se debe ordenar al Sujeto Obligado reali</w:t>
      </w:r>
      <w:r w:rsidR="001C1A87" w:rsidRPr="00FB13EE">
        <w:rPr>
          <w:rFonts w:ascii="Palatino Linotype" w:eastAsia="Calibri" w:hAnsi="Palatino Linotype" w:cs="Tahoma"/>
          <w:bCs/>
          <w:iCs/>
          <w:sz w:val="22"/>
          <w:szCs w:val="22"/>
          <w:lang w:val="es-ES" w:eastAsia="es-ES_tradnl"/>
        </w:rPr>
        <w:t>zar</w:t>
      </w:r>
      <w:r w:rsidR="00AA07A1" w:rsidRPr="00FB13EE">
        <w:rPr>
          <w:rFonts w:ascii="Palatino Linotype" w:eastAsia="Calibri" w:hAnsi="Palatino Linotype" w:cs="Tahoma"/>
          <w:bCs/>
          <w:iCs/>
          <w:sz w:val="22"/>
          <w:szCs w:val="22"/>
          <w:lang w:val="es-ES" w:eastAsia="es-ES_tradnl"/>
        </w:rPr>
        <w:t xml:space="preserve"> una búsqueda exhaustiva y razonable dentro de todas las áreas </w:t>
      </w:r>
      <w:r w:rsidR="0094624A" w:rsidRPr="00FB13EE">
        <w:rPr>
          <w:rFonts w:ascii="Palatino Linotype" w:eastAsia="Calibri" w:hAnsi="Palatino Linotype" w:cs="Tahoma"/>
          <w:bCs/>
          <w:iCs/>
          <w:sz w:val="22"/>
          <w:szCs w:val="22"/>
          <w:lang w:val="es-ES" w:eastAsia="es-ES_tradnl"/>
        </w:rPr>
        <w:t>c</w:t>
      </w:r>
      <w:r w:rsidR="00CB5F5E" w:rsidRPr="00FB13EE">
        <w:rPr>
          <w:rFonts w:ascii="Palatino Linotype" w:eastAsia="Calibri" w:hAnsi="Palatino Linotype" w:cs="Tahoma"/>
          <w:bCs/>
          <w:iCs/>
          <w:sz w:val="22"/>
          <w:szCs w:val="22"/>
          <w:lang w:val="es-ES" w:eastAsia="es-ES_tradnl"/>
        </w:rPr>
        <w:t xml:space="preserve">ompetentes </w:t>
      </w:r>
      <w:r w:rsidR="00AA07A1" w:rsidRPr="00FB13EE">
        <w:rPr>
          <w:rFonts w:ascii="Palatino Linotype" w:eastAsia="Calibri" w:hAnsi="Palatino Linotype" w:cs="Tahoma"/>
          <w:bCs/>
          <w:iCs/>
          <w:sz w:val="22"/>
          <w:szCs w:val="22"/>
          <w:lang w:val="es-ES" w:eastAsia="es-ES_tradnl"/>
        </w:rPr>
        <w:t>-sin dejar de lad</w:t>
      </w:r>
      <w:r w:rsidR="001F7095" w:rsidRPr="00FB13EE">
        <w:rPr>
          <w:rFonts w:ascii="Palatino Linotype" w:eastAsia="Calibri" w:hAnsi="Palatino Linotype" w:cs="Tahoma"/>
          <w:bCs/>
          <w:iCs/>
          <w:sz w:val="22"/>
          <w:szCs w:val="22"/>
          <w:lang w:val="es-ES" w:eastAsia="es-ES_tradnl"/>
        </w:rPr>
        <w:t xml:space="preserve">o </w:t>
      </w:r>
      <w:r w:rsidR="00AA07A1" w:rsidRPr="00FB13EE">
        <w:rPr>
          <w:rFonts w:ascii="Palatino Linotype" w:eastAsia="Calibri" w:hAnsi="Palatino Linotype" w:cs="Tahoma"/>
          <w:bCs/>
          <w:iCs/>
          <w:sz w:val="22"/>
          <w:szCs w:val="22"/>
          <w:lang w:val="es-ES" w:eastAsia="es-ES_tradnl"/>
        </w:rPr>
        <w:t xml:space="preserve">la Tesorería- </w:t>
      </w:r>
      <w:r w:rsidR="000A14E7" w:rsidRPr="00FB13EE">
        <w:rPr>
          <w:rFonts w:ascii="Palatino Linotype" w:eastAsia="Calibri" w:hAnsi="Palatino Linotype" w:cs="Tahoma"/>
          <w:bCs/>
          <w:iCs/>
          <w:sz w:val="22"/>
          <w:szCs w:val="22"/>
          <w:lang w:val="es-ES" w:eastAsia="es-ES_tradnl"/>
        </w:rPr>
        <w:t xml:space="preserve">a fin de localizar </w:t>
      </w:r>
      <w:r w:rsidR="001C1A87" w:rsidRPr="00FB13EE">
        <w:rPr>
          <w:rFonts w:ascii="Palatino Linotype" w:eastAsia="Calibri" w:hAnsi="Palatino Linotype" w:cs="Tahoma"/>
          <w:bCs/>
          <w:iCs/>
          <w:sz w:val="22"/>
          <w:szCs w:val="22"/>
          <w:lang w:val="es-ES" w:eastAsia="es-ES_tradnl"/>
        </w:rPr>
        <w:t xml:space="preserve">y posteriormente hacer la entrega de los </w:t>
      </w:r>
      <w:r w:rsidR="00AA07A1" w:rsidRPr="00FB13EE">
        <w:rPr>
          <w:rFonts w:ascii="Palatino Linotype" w:eastAsia="Calibri" w:hAnsi="Palatino Linotype" w:cs="Tahoma"/>
          <w:bCs/>
          <w:iCs/>
          <w:sz w:val="22"/>
          <w:szCs w:val="22"/>
          <w:lang w:val="es-ES" w:eastAsia="es-ES_tradnl"/>
        </w:rPr>
        <w:t xml:space="preserve">documentos y/o información que </w:t>
      </w:r>
      <w:r w:rsidR="000B1E3F" w:rsidRPr="00FB13EE">
        <w:rPr>
          <w:rFonts w:ascii="Palatino Linotype" w:eastAsia="Calibri" w:hAnsi="Palatino Linotype" w:cs="Tahoma"/>
          <w:bCs/>
          <w:iCs/>
          <w:sz w:val="22"/>
          <w:szCs w:val="22"/>
          <w:lang w:val="es-ES" w:eastAsia="es-ES_tradnl"/>
        </w:rPr>
        <w:t>dé</w:t>
      </w:r>
      <w:r w:rsidR="00AA07A1" w:rsidRPr="00FB13EE">
        <w:rPr>
          <w:rFonts w:ascii="Palatino Linotype" w:eastAsia="Calibri" w:hAnsi="Palatino Linotype" w:cs="Tahoma"/>
          <w:bCs/>
          <w:iCs/>
          <w:sz w:val="22"/>
          <w:szCs w:val="22"/>
          <w:lang w:val="es-ES" w:eastAsia="es-ES_tradnl"/>
        </w:rPr>
        <w:t xml:space="preserve"> cuenta de los gastos efectuados por </w:t>
      </w:r>
      <w:r w:rsidR="00AA07A1" w:rsidRPr="00FB13EE">
        <w:rPr>
          <w:rFonts w:ascii="Palatino Linotype" w:eastAsia="Calibri" w:hAnsi="Palatino Linotype" w:cs="Tahoma"/>
          <w:bCs/>
          <w:iCs/>
          <w:sz w:val="22"/>
          <w:szCs w:val="22"/>
          <w:u w:val="single"/>
          <w:lang w:val="es-ES" w:eastAsia="es-ES_tradnl"/>
        </w:rPr>
        <w:t>concepto de comunicación social y/o publicidad oficial</w:t>
      </w:r>
      <w:r w:rsidR="00AA07A1" w:rsidRPr="00FB13EE">
        <w:rPr>
          <w:rFonts w:ascii="Palatino Linotype" w:eastAsia="Calibri" w:hAnsi="Palatino Linotype" w:cs="Tahoma"/>
          <w:bCs/>
          <w:iCs/>
          <w:sz w:val="22"/>
          <w:szCs w:val="22"/>
          <w:lang w:val="es-ES" w:eastAsia="es-ES_tradnl"/>
        </w:rPr>
        <w:t xml:space="preserve">, </w:t>
      </w:r>
      <w:r w:rsidR="001F7095" w:rsidRPr="00FB13EE">
        <w:rPr>
          <w:rFonts w:ascii="Palatino Linotype" w:eastAsia="Calibri" w:hAnsi="Palatino Linotype" w:cs="Tahoma"/>
          <w:bCs/>
          <w:iCs/>
          <w:sz w:val="22"/>
          <w:szCs w:val="22"/>
          <w:lang w:val="es-ES" w:eastAsia="es-ES_tradnl"/>
        </w:rPr>
        <w:t xml:space="preserve">esto, a partir </w:t>
      </w:r>
      <w:r w:rsidR="00AA07A1" w:rsidRPr="00FB13EE">
        <w:rPr>
          <w:rFonts w:ascii="Palatino Linotype" w:eastAsia="Calibri" w:hAnsi="Palatino Linotype" w:cs="Tahoma"/>
          <w:bCs/>
          <w:iCs/>
          <w:sz w:val="22"/>
          <w:szCs w:val="22"/>
          <w:lang w:val="es-ES" w:eastAsia="es-ES_tradnl"/>
        </w:rPr>
        <w:t xml:space="preserve">del ocho de marzo de dos mil veintiuno </w:t>
      </w:r>
      <w:r w:rsidR="001F7095" w:rsidRPr="00FB13EE">
        <w:rPr>
          <w:rFonts w:ascii="Palatino Linotype" w:eastAsia="Calibri" w:hAnsi="Palatino Linotype" w:cs="Tahoma"/>
          <w:bCs/>
          <w:iCs/>
          <w:sz w:val="22"/>
          <w:szCs w:val="22"/>
          <w:lang w:val="es-ES" w:eastAsia="es-ES_tradnl"/>
        </w:rPr>
        <w:t>y hasta el</w:t>
      </w:r>
      <w:r w:rsidR="00AA07A1" w:rsidRPr="00FB13EE">
        <w:rPr>
          <w:rFonts w:ascii="Palatino Linotype" w:eastAsia="Calibri" w:hAnsi="Palatino Linotype" w:cs="Tahoma"/>
          <w:bCs/>
          <w:iCs/>
          <w:sz w:val="22"/>
          <w:szCs w:val="22"/>
          <w:lang w:val="es-ES" w:eastAsia="es-ES_tradnl"/>
        </w:rPr>
        <w:t xml:space="preserve"> ocho de marzo de dos mil veintidós</w:t>
      </w:r>
      <w:r w:rsidR="00970BA6" w:rsidRPr="00FB13EE">
        <w:rPr>
          <w:rFonts w:ascii="Palatino Linotype" w:eastAsia="Calibri" w:hAnsi="Palatino Linotype" w:cs="Tahoma"/>
          <w:bCs/>
          <w:iCs/>
          <w:sz w:val="22"/>
          <w:szCs w:val="22"/>
          <w:lang w:val="es-ES" w:eastAsia="es-ES_tradnl"/>
        </w:rPr>
        <w:t>.</w:t>
      </w:r>
    </w:p>
    <w:p w14:paraId="2896AF90" w14:textId="77777777" w:rsidR="00A33EC2" w:rsidRPr="00FB13EE" w:rsidRDefault="00A33EC2" w:rsidP="00CC01C1">
      <w:pPr>
        <w:spacing w:line="360" w:lineRule="auto"/>
        <w:jc w:val="both"/>
        <w:rPr>
          <w:rFonts w:ascii="Palatino Linotype" w:eastAsia="Calibri" w:hAnsi="Palatino Linotype" w:cs="Tahoma"/>
          <w:bCs/>
          <w:iCs/>
          <w:sz w:val="22"/>
          <w:szCs w:val="22"/>
          <w:lang w:val="es-ES" w:eastAsia="es-ES_tradnl"/>
        </w:rPr>
      </w:pPr>
    </w:p>
    <w:p w14:paraId="40B30F1E" w14:textId="756D469C" w:rsidR="00A33EC2" w:rsidRPr="00FB13EE" w:rsidRDefault="00484B6B" w:rsidP="00CC01C1">
      <w:pPr>
        <w:spacing w:line="360" w:lineRule="auto"/>
        <w:jc w:val="both"/>
        <w:rPr>
          <w:rFonts w:ascii="Palatino Linotype" w:eastAsia="Calibri" w:hAnsi="Palatino Linotype"/>
          <w:sz w:val="22"/>
          <w:szCs w:val="22"/>
        </w:rPr>
      </w:pPr>
      <w:r w:rsidRPr="00FB13EE">
        <w:rPr>
          <w:rFonts w:ascii="Palatino Linotype" w:eastAsia="Calibri" w:hAnsi="Palatino Linotype" w:cs="Tahoma"/>
          <w:bCs/>
          <w:iCs/>
          <w:sz w:val="22"/>
          <w:szCs w:val="22"/>
          <w:lang w:val="es-ES" w:eastAsia="es-ES_tradnl"/>
        </w:rPr>
        <w:lastRenderedPageBreak/>
        <w:t xml:space="preserve">Ahora bien, por cuanto hace a las facturas </w:t>
      </w:r>
      <w:r w:rsidRPr="00FB13EE">
        <w:rPr>
          <w:rFonts w:ascii="Palatino Linotype" w:eastAsia="Calibri" w:hAnsi="Palatino Linotype" w:cs="Tahoma"/>
          <w:b/>
          <w:iCs/>
          <w:sz w:val="22"/>
          <w:szCs w:val="22"/>
          <w:lang w:val="es-ES" w:eastAsia="es-ES_tradnl"/>
        </w:rPr>
        <w:t xml:space="preserve">por gastos de mantenimiento </w:t>
      </w:r>
      <w:r w:rsidR="00970BA6" w:rsidRPr="00FB13EE">
        <w:rPr>
          <w:rFonts w:ascii="Palatino Linotype" w:eastAsia="Calibri" w:hAnsi="Palatino Linotype" w:cs="Tahoma"/>
          <w:b/>
          <w:iCs/>
          <w:sz w:val="22"/>
          <w:szCs w:val="22"/>
          <w:lang w:val="es-ES" w:eastAsia="es-ES_tradnl"/>
        </w:rPr>
        <w:t>d</w:t>
      </w:r>
      <w:r w:rsidRPr="00FB13EE">
        <w:rPr>
          <w:rFonts w:ascii="Palatino Linotype" w:eastAsia="Calibri" w:hAnsi="Palatino Linotype" w:cs="Tahoma"/>
          <w:b/>
          <w:iCs/>
          <w:sz w:val="22"/>
          <w:szCs w:val="22"/>
          <w:lang w:val="es-ES" w:eastAsia="es-ES_tradnl"/>
        </w:rPr>
        <w:t>el Sistema Municipal DIF,</w:t>
      </w:r>
      <w:r w:rsidR="00970BA6" w:rsidRPr="00FB13EE">
        <w:rPr>
          <w:rFonts w:ascii="Palatino Linotype" w:eastAsia="Calibri" w:hAnsi="Palatino Linotype"/>
        </w:rPr>
        <w:t xml:space="preserve"> </w:t>
      </w:r>
      <w:r w:rsidR="00CD1BDE" w:rsidRPr="00FB13EE">
        <w:rPr>
          <w:rFonts w:ascii="Palatino Linotype" w:eastAsia="Calibri" w:hAnsi="Palatino Linotype"/>
          <w:sz w:val="22"/>
          <w:szCs w:val="22"/>
        </w:rPr>
        <w:t xml:space="preserve">como ya fue referido anteriormente, </w:t>
      </w:r>
      <w:r w:rsidR="00CD1BDE" w:rsidRPr="00FB13EE">
        <w:rPr>
          <w:rFonts w:ascii="Palatino Linotype" w:eastAsia="Calibri" w:hAnsi="Palatino Linotype"/>
          <w:sz w:val="22"/>
          <w:szCs w:val="22"/>
          <w:u w:val="single"/>
        </w:rPr>
        <w:t>el Sujeto Obligado fue omiso en realizar pronunciamiento alguno</w:t>
      </w:r>
      <w:r w:rsidR="00CD1BDE" w:rsidRPr="00FB13EE">
        <w:rPr>
          <w:rFonts w:ascii="Palatino Linotype" w:eastAsia="Calibri" w:hAnsi="Palatino Linotype"/>
          <w:sz w:val="22"/>
          <w:szCs w:val="22"/>
        </w:rPr>
        <w:t xml:space="preserve">, </w:t>
      </w:r>
      <w:r w:rsidR="006B373D" w:rsidRPr="00FB13EE">
        <w:rPr>
          <w:rFonts w:ascii="Palatino Linotype" w:eastAsia="Calibri" w:hAnsi="Palatino Linotype"/>
          <w:sz w:val="22"/>
          <w:szCs w:val="22"/>
        </w:rPr>
        <w:t>no obstante</w:t>
      </w:r>
      <w:r w:rsidR="00CD1BDE" w:rsidRPr="00FB13EE">
        <w:rPr>
          <w:rFonts w:ascii="Palatino Linotype" w:eastAsia="Calibri" w:hAnsi="Palatino Linotype"/>
          <w:sz w:val="22"/>
          <w:szCs w:val="22"/>
        </w:rPr>
        <w:t xml:space="preserve">, este Instituto considera pertinente de inicio, señalar que la manifestación del Particular resulta </w:t>
      </w:r>
      <w:r w:rsidR="00F15ADE" w:rsidRPr="00FB13EE">
        <w:rPr>
          <w:rFonts w:ascii="Palatino Linotype" w:eastAsia="Calibri" w:hAnsi="Palatino Linotype"/>
          <w:sz w:val="22"/>
          <w:szCs w:val="22"/>
        </w:rPr>
        <w:t>ambigua,</w:t>
      </w:r>
      <w:r w:rsidR="00992FBA" w:rsidRPr="00FB13EE">
        <w:rPr>
          <w:rFonts w:ascii="Palatino Linotype" w:eastAsia="Calibri" w:hAnsi="Palatino Linotype"/>
          <w:sz w:val="22"/>
          <w:szCs w:val="22"/>
        </w:rPr>
        <w:t xml:space="preserve"> por lo que, a fin de precisar los alcances de este apartado</w:t>
      </w:r>
      <w:r w:rsidR="006B373D" w:rsidRPr="00FB13EE">
        <w:rPr>
          <w:rFonts w:ascii="Palatino Linotype" w:eastAsia="Calibri" w:hAnsi="Palatino Linotype"/>
          <w:sz w:val="22"/>
          <w:szCs w:val="22"/>
        </w:rPr>
        <w:t>, e</w:t>
      </w:r>
      <w:r w:rsidR="006F3ADD" w:rsidRPr="00FB13EE">
        <w:rPr>
          <w:rFonts w:ascii="Palatino Linotype" w:eastAsia="Calibri" w:hAnsi="Palatino Linotype"/>
          <w:sz w:val="22"/>
          <w:szCs w:val="22"/>
        </w:rPr>
        <w:t xml:space="preserve">s </w:t>
      </w:r>
      <w:r w:rsidR="00BC3508" w:rsidRPr="00FB13EE">
        <w:rPr>
          <w:rFonts w:ascii="Palatino Linotype" w:eastAsia="Calibri" w:hAnsi="Palatino Linotype"/>
          <w:sz w:val="22"/>
          <w:szCs w:val="22"/>
        </w:rPr>
        <w:t>necesario precisar que el Clasificador por Objeto del Gasto</w:t>
      </w:r>
      <w:r w:rsidR="008625E6" w:rsidRPr="00FB13EE">
        <w:rPr>
          <w:rFonts w:ascii="Palatino Linotype" w:eastAsia="Calibri" w:hAnsi="Palatino Linotype"/>
          <w:sz w:val="22"/>
          <w:szCs w:val="22"/>
        </w:rPr>
        <w:t>, es el instrumento que</w:t>
      </w:r>
      <w:r w:rsidR="008F03AE" w:rsidRPr="00FB13EE">
        <w:rPr>
          <w:rFonts w:ascii="Palatino Linotype" w:eastAsia="Calibri" w:hAnsi="Palatino Linotype"/>
          <w:sz w:val="22"/>
          <w:szCs w:val="22"/>
        </w:rPr>
        <w:t xml:space="preserve"> </w:t>
      </w:r>
      <w:r w:rsidR="001A0F0A" w:rsidRPr="00FB13EE">
        <w:rPr>
          <w:rFonts w:ascii="Palatino Linotype" w:eastAsia="Calibri" w:hAnsi="Palatino Linotype"/>
          <w:sz w:val="22"/>
          <w:szCs w:val="22"/>
        </w:rPr>
        <w:t>p</w:t>
      </w:r>
      <w:r w:rsidR="008F03AE" w:rsidRPr="00FB13EE">
        <w:rPr>
          <w:rFonts w:ascii="Palatino Linotype" w:eastAsia="Calibri" w:hAnsi="Palatino Linotype"/>
          <w:sz w:val="22"/>
          <w:szCs w:val="22"/>
        </w:rPr>
        <w:t>ermite identificar con claridad y transparencia los bienes y servicios que se adquieren, las transferencias que se realizan y las aplicaciones previstas en el presupuesto</w:t>
      </w:r>
      <w:r w:rsidR="001A0F0A" w:rsidRPr="00FB13EE">
        <w:rPr>
          <w:rFonts w:ascii="Palatino Linotype" w:eastAsia="Calibri" w:hAnsi="Palatino Linotype"/>
          <w:sz w:val="22"/>
          <w:szCs w:val="22"/>
        </w:rPr>
        <w:t>, así mismo, permite el análisis de los efectos del gasto público y la proyección del mismo.</w:t>
      </w:r>
    </w:p>
    <w:p w14:paraId="3EF1E554" w14:textId="77777777" w:rsidR="001A0F0A" w:rsidRPr="00FB13EE" w:rsidRDefault="001A0F0A" w:rsidP="00CC01C1">
      <w:pPr>
        <w:spacing w:line="360" w:lineRule="auto"/>
        <w:jc w:val="both"/>
        <w:rPr>
          <w:rFonts w:ascii="Palatino Linotype" w:eastAsia="Calibri" w:hAnsi="Palatino Linotype"/>
          <w:sz w:val="22"/>
          <w:szCs w:val="22"/>
        </w:rPr>
      </w:pPr>
    </w:p>
    <w:p w14:paraId="16D65328" w14:textId="0B3EE09C" w:rsidR="001A0F0A" w:rsidRPr="00FB13EE" w:rsidRDefault="005D7D63" w:rsidP="00CC01C1">
      <w:pPr>
        <w:spacing w:line="360" w:lineRule="auto"/>
        <w:jc w:val="both"/>
        <w:rPr>
          <w:rFonts w:ascii="Palatino Linotype" w:eastAsia="Calibri" w:hAnsi="Palatino Linotype"/>
          <w:sz w:val="22"/>
          <w:szCs w:val="22"/>
        </w:rPr>
      </w:pPr>
      <w:r w:rsidRPr="00FB13EE">
        <w:rPr>
          <w:rFonts w:ascii="Palatino Linotype" w:eastAsia="Calibri" w:hAnsi="Palatino Linotype"/>
          <w:sz w:val="22"/>
          <w:szCs w:val="22"/>
        </w:rPr>
        <w:t xml:space="preserve">Así, es de resaltar que el Clasificador por Objeto del Gasto es el documento armonizado que ordena e identifica en forma genérica, homogénea y coherente el registro del gasto por los conceptos de servicios personales, materiales y </w:t>
      </w:r>
      <w:r w:rsidR="00C4403C" w:rsidRPr="00FB13EE">
        <w:rPr>
          <w:rFonts w:ascii="Palatino Linotype" w:eastAsia="Calibri" w:hAnsi="Palatino Linotype"/>
          <w:sz w:val="22"/>
          <w:szCs w:val="22"/>
        </w:rPr>
        <w:t>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14:paraId="327404F1" w14:textId="77777777" w:rsidR="00E41B65" w:rsidRPr="00FB13EE" w:rsidRDefault="00E41B65" w:rsidP="00CC01C1">
      <w:pPr>
        <w:spacing w:line="360" w:lineRule="auto"/>
        <w:jc w:val="both"/>
        <w:rPr>
          <w:rFonts w:ascii="Palatino Linotype" w:eastAsia="Calibri" w:hAnsi="Palatino Linotype"/>
          <w:sz w:val="22"/>
          <w:szCs w:val="22"/>
        </w:rPr>
      </w:pPr>
    </w:p>
    <w:p w14:paraId="692F174A" w14:textId="2E4D9658" w:rsidR="00C4403C" w:rsidRPr="00FB13EE" w:rsidRDefault="00267BE5" w:rsidP="00CC01C1">
      <w:pPr>
        <w:spacing w:line="360" w:lineRule="auto"/>
        <w:jc w:val="both"/>
        <w:rPr>
          <w:rFonts w:ascii="Palatino Linotype" w:eastAsia="Calibri" w:hAnsi="Palatino Linotype"/>
          <w:sz w:val="22"/>
          <w:szCs w:val="22"/>
        </w:rPr>
      </w:pPr>
      <w:r w:rsidRPr="00FB13EE">
        <w:rPr>
          <w:rFonts w:ascii="Palatino Linotype" w:eastAsia="Calibri" w:hAnsi="Palatino Linotype"/>
          <w:sz w:val="22"/>
          <w:szCs w:val="22"/>
        </w:rPr>
        <w:t>En este tenor</w:t>
      </w:r>
      <w:r w:rsidR="00E41B65" w:rsidRPr="00FB13EE">
        <w:rPr>
          <w:rFonts w:ascii="Palatino Linotype" w:eastAsia="Calibri" w:hAnsi="Palatino Linotype"/>
          <w:sz w:val="22"/>
          <w:szCs w:val="22"/>
        </w:rPr>
        <w:t xml:space="preserve">, </w:t>
      </w:r>
      <w:r w:rsidR="00032E8B" w:rsidRPr="00FB13EE">
        <w:rPr>
          <w:rFonts w:ascii="Palatino Linotype" w:eastAsia="Calibri" w:hAnsi="Palatino Linotype"/>
          <w:sz w:val="22"/>
          <w:szCs w:val="22"/>
        </w:rPr>
        <w:t xml:space="preserve">la estructura del Clasificador por Objeto del Gasto se diseñó con un nivel de desagregación que permite que sus cuentas faciliten el registro único de todas las transacciones con incidencia económica </w:t>
      </w:r>
      <w:r w:rsidR="007E59D2" w:rsidRPr="00FB13EE">
        <w:rPr>
          <w:rFonts w:ascii="Palatino Linotype" w:eastAsia="Calibri" w:hAnsi="Palatino Linotype"/>
          <w:sz w:val="22"/>
          <w:szCs w:val="22"/>
        </w:rPr>
        <w:t>y</w:t>
      </w:r>
      <w:r w:rsidR="00032E8B" w:rsidRPr="00FB13EE">
        <w:rPr>
          <w:rFonts w:ascii="Palatino Linotype" w:eastAsia="Calibri" w:hAnsi="Palatino Linotype"/>
          <w:sz w:val="22"/>
          <w:szCs w:val="22"/>
        </w:rPr>
        <w:t xml:space="preserve"> financiera</w:t>
      </w:r>
      <w:r w:rsidR="007F39AB" w:rsidRPr="00FB13EE">
        <w:rPr>
          <w:rFonts w:ascii="Palatino Linotype" w:eastAsia="Calibri" w:hAnsi="Palatino Linotype"/>
          <w:sz w:val="22"/>
          <w:szCs w:val="22"/>
        </w:rPr>
        <w:t xml:space="preserve">, por ello, dicho instrumento </w:t>
      </w:r>
      <w:r w:rsidR="00032E8B" w:rsidRPr="00FB13EE">
        <w:rPr>
          <w:rFonts w:ascii="Palatino Linotype" w:eastAsia="Calibri" w:hAnsi="Palatino Linotype"/>
          <w:sz w:val="22"/>
          <w:szCs w:val="22"/>
        </w:rPr>
        <w:t>desagrega</w:t>
      </w:r>
      <w:r w:rsidR="007F39AB" w:rsidRPr="00FB13EE">
        <w:rPr>
          <w:rFonts w:ascii="Palatino Linotype" w:eastAsia="Calibri" w:hAnsi="Palatino Linotype"/>
          <w:sz w:val="22"/>
          <w:szCs w:val="22"/>
        </w:rPr>
        <w:t xml:space="preserve"> </w:t>
      </w:r>
      <w:r w:rsidR="00032E8B" w:rsidRPr="00FB13EE">
        <w:rPr>
          <w:rFonts w:ascii="Palatino Linotype" w:eastAsia="Calibri" w:hAnsi="Palatino Linotype"/>
          <w:sz w:val="22"/>
          <w:szCs w:val="22"/>
        </w:rPr>
        <w:t xml:space="preserve">la información a través de </w:t>
      </w:r>
      <w:r w:rsidR="00775169" w:rsidRPr="00FB13EE">
        <w:rPr>
          <w:rFonts w:ascii="Palatino Linotype" w:eastAsia="Calibri" w:hAnsi="Palatino Linotype"/>
          <w:sz w:val="22"/>
          <w:szCs w:val="22"/>
        </w:rPr>
        <w:t xml:space="preserve">Capítulo, Concepto y Partida; </w:t>
      </w:r>
      <w:r w:rsidR="0063238B" w:rsidRPr="00FB13EE">
        <w:rPr>
          <w:rFonts w:ascii="Palatino Linotype" w:eastAsia="Calibri" w:hAnsi="Palatino Linotype"/>
          <w:sz w:val="22"/>
          <w:szCs w:val="22"/>
        </w:rPr>
        <w:t>así</w:t>
      </w:r>
      <w:r w:rsidR="007F39AB" w:rsidRPr="00FB13EE">
        <w:rPr>
          <w:rFonts w:ascii="Palatino Linotype" w:eastAsia="Calibri" w:hAnsi="Palatino Linotype"/>
          <w:sz w:val="22"/>
          <w:szCs w:val="22"/>
        </w:rPr>
        <w:t xml:space="preserve">, </w:t>
      </w:r>
      <w:r w:rsidR="007F39AB" w:rsidRPr="00FB13EE">
        <w:rPr>
          <w:rFonts w:ascii="Palatino Linotype" w:eastAsia="Calibri" w:hAnsi="Palatino Linotype"/>
          <w:sz w:val="22"/>
          <w:szCs w:val="22"/>
          <w:u w:val="single"/>
        </w:rPr>
        <w:t>respecto al tema en estudio</w:t>
      </w:r>
      <w:r w:rsidR="00775169" w:rsidRPr="00FB13EE">
        <w:rPr>
          <w:rFonts w:ascii="Palatino Linotype" w:eastAsia="Calibri" w:hAnsi="Palatino Linotype"/>
          <w:sz w:val="22"/>
          <w:szCs w:val="22"/>
        </w:rPr>
        <w:t xml:space="preserve">, </w:t>
      </w:r>
      <w:r w:rsidR="007F39AB" w:rsidRPr="00FB13EE">
        <w:rPr>
          <w:rFonts w:ascii="Palatino Linotype" w:eastAsia="Calibri" w:hAnsi="Palatino Linotype"/>
          <w:sz w:val="22"/>
          <w:szCs w:val="22"/>
        </w:rPr>
        <w:t xml:space="preserve">es de precisar que </w:t>
      </w:r>
      <w:r w:rsidR="007F39AB" w:rsidRPr="00FB13EE">
        <w:rPr>
          <w:rFonts w:ascii="Palatino Linotype" w:eastAsia="Calibri" w:hAnsi="Palatino Linotype"/>
          <w:sz w:val="22"/>
          <w:szCs w:val="22"/>
          <w:u w:val="single"/>
        </w:rPr>
        <w:t>el</w:t>
      </w:r>
      <w:r w:rsidR="00775169" w:rsidRPr="00FB13EE">
        <w:rPr>
          <w:rFonts w:ascii="Palatino Linotype" w:eastAsia="Calibri" w:hAnsi="Palatino Linotype"/>
          <w:sz w:val="22"/>
          <w:szCs w:val="22"/>
          <w:u w:val="single"/>
        </w:rPr>
        <w:t xml:space="preserve"> Capítulo </w:t>
      </w:r>
      <w:r w:rsidR="008A3A75" w:rsidRPr="00FB13EE">
        <w:rPr>
          <w:rFonts w:ascii="Palatino Linotype" w:eastAsia="Calibri" w:hAnsi="Palatino Linotype"/>
          <w:sz w:val="22"/>
          <w:szCs w:val="22"/>
          <w:u w:val="single"/>
        </w:rPr>
        <w:t xml:space="preserve">3500, denominado </w:t>
      </w:r>
      <w:r w:rsidR="007E59D2" w:rsidRPr="00FB13EE">
        <w:rPr>
          <w:rFonts w:ascii="Palatino Linotype" w:eastAsia="Calibri" w:hAnsi="Palatino Linotype"/>
          <w:sz w:val="22"/>
          <w:szCs w:val="22"/>
          <w:u w:val="single"/>
        </w:rPr>
        <w:t>“</w:t>
      </w:r>
      <w:r w:rsidR="007F39AB" w:rsidRPr="00FB13EE">
        <w:rPr>
          <w:rFonts w:ascii="Palatino Linotype" w:eastAsia="Calibri" w:hAnsi="Palatino Linotype"/>
          <w:sz w:val="22"/>
          <w:szCs w:val="22"/>
          <w:u w:val="single"/>
        </w:rPr>
        <w:t>servicios de instalación, reparación, mantenimiento y conservación</w:t>
      </w:r>
      <w:r w:rsidR="00846038" w:rsidRPr="00FB13EE">
        <w:rPr>
          <w:rFonts w:ascii="Palatino Linotype" w:eastAsia="Calibri" w:hAnsi="Palatino Linotype"/>
          <w:sz w:val="22"/>
          <w:szCs w:val="22"/>
          <w:u w:val="single"/>
        </w:rPr>
        <w:t>”</w:t>
      </w:r>
      <w:r w:rsidRPr="00FB13EE">
        <w:rPr>
          <w:rFonts w:ascii="Palatino Linotype" w:eastAsia="Calibri" w:hAnsi="Palatino Linotype"/>
          <w:sz w:val="22"/>
          <w:szCs w:val="22"/>
        </w:rPr>
        <w:t xml:space="preserve">, </w:t>
      </w:r>
      <w:r w:rsidR="00D377FE" w:rsidRPr="00FB13EE">
        <w:rPr>
          <w:rFonts w:ascii="Palatino Linotype" w:eastAsia="Calibri" w:hAnsi="Palatino Linotype"/>
          <w:sz w:val="22"/>
          <w:szCs w:val="22"/>
        </w:rPr>
        <w:t xml:space="preserve">da cuenta de las </w:t>
      </w:r>
      <w:r w:rsidR="00846038" w:rsidRPr="00FB13EE">
        <w:rPr>
          <w:rFonts w:ascii="Palatino Linotype" w:eastAsia="Calibri" w:hAnsi="Palatino Linotype"/>
          <w:sz w:val="22"/>
          <w:szCs w:val="22"/>
        </w:rPr>
        <w:t xml:space="preserve">asignaciones destinadas a cubrir erogaciones no capitalizables por contratación de servicios para la instalación, mantenimiento, reparación </w:t>
      </w:r>
      <w:r w:rsidR="00846038" w:rsidRPr="00FB13EE">
        <w:rPr>
          <w:rFonts w:ascii="Palatino Linotype" w:eastAsia="Calibri" w:hAnsi="Palatino Linotype"/>
          <w:sz w:val="22"/>
          <w:szCs w:val="22"/>
        </w:rPr>
        <w:lastRenderedPageBreak/>
        <w:t xml:space="preserve">y conservación </w:t>
      </w:r>
      <w:r w:rsidR="00846038" w:rsidRPr="00FB13EE">
        <w:rPr>
          <w:rFonts w:ascii="Palatino Linotype" w:eastAsia="Calibri" w:hAnsi="Palatino Linotype"/>
          <w:sz w:val="22"/>
          <w:szCs w:val="22"/>
          <w:u w:val="single"/>
        </w:rPr>
        <w:t>de toda clase de bienes muebles e inmuebles</w:t>
      </w:r>
      <w:r w:rsidR="00846038" w:rsidRPr="00FB13EE">
        <w:rPr>
          <w:rFonts w:ascii="Palatino Linotype" w:eastAsia="Calibri" w:hAnsi="Palatino Linotype"/>
          <w:sz w:val="22"/>
          <w:szCs w:val="22"/>
        </w:rPr>
        <w:t>. Incluye los deducibles de seguros, así como los servicios de lavandería, limpieza, jardinería, higiene y fumigación.</w:t>
      </w:r>
    </w:p>
    <w:p w14:paraId="6114024E" w14:textId="1BD0B471" w:rsidR="00A14B22" w:rsidRPr="00FB13EE" w:rsidRDefault="00A14B22" w:rsidP="00CC01C1">
      <w:pPr>
        <w:spacing w:line="360" w:lineRule="auto"/>
        <w:jc w:val="both"/>
        <w:rPr>
          <w:rFonts w:ascii="Palatino Linotype" w:eastAsia="Calibri" w:hAnsi="Palatino Linotype"/>
          <w:sz w:val="22"/>
          <w:szCs w:val="22"/>
        </w:rPr>
      </w:pPr>
    </w:p>
    <w:p w14:paraId="19526D67" w14:textId="5E2A3105" w:rsidR="000C4111" w:rsidRPr="00FB13EE" w:rsidRDefault="000C31FF" w:rsidP="00CC01C1">
      <w:pPr>
        <w:spacing w:line="360" w:lineRule="auto"/>
        <w:jc w:val="both"/>
        <w:rPr>
          <w:rFonts w:ascii="Palatino Linotype" w:eastAsia="Calibri" w:hAnsi="Palatino Linotype"/>
          <w:sz w:val="22"/>
          <w:szCs w:val="22"/>
        </w:rPr>
      </w:pPr>
      <w:r w:rsidRPr="00FB13EE">
        <w:rPr>
          <w:rFonts w:ascii="Palatino Linotype" w:eastAsia="Calibri" w:hAnsi="Palatino Linotype"/>
          <w:sz w:val="22"/>
          <w:szCs w:val="22"/>
        </w:rPr>
        <w:t xml:space="preserve">En congruencia a lo anterior, algunos de los Conceptos que se incluyen en la Partida en comento, son </w:t>
      </w:r>
      <w:r w:rsidR="00707670" w:rsidRPr="00FB13EE">
        <w:rPr>
          <w:rFonts w:ascii="Palatino Linotype" w:eastAsia="Calibri" w:hAnsi="Palatino Linotype"/>
          <w:sz w:val="22"/>
          <w:szCs w:val="22"/>
        </w:rPr>
        <w:t xml:space="preserve">los siguientes: </w:t>
      </w:r>
    </w:p>
    <w:p w14:paraId="1B336903" w14:textId="77777777" w:rsidR="00707670" w:rsidRPr="00FB13EE" w:rsidRDefault="00707670" w:rsidP="00CC01C1">
      <w:pPr>
        <w:spacing w:line="360" w:lineRule="auto"/>
        <w:jc w:val="both"/>
        <w:rPr>
          <w:rFonts w:ascii="Palatino Linotype" w:eastAsia="Calibri" w:hAnsi="Palatino Linotype"/>
          <w:sz w:val="22"/>
          <w:szCs w:val="22"/>
        </w:rPr>
      </w:pPr>
    </w:p>
    <w:p w14:paraId="0B63F4D9" w14:textId="7C833A5E" w:rsidR="00707670" w:rsidRPr="00FB13EE" w:rsidRDefault="00707670" w:rsidP="000872F6">
      <w:pPr>
        <w:spacing w:line="360" w:lineRule="auto"/>
        <w:ind w:left="567" w:right="539"/>
        <w:jc w:val="both"/>
        <w:rPr>
          <w:rFonts w:ascii="Palatino Linotype" w:eastAsia="Calibri" w:hAnsi="Palatino Linotype"/>
          <w:i/>
          <w:iCs/>
          <w:u w:val="single"/>
        </w:rPr>
      </w:pPr>
      <w:r w:rsidRPr="00FB13EE">
        <w:rPr>
          <w:rFonts w:ascii="Palatino Linotype" w:eastAsia="Calibri" w:hAnsi="Palatino Linotype"/>
          <w:b/>
          <w:bCs/>
          <w:i/>
          <w:iCs/>
        </w:rPr>
        <w:t>3511 Reparación y mantenimiento de inmuebles</w:t>
      </w:r>
      <w:r w:rsidRPr="00FB13EE">
        <w:rPr>
          <w:rFonts w:ascii="Palatino Linotype" w:eastAsia="Calibri" w:hAnsi="Palatino Linotype"/>
          <w:i/>
          <w:iCs/>
        </w:rPr>
        <w:t xml:space="preserve">. Asignación para cubrir los costos de la contratación de servicios para la reparación </w:t>
      </w:r>
      <w:r w:rsidRPr="00FB13EE">
        <w:rPr>
          <w:rFonts w:ascii="Palatino Linotype" w:eastAsia="Calibri" w:hAnsi="Palatino Linotype"/>
          <w:i/>
          <w:iCs/>
          <w:u w:val="single"/>
        </w:rPr>
        <w:t>y mantenimiento de edificios, locales, terrenos y predios propiedad del Estado y de los Municipios</w:t>
      </w:r>
    </w:p>
    <w:p w14:paraId="63A29B5B" w14:textId="77777777" w:rsidR="00707670" w:rsidRPr="00FB13EE" w:rsidRDefault="00707670" w:rsidP="000872F6">
      <w:pPr>
        <w:spacing w:line="360" w:lineRule="auto"/>
        <w:ind w:left="567" w:right="539"/>
        <w:jc w:val="both"/>
        <w:rPr>
          <w:rFonts w:ascii="Palatino Linotype" w:eastAsia="Calibri" w:hAnsi="Palatino Linotype"/>
          <w:i/>
          <w:iCs/>
        </w:rPr>
      </w:pPr>
    </w:p>
    <w:p w14:paraId="4FC3D78B" w14:textId="50664A7A" w:rsidR="00707670" w:rsidRPr="00FB13EE" w:rsidRDefault="00887128" w:rsidP="000872F6">
      <w:pPr>
        <w:spacing w:line="360" w:lineRule="auto"/>
        <w:ind w:left="567" w:right="539"/>
        <w:jc w:val="both"/>
        <w:rPr>
          <w:rFonts w:ascii="Palatino Linotype" w:eastAsia="Calibri" w:hAnsi="Palatino Linotype"/>
          <w:i/>
          <w:iCs/>
        </w:rPr>
      </w:pPr>
      <w:r w:rsidRPr="00FB13EE">
        <w:rPr>
          <w:rFonts w:ascii="Palatino Linotype" w:eastAsia="Calibri" w:hAnsi="Palatino Linotype"/>
          <w:b/>
          <w:bCs/>
          <w:i/>
          <w:iCs/>
        </w:rPr>
        <w:t>3520 Instalación, reparación y mantenimiento de mobiliario y equipo de administración, educacional y recreativo</w:t>
      </w:r>
      <w:r w:rsidRPr="00FB13EE">
        <w:rPr>
          <w:rFonts w:ascii="Palatino Linotype" w:eastAsia="Calibri" w:hAnsi="Palatino Linotype"/>
          <w:i/>
          <w:iCs/>
        </w:rPr>
        <w:t xml:space="preserve">. Asignaciones destinadas a cubrir los gastos por servicios de instalación, reparación </w:t>
      </w:r>
      <w:r w:rsidRPr="00FB13EE">
        <w:rPr>
          <w:rFonts w:ascii="Palatino Linotype" w:eastAsia="Calibri" w:hAnsi="Palatino Linotype"/>
          <w:i/>
          <w:iCs/>
          <w:u w:val="single"/>
        </w:rPr>
        <w:t>y mantenimiento de toda clase de mobiliario y equipo de administración</w:t>
      </w:r>
      <w:r w:rsidRPr="00FB13EE">
        <w:rPr>
          <w:rFonts w:ascii="Palatino Linotype" w:eastAsia="Calibri" w:hAnsi="Palatino Linotype"/>
          <w:i/>
          <w:iCs/>
        </w:rPr>
        <w:t>, tales como: escritorios, sillas, sillones, archiveros, máquinas de escribir, calculadoras, fotocopiadoras, entre otros. Incluye el pago de deducible de seguros.</w:t>
      </w:r>
    </w:p>
    <w:p w14:paraId="2BB9E57E" w14:textId="77777777" w:rsidR="00887128" w:rsidRPr="00FB13EE" w:rsidRDefault="00887128" w:rsidP="000872F6">
      <w:pPr>
        <w:spacing w:line="360" w:lineRule="auto"/>
        <w:ind w:left="567" w:right="539"/>
        <w:jc w:val="both"/>
        <w:rPr>
          <w:rFonts w:ascii="Palatino Linotype" w:eastAsia="Calibri" w:hAnsi="Palatino Linotype"/>
          <w:i/>
          <w:iCs/>
        </w:rPr>
      </w:pPr>
    </w:p>
    <w:p w14:paraId="16347117" w14:textId="119E7672" w:rsidR="00887128" w:rsidRPr="00FB13EE" w:rsidRDefault="000872F6" w:rsidP="000872F6">
      <w:pPr>
        <w:spacing w:line="360" w:lineRule="auto"/>
        <w:ind w:left="567" w:right="539"/>
        <w:jc w:val="both"/>
        <w:rPr>
          <w:rFonts w:ascii="Palatino Linotype" w:eastAsia="Calibri" w:hAnsi="Palatino Linotype"/>
          <w:i/>
          <w:iCs/>
        </w:rPr>
      </w:pPr>
      <w:r w:rsidRPr="00FB13EE">
        <w:rPr>
          <w:rFonts w:ascii="Palatino Linotype" w:eastAsia="Calibri" w:hAnsi="Palatino Linotype"/>
          <w:b/>
          <w:bCs/>
          <w:i/>
          <w:iCs/>
        </w:rPr>
        <w:t>3530 Instalación, reparación y mantenimiento de equipo de cómputo y tecnologías de la información.</w:t>
      </w:r>
      <w:r w:rsidRPr="00FB13EE">
        <w:rPr>
          <w:rFonts w:ascii="Palatino Linotype" w:eastAsia="Calibri" w:hAnsi="Palatino Linotype"/>
          <w:i/>
          <w:iCs/>
        </w:rPr>
        <w:t xml:space="preserve"> Asignaciones destinadas a cubrir los gastos por servicios que se contraten con terceros para la instalación, reparación y mantenimiento de equipos de cómputo y tecnologías de la información, tales como: computadoras, impresoras, dispositivos de seguridad, reguladores, fuentes de potencia ininterrumpida, entre otros. Incluye el pago de deducibles de seguros.</w:t>
      </w:r>
    </w:p>
    <w:p w14:paraId="77CE6DCC" w14:textId="77777777" w:rsidR="007E59D2" w:rsidRPr="00FB13EE" w:rsidRDefault="007E59D2" w:rsidP="00CC01C1">
      <w:pPr>
        <w:spacing w:line="360" w:lineRule="auto"/>
        <w:jc w:val="both"/>
        <w:rPr>
          <w:rFonts w:ascii="Palatino Linotype" w:eastAsia="Calibri" w:hAnsi="Palatino Linotype"/>
          <w:sz w:val="22"/>
          <w:szCs w:val="22"/>
        </w:rPr>
      </w:pPr>
    </w:p>
    <w:p w14:paraId="532AE24F" w14:textId="3610CFE5" w:rsidR="00CF5682" w:rsidRPr="00FB13EE" w:rsidRDefault="000872F6" w:rsidP="00CC01C1">
      <w:pPr>
        <w:spacing w:line="360" w:lineRule="auto"/>
        <w:jc w:val="both"/>
        <w:rPr>
          <w:rFonts w:ascii="Palatino Linotype" w:eastAsia="Calibri" w:hAnsi="Palatino Linotype"/>
          <w:sz w:val="22"/>
          <w:szCs w:val="22"/>
        </w:rPr>
      </w:pPr>
      <w:r w:rsidRPr="00FB13EE">
        <w:rPr>
          <w:rFonts w:ascii="Palatino Linotype" w:eastAsia="Calibri" w:hAnsi="Palatino Linotype"/>
          <w:sz w:val="22"/>
          <w:szCs w:val="22"/>
        </w:rPr>
        <w:t>En tales circunstancias,</w:t>
      </w:r>
      <w:r w:rsidR="00902CAB" w:rsidRPr="00FB13EE">
        <w:rPr>
          <w:rFonts w:ascii="Palatino Linotype" w:eastAsia="Calibri" w:hAnsi="Palatino Linotype"/>
          <w:sz w:val="22"/>
          <w:szCs w:val="22"/>
        </w:rPr>
        <w:t xml:space="preserve"> </w:t>
      </w:r>
      <w:r w:rsidR="00F666C9" w:rsidRPr="00FB13EE">
        <w:rPr>
          <w:rFonts w:ascii="Palatino Linotype" w:eastAsia="Calibri" w:hAnsi="Palatino Linotype"/>
          <w:sz w:val="22"/>
          <w:szCs w:val="22"/>
        </w:rPr>
        <w:t xml:space="preserve">es que en términos del artículo 181, </w:t>
      </w:r>
      <w:r w:rsidR="001A66DC" w:rsidRPr="00FB13EE">
        <w:rPr>
          <w:rFonts w:ascii="Palatino Linotype" w:eastAsia="Calibri" w:hAnsi="Palatino Linotype"/>
          <w:sz w:val="22"/>
          <w:szCs w:val="22"/>
        </w:rPr>
        <w:t>penúltimo</w:t>
      </w:r>
      <w:r w:rsidR="00F666C9" w:rsidRPr="00FB13EE">
        <w:rPr>
          <w:rFonts w:ascii="Palatino Linotype" w:eastAsia="Calibri" w:hAnsi="Palatino Linotype"/>
          <w:sz w:val="22"/>
          <w:szCs w:val="22"/>
        </w:rPr>
        <w:t xml:space="preserve"> párrafo </w:t>
      </w:r>
      <w:r w:rsidR="001A66DC" w:rsidRPr="00FB13EE">
        <w:rPr>
          <w:rFonts w:ascii="Palatino Linotype" w:eastAsia="Calibri" w:hAnsi="Palatino Linotype"/>
          <w:sz w:val="22"/>
          <w:szCs w:val="22"/>
        </w:rPr>
        <w:t xml:space="preserve">de la Ley que rige la materia en esta </w:t>
      </w:r>
      <w:r w:rsidR="00CF5682" w:rsidRPr="00FB13EE">
        <w:rPr>
          <w:rFonts w:ascii="Palatino Linotype" w:eastAsia="Calibri" w:hAnsi="Palatino Linotype"/>
          <w:sz w:val="22"/>
          <w:szCs w:val="22"/>
        </w:rPr>
        <w:t>Entidad</w:t>
      </w:r>
      <w:r w:rsidR="00821F08" w:rsidRPr="00FB13EE">
        <w:rPr>
          <w:rFonts w:ascii="Palatino Linotype" w:eastAsia="Calibri" w:hAnsi="Palatino Linotype"/>
          <w:sz w:val="22"/>
          <w:szCs w:val="22"/>
        </w:rPr>
        <w:t>,</w:t>
      </w:r>
      <w:r w:rsidR="001A66DC" w:rsidRPr="00FB13EE">
        <w:rPr>
          <w:rFonts w:ascii="Palatino Linotype" w:eastAsia="Calibri" w:hAnsi="Palatino Linotype"/>
          <w:sz w:val="22"/>
          <w:szCs w:val="22"/>
        </w:rPr>
        <w:t xml:space="preserve"> </w:t>
      </w:r>
      <w:r w:rsidR="006039D2" w:rsidRPr="00FB13EE">
        <w:rPr>
          <w:rFonts w:ascii="Palatino Linotype" w:eastAsia="Calibri" w:hAnsi="Palatino Linotype"/>
          <w:sz w:val="22"/>
          <w:szCs w:val="22"/>
        </w:rPr>
        <w:t>se advierte que el interés del Particular versa en acceder a aquellos documentos que den cuenta del mantenimiento realizado a cualquier tipo de bien mueble y/o inmueble d</w:t>
      </w:r>
      <w:r w:rsidRPr="00FB13EE">
        <w:rPr>
          <w:rFonts w:ascii="Palatino Linotype" w:eastAsia="Calibri" w:hAnsi="Palatino Linotype"/>
          <w:sz w:val="22"/>
          <w:szCs w:val="22"/>
        </w:rPr>
        <w:t>el Sistema DIF Municipal,</w:t>
      </w:r>
      <w:r w:rsidR="006039D2" w:rsidRPr="00FB13EE">
        <w:rPr>
          <w:rFonts w:ascii="Palatino Linotype" w:eastAsia="Calibri" w:hAnsi="Palatino Linotype"/>
          <w:sz w:val="22"/>
          <w:szCs w:val="22"/>
        </w:rPr>
        <w:t xml:space="preserve"> esto, del ocho de marzo de dos mil veintiuno, al ocho de marzo de dos mil veintidós</w:t>
      </w:r>
      <w:r w:rsidR="00CF5682" w:rsidRPr="00FB13EE">
        <w:rPr>
          <w:rFonts w:ascii="Palatino Linotype" w:eastAsia="Calibri" w:hAnsi="Palatino Linotype"/>
          <w:sz w:val="22"/>
          <w:szCs w:val="22"/>
        </w:rPr>
        <w:t xml:space="preserve">. </w:t>
      </w:r>
    </w:p>
    <w:p w14:paraId="0EA895D6" w14:textId="68E11757" w:rsidR="007E59D2" w:rsidRPr="00FB13EE" w:rsidRDefault="00FE1D36" w:rsidP="00CC01C1">
      <w:pPr>
        <w:spacing w:line="360" w:lineRule="auto"/>
        <w:jc w:val="both"/>
        <w:rPr>
          <w:rFonts w:ascii="Palatino Linotype" w:eastAsia="Calibri" w:hAnsi="Palatino Linotype"/>
          <w:sz w:val="22"/>
          <w:szCs w:val="22"/>
        </w:rPr>
      </w:pPr>
      <w:r w:rsidRPr="00FB13EE">
        <w:rPr>
          <w:rFonts w:ascii="Palatino Linotype" w:eastAsia="Calibri" w:hAnsi="Palatino Linotype"/>
          <w:sz w:val="22"/>
          <w:szCs w:val="22"/>
        </w:rPr>
        <w:lastRenderedPageBreak/>
        <w:t>En consecuencia a lo anterior</w:t>
      </w:r>
      <w:r w:rsidR="00817DCB" w:rsidRPr="00FB13EE">
        <w:rPr>
          <w:rFonts w:ascii="Palatino Linotype" w:eastAsia="Calibri" w:hAnsi="Palatino Linotype"/>
          <w:sz w:val="22"/>
          <w:szCs w:val="22"/>
        </w:rPr>
        <w:t xml:space="preserve"> y </w:t>
      </w:r>
      <w:r w:rsidR="00902CAB" w:rsidRPr="00FB13EE">
        <w:rPr>
          <w:rFonts w:ascii="Palatino Linotype" w:eastAsia="Calibri" w:hAnsi="Palatino Linotype"/>
          <w:sz w:val="22"/>
          <w:szCs w:val="22"/>
        </w:rPr>
        <w:t>ante</w:t>
      </w:r>
      <w:r w:rsidR="00817DCB" w:rsidRPr="00FB13EE">
        <w:rPr>
          <w:rFonts w:ascii="Palatino Linotype" w:eastAsia="Calibri" w:hAnsi="Palatino Linotype"/>
          <w:sz w:val="22"/>
          <w:szCs w:val="22"/>
        </w:rPr>
        <w:t xml:space="preserve"> </w:t>
      </w:r>
      <w:r w:rsidR="00B903E5" w:rsidRPr="00FB13EE">
        <w:rPr>
          <w:rFonts w:ascii="Palatino Linotype" w:eastAsia="Calibri" w:hAnsi="Palatino Linotype"/>
          <w:sz w:val="22"/>
          <w:szCs w:val="22"/>
        </w:rPr>
        <w:t xml:space="preserve">la falta de pronunciamiento del Sujeto Obligado, </w:t>
      </w:r>
      <w:r w:rsidR="00821F08" w:rsidRPr="00FB13EE">
        <w:rPr>
          <w:rFonts w:ascii="Palatino Linotype" w:eastAsia="Calibri" w:hAnsi="Palatino Linotype"/>
          <w:sz w:val="22"/>
          <w:szCs w:val="22"/>
        </w:rPr>
        <w:t>es que se ordena a este último</w:t>
      </w:r>
      <w:r w:rsidR="00F22BE6" w:rsidRPr="00FB13EE">
        <w:rPr>
          <w:rFonts w:ascii="Palatino Linotype" w:eastAsia="Calibri" w:hAnsi="Palatino Linotype"/>
          <w:sz w:val="22"/>
          <w:szCs w:val="22"/>
        </w:rPr>
        <w:t xml:space="preserve"> </w:t>
      </w:r>
      <w:r w:rsidR="00821F08" w:rsidRPr="00FB13EE">
        <w:rPr>
          <w:rFonts w:ascii="Palatino Linotype" w:eastAsia="Calibri" w:hAnsi="Palatino Linotype"/>
          <w:sz w:val="22"/>
          <w:szCs w:val="22"/>
        </w:rPr>
        <w:t xml:space="preserve">realice la búsqueda exhaustiva y razonable de la información referida en el párrafo anterior y en los términos señalados, </w:t>
      </w:r>
      <w:r w:rsidR="0068285B" w:rsidRPr="00FB13EE">
        <w:rPr>
          <w:rFonts w:ascii="Palatino Linotype" w:eastAsia="Calibri" w:hAnsi="Palatino Linotype"/>
          <w:sz w:val="22"/>
          <w:szCs w:val="22"/>
        </w:rPr>
        <w:t>pues, en términos del artículo 12 y 24 último párrafo</w:t>
      </w:r>
      <w:r w:rsidR="00F35D03" w:rsidRPr="00FB13EE">
        <w:rPr>
          <w:rFonts w:ascii="Palatino Linotype" w:eastAsia="Calibri" w:hAnsi="Palatino Linotype"/>
          <w:sz w:val="22"/>
          <w:szCs w:val="22"/>
        </w:rPr>
        <w:t xml:space="preserve">, todos ellos </w:t>
      </w:r>
      <w:r w:rsidR="0068285B" w:rsidRPr="00FB13EE">
        <w:rPr>
          <w:rFonts w:ascii="Palatino Linotype" w:eastAsia="Calibri" w:hAnsi="Palatino Linotype"/>
          <w:sz w:val="22"/>
          <w:szCs w:val="22"/>
        </w:rPr>
        <w:t>de la Ley que rige la materia en esta Entidad, queda en claro la competencia</w:t>
      </w:r>
      <w:r w:rsidR="00F35D03" w:rsidRPr="00FB13EE">
        <w:rPr>
          <w:rFonts w:ascii="Palatino Linotype" w:eastAsia="Calibri" w:hAnsi="Palatino Linotype"/>
          <w:sz w:val="22"/>
          <w:szCs w:val="22"/>
        </w:rPr>
        <w:t xml:space="preserve"> del Ayuntamiento de Tenango del Aire</w:t>
      </w:r>
      <w:r w:rsidR="0068285B" w:rsidRPr="00FB13EE">
        <w:rPr>
          <w:rFonts w:ascii="Palatino Linotype" w:eastAsia="Calibri" w:hAnsi="Palatino Linotype"/>
          <w:sz w:val="22"/>
          <w:szCs w:val="22"/>
        </w:rPr>
        <w:t xml:space="preserve"> para generar, poseer y/o administrar documentales a fines,</w:t>
      </w:r>
      <w:r w:rsidR="00F35D03" w:rsidRPr="00FB13EE">
        <w:rPr>
          <w:rFonts w:ascii="Palatino Linotype" w:eastAsia="Calibri" w:hAnsi="Palatino Linotype"/>
          <w:sz w:val="22"/>
          <w:szCs w:val="22"/>
        </w:rPr>
        <w:t xml:space="preserve"> </w:t>
      </w:r>
      <w:r w:rsidR="00AC48C9" w:rsidRPr="00FB13EE">
        <w:rPr>
          <w:rFonts w:ascii="Palatino Linotype" w:eastAsia="Calibri" w:hAnsi="Palatino Linotype"/>
          <w:sz w:val="22"/>
          <w:szCs w:val="22"/>
        </w:rPr>
        <w:t xml:space="preserve">y con ello, </w:t>
      </w:r>
      <w:r w:rsidR="00726D2C" w:rsidRPr="00FB13EE">
        <w:rPr>
          <w:rFonts w:ascii="Palatino Linotype" w:eastAsia="Calibri" w:hAnsi="Palatino Linotype"/>
          <w:sz w:val="22"/>
          <w:szCs w:val="22"/>
        </w:rPr>
        <w:t xml:space="preserve">la posibilidad de hacer </w:t>
      </w:r>
      <w:r w:rsidR="00352E5C" w:rsidRPr="00FB13EE">
        <w:rPr>
          <w:rFonts w:ascii="Palatino Linotype" w:eastAsia="Calibri" w:hAnsi="Palatino Linotype"/>
          <w:sz w:val="22"/>
          <w:szCs w:val="22"/>
        </w:rPr>
        <w:t>entrega al Particular de aquellos documentos que den cuenta de</w:t>
      </w:r>
      <w:r w:rsidR="00625E46" w:rsidRPr="00FB13EE">
        <w:rPr>
          <w:rFonts w:ascii="Palatino Linotype" w:eastAsia="Calibri" w:hAnsi="Palatino Linotype"/>
          <w:sz w:val="22"/>
          <w:szCs w:val="22"/>
        </w:rPr>
        <w:t xml:space="preserve"> los</w:t>
      </w:r>
      <w:r w:rsidR="00352E5C" w:rsidRPr="00FB13EE">
        <w:rPr>
          <w:rFonts w:ascii="Palatino Linotype" w:eastAsia="Calibri" w:hAnsi="Palatino Linotype"/>
          <w:sz w:val="22"/>
          <w:szCs w:val="22"/>
        </w:rPr>
        <w:t xml:space="preserve"> gastos por mantenimiento a los bienes muebles e inmuebles </w:t>
      </w:r>
      <w:r w:rsidR="00625E46" w:rsidRPr="00FB13EE">
        <w:rPr>
          <w:rFonts w:ascii="Palatino Linotype" w:eastAsia="Calibri" w:hAnsi="Palatino Linotype"/>
          <w:sz w:val="22"/>
          <w:szCs w:val="22"/>
        </w:rPr>
        <w:t xml:space="preserve">del Sistema DIF Municipal, en su caso, en versión pública, de conformidad con el artículo 143 </w:t>
      </w:r>
      <w:r w:rsidR="00CC6B88" w:rsidRPr="00FB13EE">
        <w:rPr>
          <w:rFonts w:ascii="Palatino Linotype" w:eastAsia="Calibri" w:hAnsi="Palatino Linotype"/>
          <w:sz w:val="22"/>
          <w:szCs w:val="22"/>
        </w:rPr>
        <w:t>fracción I, de la Ley local de la materia.</w:t>
      </w:r>
    </w:p>
    <w:p w14:paraId="2BBE16E2" w14:textId="77777777" w:rsidR="00836A9A" w:rsidRPr="00FB13EE" w:rsidRDefault="00836A9A" w:rsidP="008453B8">
      <w:pPr>
        <w:spacing w:line="360" w:lineRule="auto"/>
        <w:rPr>
          <w:rFonts w:ascii="Palatino Linotype" w:eastAsia="Calibri" w:hAnsi="Palatino Linotype" w:cs="Tahoma"/>
          <w:b/>
          <w:iCs/>
          <w:sz w:val="22"/>
          <w:szCs w:val="22"/>
          <w:lang w:eastAsia="es-ES_tradnl"/>
        </w:rPr>
      </w:pPr>
    </w:p>
    <w:p w14:paraId="65A6F6F1" w14:textId="1B18B0CD" w:rsidR="00A33EC2" w:rsidRPr="00FB13EE" w:rsidRDefault="005D2A79" w:rsidP="005D2A79">
      <w:pPr>
        <w:pStyle w:val="Prrafodelista"/>
        <w:numPr>
          <w:ilvl w:val="0"/>
          <w:numId w:val="17"/>
        </w:numPr>
        <w:spacing w:line="360" w:lineRule="auto"/>
        <w:jc w:val="both"/>
        <w:rPr>
          <w:rFonts w:ascii="Palatino Linotype" w:eastAsia="Calibri" w:hAnsi="Palatino Linotype" w:cs="Tahoma"/>
          <w:b/>
          <w:iCs/>
          <w:szCs w:val="22"/>
          <w:lang w:eastAsia="es-ES_tradnl"/>
        </w:rPr>
      </w:pPr>
      <w:r w:rsidRPr="00FB13EE">
        <w:rPr>
          <w:rFonts w:ascii="Palatino Linotype" w:eastAsia="Calibri" w:hAnsi="Palatino Linotype" w:cs="Tahoma"/>
          <w:b/>
          <w:iCs/>
          <w:szCs w:val="22"/>
          <w:lang w:eastAsia="es-ES_tradnl"/>
        </w:rPr>
        <w:t xml:space="preserve">Análisis de 4; </w:t>
      </w:r>
      <w:r w:rsidRPr="00FB13EE">
        <w:rPr>
          <w:rFonts w:ascii="Palatino Linotype" w:eastAsia="Calibri" w:hAnsi="Palatino Linotype" w:cs="Tahoma"/>
          <w:b/>
          <w:bCs/>
          <w:iCs/>
          <w:szCs w:val="22"/>
          <w:lang w:val="es-ES" w:eastAsia="es-ES_tradnl"/>
        </w:rPr>
        <w:t>Convenio celebrado por el Sistema DIF Municipal</w:t>
      </w:r>
      <w:r w:rsidR="005D43BD" w:rsidRPr="00FB13EE">
        <w:rPr>
          <w:rFonts w:ascii="Palatino Linotype" w:eastAsia="Calibri" w:hAnsi="Palatino Linotype" w:cs="Tahoma"/>
          <w:b/>
          <w:bCs/>
          <w:iCs/>
          <w:szCs w:val="22"/>
          <w:lang w:val="es-ES" w:eastAsia="es-ES_tradnl"/>
        </w:rPr>
        <w:t xml:space="preserve"> y la Fundación Teyoli A.C.</w:t>
      </w:r>
      <w:r w:rsidRPr="00FB13EE">
        <w:rPr>
          <w:rFonts w:ascii="Palatino Linotype" w:eastAsia="Calibri" w:hAnsi="Palatino Linotype" w:cs="Tahoma"/>
          <w:b/>
          <w:bCs/>
          <w:iCs/>
          <w:szCs w:val="22"/>
          <w:lang w:val="es-ES" w:eastAsia="es-ES_tradnl"/>
        </w:rPr>
        <w:t>, para la venta de despensas a bajo costo.</w:t>
      </w:r>
    </w:p>
    <w:p w14:paraId="74363763" w14:textId="40F37D6F" w:rsidR="00566BFB" w:rsidRPr="00FB13EE" w:rsidRDefault="00566BFB" w:rsidP="00566BFB">
      <w:pPr>
        <w:spacing w:line="360" w:lineRule="auto"/>
        <w:rPr>
          <w:rFonts w:ascii="Palatino Linotype" w:eastAsia="Calibri" w:hAnsi="Palatino Linotype" w:cs="Tahoma"/>
          <w:b/>
          <w:i/>
          <w:sz w:val="22"/>
          <w:szCs w:val="22"/>
          <w:lang w:val="es-ES" w:eastAsia="es-ES_tradnl"/>
        </w:rPr>
      </w:pPr>
    </w:p>
    <w:p w14:paraId="73A50D4F" w14:textId="77777777" w:rsidR="004C7434" w:rsidRPr="00FB13EE" w:rsidRDefault="00C3653D" w:rsidP="00F92B49">
      <w:pPr>
        <w:spacing w:line="360" w:lineRule="auto"/>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Conforme a este requerimiento, la Directora del Sistema DIF Municipal </w:t>
      </w:r>
      <w:r w:rsidR="00647067" w:rsidRPr="00FB13EE">
        <w:rPr>
          <w:rFonts w:ascii="Palatino Linotype" w:eastAsia="Calibri" w:hAnsi="Palatino Linotype" w:cs="Tahoma"/>
          <w:bCs/>
          <w:iCs/>
          <w:sz w:val="22"/>
          <w:szCs w:val="22"/>
          <w:lang w:val="es-ES" w:eastAsia="es-ES_tradnl"/>
        </w:rPr>
        <w:t>advirtió</w:t>
      </w:r>
      <w:r w:rsidRPr="00FB13EE">
        <w:rPr>
          <w:rFonts w:ascii="Palatino Linotype" w:eastAsia="Calibri" w:hAnsi="Palatino Linotype" w:cs="Tahoma"/>
          <w:bCs/>
          <w:iCs/>
          <w:sz w:val="22"/>
          <w:szCs w:val="22"/>
          <w:lang w:val="es-ES" w:eastAsia="es-ES_tradnl"/>
        </w:rPr>
        <w:t xml:space="preserve"> </w:t>
      </w:r>
      <w:r w:rsidR="00F92B49" w:rsidRPr="00FB13EE">
        <w:rPr>
          <w:rFonts w:ascii="Palatino Linotype" w:eastAsia="Calibri" w:hAnsi="Palatino Linotype" w:cs="Tahoma"/>
          <w:bCs/>
          <w:iCs/>
          <w:sz w:val="22"/>
          <w:szCs w:val="22"/>
          <w:u w:val="single"/>
          <w:lang w:val="es-ES" w:eastAsia="es-ES_tradnl"/>
        </w:rPr>
        <w:t xml:space="preserve">que no cuentan </w:t>
      </w:r>
      <w:r w:rsidR="00B22411" w:rsidRPr="00FB13EE">
        <w:rPr>
          <w:rFonts w:ascii="Palatino Linotype" w:eastAsia="Calibri" w:hAnsi="Palatino Linotype" w:cs="Tahoma"/>
          <w:bCs/>
          <w:iCs/>
          <w:sz w:val="22"/>
          <w:szCs w:val="22"/>
          <w:u w:val="single"/>
          <w:lang w:val="es-ES" w:eastAsia="es-ES_tradnl"/>
        </w:rPr>
        <w:t xml:space="preserve">con el servicio que refiere el Particular en su solicitud de acceso, por lo que </w:t>
      </w:r>
      <w:r w:rsidR="003B4504" w:rsidRPr="00FB13EE">
        <w:rPr>
          <w:rFonts w:ascii="Palatino Linotype" w:eastAsia="Calibri" w:hAnsi="Palatino Linotype" w:cs="Tahoma"/>
          <w:bCs/>
          <w:iCs/>
          <w:sz w:val="22"/>
          <w:szCs w:val="22"/>
          <w:u w:val="single"/>
          <w:lang w:val="es-ES" w:eastAsia="es-ES_tradnl"/>
        </w:rPr>
        <w:t xml:space="preserve">no se cuenta con ningún convenio, contrato y/o acuerdo realizado con la persona jurídica colectiva </w:t>
      </w:r>
      <w:r w:rsidR="00CC1575" w:rsidRPr="00FB13EE">
        <w:rPr>
          <w:rFonts w:ascii="Palatino Linotype" w:eastAsia="Calibri" w:hAnsi="Palatino Linotype" w:cs="Tahoma"/>
          <w:bCs/>
          <w:iCs/>
          <w:sz w:val="22"/>
          <w:szCs w:val="22"/>
          <w:u w:val="single"/>
          <w:lang w:val="es-ES" w:eastAsia="es-ES_tradnl"/>
        </w:rPr>
        <w:t>a la que hace mención</w:t>
      </w:r>
      <w:r w:rsidR="004C7434" w:rsidRPr="00FB13EE">
        <w:rPr>
          <w:rFonts w:ascii="Palatino Linotype" w:eastAsia="Calibri" w:hAnsi="Palatino Linotype" w:cs="Tahoma"/>
          <w:bCs/>
          <w:iCs/>
          <w:sz w:val="22"/>
          <w:szCs w:val="22"/>
          <w:lang w:val="es-ES" w:eastAsia="es-ES_tradnl"/>
        </w:rPr>
        <w:t xml:space="preserve">, lo anterior, se ilustra con el siguiente extracto: </w:t>
      </w:r>
    </w:p>
    <w:p w14:paraId="7B913507" w14:textId="77777777" w:rsidR="004C7434" w:rsidRPr="00FB13EE" w:rsidRDefault="004C7434" w:rsidP="00F92B49">
      <w:pPr>
        <w:spacing w:line="360" w:lineRule="auto"/>
        <w:jc w:val="both"/>
        <w:rPr>
          <w:rFonts w:ascii="Palatino Linotype" w:eastAsia="Calibri" w:hAnsi="Palatino Linotype" w:cs="Tahoma"/>
          <w:bCs/>
          <w:iCs/>
          <w:sz w:val="22"/>
          <w:szCs w:val="22"/>
          <w:lang w:val="es-ES" w:eastAsia="es-ES_tradnl"/>
        </w:rPr>
      </w:pPr>
    </w:p>
    <w:p w14:paraId="06DFF03A" w14:textId="07803AC3" w:rsidR="005D2A79" w:rsidRPr="00FB13EE" w:rsidRDefault="004C7434" w:rsidP="004C7434">
      <w:pPr>
        <w:spacing w:line="360" w:lineRule="auto"/>
        <w:ind w:left="567" w:hanging="567"/>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b/>
      </w:r>
      <w:r w:rsidRPr="00FB13EE">
        <w:rPr>
          <w:rFonts w:ascii="Palatino Linotype" w:eastAsia="Calibri" w:hAnsi="Palatino Linotype" w:cs="Tahoma"/>
          <w:bCs/>
          <w:iCs/>
          <w:noProof/>
          <w:sz w:val="22"/>
          <w:szCs w:val="22"/>
          <w:lang w:val="es-MX" w:eastAsia="es-MX"/>
        </w:rPr>
        <w:drawing>
          <wp:inline distT="0" distB="0" distL="0" distR="0" wp14:anchorId="5D5B032F" wp14:editId="139442AF">
            <wp:extent cx="5069433" cy="857250"/>
            <wp:effectExtent l="0" t="0" r="0" b="0"/>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28"/>
                    <a:stretch>
                      <a:fillRect/>
                    </a:stretch>
                  </pic:blipFill>
                  <pic:spPr>
                    <a:xfrm>
                      <a:off x="0" y="0"/>
                      <a:ext cx="5071339" cy="857572"/>
                    </a:xfrm>
                    <a:prstGeom prst="rect">
                      <a:avLst/>
                    </a:prstGeom>
                  </pic:spPr>
                </pic:pic>
              </a:graphicData>
            </a:graphic>
          </wp:inline>
        </w:drawing>
      </w:r>
      <w:r w:rsidR="00CC1575" w:rsidRPr="00FB13EE">
        <w:rPr>
          <w:rFonts w:ascii="Palatino Linotype" w:eastAsia="Calibri" w:hAnsi="Palatino Linotype" w:cs="Tahoma"/>
          <w:bCs/>
          <w:iCs/>
          <w:sz w:val="22"/>
          <w:szCs w:val="22"/>
          <w:lang w:val="es-ES" w:eastAsia="es-ES_tradnl"/>
        </w:rPr>
        <w:t xml:space="preserve"> </w:t>
      </w:r>
    </w:p>
    <w:p w14:paraId="581ACB49" w14:textId="77777777" w:rsidR="00566BFB" w:rsidRPr="00FB13EE" w:rsidRDefault="00566BFB" w:rsidP="00566BFB">
      <w:pPr>
        <w:spacing w:line="360" w:lineRule="auto"/>
        <w:jc w:val="both"/>
        <w:rPr>
          <w:rFonts w:ascii="Palatino Linotype" w:eastAsia="Calibri" w:hAnsi="Palatino Linotype" w:cs="Tahoma"/>
          <w:b/>
          <w:iCs/>
          <w:sz w:val="22"/>
          <w:szCs w:val="22"/>
          <w:lang w:val="es-ES" w:eastAsia="es-ES_tradnl"/>
        </w:rPr>
      </w:pPr>
    </w:p>
    <w:p w14:paraId="2459EE0A" w14:textId="79D456DF" w:rsidR="00512F6E" w:rsidRPr="00FB13EE" w:rsidRDefault="00B44FB4" w:rsidP="00512F6E">
      <w:pPr>
        <w:pStyle w:val="paragraph"/>
        <w:spacing w:before="0" w:beforeAutospacing="0" w:after="0" w:afterAutospacing="0" w:line="360" w:lineRule="auto"/>
        <w:jc w:val="both"/>
        <w:textAlignment w:val="baseline"/>
        <w:rPr>
          <w:rFonts w:ascii="Palatino Linotype" w:hAnsi="Palatino Linotype" w:cs="Segoe UI"/>
          <w:sz w:val="22"/>
          <w:szCs w:val="22"/>
        </w:rPr>
      </w:pPr>
      <w:r w:rsidRPr="00FB13EE">
        <w:rPr>
          <w:rFonts w:ascii="Palatino Linotype" w:eastAsia="Calibri" w:hAnsi="Palatino Linotype" w:cs="Tahoma"/>
          <w:bCs/>
          <w:iCs/>
          <w:sz w:val="22"/>
          <w:szCs w:val="22"/>
          <w:lang w:val="es-ES" w:eastAsia="es-ES_tradnl"/>
        </w:rPr>
        <w:t xml:space="preserve">En este sentido, </w:t>
      </w:r>
      <w:r w:rsidR="009165F8" w:rsidRPr="00FB13EE">
        <w:rPr>
          <w:rFonts w:ascii="Palatino Linotype" w:eastAsia="Calibri" w:hAnsi="Palatino Linotype" w:cs="Tahoma"/>
          <w:bCs/>
          <w:iCs/>
          <w:sz w:val="22"/>
          <w:szCs w:val="22"/>
          <w:lang w:val="es-ES" w:eastAsia="es-ES_tradnl"/>
        </w:rPr>
        <w:t>primeramente,</w:t>
      </w:r>
      <w:r w:rsidR="00F3197E" w:rsidRPr="00FB13EE">
        <w:rPr>
          <w:rFonts w:ascii="Palatino Linotype" w:eastAsia="Calibri" w:hAnsi="Palatino Linotype" w:cs="Tahoma"/>
          <w:bCs/>
          <w:iCs/>
          <w:sz w:val="22"/>
          <w:szCs w:val="22"/>
          <w:lang w:val="es-ES" w:eastAsia="es-ES_tradnl"/>
        </w:rPr>
        <w:t xml:space="preserve"> es de precisar que, </w:t>
      </w:r>
      <w:r w:rsidR="00AD2BAD" w:rsidRPr="00FB13EE">
        <w:rPr>
          <w:rFonts w:ascii="Palatino Linotype" w:eastAsia="Calibri" w:hAnsi="Palatino Linotype" w:cs="Tahoma"/>
          <w:bCs/>
          <w:iCs/>
          <w:sz w:val="22"/>
          <w:szCs w:val="22"/>
          <w:lang w:val="es-ES" w:eastAsia="es-ES_tradnl"/>
        </w:rPr>
        <w:t>al haber existido un pronunciamiento por parte del Sujeto Obligado</w:t>
      </w:r>
      <w:r w:rsidR="0047649A" w:rsidRPr="00FB13EE">
        <w:rPr>
          <w:rFonts w:ascii="Palatino Linotype" w:eastAsia="Calibri" w:hAnsi="Palatino Linotype" w:cs="Tahoma"/>
          <w:bCs/>
          <w:iCs/>
          <w:sz w:val="22"/>
          <w:szCs w:val="22"/>
          <w:lang w:val="es-ES" w:eastAsia="es-ES_tradnl"/>
        </w:rPr>
        <w:t xml:space="preserve"> </w:t>
      </w:r>
      <w:r w:rsidR="009165F8" w:rsidRPr="00FB13EE">
        <w:rPr>
          <w:rFonts w:ascii="Palatino Linotype" w:eastAsia="Calibri" w:hAnsi="Palatino Linotype" w:cs="Tahoma"/>
          <w:bCs/>
          <w:iCs/>
          <w:sz w:val="22"/>
          <w:szCs w:val="22"/>
          <w:lang w:val="es-ES" w:eastAsia="es-ES_tradnl"/>
        </w:rPr>
        <w:t xml:space="preserve">a fin de dar respuesta al requerimiento planteado, </w:t>
      </w:r>
      <w:r w:rsidR="00363BE8" w:rsidRPr="00FB13EE">
        <w:rPr>
          <w:rFonts w:ascii="Palatino Linotype" w:eastAsia="Calibri" w:hAnsi="Palatino Linotype" w:cs="Tahoma"/>
          <w:bCs/>
          <w:iCs/>
          <w:sz w:val="22"/>
          <w:szCs w:val="22"/>
          <w:lang w:val="es-ES" w:eastAsia="es-ES_tradnl"/>
        </w:rPr>
        <w:t xml:space="preserve">este Instituto no </w:t>
      </w:r>
      <w:r w:rsidR="00512F6E" w:rsidRPr="00FB13EE">
        <w:rPr>
          <w:rFonts w:ascii="Palatino Linotype" w:hAnsi="Palatino Linotype" w:cs="Segoe UI"/>
          <w:sz w:val="22"/>
          <w:szCs w:val="22"/>
        </w:rPr>
        <w:t xml:space="preserve">está facultado para dudar de la veracidad de lo manifestado en respuesta por el Sujeto Obligado, lo cual, se robustece con lo plasmado en el criterio 31-10 emitido por el entonces </w:t>
      </w:r>
      <w:r w:rsidR="00512F6E" w:rsidRPr="00FB13EE">
        <w:rPr>
          <w:rFonts w:ascii="Palatino Linotype" w:hAnsi="Palatino Linotype" w:cs="Segoe UI"/>
          <w:sz w:val="22"/>
          <w:szCs w:val="22"/>
        </w:rPr>
        <w:lastRenderedPageBreak/>
        <w:t>Instituto Federal de Acceso a la Información y Protección de Datos (IFAI) ahora Instituto Nacional de Transparencia, Acceso a la Información, y Protección de Datos Personales (INAI), que lleva por rubro y texto los siguientes:</w:t>
      </w:r>
      <w:r w:rsidR="00512F6E" w:rsidRPr="00FB13EE">
        <w:rPr>
          <w:sz w:val="22"/>
          <w:szCs w:val="22"/>
        </w:rPr>
        <w:t>  </w:t>
      </w:r>
      <w:r w:rsidR="00512F6E" w:rsidRPr="00FB13EE">
        <w:rPr>
          <w:rFonts w:ascii="Palatino Linotype" w:hAnsi="Palatino Linotype" w:cs="Segoe UI"/>
          <w:sz w:val="22"/>
          <w:szCs w:val="22"/>
        </w:rPr>
        <w:t> </w:t>
      </w:r>
    </w:p>
    <w:p w14:paraId="290DC19D" w14:textId="77777777" w:rsidR="00512F6E" w:rsidRPr="00FB13EE" w:rsidRDefault="00512F6E" w:rsidP="00512F6E">
      <w:pPr>
        <w:spacing w:line="360" w:lineRule="auto"/>
        <w:jc w:val="both"/>
        <w:textAlignment w:val="baseline"/>
        <w:rPr>
          <w:rFonts w:ascii="Palatino Linotype" w:hAnsi="Palatino Linotype" w:cs="Segoe UI"/>
          <w:sz w:val="22"/>
          <w:szCs w:val="22"/>
          <w:lang w:eastAsia="es-MX"/>
        </w:rPr>
      </w:pPr>
      <w:r w:rsidRPr="00FB13EE">
        <w:rPr>
          <w:sz w:val="22"/>
          <w:szCs w:val="22"/>
          <w:lang w:eastAsia="es-MX"/>
        </w:rPr>
        <w:t> </w:t>
      </w:r>
      <w:r w:rsidRPr="00FB13EE">
        <w:rPr>
          <w:rFonts w:ascii="Palatino Linotype" w:hAnsi="Palatino Linotype" w:cs="Segoe UI"/>
          <w:sz w:val="22"/>
          <w:szCs w:val="22"/>
          <w:lang w:eastAsia="es-MX"/>
        </w:rPr>
        <w:t> </w:t>
      </w:r>
    </w:p>
    <w:p w14:paraId="0FC95E8F" w14:textId="77777777" w:rsidR="00512F6E" w:rsidRPr="00FB13EE" w:rsidRDefault="00512F6E" w:rsidP="00512F6E">
      <w:pPr>
        <w:spacing w:line="360" w:lineRule="auto"/>
        <w:ind w:left="555" w:right="525"/>
        <w:jc w:val="both"/>
        <w:textAlignment w:val="baseline"/>
        <w:rPr>
          <w:rFonts w:ascii="Palatino Linotype" w:hAnsi="Palatino Linotype" w:cs="Segoe UI"/>
          <w:lang w:eastAsia="es-MX"/>
        </w:rPr>
      </w:pPr>
      <w:r w:rsidRPr="00FB13EE">
        <w:rPr>
          <w:rFonts w:ascii="Palatino Linotype" w:hAnsi="Palatino Linotype" w:cs="Segoe UI"/>
          <w:b/>
          <w:bCs/>
          <w:i/>
          <w:iCs/>
          <w:lang w:eastAsia="es-MX"/>
        </w:rPr>
        <w:t>“El Instituto Federal de Acceso a la Información y Protección de Datos no cuenta con facultades para pronunciarse respecto de la veracidad de los documentos proporcionados por los sujetos obligados.</w:t>
      </w:r>
      <w:r w:rsidRPr="00FB13EE">
        <w:rPr>
          <w:rFonts w:ascii="Palatino Linotype" w:hAnsi="Palatino Linotype" w:cs="Segoe UI"/>
          <w:i/>
          <w:iCs/>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FB13EE">
        <w:rPr>
          <w:lang w:eastAsia="es-MX"/>
        </w:rPr>
        <w:t> </w:t>
      </w:r>
      <w:r w:rsidRPr="00FB13EE">
        <w:rPr>
          <w:rFonts w:ascii="Palatino Linotype" w:hAnsi="Palatino Linotype" w:cs="Segoe UI"/>
          <w:lang w:eastAsia="es-MX"/>
        </w:rPr>
        <w:t> </w:t>
      </w:r>
    </w:p>
    <w:p w14:paraId="0E228CE8" w14:textId="3B3D421B" w:rsidR="00B44FB4" w:rsidRPr="00FB13EE" w:rsidRDefault="00B44FB4" w:rsidP="00566BFB">
      <w:pPr>
        <w:spacing w:line="360" w:lineRule="auto"/>
        <w:jc w:val="both"/>
        <w:rPr>
          <w:rFonts w:ascii="Palatino Linotype" w:eastAsia="Calibri" w:hAnsi="Palatino Linotype" w:cs="Tahoma"/>
          <w:bCs/>
          <w:iCs/>
          <w:sz w:val="22"/>
          <w:szCs w:val="22"/>
          <w:lang w:eastAsia="es-ES_tradnl"/>
        </w:rPr>
      </w:pPr>
    </w:p>
    <w:p w14:paraId="4FE17A4D" w14:textId="77777777" w:rsidR="000B592A" w:rsidRPr="00FB13EE" w:rsidRDefault="000B592A" w:rsidP="000B592A">
      <w:pPr>
        <w:spacing w:line="360" w:lineRule="auto"/>
        <w:jc w:val="both"/>
        <w:rPr>
          <w:rFonts w:ascii="Palatino Linotype" w:hAnsi="Palatino Linotype"/>
          <w:b/>
          <w:bCs/>
          <w:color w:val="222222"/>
          <w:sz w:val="22"/>
          <w:szCs w:val="22"/>
          <w:lang w:eastAsia="es-MX"/>
        </w:rPr>
      </w:pPr>
      <w:r w:rsidRPr="00FB13EE">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FB13EE">
        <w:rPr>
          <w:rFonts w:ascii="Palatino Linotype" w:hAnsi="Palatino Linotype"/>
          <w:b/>
          <w:color w:val="222222"/>
          <w:sz w:val="22"/>
          <w:szCs w:val="22"/>
          <w:lang w:eastAsia="es-MX"/>
        </w:rPr>
        <w:t>documentos generados, obtenidos, adquiridos, transformados o que tengan en posesión los Sujetos Obligados.</w:t>
      </w:r>
    </w:p>
    <w:p w14:paraId="181DAC60" w14:textId="77777777" w:rsidR="000B592A" w:rsidRPr="00FB13EE" w:rsidRDefault="000B592A" w:rsidP="000B592A">
      <w:pPr>
        <w:spacing w:line="360" w:lineRule="auto"/>
        <w:jc w:val="both"/>
        <w:rPr>
          <w:rFonts w:ascii="Palatino Linotype" w:hAnsi="Palatino Linotype"/>
          <w:color w:val="222222"/>
          <w:sz w:val="22"/>
          <w:szCs w:val="22"/>
          <w:lang w:eastAsia="es-MX"/>
        </w:rPr>
      </w:pPr>
      <w:r w:rsidRPr="00FB13EE">
        <w:rPr>
          <w:rFonts w:ascii="Palatino Linotype" w:hAnsi="Palatino Linotype"/>
          <w:color w:val="222222"/>
          <w:sz w:val="22"/>
          <w:szCs w:val="22"/>
          <w:lang w:eastAsia="es-MX"/>
        </w:rPr>
        <w:t> </w:t>
      </w:r>
    </w:p>
    <w:p w14:paraId="456A8E88" w14:textId="300EF262" w:rsidR="000B592A" w:rsidRPr="00FB13EE" w:rsidRDefault="000B592A" w:rsidP="000B592A">
      <w:pPr>
        <w:spacing w:line="360" w:lineRule="auto"/>
        <w:jc w:val="both"/>
        <w:rPr>
          <w:rFonts w:ascii="Palatino Linotype" w:hAnsi="Palatino Linotype"/>
          <w:color w:val="222222"/>
          <w:sz w:val="22"/>
          <w:szCs w:val="22"/>
          <w:lang w:eastAsia="es-MX"/>
        </w:rPr>
      </w:pPr>
      <w:r w:rsidRPr="00FB13EE">
        <w:rPr>
          <w:rFonts w:ascii="Palatino Linotype" w:hAnsi="Palatino Linotype"/>
          <w:color w:val="222222"/>
          <w:sz w:val="22"/>
          <w:szCs w:val="22"/>
          <w:lang w:eastAsia="es-MX"/>
        </w:rPr>
        <w:t>Lo anterior, es acorde con los artículos 12, 24, último párrafo y 160 de la Ley de Transparencia y Acceso a la Información Pública del Estado de México y Municipios, los cuales disponen que los Sujetos Obligados sólo entregarán la información que obre en sus archivos</w:t>
      </w:r>
      <w:r w:rsidR="00183D41" w:rsidRPr="00FB13EE">
        <w:rPr>
          <w:rFonts w:ascii="Palatino Linotype" w:hAnsi="Palatino Linotype"/>
          <w:color w:val="222222"/>
          <w:sz w:val="22"/>
          <w:szCs w:val="22"/>
          <w:lang w:eastAsia="es-MX"/>
        </w:rPr>
        <w:t xml:space="preserve">, conforme a sus atribuciones </w:t>
      </w:r>
      <w:r w:rsidRPr="00FB13EE">
        <w:rPr>
          <w:rFonts w:ascii="Palatino Linotype" w:hAnsi="Palatino Linotype"/>
          <w:color w:val="222222"/>
          <w:sz w:val="22"/>
          <w:szCs w:val="22"/>
          <w:lang w:eastAsia="es-MX"/>
        </w:rPr>
        <w:t xml:space="preserve">y no estarán obligados </w:t>
      </w:r>
      <w:r w:rsidRPr="00FB13EE">
        <w:rPr>
          <w:rFonts w:ascii="Palatino Linotype" w:hAnsi="Palatino Linotype"/>
          <w:b/>
          <w:bCs/>
          <w:color w:val="222222"/>
          <w:sz w:val="22"/>
          <w:szCs w:val="22"/>
          <w:lang w:eastAsia="es-MX"/>
        </w:rPr>
        <w:t>a procesarla, resumirla, efectuar cálculos o practicar investigaciones.</w:t>
      </w:r>
    </w:p>
    <w:p w14:paraId="1C91E973" w14:textId="77777777" w:rsidR="00512F6E" w:rsidRPr="00FB13EE" w:rsidRDefault="00512F6E" w:rsidP="00566BFB">
      <w:pPr>
        <w:spacing w:line="360" w:lineRule="auto"/>
        <w:jc w:val="both"/>
        <w:rPr>
          <w:rFonts w:ascii="Palatino Linotype" w:eastAsia="Calibri" w:hAnsi="Palatino Linotype" w:cs="Tahoma"/>
          <w:bCs/>
          <w:iCs/>
          <w:sz w:val="22"/>
          <w:szCs w:val="22"/>
          <w:lang w:eastAsia="es-ES_tradnl"/>
        </w:rPr>
      </w:pPr>
    </w:p>
    <w:p w14:paraId="2CB0C33C" w14:textId="3A9E2F4E" w:rsidR="0015510E" w:rsidRPr="00FB13EE" w:rsidRDefault="00EB33DE" w:rsidP="007C08CD">
      <w:pPr>
        <w:spacing w:line="360" w:lineRule="auto"/>
        <w:contextualSpacing/>
        <w:jc w:val="both"/>
        <w:rPr>
          <w:rFonts w:ascii="Palatino Linotype" w:eastAsia="Calibri" w:hAnsi="Palatino Linotype" w:cs="Arial"/>
          <w:bCs/>
          <w:iCs/>
          <w:color w:val="000000" w:themeColor="text1"/>
          <w:sz w:val="22"/>
          <w:szCs w:val="22"/>
          <w:lang w:eastAsia="en-US"/>
        </w:rPr>
      </w:pPr>
      <w:r w:rsidRPr="00FB13EE">
        <w:rPr>
          <w:rFonts w:ascii="Palatino Linotype" w:eastAsia="Calibri" w:hAnsi="Palatino Linotype" w:cs="Arial"/>
          <w:bCs/>
          <w:iCs/>
          <w:color w:val="000000" w:themeColor="text1"/>
          <w:sz w:val="22"/>
          <w:szCs w:val="22"/>
          <w:lang w:eastAsia="en-US"/>
        </w:rPr>
        <w:lastRenderedPageBreak/>
        <w:t xml:space="preserve">Así las cosas, </w:t>
      </w:r>
      <w:r w:rsidR="00BA2272" w:rsidRPr="00FB13EE">
        <w:rPr>
          <w:rFonts w:ascii="Palatino Linotype" w:eastAsia="Calibri" w:hAnsi="Palatino Linotype" w:cs="Arial"/>
          <w:bCs/>
          <w:iCs/>
          <w:color w:val="000000" w:themeColor="text1"/>
          <w:sz w:val="22"/>
          <w:szCs w:val="22"/>
          <w:lang w:eastAsia="en-US"/>
        </w:rPr>
        <w:t xml:space="preserve">este Instituto </w:t>
      </w:r>
      <w:r w:rsidR="003C409B" w:rsidRPr="00FB13EE">
        <w:rPr>
          <w:rFonts w:ascii="Palatino Linotype" w:eastAsia="Calibri" w:hAnsi="Palatino Linotype" w:cs="Arial"/>
          <w:bCs/>
          <w:iCs/>
          <w:color w:val="000000" w:themeColor="text1"/>
          <w:sz w:val="22"/>
          <w:szCs w:val="22"/>
          <w:lang w:eastAsia="en-US"/>
        </w:rPr>
        <w:t>o</w:t>
      </w:r>
      <w:r w:rsidR="008F378D" w:rsidRPr="00FB13EE">
        <w:rPr>
          <w:rFonts w:ascii="Palatino Linotype" w:eastAsia="Calibri" w:hAnsi="Palatino Linotype" w:cs="Arial"/>
          <w:bCs/>
          <w:iCs/>
          <w:color w:val="000000" w:themeColor="text1"/>
          <w:sz w:val="22"/>
          <w:szCs w:val="22"/>
          <w:lang w:eastAsia="en-US"/>
        </w:rPr>
        <w:t xml:space="preserve">bservó por medio del motor de búsqueda </w:t>
      </w:r>
      <w:r w:rsidR="008F378D" w:rsidRPr="00FB13EE">
        <w:rPr>
          <w:rFonts w:ascii="Palatino Linotype" w:eastAsia="Calibri" w:hAnsi="Palatino Linotype" w:cs="Arial"/>
          <w:bCs/>
          <w:i/>
          <w:color w:val="000000" w:themeColor="text1"/>
          <w:sz w:val="22"/>
          <w:szCs w:val="22"/>
          <w:lang w:eastAsia="en-US"/>
        </w:rPr>
        <w:t xml:space="preserve">Google, </w:t>
      </w:r>
      <w:r w:rsidR="008F378D" w:rsidRPr="00FB13EE">
        <w:rPr>
          <w:rFonts w:ascii="Palatino Linotype" w:eastAsia="Calibri" w:hAnsi="Palatino Linotype" w:cs="Arial"/>
          <w:bCs/>
          <w:iCs/>
          <w:color w:val="000000" w:themeColor="text1"/>
          <w:sz w:val="22"/>
          <w:szCs w:val="22"/>
          <w:lang w:eastAsia="en-US"/>
        </w:rPr>
        <w:t xml:space="preserve">que si bien, dicha persona moral si existe y realiza </w:t>
      </w:r>
      <w:r w:rsidR="00BA154F" w:rsidRPr="00FB13EE">
        <w:rPr>
          <w:rFonts w:ascii="Palatino Linotype" w:eastAsia="Calibri" w:hAnsi="Palatino Linotype" w:cs="Arial"/>
          <w:bCs/>
          <w:iCs/>
          <w:color w:val="000000" w:themeColor="text1"/>
          <w:sz w:val="22"/>
          <w:szCs w:val="22"/>
          <w:lang w:eastAsia="en-US"/>
        </w:rPr>
        <w:t xml:space="preserve">asistencia social, actividades recreativas, educativas, ecológicas, culturales y de desarrollo social para grupos vulnerables, no obstante, </w:t>
      </w:r>
      <w:r w:rsidR="00BA154F" w:rsidRPr="00FB13EE">
        <w:rPr>
          <w:rFonts w:ascii="Palatino Linotype" w:eastAsia="Calibri" w:hAnsi="Palatino Linotype" w:cs="Arial"/>
          <w:bCs/>
          <w:iCs/>
          <w:color w:val="000000" w:themeColor="text1"/>
          <w:sz w:val="22"/>
          <w:szCs w:val="22"/>
          <w:u w:val="single"/>
          <w:lang w:eastAsia="en-US"/>
        </w:rPr>
        <w:t>la misma no guarda ninguna relación directa y/o indirecta con la Administración Pública tanto Estatal como Municipal,</w:t>
      </w:r>
      <w:r w:rsidR="00BA154F" w:rsidRPr="00FB13EE">
        <w:rPr>
          <w:rFonts w:ascii="Palatino Linotype" w:eastAsia="Calibri" w:hAnsi="Palatino Linotype" w:cs="Arial"/>
          <w:bCs/>
          <w:iCs/>
          <w:color w:val="000000" w:themeColor="text1"/>
          <w:sz w:val="22"/>
          <w:szCs w:val="22"/>
          <w:lang w:eastAsia="en-US"/>
        </w:rPr>
        <w:t xml:space="preserve"> </w:t>
      </w:r>
      <w:r w:rsidR="00542215" w:rsidRPr="00FB13EE">
        <w:rPr>
          <w:rFonts w:ascii="Palatino Linotype" w:eastAsia="Calibri" w:hAnsi="Palatino Linotype" w:cs="Arial"/>
          <w:bCs/>
          <w:iCs/>
          <w:color w:val="000000" w:themeColor="text1"/>
          <w:sz w:val="22"/>
          <w:szCs w:val="22"/>
          <w:lang w:eastAsia="en-US"/>
        </w:rPr>
        <w:t xml:space="preserve">pues </w:t>
      </w:r>
      <w:r w:rsidR="00853A31" w:rsidRPr="00FB13EE">
        <w:rPr>
          <w:rFonts w:ascii="Palatino Linotype" w:eastAsia="Calibri" w:hAnsi="Palatino Linotype" w:cs="Arial"/>
          <w:bCs/>
          <w:iCs/>
          <w:color w:val="000000" w:themeColor="text1"/>
          <w:sz w:val="22"/>
          <w:szCs w:val="22"/>
          <w:lang w:eastAsia="en-US"/>
        </w:rPr>
        <w:t xml:space="preserve">es una asociación civil, </w:t>
      </w:r>
      <w:r w:rsidR="002E3091" w:rsidRPr="00FB13EE">
        <w:rPr>
          <w:rFonts w:ascii="Palatino Linotype" w:eastAsia="Calibri" w:hAnsi="Palatino Linotype" w:cs="Arial"/>
          <w:b/>
          <w:iCs/>
          <w:color w:val="000000" w:themeColor="text1"/>
          <w:sz w:val="22"/>
          <w:szCs w:val="22"/>
          <w:lang w:eastAsia="en-US"/>
        </w:rPr>
        <w:t>la cual se presum</w:t>
      </w:r>
      <w:r w:rsidR="006232AB" w:rsidRPr="00FB13EE">
        <w:rPr>
          <w:rFonts w:ascii="Palatino Linotype" w:eastAsia="Calibri" w:hAnsi="Palatino Linotype" w:cs="Arial"/>
          <w:b/>
          <w:iCs/>
          <w:color w:val="000000" w:themeColor="text1"/>
          <w:sz w:val="22"/>
          <w:szCs w:val="22"/>
          <w:lang w:eastAsia="en-US"/>
        </w:rPr>
        <w:t>e</w:t>
      </w:r>
      <w:r w:rsidR="002E3091" w:rsidRPr="00FB13EE">
        <w:rPr>
          <w:rFonts w:ascii="Palatino Linotype" w:eastAsia="Calibri" w:hAnsi="Palatino Linotype" w:cs="Arial"/>
          <w:b/>
          <w:iCs/>
          <w:color w:val="000000" w:themeColor="text1"/>
          <w:sz w:val="22"/>
          <w:szCs w:val="22"/>
          <w:lang w:eastAsia="en-US"/>
        </w:rPr>
        <w:t xml:space="preserve"> como </w:t>
      </w:r>
      <w:r w:rsidR="005E4704" w:rsidRPr="00FB13EE">
        <w:rPr>
          <w:rFonts w:ascii="Palatino Linotype" w:eastAsia="Calibri" w:hAnsi="Palatino Linotype" w:cs="Arial"/>
          <w:b/>
          <w:iCs/>
          <w:color w:val="000000" w:themeColor="text1"/>
          <w:sz w:val="22"/>
          <w:szCs w:val="22"/>
          <w:lang w:eastAsia="en-US"/>
        </w:rPr>
        <w:t>organización privada con fines altruistas</w:t>
      </w:r>
      <w:r w:rsidR="005E4704" w:rsidRPr="00FB13EE">
        <w:rPr>
          <w:rFonts w:ascii="Palatino Linotype" w:eastAsia="Calibri" w:hAnsi="Palatino Linotype" w:cs="Arial"/>
          <w:bCs/>
          <w:iCs/>
          <w:color w:val="000000" w:themeColor="text1"/>
          <w:sz w:val="22"/>
          <w:szCs w:val="22"/>
          <w:lang w:eastAsia="en-US"/>
        </w:rPr>
        <w:t xml:space="preserve">, </w:t>
      </w:r>
      <w:r w:rsidR="00BA154F" w:rsidRPr="00FB13EE">
        <w:rPr>
          <w:rFonts w:ascii="Palatino Linotype" w:eastAsia="Calibri" w:hAnsi="Palatino Linotype" w:cs="Arial"/>
          <w:bCs/>
          <w:iCs/>
          <w:color w:val="000000" w:themeColor="text1"/>
          <w:sz w:val="22"/>
          <w:szCs w:val="22"/>
          <w:lang w:eastAsia="en-US"/>
        </w:rPr>
        <w:t xml:space="preserve">por lo tanto, </w:t>
      </w:r>
      <w:r w:rsidR="003C409B" w:rsidRPr="00FB13EE">
        <w:rPr>
          <w:rFonts w:ascii="Palatino Linotype" w:eastAsia="Calibri" w:hAnsi="Palatino Linotype" w:cs="Arial"/>
          <w:bCs/>
          <w:iCs/>
          <w:color w:val="000000" w:themeColor="text1"/>
          <w:sz w:val="22"/>
          <w:szCs w:val="22"/>
          <w:lang w:eastAsia="en-US"/>
        </w:rPr>
        <w:t xml:space="preserve">toda vez que la Directora del DIF Municipal dio respuesta al planteamiento en estudio, </w:t>
      </w:r>
      <w:r w:rsidR="003C409B" w:rsidRPr="00FB13EE">
        <w:rPr>
          <w:rFonts w:ascii="Palatino Linotype" w:eastAsia="Calibri" w:hAnsi="Palatino Linotype" w:cs="Arial"/>
          <w:b/>
          <w:iCs/>
          <w:color w:val="000000" w:themeColor="text1"/>
          <w:sz w:val="22"/>
          <w:szCs w:val="22"/>
          <w:lang w:eastAsia="en-US"/>
        </w:rPr>
        <w:t>es que se tiene por atendido dicho rubro</w:t>
      </w:r>
      <w:r w:rsidR="003C409B" w:rsidRPr="00FB13EE">
        <w:rPr>
          <w:rFonts w:ascii="Palatino Linotype" w:eastAsia="Calibri" w:hAnsi="Palatino Linotype" w:cs="Arial"/>
          <w:bCs/>
          <w:iCs/>
          <w:color w:val="000000" w:themeColor="text1"/>
          <w:sz w:val="22"/>
          <w:szCs w:val="22"/>
          <w:lang w:eastAsia="en-US"/>
        </w:rPr>
        <w:t xml:space="preserve">, pues si bien, el DIF tiene atribución para celebrar convenios, la misma resulta potestativa, </w:t>
      </w:r>
      <w:r w:rsidR="00CA2386" w:rsidRPr="00FB13EE">
        <w:rPr>
          <w:rFonts w:ascii="Palatino Linotype" w:eastAsia="Calibri" w:hAnsi="Palatino Linotype" w:cs="Arial"/>
          <w:bCs/>
          <w:iCs/>
          <w:color w:val="000000" w:themeColor="text1"/>
          <w:sz w:val="22"/>
          <w:szCs w:val="22"/>
          <w:lang w:eastAsia="en-US"/>
        </w:rPr>
        <w:t>esto es</w:t>
      </w:r>
      <w:r w:rsidR="003C409B" w:rsidRPr="00FB13EE">
        <w:rPr>
          <w:rFonts w:ascii="Palatino Linotype" w:eastAsia="Calibri" w:hAnsi="Palatino Linotype" w:cs="Arial"/>
          <w:bCs/>
          <w:iCs/>
          <w:color w:val="000000" w:themeColor="text1"/>
          <w:sz w:val="22"/>
          <w:szCs w:val="22"/>
          <w:lang w:eastAsia="en-US"/>
        </w:rPr>
        <w:t>, puede o no, celebrar los actos jurídicos con aquellas personas físicas y/o jurídico colectivas que a sus intereses mejor convenga.</w:t>
      </w:r>
    </w:p>
    <w:p w14:paraId="7AE4551F" w14:textId="77777777" w:rsidR="008752F3" w:rsidRPr="00FB13EE" w:rsidRDefault="008752F3" w:rsidP="007C08CD">
      <w:pPr>
        <w:spacing w:line="360" w:lineRule="auto"/>
        <w:contextualSpacing/>
        <w:jc w:val="both"/>
        <w:rPr>
          <w:rFonts w:ascii="Palatino Linotype" w:eastAsia="Calibri" w:hAnsi="Palatino Linotype" w:cs="Arial"/>
          <w:bCs/>
          <w:iCs/>
          <w:color w:val="000000" w:themeColor="text1"/>
          <w:sz w:val="22"/>
          <w:szCs w:val="22"/>
          <w:lang w:eastAsia="en-US"/>
        </w:rPr>
      </w:pPr>
    </w:p>
    <w:p w14:paraId="09555D42" w14:textId="743F61DA" w:rsidR="008752F3" w:rsidRPr="00FB13EE" w:rsidRDefault="008752F3" w:rsidP="00E05E6F">
      <w:pPr>
        <w:pStyle w:val="Prrafodelista"/>
        <w:numPr>
          <w:ilvl w:val="0"/>
          <w:numId w:val="17"/>
        </w:numPr>
        <w:spacing w:line="360" w:lineRule="auto"/>
        <w:jc w:val="both"/>
        <w:rPr>
          <w:rFonts w:ascii="Palatino Linotype" w:eastAsia="Calibri" w:hAnsi="Palatino Linotype" w:cs="Arial"/>
          <w:b/>
          <w:iCs/>
          <w:color w:val="000000" w:themeColor="text1"/>
          <w:szCs w:val="22"/>
          <w:lang w:eastAsia="en-US"/>
        </w:rPr>
      </w:pPr>
      <w:r w:rsidRPr="00FB13EE">
        <w:rPr>
          <w:rFonts w:ascii="Palatino Linotype" w:eastAsia="Calibri" w:hAnsi="Palatino Linotype" w:cs="Arial"/>
          <w:b/>
          <w:iCs/>
          <w:color w:val="000000" w:themeColor="text1"/>
          <w:szCs w:val="22"/>
          <w:lang w:eastAsia="en-US"/>
        </w:rPr>
        <w:t xml:space="preserve">Análisis de 5; </w:t>
      </w:r>
      <w:r w:rsidR="007B7EA5" w:rsidRPr="00FB13EE">
        <w:rPr>
          <w:rFonts w:ascii="Palatino Linotype" w:eastAsia="Calibri" w:hAnsi="Palatino Linotype" w:cs="Arial"/>
          <w:b/>
          <w:iCs/>
          <w:color w:val="000000" w:themeColor="text1"/>
          <w:szCs w:val="22"/>
          <w:lang w:eastAsia="en-US"/>
        </w:rPr>
        <w:t>Convenio de colaboración firmado con el Instituto Mexiquense de la Vivienda Social para el periodo 2022-2024.</w:t>
      </w:r>
    </w:p>
    <w:p w14:paraId="32193B5B" w14:textId="77777777" w:rsidR="007B7EA5" w:rsidRPr="00FB13EE" w:rsidRDefault="007B7EA5" w:rsidP="007C08CD">
      <w:pPr>
        <w:spacing w:line="360" w:lineRule="auto"/>
        <w:contextualSpacing/>
        <w:jc w:val="both"/>
        <w:rPr>
          <w:rFonts w:ascii="Palatino Linotype" w:eastAsia="Calibri" w:hAnsi="Palatino Linotype" w:cs="Arial"/>
          <w:b/>
          <w:iCs/>
          <w:color w:val="000000" w:themeColor="text1"/>
          <w:sz w:val="22"/>
          <w:szCs w:val="22"/>
          <w:lang w:eastAsia="en-US"/>
        </w:rPr>
      </w:pPr>
    </w:p>
    <w:p w14:paraId="5CCE5126" w14:textId="3DD61563" w:rsidR="007B7EA5" w:rsidRPr="00FB13EE" w:rsidRDefault="005A48C8"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Por cuanto hace a este requerimiento, el Sujeto Obligado refirió </w:t>
      </w:r>
      <w:r w:rsidR="0002501A" w:rsidRPr="00FB13EE">
        <w:rPr>
          <w:rFonts w:ascii="Palatino Linotype" w:eastAsia="Calibri" w:hAnsi="Palatino Linotype" w:cs="Tahoma"/>
          <w:bCs/>
          <w:iCs/>
          <w:sz w:val="22"/>
          <w:szCs w:val="22"/>
          <w:lang w:val="es-ES" w:eastAsia="es-ES_tradnl"/>
        </w:rPr>
        <w:t xml:space="preserve">anexar </w:t>
      </w:r>
      <w:r w:rsidR="00CA2386" w:rsidRPr="00FB13EE">
        <w:rPr>
          <w:rFonts w:ascii="Palatino Linotype" w:eastAsia="Calibri" w:hAnsi="Palatino Linotype" w:cs="Tahoma"/>
          <w:bCs/>
          <w:iCs/>
          <w:sz w:val="22"/>
          <w:szCs w:val="22"/>
          <w:lang w:val="es-ES" w:eastAsia="es-ES_tradnl"/>
        </w:rPr>
        <w:t>en respuest</w:t>
      </w:r>
      <w:r w:rsidR="00F96266" w:rsidRPr="00FB13EE">
        <w:rPr>
          <w:rFonts w:ascii="Palatino Linotype" w:eastAsia="Calibri" w:hAnsi="Palatino Linotype" w:cs="Tahoma"/>
          <w:bCs/>
          <w:iCs/>
          <w:sz w:val="22"/>
          <w:szCs w:val="22"/>
          <w:lang w:val="es-ES" w:eastAsia="es-ES_tradnl"/>
        </w:rPr>
        <w:t>a</w:t>
      </w:r>
      <w:r w:rsidR="0002501A" w:rsidRPr="00FB13EE">
        <w:rPr>
          <w:rFonts w:ascii="Palatino Linotype" w:eastAsia="Calibri" w:hAnsi="Palatino Linotype" w:cs="Tahoma"/>
          <w:bCs/>
          <w:iCs/>
          <w:sz w:val="22"/>
          <w:szCs w:val="22"/>
          <w:lang w:val="es-ES" w:eastAsia="es-ES_tradnl"/>
        </w:rPr>
        <w:t xml:space="preserve"> el oficio por medio del cual se celebró </w:t>
      </w:r>
      <w:r w:rsidR="002D5359" w:rsidRPr="00FB13EE">
        <w:rPr>
          <w:rFonts w:ascii="Palatino Linotype" w:eastAsia="Calibri" w:hAnsi="Palatino Linotype" w:cs="Tahoma"/>
          <w:bCs/>
          <w:iCs/>
          <w:sz w:val="22"/>
          <w:szCs w:val="22"/>
          <w:lang w:val="es-ES" w:eastAsia="es-ES_tradnl"/>
        </w:rPr>
        <w:t>la colaboración referida entre las autoridad</w:t>
      </w:r>
      <w:r w:rsidR="00E05E6F" w:rsidRPr="00FB13EE">
        <w:rPr>
          <w:rFonts w:ascii="Palatino Linotype" w:eastAsia="Calibri" w:hAnsi="Palatino Linotype" w:cs="Tahoma"/>
          <w:bCs/>
          <w:iCs/>
          <w:sz w:val="22"/>
          <w:szCs w:val="22"/>
          <w:lang w:val="es-ES" w:eastAsia="es-ES_tradnl"/>
        </w:rPr>
        <w:t xml:space="preserve">es </w:t>
      </w:r>
      <w:r w:rsidR="002D5359" w:rsidRPr="00FB13EE">
        <w:rPr>
          <w:rFonts w:ascii="Palatino Linotype" w:eastAsia="Calibri" w:hAnsi="Palatino Linotype" w:cs="Tahoma"/>
          <w:bCs/>
          <w:iCs/>
          <w:sz w:val="22"/>
          <w:szCs w:val="22"/>
          <w:lang w:val="es-ES" w:eastAsia="es-ES_tradnl"/>
        </w:rPr>
        <w:t>del IMEVIS; así, es necesario señalar el contenido de dicho oficio, mismo que versa en sus términos originales como a continuación se muestra:</w:t>
      </w:r>
    </w:p>
    <w:p w14:paraId="0825562B" w14:textId="6B148864" w:rsidR="002D5359" w:rsidRPr="00FB13EE" w:rsidRDefault="00F96266" w:rsidP="007C08CD">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mc:AlternateContent>
          <mc:Choice Requires="wps">
            <w:drawing>
              <wp:anchor distT="0" distB="0" distL="114300" distR="114300" simplePos="0" relativeHeight="251659264" behindDoc="0" locked="0" layoutInCell="1" allowOverlap="1" wp14:anchorId="0DC16343" wp14:editId="3E4D7D8B">
                <wp:simplePos x="0" y="0"/>
                <wp:positionH relativeFrom="column">
                  <wp:posOffset>35673</wp:posOffset>
                </wp:positionH>
                <wp:positionV relativeFrom="paragraph">
                  <wp:posOffset>24167</wp:posOffset>
                </wp:positionV>
                <wp:extent cx="5622877" cy="2340591"/>
                <wp:effectExtent l="19050" t="19050" r="35560" b="22225"/>
                <wp:wrapNone/>
                <wp:docPr id="20" name="Conector recto 20"/>
                <wp:cNvGraphicFramePr/>
                <a:graphic xmlns:a="http://schemas.openxmlformats.org/drawingml/2006/main">
                  <a:graphicData uri="http://schemas.microsoft.com/office/word/2010/wordprocessingShape">
                    <wps:wsp>
                      <wps:cNvCnPr/>
                      <wps:spPr>
                        <a:xfrm>
                          <a:off x="0" y="0"/>
                          <a:ext cx="5622877" cy="2340591"/>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3DE13" id="Conector recto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pt,1.9pt" to="445.5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" strokecolor="red" strokeweight="2.25pt">
                <v:stroke joinstyle="miter"/>
              </v:line>
            </w:pict>
          </mc:Fallback>
        </mc:AlternateContent>
      </w:r>
    </w:p>
    <w:p w14:paraId="6734F48E" w14:textId="52CCEB28" w:rsidR="002D5359" w:rsidRPr="00FB13EE" w:rsidRDefault="00DA7425" w:rsidP="00A61F25">
      <w:pPr>
        <w:spacing w:line="360" w:lineRule="auto"/>
        <w:ind w:left="567"/>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lastRenderedPageBreak/>
        <w:drawing>
          <wp:inline distT="0" distB="0" distL="0" distR="0" wp14:anchorId="4B39D6C3" wp14:editId="34524279">
            <wp:extent cx="5069434" cy="5171440"/>
            <wp:effectExtent l="0" t="0" r="0" b="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29"/>
                    <a:stretch>
                      <a:fillRect/>
                    </a:stretch>
                  </pic:blipFill>
                  <pic:spPr>
                    <a:xfrm>
                      <a:off x="0" y="0"/>
                      <a:ext cx="5074774" cy="5176888"/>
                    </a:xfrm>
                    <a:prstGeom prst="rect">
                      <a:avLst/>
                    </a:prstGeom>
                  </pic:spPr>
                </pic:pic>
              </a:graphicData>
            </a:graphic>
          </wp:inline>
        </w:drawing>
      </w:r>
    </w:p>
    <w:p w14:paraId="42D697D9" w14:textId="77777777" w:rsidR="00DA7425" w:rsidRPr="00FB13EE" w:rsidRDefault="00DA7425" w:rsidP="00DA7425">
      <w:pPr>
        <w:spacing w:line="360" w:lineRule="auto"/>
        <w:contextualSpacing/>
        <w:jc w:val="both"/>
        <w:rPr>
          <w:rFonts w:ascii="Palatino Linotype" w:eastAsia="Calibri" w:hAnsi="Palatino Linotype" w:cs="Tahoma"/>
          <w:bCs/>
          <w:iCs/>
          <w:sz w:val="22"/>
          <w:szCs w:val="22"/>
          <w:lang w:val="es-ES" w:eastAsia="es-ES_tradnl"/>
        </w:rPr>
      </w:pPr>
    </w:p>
    <w:p w14:paraId="14BA026F" w14:textId="0D60E826" w:rsidR="00DA7425" w:rsidRPr="00FB13EE" w:rsidRDefault="00DA7425"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De</w:t>
      </w:r>
      <w:r w:rsidR="003E42B9" w:rsidRPr="00FB13EE">
        <w:rPr>
          <w:rFonts w:ascii="Palatino Linotype" w:eastAsia="Calibri" w:hAnsi="Palatino Linotype" w:cs="Tahoma"/>
          <w:bCs/>
          <w:iCs/>
          <w:sz w:val="22"/>
          <w:szCs w:val="22"/>
          <w:lang w:val="es-ES" w:eastAsia="es-ES_tradnl"/>
        </w:rPr>
        <w:t xml:space="preserve"> la lectura al oficio </w:t>
      </w:r>
      <w:r w:rsidR="006C76CD" w:rsidRPr="00FB13EE">
        <w:rPr>
          <w:rFonts w:ascii="Palatino Linotype" w:eastAsia="Calibri" w:hAnsi="Palatino Linotype" w:cs="Tahoma"/>
          <w:bCs/>
          <w:iCs/>
          <w:sz w:val="22"/>
          <w:szCs w:val="22"/>
          <w:lang w:val="es-ES" w:eastAsia="es-ES_tradnl"/>
        </w:rPr>
        <w:t>anterior,</w:t>
      </w:r>
      <w:r w:rsidRPr="00FB13EE">
        <w:rPr>
          <w:rFonts w:ascii="Palatino Linotype" w:eastAsia="Calibri" w:hAnsi="Palatino Linotype" w:cs="Tahoma"/>
          <w:bCs/>
          <w:iCs/>
          <w:sz w:val="22"/>
          <w:szCs w:val="22"/>
          <w:lang w:val="es-ES" w:eastAsia="es-ES_tradnl"/>
        </w:rPr>
        <w:t xml:space="preserve"> se advierte que </w:t>
      </w:r>
      <w:r w:rsidR="00613CC4" w:rsidRPr="00FB13EE">
        <w:rPr>
          <w:rFonts w:ascii="Palatino Linotype" w:eastAsia="Calibri" w:hAnsi="Palatino Linotype" w:cs="Tahoma"/>
          <w:bCs/>
          <w:iCs/>
          <w:sz w:val="22"/>
          <w:szCs w:val="22"/>
          <w:lang w:val="es-ES" w:eastAsia="es-ES_tradnl"/>
        </w:rPr>
        <w:t>la Delegada Regional del Instituto Mexiquense de la Vivienda Social</w:t>
      </w:r>
      <w:r w:rsidR="00DE69CB" w:rsidRPr="00FB13EE">
        <w:rPr>
          <w:rFonts w:ascii="Palatino Linotype" w:eastAsia="Calibri" w:hAnsi="Palatino Linotype" w:cs="Tahoma"/>
          <w:bCs/>
          <w:iCs/>
          <w:sz w:val="22"/>
          <w:szCs w:val="22"/>
          <w:lang w:val="es-ES" w:eastAsia="es-ES_tradnl"/>
        </w:rPr>
        <w:t xml:space="preserve"> en Amecameca,</w:t>
      </w:r>
      <w:r w:rsidR="00613CC4" w:rsidRPr="00FB13EE">
        <w:rPr>
          <w:rFonts w:ascii="Palatino Linotype" w:eastAsia="Calibri" w:hAnsi="Palatino Linotype" w:cs="Tahoma"/>
          <w:bCs/>
          <w:iCs/>
          <w:sz w:val="22"/>
          <w:szCs w:val="22"/>
          <w:lang w:val="es-ES" w:eastAsia="es-ES_tradnl"/>
        </w:rPr>
        <w:t xml:space="preserve"> dio </w:t>
      </w:r>
      <w:r w:rsidR="006C76CD" w:rsidRPr="00FB13EE">
        <w:rPr>
          <w:rFonts w:ascii="Palatino Linotype" w:eastAsia="Calibri" w:hAnsi="Palatino Linotype" w:cs="Tahoma"/>
          <w:bCs/>
          <w:iCs/>
          <w:sz w:val="22"/>
          <w:szCs w:val="22"/>
          <w:lang w:val="es-ES" w:eastAsia="es-ES_tradnl"/>
        </w:rPr>
        <w:t>conocimiento</w:t>
      </w:r>
      <w:r w:rsidR="00613CC4" w:rsidRPr="00FB13EE">
        <w:rPr>
          <w:rFonts w:ascii="Palatino Linotype" w:eastAsia="Calibri" w:hAnsi="Palatino Linotype" w:cs="Tahoma"/>
          <w:bCs/>
          <w:iCs/>
          <w:sz w:val="22"/>
          <w:szCs w:val="22"/>
          <w:lang w:val="es-ES" w:eastAsia="es-ES_tradnl"/>
        </w:rPr>
        <w:t xml:space="preserve"> al </w:t>
      </w:r>
      <w:r w:rsidR="00074B1F" w:rsidRPr="00FB13EE">
        <w:rPr>
          <w:rFonts w:ascii="Palatino Linotype" w:eastAsia="Calibri" w:hAnsi="Palatino Linotype" w:cs="Tahoma"/>
          <w:bCs/>
          <w:iCs/>
          <w:sz w:val="22"/>
          <w:szCs w:val="22"/>
          <w:lang w:val="es-ES" w:eastAsia="es-ES_tradnl"/>
        </w:rPr>
        <w:t xml:space="preserve">Presidente Municipal </w:t>
      </w:r>
      <w:r w:rsidR="005A49A4" w:rsidRPr="00FB13EE">
        <w:rPr>
          <w:rFonts w:ascii="Palatino Linotype" w:eastAsia="Calibri" w:hAnsi="Palatino Linotype" w:cs="Tahoma"/>
          <w:bCs/>
          <w:iCs/>
          <w:sz w:val="22"/>
          <w:szCs w:val="22"/>
          <w:lang w:val="es-ES" w:eastAsia="es-ES_tradnl"/>
        </w:rPr>
        <w:t xml:space="preserve">del Ayuntamiento de Tenango del Aire </w:t>
      </w:r>
      <w:r w:rsidR="006C76CD" w:rsidRPr="00FB13EE">
        <w:rPr>
          <w:rFonts w:ascii="Palatino Linotype" w:eastAsia="Calibri" w:hAnsi="Palatino Linotype" w:cs="Tahoma"/>
          <w:bCs/>
          <w:iCs/>
          <w:sz w:val="22"/>
          <w:szCs w:val="22"/>
          <w:lang w:val="es-ES" w:eastAsia="es-ES_tradnl"/>
        </w:rPr>
        <w:t>sobre el</w:t>
      </w:r>
      <w:r w:rsidR="00074B1F" w:rsidRPr="00FB13EE">
        <w:rPr>
          <w:rFonts w:ascii="Palatino Linotype" w:eastAsia="Calibri" w:hAnsi="Palatino Linotype" w:cs="Tahoma"/>
          <w:bCs/>
          <w:iCs/>
          <w:sz w:val="22"/>
          <w:szCs w:val="22"/>
          <w:lang w:val="es-ES" w:eastAsia="es-ES_tradnl"/>
        </w:rPr>
        <w:t xml:space="preserve"> </w:t>
      </w:r>
      <w:r w:rsidR="00AF0F65" w:rsidRPr="00FB13EE">
        <w:rPr>
          <w:rFonts w:ascii="Palatino Linotype" w:eastAsia="Calibri" w:hAnsi="Palatino Linotype" w:cs="Tahoma"/>
          <w:bCs/>
          <w:iCs/>
          <w:sz w:val="22"/>
          <w:szCs w:val="22"/>
          <w:lang w:val="es-ES" w:eastAsia="es-ES_tradnl"/>
        </w:rPr>
        <w:t xml:space="preserve">Convenio de Coordinación de Acciones referente a la política social del Gobernador del Estado de México </w:t>
      </w:r>
      <w:r w:rsidR="00850862" w:rsidRPr="00FB13EE">
        <w:rPr>
          <w:rFonts w:ascii="Palatino Linotype" w:eastAsia="Calibri" w:hAnsi="Palatino Linotype" w:cs="Tahoma"/>
          <w:bCs/>
          <w:iCs/>
          <w:sz w:val="22"/>
          <w:szCs w:val="22"/>
          <w:lang w:val="es-ES" w:eastAsia="es-ES_tradnl"/>
        </w:rPr>
        <w:t>en materia de vivienda social y regularización de la tenencia de la tierra.</w:t>
      </w:r>
    </w:p>
    <w:p w14:paraId="34B3056D" w14:textId="77777777" w:rsidR="00850862" w:rsidRPr="00FB13EE" w:rsidRDefault="00850862" w:rsidP="00DA7425">
      <w:pPr>
        <w:spacing w:line="360" w:lineRule="auto"/>
        <w:contextualSpacing/>
        <w:jc w:val="both"/>
        <w:rPr>
          <w:rFonts w:ascii="Palatino Linotype" w:eastAsia="Calibri" w:hAnsi="Palatino Linotype" w:cs="Tahoma"/>
          <w:bCs/>
          <w:iCs/>
          <w:sz w:val="22"/>
          <w:szCs w:val="22"/>
          <w:lang w:val="es-ES" w:eastAsia="es-ES_tradnl"/>
        </w:rPr>
      </w:pPr>
    </w:p>
    <w:p w14:paraId="0C2BC5D1" w14:textId="2CDFF34F" w:rsidR="00850862" w:rsidRPr="00FB13EE" w:rsidRDefault="00850862"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lastRenderedPageBreak/>
        <w:t>En tal virtud,</w:t>
      </w:r>
      <w:r w:rsidR="0007686B" w:rsidRPr="00FB13EE">
        <w:rPr>
          <w:rFonts w:ascii="Palatino Linotype" w:eastAsia="Calibri" w:hAnsi="Palatino Linotype" w:cs="Tahoma"/>
          <w:bCs/>
          <w:iCs/>
          <w:sz w:val="22"/>
          <w:szCs w:val="22"/>
          <w:lang w:val="es-ES" w:eastAsia="es-ES_tradnl"/>
        </w:rPr>
        <w:t xml:space="preserve"> el Sujeto Obligado </w:t>
      </w:r>
      <w:r w:rsidR="008F14EA" w:rsidRPr="00FB13EE">
        <w:rPr>
          <w:rFonts w:ascii="Palatino Linotype" w:eastAsia="Calibri" w:hAnsi="Palatino Linotype" w:cs="Tahoma"/>
          <w:bCs/>
          <w:iCs/>
          <w:sz w:val="22"/>
          <w:szCs w:val="22"/>
          <w:lang w:val="es-ES" w:eastAsia="es-ES_tradnl"/>
        </w:rPr>
        <w:t>señaló</w:t>
      </w:r>
      <w:r w:rsidR="0007686B" w:rsidRPr="00FB13EE">
        <w:rPr>
          <w:rFonts w:ascii="Palatino Linotype" w:eastAsia="Calibri" w:hAnsi="Palatino Linotype" w:cs="Tahoma"/>
          <w:bCs/>
          <w:iCs/>
          <w:sz w:val="22"/>
          <w:szCs w:val="22"/>
          <w:lang w:val="es-ES" w:eastAsia="es-ES_tradnl"/>
        </w:rPr>
        <w:t xml:space="preserve"> tácitamente que dentro de sus archivos obran las documentales correspondientes al Convenio </w:t>
      </w:r>
      <w:r w:rsidR="008F14EA" w:rsidRPr="00FB13EE">
        <w:rPr>
          <w:rFonts w:ascii="Palatino Linotype" w:eastAsia="Calibri" w:hAnsi="Palatino Linotype" w:cs="Tahoma"/>
          <w:bCs/>
          <w:iCs/>
          <w:sz w:val="22"/>
          <w:szCs w:val="22"/>
          <w:lang w:val="es-ES" w:eastAsia="es-ES_tradnl"/>
        </w:rPr>
        <w:t xml:space="preserve">de Coordinación de Acciones, pues al entregar el oficio por medio del cual, </w:t>
      </w:r>
      <w:r w:rsidR="004247B9" w:rsidRPr="00FB13EE">
        <w:rPr>
          <w:rFonts w:ascii="Palatino Linotype" w:eastAsia="Calibri" w:hAnsi="Palatino Linotype" w:cs="Tahoma"/>
          <w:bCs/>
          <w:iCs/>
          <w:sz w:val="22"/>
          <w:szCs w:val="22"/>
          <w:lang w:val="es-ES" w:eastAsia="es-ES_tradnl"/>
        </w:rPr>
        <w:t xml:space="preserve">el Instituto Mexiquense de la Vivienda Social </w:t>
      </w:r>
      <w:r w:rsidR="00912B04" w:rsidRPr="00FB13EE">
        <w:rPr>
          <w:rFonts w:ascii="Palatino Linotype" w:eastAsia="Calibri" w:hAnsi="Palatino Linotype" w:cs="Tahoma"/>
          <w:bCs/>
          <w:iCs/>
          <w:sz w:val="22"/>
          <w:szCs w:val="22"/>
          <w:lang w:val="es-ES" w:eastAsia="es-ES_tradnl"/>
        </w:rPr>
        <w:t xml:space="preserve">le dio cuenta de dicho instrumento legal, es evidente que administra y posee </w:t>
      </w:r>
      <w:r w:rsidR="0084142A" w:rsidRPr="00FB13EE">
        <w:rPr>
          <w:rFonts w:ascii="Palatino Linotype" w:eastAsia="Calibri" w:hAnsi="Palatino Linotype" w:cs="Tahoma"/>
          <w:bCs/>
          <w:iCs/>
          <w:sz w:val="22"/>
          <w:szCs w:val="22"/>
          <w:lang w:val="es-ES" w:eastAsia="es-ES_tradnl"/>
        </w:rPr>
        <w:t>documentales que pueden atender el requerimiento de información en estudio.</w:t>
      </w:r>
    </w:p>
    <w:p w14:paraId="457012D6" w14:textId="77777777" w:rsidR="0084142A" w:rsidRPr="00FB13EE" w:rsidRDefault="0084142A" w:rsidP="00DA7425">
      <w:pPr>
        <w:spacing w:line="360" w:lineRule="auto"/>
        <w:contextualSpacing/>
        <w:jc w:val="both"/>
        <w:rPr>
          <w:rFonts w:ascii="Palatino Linotype" w:eastAsia="Calibri" w:hAnsi="Palatino Linotype" w:cs="Tahoma"/>
          <w:bCs/>
          <w:iCs/>
          <w:sz w:val="22"/>
          <w:szCs w:val="22"/>
          <w:lang w:val="es-ES" w:eastAsia="es-ES_tradnl"/>
        </w:rPr>
      </w:pPr>
    </w:p>
    <w:p w14:paraId="5875E615" w14:textId="2D52D978" w:rsidR="0084142A" w:rsidRPr="00FB13EE" w:rsidRDefault="0084142A"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Así, no escapa de la óptica de este Instituto </w:t>
      </w:r>
      <w:r w:rsidR="005E5CE6" w:rsidRPr="00FB13EE">
        <w:rPr>
          <w:rFonts w:ascii="Palatino Linotype" w:eastAsia="Calibri" w:hAnsi="Palatino Linotype" w:cs="Tahoma"/>
          <w:bCs/>
          <w:iCs/>
          <w:sz w:val="22"/>
          <w:szCs w:val="22"/>
          <w:lang w:val="es-ES" w:eastAsia="es-ES_tradnl"/>
        </w:rPr>
        <w:t>que</w:t>
      </w:r>
      <w:r w:rsidR="006D2C5A" w:rsidRPr="00FB13EE">
        <w:rPr>
          <w:rFonts w:ascii="Palatino Linotype" w:eastAsia="Calibri" w:hAnsi="Palatino Linotype" w:cs="Tahoma"/>
          <w:bCs/>
          <w:iCs/>
          <w:sz w:val="22"/>
          <w:szCs w:val="22"/>
          <w:lang w:val="es-ES" w:eastAsia="es-ES_tradnl"/>
        </w:rPr>
        <w:t>,</w:t>
      </w:r>
      <w:r w:rsidR="005E5CE6" w:rsidRPr="00FB13EE">
        <w:rPr>
          <w:rFonts w:ascii="Palatino Linotype" w:eastAsia="Calibri" w:hAnsi="Palatino Linotype" w:cs="Tahoma"/>
          <w:bCs/>
          <w:iCs/>
          <w:sz w:val="22"/>
          <w:szCs w:val="22"/>
          <w:lang w:val="es-ES" w:eastAsia="es-ES_tradnl"/>
        </w:rPr>
        <w:t xml:space="preserve"> en términos de la fracción </w:t>
      </w:r>
      <w:r w:rsidR="006D2C5A" w:rsidRPr="00FB13EE">
        <w:rPr>
          <w:rFonts w:ascii="Palatino Linotype" w:eastAsia="Calibri" w:hAnsi="Palatino Linotype" w:cs="Tahoma"/>
          <w:bCs/>
          <w:iCs/>
          <w:sz w:val="22"/>
          <w:szCs w:val="22"/>
          <w:lang w:val="es-ES" w:eastAsia="es-ES_tradnl"/>
        </w:rPr>
        <w:t>XX</w:t>
      </w:r>
      <w:r w:rsidR="00956A83" w:rsidRPr="00FB13EE">
        <w:rPr>
          <w:rFonts w:ascii="Palatino Linotype" w:eastAsia="Calibri" w:hAnsi="Palatino Linotype" w:cs="Tahoma"/>
          <w:bCs/>
          <w:iCs/>
          <w:sz w:val="22"/>
          <w:szCs w:val="22"/>
          <w:lang w:val="es-ES" w:eastAsia="es-ES_tradnl"/>
        </w:rPr>
        <w:t xml:space="preserve">XII del artículo 92 de la Ley de Transparencia y Acceso a la Información Pública del Estado de México y Municipios, </w:t>
      </w:r>
      <w:r w:rsidR="00883DB1" w:rsidRPr="00FB13EE">
        <w:rPr>
          <w:rFonts w:ascii="Palatino Linotype" w:eastAsia="Calibri" w:hAnsi="Palatino Linotype" w:cs="Tahoma"/>
          <w:bCs/>
          <w:iCs/>
          <w:sz w:val="22"/>
          <w:szCs w:val="22"/>
          <w:lang w:val="es-ES" w:eastAsia="es-ES_tradnl"/>
        </w:rPr>
        <w:t xml:space="preserve">los convenios -entre otros- deben estar permanentemente y de forma actualizada, </w:t>
      </w:r>
      <w:r w:rsidR="0038643E" w:rsidRPr="00FB13EE">
        <w:rPr>
          <w:rFonts w:ascii="Palatino Linotype" w:eastAsia="Calibri" w:hAnsi="Palatino Linotype" w:cs="Tahoma"/>
          <w:bCs/>
          <w:iCs/>
          <w:sz w:val="22"/>
          <w:szCs w:val="22"/>
          <w:lang w:val="es-ES" w:eastAsia="es-ES_tradnl"/>
        </w:rPr>
        <w:t xml:space="preserve">publicados y disponibles para el acceso al público, esto, desagregado por </w:t>
      </w:r>
      <w:r w:rsidR="00574659" w:rsidRPr="00FB13EE">
        <w:rPr>
          <w:rFonts w:ascii="Palatino Linotype" w:eastAsia="Calibri" w:hAnsi="Palatino Linotype" w:cs="Tahoma"/>
          <w:bCs/>
          <w:iCs/>
          <w:sz w:val="22"/>
          <w:szCs w:val="22"/>
          <w:lang w:val="es-ES" w:eastAsia="es-ES_tradnl"/>
        </w:rPr>
        <w:t xml:space="preserve">objeto, nombre o razón social del titular, vigencia, tipo, términos, condiciones, monto y modificaciones, así como si el procedimiento involucra el aprovechamiento de bienes, servicios y/o recursos públicos. </w:t>
      </w:r>
    </w:p>
    <w:p w14:paraId="2FAEDBD1" w14:textId="77777777" w:rsidR="00574659" w:rsidRPr="00FB13EE" w:rsidRDefault="00574659" w:rsidP="00DA7425">
      <w:pPr>
        <w:spacing w:line="360" w:lineRule="auto"/>
        <w:contextualSpacing/>
        <w:jc w:val="both"/>
        <w:rPr>
          <w:rFonts w:ascii="Palatino Linotype" w:eastAsia="Calibri" w:hAnsi="Palatino Linotype" w:cs="Tahoma"/>
          <w:bCs/>
          <w:iCs/>
          <w:sz w:val="22"/>
          <w:szCs w:val="22"/>
          <w:lang w:val="es-ES" w:eastAsia="es-ES_tradnl"/>
        </w:rPr>
      </w:pPr>
    </w:p>
    <w:p w14:paraId="748B2EA4" w14:textId="36991AF7" w:rsidR="00574659" w:rsidRPr="00FB13EE" w:rsidRDefault="00574659"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Por lo anterior, es que en el caso que nos ocupa, es procedente ordenar la entrega de todos aquellos documentos que den cuenta del Convenio celebrado entre el Ejecutivo Estatal y el Ayuntamiento de Tenango del Aire en materia de vivienda social y regularización de la tenencia de la tierra, </w:t>
      </w:r>
      <w:r w:rsidR="00291123" w:rsidRPr="00FB13EE">
        <w:rPr>
          <w:rFonts w:ascii="Palatino Linotype" w:eastAsia="Calibri" w:hAnsi="Palatino Linotype" w:cs="Tahoma"/>
          <w:bCs/>
          <w:iCs/>
          <w:sz w:val="22"/>
          <w:szCs w:val="22"/>
          <w:lang w:val="es-ES" w:eastAsia="es-ES_tradnl"/>
        </w:rPr>
        <w:t xml:space="preserve">mismo que se enuncia en el oficio que </w:t>
      </w:r>
      <w:r w:rsidR="00645430" w:rsidRPr="00FB13EE">
        <w:rPr>
          <w:rFonts w:ascii="Palatino Linotype" w:eastAsia="Calibri" w:hAnsi="Palatino Linotype" w:cs="Tahoma"/>
          <w:bCs/>
          <w:iCs/>
          <w:sz w:val="22"/>
          <w:szCs w:val="22"/>
          <w:lang w:val="es-ES" w:eastAsia="es-ES_tradnl"/>
        </w:rPr>
        <w:t>se entregó en atención a la solicitud de acceso</w:t>
      </w:r>
      <w:r w:rsidR="00291123" w:rsidRPr="00FB13EE">
        <w:rPr>
          <w:rFonts w:ascii="Palatino Linotype" w:eastAsia="Calibri" w:hAnsi="Palatino Linotype" w:cs="Tahoma"/>
          <w:bCs/>
          <w:iCs/>
          <w:sz w:val="22"/>
          <w:szCs w:val="22"/>
          <w:lang w:val="es-ES" w:eastAsia="es-ES_tradnl"/>
        </w:rPr>
        <w:t>. Lo anterior, de ser el caso</w:t>
      </w:r>
      <w:r w:rsidR="00645430" w:rsidRPr="00FB13EE">
        <w:rPr>
          <w:rFonts w:ascii="Palatino Linotype" w:eastAsia="Calibri" w:hAnsi="Palatino Linotype" w:cs="Tahoma"/>
          <w:bCs/>
          <w:iCs/>
          <w:sz w:val="22"/>
          <w:szCs w:val="22"/>
          <w:lang w:val="es-ES" w:eastAsia="es-ES_tradnl"/>
        </w:rPr>
        <w:t xml:space="preserve"> </w:t>
      </w:r>
      <w:r w:rsidR="00291123" w:rsidRPr="00FB13EE">
        <w:rPr>
          <w:rFonts w:ascii="Palatino Linotype" w:eastAsia="Calibri" w:hAnsi="Palatino Linotype" w:cs="Tahoma"/>
          <w:bCs/>
          <w:iCs/>
          <w:sz w:val="22"/>
          <w:szCs w:val="22"/>
          <w:lang w:val="es-ES" w:eastAsia="es-ES_tradnl"/>
        </w:rPr>
        <w:t xml:space="preserve">en versión pública, acompañada del Acuerdo que emita el Comité de Transparencia, </w:t>
      </w:r>
      <w:r w:rsidR="00645430" w:rsidRPr="00FB13EE">
        <w:rPr>
          <w:rFonts w:ascii="Palatino Linotype" w:eastAsia="Calibri" w:hAnsi="Palatino Linotype" w:cs="Tahoma"/>
          <w:bCs/>
          <w:iCs/>
          <w:sz w:val="22"/>
          <w:szCs w:val="22"/>
          <w:lang w:val="es-ES" w:eastAsia="es-ES_tradnl"/>
        </w:rPr>
        <w:t>debido a</w:t>
      </w:r>
      <w:r w:rsidR="00291123" w:rsidRPr="00FB13EE">
        <w:rPr>
          <w:rFonts w:ascii="Palatino Linotype" w:eastAsia="Calibri" w:hAnsi="Palatino Linotype" w:cs="Tahoma"/>
          <w:bCs/>
          <w:iCs/>
          <w:sz w:val="22"/>
          <w:szCs w:val="22"/>
          <w:lang w:val="es-ES" w:eastAsia="es-ES_tradnl"/>
        </w:rPr>
        <w:t xml:space="preserve"> clasificar la información correspondiente en términos del </w:t>
      </w:r>
      <w:r w:rsidR="00645430" w:rsidRPr="00FB13EE">
        <w:rPr>
          <w:rFonts w:ascii="Palatino Linotype" w:eastAsia="Calibri" w:hAnsi="Palatino Linotype" w:cs="Tahoma"/>
          <w:bCs/>
          <w:iCs/>
          <w:sz w:val="22"/>
          <w:szCs w:val="22"/>
          <w:lang w:val="es-ES" w:eastAsia="es-ES_tradnl"/>
        </w:rPr>
        <w:t xml:space="preserve">artículo 143 fracción I de la Ley local de la materia. </w:t>
      </w:r>
    </w:p>
    <w:p w14:paraId="2B95B254" w14:textId="77777777" w:rsidR="00645430" w:rsidRPr="00FB13EE" w:rsidRDefault="00645430" w:rsidP="00DA7425">
      <w:pPr>
        <w:spacing w:line="360" w:lineRule="auto"/>
        <w:contextualSpacing/>
        <w:jc w:val="both"/>
        <w:rPr>
          <w:rFonts w:ascii="Palatino Linotype" w:eastAsia="Calibri" w:hAnsi="Palatino Linotype" w:cs="Tahoma"/>
          <w:bCs/>
          <w:iCs/>
          <w:sz w:val="22"/>
          <w:szCs w:val="22"/>
          <w:lang w:val="es-ES" w:eastAsia="es-ES_tradnl"/>
        </w:rPr>
      </w:pPr>
    </w:p>
    <w:p w14:paraId="4532C37F" w14:textId="185CC4DA" w:rsidR="00645430" w:rsidRPr="00FB13EE" w:rsidRDefault="00645430" w:rsidP="00DA7425">
      <w:pPr>
        <w:spacing w:line="360" w:lineRule="auto"/>
        <w:contextualSpacing/>
        <w:jc w:val="both"/>
        <w:rPr>
          <w:rFonts w:ascii="Palatino Linotype" w:eastAsia="Calibri" w:hAnsi="Palatino Linotype" w:cs="Tahoma"/>
          <w:b/>
          <w:iCs/>
          <w:sz w:val="22"/>
          <w:szCs w:val="22"/>
          <w:lang w:val="es-ES" w:eastAsia="es-ES_tradnl"/>
        </w:rPr>
      </w:pPr>
      <w:r w:rsidRPr="00FB13EE">
        <w:rPr>
          <w:rFonts w:ascii="Palatino Linotype" w:eastAsia="Calibri" w:hAnsi="Palatino Linotype" w:cs="Tahoma"/>
          <w:b/>
          <w:iCs/>
          <w:sz w:val="22"/>
          <w:szCs w:val="22"/>
          <w:lang w:val="es-ES" w:eastAsia="es-ES_tradnl"/>
        </w:rPr>
        <w:t>Análisis de 6;</w:t>
      </w:r>
      <w:r w:rsidR="00E82834" w:rsidRPr="00FB13EE">
        <w:rPr>
          <w:rFonts w:ascii="Palatino Linotype" w:eastAsia="Calibri" w:hAnsi="Palatino Linotype" w:cs="Tahoma"/>
          <w:b/>
          <w:iCs/>
          <w:sz w:val="22"/>
          <w:szCs w:val="22"/>
          <w:lang w:val="es-ES" w:eastAsia="es-ES_tradnl"/>
        </w:rPr>
        <w:t xml:space="preserve"> </w:t>
      </w:r>
      <w:r w:rsidR="00F4096E" w:rsidRPr="00FB13EE">
        <w:rPr>
          <w:rFonts w:ascii="Palatino Linotype" w:eastAsia="Calibri" w:hAnsi="Palatino Linotype" w:cs="Tahoma"/>
          <w:b/>
          <w:iCs/>
          <w:sz w:val="22"/>
          <w:szCs w:val="22"/>
          <w:lang w:val="es-ES" w:eastAsia="es-ES_tradnl"/>
        </w:rPr>
        <w:t>Curriculum Vitae de la Directora de Desarrollo Social, 7;</w:t>
      </w:r>
      <w:r w:rsidR="004423FD" w:rsidRPr="00FB13EE">
        <w:rPr>
          <w:rFonts w:ascii="Palatino Linotype" w:eastAsia="Calibri" w:hAnsi="Palatino Linotype" w:cs="Tahoma"/>
          <w:b/>
          <w:iCs/>
          <w:sz w:val="22"/>
          <w:szCs w:val="22"/>
          <w:lang w:val="es-ES" w:eastAsia="es-ES_tradnl"/>
        </w:rPr>
        <w:tab/>
        <w:t>Curriculum</w:t>
      </w:r>
      <w:r w:rsidR="00F120EF" w:rsidRPr="00FB13EE">
        <w:rPr>
          <w:rFonts w:ascii="Palatino Linotype" w:eastAsia="Calibri" w:hAnsi="Palatino Linotype" w:cs="Tahoma"/>
          <w:b/>
          <w:iCs/>
          <w:sz w:val="22"/>
          <w:szCs w:val="22"/>
          <w:lang w:val="es-ES" w:eastAsia="es-ES_tradnl"/>
        </w:rPr>
        <w:t xml:space="preserve"> </w:t>
      </w:r>
      <w:r w:rsidR="004423FD" w:rsidRPr="00FB13EE">
        <w:rPr>
          <w:rFonts w:ascii="Palatino Linotype" w:eastAsia="Calibri" w:hAnsi="Palatino Linotype" w:cs="Tahoma"/>
          <w:b/>
          <w:iCs/>
          <w:sz w:val="22"/>
          <w:szCs w:val="22"/>
          <w:lang w:val="es-ES" w:eastAsia="es-ES_tradnl"/>
        </w:rPr>
        <w:t xml:space="preserve">Vitae del titular del Organismo de Agua, 8; </w:t>
      </w:r>
      <w:r w:rsidR="003C4A4B" w:rsidRPr="00FB13EE">
        <w:rPr>
          <w:rFonts w:ascii="Palatino Linotype" w:eastAsia="Calibri" w:hAnsi="Palatino Linotype" w:cs="Tahoma"/>
          <w:b/>
          <w:iCs/>
          <w:sz w:val="22"/>
          <w:szCs w:val="22"/>
          <w:lang w:val="es-ES" w:eastAsia="es-ES_tradnl"/>
        </w:rPr>
        <w:t>Curriculum Vitae del titular del Instituto de la Juventud</w:t>
      </w:r>
      <w:r w:rsidR="00D57D47" w:rsidRPr="00FB13EE">
        <w:rPr>
          <w:rFonts w:ascii="Palatino Linotype" w:eastAsia="Calibri" w:hAnsi="Palatino Linotype" w:cs="Tahoma"/>
          <w:b/>
          <w:iCs/>
          <w:sz w:val="22"/>
          <w:szCs w:val="22"/>
          <w:lang w:val="es-ES" w:eastAsia="es-ES_tradnl"/>
        </w:rPr>
        <w:t xml:space="preserve"> y 9;</w:t>
      </w:r>
      <w:r w:rsidR="00D57D47" w:rsidRPr="00FB13EE">
        <w:rPr>
          <w:rFonts w:ascii="Palatino Linotype" w:eastAsia="Calibri" w:hAnsi="Palatino Linotype" w:cs="Tahoma"/>
          <w:b/>
          <w:iCs/>
          <w:sz w:val="22"/>
          <w:szCs w:val="22"/>
          <w:lang w:val="es-ES" w:eastAsia="es-ES_tradnl"/>
        </w:rPr>
        <w:tab/>
        <w:t>Curriculum Vitae del Director de Ecología.</w:t>
      </w:r>
    </w:p>
    <w:p w14:paraId="7C189D7D" w14:textId="77777777" w:rsidR="00D57D47" w:rsidRPr="00FB13EE" w:rsidRDefault="00D57D47" w:rsidP="00DA7425">
      <w:pPr>
        <w:spacing w:line="360" w:lineRule="auto"/>
        <w:contextualSpacing/>
        <w:jc w:val="both"/>
        <w:rPr>
          <w:rFonts w:ascii="Palatino Linotype" w:eastAsia="Calibri" w:hAnsi="Palatino Linotype" w:cs="Tahoma"/>
          <w:b/>
          <w:iCs/>
          <w:sz w:val="22"/>
          <w:szCs w:val="22"/>
          <w:lang w:val="es-ES" w:eastAsia="es-ES_tradnl"/>
        </w:rPr>
      </w:pPr>
    </w:p>
    <w:p w14:paraId="6B6CD867" w14:textId="590AC472" w:rsidR="00D57D47" w:rsidRPr="00FB13EE" w:rsidRDefault="00D57D47"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lastRenderedPageBreak/>
        <w:t xml:space="preserve">En atención a los planteamientos en cuestión, </w:t>
      </w:r>
      <w:r w:rsidR="004D2318" w:rsidRPr="00FB13EE">
        <w:rPr>
          <w:rFonts w:ascii="Palatino Linotype" w:eastAsia="Calibri" w:hAnsi="Palatino Linotype" w:cs="Tahoma"/>
          <w:bCs/>
          <w:iCs/>
          <w:sz w:val="22"/>
          <w:szCs w:val="22"/>
          <w:lang w:val="es-ES" w:eastAsia="es-ES_tradnl"/>
        </w:rPr>
        <w:t xml:space="preserve">el Sujeto Obligado compartió </w:t>
      </w:r>
      <w:r w:rsidR="0069474C" w:rsidRPr="00FB13EE">
        <w:rPr>
          <w:rFonts w:ascii="Palatino Linotype" w:eastAsia="Calibri" w:hAnsi="Palatino Linotype" w:cs="Tahoma"/>
          <w:bCs/>
          <w:iCs/>
          <w:sz w:val="22"/>
          <w:szCs w:val="22"/>
          <w:lang w:val="es-ES" w:eastAsia="es-ES_tradnl"/>
        </w:rPr>
        <w:t xml:space="preserve">el </w:t>
      </w:r>
      <w:r w:rsidR="0069474C" w:rsidRPr="00FB13EE">
        <w:rPr>
          <w:rFonts w:ascii="Palatino Linotype" w:eastAsia="Calibri" w:hAnsi="Palatino Linotype" w:cs="Tahoma"/>
          <w:bCs/>
          <w:i/>
          <w:sz w:val="22"/>
          <w:szCs w:val="22"/>
          <w:lang w:val="es-ES" w:eastAsia="es-ES_tradnl"/>
        </w:rPr>
        <w:t>curriculum vitae</w:t>
      </w:r>
      <w:r w:rsidR="0069474C" w:rsidRPr="00FB13EE">
        <w:rPr>
          <w:rFonts w:ascii="Palatino Linotype" w:eastAsia="Calibri" w:hAnsi="Palatino Linotype" w:cs="Tahoma"/>
          <w:bCs/>
          <w:iCs/>
          <w:sz w:val="22"/>
          <w:szCs w:val="22"/>
          <w:lang w:val="es-ES" w:eastAsia="es-ES_tradnl"/>
        </w:rPr>
        <w:t xml:space="preserve"> que obra en </w:t>
      </w:r>
      <w:r w:rsidR="007B2C8D" w:rsidRPr="00FB13EE">
        <w:rPr>
          <w:rFonts w:ascii="Palatino Linotype" w:eastAsia="Calibri" w:hAnsi="Palatino Linotype" w:cs="Tahoma"/>
          <w:bCs/>
          <w:iCs/>
          <w:sz w:val="22"/>
          <w:szCs w:val="22"/>
          <w:lang w:val="es-ES" w:eastAsia="es-ES_tradnl"/>
        </w:rPr>
        <w:t xml:space="preserve">los expedientes laborales de </w:t>
      </w:r>
      <w:r w:rsidR="002A10E3" w:rsidRPr="00FB13EE">
        <w:rPr>
          <w:rFonts w:ascii="Palatino Linotype" w:eastAsia="Calibri" w:hAnsi="Palatino Linotype" w:cs="Tahoma"/>
          <w:bCs/>
          <w:iCs/>
          <w:sz w:val="22"/>
          <w:szCs w:val="22"/>
          <w:lang w:val="es-ES" w:eastAsia="es-ES_tradnl"/>
        </w:rPr>
        <w:t xml:space="preserve">Sandra Velarde Contreras, Salomón Ortega Vidal, Jonnathan Valencia Amaro y </w:t>
      </w:r>
      <w:r w:rsidR="00BA0BDC" w:rsidRPr="00FB13EE">
        <w:rPr>
          <w:rFonts w:ascii="Palatino Linotype" w:eastAsia="Calibri" w:hAnsi="Palatino Linotype" w:cs="Tahoma"/>
          <w:bCs/>
          <w:iCs/>
          <w:sz w:val="22"/>
          <w:szCs w:val="22"/>
          <w:lang w:val="es-ES" w:eastAsia="es-ES_tradnl"/>
        </w:rPr>
        <w:t>Miguel Angel González Guerrero; de dichos documentos se logra observar datos tales como</w:t>
      </w:r>
      <w:r w:rsidR="007B2C8D" w:rsidRPr="00FB13EE">
        <w:rPr>
          <w:rFonts w:ascii="Palatino Linotype" w:eastAsia="Calibri" w:hAnsi="Palatino Linotype" w:cs="Tahoma"/>
          <w:bCs/>
          <w:iCs/>
          <w:sz w:val="22"/>
          <w:szCs w:val="22"/>
          <w:lang w:val="es-ES" w:eastAsia="es-ES_tradnl"/>
        </w:rPr>
        <w:t xml:space="preserve">: </w:t>
      </w:r>
      <w:r w:rsidR="00BA0BDC" w:rsidRPr="00FB13EE">
        <w:rPr>
          <w:rFonts w:ascii="Palatino Linotype" w:eastAsia="Calibri" w:hAnsi="Palatino Linotype" w:cs="Tahoma"/>
          <w:bCs/>
          <w:iCs/>
          <w:sz w:val="22"/>
          <w:szCs w:val="22"/>
          <w:lang w:val="es-ES" w:eastAsia="es-ES_tradnl"/>
        </w:rPr>
        <w:t>escolaridad, experiencia laboral, otros estudios</w:t>
      </w:r>
      <w:r w:rsidR="00643C4B" w:rsidRPr="00FB13EE">
        <w:rPr>
          <w:rFonts w:ascii="Palatino Linotype" w:eastAsia="Calibri" w:hAnsi="Palatino Linotype" w:cs="Tahoma"/>
          <w:bCs/>
          <w:iCs/>
          <w:sz w:val="22"/>
          <w:szCs w:val="22"/>
          <w:lang w:val="es-ES" w:eastAsia="es-ES_tradnl"/>
        </w:rPr>
        <w:t xml:space="preserve"> y cursos;</w:t>
      </w:r>
      <w:r w:rsidR="00643C4B" w:rsidRPr="00FB13EE">
        <w:rPr>
          <w:rFonts w:ascii="Palatino Linotype" w:eastAsia="Calibri" w:hAnsi="Palatino Linotype" w:cs="Tahoma"/>
          <w:bCs/>
          <w:iCs/>
          <w:sz w:val="22"/>
          <w:szCs w:val="22"/>
          <w:u w:val="single"/>
          <w:lang w:val="es-ES" w:eastAsia="es-ES_tradnl"/>
        </w:rPr>
        <w:t xml:space="preserve"> no obstante, es importante referir que se omite la reproducción de los mismos, toda vez que se dejaron visibles datos personales tales como </w:t>
      </w:r>
      <w:r w:rsidR="00A43ACE" w:rsidRPr="00FB13EE">
        <w:rPr>
          <w:rFonts w:ascii="Palatino Linotype" w:eastAsia="Calibri" w:hAnsi="Palatino Linotype" w:cs="Tahoma"/>
          <w:bCs/>
          <w:iCs/>
          <w:sz w:val="22"/>
          <w:szCs w:val="22"/>
          <w:u w:val="single"/>
          <w:lang w:val="es-ES" w:eastAsia="es-ES_tradnl"/>
        </w:rPr>
        <w:t>número y correo electrónico</w:t>
      </w:r>
      <w:r w:rsidR="006D5757" w:rsidRPr="00FB13EE">
        <w:rPr>
          <w:rFonts w:ascii="Palatino Linotype" w:eastAsia="Calibri" w:hAnsi="Palatino Linotype" w:cs="Tahoma"/>
          <w:bCs/>
          <w:iCs/>
          <w:sz w:val="22"/>
          <w:szCs w:val="22"/>
          <w:u w:val="single"/>
          <w:lang w:val="es-ES" w:eastAsia="es-ES_tradnl"/>
        </w:rPr>
        <w:t xml:space="preserve"> personal.</w:t>
      </w:r>
    </w:p>
    <w:p w14:paraId="6427417B" w14:textId="77777777" w:rsidR="00A43ACE" w:rsidRPr="00FB13EE" w:rsidRDefault="00A43ACE" w:rsidP="00DA7425">
      <w:pPr>
        <w:spacing w:line="360" w:lineRule="auto"/>
        <w:contextualSpacing/>
        <w:jc w:val="both"/>
        <w:rPr>
          <w:rFonts w:ascii="Palatino Linotype" w:eastAsia="Calibri" w:hAnsi="Palatino Linotype" w:cs="Tahoma"/>
          <w:bCs/>
          <w:iCs/>
          <w:sz w:val="22"/>
          <w:szCs w:val="22"/>
          <w:lang w:val="es-ES" w:eastAsia="es-ES_tradnl"/>
        </w:rPr>
      </w:pPr>
    </w:p>
    <w:p w14:paraId="39671B8C" w14:textId="2F780645" w:rsidR="00A43ACE" w:rsidRPr="00FB13EE" w:rsidRDefault="00A43ACE"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Ahora bien, precisado el contenido de los documentos remetidos para atender el apartado en estudio, </w:t>
      </w:r>
      <w:r w:rsidR="001478D5" w:rsidRPr="00FB13EE">
        <w:rPr>
          <w:rFonts w:ascii="Palatino Linotype" w:eastAsia="Calibri" w:hAnsi="Palatino Linotype" w:cs="Tahoma"/>
          <w:bCs/>
          <w:iCs/>
          <w:sz w:val="22"/>
          <w:szCs w:val="22"/>
          <w:lang w:val="es-ES" w:eastAsia="es-ES_tradnl"/>
        </w:rPr>
        <w:t>dichos documentos refieren corresponde</w:t>
      </w:r>
      <w:r w:rsidR="007B2C8D" w:rsidRPr="00FB13EE">
        <w:rPr>
          <w:rFonts w:ascii="Palatino Linotype" w:eastAsia="Calibri" w:hAnsi="Palatino Linotype" w:cs="Tahoma"/>
          <w:bCs/>
          <w:iCs/>
          <w:sz w:val="22"/>
          <w:szCs w:val="22"/>
          <w:lang w:val="es-ES" w:eastAsia="es-ES_tradnl"/>
        </w:rPr>
        <w:t>r</w:t>
      </w:r>
      <w:r w:rsidR="001478D5" w:rsidRPr="00FB13EE">
        <w:rPr>
          <w:rFonts w:ascii="Palatino Linotype" w:eastAsia="Calibri" w:hAnsi="Palatino Linotype" w:cs="Tahoma"/>
          <w:bCs/>
          <w:iCs/>
          <w:sz w:val="22"/>
          <w:szCs w:val="22"/>
          <w:lang w:val="es-ES" w:eastAsia="es-ES_tradnl"/>
        </w:rPr>
        <w:t xml:space="preserve"> a la Directora de Desarrollo Social, </w:t>
      </w:r>
      <w:r w:rsidR="002563C0" w:rsidRPr="00FB13EE">
        <w:rPr>
          <w:rFonts w:ascii="Palatino Linotype" w:eastAsia="Calibri" w:hAnsi="Palatino Linotype" w:cs="Tahoma"/>
          <w:bCs/>
          <w:iCs/>
          <w:sz w:val="22"/>
          <w:szCs w:val="22"/>
          <w:lang w:val="es-ES" w:eastAsia="es-ES_tradnl"/>
        </w:rPr>
        <w:t xml:space="preserve">Director del ODAPAS, Coordinador de Atención a la Juventud y Coordinador de Ecología, todos ellos adscritos al </w:t>
      </w:r>
      <w:r w:rsidR="00F35B74" w:rsidRPr="00FB13EE">
        <w:rPr>
          <w:rFonts w:ascii="Palatino Linotype" w:eastAsia="Calibri" w:hAnsi="Palatino Linotype" w:cs="Tahoma"/>
          <w:bCs/>
          <w:iCs/>
          <w:sz w:val="22"/>
          <w:szCs w:val="22"/>
          <w:lang w:val="es-ES" w:eastAsia="es-ES_tradnl"/>
        </w:rPr>
        <w:t>Ente Recurrido</w:t>
      </w:r>
      <w:r w:rsidR="007B2C8D" w:rsidRPr="00FB13EE">
        <w:rPr>
          <w:rFonts w:ascii="Palatino Linotype" w:eastAsia="Calibri" w:hAnsi="Palatino Linotype" w:cs="Tahoma"/>
          <w:bCs/>
          <w:iCs/>
          <w:sz w:val="22"/>
          <w:szCs w:val="22"/>
          <w:lang w:val="es-ES" w:eastAsia="es-ES_tradnl"/>
        </w:rPr>
        <w:t xml:space="preserve">, en tal virtud, y toda vez que </w:t>
      </w:r>
      <w:r w:rsidR="006A5BD2" w:rsidRPr="00FB13EE">
        <w:rPr>
          <w:rFonts w:ascii="Palatino Linotype" w:eastAsia="Calibri" w:hAnsi="Palatino Linotype" w:cs="Tahoma"/>
          <w:bCs/>
          <w:iCs/>
          <w:sz w:val="22"/>
          <w:szCs w:val="22"/>
          <w:lang w:val="es-ES" w:eastAsia="es-ES_tradnl"/>
        </w:rPr>
        <w:t xml:space="preserve">el </w:t>
      </w:r>
      <w:r w:rsidR="006A5BD2" w:rsidRPr="00FB13EE">
        <w:rPr>
          <w:rFonts w:ascii="Palatino Linotype" w:eastAsia="Calibri" w:hAnsi="Palatino Linotype" w:cs="Tahoma"/>
          <w:bCs/>
          <w:i/>
          <w:sz w:val="22"/>
          <w:szCs w:val="22"/>
          <w:lang w:val="es-ES" w:eastAsia="es-ES_tradnl"/>
        </w:rPr>
        <w:t xml:space="preserve">curriculum vitae </w:t>
      </w:r>
      <w:r w:rsidR="006A5BD2" w:rsidRPr="00FB13EE">
        <w:rPr>
          <w:rFonts w:ascii="Palatino Linotype" w:eastAsia="Calibri" w:hAnsi="Palatino Linotype" w:cs="Tahoma"/>
          <w:bCs/>
          <w:iCs/>
          <w:sz w:val="22"/>
          <w:szCs w:val="22"/>
          <w:lang w:val="es-ES" w:eastAsia="es-ES_tradnl"/>
        </w:rPr>
        <w:t xml:space="preserve"> es un documento por medio del cual se desprenden las aptitudes y </w:t>
      </w:r>
      <w:r w:rsidR="00F35B74" w:rsidRPr="00FB13EE">
        <w:rPr>
          <w:rFonts w:ascii="Palatino Linotype" w:eastAsia="Calibri" w:hAnsi="Palatino Linotype" w:cs="Tahoma"/>
          <w:bCs/>
          <w:iCs/>
          <w:sz w:val="22"/>
          <w:szCs w:val="22"/>
          <w:lang w:val="es-ES" w:eastAsia="es-ES_tradnl"/>
        </w:rPr>
        <w:t>capacidades de una persona para desarrollarse en un determinado ámbito y máxime que el mismo no obedece a un determinado formato que deba requisarse para el ingreso al servicio público</w:t>
      </w:r>
      <w:r w:rsidR="00F35B74" w:rsidRPr="00FB13EE">
        <w:rPr>
          <w:rFonts w:ascii="Palatino Linotype" w:eastAsia="Calibri" w:hAnsi="Palatino Linotype" w:cs="Tahoma"/>
          <w:bCs/>
          <w:iCs/>
          <w:sz w:val="22"/>
          <w:szCs w:val="22"/>
          <w:u w:val="single"/>
          <w:lang w:val="es-ES" w:eastAsia="es-ES_tradnl"/>
        </w:rPr>
        <w:t xml:space="preserve">, </w:t>
      </w:r>
      <w:r w:rsidR="00A473A7" w:rsidRPr="00FB13EE">
        <w:rPr>
          <w:rFonts w:ascii="Palatino Linotype" w:eastAsia="Calibri" w:hAnsi="Palatino Linotype" w:cs="Tahoma"/>
          <w:bCs/>
          <w:iCs/>
          <w:sz w:val="22"/>
          <w:szCs w:val="22"/>
          <w:u w:val="single"/>
          <w:lang w:val="es-ES" w:eastAsia="es-ES_tradnl"/>
        </w:rPr>
        <w:t>es que se tienen los puntos 6 a 9 de la solicitud de acceso por atendidos</w:t>
      </w:r>
      <w:r w:rsidR="00A473A7" w:rsidRPr="00FB13EE">
        <w:rPr>
          <w:rFonts w:ascii="Palatino Linotype" w:eastAsia="Calibri" w:hAnsi="Palatino Linotype" w:cs="Tahoma"/>
          <w:bCs/>
          <w:iCs/>
          <w:sz w:val="22"/>
          <w:szCs w:val="22"/>
          <w:lang w:val="es-ES" w:eastAsia="es-ES_tradnl"/>
        </w:rPr>
        <w:t xml:space="preserve">, pues se hizo entrega del documento que obra en los archivos del Sujeto Obligado respecto al interés del Particular; </w:t>
      </w:r>
      <w:r w:rsidR="00DD3A19" w:rsidRPr="00FB13EE">
        <w:rPr>
          <w:rFonts w:ascii="Palatino Linotype" w:eastAsia="Calibri" w:hAnsi="Palatino Linotype" w:cs="Tahoma"/>
          <w:bCs/>
          <w:iCs/>
          <w:sz w:val="22"/>
          <w:szCs w:val="22"/>
          <w:lang w:val="es-ES" w:eastAsia="es-ES_tradnl"/>
        </w:rPr>
        <w:t>lo anterior, en virtud que este Instituto no cuenta con atribuciones para dudar de la</w:t>
      </w:r>
      <w:r w:rsidR="007311A0" w:rsidRPr="00FB13EE">
        <w:rPr>
          <w:rFonts w:ascii="Palatino Linotype" w:eastAsia="Calibri" w:hAnsi="Palatino Linotype" w:cs="Tahoma"/>
          <w:bCs/>
          <w:iCs/>
          <w:sz w:val="22"/>
          <w:szCs w:val="22"/>
          <w:lang w:val="es-ES" w:eastAsia="es-ES_tradnl"/>
        </w:rPr>
        <w:t xml:space="preserve"> veracidad de </w:t>
      </w:r>
      <w:r w:rsidR="009010BB" w:rsidRPr="00FB13EE">
        <w:rPr>
          <w:rFonts w:ascii="Palatino Linotype" w:eastAsia="Calibri" w:hAnsi="Palatino Linotype" w:cs="Tahoma"/>
          <w:bCs/>
          <w:iCs/>
          <w:sz w:val="22"/>
          <w:szCs w:val="22"/>
          <w:lang w:val="es-ES" w:eastAsia="es-ES_tradnl"/>
        </w:rPr>
        <w:t>las manifestaciones</w:t>
      </w:r>
      <w:r w:rsidR="007311A0" w:rsidRPr="00FB13EE">
        <w:rPr>
          <w:rFonts w:ascii="Palatino Linotype" w:eastAsia="Calibri" w:hAnsi="Palatino Linotype" w:cs="Tahoma"/>
          <w:bCs/>
          <w:iCs/>
          <w:sz w:val="22"/>
          <w:szCs w:val="22"/>
          <w:lang w:val="es-ES" w:eastAsia="es-ES_tradnl"/>
        </w:rPr>
        <w:t xml:space="preserve"> </w:t>
      </w:r>
      <w:r w:rsidR="00DD3A19" w:rsidRPr="00FB13EE">
        <w:rPr>
          <w:rFonts w:ascii="Palatino Linotype" w:eastAsia="Calibri" w:hAnsi="Palatino Linotype" w:cs="Tahoma"/>
          <w:bCs/>
          <w:iCs/>
          <w:sz w:val="22"/>
          <w:szCs w:val="22"/>
          <w:lang w:val="es-ES" w:eastAsia="es-ES_tradnl"/>
        </w:rPr>
        <w:t xml:space="preserve">que </w:t>
      </w:r>
      <w:r w:rsidR="007311A0" w:rsidRPr="00FB13EE">
        <w:rPr>
          <w:rFonts w:ascii="Palatino Linotype" w:eastAsia="Calibri" w:hAnsi="Palatino Linotype" w:cs="Tahoma"/>
          <w:bCs/>
          <w:iCs/>
          <w:sz w:val="22"/>
          <w:szCs w:val="22"/>
          <w:lang w:val="es-ES" w:eastAsia="es-ES_tradnl"/>
        </w:rPr>
        <w:t>remiten</w:t>
      </w:r>
      <w:r w:rsidR="00DD3A19" w:rsidRPr="00FB13EE">
        <w:rPr>
          <w:rFonts w:ascii="Palatino Linotype" w:eastAsia="Calibri" w:hAnsi="Palatino Linotype" w:cs="Tahoma"/>
          <w:bCs/>
          <w:iCs/>
          <w:sz w:val="22"/>
          <w:szCs w:val="22"/>
          <w:lang w:val="es-ES" w:eastAsia="es-ES_tradnl"/>
        </w:rPr>
        <w:t xml:space="preserve"> los Sujetos Obligados en atención a las solicitudes de acceso a la información.</w:t>
      </w:r>
    </w:p>
    <w:p w14:paraId="5D6E57C8" w14:textId="77777777" w:rsidR="007311A0" w:rsidRPr="00FB13EE" w:rsidRDefault="007311A0" w:rsidP="00DA7425">
      <w:pPr>
        <w:spacing w:line="360" w:lineRule="auto"/>
        <w:contextualSpacing/>
        <w:jc w:val="both"/>
        <w:rPr>
          <w:rFonts w:ascii="Palatino Linotype" w:eastAsia="Calibri" w:hAnsi="Palatino Linotype" w:cs="Tahoma"/>
          <w:bCs/>
          <w:iCs/>
          <w:sz w:val="22"/>
          <w:szCs w:val="22"/>
          <w:lang w:val="es-ES" w:eastAsia="es-ES_tradnl"/>
        </w:rPr>
      </w:pPr>
    </w:p>
    <w:p w14:paraId="10A32835" w14:textId="2E9BAEE0" w:rsidR="007311A0" w:rsidRPr="00FB13EE" w:rsidRDefault="007311A0" w:rsidP="007311A0">
      <w:pPr>
        <w:pStyle w:val="Prrafodelista"/>
        <w:numPr>
          <w:ilvl w:val="0"/>
          <w:numId w:val="17"/>
        </w:numPr>
        <w:spacing w:line="360" w:lineRule="auto"/>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val="es-ES" w:eastAsia="es-ES_tradnl"/>
        </w:rPr>
        <w:t>Análisis de 10</w:t>
      </w:r>
      <w:r w:rsidR="00634399" w:rsidRPr="00FB13EE">
        <w:rPr>
          <w:rFonts w:ascii="Palatino Linotype" w:eastAsia="Calibri" w:hAnsi="Palatino Linotype" w:cs="Tahoma"/>
          <w:b/>
          <w:iCs/>
          <w:szCs w:val="22"/>
          <w:lang w:val="es-ES" w:eastAsia="es-ES_tradnl"/>
        </w:rPr>
        <w:t>; Consulta de movimientos que ha tenido la caja chica con un saldo inicial de $10,000 M/N, a la fecha del requerimiento de información.</w:t>
      </w:r>
    </w:p>
    <w:p w14:paraId="6DF3B736" w14:textId="77777777" w:rsidR="00634399" w:rsidRPr="00FB13EE" w:rsidRDefault="00634399" w:rsidP="00634399">
      <w:pPr>
        <w:spacing w:line="360" w:lineRule="auto"/>
        <w:jc w:val="both"/>
        <w:rPr>
          <w:rFonts w:ascii="Palatino Linotype" w:eastAsia="Calibri" w:hAnsi="Palatino Linotype" w:cs="Tahoma"/>
          <w:b/>
          <w:iCs/>
          <w:szCs w:val="22"/>
          <w:lang w:val="es-ES" w:eastAsia="es-ES_tradnl"/>
        </w:rPr>
      </w:pPr>
    </w:p>
    <w:p w14:paraId="3CB33173" w14:textId="08EB79AE" w:rsidR="00634399" w:rsidRPr="00FB13EE" w:rsidRDefault="00634399" w:rsidP="00634399">
      <w:pPr>
        <w:spacing w:line="360" w:lineRule="auto"/>
        <w:jc w:val="both"/>
        <w:rPr>
          <w:rFonts w:ascii="Palatino Linotype" w:eastAsia="Calibri" w:hAnsi="Palatino Linotype" w:cs="Tahoma"/>
          <w:bCs/>
          <w:iCs/>
          <w:sz w:val="22"/>
          <w:szCs w:val="24"/>
          <w:lang w:val="es-ES" w:eastAsia="es-ES_tradnl"/>
        </w:rPr>
      </w:pPr>
      <w:r w:rsidRPr="00FB13EE">
        <w:rPr>
          <w:rFonts w:ascii="Palatino Linotype" w:eastAsia="Calibri" w:hAnsi="Palatino Linotype" w:cs="Tahoma"/>
          <w:bCs/>
          <w:iCs/>
          <w:sz w:val="22"/>
          <w:szCs w:val="24"/>
          <w:lang w:val="es-ES" w:eastAsia="es-ES_tradnl"/>
        </w:rPr>
        <w:t>Para la atención de este apartado, el Ayuntamiento de Tenango del Aire</w:t>
      </w:r>
      <w:r w:rsidR="00C941CF" w:rsidRPr="00FB13EE">
        <w:rPr>
          <w:rFonts w:ascii="Palatino Linotype" w:eastAsia="Calibri" w:hAnsi="Palatino Linotype" w:cs="Tahoma"/>
          <w:bCs/>
          <w:iCs/>
          <w:sz w:val="22"/>
          <w:szCs w:val="24"/>
          <w:lang w:val="es-ES" w:eastAsia="es-ES_tradnl"/>
        </w:rPr>
        <w:t xml:space="preserve"> dio cuenta de lo siguiente: </w:t>
      </w:r>
    </w:p>
    <w:p w14:paraId="58820FFF" w14:textId="77777777" w:rsidR="00C941CF" w:rsidRPr="00FB13EE" w:rsidRDefault="00C941CF" w:rsidP="00634399">
      <w:pPr>
        <w:spacing w:line="360" w:lineRule="auto"/>
        <w:jc w:val="both"/>
        <w:rPr>
          <w:rFonts w:ascii="Palatino Linotype" w:eastAsia="Calibri" w:hAnsi="Palatino Linotype" w:cs="Tahoma"/>
          <w:bCs/>
          <w:iCs/>
          <w:sz w:val="22"/>
          <w:szCs w:val="24"/>
          <w:lang w:val="es-ES" w:eastAsia="es-ES_tradnl"/>
        </w:rPr>
      </w:pPr>
    </w:p>
    <w:p w14:paraId="49AC1DE8" w14:textId="79DAB104" w:rsidR="00C941CF" w:rsidRPr="00FB13EE" w:rsidRDefault="00D025A6" w:rsidP="00D025A6">
      <w:pPr>
        <w:spacing w:line="360" w:lineRule="auto"/>
        <w:ind w:left="567"/>
        <w:jc w:val="both"/>
        <w:rPr>
          <w:rFonts w:ascii="Palatino Linotype" w:eastAsia="Calibri" w:hAnsi="Palatino Linotype" w:cs="Tahoma"/>
          <w:bCs/>
          <w:iCs/>
          <w:sz w:val="22"/>
          <w:szCs w:val="24"/>
          <w:lang w:val="es-ES" w:eastAsia="es-ES_tradnl"/>
        </w:rPr>
      </w:pPr>
      <w:r w:rsidRPr="00FB13EE">
        <w:rPr>
          <w:rFonts w:ascii="Palatino Linotype" w:eastAsia="Calibri" w:hAnsi="Palatino Linotype" w:cs="Tahoma"/>
          <w:bCs/>
          <w:iCs/>
          <w:noProof/>
          <w:sz w:val="22"/>
          <w:szCs w:val="24"/>
          <w:lang w:val="es-MX" w:eastAsia="es-MX"/>
        </w:rPr>
        <w:lastRenderedPageBreak/>
        <w:drawing>
          <wp:inline distT="0" distB="0" distL="0" distR="0" wp14:anchorId="55C5DB0A" wp14:editId="2BE9C305">
            <wp:extent cx="4988967" cy="183832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2490" cy="1839623"/>
                    </a:xfrm>
                    <a:prstGeom prst="rect">
                      <a:avLst/>
                    </a:prstGeom>
                  </pic:spPr>
                </pic:pic>
              </a:graphicData>
            </a:graphic>
          </wp:inline>
        </w:drawing>
      </w:r>
    </w:p>
    <w:p w14:paraId="21AD9AE0" w14:textId="77777777" w:rsidR="006744B3" w:rsidRPr="00FB13EE" w:rsidRDefault="006744B3" w:rsidP="00DA7425">
      <w:pPr>
        <w:spacing w:line="360" w:lineRule="auto"/>
        <w:contextualSpacing/>
        <w:jc w:val="both"/>
        <w:rPr>
          <w:rFonts w:ascii="Palatino Linotype" w:eastAsia="Calibri" w:hAnsi="Palatino Linotype" w:cs="Tahoma"/>
          <w:bCs/>
          <w:iCs/>
          <w:sz w:val="22"/>
          <w:szCs w:val="22"/>
          <w:lang w:val="es-ES" w:eastAsia="es-ES_tradnl"/>
        </w:rPr>
      </w:pPr>
    </w:p>
    <w:p w14:paraId="7F2E3BA2" w14:textId="0502D836" w:rsidR="00D025A6" w:rsidRPr="00FB13EE" w:rsidRDefault="004A16CA"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Conforme a las manifestaciones precisadas por ambas partes, este Instituto advierte que si bien, </w:t>
      </w:r>
      <w:r w:rsidR="00BA21C6" w:rsidRPr="00FB13EE">
        <w:rPr>
          <w:rFonts w:ascii="Palatino Linotype" w:eastAsia="Calibri" w:hAnsi="Palatino Linotype" w:cs="Tahoma"/>
          <w:bCs/>
          <w:iCs/>
          <w:sz w:val="22"/>
          <w:szCs w:val="22"/>
          <w:lang w:val="es-ES" w:eastAsia="es-ES_tradnl"/>
        </w:rPr>
        <w:t xml:space="preserve">el planteamiento en estudio actualiza </w:t>
      </w:r>
      <w:r w:rsidR="005C03A8" w:rsidRPr="00FB13EE">
        <w:rPr>
          <w:rFonts w:ascii="Palatino Linotype" w:eastAsia="Calibri" w:hAnsi="Palatino Linotype" w:cs="Tahoma"/>
          <w:bCs/>
          <w:iCs/>
          <w:sz w:val="22"/>
          <w:szCs w:val="22"/>
          <w:lang w:val="es-ES" w:eastAsia="es-ES_tradnl"/>
        </w:rPr>
        <w:t>los</w:t>
      </w:r>
      <w:r w:rsidR="00BA21C6" w:rsidRPr="00FB13EE">
        <w:rPr>
          <w:rFonts w:ascii="Palatino Linotype" w:eastAsia="Calibri" w:hAnsi="Palatino Linotype" w:cs="Tahoma"/>
          <w:bCs/>
          <w:iCs/>
          <w:sz w:val="22"/>
          <w:szCs w:val="22"/>
          <w:lang w:val="es-ES" w:eastAsia="es-ES_tradnl"/>
        </w:rPr>
        <w:t xml:space="preserve"> supuesto</w:t>
      </w:r>
      <w:r w:rsidR="005C03A8" w:rsidRPr="00FB13EE">
        <w:rPr>
          <w:rFonts w:ascii="Palatino Linotype" w:eastAsia="Calibri" w:hAnsi="Palatino Linotype" w:cs="Tahoma"/>
          <w:bCs/>
          <w:iCs/>
          <w:sz w:val="22"/>
          <w:szCs w:val="22"/>
          <w:lang w:val="es-ES" w:eastAsia="es-ES_tradnl"/>
        </w:rPr>
        <w:t xml:space="preserve">s previstos en el criterio 16/17 emitido por el Pleno del Instituto Nacional de Transparencia Acceso a la Información Pública y Protección de Datos Personales, a saber, no se localiza </w:t>
      </w:r>
      <w:r w:rsidR="00664644" w:rsidRPr="00FB13EE">
        <w:rPr>
          <w:rFonts w:ascii="Palatino Linotype" w:eastAsia="Calibri" w:hAnsi="Palatino Linotype" w:cs="Tahoma"/>
          <w:bCs/>
          <w:iCs/>
          <w:sz w:val="22"/>
          <w:szCs w:val="22"/>
          <w:lang w:val="es-ES" w:eastAsia="es-ES_tradnl"/>
        </w:rPr>
        <w:t>de forma precisa la documental que puede atender lo requerido y se</w:t>
      </w:r>
      <w:r w:rsidR="00BA21C6" w:rsidRPr="00FB13EE">
        <w:rPr>
          <w:rFonts w:ascii="Palatino Linotype" w:eastAsia="Calibri" w:hAnsi="Palatino Linotype" w:cs="Tahoma"/>
          <w:bCs/>
          <w:iCs/>
          <w:sz w:val="22"/>
          <w:szCs w:val="22"/>
          <w:lang w:val="es-ES" w:eastAsia="es-ES_tradnl"/>
        </w:rPr>
        <w:t xml:space="preserve"> trat</w:t>
      </w:r>
      <w:r w:rsidR="008F05B8" w:rsidRPr="00FB13EE">
        <w:rPr>
          <w:rFonts w:ascii="Palatino Linotype" w:eastAsia="Calibri" w:hAnsi="Palatino Linotype" w:cs="Tahoma"/>
          <w:bCs/>
          <w:iCs/>
          <w:sz w:val="22"/>
          <w:szCs w:val="22"/>
          <w:lang w:val="es-ES" w:eastAsia="es-ES_tradnl"/>
        </w:rPr>
        <w:t>a</w:t>
      </w:r>
      <w:r w:rsidR="00664644" w:rsidRPr="00FB13EE">
        <w:rPr>
          <w:rFonts w:ascii="Palatino Linotype" w:eastAsia="Calibri" w:hAnsi="Palatino Linotype" w:cs="Tahoma"/>
          <w:bCs/>
          <w:iCs/>
          <w:sz w:val="22"/>
          <w:szCs w:val="22"/>
          <w:lang w:val="es-ES" w:eastAsia="es-ES_tradnl"/>
        </w:rPr>
        <w:t xml:space="preserve"> </w:t>
      </w:r>
      <w:r w:rsidR="00BA21C6" w:rsidRPr="00FB13EE">
        <w:rPr>
          <w:rFonts w:ascii="Palatino Linotype" w:eastAsia="Calibri" w:hAnsi="Palatino Linotype" w:cs="Tahoma"/>
          <w:bCs/>
          <w:iCs/>
          <w:sz w:val="22"/>
          <w:szCs w:val="22"/>
          <w:lang w:val="es-ES" w:eastAsia="es-ES_tradnl"/>
        </w:rPr>
        <w:t>de una consulta y no así</w:t>
      </w:r>
      <w:r w:rsidR="002702D5" w:rsidRPr="00FB13EE">
        <w:rPr>
          <w:rFonts w:ascii="Palatino Linotype" w:eastAsia="Calibri" w:hAnsi="Palatino Linotype" w:cs="Tahoma"/>
          <w:bCs/>
          <w:iCs/>
          <w:sz w:val="22"/>
          <w:szCs w:val="22"/>
          <w:lang w:val="es-ES" w:eastAsia="es-ES_tradnl"/>
        </w:rPr>
        <w:t>, de</w:t>
      </w:r>
      <w:r w:rsidR="00BA21C6" w:rsidRPr="00FB13EE">
        <w:rPr>
          <w:rFonts w:ascii="Palatino Linotype" w:eastAsia="Calibri" w:hAnsi="Palatino Linotype" w:cs="Tahoma"/>
          <w:bCs/>
          <w:iCs/>
          <w:sz w:val="22"/>
          <w:szCs w:val="22"/>
          <w:lang w:val="es-ES" w:eastAsia="es-ES_tradnl"/>
        </w:rPr>
        <w:t xml:space="preserve"> una solicitud </w:t>
      </w:r>
      <w:r w:rsidR="002702D5" w:rsidRPr="00FB13EE">
        <w:rPr>
          <w:rFonts w:ascii="Palatino Linotype" w:eastAsia="Calibri" w:hAnsi="Palatino Linotype" w:cs="Tahoma"/>
          <w:bCs/>
          <w:iCs/>
          <w:sz w:val="22"/>
          <w:szCs w:val="22"/>
          <w:lang w:val="es-ES" w:eastAsia="es-ES_tradnl"/>
        </w:rPr>
        <w:t xml:space="preserve">de acceso a la información </w:t>
      </w:r>
      <w:r w:rsidR="00BA21C6" w:rsidRPr="00FB13EE">
        <w:rPr>
          <w:rFonts w:ascii="Palatino Linotype" w:eastAsia="Calibri" w:hAnsi="Palatino Linotype" w:cs="Tahoma"/>
          <w:bCs/>
          <w:iCs/>
          <w:sz w:val="22"/>
          <w:szCs w:val="22"/>
          <w:lang w:val="es-ES" w:eastAsia="es-ES_tradnl"/>
        </w:rPr>
        <w:t>que pueda ser aten</w:t>
      </w:r>
      <w:r w:rsidR="003347C7" w:rsidRPr="00FB13EE">
        <w:rPr>
          <w:rFonts w:ascii="Palatino Linotype" w:eastAsia="Calibri" w:hAnsi="Palatino Linotype" w:cs="Tahoma"/>
          <w:bCs/>
          <w:iCs/>
          <w:sz w:val="22"/>
          <w:szCs w:val="22"/>
          <w:lang w:val="es-ES" w:eastAsia="es-ES_tradnl"/>
        </w:rPr>
        <w:t xml:space="preserve">dida mediante una expresión documental </w:t>
      </w:r>
      <w:r w:rsidR="002702D5" w:rsidRPr="00FB13EE">
        <w:rPr>
          <w:rFonts w:ascii="Palatino Linotype" w:eastAsia="Calibri" w:hAnsi="Palatino Linotype" w:cs="Tahoma"/>
          <w:bCs/>
          <w:iCs/>
          <w:sz w:val="22"/>
          <w:szCs w:val="22"/>
          <w:lang w:val="es-ES" w:eastAsia="es-ES_tradnl"/>
        </w:rPr>
        <w:t>conforme a los artículos 12</w:t>
      </w:r>
      <w:r w:rsidR="00E84F76" w:rsidRPr="00FB13EE">
        <w:rPr>
          <w:rFonts w:ascii="Palatino Linotype" w:eastAsia="Calibri" w:hAnsi="Palatino Linotype" w:cs="Tahoma"/>
          <w:bCs/>
          <w:iCs/>
          <w:sz w:val="22"/>
          <w:szCs w:val="22"/>
          <w:lang w:val="es-ES" w:eastAsia="es-ES_tradnl"/>
        </w:rPr>
        <w:t>,</w:t>
      </w:r>
      <w:r w:rsidR="002702D5" w:rsidRPr="00FB13EE">
        <w:rPr>
          <w:rFonts w:ascii="Palatino Linotype" w:eastAsia="Calibri" w:hAnsi="Palatino Linotype" w:cs="Tahoma"/>
          <w:bCs/>
          <w:iCs/>
          <w:sz w:val="22"/>
          <w:szCs w:val="22"/>
          <w:lang w:val="es-ES" w:eastAsia="es-ES_tradnl"/>
        </w:rPr>
        <w:t xml:space="preserve"> 24 penúltimo párrafo y 160 de la Ley de Transparencia local, </w:t>
      </w:r>
      <w:r w:rsidR="003347C7" w:rsidRPr="00FB13EE">
        <w:rPr>
          <w:rFonts w:ascii="Palatino Linotype" w:eastAsia="Calibri" w:hAnsi="Palatino Linotype" w:cs="Tahoma"/>
          <w:bCs/>
          <w:iCs/>
          <w:sz w:val="22"/>
          <w:szCs w:val="22"/>
          <w:lang w:val="es-ES" w:eastAsia="es-ES_tradnl"/>
        </w:rPr>
        <w:t xml:space="preserve">no obstante, el Sujeto Obligado </w:t>
      </w:r>
      <w:r w:rsidR="004016DA" w:rsidRPr="00FB13EE">
        <w:rPr>
          <w:rFonts w:ascii="Palatino Linotype" w:eastAsia="Calibri" w:hAnsi="Palatino Linotype" w:cs="Tahoma"/>
          <w:bCs/>
          <w:iCs/>
          <w:sz w:val="22"/>
          <w:szCs w:val="22"/>
          <w:lang w:val="es-ES" w:eastAsia="es-ES_tradnl"/>
        </w:rPr>
        <w:t xml:space="preserve">entregó los movimientos que se han presentado a partir del cuatro de enero al catorce de marzo </w:t>
      </w:r>
      <w:r w:rsidR="00CC3D05" w:rsidRPr="00FB13EE">
        <w:rPr>
          <w:rFonts w:ascii="Palatino Linotype" w:eastAsia="Calibri" w:hAnsi="Palatino Linotype" w:cs="Tahoma"/>
          <w:bCs/>
          <w:iCs/>
          <w:sz w:val="22"/>
          <w:szCs w:val="22"/>
          <w:lang w:val="es-ES" w:eastAsia="es-ES_tradnl"/>
        </w:rPr>
        <w:t xml:space="preserve">del ejercicio actual; </w:t>
      </w:r>
      <w:r w:rsidR="00317356" w:rsidRPr="00FB13EE">
        <w:rPr>
          <w:rFonts w:ascii="Palatino Linotype" w:eastAsia="Calibri" w:hAnsi="Palatino Linotype" w:cs="Tahoma"/>
          <w:bCs/>
          <w:iCs/>
          <w:sz w:val="22"/>
          <w:szCs w:val="22"/>
          <w:lang w:val="es-ES" w:eastAsia="es-ES_tradnl"/>
        </w:rPr>
        <w:t xml:space="preserve">situación de la cual este Instituto </w:t>
      </w:r>
      <w:r w:rsidR="00EE601F" w:rsidRPr="00FB13EE">
        <w:rPr>
          <w:rFonts w:ascii="Palatino Linotype" w:eastAsia="Calibri" w:hAnsi="Palatino Linotype" w:cs="Tahoma"/>
          <w:bCs/>
          <w:iCs/>
          <w:sz w:val="22"/>
          <w:szCs w:val="22"/>
          <w:lang w:val="es-ES" w:eastAsia="es-ES_tradnl"/>
        </w:rPr>
        <w:t>no puede</w:t>
      </w:r>
      <w:r w:rsidR="00317356" w:rsidRPr="00FB13EE">
        <w:rPr>
          <w:rFonts w:ascii="Palatino Linotype" w:eastAsia="Calibri" w:hAnsi="Palatino Linotype" w:cs="Tahoma"/>
          <w:bCs/>
          <w:iCs/>
          <w:sz w:val="22"/>
          <w:szCs w:val="22"/>
          <w:lang w:val="es-ES" w:eastAsia="es-ES_tradnl"/>
        </w:rPr>
        <w:t xml:space="preserve"> dudar, pues como ya se ha mencionado, carece de atribuciones de conformidad con el criterio que ya fue invocado anteriormente.</w:t>
      </w:r>
    </w:p>
    <w:p w14:paraId="41327989" w14:textId="77777777" w:rsidR="00317356" w:rsidRPr="00FB13EE" w:rsidRDefault="00317356" w:rsidP="00DA7425">
      <w:pPr>
        <w:spacing w:line="360" w:lineRule="auto"/>
        <w:contextualSpacing/>
        <w:jc w:val="both"/>
        <w:rPr>
          <w:rFonts w:ascii="Palatino Linotype" w:eastAsia="Calibri" w:hAnsi="Palatino Linotype" w:cs="Tahoma"/>
          <w:bCs/>
          <w:iCs/>
          <w:sz w:val="22"/>
          <w:szCs w:val="22"/>
          <w:lang w:val="es-ES" w:eastAsia="es-ES_tradnl"/>
        </w:rPr>
      </w:pPr>
    </w:p>
    <w:p w14:paraId="150749A9" w14:textId="4831198D" w:rsidR="007118AD" w:rsidRPr="00FB13EE" w:rsidRDefault="00317356"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Así las cosas, es que este punto de la solicitud de acceso se tiene por atendido, pues de la revisión a las atribuciones del Sujeto Obligado, no se desprende disposición alguna que permita a este Organismo Garante requerir diversa información respecto a este </w:t>
      </w:r>
      <w:r w:rsidR="00072C67" w:rsidRPr="00FB13EE">
        <w:rPr>
          <w:rFonts w:ascii="Palatino Linotype" w:eastAsia="Calibri" w:hAnsi="Palatino Linotype" w:cs="Tahoma"/>
          <w:bCs/>
          <w:iCs/>
          <w:sz w:val="22"/>
          <w:szCs w:val="22"/>
          <w:lang w:val="es-ES" w:eastAsia="es-ES_tradnl"/>
        </w:rPr>
        <w:t>apartado, por ello, es que con lo manifestado en la respuesta inicial,</w:t>
      </w:r>
      <w:r w:rsidR="00DA1193" w:rsidRPr="00FB13EE">
        <w:rPr>
          <w:rFonts w:ascii="Palatino Linotype" w:eastAsia="Calibri" w:hAnsi="Palatino Linotype" w:cs="Tahoma"/>
          <w:bCs/>
          <w:iCs/>
          <w:sz w:val="22"/>
          <w:szCs w:val="22"/>
          <w:lang w:val="es-ES" w:eastAsia="es-ES_tradnl"/>
        </w:rPr>
        <w:t xml:space="preserve"> es que se tiene por colmada</w:t>
      </w:r>
      <w:r w:rsidR="00072C67" w:rsidRPr="00FB13EE">
        <w:rPr>
          <w:rFonts w:ascii="Palatino Linotype" w:eastAsia="Calibri" w:hAnsi="Palatino Linotype" w:cs="Tahoma"/>
          <w:bCs/>
          <w:iCs/>
          <w:sz w:val="22"/>
          <w:szCs w:val="22"/>
          <w:lang w:val="es-ES" w:eastAsia="es-ES_tradnl"/>
        </w:rPr>
        <w:t xml:space="preserve"> </w:t>
      </w:r>
      <w:r w:rsidR="00DA1193" w:rsidRPr="00FB13EE">
        <w:rPr>
          <w:rFonts w:ascii="Palatino Linotype" w:eastAsia="Calibri" w:hAnsi="Palatino Linotype" w:cs="Tahoma"/>
          <w:bCs/>
          <w:iCs/>
          <w:sz w:val="22"/>
          <w:szCs w:val="22"/>
          <w:lang w:val="es-ES" w:eastAsia="es-ES_tradnl"/>
        </w:rPr>
        <w:t>esta parte de</w:t>
      </w:r>
      <w:r w:rsidR="00072C67" w:rsidRPr="00FB13EE">
        <w:rPr>
          <w:rFonts w:ascii="Palatino Linotype" w:eastAsia="Calibri" w:hAnsi="Palatino Linotype" w:cs="Tahoma"/>
          <w:bCs/>
          <w:iCs/>
          <w:sz w:val="22"/>
          <w:szCs w:val="22"/>
          <w:lang w:val="es-ES" w:eastAsia="es-ES_tradnl"/>
        </w:rPr>
        <w:t xml:space="preserve"> la pretensión del Recurrente, pues se hizo entrega de la información tal y como obra en sus archivos</w:t>
      </w:r>
      <w:r w:rsidR="00DA7904" w:rsidRPr="00FB13EE">
        <w:rPr>
          <w:rFonts w:ascii="Palatino Linotype" w:eastAsia="Calibri" w:hAnsi="Palatino Linotype" w:cs="Tahoma"/>
          <w:bCs/>
          <w:iCs/>
          <w:sz w:val="22"/>
          <w:szCs w:val="22"/>
          <w:lang w:val="es-ES" w:eastAsia="es-ES_tradnl"/>
        </w:rPr>
        <w:t xml:space="preserve"> y </w:t>
      </w:r>
      <w:r w:rsidR="00072C67" w:rsidRPr="00FB13EE">
        <w:rPr>
          <w:rFonts w:ascii="Palatino Linotype" w:eastAsia="Calibri" w:hAnsi="Palatino Linotype" w:cs="Tahoma"/>
          <w:bCs/>
          <w:iCs/>
          <w:sz w:val="22"/>
          <w:szCs w:val="22"/>
          <w:lang w:val="es-ES" w:eastAsia="es-ES_tradnl"/>
        </w:rPr>
        <w:t>conforme a sus a</w:t>
      </w:r>
      <w:r w:rsidR="007118AD" w:rsidRPr="00FB13EE">
        <w:rPr>
          <w:rFonts w:ascii="Palatino Linotype" w:eastAsia="Calibri" w:hAnsi="Palatino Linotype" w:cs="Tahoma"/>
          <w:bCs/>
          <w:iCs/>
          <w:sz w:val="22"/>
          <w:szCs w:val="22"/>
          <w:lang w:val="es-ES" w:eastAsia="es-ES_tradnl"/>
        </w:rPr>
        <w:t xml:space="preserve">tribuciones. </w:t>
      </w:r>
    </w:p>
    <w:p w14:paraId="77D5F7CD" w14:textId="7991373D" w:rsidR="007118AD" w:rsidRPr="00FB13EE" w:rsidRDefault="007118AD" w:rsidP="00DA7425">
      <w:pPr>
        <w:spacing w:line="360" w:lineRule="auto"/>
        <w:contextualSpacing/>
        <w:jc w:val="both"/>
        <w:rPr>
          <w:rFonts w:ascii="Palatino Linotype" w:eastAsia="Calibri" w:hAnsi="Palatino Linotype" w:cs="Tahoma"/>
          <w:b/>
          <w:iCs/>
          <w:sz w:val="22"/>
          <w:szCs w:val="22"/>
          <w:lang w:val="es-ES" w:eastAsia="es-ES_tradnl"/>
        </w:rPr>
      </w:pPr>
      <w:r w:rsidRPr="00FB13EE">
        <w:rPr>
          <w:rFonts w:ascii="Palatino Linotype" w:eastAsia="Calibri" w:hAnsi="Palatino Linotype" w:cs="Tahoma"/>
          <w:b/>
          <w:iCs/>
          <w:sz w:val="22"/>
          <w:szCs w:val="22"/>
          <w:lang w:val="es-ES" w:eastAsia="es-ES_tradnl"/>
        </w:rPr>
        <w:lastRenderedPageBreak/>
        <w:t>Análisis de 11</w:t>
      </w:r>
      <w:r w:rsidR="00DF6604" w:rsidRPr="00FB13EE">
        <w:rPr>
          <w:rFonts w:ascii="Palatino Linotype" w:eastAsia="Calibri" w:hAnsi="Palatino Linotype" w:cs="Tahoma"/>
          <w:b/>
          <w:iCs/>
          <w:sz w:val="22"/>
          <w:szCs w:val="22"/>
          <w:lang w:val="es-ES" w:eastAsia="es-ES_tradnl"/>
        </w:rPr>
        <w:t>; El o los documentos que den cuenta del pago por concepto de agua a la Comisión de Agua del Estado de México, correspondiente al ejercicio 2019.</w:t>
      </w:r>
    </w:p>
    <w:p w14:paraId="6EC9512F" w14:textId="77777777" w:rsidR="00DF6604" w:rsidRPr="00FB13EE" w:rsidRDefault="00DF6604" w:rsidP="00DA7425">
      <w:pPr>
        <w:spacing w:line="360" w:lineRule="auto"/>
        <w:contextualSpacing/>
        <w:jc w:val="both"/>
        <w:rPr>
          <w:rFonts w:ascii="Palatino Linotype" w:eastAsia="Calibri" w:hAnsi="Palatino Linotype" w:cs="Tahoma"/>
          <w:b/>
          <w:iCs/>
          <w:sz w:val="22"/>
          <w:szCs w:val="22"/>
          <w:lang w:val="es-ES" w:eastAsia="es-ES_tradnl"/>
        </w:rPr>
      </w:pPr>
    </w:p>
    <w:p w14:paraId="76C52EC7" w14:textId="27A93A01" w:rsidR="00DF6604" w:rsidRPr="00FB13EE" w:rsidRDefault="00DF6604"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Del requerimiento anterior, el Sujeto Obligado </w:t>
      </w:r>
      <w:r w:rsidR="00074BB7" w:rsidRPr="00FB13EE">
        <w:rPr>
          <w:rFonts w:ascii="Palatino Linotype" w:eastAsia="Calibri" w:hAnsi="Palatino Linotype" w:cs="Tahoma"/>
          <w:bCs/>
          <w:iCs/>
          <w:sz w:val="22"/>
          <w:szCs w:val="22"/>
          <w:lang w:val="es-ES" w:eastAsia="es-ES_tradnl"/>
        </w:rPr>
        <w:t xml:space="preserve">por medio de la Tesorera Municipal </w:t>
      </w:r>
      <w:r w:rsidRPr="00FB13EE">
        <w:rPr>
          <w:rFonts w:ascii="Palatino Linotype" w:eastAsia="Calibri" w:hAnsi="Palatino Linotype" w:cs="Tahoma"/>
          <w:bCs/>
          <w:iCs/>
          <w:sz w:val="22"/>
          <w:szCs w:val="22"/>
          <w:lang w:val="es-ES" w:eastAsia="es-ES_tradnl"/>
        </w:rPr>
        <w:t xml:space="preserve">se </w:t>
      </w:r>
      <w:r w:rsidR="00074BB7" w:rsidRPr="00FB13EE">
        <w:rPr>
          <w:rFonts w:ascii="Palatino Linotype" w:eastAsia="Calibri" w:hAnsi="Palatino Linotype" w:cs="Tahoma"/>
          <w:bCs/>
          <w:iCs/>
          <w:sz w:val="22"/>
          <w:szCs w:val="22"/>
          <w:lang w:val="es-ES" w:eastAsia="es-ES_tradnl"/>
        </w:rPr>
        <w:t>pronunció</w:t>
      </w:r>
      <w:r w:rsidRPr="00FB13EE">
        <w:rPr>
          <w:rFonts w:ascii="Palatino Linotype" w:eastAsia="Calibri" w:hAnsi="Palatino Linotype" w:cs="Tahoma"/>
          <w:bCs/>
          <w:iCs/>
          <w:sz w:val="22"/>
          <w:szCs w:val="22"/>
          <w:lang w:val="es-ES" w:eastAsia="es-ES_tradnl"/>
        </w:rPr>
        <w:t xml:space="preserve"> en el sentido de referi</w:t>
      </w:r>
      <w:r w:rsidR="00074BB7" w:rsidRPr="00FB13EE">
        <w:rPr>
          <w:rFonts w:ascii="Palatino Linotype" w:eastAsia="Calibri" w:hAnsi="Palatino Linotype" w:cs="Tahoma"/>
          <w:bCs/>
          <w:iCs/>
          <w:sz w:val="22"/>
          <w:szCs w:val="22"/>
          <w:lang w:val="es-ES" w:eastAsia="es-ES_tradnl"/>
        </w:rPr>
        <w:t xml:space="preserve">r que se hace entrega </w:t>
      </w:r>
      <w:r w:rsidR="005A7858" w:rsidRPr="00FB13EE">
        <w:rPr>
          <w:rFonts w:ascii="Palatino Linotype" w:eastAsia="Calibri" w:hAnsi="Palatino Linotype" w:cs="Tahoma"/>
          <w:bCs/>
          <w:iCs/>
          <w:sz w:val="22"/>
          <w:szCs w:val="22"/>
          <w:lang w:val="es-ES" w:eastAsia="es-ES_tradnl"/>
        </w:rPr>
        <w:t xml:space="preserve">de un comprobante de pago por concepto de agua del año 2019; mismo que en sus términos originales da cuenta de lo siguiente: </w:t>
      </w:r>
    </w:p>
    <w:p w14:paraId="73528502" w14:textId="77777777" w:rsidR="005A7858" w:rsidRPr="00FB13EE" w:rsidRDefault="005A7858" w:rsidP="00DA7425">
      <w:pPr>
        <w:spacing w:line="360" w:lineRule="auto"/>
        <w:contextualSpacing/>
        <w:jc w:val="both"/>
        <w:rPr>
          <w:rFonts w:ascii="Palatino Linotype" w:eastAsia="Calibri" w:hAnsi="Palatino Linotype" w:cs="Tahoma"/>
          <w:bCs/>
          <w:iCs/>
          <w:sz w:val="22"/>
          <w:szCs w:val="22"/>
          <w:lang w:val="es-ES" w:eastAsia="es-ES_tradnl"/>
        </w:rPr>
      </w:pPr>
    </w:p>
    <w:p w14:paraId="193A7CCD" w14:textId="2E1FAF42" w:rsidR="005A7858" w:rsidRPr="00FB13EE" w:rsidRDefault="006D7C5A" w:rsidP="00C60B6B">
      <w:pPr>
        <w:spacing w:line="360" w:lineRule="auto"/>
        <w:ind w:left="567"/>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drawing>
          <wp:inline distT="0" distB="0" distL="0" distR="0" wp14:anchorId="1093462E" wp14:editId="077CB289">
            <wp:extent cx="5010150" cy="3702050"/>
            <wp:effectExtent l="0" t="0" r="0" b="0"/>
            <wp:docPr id="21" name="Imagen 2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 Texto, Aplicación, Correo electrónico&#10;&#10;Descripción generada automáticamente"/>
                    <pic:cNvPicPr/>
                  </pic:nvPicPr>
                  <pic:blipFill>
                    <a:blip r:embed="rId31"/>
                    <a:stretch>
                      <a:fillRect/>
                    </a:stretch>
                  </pic:blipFill>
                  <pic:spPr>
                    <a:xfrm>
                      <a:off x="0" y="0"/>
                      <a:ext cx="5010150" cy="3702050"/>
                    </a:xfrm>
                    <a:prstGeom prst="rect">
                      <a:avLst/>
                    </a:prstGeom>
                  </pic:spPr>
                </pic:pic>
              </a:graphicData>
            </a:graphic>
          </wp:inline>
        </w:drawing>
      </w:r>
    </w:p>
    <w:p w14:paraId="5ADD7D53" w14:textId="77777777" w:rsidR="006744B3" w:rsidRPr="00FB13EE" w:rsidRDefault="006744B3" w:rsidP="00DA7425">
      <w:pPr>
        <w:spacing w:line="360" w:lineRule="auto"/>
        <w:contextualSpacing/>
        <w:jc w:val="both"/>
        <w:rPr>
          <w:rFonts w:ascii="Palatino Linotype" w:eastAsia="Calibri" w:hAnsi="Palatino Linotype" w:cs="Tahoma"/>
          <w:bCs/>
          <w:iCs/>
          <w:sz w:val="22"/>
          <w:szCs w:val="22"/>
          <w:lang w:val="es-ES" w:eastAsia="es-ES_tradnl"/>
        </w:rPr>
      </w:pPr>
    </w:p>
    <w:p w14:paraId="653C38E0" w14:textId="4FAB0A44" w:rsidR="00D462AA" w:rsidRPr="00FB13EE" w:rsidRDefault="00D462AA"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De</w:t>
      </w:r>
      <w:r w:rsidR="003E52EF" w:rsidRPr="00FB13EE">
        <w:rPr>
          <w:rFonts w:ascii="Palatino Linotype" w:eastAsia="Calibri" w:hAnsi="Palatino Linotype" w:cs="Tahoma"/>
          <w:bCs/>
          <w:iCs/>
          <w:sz w:val="22"/>
          <w:szCs w:val="22"/>
          <w:lang w:val="es-ES" w:eastAsia="es-ES_tradnl"/>
        </w:rPr>
        <w:t xml:space="preserve"> la lectura al comprobante en estudio, es posible precisar que el mismo refiere como concepto de pago</w:t>
      </w:r>
      <w:r w:rsidR="00A91594" w:rsidRPr="00FB13EE">
        <w:rPr>
          <w:rFonts w:ascii="Palatino Linotype" w:eastAsia="Calibri" w:hAnsi="Palatino Linotype" w:cs="Tahoma"/>
          <w:bCs/>
          <w:iCs/>
          <w:sz w:val="22"/>
          <w:szCs w:val="22"/>
          <w:lang w:val="es-ES" w:eastAsia="es-ES_tradnl"/>
        </w:rPr>
        <w:t>,</w:t>
      </w:r>
      <w:r w:rsidR="007868D9" w:rsidRPr="00FB13EE">
        <w:rPr>
          <w:rFonts w:ascii="Palatino Linotype" w:eastAsia="Calibri" w:hAnsi="Palatino Linotype" w:cs="Tahoma"/>
          <w:bCs/>
          <w:iCs/>
          <w:sz w:val="22"/>
          <w:szCs w:val="22"/>
          <w:lang w:val="es-ES" w:eastAsia="es-ES_tradnl"/>
        </w:rPr>
        <w:t xml:space="preserve"> </w:t>
      </w:r>
      <w:r w:rsidR="007868D9" w:rsidRPr="00FB13EE">
        <w:rPr>
          <w:rFonts w:ascii="Palatino Linotype" w:eastAsia="Calibri" w:hAnsi="Palatino Linotype" w:cs="Tahoma"/>
          <w:bCs/>
          <w:iCs/>
          <w:sz w:val="22"/>
          <w:szCs w:val="22"/>
          <w:u w:val="single"/>
          <w:lang w:val="es-ES" w:eastAsia="es-ES_tradnl"/>
        </w:rPr>
        <w:t>el suministro de agua en bloque agosto</w:t>
      </w:r>
      <w:r w:rsidR="00A91594" w:rsidRPr="00FB13EE">
        <w:rPr>
          <w:rFonts w:ascii="Palatino Linotype" w:eastAsia="Calibri" w:hAnsi="Palatino Linotype" w:cs="Tahoma"/>
          <w:bCs/>
          <w:iCs/>
          <w:sz w:val="22"/>
          <w:szCs w:val="22"/>
          <w:u w:val="single"/>
          <w:lang w:val="es-ES" w:eastAsia="es-ES_tradnl"/>
        </w:rPr>
        <w:t>,</w:t>
      </w:r>
      <w:r w:rsidR="00A91594" w:rsidRPr="00FB13EE">
        <w:rPr>
          <w:rFonts w:ascii="Palatino Linotype" w:eastAsia="Calibri" w:hAnsi="Palatino Linotype" w:cs="Tahoma"/>
          <w:bCs/>
          <w:iCs/>
          <w:sz w:val="22"/>
          <w:szCs w:val="22"/>
          <w:lang w:val="es-ES" w:eastAsia="es-ES_tradnl"/>
        </w:rPr>
        <w:t xml:space="preserve"> </w:t>
      </w:r>
      <w:r w:rsidR="00B00E76" w:rsidRPr="00FB13EE">
        <w:rPr>
          <w:rFonts w:ascii="Palatino Linotype" w:eastAsia="Calibri" w:hAnsi="Palatino Linotype" w:cs="Tahoma"/>
          <w:bCs/>
          <w:iCs/>
          <w:sz w:val="22"/>
          <w:szCs w:val="22"/>
          <w:u w:val="single"/>
          <w:lang w:val="es-ES" w:eastAsia="es-ES_tradnl"/>
        </w:rPr>
        <w:t>con fecha de aplicación del treinta de septiembre de dos mil diecinueve;</w:t>
      </w:r>
      <w:r w:rsidR="007868D9" w:rsidRPr="00FB13EE">
        <w:rPr>
          <w:rFonts w:ascii="Palatino Linotype" w:eastAsia="Calibri" w:hAnsi="Palatino Linotype" w:cs="Tahoma"/>
          <w:bCs/>
          <w:iCs/>
          <w:sz w:val="22"/>
          <w:szCs w:val="22"/>
          <w:lang w:val="es-ES" w:eastAsia="es-ES_tradnl"/>
        </w:rPr>
        <w:t xml:space="preserve"> esto es, que dicho comprobante no corresponde a la </w:t>
      </w:r>
      <w:r w:rsidR="00924401" w:rsidRPr="00FB13EE">
        <w:rPr>
          <w:rFonts w:ascii="Palatino Linotype" w:eastAsia="Calibri" w:hAnsi="Palatino Linotype" w:cs="Tahoma"/>
          <w:bCs/>
          <w:iCs/>
          <w:sz w:val="22"/>
          <w:szCs w:val="22"/>
          <w:lang w:val="es-ES" w:eastAsia="es-ES_tradnl"/>
        </w:rPr>
        <w:t>cantidad total por concepto de suministro</w:t>
      </w:r>
      <w:r w:rsidR="007868D9" w:rsidRPr="00FB13EE">
        <w:rPr>
          <w:rFonts w:ascii="Palatino Linotype" w:eastAsia="Calibri" w:hAnsi="Palatino Linotype" w:cs="Tahoma"/>
          <w:bCs/>
          <w:iCs/>
          <w:sz w:val="22"/>
          <w:szCs w:val="22"/>
          <w:lang w:val="es-ES" w:eastAsia="es-ES_tradnl"/>
        </w:rPr>
        <w:t xml:space="preserve"> de agua que </w:t>
      </w:r>
      <w:r w:rsidR="00924401" w:rsidRPr="00FB13EE">
        <w:rPr>
          <w:rFonts w:ascii="Palatino Linotype" w:eastAsia="Calibri" w:hAnsi="Palatino Linotype" w:cs="Tahoma"/>
          <w:bCs/>
          <w:iCs/>
          <w:sz w:val="22"/>
          <w:szCs w:val="22"/>
          <w:lang w:val="es-ES" w:eastAsia="es-ES_tradnl"/>
        </w:rPr>
        <w:t>el Ayuntamiento de Tenango del Aire</w:t>
      </w:r>
      <w:r w:rsidR="007868D9" w:rsidRPr="00FB13EE">
        <w:rPr>
          <w:rFonts w:ascii="Palatino Linotype" w:eastAsia="Calibri" w:hAnsi="Palatino Linotype" w:cs="Tahoma"/>
          <w:bCs/>
          <w:iCs/>
          <w:sz w:val="22"/>
          <w:szCs w:val="22"/>
          <w:lang w:val="es-ES" w:eastAsia="es-ES_tradnl"/>
        </w:rPr>
        <w:t xml:space="preserve"> </w:t>
      </w:r>
      <w:r w:rsidR="007868D9" w:rsidRPr="00FB13EE">
        <w:rPr>
          <w:rFonts w:ascii="Palatino Linotype" w:eastAsia="Calibri" w:hAnsi="Palatino Linotype" w:cs="Tahoma"/>
          <w:bCs/>
          <w:iCs/>
          <w:sz w:val="22"/>
          <w:szCs w:val="22"/>
          <w:lang w:val="es-ES" w:eastAsia="es-ES_tradnl"/>
        </w:rPr>
        <w:lastRenderedPageBreak/>
        <w:t xml:space="preserve">pago durante el ejercicio 2019, </w:t>
      </w:r>
      <w:r w:rsidR="00B00E76" w:rsidRPr="00FB13EE">
        <w:rPr>
          <w:rFonts w:ascii="Palatino Linotype" w:eastAsia="Calibri" w:hAnsi="Palatino Linotype" w:cs="Tahoma"/>
          <w:bCs/>
          <w:iCs/>
          <w:sz w:val="22"/>
          <w:szCs w:val="22"/>
          <w:lang w:val="es-ES" w:eastAsia="es-ES_tradnl"/>
        </w:rPr>
        <w:t>pues</w:t>
      </w:r>
      <w:r w:rsidR="00A91594" w:rsidRPr="00FB13EE">
        <w:rPr>
          <w:rFonts w:ascii="Palatino Linotype" w:eastAsia="Calibri" w:hAnsi="Palatino Linotype" w:cs="Tahoma"/>
          <w:bCs/>
          <w:iCs/>
          <w:sz w:val="22"/>
          <w:szCs w:val="22"/>
          <w:lang w:val="es-ES" w:eastAsia="es-ES_tradnl"/>
        </w:rPr>
        <w:t xml:space="preserve"> hace falta la información de enero a julio y septiembre a diciembre.</w:t>
      </w:r>
    </w:p>
    <w:p w14:paraId="4F7F23B2" w14:textId="77777777" w:rsidR="00A91594" w:rsidRPr="00FB13EE" w:rsidRDefault="00A91594" w:rsidP="00DA7425">
      <w:pPr>
        <w:spacing w:line="360" w:lineRule="auto"/>
        <w:contextualSpacing/>
        <w:jc w:val="both"/>
        <w:rPr>
          <w:rFonts w:ascii="Palatino Linotype" w:eastAsia="Calibri" w:hAnsi="Palatino Linotype" w:cs="Tahoma"/>
          <w:bCs/>
          <w:iCs/>
          <w:sz w:val="22"/>
          <w:szCs w:val="22"/>
          <w:lang w:val="es-ES" w:eastAsia="es-ES_tradnl"/>
        </w:rPr>
      </w:pPr>
    </w:p>
    <w:p w14:paraId="3D8772D3" w14:textId="5482D701" w:rsidR="00A91594" w:rsidRPr="00FB13EE" w:rsidRDefault="00A91594" w:rsidP="00DA7425">
      <w:pPr>
        <w:spacing w:line="360" w:lineRule="auto"/>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este tenor, </w:t>
      </w:r>
      <w:r w:rsidR="00224F6F" w:rsidRPr="00FB13EE">
        <w:rPr>
          <w:rFonts w:ascii="Palatino Linotype" w:eastAsia="Calibri" w:hAnsi="Palatino Linotype" w:cs="Tahoma"/>
          <w:bCs/>
          <w:iCs/>
          <w:sz w:val="22"/>
          <w:szCs w:val="22"/>
          <w:lang w:val="es-ES" w:eastAsia="es-ES_tradnl"/>
        </w:rPr>
        <w:t>primeramente,</w:t>
      </w:r>
      <w:r w:rsidR="00C56B3B" w:rsidRPr="00FB13EE">
        <w:rPr>
          <w:rFonts w:ascii="Palatino Linotype" w:eastAsia="Calibri" w:hAnsi="Palatino Linotype" w:cs="Tahoma"/>
          <w:bCs/>
          <w:iCs/>
          <w:sz w:val="22"/>
          <w:szCs w:val="22"/>
          <w:lang w:val="es-ES" w:eastAsia="es-ES_tradnl"/>
        </w:rPr>
        <w:t xml:space="preserve"> es necesario traer a colación el Reglamento de la Ley del Agua para el Estado de México y Municipios, véase en </w:t>
      </w:r>
      <w:hyperlink r:id="rId32" w:history="1">
        <w:r w:rsidR="00A0343F" w:rsidRPr="00FB13EE">
          <w:rPr>
            <w:rStyle w:val="Hipervnculo"/>
            <w:rFonts w:ascii="Palatino Linotype" w:eastAsia="Calibri" w:hAnsi="Palatino Linotype" w:cs="Tahoma"/>
            <w:bCs/>
            <w:iCs/>
            <w:sz w:val="22"/>
            <w:szCs w:val="22"/>
            <w:lang w:val="es-ES" w:eastAsia="es-ES_tradnl"/>
          </w:rPr>
          <w:t>https://legislacion.edomex.gob.mx/sites/legislacion.edomex.gob.mx/files/files/pdf/rgl/vig/rglvig048.pdf</w:t>
        </w:r>
      </w:hyperlink>
      <w:r w:rsidR="00A0343F" w:rsidRPr="00FB13EE">
        <w:rPr>
          <w:rFonts w:ascii="Palatino Linotype" w:eastAsia="Calibri" w:hAnsi="Palatino Linotype" w:cs="Tahoma"/>
          <w:bCs/>
          <w:iCs/>
          <w:sz w:val="22"/>
          <w:szCs w:val="22"/>
          <w:lang w:val="es-ES" w:eastAsia="es-ES_tradnl"/>
        </w:rPr>
        <w:t xml:space="preserve">, disposición legal que por cuanto hace al tema que nos ocupa, atañe lo siguiente: </w:t>
      </w:r>
    </w:p>
    <w:p w14:paraId="28D379AB" w14:textId="77777777" w:rsidR="00A0343F" w:rsidRPr="00FB13EE" w:rsidRDefault="00A0343F" w:rsidP="00DA7425">
      <w:pPr>
        <w:spacing w:line="360" w:lineRule="auto"/>
        <w:contextualSpacing/>
        <w:jc w:val="both"/>
        <w:rPr>
          <w:rFonts w:ascii="Palatino Linotype" w:eastAsia="Calibri" w:hAnsi="Palatino Linotype" w:cs="Tahoma"/>
          <w:bCs/>
          <w:iCs/>
          <w:sz w:val="22"/>
          <w:szCs w:val="22"/>
          <w:lang w:val="es-ES" w:eastAsia="es-ES_tradnl"/>
        </w:rPr>
      </w:pPr>
    </w:p>
    <w:p w14:paraId="7979093C" w14:textId="77777777" w:rsidR="006B029F" w:rsidRPr="00FB13EE" w:rsidRDefault="00982B62" w:rsidP="006B029F">
      <w:pPr>
        <w:spacing w:line="360" w:lineRule="auto"/>
        <w:ind w:left="567" w:right="539"/>
        <w:contextualSpacing/>
        <w:jc w:val="center"/>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CAPÍTULO CUARTO</w:t>
      </w:r>
    </w:p>
    <w:p w14:paraId="62EE8166" w14:textId="28290BA6" w:rsidR="00982B62" w:rsidRPr="00FB13EE" w:rsidRDefault="00982B62" w:rsidP="006B029F">
      <w:pPr>
        <w:spacing w:line="360" w:lineRule="auto"/>
        <w:ind w:left="567" w:right="539"/>
        <w:contextualSpacing/>
        <w:jc w:val="center"/>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 xml:space="preserve"> DEL SERVICIO DE AGUA EN BLOQUE</w:t>
      </w:r>
    </w:p>
    <w:p w14:paraId="189F55F0" w14:textId="77777777" w:rsidR="006B029F" w:rsidRPr="00FB13EE" w:rsidRDefault="006B029F" w:rsidP="006B029F">
      <w:pPr>
        <w:spacing w:line="360" w:lineRule="auto"/>
        <w:ind w:left="567" w:right="539"/>
        <w:contextualSpacing/>
        <w:jc w:val="center"/>
        <w:rPr>
          <w:rFonts w:ascii="Palatino Linotype" w:eastAsia="Calibri" w:hAnsi="Palatino Linotype" w:cs="Tahoma"/>
          <w:bCs/>
          <w:i/>
          <w:lang w:val="es-ES" w:eastAsia="es-ES_tradnl"/>
        </w:rPr>
      </w:pPr>
    </w:p>
    <w:p w14:paraId="5DC95CAB" w14:textId="7746F01C" w:rsidR="00D93D9A" w:rsidRPr="00FB13EE" w:rsidRDefault="00982B62" w:rsidP="00D93D9A">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Artículo 131.</w:t>
      </w:r>
      <w:r w:rsidRPr="00FB13EE">
        <w:rPr>
          <w:rFonts w:ascii="Palatino Linotype" w:eastAsia="Calibri" w:hAnsi="Palatino Linotype" w:cs="Tahoma"/>
          <w:bCs/>
          <w:i/>
          <w:lang w:val="es-ES" w:eastAsia="es-ES_tradnl"/>
        </w:rPr>
        <w:t xml:space="preserve"> La Comisión proporcionará agua en bloque para la prestación del servicio de agua potable, en el volumen convenido en los instrumentos legales que al efecto se suscriban. </w:t>
      </w:r>
    </w:p>
    <w:p w14:paraId="1F859043" w14:textId="77777777" w:rsidR="00D93D9A" w:rsidRPr="00FB13EE" w:rsidRDefault="00982B62" w:rsidP="00982B62">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 xml:space="preserve">Los caudales de agua en bloque serán transportados por la Comisión mediante las respectivas obras hidráulicas de jurisdicción estatal.   </w:t>
      </w:r>
    </w:p>
    <w:p w14:paraId="22BE2225" w14:textId="77777777" w:rsidR="00D93D9A" w:rsidRPr="00FB13EE" w:rsidRDefault="00D93D9A" w:rsidP="00982B62">
      <w:pPr>
        <w:spacing w:line="360" w:lineRule="auto"/>
        <w:ind w:left="567" w:right="539"/>
        <w:contextualSpacing/>
        <w:jc w:val="both"/>
        <w:rPr>
          <w:rFonts w:ascii="Palatino Linotype" w:eastAsia="Calibri" w:hAnsi="Palatino Linotype" w:cs="Tahoma"/>
          <w:bCs/>
          <w:i/>
          <w:lang w:val="es-ES" w:eastAsia="es-ES_tradnl"/>
        </w:rPr>
      </w:pPr>
    </w:p>
    <w:p w14:paraId="12E277A0" w14:textId="77777777" w:rsidR="00D93D9A" w:rsidRPr="00FB13EE" w:rsidRDefault="00982B62" w:rsidP="00982B62">
      <w:pPr>
        <w:spacing w:line="360" w:lineRule="auto"/>
        <w:ind w:left="567" w:right="539"/>
        <w:contextualSpacing/>
        <w:jc w:val="both"/>
        <w:rPr>
          <w:rFonts w:ascii="Palatino Linotype" w:eastAsia="Calibri" w:hAnsi="Palatino Linotype" w:cs="Tahoma"/>
          <w:bCs/>
          <w:i/>
          <w:u w:val="single"/>
          <w:lang w:val="es-ES" w:eastAsia="es-ES_tradnl"/>
        </w:rPr>
      </w:pPr>
      <w:r w:rsidRPr="00FB13EE">
        <w:rPr>
          <w:rFonts w:ascii="Palatino Linotype" w:eastAsia="Calibri" w:hAnsi="Palatino Linotype" w:cs="Tahoma"/>
          <w:b/>
          <w:i/>
          <w:lang w:val="es-ES" w:eastAsia="es-ES_tradnl"/>
        </w:rPr>
        <w:t>Artículo 132.</w:t>
      </w:r>
      <w:r w:rsidRPr="00FB13EE">
        <w:rPr>
          <w:rFonts w:ascii="Palatino Linotype" w:eastAsia="Calibri" w:hAnsi="Palatino Linotype" w:cs="Tahoma"/>
          <w:bCs/>
          <w:i/>
          <w:lang w:val="es-ES" w:eastAsia="es-ES_tradnl"/>
        </w:rPr>
        <w:t xml:space="preserve"> </w:t>
      </w:r>
      <w:r w:rsidRPr="00FB13EE">
        <w:rPr>
          <w:rFonts w:ascii="Palatino Linotype" w:eastAsia="Calibri" w:hAnsi="Palatino Linotype" w:cs="Tahoma"/>
          <w:bCs/>
          <w:i/>
          <w:u w:val="single"/>
          <w:lang w:val="es-ES" w:eastAsia="es-ES_tradnl"/>
        </w:rPr>
        <w:t>Las contribuciones derivadas del suministro de agua en bloque</w:t>
      </w:r>
      <w:r w:rsidRPr="00FB13EE">
        <w:rPr>
          <w:rFonts w:ascii="Palatino Linotype" w:eastAsia="Calibri" w:hAnsi="Palatino Linotype" w:cs="Tahoma"/>
          <w:bCs/>
          <w:i/>
          <w:lang w:val="es-ES" w:eastAsia="es-ES_tradnl"/>
        </w:rPr>
        <w:t xml:space="preserve">, incluidas la conducción, la conexión a la toma respectiva y otras que involucren la utilización de cualquiera de las obras hidráulicas de jurisdicción estatal deberán ser cubiertas por los usuarios, </w:t>
      </w:r>
      <w:r w:rsidRPr="00FB13EE">
        <w:rPr>
          <w:rFonts w:ascii="Palatino Linotype" w:eastAsia="Calibri" w:hAnsi="Palatino Linotype" w:cs="Tahoma"/>
          <w:bCs/>
          <w:i/>
          <w:u w:val="single"/>
          <w:lang w:val="es-ES" w:eastAsia="es-ES_tradnl"/>
        </w:rPr>
        <w:t xml:space="preserve">con base en las disposiciones establecidas por el Código Financiero.  </w:t>
      </w:r>
    </w:p>
    <w:p w14:paraId="36763D23" w14:textId="77777777" w:rsidR="00D93D9A" w:rsidRPr="00FB13EE" w:rsidRDefault="00D93D9A" w:rsidP="00982B62">
      <w:pPr>
        <w:spacing w:line="360" w:lineRule="auto"/>
        <w:ind w:left="567" w:right="539"/>
        <w:contextualSpacing/>
        <w:jc w:val="both"/>
        <w:rPr>
          <w:rFonts w:ascii="Palatino Linotype" w:eastAsia="Calibri" w:hAnsi="Palatino Linotype" w:cs="Tahoma"/>
          <w:bCs/>
          <w:i/>
          <w:lang w:val="es-ES" w:eastAsia="es-ES_tradnl"/>
        </w:rPr>
      </w:pPr>
    </w:p>
    <w:p w14:paraId="1EA3FD0A" w14:textId="1513DF9D" w:rsidR="00A0343F" w:rsidRPr="00FB13EE" w:rsidRDefault="00982B62" w:rsidP="00982B62">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Artículo 133.</w:t>
      </w:r>
      <w:r w:rsidRPr="00FB13EE">
        <w:rPr>
          <w:rFonts w:ascii="Palatino Linotype" w:eastAsia="Calibri" w:hAnsi="Palatino Linotype" w:cs="Tahoma"/>
          <w:bCs/>
          <w:i/>
          <w:lang w:val="es-ES" w:eastAsia="es-ES_tradnl"/>
        </w:rPr>
        <w:t xml:space="preserve"> En el servicio de conducción se observará las NOM’s y normas estatales aplicables en lo relativo a la calidad de las aguas que se conduzcan.</w:t>
      </w:r>
    </w:p>
    <w:p w14:paraId="7F796709" w14:textId="67F0B390" w:rsidR="00224F6F" w:rsidRPr="00FB13EE" w:rsidRDefault="00224F6F" w:rsidP="00982B62">
      <w:pPr>
        <w:spacing w:line="360" w:lineRule="auto"/>
        <w:ind w:left="567" w:right="539"/>
        <w:contextualSpacing/>
        <w:jc w:val="both"/>
        <w:rPr>
          <w:rFonts w:ascii="Palatino Linotype" w:eastAsia="Calibri" w:hAnsi="Palatino Linotype" w:cs="Tahoma"/>
          <w:b/>
          <w:i/>
          <w:lang w:val="es-ES" w:eastAsia="es-ES_tradnl"/>
        </w:rPr>
      </w:pPr>
      <w:r w:rsidRPr="00FB13EE">
        <w:rPr>
          <w:rFonts w:ascii="Palatino Linotype" w:eastAsia="Calibri" w:hAnsi="Palatino Linotype" w:cs="Tahoma"/>
          <w:b/>
          <w:i/>
          <w:lang w:val="es-ES" w:eastAsia="es-ES_tradnl"/>
        </w:rPr>
        <w:t>(énfasis añadido)</w:t>
      </w:r>
    </w:p>
    <w:p w14:paraId="49E87A3B" w14:textId="77777777" w:rsidR="00224F6F" w:rsidRPr="00FB13EE" w:rsidRDefault="00224F6F" w:rsidP="00224F6F">
      <w:pPr>
        <w:spacing w:line="360" w:lineRule="auto"/>
        <w:ind w:right="539"/>
        <w:contextualSpacing/>
        <w:jc w:val="both"/>
        <w:rPr>
          <w:rFonts w:ascii="Palatino Linotype" w:eastAsia="Calibri" w:hAnsi="Palatino Linotype" w:cs="Tahoma"/>
          <w:b/>
          <w:i/>
          <w:lang w:val="es-ES" w:eastAsia="es-ES_tradnl"/>
        </w:rPr>
      </w:pPr>
    </w:p>
    <w:p w14:paraId="4D09F858" w14:textId="33639CB7" w:rsidR="00571980" w:rsidRPr="00FB13EE" w:rsidRDefault="00224F6F" w:rsidP="00224F6F">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Ahora bien, en congruencia con lo anterior, conviene precisar lo que señala el Código Financiero del Estado de México</w:t>
      </w:r>
      <w:r w:rsidR="00571980" w:rsidRPr="00FB13EE">
        <w:rPr>
          <w:rFonts w:ascii="Palatino Linotype" w:eastAsia="Calibri" w:hAnsi="Palatino Linotype" w:cs="Tahoma"/>
          <w:bCs/>
          <w:iCs/>
          <w:sz w:val="22"/>
          <w:szCs w:val="22"/>
          <w:lang w:val="es-ES" w:eastAsia="es-ES_tradnl"/>
        </w:rPr>
        <w:t xml:space="preserve">, </w:t>
      </w:r>
      <w:r w:rsidRPr="00FB13EE">
        <w:rPr>
          <w:rFonts w:ascii="Palatino Linotype" w:eastAsia="Calibri" w:hAnsi="Palatino Linotype" w:cs="Tahoma"/>
          <w:bCs/>
          <w:i/>
          <w:sz w:val="22"/>
          <w:szCs w:val="22"/>
          <w:lang w:val="es-ES" w:eastAsia="es-ES_tradnl"/>
        </w:rPr>
        <w:t xml:space="preserve">disponible para su consulta en </w:t>
      </w:r>
      <w:hyperlink r:id="rId33" w:history="1">
        <w:r w:rsidR="00571980" w:rsidRPr="00FB13EE">
          <w:rPr>
            <w:rStyle w:val="Hipervnculo"/>
            <w:rFonts w:ascii="Palatino Linotype" w:eastAsia="Calibri" w:hAnsi="Palatino Linotype" w:cs="Tahoma"/>
            <w:bCs/>
            <w:i/>
            <w:sz w:val="22"/>
            <w:szCs w:val="22"/>
            <w:lang w:val="es-ES" w:eastAsia="es-ES_tradnl"/>
          </w:rPr>
          <w:t>https://legislacion.edomex.gob.mx/sites/legislacion.edomex.gob.mx/files/files/pdf/cod/vig/codvig007.pdf</w:t>
        </w:r>
      </w:hyperlink>
      <w:r w:rsidR="00571980" w:rsidRPr="00FB13EE">
        <w:rPr>
          <w:rFonts w:ascii="Palatino Linotype" w:eastAsia="Calibri" w:hAnsi="Palatino Linotype" w:cs="Tahoma"/>
          <w:bCs/>
          <w:iCs/>
          <w:sz w:val="22"/>
          <w:szCs w:val="22"/>
          <w:lang w:val="es-ES" w:eastAsia="es-ES_tradnl"/>
        </w:rPr>
        <w:t xml:space="preserve"> mismo que por el pago de las contribuciones de agua</w:t>
      </w:r>
      <w:r w:rsidR="00681365" w:rsidRPr="00FB13EE">
        <w:rPr>
          <w:rFonts w:ascii="Palatino Linotype" w:eastAsia="Calibri" w:hAnsi="Palatino Linotype" w:cs="Tahoma"/>
          <w:bCs/>
          <w:iCs/>
          <w:sz w:val="22"/>
          <w:szCs w:val="22"/>
          <w:lang w:val="es-ES" w:eastAsia="es-ES_tradnl"/>
        </w:rPr>
        <w:t xml:space="preserve"> en bloque</w:t>
      </w:r>
      <w:r w:rsidR="00571980" w:rsidRPr="00FB13EE">
        <w:rPr>
          <w:rFonts w:ascii="Palatino Linotype" w:eastAsia="Calibri" w:hAnsi="Palatino Linotype" w:cs="Tahoma"/>
          <w:bCs/>
          <w:iCs/>
          <w:sz w:val="22"/>
          <w:szCs w:val="22"/>
          <w:lang w:val="es-ES" w:eastAsia="es-ES_tradnl"/>
        </w:rPr>
        <w:t xml:space="preserve">, advierte lo siguiente: </w:t>
      </w:r>
    </w:p>
    <w:p w14:paraId="38861C39" w14:textId="77777777" w:rsidR="00681365" w:rsidRPr="00FB13EE" w:rsidRDefault="00681365" w:rsidP="00402B3C">
      <w:pPr>
        <w:spacing w:line="360" w:lineRule="auto"/>
        <w:ind w:left="567" w:right="539"/>
        <w:contextualSpacing/>
        <w:jc w:val="both"/>
        <w:rPr>
          <w:rFonts w:ascii="Palatino Linotype" w:eastAsia="Calibri" w:hAnsi="Palatino Linotype" w:cs="Tahoma"/>
          <w:bCs/>
          <w:iCs/>
          <w:sz w:val="22"/>
          <w:szCs w:val="22"/>
          <w:lang w:val="es-ES" w:eastAsia="es-ES_tradnl"/>
        </w:rPr>
      </w:pPr>
    </w:p>
    <w:p w14:paraId="1ABB1FC8" w14:textId="04F9A995" w:rsidR="00402B3C" w:rsidRPr="00FB13EE" w:rsidRDefault="00402B3C" w:rsidP="00402B3C">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 xml:space="preserve">Artículo 83.- Por los servicios prestados por el Organismo Público Descentralizado denominado Comisión del Agua del Estado de México, se pagarán los derechos sin exención alguna conforme a lo siguiente: </w:t>
      </w:r>
    </w:p>
    <w:p w14:paraId="31BA02EC" w14:textId="77777777" w:rsidR="00402B3C" w:rsidRPr="00FB13EE" w:rsidRDefault="00402B3C" w:rsidP="000E2245">
      <w:pPr>
        <w:spacing w:line="360" w:lineRule="auto"/>
        <w:ind w:right="539"/>
        <w:contextualSpacing/>
        <w:jc w:val="both"/>
        <w:rPr>
          <w:rFonts w:ascii="Palatino Linotype" w:eastAsia="Calibri" w:hAnsi="Palatino Linotype" w:cs="Tahoma"/>
          <w:bCs/>
          <w:i/>
          <w:lang w:val="es-ES" w:eastAsia="es-ES_tradnl"/>
        </w:rPr>
      </w:pPr>
    </w:p>
    <w:p w14:paraId="72BAAC01" w14:textId="64E8B3D2" w:rsidR="00402B3C" w:rsidRPr="00FB13EE" w:rsidRDefault="000E2245" w:rsidP="00402B3C">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noProof/>
          <w:lang w:val="es-MX" w:eastAsia="es-MX"/>
        </w:rPr>
        <w:drawing>
          <wp:inline distT="0" distB="0" distL="0" distR="0" wp14:anchorId="4E475BFA" wp14:editId="38EE6DFD">
            <wp:extent cx="4933666" cy="1249045"/>
            <wp:effectExtent l="0" t="0" r="63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38728" cy="1250327"/>
                    </a:xfrm>
                    <a:prstGeom prst="rect">
                      <a:avLst/>
                    </a:prstGeom>
                  </pic:spPr>
                </pic:pic>
              </a:graphicData>
            </a:graphic>
          </wp:inline>
        </w:drawing>
      </w:r>
    </w:p>
    <w:p w14:paraId="30EB9EFF" w14:textId="77777777" w:rsidR="00571980" w:rsidRPr="00FB13EE" w:rsidRDefault="00571980" w:rsidP="00224F6F">
      <w:pPr>
        <w:spacing w:line="360" w:lineRule="auto"/>
        <w:ind w:right="-28"/>
        <w:contextualSpacing/>
        <w:jc w:val="both"/>
        <w:rPr>
          <w:rFonts w:ascii="Palatino Linotype" w:eastAsia="Calibri" w:hAnsi="Palatino Linotype" w:cs="Tahoma"/>
          <w:bCs/>
          <w:iCs/>
          <w:sz w:val="22"/>
          <w:szCs w:val="22"/>
          <w:lang w:val="es-ES" w:eastAsia="es-ES_tradnl"/>
        </w:rPr>
      </w:pPr>
    </w:p>
    <w:p w14:paraId="37C8D62A" w14:textId="5F00670E" w:rsidR="00424032" w:rsidRPr="00FB13EE" w:rsidRDefault="00762B5F" w:rsidP="00424032">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el tenor de todo lo anteriormente expuesto, el pago por el suministro de agua en bloque</w:t>
      </w:r>
      <w:r w:rsidR="00424032" w:rsidRPr="00FB13EE">
        <w:rPr>
          <w:rFonts w:ascii="Palatino Linotype" w:eastAsia="Calibri" w:hAnsi="Palatino Linotype" w:cs="Tahoma"/>
          <w:bCs/>
          <w:iCs/>
          <w:sz w:val="22"/>
          <w:szCs w:val="22"/>
          <w:lang w:val="es-ES" w:eastAsia="es-ES_tradnl"/>
        </w:rPr>
        <w:t xml:space="preserve"> </w:t>
      </w:r>
      <w:r w:rsidR="005F7167" w:rsidRPr="00FB13EE">
        <w:rPr>
          <w:rFonts w:ascii="Palatino Linotype" w:eastAsia="Calibri" w:hAnsi="Palatino Linotype" w:cs="Tahoma"/>
          <w:bCs/>
          <w:iCs/>
          <w:sz w:val="22"/>
          <w:szCs w:val="22"/>
          <w:lang w:val="es-ES" w:eastAsia="es-ES_tradnl"/>
        </w:rPr>
        <w:t xml:space="preserve">se actualiza en cuestión de </w:t>
      </w:r>
      <w:r w:rsidR="00424032" w:rsidRPr="00FB13EE">
        <w:rPr>
          <w:rFonts w:ascii="Palatino Linotype" w:eastAsia="Calibri" w:hAnsi="Palatino Linotype" w:cs="Tahoma"/>
          <w:bCs/>
          <w:iCs/>
          <w:sz w:val="22"/>
          <w:szCs w:val="22"/>
          <w:lang w:val="es-ES" w:eastAsia="es-ES_tradnl"/>
        </w:rPr>
        <w:t xml:space="preserve">los metros cúbicos que son utilizados </w:t>
      </w:r>
      <w:r w:rsidR="005F7167" w:rsidRPr="00FB13EE">
        <w:rPr>
          <w:rFonts w:ascii="Palatino Linotype" w:eastAsia="Calibri" w:hAnsi="Palatino Linotype" w:cs="Tahoma"/>
          <w:bCs/>
          <w:iCs/>
          <w:sz w:val="22"/>
          <w:szCs w:val="22"/>
          <w:lang w:val="es-ES" w:eastAsia="es-ES_tradnl"/>
        </w:rPr>
        <w:t>y</w:t>
      </w:r>
      <w:r w:rsidR="00424032" w:rsidRPr="00FB13EE">
        <w:rPr>
          <w:rFonts w:ascii="Palatino Linotype" w:eastAsia="Calibri" w:hAnsi="Palatino Linotype" w:cs="Tahoma"/>
          <w:bCs/>
          <w:iCs/>
          <w:sz w:val="22"/>
          <w:szCs w:val="22"/>
          <w:lang w:val="es-ES" w:eastAsia="es-ES_tradnl"/>
        </w:rPr>
        <w:t xml:space="preserve"> en congruencia con la clasificación en la que se encuentra el Ayuntamiento de Tenango del Aire</w:t>
      </w:r>
      <w:r w:rsidR="00E02FBD" w:rsidRPr="00FB13EE">
        <w:rPr>
          <w:rFonts w:ascii="Palatino Linotype" w:eastAsia="Calibri" w:hAnsi="Palatino Linotype" w:cs="Tahoma"/>
          <w:bCs/>
          <w:iCs/>
          <w:sz w:val="22"/>
          <w:szCs w:val="22"/>
          <w:lang w:val="es-ES" w:eastAsia="es-ES_tradnl"/>
        </w:rPr>
        <w:t xml:space="preserve"> a saber, en el grupo 5</w:t>
      </w:r>
      <w:r w:rsidR="0054500E" w:rsidRPr="00FB13EE">
        <w:rPr>
          <w:rFonts w:ascii="Palatino Linotype" w:eastAsia="Calibri" w:hAnsi="Palatino Linotype" w:cs="Tahoma"/>
          <w:bCs/>
          <w:iCs/>
          <w:sz w:val="22"/>
          <w:szCs w:val="22"/>
          <w:lang w:val="es-ES" w:eastAsia="es-ES_tradnl"/>
        </w:rPr>
        <w:t>;</w:t>
      </w:r>
      <w:r w:rsidR="00424032" w:rsidRPr="00FB13EE">
        <w:rPr>
          <w:rFonts w:ascii="Palatino Linotype" w:eastAsia="Calibri" w:hAnsi="Palatino Linotype" w:cs="Tahoma"/>
          <w:bCs/>
          <w:iCs/>
          <w:sz w:val="22"/>
          <w:szCs w:val="22"/>
          <w:lang w:val="es-ES" w:eastAsia="es-ES_tradnl"/>
        </w:rPr>
        <w:t xml:space="preserve"> </w:t>
      </w:r>
      <w:r w:rsidR="00305B9D" w:rsidRPr="00FB13EE">
        <w:rPr>
          <w:rFonts w:ascii="Palatino Linotype" w:eastAsia="Calibri" w:hAnsi="Palatino Linotype" w:cs="Tahoma"/>
          <w:bCs/>
          <w:iCs/>
          <w:sz w:val="22"/>
          <w:szCs w:val="22"/>
          <w:lang w:val="es-ES" w:eastAsia="es-ES_tradnl"/>
        </w:rPr>
        <w:t xml:space="preserve">en consecuencia, el Sujeto Obligado cuenta con atribuciones para hacer entrega de la información faltante, pues </w:t>
      </w:r>
      <w:r w:rsidR="00D56C6C" w:rsidRPr="00FB13EE">
        <w:rPr>
          <w:rFonts w:ascii="Palatino Linotype" w:eastAsia="Calibri" w:hAnsi="Palatino Linotype" w:cs="Tahoma"/>
          <w:bCs/>
          <w:iCs/>
          <w:sz w:val="22"/>
          <w:szCs w:val="22"/>
          <w:lang w:val="es-ES" w:eastAsia="es-ES_tradnl"/>
        </w:rPr>
        <w:t>el pago por el suministro de agua</w:t>
      </w:r>
      <w:r w:rsidR="0054500E" w:rsidRPr="00FB13EE">
        <w:rPr>
          <w:rFonts w:ascii="Palatino Linotype" w:eastAsia="Calibri" w:hAnsi="Palatino Linotype" w:cs="Tahoma"/>
          <w:bCs/>
          <w:iCs/>
          <w:sz w:val="22"/>
          <w:szCs w:val="22"/>
          <w:lang w:val="es-ES" w:eastAsia="es-ES_tradnl"/>
        </w:rPr>
        <w:t xml:space="preserve"> en bloque,</w:t>
      </w:r>
      <w:r w:rsidR="00D56C6C" w:rsidRPr="00FB13EE">
        <w:rPr>
          <w:rFonts w:ascii="Palatino Linotype" w:eastAsia="Calibri" w:hAnsi="Palatino Linotype" w:cs="Tahoma"/>
          <w:bCs/>
          <w:iCs/>
          <w:sz w:val="22"/>
          <w:szCs w:val="22"/>
          <w:lang w:val="es-ES" w:eastAsia="es-ES_tradnl"/>
        </w:rPr>
        <w:t xml:space="preserve"> obedece a un registro que </w:t>
      </w:r>
      <w:r w:rsidR="005561B7" w:rsidRPr="00FB13EE">
        <w:rPr>
          <w:rFonts w:ascii="Palatino Linotype" w:eastAsia="Calibri" w:hAnsi="Palatino Linotype" w:cs="Tahoma"/>
          <w:bCs/>
          <w:iCs/>
          <w:sz w:val="22"/>
          <w:szCs w:val="22"/>
          <w:lang w:val="es-ES" w:eastAsia="es-ES_tradnl"/>
        </w:rPr>
        <w:t>se compone por los metros cúbicos utilizados</w:t>
      </w:r>
      <w:r w:rsidR="005025FD" w:rsidRPr="00FB13EE">
        <w:rPr>
          <w:rFonts w:ascii="Palatino Linotype" w:eastAsia="Calibri" w:hAnsi="Palatino Linotype" w:cs="Tahoma"/>
          <w:bCs/>
          <w:iCs/>
          <w:sz w:val="22"/>
          <w:szCs w:val="22"/>
          <w:lang w:val="es-ES" w:eastAsia="es-ES_tradnl"/>
        </w:rPr>
        <w:t xml:space="preserve"> en un determinado tiempo, </w:t>
      </w:r>
      <w:r w:rsidR="00835352" w:rsidRPr="00FB13EE">
        <w:rPr>
          <w:rFonts w:ascii="Palatino Linotype" w:eastAsia="Calibri" w:hAnsi="Palatino Linotype" w:cs="Tahoma"/>
          <w:bCs/>
          <w:iCs/>
          <w:sz w:val="22"/>
          <w:szCs w:val="22"/>
          <w:lang w:val="es-ES" w:eastAsia="es-ES_tradnl"/>
        </w:rPr>
        <w:t>lo cual,</w:t>
      </w:r>
      <w:r w:rsidR="005025FD" w:rsidRPr="00FB13EE">
        <w:rPr>
          <w:rFonts w:ascii="Palatino Linotype" w:eastAsia="Calibri" w:hAnsi="Palatino Linotype" w:cs="Tahoma"/>
          <w:bCs/>
          <w:iCs/>
          <w:sz w:val="22"/>
          <w:szCs w:val="22"/>
          <w:lang w:val="es-ES" w:eastAsia="es-ES_tradnl"/>
        </w:rPr>
        <w:t xml:space="preserve"> se traduce en la </w:t>
      </w:r>
      <w:r w:rsidR="00A15729" w:rsidRPr="00FB13EE">
        <w:rPr>
          <w:rFonts w:ascii="Palatino Linotype" w:eastAsia="Calibri" w:hAnsi="Palatino Linotype" w:cs="Tahoma"/>
          <w:bCs/>
          <w:iCs/>
          <w:sz w:val="22"/>
          <w:szCs w:val="22"/>
          <w:lang w:val="es-ES" w:eastAsia="es-ES_tradnl"/>
        </w:rPr>
        <w:t>cantidad de dinero que debe</w:t>
      </w:r>
      <w:r w:rsidR="00A923EA" w:rsidRPr="00FB13EE">
        <w:rPr>
          <w:rFonts w:ascii="Palatino Linotype" w:eastAsia="Calibri" w:hAnsi="Palatino Linotype" w:cs="Tahoma"/>
          <w:bCs/>
          <w:iCs/>
          <w:sz w:val="22"/>
          <w:szCs w:val="22"/>
          <w:lang w:val="es-ES" w:eastAsia="es-ES_tradnl"/>
        </w:rPr>
        <w:t>rá</w:t>
      </w:r>
      <w:r w:rsidR="00A15729" w:rsidRPr="00FB13EE">
        <w:rPr>
          <w:rFonts w:ascii="Palatino Linotype" w:eastAsia="Calibri" w:hAnsi="Palatino Linotype" w:cs="Tahoma"/>
          <w:bCs/>
          <w:iCs/>
          <w:sz w:val="22"/>
          <w:szCs w:val="22"/>
          <w:lang w:val="es-ES" w:eastAsia="es-ES_tradnl"/>
        </w:rPr>
        <w:t xml:space="preserve"> ser cubierta a la Comisión de Agua del Estado </w:t>
      </w:r>
      <w:r w:rsidR="005025FD" w:rsidRPr="00FB13EE">
        <w:rPr>
          <w:rFonts w:ascii="Palatino Linotype" w:eastAsia="Calibri" w:hAnsi="Palatino Linotype" w:cs="Tahoma"/>
          <w:bCs/>
          <w:iCs/>
          <w:sz w:val="22"/>
          <w:szCs w:val="22"/>
          <w:lang w:val="es-ES" w:eastAsia="es-ES_tradnl"/>
        </w:rPr>
        <w:t>ya sea de forma mensual y/o bimestral</w:t>
      </w:r>
      <w:r w:rsidR="00E02FBD" w:rsidRPr="00FB13EE">
        <w:rPr>
          <w:rFonts w:ascii="Palatino Linotype" w:eastAsia="Calibri" w:hAnsi="Palatino Linotype" w:cs="Tahoma"/>
          <w:bCs/>
          <w:iCs/>
          <w:sz w:val="22"/>
          <w:szCs w:val="22"/>
          <w:lang w:val="es-ES" w:eastAsia="es-ES_tradnl"/>
        </w:rPr>
        <w:t xml:space="preserve">. </w:t>
      </w:r>
    </w:p>
    <w:p w14:paraId="02DB5213" w14:textId="77777777" w:rsidR="00E02FBD" w:rsidRPr="00FB13EE" w:rsidRDefault="00E02FBD" w:rsidP="00424032">
      <w:pPr>
        <w:spacing w:line="360" w:lineRule="auto"/>
        <w:ind w:right="-28"/>
        <w:contextualSpacing/>
        <w:jc w:val="both"/>
        <w:rPr>
          <w:rFonts w:ascii="Palatino Linotype" w:eastAsia="Calibri" w:hAnsi="Palatino Linotype" w:cs="Tahoma"/>
          <w:bCs/>
          <w:iCs/>
          <w:sz w:val="22"/>
          <w:szCs w:val="22"/>
          <w:lang w:val="es-ES" w:eastAsia="es-ES_tradnl"/>
        </w:rPr>
      </w:pPr>
    </w:p>
    <w:p w14:paraId="7BB1FC40" w14:textId="464D7D2B" w:rsidR="00C87E5C" w:rsidRPr="00FB13EE" w:rsidRDefault="004C01BA" w:rsidP="00424032">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consecuencia</w:t>
      </w:r>
      <w:r w:rsidR="00E02FBD" w:rsidRPr="00FB13EE">
        <w:rPr>
          <w:rFonts w:ascii="Palatino Linotype" w:eastAsia="Calibri" w:hAnsi="Palatino Linotype" w:cs="Tahoma"/>
          <w:bCs/>
          <w:iCs/>
          <w:sz w:val="22"/>
          <w:szCs w:val="22"/>
          <w:lang w:val="es-ES" w:eastAsia="es-ES_tradnl"/>
        </w:rPr>
        <w:t xml:space="preserve">, </w:t>
      </w:r>
      <w:r w:rsidR="00A923EA" w:rsidRPr="00FB13EE">
        <w:rPr>
          <w:rFonts w:ascii="Palatino Linotype" w:eastAsia="Calibri" w:hAnsi="Palatino Linotype" w:cs="Tahoma"/>
          <w:bCs/>
          <w:iCs/>
          <w:sz w:val="22"/>
          <w:szCs w:val="22"/>
          <w:lang w:val="es-ES" w:eastAsia="es-ES_tradnl"/>
        </w:rPr>
        <w:t xml:space="preserve">se tiene por parcialmente atendido este punto de la solicitud de acceso, y </w:t>
      </w:r>
      <w:r w:rsidR="00AD45EB" w:rsidRPr="00FB13EE">
        <w:rPr>
          <w:rFonts w:ascii="Palatino Linotype" w:eastAsia="Calibri" w:hAnsi="Palatino Linotype" w:cs="Tahoma"/>
          <w:bCs/>
          <w:iCs/>
          <w:sz w:val="22"/>
          <w:szCs w:val="22"/>
          <w:lang w:val="es-ES" w:eastAsia="es-ES_tradnl"/>
        </w:rPr>
        <w:t xml:space="preserve">así, </w:t>
      </w:r>
      <w:r w:rsidR="00E02FBD" w:rsidRPr="00FB13EE">
        <w:rPr>
          <w:rFonts w:ascii="Palatino Linotype" w:eastAsia="Calibri" w:hAnsi="Palatino Linotype" w:cs="Tahoma"/>
          <w:bCs/>
          <w:iCs/>
          <w:sz w:val="22"/>
          <w:szCs w:val="22"/>
          <w:lang w:val="es-ES" w:eastAsia="es-ES_tradnl"/>
        </w:rPr>
        <w:t xml:space="preserve">es que se ordena </w:t>
      </w:r>
      <w:r w:rsidR="00AD45EB" w:rsidRPr="00FB13EE">
        <w:rPr>
          <w:rFonts w:ascii="Palatino Linotype" w:eastAsia="Calibri" w:hAnsi="Palatino Linotype" w:cs="Tahoma"/>
          <w:bCs/>
          <w:iCs/>
          <w:sz w:val="22"/>
          <w:szCs w:val="22"/>
          <w:lang w:val="es-ES" w:eastAsia="es-ES_tradnl"/>
        </w:rPr>
        <w:t>a</w:t>
      </w:r>
      <w:r w:rsidR="00E02FBD" w:rsidRPr="00FB13EE">
        <w:rPr>
          <w:rFonts w:ascii="Palatino Linotype" w:eastAsia="Calibri" w:hAnsi="Palatino Linotype" w:cs="Tahoma"/>
          <w:bCs/>
          <w:iCs/>
          <w:sz w:val="22"/>
          <w:szCs w:val="22"/>
          <w:lang w:val="es-ES" w:eastAsia="es-ES_tradnl"/>
        </w:rPr>
        <w:t>l Sujeto Obligado entregue los comprobantes</w:t>
      </w:r>
      <w:r w:rsidR="00E26E9E" w:rsidRPr="00FB13EE">
        <w:rPr>
          <w:rFonts w:ascii="Palatino Linotype" w:eastAsia="Calibri" w:hAnsi="Palatino Linotype" w:cs="Tahoma"/>
          <w:bCs/>
          <w:iCs/>
          <w:sz w:val="22"/>
          <w:szCs w:val="22"/>
          <w:lang w:val="es-ES" w:eastAsia="es-ES_tradnl"/>
        </w:rPr>
        <w:t xml:space="preserve"> de pago por el suministro de agua potable en bloque, en favor de la Comisión de Agua del Estado de México, correspondientes a los meses de</w:t>
      </w:r>
      <w:r w:rsidRPr="00FB13EE">
        <w:rPr>
          <w:rFonts w:ascii="Palatino Linotype" w:eastAsia="Calibri" w:hAnsi="Palatino Linotype" w:cs="Tahoma"/>
          <w:bCs/>
          <w:iCs/>
          <w:sz w:val="22"/>
          <w:szCs w:val="22"/>
          <w:lang w:val="es-ES" w:eastAsia="es-ES_tradnl"/>
        </w:rPr>
        <w:t xml:space="preserve"> </w:t>
      </w:r>
      <w:r w:rsidR="00E02FBD" w:rsidRPr="00FB13EE">
        <w:rPr>
          <w:rFonts w:ascii="Palatino Linotype" w:eastAsia="Calibri" w:hAnsi="Palatino Linotype" w:cs="Tahoma"/>
          <w:bCs/>
          <w:iCs/>
          <w:sz w:val="22"/>
          <w:szCs w:val="22"/>
          <w:lang w:val="es-ES" w:eastAsia="es-ES_tradnl"/>
        </w:rPr>
        <w:t>enero a julio y septiembre a diciembre</w:t>
      </w:r>
      <w:r w:rsidR="00B1253D" w:rsidRPr="00FB13EE">
        <w:rPr>
          <w:rFonts w:ascii="Palatino Linotype" w:eastAsia="Calibri" w:hAnsi="Palatino Linotype" w:cs="Tahoma"/>
          <w:bCs/>
          <w:iCs/>
          <w:sz w:val="22"/>
          <w:szCs w:val="22"/>
          <w:lang w:val="es-ES" w:eastAsia="es-ES_tradnl"/>
        </w:rPr>
        <w:t xml:space="preserve"> del año dos mil diecinueve</w:t>
      </w:r>
      <w:r w:rsidR="00E26E9E" w:rsidRPr="00FB13EE">
        <w:rPr>
          <w:rFonts w:ascii="Palatino Linotype" w:eastAsia="Calibri" w:hAnsi="Palatino Linotype" w:cs="Tahoma"/>
          <w:bCs/>
          <w:iCs/>
          <w:sz w:val="22"/>
          <w:szCs w:val="22"/>
          <w:lang w:val="es-ES" w:eastAsia="es-ES_tradnl"/>
        </w:rPr>
        <w:t>.</w:t>
      </w:r>
    </w:p>
    <w:p w14:paraId="56F525F9" w14:textId="46E651F6" w:rsidR="00C87E5C" w:rsidRPr="00FB13EE" w:rsidRDefault="00C87E5C" w:rsidP="004E626E">
      <w:pPr>
        <w:pStyle w:val="Prrafodelista"/>
        <w:numPr>
          <w:ilvl w:val="0"/>
          <w:numId w:val="18"/>
        </w:numPr>
        <w:spacing w:line="360" w:lineRule="auto"/>
        <w:ind w:right="-28"/>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val="es-ES" w:eastAsia="es-ES_tradnl"/>
        </w:rPr>
        <w:lastRenderedPageBreak/>
        <w:t xml:space="preserve">Análisis de 12; </w:t>
      </w:r>
      <w:r w:rsidR="004E626E" w:rsidRPr="00FB13EE">
        <w:rPr>
          <w:rFonts w:ascii="Palatino Linotype" w:eastAsia="Calibri" w:hAnsi="Palatino Linotype" w:cs="Tahoma"/>
          <w:b/>
          <w:iCs/>
          <w:szCs w:val="22"/>
          <w:lang w:val="es-ES" w:eastAsia="es-ES_tradnl"/>
        </w:rPr>
        <w:t>El o los documentos que den cuenta del pago por concepto de alumbrado público a la Comisión Federal de Electricidad, correspondiente al ejercicio 2019.</w:t>
      </w:r>
    </w:p>
    <w:p w14:paraId="335E1A88" w14:textId="77777777" w:rsidR="00C044FA" w:rsidRPr="00FB13EE" w:rsidRDefault="00C044FA" w:rsidP="00424032">
      <w:pPr>
        <w:spacing w:line="360" w:lineRule="auto"/>
        <w:ind w:right="-28"/>
        <w:contextualSpacing/>
        <w:jc w:val="both"/>
        <w:rPr>
          <w:rFonts w:ascii="Palatino Linotype" w:eastAsia="Calibri" w:hAnsi="Palatino Linotype" w:cs="Tahoma"/>
          <w:bCs/>
          <w:iCs/>
          <w:sz w:val="22"/>
          <w:szCs w:val="22"/>
          <w:lang w:val="es-ES" w:eastAsia="es-ES_tradnl"/>
        </w:rPr>
      </w:pPr>
    </w:p>
    <w:p w14:paraId="4A792B5D" w14:textId="25DE4F7A" w:rsidR="004F0BA9" w:rsidRPr="00FB13EE" w:rsidRDefault="004F0BA9" w:rsidP="00424032">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Conforme a lo solicitado, </w:t>
      </w:r>
      <w:r w:rsidR="000E7F4D" w:rsidRPr="00FB13EE">
        <w:rPr>
          <w:rFonts w:ascii="Palatino Linotype" w:eastAsia="Calibri" w:hAnsi="Palatino Linotype" w:cs="Tahoma"/>
          <w:bCs/>
          <w:iCs/>
          <w:sz w:val="22"/>
          <w:szCs w:val="22"/>
          <w:lang w:val="es-ES" w:eastAsia="es-ES_tradnl"/>
        </w:rPr>
        <w:t xml:space="preserve">el Sujeto Obligado del mismo modo que se menciono en el apartado anterior, </w:t>
      </w:r>
      <w:r w:rsidR="00C67345" w:rsidRPr="00FB13EE">
        <w:rPr>
          <w:rFonts w:ascii="Palatino Linotype" w:eastAsia="Calibri" w:hAnsi="Palatino Linotype" w:cs="Tahoma"/>
          <w:bCs/>
          <w:iCs/>
          <w:sz w:val="22"/>
          <w:szCs w:val="22"/>
          <w:lang w:val="es-ES" w:eastAsia="es-ES_tradnl"/>
        </w:rPr>
        <w:t xml:space="preserve">por medio de la Tesorería Municipal </w:t>
      </w:r>
      <w:r w:rsidR="00285C5B" w:rsidRPr="00FB13EE">
        <w:rPr>
          <w:rFonts w:ascii="Palatino Linotype" w:eastAsia="Calibri" w:hAnsi="Palatino Linotype" w:cs="Tahoma"/>
          <w:bCs/>
          <w:iCs/>
          <w:sz w:val="22"/>
          <w:szCs w:val="22"/>
          <w:lang w:val="es-ES" w:eastAsia="es-ES_tradnl"/>
        </w:rPr>
        <w:t xml:space="preserve">refirió que se hacía entrega del documento que avala el pago del ejercicio 2019 por concepto de pago de luz, mismo que </w:t>
      </w:r>
      <w:r w:rsidR="00022A97" w:rsidRPr="00FB13EE">
        <w:rPr>
          <w:rFonts w:ascii="Palatino Linotype" w:eastAsia="Calibri" w:hAnsi="Palatino Linotype" w:cs="Tahoma"/>
          <w:bCs/>
          <w:iCs/>
          <w:sz w:val="22"/>
          <w:szCs w:val="22"/>
          <w:lang w:val="es-ES" w:eastAsia="es-ES_tradnl"/>
        </w:rPr>
        <w:t xml:space="preserve">versa en los términos siguientes: </w:t>
      </w:r>
    </w:p>
    <w:p w14:paraId="5CE3AA64" w14:textId="77777777" w:rsidR="00022A97" w:rsidRPr="00FB13EE" w:rsidRDefault="00022A97" w:rsidP="00424032">
      <w:pPr>
        <w:spacing w:line="360" w:lineRule="auto"/>
        <w:ind w:right="-28"/>
        <w:contextualSpacing/>
        <w:jc w:val="both"/>
        <w:rPr>
          <w:rFonts w:ascii="Palatino Linotype" w:eastAsia="Calibri" w:hAnsi="Palatino Linotype" w:cs="Tahoma"/>
          <w:bCs/>
          <w:iCs/>
          <w:sz w:val="22"/>
          <w:szCs w:val="22"/>
          <w:lang w:val="es-ES" w:eastAsia="es-ES_tradnl"/>
        </w:rPr>
      </w:pPr>
    </w:p>
    <w:p w14:paraId="170AF210" w14:textId="0E10EAE3" w:rsidR="00C044FA" w:rsidRPr="00FB13EE" w:rsidRDefault="00EB52E3" w:rsidP="00EB52E3">
      <w:pPr>
        <w:spacing w:line="360" w:lineRule="auto"/>
        <w:ind w:left="567"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drawing>
          <wp:inline distT="0" distB="0" distL="0" distR="0" wp14:anchorId="3A0FD18B" wp14:editId="4ECD6429">
            <wp:extent cx="5008728" cy="2295525"/>
            <wp:effectExtent l="0" t="0" r="1905" b="0"/>
            <wp:docPr id="28" name="Imagen 2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abla&#10;&#10;Descripción generada automáticamente con confianza media"/>
                    <pic:cNvPicPr/>
                  </pic:nvPicPr>
                  <pic:blipFill>
                    <a:blip r:embed="rId35"/>
                    <a:stretch>
                      <a:fillRect/>
                    </a:stretch>
                  </pic:blipFill>
                  <pic:spPr>
                    <a:xfrm>
                      <a:off x="0" y="0"/>
                      <a:ext cx="5013057" cy="2297509"/>
                    </a:xfrm>
                    <a:prstGeom prst="rect">
                      <a:avLst/>
                    </a:prstGeom>
                  </pic:spPr>
                </pic:pic>
              </a:graphicData>
            </a:graphic>
          </wp:inline>
        </w:drawing>
      </w:r>
      <w:r w:rsidR="00C044FA" w:rsidRPr="00FB13EE">
        <w:rPr>
          <w:rFonts w:ascii="Palatino Linotype" w:eastAsia="Calibri" w:hAnsi="Palatino Linotype" w:cs="Tahoma"/>
          <w:bCs/>
          <w:iCs/>
          <w:sz w:val="22"/>
          <w:szCs w:val="22"/>
          <w:lang w:val="es-ES" w:eastAsia="es-ES_tradnl"/>
        </w:rPr>
        <w:tab/>
      </w:r>
    </w:p>
    <w:p w14:paraId="5FFF74EC" w14:textId="64FDDA60" w:rsidR="00224F6F" w:rsidRPr="00FB13EE" w:rsidRDefault="00571980" w:rsidP="00224F6F">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 </w:t>
      </w:r>
    </w:p>
    <w:p w14:paraId="63338CF0" w14:textId="7A6E1318" w:rsidR="00EB52E3" w:rsidRPr="00FB13EE" w:rsidRDefault="00EB52E3" w:rsidP="00224F6F">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Conforme al documento en cita, podemos precisar que el mismo, textualmente, presume </w:t>
      </w:r>
      <w:r w:rsidR="009F3162" w:rsidRPr="00FB13EE">
        <w:rPr>
          <w:rFonts w:ascii="Palatino Linotype" w:eastAsia="Calibri" w:hAnsi="Palatino Linotype" w:cs="Tahoma"/>
          <w:bCs/>
          <w:iCs/>
          <w:sz w:val="22"/>
          <w:szCs w:val="22"/>
          <w:lang w:val="es-ES" w:eastAsia="es-ES_tradnl"/>
        </w:rPr>
        <w:t>lo siguiente:</w:t>
      </w:r>
      <w:r w:rsidRPr="00FB13EE">
        <w:rPr>
          <w:rFonts w:ascii="Palatino Linotype" w:eastAsia="Calibri" w:hAnsi="Palatino Linotype" w:cs="Tahoma"/>
          <w:bCs/>
          <w:iCs/>
          <w:sz w:val="22"/>
          <w:szCs w:val="22"/>
          <w:lang w:val="es-ES" w:eastAsia="es-ES_tradnl"/>
        </w:rPr>
        <w:t xml:space="preserve"> </w:t>
      </w:r>
      <w:r w:rsidRPr="00FB13EE">
        <w:rPr>
          <w:rFonts w:ascii="Palatino Linotype" w:eastAsia="Calibri" w:hAnsi="Palatino Linotype" w:cs="Tahoma"/>
          <w:bCs/>
          <w:i/>
          <w:sz w:val="22"/>
          <w:szCs w:val="22"/>
          <w:lang w:val="es-ES" w:eastAsia="es-ES_tradnl"/>
        </w:rPr>
        <w:t xml:space="preserve">pago </w:t>
      </w:r>
      <w:r w:rsidR="00D16261" w:rsidRPr="00FB13EE">
        <w:rPr>
          <w:rFonts w:ascii="Palatino Linotype" w:eastAsia="Calibri" w:hAnsi="Palatino Linotype" w:cs="Tahoma"/>
          <w:bCs/>
          <w:i/>
          <w:sz w:val="22"/>
          <w:szCs w:val="22"/>
          <w:lang w:val="es-ES" w:eastAsia="es-ES_tradnl"/>
        </w:rPr>
        <w:t xml:space="preserve">realizado vía transferencia electrónica al proveedor CFE suministrador de servicios básicos por pago del DAP </w:t>
      </w:r>
      <w:r w:rsidR="00D16261" w:rsidRPr="00FB13EE">
        <w:rPr>
          <w:rFonts w:ascii="Palatino Linotype" w:eastAsia="Calibri" w:hAnsi="Palatino Linotype" w:cs="Tahoma"/>
          <w:b/>
          <w:i/>
          <w:sz w:val="22"/>
          <w:szCs w:val="22"/>
          <w:lang w:val="es-ES" w:eastAsia="es-ES_tradnl"/>
        </w:rPr>
        <w:t>del mes de noviembre de 2019</w:t>
      </w:r>
      <w:r w:rsidR="009F3162" w:rsidRPr="00FB13EE">
        <w:rPr>
          <w:rFonts w:ascii="Palatino Linotype" w:eastAsia="Calibri" w:hAnsi="Palatino Linotype" w:cs="Tahoma"/>
          <w:b/>
          <w:i/>
          <w:sz w:val="22"/>
          <w:szCs w:val="22"/>
          <w:lang w:val="es-ES" w:eastAsia="es-ES_tradnl"/>
        </w:rPr>
        <w:t xml:space="preserve">; </w:t>
      </w:r>
      <w:r w:rsidR="009F3162" w:rsidRPr="00FB13EE">
        <w:rPr>
          <w:rFonts w:ascii="Palatino Linotype" w:eastAsia="Calibri" w:hAnsi="Palatino Linotype" w:cs="Tahoma"/>
          <w:bCs/>
          <w:iCs/>
          <w:sz w:val="22"/>
          <w:szCs w:val="22"/>
          <w:lang w:val="es-ES" w:eastAsia="es-ES_tradnl"/>
        </w:rPr>
        <w:t xml:space="preserve">conforme </w:t>
      </w:r>
      <w:r w:rsidR="00AB68C7" w:rsidRPr="00FB13EE">
        <w:rPr>
          <w:rFonts w:ascii="Palatino Linotype" w:eastAsia="Calibri" w:hAnsi="Palatino Linotype" w:cs="Tahoma"/>
          <w:bCs/>
          <w:iCs/>
          <w:sz w:val="22"/>
          <w:szCs w:val="22"/>
          <w:lang w:val="es-ES" w:eastAsia="es-ES_tradnl"/>
        </w:rPr>
        <w:t>a esto</w:t>
      </w:r>
      <w:r w:rsidR="009F3162" w:rsidRPr="00FB13EE">
        <w:rPr>
          <w:rFonts w:ascii="Palatino Linotype" w:eastAsia="Calibri" w:hAnsi="Palatino Linotype" w:cs="Tahoma"/>
          <w:bCs/>
          <w:iCs/>
          <w:sz w:val="22"/>
          <w:szCs w:val="22"/>
          <w:lang w:val="es-ES" w:eastAsia="es-ES_tradnl"/>
        </w:rPr>
        <w:t xml:space="preserve">, es claro que el documento en cuestión únicamente abarca al mes de noviembre del ejercicio fiscal solicitado por el Particular, situación que no atiende su derecho de acceso a la información pública, </w:t>
      </w:r>
      <w:r w:rsidR="00AB68C7" w:rsidRPr="00FB13EE">
        <w:rPr>
          <w:rFonts w:ascii="Palatino Linotype" w:eastAsia="Calibri" w:hAnsi="Palatino Linotype" w:cs="Tahoma"/>
          <w:bCs/>
          <w:iCs/>
          <w:sz w:val="22"/>
          <w:szCs w:val="22"/>
          <w:lang w:val="es-ES" w:eastAsia="es-ES_tradnl"/>
        </w:rPr>
        <w:t xml:space="preserve">pues no se hace mención en ningún sentido respecto a los diversos </w:t>
      </w:r>
      <w:r w:rsidR="00FF2FD3" w:rsidRPr="00FB13EE">
        <w:rPr>
          <w:rFonts w:ascii="Palatino Linotype" w:eastAsia="Calibri" w:hAnsi="Palatino Linotype" w:cs="Tahoma"/>
          <w:bCs/>
          <w:iCs/>
          <w:sz w:val="22"/>
          <w:szCs w:val="22"/>
          <w:lang w:val="es-ES" w:eastAsia="es-ES_tradnl"/>
        </w:rPr>
        <w:t>meses del</w:t>
      </w:r>
      <w:r w:rsidR="00AB68C7" w:rsidRPr="00FB13EE">
        <w:rPr>
          <w:rFonts w:ascii="Palatino Linotype" w:eastAsia="Calibri" w:hAnsi="Palatino Linotype" w:cs="Tahoma"/>
          <w:bCs/>
          <w:iCs/>
          <w:sz w:val="22"/>
          <w:szCs w:val="22"/>
          <w:lang w:val="es-ES" w:eastAsia="es-ES_tradnl"/>
        </w:rPr>
        <w:t xml:space="preserve"> </w:t>
      </w:r>
      <w:r w:rsidR="00FF2FD3" w:rsidRPr="00FB13EE">
        <w:rPr>
          <w:rFonts w:ascii="Palatino Linotype" w:eastAsia="Calibri" w:hAnsi="Palatino Linotype" w:cs="Tahoma"/>
          <w:bCs/>
          <w:iCs/>
          <w:sz w:val="22"/>
          <w:szCs w:val="22"/>
          <w:lang w:val="es-ES" w:eastAsia="es-ES_tradnl"/>
        </w:rPr>
        <w:t>año</w:t>
      </w:r>
      <w:r w:rsidR="00AB68C7" w:rsidRPr="00FB13EE">
        <w:rPr>
          <w:rFonts w:ascii="Palatino Linotype" w:eastAsia="Calibri" w:hAnsi="Palatino Linotype" w:cs="Tahoma"/>
          <w:bCs/>
          <w:iCs/>
          <w:sz w:val="22"/>
          <w:szCs w:val="22"/>
          <w:lang w:val="es-ES" w:eastAsia="es-ES_tradnl"/>
        </w:rPr>
        <w:t xml:space="preserve"> 2019. </w:t>
      </w:r>
    </w:p>
    <w:p w14:paraId="1C070C43" w14:textId="77777777" w:rsidR="00AB68C7" w:rsidRPr="00FB13EE" w:rsidRDefault="00AB68C7" w:rsidP="00224F6F">
      <w:pPr>
        <w:spacing w:line="360" w:lineRule="auto"/>
        <w:ind w:right="-28"/>
        <w:contextualSpacing/>
        <w:jc w:val="both"/>
        <w:rPr>
          <w:rFonts w:ascii="Palatino Linotype" w:eastAsia="Calibri" w:hAnsi="Palatino Linotype" w:cs="Tahoma"/>
          <w:bCs/>
          <w:iCs/>
          <w:sz w:val="22"/>
          <w:szCs w:val="22"/>
          <w:lang w:val="es-ES" w:eastAsia="es-ES_tradnl"/>
        </w:rPr>
      </w:pPr>
    </w:p>
    <w:p w14:paraId="7BA1FB71" w14:textId="123D1B6B" w:rsidR="00AB68C7" w:rsidRPr="00FB13EE" w:rsidRDefault="00AB68C7" w:rsidP="00224F6F">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lastRenderedPageBreak/>
        <w:t xml:space="preserve">En esta circunstancia, </w:t>
      </w:r>
      <w:r w:rsidR="007578E0" w:rsidRPr="00FB13EE">
        <w:rPr>
          <w:rFonts w:ascii="Palatino Linotype" w:eastAsia="Calibri" w:hAnsi="Palatino Linotype" w:cs="Tahoma"/>
          <w:bCs/>
          <w:iCs/>
          <w:sz w:val="22"/>
          <w:szCs w:val="22"/>
          <w:lang w:val="es-ES" w:eastAsia="es-ES_tradnl"/>
        </w:rPr>
        <w:t xml:space="preserve">conviene traer a colación lo señalado en el Reglamento </w:t>
      </w:r>
      <w:r w:rsidR="00C348B7" w:rsidRPr="00FB13EE">
        <w:rPr>
          <w:rFonts w:ascii="Palatino Linotype" w:eastAsia="Calibri" w:hAnsi="Palatino Linotype" w:cs="Tahoma"/>
          <w:bCs/>
          <w:iCs/>
          <w:sz w:val="22"/>
          <w:szCs w:val="22"/>
          <w:lang w:val="es-ES" w:eastAsia="es-ES_tradnl"/>
        </w:rPr>
        <w:t xml:space="preserve">de la Ley del Servicio Público de Energía Eléctrica, en específico, </w:t>
      </w:r>
      <w:r w:rsidR="006516C4" w:rsidRPr="00FB13EE">
        <w:rPr>
          <w:rFonts w:ascii="Palatino Linotype" w:eastAsia="Calibri" w:hAnsi="Palatino Linotype" w:cs="Tahoma"/>
          <w:bCs/>
          <w:iCs/>
          <w:sz w:val="22"/>
          <w:szCs w:val="22"/>
          <w:lang w:val="es-ES" w:eastAsia="es-ES_tradnl"/>
        </w:rPr>
        <w:t xml:space="preserve">en el artículo 2 fracción XXVIII y </w:t>
      </w:r>
      <w:r w:rsidR="00717599" w:rsidRPr="00FB13EE">
        <w:rPr>
          <w:rFonts w:ascii="Palatino Linotype" w:eastAsia="Calibri" w:hAnsi="Palatino Linotype" w:cs="Tahoma"/>
          <w:bCs/>
          <w:iCs/>
          <w:sz w:val="22"/>
          <w:szCs w:val="22"/>
          <w:lang w:val="es-ES" w:eastAsia="es-ES_tradnl"/>
        </w:rPr>
        <w:t xml:space="preserve">XXXII y </w:t>
      </w:r>
      <w:r w:rsidR="00B13216" w:rsidRPr="00FB13EE">
        <w:rPr>
          <w:rFonts w:ascii="Palatino Linotype" w:eastAsia="Calibri" w:hAnsi="Palatino Linotype" w:cs="Tahoma"/>
          <w:bCs/>
          <w:iCs/>
          <w:sz w:val="22"/>
          <w:szCs w:val="22"/>
          <w:lang w:val="es-ES" w:eastAsia="es-ES_tradnl"/>
        </w:rPr>
        <w:t xml:space="preserve">artículo 20, disposiciones que ordenan lo siguiente: </w:t>
      </w:r>
    </w:p>
    <w:p w14:paraId="4E0233FE" w14:textId="77777777" w:rsidR="00B13216" w:rsidRPr="00FB13EE" w:rsidRDefault="00B13216" w:rsidP="00224F6F">
      <w:pPr>
        <w:spacing w:line="360" w:lineRule="auto"/>
        <w:ind w:right="-28"/>
        <w:contextualSpacing/>
        <w:jc w:val="both"/>
        <w:rPr>
          <w:rFonts w:ascii="Palatino Linotype" w:eastAsia="Calibri" w:hAnsi="Palatino Linotype" w:cs="Tahoma"/>
          <w:bCs/>
          <w:iCs/>
          <w:sz w:val="22"/>
          <w:szCs w:val="22"/>
          <w:lang w:val="es-ES" w:eastAsia="es-ES_tradnl"/>
        </w:rPr>
      </w:pPr>
    </w:p>
    <w:p w14:paraId="18C81429" w14:textId="0D623203" w:rsidR="00B13216" w:rsidRPr="00FB13EE" w:rsidRDefault="00FD5124"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Artículo 2. Para efectos de este Reglamento, se entenderá por:</w:t>
      </w:r>
    </w:p>
    <w:p w14:paraId="329ED031" w14:textId="14621FD4" w:rsidR="00FD5124" w:rsidRPr="00FB13EE" w:rsidRDefault="00FD5124"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I a XXVI</w:t>
      </w:r>
      <w:r w:rsidR="00F20FCB" w:rsidRPr="00FB13EE">
        <w:rPr>
          <w:rFonts w:ascii="Palatino Linotype" w:eastAsia="Calibri" w:hAnsi="Palatino Linotype" w:cs="Tahoma"/>
          <w:bCs/>
          <w:i/>
          <w:lang w:val="es-ES" w:eastAsia="es-ES_tradnl"/>
        </w:rPr>
        <w:t>I</w:t>
      </w:r>
      <w:r w:rsidRPr="00FB13EE">
        <w:rPr>
          <w:rFonts w:ascii="Palatino Linotype" w:eastAsia="Calibri" w:hAnsi="Palatino Linotype" w:cs="Tahoma"/>
          <w:bCs/>
          <w:i/>
          <w:lang w:val="es-ES" w:eastAsia="es-ES_tradnl"/>
        </w:rPr>
        <w:t xml:space="preserve"> …</w:t>
      </w:r>
    </w:p>
    <w:p w14:paraId="57C1F8F2" w14:textId="00D7E843" w:rsidR="00B13216" w:rsidRPr="00FB13EE" w:rsidRDefault="002A4C28"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XXVIII. Suministrador</w:t>
      </w:r>
      <w:r w:rsidRPr="00FB13EE">
        <w:rPr>
          <w:rFonts w:ascii="Palatino Linotype" w:eastAsia="Calibri" w:hAnsi="Palatino Linotype" w:cs="Tahoma"/>
          <w:bCs/>
          <w:i/>
          <w:lang w:val="es-ES" w:eastAsia="es-ES_tradnl"/>
        </w:rPr>
        <w:t>: La Comisión Federal de Electricidad;</w:t>
      </w:r>
    </w:p>
    <w:p w14:paraId="6BE38590" w14:textId="6D42F2A3" w:rsidR="00B13216" w:rsidRPr="00FB13EE" w:rsidRDefault="00FD5124"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XX</w:t>
      </w:r>
      <w:r w:rsidR="00F20FCB" w:rsidRPr="00FB13EE">
        <w:rPr>
          <w:rFonts w:ascii="Palatino Linotype" w:eastAsia="Calibri" w:hAnsi="Palatino Linotype" w:cs="Tahoma"/>
          <w:bCs/>
          <w:i/>
          <w:lang w:val="es-ES" w:eastAsia="es-ES_tradnl"/>
        </w:rPr>
        <w:t>IX a XXXI …</w:t>
      </w:r>
    </w:p>
    <w:p w14:paraId="78CF8A24" w14:textId="3C633626" w:rsidR="00B13216" w:rsidRPr="00FB13EE" w:rsidRDefault="00B13216"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XXXII. Usuario:</w:t>
      </w:r>
      <w:r w:rsidRPr="00FB13EE">
        <w:rPr>
          <w:rFonts w:ascii="Palatino Linotype" w:eastAsia="Calibri" w:hAnsi="Palatino Linotype" w:cs="Tahoma"/>
          <w:bCs/>
          <w:i/>
          <w:lang w:val="es-ES" w:eastAsia="es-ES_tradnl"/>
        </w:rPr>
        <w:t xml:space="preserve"> Persona física o moral a la que el suministrador le proporciona el servicio, previo contrato celebrado por las partes.</w:t>
      </w:r>
    </w:p>
    <w:p w14:paraId="30717E47" w14:textId="77777777" w:rsidR="00D93D9A" w:rsidRPr="00FB13EE" w:rsidRDefault="00D93D9A" w:rsidP="00F20FCB">
      <w:pPr>
        <w:spacing w:line="360" w:lineRule="auto"/>
        <w:ind w:left="567" w:right="539"/>
        <w:contextualSpacing/>
        <w:jc w:val="both"/>
        <w:rPr>
          <w:rFonts w:ascii="Palatino Linotype" w:eastAsia="Calibri" w:hAnsi="Palatino Linotype" w:cs="Tahoma"/>
          <w:bCs/>
          <w:i/>
          <w:lang w:val="es-ES" w:eastAsia="es-ES_tradnl"/>
        </w:rPr>
      </w:pPr>
    </w:p>
    <w:p w14:paraId="2516674E" w14:textId="77777777" w:rsidR="00F20FCB" w:rsidRPr="00FB13EE" w:rsidRDefault="00FD5124" w:rsidP="00F20FCB">
      <w:pPr>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
          <w:i/>
          <w:lang w:val="es-ES" w:eastAsia="es-ES_tradnl"/>
        </w:rPr>
        <w:t>ARTICULO 20</w:t>
      </w:r>
      <w:r w:rsidRPr="00FB13EE">
        <w:rPr>
          <w:rFonts w:ascii="Palatino Linotype" w:eastAsia="Calibri" w:hAnsi="Palatino Linotype" w:cs="Tahoma"/>
          <w:bCs/>
          <w:i/>
          <w:lang w:val="es-ES" w:eastAsia="es-ES_tradnl"/>
        </w:rPr>
        <w:t>.- El suministrador dará el suministro a todo el que lo solicite, previo cumplimiento de las disposiciones aplicables, sin preferencia alguna dentro de cada clasificación tarifaria, salvo que exista impedimento técnico o razones económicas que lo impidan. El suministro deberá proporcionarse en la tarifa que resulte aplicable, con base en la información que proporcione el solicitante, al cual, en su caso, se le brindará la orientación necesaria por el suministrador.</w:t>
      </w:r>
    </w:p>
    <w:p w14:paraId="14D1826D" w14:textId="77777777" w:rsidR="00F20FCB" w:rsidRPr="00FB13EE" w:rsidRDefault="00F20FCB" w:rsidP="00F20FCB">
      <w:pPr>
        <w:spacing w:line="360" w:lineRule="auto"/>
        <w:ind w:left="567" w:right="539"/>
        <w:contextualSpacing/>
        <w:jc w:val="both"/>
        <w:rPr>
          <w:rFonts w:ascii="Palatino Linotype" w:eastAsia="Calibri" w:hAnsi="Palatino Linotype" w:cs="Tahoma"/>
          <w:bCs/>
          <w:i/>
          <w:lang w:val="es-ES" w:eastAsia="es-ES_tradnl"/>
        </w:rPr>
      </w:pPr>
    </w:p>
    <w:p w14:paraId="53F7AA18" w14:textId="6785D88D" w:rsidR="00224F6F" w:rsidRPr="00FB13EE" w:rsidRDefault="00FD5124" w:rsidP="00F20FCB">
      <w:pPr>
        <w:spacing w:line="360" w:lineRule="auto"/>
        <w:ind w:left="567" w:right="539"/>
        <w:contextualSpacing/>
        <w:jc w:val="both"/>
        <w:rPr>
          <w:rFonts w:ascii="Palatino Linotype" w:eastAsia="Calibri" w:hAnsi="Palatino Linotype" w:cs="Tahoma"/>
          <w:bCs/>
          <w:i/>
          <w:u w:val="single"/>
          <w:lang w:val="es-ES" w:eastAsia="es-ES_tradnl"/>
        </w:rPr>
      </w:pPr>
      <w:r w:rsidRPr="00FB13EE">
        <w:rPr>
          <w:rFonts w:ascii="Palatino Linotype" w:eastAsia="Calibri" w:hAnsi="Palatino Linotype" w:cs="Tahoma"/>
          <w:bCs/>
          <w:i/>
          <w:u w:val="single"/>
          <w:lang w:val="es-ES" w:eastAsia="es-ES_tradnl"/>
        </w:rPr>
        <w:t xml:space="preserve"> El solicitante del servicio podrá elegir entre las diversas opciones de facturación que preste el suministrador.</w:t>
      </w:r>
    </w:p>
    <w:p w14:paraId="425806CD" w14:textId="77777777" w:rsidR="00D93D9A" w:rsidRPr="00FB13EE" w:rsidRDefault="00D93D9A" w:rsidP="00F20FCB">
      <w:pPr>
        <w:spacing w:line="360" w:lineRule="auto"/>
        <w:ind w:right="539"/>
        <w:contextualSpacing/>
        <w:jc w:val="both"/>
        <w:rPr>
          <w:rFonts w:ascii="Palatino Linotype" w:eastAsia="Calibri" w:hAnsi="Palatino Linotype" w:cs="Tahoma"/>
          <w:bCs/>
          <w:iCs/>
          <w:sz w:val="22"/>
          <w:szCs w:val="22"/>
          <w:lang w:val="es-ES" w:eastAsia="es-ES_tradnl"/>
        </w:rPr>
      </w:pPr>
    </w:p>
    <w:p w14:paraId="4A66A7BC" w14:textId="5DBA812F" w:rsidR="00CA2E1B" w:rsidRPr="00FB13EE" w:rsidRDefault="00F20FCB" w:rsidP="00F20FCB">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En el tenor de la normatividad en cita, se advierte que todo aquel que haga uso de la red de energía eléctrica</w:t>
      </w:r>
      <w:r w:rsidR="00C529C7" w:rsidRPr="00FB13EE">
        <w:rPr>
          <w:rFonts w:ascii="Palatino Linotype" w:eastAsia="Calibri" w:hAnsi="Palatino Linotype" w:cs="Tahoma"/>
          <w:bCs/>
          <w:iCs/>
          <w:sz w:val="22"/>
          <w:szCs w:val="22"/>
          <w:lang w:val="es-ES" w:eastAsia="es-ES_tradnl"/>
        </w:rPr>
        <w:t xml:space="preserve"> a cargo de la Comisión Federal de Electricidad</w:t>
      </w:r>
      <w:r w:rsidR="005E27E7" w:rsidRPr="00FB13EE">
        <w:rPr>
          <w:rFonts w:ascii="Palatino Linotype" w:eastAsia="Calibri" w:hAnsi="Palatino Linotype" w:cs="Tahoma"/>
          <w:bCs/>
          <w:iCs/>
          <w:sz w:val="22"/>
          <w:szCs w:val="22"/>
          <w:lang w:val="es-ES" w:eastAsia="es-ES_tradnl"/>
        </w:rPr>
        <w:t xml:space="preserve"> esto es, (usuarios)</w:t>
      </w:r>
      <w:r w:rsidR="00C529C7" w:rsidRPr="00FB13EE">
        <w:rPr>
          <w:rFonts w:ascii="Palatino Linotype" w:eastAsia="Calibri" w:hAnsi="Palatino Linotype" w:cs="Tahoma"/>
          <w:bCs/>
          <w:iCs/>
          <w:sz w:val="22"/>
          <w:szCs w:val="22"/>
          <w:lang w:val="es-ES" w:eastAsia="es-ES_tradnl"/>
        </w:rPr>
        <w:t>, deberá</w:t>
      </w:r>
      <w:r w:rsidR="005E27E7" w:rsidRPr="00FB13EE">
        <w:rPr>
          <w:rFonts w:ascii="Palatino Linotype" w:eastAsia="Calibri" w:hAnsi="Palatino Linotype" w:cs="Tahoma"/>
          <w:bCs/>
          <w:iCs/>
          <w:sz w:val="22"/>
          <w:szCs w:val="22"/>
          <w:lang w:val="es-ES" w:eastAsia="es-ES_tradnl"/>
        </w:rPr>
        <w:t>n</w:t>
      </w:r>
      <w:r w:rsidR="00C529C7" w:rsidRPr="00FB13EE">
        <w:rPr>
          <w:rFonts w:ascii="Palatino Linotype" w:eastAsia="Calibri" w:hAnsi="Palatino Linotype" w:cs="Tahoma"/>
          <w:bCs/>
          <w:iCs/>
          <w:sz w:val="22"/>
          <w:szCs w:val="22"/>
          <w:lang w:val="es-ES" w:eastAsia="es-ES_tradnl"/>
        </w:rPr>
        <w:t xml:space="preserve"> realizar un pago conforme a las formalidades que dicha Comisión </w:t>
      </w:r>
      <w:r w:rsidR="00517419" w:rsidRPr="00FB13EE">
        <w:rPr>
          <w:rFonts w:ascii="Palatino Linotype" w:eastAsia="Calibri" w:hAnsi="Palatino Linotype" w:cs="Tahoma"/>
          <w:bCs/>
          <w:iCs/>
          <w:sz w:val="22"/>
          <w:szCs w:val="22"/>
          <w:lang w:val="es-ES" w:eastAsia="es-ES_tradnl"/>
        </w:rPr>
        <w:t>imponga</w:t>
      </w:r>
      <w:r w:rsidR="00CA2E1B" w:rsidRPr="00FB13EE">
        <w:rPr>
          <w:rFonts w:ascii="Palatino Linotype" w:eastAsia="Calibri" w:hAnsi="Palatino Linotype" w:cs="Tahoma"/>
          <w:bCs/>
          <w:iCs/>
          <w:sz w:val="22"/>
          <w:szCs w:val="22"/>
          <w:lang w:val="es-ES" w:eastAsia="es-ES_tradnl"/>
        </w:rPr>
        <w:t>;</w:t>
      </w:r>
      <w:r w:rsidR="00342898" w:rsidRPr="00FB13EE">
        <w:rPr>
          <w:rFonts w:ascii="Palatino Linotype" w:eastAsia="Calibri" w:hAnsi="Palatino Linotype" w:cs="Tahoma"/>
          <w:bCs/>
          <w:iCs/>
          <w:sz w:val="22"/>
          <w:szCs w:val="22"/>
          <w:lang w:val="es-ES" w:eastAsia="es-ES_tradnl"/>
        </w:rPr>
        <w:t xml:space="preserve"> por ello, es que en el presente caso con la factura presentada no se tiene por colmada la pretensión del Recurrente, pues no se dio cuenta de la información correspondiente a</w:t>
      </w:r>
      <w:r w:rsidR="00B579D0" w:rsidRPr="00FB13EE">
        <w:rPr>
          <w:rFonts w:ascii="Palatino Linotype" w:eastAsia="Calibri" w:hAnsi="Palatino Linotype" w:cs="Tahoma"/>
          <w:bCs/>
          <w:iCs/>
          <w:sz w:val="22"/>
          <w:szCs w:val="22"/>
          <w:lang w:val="es-ES" w:eastAsia="es-ES_tradnl"/>
        </w:rPr>
        <w:t>l pago realizado a la Comisión Federal de Electricidad correspondiente a</w:t>
      </w:r>
      <w:r w:rsidR="00342898" w:rsidRPr="00FB13EE">
        <w:rPr>
          <w:rFonts w:ascii="Palatino Linotype" w:eastAsia="Calibri" w:hAnsi="Palatino Linotype" w:cs="Tahoma"/>
          <w:bCs/>
          <w:iCs/>
          <w:sz w:val="22"/>
          <w:szCs w:val="22"/>
          <w:lang w:val="es-ES" w:eastAsia="es-ES_tradnl"/>
        </w:rPr>
        <w:t xml:space="preserve"> los meses de enero a octubre y diciembre </w:t>
      </w:r>
      <w:r w:rsidR="00342898" w:rsidRPr="00FB13EE">
        <w:rPr>
          <w:rFonts w:ascii="Palatino Linotype" w:eastAsia="Calibri" w:hAnsi="Palatino Linotype" w:cs="Tahoma"/>
          <w:bCs/>
          <w:iCs/>
          <w:sz w:val="22"/>
          <w:szCs w:val="22"/>
          <w:lang w:val="es-ES" w:eastAsia="es-ES_tradnl"/>
        </w:rPr>
        <w:lastRenderedPageBreak/>
        <w:t>del dos mil diecinueve,</w:t>
      </w:r>
      <w:r w:rsidR="00CA2E1B" w:rsidRPr="00FB13EE">
        <w:rPr>
          <w:rFonts w:ascii="Palatino Linotype" w:eastAsia="Calibri" w:hAnsi="Palatino Linotype" w:cs="Tahoma"/>
          <w:bCs/>
          <w:iCs/>
          <w:sz w:val="22"/>
          <w:szCs w:val="22"/>
          <w:lang w:val="es-ES" w:eastAsia="es-ES_tradnl"/>
        </w:rPr>
        <w:t xml:space="preserve"> esto,</w:t>
      </w:r>
      <w:r w:rsidR="00342898" w:rsidRPr="00FB13EE">
        <w:rPr>
          <w:rFonts w:ascii="Palatino Linotype" w:eastAsia="Calibri" w:hAnsi="Palatino Linotype" w:cs="Tahoma"/>
          <w:bCs/>
          <w:iCs/>
          <w:sz w:val="22"/>
          <w:szCs w:val="22"/>
          <w:lang w:val="es-ES" w:eastAsia="es-ES_tradnl"/>
        </w:rPr>
        <w:t xml:space="preserve"> </w:t>
      </w:r>
      <w:r w:rsidR="00B579D0" w:rsidRPr="00FB13EE">
        <w:rPr>
          <w:rFonts w:ascii="Palatino Linotype" w:eastAsia="Calibri" w:hAnsi="Palatino Linotype" w:cs="Tahoma"/>
          <w:bCs/>
          <w:iCs/>
          <w:sz w:val="22"/>
          <w:szCs w:val="22"/>
          <w:lang w:val="es-ES" w:eastAsia="es-ES_tradnl"/>
        </w:rPr>
        <w:t xml:space="preserve">por </w:t>
      </w:r>
      <w:r w:rsidR="00305947" w:rsidRPr="00FB13EE">
        <w:rPr>
          <w:rFonts w:ascii="Palatino Linotype" w:eastAsia="Calibri" w:hAnsi="Palatino Linotype" w:cs="Tahoma"/>
          <w:bCs/>
          <w:iCs/>
          <w:sz w:val="22"/>
          <w:szCs w:val="22"/>
          <w:lang w:val="es-ES" w:eastAsia="es-ES_tradnl"/>
        </w:rPr>
        <w:t xml:space="preserve">concepto del </w:t>
      </w:r>
      <w:r w:rsidR="004D4E50" w:rsidRPr="00FB13EE">
        <w:rPr>
          <w:rFonts w:ascii="Palatino Linotype" w:eastAsia="Calibri" w:hAnsi="Palatino Linotype" w:cs="Tahoma"/>
          <w:bCs/>
          <w:iCs/>
          <w:sz w:val="22"/>
          <w:szCs w:val="22"/>
          <w:lang w:val="es-ES" w:eastAsia="es-ES_tradnl"/>
        </w:rPr>
        <w:t>suministro de energía eléctrica al Ayuntamiento de Tenango del Aire.</w:t>
      </w:r>
      <w:r w:rsidR="00CA2E1B" w:rsidRPr="00FB13EE">
        <w:rPr>
          <w:rFonts w:ascii="Palatino Linotype" w:eastAsia="Calibri" w:hAnsi="Palatino Linotype" w:cs="Tahoma"/>
          <w:bCs/>
          <w:iCs/>
          <w:sz w:val="22"/>
          <w:szCs w:val="22"/>
          <w:lang w:val="es-ES" w:eastAsia="es-ES_tradnl"/>
        </w:rPr>
        <w:t xml:space="preserve"> </w:t>
      </w:r>
    </w:p>
    <w:p w14:paraId="5BD887DC" w14:textId="77777777" w:rsidR="00CA2E1B" w:rsidRPr="00FB13EE" w:rsidRDefault="00CA2E1B" w:rsidP="00F20FCB">
      <w:pPr>
        <w:spacing w:line="360" w:lineRule="auto"/>
        <w:ind w:right="-28"/>
        <w:contextualSpacing/>
        <w:jc w:val="both"/>
        <w:rPr>
          <w:rFonts w:ascii="Palatino Linotype" w:eastAsia="Calibri" w:hAnsi="Palatino Linotype" w:cs="Tahoma"/>
          <w:bCs/>
          <w:iCs/>
          <w:sz w:val="22"/>
          <w:szCs w:val="22"/>
          <w:lang w:val="es-ES" w:eastAsia="es-ES_tradnl"/>
        </w:rPr>
      </w:pPr>
    </w:p>
    <w:p w14:paraId="701F4060" w14:textId="23BEBCA7" w:rsidR="00F20FCB" w:rsidRPr="00FB13EE" w:rsidRDefault="00CA2E1B" w:rsidP="00F20FCB">
      <w:pPr>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virtud de lo anterior, </w:t>
      </w:r>
      <w:r w:rsidR="00274E77" w:rsidRPr="00FB13EE">
        <w:rPr>
          <w:rFonts w:ascii="Palatino Linotype" w:eastAsia="Calibri" w:hAnsi="Palatino Linotype" w:cs="Tahoma"/>
          <w:bCs/>
          <w:iCs/>
          <w:sz w:val="22"/>
          <w:szCs w:val="22"/>
          <w:lang w:val="es-ES" w:eastAsia="es-ES_tradnl"/>
        </w:rPr>
        <w:t>es claro que el Sujeto Obligado genera y posee dentro de sus archivos documentales correspondientes a los diversos pagos realizados durante el año dos mil diecinueve</w:t>
      </w:r>
      <w:r w:rsidR="009A3F65" w:rsidRPr="00FB13EE">
        <w:rPr>
          <w:rFonts w:ascii="Palatino Linotype" w:eastAsia="Calibri" w:hAnsi="Palatino Linotype" w:cs="Tahoma"/>
          <w:bCs/>
          <w:iCs/>
          <w:sz w:val="22"/>
          <w:szCs w:val="22"/>
          <w:lang w:val="es-ES" w:eastAsia="es-ES_tradnl"/>
        </w:rPr>
        <w:t xml:space="preserve"> por concepto </w:t>
      </w:r>
      <w:r w:rsidR="006744A2" w:rsidRPr="00FB13EE">
        <w:rPr>
          <w:rFonts w:ascii="Palatino Linotype" w:eastAsia="Calibri" w:hAnsi="Palatino Linotype" w:cs="Tahoma"/>
          <w:bCs/>
          <w:iCs/>
          <w:sz w:val="22"/>
          <w:szCs w:val="22"/>
          <w:lang w:val="es-ES" w:eastAsia="es-ES_tradnl"/>
        </w:rPr>
        <w:t>de suministro de energía eléctrica</w:t>
      </w:r>
      <w:r w:rsidR="009A3F65" w:rsidRPr="00FB13EE">
        <w:rPr>
          <w:rFonts w:ascii="Palatino Linotype" w:eastAsia="Calibri" w:hAnsi="Palatino Linotype" w:cs="Tahoma"/>
          <w:bCs/>
          <w:iCs/>
          <w:sz w:val="22"/>
          <w:szCs w:val="22"/>
          <w:lang w:val="es-ES" w:eastAsia="es-ES_tradnl"/>
        </w:rPr>
        <w:t>;</w:t>
      </w:r>
      <w:r w:rsidR="00274E77" w:rsidRPr="00FB13EE">
        <w:rPr>
          <w:rFonts w:ascii="Palatino Linotype" w:eastAsia="Calibri" w:hAnsi="Palatino Linotype" w:cs="Tahoma"/>
          <w:bCs/>
          <w:iCs/>
          <w:sz w:val="22"/>
          <w:szCs w:val="22"/>
          <w:lang w:val="es-ES" w:eastAsia="es-ES_tradnl"/>
        </w:rPr>
        <w:t xml:space="preserve"> por lo que, en aras de salvaguardar el Derecho de Acceso a la Información Pública</w:t>
      </w:r>
      <w:r w:rsidR="009A3F65" w:rsidRPr="00FB13EE">
        <w:rPr>
          <w:rFonts w:ascii="Palatino Linotype" w:eastAsia="Calibri" w:hAnsi="Palatino Linotype" w:cs="Tahoma"/>
          <w:bCs/>
          <w:iCs/>
          <w:sz w:val="22"/>
          <w:szCs w:val="22"/>
          <w:lang w:val="es-ES" w:eastAsia="es-ES_tradnl"/>
        </w:rPr>
        <w:t xml:space="preserve"> del Particular, en cumplimiento a la Presente, se le deberá hacer entrega de todos aquellos documentos</w:t>
      </w:r>
      <w:r w:rsidR="00D27BD1" w:rsidRPr="00FB13EE">
        <w:rPr>
          <w:rFonts w:ascii="Palatino Linotype" w:eastAsia="Calibri" w:hAnsi="Palatino Linotype" w:cs="Tahoma"/>
          <w:bCs/>
          <w:iCs/>
          <w:sz w:val="22"/>
          <w:szCs w:val="22"/>
          <w:lang w:val="es-ES" w:eastAsia="es-ES_tradnl"/>
        </w:rPr>
        <w:t xml:space="preserve"> que den cuenta de los pagos realizados durante el dos mil diecinueve a la Comisión Federal de Electricidad y</w:t>
      </w:r>
      <w:r w:rsidR="009A3F65" w:rsidRPr="00FB13EE">
        <w:rPr>
          <w:rFonts w:ascii="Palatino Linotype" w:eastAsia="Calibri" w:hAnsi="Palatino Linotype" w:cs="Tahoma"/>
          <w:bCs/>
          <w:iCs/>
          <w:sz w:val="22"/>
          <w:szCs w:val="22"/>
          <w:lang w:val="es-ES" w:eastAsia="es-ES_tradnl"/>
        </w:rPr>
        <w:t xml:space="preserve"> conforme obren en los archivos del Sujeto Obligado</w:t>
      </w:r>
      <w:r w:rsidR="00D27BD1" w:rsidRPr="00FB13EE">
        <w:rPr>
          <w:rFonts w:ascii="Palatino Linotype" w:eastAsia="Calibri" w:hAnsi="Palatino Linotype" w:cs="Tahoma"/>
          <w:bCs/>
          <w:iCs/>
          <w:sz w:val="22"/>
          <w:szCs w:val="22"/>
          <w:lang w:val="es-ES" w:eastAsia="es-ES_tradnl"/>
        </w:rPr>
        <w:t xml:space="preserve">. </w:t>
      </w:r>
    </w:p>
    <w:p w14:paraId="38213D68" w14:textId="77777777" w:rsidR="0022796C" w:rsidRPr="00FB13EE" w:rsidRDefault="0022796C" w:rsidP="00F20FCB">
      <w:pPr>
        <w:spacing w:line="360" w:lineRule="auto"/>
        <w:ind w:right="-28"/>
        <w:contextualSpacing/>
        <w:jc w:val="both"/>
        <w:rPr>
          <w:rFonts w:ascii="Palatino Linotype" w:eastAsia="Calibri" w:hAnsi="Palatino Linotype" w:cs="Tahoma"/>
          <w:bCs/>
          <w:iCs/>
          <w:sz w:val="22"/>
          <w:szCs w:val="22"/>
          <w:lang w:val="es-ES" w:eastAsia="es-ES_tradnl"/>
        </w:rPr>
      </w:pPr>
    </w:p>
    <w:p w14:paraId="49CA77D1" w14:textId="4D314CBE" w:rsidR="0022796C" w:rsidRPr="00FB13EE" w:rsidRDefault="0022796C" w:rsidP="0035457E">
      <w:pPr>
        <w:pStyle w:val="Prrafodelista"/>
        <w:numPr>
          <w:ilvl w:val="0"/>
          <w:numId w:val="18"/>
        </w:numPr>
        <w:spacing w:line="360" w:lineRule="auto"/>
        <w:ind w:right="-28"/>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val="es-ES" w:eastAsia="es-ES_tradnl"/>
        </w:rPr>
        <w:t xml:space="preserve">Análisis de </w:t>
      </w:r>
      <w:r w:rsidR="0035457E" w:rsidRPr="00FB13EE">
        <w:rPr>
          <w:rFonts w:ascii="Palatino Linotype" w:eastAsia="Calibri" w:hAnsi="Palatino Linotype" w:cs="Tahoma"/>
          <w:b/>
          <w:iCs/>
          <w:szCs w:val="22"/>
          <w:lang w:val="es-ES" w:eastAsia="es-ES_tradnl"/>
        </w:rPr>
        <w:t>13. Acta de Instalación del Comité de Salud.</w:t>
      </w:r>
    </w:p>
    <w:p w14:paraId="6C1E60E6" w14:textId="77777777" w:rsidR="0035457E" w:rsidRPr="00FB13EE" w:rsidRDefault="0035457E" w:rsidP="00F20FCB">
      <w:pPr>
        <w:spacing w:line="360" w:lineRule="auto"/>
        <w:ind w:right="-28"/>
        <w:contextualSpacing/>
        <w:jc w:val="both"/>
        <w:rPr>
          <w:rFonts w:ascii="Palatino Linotype" w:eastAsia="Calibri" w:hAnsi="Palatino Linotype" w:cs="Tahoma"/>
          <w:b/>
          <w:iCs/>
          <w:sz w:val="22"/>
          <w:szCs w:val="22"/>
          <w:lang w:val="es-ES" w:eastAsia="es-ES_tradnl"/>
        </w:rPr>
      </w:pPr>
    </w:p>
    <w:p w14:paraId="78623893" w14:textId="2CA33306" w:rsidR="00FC235A" w:rsidRPr="00FB13EE" w:rsidRDefault="000B4662" w:rsidP="000B4662">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atención a esta petición, el Sujeto Obligado por medio del Titular de la Unidad de Transparencia, únicamente señaló que el acta correspondiente se encuentra en proceso </w:t>
      </w:r>
      <w:r w:rsidR="0052179D" w:rsidRPr="00FB13EE">
        <w:rPr>
          <w:rFonts w:ascii="Palatino Linotype" w:eastAsia="Calibri" w:hAnsi="Palatino Linotype" w:cs="Tahoma"/>
          <w:bCs/>
          <w:iCs/>
          <w:sz w:val="22"/>
          <w:szCs w:val="22"/>
          <w:lang w:val="es-ES" w:eastAsia="es-ES_tradnl"/>
        </w:rPr>
        <w:t>d</w:t>
      </w:r>
      <w:r w:rsidRPr="00FB13EE">
        <w:rPr>
          <w:rFonts w:ascii="Palatino Linotype" w:eastAsia="Calibri" w:hAnsi="Palatino Linotype" w:cs="Tahoma"/>
          <w:bCs/>
          <w:iCs/>
          <w:sz w:val="22"/>
          <w:szCs w:val="22"/>
          <w:lang w:val="es-ES" w:eastAsia="es-ES_tradnl"/>
        </w:rPr>
        <w:t>e recabar firmas en la Secretaría de Salud</w:t>
      </w:r>
      <w:r w:rsidR="00084EF5" w:rsidRPr="00FB13EE">
        <w:rPr>
          <w:rFonts w:ascii="Palatino Linotype" w:eastAsia="Calibri" w:hAnsi="Palatino Linotype" w:cs="Tahoma"/>
          <w:bCs/>
          <w:iCs/>
          <w:sz w:val="22"/>
          <w:szCs w:val="22"/>
          <w:lang w:val="es-ES" w:eastAsia="es-ES_tradnl"/>
        </w:rPr>
        <w:t xml:space="preserve">, por ello, </w:t>
      </w:r>
      <w:r w:rsidR="0022545D" w:rsidRPr="00FB13EE">
        <w:rPr>
          <w:rFonts w:ascii="Palatino Linotype" w:eastAsia="Calibri" w:hAnsi="Palatino Linotype" w:cs="Tahoma"/>
          <w:bCs/>
          <w:iCs/>
          <w:sz w:val="22"/>
          <w:szCs w:val="22"/>
          <w:lang w:val="es-ES" w:eastAsia="es-ES_tradnl"/>
        </w:rPr>
        <w:t>no es posible la entrega de dicho documento</w:t>
      </w:r>
      <w:r w:rsidR="008A6CF0" w:rsidRPr="00FB13EE">
        <w:rPr>
          <w:rFonts w:ascii="Palatino Linotype" w:eastAsia="Calibri" w:hAnsi="Palatino Linotype" w:cs="Tahoma"/>
          <w:bCs/>
          <w:iCs/>
          <w:sz w:val="22"/>
          <w:szCs w:val="22"/>
          <w:lang w:val="es-ES" w:eastAsia="es-ES_tradnl"/>
        </w:rPr>
        <w:t>, pues se regresa al lugar que ocupan las oficias del Ayuntamiento, una vez que concluye la recepción de</w:t>
      </w:r>
      <w:r w:rsidR="00A46703" w:rsidRPr="00FB13EE">
        <w:rPr>
          <w:rFonts w:ascii="Palatino Linotype" w:eastAsia="Calibri" w:hAnsi="Palatino Linotype" w:cs="Tahoma"/>
          <w:bCs/>
          <w:iCs/>
          <w:sz w:val="22"/>
          <w:szCs w:val="22"/>
          <w:lang w:val="es-ES" w:eastAsia="es-ES_tradnl"/>
        </w:rPr>
        <w:t xml:space="preserve"> firmas</w:t>
      </w:r>
      <w:r w:rsidR="008A6CF0" w:rsidRPr="00FB13EE">
        <w:rPr>
          <w:rFonts w:ascii="Palatino Linotype" w:eastAsia="Calibri" w:hAnsi="Palatino Linotype" w:cs="Tahoma"/>
          <w:bCs/>
          <w:iCs/>
          <w:sz w:val="22"/>
          <w:szCs w:val="22"/>
          <w:lang w:val="es-ES" w:eastAsia="es-ES_tradnl"/>
        </w:rPr>
        <w:t>;</w:t>
      </w:r>
      <w:r w:rsidR="0052179D" w:rsidRPr="00FB13EE">
        <w:rPr>
          <w:rFonts w:ascii="Palatino Linotype" w:eastAsia="Calibri" w:hAnsi="Palatino Linotype" w:cs="Tahoma"/>
          <w:bCs/>
          <w:iCs/>
          <w:sz w:val="22"/>
          <w:szCs w:val="22"/>
          <w:lang w:val="es-ES" w:eastAsia="es-ES_tradnl"/>
        </w:rPr>
        <w:t xml:space="preserve"> lo anterior, se ilustra con el siguiente extracto: </w:t>
      </w:r>
    </w:p>
    <w:p w14:paraId="607B687C" w14:textId="77777777" w:rsidR="0052179D" w:rsidRPr="00FB13EE" w:rsidRDefault="0052179D" w:rsidP="000B4662">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p>
    <w:p w14:paraId="187187E9" w14:textId="397B4715" w:rsidR="0052179D" w:rsidRPr="00FB13EE" w:rsidRDefault="003C6B69" w:rsidP="003C6B69">
      <w:pPr>
        <w:tabs>
          <w:tab w:val="left" w:pos="1977"/>
        </w:tabs>
        <w:spacing w:line="360" w:lineRule="auto"/>
        <w:ind w:left="567"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noProof/>
          <w:sz w:val="22"/>
          <w:szCs w:val="22"/>
          <w:lang w:val="es-MX" w:eastAsia="es-MX"/>
        </w:rPr>
        <w:drawing>
          <wp:inline distT="0" distB="0" distL="0" distR="0" wp14:anchorId="0173B55E" wp14:editId="2F2C1CE7">
            <wp:extent cx="4926842" cy="778510"/>
            <wp:effectExtent l="0" t="0" r="7620" b="2540"/>
            <wp:docPr id="6" name="Imagen 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exto, Carta&#10;&#10;Descripción generada automáticamente"/>
                    <pic:cNvPicPr/>
                  </pic:nvPicPr>
                  <pic:blipFill>
                    <a:blip r:embed="rId36"/>
                    <a:stretch>
                      <a:fillRect/>
                    </a:stretch>
                  </pic:blipFill>
                  <pic:spPr>
                    <a:xfrm>
                      <a:off x="0" y="0"/>
                      <a:ext cx="4928104" cy="778709"/>
                    </a:xfrm>
                    <a:prstGeom prst="rect">
                      <a:avLst/>
                    </a:prstGeom>
                  </pic:spPr>
                </pic:pic>
              </a:graphicData>
            </a:graphic>
          </wp:inline>
        </w:drawing>
      </w:r>
    </w:p>
    <w:p w14:paraId="798E1999" w14:textId="77777777" w:rsidR="003219AC" w:rsidRPr="00FB13EE" w:rsidRDefault="003219AC" w:rsidP="003C6B69">
      <w:pPr>
        <w:tabs>
          <w:tab w:val="left" w:pos="1977"/>
        </w:tabs>
        <w:spacing w:line="360" w:lineRule="auto"/>
        <w:ind w:left="567" w:right="-28"/>
        <w:contextualSpacing/>
        <w:jc w:val="both"/>
        <w:rPr>
          <w:rFonts w:ascii="Palatino Linotype" w:eastAsia="Calibri" w:hAnsi="Palatino Linotype" w:cs="Tahoma"/>
          <w:bCs/>
          <w:iCs/>
          <w:sz w:val="22"/>
          <w:szCs w:val="22"/>
          <w:lang w:val="es-ES" w:eastAsia="es-ES_tradnl"/>
        </w:rPr>
      </w:pPr>
    </w:p>
    <w:p w14:paraId="6DB092C1" w14:textId="75A3A5AB" w:rsidR="003C6B69" w:rsidRPr="00FB13EE" w:rsidRDefault="003C6B69" w:rsidP="003C6B69">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Así las cosas, </w:t>
      </w:r>
      <w:r w:rsidR="002C6DF6" w:rsidRPr="00FB13EE">
        <w:rPr>
          <w:rFonts w:ascii="Palatino Linotype" w:eastAsia="Calibri" w:hAnsi="Palatino Linotype" w:cs="Tahoma"/>
          <w:bCs/>
          <w:iCs/>
          <w:sz w:val="22"/>
          <w:szCs w:val="22"/>
          <w:lang w:val="es-ES" w:eastAsia="es-ES_tradnl"/>
        </w:rPr>
        <w:t xml:space="preserve">de la actuación en comento, </w:t>
      </w:r>
      <w:r w:rsidR="00305DA5" w:rsidRPr="00FB13EE">
        <w:rPr>
          <w:rFonts w:ascii="Palatino Linotype" w:eastAsia="Calibri" w:hAnsi="Palatino Linotype" w:cs="Tahoma"/>
          <w:bCs/>
          <w:iCs/>
          <w:sz w:val="22"/>
          <w:szCs w:val="22"/>
          <w:lang w:val="es-ES" w:eastAsia="es-ES_tradnl"/>
        </w:rPr>
        <w:t xml:space="preserve">este Instituto no tiene la certeza que esta parte de la solicitud </w:t>
      </w:r>
      <w:r w:rsidR="00BB321E" w:rsidRPr="00FB13EE">
        <w:rPr>
          <w:rFonts w:ascii="Palatino Linotype" w:eastAsia="Calibri" w:hAnsi="Palatino Linotype" w:cs="Tahoma"/>
          <w:bCs/>
          <w:iCs/>
          <w:sz w:val="22"/>
          <w:szCs w:val="22"/>
          <w:lang w:val="es-ES" w:eastAsia="es-ES_tradnl"/>
        </w:rPr>
        <w:t>antecedente</w:t>
      </w:r>
      <w:r w:rsidR="00305DA5" w:rsidRPr="00FB13EE">
        <w:rPr>
          <w:rFonts w:ascii="Palatino Linotype" w:eastAsia="Calibri" w:hAnsi="Palatino Linotype" w:cs="Tahoma"/>
          <w:bCs/>
          <w:iCs/>
          <w:sz w:val="22"/>
          <w:szCs w:val="22"/>
          <w:lang w:val="es-ES" w:eastAsia="es-ES_tradnl"/>
        </w:rPr>
        <w:t xml:space="preserve"> del Recurso de Revisión que nos ocupa</w:t>
      </w:r>
      <w:r w:rsidR="00BB321E" w:rsidRPr="00FB13EE">
        <w:rPr>
          <w:rFonts w:ascii="Palatino Linotype" w:eastAsia="Calibri" w:hAnsi="Palatino Linotype" w:cs="Tahoma"/>
          <w:bCs/>
          <w:iCs/>
          <w:sz w:val="22"/>
          <w:szCs w:val="22"/>
          <w:lang w:val="es-ES" w:eastAsia="es-ES_tradnl"/>
        </w:rPr>
        <w:t xml:space="preserve"> fue</w:t>
      </w:r>
      <w:r w:rsidR="006E50B9" w:rsidRPr="00FB13EE">
        <w:rPr>
          <w:rFonts w:ascii="Palatino Linotype" w:eastAsia="Calibri" w:hAnsi="Palatino Linotype" w:cs="Tahoma"/>
          <w:bCs/>
          <w:iCs/>
          <w:sz w:val="22"/>
          <w:szCs w:val="22"/>
          <w:lang w:val="es-ES" w:eastAsia="es-ES_tradnl"/>
        </w:rPr>
        <w:t>ra</w:t>
      </w:r>
      <w:r w:rsidR="00BB321E" w:rsidRPr="00FB13EE">
        <w:rPr>
          <w:rFonts w:ascii="Palatino Linotype" w:eastAsia="Calibri" w:hAnsi="Palatino Linotype" w:cs="Tahoma"/>
          <w:bCs/>
          <w:iCs/>
          <w:sz w:val="22"/>
          <w:szCs w:val="22"/>
          <w:lang w:val="es-ES" w:eastAsia="es-ES_tradnl"/>
        </w:rPr>
        <w:t xml:space="preserve"> turnada al área y/o unidades competentes por sus atribuciones, pues, como se observa, el oficio que se notifico en </w:t>
      </w:r>
      <w:r w:rsidR="00BB321E" w:rsidRPr="00FB13EE">
        <w:rPr>
          <w:rFonts w:ascii="Palatino Linotype" w:eastAsia="Calibri" w:hAnsi="Palatino Linotype" w:cs="Tahoma"/>
          <w:bCs/>
          <w:iCs/>
          <w:sz w:val="22"/>
          <w:szCs w:val="22"/>
          <w:lang w:val="es-ES" w:eastAsia="es-ES_tradnl"/>
        </w:rPr>
        <w:lastRenderedPageBreak/>
        <w:t>respuesta no se encuentra acompañado de l</w:t>
      </w:r>
      <w:r w:rsidR="00AF30CA" w:rsidRPr="00FB13EE">
        <w:rPr>
          <w:rFonts w:ascii="Palatino Linotype" w:eastAsia="Calibri" w:hAnsi="Palatino Linotype" w:cs="Tahoma"/>
          <w:bCs/>
          <w:iCs/>
          <w:sz w:val="22"/>
          <w:szCs w:val="22"/>
          <w:lang w:val="es-ES" w:eastAsia="es-ES_tradnl"/>
        </w:rPr>
        <w:t>as respuestas rendidas por los servidores públicos habilitados</w:t>
      </w:r>
      <w:r w:rsidR="00F33391" w:rsidRPr="00FB13EE">
        <w:rPr>
          <w:rFonts w:ascii="Palatino Linotype" w:eastAsia="Calibri" w:hAnsi="Palatino Linotype" w:cs="Tahoma"/>
          <w:bCs/>
          <w:iCs/>
          <w:sz w:val="22"/>
          <w:szCs w:val="22"/>
          <w:lang w:val="es-ES" w:eastAsia="es-ES_tradnl"/>
        </w:rPr>
        <w:t xml:space="preserve">; </w:t>
      </w:r>
      <w:r w:rsidR="006E50B9" w:rsidRPr="00FB13EE">
        <w:rPr>
          <w:rFonts w:ascii="Palatino Linotype" w:eastAsia="Calibri" w:hAnsi="Palatino Linotype" w:cs="Tahoma"/>
          <w:bCs/>
          <w:iCs/>
          <w:sz w:val="22"/>
          <w:szCs w:val="22"/>
          <w:lang w:val="es-ES" w:eastAsia="es-ES_tradnl"/>
        </w:rPr>
        <w:t>así, es de destacar</w:t>
      </w:r>
      <w:r w:rsidR="00AF30CA" w:rsidRPr="00FB13EE">
        <w:rPr>
          <w:rFonts w:ascii="Palatino Linotype" w:eastAsia="Calibri" w:hAnsi="Palatino Linotype" w:cs="Tahoma"/>
          <w:bCs/>
          <w:iCs/>
          <w:sz w:val="22"/>
          <w:szCs w:val="22"/>
          <w:lang w:val="es-ES" w:eastAsia="es-ES_tradnl"/>
        </w:rPr>
        <w:t xml:space="preserve"> que del portal de Información Pública de Oficio Mexiquense</w:t>
      </w:r>
      <w:r w:rsidR="00844C94" w:rsidRPr="00FB13EE">
        <w:rPr>
          <w:rFonts w:ascii="Palatino Linotype" w:eastAsia="Calibri" w:hAnsi="Palatino Linotype" w:cs="Tahoma"/>
          <w:bCs/>
          <w:iCs/>
          <w:sz w:val="22"/>
          <w:szCs w:val="22"/>
          <w:lang w:val="es-ES" w:eastAsia="es-ES_tradnl"/>
        </w:rPr>
        <w:t xml:space="preserve">, no es posible verificar el nombre de los servidores públicos a los que se les turnó </w:t>
      </w:r>
      <w:r w:rsidR="006E50B9" w:rsidRPr="00FB13EE">
        <w:rPr>
          <w:rFonts w:ascii="Palatino Linotype" w:eastAsia="Calibri" w:hAnsi="Palatino Linotype" w:cs="Tahoma"/>
          <w:bCs/>
          <w:iCs/>
          <w:sz w:val="22"/>
          <w:szCs w:val="22"/>
          <w:lang w:val="es-ES" w:eastAsia="es-ES_tradnl"/>
        </w:rPr>
        <w:t xml:space="preserve">el requerimiento de información, </w:t>
      </w:r>
      <w:r w:rsidR="007E1BDE" w:rsidRPr="00FB13EE">
        <w:rPr>
          <w:rFonts w:ascii="Palatino Linotype" w:eastAsia="Calibri" w:hAnsi="Palatino Linotype" w:cs="Tahoma"/>
          <w:bCs/>
          <w:iCs/>
          <w:sz w:val="22"/>
          <w:szCs w:val="22"/>
          <w:lang w:val="es-ES" w:eastAsia="es-ES_tradnl"/>
        </w:rPr>
        <w:t xml:space="preserve">toda vez que de la fracción denominada </w:t>
      </w:r>
      <w:r w:rsidR="003C0DB8" w:rsidRPr="00FB13EE">
        <w:rPr>
          <w:rFonts w:ascii="Palatino Linotype" w:eastAsia="Calibri" w:hAnsi="Palatino Linotype" w:cs="Tahoma"/>
          <w:bCs/>
          <w:iCs/>
          <w:sz w:val="22"/>
          <w:szCs w:val="22"/>
          <w:u w:val="single"/>
          <w:lang w:val="es-ES" w:eastAsia="es-ES_tradnl"/>
        </w:rPr>
        <w:t>Directorio de Servidores Públicos</w:t>
      </w:r>
      <w:r w:rsidR="003C0DB8" w:rsidRPr="00FB13EE">
        <w:rPr>
          <w:rFonts w:ascii="Palatino Linotype" w:eastAsia="Calibri" w:hAnsi="Palatino Linotype" w:cs="Tahoma"/>
          <w:bCs/>
          <w:iCs/>
          <w:sz w:val="22"/>
          <w:szCs w:val="22"/>
          <w:lang w:val="es-ES" w:eastAsia="es-ES_tradnl"/>
        </w:rPr>
        <w:t>, únicamente se desprende un total de 18 registros,</w:t>
      </w:r>
      <w:r w:rsidR="00CF578D" w:rsidRPr="00FB13EE">
        <w:rPr>
          <w:rFonts w:ascii="Palatino Linotype" w:eastAsia="Calibri" w:hAnsi="Palatino Linotype" w:cs="Tahoma"/>
          <w:bCs/>
          <w:iCs/>
          <w:sz w:val="22"/>
          <w:szCs w:val="22"/>
          <w:lang w:val="es-ES" w:eastAsia="es-ES_tradnl"/>
        </w:rPr>
        <w:t xml:space="preserve"> mismos que no corresponden con aquellos </w:t>
      </w:r>
      <w:r w:rsidR="00AB405F" w:rsidRPr="00FB13EE">
        <w:rPr>
          <w:rFonts w:ascii="Palatino Linotype" w:eastAsia="Calibri" w:hAnsi="Palatino Linotype" w:cs="Tahoma"/>
          <w:bCs/>
          <w:iCs/>
          <w:sz w:val="22"/>
          <w:szCs w:val="22"/>
          <w:lang w:val="es-ES" w:eastAsia="es-ES_tradnl"/>
        </w:rPr>
        <w:t>servidores públicos habilitados a los cuales se les turnó el requerimiento de información, por medio del Sistema de Acceso a la Información Mexiquense.</w:t>
      </w:r>
    </w:p>
    <w:p w14:paraId="061339E6" w14:textId="77777777" w:rsidR="0050320A" w:rsidRPr="00FB13EE" w:rsidRDefault="0050320A" w:rsidP="003C6B69">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p>
    <w:p w14:paraId="7B46277A" w14:textId="30949B18" w:rsidR="0050320A" w:rsidRPr="00FB13EE" w:rsidRDefault="0050320A" w:rsidP="003C6B69">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Por lo tanto, </w:t>
      </w:r>
      <w:r w:rsidR="008762C4" w:rsidRPr="00FB13EE">
        <w:rPr>
          <w:rFonts w:ascii="Palatino Linotype" w:eastAsia="Calibri" w:hAnsi="Palatino Linotype" w:cs="Tahoma"/>
          <w:bCs/>
          <w:iCs/>
          <w:sz w:val="22"/>
          <w:szCs w:val="22"/>
          <w:lang w:val="es-ES" w:eastAsia="es-ES_tradnl"/>
        </w:rPr>
        <w:t xml:space="preserve">si bien, no se duda de la manifestación precisada por el Sujeto Obligado, no obstante, </w:t>
      </w:r>
      <w:r w:rsidR="008762C4" w:rsidRPr="00FB13EE">
        <w:rPr>
          <w:rFonts w:ascii="Palatino Linotype" w:eastAsia="Calibri" w:hAnsi="Palatino Linotype" w:cs="Tahoma"/>
          <w:b/>
          <w:iCs/>
          <w:sz w:val="22"/>
          <w:szCs w:val="22"/>
          <w:lang w:val="es-ES" w:eastAsia="es-ES_tradnl"/>
        </w:rPr>
        <w:t xml:space="preserve">no se cuenta con los indicios suficientes para advertir que el pronunciamiento </w:t>
      </w:r>
      <w:r w:rsidR="00D77918" w:rsidRPr="00FB13EE">
        <w:rPr>
          <w:rFonts w:ascii="Palatino Linotype" w:eastAsia="Calibri" w:hAnsi="Palatino Linotype" w:cs="Tahoma"/>
          <w:b/>
          <w:iCs/>
          <w:sz w:val="22"/>
          <w:szCs w:val="22"/>
          <w:lang w:val="es-ES" w:eastAsia="es-ES_tradnl"/>
        </w:rPr>
        <w:t>en comento provenga de un servidor público habilitado que, por sus atribuciones, conoció de esta parte de la solicitud</w:t>
      </w:r>
      <w:r w:rsidR="00D77918" w:rsidRPr="00FB13EE">
        <w:rPr>
          <w:rFonts w:ascii="Palatino Linotype" w:eastAsia="Calibri" w:hAnsi="Palatino Linotype" w:cs="Tahoma"/>
          <w:bCs/>
          <w:iCs/>
          <w:sz w:val="22"/>
          <w:szCs w:val="22"/>
          <w:lang w:val="es-ES" w:eastAsia="es-ES_tradnl"/>
        </w:rPr>
        <w:t xml:space="preserve">, </w:t>
      </w:r>
      <w:r w:rsidR="006B3D4C" w:rsidRPr="00FB13EE">
        <w:rPr>
          <w:rFonts w:ascii="Palatino Linotype" w:eastAsia="Calibri" w:hAnsi="Palatino Linotype" w:cs="Tahoma"/>
          <w:bCs/>
          <w:iCs/>
          <w:sz w:val="22"/>
          <w:szCs w:val="22"/>
          <w:u w:val="single"/>
          <w:lang w:val="es-ES" w:eastAsia="es-ES_tradnl"/>
        </w:rPr>
        <w:t>máxime que no se hace entrega de la información requerida</w:t>
      </w:r>
      <w:r w:rsidR="006B3D4C" w:rsidRPr="00FB13EE">
        <w:rPr>
          <w:rFonts w:ascii="Palatino Linotype" w:eastAsia="Calibri" w:hAnsi="Palatino Linotype" w:cs="Tahoma"/>
          <w:bCs/>
          <w:iCs/>
          <w:sz w:val="22"/>
          <w:szCs w:val="22"/>
          <w:lang w:val="es-ES" w:eastAsia="es-ES_tradnl"/>
        </w:rPr>
        <w:t xml:space="preserve">; </w:t>
      </w:r>
      <w:r w:rsidR="00DE1708" w:rsidRPr="00FB13EE">
        <w:rPr>
          <w:rFonts w:ascii="Palatino Linotype" w:eastAsia="Calibri" w:hAnsi="Palatino Linotype" w:cs="Tahoma"/>
          <w:bCs/>
          <w:iCs/>
          <w:sz w:val="22"/>
          <w:szCs w:val="22"/>
          <w:lang w:val="es-ES" w:eastAsia="es-ES_tradnl"/>
        </w:rPr>
        <w:t xml:space="preserve">situación que conforme al numeral 172 segundo párrafo, de la Ley local de la materia, </w:t>
      </w:r>
      <w:r w:rsidR="00E72C48" w:rsidRPr="00FB13EE">
        <w:rPr>
          <w:rFonts w:ascii="Palatino Linotype" w:eastAsia="Calibri" w:hAnsi="Palatino Linotype" w:cs="Tahoma"/>
          <w:bCs/>
          <w:iCs/>
          <w:sz w:val="22"/>
          <w:szCs w:val="22"/>
          <w:lang w:val="es-ES" w:eastAsia="es-ES_tradnl"/>
        </w:rPr>
        <w:t>debe ser justificada plenamente por el Sujeto Obligado</w:t>
      </w:r>
      <w:r w:rsidR="00493915" w:rsidRPr="00FB13EE">
        <w:rPr>
          <w:rFonts w:ascii="Palatino Linotype" w:eastAsia="Calibri" w:hAnsi="Palatino Linotype" w:cs="Tahoma"/>
          <w:bCs/>
          <w:iCs/>
          <w:sz w:val="22"/>
          <w:szCs w:val="22"/>
          <w:lang w:val="es-ES" w:eastAsia="es-ES_tradnl"/>
        </w:rPr>
        <w:t>, pues nos encontramos ante una negativa de acceso a una documental pública</w:t>
      </w:r>
      <w:r w:rsidR="00E72C48" w:rsidRPr="00FB13EE">
        <w:rPr>
          <w:rFonts w:ascii="Palatino Linotype" w:eastAsia="Calibri" w:hAnsi="Palatino Linotype" w:cs="Tahoma"/>
          <w:bCs/>
          <w:iCs/>
          <w:sz w:val="22"/>
          <w:szCs w:val="22"/>
          <w:lang w:val="es-ES" w:eastAsia="es-ES_tradnl"/>
        </w:rPr>
        <w:t>;</w:t>
      </w:r>
      <w:r w:rsidR="006B3D4C" w:rsidRPr="00FB13EE">
        <w:rPr>
          <w:rFonts w:ascii="Palatino Linotype" w:eastAsia="Calibri" w:hAnsi="Palatino Linotype" w:cs="Tahoma"/>
          <w:bCs/>
          <w:iCs/>
          <w:sz w:val="22"/>
          <w:szCs w:val="22"/>
          <w:lang w:val="es-ES" w:eastAsia="es-ES_tradnl"/>
        </w:rPr>
        <w:t xml:space="preserve"> </w:t>
      </w:r>
      <w:r w:rsidR="006434AE" w:rsidRPr="00FB13EE">
        <w:rPr>
          <w:rFonts w:ascii="Palatino Linotype" w:eastAsia="Calibri" w:hAnsi="Palatino Linotype" w:cs="Tahoma"/>
          <w:bCs/>
          <w:iCs/>
          <w:sz w:val="22"/>
          <w:szCs w:val="22"/>
          <w:lang w:val="es-ES" w:eastAsia="es-ES_tradnl"/>
        </w:rPr>
        <w:t xml:space="preserve">por ello, conviene traer a colación </w:t>
      </w:r>
      <w:r w:rsidR="00000876" w:rsidRPr="00FB13EE">
        <w:rPr>
          <w:rFonts w:ascii="Palatino Linotype" w:eastAsia="Calibri" w:hAnsi="Palatino Linotype" w:cs="Tahoma"/>
          <w:bCs/>
          <w:iCs/>
          <w:sz w:val="22"/>
          <w:szCs w:val="22"/>
          <w:lang w:val="es-ES" w:eastAsia="es-ES_tradnl"/>
        </w:rPr>
        <w:t xml:space="preserve">una vez más </w:t>
      </w:r>
      <w:r w:rsidR="006434AE" w:rsidRPr="00FB13EE">
        <w:rPr>
          <w:rFonts w:ascii="Palatino Linotype" w:eastAsia="Calibri" w:hAnsi="Palatino Linotype" w:cs="Tahoma"/>
          <w:bCs/>
          <w:iCs/>
          <w:sz w:val="22"/>
          <w:szCs w:val="22"/>
          <w:lang w:val="es-ES" w:eastAsia="es-ES_tradnl"/>
        </w:rPr>
        <w:t xml:space="preserve">el Bando Municipal del Sujeto Obligado, </w:t>
      </w:r>
      <w:r w:rsidR="00000876" w:rsidRPr="00FB13EE">
        <w:rPr>
          <w:rFonts w:ascii="Palatino Linotype" w:eastAsia="Calibri" w:hAnsi="Palatino Linotype" w:cs="Tahoma"/>
          <w:bCs/>
          <w:iCs/>
          <w:sz w:val="22"/>
          <w:szCs w:val="22"/>
          <w:lang w:val="es-ES" w:eastAsia="es-ES_tradnl"/>
        </w:rPr>
        <w:t xml:space="preserve">disposición que conforme al tema en estudio, advierte lo siguiente: </w:t>
      </w:r>
    </w:p>
    <w:p w14:paraId="089B3052" w14:textId="77777777" w:rsidR="00330217" w:rsidRPr="00FB13EE" w:rsidRDefault="00330217" w:rsidP="003C6B69">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p>
    <w:p w14:paraId="412EB258" w14:textId="6C0ED21C" w:rsidR="00330217" w:rsidRPr="00FB13EE" w:rsidRDefault="00330217" w:rsidP="00330217">
      <w:pPr>
        <w:tabs>
          <w:tab w:val="left" w:pos="1977"/>
        </w:tabs>
        <w:spacing w:line="360" w:lineRule="auto"/>
        <w:ind w:left="567" w:right="539"/>
        <w:contextualSpacing/>
        <w:jc w:val="both"/>
        <w:rPr>
          <w:rFonts w:ascii="Palatino Linotype" w:eastAsia="Calibri" w:hAnsi="Palatino Linotype" w:cs="Tahoma"/>
          <w:bCs/>
          <w:i/>
          <w:sz w:val="22"/>
          <w:szCs w:val="22"/>
          <w:lang w:val="es-ES" w:eastAsia="es-ES_tradnl"/>
        </w:rPr>
      </w:pPr>
      <w:r w:rsidRPr="00FB13EE">
        <w:rPr>
          <w:rFonts w:ascii="Palatino Linotype" w:eastAsia="Calibri" w:hAnsi="Palatino Linotype" w:cs="Tahoma"/>
          <w:bCs/>
          <w:i/>
          <w:sz w:val="22"/>
          <w:szCs w:val="22"/>
          <w:lang w:val="es-ES" w:eastAsia="es-ES_tradnl"/>
        </w:rPr>
        <w:t xml:space="preserve">Artículo 32.- El Ayuntamiento a propuesta del Presidente Municipal, podrá constituir los Consejos, </w:t>
      </w:r>
      <w:r w:rsidRPr="00FB13EE">
        <w:rPr>
          <w:rFonts w:ascii="Palatino Linotype" w:eastAsia="Calibri" w:hAnsi="Palatino Linotype" w:cs="Tahoma"/>
          <w:bCs/>
          <w:i/>
          <w:sz w:val="22"/>
          <w:szCs w:val="22"/>
          <w:u w:val="single"/>
          <w:lang w:val="es-ES" w:eastAsia="es-ES_tradnl"/>
        </w:rPr>
        <w:t>Comités</w:t>
      </w:r>
      <w:r w:rsidRPr="00FB13EE">
        <w:rPr>
          <w:rFonts w:ascii="Palatino Linotype" w:eastAsia="Calibri" w:hAnsi="Palatino Linotype" w:cs="Tahoma"/>
          <w:bCs/>
          <w:i/>
          <w:sz w:val="22"/>
          <w:szCs w:val="22"/>
          <w:lang w:val="es-ES" w:eastAsia="es-ES_tradnl"/>
        </w:rPr>
        <w:t xml:space="preserve"> y Comisiones que consideren necesarios y convenientes, para el desempeño de sus funciones de Gobierno.</w:t>
      </w:r>
    </w:p>
    <w:p w14:paraId="72FD916E" w14:textId="77777777" w:rsidR="00A65BBC" w:rsidRPr="00FB13EE" w:rsidRDefault="00A65BBC" w:rsidP="00330217">
      <w:pPr>
        <w:tabs>
          <w:tab w:val="left" w:pos="1977"/>
        </w:tabs>
        <w:spacing w:line="360" w:lineRule="auto"/>
        <w:ind w:left="567" w:right="539"/>
        <w:contextualSpacing/>
        <w:jc w:val="both"/>
        <w:rPr>
          <w:rFonts w:ascii="Palatino Linotype" w:eastAsia="Calibri" w:hAnsi="Palatino Linotype" w:cs="Tahoma"/>
          <w:bCs/>
          <w:i/>
          <w:lang w:val="es-ES" w:eastAsia="es-ES_tradnl"/>
        </w:rPr>
      </w:pPr>
    </w:p>
    <w:p w14:paraId="11ED664E" w14:textId="77777777" w:rsidR="00A65BBC" w:rsidRPr="00FB13EE" w:rsidRDefault="00A65BBC" w:rsidP="00A65BBC">
      <w:pPr>
        <w:tabs>
          <w:tab w:val="left" w:pos="1977"/>
        </w:tabs>
        <w:spacing w:line="360" w:lineRule="auto"/>
        <w:ind w:left="567" w:right="539"/>
        <w:contextualSpacing/>
        <w:jc w:val="center"/>
        <w:rPr>
          <w:rFonts w:ascii="Palatino Linotype" w:eastAsia="Calibri" w:hAnsi="Palatino Linotype" w:cs="Tahoma"/>
          <w:b/>
          <w:iCs/>
          <w:lang w:val="es-ES" w:eastAsia="es-ES_tradnl"/>
        </w:rPr>
      </w:pPr>
      <w:r w:rsidRPr="00FB13EE">
        <w:rPr>
          <w:rFonts w:ascii="Palatino Linotype" w:eastAsia="Calibri" w:hAnsi="Palatino Linotype" w:cs="Tahoma"/>
          <w:b/>
          <w:iCs/>
          <w:lang w:val="es-ES" w:eastAsia="es-ES_tradnl"/>
        </w:rPr>
        <w:t xml:space="preserve">CAPÍTULO II </w:t>
      </w:r>
    </w:p>
    <w:p w14:paraId="6B315E3C" w14:textId="728275C8" w:rsidR="00A65BBC" w:rsidRPr="00FB13EE" w:rsidRDefault="00A65BBC" w:rsidP="00A65BBC">
      <w:pPr>
        <w:tabs>
          <w:tab w:val="left" w:pos="1977"/>
        </w:tabs>
        <w:spacing w:line="360" w:lineRule="auto"/>
        <w:ind w:left="567" w:right="539"/>
        <w:contextualSpacing/>
        <w:jc w:val="center"/>
        <w:rPr>
          <w:rFonts w:ascii="Palatino Linotype" w:eastAsia="Calibri" w:hAnsi="Palatino Linotype" w:cs="Tahoma"/>
          <w:b/>
          <w:iCs/>
          <w:lang w:val="es-ES" w:eastAsia="es-ES_tradnl"/>
        </w:rPr>
      </w:pPr>
      <w:r w:rsidRPr="00FB13EE">
        <w:rPr>
          <w:rFonts w:ascii="Palatino Linotype" w:eastAsia="Calibri" w:hAnsi="Palatino Linotype" w:cs="Tahoma"/>
          <w:b/>
          <w:iCs/>
          <w:lang w:val="es-ES" w:eastAsia="es-ES_tradnl"/>
        </w:rPr>
        <w:t>DE LA ADMINISTRACIÓN PÚBLICA MUNICIPAL</w:t>
      </w:r>
    </w:p>
    <w:p w14:paraId="699D5B1C" w14:textId="77777777" w:rsidR="00B54BDD" w:rsidRPr="00FB13EE" w:rsidRDefault="00B54BDD" w:rsidP="00A65BBC">
      <w:pPr>
        <w:tabs>
          <w:tab w:val="left" w:pos="1977"/>
        </w:tabs>
        <w:spacing w:line="360" w:lineRule="auto"/>
        <w:ind w:left="567" w:right="539"/>
        <w:contextualSpacing/>
        <w:jc w:val="center"/>
        <w:rPr>
          <w:rFonts w:ascii="Palatino Linotype" w:eastAsia="Calibri" w:hAnsi="Palatino Linotype" w:cs="Tahoma"/>
          <w:b/>
          <w:iCs/>
          <w:sz w:val="22"/>
          <w:szCs w:val="22"/>
          <w:lang w:val="es-ES" w:eastAsia="es-ES_tradnl"/>
        </w:rPr>
      </w:pPr>
    </w:p>
    <w:p w14:paraId="05A070E4" w14:textId="0BE673C0" w:rsidR="00A65BBC" w:rsidRPr="00FB13EE" w:rsidRDefault="00A65BBC" w:rsidP="00B54BDD">
      <w:pPr>
        <w:tabs>
          <w:tab w:val="left" w:pos="1977"/>
        </w:tabs>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lastRenderedPageBreak/>
        <w:t>Artículo 25.- El Ayuntamiento, en el ejercicio de sus atribuciones y para el despacho de los asuntos de la administración pública municipal contara con la siguiente distribución de administración</w:t>
      </w:r>
    </w:p>
    <w:p w14:paraId="5D595C67" w14:textId="797E0953" w:rsidR="00A65BBC" w:rsidRPr="00FB13EE" w:rsidRDefault="00E455DD" w:rsidP="00E25D85">
      <w:pPr>
        <w:pStyle w:val="Prrafodelista"/>
        <w:numPr>
          <w:ilvl w:val="0"/>
          <w:numId w:val="20"/>
        </w:numPr>
        <w:tabs>
          <w:tab w:val="left" w:pos="1977"/>
        </w:tabs>
        <w:spacing w:line="360" w:lineRule="auto"/>
        <w:ind w:right="539"/>
        <w:jc w:val="both"/>
        <w:rPr>
          <w:rFonts w:ascii="Palatino Linotype" w:eastAsia="Calibri" w:hAnsi="Palatino Linotype" w:cs="Tahoma"/>
          <w:bCs/>
          <w:i/>
          <w:sz w:val="20"/>
          <w:szCs w:val="20"/>
          <w:lang w:val="es-ES" w:eastAsia="es-ES_tradnl"/>
        </w:rPr>
      </w:pPr>
      <w:r w:rsidRPr="00FB13EE">
        <w:rPr>
          <w:rFonts w:ascii="Palatino Linotype" w:eastAsia="Calibri" w:hAnsi="Palatino Linotype" w:cs="Tahoma"/>
          <w:bCs/>
          <w:i/>
          <w:sz w:val="20"/>
          <w:szCs w:val="20"/>
          <w:lang w:val="es-ES" w:eastAsia="es-ES_tradnl"/>
        </w:rPr>
        <w:t>La Secretaria del Ayuntamiento, a través de su titular desempeñará las siguientes funciones:</w:t>
      </w:r>
    </w:p>
    <w:p w14:paraId="177391C1" w14:textId="77777777" w:rsidR="00E455DD" w:rsidRPr="00FB13EE" w:rsidRDefault="00E455DD" w:rsidP="00E25D85">
      <w:pPr>
        <w:pStyle w:val="Prrafodelista"/>
        <w:tabs>
          <w:tab w:val="left" w:pos="1977"/>
        </w:tabs>
        <w:spacing w:line="360" w:lineRule="auto"/>
        <w:ind w:left="567" w:right="539"/>
        <w:jc w:val="both"/>
        <w:rPr>
          <w:rFonts w:ascii="Palatino Linotype" w:eastAsia="Calibri" w:hAnsi="Palatino Linotype" w:cs="Tahoma"/>
          <w:bCs/>
          <w:i/>
          <w:sz w:val="20"/>
          <w:szCs w:val="20"/>
          <w:lang w:val="es-ES" w:eastAsia="es-ES_tradnl"/>
        </w:rPr>
      </w:pPr>
    </w:p>
    <w:p w14:paraId="42DAC5DB" w14:textId="6CB2AAA0" w:rsidR="00E455DD" w:rsidRPr="00FB13EE" w:rsidRDefault="00E455DD" w:rsidP="00E25D85">
      <w:pPr>
        <w:tabs>
          <w:tab w:val="left" w:pos="567"/>
        </w:tabs>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I. Asistir a las sesiones del Ayuntamiento y levantar las actas correspondientes.</w:t>
      </w:r>
    </w:p>
    <w:p w14:paraId="1143F6F4" w14:textId="30CABC9D" w:rsidR="00E455DD" w:rsidRPr="00FB13EE" w:rsidRDefault="00E25D85" w:rsidP="00E25D85">
      <w:pPr>
        <w:tabs>
          <w:tab w:val="left" w:pos="567"/>
        </w:tabs>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II a IV …</w:t>
      </w:r>
    </w:p>
    <w:p w14:paraId="3A119E4E" w14:textId="77319A7D" w:rsidR="00E455DD" w:rsidRPr="00FB13EE" w:rsidRDefault="00E25D85" w:rsidP="00E25D85">
      <w:pPr>
        <w:tabs>
          <w:tab w:val="left" w:pos="567"/>
        </w:tabs>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V. Validar con su firma, los documentos oficiales emanados del Ayuntamiento o de cualquiera de sus miembros.</w:t>
      </w:r>
    </w:p>
    <w:p w14:paraId="39C0B717" w14:textId="294FD881" w:rsidR="005C54CE" w:rsidRPr="00FB13EE" w:rsidRDefault="00E25D85" w:rsidP="005C54CE">
      <w:pPr>
        <w:tabs>
          <w:tab w:val="left" w:pos="567"/>
        </w:tabs>
        <w:spacing w:line="360" w:lineRule="auto"/>
        <w:ind w:left="567" w:right="539"/>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 xml:space="preserve">VI a </w:t>
      </w:r>
      <w:r w:rsidR="005C54CE" w:rsidRPr="00FB13EE">
        <w:rPr>
          <w:rFonts w:ascii="Palatino Linotype" w:eastAsia="Calibri" w:hAnsi="Palatino Linotype" w:cs="Tahoma"/>
          <w:bCs/>
          <w:i/>
          <w:lang w:val="es-ES" w:eastAsia="es-ES_tradnl"/>
        </w:rPr>
        <w:t>XL …</w:t>
      </w:r>
    </w:p>
    <w:p w14:paraId="46EDF3A7" w14:textId="77777777" w:rsidR="00330217" w:rsidRPr="00FB13EE" w:rsidRDefault="00330217" w:rsidP="00417CF6">
      <w:pPr>
        <w:tabs>
          <w:tab w:val="left" w:pos="1977"/>
        </w:tabs>
        <w:spacing w:line="360" w:lineRule="auto"/>
        <w:ind w:left="567" w:right="539"/>
        <w:contextualSpacing/>
        <w:jc w:val="both"/>
        <w:rPr>
          <w:rFonts w:ascii="Palatino Linotype" w:eastAsia="Calibri" w:hAnsi="Palatino Linotype" w:cs="Tahoma"/>
          <w:bCs/>
          <w:i/>
          <w:lang w:val="es-ES" w:eastAsia="es-ES_tradnl"/>
        </w:rPr>
      </w:pPr>
    </w:p>
    <w:p w14:paraId="7DB3998B" w14:textId="608D89B6" w:rsidR="00417CF6" w:rsidRPr="00FB13EE" w:rsidRDefault="00417CF6" w:rsidP="00417CF6">
      <w:pPr>
        <w:tabs>
          <w:tab w:val="left" w:pos="1977"/>
        </w:tabs>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 xml:space="preserve">Artículo 32.- El Ayuntamiento a propuesta del Presidente Municipal, podrá constituir los Consejos, Comités y Comisiones que consideren necesarios y convenientes, para el desempeño de sus funciones de Gobierno.  </w:t>
      </w:r>
    </w:p>
    <w:p w14:paraId="40B4B68C" w14:textId="77777777" w:rsidR="00417CF6" w:rsidRPr="00FB13EE" w:rsidRDefault="00417CF6" w:rsidP="00417CF6">
      <w:pPr>
        <w:tabs>
          <w:tab w:val="left" w:pos="1977"/>
        </w:tabs>
        <w:spacing w:line="360" w:lineRule="auto"/>
        <w:ind w:left="567" w:right="539"/>
        <w:contextualSpacing/>
        <w:jc w:val="both"/>
        <w:rPr>
          <w:rFonts w:ascii="Palatino Linotype" w:eastAsia="Calibri" w:hAnsi="Palatino Linotype" w:cs="Tahoma"/>
          <w:bCs/>
          <w:i/>
          <w:lang w:val="es-ES" w:eastAsia="es-ES_tradnl"/>
        </w:rPr>
      </w:pPr>
    </w:p>
    <w:p w14:paraId="0153979B" w14:textId="77777777" w:rsidR="009020F4" w:rsidRPr="00FB13EE" w:rsidRDefault="00330217" w:rsidP="009020F4">
      <w:pPr>
        <w:tabs>
          <w:tab w:val="left" w:pos="1977"/>
        </w:tabs>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u w:val="single"/>
          <w:lang w:val="es-ES" w:eastAsia="es-ES_tradnl"/>
        </w:rPr>
        <w:t>En todos los casos, la Presidencia</w:t>
      </w:r>
      <w:r w:rsidRPr="00FB13EE">
        <w:rPr>
          <w:rFonts w:ascii="Palatino Linotype" w:eastAsia="Calibri" w:hAnsi="Palatino Linotype" w:cs="Tahoma"/>
          <w:bCs/>
          <w:i/>
          <w:lang w:val="es-ES" w:eastAsia="es-ES_tradnl"/>
        </w:rPr>
        <w:t xml:space="preserve"> de los Consejos, </w:t>
      </w:r>
      <w:r w:rsidRPr="00FB13EE">
        <w:rPr>
          <w:rFonts w:ascii="Palatino Linotype" w:eastAsia="Calibri" w:hAnsi="Palatino Linotype" w:cs="Tahoma"/>
          <w:bCs/>
          <w:i/>
          <w:u w:val="single"/>
          <w:lang w:val="es-ES" w:eastAsia="es-ES_tradnl"/>
        </w:rPr>
        <w:t>Comités</w:t>
      </w:r>
      <w:r w:rsidRPr="00FB13EE">
        <w:rPr>
          <w:rFonts w:ascii="Palatino Linotype" w:eastAsia="Calibri" w:hAnsi="Palatino Linotype" w:cs="Tahoma"/>
          <w:bCs/>
          <w:i/>
          <w:lang w:val="es-ES" w:eastAsia="es-ES_tradnl"/>
        </w:rPr>
        <w:t xml:space="preserve"> y Comisiones </w:t>
      </w:r>
      <w:r w:rsidRPr="00FB13EE">
        <w:rPr>
          <w:rFonts w:ascii="Palatino Linotype" w:eastAsia="Calibri" w:hAnsi="Palatino Linotype" w:cs="Tahoma"/>
          <w:bCs/>
          <w:i/>
          <w:u w:val="single"/>
          <w:lang w:val="es-ES" w:eastAsia="es-ES_tradnl"/>
        </w:rPr>
        <w:t>quedaran a cargo del Presidente Municipal</w:t>
      </w:r>
      <w:r w:rsidRPr="00FB13EE">
        <w:rPr>
          <w:rFonts w:ascii="Palatino Linotype" w:eastAsia="Calibri" w:hAnsi="Palatino Linotype" w:cs="Tahoma"/>
          <w:bCs/>
          <w:i/>
          <w:lang w:val="es-ES" w:eastAsia="es-ES_tradnl"/>
        </w:rPr>
        <w:t>, y podrá delegar funciones de acorde a su desempeño, a excepción de los Consejos de Participación Ciudadana, y aquellos que por sugerencia</w:t>
      </w:r>
      <w:r w:rsidR="00A17C79" w:rsidRPr="00FB13EE">
        <w:rPr>
          <w:rFonts w:ascii="Palatino Linotype" w:eastAsia="Calibri" w:hAnsi="Palatino Linotype" w:cs="Tahoma"/>
          <w:bCs/>
          <w:i/>
          <w:lang w:val="es-ES" w:eastAsia="es-ES_tradnl"/>
        </w:rPr>
        <w:t xml:space="preserve"> del Gobierno del Estado o la Federación, así lo soliciten. Los Consejos, Comités y Comisiones enumeradas anteriormente serán de consulta, asesoramiento, promoción y gestión social.  </w:t>
      </w:r>
    </w:p>
    <w:p w14:paraId="363D9BCC" w14:textId="77777777" w:rsidR="009020F4" w:rsidRPr="00FB13EE" w:rsidRDefault="009020F4" w:rsidP="009020F4">
      <w:pPr>
        <w:tabs>
          <w:tab w:val="left" w:pos="1977"/>
        </w:tabs>
        <w:spacing w:line="360" w:lineRule="auto"/>
        <w:ind w:left="567" w:right="539"/>
        <w:contextualSpacing/>
        <w:jc w:val="both"/>
        <w:rPr>
          <w:rFonts w:ascii="Palatino Linotype" w:eastAsia="Calibri" w:hAnsi="Palatino Linotype" w:cs="Tahoma"/>
          <w:bCs/>
          <w:i/>
          <w:lang w:val="es-ES" w:eastAsia="es-ES_tradnl"/>
        </w:rPr>
      </w:pPr>
    </w:p>
    <w:p w14:paraId="1E91E25C" w14:textId="72EA594C" w:rsidR="00417CF6" w:rsidRPr="00FB13EE" w:rsidRDefault="00A17C79" w:rsidP="00417CF6">
      <w:pPr>
        <w:tabs>
          <w:tab w:val="left" w:pos="1977"/>
        </w:tabs>
        <w:spacing w:line="360" w:lineRule="auto"/>
        <w:ind w:left="567" w:right="539"/>
        <w:contextualSpacing/>
        <w:jc w:val="both"/>
        <w:rPr>
          <w:rFonts w:ascii="Palatino Linotype" w:eastAsia="Calibri" w:hAnsi="Palatino Linotype" w:cs="Tahoma"/>
          <w:bCs/>
          <w:i/>
          <w:lang w:val="es-ES" w:eastAsia="es-ES_tradnl"/>
        </w:rPr>
      </w:pPr>
      <w:r w:rsidRPr="00FB13EE">
        <w:rPr>
          <w:rFonts w:ascii="Palatino Linotype" w:eastAsia="Calibri" w:hAnsi="Palatino Linotype" w:cs="Tahoma"/>
          <w:bCs/>
          <w:i/>
          <w:lang w:val="es-ES" w:eastAsia="es-ES_tradnl"/>
        </w:rPr>
        <w:t>Asimismo, fomentarán entre las/os ciudadanas/os jornadas de participación popular, con el objeto de colaborar sin remuneración alguna de las tareas que el Municipio y el Gobierno del Estado de México viene realizando</w:t>
      </w:r>
      <w:r w:rsidR="00417CF6" w:rsidRPr="00FB13EE">
        <w:rPr>
          <w:rFonts w:ascii="Palatino Linotype" w:eastAsia="Calibri" w:hAnsi="Palatino Linotype" w:cs="Tahoma"/>
          <w:bCs/>
          <w:i/>
          <w:lang w:val="es-ES" w:eastAsia="es-ES_tradnl"/>
        </w:rPr>
        <w:t>.</w:t>
      </w:r>
    </w:p>
    <w:p w14:paraId="797F48B1" w14:textId="77777777" w:rsidR="00B54BDD" w:rsidRPr="00FB13EE" w:rsidRDefault="00B54BDD" w:rsidP="00417CF6">
      <w:pPr>
        <w:tabs>
          <w:tab w:val="left" w:pos="1977"/>
        </w:tabs>
        <w:spacing w:line="360" w:lineRule="auto"/>
        <w:ind w:left="567" w:right="539"/>
        <w:contextualSpacing/>
        <w:jc w:val="both"/>
        <w:rPr>
          <w:rFonts w:ascii="Palatino Linotype" w:eastAsia="Calibri" w:hAnsi="Palatino Linotype" w:cs="Tahoma"/>
          <w:bCs/>
          <w:i/>
          <w:lang w:val="es-ES" w:eastAsia="es-ES_tradnl"/>
        </w:rPr>
      </w:pPr>
    </w:p>
    <w:p w14:paraId="3571E0B1" w14:textId="2DAB360C" w:rsidR="00417CF6" w:rsidRPr="00FB13EE" w:rsidRDefault="00417CF6" w:rsidP="00DC4BD8">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el tenor del ordenamiento en cita, </w:t>
      </w:r>
      <w:r w:rsidR="00DC4BD8" w:rsidRPr="00FB13EE">
        <w:rPr>
          <w:rFonts w:ascii="Palatino Linotype" w:eastAsia="Calibri" w:hAnsi="Palatino Linotype" w:cs="Tahoma"/>
          <w:bCs/>
          <w:iCs/>
          <w:sz w:val="22"/>
          <w:szCs w:val="22"/>
          <w:lang w:val="es-ES" w:eastAsia="es-ES_tradnl"/>
        </w:rPr>
        <w:t>dos de las áreas que de manera enunciativa más no limitativa debieron pronunciarse respecto a esta parte de la solicitud, son la Presidencia y la Secretaría del Ayuntamiento de Tenango del Aire, pues en la primera de ellas</w:t>
      </w:r>
      <w:r w:rsidR="001806BC" w:rsidRPr="00FB13EE">
        <w:rPr>
          <w:rFonts w:ascii="Palatino Linotype" w:eastAsia="Calibri" w:hAnsi="Palatino Linotype" w:cs="Tahoma"/>
          <w:bCs/>
          <w:iCs/>
          <w:sz w:val="22"/>
          <w:szCs w:val="22"/>
          <w:lang w:val="es-ES" w:eastAsia="es-ES_tradnl"/>
        </w:rPr>
        <w:t>,</w:t>
      </w:r>
      <w:r w:rsidR="00DC4BD8" w:rsidRPr="00FB13EE">
        <w:rPr>
          <w:rFonts w:ascii="Palatino Linotype" w:eastAsia="Calibri" w:hAnsi="Palatino Linotype" w:cs="Tahoma"/>
          <w:bCs/>
          <w:iCs/>
          <w:sz w:val="22"/>
          <w:szCs w:val="22"/>
          <w:lang w:val="es-ES" w:eastAsia="es-ES_tradnl"/>
        </w:rPr>
        <w:t xml:space="preserve"> recae la responsabilidad de </w:t>
      </w:r>
      <w:r w:rsidR="001806BC" w:rsidRPr="00FB13EE">
        <w:rPr>
          <w:rFonts w:ascii="Palatino Linotype" w:eastAsia="Calibri" w:hAnsi="Palatino Linotype" w:cs="Tahoma"/>
          <w:bCs/>
          <w:iCs/>
          <w:sz w:val="22"/>
          <w:szCs w:val="22"/>
          <w:lang w:val="es-ES" w:eastAsia="es-ES_tradnl"/>
        </w:rPr>
        <w:t xml:space="preserve">presidir los comités conformados y en la segunda, </w:t>
      </w:r>
      <w:r w:rsidR="0043545F" w:rsidRPr="00FB13EE">
        <w:rPr>
          <w:rFonts w:ascii="Palatino Linotype" w:eastAsia="Calibri" w:hAnsi="Palatino Linotype" w:cs="Tahoma"/>
          <w:bCs/>
          <w:iCs/>
          <w:sz w:val="22"/>
          <w:szCs w:val="22"/>
          <w:lang w:val="es-ES" w:eastAsia="es-ES_tradnl"/>
        </w:rPr>
        <w:t xml:space="preserve">validar por medio de su </w:t>
      </w:r>
      <w:r w:rsidR="0043545F" w:rsidRPr="00FB13EE">
        <w:rPr>
          <w:rFonts w:ascii="Palatino Linotype" w:eastAsia="Calibri" w:hAnsi="Palatino Linotype" w:cs="Tahoma"/>
          <w:bCs/>
          <w:iCs/>
          <w:sz w:val="22"/>
          <w:szCs w:val="22"/>
          <w:lang w:val="es-ES" w:eastAsia="es-ES_tradnl"/>
        </w:rPr>
        <w:lastRenderedPageBreak/>
        <w:t>firma, todos aquellos documentos legales que se emanen en razón de las funciones propias del servicio público, a saber, la conformación de Comités.</w:t>
      </w:r>
    </w:p>
    <w:p w14:paraId="7A8839D2" w14:textId="77777777" w:rsidR="0043545F" w:rsidRPr="00FB13EE" w:rsidRDefault="0043545F" w:rsidP="00DC4BD8">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p>
    <w:p w14:paraId="5F49CD50" w14:textId="33D00B40" w:rsidR="0043545F" w:rsidRPr="00FB13EE" w:rsidRDefault="003017DF" w:rsidP="00DC4BD8">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 xml:space="preserve">En este tenor, no se deja de lado que el Sujeto Obligado admitió expresamente contar con el Acta de Instalación del Comité de Salud, </w:t>
      </w:r>
      <w:r w:rsidR="00C11949" w:rsidRPr="00FB13EE">
        <w:rPr>
          <w:rFonts w:ascii="Palatino Linotype" w:eastAsia="Calibri" w:hAnsi="Palatino Linotype" w:cs="Tahoma"/>
          <w:bCs/>
          <w:iCs/>
          <w:sz w:val="22"/>
          <w:szCs w:val="22"/>
          <w:lang w:val="es-ES" w:eastAsia="es-ES_tradnl"/>
        </w:rPr>
        <w:t xml:space="preserve">no obstante, </w:t>
      </w:r>
      <w:r w:rsidR="004A304D" w:rsidRPr="00FB13EE">
        <w:rPr>
          <w:rFonts w:ascii="Palatino Linotype" w:eastAsia="Calibri" w:hAnsi="Palatino Linotype" w:cs="Tahoma"/>
          <w:bCs/>
          <w:iCs/>
          <w:sz w:val="22"/>
          <w:szCs w:val="22"/>
          <w:lang w:val="es-ES" w:eastAsia="es-ES_tradnl"/>
        </w:rPr>
        <w:t xml:space="preserve">advirtió </w:t>
      </w:r>
      <w:r w:rsidR="00C11949" w:rsidRPr="00FB13EE">
        <w:rPr>
          <w:rFonts w:ascii="Palatino Linotype" w:eastAsia="Calibri" w:hAnsi="Palatino Linotype" w:cs="Tahoma"/>
          <w:bCs/>
          <w:iCs/>
          <w:sz w:val="22"/>
          <w:szCs w:val="22"/>
          <w:lang w:val="es-ES" w:eastAsia="es-ES_tradnl"/>
        </w:rPr>
        <w:t xml:space="preserve">que la misma al momento de la solicitud no obraba en sus archivos, </w:t>
      </w:r>
      <w:r w:rsidR="00D0462B" w:rsidRPr="00FB13EE">
        <w:rPr>
          <w:rFonts w:ascii="Palatino Linotype" w:eastAsia="Calibri" w:hAnsi="Palatino Linotype" w:cs="Tahoma"/>
          <w:bCs/>
          <w:iCs/>
          <w:sz w:val="22"/>
          <w:szCs w:val="22"/>
          <w:lang w:val="es-ES" w:eastAsia="es-ES_tradnl"/>
        </w:rPr>
        <w:t>sin embargo</w:t>
      </w:r>
      <w:r w:rsidR="00EF0C0A" w:rsidRPr="00FB13EE">
        <w:rPr>
          <w:rFonts w:ascii="Palatino Linotype" w:eastAsia="Calibri" w:hAnsi="Palatino Linotype" w:cs="Tahoma"/>
          <w:bCs/>
          <w:iCs/>
          <w:sz w:val="22"/>
          <w:szCs w:val="22"/>
          <w:lang w:val="es-ES" w:eastAsia="es-ES_tradnl"/>
        </w:rPr>
        <w:t xml:space="preserve">, en </w:t>
      </w:r>
      <w:r w:rsidR="00D0462B" w:rsidRPr="00FB13EE">
        <w:rPr>
          <w:rFonts w:ascii="Palatino Linotype" w:eastAsia="Calibri" w:hAnsi="Palatino Linotype" w:cs="Tahoma"/>
          <w:bCs/>
          <w:iCs/>
          <w:sz w:val="22"/>
          <w:szCs w:val="22"/>
          <w:lang w:val="es-ES" w:eastAsia="es-ES_tradnl"/>
        </w:rPr>
        <w:t>términos</w:t>
      </w:r>
      <w:r w:rsidR="00EF0C0A" w:rsidRPr="00FB13EE">
        <w:rPr>
          <w:rFonts w:ascii="Palatino Linotype" w:eastAsia="Calibri" w:hAnsi="Palatino Linotype" w:cs="Tahoma"/>
          <w:bCs/>
          <w:iCs/>
          <w:sz w:val="22"/>
          <w:szCs w:val="22"/>
          <w:lang w:val="es-ES" w:eastAsia="es-ES_tradnl"/>
        </w:rPr>
        <w:t xml:space="preserve"> </w:t>
      </w:r>
      <w:r w:rsidR="00614924" w:rsidRPr="00FB13EE">
        <w:rPr>
          <w:rFonts w:ascii="Palatino Linotype" w:eastAsia="Calibri" w:hAnsi="Palatino Linotype" w:cs="Tahoma"/>
          <w:bCs/>
          <w:iCs/>
          <w:sz w:val="22"/>
          <w:szCs w:val="22"/>
          <w:lang w:val="es-ES" w:eastAsia="es-ES_tradnl"/>
        </w:rPr>
        <w:t xml:space="preserve"> de la Ley local de la materia</w:t>
      </w:r>
      <w:r w:rsidR="00EF0C0A" w:rsidRPr="00FB13EE">
        <w:rPr>
          <w:rFonts w:ascii="Palatino Linotype" w:eastAsia="Calibri" w:hAnsi="Palatino Linotype" w:cs="Tahoma"/>
          <w:bCs/>
          <w:iCs/>
          <w:sz w:val="22"/>
          <w:szCs w:val="22"/>
          <w:lang w:val="es-ES" w:eastAsia="es-ES_tradnl"/>
        </w:rPr>
        <w:t xml:space="preserve">, </w:t>
      </w:r>
      <w:r w:rsidR="0035410A" w:rsidRPr="00FB13EE">
        <w:rPr>
          <w:rFonts w:ascii="Palatino Linotype" w:eastAsia="Calibri" w:hAnsi="Palatino Linotype" w:cs="Tahoma"/>
          <w:bCs/>
          <w:iCs/>
          <w:sz w:val="22"/>
          <w:szCs w:val="22"/>
          <w:lang w:val="es-ES" w:eastAsia="es-ES_tradnl"/>
        </w:rPr>
        <w:t>lo procedente es ordenar se realice una búsqueda exhaustiva y razonable del acta solicitada en todas las áreas competentes -sin dejar de la</w:t>
      </w:r>
      <w:r w:rsidR="00614924" w:rsidRPr="00FB13EE">
        <w:rPr>
          <w:rFonts w:ascii="Palatino Linotype" w:eastAsia="Calibri" w:hAnsi="Palatino Linotype" w:cs="Tahoma"/>
          <w:bCs/>
          <w:iCs/>
          <w:sz w:val="22"/>
          <w:szCs w:val="22"/>
          <w:lang w:val="es-ES" w:eastAsia="es-ES_tradnl"/>
        </w:rPr>
        <w:t xml:space="preserve">do la </w:t>
      </w:r>
      <w:r w:rsidR="0035410A" w:rsidRPr="00FB13EE">
        <w:rPr>
          <w:rFonts w:ascii="Palatino Linotype" w:eastAsia="Calibri" w:hAnsi="Palatino Linotype" w:cs="Tahoma"/>
          <w:bCs/>
          <w:iCs/>
          <w:sz w:val="22"/>
          <w:szCs w:val="22"/>
          <w:lang w:val="es-ES" w:eastAsia="es-ES_tradnl"/>
        </w:rPr>
        <w:t xml:space="preserve">Presidencia y Secretaría del Ayuntamiento- </w:t>
      </w:r>
      <w:r w:rsidR="00D0462B" w:rsidRPr="00FB13EE">
        <w:rPr>
          <w:rFonts w:ascii="Palatino Linotype" w:eastAsia="Calibri" w:hAnsi="Palatino Linotype" w:cs="Tahoma"/>
          <w:bCs/>
          <w:iCs/>
          <w:sz w:val="22"/>
          <w:szCs w:val="22"/>
          <w:lang w:val="es-ES" w:eastAsia="es-ES_tradnl"/>
        </w:rPr>
        <w:t>pues el recabar firmas para un documento no es una hipótesis prevista en la Ley de la materia para evitar el acceso a la información pública</w:t>
      </w:r>
      <w:r w:rsidR="00E85CC2" w:rsidRPr="00FB13EE">
        <w:rPr>
          <w:rFonts w:ascii="Palatino Linotype" w:eastAsia="Calibri" w:hAnsi="Palatino Linotype" w:cs="Tahoma"/>
          <w:bCs/>
          <w:iCs/>
          <w:sz w:val="22"/>
          <w:szCs w:val="22"/>
          <w:lang w:val="es-ES" w:eastAsia="es-ES_tradnl"/>
        </w:rPr>
        <w:t xml:space="preserve">; </w:t>
      </w:r>
      <w:r w:rsidR="00BD4834" w:rsidRPr="00FB13EE">
        <w:rPr>
          <w:rFonts w:ascii="Palatino Linotype" w:eastAsia="Calibri" w:hAnsi="Palatino Linotype" w:cs="Tahoma"/>
          <w:bCs/>
          <w:iCs/>
          <w:sz w:val="22"/>
          <w:szCs w:val="22"/>
          <w:lang w:val="es-ES" w:eastAsia="es-ES_tradnl"/>
        </w:rPr>
        <w:t>por lo tanto, en cumplimiento a la presente</w:t>
      </w:r>
      <w:r w:rsidR="00234AA3" w:rsidRPr="00FB13EE">
        <w:rPr>
          <w:rFonts w:ascii="Palatino Linotype" w:eastAsia="Calibri" w:hAnsi="Palatino Linotype" w:cs="Tahoma"/>
          <w:bCs/>
          <w:iCs/>
          <w:sz w:val="22"/>
          <w:szCs w:val="22"/>
          <w:lang w:val="es-ES" w:eastAsia="es-ES_tradnl"/>
        </w:rPr>
        <w:t xml:space="preserve">, </w:t>
      </w:r>
      <w:r w:rsidR="00BD4834" w:rsidRPr="00FB13EE">
        <w:rPr>
          <w:rFonts w:ascii="Palatino Linotype" w:eastAsia="Calibri" w:hAnsi="Palatino Linotype" w:cs="Tahoma"/>
          <w:bCs/>
          <w:iCs/>
          <w:sz w:val="22"/>
          <w:szCs w:val="22"/>
          <w:lang w:val="es-ES" w:eastAsia="es-ES_tradnl"/>
        </w:rPr>
        <w:t>se deberá hacer entrega del Acta de Instalación del Comité de Salud</w:t>
      </w:r>
      <w:r w:rsidR="00E85CC2" w:rsidRPr="00FB13EE">
        <w:rPr>
          <w:rFonts w:ascii="Palatino Linotype" w:eastAsia="Calibri" w:hAnsi="Palatino Linotype" w:cs="Tahoma"/>
          <w:bCs/>
          <w:iCs/>
          <w:sz w:val="22"/>
          <w:szCs w:val="22"/>
          <w:lang w:val="es-ES" w:eastAsia="es-ES_tradnl"/>
        </w:rPr>
        <w:t xml:space="preserve"> del Ayuntamiento de Tenango del Aire</w:t>
      </w:r>
      <w:r w:rsidR="00BD4834" w:rsidRPr="00FB13EE">
        <w:rPr>
          <w:rFonts w:ascii="Palatino Linotype" w:eastAsia="Calibri" w:hAnsi="Palatino Linotype" w:cs="Tahoma"/>
          <w:bCs/>
          <w:iCs/>
          <w:sz w:val="22"/>
          <w:szCs w:val="22"/>
          <w:lang w:val="es-ES" w:eastAsia="es-ES_tradnl"/>
        </w:rPr>
        <w:t xml:space="preserve">, o bien, </w:t>
      </w:r>
      <w:r w:rsidR="00234AA3" w:rsidRPr="00FB13EE">
        <w:rPr>
          <w:rFonts w:ascii="Palatino Linotype" w:eastAsia="Calibri" w:hAnsi="Palatino Linotype" w:cs="Tahoma"/>
          <w:bCs/>
          <w:iCs/>
          <w:sz w:val="22"/>
          <w:szCs w:val="22"/>
          <w:lang w:val="es-ES" w:eastAsia="es-ES_tradnl"/>
        </w:rPr>
        <w:t>el</w:t>
      </w:r>
      <w:r w:rsidR="00BD4834" w:rsidRPr="00FB13EE">
        <w:rPr>
          <w:rFonts w:ascii="Palatino Linotype" w:eastAsia="Calibri" w:hAnsi="Palatino Linotype" w:cs="Tahoma"/>
          <w:bCs/>
          <w:iCs/>
          <w:sz w:val="22"/>
          <w:szCs w:val="22"/>
          <w:lang w:val="es-ES" w:eastAsia="es-ES_tradnl"/>
        </w:rPr>
        <w:t xml:space="preserve"> Acuerdo de Inexistencia que emita el Comité de Transparencia de</w:t>
      </w:r>
      <w:r w:rsidR="00E85CC2" w:rsidRPr="00FB13EE">
        <w:rPr>
          <w:rFonts w:ascii="Palatino Linotype" w:eastAsia="Calibri" w:hAnsi="Palatino Linotype" w:cs="Tahoma"/>
          <w:bCs/>
          <w:iCs/>
          <w:sz w:val="22"/>
          <w:szCs w:val="22"/>
          <w:lang w:val="es-ES" w:eastAsia="es-ES_tradnl"/>
        </w:rPr>
        <w:t xml:space="preserve"> este último,</w:t>
      </w:r>
      <w:r w:rsidR="00BD4834" w:rsidRPr="00FB13EE">
        <w:rPr>
          <w:rFonts w:ascii="Palatino Linotype" w:eastAsia="Calibri" w:hAnsi="Palatino Linotype" w:cs="Tahoma"/>
          <w:bCs/>
          <w:iCs/>
          <w:sz w:val="22"/>
          <w:szCs w:val="22"/>
          <w:lang w:val="es-ES" w:eastAsia="es-ES_tradnl"/>
        </w:rPr>
        <w:t xml:space="preserve"> por medio del cual se </w:t>
      </w:r>
      <w:r w:rsidR="00E85CC2" w:rsidRPr="00FB13EE">
        <w:rPr>
          <w:rFonts w:ascii="Palatino Linotype" w:eastAsia="Calibri" w:hAnsi="Palatino Linotype" w:cs="Tahoma"/>
          <w:bCs/>
          <w:iCs/>
          <w:sz w:val="22"/>
          <w:szCs w:val="22"/>
          <w:lang w:val="es-ES" w:eastAsia="es-ES_tradnl"/>
        </w:rPr>
        <w:t>declaré</w:t>
      </w:r>
      <w:r w:rsidR="00347B74" w:rsidRPr="00FB13EE">
        <w:rPr>
          <w:rFonts w:ascii="Palatino Linotype" w:eastAsia="Calibri" w:hAnsi="Palatino Linotype" w:cs="Tahoma"/>
          <w:bCs/>
          <w:iCs/>
          <w:sz w:val="22"/>
          <w:szCs w:val="22"/>
          <w:lang w:val="es-ES" w:eastAsia="es-ES_tradnl"/>
        </w:rPr>
        <w:t xml:space="preserve"> la inexistencia de lo solicitado en términos del artículo 19 de la Ley de Transparencia y Acceso a la Información Pública del Estado de México y Municipios. </w:t>
      </w:r>
      <w:r w:rsidR="00025FC9" w:rsidRPr="00FB13EE">
        <w:rPr>
          <w:rFonts w:ascii="Palatino Linotype" w:eastAsia="Calibri" w:hAnsi="Palatino Linotype" w:cs="Tahoma"/>
          <w:bCs/>
          <w:iCs/>
          <w:sz w:val="22"/>
          <w:szCs w:val="22"/>
          <w:lang w:val="es-ES" w:eastAsia="es-ES_tradnl"/>
        </w:rPr>
        <w:t xml:space="preserve"> </w:t>
      </w:r>
    </w:p>
    <w:p w14:paraId="419FAD0D" w14:textId="5DA2723A" w:rsidR="00000876" w:rsidRPr="00FB13EE" w:rsidRDefault="007E2B9A" w:rsidP="003C6B69">
      <w:pPr>
        <w:tabs>
          <w:tab w:val="left" w:pos="1977"/>
        </w:tabs>
        <w:spacing w:line="360" w:lineRule="auto"/>
        <w:ind w:right="-28"/>
        <w:contextualSpacing/>
        <w:jc w:val="both"/>
        <w:rPr>
          <w:rFonts w:ascii="Palatino Linotype" w:eastAsia="Calibri" w:hAnsi="Palatino Linotype" w:cs="Tahoma"/>
          <w:bCs/>
          <w:iCs/>
          <w:sz w:val="22"/>
          <w:szCs w:val="22"/>
          <w:lang w:val="es-ES" w:eastAsia="es-ES_tradnl"/>
        </w:rPr>
      </w:pPr>
      <w:r w:rsidRPr="00FB13EE">
        <w:rPr>
          <w:rFonts w:ascii="Palatino Linotype" w:eastAsia="Calibri" w:hAnsi="Palatino Linotype" w:cs="Tahoma"/>
          <w:bCs/>
          <w:iCs/>
          <w:sz w:val="22"/>
          <w:szCs w:val="22"/>
          <w:lang w:val="es-ES" w:eastAsia="es-ES_tradnl"/>
        </w:rPr>
        <w:tab/>
      </w:r>
    </w:p>
    <w:p w14:paraId="346E1CB0" w14:textId="77777777" w:rsidR="006D2C56" w:rsidRPr="00FB13EE" w:rsidRDefault="00C44A5B" w:rsidP="006D2C56">
      <w:pPr>
        <w:pStyle w:val="Prrafodelista"/>
        <w:numPr>
          <w:ilvl w:val="0"/>
          <w:numId w:val="18"/>
        </w:numPr>
        <w:spacing w:line="360" w:lineRule="auto"/>
        <w:jc w:val="both"/>
        <w:rPr>
          <w:rFonts w:ascii="Palatino Linotype" w:eastAsia="Calibri" w:hAnsi="Palatino Linotype" w:cs="Tahoma"/>
          <w:b/>
          <w:iCs/>
          <w:szCs w:val="22"/>
          <w:lang w:val="es-ES" w:eastAsia="es-ES_tradnl"/>
        </w:rPr>
      </w:pPr>
      <w:r w:rsidRPr="00FB13EE">
        <w:rPr>
          <w:rFonts w:ascii="Palatino Linotype" w:eastAsia="Calibri" w:hAnsi="Palatino Linotype" w:cs="Tahoma"/>
          <w:b/>
          <w:iCs/>
          <w:szCs w:val="22"/>
          <w:lang w:val="es-ES" w:eastAsia="es-ES_tradnl"/>
        </w:rPr>
        <w:t xml:space="preserve">Análisis de 14; </w:t>
      </w:r>
      <w:r w:rsidR="006D2C56" w:rsidRPr="00FB13EE">
        <w:rPr>
          <w:rFonts w:ascii="Palatino Linotype" w:eastAsia="Calibri" w:hAnsi="Palatino Linotype" w:cs="Tahoma"/>
          <w:b/>
          <w:iCs/>
          <w:szCs w:val="22"/>
          <w:lang w:val="es-ES" w:eastAsia="es-ES_tradnl"/>
        </w:rPr>
        <w:t>Presupuesto de Egresos e Ingresos aprobado por cabildo el 25 de febrero de 2022.</w:t>
      </w:r>
    </w:p>
    <w:p w14:paraId="4CC89EA5" w14:textId="7F4F573D" w:rsidR="00C44A5B" w:rsidRPr="00FB13EE" w:rsidRDefault="00C44A5B" w:rsidP="006D2C56">
      <w:pPr>
        <w:tabs>
          <w:tab w:val="left" w:pos="1977"/>
        </w:tabs>
        <w:spacing w:line="360" w:lineRule="auto"/>
        <w:ind w:right="-28"/>
        <w:jc w:val="both"/>
        <w:rPr>
          <w:rFonts w:ascii="Palatino Linotype" w:eastAsia="Calibri" w:hAnsi="Palatino Linotype" w:cs="Tahoma"/>
          <w:b/>
          <w:iCs/>
          <w:szCs w:val="22"/>
          <w:lang w:val="es-ES" w:eastAsia="es-ES_tradnl"/>
        </w:rPr>
      </w:pPr>
    </w:p>
    <w:p w14:paraId="7A4E5533" w14:textId="77777777" w:rsidR="000E01FA" w:rsidRPr="00FB13EE" w:rsidRDefault="006D2C56"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Fonts w:ascii="Palatino Linotype" w:eastAsia="Calibri" w:hAnsi="Palatino Linotype" w:cs="Tahoma"/>
          <w:bCs/>
          <w:iCs/>
          <w:sz w:val="22"/>
          <w:szCs w:val="22"/>
          <w:lang w:val="es-ES" w:eastAsia="es-ES_tradnl"/>
        </w:rPr>
        <w:t xml:space="preserve">Derivado de este planteamiento, el Sujeto Obligado notificó al Particular que la información de su interés se encuentra disponible a través del siguiente enlace: </w:t>
      </w:r>
      <w:hyperlink r:id="rId37" w:history="1">
        <w:r w:rsidR="003C3D11" w:rsidRPr="00FB13EE">
          <w:rPr>
            <w:rStyle w:val="Hipervnculo"/>
            <w:rFonts w:ascii="Palatino Linotype" w:eastAsia="Calibri" w:hAnsi="Palatino Linotype" w:cs="Tahoma"/>
            <w:iCs/>
            <w:sz w:val="22"/>
            <w:szCs w:val="22"/>
            <w:lang w:eastAsia="es-ES_tradnl"/>
          </w:rPr>
          <w:t>https://drive.google.com/drive/folders/1YAumS1vi4B_yHdYhAyXyaMDYI0_v_nda?usp=sharing</w:t>
        </w:r>
      </w:hyperlink>
      <w:r w:rsidR="0056103A" w:rsidRPr="00FB13EE">
        <w:rPr>
          <w:rStyle w:val="Hipervnculo"/>
          <w:rFonts w:ascii="Palatino Linotype" w:eastAsia="Calibri" w:hAnsi="Palatino Linotype" w:cs="Tahoma"/>
          <w:iCs/>
          <w:sz w:val="22"/>
          <w:szCs w:val="22"/>
          <w:lang w:val="es-ES" w:eastAsia="es-ES_tradnl"/>
        </w:rPr>
        <w:t xml:space="preserve">, </w:t>
      </w:r>
      <w:r w:rsidR="0056103A" w:rsidRPr="00FB13EE">
        <w:rPr>
          <w:rStyle w:val="Hipervnculo"/>
          <w:rFonts w:ascii="Palatino Linotype" w:eastAsia="Calibri" w:hAnsi="Palatino Linotype" w:cs="Tahoma"/>
          <w:iCs/>
          <w:color w:val="auto"/>
          <w:sz w:val="22"/>
          <w:szCs w:val="22"/>
          <w:u w:val="none"/>
          <w:lang w:val="es-ES" w:eastAsia="es-ES_tradnl"/>
        </w:rPr>
        <w:t>manifestación que fue verificada por este Instituto, y de</w:t>
      </w:r>
      <w:r w:rsidR="003B3070" w:rsidRPr="00FB13EE">
        <w:rPr>
          <w:rStyle w:val="Hipervnculo"/>
          <w:rFonts w:ascii="Palatino Linotype" w:eastAsia="Calibri" w:hAnsi="Palatino Linotype" w:cs="Tahoma"/>
          <w:iCs/>
          <w:color w:val="auto"/>
          <w:sz w:val="22"/>
          <w:szCs w:val="22"/>
          <w:u w:val="none"/>
          <w:lang w:val="es-ES" w:eastAsia="es-ES_tradnl"/>
        </w:rPr>
        <w:t xml:space="preserve"> ello, </w:t>
      </w:r>
      <w:r w:rsidR="000565BF" w:rsidRPr="00FB13EE">
        <w:rPr>
          <w:rStyle w:val="Hipervnculo"/>
          <w:rFonts w:ascii="Palatino Linotype" w:eastAsia="Calibri" w:hAnsi="Palatino Linotype" w:cs="Tahoma"/>
          <w:iCs/>
          <w:color w:val="auto"/>
          <w:sz w:val="22"/>
          <w:szCs w:val="22"/>
          <w:u w:val="none"/>
          <w:lang w:val="es-ES" w:eastAsia="es-ES_tradnl"/>
        </w:rPr>
        <w:t xml:space="preserve">se dio cuenta que la liga electrónica </w:t>
      </w:r>
      <w:r w:rsidR="00187AF8" w:rsidRPr="00FB13EE">
        <w:rPr>
          <w:rStyle w:val="Hipervnculo"/>
          <w:rFonts w:ascii="Palatino Linotype" w:eastAsia="Calibri" w:hAnsi="Palatino Linotype" w:cs="Tahoma"/>
          <w:iCs/>
          <w:color w:val="auto"/>
          <w:sz w:val="22"/>
          <w:szCs w:val="22"/>
          <w:u w:val="none"/>
          <w:lang w:val="es-ES" w:eastAsia="es-ES_tradnl"/>
        </w:rPr>
        <w:t xml:space="preserve">contiene </w:t>
      </w:r>
      <w:r w:rsidR="006C2035" w:rsidRPr="00FB13EE">
        <w:rPr>
          <w:rStyle w:val="Hipervnculo"/>
          <w:rFonts w:ascii="Palatino Linotype" w:eastAsia="Calibri" w:hAnsi="Palatino Linotype" w:cs="Tahoma"/>
          <w:iCs/>
          <w:color w:val="auto"/>
          <w:sz w:val="22"/>
          <w:szCs w:val="22"/>
          <w:u w:val="none"/>
          <w:lang w:val="es-ES" w:eastAsia="es-ES_tradnl"/>
        </w:rPr>
        <w:t>cinco carpetas</w:t>
      </w:r>
      <w:r w:rsidR="00913F3D" w:rsidRPr="00FB13EE">
        <w:rPr>
          <w:rStyle w:val="Hipervnculo"/>
          <w:rFonts w:ascii="Palatino Linotype" w:eastAsia="Calibri" w:hAnsi="Palatino Linotype" w:cs="Tahoma"/>
          <w:iCs/>
          <w:color w:val="auto"/>
          <w:sz w:val="22"/>
          <w:szCs w:val="22"/>
          <w:u w:val="none"/>
          <w:lang w:val="es-ES" w:eastAsia="es-ES_tradnl"/>
        </w:rPr>
        <w:t xml:space="preserve"> correspondientes a los meses de enero a mayo</w:t>
      </w:r>
      <w:r w:rsidR="004A7B30" w:rsidRPr="00FB13EE">
        <w:rPr>
          <w:rStyle w:val="Hipervnculo"/>
          <w:rFonts w:ascii="Palatino Linotype" w:eastAsia="Calibri" w:hAnsi="Palatino Linotype" w:cs="Tahoma"/>
          <w:iCs/>
          <w:color w:val="auto"/>
          <w:sz w:val="22"/>
          <w:szCs w:val="22"/>
          <w:u w:val="none"/>
          <w:lang w:val="es-ES" w:eastAsia="es-ES_tradnl"/>
        </w:rPr>
        <w:t xml:space="preserve">, </w:t>
      </w:r>
      <w:r w:rsidR="000E01FA" w:rsidRPr="00FB13EE">
        <w:rPr>
          <w:rStyle w:val="Hipervnculo"/>
          <w:rFonts w:ascii="Palatino Linotype" w:eastAsia="Calibri" w:hAnsi="Palatino Linotype" w:cs="Tahoma"/>
          <w:iCs/>
          <w:color w:val="auto"/>
          <w:sz w:val="22"/>
          <w:szCs w:val="22"/>
          <w:u w:val="none"/>
          <w:lang w:val="es-ES" w:eastAsia="es-ES_tradnl"/>
        </w:rPr>
        <w:t xml:space="preserve">tal y como se muestra a continuación: </w:t>
      </w:r>
    </w:p>
    <w:p w14:paraId="47090249" w14:textId="77777777" w:rsidR="000E01FA" w:rsidRPr="00FB13EE" w:rsidRDefault="000E01FA"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48C3B8DA" w14:textId="79D3274A" w:rsidR="000E01FA" w:rsidRPr="00FB13EE" w:rsidRDefault="002B6567" w:rsidP="002B6567">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noProof/>
          <w:color w:val="auto"/>
          <w:sz w:val="22"/>
          <w:szCs w:val="22"/>
          <w:u w:val="none"/>
          <w:lang w:val="es-MX" w:eastAsia="es-MX"/>
        </w:rPr>
        <w:lastRenderedPageBreak/>
        <w:drawing>
          <wp:inline distT="0" distB="0" distL="0" distR="0" wp14:anchorId="349728E9" wp14:editId="326510FD">
            <wp:extent cx="5083175" cy="2442950"/>
            <wp:effectExtent l="0" t="0" r="3175" b="0"/>
            <wp:docPr id="22" name="Imagen 2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 Correo electrónico&#10;&#10;Descripción generada automáticamente"/>
                    <pic:cNvPicPr/>
                  </pic:nvPicPr>
                  <pic:blipFill>
                    <a:blip r:embed="rId38"/>
                    <a:stretch>
                      <a:fillRect/>
                    </a:stretch>
                  </pic:blipFill>
                  <pic:spPr>
                    <a:xfrm>
                      <a:off x="0" y="0"/>
                      <a:ext cx="5089861" cy="2446163"/>
                    </a:xfrm>
                    <a:prstGeom prst="rect">
                      <a:avLst/>
                    </a:prstGeom>
                  </pic:spPr>
                </pic:pic>
              </a:graphicData>
            </a:graphic>
          </wp:inline>
        </w:drawing>
      </w:r>
    </w:p>
    <w:p w14:paraId="3EEABBFF" w14:textId="77777777" w:rsidR="000E01FA" w:rsidRPr="00FB13EE" w:rsidRDefault="000E01FA"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1526DC28" w14:textId="6D916DBD" w:rsidR="00C11C59" w:rsidRPr="00FB13EE" w:rsidRDefault="00C11C59"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Así las cosas, dichas carpetas contienen las Actas de las Sesiones de Cabildo celebradas durante es</w:t>
      </w:r>
      <w:r w:rsidR="00B669B6" w:rsidRPr="00FB13EE">
        <w:rPr>
          <w:rStyle w:val="Hipervnculo"/>
          <w:rFonts w:ascii="Palatino Linotype" w:eastAsia="Calibri" w:hAnsi="Palatino Linotype" w:cs="Tahoma"/>
          <w:iCs/>
          <w:color w:val="auto"/>
          <w:sz w:val="22"/>
          <w:szCs w:val="22"/>
          <w:u w:val="none"/>
          <w:lang w:val="es-ES" w:eastAsia="es-ES_tradnl"/>
        </w:rPr>
        <w:t>os meses; de lo que es necesario precisar que en términos del numeral 161 de la Ley de Transparencia y Acceso a la Informac</w:t>
      </w:r>
      <w:r w:rsidR="009C2D34" w:rsidRPr="00FB13EE">
        <w:rPr>
          <w:rStyle w:val="Hipervnculo"/>
          <w:rFonts w:ascii="Palatino Linotype" w:eastAsia="Calibri" w:hAnsi="Palatino Linotype" w:cs="Tahoma"/>
          <w:iCs/>
          <w:color w:val="auto"/>
          <w:sz w:val="22"/>
          <w:szCs w:val="22"/>
          <w:u w:val="none"/>
          <w:lang w:val="es-ES" w:eastAsia="es-ES_tradnl"/>
        </w:rPr>
        <w:t xml:space="preserve">ión Pública del Estado de México y Municipios, la fuente precisada al Particular genera que este último realice </w:t>
      </w:r>
      <w:r w:rsidR="0052016E" w:rsidRPr="00FB13EE">
        <w:rPr>
          <w:rStyle w:val="Hipervnculo"/>
          <w:rFonts w:ascii="Palatino Linotype" w:eastAsia="Calibri" w:hAnsi="Palatino Linotype" w:cs="Tahoma"/>
          <w:iCs/>
          <w:color w:val="auto"/>
          <w:sz w:val="22"/>
          <w:szCs w:val="22"/>
          <w:u w:val="none"/>
          <w:lang w:val="es-ES" w:eastAsia="es-ES_tradnl"/>
        </w:rPr>
        <w:t>la</w:t>
      </w:r>
      <w:r w:rsidR="009C2D34" w:rsidRPr="00FB13EE">
        <w:rPr>
          <w:rStyle w:val="Hipervnculo"/>
          <w:rFonts w:ascii="Palatino Linotype" w:eastAsia="Calibri" w:hAnsi="Palatino Linotype" w:cs="Tahoma"/>
          <w:iCs/>
          <w:color w:val="auto"/>
          <w:sz w:val="22"/>
          <w:szCs w:val="22"/>
          <w:u w:val="none"/>
          <w:lang w:val="es-ES" w:eastAsia="es-ES_tradnl"/>
        </w:rPr>
        <w:t xml:space="preserve"> búsqueda de la información de su interés dentro de toda aquella que se encuentra disponible, esto es, </w:t>
      </w:r>
      <w:r w:rsidR="009C2D34" w:rsidRPr="00FB13EE">
        <w:rPr>
          <w:rStyle w:val="Hipervnculo"/>
          <w:rFonts w:ascii="Palatino Linotype" w:eastAsia="Calibri" w:hAnsi="Palatino Linotype" w:cs="Tahoma"/>
          <w:iCs/>
          <w:color w:val="auto"/>
          <w:sz w:val="22"/>
          <w:szCs w:val="22"/>
          <w:lang w:val="es-ES" w:eastAsia="es-ES_tradnl"/>
        </w:rPr>
        <w:t>que no se le informó de manera clara y precisa cual es la carpeta que pudiera dar cuenta de su pretensión</w:t>
      </w:r>
      <w:r w:rsidR="009C2D34" w:rsidRPr="00FB13EE">
        <w:rPr>
          <w:rStyle w:val="Hipervnculo"/>
          <w:rFonts w:ascii="Palatino Linotype" w:eastAsia="Calibri" w:hAnsi="Palatino Linotype" w:cs="Tahoma"/>
          <w:iCs/>
          <w:color w:val="auto"/>
          <w:sz w:val="22"/>
          <w:szCs w:val="22"/>
          <w:u w:val="none"/>
          <w:lang w:val="es-ES" w:eastAsia="es-ES_tradnl"/>
        </w:rPr>
        <w:t xml:space="preserve">; es por ello, </w:t>
      </w:r>
      <w:r w:rsidR="001A727C" w:rsidRPr="00FB13EE">
        <w:rPr>
          <w:rStyle w:val="Hipervnculo"/>
          <w:rFonts w:ascii="Palatino Linotype" w:eastAsia="Calibri" w:hAnsi="Palatino Linotype" w:cs="Tahoma"/>
          <w:iCs/>
          <w:color w:val="auto"/>
          <w:sz w:val="22"/>
          <w:szCs w:val="22"/>
          <w:u w:val="none"/>
          <w:lang w:val="es-ES" w:eastAsia="es-ES_tradnl"/>
        </w:rPr>
        <w:t xml:space="preserve">que con la manifestación del Sujeto Obligado no se atiende el Derecho de Acceso a la Información Pública del Particular, pues no se atendieron las formalidades que dicta la disposición legal que rige la materia en el Estado de México. </w:t>
      </w:r>
    </w:p>
    <w:p w14:paraId="0A968527" w14:textId="77777777" w:rsidR="001A727C" w:rsidRPr="00FB13EE" w:rsidRDefault="001A727C"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5AD84F26" w14:textId="62617E56" w:rsidR="001A727C" w:rsidRPr="00FB13EE" w:rsidRDefault="001A727C"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 xml:space="preserve">Ahora bien, no se debe dejar de lado, que este Instituto dentro de la carpeta que corresponde al mes de febrero, localizó el Acta de la Quinta Sesión de Cabildo, misma que tuvo verificativo el veinticinco del mes en </w:t>
      </w:r>
      <w:r w:rsidR="00CB7893" w:rsidRPr="00FB13EE">
        <w:rPr>
          <w:rStyle w:val="Hipervnculo"/>
          <w:rFonts w:ascii="Palatino Linotype" w:eastAsia="Calibri" w:hAnsi="Palatino Linotype" w:cs="Tahoma"/>
          <w:iCs/>
          <w:color w:val="auto"/>
          <w:sz w:val="22"/>
          <w:szCs w:val="22"/>
          <w:u w:val="none"/>
          <w:lang w:val="es-ES" w:eastAsia="es-ES_tradnl"/>
        </w:rPr>
        <w:t>comento</w:t>
      </w:r>
      <w:r w:rsidRPr="00FB13EE">
        <w:rPr>
          <w:rStyle w:val="Hipervnculo"/>
          <w:rFonts w:ascii="Palatino Linotype" w:eastAsia="Calibri" w:hAnsi="Palatino Linotype" w:cs="Tahoma"/>
          <w:iCs/>
          <w:color w:val="auto"/>
          <w:sz w:val="22"/>
          <w:szCs w:val="22"/>
          <w:u w:val="none"/>
          <w:lang w:val="es-ES" w:eastAsia="es-ES_tradnl"/>
        </w:rPr>
        <w:t xml:space="preserve">, </w:t>
      </w:r>
      <w:r w:rsidR="006B34F1" w:rsidRPr="00FB13EE">
        <w:rPr>
          <w:rStyle w:val="Hipervnculo"/>
          <w:rFonts w:ascii="Palatino Linotype" w:eastAsia="Calibri" w:hAnsi="Palatino Linotype" w:cs="Tahoma"/>
          <w:iCs/>
          <w:color w:val="auto"/>
          <w:sz w:val="22"/>
          <w:szCs w:val="22"/>
          <w:u w:val="none"/>
          <w:lang w:val="es-ES" w:eastAsia="es-ES_tradnl"/>
        </w:rPr>
        <w:t xml:space="preserve">y en la cual, </w:t>
      </w:r>
      <w:r w:rsidR="00BA6A4F" w:rsidRPr="00FB13EE">
        <w:rPr>
          <w:rStyle w:val="Hipervnculo"/>
          <w:rFonts w:ascii="Palatino Linotype" w:eastAsia="Calibri" w:hAnsi="Palatino Linotype" w:cs="Tahoma"/>
          <w:iCs/>
          <w:color w:val="auto"/>
          <w:sz w:val="22"/>
          <w:szCs w:val="22"/>
          <w:u w:val="none"/>
          <w:lang w:val="es-ES" w:eastAsia="es-ES_tradnl"/>
        </w:rPr>
        <w:t xml:space="preserve">se solicita la aprobación del Cabildo </w:t>
      </w:r>
      <w:r w:rsidR="00F6497D" w:rsidRPr="00FB13EE">
        <w:rPr>
          <w:rStyle w:val="Hipervnculo"/>
          <w:rFonts w:ascii="Palatino Linotype" w:eastAsia="Calibri" w:hAnsi="Palatino Linotype" w:cs="Tahoma"/>
          <w:iCs/>
          <w:color w:val="auto"/>
          <w:sz w:val="22"/>
          <w:szCs w:val="22"/>
          <w:u w:val="none"/>
          <w:lang w:val="es-ES" w:eastAsia="es-ES_tradnl"/>
        </w:rPr>
        <w:t xml:space="preserve">del paquete del presupuesto definitivo del ejercicio 2022, en los términos siguientes: </w:t>
      </w:r>
    </w:p>
    <w:p w14:paraId="0A137CF0" w14:textId="77777777" w:rsidR="00F6497D" w:rsidRPr="00FB13EE" w:rsidRDefault="00F6497D"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06EAF249" w14:textId="77777777" w:rsidR="00F6497D" w:rsidRPr="00FB13EE" w:rsidRDefault="00F6497D"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20C0EDD6" w14:textId="01D13961" w:rsidR="00E813E0" w:rsidRPr="00FB13EE" w:rsidRDefault="00FA40ED" w:rsidP="00FA40ED">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noProof/>
          <w:color w:val="auto"/>
          <w:sz w:val="22"/>
          <w:szCs w:val="22"/>
          <w:u w:val="none"/>
          <w:lang w:val="es-MX" w:eastAsia="es-MX"/>
        </w:rPr>
        <w:lastRenderedPageBreak/>
        <w:drawing>
          <wp:inline distT="0" distB="0" distL="0" distR="0" wp14:anchorId="5292FAC8" wp14:editId="3D712D99">
            <wp:extent cx="5022215" cy="2552132"/>
            <wp:effectExtent l="0" t="0" r="6985" b="635"/>
            <wp:docPr id="23" name="Imagen 2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Tabla&#10;&#10;Descripción generada automáticamente"/>
                    <pic:cNvPicPr/>
                  </pic:nvPicPr>
                  <pic:blipFill>
                    <a:blip r:embed="rId39"/>
                    <a:stretch>
                      <a:fillRect/>
                    </a:stretch>
                  </pic:blipFill>
                  <pic:spPr>
                    <a:xfrm>
                      <a:off x="0" y="0"/>
                      <a:ext cx="5028441" cy="2555296"/>
                    </a:xfrm>
                    <a:prstGeom prst="rect">
                      <a:avLst/>
                    </a:prstGeom>
                  </pic:spPr>
                </pic:pic>
              </a:graphicData>
            </a:graphic>
          </wp:inline>
        </w:drawing>
      </w:r>
    </w:p>
    <w:p w14:paraId="6BB260BF" w14:textId="2C7C162A" w:rsidR="002B6567" w:rsidRPr="00FB13EE" w:rsidRDefault="00A42192" w:rsidP="00261B45">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noProof/>
          <w:color w:val="auto"/>
          <w:sz w:val="22"/>
          <w:szCs w:val="22"/>
          <w:u w:val="none"/>
          <w:lang w:val="es-MX" w:eastAsia="es-MX"/>
        </w:rPr>
        <w:drawing>
          <wp:inline distT="0" distB="0" distL="0" distR="0" wp14:anchorId="46E4E52B" wp14:editId="538F3787">
            <wp:extent cx="4974590" cy="1719618"/>
            <wp:effectExtent l="0" t="0" r="0" b="0"/>
            <wp:docPr id="24" name="Imagen 2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Texto, Carta&#10;&#10;Descripción generada automáticamente"/>
                    <pic:cNvPicPr/>
                  </pic:nvPicPr>
                  <pic:blipFill>
                    <a:blip r:embed="rId40"/>
                    <a:stretch>
                      <a:fillRect/>
                    </a:stretch>
                  </pic:blipFill>
                  <pic:spPr>
                    <a:xfrm>
                      <a:off x="0" y="0"/>
                      <a:ext cx="4981455" cy="1721991"/>
                    </a:xfrm>
                    <a:prstGeom prst="rect">
                      <a:avLst/>
                    </a:prstGeom>
                  </pic:spPr>
                </pic:pic>
              </a:graphicData>
            </a:graphic>
          </wp:inline>
        </w:drawing>
      </w:r>
    </w:p>
    <w:p w14:paraId="41268C88" w14:textId="66A828F9" w:rsidR="00261B45" w:rsidRPr="00FB13EE" w:rsidRDefault="00261B45" w:rsidP="00261B45">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Fonts w:ascii="Palatino Linotype" w:eastAsia="Calibri" w:hAnsi="Palatino Linotype" w:cs="Tahoma"/>
          <w:iCs/>
          <w:noProof/>
          <w:sz w:val="22"/>
          <w:szCs w:val="22"/>
          <w:lang w:val="es-MX" w:eastAsia="es-MX"/>
        </w:rPr>
        <mc:AlternateContent>
          <mc:Choice Requires="wps">
            <w:drawing>
              <wp:anchor distT="0" distB="0" distL="114300" distR="114300" simplePos="0" relativeHeight="251660288" behindDoc="0" locked="0" layoutInCell="1" allowOverlap="1" wp14:anchorId="5C38CA46" wp14:editId="566F4D9C">
                <wp:simplePos x="0" y="0"/>
                <wp:positionH relativeFrom="column">
                  <wp:posOffset>1980480</wp:posOffset>
                </wp:positionH>
                <wp:positionV relativeFrom="paragraph">
                  <wp:posOffset>65329</wp:posOffset>
                </wp:positionV>
                <wp:extent cx="3391468" cy="204717"/>
                <wp:effectExtent l="19050" t="19050" r="19050" b="24130"/>
                <wp:wrapNone/>
                <wp:docPr id="29" name="Rectángulo 29"/>
                <wp:cNvGraphicFramePr/>
                <a:graphic xmlns:a="http://schemas.openxmlformats.org/drawingml/2006/main">
                  <a:graphicData uri="http://schemas.microsoft.com/office/word/2010/wordprocessingShape">
                    <wps:wsp>
                      <wps:cNvSpPr/>
                      <wps:spPr>
                        <a:xfrm>
                          <a:off x="0" y="0"/>
                          <a:ext cx="3391468" cy="20471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94432" id="Rectángulo 29" o:spid="_x0000_s1026" style="position:absolute;margin-left:155.95pt;margin-top:5.15pt;width:267.05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" filled="f" strokecolor="red" strokeweight="3pt"/>
            </w:pict>
          </mc:Fallback>
        </mc:AlternateContent>
      </w:r>
      <w:r w:rsidR="00AD6241" w:rsidRPr="00FB13EE">
        <w:rPr>
          <w:rStyle w:val="Hipervnculo"/>
          <w:rFonts w:ascii="Palatino Linotype" w:eastAsia="Calibri" w:hAnsi="Palatino Linotype" w:cs="Tahoma"/>
          <w:iCs/>
          <w:noProof/>
          <w:color w:val="auto"/>
          <w:sz w:val="22"/>
          <w:szCs w:val="22"/>
          <w:u w:val="none"/>
          <w:lang w:val="es-MX" w:eastAsia="es-MX"/>
        </w:rPr>
        <w:drawing>
          <wp:inline distT="0" distB="0" distL="0" distR="0" wp14:anchorId="5589732A" wp14:editId="1997F435">
            <wp:extent cx="4981433" cy="685082"/>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00521" cy="687707"/>
                    </a:xfrm>
                    <a:prstGeom prst="rect">
                      <a:avLst/>
                    </a:prstGeom>
                  </pic:spPr>
                </pic:pic>
              </a:graphicData>
            </a:graphic>
          </wp:inline>
        </w:drawing>
      </w:r>
    </w:p>
    <w:p w14:paraId="08021766" w14:textId="50ED8FCC" w:rsidR="00261B45" w:rsidRPr="00FB13EE" w:rsidRDefault="001C35A9"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Fonts w:ascii="Palatino Linotype" w:eastAsia="Calibri" w:hAnsi="Palatino Linotype" w:cs="Tahoma"/>
          <w:iCs/>
          <w:noProof/>
          <w:sz w:val="22"/>
          <w:szCs w:val="22"/>
          <w:lang w:val="es-MX" w:eastAsia="es-MX"/>
        </w:rPr>
        <mc:AlternateContent>
          <mc:Choice Requires="wps">
            <w:drawing>
              <wp:anchor distT="0" distB="0" distL="114300" distR="114300" simplePos="0" relativeHeight="251661312" behindDoc="0" locked="0" layoutInCell="1" allowOverlap="1" wp14:anchorId="44B26338" wp14:editId="67CCF356">
                <wp:simplePos x="0" y="0"/>
                <wp:positionH relativeFrom="column">
                  <wp:posOffset>410987</wp:posOffset>
                </wp:positionH>
                <wp:positionV relativeFrom="paragraph">
                  <wp:posOffset>247081</wp:posOffset>
                </wp:positionV>
                <wp:extent cx="4756245" cy="395785"/>
                <wp:effectExtent l="19050" t="19050" r="25400" b="23495"/>
                <wp:wrapNone/>
                <wp:docPr id="30" name="Rectángulo 30"/>
                <wp:cNvGraphicFramePr/>
                <a:graphic xmlns:a="http://schemas.openxmlformats.org/drawingml/2006/main">
                  <a:graphicData uri="http://schemas.microsoft.com/office/word/2010/wordprocessingShape">
                    <wps:wsp>
                      <wps:cNvSpPr/>
                      <wps:spPr>
                        <a:xfrm>
                          <a:off x="0" y="0"/>
                          <a:ext cx="4756245" cy="3957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11BCE4" id="Rectángulo 30" o:spid="_x0000_s1026" style="position:absolute;margin-left:32.35pt;margin-top:19.45pt;width:374.5pt;height:3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" filled="f" strokecolor="red" strokeweight="2.25pt"/>
            </w:pict>
          </mc:Fallback>
        </mc:AlternateContent>
      </w:r>
    </w:p>
    <w:p w14:paraId="12BA22DA" w14:textId="38521CC5" w:rsidR="00A42192" w:rsidRPr="00FB13EE" w:rsidRDefault="00261B45" w:rsidP="00261B45">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noProof/>
          <w:color w:val="auto"/>
          <w:sz w:val="22"/>
          <w:szCs w:val="22"/>
          <w:u w:val="none"/>
          <w:lang w:val="es-MX" w:eastAsia="es-MX"/>
        </w:rPr>
        <w:drawing>
          <wp:inline distT="0" distB="0" distL="0" distR="0" wp14:anchorId="6498DEE0" wp14:editId="122D4E34">
            <wp:extent cx="4940490" cy="12211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48833" cy="1223167"/>
                    </a:xfrm>
                    <a:prstGeom prst="rect">
                      <a:avLst/>
                    </a:prstGeom>
                  </pic:spPr>
                </pic:pic>
              </a:graphicData>
            </a:graphic>
          </wp:inline>
        </w:drawing>
      </w:r>
    </w:p>
    <w:p w14:paraId="049BEEB2" w14:textId="77777777" w:rsidR="002B6567" w:rsidRPr="00FB13EE" w:rsidRDefault="002B6567"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28E5F5C6" w14:textId="1DBB0086" w:rsidR="00F26CAE" w:rsidRPr="00FB13EE" w:rsidRDefault="00823240"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lastRenderedPageBreak/>
        <w:t>De la lectura al Acta en estudio, este Instituto</w:t>
      </w:r>
      <w:r w:rsidR="00B72996" w:rsidRPr="00FB13EE">
        <w:rPr>
          <w:rStyle w:val="Hipervnculo"/>
          <w:rFonts w:ascii="Palatino Linotype" w:eastAsia="Calibri" w:hAnsi="Palatino Linotype" w:cs="Tahoma"/>
          <w:iCs/>
          <w:color w:val="auto"/>
          <w:sz w:val="22"/>
          <w:szCs w:val="22"/>
          <w:u w:val="none"/>
          <w:lang w:val="es-ES" w:eastAsia="es-ES_tradnl"/>
        </w:rPr>
        <w:t xml:space="preserve"> pudo constatar que la Tesorería </w:t>
      </w:r>
      <w:r w:rsidR="001C35A9" w:rsidRPr="00FB13EE">
        <w:rPr>
          <w:rStyle w:val="Hipervnculo"/>
          <w:rFonts w:ascii="Palatino Linotype" w:eastAsia="Calibri" w:hAnsi="Palatino Linotype" w:cs="Tahoma"/>
          <w:iCs/>
          <w:color w:val="auto"/>
          <w:sz w:val="22"/>
          <w:szCs w:val="22"/>
          <w:u w:val="none"/>
          <w:lang w:val="es-ES" w:eastAsia="es-ES_tradnl"/>
        </w:rPr>
        <w:t>Municipal</w:t>
      </w:r>
      <w:r w:rsidR="00B72996" w:rsidRPr="00FB13EE">
        <w:rPr>
          <w:rStyle w:val="Hipervnculo"/>
          <w:rFonts w:ascii="Palatino Linotype" w:eastAsia="Calibri" w:hAnsi="Palatino Linotype" w:cs="Tahoma"/>
          <w:iCs/>
          <w:color w:val="auto"/>
          <w:sz w:val="22"/>
          <w:szCs w:val="22"/>
          <w:u w:val="none"/>
          <w:lang w:val="es-ES" w:eastAsia="es-ES_tradnl"/>
        </w:rPr>
        <w:t xml:space="preserve"> hizo entrega al Cabildo </w:t>
      </w:r>
      <w:r w:rsidR="007E530F" w:rsidRPr="00FB13EE">
        <w:rPr>
          <w:rStyle w:val="Hipervnculo"/>
          <w:rFonts w:ascii="Palatino Linotype" w:eastAsia="Calibri" w:hAnsi="Palatino Linotype" w:cs="Tahoma"/>
          <w:iCs/>
          <w:color w:val="auto"/>
          <w:sz w:val="22"/>
          <w:szCs w:val="22"/>
          <w:u w:val="none"/>
          <w:lang w:val="es-ES" w:eastAsia="es-ES_tradnl"/>
        </w:rPr>
        <w:t xml:space="preserve">de Tenango del Aire, </w:t>
      </w:r>
      <w:r w:rsidR="00B72996" w:rsidRPr="00FB13EE">
        <w:rPr>
          <w:rStyle w:val="Hipervnculo"/>
          <w:rFonts w:ascii="Palatino Linotype" w:eastAsia="Calibri" w:hAnsi="Palatino Linotype" w:cs="Tahoma"/>
          <w:b/>
          <w:bCs/>
          <w:iCs/>
          <w:color w:val="auto"/>
          <w:sz w:val="22"/>
          <w:szCs w:val="22"/>
          <w:u w:val="none"/>
          <w:lang w:val="es-ES" w:eastAsia="es-ES_tradnl"/>
        </w:rPr>
        <w:t>de las carátulas y anexos que componen el presupuesto de egresos e ingresos para el dos mil veintidós</w:t>
      </w:r>
      <w:r w:rsidR="00B72996" w:rsidRPr="00FB13EE">
        <w:rPr>
          <w:rStyle w:val="Hipervnculo"/>
          <w:rFonts w:ascii="Palatino Linotype" w:eastAsia="Calibri" w:hAnsi="Palatino Linotype" w:cs="Tahoma"/>
          <w:iCs/>
          <w:color w:val="auto"/>
          <w:sz w:val="22"/>
          <w:szCs w:val="22"/>
          <w:u w:val="none"/>
          <w:lang w:val="es-ES" w:eastAsia="es-ES_tradnl"/>
        </w:rPr>
        <w:t xml:space="preserve">, </w:t>
      </w:r>
      <w:r w:rsidR="0094557C" w:rsidRPr="00FB13EE">
        <w:rPr>
          <w:rStyle w:val="Hipervnculo"/>
          <w:rFonts w:ascii="Palatino Linotype" w:eastAsia="Calibri" w:hAnsi="Palatino Linotype" w:cs="Tahoma"/>
          <w:iCs/>
          <w:color w:val="auto"/>
          <w:sz w:val="22"/>
          <w:szCs w:val="22"/>
          <w:u w:val="none"/>
          <w:lang w:val="es-ES" w:eastAsia="es-ES_tradnl"/>
        </w:rPr>
        <w:t>puesto que por Ley, el mismo se debe someter a votación de los integrantes del Cabildo</w:t>
      </w:r>
      <w:r w:rsidR="00EB0030" w:rsidRPr="00FB13EE">
        <w:rPr>
          <w:rStyle w:val="Hipervnculo"/>
          <w:rFonts w:ascii="Palatino Linotype" w:eastAsia="Calibri" w:hAnsi="Palatino Linotype" w:cs="Tahoma"/>
          <w:iCs/>
          <w:color w:val="auto"/>
          <w:sz w:val="22"/>
          <w:szCs w:val="22"/>
          <w:u w:val="none"/>
          <w:lang w:val="es-ES" w:eastAsia="es-ES_tradnl"/>
        </w:rPr>
        <w:t>;</w:t>
      </w:r>
      <w:r w:rsidR="00E52924" w:rsidRPr="00FB13EE">
        <w:rPr>
          <w:rStyle w:val="Hipervnculo"/>
          <w:rFonts w:ascii="Palatino Linotype" w:eastAsia="Calibri" w:hAnsi="Palatino Linotype" w:cs="Tahoma"/>
          <w:iCs/>
          <w:color w:val="auto"/>
          <w:sz w:val="22"/>
          <w:szCs w:val="22"/>
          <w:u w:val="none"/>
          <w:lang w:val="es-ES" w:eastAsia="es-ES_tradnl"/>
        </w:rPr>
        <w:t xml:space="preserve"> </w:t>
      </w:r>
      <w:r w:rsidR="00E21B90" w:rsidRPr="00FB13EE">
        <w:rPr>
          <w:rStyle w:val="Hipervnculo"/>
          <w:rFonts w:ascii="Palatino Linotype" w:eastAsia="Calibri" w:hAnsi="Palatino Linotype" w:cs="Tahoma"/>
          <w:iCs/>
          <w:color w:val="auto"/>
          <w:sz w:val="22"/>
          <w:szCs w:val="22"/>
          <w:u w:val="none"/>
          <w:lang w:val="es-ES" w:eastAsia="es-ES_tradnl"/>
        </w:rPr>
        <w:t xml:space="preserve">ahora bien, </w:t>
      </w:r>
      <w:r w:rsidR="00E21B90" w:rsidRPr="00FB13EE">
        <w:rPr>
          <w:rStyle w:val="Hipervnculo"/>
          <w:rFonts w:ascii="Palatino Linotype" w:eastAsia="Calibri" w:hAnsi="Palatino Linotype" w:cs="Tahoma"/>
          <w:b/>
          <w:bCs/>
          <w:iCs/>
          <w:color w:val="auto"/>
          <w:sz w:val="22"/>
          <w:szCs w:val="22"/>
          <w:u w:val="none"/>
          <w:lang w:val="es-ES" w:eastAsia="es-ES_tradnl"/>
        </w:rPr>
        <w:t>debemos recordar que la pretensión del Recurrente</w:t>
      </w:r>
      <w:r w:rsidR="003D22C2" w:rsidRPr="00FB13EE">
        <w:rPr>
          <w:rStyle w:val="Hipervnculo"/>
          <w:rFonts w:ascii="Palatino Linotype" w:eastAsia="Calibri" w:hAnsi="Palatino Linotype" w:cs="Tahoma"/>
          <w:b/>
          <w:bCs/>
          <w:iCs/>
          <w:color w:val="auto"/>
          <w:sz w:val="22"/>
          <w:szCs w:val="22"/>
          <w:u w:val="none"/>
          <w:lang w:val="es-ES" w:eastAsia="es-ES_tradnl"/>
        </w:rPr>
        <w:t xml:space="preserve"> </w:t>
      </w:r>
      <w:r w:rsidR="00E21B90" w:rsidRPr="00FB13EE">
        <w:rPr>
          <w:rStyle w:val="Hipervnculo"/>
          <w:rFonts w:ascii="Palatino Linotype" w:eastAsia="Calibri" w:hAnsi="Palatino Linotype" w:cs="Tahoma"/>
          <w:b/>
          <w:bCs/>
          <w:iCs/>
          <w:color w:val="auto"/>
          <w:sz w:val="22"/>
          <w:szCs w:val="22"/>
          <w:u w:val="none"/>
          <w:lang w:val="es-ES" w:eastAsia="es-ES_tradnl"/>
        </w:rPr>
        <w:t xml:space="preserve">versa en acceder al presupuesto de egresos e ingresos </w:t>
      </w:r>
      <w:r w:rsidR="00A40EDB" w:rsidRPr="00FB13EE">
        <w:rPr>
          <w:rStyle w:val="Hipervnculo"/>
          <w:rFonts w:ascii="Palatino Linotype" w:eastAsia="Calibri" w:hAnsi="Palatino Linotype" w:cs="Tahoma"/>
          <w:b/>
          <w:bCs/>
          <w:iCs/>
          <w:color w:val="auto"/>
          <w:sz w:val="22"/>
          <w:szCs w:val="22"/>
          <w:u w:val="none"/>
          <w:lang w:val="es-ES" w:eastAsia="es-ES_tradnl"/>
        </w:rPr>
        <w:t xml:space="preserve">aprobado el veinticinco de febrero del </w:t>
      </w:r>
      <w:r w:rsidR="002710F4" w:rsidRPr="00FB13EE">
        <w:rPr>
          <w:rStyle w:val="Hipervnculo"/>
          <w:rFonts w:ascii="Palatino Linotype" w:eastAsia="Calibri" w:hAnsi="Palatino Linotype" w:cs="Tahoma"/>
          <w:b/>
          <w:bCs/>
          <w:iCs/>
          <w:color w:val="auto"/>
          <w:sz w:val="22"/>
          <w:szCs w:val="22"/>
          <w:u w:val="none"/>
          <w:lang w:val="es-ES" w:eastAsia="es-ES_tradnl"/>
        </w:rPr>
        <w:t>año en curso,</w:t>
      </w:r>
      <w:r w:rsidR="00A40EDB" w:rsidRPr="00FB13EE">
        <w:rPr>
          <w:rStyle w:val="Hipervnculo"/>
          <w:rFonts w:ascii="Palatino Linotype" w:eastAsia="Calibri" w:hAnsi="Palatino Linotype" w:cs="Tahoma"/>
          <w:iCs/>
          <w:color w:val="auto"/>
          <w:sz w:val="22"/>
          <w:szCs w:val="22"/>
          <w:u w:val="none"/>
          <w:lang w:val="es-ES" w:eastAsia="es-ES_tradnl"/>
        </w:rPr>
        <w:t xml:space="preserve"> </w:t>
      </w:r>
      <w:r w:rsidR="00A40EDB" w:rsidRPr="00FB13EE">
        <w:rPr>
          <w:rStyle w:val="Hipervnculo"/>
          <w:rFonts w:ascii="Palatino Linotype" w:eastAsia="Calibri" w:hAnsi="Palatino Linotype" w:cs="Tahoma"/>
          <w:iCs/>
          <w:color w:val="auto"/>
          <w:sz w:val="22"/>
          <w:szCs w:val="22"/>
          <w:lang w:val="es-ES" w:eastAsia="es-ES_tradnl"/>
        </w:rPr>
        <w:t>no así</w:t>
      </w:r>
      <w:r w:rsidR="003F3700" w:rsidRPr="00FB13EE">
        <w:rPr>
          <w:rStyle w:val="Hipervnculo"/>
          <w:rFonts w:ascii="Palatino Linotype" w:eastAsia="Calibri" w:hAnsi="Palatino Linotype" w:cs="Tahoma"/>
          <w:iCs/>
          <w:color w:val="auto"/>
          <w:sz w:val="22"/>
          <w:szCs w:val="22"/>
          <w:lang w:val="es-ES" w:eastAsia="es-ES_tradnl"/>
        </w:rPr>
        <w:t>,</w:t>
      </w:r>
      <w:r w:rsidR="00A40EDB" w:rsidRPr="00FB13EE">
        <w:rPr>
          <w:rStyle w:val="Hipervnculo"/>
          <w:rFonts w:ascii="Palatino Linotype" w:eastAsia="Calibri" w:hAnsi="Palatino Linotype" w:cs="Tahoma"/>
          <w:iCs/>
          <w:color w:val="auto"/>
          <w:sz w:val="22"/>
          <w:szCs w:val="22"/>
          <w:lang w:val="es-ES" w:eastAsia="es-ES_tradnl"/>
        </w:rPr>
        <w:t xml:space="preserve"> al acta de sesión por medio de la cual </w:t>
      </w:r>
      <w:r w:rsidR="006A7529" w:rsidRPr="00FB13EE">
        <w:rPr>
          <w:rStyle w:val="Hipervnculo"/>
          <w:rFonts w:ascii="Palatino Linotype" w:eastAsia="Calibri" w:hAnsi="Palatino Linotype" w:cs="Tahoma"/>
          <w:iCs/>
          <w:color w:val="auto"/>
          <w:sz w:val="22"/>
          <w:szCs w:val="22"/>
          <w:lang w:val="es-ES" w:eastAsia="es-ES_tradnl"/>
        </w:rPr>
        <w:t>fuera aprobado</w:t>
      </w:r>
      <w:r w:rsidR="006A7529" w:rsidRPr="00FB13EE">
        <w:rPr>
          <w:rStyle w:val="Hipervnculo"/>
          <w:rFonts w:ascii="Palatino Linotype" w:eastAsia="Calibri" w:hAnsi="Palatino Linotype" w:cs="Tahoma"/>
          <w:iCs/>
          <w:color w:val="auto"/>
          <w:sz w:val="22"/>
          <w:szCs w:val="22"/>
          <w:u w:val="none"/>
          <w:lang w:val="es-ES" w:eastAsia="es-ES_tradnl"/>
        </w:rPr>
        <w:t>;</w:t>
      </w:r>
      <w:r w:rsidR="00914C84" w:rsidRPr="00FB13EE">
        <w:rPr>
          <w:rStyle w:val="Hipervnculo"/>
          <w:rFonts w:ascii="Palatino Linotype" w:eastAsia="Calibri" w:hAnsi="Palatino Linotype" w:cs="Tahoma"/>
          <w:iCs/>
          <w:color w:val="auto"/>
          <w:sz w:val="22"/>
          <w:szCs w:val="22"/>
          <w:u w:val="none"/>
          <w:lang w:val="es-ES" w:eastAsia="es-ES_tradnl"/>
        </w:rPr>
        <w:t xml:space="preserve"> </w:t>
      </w:r>
      <w:r w:rsidR="00F26CAE" w:rsidRPr="00FB13EE">
        <w:rPr>
          <w:rStyle w:val="Hipervnculo"/>
          <w:rFonts w:ascii="Palatino Linotype" w:eastAsia="Calibri" w:hAnsi="Palatino Linotype" w:cs="Tahoma"/>
          <w:iCs/>
          <w:color w:val="auto"/>
          <w:sz w:val="22"/>
          <w:szCs w:val="22"/>
          <w:u w:val="none"/>
          <w:lang w:val="es-ES" w:eastAsia="es-ES_tradnl"/>
        </w:rPr>
        <w:t xml:space="preserve">esto es, a los documentos que </w:t>
      </w:r>
      <w:r w:rsidR="009622E8" w:rsidRPr="00FB13EE">
        <w:rPr>
          <w:rStyle w:val="Hipervnculo"/>
          <w:rFonts w:ascii="Palatino Linotype" w:eastAsia="Calibri" w:hAnsi="Palatino Linotype" w:cs="Tahoma"/>
          <w:iCs/>
          <w:color w:val="auto"/>
          <w:sz w:val="22"/>
          <w:szCs w:val="22"/>
          <w:u w:val="none"/>
          <w:lang w:val="es-ES" w:eastAsia="es-ES_tradnl"/>
        </w:rPr>
        <w:t>exponen</w:t>
      </w:r>
      <w:r w:rsidR="00F26CAE" w:rsidRPr="00FB13EE">
        <w:rPr>
          <w:rStyle w:val="Hipervnculo"/>
          <w:rFonts w:ascii="Palatino Linotype" w:eastAsia="Calibri" w:hAnsi="Palatino Linotype" w:cs="Tahoma"/>
          <w:iCs/>
          <w:color w:val="auto"/>
          <w:sz w:val="22"/>
          <w:szCs w:val="22"/>
          <w:u w:val="none"/>
          <w:lang w:val="es-ES" w:eastAsia="es-ES_tradnl"/>
        </w:rPr>
        <w:t xml:space="preserve"> todos los gastos e ingresos presupuestados para el ejercicio dos mil veintidós.</w:t>
      </w:r>
    </w:p>
    <w:p w14:paraId="36322662" w14:textId="77777777" w:rsidR="00F26CAE" w:rsidRPr="00FB13EE" w:rsidRDefault="00F26CAE"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6CFD58F8" w14:textId="3550F6D6" w:rsidR="00823240" w:rsidRPr="00FB13EE" w:rsidRDefault="00F26CAE"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P</w:t>
      </w:r>
      <w:r w:rsidR="00365AAC" w:rsidRPr="00FB13EE">
        <w:rPr>
          <w:rStyle w:val="Hipervnculo"/>
          <w:rFonts w:ascii="Palatino Linotype" w:eastAsia="Calibri" w:hAnsi="Palatino Linotype" w:cs="Tahoma"/>
          <w:iCs/>
          <w:color w:val="auto"/>
          <w:sz w:val="22"/>
          <w:szCs w:val="22"/>
          <w:u w:val="none"/>
          <w:lang w:val="es-ES" w:eastAsia="es-ES_tradnl"/>
        </w:rPr>
        <w:t>or ello, cabe precisar que</w:t>
      </w:r>
      <w:r w:rsidR="00A40EDB" w:rsidRPr="00FB13EE">
        <w:rPr>
          <w:rStyle w:val="Hipervnculo"/>
          <w:rFonts w:ascii="Palatino Linotype" w:eastAsia="Calibri" w:hAnsi="Palatino Linotype" w:cs="Tahoma"/>
          <w:iCs/>
          <w:color w:val="auto"/>
          <w:sz w:val="22"/>
          <w:szCs w:val="22"/>
          <w:u w:val="none"/>
          <w:lang w:val="es-ES" w:eastAsia="es-ES_tradnl"/>
        </w:rPr>
        <w:t xml:space="preserve">, a través del documento </w:t>
      </w:r>
      <w:r w:rsidR="00AB7508" w:rsidRPr="00FB13EE">
        <w:rPr>
          <w:rStyle w:val="Hipervnculo"/>
          <w:rFonts w:ascii="Palatino Linotype" w:eastAsia="Calibri" w:hAnsi="Palatino Linotype" w:cs="Tahoma"/>
          <w:iCs/>
          <w:color w:val="auto"/>
          <w:sz w:val="22"/>
          <w:szCs w:val="22"/>
          <w:u w:val="none"/>
          <w:lang w:val="es-ES" w:eastAsia="es-ES_tradnl"/>
        </w:rPr>
        <w:t>obtenido de las carpetas que entregó el Ayuntamiento,</w:t>
      </w:r>
      <w:r w:rsidR="00A40EDB" w:rsidRPr="00FB13EE">
        <w:rPr>
          <w:rStyle w:val="Hipervnculo"/>
          <w:rFonts w:ascii="Palatino Linotype" w:eastAsia="Calibri" w:hAnsi="Palatino Linotype" w:cs="Tahoma"/>
          <w:iCs/>
          <w:color w:val="auto"/>
          <w:sz w:val="22"/>
          <w:szCs w:val="22"/>
          <w:u w:val="none"/>
          <w:lang w:val="es-ES" w:eastAsia="es-ES_tradnl"/>
        </w:rPr>
        <w:t xml:space="preserve"> este Instituto </w:t>
      </w:r>
      <w:r w:rsidR="004323C2" w:rsidRPr="00FB13EE">
        <w:rPr>
          <w:rStyle w:val="Hipervnculo"/>
          <w:rFonts w:ascii="Palatino Linotype" w:eastAsia="Calibri" w:hAnsi="Palatino Linotype" w:cs="Tahoma"/>
          <w:iCs/>
          <w:color w:val="auto"/>
          <w:sz w:val="22"/>
          <w:szCs w:val="22"/>
          <w:u w:val="none"/>
          <w:lang w:val="es-ES" w:eastAsia="es-ES_tradnl"/>
        </w:rPr>
        <w:t xml:space="preserve">observó </w:t>
      </w:r>
      <w:r w:rsidR="00A40EDB" w:rsidRPr="00FB13EE">
        <w:rPr>
          <w:rStyle w:val="Hipervnculo"/>
          <w:rFonts w:ascii="Palatino Linotype" w:eastAsia="Calibri" w:hAnsi="Palatino Linotype" w:cs="Tahoma"/>
          <w:iCs/>
          <w:color w:val="auto"/>
          <w:sz w:val="22"/>
          <w:szCs w:val="22"/>
          <w:u w:val="none"/>
          <w:lang w:val="es-ES" w:eastAsia="es-ES_tradnl"/>
        </w:rPr>
        <w:t xml:space="preserve">los documentos </w:t>
      </w:r>
      <w:r w:rsidR="0026225E" w:rsidRPr="00FB13EE">
        <w:rPr>
          <w:rStyle w:val="Hipervnculo"/>
          <w:rFonts w:ascii="Palatino Linotype" w:eastAsia="Calibri" w:hAnsi="Palatino Linotype" w:cs="Tahoma"/>
          <w:iCs/>
          <w:color w:val="auto"/>
          <w:sz w:val="22"/>
          <w:szCs w:val="22"/>
          <w:u w:val="none"/>
          <w:lang w:val="es-ES" w:eastAsia="es-ES_tradnl"/>
        </w:rPr>
        <w:t xml:space="preserve">del paquete del presupuesto definitivo </w:t>
      </w:r>
      <w:r w:rsidR="00A40EDB" w:rsidRPr="00FB13EE">
        <w:rPr>
          <w:rStyle w:val="Hipervnculo"/>
          <w:rFonts w:ascii="Palatino Linotype" w:eastAsia="Calibri" w:hAnsi="Palatino Linotype" w:cs="Tahoma"/>
          <w:iCs/>
          <w:color w:val="auto"/>
          <w:sz w:val="22"/>
          <w:szCs w:val="22"/>
          <w:u w:val="none"/>
          <w:lang w:val="es-ES" w:eastAsia="es-ES_tradnl"/>
        </w:rPr>
        <w:t>que fueron entregados al Cabildo de Tenango del Aire,</w:t>
      </w:r>
      <w:r w:rsidR="00487AAC" w:rsidRPr="00FB13EE">
        <w:rPr>
          <w:rStyle w:val="Hipervnculo"/>
          <w:rFonts w:ascii="Palatino Linotype" w:eastAsia="Calibri" w:hAnsi="Palatino Linotype" w:cs="Tahoma"/>
          <w:iCs/>
          <w:color w:val="auto"/>
          <w:sz w:val="22"/>
          <w:szCs w:val="22"/>
          <w:u w:val="none"/>
          <w:lang w:val="es-ES" w:eastAsia="es-ES_tradnl"/>
        </w:rPr>
        <w:t xml:space="preserve"> esto,</w:t>
      </w:r>
      <w:r w:rsidR="00A40EDB" w:rsidRPr="00FB13EE">
        <w:rPr>
          <w:rStyle w:val="Hipervnculo"/>
          <w:rFonts w:ascii="Palatino Linotype" w:eastAsia="Calibri" w:hAnsi="Palatino Linotype" w:cs="Tahoma"/>
          <w:iCs/>
          <w:color w:val="auto"/>
          <w:sz w:val="22"/>
          <w:szCs w:val="22"/>
          <w:u w:val="none"/>
          <w:lang w:val="es-ES" w:eastAsia="es-ES_tradnl"/>
        </w:rPr>
        <w:t xml:space="preserve"> </w:t>
      </w:r>
      <w:r w:rsidR="004323C2" w:rsidRPr="00FB13EE">
        <w:rPr>
          <w:rStyle w:val="Hipervnculo"/>
          <w:rFonts w:ascii="Palatino Linotype" w:eastAsia="Calibri" w:hAnsi="Palatino Linotype" w:cs="Tahoma"/>
          <w:iCs/>
          <w:color w:val="auto"/>
          <w:sz w:val="22"/>
          <w:szCs w:val="22"/>
          <w:u w:val="none"/>
          <w:lang w:val="es-ES" w:eastAsia="es-ES_tradnl"/>
        </w:rPr>
        <w:t xml:space="preserve">con el objeto de someter a votación </w:t>
      </w:r>
      <w:r w:rsidR="0026225E" w:rsidRPr="00FB13EE">
        <w:rPr>
          <w:rStyle w:val="Hipervnculo"/>
          <w:rFonts w:ascii="Palatino Linotype" w:eastAsia="Calibri" w:hAnsi="Palatino Linotype" w:cs="Tahoma"/>
          <w:iCs/>
          <w:color w:val="auto"/>
          <w:sz w:val="22"/>
          <w:szCs w:val="22"/>
          <w:u w:val="none"/>
          <w:lang w:val="es-ES" w:eastAsia="es-ES_tradnl"/>
        </w:rPr>
        <w:t>su</w:t>
      </w:r>
      <w:r w:rsidR="004323C2" w:rsidRPr="00FB13EE">
        <w:rPr>
          <w:rStyle w:val="Hipervnculo"/>
          <w:rFonts w:ascii="Palatino Linotype" w:eastAsia="Calibri" w:hAnsi="Palatino Linotype" w:cs="Tahoma"/>
          <w:iCs/>
          <w:color w:val="auto"/>
          <w:sz w:val="22"/>
          <w:szCs w:val="22"/>
          <w:u w:val="none"/>
          <w:lang w:val="es-ES" w:eastAsia="es-ES_tradnl"/>
        </w:rPr>
        <w:t xml:space="preserve"> aprobación correspondiente, </w:t>
      </w:r>
      <w:r w:rsidR="00AB7508" w:rsidRPr="00FB13EE">
        <w:rPr>
          <w:rStyle w:val="Hipervnculo"/>
          <w:rFonts w:ascii="Palatino Linotype" w:eastAsia="Calibri" w:hAnsi="Palatino Linotype" w:cs="Tahoma"/>
          <w:iCs/>
          <w:color w:val="auto"/>
          <w:sz w:val="22"/>
          <w:szCs w:val="22"/>
          <w:u w:val="none"/>
          <w:lang w:val="es-ES" w:eastAsia="es-ES_tradnl"/>
        </w:rPr>
        <w:t xml:space="preserve">a saber, </w:t>
      </w:r>
      <w:r w:rsidR="00AB7508" w:rsidRPr="00FB13EE">
        <w:rPr>
          <w:rStyle w:val="Hipervnculo"/>
          <w:rFonts w:ascii="Palatino Linotype" w:eastAsia="Calibri" w:hAnsi="Palatino Linotype" w:cs="Tahoma"/>
          <w:b/>
          <w:bCs/>
          <w:iCs/>
          <w:color w:val="auto"/>
          <w:sz w:val="22"/>
          <w:szCs w:val="22"/>
          <w:u w:val="none"/>
          <w:lang w:val="es-ES" w:eastAsia="es-ES_tradnl"/>
        </w:rPr>
        <w:t>carátula de ingresos</w:t>
      </w:r>
      <w:r w:rsidR="00D44037" w:rsidRPr="00FB13EE">
        <w:rPr>
          <w:rStyle w:val="Hipervnculo"/>
          <w:rFonts w:ascii="Palatino Linotype" w:eastAsia="Calibri" w:hAnsi="Palatino Linotype" w:cs="Tahoma"/>
          <w:b/>
          <w:bCs/>
          <w:iCs/>
          <w:color w:val="auto"/>
          <w:sz w:val="22"/>
          <w:szCs w:val="22"/>
          <w:u w:val="none"/>
          <w:lang w:val="es-ES" w:eastAsia="es-ES_tradnl"/>
        </w:rPr>
        <w:t xml:space="preserve"> y egresos, tabulador de sueldos, programa anual de adquisiciones, arrendamientos y servicios y, finalmente, el Programa Anual de Obras</w:t>
      </w:r>
      <w:r w:rsidR="00D44037" w:rsidRPr="00FB13EE">
        <w:rPr>
          <w:rStyle w:val="Hipervnculo"/>
          <w:rFonts w:ascii="Palatino Linotype" w:eastAsia="Calibri" w:hAnsi="Palatino Linotype" w:cs="Tahoma"/>
          <w:iCs/>
          <w:color w:val="auto"/>
          <w:sz w:val="22"/>
          <w:szCs w:val="22"/>
          <w:u w:val="none"/>
          <w:lang w:val="es-ES" w:eastAsia="es-ES_tradnl"/>
        </w:rPr>
        <w:t xml:space="preserve">, </w:t>
      </w:r>
      <w:r w:rsidR="007E530F" w:rsidRPr="00FB13EE">
        <w:rPr>
          <w:rStyle w:val="Hipervnculo"/>
          <w:rFonts w:ascii="Palatino Linotype" w:eastAsia="Calibri" w:hAnsi="Palatino Linotype" w:cs="Tahoma"/>
          <w:iCs/>
          <w:color w:val="auto"/>
          <w:sz w:val="22"/>
          <w:szCs w:val="22"/>
          <w:u w:val="none"/>
          <w:lang w:val="es-ES" w:eastAsia="es-ES_tradnl"/>
        </w:rPr>
        <w:t>por lo tanto, es claro que el Sujeto Obligado cuenta en sus archivos con las documentales que dan cuenta del</w:t>
      </w:r>
      <w:r w:rsidR="0026225E" w:rsidRPr="00FB13EE">
        <w:rPr>
          <w:rStyle w:val="Hipervnculo"/>
          <w:rFonts w:ascii="Palatino Linotype" w:eastAsia="Calibri" w:hAnsi="Palatino Linotype" w:cs="Tahoma"/>
          <w:iCs/>
          <w:color w:val="auto"/>
          <w:sz w:val="22"/>
          <w:szCs w:val="22"/>
          <w:u w:val="none"/>
          <w:lang w:val="es-ES" w:eastAsia="es-ES_tradnl"/>
        </w:rPr>
        <w:t xml:space="preserve"> interés del Recurrente</w:t>
      </w:r>
      <w:r w:rsidR="00C35F01" w:rsidRPr="00FB13EE">
        <w:rPr>
          <w:rStyle w:val="Hipervnculo"/>
          <w:rFonts w:ascii="Palatino Linotype" w:eastAsia="Calibri" w:hAnsi="Palatino Linotype" w:cs="Tahoma"/>
          <w:iCs/>
          <w:color w:val="auto"/>
          <w:sz w:val="22"/>
          <w:szCs w:val="22"/>
          <w:u w:val="none"/>
          <w:lang w:val="es-ES" w:eastAsia="es-ES_tradnl"/>
        </w:rPr>
        <w:t xml:space="preserve"> y así</w:t>
      </w:r>
      <w:r w:rsidR="00B9205F" w:rsidRPr="00FB13EE">
        <w:rPr>
          <w:rStyle w:val="Hipervnculo"/>
          <w:rFonts w:ascii="Palatino Linotype" w:eastAsia="Calibri" w:hAnsi="Palatino Linotype" w:cs="Tahoma"/>
          <w:iCs/>
          <w:color w:val="auto"/>
          <w:sz w:val="22"/>
          <w:szCs w:val="22"/>
          <w:u w:val="none"/>
          <w:lang w:val="es-ES" w:eastAsia="es-ES_tradnl"/>
        </w:rPr>
        <w:t xml:space="preserve">, es viable ordenar su entrega en el estado que guarden en sus archivos, máxime que se debe precisar, </w:t>
      </w:r>
      <w:r w:rsidR="001F2D1C" w:rsidRPr="00FB13EE">
        <w:rPr>
          <w:rStyle w:val="Hipervnculo"/>
          <w:rFonts w:ascii="Palatino Linotype" w:eastAsia="Calibri" w:hAnsi="Palatino Linotype" w:cs="Tahoma"/>
          <w:iCs/>
          <w:color w:val="auto"/>
          <w:sz w:val="22"/>
          <w:szCs w:val="22"/>
          <w:u w:val="none"/>
          <w:lang w:val="es-ES" w:eastAsia="es-ES_tradnl"/>
        </w:rPr>
        <w:t>dicha información corresponde a las obligaciones de transparencia comunes, pues la fracción XXV</w:t>
      </w:r>
      <w:r w:rsidR="009203AB" w:rsidRPr="00FB13EE">
        <w:rPr>
          <w:rStyle w:val="Hipervnculo"/>
          <w:rFonts w:ascii="Palatino Linotype" w:eastAsia="Calibri" w:hAnsi="Palatino Linotype" w:cs="Tahoma"/>
          <w:iCs/>
          <w:color w:val="auto"/>
          <w:sz w:val="22"/>
          <w:szCs w:val="22"/>
          <w:u w:val="none"/>
          <w:lang w:val="es-ES" w:eastAsia="es-ES_tradnl"/>
        </w:rPr>
        <w:t xml:space="preserve"> del artículo 92 de la Ley local de la materia, enlista a la información financiera sobre el presupuesto asignado, así como los informes del ejercicio trimestral del gasto, en términos de la Ley General de Contabilidad Gubernamental y demás disposiciones jurídicas aplicables; dentro de las obligaciones antes referidas.  </w:t>
      </w:r>
    </w:p>
    <w:p w14:paraId="5D90534A" w14:textId="2417A348" w:rsidR="00B72996" w:rsidRPr="00FB13EE" w:rsidRDefault="00B72996"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21AD699E" w14:textId="6DDF6B7D" w:rsidR="00DE5628" w:rsidRPr="00FB13EE" w:rsidRDefault="002B1309"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r w:rsidRPr="00FB13EE">
        <w:rPr>
          <w:rStyle w:val="Hipervnculo"/>
          <w:rFonts w:ascii="Palatino Linotype" w:eastAsia="Calibri" w:hAnsi="Palatino Linotype" w:cs="Tahoma"/>
          <w:b/>
          <w:bCs/>
          <w:iCs/>
          <w:color w:val="auto"/>
          <w:sz w:val="22"/>
          <w:szCs w:val="22"/>
          <w:u w:val="none"/>
          <w:lang w:val="es-ES" w:eastAsia="es-ES_tradnl"/>
        </w:rPr>
        <w:t>Análisis de 15</w:t>
      </w:r>
      <w:r w:rsidR="008753D9" w:rsidRPr="00FB13EE">
        <w:rPr>
          <w:rStyle w:val="Hipervnculo"/>
          <w:rFonts w:ascii="Palatino Linotype" w:eastAsia="Calibri" w:hAnsi="Palatino Linotype" w:cs="Tahoma"/>
          <w:b/>
          <w:bCs/>
          <w:iCs/>
          <w:color w:val="auto"/>
          <w:sz w:val="22"/>
          <w:szCs w:val="22"/>
          <w:u w:val="none"/>
          <w:lang w:val="es-ES" w:eastAsia="es-ES_tradnl"/>
        </w:rPr>
        <w:t>;</w:t>
      </w:r>
      <w:r w:rsidRPr="00FB13EE">
        <w:rPr>
          <w:rStyle w:val="Hipervnculo"/>
          <w:rFonts w:ascii="Palatino Linotype" w:eastAsia="Calibri" w:hAnsi="Palatino Linotype" w:cs="Tahoma"/>
          <w:b/>
          <w:bCs/>
          <w:iCs/>
          <w:color w:val="auto"/>
          <w:sz w:val="22"/>
          <w:szCs w:val="22"/>
          <w:u w:val="none"/>
          <w:lang w:val="es-ES" w:eastAsia="es-ES_tradnl"/>
        </w:rPr>
        <w:t xml:space="preserve"> </w:t>
      </w:r>
      <w:r w:rsidR="00983446" w:rsidRPr="00FB13EE">
        <w:rPr>
          <w:rStyle w:val="Hipervnculo"/>
          <w:rFonts w:ascii="Palatino Linotype" w:eastAsia="Calibri" w:hAnsi="Palatino Linotype" w:cs="Tahoma"/>
          <w:b/>
          <w:bCs/>
          <w:iCs/>
          <w:color w:val="auto"/>
          <w:sz w:val="22"/>
          <w:szCs w:val="22"/>
          <w:u w:val="none"/>
          <w:lang w:val="es-ES" w:eastAsia="es-ES_tradnl"/>
        </w:rPr>
        <w:t xml:space="preserve">¿Qué persona física o moral, participa en la construcción de obras de infraestructura para el uso del agua (NUEVA RED), en la demarcación territorial del </w:t>
      </w:r>
      <w:r w:rsidR="00983446" w:rsidRPr="00FB13EE">
        <w:rPr>
          <w:rStyle w:val="Hipervnculo"/>
          <w:rFonts w:ascii="Palatino Linotype" w:eastAsia="Calibri" w:hAnsi="Palatino Linotype" w:cs="Tahoma"/>
          <w:b/>
          <w:bCs/>
          <w:iCs/>
          <w:color w:val="auto"/>
          <w:sz w:val="22"/>
          <w:szCs w:val="22"/>
          <w:u w:val="none"/>
          <w:lang w:val="es-ES" w:eastAsia="es-ES_tradnl"/>
        </w:rPr>
        <w:lastRenderedPageBreak/>
        <w:t xml:space="preserve">Ayuntamiento y en San Mateo Tepopula? </w:t>
      </w:r>
      <w:r w:rsidR="008753D9" w:rsidRPr="00FB13EE">
        <w:rPr>
          <w:rStyle w:val="Hipervnculo"/>
          <w:rFonts w:ascii="Palatino Linotype" w:eastAsia="Calibri" w:hAnsi="Palatino Linotype" w:cs="Tahoma"/>
          <w:b/>
          <w:bCs/>
          <w:iCs/>
          <w:color w:val="auto"/>
          <w:sz w:val="22"/>
          <w:szCs w:val="22"/>
          <w:u w:val="none"/>
          <w:lang w:val="es-ES" w:eastAsia="es-ES_tradnl"/>
        </w:rPr>
        <w:t>La información debe contener</w:t>
      </w:r>
      <w:r w:rsidR="00983446" w:rsidRPr="00FB13EE">
        <w:rPr>
          <w:rStyle w:val="Hipervnculo"/>
          <w:rFonts w:ascii="Palatino Linotype" w:eastAsia="Calibri" w:hAnsi="Palatino Linotype" w:cs="Tahoma"/>
          <w:b/>
          <w:bCs/>
          <w:iCs/>
          <w:color w:val="auto"/>
          <w:sz w:val="22"/>
          <w:szCs w:val="22"/>
          <w:u w:val="none"/>
          <w:lang w:val="es-ES" w:eastAsia="es-ES_tradnl"/>
        </w:rPr>
        <w:t xml:space="preserve"> RFC, Razón social y Contrato</w:t>
      </w:r>
      <w:r w:rsidR="00DE5628" w:rsidRPr="00FB13EE">
        <w:rPr>
          <w:rStyle w:val="Hipervnculo"/>
          <w:rFonts w:ascii="Palatino Linotype" w:eastAsia="Calibri" w:hAnsi="Palatino Linotype" w:cs="Tahoma"/>
          <w:b/>
          <w:bCs/>
          <w:iCs/>
          <w:color w:val="auto"/>
          <w:sz w:val="22"/>
          <w:szCs w:val="22"/>
          <w:u w:val="none"/>
          <w:lang w:val="es-ES" w:eastAsia="es-ES_tradnl"/>
        </w:rPr>
        <w:t xml:space="preserve">. </w:t>
      </w:r>
    </w:p>
    <w:p w14:paraId="33DAAD2F" w14:textId="77777777" w:rsidR="00DE5628" w:rsidRPr="00FB13EE" w:rsidRDefault="00DE5628"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p>
    <w:p w14:paraId="1F33FCA0" w14:textId="6294143F" w:rsidR="00DE5628" w:rsidRPr="00FB13EE" w:rsidRDefault="00DE5628"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 xml:space="preserve">Del apartado en comento, </w:t>
      </w:r>
      <w:r w:rsidR="00CA38CB" w:rsidRPr="00FB13EE">
        <w:rPr>
          <w:rStyle w:val="Hipervnculo"/>
          <w:rFonts w:ascii="Palatino Linotype" w:eastAsia="Calibri" w:hAnsi="Palatino Linotype" w:cs="Tahoma"/>
          <w:iCs/>
          <w:color w:val="auto"/>
          <w:sz w:val="22"/>
          <w:szCs w:val="22"/>
          <w:u w:val="none"/>
          <w:lang w:val="es-ES" w:eastAsia="es-ES_tradnl"/>
        </w:rPr>
        <w:t xml:space="preserve">el Sujeto Obligado </w:t>
      </w:r>
      <w:r w:rsidR="007557AD" w:rsidRPr="00FB13EE">
        <w:rPr>
          <w:rStyle w:val="Hipervnculo"/>
          <w:rFonts w:ascii="Palatino Linotype" w:eastAsia="Calibri" w:hAnsi="Palatino Linotype" w:cs="Tahoma"/>
          <w:iCs/>
          <w:color w:val="auto"/>
          <w:sz w:val="22"/>
          <w:szCs w:val="22"/>
          <w:u w:val="none"/>
          <w:lang w:val="es-ES" w:eastAsia="es-ES_tradnl"/>
        </w:rPr>
        <w:t xml:space="preserve">por medio del Director </w:t>
      </w:r>
      <w:r w:rsidR="00E3503A" w:rsidRPr="00FB13EE">
        <w:rPr>
          <w:rStyle w:val="Hipervnculo"/>
          <w:rFonts w:ascii="Palatino Linotype" w:eastAsia="Calibri" w:hAnsi="Palatino Linotype" w:cs="Tahoma"/>
          <w:iCs/>
          <w:color w:val="auto"/>
          <w:sz w:val="22"/>
          <w:szCs w:val="22"/>
          <w:u w:val="none"/>
          <w:lang w:val="es-ES" w:eastAsia="es-ES_tradnl"/>
        </w:rPr>
        <w:t xml:space="preserve">General del ODAPAS, </w:t>
      </w:r>
      <w:r w:rsidR="00A03605" w:rsidRPr="00FB13EE">
        <w:rPr>
          <w:rStyle w:val="Hipervnculo"/>
          <w:rFonts w:ascii="Palatino Linotype" w:eastAsia="Calibri" w:hAnsi="Palatino Linotype" w:cs="Tahoma"/>
          <w:iCs/>
          <w:color w:val="auto"/>
          <w:sz w:val="22"/>
          <w:szCs w:val="22"/>
          <w:u w:val="none"/>
          <w:lang w:val="es-ES" w:eastAsia="es-ES_tradnl"/>
        </w:rPr>
        <w:t xml:space="preserve">refirió que </w:t>
      </w:r>
      <w:r w:rsidR="007557AD" w:rsidRPr="00FB13EE">
        <w:rPr>
          <w:rStyle w:val="Hipervnculo"/>
          <w:rFonts w:ascii="Palatino Linotype" w:eastAsia="Calibri" w:hAnsi="Palatino Linotype" w:cs="Tahoma"/>
          <w:iCs/>
          <w:color w:val="auto"/>
          <w:sz w:val="22"/>
          <w:szCs w:val="22"/>
          <w:u w:val="none"/>
          <w:lang w:val="es-ES" w:eastAsia="es-ES_tradnl"/>
        </w:rPr>
        <w:t>la persona jurídico colec</w:t>
      </w:r>
      <w:r w:rsidR="00AD08F3" w:rsidRPr="00FB13EE">
        <w:rPr>
          <w:rStyle w:val="Hipervnculo"/>
          <w:rFonts w:ascii="Palatino Linotype" w:eastAsia="Calibri" w:hAnsi="Palatino Linotype" w:cs="Tahoma"/>
          <w:iCs/>
          <w:color w:val="auto"/>
          <w:sz w:val="22"/>
          <w:szCs w:val="22"/>
          <w:u w:val="none"/>
          <w:lang w:val="es-ES" w:eastAsia="es-ES_tradnl"/>
        </w:rPr>
        <w:t xml:space="preserve">tiva que participa en la obra señalada por el Particular, es </w:t>
      </w:r>
      <w:r w:rsidR="00664633" w:rsidRPr="00FB13EE">
        <w:rPr>
          <w:rStyle w:val="Hipervnculo"/>
          <w:rFonts w:ascii="Palatino Linotype" w:eastAsia="Calibri" w:hAnsi="Palatino Linotype" w:cs="Tahoma"/>
          <w:iCs/>
          <w:color w:val="auto"/>
          <w:sz w:val="22"/>
          <w:szCs w:val="22"/>
          <w:u w:val="none"/>
          <w:lang w:val="es-ES" w:eastAsia="es-ES_tradnl"/>
        </w:rPr>
        <w:t xml:space="preserve">CONSTRUSERVICIOS VH S.A. de C.V., </w:t>
      </w:r>
      <w:r w:rsidR="00CA4311" w:rsidRPr="00FB13EE">
        <w:rPr>
          <w:rStyle w:val="Hipervnculo"/>
          <w:rFonts w:ascii="Palatino Linotype" w:eastAsia="Calibri" w:hAnsi="Palatino Linotype" w:cs="Tahoma"/>
          <w:iCs/>
          <w:color w:val="auto"/>
          <w:sz w:val="22"/>
          <w:szCs w:val="22"/>
          <w:u w:val="none"/>
          <w:lang w:val="es-ES" w:eastAsia="es-ES_tradnl"/>
        </w:rPr>
        <w:t>sin embargo, que dicha construcción se encuentra a cargo del Gobierno del Estado de México, a través de la Comisión de Agua del Estado de México</w:t>
      </w:r>
      <w:r w:rsidR="007A06C7" w:rsidRPr="00FB13EE">
        <w:rPr>
          <w:rStyle w:val="Hipervnculo"/>
          <w:rFonts w:ascii="Palatino Linotype" w:eastAsia="Calibri" w:hAnsi="Palatino Linotype" w:cs="Tahoma"/>
          <w:iCs/>
          <w:color w:val="auto"/>
          <w:sz w:val="22"/>
          <w:szCs w:val="22"/>
          <w:u w:val="none"/>
          <w:lang w:val="es-ES" w:eastAsia="es-ES_tradnl"/>
        </w:rPr>
        <w:t xml:space="preserve">, por lo que en sus archivos no obra documental alguna susceptible de entrega. </w:t>
      </w:r>
    </w:p>
    <w:p w14:paraId="6A0E12A9" w14:textId="77777777" w:rsidR="007A06C7" w:rsidRPr="00FB13EE" w:rsidRDefault="007A06C7"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50749BC6" w14:textId="77777777" w:rsidR="004B6677" w:rsidRPr="00FB13EE" w:rsidRDefault="007A06C7"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 xml:space="preserve">Así, </w:t>
      </w:r>
      <w:r w:rsidR="000A0042" w:rsidRPr="00FB13EE">
        <w:rPr>
          <w:rStyle w:val="Hipervnculo"/>
          <w:rFonts w:ascii="Palatino Linotype" w:eastAsia="Calibri" w:hAnsi="Palatino Linotype" w:cs="Tahoma"/>
          <w:iCs/>
          <w:color w:val="auto"/>
          <w:sz w:val="22"/>
          <w:szCs w:val="22"/>
          <w:u w:val="none"/>
          <w:lang w:val="es-ES" w:eastAsia="es-ES_tradnl"/>
        </w:rPr>
        <w:t xml:space="preserve">primeramente, respecto al pronunciamiento emitido por el servidor público habilitado, este Instituto </w:t>
      </w:r>
      <w:r w:rsidR="003656F3" w:rsidRPr="00FB13EE">
        <w:rPr>
          <w:rStyle w:val="Hipervnculo"/>
          <w:rFonts w:ascii="Palatino Linotype" w:eastAsia="Calibri" w:hAnsi="Palatino Linotype" w:cs="Tahoma"/>
          <w:iCs/>
          <w:color w:val="auto"/>
          <w:sz w:val="22"/>
          <w:szCs w:val="22"/>
          <w:u w:val="none"/>
          <w:lang w:val="es-ES" w:eastAsia="es-ES_tradnl"/>
        </w:rPr>
        <w:t xml:space="preserve">resalta que no cuenta con atribuciones para dudar de </w:t>
      </w:r>
      <w:r w:rsidR="006E734F" w:rsidRPr="00FB13EE">
        <w:rPr>
          <w:rStyle w:val="Hipervnculo"/>
          <w:rFonts w:ascii="Palatino Linotype" w:eastAsia="Calibri" w:hAnsi="Palatino Linotype" w:cs="Tahoma"/>
          <w:iCs/>
          <w:color w:val="auto"/>
          <w:sz w:val="22"/>
          <w:szCs w:val="22"/>
          <w:u w:val="none"/>
          <w:lang w:val="es-ES" w:eastAsia="es-ES_tradnl"/>
        </w:rPr>
        <w:t>ello</w:t>
      </w:r>
      <w:r w:rsidR="003656F3" w:rsidRPr="00FB13EE">
        <w:rPr>
          <w:rStyle w:val="Hipervnculo"/>
          <w:rFonts w:ascii="Palatino Linotype" w:eastAsia="Calibri" w:hAnsi="Palatino Linotype" w:cs="Tahoma"/>
          <w:iCs/>
          <w:color w:val="auto"/>
          <w:sz w:val="22"/>
          <w:szCs w:val="22"/>
          <w:u w:val="none"/>
          <w:lang w:val="es-ES" w:eastAsia="es-ES_tradnl"/>
        </w:rPr>
        <w:t xml:space="preserve">, </w:t>
      </w:r>
      <w:r w:rsidR="00FB773F" w:rsidRPr="00FB13EE">
        <w:rPr>
          <w:rStyle w:val="Hipervnculo"/>
          <w:rFonts w:ascii="Palatino Linotype" w:eastAsia="Calibri" w:hAnsi="Palatino Linotype" w:cs="Tahoma"/>
          <w:iCs/>
          <w:color w:val="auto"/>
          <w:sz w:val="22"/>
          <w:szCs w:val="22"/>
          <w:u w:val="none"/>
          <w:lang w:val="es-ES" w:eastAsia="es-ES_tradnl"/>
        </w:rPr>
        <w:t xml:space="preserve">aunado a que de la búsqueda de la información que se llevó a cabo por medio del buscador electrónico </w:t>
      </w:r>
      <w:r w:rsidR="00FB773F" w:rsidRPr="00FB13EE">
        <w:rPr>
          <w:rStyle w:val="Hipervnculo"/>
          <w:rFonts w:ascii="Palatino Linotype" w:eastAsia="Calibri" w:hAnsi="Palatino Linotype" w:cs="Tahoma"/>
          <w:i/>
          <w:color w:val="auto"/>
          <w:sz w:val="22"/>
          <w:szCs w:val="22"/>
          <w:u w:val="none"/>
          <w:lang w:val="es-ES" w:eastAsia="es-ES_tradnl"/>
        </w:rPr>
        <w:t>Google</w:t>
      </w:r>
      <w:r w:rsidR="006E5DB2" w:rsidRPr="00FB13EE">
        <w:rPr>
          <w:rStyle w:val="Hipervnculo"/>
          <w:rFonts w:ascii="Palatino Linotype" w:eastAsia="Calibri" w:hAnsi="Palatino Linotype" w:cs="Tahoma"/>
          <w:i/>
          <w:color w:val="auto"/>
          <w:sz w:val="22"/>
          <w:szCs w:val="22"/>
          <w:u w:val="none"/>
          <w:lang w:val="es-ES" w:eastAsia="es-ES_tradnl"/>
        </w:rPr>
        <w:t xml:space="preserve">, </w:t>
      </w:r>
      <w:r w:rsidR="006E5DB2" w:rsidRPr="00FB13EE">
        <w:rPr>
          <w:rStyle w:val="Hipervnculo"/>
          <w:rFonts w:ascii="Palatino Linotype" w:eastAsia="Calibri" w:hAnsi="Palatino Linotype" w:cs="Tahoma"/>
          <w:iCs/>
          <w:color w:val="auto"/>
          <w:sz w:val="22"/>
          <w:szCs w:val="22"/>
          <w:u w:val="none"/>
          <w:lang w:val="es-ES" w:eastAsia="es-ES_tradnl"/>
        </w:rPr>
        <w:t>no se observ</w:t>
      </w:r>
      <w:r w:rsidR="006E734F" w:rsidRPr="00FB13EE">
        <w:rPr>
          <w:rStyle w:val="Hipervnculo"/>
          <w:rFonts w:ascii="Palatino Linotype" w:eastAsia="Calibri" w:hAnsi="Palatino Linotype" w:cs="Tahoma"/>
          <w:iCs/>
          <w:color w:val="auto"/>
          <w:sz w:val="22"/>
          <w:szCs w:val="22"/>
          <w:u w:val="none"/>
          <w:lang w:val="es-ES" w:eastAsia="es-ES_tradnl"/>
        </w:rPr>
        <w:t>ó</w:t>
      </w:r>
      <w:r w:rsidR="006E5DB2" w:rsidRPr="00FB13EE">
        <w:rPr>
          <w:rStyle w:val="Hipervnculo"/>
          <w:rFonts w:ascii="Palatino Linotype" w:eastAsia="Calibri" w:hAnsi="Palatino Linotype" w:cs="Tahoma"/>
          <w:iCs/>
          <w:color w:val="auto"/>
          <w:sz w:val="22"/>
          <w:szCs w:val="22"/>
          <w:u w:val="none"/>
          <w:lang w:val="es-ES" w:eastAsia="es-ES_tradnl"/>
        </w:rPr>
        <w:t xml:space="preserve"> ningún indicio que la obra señalada por el Particular corresponda a la Administración Municipal, </w:t>
      </w:r>
      <w:r w:rsidR="006E734F" w:rsidRPr="00FB13EE">
        <w:rPr>
          <w:rStyle w:val="Hipervnculo"/>
          <w:rFonts w:ascii="Palatino Linotype" w:eastAsia="Calibri" w:hAnsi="Palatino Linotype" w:cs="Tahoma"/>
          <w:iCs/>
          <w:color w:val="auto"/>
          <w:sz w:val="22"/>
          <w:szCs w:val="22"/>
          <w:u w:val="none"/>
          <w:lang w:val="es-ES" w:eastAsia="es-ES_tradnl"/>
        </w:rPr>
        <w:t xml:space="preserve">así las cosas, es claro que en términos de los artículos 12 y 24 último párrafo, de la Ley de la materia, el Ayuntamiento no cuenta con atribuciones para generar, poseer y/o administrar documentales correspondientes al tema en comento, </w:t>
      </w:r>
      <w:r w:rsidR="006E5DB2" w:rsidRPr="00FB13EE">
        <w:rPr>
          <w:rStyle w:val="Hipervnculo"/>
          <w:rFonts w:ascii="Palatino Linotype" w:eastAsia="Calibri" w:hAnsi="Palatino Linotype" w:cs="Tahoma"/>
          <w:iCs/>
          <w:color w:val="auto"/>
          <w:sz w:val="22"/>
          <w:szCs w:val="22"/>
          <w:u w:val="none"/>
          <w:lang w:val="es-ES" w:eastAsia="es-ES_tradnl"/>
        </w:rPr>
        <w:t>por lo tanto,</w:t>
      </w:r>
      <w:r w:rsidR="004B6677" w:rsidRPr="00FB13EE">
        <w:rPr>
          <w:rStyle w:val="Hipervnculo"/>
          <w:rFonts w:ascii="Palatino Linotype" w:eastAsia="Calibri" w:hAnsi="Palatino Linotype" w:cs="Tahoma"/>
          <w:iCs/>
          <w:color w:val="auto"/>
          <w:sz w:val="22"/>
          <w:szCs w:val="22"/>
          <w:u w:val="none"/>
          <w:lang w:val="es-ES" w:eastAsia="es-ES_tradnl"/>
        </w:rPr>
        <w:t xml:space="preserve"> con el señalamiento del Director General del ODAPAS, se tiene por atendido este planteamiento. </w:t>
      </w:r>
    </w:p>
    <w:p w14:paraId="2E7A30B5" w14:textId="77777777" w:rsidR="004B6677" w:rsidRPr="00FB13EE" w:rsidRDefault="004B6677"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3C22E600" w14:textId="7E557EDE" w:rsidR="007A06C7" w:rsidRPr="00FB13EE" w:rsidRDefault="004B6677"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t xml:space="preserve">Ahora bien, toda vez que se instruyó al Particular respecto al Sujeto Obligado que podría atender su pretensión, es que se </w:t>
      </w:r>
      <w:r w:rsidR="00EE10F2" w:rsidRPr="00FB13EE">
        <w:rPr>
          <w:rStyle w:val="Hipervnculo"/>
          <w:rFonts w:ascii="Palatino Linotype" w:eastAsia="Calibri" w:hAnsi="Palatino Linotype" w:cs="Tahoma"/>
          <w:iCs/>
          <w:color w:val="auto"/>
          <w:sz w:val="22"/>
          <w:szCs w:val="22"/>
          <w:u w:val="none"/>
          <w:lang w:val="es-ES" w:eastAsia="es-ES_tradnl"/>
        </w:rPr>
        <w:t>dejan a</w:t>
      </w:r>
      <w:r w:rsidRPr="00FB13EE">
        <w:rPr>
          <w:rStyle w:val="Hipervnculo"/>
          <w:rFonts w:ascii="Palatino Linotype" w:eastAsia="Calibri" w:hAnsi="Palatino Linotype" w:cs="Tahoma"/>
          <w:iCs/>
          <w:color w:val="auto"/>
          <w:sz w:val="22"/>
          <w:szCs w:val="22"/>
          <w:u w:val="none"/>
          <w:lang w:val="es-ES" w:eastAsia="es-ES_tradnl"/>
        </w:rPr>
        <w:t xml:space="preserve"> salvo sus derechos a fin que, de considerarlo pertinente, ingrese una nueva solicitud de acceso ante la Comisión de Agua del Estado de México, </w:t>
      </w:r>
      <w:r w:rsidR="009126F5" w:rsidRPr="00FB13EE">
        <w:rPr>
          <w:rStyle w:val="Hipervnculo"/>
          <w:rFonts w:ascii="Palatino Linotype" w:eastAsia="Calibri" w:hAnsi="Palatino Linotype" w:cs="Tahoma"/>
          <w:iCs/>
          <w:color w:val="auto"/>
          <w:sz w:val="22"/>
          <w:szCs w:val="22"/>
          <w:u w:val="none"/>
          <w:lang w:val="es-ES" w:eastAsia="es-ES_tradnl"/>
        </w:rPr>
        <w:t>en la que solicite lo que a su interés mayor convenga.</w:t>
      </w:r>
    </w:p>
    <w:p w14:paraId="2DEFA16D" w14:textId="77777777" w:rsidR="00DE5628" w:rsidRPr="00FB13EE" w:rsidRDefault="00DE5628"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p>
    <w:p w14:paraId="771CEA02" w14:textId="1FFBD30A" w:rsidR="00B72996" w:rsidRPr="00FB13EE" w:rsidRDefault="009126F5"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r w:rsidRPr="00FB13EE">
        <w:rPr>
          <w:rStyle w:val="Hipervnculo"/>
          <w:rFonts w:ascii="Palatino Linotype" w:eastAsia="Calibri" w:hAnsi="Palatino Linotype" w:cs="Tahoma"/>
          <w:b/>
          <w:bCs/>
          <w:iCs/>
          <w:color w:val="auto"/>
          <w:sz w:val="22"/>
          <w:szCs w:val="22"/>
          <w:u w:val="none"/>
          <w:lang w:val="es-ES" w:eastAsia="es-ES_tradnl"/>
        </w:rPr>
        <w:t xml:space="preserve">Análisis de </w:t>
      </w:r>
      <w:r w:rsidR="005D1415" w:rsidRPr="00FB13EE">
        <w:rPr>
          <w:rStyle w:val="Hipervnculo"/>
          <w:rFonts w:ascii="Palatino Linotype" w:eastAsia="Calibri" w:hAnsi="Palatino Linotype" w:cs="Tahoma"/>
          <w:b/>
          <w:bCs/>
          <w:iCs/>
          <w:color w:val="auto"/>
          <w:sz w:val="22"/>
          <w:szCs w:val="22"/>
          <w:u w:val="none"/>
          <w:lang w:val="es-ES" w:eastAsia="es-ES_tradnl"/>
        </w:rPr>
        <w:t>16;</w:t>
      </w:r>
      <w:r w:rsidR="00DE5628" w:rsidRPr="00FB13EE">
        <w:rPr>
          <w:rStyle w:val="Hipervnculo"/>
          <w:rFonts w:ascii="Palatino Linotype" w:eastAsia="Calibri" w:hAnsi="Palatino Linotype" w:cs="Tahoma"/>
          <w:b/>
          <w:bCs/>
          <w:iCs/>
          <w:color w:val="auto"/>
          <w:sz w:val="22"/>
          <w:szCs w:val="22"/>
          <w:u w:val="none"/>
          <w:lang w:val="es-ES" w:eastAsia="es-ES_tradnl"/>
        </w:rPr>
        <w:t xml:space="preserve"> ¿Por qué se transmitió la sesión ordinaria tres de cabildo el 17 de febrero de 2022 a la página del municipio?</w:t>
      </w:r>
    </w:p>
    <w:p w14:paraId="0AEB47B4" w14:textId="77777777" w:rsidR="00DE5628" w:rsidRPr="00FB13EE" w:rsidRDefault="00DE5628"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p>
    <w:p w14:paraId="7F9E9217" w14:textId="42A595B9" w:rsidR="009126F5" w:rsidRPr="00FB13EE" w:rsidRDefault="00C110C6"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color w:val="auto"/>
          <w:sz w:val="22"/>
          <w:szCs w:val="22"/>
          <w:u w:val="none"/>
          <w:lang w:val="es-ES" w:eastAsia="es-ES_tradnl"/>
        </w:rPr>
        <w:lastRenderedPageBreak/>
        <w:t xml:space="preserve">En referencia a dicho cuestionamiento, el Sujeto Obligado se pronunció en el siguiente sentido: </w:t>
      </w:r>
    </w:p>
    <w:p w14:paraId="3F13A5D7" w14:textId="77777777" w:rsidR="00C110C6" w:rsidRPr="00FB13EE" w:rsidRDefault="00C110C6" w:rsidP="006D2C56">
      <w:pPr>
        <w:tabs>
          <w:tab w:val="left" w:pos="1977"/>
        </w:tabs>
        <w:spacing w:line="360" w:lineRule="auto"/>
        <w:ind w:right="-28"/>
        <w:jc w:val="both"/>
        <w:rPr>
          <w:rStyle w:val="Hipervnculo"/>
          <w:rFonts w:ascii="Palatino Linotype" w:eastAsia="Calibri" w:hAnsi="Palatino Linotype" w:cs="Tahoma"/>
          <w:iCs/>
          <w:color w:val="auto"/>
          <w:sz w:val="22"/>
          <w:szCs w:val="22"/>
          <w:u w:val="none"/>
          <w:lang w:val="es-ES" w:eastAsia="es-ES_tradnl"/>
        </w:rPr>
      </w:pPr>
    </w:p>
    <w:p w14:paraId="4ADB6C0A" w14:textId="14DF52B3" w:rsidR="00C110C6" w:rsidRPr="00FB13EE" w:rsidRDefault="00486620" w:rsidP="00486620">
      <w:pPr>
        <w:tabs>
          <w:tab w:val="left" w:pos="1977"/>
        </w:tabs>
        <w:spacing w:line="360" w:lineRule="auto"/>
        <w:ind w:left="567" w:right="-28"/>
        <w:jc w:val="both"/>
        <w:rPr>
          <w:rStyle w:val="Hipervnculo"/>
          <w:rFonts w:ascii="Palatino Linotype" w:eastAsia="Calibri" w:hAnsi="Palatino Linotype" w:cs="Tahoma"/>
          <w:iCs/>
          <w:color w:val="auto"/>
          <w:sz w:val="22"/>
          <w:szCs w:val="22"/>
          <w:u w:val="none"/>
          <w:lang w:val="es-ES" w:eastAsia="es-ES_tradnl"/>
        </w:rPr>
      </w:pPr>
      <w:r w:rsidRPr="00FB13EE">
        <w:rPr>
          <w:rStyle w:val="Hipervnculo"/>
          <w:rFonts w:ascii="Palatino Linotype" w:eastAsia="Calibri" w:hAnsi="Palatino Linotype" w:cs="Tahoma"/>
          <w:iCs/>
          <w:noProof/>
          <w:color w:val="auto"/>
          <w:sz w:val="22"/>
          <w:szCs w:val="22"/>
          <w:u w:val="none"/>
          <w:lang w:val="es-MX" w:eastAsia="es-MX"/>
        </w:rPr>
        <w:drawing>
          <wp:inline distT="0" distB="0" distL="0" distR="0" wp14:anchorId="567446E9" wp14:editId="6CA9ABB3">
            <wp:extent cx="5031100" cy="880281"/>
            <wp:effectExtent l="0" t="0" r="0" b="0"/>
            <wp:docPr id="31" name="Imagen 3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pic:nvPicPr>
                  <pic:blipFill>
                    <a:blip r:embed="rId43"/>
                    <a:stretch>
                      <a:fillRect/>
                    </a:stretch>
                  </pic:blipFill>
                  <pic:spPr>
                    <a:xfrm>
                      <a:off x="0" y="0"/>
                      <a:ext cx="5081445" cy="889090"/>
                    </a:xfrm>
                    <a:prstGeom prst="rect">
                      <a:avLst/>
                    </a:prstGeom>
                  </pic:spPr>
                </pic:pic>
              </a:graphicData>
            </a:graphic>
          </wp:inline>
        </w:drawing>
      </w:r>
    </w:p>
    <w:p w14:paraId="5B2D8484" w14:textId="77777777" w:rsidR="00B72996" w:rsidRPr="00FB13EE" w:rsidRDefault="00B72996" w:rsidP="006D2C56">
      <w:pPr>
        <w:tabs>
          <w:tab w:val="left" w:pos="1977"/>
        </w:tabs>
        <w:spacing w:line="360" w:lineRule="auto"/>
        <w:ind w:right="-28"/>
        <w:jc w:val="both"/>
        <w:rPr>
          <w:rStyle w:val="Hipervnculo"/>
          <w:rFonts w:ascii="Palatino Linotype" w:eastAsia="Calibri" w:hAnsi="Palatino Linotype" w:cs="Tahoma"/>
          <w:b/>
          <w:bCs/>
          <w:iCs/>
          <w:color w:val="auto"/>
          <w:sz w:val="22"/>
          <w:szCs w:val="22"/>
          <w:u w:val="none"/>
          <w:lang w:val="es-ES" w:eastAsia="es-ES_tradnl"/>
        </w:rPr>
      </w:pPr>
    </w:p>
    <w:p w14:paraId="4F4F9246" w14:textId="381BF431" w:rsidR="00981894" w:rsidRPr="00FB13EE" w:rsidRDefault="00981894" w:rsidP="00981894">
      <w:pPr>
        <w:spacing w:line="360" w:lineRule="auto"/>
        <w:jc w:val="both"/>
        <w:rPr>
          <w:rFonts w:ascii="Palatino Linotype" w:hAnsi="Palatino Linotype"/>
          <w:color w:val="222222"/>
          <w:sz w:val="22"/>
          <w:szCs w:val="22"/>
          <w:lang w:eastAsia="es-MX"/>
        </w:rPr>
      </w:pPr>
      <w:r w:rsidRPr="00FB13EE">
        <w:rPr>
          <w:rFonts w:ascii="Palatino Linotype" w:eastAsia="Calibri" w:hAnsi="Palatino Linotype" w:cs="Tahoma"/>
          <w:bCs/>
          <w:iCs/>
          <w:color w:val="000000"/>
          <w:sz w:val="22"/>
          <w:szCs w:val="24"/>
          <w:lang w:eastAsia="es-ES_tradnl"/>
        </w:rPr>
        <w:t>Así las cosas</w:t>
      </w:r>
      <w:r w:rsidRPr="00FB13EE">
        <w:rPr>
          <w:rFonts w:ascii="Palatino Linotype" w:eastAsia="Calibri" w:hAnsi="Palatino Linotype" w:cs="Tahoma"/>
          <w:bCs/>
          <w:iCs/>
          <w:color w:val="000000"/>
          <w:sz w:val="22"/>
          <w:szCs w:val="22"/>
          <w:lang w:eastAsia="es-ES_tradnl"/>
        </w:rPr>
        <w:t xml:space="preserve">, es necesario hacer del conocimiento del Particular que, de la simple lectura a este apartado de su solicitud de acceso, </w:t>
      </w:r>
      <w:r w:rsidRPr="00FB13EE">
        <w:rPr>
          <w:rFonts w:ascii="Palatino Linotype" w:eastAsia="Calibri" w:hAnsi="Palatino Linotype" w:cs="Tahoma"/>
          <w:iCs/>
          <w:sz w:val="22"/>
          <w:szCs w:val="22"/>
          <w:lang w:eastAsia="es-ES_tradnl"/>
        </w:rPr>
        <w:t xml:space="preserve">se logra desprender </w:t>
      </w:r>
      <w:r w:rsidR="00EE10F2" w:rsidRPr="00FB13EE">
        <w:rPr>
          <w:rFonts w:ascii="Palatino Linotype" w:eastAsia="Calibri" w:hAnsi="Palatino Linotype" w:cs="Tahoma"/>
          <w:iCs/>
          <w:sz w:val="22"/>
          <w:szCs w:val="22"/>
          <w:lang w:eastAsia="es-ES_tradnl"/>
        </w:rPr>
        <w:t>que,</w:t>
      </w:r>
      <w:r w:rsidRPr="00FB13EE">
        <w:rPr>
          <w:rFonts w:ascii="Palatino Linotype" w:eastAsia="Calibri" w:hAnsi="Palatino Linotype" w:cs="Tahoma"/>
          <w:iCs/>
          <w:sz w:val="22"/>
          <w:szCs w:val="22"/>
          <w:lang w:eastAsia="es-ES_tradnl"/>
        </w:rPr>
        <w:t xml:space="preserve"> para atender dicho rubro, el Sujeto Obligado tendría que elaborar un documento </w:t>
      </w:r>
      <w:r w:rsidRPr="00FB13EE">
        <w:rPr>
          <w:rFonts w:ascii="Palatino Linotype" w:eastAsia="Calibri" w:hAnsi="Palatino Linotype" w:cs="Tahoma"/>
          <w:i/>
          <w:iCs/>
          <w:sz w:val="22"/>
          <w:szCs w:val="22"/>
          <w:lang w:eastAsia="es-ES_tradnl"/>
        </w:rPr>
        <w:t xml:space="preserve">ad hoc, </w:t>
      </w:r>
      <w:r w:rsidRPr="00FB13EE">
        <w:rPr>
          <w:rFonts w:ascii="Palatino Linotype" w:hAnsi="Palatino Linotype"/>
          <w:color w:val="222222"/>
          <w:sz w:val="22"/>
          <w:szCs w:val="22"/>
          <w:lang w:eastAsia="es-MX"/>
        </w:rPr>
        <w:t>y sobre el particular, cabe traer a colación los artículos 2°, fracción II; 3°, fracción XI, y 18 de la Ley de Transparencia y Acceso a la Información Pública del Estado de México y Municipios; los cuales disponen lo siguiente:</w:t>
      </w:r>
    </w:p>
    <w:p w14:paraId="3AAB57FA" w14:textId="77777777" w:rsidR="00981894" w:rsidRPr="00FB13EE" w:rsidRDefault="00981894" w:rsidP="00981894">
      <w:pPr>
        <w:spacing w:line="360" w:lineRule="auto"/>
        <w:jc w:val="both"/>
        <w:rPr>
          <w:rFonts w:ascii="Palatino Linotype" w:hAnsi="Palatino Linotype"/>
          <w:color w:val="222222"/>
          <w:sz w:val="22"/>
          <w:szCs w:val="22"/>
          <w:lang w:eastAsia="es-MX"/>
        </w:rPr>
      </w:pPr>
    </w:p>
    <w:p w14:paraId="5A5AF5C6" w14:textId="77777777" w:rsidR="00981894" w:rsidRPr="00FB13EE" w:rsidRDefault="00981894" w:rsidP="00981894">
      <w:pPr>
        <w:numPr>
          <w:ilvl w:val="0"/>
          <w:numId w:val="21"/>
        </w:numPr>
        <w:spacing w:line="360" w:lineRule="auto"/>
        <w:ind w:left="567" w:right="539"/>
        <w:contextualSpacing/>
        <w:jc w:val="both"/>
        <w:rPr>
          <w:rFonts w:ascii="Palatino Linotype" w:hAnsi="Palatino Linotype"/>
          <w:color w:val="222222"/>
          <w:sz w:val="22"/>
          <w:szCs w:val="24"/>
          <w:lang w:eastAsia="es-MX"/>
        </w:rPr>
      </w:pPr>
      <w:r w:rsidRPr="00FB13EE">
        <w:rPr>
          <w:rFonts w:ascii="Palatino Linotype" w:hAnsi="Palatino Linotype"/>
          <w:color w:val="222222"/>
          <w:sz w:val="22"/>
          <w:szCs w:val="24"/>
          <w:lang w:eastAsia="es-MX"/>
        </w:rPr>
        <w:t xml:space="preserve">Que uno de los objetivos de la Ley es proveer lo necesario para garantizar a toda persona el derecho de acceso a la información pública; </w:t>
      </w:r>
    </w:p>
    <w:p w14:paraId="6E93929B" w14:textId="77777777" w:rsidR="00981894" w:rsidRPr="00FB13EE" w:rsidRDefault="00981894" w:rsidP="00981894">
      <w:pPr>
        <w:spacing w:line="360" w:lineRule="auto"/>
        <w:ind w:left="567" w:right="539"/>
        <w:contextualSpacing/>
        <w:jc w:val="both"/>
        <w:rPr>
          <w:rFonts w:ascii="Palatino Linotype" w:hAnsi="Palatino Linotype"/>
          <w:color w:val="222222"/>
          <w:sz w:val="22"/>
          <w:szCs w:val="24"/>
          <w:lang w:eastAsia="es-MX"/>
        </w:rPr>
      </w:pPr>
    </w:p>
    <w:p w14:paraId="2E6C30CE" w14:textId="77777777" w:rsidR="00981894" w:rsidRPr="00FB13EE" w:rsidRDefault="00981894" w:rsidP="00981894">
      <w:pPr>
        <w:numPr>
          <w:ilvl w:val="0"/>
          <w:numId w:val="21"/>
        </w:numPr>
        <w:spacing w:line="360" w:lineRule="auto"/>
        <w:ind w:left="567" w:right="539" w:hanging="425"/>
        <w:contextualSpacing/>
        <w:jc w:val="both"/>
        <w:rPr>
          <w:rFonts w:ascii="Palatino Linotype" w:hAnsi="Palatino Linotype"/>
          <w:color w:val="222222"/>
          <w:sz w:val="22"/>
          <w:szCs w:val="24"/>
          <w:lang w:eastAsia="es-MX"/>
        </w:rPr>
      </w:pPr>
      <w:r w:rsidRPr="00FB13EE">
        <w:rPr>
          <w:rFonts w:ascii="Palatino Linotype" w:hAnsi="Palatino Linotype"/>
          <w:color w:val="222222"/>
          <w:sz w:val="22"/>
          <w:szCs w:val="24"/>
          <w:lang w:eastAsia="es-MX"/>
        </w:rPr>
        <w:t>Que los </w:t>
      </w:r>
      <w:r w:rsidRPr="00FB13EE">
        <w:rPr>
          <w:rFonts w:ascii="Palatino Linotype" w:hAnsi="Palatino Linotype"/>
          <w:b/>
          <w:bCs/>
          <w:color w:val="222222"/>
          <w:sz w:val="22"/>
          <w:szCs w:val="24"/>
          <w:lang w:eastAsia="es-MX"/>
        </w:rPr>
        <w:t>documentos </w:t>
      </w:r>
      <w:r w:rsidRPr="00FB13EE">
        <w:rPr>
          <w:rFonts w:ascii="Palatino Linotype" w:hAnsi="Palatino Linotype"/>
          <w:color w:val="222222"/>
          <w:sz w:val="22"/>
          <w:szCs w:val="24"/>
          <w:lang w:eastAsia="es-MX"/>
        </w:rPr>
        <w:t xml:space="preserve">son los expedientes, reportes, estudios, actas, resoluciones, contratos, convenios, instructivos, notas, memorandos, </w:t>
      </w:r>
      <w:r w:rsidRPr="00FB13EE">
        <w:rPr>
          <w:rFonts w:ascii="Palatino Linotype" w:hAnsi="Palatino Linotype"/>
          <w:b/>
          <w:color w:val="222222"/>
          <w:sz w:val="22"/>
          <w:szCs w:val="24"/>
          <w:lang w:eastAsia="es-MX"/>
        </w:rPr>
        <w:t>estadísticas</w:t>
      </w:r>
      <w:r w:rsidRPr="00FB13EE">
        <w:rPr>
          <w:rFonts w:ascii="Palatino Linotype" w:hAnsi="Palatino Linotype"/>
          <w:color w:val="222222"/>
          <w:sz w:val="22"/>
          <w:szCs w:val="24"/>
          <w:lang w:eastAsia="es-MX"/>
        </w:rPr>
        <w:t xml:space="preserve"> o </w:t>
      </w:r>
      <w:r w:rsidRPr="00FB13EE">
        <w:rPr>
          <w:rFonts w:ascii="Palatino Linotype" w:hAnsi="Palatino Linotype"/>
          <w:b/>
          <w:bCs/>
          <w:color w:val="222222"/>
          <w:sz w:val="22"/>
          <w:szCs w:val="24"/>
          <w:lang w:eastAsia="es-MX"/>
        </w:rPr>
        <w:t>cualquier registro que documente el ejercicio de facultades, funciones y competencia</w:t>
      </w:r>
      <w:r w:rsidRPr="00FB13EE">
        <w:rPr>
          <w:rFonts w:ascii="Palatino Linotype" w:hAnsi="Palatino Linotype"/>
          <w:color w:val="222222"/>
          <w:sz w:val="22"/>
          <w:szCs w:val="24"/>
          <w:lang w:eastAsia="es-MX"/>
        </w:rPr>
        <w:t> de los Sujetos Obligados, sin importar su fuente y fecha de elaboración y, por último, que los sujetos obligados deberán documentar todo acto que derive del ejercicio de sus facultades, competencias o funciones, considerando desde su origen la eventual publicidad y reutilización de la información que generan. En este orden de ideas, puede concluirse que la Ley en cita, es una ley de acceso a documentos.</w:t>
      </w:r>
    </w:p>
    <w:p w14:paraId="07992947" w14:textId="77777777" w:rsidR="00981894" w:rsidRPr="00FB13EE" w:rsidRDefault="00981894" w:rsidP="00981894">
      <w:pPr>
        <w:spacing w:line="360" w:lineRule="auto"/>
        <w:jc w:val="both"/>
        <w:rPr>
          <w:rFonts w:ascii="Palatino Linotype" w:hAnsi="Palatino Linotype"/>
          <w:color w:val="222222"/>
          <w:sz w:val="22"/>
          <w:szCs w:val="22"/>
          <w:lang w:eastAsia="es-MX"/>
        </w:rPr>
      </w:pPr>
      <w:r w:rsidRPr="00FB13EE">
        <w:rPr>
          <w:rFonts w:ascii="Palatino Linotype" w:hAnsi="Palatino Linotype"/>
          <w:color w:val="222222"/>
          <w:sz w:val="22"/>
          <w:szCs w:val="22"/>
          <w:lang w:eastAsia="es-MX"/>
        </w:rPr>
        <w:t> </w:t>
      </w:r>
    </w:p>
    <w:p w14:paraId="19D1457D" w14:textId="77777777" w:rsidR="00981894" w:rsidRPr="00FB13EE" w:rsidRDefault="00981894" w:rsidP="00981894">
      <w:pPr>
        <w:spacing w:line="360" w:lineRule="auto"/>
        <w:jc w:val="both"/>
        <w:rPr>
          <w:rFonts w:ascii="Palatino Linotype" w:hAnsi="Palatino Linotype"/>
          <w:b/>
          <w:bCs/>
          <w:color w:val="222222"/>
          <w:sz w:val="22"/>
          <w:szCs w:val="22"/>
          <w:lang w:eastAsia="es-MX"/>
        </w:rPr>
      </w:pPr>
      <w:r w:rsidRPr="00FB13EE">
        <w:rPr>
          <w:rFonts w:ascii="Palatino Linotype" w:hAnsi="Palatino Linotype"/>
          <w:color w:val="222222"/>
          <w:sz w:val="22"/>
          <w:szCs w:val="22"/>
          <w:lang w:eastAsia="es-MX"/>
        </w:rPr>
        <w:lastRenderedPageBreak/>
        <w:t>Además, el artículo 4° de dicho ordenamiento jurídico, establece que la información es aquella </w:t>
      </w:r>
      <w:r w:rsidRPr="00FB13EE">
        <w:rPr>
          <w:rFonts w:ascii="Palatino Linotype" w:hAnsi="Palatino Linotype"/>
          <w:b/>
          <w:bCs/>
          <w:color w:val="222222"/>
          <w:sz w:val="22"/>
          <w:szCs w:val="22"/>
          <w:lang w:eastAsia="es-MX"/>
        </w:rPr>
        <w:t>generada, obtenida, adquirida, transformada</w:t>
      </w:r>
      <w:r w:rsidRPr="00FB13EE">
        <w:rPr>
          <w:rFonts w:ascii="Palatino Linotype" w:hAnsi="Palatino Linotype"/>
          <w:color w:val="222222"/>
          <w:sz w:val="22"/>
          <w:szCs w:val="22"/>
          <w:lang w:eastAsia="es-MX"/>
        </w:rPr>
        <w:t> por los Sujetos Obligados, o en su caso, </w:t>
      </w:r>
      <w:r w:rsidRPr="00FB13EE">
        <w:rPr>
          <w:rFonts w:ascii="Palatino Linotype" w:hAnsi="Palatino Linotype"/>
          <w:b/>
          <w:bCs/>
          <w:color w:val="222222"/>
          <w:sz w:val="22"/>
          <w:szCs w:val="22"/>
          <w:lang w:eastAsia="es-MX"/>
        </w:rPr>
        <w:t>la tengan en su posesión, será pública y accesible para cualquier persona.</w:t>
      </w:r>
    </w:p>
    <w:p w14:paraId="0C6384D6" w14:textId="77777777" w:rsidR="00981894" w:rsidRPr="00FB13EE" w:rsidRDefault="00981894" w:rsidP="00981894">
      <w:pPr>
        <w:spacing w:line="360" w:lineRule="auto"/>
        <w:jc w:val="both"/>
        <w:rPr>
          <w:rFonts w:ascii="Palatino Linotype" w:hAnsi="Palatino Linotype"/>
          <w:b/>
          <w:bCs/>
          <w:color w:val="222222"/>
          <w:sz w:val="22"/>
          <w:szCs w:val="22"/>
          <w:lang w:eastAsia="es-MX"/>
        </w:rPr>
      </w:pPr>
    </w:p>
    <w:p w14:paraId="60EBB099" w14:textId="77777777" w:rsidR="00981894" w:rsidRPr="00FB13EE" w:rsidRDefault="00981894" w:rsidP="00981894">
      <w:pPr>
        <w:spacing w:line="360" w:lineRule="auto"/>
        <w:jc w:val="both"/>
        <w:rPr>
          <w:rFonts w:ascii="Palatino Linotype" w:hAnsi="Palatino Linotype"/>
          <w:b/>
          <w:color w:val="222222"/>
          <w:sz w:val="22"/>
          <w:szCs w:val="22"/>
          <w:lang w:eastAsia="es-MX"/>
        </w:rPr>
      </w:pPr>
      <w:r w:rsidRPr="00FB13EE">
        <w:rPr>
          <w:rFonts w:ascii="Palatino Linotype" w:hAnsi="Palatino Linotype"/>
          <w:color w:val="222222"/>
          <w:sz w:val="22"/>
          <w:szCs w:val="22"/>
          <w:lang w:eastAsia="es-MX"/>
        </w:rPr>
        <w:t xml:space="preserve">Así, se advierte que el derecho de acceso a la información, consiste en una prerrogativa de cualquier persona a solicitar información pública que conste en </w:t>
      </w:r>
      <w:r w:rsidRPr="00FB13EE">
        <w:rPr>
          <w:rFonts w:ascii="Palatino Linotype" w:hAnsi="Palatino Linotype"/>
          <w:b/>
          <w:color w:val="222222"/>
          <w:sz w:val="22"/>
          <w:szCs w:val="22"/>
          <w:lang w:eastAsia="es-MX"/>
        </w:rPr>
        <w:t>documentos generados, obtenidos, adquiridos, transformados o que tengan en posesión los Sujetos Obligados.</w:t>
      </w:r>
    </w:p>
    <w:p w14:paraId="4CE2D9E3" w14:textId="77777777" w:rsidR="00981894" w:rsidRPr="00FB13EE" w:rsidRDefault="00981894" w:rsidP="00981894">
      <w:pPr>
        <w:spacing w:line="360" w:lineRule="auto"/>
        <w:jc w:val="both"/>
        <w:rPr>
          <w:rFonts w:ascii="Palatino Linotype" w:hAnsi="Palatino Linotype"/>
          <w:color w:val="222222"/>
          <w:sz w:val="22"/>
          <w:szCs w:val="22"/>
          <w:lang w:eastAsia="es-MX"/>
        </w:rPr>
      </w:pPr>
      <w:r w:rsidRPr="00FB13EE">
        <w:rPr>
          <w:rFonts w:ascii="Palatino Linotype" w:hAnsi="Palatino Linotype"/>
          <w:color w:val="222222"/>
          <w:sz w:val="22"/>
          <w:szCs w:val="22"/>
          <w:lang w:eastAsia="es-MX"/>
        </w:rPr>
        <w:t> </w:t>
      </w:r>
    </w:p>
    <w:p w14:paraId="35CDC06B" w14:textId="77777777" w:rsidR="00981894" w:rsidRPr="00FB13EE" w:rsidRDefault="00981894" w:rsidP="00981894">
      <w:pPr>
        <w:spacing w:line="360" w:lineRule="auto"/>
        <w:jc w:val="both"/>
        <w:rPr>
          <w:rFonts w:ascii="Palatino Linotype" w:hAnsi="Palatino Linotype"/>
          <w:b/>
          <w:bCs/>
          <w:color w:val="222222"/>
          <w:sz w:val="22"/>
          <w:szCs w:val="22"/>
          <w:lang w:eastAsia="es-MX"/>
        </w:rPr>
      </w:pPr>
      <w:r w:rsidRPr="00FB13EE">
        <w:rPr>
          <w:rFonts w:ascii="Palatino Linotype" w:hAnsi="Palatino Linotype"/>
          <w:color w:val="222222"/>
          <w:sz w:val="22"/>
          <w:szCs w:val="22"/>
          <w:lang w:eastAsia="es-MX"/>
        </w:rPr>
        <w:t xml:space="preserve">Lo anterior, es acorde con los artículos 12, 24, último párrafo y 160 de la Ley de Transparencia y Acceso a la Información Pública del Estado de México y Municipios, los cuales disponen que los Sujetos Obligados sólo entregarán la información que obre en sus archivos y no estarán obligados </w:t>
      </w:r>
      <w:r w:rsidRPr="00FB13EE">
        <w:rPr>
          <w:rFonts w:ascii="Palatino Linotype" w:hAnsi="Palatino Linotype"/>
          <w:b/>
          <w:bCs/>
          <w:color w:val="222222"/>
          <w:sz w:val="22"/>
          <w:szCs w:val="22"/>
          <w:lang w:eastAsia="es-MX"/>
        </w:rPr>
        <w:t>a procesarla, resumirla, efectuar cálculos o practicar investigaciones.</w:t>
      </w:r>
    </w:p>
    <w:p w14:paraId="315B9261" w14:textId="77777777" w:rsidR="00981894" w:rsidRPr="00FB13EE" w:rsidRDefault="00981894" w:rsidP="00981894">
      <w:pPr>
        <w:spacing w:line="360" w:lineRule="auto"/>
        <w:jc w:val="both"/>
        <w:rPr>
          <w:rFonts w:ascii="Palatino Linotype" w:hAnsi="Palatino Linotype"/>
          <w:color w:val="222222"/>
          <w:sz w:val="22"/>
          <w:szCs w:val="22"/>
          <w:lang w:eastAsia="es-MX"/>
        </w:rPr>
      </w:pPr>
      <w:r w:rsidRPr="00FB13EE">
        <w:rPr>
          <w:rFonts w:ascii="Palatino Linotype" w:hAnsi="Palatino Linotype"/>
          <w:color w:val="222222"/>
          <w:sz w:val="22"/>
          <w:szCs w:val="22"/>
          <w:lang w:eastAsia="es-MX"/>
        </w:rPr>
        <w:t> </w:t>
      </w:r>
    </w:p>
    <w:p w14:paraId="210B4DFC" w14:textId="426BCD1C" w:rsidR="00981894" w:rsidRPr="00FB13EE" w:rsidRDefault="00981894" w:rsidP="00981894">
      <w:pPr>
        <w:spacing w:line="360" w:lineRule="auto"/>
        <w:jc w:val="both"/>
        <w:rPr>
          <w:rFonts w:ascii="Palatino Linotype" w:eastAsia="Calibri" w:hAnsi="Palatino Linotype" w:cs="Tahoma"/>
          <w:iCs/>
          <w:sz w:val="22"/>
          <w:szCs w:val="22"/>
          <w:lang w:val="es-ES" w:eastAsia="es-ES_tradnl"/>
        </w:rPr>
      </w:pPr>
      <w:r w:rsidRPr="00FB13EE">
        <w:rPr>
          <w:rFonts w:ascii="Palatino Linotype" w:eastAsia="Calibri" w:hAnsi="Palatino Linotype" w:cs="Arial"/>
          <w:bCs/>
          <w:color w:val="000000" w:themeColor="text1"/>
          <w:sz w:val="22"/>
          <w:szCs w:val="22"/>
          <w:lang w:eastAsia="en-US"/>
        </w:rPr>
        <w:t xml:space="preserve">Conforme a lo expuesto, se advierte que el planteamiento en estudio </w:t>
      </w:r>
      <w:r w:rsidRPr="00FB13EE">
        <w:rPr>
          <w:rFonts w:ascii="Palatino Linotype" w:eastAsia="Calibri" w:hAnsi="Palatino Linotype" w:cs="Arial"/>
          <w:b/>
          <w:color w:val="000000" w:themeColor="text1"/>
          <w:sz w:val="22"/>
          <w:szCs w:val="22"/>
          <w:lang w:eastAsia="en-US"/>
        </w:rPr>
        <w:t>resulta una consulta y no así una solicitud de acceso a información pública</w:t>
      </w:r>
      <w:r w:rsidRPr="00FB13EE">
        <w:rPr>
          <w:rFonts w:ascii="Palatino Linotype" w:eastAsia="Calibri" w:hAnsi="Palatino Linotype" w:cs="Arial"/>
          <w:bCs/>
          <w:color w:val="000000" w:themeColor="text1"/>
          <w:sz w:val="22"/>
          <w:szCs w:val="22"/>
          <w:lang w:eastAsia="en-US"/>
        </w:rPr>
        <w:t>; no obstante, en aras del principio de máxima publicidad, el Sujeto Obligado dio atención a</w:t>
      </w:r>
      <w:r w:rsidR="00DA7036" w:rsidRPr="00FB13EE">
        <w:rPr>
          <w:rFonts w:ascii="Palatino Linotype" w:eastAsia="Calibri" w:hAnsi="Palatino Linotype" w:cs="Arial"/>
          <w:bCs/>
          <w:color w:val="000000" w:themeColor="text1"/>
          <w:sz w:val="22"/>
          <w:szCs w:val="22"/>
          <w:lang w:eastAsia="en-US"/>
        </w:rPr>
        <w:t xml:space="preserve">l cuestionamiento en cita, </w:t>
      </w:r>
      <w:r w:rsidR="00DA7036" w:rsidRPr="00FB13EE">
        <w:rPr>
          <w:rFonts w:ascii="Palatino Linotype" w:eastAsia="Calibri" w:hAnsi="Palatino Linotype" w:cs="Arial"/>
          <w:b/>
          <w:color w:val="000000" w:themeColor="text1"/>
          <w:sz w:val="22"/>
          <w:szCs w:val="22"/>
          <w:lang w:eastAsia="en-US"/>
        </w:rPr>
        <w:t xml:space="preserve">en el sentido de referir que debido a una falla </w:t>
      </w:r>
      <w:r w:rsidR="00FE0D9D" w:rsidRPr="00FB13EE">
        <w:rPr>
          <w:rFonts w:ascii="Palatino Linotype" w:eastAsia="Calibri" w:hAnsi="Palatino Linotype" w:cs="Arial"/>
          <w:b/>
          <w:color w:val="000000" w:themeColor="text1"/>
          <w:sz w:val="22"/>
          <w:szCs w:val="22"/>
          <w:lang w:eastAsia="en-US"/>
        </w:rPr>
        <w:t>en el servicio de telecomunicación</w:t>
      </w:r>
      <w:r w:rsidRPr="00FB13EE">
        <w:rPr>
          <w:rFonts w:ascii="Palatino Linotype" w:eastAsia="Calibri" w:hAnsi="Palatino Linotype" w:cs="Arial"/>
          <w:b/>
          <w:color w:val="000000" w:themeColor="text1"/>
          <w:sz w:val="22"/>
          <w:szCs w:val="22"/>
          <w:lang w:eastAsia="en-US"/>
        </w:rPr>
        <w:t>,</w:t>
      </w:r>
      <w:r w:rsidR="00FE0D9D" w:rsidRPr="00FB13EE">
        <w:rPr>
          <w:rFonts w:ascii="Palatino Linotype" w:eastAsia="Calibri" w:hAnsi="Palatino Linotype" w:cs="Arial"/>
          <w:b/>
          <w:color w:val="000000" w:themeColor="text1"/>
          <w:sz w:val="22"/>
          <w:szCs w:val="22"/>
          <w:lang w:eastAsia="en-US"/>
        </w:rPr>
        <w:t xml:space="preserve"> en una fecha posterior a la de la sesión, </w:t>
      </w:r>
      <w:r w:rsidR="00292162" w:rsidRPr="00FB13EE">
        <w:rPr>
          <w:rFonts w:ascii="Palatino Linotype" w:eastAsia="Calibri" w:hAnsi="Palatino Linotype" w:cs="Arial"/>
          <w:b/>
          <w:color w:val="000000" w:themeColor="text1"/>
          <w:sz w:val="22"/>
          <w:szCs w:val="22"/>
          <w:lang w:eastAsia="en-US"/>
        </w:rPr>
        <w:t>se cargó la videograbación a la plataforma correspondiente</w:t>
      </w:r>
      <w:r w:rsidR="00292162" w:rsidRPr="00FB13EE">
        <w:rPr>
          <w:rFonts w:ascii="Palatino Linotype" w:eastAsia="Calibri" w:hAnsi="Palatino Linotype" w:cs="Arial"/>
          <w:bCs/>
          <w:color w:val="000000" w:themeColor="text1"/>
          <w:sz w:val="22"/>
          <w:szCs w:val="22"/>
          <w:lang w:eastAsia="en-US"/>
        </w:rPr>
        <w:t>,</w:t>
      </w:r>
      <w:r w:rsidRPr="00FB13EE">
        <w:rPr>
          <w:rFonts w:ascii="Palatino Linotype" w:eastAsia="Calibri" w:hAnsi="Palatino Linotype" w:cs="Arial"/>
          <w:bCs/>
          <w:color w:val="000000" w:themeColor="text1"/>
          <w:sz w:val="22"/>
          <w:szCs w:val="22"/>
          <w:lang w:eastAsia="en-US"/>
        </w:rPr>
        <w:t xml:space="preserve"> por lo que, es necesario puntualizar que este Instituto no cuenta con atribuciones para dudar de la veracidad de la información que los Sujetos Obligados rinden en respuestas a las solicitudes de acceso, </w:t>
      </w:r>
      <w:r w:rsidR="00292162" w:rsidRPr="00FB13EE">
        <w:rPr>
          <w:rFonts w:ascii="Palatino Linotype" w:hAnsi="Palatino Linotype" w:cs="Tahoma"/>
          <w:sz w:val="22"/>
          <w:szCs w:val="24"/>
        </w:rPr>
        <w:t>por lo tanto, el apartado en estudio se tiene por atendido con el pronunciamiento anteriormente precisado.</w:t>
      </w:r>
    </w:p>
    <w:p w14:paraId="42E548E8" w14:textId="77777777" w:rsidR="00B9712C" w:rsidRPr="00FB13EE" w:rsidRDefault="00B9712C" w:rsidP="007C08CD">
      <w:pPr>
        <w:spacing w:line="360" w:lineRule="auto"/>
        <w:contextualSpacing/>
        <w:jc w:val="both"/>
        <w:rPr>
          <w:rFonts w:ascii="Palatino Linotype" w:eastAsia="Calibri" w:hAnsi="Palatino Linotype" w:cs="Tahoma"/>
          <w:bCs/>
          <w:iCs/>
          <w:sz w:val="22"/>
          <w:szCs w:val="22"/>
          <w:lang w:eastAsia="es-ES_tradnl"/>
        </w:rPr>
      </w:pPr>
    </w:p>
    <w:p w14:paraId="364103B1" w14:textId="07870944" w:rsidR="00824018" w:rsidRPr="00FB13EE" w:rsidRDefault="00C17A41" w:rsidP="00F25E3A">
      <w:pPr>
        <w:pStyle w:val="Prrafodelista"/>
        <w:numPr>
          <w:ilvl w:val="0"/>
          <w:numId w:val="13"/>
        </w:numPr>
        <w:spacing w:line="360" w:lineRule="auto"/>
        <w:ind w:left="709"/>
        <w:jc w:val="both"/>
        <w:rPr>
          <w:rFonts w:ascii="Palatino Linotype" w:hAnsi="Palatino Linotype"/>
          <w:b/>
        </w:rPr>
      </w:pPr>
      <w:r w:rsidRPr="00FB13EE">
        <w:rPr>
          <w:rFonts w:ascii="Palatino Linotype" w:hAnsi="Palatino Linotype"/>
          <w:b/>
        </w:rPr>
        <w:t xml:space="preserve">Análisis del Recurso de Revisión con folio </w:t>
      </w:r>
      <w:r w:rsidR="00755FB2" w:rsidRPr="00FB13EE">
        <w:rPr>
          <w:rFonts w:ascii="Palatino Linotype" w:hAnsi="Palatino Linotype"/>
          <w:b/>
        </w:rPr>
        <w:t>05237</w:t>
      </w:r>
      <w:r w:rsidRPr="00FB13EE">
        <w:rPr>
          <w:rFonts w:ascii="Palatino Linotype" w:hAnsi="Palatino Linotype"/>
          <w:b/>
        </w:rPr>
        <w:t>/INFOEM/IP/RR/2022</w:t>
      </w:r>
    </w:p>
    <w:p w14:paraId="71246522" w14:textId="182E47D1" w:rsidR="00755FB2" w:rsidRPr="00FB13EE" w:rsidRDefault="00755FB2" w:rsidP="00755FB2">
      <w:pPr>
        <w:spacing w:line="360" w:lineRule="auto"/>
        <w:jc w:val="both"/>
        <w:rPr>
          <w:rFonts w:ascii="Palatino Linotype" w:hAnsi="Palatino Linotype"/>
          <w:sz w:val="22"/>
        </w:rPr>
      </w:pPr>
      <w:r w:rsidRPr="00FB13EE">
        <w:rPr>
          <w:rFonts w:ascii="Palatino Linotype" w:hAnsi="Palatino Linotype"/>
          <w:sz w:val="22"/>
        </w:rPr>
        <w:lastRenderedPageBreak/>
        <w:t xml:space="preserve">De la solicitud de acceso antecedente del Recurso de Revisión en estudio, misma que se registró con el folio </w:t>
      </w:r>
      <w:r w:rsidR="00354E1C" w:rsidRPr="00FB13EE">
        <w:rPr>
          <w:rFonts w:ascii="Palatino Linotype" w:hAnsi="Palatino Linotype"/>
          <w:b/>
          <w:bCs/>
          <w:sz w:val="22"/>
          <w:u w:val="single"/>
        </w:rPr>
        <w:t>00032</w:t>
      </w:r>
      <w:r w:rsidRPr="00FB13EE">
        <w:rPr>
          <w:rFonts w:ascii="Palatino Linotype" w:hAnsi="Palatino Linotype"/>
          <w:b/>
          <w:bCs/>
          <w:sz w:val="22"/>
          <w:u w:val="single"/>
        </w:rPr>
        <w:t>/TENAAIR/IP/2022</w:t>
      </w:r>
      <w:r w:rsidRPr="00FB13EE">
        <w:rPr>
          <w:rFonts w:ascii="Palatino Linotype" w:hAnsi="Palatino Linotype"/>
          <w:sz w:val="22"/>
        </w:rPr>
        <w:t>, se desprende que el Particular solicitó acceder a lo siguiente:</w:t>
      </w:r>
    </w:p>
    <w:p w14:paraId="70A646AB" w14:textId="77777777" w:rsidR="00B255CF" w:rsidRPr="00FB13EE" w:rsidRDefault="00B255CF" w:rsidP="00B255CF">
      <w:pPr>
        <w:spacing w:line="360" w:lineRule="auto"/>
        <w:ind w:right="539"/>
        <w:jc w:val="both"/>
        <w:rPr>
          <w:rFonts w:ascii="Palatino Linotype" w:hAnsi="Palatino Linotype"/>
          <w:szCs w:val="18"/>
        </w:rPr>
      </w:pPr>
    </w:p>
    <w:p w14:paraId="4A0B6E42" w14:textId="77777777" w:rsidR="00B255CF" w:rsidRPr="00FB13EE" w:rsidRDefault="00B255CF" w:rsidP="00F25E3A">
      <w:pPr>
        <w:pStyle w:val="Prrafodelista"/>
        <w:numPr>
          <w:ilvl w:val="0"/>
          <w:numId w:val="22"/>
        </w:numPr>
        <w:tabs>
          <w:tab w:val="left" w:pos="4962"/>
        </w:tabs>
        <w:spacing w:line="360" w:lineRule="auto"/>
        <w:ind w:right="539"/>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
          <w:sz w:val="20"/>
          <w:szCs w:val="20"/>
          <w:lang w:val="es-ES" w:eastAsia="es-ES_tradnl"/>
        </w:rPr>
        <w:t xml:space="preserve">Curriculum Vitae </w:t>
      </w:r>
      <w:r w:rsidRPr="00FB13EE">
        <w:rPr>
          <w:rFonts w:ascii="Palatino Linotype" w:eastAsia="Calibri" w:hAnsi="Palatino Linotype" w:cs="Tahoma"/>
          <w:iCs/>
          <w:sz w:val="20"/>
          <w:szCs w:val="20"/>
          <w:lang w:val="es-ES" w:eastAsia="es-ES_tradnl"/>
        </w:rPr>
        <w:t>del titular de la Secretaría Técnica Municipal y de Mejora Regulatoria</w:t>
      </w:r>
    </w:p>
    <w:p w14:paraId="0E8B62B8" w14:textId="77777777" w:rsidR="00884C29" w:rsidRPr="00FB13EE" w:rsidRDefault="00884C29" w:rsidP="00F25E3A">
      <w:pPr>
        <w:pStyle w:val="Prrafodelista"/>
        <w:numPr>
          <w:ilvl w:val="0"/>
          <w:numId w:val="22"/>
        </w:numPr>
        <w:tabs>
          <w:tab w:val="left" w:pos="4962"/>
        </w:tabs>
        <w:spacing w:line="360" w:lineRule="auto"/>
        <w:ind w:right="539"/>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Contrato del crédito financiero para adquirir una ambulancia en el ejercicio fiscal en curso</w:t>
      </w:r>
    </w:p>
    <w:p w14:paraId="0CF9B1F6" w14:textId="02C36E6C" w:rsidR="001E0F59" w:rsidRPr="00FB13EE" w:rsidRDefault="001E0F59" w:rsidP="00F25E3A">
      <w:pPr>
        <w:pStyle w:val="Prrafodelista"/>
        <w:numPr>
          <w:ilvl w:val="0"/>
          <w:numId w:val="22"/>
        </w:numPr>
        <w:tabs>
          <w:tab w:val="left" w:pos="4962"/>
        </w:tabs>
        <w:spacing w:line="360" w:lineRule="auto"/>
        <w:ind w:right="539"/>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Estados de cuenta mensuales y/o recibos de consumo de energía eléctrica de los últimos cinco años.</w:t>
      </w:r>
    </w:p>
    <w:p w14:paraId="6EFA0720" w14:textId="714C6F07" w:rsidR="005A2111" w:rsidRPr="00FB13EE" w:rsidRDefault="005A2111" w:rsidP="00F25E3A">
      <w:pPr>
        <w:pStyle w:val="Prrafodelista"/>
        <w:numPr>
          <w:ilvl w:val="0"/>
          <w:numId w:val="22"/>
        </w:numPr>
        <w:tabs>
          <w:tab w:val="left" w:pos="4962"/>
        </w:tabs>
        <w:spacing w:line="360" w:lineRule="auto"/>
        <w:ind w:right="539"/>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Fundamento legal para crear el Comité de Desarrollo Municipal; de Honor y Justicia; Adquisiciones; Arrendamientos y, Bienes Muebles e Inmuebles.</w:t>
      </w:r>
    </w:p>
    <w:p w14:paraId="0FB54607" w14:textId="77777777" w:rsidR="00E855D1" w:rsidRPr="00FB13EE" w:rsidRDefault="00E855D1" w:rsidP="00F25E3A">
      <w:pPr>
        <w:pStyle w:val="Prrafodelista"/>
        <w:numPr>
          <w:ilvl w:val="0"/>
          <w:numId w:val="22"/>
        </w:numPr>
        <w:tabs>
          <w:tab w:val="left" w:pos="4962"/>
        </w:tabs>
        <w:spacing w:line="360" w:lineRule="auto"/>
        <w:ind w:right="539"/>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Actas firmadas de las sesiones de cabildo que tuvieron verificativo en el mes de enero de 2022.</w:t>
      </w:r>
    </w:p>
    <w:p w14:paraId="696304E2" w14:textId="21615496" w:rsidR="00B255CF" w:rsidRPr="00FB13EE" w:rsidRDefault="00D22245" w:rsidP="00F25E3A">
      <w:pPr>
        <w:pStyle w:val="Prrafodelista"/>
        <w:numPr>
          <w:ilvl w:val="0"/>
          <w:numId w:val="22"/>
        </w:numPr>
        <w:tabs>
          <w:tab w:val="left" w:pos="4962"/>
        </w:tabs>
        <w:spacing w:line="360" w:lineRule="auto"/>
        <w:ind w:right="539"/>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 w:val="20"/>
          <w:szCs w:val="20"/>
          <w:lang w:val="es-ES" w:eastAsia="es-ES_tradnl"/>
        </w:rPr>
        <w:t>Informes mensuales enviados al OSFEM por el Sistema DIF Municipal durante el ejercicio 2019</w:t>
      </w:r>
      <w:r w:rsidRPr="00FB13EE">
        <w:rPr>
          <w:rFonts w:ascii="Palatino Linotype" w:eastAsia="Calibri" w:hAnsi="Palatino Linotype" w:cs="Tahoma"/>
          <w:iCs/>
          <w:szCs w:val="22"/>
          <w:lang w:val="es-ES" w:eastAsia="es-ES_tradnl"/>
        </w:rPr>
        <w:t>.</w:t>
      </w:r>
    </w:p>
    <w:p w14:paraId="6BEB2AB4" w14:textId="78667B1B" w:rsidR="007920A8" w:rsidRPr="00FB13EE" w:rsidRDefault="007920A8" w:rsidP="007920A8">
      <w:pPr>
        <w:tabs>
          <w:tab w:val="left" w:pos="4962"/>
        </w:tabs>
        <w:spacing w:line="360" w:lineRule="auto"/>
        <w:jc w:val="both"/>
        <w:rPr>
          <w:rFonts w:ascii="Palatino Linotype" w:eastAsia="Calibri" w:hAnsi="Palatino Linotype" w:cs="Tahoma"/>
          <w:iCs/>
          <w:szCs w:val="22"/>
          <w:lang w:val="es-ES" w:eastAsia="es-ES_tradnl"/>
        </w:rPr>
      </w:pPr>
    </w:p>
    <w:p w14:paraId="6C216CDE" w14:textId="2105DB0D" w:rsidR="007920A8" w:rsidRPr="00FB13EE" w:rsidRDefault="00544051" w:rsidP="007920A8">
      <w:pPr>
        <w:tabs>
          <w:tab w:val="left" w:pos="4962"/>
        </w:tabs>
        <w:spacing w:line="360" w:lineRule="auto"/>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 xml:space="preserve">Ahora bien, notificada la respuesta del Sujeto Obligado, el ahora Recurrente, por medio de la interposición del medio de defensa ante este Instituto, puntualmente advirtió como razones de su inconformidad, lo siguiente: </w:t>
      </w:r>
    </w:p>
    <w:p w14:paraId="6B4C8202" w14:textId="77777777" w:rsidR="00755FB2" w:rsidRPr="00FB13EE" w:rsidRDefault="00755FB2" w:rsidP="00F25E3A">
      <w:pPr>
        <w:spacing w:line="360" w:lineRule="auto"/>
        <w:contextualSpacing/>
        <w:jc w:val="both"/>
        <w:rPr>
          <w:rFonts w:ascii="Palatino Linotype" w:eastAsia="Calibri" w:hAnsi="Palatino Linotype" w:cs="Tahoma"/>
          <w:bCs/>
          <w:iCs/>
          <w:sz w:val="22"/>
          <w:szCs w:val="22"/>
          <w:lang w:val="es-ES" w:eastAsia="es-ES_tradnl"/>
        </w:rPr>
      </w:pPr>
    </w:p>
    <w:p w14:paraId="592E2A4D" w14:textId="7E83FDED" w:rsidR="00226669" w:rsidRPr="00FB13EE" w:rsidRDefault="00824018" w:rsidP="00B35803">
      <w:pPr>
        <w:spacing w:line="360" w:lineRule="auto"/>
        <w:ind w:left="567" w:right="539"/>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noProof/>
          <w:sz w:val="22"/>
          <w:szCs w:val="22"/>
          <w:lang w:val="es-MX" w:eastAsia="es-MX"/>
        </w:rPr>
        <w:drawing>
          <wp:inline distT="0" distB="0" distL="0" distR="0" wp14:anchorId="27F59A07" wp14:editId="231BAE12">
            <wp:extent cx="4973665" cy="2006221"/>
            <wp:effectExtent l="0" t="0" r="0" b="0"/>
            <wp:docPr id="15" name="Imagen 15"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Texto, Aplicación, Correo electrónico&#10;&#10;Descripción generada automáticamente"/>
                    <pic:cNvPicPr/>
                  </pic:nvPicPr>
                  <pic:blipFill>
                    <a:blip r:embed="rId44"/>
                    <a:stretch>
                      <a:fillRect/>
                    </a:stretch>
                  </pic:blipFill>
                  <pic:spPr>
                    <a:xfrm>
                      <a:off x="0" y="0"/>
                      <a:ext cx="5008759" cy="2020377"/>
                    </a:xfrm>
                    <a:prstGeom prst="rect">
                      <a:avLst/>
                    </a:prstGeom>
                  </pic:spPr>
                </pic:pic>
              </a:graphicData>
            </a:graphic>
          </wp:inline>
        </w:drawing>
      </w:r>
    </w:p>
    <w:p w14:paraId="679E4A4F" w14:textId="45DA75EB" w:rsidR="00193ACE" w:rsidRPr="00FB13EE" w:rsidRDefault="00DC4D42" w:rsidP="00193ACE">
      <w:pPr>
        <w:spacing w:line="360" w:lineRule="auto"/>
        <w:contextualSpacing/>
        <w:jc w:val="both"/>
        <w:rPr>
          <w:rFonts w:ascii="Palatino Linotype" w:eastAsia="Calibri" w:hAnsi="Palatino Linotype" w:cs="Tahoma"/>
          <w:bCs/>
          <w:iCs/>
          <w:sz w:val="22"/>
          <w:szCs w:val="22"/>
          <w:u w:val="single"/>
          <w:lang w:eastAsia="es-ES_tradnl"/>
        </w:rPr>
      </w:pPr>
      <w:r w:rsidRPr="00FB13EE">
        <w:rPr>
          <w:rFonts w:ascii="Palatino Linotype" w:eastAsia="Calibri" w:hAnsi="Palatino Linotype" w:cs="Tahoma"/>
          <w:bCs/>
          <w:iCs/>
          <w:sz w:val="22"/>
          <w:szCs w:val="22"/>
          <w:lang w:eastAsia="es-ES_tradnl"/>
        </w:rPr>
        <w:lastRenderedPageBreak/>
        <w:t xml:space="preserve">Conforme a lo anterior, este Instituto conviene en resaltar que las razones y/o motivos de inconformidad </w:t>
      </w:r>
      <w:r w:rsidRPr="00FB13EE">
        <w:rPr>
          <w:rFonts w:ascii="Palatino Linotype" w:eastAsia="Calibri" w:hAnsi="Palatino Linotype" w:cs="Tahoma"/>
          <w:bCs/>
          <w:iCs/>
          <w:sz w:val="22"/>
          <w:szCs w:val="22"/>
          <w:u w:val="single"/>
          <w:lang w:eastAsia="es-ES_tradnl"/>
        </w:rPr>
        <w:t xml:space="preserve">versan específicamente sobre </w:t>
      </w:r>
      <w:r w:rsidR="00500C7F" w:rsidRPr="00FB13EE">
        <w:rPr>
          <w:rFonts w:ascii="Palatino Linotype" w:eastAsia="Calibri" w:hAnsi="Palatino Linotype" w:cs="Tahoma"/>
          <w:bCs/>
          <w:iCs/>
          <w:sz w:val="22"/>
          <w:szCs w:val="22"/>
          <w:u w:val="single"/>
          <w:lang w:eastAsia="es-ES_tradnl"/>
        </w:rPr>
        <w:t>la falta de entrega de</w:t>
      </w:r>
      <w:r w:rsidRPr="00FB13EE">
        <w:rPr>
          <w:rFonts w:ascii="Palatino Linotype" w:eastAsia="Calibri" w:hAnsi="Palatino Linotype" w:cs="Tahoma"/>
          <w:bCs/>
          <w:iCs/>
          <w:sz w:val="22"/>
          <w:szCs w:val="22"/>
          <w:u w:val="single"/>
          <w:lang w:eastAsia="es-ES_tradnl"/>
        </w:rPr>
        <w:t xml:space="preserve"> </w:t>
      </w:r>
      <w:r w:rsidR="00BB0A1F" w:rsidRPr="00FB13EE">
        <w:rPr>
          <w:rFonts w:ascii="Palatino Linotype" w:eastAsia="Calibri" w:hAnsi="Palatino Linotype" w:cs="Tahoma"/>
          <w:bCs/>
          <w:iCs/>
          <w:sz w:val="22"/>
          <w:szCs w:val="22"/>
          <w:u w:val="single"/>
          <w:lang w:eastAsia="es-ES_tradnl"/>
        </w:rPr>
        <w:t xml:space="preserve">los documentos </w:t>
      </w:r>
      <w:r w:rsidR="00C01E7D" w:rsidRPr="00FB13EE">
        <w:rPr>
          <w:rFonts w:ascii="Palatino Linotype" w:eastAsia="Calibri" w:hAnsi="Palatino Linotype" w:cs="Tahoma"/>
          <w:bCs/>
          <w:iCs/>
          <w:sz w:val="22"/>
          <w:szCs w:val="22"/>
          <w:u w:val="single"/>
          <w:lang w:eastAsia="es-ES_tradnl"/>
        </w:rPr>
        <w:t>por parte del proveedor</w:t>
      </w:r>
      <w:r w:rsidRPr="00FB13EE">
        <w:rPr>
          <w:rFonts w:ascii="Palatino Linotype" w:eastAsia="Calibri" w:hAnsi="Palatino Linotype" w:cs="Tahoma"/>
          <w:bCs/>
          <w:iCs/>
          <w:sz w:val="22"/>
          <w:szCs w:val="22"/>
          <w:u w:val="single"/>
          <w:lang w:eastAsia="es-ES_tradnl"/>
        </w:rPr>
        <w:t xml:space="preserve"> Comisión Federal de Electricidad</w:t>
      </w:r>
      <w:r w:rsidR="00C01E7D" w:rsidRPr="00FB13EE">
        <w:rPr>
          <w:rFonts w:ascii="Palatino Linotype" w:eastAsia="Calibri" w:hAnsi="Palatino Linotype" w:cs="Tahoma"/>
          <w:bCs/>
          <w:iCs/>
          <w:sz w:val="22"/>
          <w:szCs w:val="22"/>
          <w:u w:val="single"/>
          <w:lang w:eastAsia="es-ES_tradnl"/>
        </w:rPr>
        <w:t>.</w:t>
      </w:r>
    </w:p>
    <w:p w14:paraId="3C4A7413" w14:textId="77777777" w:rsidR="004F6A6A" w:rsidRPr="00FB13EE" w:rsidRDefault="004F6A6A" w:rsidP="00193ACE">
      <w:pPr>
        <w:spacing w:line="360" w:lineRule="auto"/>
        <w:contextualSpacing/>
        <w:jc w:val="both"/>
        <w:rPr>
          <w:rFonts w:ascii="Palatino Linotype" w:eastAsia="Calibri" w:hAnsi="Palatino Linotype" w:cs="Tahoma"/>
          <w:bCs/>
          <w:iCs/>
          <w:sz w:val="22"/>
          <w:szCs w:val="22"/>
          <w:lang w:eastAsia="es-ES_tradnl"/>
        </w:rPr>
      </w:pPr>
    </w:p>
    <w:p w14:paraId="1F845BA3" w14:textId="72D01308" w:rsidR="004F6A6A" w:rsidRPr="00FB13EE" w:rsidRDefault="004F6A6A"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En este orden de ideas, </w:t>
      </w:r>
      <w:r w:rsidR="004226D8" w:rsidRPr="00FB13EE">
        <w:rPr>
          <w:rFonts w:ascii="Palatino Linotype" w:eastAsia="Calibri" w:hAnsi="Palatino Linotype" w:cs="Tahoma"/>
          <w:bCs/>
          <w:iCs/>
          <w:sz w:val="22"/>
          <w:szCs w:val="22"/>
          <w:lang w:eastAsia="es-ES_tradnl"/>
        </w:rPr>
        <w:t xml:space="preserve">es </w:t>
      </w:r>
      <w:r w:rsidR="007019A4" w:rsidRPr="00FB13EE">
        <w:rPr>
          <w:rFonts w:ascii="Palatino Linotype" w:eastAsia="Calibri" w:hAnsi="Palatino Linotype" w:cs="Tahoma"/>
          <w:bCs/>
          <w:iCs/>
          <w:sz w:val="22"/>
          <w:szCs w:val="22"/>
          <w:lang w:eastAsia="es-ES_tradnl"/>
        </w:rPr>
        <w:t xml:space="preserve">necesario </w:t>
      </w:r>
      <w:r w:rsidR="004D6E09" w:rsidRPr="00FB13EE">
        <w:rPr>
          <w:rFonts w:ascii="Palatino Linotype" w:eastAsia="Calibri" w:hAnsi="Palatino Linotype" w:cs="Tahoma"/>
          <w:bCs/>
          <w:iCs/>
          <w:sz w:val="22"/>
          <w:szCs w:val="22"/>
          <w:lang w:eastAsia="es-ES_tradnl"/>
        </w:rPr>
        <w:t>reproducir</w:t>
      </w:r>
      <w:r w:rsidR="004226D8" w:rsidRPr="00FB13EE">
        <w:rPr>
          <w:rFonts w:ascii="Palatino Linotype" w:eastAsia="Calibri" w:hAnsi="Palatino Linotype" w:cs="Tahoma"/>
          <w:bCs/>
          <w:iCs/>
          <w:sz w:val="22"/>
          <w:szCs w:val="22"/>
          <w:lang w:eastAsia="es-ES_tradnl"/>
        </w:rPr>
        <w:t xml:space="preserve"> el criterio </w:t>
      </w:r>
      <w:r w:rsidR="004D6E09" w:rsidRPr="00FB13EE">
        <w:rPr>
          <w:rFonts w:ascii="Palatino Linotype" w:eastAsia="Calibri" w:hAnsi="Palatino Linotype" w:cs="Tahoma"/>
          <w:bCs/>
          <w:iCs/>
          <w:sz w:val="22"/>
          <w:szCs w:val="22"/>
          <w:lang w:eastAsia="es-ES_tradnl"/>
        </w:rPr>
        <w:t>número</w:t>
      </w:r>
      <w:r w:rsidR="00322A49" w:rsidRPr="00FB13EE">
        <w:rPr>
          <w:rFonts w:ascii="Palatino Linotype" w:eastAsia="Calibri" w:hAnsi="Palatino Linotype" w:cs="Tahoma"/>
          <w:bCs/>
          <w:iCs/>
          <w:sz w:val="22"/>
          <w:szCs w:val="22"/>
          <w:lang w:eastAsia="es-ES_tradnl"/>
        </w:rPr>
        <w:t xml:space="preserve"> 01/20 que emitió el Órgano Garante Nacional, por medio del cual, </w:t>
      </w:r>
      <w:r w:rsidR="004A21ED" w:rsidRPr="00FB13EE">
        <w:rPr>
          <w:rFonts w:ascii="Palatino Linotype" w:eastAsia="Calibri" w:hAnsi="Palatino Linotype" w:cs="Tahoma"/>
          <w:bCs/>
          <w:iCs/>
          <w:sz w:val="22"/>
          <w:szCs w:val="22"/>
          <w:lang w:eastAsia="es-ES_tradnl"/>
        </w:rPr>
        <w:t>estipula</w:t>
      </w:r>
      <w:r w:rsidR="00330EB3" w:rsidRPr="00FB13EE">
        <w:rPr>
          <w:rFonts w:ascii="Palatino Linotype" w:eastAsia="Calibri" w:hAnsi="Palatino Linotype" w:cs="Tahoma"/>
          <w:bCs/>
          <w:iCs/>
          <w:sz w:val="22"/>
          <w:szCs w:val="22"/>
          <w:lang w:eastAsia="es-ES_tradnl"/>
        </w:rPr>
        <w:t xml:space="preserve"> lo siguiente:</w:t>
      </w:r>
    </w:p>
    <w:p w14:paraId="38E3FD0A" w14:textId="77777777" w:rsidR="00330EB3" w:rsidRPr="00FB13EE" w:rsidRDefault="00330EB3" w:rsidP="00193ACE">
      <w:pPr>
        <w:spacing w:line="360" w:lineRule="auto"/>
        <w:contextualSpacing/>
        <w:jc w:val="both"/>
        <w:rPr>
          <w:rFonts w:ascii="Palatino Linotype" w:eastAsia="Calibri" w:hAnsi="Palatino Linotype" w:cs="Tahoma"/>
          <w:bCs/>
          <w:iCs/>
          <w:sz w:val="22"/>
          <w:szCs w:val="22"/>
          <w:lang w:eastAsia="es-ES_tradnl"/>
        </w:rPr>
      </w:pPr>
    </w:p>
    <w:p w14:paraId="3AE69F05" w14:textId="74071E1A" w:rsidR="004A21ED" w:rsidRPr="00FB13EE" w:rsidRDefault="004A21ED" w:rsidP="004A21ED">
      <w:pPr>
        <w:pStyle w:val="Sinespaciado"/>
        <w:spacing w:line="360" w:lineRule="auto"/>
        <w:rPr>
          <w:rFonts w:ascii="Palatino Linotype" w:hAnsi="Palatino Linotype" w:cs="Arial"/>
          <w:i/>
          <w:iCs/>
          <w:szCs w:val="20"/>
        </w:rPr>
      </w:pPr>
      <w:r w:rsidRPr="00FB13EE">
        <w:rPr>
          <w:rFonts w:ascii="Palatino Linotype" w:hAnsi="Palatino Linotype" w:cs="Arial"/>
          <w:b/>
          <w:i/>
          <w:iCs/>
          <w:szCs w:val="20"/>
        </w:rPr>
        <w:t xml:space="preserve">Actos consentidos tácitamente. Improcedencia de su análisis. </w:t>
      </w:r>
      <w:r w:rsidRPr="00FB13EE">
        <w:rPr>
          <w:rFonts w:ascii="Palatino Linotype" w:hAnsi="Palatino Linotype" w:cs="Arial"/>
          <w:i/>
          <w:iCs/>
          <w:szCs w:val="20"/>
        </w:rPr>
        <w:t xml:space="preserve">Si en su recurso de revisión, </w:t>
      </w:r>
      <w:r w:rsidRPr="00FB13EE">
        <w:rPr>
          <w:rFonts w:ascii="Palatino Linotype" w:hAnsi="Palatino Linotype" w:cs="Arial"/>
          <w:i/>
          <w:iCs/>
          <w:szCs w:val="20"/>
          <w:u w:val="single"/>
        </w:rPr>
        <w:t>la persona recurrente no expresó inconformidad alguna con ciertas partes de la respuesta otorgada, se entienden tácitamente consentidas</w:t>
      </w:r>
      <w:r w:rsidRPr="00FB13EE">
        <w:rPr>
          <w:rFonts w:ascii="Palatino Linotype" w:hAnsi="Palatino Linotype" w:cs="Arial"/>
          <w:i/>
          <w:iCs/>
          <w:szCs w:val="20"/>
        </w:rPr>
        <w:t xml:space="preserve">, por ende, no deben formar parte del estudio de fondo de la resolución que emite el Instituto. </w:t>
      </w:r>
    </w:p>
    <w:p w14:paraId="6CB7873B" w14:textId="38425459" w:rsidR="004A21ED" w:rsidRPr="00FB13EE" w:rsidRDefault="004A21ED" w:rsidP="004A21ED">
      <w:pPr>
        <w:pStyle w:val="Sinespaciado"/>
        <w:spacing w:line="360" w:lineRule="auto"/>
        <w:rPr>
          <w:rFonts w:ascii="Palatino Linotype" w:hAnsi="Palatino Linotype" w:cs="Arial"/>
          <w:i/>
          <w:iCs/>
          <w:strike/>
          <w:szCs w:val="20"/>
        </w:rPr>
      </w:pPr>
      <w:r w:rsidRPr="00FB13EE">
        <w:rPr>
          <w:rFonts w:ascii="Palatino Linotype" w:hAnsi="Palatino Linotype" w:cs="Arial"/>
          <w:b/>
          <w:i/>
          <w:iCs/>
          <w:szCs w:val="20"/>
        </w:rPr>
        <w:t>(énfasis añadido)</w:t>
      </w:r>
    </w:p>
    <w:p w14:paraId="4FCBF3D6" w14:textId="3C6F4C66" w:rsidR="00330EB3" w:rsidRPr="00FB13EE" w:rsidRDefault="00330EB3" w:rsidP="00193ACE">
      <w:pPr>
        <w:spacing w:line="360" w:lineRule="auto"/>
        <w:contextualSpacing/>
        <w:jc w:val="both"/>
        <w:rPr>
          <w:rFonts w:ascii="Palatino Linotype" w:eastAsia="Calibri" w:hAnsi="Palatino Linotype" w:cs="Tahoma"/>
          <w:bCs/>
          <w:iCs/>
          <w:sz w:val="22"/>
          <w:szCs w:val="22"/>
          <w:lang w:val="es-MX" w:eastAsia="es-ES_tradnl"/>
        </w:rPr>
      </w:pPr>
    </w:p>
    <w:p w14:paraId="61CEC74E" w14:textId="4DE4CA5D" w:rsidR="008D2178" w:rsidRPr="00FB13EE" w:rsidRDefault="00C01E7D" w:rsidP="00193ACE">
      <w:pPr>
        <w:spacing w:line="360" w:lineRule="auto"/>
        <w:contextualSpacing/>
        <w:jc w:val="both"/>
        <w:rPr>
          <w:rFonts w:ascii="Palatino Linotype" w:eastAsia="Calibri" w:hAnsi="Palatino Linotype" w:cs="Tahoma"/>
          <w:bCs/>
          <w:iCs/>
          <w:sz w:val="22"/>
          <w:szCs w:val="22"/>
          <w:lang w:val="es-MX" w:eastAsia="es-ES_tradnl"/>
        </w:rPr>
      </w:pPr>
      <w:r w:rsidRPr="00FB13EE">
        <w:rPr>
          <w:rFonts w:ascii="Palatino Linotype" w:eastAsia="Calibri" w:hAnsi="Palatino Linotype" w:cs="Tahoma"/>
          <w:bCs/>
          <w:iCs/>
          <w:sz w:val="22"/>
          <w:szCs w:val="22"/>
          <w:lang w:val="es-MX" w:eastAsia="es-ES_tradnl"/>
        </w:rPr>
        <w:t>Así</w:t>
      </w:r>
      <w:r w:rsidR="004D6E09" w:rsidRPr="00FB13EE">
        <w:rPr>
          <w:rFonts w:ascii="Palatino Linotype" w:eastAsia="Calibri" w:hAnsi="Palatino Linotype" w:cs="Tahoma"/>
          <w:bCs/>
          <w:iCs/>
          <w:sz w:val="22"/>
          <w:szCs w:val="22"/>
          <w:lang w:val="es-MX" w:eastAsia="es-ES_tradnl"/>
        </w:rPr>
        <w:t>, es que en el caso que nos ocupa</w:t>
      </w:r>
      <w:r w:rsidR="005C3FE2" w:rsidRPr="00FB13EE">
        <w:rPr>
          <w:rFonts w:ascii="Palatino Linotype" w:eastAsia="Calibri" w:hAnsi="Palatino Linotype" w:cs="Tahoma"/>
          <w:bCs/>
          <w:iCs/>
          <w:sz w:val="22"/>
          <w:szCs w:val="22"/>
          <w:lang w:val="es-MX" w:eastAsia="es-ES_tradnl"/>
        </w:rPr>
        <w:t xml:space="preserve"> </w:t>
      </w:r>
      <w:r w:rsidR="004D6E09" w:rsidRPr="00FB13EE">
        <w:rPr>
          <w:rFonts w:ascii="Palatino Linotype" w:eastAsia="Calibri" w:hAnsi="Palatino Linotype" w:cs="Tahoma"/>
          <w:bCs/>
          <w:iCs/>
          <w:sz w:val="22"/>
          <w:szCs w:val="22"/>
          <w:lang w:val="es-MX" w:eastAsia="es-ES_tradnl"/>
        </w:rPr>
        <w:t xml:space="preserve">se actualizó la hipótesis referida, pues el Particular </w:t>
      </w:r>
      <w:r w:rsidR="00B35803" w:rsidRPr="00FB13EE">
        <w:rPr>
          <w:rFonts w:ascii="Palatino Linotype" w:eastAsia="Calibri" w:hAnsi="Palatino Linotype" w:cs="Tahoma"/>
          <w:bCs/>
          <w:iCs/>
          <w:sz w:val="22"/>
          <w:szCs w:val="22"/>
          <w:lang w:val="es-MX" w:eastAsia="es-ES_tradnl"/>
        </w:rPr>
        <w:t>no realizó</w:t>
      </w:r>
      <w:r w:rsidR="005C3FE2" w:rsidRPr="00FB13EE">
        <w:rPr>
          <w:rFonts w:ascii="Palatino Linotype" w:eastAsia="Calibri" w:hAnsi="Palatino Linotype" w:cs="Tahoma"/>
          <w:bCs/>
          <w:iCs/>
          <w:sz w:val="22"/>
          <w:szCs w:val="22"/>
          <w:lang w:val="es-MX" w:eastAsia="es-ES_tradnl"/>
        </w:rPr>
        <w:t xml:space="preserve"> manifestaciones en contra de los demás planteamientos </w:t>
      </w:r>
      <w:r w:rsidR="005C4D71" w:rsidRPr="00FB13EE">
        <w:rPr>
          <w:rFonts w:ascii="Palatino Linotype" w:eastAsia="Calibri" w:hAnsi="Palatino Linotype" w:cs="Tahoma"/>
          <w:bCs/>
          <w:iCs/>
          <w:sz w:val="22"/>
          <w:szCs w:val="22"/>
          <w:lang w:val="es-MX" w:eastAsia="es-ES_tradnl"/>
        </w:rPr>
        <w:t xml:space="preserve">que contiene la solicitud de acceso que antecedió al Recurso de Revisión </w:t>
      </w:r>
      <w:r w:rsidR="008D2178" w:rsidRPr="00FB13EE">
        <w:rPr>
          <w:rFonts w:ascii="Palatino Linotype" w:eastAsia="Calibri" w:hAnsi="Palatino Linotype" w:cs="Tahoma"/>
          <w:bCs/>
          <w:iCs/>
          <w:sz w:val="22"/>
          <w:szCs w:val="22"/>
          <w:lang w:val="es-MX" w:eastAsia="es-ES_tradnl"/>
        </w:rPr>
        <w:t xml:space="preserve">en el que se actúa, a saber: </w:t>
      </w:r>
    </w:p>
    <w:p w14:paraId="3A3E08D1" w14:textId="77777777" w:rsidR="00762117" w:rsidRPr="00FB13EE" w:rsidRDefault="00762117" w:rsidP="001E1AA7">
      <w:pPr>
        <w:spacing w:line="360" w:lineRule="auto"/>
        <w:ind w:left="567" w:right="539"/>
        <w:contextualSpacing/>
        <w:jc w:val="both"/>
        <w:rPr>
          <w:rFonts w:ascii="Palatino Linotype" w:eastAsia="Calibri" w:hAnsi="Palatino Linotype" w:cs="Tahoma"/>
          <w:bCs/>
          <w:iCs/>
          <w:sz w:val="22"/>
          <w:szCs w:val="22"/>
          <w:lang w:val="es-MX" w:eastAsia="es-ES_tradnl"/>
        </w:rPr>
      </w:pPr>
    </w:p>
    <w:p w14:paraId="16A46715" w14:textId="16FDB1AF" w:rsidR="00762117" w:rsidRPr="00FB13EE" w:rsidRDefault="00762117" w:rsidP="008A0E72">
      <w:pPr>
        <w:pStyle w:val="Prrafodelista"/>
        <w:numPr>
          <w:ilvl w:val="0"/>
          <w:numId w:val="23"/>
        </w:numPr>
        <w:tabs>
          <w:tab w:val="left" w:pos="4962"/>
        </w:tabs>
        <w:spacing w:line="360" w:lineRule="auto"/>
        <w:ind w:left="709" w:right="539" w:hanging="283"/>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
          <w:sz w:val="20"/>
          <w:szCs w:val="20"/>
          <w:lang w:val="es-ES" w:eastAsia="es-ES_tradnl"/>
        </w:rPr>
        <w:t xml:space="preserve">Curriculum Vitae </w:t>
      </w:r>
      <w:r w:rsidRPr="00FB13EE">
        <w:rPr>
          <w:rFonts w:ascii="Palatino Linotype" w:eastAsia="Calibri" w:hAnsi="Palatino Linotype" w:cs="Tahoma"/>
          <w:iCs/>
          <w:sz w:val="20"/>
          <w:szCs w:val="20"/>
          <w:lang w:val="es-ES" w:eastAsia="es-ES_tradnl"/>
        </w:rPr>
        <w:t>del titular de la Secretaría Técnica Municipal y de Mejora Regulatoria</w:t>
      </w:r>
    </w:p>
    <w:p w14:paraId="3C133FE9" w14:textId="77777777" w:rsidR="00762117" w:rsidRPr="00FB13EE" w:rsidRDefault="00762117" w:rsidP="008A0E72">
      <w:pPr>
        <w:pStyle w:val="Prrafodelista"/>
        <w:numPr>
          <w:ilvl w:val="0"/>
          <w:numId w:val="23"/>
        </w:numPr>
        <w:tabs>
          <w:tab w:val="left" w:pos="4962"/>
        </w:tabs>
        <w:spacing w:line="360" w:lineRule="auto"/>
        <w:ind w:left="709" w:right="539" w:hanging="283"/>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Contrato del crédito financiero para adquirir una ambulancia en el ejercicio fiscal en curso</w:t>
      </w:r>
    </w:p>
    <w:p w14:paraId="7D3DB6BE" w14:textId="77777777" w:rsidR="001E1AA7" w:rsidRPr="00FB13EE" w:rsidRDefault="001E1AA7" w:rsidP="008A0E72">
      <w:pPr>
        <w:pStyle w:val="Prrafodelista"/>
        <w:numPr>
          <w:ilvl w:val="0"/>
          <w:numId w:val="23"/>
        </w:numPr>
        <w:tabs>
          <w:tab w:val="left" w:pos="4962"/>
        </w:tabs>
        <w:spacing w:line="360" w:lineRule="auto"/>
        <w:ind w:left="709" w:right="539" w:hanging="283"/>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Fundamento legal para crear el Comité de Desarrollo Municipal; de Honor y Justicia; Adquisiciones; Arrendamientos y, Bienes Muebles e Inmuebles.</w:t>
      </w:r>
    </w:p>
    <w:p w14:paraId="43988146" w14:textId="77777777" w:rsidR="001E1AA7" w:rsidRPr="00FB13EE" w:rsidRDefault="001E1AA7" w:rsidP="008A0E72">
      <w:pPr>
        <w:pStyle w:val="Prrafodelista"/>
        <w:numPr>
          <w:ilvl w:val="0"/>
          <w:numId w:val="23"/>
        </w:numPr>
        <w:tabs>
          <w:tab w:val="left" w:pos="4962"/>
        </w:tabs>
        <w:spacing w:line="360" w:lineRule="auto"/>
        <w:ind w:left="709" w:right="539" w:hanging="283"/>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Actas firmadas de las sesiones de cabildo que tuvieron verificativo en el mes de enero de 2022.</w:t>
      </w:r>
    </w:p>
    <w:p w14:paraId="04C17412" w14:textId="5F0D8BAC" w:rsidR="00762117" w:rsidRPr="00FB13EE" w:rsidRDefault="001E1AA7" w:rsidP="008A0E72">
      <w:pPr>
        <w:pStyle w:val="Prrafodelista"/>
        <w:numPr>
          <w:ilvl w:val="0"/>
          <w:numId w:val="23"/>
        </w:numPr>
        <w:tabs>
          <w:tab w:val="left" w:pos="4962"/>
        </w:tabs>
        <w:spacing w:line="360" w:lineRule="auto"/>
        <w:ind w:left="709" w:right="539" w:hanging="283"/>
        <w:jc w:val="both"/>
        <w:rPr>
          <w:rFonts w:ascii="Palatino Linotype" w:eastAsia="Calibri" w:hAnsi="Palatino Linotype" w:cs="Tahoma"/>
          <w:iCs/>
          <w:sz w:val="20"/>
          <w:szCs w:val="20"/>
          <w:lang w:val="es-ES" w:eastAsia="es-ES_tradnl"/>
        </w:rPr>
      </w:pPr>
      <w:r w:rsidRPr="00FB13EE">
        <w:rPr>
          <w:rFonts w:ascii="Palatino Linotype" w:eastAsia="Calibri" w:hAnsi="Palatino Linotype" w:cs="Tahoma"/>
          <w:iCs/>
          <w:sz w:val="20"/>
          <w:szCs w:val="20"/>
          <w:lang w:val="es-ES" w:eastAsia="es-ES_tradnl"/>
        </w:rPr>
        <w:t>Informes mensuales enviados al OSFEM por el Sistema DIF Municipal durante el ejercicio 2019.</w:t>
      </w:r>
    </w:p>
    <w:p w14:paraId="0E2A7666" w14:textId="77777777" w:rsidR="008A0E72" w:rsidRPr="00FB13EE" w:rsidRDefault="008A0E72" w:rsidP="003B37FA">
      <w:pPr>
        <w:tabs>
          <w:tab w:val="left" w:pos="4962"/>
        </w:tabs>
        <w:spacing w:line="360" w:lineRule="auto"/>
        <w:ind w:right="-28"/>
        <w:jc w:val="both"/>
        <w:rPr>
          <w:rFonts w:ascii="Palatino Linotype" w:eastAsia="Calibri" w:hAnsi="Palatino Linotype" w:cs="Tahoma"/>
          <w:iCs/>
          <w:sz w:val="22"/>
          <w:szCs w:val="24"/>
          <w:lang w:val="es-ES" w:eastAsia="es-ES_tradnl"/>
        </w:rPr>
      </w:pPr>
    </w:p>
    <w:p w14:paraId="39E1C10B" w14:textId="302749AF" w:rsidR="008A0E72" w:rsidRPr="00FB13EE" w:rsidRDefault="008A0E72" w:rsidP="003B37FA">
      <w:pPr>
        <w:tabs>
          <w:tab w:val="left" w:pos="4962"/>
        </w:tabs>
        <w:spacing w:line="360" w:lineRule="auto"/>
        <w:ind w:right="-28"/>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lastRenderedPageBreak/>
        <w:t xml:space="preserve">En consecuencia, </w:t>
      </w:r>
      <w:r w:rsidR="00E04637" w:rsidRPr="00FB13EE">
        <w:rPr>
          <w:rFonts w:ascii="Palatino Linotype" w:eastAsia="Calibri" w:hAnsi="Palatino Linotype" w:cs="Tahoma"/>
          <w:iCs/>
          <w:sz w:val="22"/>
          <w:szCs w:val="24"/>
          <w:lang w:val="es-ES" w:eastAsia="es-ES_tradnl"/>
        </w:rPr>
        <w:t xml:space="preserve">toda vez que los </w:t>
      </w:r>
      <w:r w:rsidR="0099415D" w:rsidRPr="00FB13EE">
        <w:rPr>
          <w:rFonts w:ascii="Palatino Linotype" w:eastAsia="Calibri" w:hAnsi="Palatino Linotype" w:cs="Tahoma"/>
          <w:iCs/>
          <w:sz w:val="22"/>
          <w:szCs w:val="24"/>
          <w:lang w:val="es-ES" w:eastAsia="es-ES_tradnl"/>
        </w:rPr>
        <w:t>puntos</w:t>
      </w:r>
      <w:r w:rsidR="00E04637" w:rsidRPr="00FB13EE">
        <w:rPr>
          <w:rFonts w:ascii="Palatino Linotype" w:eastAsia="Calibri" w:hAnsi="Palatino Linotype" w:cs="Tahoma"/>
          <w:iCs/>
          <w:sz w:val="22"/>
          <w:szCs w:val="24"/>
          <w:lang w:val="es-ES" w:eastAsia="es-ES_tradnl"/>
        </w:rPr>
        <w:t xml:space="preserve"> listados se consintieron tácitamente por el Particular, </w:t>
      </w:r>
      <w:r w:rsidR="001366D6" w:rsidRPr="00FB13EE">
        <w:rPr>
          <w:rFonts w:ascii="Palatino Linotype" w:eastAsia="Calibri" w:hAnsi="Palatino Linotype" w:cs="Tahoma"/>
          <w:iCs/>
          <w:sz w:val="22"/>
          <w:szCs w:val="24"/>
          <w:lang w:val="es-ES" w:eastAsia="es-ES_tradnl"/>
        </w:rPr>
        <w:t>lo procedente es que los mismos no formen</w:t>
      </w:r>
      <w:r w:rsidR="003B37FA" w:rsidRPr="00FB13EE">
        <w:rPr>
          <w:rFonts w:ascii="Palatino Linotype" w:eastAsia="Calibri" w:hAnsi="Palatino Linotype" w:cs="Tahoma"/>
          <w:iCs/>
          <w:sz w:val="22"/>
          <w:szCs w:val="24"/>
          <w:lang w:val="es-ES" w:eastAsia="es-ES_tradnl"/>
        </w:rPr>
        <w:t xml:space="preserve"> parte del estudio respectivo a este apartado</w:t>
      </w:r>
      <w:r w:rsidR="001366D6" w:rsidRPr="00FB13EE">
        <w:rPr>
          <w:rFonts w:ascii="Palatino Linotype" w:eastAsia="Calibri" w:hAnsi="Palatino Linotype" w:cs="Tahoma"/>
          <w:iCs/>
          <w:sz w:val="22"/>
          <w:szCs w:val="24"/>
          <w:lang w:val="es-ES" w:eastAsia="es-ES_tradnl"/>
        </w:rPr>
        <w:t xml:space="preserve"> de la Resolución.</w:t>
      </w:r>
    </w:p>
    <w:p w14:paraId="1F899734" w14:textId="77777777" w:rsidR="00AD3E23" w:rsidRPr="00FB13EE" w:rsidRDefault="00AD3E23" w:rsidP="003B37FA">
      <w:pPr>
        <w:tabs>
          <w:tab w:val="left" w:pos="4962"/>
        </w:tabs>
        <w:spacing w:line="360" w:lineRule="auto"/>
        <w:ind w:right="-28"/>
        <w:jc w:val="both"/>
        <w:rPr>
          <w:rFonts w:ascii="Palatino Linotype" w:eastAsia="Calibri" w:hAnsi="Palatino Linotype" w:cs="Tahoma"/>
          <w:iCs/>
          <w:sz w:val="22"/>
          <w:szCs w:val="24"/>
          <w:lang w:val="es-ES" w:eastAsia="es-ES_tradnl"/>
        </w:rPr>
      </w:pPr>
    </w:p>
    <w:p w14:paraId="6A074A94" w14:textId="2D64CB6D" w:rsidR="008B67A9" w:rsidRPr="00FB13EE" w:rsidRDefault="0099415D" w:rsidP="003B37FA">
      <w:pPr>
        <w:tabs>
          <w:tab w:val="left" w:pos="4962"/>
        </w:tabs>
        <w:spacing w:line="360" w:lineRule="auto"/>
        <w:ind w:right="-28"/>
        <w:jc w:val="both"/>
        <w:rPr>
          <w:rFonts w:ascii="Palatino Linotype" w:eastAsia="Calibri" w:hAnsi="Palatino Linotype" w:cs="Tahoma"/>
          <w:iCs/>
          <w:sz w:val="22"/>
          <w:szCs w:val="24"/>
          <w:u w:val="single"/>
          <w:lang w:val="es-ES" w:eastAsia="es-ES_tradnl"/>
        </w:rPr>
      </w:pPr>
      <w:r w:rsidRPr="00FB13EE">
        <w:rPr>
          <w:rFonts w:ascii="Palatino Linotype" w:eastAsia="Calibri" w:hAnsi="Palatino Linotype" w:cs="Tahoma"/>
          <w:iCs/>
          <w:sz w:val="22"/>
          <w:szCs w:val="24"/>
          <w:lang w:val="es-ES" w:eastAsia="es-ES_tradnl"/>
        </w:rPr>
        <w:t>Así las cosas</w:t>
      </w:r>
      <w:r w:rsidR="00AD3E23" w:rsidRPr="00FB13EE">
        <w:rPr>
          <w:rFonts w:ascii="Palatino Linotype" w:eastAsia="Calibri" w:hAnsi="Palatino Linotype" w:cs="Tahoma"/>
          <w:iCs/>
          <w:sz w:val="22"/>
          <w:szCs w:val="24"/>
          <w:lang w:val="es-ES" w:eastAsia="es-ES_tradnl"/>
        </w:rPr>
        <w:t xml:space="preserve">, </w:t>
      </w:r>
      <w:r w:rsidR="001366D6" w:rsidRPr="00FB13EE">
        <w:rPr>
          <w:rFonts w:ascii="Palatino Linotype" w:eastAsia="Calibri" w:hAnsi="Palatino Linotype" w:cs="Tahoma"/>
          <w:iCs/>
          <w:sz w:val="22"/>
          <w:szCs w:val="24"/>
          <w:lang w:val="es-ES" w:eastAsia="es-ES_tradnl"/>
        </w:rPr>
        <w:t xml:space="preserve">debemos recordar que la pretensión del </w:t>
      </w:r>
      <w:r w:rsidR="00EE10F2" w:rsidRPr="00FB13EE">
        <w:rPr>
          <w:rFonts w:ascii="Palatino Linotype" w:eastAsia="Calibri" w:hAnsi="Palatino Linotype" w:cs="Tahoma"/>
          <w:iCs/>
          <w:sz w:val="22"/>
          <w:szCs w:val="24"/>
          <w:lang w:val="es-ES" w:eastAsia="es-ES_tradnl"/>
        </w:rPr>
        <w:t>Particular</w:t>
      </w:r>
      <w:r w:rsidR="001366D6" w:rsidRPr="00FB13EE">
        <w:rPr>
          <w:rFonts w:ascii="Palatino Linotype" w:eastAsia="Calibri" w:hAnsi="Palatino Linotype" w:cs="Tahoma"/>
          <w:iCs/>
          <w:sz w:val="22"/>
          <w:szCs w:val="24"/>
          <w:lang w:val="es-ES" w:eastAsia="es-ES_tradnl"/>
        </w:rPr>
        <w:t xml:space="preserve"> versa en acceder a los documentos que den cuenta de los </w:t>
      </w:r>
      <w:r w:rsidR="00195CF4" w:rsidRPr="00FB13EE">
        <w:rPr>
          <w:rFonts w:ascii="Palatino Linotype" w:eastAsia="Calibri" w:hAnsi="Palatino Linotype" w:cs="Tahoma"/>
          <w:iCs/>
          <w:sz w:val="22"/>
          <w:szCs w:val="24"/>
          <w:lang w:val="es-ES" w:eastAsia="es-ES_tradnl"/>
        </w:rPr>
        <w:t xml:space="preserve">estados y/o recibos de consumo de energía eléctrica durante los últimos cinco años, esto es, </w:t>
      </w:r>
      <w:r w:rsidR="009B46DD" w:rsidRPr="00FB13EE">
        <w:rPr>
          <w:rFonts w:ascii="Palatino Linotype" w:eastAsia="Calibri" w:hAnsi="Palatino Linotype" w:cs="Tahoma"/>
          <w:iCs/>
          <w:sz w:val="22"/>
          <w:szCs w:val="24"/>
          <w:u w:val="single"/>
          <w:lang w:val="es-ES" w:eastAsia="es-ES_tradnl"/>
        </w:rPr>
        <w:t xml:space="preserve">al documento </w:t>
      </w:r>
      <w:r w:rsidR="002D0350" w:rsidRPr="00FB13EE">
        <w:rPr>
          <w:rFonts w:ascii="Palatino Linotype" w:eastAsia="Calibri" w:hAnsi="Palatino Linotype" w:cs="Tahoma"/>
          <w:iCs/>
          <w:sz w:val="22"/>
          <w:szCs w:val="24"/>
          <w:u w:val="single"/>
          <w:lang w:val="es-ES" w:eastAsia="es-ES_tradnl"/>
        </w:rPr>
        <w:t xml:space="preserve">por </w:t>
      </w:r>
      <w:r w:rsidR="00C81A7A" w:rsidRPr="00FB13EE">
        <w:rPr>
          <w:rFonts w:ascii="Palatino Linotype" w:eastAsia="Calibri" w:hAnsi="Palatino Linotype" w:cs="Tahoma"/>
          <w:iCs/>
          <w:sz w:val="22"/>
          <w:szCs w:val="24"/>
          <w:u w:val="single"/>
          <w:lang w:val="es-ES" w:eastAsia="es-ES_tradnl"/>
        </w:rPr>
        <w:t>medio del cual</w:t>
      </w:r>
      <w:r w:rsidR="00157491" w:rsidRPr="00FB13EE">
        <w:rPr>
          <w:rFonts w:ascii="Palatino Linotype" w:eastAsia="Calibri" w:hAnsi="Palatino Linotype" w:cs="Tahoma"/>
          <w:iCs/>
          <w:sz w:val="22"/>
          <w:szCs w:val="24"/>
          <w:u w:val="single"/>
          <w:lang w:val="es-ES" w:eastAsia="es-ES_tradnl"/>
        </w:rPr>
        <w:t xml:space="preserve"> se</w:t>
      </w:r>
      <w:r w:rsidR="00C81A7A" w:rsidRPr="00FB13EE">
        <w:rPr>
          <w:rFonts w:ascii="Palatino Linotype" w:eastAsia="Calibri" w:hAnsi="Palatino Linotype" w:cs="Tahoma"/>
          <w:iCs/>
          <w:sz w:val="22"/>
          <w:szCs w:val="24"/>
          <w:u w:val="single"/>
          <w:lang w:val="es-ES" w:eastAsia="es-ES_tradnl"/>
        </w:rPr>
        <w:t xml:space="preserve"> informa la cantidad a pagar derivado del aprovechamiento </w:t>
      </w:r>
      <w:r w:rsidR="00157491" w:rsidRPr="00FB13EE">
        <w:rPr>
          <w:rFonts w:ascii="Palatino Linotype" w:eastAsia="Calibri" w:hAnsi="Palatino Linotype" w:cs="Tahoma"/>
          <w:iCs/>
          <w:sz w:val="22"/>
          <w:szCs w:val="24"/>
          <w:u w:val="single"/>
          <w:lang w:val="es-ES" w:eastAsia="es-ES_tradnl"/>
        </w:rPr>
        <w:t>del</w:t>
      </w:r>
      <w:r w:rsidR="00C81A7A" w:rsidRPr="00FB13EE">
        <w:rPr>
          <w:rFonts w:ascii="Palatino Linotype" w:eastAsia="Calibri" w:hAnsi="Palatino Linotype" w:cs="Tahoma"/>
          <w:iCs/>
          <w:sz w:val="22"/>
          <w:szCs w:val="24"/>
          <w:u w:val="single"/>
          <w:lang w:val="es-ES" w:eastAsia="es-ES_tradnl"/>
        </w:rPr>
        <w:t xml:space="preserve"> servicio suministrado</w:t>
      </w:r>
      <w:r w:rsidR="009F25A6" w:rsidRPr="00FB13EE">
        <w:rPr>
          <w:rFonts w:ascii="Palatino Linotype" w:eastAsia="Calibri" w:hAnsi="Palatino Linotype" w:cs="Tahoma"/>
          <w:iCs/>
          <w:sz w:val="22"/>
          <w:szCs w:val="24"/>
          <w:u w:val="single"/>
          <w:lang w:val="es-ES" w:eastAsia="es-ES_tradnl"/>
        </w:rPr>
        <w:t>, del dos mil diecisiete al mes de marzo de dos mil veintidós.</w:t>
      </w:r>
    </w:p>
    <w:p w14:paraId="4911E324" w14:textId="77777777" w:rsidR="0057128C" w:rsidRPr="00FB13EE" w:rsidRDefault="0057128C" w:rsidP="003B37FA">
      <w:pPr>
        <w:tabs>
          <w:tab w:val="left" w:pos="4962"/>
        </w:tabs>
        <w:spacing w:line="360" w:lineRule="auto"/>
        <w:ind w:right="-28"/>
        <w:jc w:val="both"/>
        <w:rPr>
          <w:rFonts w:ascii="Palatino Linotype" w:eastAsia="Calibri" w:hAnsi="Palatino Linotype" w:cs="Tahoma"/>
          <w:iCs/>
          <w:sz w:val="22"/>
          <w:szCs w:val="24"/>
          <w:u w:val="single"/>
          <w:lang w:val="es-ES" w:eastAsia="es-ES_tradnl"/>
        </w:rPr>
      </w:pPr>
    </w:p>
    <w:p w14:paraId="73561EAF" w14:textId="41C2C998" w:rsidR="008B67A9" w:rsidRPr="00FB13EE" w:rsidRDefault="0057128C" w:rsidP="003B37FA">
      <w:pPr>
        <w:tabs>
          <w:tab w:val="left" w:pos="4962"/>
        </w:tabs>
        <w:spacing w:line="360" w:lineRule="auto"/>
        <w:ind w:right="-28"/>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sz w:val="22"/>
          <w:szCs w:val="24"/>
          <w:lang w:val="es-ES" w:eastAsia="es-ES_tradnl"/>
        </w:rPr>
        <w:t>En atención a lo anterior</w:t>
      </w:r>
      <w:r w:rsidR="008B67A9" w:rsidRPr="00FB13EE">
        <w:rPr>
          <w:rFonts w:ascii="Palatino Linotype" w:eastAsia="Calibri" w:hAnsi="Palatino Linotype" w:cs="Tahoma"/>
          <w:iCs/>
          <w:sz w:val="22"/>
          <w:szCs w:val="24"/>
          <w:lang w:val="es-ES" w:eastAsia="es-ES_tradnl"/>
        </w:rPr>
        <w:t xml:space="preserve">, </w:t>
      </w:r>
      <w:r w:rsidR="008D7B93" w:rsidRPr="00FB13EE">
        <w:rPr>
          <w:rFonts w:ascii="Palatino Linotype" w:eastAsia="Calibri" w:hAnsi="Palatino Linotype" w:cs="Tahoma"/>
          <w:iCs/>
          <w:sz w:val="22"/>
          <w:szCs w:val="24"/>
          <w:lang w:val="es-ES" w:eastAsia="es-ES_tradnl"/>
        </w:rPr>
        <w:t>el Sujeto Obligado anexó el siguiente documento:</w:t>
      </w:r>
    </w:p>
    <w:p w14:paraId="515E86E5" w14:textId="77777777" w:rsidR="008D7B93" w:rsidRPr="00FB13EE" w:rsidRDefault="008D7B93" w:rsidP="003B37FA">
      <w:pPr>
        <w:tabs>
          <w:tab w:val="left" w:pos="4962"/>
        </w:tabs>
        <w:spacing w:line="360" w:lineRule="auto"/>
        <w:ind w:right="-28"/>
        <w:jc w:val="both"/>
        <w:rPr>
          <w:rFonts w:ascii="Palatino Linotype" w:eastAsia="Calibri" w:hAnsi="Palatino Linotype" w:cs="Tahoma"/>
          <w:iCs/>
          <w:sz w:val="22"/>
          <w:szCs w:val="24"/>
          <w:lang w:val="es-ES" w:eastAsia="es-ES_tradnl"/>
        </w:rPr>
      </w:pPr>
    </w:p>
    <w:p w14:paraId="23E2A09F" w14:textId="0EB73557" w:rsidR="008D7B93" w:rsidRPr="00FB13EE" w:rsidRDefault="008D7B93" w:rsidP="008D7B93">
      <w:pPr>
        <w:tabs>
          <w:tab w:val="left" w:pos="4962"/>
        </w:tabs>
        <w:spacing w:line="360" w:lineRule="auto"/>
        <w:ind w:left="567" w:right="-28"/>
        <w:jc w:val="both"/>
        <w:rPr>
          <w:rFonts w:ascii="Palatino Linotype" w:eastAsia="Calibri" w:hAnsi="Palatino Linotype" w:cs="Tahoma"/>
          <w:iCs/>
          <w:sz w:val="22"/>
          <w:szCs w:val="24"/>
          <w:lang w:val="es-ES" w:eastAsia="es-ES_tradnl"/>
        </w:rPr>
      </w:pPr>
      <w:r w:rsidRPr="00FB13EE">
        <w:rPr>
          <w:rFonts w:ascii="Palatino Linotype" w:eastAsia="Calibri" w:hAnsi="Palatino Linotype" w:cs="Tahoma"/>
          <w:iCs/>
          <w:noProof/>
          <w:sz w:val="22"/>
          <w:szCs w:val="24"/>
          <w:lang w:val="es-MX" w:eastAsia="es-MX"/>
        </w:rPr>
        <w:drawing>
          <wp:inline distT="0" distB="0" distL="0" distR="0" wp14:anchorId="2586014E" wp14:editId="7226D4AA">
            <wp:extent cx="5029200" cy="3391469"/>
            <wp:effectExtent l="0" t="0" r="0" b="0"/>
            <wp:docPr id="33" name="Imagen 33" descr="Diagram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Diagrama, Texto&#10;&#10;Descripción generada automáticamente con confianza media"/>
                    <pic:cNvPicPr/>
                  </pic:nvPicPr>
                  <pic:blipFill>
                    <a:blip r:embed="rId45"/>
                    <a:stretch>
                      <a:fillRect/>
                    </a:stretch>
                  </pic:blipFill>
                  <pic:spPr>
                    <a:xfrm>
                      <a:off x="0" y="0"/>
                      <a:ext cx="5033135" cy="3394122"/>
                    </a:xfrm>
                    <a:prstGeom prst="rect">
                      <a:avLst/>
                    </a:prstGeom>
                  </pic:spPr>
                </pic:pic>
              </a:graphicData>
            </a:graphic>
          </wp:inline>
        </w:drawing>
      </w:r>
    </w:p>
    <w:p w14:paraId="0784F114" w14:textId="77777777" w:rsidR="008D2178" w:rsidRPr="00FB13EE" w:rsidRDefault="008D2178" w:rsidP="00193ACE">
      <w:pPr>
        <w:spacing w:line="360" w:lineRule="auto"/>
        <w:contextualSpacing/>
        <w:jc w:val="both"/>
        <w:rPr>
          <w:rFonts w:ascii="Palatino Linotype" w:eastAsia="Calibri" w:hAnsi="Palatino Linotype" w:cs="Tahoma"/>
          <w:bCs/>
          <w:iCs/>
          <w:sz w:val="22"/>
          <w:szCs w:val="22"/>
          <w:lang w:val="es-MX" w:eastAsia="es-ES_tradnl"/>
        </w:rPr>
      </w:pPr>
    </w:p>
    <w:p w14:paraId="26388C5B" w14:textId="54C0E7AE" w:rsidR="009B4529" w:rsidRPr="00FB13EE" w:rsidRDefault="005C4D71" w:rsidP="00193ACE">
      <w:pPr>
        <w:spacing w:line="360" w:lineRule="auto"/>
        <w:contextualSpacing/>
        <w:jc w:val="both"/>
        <w:rPr>
          <w:rFonts w:ascii="Palatino Linotype" w:eastAsia="Calibri" w:hAnsi="Palatino Linotype" w:cs="Tahoma"/>
          <w:bCs/>
          <w:iCs/>
          <w:sz w:val="22"/>
          <w:szCs w:val="22"/>
          <w:lang w:val="es-MX" w:eastAsia="es-ES_tradnl"/>
        </w:rPr>
      </w:pPr>
      <w:r w:rsidRPr="00FB13EE">
        <w:rPr>
          <w:rFonts w:ascii="Palatino Linotype" w:eastAsia="Calibri" w:hAnsi="Palatino Linotype" w:cs="Tahoma"/>
          <w:bCs/>
          <w:iCs/>
          <w:sz w:val="22"/>
          <w:szCs w:val="22"/>
          <w:lang w:val="es-MX" w:eastAsia="es-ES_tradnl"/>
        </w:rPr>
        <w:t xml:space="preserve"> </w:t>
      </w:r>
    </w:p>
    <w:p w14:paraId="304F5410" w14:textId="73B13FC1" w:rsidR="00193ACE" w:rsidRPr="00FB13EE" w:rsidRDefault="0057128C"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lastRenderedPageBreak/>
        <w:t xml:space="preserve">En síntesis, podemos advertir que de la lectura a la póliza ilustrada, </w:t>
      </w:r>
      <w:r w:rsidR="00C81D53" w:rsidRPr="00FB13EE">
        <w:rPr>
          <w:rFonts w:ascii="Palatino Linotype" w:eastAsia="Calibri" w:hAnsi="Palatino Linotype" w:cs="Tahoma"/>
          <w:bCs/>
          <w:iCs/>
          <w:sz w:val="22"/>
          <w:szCs w:val="22"/>
          <w:lang w:eastAsia="es-ES_tradnl"/>
        </w:rPr>
        <w:t xml:space="preserve">se desprende que dicho documento da cuenta del pago que se realizó </w:t>
      </w:r>
      <w:r w:rsidR="00DC5797" w:rsidRPr="00FB13EE">
        <w:rPr>
          <w:rFonts w:ascii="Palatino Linotype" w:eastAsia="Calibri" w:hAnsi="Palatino Linotype" w:cs="Tahoma"/>
          <w:bCs/>
          <w:iCs/>
          <w:sz w:val="22"/>
          <w:szCs w:val="22"/>
          <w:lang w:eastAsia="es-ES_tradnl"/>
        </w:rPr>
        <w:t>por parte del Ayuntamiento de Tenango del Aire, a la Comisión Federal de Electricidad</w:t>
      </w:r>
      <w:r w:rsidR="007B41A9" w:rsidRPr="00FB13EE">
        <w:rPr>
          <w:rFonts w:ascii="Palatino Linotype" w:eastAsia="Calibri" w:hAnsi="Palatino Linotype" w:cs="Tahoma"/>
          <w:bCs/>
          <w:iCs/>
          <w:sz w:val="22"/>
          <w:szCs w:val="22"/>
          <w:lang w:eastAsia="es-ES_tradnl"/>
        </w:rPr>
        <w:t xml:space="preserve">, </w:t>
      </w:r>
      <w:r w:rsidR="00C81D53" w:rsidRPr="00FB13EE">
        <w:rPr>
          <w:rFonts w:ascii="Palatino Linotype" w:eastAsia="Calibri" w:hAnsi="Palatino Linotype" w:cs="Tahoma"/>
          <w:bCs/>
          <w:iCs/>
          <w:sz w:val="22"/>
          <w:szCs w:val="22"/>
          <w:lang w:eastAsia="es-ES_tradnl"/>
        </w:rPr>
        <w:t>en el mes de noviembre</w:t>
      </w:r>
      <w:r w:rsidR="007B41A9" w:rsidRPr="00FB13EE">
        <w:rPr>
          <w:rFonts w:ascii="Palatino Linotype" w:eastAsia="Calibri" w:hAnsi="Palatino Linotype" w:cs="Tahoma"/>
          <w:bCs/>
          <w:iCs/>
          <w:sz w:val="22"/>
          <w:szCs w:val="22"/>
          <w:lang w:eastAsia="es-ES_tradnl"/>
        </w:rPr>
        <w:t>,</w:t>
      </w:r>
      <w:r w:rsidR="00C81D53" w:rsidRPr="00FB13EE">
        <w:rPr>
          <w:rFonts w:ascii="Palatino Linotype" w:eastAsia="Calibri" w:hAnsi="Palatino Linotype" w:cs="Tahoma"/>
          <w:bCs/>
          <w:iCs/>
          <w:sz w:val="22"/>
          <w:szCs w:val="22"/>
          <w:lang w:eastAsia="es-ES_tradnl"/>
        </w:rPr>
        <w:t xml:space="preserve"> por concepto </w:t>
      </w:r>
      <w:r w:rsidR="00F2350C" w:rsidRPr="00FB13EE">
        <w:rPr>
          <w:rFonts w:ascii="Palatino Linotype" w:eastAsia="Calibri" w:hAnsi="Palatino Linotype" w:cs="Tahoma"/>
          <w:bCs/>
          <w:iCs/>
          <w:sz w:val="22"/>
          <w:szCs w:val="22"/>
          <w:lang w:eastAsia="es-ES_tradnl"/>
        </w:rPr>
        <w:t xml:space="preserve">del suministro básico </w:t>
      </w:r>
      <w:r w:rsidR="00C81D53" w:rsidRPr="00FB13EE">
        <w:rPr>
          <w:rFonts w:ascii="Palatino Linotype" w:eastAsia="Calibri" w:hAnsi="Palatino Linotype" w:cs="Tahoma"/>
          <w:bCs/>
          <w:iCs/>
          <w:sz w:val="22"/>
          <w:szCs w:val="22"/>
          <w:lang w:eastAsia="es-ES_tradnl"/>
        </w:rPr>
        <w:t>del derecho de alumbrado público</w:t>
      </w:r>
      <w:r w:rsidR="00701880" w:rsidRPr="00FB13EE">
        <w:rPr>
          <w:rFonts w:ascii="Palatino Linotype" w:eastAsia="Calibri" w:hAnsi="Palatino Linotype" w:cs="Tahoma"/>
          <w:bCs/>
          <w:iCs/>
          <w:sz w:val="22"/>
          <w:szCs w:val="22"/>
          <w:lang w:eastAsia="es-ES_tradnl"/>
        </w:rPr>
        <w:t>;</w:t>
      </w:r>
      <w:r w:rsidR="00C81D53" w:rsidRPr="00FB13EE">
        <w:rPr>
          <w:rFonts w:ascii="Palatino Linotype" w:eastAsia="Calibri" w:hAnsi="Palatino Linotype" w:cs="Tahoma"/>
          <w:bCs/>
          <w:iCs/>
          <w:sz w:val="22"/>
          <w:szCs w:val="22"/>
          <w:lang w:eastAsia="es-ES_tradnl"/>
        </w:rPr>
        <w:t xml:space="preserve"> información que no corresponde con lo solicitado, </w:t>
      </w:r>
      <w:r w:rsidR="007B41A9" w:rsidRPr="00FB13EE">
        <w:rPr>
          <w:rFonts w:ascii="Palatino Linotype" w:eastAsia="Calibri" w:hAnsi="Palatino Linotype" w:cs="Tahoma"/>
          <w:bCs/>
          <w:iCs/>
          <w:sz w:val="22"/>
          <w:szCs w:val="22"/>
          <w:lang w:eastAsia="es-ES_tradnl"/>
        </w:rPr>
        <w:t xml:space="preserve">lo cual se traduce en que se dejó de cumplir con el principio de congruencia, </w:t>
      </w:r>
      <w:r w:rsidR="003D489E" w:rsidRPr="00FB13EE">
        <w:rPr>
          <w:rFonts w:ascii="Palatino Linotype" w:eastAsia="Calibri" w:hAnsi="Palatino Linotype" w:cs="Tahoma"/>
          <w:bCs/>
          <w:iCs/>
          <w:sz w:val="22"/>
          <w:szCs w:val="22"/>
          <w:lang w:eastAsia="es-ES_tradnl"/>
        </w:rPr>
        <w:t>mismo que atañe a los Sujetos Obligados a que las manifestaciones que emitan en atención a un requerimiento de información, guarden lógica con l</w:t>
      </w:r>
      <w:r w:rsidR="004C1D68" w:rsidRPr="00FB13EE">
        <w:rPr>
          <w:rFonts w:ascii="Palatino Linotype" w:eastAsia="Calibri" w:hAnsi="Palatino Linotype" w:cs="Tahoma"/>
          <w:bCs/>
          <w:iCs/>
          <w:sz w:val="22"/>
          <w:szCs w:val="22"/>
          <w:lang w:eastAsia="es-ES_tradnl"/>
        </w:rPr>
        <w:t>os planteamientos de los Particulares, situación que en el caso en desarrollo no aconteció, motivo por el cual,</w:t>
      </w:r>
      <w:r w:rsidR="00CC4703" w:rsidRPr="00FB13EE">
        <w:rPr>
          <w:rFonts w:ascii="Palatino Linotype" w:eastAsia="Calibri" w:hAnsi="Palatino Linotype" w:cs="Tahoma"/>
          <w:bCs/>
          <w:iCs/>
          <w:sz w:val="22"/>
          <w:szCs w:val="22"/>
          <w:lang w:eastAsia="es-ES_tradnl"/>
        </w:rPr>
        <w:t xml:space="preserve"> no se atiende el derecho de acceso a la información pública del Particular, pues la información que se le entregó, no corresponde a su pretensión.</w:t>
      </w:r>
    </w:p>
    <w:p w14:paraId="16A8EBF3" w14:textId="77777777" w:rsidR="007D3569" w:rsidRPr="00FB13EE" w:rsidRDefault="007D3569" w:rsidP="00193ACE">
      <w:pPr>
        <w:spacing w:line="360" w:lineRule="auto"/>
        <w:contextualSpacing/>
        <w:jc w:val="both"/>
        <w:rPr>
          <w:rFonts w:ascii="Palatino Linotype" w:eastAsia="Calibri" w:hAnsi="Palatino Linotype" w:cs="Tahoma"/>
          <w:bCs/>
          <w:iCs/>
          <w:sz w:val="22"/>
          <w:szCs w:val="22"/>
          <w:lang w:eastAsia="es-ES_tradnl"/>
        </w:rPr>
      </w:pPr>
    </w:p>
    <w:p w14:paraId="1E432933" w14:textId="143300EC" w:rsidR="007D3569" w:rsidRPr="00FB13EE" w:rsidRDefault="007D3569"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No se deja de lado que la documental en cita, advierte que el Ayuntamiento de Tenango del Aire en el ejercicio dos mil diecinueve, tenía contrato con la Comisión Federal de Electricidad.  </w:t>
      </w:r>
    </w:p>
    <w:p w14:paraId="2E2F60FB" w14:textId="77777777" w:rsidR="00701880" w:rsidRPr="00FB13EE" w:rsidRDefault="00701880" w:rsidP="00193ACE">
      <w:pPr>
        <w:spacing w:line="360" w:lineRule="auto"/>
        <w:contextualSpacing/>
        <w:jc w:val="both"/>
        <w:rPr>
          <w:rFonts w:ascii="Palatino Linotype" w:eastAsia="Calibri" w:hAnsi="Palatino Linotype" w:cs="Tahoma"/>
          <w:bCs/>
          <w:iCs/>
          <w:sz w:val="22"/>
          <w:szCs w:val="22"/>
          <w:lang w:eastAsia="es-ES_tradnl"/>
        </w:rPr>
      </w:pPr>
    </w:p>
    <w:p w14:paraId="54BB0E66" w14:textId="6D8D90F0" w:rsidR="00701880" w:rsidRPr="00FB13EE" w:rsidRDefault="00701880"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Ahora bien, precisado lo anterior,</w:t>
      </w:r>
      <w:r w:rsidR="000D1624" w:rsidRPr="00FB13EE">
        <w:rPr>
          <w:rFonts w:ascii="Palatino Linotype" w:eastAsia="Calibri" w:hAnsi="Palatino Linotype" w:cs="Tahoma"/>
          <w:bCs/>
          <w:iCs/>
          <w:sz w:val="22"/>
          <w:szCs w:val="22"/>
          <w:lang w:eastAsia="es-ES_tradnl"/>
        </w:rPr>
        <w:t xml:space="preserve"> este Instituto localizó en el buscador electrónico </w:t>
      </w:r>
      <w:r w:rsidR="000D1624" w:rsidRPr="00FB13EE">
        <w:rPr>
          <w:rFonts w:ascii="Palatino Linotype" w:eastAsia="Calibri" w:hAnsi="Palatino Linotype" w:cs="Tahoma"/>
          <w:bCs/>
          <w:i/>
          <w:sz w:val="22"/>
          <w:szCs w:val="22"/>
          <w:lang w:eastAsia="es-ES_tradnl"/>
        </w:rPr>
        <w:t>Google</w:t>
      </w:r>
      <w:r w:rsidR="000D1624" w:rsidRPr="00FB13EE">
        <w:rPr>
          <w:rFonts w:ascii="Palatino Linotype" w:eastAsia="Calibri" w:hAnsi="Palatino Linotype" w:cs="Tahoma"/>
          <w:bCs/>
          <w:iCs/>
          <w:sz w:val="22"/>
          <w:szCs w:val="22"/>
          <w:lang w:eastAsia="es-ES_tradnl"/>
        </w:rPr>
        <w:t xml:space="preserve">, los derechos y obligaciones del Usuario de </w:t>
      </w:r>
      <w:r w:rsidR="00620E4C" w:rsidRPr="00FB13EE">
        <w:rPr>
          <w:rFonts w:ascii="Palatino Linotype" w:eastAsia="Calibri" w:hAnsi="Palatino Linotype" w:cs="Tahoma"/>
          <w:bCs/>
          <w:iCs/>
          <w:sz w:val="22"/>
          <w:szCs w:val="22"/>
          <w:lang w:eastAsia="es-ES_tradnl"/>
        </w:rPr>
        <w:t xml:space="preserve">suministro de energía eléctrica, véase en </w:t>
      </w:r>
      <w:hyperlink r:id="rId46" w:history="1">
        <w:r w:rsidR="007E6257" w:rsidRPr="00FB13EE">
          <w:rPr>
            <w:rStyle w:val="Hipervnculo"/>
            <w:rFonts w:ascii="Palatino Linotype" w:eastAsia="Calibri" w:hAnsi="Palatino Linotype" w:cs="Tahoma"/>
            <w:bCs/>
            <w:iCs/>
            <w:sz w:val="22"/>
            <w:szCs w:val="22"/>
            <w:lang w:eastAsia="es-ES_tradnl"/>
          </w:rPr>
          <w:t>https://www.cfe.mx/agricolayservicios/infcliente/pages/derechos-y-obligaciones-del-usuario.aspx-</w:t>
        </w:r>
      </w:hyperlink>
      <w:r w:rsidR="007E6257" w:rsidRPr="00FB13EE">
        <w:rPr>
          <w:rFonts w:ascii="Palatino Linotype" w:eastAsia="Calibri" w:hAnsi="Palatino Linotype" w:cs="Tahoma"/>
          <w:bCs/>
          <w:iCs/>
          <w:sz w:val="22"/>
          <w:szCs w:val="22"/>
          <w:lang w:eastAsia="es-ES_tradnl"/>
        </w:rPr>
        <w:t xml:space="preserve"> emitidos por la Comisión Federal de Electricidad, mismos que, en el apartado de obligaciones, -entre otras cosas- disponen lo siguiente: </w:t>
      </w:r>
    </w:p>
    <w:p w14:paraId="3498F786" w14:textId="77777777" w:rsidR="007E6257" w:rsidRPr="00FB13EE" w:rsidRDefault="007E6257" w:rsidP="00193ACE">
      <w:pPr>
        <w:spacing w:line="360" w:lineRule="auto"/>
        <w:contextualSpacing/>
        <w:jc w:val="both"/>
        <w:rPr>
          <w:rFonts w:ascii="Palatino Linotype" w:eastAsia="Calibri" w:hAnsi="Palatino Linotype" w:cs="Tahoma"/>
          <w:bCs/>
          <w:iCs/>
          <w:sz w:val="22"/>
          <w:szCs w:val="22"/>
          <w:lang w:eastAsia="es-ES_tradnl"/>
        </w:rPr>
      </w:pPr>
    </w:p>
    <w:p w14:paraId="4C2333F9" w14:textId="146E982D" w:rsidR="007E6257" w:rsidRPr="00FB13EE" w:rsidRDefault="0068395E" w:rsidP="0068395E">
      <w:pPr>
        <w:spacing w:line="360" w:lineRule="auto"/>
        <w:ind w:left="567" w:right="539"/>
        <w:contextualSpacing/>
        <w:jc w:val="both"/>
        <w:rPr>
          <w:rFonts w:ascii="Palatino Linotype" w:eastAsia="Calibri" w:hAnsi="Palatino Linotype" w:cs="Tahoma"/>
          <w:bCs/>
          <w:i/>
          <w:lang w:eastAsia="es-ES_tradnl"/>
        </w:rPr>
      </w:pPr>
      <w:r w:rsidRPr="00FB13EE">
        <w:rPr>
          <w:rFonts w:ascii="Palatino Linotype" w:eastAsia="Calibri" w:hAnsi="Palatino Linotype" w:cs="Tahoma"/>
          <w:bCs/>
          <w:i/>
          <w:u w:val="single"/>
          <w:lang w:eastAsia="es-ES_tradnl"/>
        </w:rPr>
        <w:t>Realizar los</w:t>
      </w:r>
      <w:r w:rsidRPr="00FB13EE">
        <w:rPr>
          <w:rFonts w:ascii="Palatino Linotype" w:eastAsia="Calibri" w:hAnsi="Palatino Linotype" w:cs="Tahoma"/>
          <w:bCs/>
          <w:i/>
          <w:lang w:eastAsia="es-ES_tradnl"/>
        </w:rPr>
        <w:t xml:space="preserve"> </w:t>
      </w:r>
      <w:r w:rsidRPr="00FB13EE">
        <w:rPr>
          <w:rFonts w:ascii="Palatino Linotype" w:eastAsia="Calibri" w:hAnsi="Palatino Linotype" w:cs="Tahoma"/>
          <w:bCs/>
          <w:i/>
          <w:u w:val="single"/>
          <w:lang w:eastAsia="es-ES_tradnl"/>
        </w:rPr>
        <w:t>pagos</w:t>
      </w:r>
      <w:r w:rsidRPr="00FB13EE">
        <w:rPr>
          <w:rFonts w:ascii="Palatino Linotype" w:eastAsia="Calibri" w:hAnsi="Palatino Linotype" w:cs="Tahoma"/>
          <w:bCs/>
          <w:i/>
          <w:lang w:eastAsia="es-ES_tradnl"/>
        </w:rPr>
        <w:t xml:space="preserve"> por el Suministro Eléctrico, productos o servicios recibidos a más tardar en su fecha límite de pago </w:t>
      </w:r>
      <w:r w:rsidRPr="00FB13EE">
        <w:rPr>
          <w:rFonts w:ascii="Palatino Linotype" w:eastAsia="Calibri" w:hAnsi="Palatino Linotype" w:cs="Tahoma"/>
          <w:b/>
          <w:i/>
          <w:lang w:eastAsia="es-ES_tradnl"/>
        </w:rPr>
        <w:t>señalada en el Aviso-Recibo</w:t>
      </w:r>
      <w:r w:rsidRPr="00FB13EE">
        <w:rPr>
          <w:rFonts w:ascii="Palatino Linotype" w:eastAsia="Calibri" w:hAnsi="Palatino Linotype" w:cs="Tahoma"/>
          <w:bCs/>
          <w:i/>
          <w:lang w:eastAsia="es-ES_tradnl"/>
        </w:rPr>
        <w:t>, con base en las tarifas reguladas autorizadas en moneda nacional. Los servicios no están limitados a la venta de energía y potencia.</w:t>
      </w:r>
    </w:p>
    <w:p w14:paraId="2DEFC56B" w14:textId="77777777" w:rsidR="00CC4703" w:rsidRPr="00FB13EE" w:rsidRDefault="00CC4703" w:rsidP="00193ACE">
      <w:pPr>
        <w:spacing w:line="360" w:lineRule="auto"/>
        <w:contextualSpacing/>
        <w:jc w:val="both"/>
        <w:rPr>
          <w:rFonts w:ascii="Palatino Linotype" w:eastAsia="Calibri" w:hAnsi="Palatino Linotype" w:cs="Tahoma"/>
          <w:bCs/>
          <w:iCs/>
          <w:sz w:val="22"/>
          <w:szCs w:val="22"/>
          <w:lang w:eastAsia="es-ES_tradnl"/>
        </w:rPr>
      </w:pPr>
    </w:p>
    <w:p w14:paraId="54961B52" w14:textId="304BCE8C" w:rsidR="0068395E" w:rsidRPr="00FB13EE" w:rsidRDefault="00AA6BD4"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A lo anterior, conviene agregar que una obligación del Suministrador del servicio, </w:t>
      </w:r>
      <w:r w:rsidR="009F0209" w:rsidRPr="00FB13EE">
        <w:rPr>
          <w:rFonts w:ascii="Palatino Linotype" w:eastAsia="Calibri" w:hAnsi="Palatino Linotype" w:cs="Tahoma"/>
          <w:bCs/>
          <w:iCs/>
          <w:sz w:val="22"/>
          <w:szCs w:val="22"/>
          <w:lang w:eastAsia="es-ES_tradnl"/>
        </w:rPr>
        <w:t xml:space="preserve">es: </w:t>
      </w:r>
    </w:p>
    <w:p w14:paraId="0EC6DABF" w14:textId="77777777" w:rsidR="009F0209" w:rsidRPr="00FB13EE" w:rsidRDefault="009F0209" w:rsidP="00193ACE">
      <w:pPr>
        <w:spacing w:line="360" w:lineRule="auto"/>
        <w:contextualSpacing/>
        <w:jc w:val="both"/>
        <w:rPr>
          <w:rFonts w:ascii="Palatino Linotype" w:eastAsia="Calibri" w:hAnsi="Palatino Linotype" w:cs="Tahoma"/>
          <w:bCs/>
          <w:iCs/>
          <w:sz w:val="22"/>
          <w:szCs w:val="22"/>
          <w:lang w:eastAsia="es-ES_tradnl"/>
        </w:rPr>
      </w:pPr>
    </w:p>
    <w:p w14:paraId="2E1BD9AB" w14:textId="6D0DEDC7" w:rsidR="009F0209" w:rsidRPr="00FB13EE" w:rsidRDefault="009F0209" w:rsidP="009F0209">
      <w:pPr>
        <w:spacing w:line="360" w:lineRule="auto"/>
        <w:ind w:left="567" w:right="539"/>
        <w:contextualSpacing/>
        <w:jc w:val="both"/>
        <w:rPr>
          <w:rFonts w:ascii="Palatino Linotype" w:eastAsia="Calibri" w:hAnsi="Palatino Linotype" w:cs="Tahoma"/>
          <w:bCs/>
          <w:i/>
          <w:iCs/>
          <w:sz w:val="22"/>
          <w:szCs w:val="22"/>
          <w:lang w:eastAsia="es-ES_tradnl"/>
        </w:rPr>
      </w:pPr>
      <w:r w:rsidRPr="00FB13EE">
        <w:rPr>
          <w:rFonts w:ascii="Palatino Linotype" w:hAnsi="Palatino Linotype" w:cs="Open Sans"/>
          <w:i/>
          <w:iCs/>
          <w:color w:val="393D3E"/>
          <w:shd w:val="clear" w:color="auto" w:fill="FFFFFF"/>
        </w:rPr>
        <w:lastRenderedPageBreak/>
        <w:t xml:space="preserve">El "SUMINISTRADOR" </w:t>
      </w:r>
      <w:r w:rsidRPr="00FB13EE">
        <w:rPr>
          <w:rFonts w:ascii="Palatino Linotype" w:hAnsi="Palatino Linotype" w:cs="Open Sans"/>
          <w:b/>
          <w:bCs/>
          <w:i/>
          <w:iCs/>
          <w:color w:val="393D3E"/>
          <w:shd w:val="clear" w:color="auto" w:fill="FFFFFF"/>
        </w:rPr>
        <w:t>deberá informar de forma notoria y visible el monto total a pagar por los bienes, productos o servicios que ofrezca</w:t>
      </w:r>
      <w:r w:rsidRPr="00FB13EE">
        <w:rPr>
          <w:rFonts w:ascii="Palatino Linotype" w:hAnsi="Palatino Linotype" w:cs="Open Sans"/>
          <w:i/>
          <w:iCs/>
          <w:color w:val="393D3E"/>
          <w:shd w:val="clear" w:color="auto" w:fill="FFFFFF"/>
        </w:rPr>
        <w:t xml:space="preserve"> al "USUARIO DE SUMINISTRO BÁSICO". Dicho monto deberá incluir impuestos, comisiones, intereses, seguros y cualquier otro costo, cargo, gasto o erogación adicional que se requiera cubrir con motivo de la adquisición o contratación respectiva, sea ésta al contado o a crédito</w:t>
      </w:r>
    </w:p>
    <w:p w14:paraId="6BA8857D" w14:textId="77777777" w:rsidR="0068395E" w:rsidRPr="00FB13EE" w:rsidRDefault="0068395E" w:rsidP="00193ACE">
      <w:pPr>
        <w:spacing w:line="360" w:lineRule="auto"/>
        <w:contextualSpacing/>
        <w:jc w:val="both"/>
        <w:rPr>
          <w:rFonts w:ascii="Palatino Linotype" w:eastAsia="Calibri" w:hAnsi="Palatino Linotype" w:cs="Tahoma"/>
          <w:bCs/>
          <w:iCs/>
          <w:sz w:val="22"/>
          <w:szCs w:val="22"/>
          <w:lang w:eastAsia="es-ES_tradnl"/>
        </w:rPr>
      </w:pPr>
    </w:p>
    <w:p w14:paraId="4D3A9044" w14:textId="09E4C0B0" w:rsidR="00EE40F3" w:rsidRPr="00FB13EE" w:rsidRDefault="009F0209" w:rsidP="00933643">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En este sentido, se precisa que lo anteriormente</w:t>
      </w:r>
      <w:r w:rsidR="00EE40F3" w:rsidRPr="00FB13EE">
        <w:rPr>
          <w:rFonts w:ascii="Palatino Linotype" w:eastAsia="Calibri" w:hAnsi="Palatino Linotype" w:cs="Tahoma"/>
          <w:bCs/>
          <w:iCs/>
          <w:sz w:val="22"/>
          <w:szCs w:val="22"/>
          <w:lang w:eastAsia="es-ES_tradnl"/>
        </w:rPr>
        <w:t xml:space="preserve"> advertido</w:t>
      </w:r>
      <w:r w:rsidRPr="00FB13EE">
        <w:rPr>
          <w:rFonts w:ascii="Palatino Linotype" w:eastAsia="Calibri" w:hAnsi="Palatino Linotype" w:cs="Tahoma"/>
          <w:bCs/>
          <w:iCs/>
          <w:sz w:val="22"/>
          <w:szCs w:val="22"/>
          <w:lang w:eastAsia="es-ES_tradnl"/>
        </w:rPr>
        <w:t xml:space="preserve">, </w:t>
      </w:r>
      <w:r w:rsidR="00D42810" w:rsidRPr="00FB13EE">
        <w:rPr>
          <w:rFonts w:ascii="Palatino Linotype" w:eastAsia="Calibri" w:hAnsi="Palatino Linotype" w:cs="Tahoma"/>
          <w:bCs/>
          <w:iCs/>
          <w:sz w:val="22"/>
          <w:szCs w:val="22"/>
          <w:lang w:eastAsia="es-ES_tradnl"/>
        </w:rPr>
        <w:t xml:space="preserve">si bien, </w:t>
      </w:r>
      <w:r w:rsidR="00FC0448" w:rsidRPr="00FB13EE">
        <w:rPr>
          <w:rFonts w:ascii="Palatino Linotype" w:eastAsia="Calibri" w:hAnsi="Palatino Linotype" w:cs="Tahoma"/>
          <w:bCs/>
          <w:iCs/>
          <w:sz w:val="22"/>
          <w:szCs w:val="22"/>
          <w:lang w:eastAsia="es-ES_tradnl"/>
        </w:rPr>
        <w:t>no corresponde a una ley, reglamento</w:t>
      </w:r>
      <w:r w:rsidR="00933643" w:rsidRPr="00FB13EE">
        <w:rPr>
          <w:rFonts w:ascii="Palatino Linotype" w:eastAsia="Calibri" w:hAnsi="Palatino Linotype" w:cs="Tahoma"/>
          <w:bCs/>
          <w:iCs/>
          <w:sz w:val="22"/>
          <w:szCs w:val="22"/>
          <w:lang w:eastAsia="es-ES_tradnl"/>
        </w:rPr>
        <w:t>, código</w:t>
      </w:r>
      <w:r w:rsidR="00EE40F3" w:rsidRPr="00FB13EE">
        <w:rPr>
          <w:rFonts w:ascii="Palatino Linotype" w:eastAsia="Calibri" w:hAnsi="Palatino Linotype" w:cs="Tahoma"/>
          <w:bCs/>
          <w:iCs/>
          <w:sz w:val="22"/>
          <w:szCs w:val="22"/>
          <w:lang w:eastAsia="es-ES_tradnl"/>
        </w:rPr>
        <w:t xml:space="preserve">, circular y/o </w:t>
      </w:r>
      <w:r w:rsidR="00070BDE" w:rsidRPr="00FB13EE">
        <w:rPr>
          <w:rFonts w:ascii="Palatino Linotype" w:eastAsia="Calibri" w:hAnsi="Palatino Linotype" w:cs="Tahoma"/>
          <w:bCs/>
          <w:iCs/>
          <w:sz w:val="22"/>
          <w:szCs w:val="22"/>
          <w:lang w:eastAsia="es-ES_tradnl"/>
        </w:rPr>
        <w:t>disposición legal</w:t>
      </w:r>
      <w:r w:rsidR="00570414" w:rsidRPr="00FB13EE">
        <w:rPr>
          <w:rFonts w:ascii="Palatino Linotype" w:eastAsia="Calibri" w:hAnsi="Palatino Linotype" w:cs="Tahoma"/>
          <w:bCs/>
          <w:iCs/>
          <w:sz w:val="22"/>
          <w:szCs w:val="22"/>
          <w:lang w:eastAsia="es-ES_tradnl"/>
        </w:rPr>
        <w:t xml:space="preserve"> alguna, no obstante, por medio de los derechos y obligaciones que se adquieren en razón de contratar el servicio de suministro de energía eléctrica </w:t>
      </w:r>
      <w:r w:rsidR="00757415" w:rsidRPr="00FB13EE">
        <w:rPr>
          <w:rFonts w:ascii="Palatino Linotype" w:eastAsia="Calibri" w:hAnsi="Palatino Linotype" w:cs="Tahoma"/>
          <w:bCs/>
          <w:iCs/>
          <w:sz w:val="22"/>
          <w:szCs w:val="22"/>
          <w:lang w:eastAsia="es-ES_tradnl"/>
        </w:rPr>
        <w:t>con</w:t>
      </w:r>
      <w:r w:rsidR="00570414" w:rsidRPr="00FB13EE">
        <w:rPr>
          <w:rFonts w:ascii="Palatino Linotype" w:eastAsia="Calibri" w:hAnsi="Palatino Linotype" w:cs="Tahoma"/>
          <w:bCs/>
          <w:iCs/>
          <w:sz w:val="22"/>
          <w:szCs w:val="22"/>
          <w:lang w:eastAsia="es-ES_tradnl"/>
        </w:rPr>
        <w:t xml:space="preserve"> </w:t>
      </w:r>
      <w:r w:rsidR="00757415" w:rsidRPr="00FB13EE">
        <w:rPr>
          <w:rFonts w:ascii="Palatino Linotype" w:eastAsia="Calibri" w:hAnsi="Palatino Linotype" w:cs="Tahoma"/>
          <w:bCs/>
          <w:iCs/>
          <w:sz w:val="22"/>
          <w:szCs w:val="22"/>
          <w:lang w:eastAsia="es-ES_tradnl"/>
        </w:rPr>
        <w:t>l</w:t>
      </w:r>
      <w:r w:rsidR="00570414" w:rsidRPr="00FB13EE">
        <w:rPr>
          <w:rFonts w:ascii="Palatino Linotype" w:eastAsia="Calibri" w:hAnsi="Palatino Linotype" w:cs="Tahoma"/>
          <w:bCs/>
          <w:iCs/>
          <w:sz w:val="22"/>
          <w:szCs w:val="22"/>
          <w:lang w:eastAsia="es-ES_tradnl"/>
        </w:rPr>
        <w:t xml:space="preserve">a Comisión Federal de Electricidad, </w:t>
      </w:r>
      <w:r w:rsidR="009221CE" w:rsidRPr="00FB13EE">
        <w:rPr>
          <w:rFonts w:ascii="Palatino Linotype" w:eastAsia="Calibri" w:hAnsi="Palatino Linotype" w:cs="Tahoma"/>
          <w:bCs/>
          <w:iCs/>
          <w:sz w:val="22"/>
          <w:szCs w:val="22"/>
          <w:lang w:eastAsia="es-ES_tradnl"/>
        </w:rPr>
        <w:t>se tiene que el Sujeto Obligado, recibe por parte de dich</w:t>
      </w:r>
      <w:r w:rsidR="00B14003" w:rsidRPr="00FB13EE">
        <w:rPr>
          <w:rFonts w:ascii="Palatino Linotype" w:eastAsia="Calibri" w:hAnsi="Palatino Linotype" w:cs="Tahoma"/>
          <w:bCs/>
          <w:iCs/>
          <w:sz w:val="22"/>
          <w:szCs w:val="22"/>
          <w:lang w:eastAsia="es-ES_tradnl"/>
        </w:rPr>
        <w:t>o Ente</w:t>
      </w:r>
      <w:r w:rsidR="009221CE" w:rsidRPr="00FB13EE">
        <w:rPr>
          <w:rFonts w:ascii="Palatino Linotype" w:eastAsia="Calibri" w:hAnsi="Palatino Linotype" w:cs="Tahoma"/>
          <w:bCs/>
          <w:iCs/>
          <w:sz w:val="22"/>
          <w:szCs w:val="22"/>
          <w:lang w:eastAsia="es-ES_tradnl"/>
        </w:rPr>
        <w:t xml:space="preserve">, un aviso y/o recibo en el que se le informa la cantidad que deberá </w:t>
      </w:r>
      <w:r w:rsidR="00757415" w:rsidRPr="00FB13EE">
        <w:rPr>
          <w:rFonts w:ascii="Palatino Linotype" w:eastAsia="Calibri" w:hAnsi="Palatino Linotype" w:cs="Tahoma"/>
          <w:bCs/>
          <w:iCs/>
          <w:sz w:val="22"/>
          <w:szCs w:val="22"/>
          <w:lang w:eastAsia="es-ES_tradnl"/>
        </w:rPr>
        <w:t>liquidar respecto al aprovechamiento del servicio de energía eléctrica</w:t>
      </w:r>
      <w:r w:rsidR="00B14003" w:rsidRPr="00FB13EE">
        <w:rPr>
          <w:rFonts w:ascii="Palatino Linotype" w:eastAsia="Calibri" w:hAnsi="Palatino Linotype" w:cs="Tahoma"/>
          <w:bCs/>
          <w:iCs/>
          <w:sz w:val="22"/>
          <w:szCs w:val="22"/>
          <w:lang w:eastAsia="es-ES_tradnl"/>
        </w:rPr>
        <w:t>, esto es, que</w:t>
      </w:r>
      <w:r w:rsidR="00517B3E" w:rsidRPr="00FB13EE">
        <w:rPr>
          <w:rFonts w:ascii="Palatino Linotype" w:eastAsia="Calibri" w:hAnsi="Palatino Linotype" w:cs="Tahoma"/>
          <w:bCs/>
          <w:iCs/>
          <w:sz w:val="22"/>
          <w:szCs w:val="22"/>
          <w:lang w:eastAsia="es-ES_tradnl"/>
        </w:rPr>
        <w:t xml:space="preserve"> en términos del artículo 12 de la ley que rige la materia en la Entidad en que se actúa,</w:t>
      </w:r>
      <w:r w:rsidR="00B14003" w:rsidRPr="00FB13EE">
        <w:rPr>
          <w:rFonts w:ascii="Palatino Linotype" w:eastAsia="Calibri" w:hAnsi="Palatino Linotype" w:cs="Tahoma"/>
          <w:bCs/>
          <w:iCs/>
          <w:sz w:val="22"/>
          <w:szCs w:val="22"/>
          <w:lang w:eastAsia="es-ES_tradnl"/>
        </w:rPr>
        <w:t xml:space="preserve"> el Ayuntamiento de Tenango del Aire, </w:t>
      </w:r>
      <w:r w:rsidR="00517B3E" w:rsidRPr="00FB13EE">
        <w:rPr>
          <w:rFonts w:ascii="Palatino Linotype" w:eastAsia="Calibri" w:hAnsi="Palatino Linotype" w:cs="Tahoma"/>
          <w:bCs/>
          <w:iCs/>
          <w:sz w:val="22"/>
          <w:szCs w:val="22"/>
          <w:lang w:eastAsia="es-ES_tradnl"/>
        </w:rPr>
        <w:t>dentro de sus archivos</w:t>
      </w:r>
      <w:r w:rsidR="00025827" w:rsidRPr="00FB13EE">
        <w:rPr>
          <w:rFonts w:ascii="Palatino Linotype" w:eastAsia="Calibri" w:hAnsi="Palatino Linotype" w:cs="Tahoma"/>
          <w:bCs/>
          <w:iCs/>
          <w:sz w:val="22"/>
          <w:szCs w:val="22"/>
          <w:lang w:eastAsia="es-ES_tradnl"/>
        </w:rPr>
        <w:t xml:space="preserve"> puede recopilar, administrar</w:t>
      </w:r>
      <w:r w:rsidR="006929B2" w:rsidRPr="00FB13EE">
        <w:rPr>
          <w:rFonts w:ascii="Palatino Linotype" w:eastAsia="Calibri" w:hAnsi="Palatino Linotype" w:cs="Tahoma"/>
          <w:bCs/>
          <w:iCs/>
          <w:sz w:val="22"/>
          <w:szCs w:val="22"/>
          <w:lang w:eastAsia="es-ES_tradnl"/>
        </w:rPr>
        <w:t xml:space="preserve">, archivar y/o conservar, los recibos o avisos que la Comisión Federal de Electricidad le hace llegar, en virtud de erogar la contraprestación por el servicio suministrado. </w:t>
      </w:r>
    </w:p>
    <w:p w14:paraId="26ED3218" w14:textId="77777777" w:rsidR="00C45417" w:rsidRPr="00FB13EE" w:rsidRDefault="00C45417" w:rsidP="00933643">
      <w:pPr>
        <w:spacing w:line="360" w:lineRule="auto"/>
        <w:contextualSpacing/>
        <w:jc w:val="both"/>
        <w:rPr>
          <w:rFonts w:ascii="Palatino Linotype" w:eastAsia="Calibri" w:hAnsi="Palatino Linotype" w:cs="Tahoma"/>
          <w:bCs/>
          <w:iCs/>
          <w:sz w:val="22"/>
          <w:szCs w:val="22"/>
          <w:lang w:eastAsia="es-ES_tradnl"/>
        </w:rPr>
      </w:pPr>
    </w:p>
    <w:p w14:paraId="57067937" w14:textId="2A5AFC45" w:rsidR="007D3569" w:rsidRPr="00FB13EE" w:rsidRDefault="00C45417" w:rsidP="00193ACE">
      <w:pPr>
        <w:spacing w:line="360" w:lineRule="auto"/>
        <w:contextualSpacing/>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En tal virtud, lo solicitado cobra relevancia, toda vez que, el artículo </w:t>
      </w:r>
      <w:r w:rsidR="00FD6ADF" w:rsidRPr="00FB13EE">
        <w:rPr>
          <w:rFonts w:ascii="Palatino Linotype" w:eastAsia="Calibri" w:hAnsi="Palatino Linotype" w:cs="Tahoma"/>
          <w:bCs/>
          <w:iCs/>
          <w:sz w:val="22"/>
          <w:szCs w:val="22"/>
          <w:lang w:eastAsia="es-ES_tradnl"/>
        </w:rPr>
        <w:t>23 penúltimo párrafo, de la Ley de la materia,</w:t>
      </w:r>
      <w:r w:rsidR="00576016" w:rsidRPr="00FB13EE">
        <w:rPr>
          <w:rFonts w:ascii="Palatino Linotype" w:eastAsia="Calibri" w:hAnsi="Palatino Linotype" w:cs="Tahoma"/>
          <w:bCs/>
          <w:iCs/>
          <w:sz w:val="22"/>
          <w:szCs w:val="22"/>
          <w:lang w:eastAsia="es-ES_tradnl"/>
        </w:rPr>
        <w:t xml:space="preserve"> constriñe a los Sujetos Obligados</w:t>
      </w:r>
      <w:r w:rsidR="006B0738" w:rsidRPr="00FB13EE">
        <w:rPr>
          <w:rFonts w:ascii="Palatino Linotype" w:eastAsia="Calibri" w:hAnsi="Palatino Linotype" w:cs="Tahoma"/>
          <w:bCs/>
          <w:iCs/>
          <w:sz w:val="22"/>
          <w:szCs w:val="22"/>
          <w:lang w:eastAsia="es-ES_tradnl"/>
        </w:rPr>
        <w:t xml:space="preserve"> </w:t>
      </w:r>
      <w:r w:rsidR="00576016" w:rsidRPr="00FB13EE">
        <w:rPr>
          <w:rFonts w:ascii="Palatino Linotype" w:eastAsia="Calibri" w:hAnsi="Palatino Linotype" w:cs="Tahoma"/>
          <w:bCs/>
          <w:iCs/>
          <w:sz w:val="22"/>
          <w:szCs w:val="22"/>
          <w:lang w:eastAsia="es-ES_tradnl"/>
        </w:rPr>
        <w:t>a hacer pública toda la información correspondiente a la entrega</w:t>
      </w:r>
      <w:r w:rsidR="00866A70" w:rsidRPr="00FB13EE">
        <w:rPr>
          <w:rFonts w:ascii="Palatino Linotype" w:eastAsia="Calibri" w:hAnsi="Palatino Linotype" w:cs="Tahoma"/>
          <w:bCs/>
          <w:iCs/>
          <w:sz w:val="22"/>
          <w:szCs w:val="22"/>
          <w:lang w:eastAsia="es-ES_tradnl"/>
        </w:rPr>
        <w:t xml:space="preserve"> por cualquier motivo</w:t>
      </w:r>
      <w:r w:rsidR="00576016" w:rsidRPr="00FB13EE">
        <w:rPr>
          <w:rFonts w:ascii="Palatino Linotype" w:eastAsia="Calibri" w:hAnsi="Palatino Linotype" w:cs="Tahoma"/>
          <w:bCs/>
          <w:iCs/>
          <w:sz w:val="22"/>
          <w:szCs w:val="22"/>
          <w:lang w:eastAsia="es-ES_tradnl"/>
        </w:rPr>
        <w:t xml:space="preserve"> de recursos públicos</w:t>
      </w:r>
      <w:r w:rsidR="00866A70" w:rsidRPr="00FB13EE">
        <w:rPr>
          <w:rFonts w:ascii="Palatino Linotype" w:eastAsia="Calibri" w:hAnsi="Palatino Linotype" w:cs="Tahoma"/>
          <w:bCs/>
          <w:iCs/>
          <w:sz w:val="22"/>
          <w:szCs w:val="22"/>
          <w:lang w:eastAsia="es-ES_tradnl"/>
        </w:rPr>
        <w:t>, tal como en el caso en particular sucede, pues los pagos realizados a la Comisión Federal de Electricidad, proviene</w:t>
      </w:r>
      <w:r w:rsidR="006B0738" w:rsidRPr="00FB13EE">
        <w:rPr>
          <w:rFonts w:ascii="Palatino Linotype" w:eastAsia="Calibri" w:hAnsi="Palatino Linotype" w:cs="Tahoma"/>
          <w:bCs/>
          <w:iCs/>
          <w:sz w:val="22"/>
          <w:szCs w:val="22"/>
          <w:lang w:eastAsia="es-ES_tradnl"/>
        </w:rPr>
        <w:t xml:space="preserve">n </w:t>
      </w:r>
      <w:r w:rsidR="00866A70" w:rsidRPr="00FB13EE">
        <w:rPr>
          <w:rFonts w:ascii="Palatino Linotype" w:eastAsia="Calibri" w:hAnsi="Palatino Linotype" w:cs="Tahoma"/>
          <w:bCs/>
          <w:iCs/>
          <w:sz w:val="22"/>
          <w:szCs w:val="22"/>
          <w:lang w:eastAsia="es-ES_tradnl"/>
        </w:rPr>
        <w:t>de la Hacienda Pública</w:t>
      </w:r>
      <w:r w:rsidR="00CB20AE" w:rsidRPr="00FB13EE">
        <w:rPr>
          <w:rFonts w:ascii="Palatino Linotype" w:eastAsia="Calibri" w:hAnsi="Palatino Linotype" w:cs="Tahoma"/>
          <w:bCs/>
          <w:iCs/>
          <w:sz w:val="22"/>
          <w:szCs w:val="22"/>
          <w:lang w:eastAsia="es-ES_tradnl"/>
        </w:rPr>
        <w:t xml:space="preserve">; </w:t>
      </w:r>
      <w:r w:rsidR="006B0738" w:rsidRPr="00FB13EE">
        <w:rPr>
          <w:rFonts w:ascii="Palatino Linotype" w:eastAsia="Calibri" w:hAnsi="Palatino Linotype" w:cs="Tahoma"/>
          <w:bCs/>
          <w:iCs/>
          <w:sz w:val="22"/>
          <w:szCs w:val="22"/>
          <w:lang w:eastAsia="es-ES_tradnl"/>
        </w:rPr>
        <w:t>por lo tanto, los estados de cuenta y/o recibos en los que se demuestra la cantidad total a pagar por un servicio recibido, abona a la transparencia y rendición de cuentas, toda vez que dichos datos, deben corresponder con los</w:t>
      </w:r>
      <w:r w:rsidR="00CB20AE" w:rsidRPr="00FB13EE">
        <w:rPr>
          <w:rFonts w:ascii="Palatino Linotype" w:eastAsia="Calibri" w:hAnsi="Palatino Linotype" w:cs="Tahoma"/>
          <w:bCs/>
          <w:iCs/>
          <w:sz w:val="22"/>
          <w:szCs w:val="22"/>
          <w:lang w:eastAsia="es-ES_tradnl"/>
        </w:rPr>
        <w:t xml:space="preserve"> datos que se plasman en los</w:t>
      </w:r>
      <w:r w:rsidR="006B0738" w:rsidRPr="00FB13EE">
        <w:rPr>
          <w:rFonts w:ascii="Palatino Linotype" w:eastAsia="Calibri" w:hAnsi="Palatino Linotype" w:cs="Tahoma"/>
          <w:bCs/>
          <w:iCs/>
          <w:sz w:val="22"/>
          <w:szCs w:val="22"/>
          <w:lang w:eastAsia="es-ES_tradnl"/>
        </w:rPr>
        <w:t xml:space="preserve"> informes trimestrales que se envían al Órgano Superior de Fiscalización del Estado de México en virtud del análisis a la cuenta pública Municipal. </w:t>
      </w:r>
    </w:p>
    <w:p w14:paraId="787565C1" w14:textId="5D20D065" w:rsidR="007D3569" w:rsidRPr="00FB13EE" w:rsidRDefault="007D3569" w:rsidP="00193ACE">
      <w:pPr>
        <w:spacing w:line="360" w:lineRule="auto"/>
        <w:contextualSpacing/>
        <w:jc w:val="both"/>
        <w:rPr>
          <w:rFonts w:ascii="Palatino Linotype" w:eastAsia="Calibri" w:hAnsi="Palatino Linotype" w:cs="Tahoma"/>
          <w:b/>
          <w:iCs/>
          <w:sz w:val="22"/>
          <w:szCs w:val="22"/>
          <w:lang w:eastAsia="es-ES_tradnl"/>
        </w:rPr>
      </w:pPr>
      <w:r w:rsidRPr="00FB13EE">
        <w:rPr>
          <w:rFonts w:ascii="Palatino Linotype" w:eastAsia="Calibri" w:hAnsi="Palatino Linotype" w:cs="Tahoma"/>
          <w:bCs/>
          <w:iCs/>
          <w:sz w:val="22"/>
          <w:szCs w:val="22"/>
          <w:lang w:eastAsia="es-ES_tradnl"/>
        </w:rPr>
        <w:lastRenderedPageBreak/>
        <w:t xml:space="preserve">En tales circunstancias, es procedente ordenar al Sujeto Obligado, previa búsqueda exhaustiva y razonable, haga entrega de todos los documentos que den cuenta de los avisos y/o recibos </w:t>
      </w:r>
      <w:r w:rsidR="009C2214" w:rsidRPr="00FB13EE">
        <w:rPr>
          <w:rFonts w:ascii="Palatino Linotype" w:eastAsia="Calibri" w:hAnsi="Palatino Linotype" w:cs="Tahoma"/>
          <w:bCs/>
          <w:iCs/>
          <w:sz w:val="22"/>
          <w:szCs w:val="22"/>
          <w:lang w:eastAsia="es-ES_tradnl"/>
        </w:rPr>
        <w:t xml:space="preserve">que la Comisión Federal de Electricidad le hizo llegar, </w:t>
      </w:r>
      <w:r w:rsidR="009C2214" w:rsidRPr="00FB13EE">
        <w:rPr>
          <w:rFonts w:ascii="Palatino Linotype" w:eastAsia="Calibri" w:hAnsi="Palatino Linotype" w:cs="Tahoma"/>
          <w:b/>
          <w:iCs/>
          <w:sz w:val="22"/>
          <w:szCs w:val="22"/>
          <w:lang w:eastAsia="es-ES_tradnl"/>
        </w:rPr>
        <w:t xml:space="preserve">en virtud de advertir la cantidad total a pagar por el servicio suministrado básico de energía eléctrica, esto, del dos mil diecisiete al mes de febrero de dos mil veintidós. </w:t>
      </w:r>
    </w:p>
    <w:p w14:paraId="23B3B2D5" w14:textId="77777777" w:rsidR="009C2214" w:rsidRPr="00FB13EE" w:rsidRDefault="009C2214" w:rsidP="00193ACE">
      <w:pPr>
        <w:spacing w:line="360" w:lineRule="auto"/>
        <w:contextualSpacing/>
        <w:jc w:val="both"/>
        <w:rPr>
          <w:rFonts w:ascii="Palatino Linotype" w:eastAsia="Calibri" w:hAnsi="Palatino Linotype" w:cs="Tahoma"/>
          <w:b/>
          <w:iCs/>
          <w:sz w:val="22"/>
          <w:szCs w:val="22"/>
          <w:lang w:eastAsia="es-ES_tradnl"/>
        </w:rPr>
      </w:pPr>
    </w:p>
    <w:p w14:paraId="359D1EE6" w14:textId="77777777" w:rsidR="00C552D1" w:rsidRPr="00FB13EE" w:rsidRDefault="00C552D1" w:rsidP="00C552D1">
      <w:pPr>
        <w:spacing w:line="360" w:lineRule="auto"/>
        <w:contextualSpacing/>
        <w:jc w:val="both"/>
        <w:rPr>
          <w:rFonts w:ascii="Palatino Linotype" w:hAnsi="Palatino Linotype" w:cs="Tahoma"/>
          <w:b/>
          <w:bCs/>
          <w:sz w:val="22"/>
          <w:szCs w:val="22"/>
        </w:rPr>
      </w:pPr>
      <w:r w:rsidRPr="00FB13EE">
        <w:rPr>
          <w:rFonts w:ascii="Palatino Linotype" w:hAnsi="Palatino Linotype" w:cs="Tahoma"/>
          <w:b/>
          <w:bCs/>
          <w:sz w:val="22"/>
          <w:szCs w:val="22"/>
        </w:rPr>
        <w:t>SEXTO. Versión Pública</w:t>
      </w:r>
    </w:p>
    <w:p w14:paraId="67B73C69" w14:textId="77777777" w:rsidR="00C552D1" w:rsidRPr="00FB13EE" w:rsidRDefault="00C552D1" w:rsidP="00C552D1">
      <w:pPr>
        <w:spacing w:line="360" w:lineRule="auto"/>
        <w:contextualSpacing/>
        <w:jc w:val="both"/>
        <w:rPr>
          <w:rFonts w:ascii="Palatino Linotype" w:hAnsi="Palatino Linotype" w:cs="Tahoma"/>
          <w:b/>
          <w:bCs/>
          <w:sz w:val="22"/>
          <w:szCs w:val="22"/>
        </w:rPr>
      </w:pPr>
    </w:p>
    <w:p w14:paraId="7B9586B2" w14:textId="2B80FAF7" w:rsidR="00C552D1" w:rsidRPr="00FB13EE" w:rsidRDefault="00C552D1" w:rsidP="00C552D1">
      <w:pPr>
        <w:spacing w:line="360" w:lineRule="auto"/>
        <w:ind w:right="-93"/>
        <w:jc w:val="both"/>
        <w:rPr>
          <w:rFonts w:ascii="Palatino Linotype" w:eastAsia="Calibri" w:hAnsi="Palatino Linotype" w:cs="Tahoma"/>
          <w:bCs/>
          <w:iCs/>
          <w:sz w:val="22"/>
          <w:szCs w:val="22"/>
          <w:lang w:eastAsia="es-ES_tradnl"/>
        </w:rPr>
      </w:pPr>
      <w:r w:rsidRPr="00FB13EE">
        <w:rPr>
          <w:rFonts w:ascii="Palatino Linotype" w:eastAsia="Calibri" w:hAnsi="Palatino Linotype" w:cs="Tahoma"/>
          <w:bCs/>
          <w:iCs/>
          <w:sz w:val="22"/>
          <w:szCs w:val="22"/>
          <w:lang w:eastAsia="es-ES_tradnl"/>
        </w:rPr>
        <w:t xml:space="preserve">No pasa desapercibido, que es </w:t>
      </w:r>
      <w:r w:rsidRPr="00FB13EE">
        <w:rPr>
          <w:rFonts w:ascii="Palatino Linotype" w:eastAsia="Calibri" w:hAnsi="Palatino Linotype" w:cs="Tahoma"/>
          <w:bCs/>
          <w:sz w:val="22"/>
          <w:szCs w:val="22"/>
        </w:rPr>
        <w:t>posible</w:t>
      </w:r>
      <w:r w:rsidRPr="00FB13EE">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38298285" w14:textId="77777777" w:rsidR="00C552D1" w:rsidRPr="00FB13EE" w:rsidRDefault="00C552D1" w:rsidP="00C552D1">
      <w:pPr>
        <w:spacing w:line="360" w:lineRule="auto"/>
        <w:ind w:right="-93"/>
        <w:jc w:val="both"/>
        <w:rPr>
          <w:rFonts w:ascii="Palatino Linotype" w:eastAsia="Calibri" w:hAnsi="Palatino Linotype" w:cs="Tahoma"/>
          <w:bCs/>
          <w:iCs/>
          <w:sz w:val="22"/>
          <w:szCs w:val="22"/>
          <w:lang w:eastAsia="es-ES_tradnl"/>
        </w:rPr>
      </w:pPr>
    </w:p>
    <w:p w14:paraId="325D52DA"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41403629" w14:textId="77777777" w:rsidR="00C552D1" w:rsidRPr="00FB13EE" w:rsidRDefault="00C552D1" w:rsidP="00C552D1">
      <w:pPr>
        <w:spacing w:line="360" w:lineRule="auto"/>
        <w:jc w:val="both"/>
        <w:rPr>
          <w:rFonts w:ascii="Palatino Linotype" w:hAnsi="Palatino Linotype"/>
          <w:sz w:val="22"/>
        </w:rPr>
      </w:pPr>
    </w:p>
    <w:p w14:paraId="576A88E0" w14:textId="77777777" w:rsidR="00C552D1" w:rsidRPr="00FB13EE" w:rsidRDefault="00C552D1" w:rsidP="00C552D1">
      <w:pPr>
        <w:spacing w:line="360" w:lineRule="auto"/>
        <w:jc w:val="both"/>
        <w:rPr>
          <w:rFonts w:ascii="Palatino Linotype" w:hAnsi="Palatino Linotype"/>
          <w:bCs/>
          <w:iCs/>
        </w:rPr>
      </w:pPr>
      <w:r w:rsidRPr="00FB13EE">
        <w:rPr>
          <w:rFonts w:ascii="Palatino Linotype" w:hAnsi="Palatino Linotype"/>
          <w:sz w:val="22"/>
        </w:rPr>
        <w:lastRenderedPageBreak/>
        <w:t>En principio, cabe mencionar que el artículo 6°, Apartado A), fracción II, de la Constitución Política de los Estados Unidos Mexicanos, prevé que la información que se refiere a la vida</w:t>
      </w:r>
      <w:r w:rsidRPr="00FB13EE">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D11EC3E" w14:textId="77777777" w:rsidR="00C552D1" w:rsidRPr="00FB13EE" w:rsidRDefault="00C552D1" w:rsidP="00C552D1">
      <w:pPr>
        <w:spacing w:line="360" w:lineRule="auto"/>
        <w:jc w:val="both"/>
        <w:rPr>
          <w:rFonts w:ascii="Palatino Linotype" w:hAnsi="Palatino Linotype"/>
          <w:bCs/>
          <w:iCs/>
        </w:rPr>
      </w:pPr>
    </w:p>
    <w:p w14:paraId="23A0CB76"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6AAA2589" w14:textId="77777777" w:rsidR="00C552D1" w:rsidRPr="00FB13EE" w:rsidRDefault="00C552D1" w:rsidP="00C552D1">
      <w:pPr>
        <w:spacing w:line="360" w:lineRule="auto"/>
        <w:jc w:val="both"/>
        <w:rPr>
          <w:rFonts w:ascii="Palatino Linotype" w:hAnsi="Palatino Linotype"/>
          <w:sz w:val="22"/>
        </w:rPr>
      </w:pPr>
    </w:p>
    <w:p w14:paraId="1C6EF767"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815DCD8" w14:textId="77777777" w:rsidR="00C552D1" w:rsidRPr="00FB13EE" w:rsidRDefault="00C552D1" w:rsidP="00C552D1">
      <w:pPr>
        <w:spacing w:line="360" w:lineRule="auto"/>
        <w:jc w:val="both"/>
        <w:rPr>
          <w:rFonts w:ascii="Palatino Linotype" w:hAnsi="Palatino Linotype"/>
          <w:sz w:val="22"/>
        </w:rPr>
      </w:pPr>
    </w:p>
    <w:p w14:paraId="29C62DAD"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2D30C35" w14:textId="77777777" w:rsidR="00C552D1" w:rsidRPr="00FB13EE" w:rsidRDefault="00C552D1" w:rsidP="00C552D1">
      <w:pPr>
        <w:spacing w:line="360" w:lineRule="auto"/>
        <w:jc w:val="both"/>
        <w:rPr>
          <w:rFonts w:ascii="Palatino Linotype" w:hAnsi="Palatino Linotype"/>
          <w:sz w:val="22"/>
        </w:rPr>
      </w:pPr>
    </w:p>
    <w:p w14:paraId="6588163B"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30C9D27D" w14:textId="77777777" w:rsidR="00C552D1" w:rsidRPr="00FB13EE" w:rsidRDefault="00C552D1" w:rsidP="00C552D1">
      <w:pPr>
        <w:spacing w:line="360" w:lineRule="auto"/>
        <w:jc w:val="both"/>
        <w:rPr>
          <w:rFonts w:ascii="Palatino Linotype" w:hAnsi="Palatino Linotype"/>
          <w:sz w:val="22"/>
        </w:rPr>
      </w:pPr>
    </w:p>
    <w:p w14:paraId="499CE551"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23164173" w14:textId="77777777" w:rsidR="00C552D1" w:rsidRPr="00FB13EE" w:rsidRDefault="00C552D1" w:rsidP="00C552D1">
      <w:pPr>
        <w:spacing w:line="360" w:lineRule="auto"/>
        <w:jc w:val="both"/>
        <w:rPr>
          <w:rFonts w:ascii="Palatino Linotype" w:hAnsi="Palatino Linotype"/>
          <w:sz w:val="22"/>
        </w:rPr>
      </w:pPr>
    </w:p>
    <w:p w14:paraId="27D99745"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En términos de lo expuesto, la documentación y aquellos datos que se consideren confidenciales, serán una limitante del derecho de acceso a la información, siempre y cuando:</w:t>
      </w:r>
    </w:p>
    <w:p w14:paraId="618CF846" w14:textId="77777777" w:rsidR="00C552D1" w:rsidRPr="00FB13EE" w:rsidRDefault="00C552D1" w:rsidP="00C552D1">
      <w:pPr>
        <w:spacing w:line="360" w:lineRule="auto"/>
        <w:ind w:right="-93"/>
        <w:jc w:val="both"/>
        <w:rPr>
          <w:rFonts w:ascii="Palatino Linotype" w:hAnsi="Palatino Linotype" w:cs="Tahoma"/>
          <w:bCs/>
          <w:iCs/>
          <w:sz w:val="22"/>
          <w:szCs w:val="22"/>
        </w:rPr>
      </w:pPr>
    </w:p>
    <w:p w14:paraId="781D76D5" w14:textId="77777777" w:rsidR="00C552D1" w:rsidRPr="00FB13EE" w:rsidRDefault="00C552D1" w:rsidP="00C552D1">
      <w:pPr>
        <w:pStyle w:val="Prrafodelista"/>
        <w:numPr>
          <w:ilvl w:val="0"/>
          <w:numId w:val="24"/>
        </w:numPr>
        <w:spacing w:line="360" w:lineRule="auto"/>
        <w:jc w:val="both"/>
        <w:rPr>
          <w:rFonts w:ascii="Palatino Linotype" w:hAnsi="Palatino Linotype"/>
        </w:rPr>
      </w:pPr>
      <w:r w:rsidRPr="00FB13EE">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1D64CEAE" w14:textId="77777777" w:rsidR="00C552D1" w:rsidRPr="00FB13EE" w:rsidRDefault="00C552D1" w:rsidP="00C552D1">
      <w:pPr>
        <w:pStyle w:val="Prrafodelista"/>
        <w:numPr>
          <w:ilvl w:val="0"/>
          <w:numId w:val="24"/>
        </w:numPr>
        <w:spacing w:line="360" w:lineRule="auto"/>
        <w:jc w:val="both"/>
        <w:rPr>
          <w:rFonts w:ascii="Palatino Linotype" w:hAnsi="Palatino Linotype"/>
        </w:rPr>
      </w:pPr>
      <w:r w:rsidRPr="00FB13EE">
        <w:rPr>
          <w:rFonts w:ascii="Palatino Linotype" w:hAnsi="Palatino Linotype"/>
        </w:rPr>
        <w:t xml:space="preserve">Para la difusión de los datos, se requiera el consentimiento del titular. </w:t>
      </w:r>
    </w:p>
    <w:p w14:paraId="3F59A215" w14:textId="77777777" w:rsidR="00C552D1" w:rsidRPr="00FB13EE" w:rsidRDefault="00C552D1" w:rsidP="00C552D1">
      <w:pPr>
        <w:spacing w:line="360" w:lineRule="auto"/>
        <w:ind w:right="-93"/>
        <w:jc w:val="both"/>
        <w:rPr>
          <w:rFonts w:ascii="Palatino Linotype" w:hAnsi="Palatino Linotype" w:cs="Tahoma"/>
          <w:bCs/>
          <w:iCs/>
          <w:sz w:val="22"/>
          <w:szCs w:val="22"/>
        </w:rPr>
      </w:pPr>
    </w:p>
    <w:p w14:paraId="6CABD44C"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FB13EE">
        <w:rPr>
          <w:rFonts w:ascii="Palatino Linotype" w:hAnsi="Palatino Linotype"/>
          <w:sz w:val="22"/>
        </w:rPr>
        <w:lastRenderedPageBreak/>
        <w:t xml:space="preserve">determinarse directa o indirectamente a través de cualquier documento informativo físico o electrónico), establecida en cualquier formato o modalidad. </w:t>
      </w:r>
    </w:p>
    <w:p w14:paraId="16FC4B31" w14:textId="77777777" w:rsidR="00C552D1" w:rsidRPr="00FB13EE" w:rsidRDefault="00C552D1" w:rsidP="00C552D1">
      <w:pPr>
        <w:spacing w:line="360" w:lineRule="auto"/>
        <w:jc w:val="both"/>
        <w:rPr>
          <w:rFonts w:ascii="Palatino Linotype" w:hAnsi="Palatino Linotype"/>
          <w:sz w:val="22"/>
        </w:rPr>
      </w:pPr>
    </w:p>
    <w:p w14:paraId="67DD59B6"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Además, en el artículo 5° de dicho ordenamiento jurídico, establece que es la Ley aplicable para todo tratamiento de datos personales.</w:t>
      </w:r>
    </w:p>
    <w:p w14:paraId="31C77CD3" w14:textId="77777777" w:rsidR="00C552D1" w:rsidRPr="00FB13EE" w:rsidRDefault="00C552D1" w:rsidP="00C552D1">
      <w:pPr>
        <w:spacing w:line="360" w:lineRule="auto"/>
        <w:jc w:val="both"/>
        <w:rPr>
          <w:rFonts w:ascii="Palatino Linotype" w:hAnsi="Palatino Linotype"/>
          <w:sz w:val="22"/>
        </w:rPr>
      </w:pPr>
    </w:p>
    <w:p w14:paraId="4D0C7F19"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7374B0C1" w14:textId="77777777" w:rsidR="00C552D1" w:rsidRPr="00FB13EE" w:rsidRDefault="00C552D1" w:rsidP="00C552D1">
      <w:pPr>
        <w:spacing w:line="360" w:lineRule="auto"/>
        <w:jc w:val="both"/>
        <w:rPr>
          <w:rFonts w:ascii="Palatino Linotype" w:hAnsi="Palatino Linotype"/>
          <w:sz w:val="22"/>
        </w:rPr>
      </w:pPr>
    </w:p>
    <w:p w14:paraId="5EADD1AD"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4D51B389" w14:textId="77777777" w:rsidR="00C552D1" w:rsidRPr="00FB13EE" w:rsidRDefault="00C552D1" w:rsidP="00C552D1">
      <w:pPr>
        <w:spacing w:line="360" w:lineRule="auto"/>
        <w:jc w:val="both"/>
        <w:rPr>
          <w:rFonts w:ascii="Palatino Linotype" w:hAnsi="Palatino Linotype"/>
          <w:sz w:val="22"/>
        </w:rPr>
      </w:pPr>
    </w:p>
    <w:p w14:paraId="526178DE"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FB13EE">
        <w:rPr>
          <w:rFonts w:ascii="Palatino Linotype" w:hAnsi="Palatino Linotype"/>
          <w:sz w:val="22"/>
        </w:rPr>
        <w:lastRenderedPageBreak/>
        <w:t>instituciones y es a partir de ahí, en donde las instituciones públicas deben determinar la publicidad de su información.</w:t>
      </w:r>
    </w:p>
    <w:p w14:paraId="0066BE49" w14:textId="77777777" w:rsidR="00C552D1" w:rsidRPr="00FB13EE" w:rsidRDefault="00C552D1" w:rsidP="00C552D1">
      <w:pPr>
        <w:spacing w:line="360" w:lineRule="auto"/>
        <w:jc w:val="both"/>
        <w:rPr>
          <w:rFonts w:ascii="Palatino Linotype" w:hAnsi="Palatino Linotype"/>
          <w:sz w:val="22"/>
        </w:rPr>
      </w:pPr>
    </w:p>
    <w:p w14:paraId="009E9DA3"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601222A6" w14:textId="77777777" w:rsidR="00C552D1" w:rsidRPr="00FB13EE" w:rsidRDefault="00C552D1" w:rsidP="00C552D1">
      <w:pPr>
        <w:spacing w:line="360" w:lineRule="auto"/>
        <w:jc w:val="both"/>
        <w:rPr>
          <w:rFonts w:ascii="Palatino Linotype" w:hAnsi="Palatino Linotype"/>
          <w:sz w:val="22"/>
        </w:rPr>
      </w:pPr>
    </w:p>
    <w:p w14:paraId="32C81781" w14:textId="77777777" w:rsidR="00C552D1"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413A7CD1" w14:textId="77777777" w:rsidR="00C552D1" w:rsidRPr="00FB13EE" w:rsidRDefault="00C552D1" w:rsidP="00C552D1">
      <w:pPr>
        <w:spacing w:line="360" w:lineRule="auto"/>
        <w:jc w:val="both"/>
        <w:rPr>
          <w:rFonts w:ascii="Palatino Linotype" w:hAnsi="Palatino Linotype"/>
          <w:sz w:val="22"/>
        </w:rPr>
      </w:pPr>
    </w:p>
    <w:p w14:paraId="11891C94" w14:textId="2B5770CF" w:rsidR="00226669" w:rsidRPr="00FB13EE" w:rsidRDefault="00C552D1" w:rsidP="00C552D1">
      <w:pPr>
        <w:spacing w:line="360" w:lineRule="auto"/>
        <w:jc w:val="both"/>
        <w:rPr>
          <w:rFonts w:ascii="Palatino Linotype" w:hAnsi="Palatino Linotype"/>
          <w:sz w:val="22"/>
        </w:rPr>
      </w:pPr>
      <w:r w:rsidRPr="00FB13EE">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14FD13D" w14:textId="77777777" w:rsidR="00C552D1" w:rsidRPr="00FB13EE" w:rsidRDefault="00C552D1" w:rsidP="00C552D1">
      <w:pPr>
        <w:spacing w:line="360" w:lineRule="auto"/>
        <w:jc w:val="both"/>
        <w:rPr>
          <w:rFonts w:ascii="Palatino Linotype" w:hAnsi="Palatino Linotype"/>
          <w:sz w:val="22"/>
        </w:rPr>
      </w:pPr>
    </w:p>
    <w:p w14:paraId="1357F479" w14:textId="0E50AD36" w:rsidR="006A4093" w:rsidRPr="00FB13EE" w:rsidRDefault="00FE404E" w:rsidP="005D3DEA">
      <w:pPr>
        <w:spacing w:line="360" w:lineRule="auto"/>
        <w:contextualSpacing/>
        <w:jc w:val="both"/>
        <w:rPr>
          <w:rFonts w:ascii="Palatino Linotype" w:hAnsi="Palatino Linotype" w:cs="Tahoma"/>
          <w:b/>
          <w:bCs/>
          <w:iCs/>
          <w:sz w:val="22"/>
          <w:szCs w:val="22"/>
        </w:rPr>
      </w:pPr>
      <w:r w:rsidRPr="00FB13EE">
        <w:rPr>
          <w:rFonts w:ascii="Palatino Linotype" w:hAnsi="Palatino Linotype" w:cs="Tahoma"/>
          <w:b/>
          <w:bCs/>
          <w:iCs/>
          <w:sz w:val="22"/>
          <w:szCs w:val="22"/>
        </w:rPr>
        <w:lastRenderedPageBreak/>
        <w:t>SÉPTIMO</w:t>
      </w:r>
      <w:r w:rsidR="001E6359" w:rsidRPr="00FB13EE">
        <w:rPr>
          <w:rFonts w:ascii="Palatino Linotype" w:hAnsi="Palatino Linotype" w:cs="Tahoma"/>
          <w:b/>
          <w:bCs/>
          <w:iCs/>
          <w:sz w:val="22"/>
          <w:szCs w:val="22"/>
        </w:rPr>
        <w:t>. Decisión</w:t>
      </w:r>
    </w:p>
    <w:p w14:paraId="636D0A8C" w14:textId="77777777" w:rsidR="009A55A0" w:rsidRPr="00FB13EE" w:rsidRDefault="009A55A0" w:rsidP="005D3DEA">
      <w:pPr>
        <w:spacing w:line="360" w:lineRule="auto"/>
        <w:contextualSpacing/>
        <w:jc w:val="both"/>
        <w:rPr>
          <w:rFonts w:ascii="Palatino Linotype" w:hAnsi="Palatino Linotype" w:cs="Tahoma"/>
          <w:b/>
          <w:bCs/>
          <w:iCs/>
          <w:sz w:val="22"/>
          <w:szCs w:val="22"/>
        </w:rPr>
      </w:pPr>
    </w:p>
    <w:p w14:paraId="4C3DB62B" w14:textId="1A4348B9" w:rsidR="00777E07" w:rsidRPr="00FB13EE" w:rsidRDefault="00FE404E" w:rsidP="005D3DEA">
      <w:pPr>
        <w:spacing w:line="360" w:lineRule="auto"/>
        <w:ind w:right="-93"/>
        <w:jc w:val="both"/>
        <w:rPr>
          <w:rFonts w:ascii="Palatino Linotype" w:eastAsia="Calibri" w:hAnsi="Palatino Linotype" w:cs="Tahoma"/>
          <w:bCs/>
          <w:iCs/>
          <w:sz w:val="22"/>
          <w:szCs w:val="22"/>
          <w:lang w:eastAsia="en-US"/>
        </w:rPr>
      </w:pPr>
      <w:bookmarkStart w:id="4" w:name="_Hlk80300821"/>
      <w:r w:rsidRPr="00FB13EE">
        <w:rPr>
          <w:rFonts w:ascii="Palatino Linotype" w:hAnsi="Palatino Linotype" w:cs="Tahoma"/>
          <w:bCs/>
          <w:iCs/>
          <w:sz w:val="22"/>
          <w:szCs w:val="22"/>
        </w:rPr>
        <w:t xml:space="preserve">Con fundamento en el artículo 186, fracción III, de la Ley de Transparencia y Acceso a la Información Pública del Estado de México y Municipios, este Instituto considera procedente </w:t>
      </w:r>
      <w:r w:rsidR="00805784" w:rsidRPr="00FB13EE">
        <w:rPr>
          <w:rFonts w:ascii="Palatino Linotype" w:hAnsi="Palatino Linotype" w:cs="Tahoma"/>
          <w:b/>
          <w:bCs/>
          <w:iCs/>
          <w:sz w:val="22"/>
          <w:szCs w:val="22"/>
        </w:rPr>
        <w:t>MODIFICAR</w:t>
      </w:r>
      <w:r w:rsidRPr="00FB13EE">
        <w:rPr>
          <w:rFonts w:ascii="Palatino Linotype" w:hAnsi="Palatino Linotype" w:cs="Tahoma"/>
          <w:b/>
          <w:bCs/>
          <w:iCs/>
          <w:sz w:val="22"/>
          <w:szCs w:val="22"/>
        </w:rPr>
        <w:t xml:space="preserve"> </w:t>
      </w:r>
      <w:r w:rsidRPr="00FB13EE">
        <w:rPr>
          <w:rFonts w:ascii="Palatino Linotype" w:eastAsia="Palatino Linotype" w:hAnsi="Palatino Linotype" w:cs="Palatino Linotype"/>
          <w:sz w:val="22"/>
          <w:szCs w:val="22"/>
        </w:rPr>
        <w:t>la respuesta rendida en la solicitud de acceso con número</w:t>
      </w:r>
      <w:r w:rsidR="00AF1860" w:rsidRPr="00FB13EE">
        <w:rPr>
          <w:rFonts w:ascii="Palatino Linotype" w:eastAsia="Palatino Linotype" w:hAnsi="Palatino Linotype" w:cs="Palatino Linotype"/>
          <w:sz w:val="22"/>
          <w:szCs w:val="22"/>
        </w:rPr>
        <w:t xml:space="preserve"> </w:t>
      </w:r>
      <w:r w:rsidRPr="00FB13EE">
        <w:rPr>
          <w:rFonts w:ascii="Palatino Linotype" w:eastAsia="Palatino Linotype" w:hAnsi="Palatino Linotype" w:cs="Palatino Linotype"/>
          <w:sz w:val="22"/>
          <w:szCs w:val="22"/>
        </w:rPr>
        <w:t xml:space="preserve">de folio </w:t>
      </w:r>
      <w:bookmarkEnd w:id="4"/>
      <w:r w:rsidR="00AF1860" w:rsidRPr="00FB13EE">
        <w:rPr>
          <w:rFonts w:ascii="Palatino Linotype" w:hAnsi="Palatino Linotype" w:cs="Tahoma"/>
          <w:b/>
          <w:bCs/>
          <w:sz w:val="22"/>
          <w:szCs w:val="24"/>
        </w:rPr>
        <w:t>00033/TENAAIR/IP/2022</w:t>
      </w:r>
      <w:r w:rsidR="00AF1860" w:rsidRPr="00FB13EE">
        <w:rPr>
          <w:rFonts w:ascii="Palatino Linotype" w:hAnsi="Palatino Linotype" w:cs="Tahoma"/>
          <w:sz w:val="22"/>
          <w:szCs w:val="24"/>
        </w:rPr>
        <w:t xml:space="preserve"> y</w:t>
      </w:r>
      <w:r w:rsidR="002019E6" w:rsidRPr="00FB13EE">
        <w:rPr>
          <w:rFonts w:ascii="Palatino Linotype" w:hAnsi="Palatino Linotype" w:cs="Tahoma"/>
          <w:sz w:val="22"/>
          <w:szCs w:val="24"/>
        </w:rPr>
        <w:t xml:space="preserve"> </w:t>
      </w:r>
      <w:r w:rsidR="002019E6" w:rsidRPr="00FB13EE">
        <w:rPr>
          <w:rFonts w:ascii="Palatino Linotype" w:hAnsi="Palatino Linotype" w:cs="Tahoma"/>
          <w:b/>
          <w:bCs/>
          <w:sz w:val="22"/>
          <w:szCs w:val="24"/>
        </w:rPr>
        <w:t>REVOCAR</w:t>
      </w:r>
      <w:r w:rsidR="00AF1860" w:rsidRPr="00FB13EE">
        <w:rPr>
          <w:rFonts w:ascii="Palatino Linotype" w:hAnsi="Palatino Linotype" w:cs="Tahoma"/>
          <w:sz w:val="22"/>
          <w:szCs w:val="24"/>
        </w:rPr>
        <w:t xml:space="preserve"> </w:t>
      </w:r>
      <w:r w:rsidR="002019E6" w:rsidRPr="00FB13EE">
        <w:rPr>
          <w:rFonts w:ascii="Palatino Linotype" w:eastAsia="Palatino Linotype" w:hAnsi="Palatino Linotype" w:cs="Palatino Linotype"/>
          <w:sz w:val="22"/>
          <w:szCs w:val="22"/>
        </w:rPr>
        <w:t xml:space="preserve">la respuesta rendida en la solicitud de acceso con número de folio </w:t>
      </w:r>
      <w:r w:rsidR="00777E07" w:rsidRPr="00FB13EE">
        <w:rPr>
          <w:rFonts w:ascii="Palatino Linotype" w:hAnsi="Palatino Linotype" w:cs="Tahoma"/>
          <w:b/>
          <w:bCs/>
          <w:sz w:val="22"/>
          <w:szCs w:val="24"/>
        </w:rPr>
        <w:t>00032</w:t>
      </w:r>
      <w:r w:rsidR="002019E6" w:rsidRPr="00FB13EE">
        <w:rPr>
          <w:rFonts w:ascii="Palatino Linotype" w:hAnsi="Palatino Linotype" w:cs="Tahoma"/>
          <w:b/>
          <w:bCs/>
          <w:sz w:val="22"/>
          <w:szCs w:val="24"/>
        </w:rPr>
        <w:t>/TENAAIR/IP/2022</w:t>
      </w:r>
      <w:r w:rsidRPr="00FB13EE">
        <w:rPr>
          <w:rFonts w:ascii="Palatino Linotype" w:hAnsi="Palatino Linotype" w:cs="Tahoma"/>
          <w:b/>
          <w:bCs/>
          <w:sz w:val="22"/>
          <w:szCs w:val="24"/>
        </w:rPr>
        <w:t xml:space="preserve">, </w:t>
      </w:r>
      <w:r w:rsidRPr="00FB13EE">
        <w:rPr>
          <w:rFonts w:ascii="Palatino Linotype" w:hAnsi="Palatino Linotype" w:cs="Tahoma"/>
          <w:sz w:val="22"/>
          <w:szCs w:val="24"/>
        </w:rPr>
        <w:t xml:space="preserve">antecedentes de los Recursos de Revisión </w:t>
      </w:r>
      <w:r w:rsidR="00777E07" w:rsidRPr="00FB13EE">
        <w:rPr>
          <w:rFonts w:ascii="Palatino Linotype" w:eastAsia="Calibri" w:hAnsi="Palatino Linotype" w:cs="Tahoma"/>
          <w:b/>
          <w:bCs/>
          <w:sz w:val="22"/>
          <w:szCs w:val="22"/>
          <w:lang w:eastAsia="en-US"/>
        </w:rPr>
        <w:t>05236</w:t>
      </w:r>
      <w:r w:rsidRPr="00FB13EE">
        <w:rPr>
          <w:rFonts w:ascii="Palatino Linotype" w:eastAsia="Calibri" w:hAnsi="Palatino Linotype" w:cs="Tahoma"/>
          <w:b/>
          <w:bCs/>
          <w:sz w:val="22"/>
          <w:szCs w:val="22"/>
          <w:lang w:eastAsia="en-US"/>
        </w:rPr>
        <w:t xml:space="preserve">/INFOEM/IP/RR/2022 y </w:t>
      </w:r>
      <w:r w:rsidR="00777E07" w:rsidRPr="00FB13EE">
        <w:rPr>
          <w:rFonts w:ascii="Palatino Linotype" w:eastAsia="Calibri" w:hAnsi="Palatino Linotype" w:cs="Tahoma"/>
          <w:b/>
          <w:bCs/>
          <w:sz w:val="22"/>
          <w:szCs w:val="22"/>
          <w:lang w:eastAsia="en-US"/>
        </w:rPr>
        <w:t>05237</w:t>
      </w:r>
      <w:r w:rsidRPr="00FB13EE">
        <w:rPr>
          <w:rFonts w:ascii="Palatino Linotype" w:eastAsia="Calibri" w:hAnsi="Palatino Linotype" w:cs="Tahoma"/>
          <w:b/>
          <w:bCs/>
          <w:sz w:val="22"/>
          <w:szCs w:val="22"/>
          <w:lang w:eastAsia="en-US"/>
        </w:rPr>
        <w:t>/INFOEM/IP/RR/2022</w:t>
      </w:r>
      <w:r w:rsidRPr="00FB13EE">
        <w:rPr>
          <w:rFonts w:ascii="Palatino Linotype" w:eastAsia="Calibri" w:hAnsi="Palatino Linotype" w:cs="Tahoma"/>
          <w:bCs/>
          <w:iCs/>
          <w:sz w:val="22"/>
          <w:szCs w:val="22"/>
          <w:lang w:eastAsia="en-US"/>
        </w:rPr>
        <w:t>.</w:t>
      </w:r>
    </w:p>
    <w:p w14:paraId="49C97520" w14:textId="77777777" w:rsidR="00E61DD9" w:rsidRPr="00FB13EE" w:rsidRDefault="00E61DD9" w:rsidP="005D3DEA">
      <w:pPr>
        <w:spacing w:line="360" w:lineRule="auto"/>
        <w:ind w:right="-93"/>
        <w:jc w:val="both"/>
        <w:rPr>
          <w:rFonts w:ascii="Palatino Linotype" w:eastAsia="Calibri" w:hAnsi="Palatino Linotype" w:cs="Tahoma"/>
          <w:bCs/>
          <w:iCs/>
          <w:sz w:val="22"/>
          <w:szCs w:val="22"/>
          <w:lang w:eastAsia="en-US"/>
        </w:rPr>
      </w:pPr>
    </w:p>
    <w:p w14:paraId="5778385A" w14:textId="77777777" w:rsidR="00363C6F" w:rsidRPr="00FB13EE" w:rsidRDefault="00363C6F" w:rsidP="00363C6F">
      <w:pPr>
        <w:spacing w:line="360" w:lineRule="auto"/>
        <w:jc w:val="both"/>
        <w:rPr>
          <w:rFonts w:ascii="Palatino Linotype" w:hAnsi="Palatino Linotype"/>
          <w:color w:val="000000"/>
          <w:sz w:val="22"/>
          <w:szCs w:val="22"/>
          <w:lang w:eastAsia="es-MX"/>
        </w:rPr>
      </w:pPr>
      <w:r w:rsidRPr="00FB13EE">
        <w:rPr>
          <w:rFonts w:ascii="Palatino Linotype" w:eastAsia="Calibri" w:hAnsi="Palatino Linotype" w:cs="Tahoma"/>
          <w:b/>
          <w:bCs/>
          <w:sz w:val="22"/>
          <w:szCs w:val="22"/>
          <w:lang w:eastAsia="en-US"/>
        </w:rPr>
        <w:t xml:space="preserve">OCTAVO. </w:t>
      </w:r>
      <w:r w:rsidRPr="00FB13EE">
        <w:rPr>
          <w:rFonts w:ascii="Palatino Linotype" w:hAnsi="Palatino Linotype"/>
          <w:b/>
          <w:bCs/>
          <w:color w:val="000000"/>
          <w:sz w:val="22"/>
          <w:szCs w:val="22"/>
          <w:lang w:eastAsia="es-MX"/>
        </w:rPr>
        <w:t>Vista la Dirección General de Protección de Datos Personales.</w:t>
      </w:r>
    </w:p>
    <w:p w14:paraId="3A16AD1D" w14:textId="77777777" w:rsidR="00363C6F" w:rsidRPr="00FB13EE" w:rsidRDefault="00363C6F" w:rsidP="00363C6F">
      <w:pPr>
        <w:spacing w:line="360" w:lineRule="auto"/>
        <w:jc w:val="both"/>
        <w:rPr>
          <w:rFonts w:ascii="Palatino Linotype" w:eastAsia="Calibri" w:hAnsi="Palatino Linotype" w:cs="Tahoma"/>
          <w:bCs/>
          <w:color w:val="000000"/>
          <w:sz w:val="22"/>
          <w:szCs w:val="22"/>
        </w:rPr>
      </w:pPr>
    </w:p>
    <w:p w14:paraId="12FBF1E7" w14:textId="4A712CC0" w:rsidR="00363C6F" w:rsidRPr="00FB13EE" w:rsidRDefault="00363C6F" w:rsidP="00363C6F">
      <w:pPr>
        <w:spacing w:line="360" w:lineRule="auto"/>
        <w:jc w:val="both"/>
        <w:rPr>
          <w:rFonts w:ascii="Palatino Linotype" w:eastAsia="Calibri" w:hAnsi="Palatino Linotype" w:cs="Tahoma"/>
          <w:bCs/>
          <w:color w:val="000000"/>
          <w:sz w:val="22"/>
          <w:szCs w:val="22"/>
        </w:rPr>
      </w:pPr>
      <w:r w:rsidRPr="00FB13EE">
        <w:rPr>
          <w:rFonts w:ascii="Palatino Linotype" w:eastAsia="Calibri" w:hAnsi="Palatino Linotype" w:cs="Tahoma"/>
          <w:bCs/>
          <w:color w:val="000000"/>
          <w:sz w:val="22"/>
          <w:szCs w:val="22"/>
        </w:rPr>
        <w:t>Ahora bien, de las manifestaciones hechas valer por el Ayuntamiento de Tenango del Aire en Respuesta, se logró advertir que el Sujeto Obligado hizo la publicación de datos personales en contra del artículo 143, fracción I, de la Ley de Transparencia y Acceso a la Información Pública del Estado de México y Municipios, y, por lo tanto, inobservó la Ley de Transparencia y Acceso a la Información Pública del Estado de México y Municipios y la Ley de Protección de Datos Personales en Posesión de Sujetos Obligados del Estado de México y Municipios.</w:t>
      </w:r>
    </w:p>
    <w:p w14:paraId="667BDF84" w14:textId="77777777" w:rsidR="00363C6F" w:rsidRPr="00FB13EE" w:rsidRDefault="00363C6F" w:rsidP="00363C6F">
      <w:pPr>
        <w:spacing w:line="360" w:lineRule="auto"/>
        <w:jc w:val="both"/>
        <w:rPr>
          <w:rFonts w:ascii="Palatino Linotype" w:eastAsia="Calibri" w:hAnsi="Palatino Linotype" w:cs="Tahoma"/>
          <w:bCs/>
          <w:color w:val="000000"/>
          <w:sz w:val="22"/>
          <w:szCs w:val="22"/>
        </w:rPr>
      </w:pPr>
    </w:p>
    <w:p w14:paraId="082BA2BD" w14:textId="42AB1498" w:rsidR="002D496C" w:rsidRPr="00FB13EE" w:rsidRDefault="00363C6F" w:rsidP="005D3DEA">
      <w:pPr>
        <w:spacing w:line="360" w:lineRule="auto"/>
        <w:ind w:right="-93"/>
        <w:jc w:val="both"/>
        <w:rPr>
          <w:rFonts w:ascii="Palatino Linotype" w:eastAsia="Calibri" w:hAnsi="Palatino Linotype" w:cs="Tahoma"/>
          <w:bCs/>
          <w:iCs/>
          <w:sz w:val="22"/>
          <w:szCs w:val="22"/>
          <w:lang w:eastAsia="en-US"/>
        </w:rPr>
      </w:pPr>
      <w:r w:rsidRPr="00FB13EE">
        <w:rPr>
          <w:rFonts w:ascii="Palatino Linotype" w:eastAsia="Calibri" w:hAnsi="Palatino Linotype" w:cs="Tahoma"/>
          <w:bCs/>
          <w:color w:val="000000"/>
          <w:sz w:val="22"/>
          <w:szCs w:val="22"/>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0339736B" w14:textId="02B342BB" w:rsidR="00D43F6D" w:rsidRPr="00FB13EE" w:rsidRDefault="001E6359" w:rsidP="005E0BE0">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FB13EE">
        <w:rPr>
          <w:rFonts w:ascii="Palatino Linotype" w:eastAsia="Calibri" w:hAnsi="Palatino Linotype" w:cs="Tahoma"/>
          <w:b/>
          <w:bCs/>
          <w:iCs/>
          <w:sz w:val="22"/>
          <w:szCs w:val="22"/>
          <w:u w:val="single"/>
          <w:lang w:val="es-ES" w:eastAsia="es-ES_tradnl"/>
        </w:rPr>
        <w:lastRenderedPageBreak/>
        <w:t>Términos de la Resolución para el Recurrente:</w:t>
      </w:r>
    </w:p>
    <w:p w14:paraId="43AAB924" w14:textId="77777777" w:rsidR="00BE2EC1" w:rsidRPr="00FB13EE" w:rsidRDefault="00BE2EC1" w:rsidP="005E0BE0">
      <w:pPr>
        <w:autoSpaceDE w:val="0"/>
        <w:autoSpaceDN w:val="0"/>
        <w:adjustRightInd w:val="0"/>
        <w:spacing w:line="360" w:lineRule="auto"/>
        <w:contextualSpacing/>
        <w:jc w:val="both"/>
        <w:rPr>
          <w:rFonts w:ascii="Palatino Linotype" w:hAnsi="Palatino Linotype" w:cs="Tahoma"/>
          <w:sz w:val="22"/>
          <w:szCs w:val="22"/>
        </w:rPr>
      </w:pPr>
    </w:p>
    <w:p w14:paraId="00963203" w14:textId="6339924A" w:rsidR="00CE3B94" w:rsidRPr="00FB13EE" w:rsidRDefault="00BE2EC1" w:rsidP="005D3DEA">
      <w:pPr>
        <w:spacing w:line="360" w:lineRule="auto"/>
        <w:contextualSpacing/>
        <w:jc w:val="both"/>
        <w:rPr>
          <w:rFonts w:ascii="Palatino Linotype" w:hAnsi="Palatino Linotype" w:cs="Tahoma"/>
          <w:sz w:val="22"/>
          <w:szCs w:val="24"/>
        </w:rPr>
      </w:pPr>
      <w:r w:rsidRPr="00FB13EE">
        <w:rPr>
          <w:rFonts w:ascii="Palatino Linotype" w:eastAsia="Calibri" w:hAnsi="Palatino Linotype" w:cs="Tahoma"/>
          <w:iCs/>
          <w:sz w:val="22"/>
          <w:szCs w:val="22"/>
          <w:lang w:val="es-ES" w:eastAsia="es-ES_tradnl"/>
        </w:rPr>
        <w:t xml:space="preserve">Este Instituto Garante, determinó </w:t>
      </w:r>
      <w:r w:rsidR="00777E07" w:rsidRPr="00FB13EE">
        <w:rPr>
          <w:rFonts w:ascii="Palatino Linotype" w:eastAsia="Calibri" w:hAnsi="Palatino Linotype" w:cs="Tahoma"/>
          <w:bCs/>
          <w:iCs/>
          <w:sz w:val="22"/>
          <w:szCs w:val="22"/>
          <w:lang w:val="es-ES" w:eastAsia="es-ES_tradnl"/>
        </w:rPr>
        <w:t xml:space="preserve">modificar la respuesta a su solicitud de acceso con folio </w:t>
      </w:r>
      <w:r w:rsidR="00777E07" w:rsidRPr="00FB13EE">
        <w:rPr>
          <w:rFonts w:ascii="Palatino Linotype" w:hAnsi="Palatino Linotype" w:cs="Tahoma"/>
          <w:b/>
          <w:bCs/>
          <w:sz w:val="22"/>
          <w:szCs w:val="24"/>
        </w:rPr>
        <w:t>00033/TENAAIR/IP/2022</w:t>
      </w:r>
      <w:r w:rsidR="00E72B8A" w:rsidRPr="00FB13EE">
        <w:rPr>
          <w:rFonts w:ascii="Palatino Linotype" w:hAnsi="Palatino Linotype" w:cs="Tahoma"/>
          <w:sz w:val="22"/>
          <w:szCs w:val="24"/>
        </w:rPr>
        <w:t>, puesto que como usted lo señaló, su solicitud no se atendió de forma completa y se advirtieron documentos y/o información que obran en los archivos del Sujeto Obligado que pueden atender su pretensión.</w:t>
      </w:r>
    </w:p>
    <w:p w14:paraId="5A9DCCDF" w14:textId="77777777" w:rsidR="00E72B8A" w:rsidRPr="00FB13EE" w:rsidRDefault="00E72B8A" w:rsidP="005D3DEA">
      <w:pPr>
        <w:spacing w:line="360" w:lineRule="auto"/>
        <w:contextualSpacing/>
        <w:jc w:val="both"/>
        <w:rPr>
          <w:rFonts w:ascii="Palatino Linotype" w:hAnsi="Palatino Linotype" w:cs="Tahoma"/>
          <w:sz w:val="22"/>
          <w:szCs w:val="24"/>
        </w:rPr>
      </w:pPr>
    </w:p>
    <w:p w14:paraId="36836F9B" w14:textId="6C53BAFE" w:rsidR="00E72B8A" w:rsidRPr="00FB13EE" w:rsidRDefault="00E72B8A" w:rsidP="005D3DEA">
      <w:pPr>
        <w:spacing w:line="360" w:lineRule="auto"/>
        <w:contextualSpacing/>
        <w:jc w:val="both"/>
        <w:rPr>
          <w:rFonts w:ascii="Palatino Linotype" w:eastAsia="Calibri" w:hAnsi="Palatino Linotype" w:cs="Tahoma"/>
          <w:iCs/>
          <w:sz w:val="22"/>
          <w:szCs w:val="22"/>
          <w:lang w:val="es-ES" w:eastAsia="es-ES_tradnl"/>
        </w:rPr>
      </w:pPr>
      <w:r w:rsidRPr="00FB13EE">
        <w:rPr>
          <w:rFonts w:ascii="Palatino Linotype" w:hAnsi="Palatino Linotype" w:cs="Tahoma"/>
          <w:sz w:val="22"/>
          <w:szCs w:val="24"/>
        </w:rPr>
        <w:t xml:space="preserve">Así mismo, se determinó revocar la respuesta a la solicitud </w:t>
      </w:r>
      <w:r w:rsidRPr="00FB13EE">
        <w:rPr>
          <w:rFonts w:ascii="Palatino Linotype" w:hAnsi="Palatino Linotype" w:cs="Tahoma"/>
          <w:b/>
          <w:bCs/>
          <w:sz w:val="22"/>
          <w:szCs w:val="24"/>
        </w:rPr>
        <w:t xml:space="preserve">00032/TENAAIR/IP/2022 </w:t>
      </w:r>
      <w:r w:rsidRPr="00FB13EE">
        <w:rPr>
          <w:rFonts w:ascii="Palatino Linotype" w:hAnsi="Palatino Linotype" w:cs="Tahoma"/>
          <w:sz w:val="22"/>
          <w:szCs w:val="24"/>
        </w:rPr>
        <w:t xml:space="preserve">toda vez que la documental que se le entregó no corresponde lógicamente a su pretensión, motivo por el cual, realizado el estudio de la documental que es de su interés, se procedió ordenar la entrega respecto a la periodicidad que usted refirió. </w:t>
      </w:r>
    </w:p>
    <w:p w14:paraId="19681808" w14:textId="77777777" w:rsidR="00BE2EC1" w:rsidRPr="00FB13EE" w:rsidRDefault="00BE2EC1" w:rsidP="005D3DEA">
      <w:pPr>
        <w:spacing w:line="360" w:lineRule="auto"/>
        <w:contextualSpacing/>
        <w:jc w:val="both"/>
        <w:rPr>
          <w:rFonts w:ascii="Palatino Linotype" w:hAnsi="Palatino Linotype" w:cs="Tahoma"/>
          <w:sz w:val="22"/>
          <w:szCs w:val="22"/>
        </w:rPr>
      </w:pPr>
    </w:p>
    <w:p w14:paraId="4FE33C18" w14:textId="77777777" w:rsidR="00EE6D88" w:rsidRPr="00FB13EE" w:rsidRDefault="00EE6D88" w:rsidP="005D3DEA">
      <w:pPr>
        <w:spacing w:line="360" w:lineRule="auto"/>
        <w:contextualSpacing/>
        <w:jc w:val="both"/>
        <w:rPr>
          <w:rFonts w:ascii="Palatino Linotype" w:eastAsia="Calibri" w:hAnsi="Palatino Linotype" w:cs="Tahoma"/>
          <w:iCs/>
          <w:sz w:val="22"/>
          <w:szCs w:val="22"/>
          <w:lang w:val="es-ES" w:eastAsia="es-ES_tradnl"/>
        </w:rPr>
      </w:pPr>
      <w:r w:rsidRPr="00FB13EE">
        <w:rPr>
          <w:rFonts w:ascii="Palatino Linotype" w:eastAsia="Calibri" w:hAnsi="Palatino Linotype"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14:paraId="609CFD33" w14:textId="023C34E5" w:rsidR="00F861CF" w:rsidRPr="00FB13EE" w:rsidRDefault="00F861CF" w:rsidP="005D3DEA">
      <w:pPr>
        <w:spacing w:line="360" w:lineRule="auto"/>
        <w:ind w:right="-93"/>
        <w:jc w:val="both"/>
        <w:rPr>
          <w:rFonts w:ascii="Palatino Linotype" w:hAnsi="Palatino Linotype" w:cs="Tahoma"/>
          <w:sz w:val="22"/>
          <w:lang w:val="es-ES"/>
        </w:rPr>
      </w:pPr>
    </w:p>
    <w:p w14:paraId="0D166ABB" w14:textId="15AD7614" w:rsidR="0092051C" w:rsidRPr="00FB13EE" w:rsidRDefault="00F861CF" w:rsidP="00E72B8A">
      <w:pPr>
        <w:spacing w:line="360" w:lineRule="auto"/>
        <w:ind w:right="-93"/>
        <w:jc w:val="both"/>
        <w:rPr>
          <w:rFonts w:ascii="Palatino Linotype" w:eastAsia="Calibri" w:hAnsi="Palatino Linotype" w:cs="Tahoma"/>
          <w:bCs/>
          <w:sz w:val="22"/>
          <w:szCs w:val="22"/>
          <w:lang w:eastAsia="en-US"/>
        </w:rPr>
      </w:pPr>
      <w:r w:rsidRPr="00FB13EE">
        <w:rPr>
          <w:rFonts w:ascii="Palatino Linotype" w:eastAsia="Calibri" w:hAnsi="Palatino Linotype" w:cs="Tahoma"/>
          <w:bCs/>
          <w:sz w:val="22"/>
          <w:szCs w:val="22"/>
          <w:lang w:eastAsia="en-US"/>
        </w:rPr>
        <w:t>Por lo expuesto y fundado, este Pleno:</w:t>
      </w:r>
    </w:p>
    <w:p w14:paraId="41C87038" w14:textId="1649177A" w:rsidR="009E6597" w:rsidRPr="00FB13EE" w:rsidRDefault="009E6597" w:rsidP="005D3DEA">
      <w:pPr>
        <w:spacing w:line="360" w:lineRule="auto"/>
        <w:ind w:right="-93"/>
        <w:jc w:val="center"/>
        <w:rPr>
          <w:rFonts w:ascii="Palatino Linotype" w:eastAsia="Calibri" w:hAnsi="Palatino Linotype" w:cs="Tahoma"/>
          <w:b/>
          <w:bCs/>
          <w:sz w:val="22"/>
          <w:szCs w:val="22"/>
          <w:lang w:eastAsia="en-US"/>
        </w:rPr>
      </w:pPr>
      <w:r w:rsidRPr="00FB13EE">
        <w:rPr>
          <w:rFonts w:ascii="Palatino Linotype" w:eastAsia="Calibri" w:hAnsi="Palatino Linotype" w:cs="Tahoma"/>
          <w:b/>
          <w:bCs/>
          <w:sz w:val="22"/>
          <w:szCs w:val="22"/>
          <w:lang w:eastAsia="en-US"/>
        </w:rPr>
        <w:t>RESUELVE:</w:t>
      </w:r>
    </w:p>
    <w:p w14:paraId="7518F1B9" w14:textId="77777777" w:rsidR="00CE3B94" w:rsidRPr="00FB13EE" w:rsidRDefault="00CE3B94" w:rsidP="00CE3B94">
      <w:pPr>
        <w:spacing w:line="360" w:lineRule="auto"/>
        <w:contextualSpacing/>
        <w:jc w:val="both"/>
        <w:rPr>
          <w:rFonts w:ascii="Palatino Linotype" w:eastAsia="Calibri" w:hAnsi="Palatino Linotype" w:cs="Tahoma"/>
          <w:b/>
          <w:bCs/>
          <w:sz w:val="22"/>
          <w:szCs w:val="22"/>
          <w:lang w:eastAsia="en-US"/>
        </w:rPr>
      </w:pPr>
    </w:p>
    <w:p w14:paraId="58FE3882" w14:textId="20496A82" w:rsidR="00CE3B94" w:rsidRPr="00FB13EE" w:rsidRDefault="00CE3B94" w:rsidP="00CE3B94">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FB13EE">
        <w:rPr>
          <w:rStyle w:val="normaltextrun"/>
          <w:rFonts w:ascii="Palatino Linotype" w:hAnsi="Palatino Linotype" w:cs="Segoe UI"/>
          <w:b/>
          <w:bCs/>
          <w:sz w:val="22"/>
          <w:szCs w:val="22"/>
        </w:rPr>
        <w:t xml:space="preserve">PRIMERO. </w:t>
      </w:r>
      <w:r w:rsidRPr="00FB13EE">
        <w:rPr>
          <w:rStyle w:val="normaltextrun"/>
          <w:rFonts w:ascii="Palatino Linotype" w:hAnsi="Palatino Linotype" w:cs="Segoe UI"/>
          <w:sz w:val="22"/>
          <w:szCs w:val="22"/>
        </w:rPr>
        <w:t xml:space="preserve">Se </w:t>
      </w:r>
      <w:r w:rsidRPr="00FB13EE">
        <w:rPr>
          <w:rStyle w:val="normaltextrun"/>
          <w:rFonts w:ascii="Palatino Linotype" w:hAnsi="Palatino Linotype" w:cs="Segoe UI"/>
          <w:b/>
          <w:bCs/>
          <w:sz w:val="22"/>
          <w:szCs w:val="22"/>
        </w:rPr>
        <w:t>REVOCA</w:t>
      </w:r>
      <w:r w:rsidRPr="00FB13EE">
        <w:rPr>
          <w:rStyle w:val="normaltextrun"/>
          <w:rFonts w:ascii="Palatino Linotype" w:hAnsi="Palatino Linotype" w:cs="Segoe UI"/>
          <w:sz w:val="22"/>
          <w:szCs w:val="22"/>
        </w:rPr>
        <w:t xml:space="preserve"> la respuesta del Sujeto Obligado</w:t>
      </w:r>
      <w:r w:rsidRPr="00FB13EE">
        <w:rPr>
          <w:rStyle w:val="normaltextrun"/>
          <w:rFonts w:ascii="Palatino Linotype" w:hAnsi="Palatino Linotype" w:cs="Segoe UI"/>
          <w:b/>
          <w:bCs/>
          <w:sz w:val="22"/>
          <w:szCs w:val="22"/>
        </w:rPr>
        <w:t xml:space="preserve"> </w:t>
      </w:r>
      <w:r w:rsidR="00735B1A">
        <w:rPr>
          <w:rStyle w:val="normaltextrun"/>
          <w:rFonts w:ascii="Palatino Linotype" w:hAnsi="Palatino Linotype" w:cs="Segoe UI"/>
          <w:sz w:val="22"/>
          <w:szCs w:val="22"/>
        </w:rPr>
        <w:t>brindada a</w:t>
      </w:r>
      <w:r w:rsidRPr="00FB13EE">
        <w:rPr>
          <w:rStyle w:val="normaltextrun"/>
          <w:rFonts w:ascii="Palatino Linotype" w:hAnsi="Palatino Linotype" w:cs="Segoe UI"/>
          <w:sz w:val="22"/>
          <w:szCs w:val="22"/>
        </w:rPr>
        <w:t xml:space="preserve"> la</w:t>
      </w:r>
      <w:r w:rsidR="00E72B8A" w:rsidRPr="00FB13EE">
        <w:rPr>
          <w:rStyle w:val="normaltextrun"/>
          <w:rFonts w:ascii="Palatino Linotype" w:hAnsi="Palatino Linotype" w:cs="Segoe UI"/>
          <w:sz w:val="22"/>
          <w:szCs w:val="22"/>
        </w:rPr>
        <w:t xml:space="preserve"> </w:t>
      </w:r>
      <w:r w:rsidRPr="00FB13EE">
        <w:rPr>
          <w:rStyle w:val="normaltextrun"/>
          <w:rFonts w:ascii="Palatino Linotype" w:hAnsi="Palatino Linotype" w:cs="Segoe UI"/>
          <w:sz w:val="22"/>
          <w:szCs w:val="22"/>
        </w:rPr>
        <w:t xml:space="preserve">solicitud de acceso a la información </w:t>
      </w:r>
      <w:r w:rsidR="00E72B8A" w:rsidRPr="00FB13EE">
        <w:rPr>
          <w:rFonts w:ascii="Palatino Linotype" w:hAnsi="Palatino Linotype" w:cs="Tahoma"/>
          <w:b/>
          <w:bCs/>
          <w:sz w:val="22"/>
        </w:rPr>
        <w:t>00032/TENAAIR/IP/2022</w:t>
      </w:r>
      <w:r w:rsidRPr="00FB13EE">
        <w:rPr>
          <w:rStyle w:val="normaltextrun"/>
          <w:rFonts w:ascii="Palatino Linotype" w:hAnsi="Palatino Linotype" w:cs="Segoe UI"/>
          <w:color w:val="000000"/>
          <w:sz w:val="22"/>
          <w:szCs w:val="22"/>
        </w:rPr>
        <w:t>,</w:t>
      </w:r>
      <w:r w:rsidRPr="00FB13EE">
        <w:rPr>
          <w:rStyle w:val="normaltextrun"/>
          <w:rFonts w:ascii="Palatino Linotype" w:hAnsi="Palatino Linotype" w:cs="Segoe UI"/>
          <w:b/>
          <w:bCs/>
          <w:sz w:val="22"/>
          <w:szCs w:val="22"/>
        </w:rPr>
        <w:t xml:space="preserve"> </w:t>
      </w:r>
      <w:r w:rsidRPr="00FB13EE">
        <w:rPr>
          <w:rStyle w:val="normaltextrun"/>
          <w:rFonts w:ascii="Palatino Linotype" w:hAnsi="Palatino Linotype" w:cs="Segoe UI"/>
          <w:sz w:val="22"/>
          <w:szCs w:val="22"/>
        </w:rPr>
        <w:t xml:space="preserve">por resultar fundadas las razones o motivos de inconformidad hechos valer por el Recurrente en </w:t>
      </w:r>
      <w:r w:rsidR="00E72B8A" w:rsidRPr="00FB13EE">
        <w:rPr>
          <w:rStyle w:val="normaltextrun"/>
          <w:rFonts w:ascii="Palatino Linotype" w:hAnsi="Palatino Linotype" w:cs="Segoe UI"/>
          <w:sz w:val="22"/>
          <w:szCs w:val="22"/>
        </w:rPr>
        <w:t>el</w:t>
      </w:r>
      <w:r w:rsidRPr="00FB13EE">
        <w:rPr>
          <w:rStyle w:val="normaltextrun"/>
          <w:rFonts w:ascii="Palatino Linotype" w:hAnsi="Palatino Linotype" w:cs="Segoe UI"/>
          <w:sz w:val="22"/>
          <w:szCs w:val="22"/>
        </w:rPr>
        <w:t xml:space="preserve"> Recurso de Revisión </w:t>
      </w:r>
      <w:r w:rsidR="00E72B8A" w:rsidRPr="00FB13EE">
        <w:rPr>
          <w:rFonts w:ascii="Palatino Linotype" w:hAnsi="Palatino Linotype" w:cs="Tahoma"/>
          <w:b/>
          <w:color w:val="0D0D0D" w:themeColor="text1" w:themeTint="F2"/>
          <w:sz w:val="22"/>
          <w:szCs w:val="22"/>
        </w:rPr>
        <w:t>05237</w:t>
      </w:r>
      <w:r w:rsidRPr="00FB13EE">
        <w:rPr>
          <w:rFonts w:ascii="Palatino Linotype" w:hAnsi="Palatino Linotype" w:cs="Tahoma"/>
          <w:b/>
          <w:color w:val="0D0D0D" w:themeColor="text1" w:themeTint="F2"/>
          <w:sz w:val="22"/>
          <w:szCs w:val="22"/>
        </w:rPr>
        <w:t xml:space="preserve">/INFOEM/IP/RR/2022 </w:t>
      </w:r>
      <w:r w:rsidRPr="00FB13EE">
        <w:rPr>
          <w:rStyle w:val="normaltextrun"/>
          <w:rFonts w:ascii="Palatino Linotype" w:hAnsi="Palatino Linotype" w:cs="Segoe UI"/>
          <w:sz w:val="22"/>
          <w:szCs w:val="22"/>
        </w:rPr>
        <w:t xml:space="preserve">en términos del Considerando </w:t>
      </w:r>
      <w:r w:rsidRPr="00735B1A">
        <w:rPr>
          <w:rStyle w:val="normaltextrun"/>
          <w:rFonts w:ascii="Palatino Linotype" w:hAnsi="Palatino Linotype" w:cs="Segoe UI"/>
          <w:bCs/>
          <w:sz w:val="22"/>
          <w:szCs w:val="22"/>
        </w:rPr>
        <w:t>QUINTO y SÉPTIMO</w:t>
      </w:r>
      <w:r w:rsidRPr="00735B1A">
        <w:rPr>
          <w:rStyle w:val="normaltextrun"/>
          <w:rFonts w:ascii="Palatino Linotype" w:hAnsi="Palatino Linotype" w:cs="Segoe UI"/>
          <w:sz w:val="22"/>
          <w:szCs w:val="22"/>
        </w:rPr>
        <w:t xml:space="preserve"> </w:t>
      </w:r>
      <w:r w:rsidRPr="00FB13EE">
        <w:rPr>
          <w:rStyle w:val="normaltextrun"/>
          <w:rFonts w:ascii="Palatino Linotype" w:hAnsi="Palatino Linotype" w:cs="Segoe UI"/>
          <w:sz w:val="22"/>
          <w:szCs w:val="22"/>
        </w:rPr>
        <w:t>de esta Resolución.</w:t>
      </w:r>
    </w:p>
    <w:p w14:paraId="0F339560" w14:textId="77777777" w:rsidR="003C4547" w:rsidRPr="00FB13EE" w:rsidRDefault="003C4547" w:rsidP="00CE3B94">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14:paraId="659E540E" w14:textId="055F67EE" w:rsidR="003C4547" w:rsidRPr="00FB13EE" w:rsidRDefault="003C4547" w:rsidP="003C4547">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FB13EE">
        <w:rPr>
          <w:rStyle w:val="normaltextrun"/>
          <w:rFonts w:ascii="Palatino Linotype" w:hAnsi="Palatino Linotype" w:cs="Segoe UI"/>
          <w:sz w:val="22"/>
          <w:szCs w:val="22"/>
        </w:rPr>
        <w:lastRenderedPageBreak/>
        <w:t xml:space="preserve">Se </w:t>
      </w:r>
      <w:r w:rsidRPr="00FB13EE">
        <w:rPr>
          <w:rStyle w:val="normaltextrun"/>
          <w:rFonts w:ascii="Palatino Linotype" w:hAnsi="Palatino Linotype" w:cs="Segoe UI"/>
          <w:b/>
          <w:bCs/>
          <w:sz w:val="22"/>
          <w:szCs w:val="22"/>
        </w:rPr>
        <w:t xml:space="preserve">MODIFICA </w:t>
      </w:r>
      <w:r w:rsidRPr="00FB13EE">
        <w:rPr>
          <w:rStyle w:val="normaltextrun"/>
          <w:rFonts w:ascii="Palatino Linotype" w:hAnsi="Palatino Linotype" w:cs="Segoe UI"/>
          <w:sz w:val="22"/>
          <w:szCs w:val="22"/>
        </w:rPr>
        <w:t>la respuesta del Sujeto Obligado</w:t>
      </w:r>
      <w:r w:rsidRPr="00FB13EE">
        <w:rPr>
          <w:rStyle w:val="normaltextrun"/>
          <w:rFonts w:ascii="Palatino Linotype" w:hAnsi="Palatino Linotype" w:cs="Segoe UI"/>
          <w:b/>
          <w:bCs/>
          <w:sz w:val="22"/>
          <w:szCs w:val="22"/>
        </w:rPr>
        <w:t xml:space="preserve"> </w:t>
      </w:r>
      <w:r w:rsidRPr="00FB13EE">
        <w:rPr>
          <w:rStyle w:val="normaltextrun"/>
          <w:rFonts w:ascii="Palatino Linotype" w:hAnsi="Palatino Linotype" w:cs="Segoe UI"/>
          <w:sz w:val="22"/>
          <w:szCs w:val="22"/>
        </w:rPr>
        <w:t xml:space="preserve">para atender la solicitud de acceso a la información </w:t>
      </w:r>
      <w:r w:rsidRPr="00FB13EE">
        <w:rPr>
          <w:rFonts w:ascii="Palatino Linotype" w:hAnsi="Palatino Linotype" w:cs="Tahoma"/>
          <w:b/>
          <w:bCs/>
          <w:sz w:val="22"/>
        </w:rPr>
        <w:t>00033/TENAAIR/IP/2022</w:t>
      </w:r>
      <w:r w:rsidRPr="00FB13EE">
        <w:rPr>
          <w:rStyle w:val="normaltextrun"/>
          <w:rFonts w:ascii="Palatino Linotype" w:hAnsi="Palatino Linotype" w:cs="Segoe UI"/>
          <w:color w:val="000000"/>
          <w:sz w:val="22"/>
          <w:szCs w:val="22"/>
        </w:rPr>
        <w:t>,</w:t>
      </w:r>
      <w:r w:rsidRPr="00FB13EE">
        <w:rPr>
          <w:rStyle w:val="normaltextrun"/>
          <w:rFonts w:ascii="Palatino Linotype" w:hAnsi="Palatino Linotype" w:cs="Segoe UI"/>
          <w:b/>
          <w:bCs/>
          <w:sz w:val="22"/>
          <w:szCs w:val="22"/>
        </w:rPr>
        <w:t xml:space="preserve"> </w:t>
      </w:r>
      <w:r w:rsidRPr="00FB13EE">
        <w:rPr>
          <w:rStyle w:val="normaltextrun"/>
          <w:rFonts w:ascii="Palatino Linotype" w:hAnsi="Palatino Linotype" w:cs="Segoe UI"/>
          <w:sz w:val="22"/>
          <w:szCs w:val="22"/>
        </w:rPr>
        <w:t xml:space="preserve">por resultar parcialmente fundadas las razones o motivos de inconformidad hechos valer por el Recurrente en el Recurso de Revisión </w:t>
      </w:r>
      <w:r w:rsidRPr="00FB13EE">
        <w:rPr>
          <w:rFonts w:ascii="Palatino Linotype" w:hAnsi="Palatino Linotype" w:cs="Tahoma"/>
          <w:b/>
          <w:color w:val="0D0D0D" w:themeColor="text1" w:themeTint="F2"/>
          <w:sz w:val="22"/>
          <w:szCs w:val="22"/>
        </w:rPr>
        <w:t xml:space="preserve">05236/INFOEM/IP/RR/2022 </w:t>
      </w:r>
      <w:r w:rsidRPr="00FB13EE">
        <w:rPr>
          <w:rStyle w:val="normaltextrun"/>
          <w:rFonts w:ascii="Palatino Linotype" w:hAnsi="Palatino Linotype" w:cs="Segoe UI"/>
          <w:sz w:val="22"/>
          <w:szCs w:val="22"/>
        </w:rPr>
        <w:t xml:space="preserve">en términos del Considerando </w:t>
      </w:r>
      <w:r w:rsidRPr="00735B1A">
        <w:rPr>
          <w:rStyle w:val="normaltextrun"/>
          <w:rFonts w:ascii="Palatino Linotype" w:hAnsi="Palatino Linotype" w:cs="Segoe UI"/>
          <w:bCs/>
          <w:sz w:val="22"/>
          <w:szCs w:val="22"/>
        </w:rPr>
        <w:t>QUINTO y SÉPTIMO</w:t>
      </w:r>
      <w:r w:rsidRPr="00FB13EE">
        <w:rPr>
          <w:rStyle w:val="normaltextrun"/>
          <w:rFonts w:ascii="Palatino Linotype" w:hAnsi="Palatino Linotype" w:cs="Segoe UI"/>
          <w:b/>
          <w:bCs/>
          <w:sz w:val="22"/>
          <w:szCs w:val="22"/>
        </w:rPr>
        <w:t xml:space="preserve"> </w:t>
      </w:r>
      <w:r w:rsidRPr="00FB13EE">
        <w:rPr>
          <w:rStyle w:val="normaltextrun"/>
          <w:rFonts w:ascii="Palatino Linotype" w:hAnsi="Palatino Linotype" w:cs="Segoe UI"/>
          <w:sz w:val="22"/>
          <w:szCs w:val="22"/>
        </w:rPr>
        <w:t>de esta Resolución.</w:t>
      </w:r>
    </w:p>
    <w:p w14:paraId="37EE4A11" w14:textId="77777777" w:rsidR="00CE3B94" w:rsidRPr="00FB13EE" w:rsidRDefault="00CE3B94" w:rsidP="00CE3B94">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14:paraId="1B4D66D0" w14:textId="160B1874" w:rsidR="00CE3B94" w:rsidRPr="00FB13EE" w:rsidRDefault="00CE3B94" w:rsidP="00CE3B94">
      <w:pPr>
        <w:autoSpaceDE w:val="0"/>
        <w:autoSpaceDN w:val="0"/>
        <w:adjustRightInd w:val="0"/>
        <w:spacing w:line="360" w:lineRule="auto"/>
        <w:jc w:val="both"/>
        <w:rPr>
          <w:rFonts w:ascii="Palatino Linotype" w:hAnsi="Palatino Linotype" w:cs="Tahoma"/>
          <w:bCs/>
          <w:iCs/>
          <w:sz w:val="22"/>
          <w:szCs w:val="24"/>
        </w:rPr>
      </w:pPr>
      <w:r w:rsidRPr="00FB13EE">
        <w:rPr>
          <w:rFonts w:ascii="Palatino Linotype" w:eastAsia="Calibri" w:hAnsi="Palatino Linotype" w:cs="Tahoma"/>
          <w:b/>
          <w:bCs/>
          <w:sz w:val="22"/>
          <w:szCs w:val="24"/>
          <w:lang w:eastAsia="en-US"/>
        </w:rPr>
        <w:t>SEGUNDO</w:t>
      </w:r>
      <w:r w:rsidRPr="00FB13EE">
        <w:rPr>
          <w:rFonts w:ascii="Palatino Linotype" w:hAnsi="Palatino Linotype" w:cs="Tahoma"/>
          <w:b/>
          <w:bCs/>
          <w:sz w:val="22"/>
          <w:szCs w:val="24"/>
        </w:rPr>
        <w:t xml:space="preserve">. </w:t>
      </w:r>
      <w:r w:rsidRPr="00FB13EE">
        <w:rPr>
          <w:rFonts w:ascii="Palatino Linotype" w:hAnsi="Palatino Linotype" w:cs="Tahoma"/>
          <w:sz w:val="22"/>
          <w:szCs w:val="24"/>
        </w:rPr>
        <w:t xml:space="preserve">Se </w:t>
      </w:r>
      <w:r w:rsidRPr="00FB13EE">
        <w:rPr>
          <w:rFonts w:ascii="Palatino Linotype" w:hAnsi="Palatino Linotype" w:cs="Tahoma"/>
          <w:b/>
          <w:sz w:val="22"/>
          <w:szCs w:val="24"/>
        </w:rPr>
        <w:t xml:space="preserve">ORDENA </w:t>
      </w:r>
      <w:r w:rsidRPr="00FB13EE">
        <w:rPr>
          <w:rFonts w:ascii="Palatino Linotype" w:hAnsi="Palatino Linotype" w:cs="Tahoma"/>
          <w:sz w:val="22"/>
          <w:szCs w:val="24"/>
        </w:rPr>
        <w:t xml:space="preserve">al </w:t>
      </w:r>
      <w:r w:rsidR="00F26ACB" w:rsidRPr="00FB13EE">
        <w:rPr>
          <w:rFonts w:ascii="Palatino Linotype" w:hAnsi="Palatino Linotype" w:cs="Tahoma"/>
          <w:b/>
          <w:bCs/>
          <w:sz w:val="22"/>
          <w:szCs w:val="24"/>
        </w:rPr>
        <w:t>Ayuntamiento de Tenango del Aire</w:t>
      </w:r>
      <w:r w:rsidRPr="00FB13EE">
        <w:rPr>
          <w:rFonts w:ascii="Palatino Linotype" w:hAnsi="Palatino Linotype" w:cs="Tahoma"/>
          <w:sz w:val="22"/>
          <w:szCs w:val="24"/>
        </w:rPr>
        <w:t xml:space="preserve">, a efecto de que, entregue </w:t>
      </w:r>
      <w:r w:rsidRPr="00FB13EE">
        <w:rPr>
          <w:rFonts w:ascii="Palatino Linotype" w:hAnsi="Palatino Linotype" w:cs="Tahoma"/>
          <w:bCs/>
          <w:iCs/>
          <w:sz w:val="22"/>
          <w:szCs w:val="24"/>
        </w:rPr>
        <w:t>a través del Sistema de Acceso a la Información Mexiquense (SAIMEX), en su caso en versión pública</w:t>
      </w:r>
      <w:r w:rsidR="0014257E" w:rsidRPr="00FB13EE">
        <w:rPr>
          <w:rFonts w:ascii="Palatino Linotype" w:hAnsi="Palatino Linotype" w:cs="Tahoma"/>
          <w:bCs/>
          <w:iCs/>
          <w:sz w:val="22"/>
          <w:szCs w:val="24"/>
        </w:rPr>
        <w:t>,</w:t>
      </w:r>
      <w:r w:rsidRPr="00FB13EE">
        <w:rPr>
          <w:rFonts w:ascii="Palatino Linotype" w:hAnsi="Palatino Linotype" w:cs="Tahoma"/>
          <w:bCs/>
          <w:iCs/>
          <w:sz w:val="22"/>
          <w:szCs w:val="24"/>
        </w:rPr>
        <w:t xml:space="preserve"> lo siguiente:</w:t>
      </w:r>
    </w:p>
    <w:p w14:paraId="56ABD4E5" w14:textId="77777777" w:rsidR="00FD2B5B" w:rsidRPr="00FB13EE" w:rsidRDefault="00FD2B5B" w:rsidP="00CE3B94">
      <w:pPr>
        <w:autoSpaceDE w:val="0"/>
        <w:autoSpaceDN w:val="0"/>
        <w:adjustRightInd w:val="0"/>
        <w:spacing w:line="360" w:lineRule="auto"/>
        <w:jc w:val="both"/>
        <w:rPr>
          <w:rFonts w:ascii="Palatino Linotype" w:hAnsi="Palatino Linotype" w:cs="Tahoma"/>
          <w:bCs/>
          <w:iCs/>
          <w:sz w:val="22"/>
          <w:szCs w:val="24"/>
        </w:rPr>
      </w:pPr>
    </w:p>
    <w:p w14:paraId="0EACE6D8" w14:textId="03FB8A7F" w:rsidR="00FD2B5B" w:rsidRPr="00FB13EE" w:rsidRDefault="00FD2B5B" w:rsidP="002502AF">
      <w:pPr>
        <w:pStyle w:val="Prrafodelista"/>
        <w:numPr>
          <w:ilvl w:val="0"/>
          <w:numId w:val="27"/>
        </w:numPr>
        <w:autoSpaceDE w:val="0"/>
        <w:autoSpaceDN w:val="0"/>
        <w:adjustRightInd w:val="0"/>
        <w:spacing w:line="360" w:lineRule="auto"/>
        <w:jc w:val="both"/>
        <w:rPr>
          <w:rFonts w:ascii="Palatino Linotype" w:hAnsi="Palatino Linotype" w:cs="Tahoma"/>
          <w:bCs/>
          <w:iCs/>
        </w:rPr>
      </w:pPr>
      <w:r w:rsidRPr="00FB13EE">
        <w:rPr>
          <w:rFonts w:ascii="Palatino Linotype" w:hAnsi="Palatino Linotype" w:cs="Tahoma"/>
          <w:bCs/>
          <w:iCs/>
        </w:rPr>
        <w:t>Del ocho de marzo de dos mil veintiuno, al ocho de marzo de dos mil veintidós</w:t>
      </w:r>
    </w:p>
    <w:p w14:paraId="1FCEC23E" w14:textId="77777777" w:rsidR="003C4547" w:rsidRPr="00FB13EE" w:rsidRDefault="003C4547" w:rsidP="002502AF">
      <w:pPr>
        <w:autoSpaceDE w:val="0"/>
        <w:autoSpaceDN w:val="0"/>
        <w:adjustRightInd w:val="0"/>
        <w:spacing w:line="360" w:lineRule="auto"/>
        <w:ind w:left="720"/>
        <w:jc w:val="both"/>
        <w:rPr>
          <w:rFonts w:ascii="Palatino Linotype" w:hAnsi="Palatino Linotype" w:cs="Tahoma"/>
          <w:bCs/>
          <w:iCs/>
          <w:sz w:val="22"/>
          <w:szCs w:val="24"/>
        </w:rPr>
      </w:pPr>
    </w:p>
    <w:p w14:paraId="0FFF3E61" w14:textId="55BC1B5A" w:rsidR="006C4DC1" w:rsidRPr="00FB13EE" w:rsidRDefault="006C4DC1" w:rsidP="002502AF">
      <w:pPr>
        <w:pStyle w:val="Prrafodelista"/>
        <w:numPr>
          <w:ilvl w:val="0"/>
          <w:numId w:val="28"/>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Facturas por la compra de arcos sanitizantes en las escuelas de educación básica a cargo del Ayuntamiento.</w:t>
      </w:r>
    </w:p>
    <w:p w14:paraId="236DA718" w14:textId="046B1E6D" w:rsidR="003440B1" w:rsidRPr="00FB13EE" w:rsidRDefault="003440B1" w:rsidP="002502AF">
      <w:pPr>
        <w:pStyle w:val="Prrafodelista"/>
        <w:numPr>
          <w:ilvl w:val="0"/>
          <w:numId w:val="28"/>
        </w:numPr>
        <w:tabs>
          <w:tab w:val="left" w:pos="4962"/>
        </w:tabs>
        <w:spacing w:line="360" w:lineRule="auto"/>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Facturas por gastos de difusión, comunicación social y mantenimiento del Sistema DIF Municipal.</w:t>
      </w:r>
    </w:p>
    <w:p w14:paraId="63DB16EB" w14:textId="77777777" w:rsidR="00FD2B5B" w:rsidRPr="00FB13EE" w:rsidRDefault="00FD2B5B" w:rsidP="00124D85">
      <w:pPr>
        <w:tabs>
          <w:tab w:val="left" w:pos="4962"/>
        </w:tabs>
        <w:spacing w:line="360" w:lineRule="auto"/>
        <w:jc w:val="both"/>
        <w:rPr>
          <w:rFonts w:ascii="Palatino Linotype" w:eastAsia="Calibri" w:hAnsi="Palatino Linotype" w:cs="Tahoma"/>
          <w:iCs/>
          <w:szCs w:val="22"/>
          <w:lang w:val="es-ES" w:eastAsia="es-ES_tradnl"/>
        </w:rPr>
      </w:pPr>
    </w:p>
    <w:p w14:paraId="6F2E55A4" w14:textId="1C35E121" w:rsidR="00FD2B5B" w:rsidRPr="00FB13EE" w:rsidRDefault="00FD2B5B" w:rsidP="002502AF">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 xml:space="preserve">Convenio de </w:t>
      </w:r>
      <w:r w:rsidR="0039210E" w:rsidRPr="00FB13EE">
        <w:rPr>
          <w:rFonts w:ascii="Palatino Linotype" w:eastAsia="Calibri" w:hAnsi="Palatino Linotype" w:cs="Tahoma"/>
          <w:iCs/>
          <w:szCs w:val="22"/>
          <w:lang w:val="es-ES" w:eastAsia="es-ES_tradnl"/>
        </w:rPr>
        <w:t>Coordinación de Acciones,</w:t>
      </w:r>
      <w:r w:rsidRPr="00FB13EE">
        <w:rPr>
          <w:rFonts w:ascii="Palatino Linotype" w:eastAsia="Calibri" w:hAnsi="Palatino Linotype" w:cs="Tahoma"/>
          <w:iCs/>
          <w:szCs w:val="22"/>
          <w:lang w:val="es-ES" w:eastAsia="es-ES_tradnl"/>
        </w:rPr>
        <w:t xml:space="preserve"> firmado con el Instituto Mexiquense de la Vivienda Social para el periodo 2022-2024.</w:t>
      </w:r>
    </w:p>
    <w:p w14:paraId="09EB0616" w14:textId="6E9ED6EA" w:rsidR="007F5217" w:rsidRPr="00FB13EE" w:rsidRDefault="007F5217" w:rsidP="002502AF">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El o los documentos que den cuenta del pago por concepto de agua a la Comisión de Agua del Estado de México, correspondiente a</w:t>
      </w:r>
      <w:r w:rsidR="00871E35" w:rsidRPr="00FB13EE">
        <w:rPr>
          <w:rFonts w:ascii="Palatino Linotype" w:eastAsia="Calibri" w:hAnsi="Palatino Linotype" w:cs="Tahoma"/>
          <w:iCs/>
          <w:szCs w:val="22"/>
          <w:lang w:val="es-ES" w:eastAsia="es-ES_tradnl"/>
        </w:rPr>
        <w:t xml:space="preserve"> los meses de enero a octubre y diciembre de </w:t>
      </w:r>
      <w:r w:rsidRPr="00FB13EE">
        <w:rPr>
          <w:rFonts w:ascii="Palatino Linotype" w:eastAsia="Calibri" w:hAnsi="Palatino Linotype" w:cs="Tahoma"/>
          <w:iCs/>
          <w:szCs w:val="22"/>
          <w:lang w:val="es-ES" w:eastAsia="es-ES_tradnl"/>
        </w:rPr>
        <w:t xml:space="preserve">2019. </w:t>
      </w:r>
    </w:p>
    <w:p w14:paraId="4B7B9D34" w14:textId="44A7BDDC" w:rsidR="00852053" w:rsidRPr="00FB13EE" w:rsidRDefault="00852053" w:rsidP="002502AF">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 xml:space="preserve">El o los documentos que den cuenta del pago por concepto de alumbrado público a la Comisión Federal de Electricidad, correspondiente a los meses de enero a octubre y diciembre de 2019. </w:t>
      </w:r>
    </w:p>
    <w:p w14:paraId="6B39ECCB" w14:textId="07F69466" w:rsidR="00703B16" w:rsidRPr="00FB13EE" w:rsidRDefault="00703B16" w:rsidP="002502AF">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bookmarkStart w:id="5" w:name="_Hlk111717890"/>
      <w:r w:rsidRPr="00FB13EE">
        <w:rPr>
          <w:rFonts w:ascii="Palatino Linotype" w:eastAsia="Calibri" w:hAnsi="Palatino Linotype" w:cs="Tahoma"/>
          <w:iCs/>
          <w:szCs w:val="22"/>
          <w:lang w:val="es-ES" w:eastAsia="es-ES_tradnl"/>
        </w:rPr>
        <w:lastRenderedPageBreak/>
        <w:t>Estados de cuenta mensuales y/o recibos de consumo de energía eléctrica de dos mil diecisiete a febrero de dos mil veintidós.</w:t>
      </w:r>
    </w:p>
    <w:bookmarkEnd w:id="5"/>
    <w:p w14:paraId="1424561A" w14:textId="53FB1C3A" w:rsidR="00365C81" w:rsidRPr="00FB13EE" w:rsidRDefault="00365C81" w:rsidP="002502AF">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Acta de Instalación del Comité de Salud.</w:t>
      </w:r>
    </w:p>
    <w:p w14:paraId="2D028095" w14:textId="2521EEF0" w:rsidR="00D447C1" w:rsidRPr="00FB13EE" w:rsidRDefault="00955F1D" w:rsidP="004273A3">
      <w:pPr>
        <w:pStyle w:val="Prrafodelista"/>
        <w:numPr>
          <w:ilvl w:val="0"/>
          <w:numId w:val="20"/>
        </w:numPr>
        <w:tabs>
          <w:tab w:val="left" w:pos="4962"/>
        </w:tabs>
        <w:spacing w:line="360" w:lineRule="auto"/>
        <w:ind w:left="720"/>
        <w:jc w:val="both"/>
        <w:rPr>
          <w:rFonts w:ascii="Palatino Linotype" w:eastAsia="Calibri" w:hAnsi="Palatino Linotype" w:cs="Tahoma"/>
          <w:iCs/>
          <w:szCs w:val="22"/>
          <w:lang w:val="es-ES" w:eastAsia="es-ES_tradnl"/>
        </w:rPr>
      </w:pPr>
      <w:r w:rsidRPr="00FB13EE">
        <w:rPr>
          <w:rFonts w:ascii="Palatino Linotype" w:eastAsia="Calibri" w:hAnsi="Palatino Linotype" w:cs="Tahoma"/>
          <w:iCs/>
          <w:szCs w:val="22"/>
          <w:lang w:val="es-ES" w:eastAsia="es-ES_tradnl"/>
        </w:rPr>
        <w:t>Documentos señalados en el acta de la quinta sesión ordinaria respecto al Paquete de</w:t>
      </w:r>
      <w:r w:rsidR="00D447C1" w:rsidRPr="00FB13EE">
        <w:rPr>
          <w:rFonts w:ascii="Palatino Linotype" w:eastAsia="Calibri" w:hAnsi="Palatino Linotype" w:cs="Tahoma"/>
          <w:iCs/>
          <w:szCs w:val="22"/>
          <w:lang w:val="es-ES" w:eastAsia="es-ES_tradnl"/>
        </w:rPr>
        <w:t>l</w:t>
      </w:r>
      <w:r w:rsidRPr="00FB13EE">
        <w:rPr>
          <w:rFonts w:ascii="Palatino Linotype" w:eastAsia="Calibri" w:hAnsi="Palatino Linotype" w:cs="Tahoma"/>
          <w:iCs/>
          <w:szCs w:val="22"/>
          <w:lang w:val="es-ES" w:eastAsia="es-ES_tradnl"/>
        </w:rPr>
        <w:t xml:space="preserve"> presupuesto </w:t>
      </w:r>
      <w:r w:rsidR="00D447C1" w:rsidRPr="00FB13EE">
        <w:rPr>
          <w:rFonts w:ascii="Palatino Linotype" w:eastAsia="Calibri" w:hAnsi="Palatino Linotype" w:cs="Tahoma"/>
          <w:iCs/>
          <w:szCs w:val="22"/>
          <w:lang w:val="es-ES" w:eastAsia="es-ES_tradnl"/>
        </w:rPr>
        <w:t>definitivo del ejercicio fiscal 2022</w:t>
      </w:r>
      <w:r w:rsidRPr="00FB13EE">
        <w:rPr>
          <w:rFonts w:ascii="Palatino Linotype" w:eastAsia="Calibri" w:hAnsi="Palatino Linotype" w:cs="Tahoma"/>
          <w:iCs/>
          <w:szCs w:val="22"/>
          <w:lang w:val="es-ES" w:eastAsia="es-ES_tradnl"/>
        </w:rPr>
        <w:t>.</w:t>
      </w:r>
    </w:p>
    <w:p w14:paraId="66AF3D3E" w14:textId="77777777" w:rsidR="00CE3B94" w:rsidRPr="00FB13EE" w:rsidRDefault="00CE3B94" w:rsidP="00CE3B94">
      <w:pPr>
        <w:autoSpaceDE w:val="0"/>
        <w:autoSpaceDN w:val="0"/>
        <w:adjustRightInd w:val="0"/>
        <w:spacing w:line="360" w:lineRule="auto"/>
        <w:jc w:val="both"/>
        <w:rPr>
          <w:rFonts w:ascii="Palatino Linotype" w:hAnsi="Palatino Linotype" w:cs="Tahoma"/>
          <w:bCs/>
          <w:iCs/>
          <w:lang w:val="es-ES"/>
        </w:rPr>
      </w:pPr>
    </w:p>
    <w:p w14:paraId="661B2566" w14:textId="233BDEDB" w:rsidR="00CE3B94" w:rsidRPr="00FB13EE" w:rsidRDefault="004273A3" w:rsidP="00CE3B94">
      <w:pPr>
        <w:spacing w:line="360" w:lineRule="auto"/>
        <w:ind w:right="-28"/>
        <w:jc w:val="both"/>
        <w:rPr>
          <w:rFonts w:ascii="Palatino Linotype" w:hAnsi="Palatino Linotype" w:cs="Tahoma"/>
          <w:sz w:val="22"/>
          <w:szCs w:val="22"/>
          <w:lang w:val="es-ES"/>
        </w:rPr>
      </w:pPr>
      <w:r w:rsidRPr="00FB13EE">
        <w:rPr>
          <w:rFonts w:ascii="Palatino Linotype" w:hAnsi="Palatino Linotype" w:cs="Tahoma"/>
          <w:sz w:val="22"/>
          <w:szCs w:val="22"/>
          <w:lang w:val="es-ES"/>
        </w:rPr>
        <w:t xml:space="preserve">De ser necesarias </w:t>
      </w:r>
      <w:r w:rsidR="00CE3B94" w:rsidRPr="00FB13EE">
        <w:rPr>
          <w:rFonts w:ascii="Palatino Linotype" w:hAnsi="Palatino Linotype" w:cs="Tahoma"/>
          <w:sz w:val="22"/>
          <w:szCs w:val="22"/>
          <w:lang w:val="es-ES"/>
        </w:rPr>
        <w:t>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3E506682" w14:textId="77777777" w:rsidR="004273A3" w:rsidRPr="00FB13EE" w:rsidRDefault="004273A3" w:rsidP="00CE3B94">
      <w:pPr>
        <w:spacing w:line="360" w:lineRule="auto"/>
        <w:ind w:right="-28"/>
        <w:jc w:val="both"/>
        <w:rPr>
          <w:rFonts w:ascii="Palatino Linotype" w:hAnsi="Palatino Linotype" w:cs="Tahoma"/>
          <w:sz w:val="22"/>
          <w:szCs w:val="22"/>
          <w:lang w:val="es-ES"/>
        </w:rPr>
      </w:pPr>
    </w:p>
    <w:p w14:paraId="0F6D1B3C" w14:textId="0F0D65CA" w:rsidR="004273A3" w:rsidRPr="00FB13EE" w:rsidRDefault="004273A3" w:rsidP="00CE3B94">
      <w:pPr>
        <w:spacing w:line="360" w:lineRule="auto"/>
        <w:ind w:right="-28"/>
        <w:jc w:val="both"/>
        <w:rPr>
          <w:rFonts w:ascii="Palatino Linotype" w:hAnsi="Palatino Linotype" w:cs="Tahoma"/>
          <w:sz w:val="22"/>
          <w:szCs w:val="22"/>
          <w:lang w:val="es-ES"/>
        </w:rPr>
      </w:pPr>
      <w:r w:rsidRPr="00FB13EE">
        <w:rPr>
          <w:rFonts w:ascii="Palatino Linotype" w:hAnsi="Palatino Linotype" w:cs="Tahoma"/>
          <w:sz w:val="22"/>
          <w:szCs w:val="22"/>
          <w:lang w:val="es-ES"/>
        </w:rPr>
        <w:t>Para el caso de la información que se ordena entregar en el punto 1, inciso a) no obre en los archivos del Sujeto Obligado, deberá hacerlo del conocimiento del Particular de manera clara y precisa.</w:t>
      </w:r>
    </w:p>
    <w:p w14:paraId="20DB6F97" w14:textId="77777777" w:rsidR="00CE3B94" w:rsidRPr="00FB13EE" w:rsidRDefault="00CE3B94" w:rsidP="00CE3B94">
      <w:pPr>
        <w:autoSpaceDE w:val="0"/>
        <w:autoSpaceDN w:val="0"/>
        <w:adjustRightInd w:val="0"/>
        <w:spacing w:line="360" w:lineRule="auto"/>
        <w:jc w:val="both"/>
        <w:rPr>
          <w:rFonts w:ascii="Palatino Linotype" w:hAnsi="Palatino Linotype" w:cs="Tahoma"/>
          <w:bCs/>
          <w:iCs/>
        </w:rPr>
      </w:pPr>
    </w:p>
    <w:p w14:paraId="1EFFC61A" w14:textId="6FD17CED" w:rsidR="00CE3B94" w:rsidRPr="00FB13EE" w:rsidRDefault="00CE3B94" w:rsidP="00CE3B94">
      <w:pPr>
        <w:spacing w:line="360" w:lineRule="auto"/>
        <w:jc w:val="both"/>
        <w:rPr>
          <w:rFonts w:ascii="Palatino Linotype" w:hAnsi="Palatino Linotype" w:cs="Tahoma"/>
          <w:sz w:val="22"/>
          <w:szCs w:val="22"/>
        </w:rPr>
      </w:pPr>
      <w:r w:rsidRPr="00FB13EE">
        <w:rPr>
          <w:rFonts w:ascii="Palatino Linotype" w:eastAsia="Calibri" w:hAnsi="Palatino Linotype" w:cs="Tahoma"/>
          <w:b/>
          <w:bCs/>
          <w:sz w:val="22"/>
          <w:szCs w:val="22"/>
          <w:lang w:eastAsia="en-US"/>
        </w:rPr>
        <w:t>TERCERO.</w:t>
      </w:r>
      <w:r w:rsidRPr="00FB13EE">
        <w:rPr>
          <w:rFonts w:ascii="Palatino Linotype" w:hAnsi="Palatino Linotype" w:cs="Tahoma"/>
          <w:color w:val="000000" w:themeColor="text1"/>
          <w:sz w:val="22"/>
          <w:szCs w:val="22"/>
        </w:rPr>
        <w:t xml:space="preserve"> </w:t>
      </w:r>
      <w:r w:rsidRPr="00FB13EE">
        <w:rPr>
          <w:rFonts w:ascii="Palatino Linotype" w:hAnsi="Palatino Linotype" w:cs="Tahoma"/>
          <w:b/>
          <w:sz w:val="22"/>
          <w:szCs w:val="22"/>
        </w:rPr>
        <w:t xml:space="preserve">NOTIFÍQUESE </w:t>
      </w:r>
      <w:r w:rsidRPr="00FB13EE">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8B3041" w:rsidRPr="00FB13EE">
        <w:rPr>
          <w:rFonts w:ascii="Palatino Linotype" w:hAnsi="Palatino Linotype" w:cs="Tahoma"/>
          <w:sz w:val="22"/>
          <w:szCs w:val="22"/>
        </w:rPr>
        <w:t>diez</w:t>
      </w:r>
      <w:r w:rsidRPr="00FB13EE">
        <w:rPr>
          <w:rFonts w:ascii="Palatino Linotype" w:hAnsi="Palatino Linotype" w:cs="Tahoma"/>
          <w:sz w:val="22"/>
          <w:szCs w:val="22"/>
        </w:rPr>
        <w:t xml:space="preserve"> días hábiles, e informe a este Instituto en un plazo de tres días hábiles siguientes sobre el cumplimiento dado a la presente.</w:t>
      </w:r>
    </w:p>
    <w:p w14:paraId="555FA138" w14:textId="77777777" w:rsidR="00CE3B94" w:rsidRPr="00FB13EE" w:rsidRDefault="00CE3B94" w:rsidP="00CE3B94">
      <w:pPr>
        <w:spacing w:line="360" w:lineRule="auto"/>
        <w:jc w:val="both"/>
        <w:rPr>
          <w:rFonts w:ascii="Palatino Linotype" w:hAnsi="Palatino Linotype" w:cs="Tahoma"/>
          <w:sz w:val="22"/>
          <w:szCs w:val="22"/>
        </w:rPr>
      </w:pPr>
    </w:p>
    <w:p w14:paraId="5D10E7CB" w14:textId="47A156F8" w:rsidR="00CE3B94" w:rsidRPr="00FB13EE" w:rsidRDefault="00CE3B94" w:rsidP="00CE3B94">
      <w:pPr>
        <w:spacing w:line="360" w:lineRule="auto"/>
        <w:jc w:val="both"/>
        <w:rPr>
          <w:rFonts w:ascii="Palatino Linotype" w:hAnsi="Palatino Linotype" w:cs="Tahoma"/>
          <w:iCs/>
          <w:sz w:val="22"/>
          <w:szCs w:val="22"/>
        </w:rPr>
      </w:pPr>
      <w:r w:rsidRPr="00FB13EE">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993561" w14:textId="77777777" w:rsidR="00CE3B94" w:rsidRPr="00FB13EE" w:rsidRDefault="00CE3B94" w:rsidP="00CE3B94">
      <w:pPr>
        <w:spacing w:line="360" w:lineRule="auto"/>
        <w:jc w:val="both"/>
        <w:rPr>
          <w:rFonts w:ascii="Palatino Linotype" w:hAnsi="Palatino Linotype" w:cs="Tahoma"/>
          <w:sz w:val="22"/>
          <w:szCs w:val="22"/>
        </w:rPr>
      </w:pPr>
      <w:r w:rsidRPr="00FB13EE">
        <w:rPr>
          <w:rFonts w:ascii="Palatino Linotype" w:eastAsia="Calibri" w:hAnsi="Palatino Linotype" w:cs="Tahoma"/>
          <w:b/>
          <w:sz w:val="22"/>
          <w:szCs w:val="22"/>
          <w:lang w:eastAsia="es-MX"/>
        </w:rPr>
        <w:lastRenderedPageBreak/>
        <w:t>CUARTO</w:t>
      </w:r>
      <w:r w:rsidRPr="00FB13EE">
        <w:rPr>
          <w:rFonts w:ascii="Palatino Linotype" w:eastAsia="Calibri" w:hAnsi="Palatino Linotype" w:cs="Tahoma"/>
          <w:b/>
          <w:bCs/>
          <w:sz w:val="22"/>
          <w:szCs w:val="22"/>
          <w:lang w:eastAsia="en-US"/>
        </w:rPr>
        <w:t>.</w:t>
      </w:r>
      <w:r w:rsidRPr="00FB13EE">
        <w:rPr>
          <w:rFonts w:ascii="Palatino Linotype" w:eastAsia="Calibri" w:hAnsi="Palatino Linotype" w:cs="Tahoma"/>
          <w:sz w:val="22"/>
          <w:szCs w:val="22"/>
          <w:lang w:eastAsia="es-MX"/>
        </w:rPr>
        <w:t xml:space="preserve"> </w:t>
      </w:r>
      <w:r w:rsidRPr="00FB13EE">
        <w:rPr>
          <w:rFonts w:ascii="Palatino Linotype" w:hAnsi="Palatino Linotype" w:cs="Tahoma"/>
          <w:b/>
          <w:sz w:val="22"/>
          <w:szCs w:val="22"/>
        </w:rPr>
        <w:t>NOTIFÍQUESE</w:t>
      </w:r>
      <w:r w:rsidRPr="00FB13EE">
        <w:rPr>
          <w:rFonts w:ascii="Palatino Linotype" w:hAnsi="Palatino Linotype" w:cs="Tahoma"/>
          <w:sz w:val="22"/>
          <w:szCs w:val="22"/>
        </w:rPr>
        <w:t xml:space="preserve"> al Recurrente la presente Resolución, </w:t>
      </w:r>
      <w:r w:rsidRPr="00FB13EE">
        <w:rPr>
          <w:rFonts w:ascii="Palatino Linotype" w:hAnsi="Palatino Linotype" w:cs="Tahoma"/>
          <w:color w:val="000000" w:themeColor="text1"/>
          <w:sz w:val="22"/>
          <w:szCs w:val="22"/>
        </w:rPr>
        <w:t xml:space="preserve">a través del </w:t>
      </w:r>
      <w:r w:rsidRPr="00FB13EE">
        <w:rPr>
          <w:rFonts w:ascii="Palatino Linotype" w:eastAsia="Calibri" w:hAnsi="Palatino Linotype" w:cs="Tahoma"/>
          <w:bCs/>
          <w:color w:val="000000" w:themeColor="text1"/>
          <w:sz w:val="22"/>
          <w:szCs w:val="22"/>
          <w:lang w:eastAsia="en-US"/>
        </w:rPr>
        <w:t>Sistema de Acceso a la Información Mexiquense (SAIMEX),</w:t>
      </w:r>
      <w:r w:rsidRPr="00FB13EE">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EED3575" w14:textId="77777777" w:rsidR="001F7AA8" w:rsidRPr="00FB13EE" w:rsidRDefault="001F7AA8" w:rsidP="001F7AA8">
      <w:pPr>
        <w:spacing w:line="360" w:lineRule="auto"/>
        <w:jc w:val="both"/>
        <w:rPr>
          <w:rFonts w:ascii="Palatino Linotype" w:hAnsi="Palatino Linotype" w:cs="Tahoma"/>
          <w:sz w:val="22"/>
          <w:szCs w:val="22"/>
        </w:rPr>
      </w:pPr>
    </w:p>
    <w:p w14:paraId="6D28C52C" w14:textId="77777777" w:rsidR="001F7AA8" w:rsidRPr="00FB13EE" w:rsidRDefault="001F7AA8" w:rsidP="001F7AA8">
      <w:pPr>
        <w:spacing w:line="360" w:lineRule="auto"/>
        <w:jc w:val="both"/>
        <w:rPr>
          <w:rFonts w:ascii="Palatino Linotype" w:hAnsi="Palatino Linotype" w:cs="Tahoma"/>
          <w:bCs/>
          <w:sz w:val="22"/>
          <w:szCs w:val="22"/>
        </w:rPr>
      </w:pPr>
      <w:r w:rsidRPr="00FB13EE">
        <w:rPr>
          <w:rFonts w:ascii="Palatino Linotype" w:hAnsi="Palatino Linotype" w:cs="Tahoma"/>
          <w:b/>
          <w:bCs/>
          <w:sz w:val="22"/>
          <w:szCs w:val="22"/>
        </w:rPr>
        <w:t xml:space="preserve">QUINTO. </w:t>
      </w:r>
      <w:r w:rsidRPr="00FB13EE">
        <w:rPr>
          <w:rFonts w:ascii="Palatino Linotype" w:hAnsi="Palatino Linotype" w:cs="Tahoma"/>
          <w:bCs/>
          <w:sz w:val="22"/>
          <w:szCs w:val="22"/>
        </w:rPr>
        <w:t xml:space="preserve">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FB13EE">
        <w:rPr>
          <w:rFonts w:ascii="Palatino Linotype" w:hAnsi="Palatino Linotype" w:cs="Tahoma"/>
          <w:sz w:val="22"/>
          <w:szCs w:val="22"/>
        </w:rPr>
        <w:t>OCTAVO</w:t>
      </w:r>
      <w:r w:rsidRPr="00FB13EE">
        <w:rPr>
          <w:rFonts w:ascii="Palatino Linotype" w:hAnsi="Palatino Linotype" w:cs="Tahoma"/>
          <w:bCs/>
          <w:sz w:val="22"/>
          <w:szCs w:val="22"/>
        </w:rPr>
        <w:t xml:space="preserve"> de la presente Resolución.</w:t>
      </w:r>
    </w:p>
    <w:p w14:paraId="4CA1B3E3" w14:textId="77777777" w:rsidR="00CE3B94" w:rsidRPr="00FB13EE" w:rsidRDefault="00CE3B94" w:rsidP="00CE3B94">
      <w:pPr>
        <w:spacing w:line="360" w:lineRule="auto"/>
        <w:jc w:val="both"/>
        <w:rPr>
          <w:rFonts w:ascii="Palatino Linotype" w:hAnsi="Palatino Linotype" w:cs="Tahoma"/>
          <w:sz w:val="22"/>
          <w:szCs w:val="22"/>
        </w:rPr>
      </w:pPr>
    </w:p>
    <w:p w14:paraId="1CF5D885" w14:textId="783F95A4" w:rsidR="001E619B" w:rsidRPr="00FB13EE" w:rsidRDefault="00CE3B94" w:rsidP="00AF5EAB">
      <w:pPr>
        <w:spacing w:line="360" w:lineRule="auto"/>
        <w:ind w:right="-93"/>
        <w:jc w:val="both"/>
        <w:rPr>
          <w:rFonts w:ascii="Palatino Linotype" w:eastAsia="Calibri" w:hAnsi="Palatino Linotype" w:cs="Tahoma"/>
          <w:sz w:val="22"/>
          <w:szCs w:val="22"/>
          <w:lang w:val="es-ES" w:eastAsia="en-US"/>
        </w:rPr>
      </w:pPr>
      <w:r w:rsidRPr="00FB13EE">
        <w:rPr>
          <w:rFonts w:ascii="Palatino Linotype" w:eastAsia="Calibri" w:hAnsi="Palatino Linotype" w:cs="Tahoma"/>
          <w:sz w:val="22"/>
          <w:szCs w:val="22"/>
          <w:lang w:val="es-ES"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32D8A" w:rsidRPr="00FB13EE">
        <w:rPr>
          <w:rFonts w:ascii="Palatino Linotype" w:eastAsia="Calibri" w:hAnsi="Palatino Linotype" w:cs="Tahoma"/>
          <w:sz w:val="22"/>
          <w:szCs w:val="22"/>
          <w:lang w:val="es-ES" w:eastAsia="en-US"/>
        </w:rPr>
        <w:t>TRIGÉSIMA</w:t>
      </w:r>
      <w:r w:rsidRPr="00FB13EE">
        <w:rPr>
          <w:rFonts w:ascii="Palatino Linotype" w:eastAsia="Calibri" w:hAnsi="Palatino Linotype" w:cs="Tahoma"/>
          <w:sz w:val="22"/>
          <w:szCs w:val="22"/>
          <w:lang w:val="es-ES" w:eastAsia="en-US"/>
        </w:rPr>
        <w:t xml:space="preserve"> SESIÓN ORDINARIA, CELEBRADA EL </w:t>
      </w:r>
      <w:r w:rsidR="00C32D8A" w:rsidRPr="00FB13EE">
        <w:rPr>
          <w:rFonts w:ascii="Palatino Linotype" w:eastAsia="Calibri" w:hAnsi="Palatino Linotype" w:cs="Tahoma"/>
          <w:sz w:val="22"/>
          <w:szCs w:val="22"/>
          <w:lang w:val="es-ES" w:eastAsia="en-US"/>
        </w:rPr>
        <w:t>VEINTICUATRO</w:t>
      </w:r>
      <w:r w:rsidRPr="00FB13EE">
        <w:rPr>
          <w:rFonts w:ascii="Palatino Linotype" w:eastAsia="Calibri" w:hAnsi="Palatino Linotype" w:cs="Tahoma"/>
          <w:sz w:val="22"/>
          <w:szCs w:val="22"/>
          <w:lang w:val="es-ES" w:eastAsia="en-US"/>
        </w:rPr>
        <w:t xml:space="preserve"> DE </w:t>
      </w:r>
      <w:r w:rsidR="00C32D8A" w:rsidRPr="00FB13EE">
        <w:rPr>
          <w:rFonts w:ascii="Palatino Linotype" w:eastAsia="Calibri" w:hAnsi="Palatino Linotype" w:cs="Tahoma"/>
          <w:sz w:val="22"/>
          <w:szCs w:val="22"/>
          <w:lang w:val="es-ES" w:eastAsia="en-US"/>
        </w:rPr>
        <w:t>AGOSTO</w:t>
      </w:r>
      <w:r w:rsidRPr="00FB13EE">
        <w:rPr>
          <w:rFonts w:ascii="Palatino Linotype" w:eastAsia="Calibri" w:hAnsi="Palatino Linotype" w:cs="Tahoma"/>
          <w:sz w:val="22"/>
          <w:szCs w:val="22"/>
          <w:lang w:val="es-ES" w:eastAsia="en-US"/>
        </w:rPr>
        <w:t xml:space="preserve"> DE DOS MIL VEINTIDÓS, ANTE EL SECRETARIO TÉCNICO DEL PLENO, ALEXIS TAPIA RAMÍREZ.</w:t>
      </w:r>
    </w:p>
    <w:p w14:paraId="6DF609AF" w14:textId="60AC9DC6" w:rsidR="003A58D8" w:rsidRDefault="003A58D8">
      <w:pPr>
        <w:spacing w:after="160" w:line="259" w:lineRule="auto"/>
        <w:rPr>
          <w:rFonts w:ascii="Palatino Linotype" w:eastAsia="Calibri" w:hAnsi="Palatino Linotype" w:cs="Arial"/>
          <w:sz w:val="22"/>
          <w:szCs w:val="22"/>
          <w:lang w:val="es-ES" w:eastAsia="en-US"/>
        </w:rPr>
      </w:pPr>
      <w:r>
        <w:rPr>
          <w:rFonts w:ascii="Palatino Linotype" w:eastAsia="Calibri" w:hAnsi="Palatino Linotype" w:cs="Arial"/>
          <w:sz w:val="22"/>
          <w:szCs w:val="22"/>
          <w:lang w:val="es-ES" w:eastAsia="en-US"/>
        </w:rPr>
        <w:br w:type="page"/>
      </w:r>
    </w:p>
    <w:p w14:paraId="592D9729" w14:textId="77777777" w:rsidR="001E619B" w:rsidRPr="003A58D8" w:rsidRDefault="001E619B" w:rsidP="005D3DEA">
      <w:pPr>
        <w:spacing w:line="360" w:lineRule="auto"/>
        <w:jc w:val="both"/>
        <w:rPr>
          <w:rFonts w:ascii="Palatino Linotype" w:eastAsia="Calibri" w:hAnsi="Palatino Linotype" w:cs="Arial"/>
          <w:sz w:val="22"/>
          <w:szCs w:val="22"/>
          <w:lang w:val="es-ES" w:eastAsia="en-US"/>
        </w:rPr>
      </w:pPr>
    </w:p>
    <w:sectPr w:rsidR="001E619B" w:rsidRPr="003A58D8" w:rsidSect="00B4586C">
      <w:headerReference w:type="default" r:id="rId47"/>
      <w:footerReference w:type="default" r:id="rId48"/>
      <w:headerReference w:type="first" r:id="rId49"/>
      <w:footerReference w:type="first" r:id="rId50"/>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25408" w14:textId="77777777" w:rsidR="009D2375" w:rsidRDefault="009D2375" w:rsidP="00B31222">
      <w:r>
        <w:separator/>
      </w:r>
    </w:p>
  </w:endnote>
  <w:endnote w:type="continuationSeparator" w:id="0">
    <w:p w14:paraId="2A813929" w14:textId="77777777" w:rsidR="009D2375" w:rsidRDefault="009D2375"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05C40036" w14:textId="77777777" w:rsidR="00A75152" w:rsidRDefault="00A75152">
            <w:pPr>
              <w:pStyle w:val="Piedepgina"/>
              <w:jc w:val="right"/>
            </w:pPr>
          </w:p>
          <w:p w14:paraId="78B4C77D" w14:textId="7EB4B77A"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5B1A">
              <w:rPr>
                <w:b/>
                <w:bCs/>
                <w:noProof/>
              </w:rPr>
              <w:t>77</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5B1A">
              <w:rPr>
                <w:b/>
                <w:bCs/>
                <w:noProof/>
              </w:rPr>
              <w:t>78</w:t>
            </w:r>
            <w:r>
              <w:rPr>
                <w:b/>
                <w:bCs/>
                <w:sz w:val="24"/>
                <w:szCs w:val="24"/>
              </w:rPr>
              <w:fldChar w:fldCharType="end"/>
            </w:r>
          </w:p>
        </w:sdtContent>
      </w:sdt>
    </w:sdtContent>
  </w:sdt>
  <w:p w14:paraId="4A55F4DB" w14:textId="77777777" w:rsidR="00A75152" w:rsidRDefault="00A751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6B2F94D1" w14:textId="7A09D6C5" w:rsidR="00A75152" w:rsidRDefault="00A7515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B13E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B13EE">
              <w:rPr>
                <w:b/>
                <w:bCs/>
                <w:noProof/>
              </w:rPr>
              <w:t>78</w:t>
            </w:r>
            <w:r>
              <w:rPr>
                <w:b/>
                <w:bCs/>
                <w:sz w:val="24"/>
                <w:szCs w:val="24"/>
              </w:rPr>
              <w:fldChar w:fldCharType="end"/>
            </w:r>
          </w:p>
        </w:sdtContent>
      </w:sdt>
    </w:sdtContent>
  </w:sdt>
  <w:p w14:paraId="1B6D0100" w14:textId="77777777" w:rsidR="00A75152" w:rsidRDefault="00A751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E97C3" w14:textId="77777777" w:rsidR="009D2375" w:rsidRDefault="009D2375" w:rsidP="00B31222">
      <w:r>
        <w:separator/>
      </w:r>
    </w:p>
  </w:footnote>
  <w:footnote w:type="continuationSeparator" w:id="0">
    <w:p w14:paraId="07002037" w14:textId="77777777" w:rsidR="009D2375" w:rsidRDefault="009D2375"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00A75152" w:rsidRPr="005C106F" w14:paraId="47F54A3E" w14:textId="77777777" w:rsidTr="006A4DAB">
      <w:trPr>
        <w:trHeight w:val="1435"/>
      </w:trPr>
      <w:tc>
        <w:tcPr>
          <w:tcW w:w="283" w:type="dxa"/>
          <w:shd w:val="clear" w:color="auto" w:fill="auto"/>
        </w:tcPr>
        <w:p w14:paraId="09BC9E2D" w14:textId="761D7C21" w:rsidR="00A75152" w:rsidRPr="005C106F" w:rsidRDefault="00A75152" w:rsidP="00EF4A64">
          <w:pPr>
            <w:tabs>
              <w:tab w:val="right" w:pos="4273"/>
            </w:tabs>
            <w:rPr>
              <w:rFonts w:ascii="Garamond" w:eastAsia="Calibri" w:hAnsi="Garamond"/>
              <w:sz w:val="16"/>
              <w:szCs w:val="16"/>
              <w:lang w:eastAsia="en-US"/>
            </w:rPr>
          </w:pPr>
        </w:p>
      </w:tc>
      <w:tc>
        <w:tcPr>
          <w:tcW w:w="6733" w:type="dxa"/>
          <w:shd w:val="clear" w:color="auto" w:fill="auto"/>
        </w:tcPr>
        <w:p w14:paraId="240CC8FD" w14:textId="77777777" w:rsidR="00A75152" w:rsidRDefault="00A75152" w:rsidP="005743D2"/>
        <w:tbl>
          <w:tblPr>
            <w:tblStyle w:val="Tablaconcuadrcula"/>
            <w:tblW w:w="6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972"/>
          </w:tblGrid>
          <w:tr w:rsidR="00A75152" w14:paraId="1147C914" w14:textId="77777777" w:rsidTr="006A4DAB">
            <w:trPr>
              <w:trHeight w:val="144"/>
            </w:trPr>
            <w:tc>
              <w:tcPr>
                <w:tcW w:w="2727" w:type="dxa"/>
              </w:tcPr>
              <w:p w14:paraId="4B150E4F"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972" w:type="dxa"/>
              </w:tcPr>
              <w:p w14:paraId="01D2DBD2" w14:textId="4B5BB59E" w:rsidR="00A75152" w:rsidRPr="008D640C" w:rsidRDefault="00F26ACB" w:rsidP="00906680">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05236</w:t>
                </w:r>
                <w:r w:rsidR="00A75152" w:rsidRPr="00E16EC0">
                  <w:rPr>
                    <w:rFonts w:ascii="Palatino Linotype" w:eastAsia="Calibri" w:hAnsi="Palatino Linotype" w:cs="Tahoma"/>
                    <w:b/>
                    <w:bCs/>
                    <w:sz w:val="22"/>
                    <w:szCs w:val="22"/>
                    <w:lang w:eastAsia="en-US"/>
                  </w:rPr>
                  <w:t>/INFOEM/IP/RR/</w:t>
                </w:r>
                <w:r w:rsidR="00022380">
                  <w:rPr>
                    <w:rFonts w:ascii="Palatino Linotype" w:eastAsia="Calibri" w:hAnsi="Palatino Linotype" w:cs="Tahoma"/>
                    <w:b/>
                    <w:bCs/>
                    <w:sz w:val="22"/>
                    <w:szCs w:val="22"/>
                    <w:lang w:eastAsia="en-US"/>
                  </w:rPr>
                  <w:t>2022</w:t>
                </w:r>
                <w:r w:rsidR="00A75152" w:rsidRPr="00E16EC0">
                  <w:rPr>
                    <w:rFonts w:ascii="Palatino Linotype" w:eastAsia="Calibri" w:hAnsi="Palatino Linotype" w:cs="Tahoma"/>
                    <w:b/>
                    <w:bCs/>
                    <w:sz w:val="22"/>
                    <w:szCs w:val="22"/>
                    <w:lang w:eastAsia="en-US"/>
                  </w:rPr>
                  <w:t xml:space="preserve"> y acumulado</w:t>
                </w:r>
              </w:p>
            </w:tc>
          </w:tr>
          <w:tr w:rsidR="00A75152" w14:paraId="4F6B5074" w14:textId="77777777" w:rsidTr="006A4DAB">
            <w:trPr>
              <w:trHeight w:val="283"/>
            </w:trPr>
            <w:tc>
              <w:tcPr>
                <w:tcW w:w="2727" w:type="dxa"/>
              </w:tcPr>
              <w:p w14:paraId="09F9CA2E"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972" w:type="dxa"/>
              </w:tcPr>
              <w:p w14:paraId="4ECDFCE2" w14:textId="1C0A97EA" w:rsidR="00A75152" w:rsidRPr="008D640C" w:rsidRDefault="0054777F" w:rsidP="00BD6703">
                <w:pPr>
                  <w:tabs>
                    <w:tab w:val="left" w:pos="2834"/>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val="es-MX" w:eastAsia="en-US"/>
                  </w:rPr>
                  <w:t xml:space="preserve">Ayuntamiento de </w:t>
                </w:r>
                <w:r w:rsidR="00F26ACB">
                  <w:rPr>
                    <w:rFonts w:ascii="Palatino Linotype" w:eastAsia="Calibri" w:hAnsi="Palatino Linotype" w:cs="Tahoma"/>
                    <w:bCs/>
                    <w:sz w:val="22"/>
                    <w:szCs w:val="22"/>
                    <w:lang w:val="es-MX" w:eastAsia="en-US"/>
                  </w:rPr>
                  <w:t>Tenango del Aire</w:t>
                </w:r>
              </w:p>
            </w:tc>
          </w:tr>
          <w:tr w:rsidR="00A75152" w14:paraId="22C5292C" w14:textId="77777777" w:rsidTr="006A4DAB">
            <w:trPr>
              <w:trHeight w:val="586"/>
            </w:trPr>
            <w:tc>
              <w:tcPr>
                <w:tcW w:w="2727" w:type="dxa"/>
              </w:tcPr>
              <w:p w14:paraId="62FA50A0" w14:textId="77777777" w:rsidR="00A75152" w:rsidRPr="008D640C" w:rsidRDefault="00A75152" w:rsidP="006A4DAB">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972" w:type="dxa"/>
              </w:tcPr>
              <w:p w14:paraId="37F3E5D7" w14:textId="39FFC01A" w:rsidR="00A75152" w:rsidRPr="008D640C" w:rsidRDefault="00A75152" w:rsidP="00906680">
                <w:pPr>
                  <w:tabs>
                    <w:tab w:val="right" w:pos="8838"/>
                  </w:tabs>
                  <w:ind w:left="-28" w:right="171"/>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Luis Gustavo Parra Noriega</w:t>
                </w:r>
              </w:p>
            </w:tc>
          </w:tr>
        </w:tbl>
        <w:p w14:paraId="78CC12AC" w14:textId="77777777" w:rsidR="00A75152" w:rsidRPr="005C106F" w:rsidRDefault="00A75152" w:rsidP="005743D2">
          <w:pPr>
            <w:tabs>
              <w:tab w:val="right" w:pos="8838"/>
            </w:tabs>
            <w:ind w:left="-28"/>
            <w:jc w:val="both"/>
            <w:rPr>
              <w:rFonts w:ascii="Arial" w:eastAsia="Calibri" w:hAnsi="Arial" w:cs="Arial"/>
              <w:b/>
              <w:sz w:val="22"/>
              <w:szCs w:val="22"/>
              <w:lang w:eastAsia="en-US"/>
            </w:rPr>
          </w:pPr>
        </w:p>
      </w:tc>
    </w:tr>
  </w:tbl>
  <w:p w14:paraId="282E0CCF" w14:textId="4B60D77A" w:rsidR="00A75152" w:rsidRPr="00443C6B" w:rsidRDefault="00A75152" w:rsidP="00EF4A64">
    <w:pPr>
      <w:pStyle w:val="Encabezado"/>
      <w:rPr>
        <w:sz w:val="14"/>
      </w:rPr>
    </w:pPr>
    <w:r>
      <w:rPr>
        <w:rFonts w:ascii="Garamond" w:eastAsia="Calibri" w:hAnsi="Garamond"/>
        <w:noProof/>
        <w:sz w:val="16"/>
        <w:szCs w:val="16"/>
        <w:lang w:val="es-MX" w:eastAsia="es-MX"/>
      </w:rPr>
      <w:drawing>
        <wp:anchor distT="0" distB="0" distL="114300" distR="114300" simplePos="0" relativeHeight="251657216" behindDoc="1" locked="0" layoutInCell="0" allowOverlap="1" wp14:anchorId="748D7AAE" wp14:editId="601B0CD4">
          <wp:simplePos x="0" y="0"/>
          <wp:positionH relativeFrom="margin">
            <wp:posOffset>-838454</wp:posOffset>
          </wp:positionH>
          <wp:positionV relativeFrom="margin">
            <wp:posOffset>-1717396</wp:posOffset>
          </wp:positionV>
          <wp:extent cx="8426450" cy="109728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A75152" w:rsidRPr="005C106F" w14:paraId="2B0A1DD4" w14:textId="77777777" w:rsidTr="003B165A">
      <w:trPr>
        <w:trHeight w:val="1435"/>
      </w:trPr>
      <w:tc>
        <w:tcPr>
          <w:tcW w:w="2835" w:type="dxa"/>
          <w:shd w:val="clear" w:color="auto" w:fill="auto"/>
        </w:tcPr>
        <w:p w14:paraId="1F3A5ECD" w14:textId="79F99A8C" w:rsidR="00A75152" w:rsidRPr="005C106F" w:rsidRDefault="00A75152" w:rsidP="00DB7E5F">
          <w:pPr>
            <w:tabs>
              <w:tab w:val="right" w:pos="4273"/>
            </w:tabs>
            <w:rPr>
              <w:rFonts w:ascii="Garamond" w:eastAsia="Calibri" w:hAnsi="Garamond"/>
              <w:sz w:val="16"/>
              <w:szCs w:val="16"/>
              <w:lang w:eastAsia="en-US"/>
            </w:rPr>
          </w:pPr>
        </w:p>
      </w:tc>
      <w:tc>
        <w:tcPr>
          <w:tcW w:w="6733" w:type="dxa"/>
          <w:shd w:val="clear" w:color="auto" w:fill="auto"/>
        </w:tcPr>
        <w:p w14:paraId="1D539865" w14:textId="77777777" w:rsidR="00A75152" w:rsidRPr="005C106F" w:rsidRDefault="00A75152" w:rsidP="00DB7E5F">
          <w:pPr>
            <w:tabs>
              <w:tab w:val="right" w:pos="8838"/>
            </w:tabs>
            <w:ind w:left="-28"/>
            <w:jc w:val="both"/>
            <w:rPr>
              <w:rFonts w:ascii="Arial" w:eastAsia="Calibri" w:hAnsi="Arial" w:cs="Arial"/>
              <w:b/>
              <w:sz w:val="22"/>
              <w:szCs w:val="22"/>
              <w:lang w:eastAsia="en-US"/>
            </w:rPr>
          </w:pPr>
        </w:p>
      </w:tc>
    </w:tr>
  </w:tbl>
  <w:p w14:paraId="3E271E44" w14:textId="77AAD4DB" w:rsidR="00A75152" w:rsidRDefault="003A58D8" w:rsidP="00B727C5">
    <w:pPr>
      <w:pStyle w:val="Encabezado"/>
    </w:pPr>
    <w:r>
      <w:rPr>
        <w:rFonts w:ascii="Garamond" w:eastAsia="Calibri" w:hAnsi="Garamond"/>
        <w:noProof/>
        <w:sz w:val="16"/>
        <w:szCs w:val="16"/>
        <w:lang w:val="es-MX"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50" type="#_x0000_t75" style="position:absolute;margin-left:-79.4pt;margin-top:-115.0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3590C46"/>
    <w:multiLevelType w:val="hybridMultilevel"/>
    <w:tmpl w:val="CF126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7F28E8"/>
    <w:multiLevelType w:val="hybridMultilevel"/>
    <w:tmpl w:val="5E844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A11DCA"/>
    <w:multiLevelType w:val="hybridMultilevel"/>
    <w:tmpl w:val="20048CD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33770A"/>
    <w:multiLevelType w:val="hybridMultilevel"/>
    <w:tmpl w:val="CF126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6FE495D"/>
    <w:multiLevelType w:val="hybridMultilevel"/>
    <w:tmpl w:val="A49EF3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A03457"/>
    <w:multiLevelType w:val="hybridMultilevel"/>
    <w:tmpl w:val="5902240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31532D"/>
    <w:multiLevelType w:val="hybridMultilevel"/>
    <w:tmpl w:val="89B8FC8A"/>
    <w:lvl w:ilvl="0" w:tplc="080A000B">
      <w:start w:val="1"/>
      <w:numFmt w:val="bullet"/>
      <w:lvlText w:val=""/>
      <w:lvlJc w:val="left"/>
      <w:pPr>
        <w:ind w:left="1434" w:hanging="360"/>
      </w:pPr>
      <w:rPr>
        <w:rFonts w:ascii="Wingdings" w:hAnsi="Wingding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11" w15:restartNumberingAfterBreak="0">
    <w:nsid w:val="4A3F15DE"/>
    <w:multiLevelType w:val="hybridMultilevel"/>
    <w:tmpl w:val="1A2A0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0D00BE9"/>
    <w:multiLevelType w:val="hybridMultilevel"/>
    <w:tmpl w:val="B5261494"/>
    <w:lvl w:ilvl="0" w:tplc="739CCB60">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D00345"/>
    <w:multiLevelType w:val="hybridMultilevel"/>
    <w:tmpl w:val="0B3C4BE2"/>
    <w:lvl w:ilvl="0" w:tplc="8BACAA58">
      <w:start w:val="1"/>
      <w:numFmt w:val="decimal"/>
      <w:lvlText w:val="%1."/>
      <w:lvlJc w:val="left"/>
      <w:pPr>
        <w:ind w:left="720" w:hanging="360"/>
      </w:pPr>
      <w:rPr>
        <w:i w:val="0"/>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503773"/>
    <w:multiLevelType w:val="hybridMultilevel"/>
    <w:tmpl w:val="65B4240C"/>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557950C8"/>
    <w:multiLevelType w:val="hybridMultilevel"/>
    <w:tmpl w:val="FB98A6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410368"/>
    <w:multiLevelType w:val="hybridMultilevel"/>
    <w:tmpl w:val="C9CAFE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601870"/>
    <w:multiLevelType w:val="hybridMultilevel"/>
    <w:tmpl w:val="844264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830F9C"/>
    <w:multiLevelType w:val="hybridMultilevel"/>
    <w:tmpl w:val="5E683626"/>
    <w:lvl w:ilvl="0" w:tplc="FE324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587873"/>
    <w:multiLevelType w:val="hybridMultilevel"/>
    <w:tmpl w:val="32CC492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5D3F7C58"/>
    <w:multiLevelType w:val="hybridMultilevel"/>
    <w:tmpl w:val="CF126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862D5A"/>
    <w:multiLevelType w:val="hybridMultilevel"/>
    <w:tmpl w:val="43AA305A"/>
    <w:lvl w:ilvl="0" w:tplc="ED0A48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66F34A48"/>
    <w:multiLevelType w:val="hybridMultilevel"/>
    <w:tmpl w:val="FCDE7F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9F652FB"/>
    <w:multiLevelType w:val="hybridMultilevel"/>
    <w:tmpl w:val="CF126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62670C7"/>
    <w:multiLevelType w:val="hybridMultilevel"/>
    <w:tmpl w:val="CF1267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B0369EB"/>
    <w:multiLevelType w:val="hybridMultilevel"/>
    <w:tmpl w:val="ABFEB1AE"/>
    <w:lvl w:ilvl="0" w:tplc="B31474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C2F5C06"/>
    <w:multiLevelType w:val="hybridMultilevel"/>
    <w:tmpl w:val="CF1267F0"/>
    <w:lvl w:ilvl="0" w:tplc="ABA6B4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02735050">
    <w:abstractNumId w:val="0"/>
  </w:num>
  <w:num w:numId="2" w16cid:durableId="1475175728">
    <w:abstractNumId w:val="7"/>
  </w:num>
  <w:num w:numId="3" w16cid:durableId="160002602">
    <w:abstractNumId w:val="24"/>
  </w:num>
  <w:num w:numId="4" w16cid:durableId="15637097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96690646">
    <w:abstractNumId w:val="19"/>
  </w:num>
  <w:num w:numId="6" w16cid:durableId="980965849">
    <w:abstractNumId w:val="15"/>
  </w:num>
  <w:num w:numId="7" w16cid:durableId="638389615">
    <w:abstractNumId w:val="16"/>
  </w:num>
  <w:num w:numId="8" w16cid:durableId="1009673228">
    <w:abstractNumId w:val="11"/>
  </w:num>
  <w:num w:numId="9" w16cid:durableId="689186841">
    <w:abstractNumId w:val="22"/>
  </w:num>
  <w:num w:numId="10" w16cid:durableId="547381598">
    <w:abstractNumId w:val="9"/>
  </w:num>
  <w:num w:numId="11" w16cid:durableId="898125615">
    <w:abstractNumId w:val="27"/>
  </w:num>
  <w:num w:numId="12" w16cid:durableId="2060548333">
    <w:abstractNumId w:val="1"/>
  </w:num>
  <w:num w:numId="13" w16cid:durableId="992176366">
    <w:abstractNumId w:val="10"/>
  </w:num>
  <w:num w:numId="14" w16cid:durableId="95637905">
    <w:abstractNumId w:val="25"/>
  </w:num>
  <w:num w:numId="15" w16cid:durableId="1768378298">
    <w:abstractNumId w:val="13"/>
  </w:num>
  <w:num w:numId="16" w16cid:durableId="1526865148">
    <w:abstractNumId w:val="3"/>
  </w:num>
  <w:num w:numId="17" w16cid:durableId="1226912340">
    <w:abstractNumId w:val="17"/>
  </w:num>
  <w:num w:numId="18" w16cid:durableId="283852492">
    <w:abstractNumId w:val="6"/>
  </w:num>
  <w:num w:numId="19" w16cid:durableId="261257209">
    <w:abstractNumId w:val="21"/>
  </w:num>
  <w:num w:numId="20" w16cid:durableId="1535659316">
    <w:abstractNumId w:val="14"/>
  </w:num>
  <w:num w:numId="21" w16cid:durableId="432895515">
    <w:abstractNumId w:val="4"/>
  </w:num>
  <w:num w:numId="22" w16cid:durableId="111826804">
    <w:abstractNumId w:val="23"/>
  </w:num>
  <w:num w:numId="23" w16cid:durableId="1030715931">
    <w:abstractNumId w:val="5"/>
  </w:num>
  <w:num w:numId="24" w16cid:durableId="29494624">
    <w:abstractNumId w:val="8"/>
  </w:num>
  <w:num w:numId="25" w16cid:durableId="569006289">
    <w:abstractNumId w:val="20"/>
  </w:num>
  <w:num w:numId="26" w16cid:durableId="555556604">
    <w:abstractNumId w:val="2"/>
  </w:num>
  <w:num w:numId="27" w16cid:durableId="968586914">
    <w:abstractNumId w:val="26"/>
  </w:num>
  <w:num w:numId="28" w16cid:durableId="174938051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876"/>
    <w:rsid w:val="00002447"/>
    <w:rsid w:val="000027EB"/>
    <w:rsid w:val="00002A1B"/>
    <w:rsid w:val="00002B06"/>
    <w:rsid w:val="00002F68"/>
    <w:rsid w:val="000030B9"/>
    <w:rsid w:val="000034F0"/>
    <w:rsid w:val="000044DB"/>
    <w:rsid w:val="0000485A"/>
    <w:rsid w:val="00005245"/>
    <w:rsid w:val="0000579D"/>
    <w:rsid w:val="00006543"/>
    <w:rsid w:val="00006F1E"/>
    <w:rsid w:val="00007251"/>
    <w:rsid w:val="00007ABB"/>
    <w:rsid w:val="00007B87"/>
    <w:rsid w:val="00010118"/>
    <w:rsid w:val="0001068E"/>
    <w:rsid w:val="000117F1"/>
    <w:rsid w:val="00011899"/>
    <w:rsid w:val="00011DC6"/>
    <w:rsid w:val="00012A99"/>
    <w:rsid w:val="00013A19"/>
    <w:rsid w:val="00013FB8"/>
    <w:rsid w:val="0001418E"/>
    <w:rsid w:val="00014465"/>
    <w:rsid w:val="00014920"/>
    <w:rsid w:val="00014EC2"/>
    <w:rsid w:val="0001514E"/>
    <w:rsid w:val="00015255"/>
    <w:rsid w:val="00015B5B"/>
    <w:rsid w:val="00016884"/>
    <w:rsid w:val="0001698F"/>
    <w:rsid w:val="00017019"/>
    <w:rsid w:val="0001759F"/>
    <w:rsid w:val="000177CE"/>
    <w:rsid w:val="0002077D"/>
    <w:rsid w:val="00020D0B"/>
    <w:rsid w:val="000212E5"/>
    <w:rsid w:val="0002184D"/>
    <w:rsid w:val="00021C64"/>
    <w:rsid w:val="0002213E"/>
    <w:rsid w:val="0002218F"/>
    <w:rsid w:val="00022380"/>
    <w:rsid w:val="00022A97"/>
    <w:rsid w:val="000237D8"/>
    <w:rsid w:val="00023963"/>
    <w:rsid w:val="00023C34"/>
    <w:rsid w:val="00024193"/>
    <w:rsid w:val="000241C5"/>
    <w:rsid w:val="0002463D"/>
    <w:rsid w:val="0002501A"/>
    <w:rsid w:val="00025827"/>
    <w:rsid w:val="00025FC9"/>
    <w:rsid w:val="00025FFE"/>
    <w:rsid w:val="000264DA"/>
    <w:rsid w:val="00026775"/>
    <w:rsid w:val="00026949"/>
    <w:rsid w:val="00026EBB"/>
    <w:rsid w:val="00027840"/>
    <w:rsid w:val="00027892"/>
    <w:rsid w:val="000303D6"/>
    <w:rsid w:val="00031170"/>
    <w:rsid w:val="00031255"/>
    <w:rsid w:val="000313A7"/>
    <w:rsid w:val="00031713"/>
    <w:rsid w:val="00031B16"/>
    <w:rsid w:val="00032823"/>
    <w:rsid w:val="00032E8B"/>
    <w:rsid w:val="00032F5B"/>
    <w:rsid w:val="00033336"/>
    <w:rsid w:val="00033C8A"/>
    <w:rsid w:val="000348DE"/>
    <w:rsid w:val="00034958"/>
    <w:rsid w:val="00034BF3"/>
    <w:rsid w:val="00034E9D"/>
    <w:rsid w:val="00034FDA"/>
    <w:rsid w:val="000353D6"/>
    <w:rsid w:val="00035486"/>
    <w:rsid w:val="00036483"/>
    <w:rsid w:val="000368A5"/>
    <w:rsid w:val="00036DD1"/>
    <w:rsid w:val="00036E31"/>
    <w:rsid w:val="000373BC"/>
    <w:rsid w:val="0003748A"/>
    <w:rsid w:val="000375E0"/>
    <w:rsid w:val="00037B34"/>
    <w:rsid w:val="00037F4B"/>
    <w:rsid w:val="00040128"/>
    <w:rsid w:val="00040188"/>
    <w:rsid w:val="00040223"/>
    <w:rsid w:val="000408C0"/>
    <w:rsid w:val="00040AF9"/>
    <w:rsid w:val="0004168D"/>
    <w:rsid w:val="0004178F"/>
    <w:rsid w:val="00042072"/>
    <w:rsid w:val="0004269A"/>
    <w:rsid w:val="00043099"/>
    <w:rsid w:val="000436E2"/>
    <w:rsid w:val="00043868"/>
    <w:rsid w:val="00043C4B"/>
    <w:rsid w:val="00044D79"/>
    <w:rsid w:val="0004554E"/>
    <w:rsid w:val="00046167"/>
    <w:rsid w:val="0004646B"/>
    <w:rsid w:val="0004698D"/>
    <w:rsid w:val="00046B57"/>
    <w:rsid w:val="000474C1"/>
    <w:rsid w:val="000477E7"/>
    <w:rsid w:val="00047BA7"/>
    <w:rsid w:val="00047D67"/>
    <w:rsid w:val="00047ED7"/>
    <w:rsid w:val="0005013E"/>
    <w:rsid w:val="00050191"/>
    <w:rsid w:val="00050208"/>
    <w:rsid w:val="0005075F"/>
    <w:rsid w:val="000507B2"/>
    <w:rsid w:val="00050839"/>
    <w:rsid w:val="000528E6"/>
    <w:rsid w:val="00052DC0"/>
    <w:rsid w:val="0005350D"/>
    <w:rsid w:val="00053B0B"/>
    <w:rsid w:val="0005488D"/>
    <w:rsid w:val="0005498C"/>
    <w:rsid w:val="00055241"/>
    <w:rsid w:val="00055B5B"/>
    <w:rsid w:val="00056128"/>
    <w:rsid w:val="000565BF"/>
    <w:rsid w:val="0005766F"/>
    <w:rsid w:val="0006017B"/>
    <w:rsid w:val="00060A5A"/>
    <w:rsid w:val="000612E4"/>
    <w:rsid w:val="0006133F"/>
    <w:rsid w:val="00061CDA"/>
    <w:rsid w:val="00062648"/>
    <w:rsid w:val="00063181"/>
    <w:rsid w:val="0006462F"/>
    <w:rsid w:val="000648DD"/>
    <w:rsid w:val="00065A5C"/>
    <w:rsid w:val="00067234"/>
    <w:rsid w:val="00067F2F"/>
    <w:rsid w:val="000702FD"/>
    <w:rsid w:val="00070BDE"/>
    <w:rsid w:val="00070C86"/>
    <w:rsid w:val="00071293"/>
    <w:rsid w:val="000716F7"/>
    <w:rsid w:val="0007274B"/>
    <w:rsid w:val="00072C67"/>
    <w:rsid w:val="00073139"/>
    <w:rsid w:val="000732F6"/>
    <w:rsid w:val="00073950"/>
    <w:rsid w:val="00073F4C"/>
    <w:rsid w:val="00074ABC"/>
    <w:rsid w:val="00074B1F"/>
    <w:rsid w:val="00074BB7"/>
    <w:rsid w:val="00075605"/>
    <w:rsid w:val="00076151"/>
    <w:rsid w:val="00076476"/>
    <w:rsid w:val="0007686B"/>
    <w:rsid w:val="000771AB"/>
    <w:rsid w:val="0007724F"/>
    <w:rsid w:val="0007786A"/>
    <w:rsid w:val="00080191"/>
    <w:rsid w:val="00080293"/>
    <w:rsid w:val="000813B0"/>
    <w:rsid w:val="0008148B"/>
    <w:rsid w:val="000814FB"/>
    <w:rsid w:val="0008165E"/>
    <w:rsid w:val="00081FC1"/>
    <w:rsid w:val="00082A54"/>
    <w:rsid w:val="000839E0"/>
    <w:rsid w:val="00083AD6"/>
    <w:rsid w:val="000840E7"/>
    <w:rsid w:val="00084783"/>
    <w:rsid w:val="00084EF5"/>
    <w:rsid w:val="000851F1"/>
    <w:rsid w:val="00085302"/>
    <w:rsid w:val="00085E5A"/>
    <w:rsid w:val="000870B9"/>
    <w:rsid w:val="000872F6"/>
    <w:rsid w:val="0008740F"/>
    <w:rsid w:val="000876AD"/>
    <w:rsid w:val="00087860"/>
    <w:rsid w:val="00087F26"/>
    <w:rsid w:val="0009009D"/>
    <w:rsid w:val="00090327"/>
    <w:rsid w:val="0009060A"/>
    <w:rsid w:val="00091753"/>
    <w:rsid w:val="000923C9"/>
    <w:rsid w:val="00093C06"/>
    <w:rsid w:val="00094124"/>
    <w:rsid w:val="0009425C"/>
    <w:rsid w:val="0009458E"/>
    <w:rsid w:val="000951A6"/>
    <w:rsid w:val="00095395"/>
    <w:rsid w:val="000955C9"/>
    <w:rsid w:val="00095B91"/>
    <w:rsid w:val="00095E83"/>
    <w:rsid w:val="0009688F"/>
    <w:rsid w:val="00097211"/>
    <w:rsid w:val="00097753"/>
    <w:rsid w:val="000A0042"/>
    <w:rsid w:val="000A08CF"/>
    <w:rsid w:val="000A0FCF"/>
    <w:rsid w:val="000A14E7"/>
    <w:rsid w:val="000A20A4"/>
    <w:rsid w:val="000A238F"/>
    <w:rsid w:val="000A28E4"/>
    <w:rsid w:val="000A2948"/>
    <w:rsid w:val="000A309A"/>
    <w:rsid w:val="000A3522"/>
    <w:rsid w:val="000A3754"/>
    <w:rsid w:val="000A3813"/>
    <w:rsid w:val="000A56C3"/>
    <w:rsid w:val="000A5B81"/>
    <w:rsid w:val="000A5B99"/>
    <w:rsid w:val="000A5EA8"/>
    <w:rsid w:val="000A66EE"/>
    <w:rsid w:val="000A701D"/>
    <w:rsid w:val="000A7211"/>
    <w:rsid w:val="000A7666"/>
    <w:rsid w:val="000A7D4F"/>
    <w:rsid w:val="000B0D59"/>
    <w:rsid w:val="000B1929"/>
    <w:rsid w:val="000B1B4B"/>
    <w:rsid w:val="000B1D37"/>
    <w:rsid w:val="000B1E3F"/>
    <w:rsid w:val="000B25B5"/>
    <w:rsid w:val="000B28D1"/>
    <w:rsid w:val="000B2C93"/>
    <w:rsid w:val="000B36DD"/>
    <w:rsid w:val="000B3A68"/>
    <w:rsid w:val="000B3AF2"/>
    <w:rsid w:val="000B3E20"/>
    <w:rsid w:val="000B4662"/>
    <w:rsid w:val="000B4ACF"/>
    <w:rsid w:val="000B5342"/>
    <w:rsid w:val="000B538B"/>
    <w:rsid w:val="000B5711"/>
    <w:rsid w:val="000B592A"/>
    <w:rsid w:val="000B5D57"/>
    <w:rsid w:val="000B5FB5"/>
    <w:rsid w:val="000B6020"/>
    <w:rsid w:val="000B628E"/>
    <w:rsid w:val="000B62C4"/>
    <w:rsid w:val="000B691A"/>
    <w:rsid w:val="000B75F3"/>
    <w:rsid w:val="000B76E4"/>
    <w:rsid w:val="000B78AC"/>
    <w:rsid w:val="000C0258"/>
    <w:rsid w:val="000C03D2"/>
    <w:rsid w:val="000C0490"/>
    <w:rsid w:val="000C05CF"/>
    <w:rsid w:val="000C14D6"/>
    <w:rsid w:val="000C1665"/>
    <w:rsid w:val="000C2283"/>
    <w:rsid w:val="000C27CA"/>
    <w:rsid w:val="000C27F6"/>
    <w:rsid w:val="000C2D60"/>
    <w:rsid w:val="000C31FF"/>
    <w:rsid w:val="000C33DA"/>
    <w:rsid w:val="000C36A7"/>
    <w:rsid w:val="000C38B0"/>
    <w:rsid w:val="000C4111"/>
    <w:rsid w:val="000C58CD"/>
    <w:rsid w:val="000C5940"/>
    <w:rsid w:val="000C59CB"/>
    <w:rsid w:val="000C7339"/>
    <w:rsid w:val="000C7A34"/>
    <w:rsid w:val="000C7BA9"/>
    <w:rsid w:val="000C7C5B"/>
    <w:rsid w:val="000D02A0"/>
    <w:rsid w:val="000D0B08"/>
    <w:rsid w:val="000D0CE8"/>
    <w:rsid w:val="000D1624"/>
    <w:rsid w:val="000D1690"/>
    <w:rsid w:val="000D2EA1"/>
    <w:rsid w:val="000D411E"/>
    <w:rsid w:val="000D412A"/>
    <w:rsid w:val="000D4BAC"/>
    <w:rsid w:val="000D4D4C"/>
    <w:rsid w:val="000D5918"/>
    <w:rsid w:val="000D5CFB"/>
    <w:rsid w:val="000D66BD"/>
    <w:rsid w:val="000E0028"/>
    <w:rsid w:val="000E01FA"/>
    <w:rsid w:val="000E0BEA"/>
    <w:rsid w:val="000E18B0"/>
    <w:rsid w:val="000E2245"/>
    <w:rsid w:val="000E271F"/>
    <w:rsid w:val="000E3D57"/>
    <w:rsid w:val="000E41E8"/>
    <w:rsid w:val="000E4361"/>
    <w:rsid w:val="000E437D"/>
    <w:rsid w:val="000E49FB"/>
    <w:rsid w:val="000E60B1"/>
    <w:rsid w:val="000E67E4"/>
    <w:rsid w:val="000E6C28"/>
    <w:rsid w:val="000E71EC"/>
    <w:rsid w:val="000E7498"/>
    <w:rsid w:val="000E7F4D"/>
    <w:rsid w:val="000F0581"/>
    <w:rsid w:val="000F089D"/>
    <w:rsid w:val="000F1C8E"/>
    <w:rsid w:val="000F239A"/>
    <w:rsid w:val="000F24C8"/>
    <w:rsid w:val="000F2870"/>
    <w:rsid w:val="000F2A29"/>
    <w:rsid w:val="000F2C3D"/>
    <w:rsid w:val="000F3171"/>
    <w:rsid w:val="000F373F"/>
    <w:rsid w:val="000F3DA0"/>
    <w:rsid w:val="000F45F6"/>
    <w:rsid w:val="000F4876"/>
    <w:rsid w:val="000F4921"/>
    <w:rsid w:val="000F513C"/>
    <w:rsid w:val="000F555D"/>
    <w:rsid w:val="000F5E98"/>
    <w:rsid w:val="000F63A9"/>
    <w:rsid w:val="000F63E0"/>
    <w:rsid w:val="000F668A"/>
    <w:rsid w:val="000F6CB7"/>
    <w:rsid w:val="000F7635"/>
    <w:rsid w:val="000F7720"/>
    <w:rsid w:val="000F7886"/>
    <w:rsid w:val="000F7A45"/>
    <w:rsid w:val="000F7FD8"/>
    <w:rsid w:val="00100BAC"/>
    <w:rsid w:val="00100CB4"/>
    <w:rsid w:val="001017B7"/>
    <w:rsid w:val="00101C56"/>
    <w:rsid w:val="0010279F"/>
    <w:rsid w:val="001034BC"/>
    <w:rsid w:val="001034C6"/>
    <w:rsid w:val="00103803"/>
    <w:rsid w:val="0010391C"/>
    <w:rsid w:val="001049B0"/>
    <w:rsid w:val="001049E1"/>
    <w:rsid w:val="00104ADB"/>
    <w:rsid w:val="00104B27"/>
    <w:rsid w:val="00104C2C"/>
    <w:rsid w:val="001057BC"/>
    <w:rsid w:val="00106C14"/>
    <w:rsid w:val="0010736A"/>
    <w:rsid w:val="001075E5"/>
    <w:rsid w:val="001076CC"/>
    <w:rsid w:val="0010776F"/>
    <w:rsid w:val="00107D2F"/>
    <w:rsid w:val="001126BD"/>
    <w:rsid w:val="00112B7E"/>
    <w:rsid w:val="001133D5"/>
    <w:rsid w:val="00113600"/>
    <w:rsid w:val="00113BE3"/>
    <w:rsid w:val="00114068"/>
    <w:rsid w:val="00114467"/>
    <w:rsid w:val="001150E9"/>
    <w:rsid w:val="001162DD"/>
    <w:rsid w:val="001164D8"/>
    <w:rsid w:val="00116E5F"/>
    <w:rsid w:val="00120204"/>
    <w:rsid w:val="0012023B"/>
    <w:rsid w:val="00121204"/>
    <w:rsid w:val="001235DB"/>
    <w:rsid w:val="00124D85"/>
    <w:rsid w:val="00125C6A"/>
    <w:rsid w:val="00126711"/>
    <w:rsid w:val="00126975"/>
    <w:rsid w:val="00126A69"/>
    <w:rsid w:val="0012753B"/>
    <w:rsid w:val="00127757"/>
    <w:rsid w:val="0012791F"/>
    <w:rsid w:val="00130F33"/>
    <w:rsid w:val="0013141B"/>
    <w:rsid w:val="00131F9F"/>
    <w:rsid w:val="001323F2"/>
    <w:rsid w:val="001325F8"/>
    <w:rsid w:val="001325FC"/>
    <w:rsid w:val="00132A80"/>
    <w:rsid w:val="00132D35"/>
    <w:rsid w:val="00132EF5"/>
    <w:rsid w:val="00132F95"/>
    <w:rsid w:val="00134BDD"/>
    <w:rsid w:val="00134C58"/>
    <w:rsid w:val="00134C8D"/>
    <w:rsid w:val="00136156"/>
    <w:rsid w:val="001366D6"/>
    <w:rsid w:val="00136CE3"/>
    <w:rsid w:val="00137070"/>
    <w:rsid w:val="001377D8"/>
    <w:rsid w:val="00140328"/>
    <w:rsid w:val="00140C9D"/>
    <w:rsid w:val="00140DF1"/>
    <w:rsid w:val="001416FF"/>
    <w:rsid w:val="0014257E"/>
    <w:rsid w:val="001426E4"/>
    <w:rsid w:val="0014307A"/>
    <w:rsid w:val="001431C0"/>
    <w:rsid w:val="00143224"/>
    <w:rsid w:val="00143CFC"/>
    <w:rsid w:val="00143ED9"/>
    <w:rsid w:val="00144D0B"/>
    <w:rsid w:val="00144EEF"/>
    <w:rsid w:val="00145463"/>
    <w:rsid w:val="00145638"/>
    <w:rsid w:val="00145A07"/>
    <w:rsid w:val="00146504"/>
    <w:rsid w:val="00147566"/>
    <w:rsid w:val="001475E4"/>
    <w:rsid w:val="001478D5"/>
    <w:rsid w:val="00147E52"/>
    <w:rsid w:val="00147FBA"/>
    <w:rsid w:val="00150612"/>
    <w:rsid w:val="0015085B"/>
    <w:rsid w:val="00151053"/>
    <w:rsid w:val="00151288"/>
    <w:rsid w:val="00151FBB"/>
    <w:rsid w:val="0015211F"/>
    <w:rsid w:val="001527B7"/>
    <w:rsid w:val="00152984"/>
    <w:rsid w:val="00152A7C"/>
    <w:rsid w:val="00152AF2"/>
    <w:rsid w:val="001530C6"/>
    <w:rsid w:val="00153331"/>
    <w:rsid w:val="00153A0D"/>
    <w:rsid w:val="001544A2"/>
    <w:rsid w:val="0015510E"/>
    <w:rsid w:val="00155F96"/>
    <w:rsid w:val="00156324"/>
    <w:rsid w:val="00156408"/>
    <w:rsid w:val="001565E9"/>
    <w:rsid w:val="00156A6B"/>
    <w:rsid w:val="001573CB"/>
    <w:rsid w:val="00157491"/>
    <w:rsid w:val="001607C1"/>
    <w:rsid w:val="00160910"/>
    <w:rsid w:val="00160AAF"/>
    <w:rsid w:val="00160AD2"/>
    <w:rsid w:val="00161626"/>
    <w:rsid w:val="00161DF9"/>
    <w:rsid w:val="00161E5B"/>
    <w:rsid w:val="00161FDC"/>
    <w:rsid w:val="001623ED"/>
    <w:rsid w:val="00162A38"/>
    <w:rsid w:val="00162CCE"/>
    <w:rsid w:val="0016308C"/>
    <w:rsid w:val="0016310B"/>
    <w:rsid w:val="001634E0"/>
    <w:rsid w:val="001645D8"/>
    <w:rsid w:val="00164E73"/>
    <w:rsid w:val="00164E87"/>
    <w:rsid w:val="0016558E"/>
    <w:rsid w:val="00165891"/>
    <w:rsid w:val="00167281"/>
    <w:rsid w:val="00167DA5"/>
    <w:rsid w:val="001703D3"/>
    <w:rsid w:val="00170545"/>
    <w:rsid w:val="00171226"/>
    <w:rsid w:val="00171351"/>
    <w:rsid w:val="001713EA"/>
    <w:rsid w:val="0017147F"/>
    <w:rsid w:val="00171ADD"/>
    <w:rsid w:val="00171D26"/>
    <w:rsid w:val="00172002"/>
    <w:rsid w:val="001727DB"/>
    <w:rsid w:val="00173621"/>
    <w:rsid w:val="00173688"/>
    <w:rsid w:val="00173AA0"/>
    <w:rsid w:val="00173C8A"/>
    <w:rsid w:val="0017459B"/>
    <w:rsid w:val="0017518C"/>
    <w:rsid w:val="00175EDA"/>
    <w:rsid w:val="00176066"/>
    <w:rsid w:val="001765B0"/>
    <w:rsid w:val="00176DDB"/>
    <w:rsid w:val="00177D2C"/>
    <w:rsid w:val="001806BC"/>
    <w:rsid w:val="001813CF"/>
    <w:rsid w:val="00181620"/>
    <w:rsid w:val="00181B46"/>
    <w:rsid w:val="00182F0F"/>
    <w:rsid w:val="00182FE9"/>
    <w:rsid w:val="001833A2"/>
    <w:rsid w:val="001839C2"/>
    <w:rsid w:val="00183D24"/>
    <w:rsid w:val="00183D41"/>
    <w:rsid w:val="00184984"/>
    <w:rsid w:val="001851A6"/>
    <w:rsid w:val="00185270"/>
    <w:rsid w:val="0018533A"/>
    <w:rsid w:val="001855A7"/>
    <w:rsid w:val="00185B08"/>
    <w:rsid w:val="00185E05"/>
    <w:rsid w:val="00186041"/>
    <w:rsid w:val="001875A7"/>
    <w:rsid w:val="001879E1"/>
    <w:rsid w:val="00187AF8"/>
    <w:rsid w:val="00187B23"/>
    <w:rsid w:val="00187B4D"/>
    <w:rsid w:val="00187C72"/>
    <w:rsid w:val="00187DAE"/>
    <w:rsid w:val="00187E18"/>
    <w:rsid w:val="00187FFB"/>
    <w:rsid w:val="00190AE6"/>
    <w:rsid w:val="00191EE7"/>
    <w:rsid w:val="00191F75"/>
    <w:rsid w:val="00192E2B"/>
    <w:rsid w:val="0019389B"/>
    <w:rsid w:val="00193ACE"/>
    <w:rsid w:val="00193B6B"/>
    <w:rsid w:val="00193ED0"/>
    <w:rsid w:val="00194582"/>
    <w:rsid w:val="00194817"/>
    <w:rsid w:val="001949D1"/>
    <w:rsid w:val="00194EA4"/>
    <w:rsid w:val="00195BA3"/>
    <w:rsid w:val="00195CF4"/>
    <w:rsid w:val="001964EC"/>
    <w:rsid w:val="00196D0C"/>
    <w:rsid w:val="00197F1F"/>
    <w:rsid w:val="001A0F0A"/>
    <w:rsid w:val="001A1ABF"/>
    <w:rsid w:val="001A1B94"/>
    <w:rsid w:val="001A1E3D"/>
    <w:rsid w:val="001A22A9"/>
    <w:rsid w:val="001A22F5"/>
    <w:rsid w:val="001A26A7"/>
    <w:rsid w:val="001A2FE1"/>
    <w:rsid w:val="001A46BC"/>
    <w:rsid w:val="001A4973"/>
    <w:rsid w:val="001A60B0"/>
    <w:rsid w:val="001A66DC"/>
    <w:rsid w:val="001A6EFD"/>
    <w:rsid w:val="001A727C"/>
    <w:rsid w:val="001A76D9"/>
    <w:rsid w:val="001A7E66"/>
    <w:rsid w:val="001A7FD2"/>
    <w:rsid w:val="001B03BC"/>
    <w:rsid w:val="001B107D"/>
    <w:rsid w:val="001B109A"/>
    <w:rsid w:val="001B16DB"/>
    <w:rsid w:val="001B285F"/>
    <w:rsid w:val="001B2C93"/>
    <w:rsid w:val="001B2CD9"/>
    <w:rsid w:val="001B2F5A"/>
    <w:rsid w:val="001B3B55"/>
    <w:rsid w:val="001B4D43"/>
    <w:rsid w:val="001B56F8"/>
    <w:rsid w:val="001B58C7"/>
    <w:rsid w:val="001B5B53"/>
    <w:rsid w:val="001B5F28"/>
    <w:rsid w:val="001B60D3"/>
    <w:rsid w:val="001B62A0"/>
    <w:rsid w:val="001B6767"/>
    <w:rsid w:val="001B6774"/>
    <w:rsid w:val="001B6936"/>
    <w:rsid w:val="001B6F1E"/>
    <w:rsid w:val="001B7312"/>
    <w:rsid w:val="001B7663"/>
    <w:rsid w:val="001B7905"/>
    <w:rsid w:val="001B7F74"/>
    <w:rsid w:val="001C00D1"/>
    <w:rsid w:val="001C082F"/>
    <w:rsid w:val="001C0DD6"/>
    <w:rsid w:val="001C1A87"/>
    <w:rsid w:val="001C282F"/>
    <w:rsid w:val="001C2D16"/>
    <w:rsid w:val="001C3257"/>
    <w:rsid w:val="001C3564"/>
    <w:rsid w:val="001C35A9"/>
    <w:rsid w:val="001C3813"/>
    <w:rsid w:val="001C3B6C"/>
    <w:rsid w:val="001C4600"/>
    <w:rsid w:val="001C48A3"/>
    <w:rsid w:val="001C49DB"/>
    <w:rsid w:val="001C73B0"/>
    <w:rsid w:val="001D0086"/>
    <w:rsid w:val="001D0094"/>
    <w:rsid w:val="001D0A91"/>
    <w:rsid w:val="001D0D33"/>
    <w:rsid w:val="001D0D50"/>
    <w:rsid w:val="001D10A4"/>
    <w:rsid w:val="001D1149"/>
    <w:rsid w:val="001D239F"/>
    <w:rsid w:val="001D3ABF"/>
    <w:rsid w:val="001D5991"/>
    <w:rsid w:val="001D5D42"/>
    <w:rsid w:val="001D6D72"/>
    <w:rsid w:val="001D6FBD"/>
    <w:rsid w:val="001D7012"/>
    <w:rsid w:val="001D79C1"/>
    <w:rsid w:val="001D7BD2"/>
    <w:rsid w:val="001E0171"/>
    <w:rsid w:val="001E0623"/>
    <w:rsid w:val="001E07DA"/>
    <w:rsid w:val="001E0F59"/>
    <w:rsid w:val="001E1058"/>
    <w:rsid w:val="001E17C1"/>
    <w:rsid w:val="001E1AA7"/>
    <w:rsid w:val="001E28DB"/>
    <w:rsid w:val="001E2970"/>
    <w:rsid w:val="001E2A4D"/>
    <w:rsid w:val="001E38F9"/>
    <w:rsid w:val="001E3BA6"/>
    <w:rsid w:val="001E4199"/>
    <w:rsid w:val="001E4633"/>
    <w:rsid w:val="001E511D"/>
    <w:rsid w:val="001E53C2"/>
    <w:rsid w:val="001E5EF8"/>
    <w:rsid w:val="001E619B"/>
    <w:rsid w:val="001E6359"/>
    <w:rsid w:val="001E714A"/>
    <w:rsid w:val="001F0E9C"/>
    <w:rsid w:val="001F107B"/>
    <w:rsid w:val="001F148A"/>
    <w:rsid w:val="001F1540"/>
    <w:rsid w:val="001F1746"/>
    <w:rsid w:val="001F2203"/>
    <w:rsid w:val="001F2D1C"/>
    <w:rsid w:val="001F2DB3"/>
    <w:rsid w:val="001F367C"/>
    <w:rsid w:val="001F3A0B"/>
    <w:rsid w:val="001F417B"/>
    <w:rsid w:val="001F46E9"/>
    <w:rsid w:val="001F4BB7"/>
    <w:rsid w:val="001F4FF0"/>
    <w:rsid w:val="001F652C"/>
    <w:rsid w:val="001F6A9F"/>
    <w:rsid w:val="001F7095"/>
    <w:rsid w:val="001F7151"/>
    <w:rsid w:val="001F739F"/>
    <w:rsid w:val="001F78D9"/>
    <w:rsid w:val="001F7AA8"/>
    <w:rsid w:val="001F7C1A"/>
    <w:rsid w:val="00200376"/>
    <w:rsid w:val="00200A44"/>
    <w:rsid w:val="00201477"/>
    <w:rsid w:val="002019E6"/>
    <w:rsid w:val="00201AA4"/>
    <w:rsid w:val="00201E1A"/>
    <w:rsid w:val="00202222"/>
    <w:rsid w:val="00202DB8"/>
    <w:rsid w:val="0020300B"/>
    <w:rsid w:val="002034AF"/>
    <w:rsid w:val="00203535"/>
    <w:rsid w:val="0020511F"/>
    <w:rsid w:val="002054F9"/>
    <w:rsid w:val="002055DA"/>
    <w:rsid w:val="00205D56"/>
    <w:rsid w:val="002067C9"/>
    <w:rsid w:val="00206F55"/>
    <w:rsid w:val="00207205"/>
    <w:rsid w:val="002073A2"/>
    <w:rsid w:val="00207736"/>
    <w:rsid w:val="002078B6"/>
    <w:rsid w:val="00207949"/>
    <w:rsid w:val="00207C47"/>
    <w:rsid w:val="00207E5B"/>
    <w:rsid w:val="00211288"/>
    <w:rsid w:val="00211B24"/>
    <w:rsid w:val="00211BBA"/>
    <w:rsid w:val="00212460"/>
    <w:rsid w:val="0021401A"/>
    <w:rsid w:val="00214883"/>
    <w:rsid w:val="00214B39"/>
    <w:rsid w:val="00214CE3"/>
    <w:rsid w:val="00214FDD"/>
    <w:rsid w:val="00215A01"/>
    <w:rsid w:val="00215D0D"/>
    <w:rsid w:val="00216147"/>
    <w:rsid w:val="00216169"/>
    <w:rsid w:val="0021644B"/>
    <w:rsid w:val="00216ADE"/>
    <w:rsid w:val="00216F25"/>
    <w:rsid w:val="002179B5"/>
    <w:rsid w:val="00217AEF"/>
    <w:rsid w:val="002203E1"/>
    <w:rsid w:val="002205F0"/>
    <w:rsid w:val="00220BB8"/>
    <w:rsid w:val="00221C27"/>
    <w:rsid w:val="00221EC9"/>
    <w:rsid w:val="00222CD6"/>
    <w:rsid w:val="00222F90"/>
    <w:rsid w:val="00223ECD"/>
    <w:rsid w:val="002241A6"/>
    <w:rsid w:val="002241E8"/>
    <w:rsid w:val="002241EC"/>
    <w:rsid w:val="002242E6"/>
    <w:rsid w:val="002245D8"/>
    <w:rsid w:val="00224774"/>
    <w:rsid w:val="002247B0"/>
    <w:rsid w:val="00224C04"/>
    <w:rsid w:val="00224F6F"/>
    <w:rsid w:val="00224F7A"/>
    <w:rsid w:val="00225152"/>
    <w:rsid w:val="0022545D"/>
    <w:rsid w:val="002259E2"/>
    <w:rsid w:val="00226669"/>
    <w:rsid w:val="00226687"/>
    <w:rsid w:val="00226709"/>
    <w:rsid w:val="00227851"/>
    <w:rsid w:val="0022796C"/>
    <w:rsid w:val="00230257"/>
    <w:rsid w:val="002309FB"/>
    <w:rsid w:val="00230E81"/>
    <w:rsid w:val="002320BD"/>
    <w:rsid w:val="00232673"/>
    <w:rsid w:val="002326C1"/>
    <w:rsid w:val="00232F9A"/>
    <w:rsid w:val="002333FB"/>
    <w:rsid w:val="00234A07"/>
    <w:rsid w:val="00234AA3"/>
    <w:rsid w:val="00234C23"/>
    <w:rsid w:val="00234C49"/>
    <w:rsid w:val="002355FD"/>
    <w:rsid w:val="00235987"/>
    <w:rsid w:val="00235AE8"/>
    <w:rsid w:val="00235B80"/>
    <w:rsid w:val="002363B2"/>
    <w:rsid w:val="00236564"/>
    <w:rsid w:val="00236863"/>
    <w:rsid w:val="00237514"/>
    <w:rsid w:val="00237631"/>
    <w:rsid w:val="00237B06"/>
    <w:rsid w:val="00237C1F"/>
    <w:rsid w:val="00237D0D"/>
    <w:rsid w:val="00240468"/>
    <w:rsid w:val="00240764"/>
    <w:rsid w:val="00241603"/>
    <w:rsid w:val="002428E1"/>
    <w:rsid w:val="002433A4"/>
    <w:rsid w:val="002435DC"/>
    <w:rsid w:val="00243639"/>
    <w:rsid w:val="002437EA"/>
    <w:rsid w:val="002439F5"/>
    <w:rsid w:val="00243BAB"/>
    <w:rsid w:val="00244E5C"/>
    <w:rsid w:val="0024583C"/>
    <w:rsid w:val="00245A7B"/>
    <w:rsid w:val="00245A80"/>
    <w:rsid w:val="00246061"/>
    <w:rsid w:val="0024767F"/>
    <w:rsid w:val="002477F2"/>
    <w:rsid w:val="00247B17"/>
    <w:rsid w:val="0025018F"/>
    <w:rsid w:val="002502AF"/>
    <w:rsid w:val="00250389"/>
    <w:rsid w:val="002512C4"/>
    <w:rsid w:val="00251EAB"/>
    <w:rsid w:val="00251F28"/>
    <w:rsid w:val="00252669"/>
    <w:rsid w:val="0025266C"/>
    <w:rsid w:val="002531E4"/>
    <w:rsid w:val="00253A29"/>
    <w:rsid w:val="00253D63"/>
    <w:rsid w:val="00254093"/>
    <w:rsid w:val="00254209"/>
    <w:rsid w:val="00254288"/>
    <w:rsid w:val="0025469C"/>
    <w:rsid w:val="00254B31"/>
    <w:rsid w:val="002557BB"/>
    <w:rsid w:val="002563C0"/>
    <w:rsid w:val="00257799"/>
    <w:rsid w:val="00257903"/>
    <w:rsid w:val="002579CE"/>
    <w:rsid w:val="0026060E"/>
    <w:rsid w:val="00260FEC"/>
    <w:rsid w:val="00261517"/>
    <w:rsid w:val="00261B45"/>
    <w:rsid w:val="00261DD6"/>
    <w:rsid w:val="00261F5C"/>
    <w:rsid w:val="0026225E"/>
    <w:rsid w:val="002632D5"/>
    <w:rsid w:val="0026376E"/>
    <w:rsid w:val="00263E1C"/>
    <w:rsid w:val="00263F21"/>
    <w:rsid w:val="00264223"/>
    <w:rsid w:val="00264295"/>
    <w:rsid w:val="002642EC"/>
    <w:rsid w:val="00264E4F"/>
    <w:rsid w:val="002657E2"/>
    <w:rsid w:val="00265898"/>
    <w:rsid w:val="0026667B"/>
    <w:rsid w:val="00266FA4"/>
    <w:rsid w:val="002670BE"/>
    <w:rsid w:val="0026729E"/>
    <w:rsid w:val="002677EA"/>
    <w:rsid w:val="0026790D"/>
    <w:rsid w:val="00267BE5"/>
    <w:rsid w:val="002702D5"/>
    <w:rsid w:val="002705D2"/>
    <w:rsid w:val="002710F4"/>
    <w:rsid w:val="00271124"/>
    <w:rsid w:val="00271755"/>
    <w:rsid w:val="0027198C"/>
    <w:rsid w:val="00271A52"/>
    <w:rsid w:val="00271EB0"/>
    <w:rsid w:val="002727CC"/>
    <w:rsid w:val="00272B42"/>
    <w:rsid w:val="00272CD2"/>
    <w:rsid w:val="00273618"/>
    <w:rsid w:val="00273679"/>
    <w:rsid w:val="002739E6"/>
    <w:rsid w:val="00274D84"/>
    <w:rsid w:val="00274E77"/>
    <w:rsid w:val="00275EB0"/>
    <w:rsid w:val="00275F45"/>
    <w:rsid w:val="00276168"/>
    <w:rsid w:val="00277729"/>
    <w:rsid w:val="00277C8B"/>
    <w:rsid w:val="00280073"/>
    <w:rsid w:val="00280DDB"/>
    <w:rsid w:val="00280EC2"/>
    <w:rsid w:val="00280ED7"/>
    <w:rsid w:val="00281A35"/>
    <w:rsid w:val="00281EAA"/>
    <w:rsid w:val="00282B25"/>
    <w:rsid w:val="00282B9C"/>
    <w:rsid w:val="00283A7B"/>
    <w:rsid w:val="00283C41"/>
    <w:rsid w:val="00283E90"/>
    <w:rsid w:val="00284486"/>
    <w:rsid w:val="00284667"/>
    <w:rsid w:val="0028495E"/>
    <w:rsid w:val="002849AF"/>
    <w:rsid w:val="00284CB1"/>
    <w:rsid w:val="00285201"/>
    <w:rsid w:val="00285644"/>
    <w:rsid w:val="0028581E"/>
    <w:rsid w:val="00285C5B"/>
    <w:rsid w:val="00286437"/>
    <w:rsid w:val="00286505"/>
    <w:rsid w:val="002866E1"/>
    <w:rsid w:val="00286B23"/>
    <w:rsid w:val="00287FB6"/>
    <w:rsid w:val="00291123"/>
    <w:rsid w:val="00291209"/>
    <w:rsid w:val="00291955"/>
    <w:rsid w:val="00292162"/>
    <w:rsid w:val="00292EB8"/>
    <w:rsid w:val="00293088"/>
    <w:rsid w:val="00293491"/>
    <w:rsid w:val="00293A8C"/>
    <w:rsid w:val="00293B4B"/>
    <w:rsid w:val="00293E0D"/>
    <w:rsid w:val="00294419"/>
    <w:rsid w:val="002946F5"/>
    <w:rsid w:val="00295019"/>
    <w:rsid w:val="00295512"/>
    <w:rsid w:val="0029557A"/>
    <w:rsid w:val="00295B7C"/>
    <w:rsid w:val="00295BA6"/>
    <w:rsid w:val="00296435"/>
    <w:rsid w:val="00296493"/>
    <w:rsid w:val="00296664"/>
    <w:rsid w:val="00296C5E"/>
    <w:rsid w:val="00297BA9"/>
    <w:rsid w:val="002A0FB8"/>
    <w:rsid w:val="002A10E3"/>
    <w:rsid w:val="002A16D8"/>
    <w:rsid w:val="002A20B1"/>
    <w:rsid w:val="002A2C27"/>
    <w:rsid w:val="002A39F2"/>
    <w:rsid w:val="002A3B3C"/>
    <w:rsid w:val="002A47A1"/>
    <w:rsid w:val="002A4C28"/>
    <w:rsid w:val="002A55D9"/>
    <w:rsid w:val="002A59E5"/>
    <w:rsid w:val="002A5BE5"/>
    <w:rsid w:val="002A5D08"/>
    <w:rsid w:val="002A6007"/>
    <w:rsid w:val="002A6193"/>
    <w:rsid w:val="002A6281"/>
    <w:rsid w:val="002A6A20"/>
    <w:rsid w:val="002A6B1F"/>
    <w:rsid w:val="002A6CDD"/>
    <w:rsid w:val="002A73FD"/>
    <w:rsid w:val="002A78C1"/>
    <w:rsid w:val="002A7BD4"/>
    <w:rsid w:val="002A7F32"/>
    <w:rsid w:val="002B0715"/>
    <w:rsid w:val="002B1309"/>
    <w:rsid w:val="002B1F4A"/>
    <w:rsid w:val="002B1F4D"/>
    <w:rsid w:val="002B20A1"/>
    <w:rsid w:val="002B226E"/>
    <w:rsid w:val="002B24A2"/>
    <w:rsid w:val="002B2C80"/>
    <w:rsid w:val="002B3132"/>
    <w:rsid w:val="002B425F"/>
    <w:rsid w:val="002B46D4"/>
    <w:rsid w:val="002B47FF"/>
    <w:rsid w:val="002B4873"/>
    <w:rsid w:val="002B54CF"/>
    <w:rsid w:val="002B55B8"/>
    <w:rsid w:val="002B5EE2"/>
    <w:rsid w:val="002B6436"/>
    <w:rsid w:val="002B6567"/>
    <w:rsid w:val="002B6C2A"/>
    <w:rsid w:val="002B72AD"/>
    <w:rsid w:val="002B7653"/>
    <w:rsid w:val="002B76CF"/>
    <w:rsid w:val="002B79E3"/>
    <w:rsid w:val="002B7EFA"/>
    <w:rsid w:val="002C04FE"/>
    <w:rsid w:val="002C2821"/>
    <w:rsid w:val="002C3C51"/>
    <w:rsid w:val="002C43A1"/>
    <w:rsid w:val="002C4C87"/>
    <w:rsid w:val="002C51F1"/>
    <w:rsid w:val="002C5695"/>
    <w:rsid w:val="002C5FF2"/>
    <w:rsid w:val="002C6CE9"/>
    <w:rsid w:val="002C6DAB"/>
    <w:rsid w:val="002C6DF6"/>
    <w:rsid w:val="002C737B"/>
    <w:rsid w:val="002C77F6"/>
    <w:rsid w:val="002C7E0E"/>
    <w:rsid w:val="002D007E"/>
    <w:rsid w:val="002D0350"/>
    <w:rsid w:val="002D0F23"/>
    <w:rsid w:val="002D1BE4"/>
    <w:rsid w:val="002D263D"/>
    <w:rsid w:val="002D2854"/>
    <w:rsid w:val="002D2F11"/>
    <w:rsid w:val="002D3196"/>
    <w:rsid w:val="002D3A27"/>
    <w:rsid w:val="002D3ADD"/>
    <w:rsid w:val="002D4071"/>
    <w:rsid w:val="002D4731"/>
    <w:rsid w:val="002D496C"/>
    <w:rsid w:val="002D50CA"/>
    <w:rsid w:val="002D5359"/>
    <w:rsid w:val="002D5465"/>
    <w:rsid w:val="002D5DDD"/>
    <w:rsid w:val="002D5E35"/>
    <w:rsid w:val="002D7744"/>
    <w:rsid w:val="002D7F05"/>
    <w:rsid w:val="002D7F84"/>
    <w:rsid w:val="002E0C1E"/>
    <w:rsid w:val="002E12B1"/>
    <w:rsid w:val="002E2047"/>
    <w:rsid w:val="002E26C4"/>
    <w:rsid w:val="002E2722"/>
    <w:rsid w:val="002E2CEE"/>
    <w:rsid w:val="002E3091"/>
    <w:rsid w:val="002E357A"/>
    <w:rsid w:val="002E3598"/>
    <w:rsid w:val="002E37D0"/>
    <w:rsid w:val="002E413C"/>
    <w:rsid w:val="002E5015"/>
    <w:rsid w:val="002E6004"/>
    <w:rsid w:val="002E6811"/>
    <w:rsid w:val="002E7ACF"/>
    <w:rsid w:val="002F0CE9"/>
    <w:rsid w:val="002F17E7"/>
    <w:rsid w:val="002F199F"/>
    <w:rsid w:val="002F2325"/>
    <w:rsid w:val="002F2581"/>
    <w:rsid w:val="002F2718"/>
    <w:rsid w:val="002F3BD0"/>
    <w:rsid w:val="002F3ECE"/>
    <w:rsid w:val="002F3FDF"/>
    <w:rsid w:val="002F48B0"/>
    <w:rsid w:val="002F5B6A"/>
    <w:rsid w:val="002F66F3"/>
    <w:rsid w:val="002F705E"/>
    <w:rsid w:val="00300A0B"/>
    <w:rsid w:val="003015AF"/>
    <w:rsid w:val="003017DF"/>
    <w:rsid w:val="003018BE"/>
    <w:rsid w:val="003018F1"/>
    <w:rsid w:val="00301F46"/>
    <w:rsid w:val="003025C5"/>
    <w:rsid w:val="00302792"/>
    <w:rsid w:val="003028D9"/>
    <w:rsid w:val="00302F07"/>
    <w:rsid w:val="00303694"/>
    <w:rsid w:val="00303CAD"/>
    <w:rsid w:val="00304274"/>
    <w:rsid w:val="0030477C"/>
    <w:rsid w:val="00305947"/>
    <w:rsid w:val="00305B9D"/>
    <w:rsid w:val="00305DA5"/>
    <w:rsid w:val="003060D9"/>
    <w:rsid w:val="0030621F"/>
    <w:rsid w:val="00306418"/>
    <w:rsid w:val="003070FA"/>
    <w:rsid w:val="003079F5"/>
    <w:rsid w:val="003100F3"/>
    <w:rsid w:val="00310BE9"/>
    <w:rsid w:val="00310C11"/>
    <w:rsid w:val="00311BC8"/>
    <w:rsid w:val="00311FE3"/>
    <w:rsid w:val="003122EF"/>
    <w:rsid w:val="003126A3"/>
    <w:rsid w:val="003130CA"/>
    <w:rsid w:val="003144F2"/>
    <w:rsid w:val="003145AC"/>
    <w:rsid w:val="00315061"/>
    <w:rsid w:val="00315492"/>
    <w:rsid w:val="0031566B"/>
    <w:rsid w:val="00315672"/>
    <w:rsid w:val="003158FB"/>
    <w:rsid w:val="00315AAF"/>
    <w:rsid w:val="00316600"/>
    <w:rsid w:val="00316DB6"/>
    <w:rsid w:val="0031727A"/>
    <w:rsid w:val="003172EC"/>
    <w:rsid w:val="00317356"/>
    <w:rsid w:val="00320003"/>
    <w:rsid w:val="003201BA"/>
    <w:rsid w:val="003201D1"/>
    <w:rsid w:val="003204A9"/>
    <w:rsid w:val="00320EF6"/>
    <w:rsid w:val="00320FF5"/>
    <w:rsid w:val="00321439"/>
    <w:rsid w:val="00321695"/>
    <w:rsid w:val="0032170B"/>
    <w:rsid w:val="00321874"/>
    <w:rsid w:val="003219AC"/>
    <w:rsid w:val="003219D8"/>
    <w:rsid w:val="00321CB1"/>
    <w:rsid w:val="00321CF5"/>
    <w:rsid w:val="0032299A"/>
    <w:rsid w:val="00322A49"/>
    <w:rsid w:val="00323325"/>
    <w:rsid w:val="0032420E"/>
    <w:rsid w:val="0032439A"/>
    <w:rsid w:val="003243B0"/>
    <w:rsid w:val="00324AB4"/>
    <w:rsid w:val="00324CBF"/>
    <w:rsid w:val="00324E3F"/>
    <w:rsid w:val="003258E4"/>
    <w:rsid w:val="00325A23"/>
    <w:rsid w:val="00325EC0"/>
    <w:rsid w:val="00325F1D"/>
    <w:rsid w:val="00326747"/>
    <w:rsid w:val="00326CFF"/>
    <w:rsid w:val="00326D96"/>
    <w:rsid w:val="00327408"/>
    <w:rsid w:val="00327EDB"/>
    <w:rsid w:val="00330217"/>
    <w:rsid w:val="00330866"/>
    <w:rsid w:val="00330EB3"/>
    <w:rsid w:val="00331982"/>
    <w:rsid w:val="00331F77"/>
    <w:rsid w:val="00332B71"/>
    <w:rsid w:val="003338FA"/>
    <w:rsid w:val="003340EC"/>
    <w:rsid w:val="00334223"/>
    <w:rsid w:val="0033473E"/>
    <w:rsid w:val="003347C7"/>
    <w:rsid w:val="003350FF"/>
    <w:rsid w:val="00335767"/>
    <w:rsid w:val="00336511"/>
    <w:rsid w:val="0034057C"/>
    <w:rsid w:val="00340C56"/>
    <w:rsid w:val="00340E1B"/>
    <w:rsid w:val="003414A8"/>
    <w:rsid w:val="003421C7"/>
    <w:rsid w:val="00342898"/>
    <w:rsid w:val="00343D99"/>
    <w:rsid w:val="00343EAA"/>
    <w:rsid w:val="003440B1"/>
    <w:rsid w:val="00344DD1"/>
    <w:rsid w:val="003475D4"/>
    <w:rsid w:val="00347B74"/>
    <w:rsid w:val="00347D18"/>
    <w:rsid w:val="00350142"/>
    <w:rsid w:val="00350816"/>
    <w:rsid w:val="00350CC2"/>
    <w:rsid w:val="00350CC6"/>
    <w:rsid w:val="003512CC"/>
    <w:rsid w:val="00352E5C"/>
    <w:rsid w:val="00353B6D"/>
    <w:rsid w:val="00353FB0"/>
    <w:rsid w:val="0035410A"/>
    <w:rsid w:val="0035457E"/>
    <w:rsid w:val="00354614"/>
    <w:rsid w:val="003548F1"/>
    <w:rsid w:val="00354920"/>
    <w:rsid w:val="00354A90"/>
    <w:rsid w:val="00354E1C"/>
    <w:rsid w:val="0035512A"/>
    <w:rsid w:val="003554F3"/>
    <w:rsid w:val="00355DC6"/>
    <w:rsid w:val="00356461"/>
    <w:rsid w:val="003564C2"/>
    <w:rsid w:val="00356DA6"/>
    <w:rsid w:val="003570E0"/>
    <w:rsid w:val="0035744C"/>
    <w:rsid w:val="003574E2"/>
    <w:rsid w:val="003604D7"/>
    <w:rsid w:val="00361721"/>
    <w:rsid w:val="00362733"/>
    <w:rsid w:val="0036351E"/>
    <w:rsid w:val="003639B0"/>
    <w:rsid w:val="00363BE8"/>
    <w:rsid w:val="00363C6F"/>
    <w:rsid w:val="00364160"/>
    <w:rsid w:val="00364521"/>
    <w:rsid w:val="00365026"/>
    <w:rsid w:val="003656F3"/>
    <w:rsid w:val="00365AAC"/>
    <w:rsid w:val="00365C81"/>
    <w:rsid w:val="00365DEC"/>
    <w:rsid w:val="003661FF"/>
    <w:rsid w:val="00367F82"/>
    <w:rsid w:val="0037045D"/>
    <w:rsid w:val="00371075"/>
    <w:rsid w:val="00371178"/>
    <w:rsid w:val="003738D2"/>
    <w:rsid w:val="00373DC5"/>
    <w:rsid w:val="00373F19"/>
    <w:rsid w:val="003740CF"/>
    <w:rsid w:val="0037493E"/>
    <w:rsid w:val="00374A1B"/>
    <w:rsid w:val="00375527"/>
    <w:rsid w:val="003756AF"/>
    <w:rsid w:val="00375815"/>
    <w:rsid w:val="00375E45"/>
    <w:rsid w:val="003769F4"/>
    <w:rsid w:val="00376BDF"/>
    <w:rsid w:val="00377BA6"/>
    <w:rsid w:val="00380441"/>
    <w:rsid w:val="003808CC"/>
    <w:rsid w:val="003809DD"/>
    <w:rsid w:val="0038160A"/>
    <w:rsid w:val="00381632"/>
    <w:rsid w:val="00381D7F"/>
    <w:rsid w:val="00382696"/>
    <w:rsid w:val="00382BFA"/>
    <w:rsid w:val="00382C59"/>
    <w:rsid w:val="00383089"/>
    <w:rsid w:val="00384263"/>
    <w:rsid w:val="0038438A"/>
    <w:rsid w:val="00384861"/>
    <w:rsid w:val="003853EF"/>
    <w:rsid w:val="00385C6B"/>
    <w:rsid w:val="00385D19"/>
    <w:rsid w:val="0038643E"/>
    <w:rsid w:val="003864D2"/>
    <w:rsid w:val="00386A93"/>
    <w:rsid w:val="00386CE4"/>
    <w:rsid w:val="003870F6"/>
    <w:rsid w:val="00387A02"/>
    <w:rsid w:val="00387C49"/>
    <w:rsid w:val="00390249"/>
    <w:rsid w:val="003905D2"/>
    <w:rsid w:val="00390771"/>
    <w:rsid w:val="00390BF8"/>
    <w:rsid w:val="00391378"/>
    <w:rsid w:val="003918DB"/>
    <w:rsid w:val="00391FE0"/>
    <w:rsid w:val="0039210E"/>
    <w:rsid w:val="00392877"/>
    <w:rsid w:val="00392E12"/>
    <w:rsid w:val="003931C5"/>
    <w:rsid w:val="00394A1B"/>
    <w:rsid w:val="00394D7E"/>
    <w:rsid w:val="00395616"/>
    <w:rsid w:val="003956E9"/>
    <w:rsid w:val="00395EAC"/>
    <w:rsid w:val="00395F34"/>
    <w:rsid w:val="0039647C"/>
    <w:rsid w:val="003965EC"/>
    <w:rsid w:val="00396BA0"/>
    <w:rsid w:val="00396ECF"/>
    <w:rsid w:val="00396EFA"/>
    <w:rsid w:val="003974A3"/>
    <w:rsid w:val="0039796B"/>
    <w:rsid w:val="003A0E17"/>
    <w:rsid w:val="003A0EC2"/>
    <w:rsid w:val="003A27B3"/>
    <w:rsid w:val="003A354D"/>
    <w:rsid w:val="003A357E"/>
    <w:rsid w:val="003A4070"/>
    <w:rsid w:val="003A42A2"/>
    <w:rsid w:val="003A47D4"/>
    <w:rsid w:val="003A4F91"/>
    <w:rsid w:val="003A5187"/>
    <w:rsid w:val="003A58D8"/>
    <w:rsid w:val="003A5C9F"/>
    <w:rsid w:val="003A67E6"/>
    <w:rsid w:val="003A6B23"/>
    <w:rsid w:val="003A6C70"/>
    <w:rsid w:val="003A6E62"/>
    <w:rsid w:val="003A78B5"/>
    <w:rsid w:val="003A7BE8"/>
    <w:rsid w:val="003A7C85"/>
    <w:rsid w:val="003A7D78"/>
    <w:rsid w:val="003A7FBE"/>
    <w:rsid w:val="003B034B"/>
    <w:rsid w:val="003B0936"/>
    <w:rsid w:val="003B0BEE"/>
    <w:rsid w:val="003B0D09"/>
    <w:rsid w:val="003B165A"/>
    <w:rsid w:val="003B1664"/>
    <w:rsid w:val="003B2041"/>
    <w:rsid w:val="003B2140"/>
    <w:rsid w:val="003B2ACE"/>
    <w:rsid w:val="003B3070"/>
    <w:rsid w:val="003B3080"/>
    <w:rsid w:val="003B35EA"/>
    <w:rsid w:val="003B37FA"/>
    <w:rsid w:val="003B3CCF"/>
    <w:rsid w:val="003B3D2D"/>
    <w:rsid w:val="003B4001"/>
    <w:rsid w:val="003B4504"/>
    <w:rsid w:val="003B4ABD"/>
    <w:rsid w:val="003B5574"/>
    <w:rsid w:val="003B56EA"/>
    <w:rsid w:val="003B6744"/>
    <w:rsid w:val="003B6909"/>
    <w:rsid w:val="003B69EB"/>
    <w:rsid w:val="003B7609"/>
    <w:rsid w:val="003B7C74"/>
    <w:rsid w:val="003C0DB8"/>
    <w:rsid w:val="003C17D4"/>
    <w:rsid w:val="003C1BA0"/>
    <w:rsid w:val="003C230E"/>
    <w:rsid w:val="003C2478"/>
    <w:rsid w:val="003C28B8"/>
    <w:rsid w:val="003C2F36"/>
    <w:rsid w:val="003C3C9D"/>
    <w:rsid w:val="003C3D11"/>
    <w:rsid w:val="003C409B"/>
    <w:rsid w:val="003C4547"/>
    <w:rsid w:val="003C4769"/>
    <w:rsid w:val="003C4A4B"/>
    <w:rsid w:val="003C4B68"/>
    <w:rsid w:val="003C503E"/>
    <w:rsid w:val="003C5205"/>
    <w:rsid w:val="003C5339"/>
    <w:rsid w:val="003C6934"/>
    <w:rsid w:val="003C6B69"/>
    <w:rsid w:val="003C6BEB"/>
    <w:rsid w:val="003C6EAE"/>
    <w:rsid w:val="003C7287"/>
    <w:rsid w:val="003C74F9"/>
    <w:rsid w:val="003C76DA"/>
    <w:rsid w:val="003C7FD0"/>
    <w:rsid w:val="003D0136"/>
    <w:rsid w:val="003D0268"/>
    <w:rsid w:val="003D04F4"/>
    <w:rsid w:val="003D0C4B"/>
    <w:rsid w:val="003D0D9A"/>
    <w:rsid w:val="003D1A43"/>
    <w:rsid w:val="003D1A64"/>
    <w:rsid w:val="003D21FF"/>
    <w:rsid w:val="003D22C2"/>
    <w:rsid w:val="003D2841"/>
    <w:rsid w:val="003D414A"/>
    <w:rsid w:val="003D4334"/>
    <w:rsid w:val="003D4864"/>
    <w:rsid w:val="003D489E"/>
    <w:rsid w:val="003D48EA"/>
    <w:rsid w:val="003D4CFA"/>
    <w:rsid w:val="003D50DB"/>
    <w:rsid w:val="003D5220"/>
    <w:rsid w:val="003D5A22"/>
    <w:rsid w:val="003D72CC"/>
    <w:rsid w:val="003E139D"/>
    <w:rsid w:val="003E13A6"/>
    <w:rsid w:val="003E1F86"/>
    <w:rsid w:val="003E2045"/>
    <w:rsid w:val="003E2790"/>
    <w:rsid w:val="003E292D"/>
    <w:rsid w:val="003E3082"/>
    <w:rsid w:val="003E31E5"/>
    <w:rsid w:val="003E32ED"/>
    <w:rsid w:val="003E377F"/>
    <w:rsid w:val="003E3A39"/>
    <w:rsid w:val="003E3CBF"/>
    <w:rsid w:val="003E42B9"/>
    <w:rsid w:val="003E4345"/>
    <w:rsid w:val="003E52EF"/>
    <w:rsid w:val="003E58C9"/>
    <w:rsid w:val="003E5A3C"/>
    <w:rsid w:val="003E5F96"/>
    <w:rsid w:val="003E6536"/>
    <w:rsid w:val="003E6570"/>
    <w:rsid w:val="003E74E6"/>
    <w:rsid w:val="003E7668"/>
    <w:rsid w:val="003E768E"/>
    <w:rsid w:val="003E7B1D"/>
    <w:rsid w:val="003E7E54"/>
    <w:rsid w:val="003E7F52"/>
    <w:rsid w:val="003F065F"/>
    <w:rsid w:val="003F1004"/>
    <w:rsid w:val="003F1107"/>
    <w:rsid w:val="003F12C1"/>
    <w:rsid w:val="003F131E"/>
    <w:rsid w:val="003F1767"/>
    <w:rsid w:val="003F193B"/>
    <w:rsid w:val="003F1C37"/>
    <w:rsid w:val="003F1FD5"/>
    <w:rsid w:val="003F2919"/>
    <w:rsid w:val="003F3700"/>
    <w:rsid w:val="003F3AD3"/>
    <w:rsid w:val="003F4652"/>
    <w:rsid w:val="003F4BBA"/>
    <w:rsid w:val="003F4DD3"/>
    <w:rsid w:val="003F578D"/>
    <w:rsid w:val="003F650B"/>
    <w:rsid w:val="003F67B8"/>
    <w:rsid w:val="003F6AE6"/>
    <w:rsid w:val="003F6E2E"/>
    <w:rsid w:val="003F75F0"/>
    <w:rsid w:val="003F780F"/>
    <w:rsid w:val="00400414"/>
    <w:rsid w:val="004004E9"/>
    <w:rsid w:val="00400AB3"/>
    <w:rsid w:val="00400FDE"/>
    <w:rsid w:val="004016DA"/>
    <w:rsid w:val="004017C9"/>
    <w:rsid w:val="00401FC1"/>
    <w:rsid w:val="004022FA"/>
    <w:rsid w:val="00402595"/>
    <w:rsid w:val="0040291A"/>
    <w:rsid w:val="00402AA1"/>
    <w:rsid w:val="00402B3C"/>
    <w:rsid w:val="00404063"/>
    <w:rsid w:val="004052C5"/>
    <w:rsid w:val="00405EED"/>
    <w:rsid w:val="004073D2"/>
    <w:rsid w:val="00407F92"/>
    <w:rsid w:val="004100AA"/>
    <w:rsid w:val="004101E0"/>
    <w:rsid w:val="00411172"/>
    <w:rsid w:val="004112B0"/>
    <w:rsid w:val="00412203"/>
    <w:rsid w:val="00412E99"/>
    <w:rsid w:val="0041312B"/>
    <w:rsid w:val="00414309"/>
    <w:rsid w:val="0041563A"/>
    <w:rsid w:val="00415C2A"/>
    <w:rsid w:val="00415E47"/>
    <w:rsid w:val="00417385"/>
    <w:rsid w:val="00417929"/>
    <w:rsid w:val="00417CF6"/>
    <w:rsid w:val="00417DE3"/>
    <w:rsid w:val="0042024C"/>
    <w:rsid w:val="0042071F"/>
    <w:rsid w:val="00420B07"/>
    <w:rsid w:val="00420D57"/>
    <w:rsid w:val="0042117A"/>
    <w:rsid w:val="0042120C"/>
    <w:rsid w:val="00421B27"/>
    <w:rsid w:val="00421E22"/>
    <w:rsid w:val="00421F92"/>
    <w:rsid w:val="004226D8"/>
    <w:rsid w:val="00422869"/>
    <w:rsid w:val="00422D8F"/>
    <w:rsid w:val="00424032"/>
    <w:rsid w:val="004247B9"/>
    <w:rsid w:val="0042485B"/>
    <w:rsid w:val="00425255"/>
    <w:rsid w:val="00426448"/>
    <w:rsid w:val="004273A3"/>
    <w:rsid w:val="00427AC3"/>
    <w:rsid w:val="00427E31"/>
    <w:rsid w:val="00430BEF"/>
    <w:rsid w:val="00430EE0"/>
    <w:rsid w:val="0043106A"/>
    <w:rsid w:val="00432327"/>
    <w:rsid w:val="004323C2"/>
    <w:rsid w:val="0043257A"/>
    <w:rsid w:val="00432A2A"/>
    <w:rsid w:val="0043387C"/>
    <w:rsid w:val="004338DB"/>
    <w:rsid w:val="00433DA1"/>
    <w:rsid w:val="004346FA"/>
    <w:rsid w:val="00434B04"/>
    <w:rsid w:val="0043507A"/>
    <w:rsid w:val="0043545F"/>
    <w:rsid w:val="00436828"/>
    <w:rsid w:val="00436FD3"/>
    <w:rsid w:val="004371CD"/>
    <w:rsid w:val="004373C6"/>
    <w:rsid w:val="004406CF"/>
    <w:rsid w:val="0044070F"/>
    <w:rsid w:val="004408BE"/>
    <w:rsid w:val="00440910"/>
    <w:rsid w:val="004409B7"/>
    <w:rsid w:val="00440C03"/>
    <w:rsid w:val="004416CB"/>
    <w:rsid w:val="00441804"/>
    <w:rsid w:val="004423FD"/>
    <w:rsid w:val="004427C9"/>
    <w:rsid w:val="00442B76"/>
    <w:rsid w:val="00442D9F"/>
    <w:rsid w:val="00443370"/>
    <w:rsid w:val="004435B4"/>
    <w:rsid w:val="00444232"/>
    <w:rsid w:val="00444427"/>
    <w:rsid w:val="0044451F"/>
    <w:rsid w:val="00444732"/>
    <w:rsid w:val="004452A3"/>
    <w:rsid w:val="004458B1"/>
    <w:rsid w:val="004466AF"/>
    <w:rsid w:val="0044677E"/>
    <w:rsid w:val="004469A2"/>
    <w:rsid w:val="00450261"/>
    <w:rsid w:val="0045066C"/>
    <w:rsid w:val="004514FB"/>
    <w:rsid w:val="00451B93"/>
    <w:rsid w:val="004531C5"/>
    <w:rsid w:val="00453546"/>
    <w:rsid w:val="00453629"/>
    <w:rsid w:val="0045478C"/>
    <w:rsid w:val="00455497"/>
    <w:rsid w:val="0045554F"/>
    <w:rsid w:val="00455901"/>
    <w:rsid w:val="00456548"/>
    <w:rsid w:val="00456654"/>
    <w:rsid w:val="004566B0"/>
    <w:rsid w:val="00457FAC"/>
    <w:rsid w:val="0046048A"/>
    <w:rsid w:val="00460794"/>
    <w:rsid w:val="00460D9E"/>
    <w:rsid w:val="0046138A"/>
    <w:rsid w:val="00461690"/>
    <w:rsid w:val="0046203B"/>
    <w:rsid w:val="004625DE"/>
    <w:rsid w:val="00463DCB"/>
    <w:rsid w:val="00464247"/>
    <w:rsid w:val="004643F4"/>
    <w:rsid w:val="004643FA"/>
    <w:rsid w:val="00466346"/>
    <w:rsid w:val="00467120"/>
    <w:rsid w:val="00467231"/>
    <w:rsid w:val="00467C67"/>
    <w:rsid w:val="00470619"/>
    <w:rsid w:val="0047089C"/>
    <w:rsid w:val="00470A04"/>
    <w:rsid w:val="00470AC2"/>
    <w:rsid w:val="0047186D"/>
    <w:rsid w:val="00471ED9"/>
    <w:rsid w:val="00472224"/>
    <w:rsid w:val="00472742"/>
    <w:rsid w:val="00472930"/>
    <w:rsid w:val="00472C0D"/>
    <w:rsid w:val="00473046"/>
    <w:rsid w:val="0047334E"/>
    <w:rsid w:val="00473ADF"/>
    <w:rsid w:val="00474246"/>
    <w:rsid w:val="0047448C"/>
    <w:rsid w:val="0047461F"/>
    <w:rsid w:val="004746C2"/>
    <w:rsid w:val="0047495A"/>
    <w:rsid w:val="00474B45"/>
    <w:rsid w:val="004751D6"/>
    <w:rsid w:val="00475987"/>
    <w:rsid w:val="00475AEF"/>
    <w:rsid w:val="00476126"/>
    <w:rsid w:val="004762F8"/>
    <w:rsid w:val="0047649A"/>
    <w:rsid w:val="004764D1"/>
    <w:rsid w:val="00477761"/>
    <w:rsid w:val="00477DBA"/>
    <w:rsid w:val="00477E20"/>
    <w:rsid w:val="004807DE"/>
    <w:rsid w:val="00480BB8"/>
    <w:rsid w:val="00480BD7"/>
    <w:rsid w:val="00480CF9"/>
    <w:rsid w:val="00481674"/>
    <w:rsid w:val="00481D51"/>
    <w:rsid w:val="00482CF4"/>
    <w:rsid w:val="004839B3"/>
    <w:rsid w:val="00483C1A"/>
    <w:rsid w:val="00483E39"/>
    <w:rsid w:val="00484192"/>
    <w:rsid w:val="00484B6B"/>
    <w:rsid w:val="0048505E"/>
    <w:rsid w:val="0048519E"/>
    <w:rsid w:val="00485C9F"/>
    <w:rsid w:val="00485EC7"/>
    <w:rsid w:val="004860BD"/>
    <w:rsid w:val="00486620"/>
    <w:rsid w:val="004872DD"/>
    <w:rsid w:val="00487430"/>
    <w:rsid w:val="00487AAC"/>
    <w:rsid w:val="004916FC"/>
    <w:rsid w:val="00491896"/>
    <w:rsid w:val="00491DB7"/>
    <w:rsid w:val="00491E6C"/>
    <w:rsid w:val="0049297A"/>
    <w:rsid w:val="00492BB0"/>
    <w:rsid w:val="00492DCA"/>
    <w:rsid w:val="00492F0F"/>
    <w:rsid w:val="0049329C"/>
    <w:rsid w:val="00493915"/>
    <w:rsid w:val="00493942"/>
    <w:rsid w:val="004942E2"/>
    <w:rsid w:val="004952C9"/>
    <w:rsid w:val="00495EBB"/>
    <w:rsid w:val="00496839"/>
    <w:rsid w:val="004968C7"/>
    <w:rsid w:val="0049760C"/>
    <w:rsid w:val="004978A4"/>
    <w:rsid w:val="004A038C"/>
    <w:rsid w:val="004A08C7"/>
    <w:rsid w:val="004A0A7B"/>
    <w:rsid w:val="004A0BB0"/>
    <w:rsid w:val="004A16CA"/>
    <w:rsid w:val="004A21ED"/>
    <w:rsid w:val="004A26CD"/>
    <w:rsid w:val="004A304D"/>
    <w:rsid w:val="004A3584"/>
    <w:rsid w:val="004A3D56"/>
    <w:rsid w:val="004A45AF"/>
    <w:rsid w:val="004A4D3B"/>
    <w:rsid w:val="004A5121"/>
    <w:rsid w:val="004A546A"/>
    <w:rsid w:val="004A56E7"/>
    <w:rsid w:val="004A577A"/>
    <w:rsid w:val="004A64A7"/>
    <w:rsid w:val="004A7170"/>
    <w:rsid w:val="004A74B3"/>
    <w:rsid w:val="004A75B0"/>
    <w:rsid w:val="004A7990"/>
    <w:rsid w:val="004A79F6"/>
    <w:rsid w:val="004A7B30"/>
    <w:rsid w:val="004A7D86"/>
    <w:rsid w:val="004B0024"/>
    <w:rsid w:val="004B017A"/>
    <w:rsid w:val="004B032B"/>
    <w:rsid w:val="004B0628"/>
    <w:rsid w:val="004B0BBA"/>
    <w:rsid w:val="004B0C93"/>
    <w:rsid w:val="004B1796"/>
    <w:rsid w:val="004B1C16"/>
    <w:rsid w:val="004B1D18"/>
    <w:rsid w:val="004B1E29"/>
    <w:rsid w:val="004B3174"/>
    <w:rsid w:val="004B34FA"/>
    <w:rsid w:val="004B4D49"/>
    <w:rsid w:val="004B4F49"/>
    <w:rsid w:val="004B591D"/>
    <w:rsid w:val="004B61C7"/>
    <w:rsid w:val="004B62BA"/>
    <w:rsid w:val="004B6506"/>
    <w:rsid w:val="004B6677"/>
    <w:rsid w:val="004B6A23"/>
    <w:rsid w:val="004B7070"/>
    <w:rsid w:val="004B7542"/>
    <w:rsid w:val="004B785E"/>
    <w:rsid w:val="004C01BA"/>
    <w:rsid w:val="004C1319"/>
    <w:rsid w:val="004C1407"/>
    <w:rsid w:val="004C1663"/>
    <w:rsid w:val="004C19AC"/>
    <w:rsid w:val="004C1D68"/>
    <w:rsid w:val="004C1ED9"/>
    <w:rsid w:val="004C1EDD"/>
    <w:rsid w:val="004C3363"/>
    <w:rsid w:val="004C371E"/>
    <w:rsid w:val="004C39F2"/>
    <w:rsid w:val="004C4A79"/>
    <w:rsid w:val="004C4ACC"/>
    <w:rsid w:val="004C4BEB"/>
    <w:rsid w:val="004C4D42"/>
    <w:rsid w:val="004C6763"/>
    <w:rsid w:val="004C72A2"/>
    <w:rsid w:val="004C739E"/>
    <w:rsid w:val="004C7434"/>
    <w:rsid w:val="004C78AE"/>
    <w:rsid w:val="004C7E83"/>
    <w:rsid w:val="004D0325"/>
    <w:rsid w:val="004D0C0E"/>
    <w:rsid w:val="004D0FA7"/>
    <w:rsid w:val="004D0FB7"/>
    <w:rsid w:val="004D1F04"/>
    <w:rsid w:val="004D2318"/>
    <w:rsid w:val="004D23CA"/>
    <w:rsid w:val="004D2716"/>
    <w:rsid w:val="004D271B"/>
    <w:rsid w:val="004D27F5"/>
    <w:rsid w:val="004D2CE8"/>
    <w:rsid w:val="004D2CEC"/>
    <w:rsid w:val="004D30C6"/>
    <w:rsid w:val="004D3569"/>
    <w:rsid w:val="004D3E87"/>
    <w:rsid w:val="004D4048"/>
    <w:rsid w:val="004D431B"/>
    <w:rsid w:val="004D4671"/>
    <w:rsid w:val="004D4E50"/>
    <w:rsid w:val="004D5C75"/>
    <w:rsid w:val="004D5DB3"/>
    <w:rsid w:val="004D5FE4"/>
    <w:rsid w:val="004D6337"/>
    <w:rsid w:val="004D65B7"/>
    <w:rsid w:val="004D6E09"/>
    <w:rsid w:val="004D6F91"/>
    <w:rsid w:val="004D7621"/>
    <w:rsid w:val="004D7A2C"/>
    <w:rsid w:val="004E11B9"/>
    <w:rsid w:val="004E11C8"/>
    <w:rsid w:val="004E1AD9"/>
    <w:rsid w:val="004E1EC8"/>
    <w:rsid w:val="004E26FB"/>
    <w:rsid w:val="004E2989"/>
    <w:rsid w:val="004E33F5"/>
    <w:rsid w:val="004E345F"/>
    <w:rsid w:val="004E357A"/>
    <w:rsid w:val="004E41C7"/>
    <w:rsid w:val="004E4904"/>
    <w:rsid w:val="004E49E4"/>
    <w:rsid w:val="004E6137"/>
    <w:rsid w:val="004E626E"/>
    <w:rsid w:val="004E657D"/>
    <w:rsid w:val="004E6EDD"/>
    <w:rsid w:val="004E7594"/>
    <w:rsid w:val="004E7F26"/>
    <w:rsid w:val="004F0BA9"/>
    <w:rsid w:val="004F0F0B"/>
    <w:rsid w:val="004F13B5"/>
    <w:rsid w:val="004F14E3"/>
    <w:rsid w:val="004F1F98"/>
    <w:rsid w:val="004F2D88"/>
    <w:rsid w:val="004F329E"/>
    <w:rsid w:val="004F3912"/>
    <w:rsid w:val="004F3B6F"/>
    <w:rsid w:val="004F3D53"/>
    <w:rsid w:val="004F41A2"/>
    <w:rsid w:val="004F4B4E"/>
    <w:rsid w:val="004F4DC8"/>
    <w:rsid w:val="004F55FC"/>
    <w:rsid w:val="004F592A"/>
    <w:rsid w:val="004F5F67"/>
    <w:rsid w:val="004F6A6A"/>
    <w:rsid w:val="004F764B"/>
    <w:rsid w:val="005005FE"/>
    <w:rsid w:val="00500C7F"/>
    <w:rsid w:val="0050229D"/>
    <w:rsid w:val="005025FD"/>
    <w:rsid w:val="00502664"/>
    <w:rsid w:val="00502DD6"/>
    <w:rsid w:val="0050320A"/>
    <w:rsid w:val="00503756"/>
    <w:rsid w:val="00504322"/>
    <w:rsid w:val="0050449E"/>
    <w:rsid w:val="005046A9"/>
    <w:rsid w:val="005048BD"/>
    <w:rsid w:val="00504963"/>
    <w:rsid w:val="00505A2C"/>
    <w:rsid w:val="00505F94"/>
    <w:rsid w:val="00506324"/>
    <w:rsid w:val="0050640A"/>
    <w:rsid w:val="00506980"/>
    <w:rsid w:val="00506A48"/>
    <w:rsid w:val="00506F47"/>
    <w:rsid w:val="005070C3"/>
    <w:rsid w:val="00510F0B"/>
    <w:rsid w:val="00511070"/>
    <w:rsid w:val="00511203"/>
    <w:rsid w:val="005124DC"/>
    <w:rsid w:val="00512F6E"/>
    <w:rsid w:val="00512F8C"/>
    <w:rsid w:val="00513316"/>
    <w:rsid w:val="00513339"/>
    <w:rsid w:val="00513789"/>
    <w:rsid w:val="00514036"/>
    <w:rsid w:val="005143D5"/>
    <w:rsid w:val="00515215"/>
    <w:rsid w:val="00515418"/>
    <w:rsid w:val="005157C3"/>
    <w:rsid w:val="00515803"/>
    <w:rsid w:val="00515C01"/>
    <w:rsid w:val="00515EDE"/>
    <w:rsid w:val="00516CC3"/>
    <w:rsid w:val="00517345"/>
    <w:rsid w:val="00517419"/>
    <w:rsid w:val="00517B3E"/>
    <w:rsid w:val="0052014E"/>
    <w:rsid w:val="0052016E"/>
    <w:rsid w:val="005204FF"/>
    <w:rsid w:val="00520EE4"/>
    <w:rsid w:val="0052179D"/>
    <w:rsid w:val="005220BE"/>
    <w:rsid w:val="00522136"/>
    <w:rsid w:val="0052281A"/>
    <w:rsid w:val="00523222"/>
    <w:rsid w:val="0052332B"/>
    <w:rsid w:val="0052347B"/>
    <w:rsid w:val="00523EF8"/>
    <w:rsid w:val="0052489C"/>
    <w:rsid w:val="005249F3"/>
    <w:rsid w:val="00525AD3"/>
    <w:rsid w:val="00525CCA"/>
    <w:rsid w:val="00525DC2"/>
    <w:rsid w:val="005260E9"/>
    <w:rsid w:val="005266AB"/>
    <w:rsid w:val="00527642"/>
    <w:rsid w:val="0052797C"/>
    <w:rsid w:val="00527A3C"/>
    <w:rsid w:val="00527A88"/>
    <w:rsid w:val="00530054"/>
    <w:rsid w:val="005303D3"/>
    <w:rsid w:val="0053103D"/>
    <w:rsid w:val="005318CC"/>
    <w:rsid w:val="00531B5F"/>
    <w:rsid w:val="0053241E"/>
    <w:rsid w:val="00532FEB"/>
    <w:rsid w:val="005339D2"/>
    <w:rsid w:val="00533F96"/>
    <w:rsid w:val="00534908"/>
    <w:rsid w:val="00534975"/>
    <w:rsid w:val="00534A42"/>
    <w:rsid w:val="00534AB2"/>
    <w:rsid w:val="00534FDA"/>
    <w:rsid w:val="005353F3"/>
    <w:rsid w:val="0054002D"/>
    <w:rsid w:val="00541851"/>
    <w:rsid w:val="00541D2F"/>
    <w:rsid w:val="00542215"/>
    <w:rsid w:val="005424EB"/>
    <w:rsid w:val="00542921"/>
    <w:rsid w:val="00542D5F"/>
    <w:rsid w:val="005432D5"/>
    <w:rsid w:val="0054351F"/>
    <w:rsid w:val="005435DE"/>
    <w:rsid w:val="00544051"/>
    <w:rsid w:val="00544385"/>
    <w:rsid w:val="0054476E"/>
    <w:rsid w:val="00544C28"/>
    <w:rsid w:val="0054500E"/>
    <w:rsid w:val="005450EC"/>
    <w:rsid w:val="00545F05"/>
    <w:rsid w:val="00546A4F"/>
    <w:rsid w:val="00546BAE"/>
    <w:rsid w:val="00546EF9"/>
    <w:rsid w:val="0054777F"/>
    <w:rsid w:val="005506D8"/>
    <w:rsid w:val="0055179B"/>
    <w:rsid w:val="00551964"/>
    <w:rsid w:val="00551D25"/>
    <w:rsid w:val="00551DC7"/>
    <w:rsid w:val="00551E78"/>
    <w:rsid w:val="00552EBD"/>
    <w:rsid w:val="005536B5"/>
    <w:rsid w:val="00553827"/>
    <w:rsid w:val="00553B51"/>
    <w:rsid w:val="00554197"/>
    <w:rsid w:val="00554A40"/>
    <w:rsid w:val="00554ABA"/>
    <w:rsid w:val="00554E6C"/>
    <w:rsid w:val="00555F71"/>
    <w:rsid w:val="005561B7"/>
    <w:rsid w:val="005607B8"/>
    <w:rsid w:val="0056103A"/>
    <w:rsid w:val="0056131B"/>
    <w:rsid w:val="005613B8"/>
    <w:rsid w:val="00561825"/>
    <w:rsid w:val="00561E31"/>
    <w:rsid w:val="0056446D"/>
    <w:rsid w:val="00564AE8"/>
    <w:rsid w:val="00564D5B"/>
    <w:rsid w:val="0056543D"/>
    <w:rsid w:val="005669AC"/>
    <w:rsid w:val="00566BFB"/>
    <w:rsid w:val="00567145"/>
    <w:rsid w:val="00567739"/>
    <w:rsid w:val="0057035E"/>
    <w:rsid w:val="00570414"/>
    <w:rsid w:val="005706F7"/>
    <w:rsid w:val="005707D5"/>
    <w:rsid w:val="00571096"/>
    <w:rsid w:val="0057128C"/>
    <w:rsid w:val="00571950"/>
    <w:rsid w:val="00571980"/>
    <w:rsid w:val="0057240B"/>
    <w:rsid w:val="005724DD"/>
    <w:rsid w:val="0057269E"/>
    <w:rsid w:val="00572935"/>
    <w:rsid w:val="00572E7C"/>
    <w:rsid w:val="0057338D"/>
    <w:rsid w:val="005740F6"/>
    <w:rsid w:val="005743D2"/>
    <w:rsid w:val="00574659"/>
    <w:rsid w:val="00575D47"/>
    <w:rsid w:val="00575DE3"/>
    <w:rsid w:val="00575F48"/>
    <w:rsid w:val="00576016"/>
    <w:rsid w:val="005763E5"/>
    <w:rsid w:val="00576C93"/>
    <w:rsid w:val="00576F74"/>
    <w:rsid w:val="00577509"/>
    <w:rsid w:val="005778D8"/>
    <w:rsid w:val="00577E8E"/>
    <w:rsid w:val="005802BD"/>
    <w:rsid w:val="00580332"/>
    <w:rsid w:val="005811D6"/>
    <w:rsid w:val="00582A62"/>
    <w:rsid w:val="005834F3"/>
    <w:rsid w:val="00583843"/>
    <w:rsid w:val="00584642"/>
    <w:rsid w:val="00584EEB"/>
    <w:rsid w:val="005854D4"/>
    <w:rsid w:val="00585779"/>
    <w:rsid w:val="00585D4A"/>
    <w:rsid w:val="00585EF2"/>
    <w:rsid w:val="005866A5"/>
    <w:rsid w:val="00586D38"/>
    <w:rsid w:val="00586FA8"/>
    <w:rsid w:val="00587406"/>
    <w:rsid w:val="00587E35"/>
    <w:rsid w:val="00587F23"/>
    <w:rsid w:val="0059009A"/>
    <w:rsid w:val="005900B9"/>
    <w:rsid w:val="0059081F"/>
    <w:rsid w:val="00591E3A"/>
    <w:rsid w:val="00592031"/>
    <w:rsid w:val="00592717"/>
    <w:rsid w:val="00592F0A"/>
    <w:rsid w:val="00593138"/>
    <w:rsid w:val="005939F2"/>
    <w:rsid w:val="00593CB4"/>
    <w:rsid w:val="00595533"/>
    <w:rsid w:val="005963E1"/>
    <w:rsid w:val="005976C1"/>
    <w:rsid w:val="00597FA2"/>
    <w:rsid w:val="005A0660"/>
    <w:rsid w:val="005A139F"/>
    <w:rsid w:val="005A1803"/>
    <w:rsid w:val="005A2111"/>
    <w:rsid w:val="005A22FF"/>
    <w:rsid w:val="005A23DD"/>
    <w:rsid w:val="005A244B"/>
    <w:rsid w:val="005A29F5"/>
    <w:rsid w:val="005A3131"/>
    <w:rsid w:val="005A33BB"/>
    <w:rsid w:val="005A3B41"/>
    <w:rsid w:val="005A4350"/>
    <w:rsid w:val="005A48C8"/>
    <w:rsid w:val="005A49A4"/>
    <w:rsid w:val="005A4D6E"/>
    <w:rsid w:val="005A4FE8"/>
    <w:rsid w:val="005A5D03"/>
    <w:rsid w:val="005A7019"/>
    <w:rsid w:val="005A7858"/>
    <w:rsid w:val="005A79C9"/>
    <w:rsid w:val="005A7B3B"/>
    <w:rsid w:val="005B01A2"/>
    <w:rsid w:val="005B0D7C"/>
    <w:rsid w:val="005B0E86"/>
    <w:rsid w:val="005B12BD"/>
    <w:rsid w:val="005B2BE4"/>
    <w:rsid w:val="005B55D1"/>
    <w:rsid w:val="005B566C"/>
    <w:rsid w:val="005B5DEE"/>
    <w:rsid w:val="005B601A"/>
    <w:rsid w:val="005B6854"/>
    <w:rsid w:val="005B7117"/>
    <w:rsid w:val="005B7534"/>
    <w:rsid w:val="005B7557"/>
    <w:rsid w:val="005B75A6"/>
    <w:rsid w:val="005B7BC2"/>
    <w:rsid w:val="005C03A8"/>
    <w:rsid w:val="005C04FA"/>
    <w:rsid w:val="005C08AD"/>
    <w:rsid w:val="005C0A0F"/>
    <w:rsid w:val="005C0C7B"/>
    <w:rsid w:val="005C0DBE"/>
    <w:rsid w:val="005C2A8F"/>
    <w:rsid w:val="005C3590"/>
    <w:rsid w:val="005C35B8"/>
    <w:rsid w:val="005C3CAF"/>
    <w:rsid w:val="005C3FE2"/>
    <w:rsid w:val="005C4034"/>
    <w:rsid w:val="005C45E3"/>
    <w:rsid w:val="005C465F"/>
    <w:rsid w:val="005C4D52"/>
    <w:rsid w:val="005C4D71"/>
    <w:rsid w:val="005C54CE"/>
    <w:rsid w:val="005C5CFB"/>
    <w:rsid w:val="005C651C"/>
    <w:rsid w:val="005C6DA6"/>
    <w:rsid w:val="005C7995"/>
    <w:rsid w:val="005D09F6"/>
    <w:rsid w:val="005D0E35"/>
    <w:rsid w:val="005D1415"/>
    <w:rsid w:val="005D1427"/>
    <w:rsid w:val="005D1599"/>
    <w:rsid w:val="005D17C0"/>
    <w:rsid w:val="005D1835"/>
    <w:rsid w:val="005D208E"/>
    <w:rsid w:val="005D2292"/>
    <w:rsid w:val="005D2A79"/>
    <w:rsid w:val="005D2B62"/>
    <w:rsid w:val="005D30EC"/>
    <w:rsid w:val="005D3B2F"/>
    <w:rsid w:val="005D3DEA"/>
    <w:rsid w:val="005D43BD"/>
    <w:rsid w:val="005D4518"/>
    <w:rsid w:val="005D49C8"/>
    <w:rsid w:val="005D4C98"/>
    <w:rsid w:val="005D4E33"/>
    <w:rsid w:val="005D5607"/>
    <w:rsid w:val="005D5B62"/>
    <w:rsid w:val="005D6082"/>
    <w:rsid w:val="005D6B05"/>
    <w:rsid w:val="005D6C17"/>
    <w:rsid w:val="005D719A"/>
    <w:rsid w:val="005D79C3"/>
    <w:rsid w:val="005D7D63"/>
    <w:rsid w:val="005D7D6E"/>
    <w:rsid w:val="005E099C"/>
    <w:rsid w:val="005E0BE0"/>
    <w:rsid w:val="005E1366"/>
    <w:rsid w:val="005E1BA3"/>
    <w:rsid w:val="005E1D9A"/>
    <w:rsid w:val="005E27E7"/>
    <w:rsid w:val="005E291F"/>
    <w:rsid w:val="005E2E8C"/>
    <w:rsid w:val="005E37E9"/>
    <w:rsid w:val="005E3864"/>
    <w:rsid w:val="005E3922"/>
    <w:rsid w:val="005E3DC9"/>
    <w:rsid w:val="005E4704"/>
    <w:rsid w:val="005E4C20"/>
    <w:rsid w:val="005E4E16"/>
    <w:rsid w:val="005E5CE6"/>
    <w:rsid w:val="005E61BE"/>
    <w:rsid w:val="005E62F7"/>
    <w:rsid w:val="005E69C1"/>
    <w:rsid w:val="005E74D3"/>
    <w:rsid w:val="005F0006"/>
    <w:rsid w:val="005F03DB"/>
    <w:rsid w:val="005F1701"/>
    <w:rsid w:val="005F1F41"/>
    <w:rsid w:val="005F4C4E"/>
    <w:rsid w:val="005F52EF"/>
    <w:rsid w:val="005F544C"/>
    <w:rsid w:val="005F5BC9"/>
    <w:rsid w:val="005F7167"/>
    <w:rsid w:val="005F7641"/>
    <w:rsid w:val="00600D12"/>
    <w:rsid w:val="00601721"/>
    <w:rsid w:val="00602566"/>
    <w:rsid w:val="00602794"/>
    <w:rsid w:val="00602C57"/>
    <w:rsid w:val="00603866"/>
    <w:rsid w:val="00603896"/>
    <w:rsid w:val="006039D2"/>
    <w:rsid w:val="00603A46"/>
    <w:rsid w:val="00603FE9"/>
    <w:rsid w:val="00604242"/>
    <w:rsid w:val="006042F8"/>
    <w:rsid w:val="006044B5"/>
    <w:rsid w:val="00604C20"/>
    <w:rsid w:val="00604CC7"/>
    <w:rsid w:val="00605232"/>
    <w:rsid w:val="00605282"/>
    <w:rsid w:val="00605414"/>
    <w:rsid w:val="00605EA4"/>
    <w:rsid w:val="006067CE"/>
    <w:rsid w:val="00606A58"/>
    <w:rsid w:val="00607024"/>
    <w:rsid w:val="00607651"/>
    <w:rsid w:val="00607A3B"/>
    <w:rsid w:val="00610782"/>
    <w:rsid w:val="00610A86"/>
    <w:rsid w:val="006113EB"/>
    <w:rsid w:val="00611A2C"/>
    <w:rsid w:val="00611A49"/>
    <w:rsid w:val="00611D8F"/>
    <w:rsid w:val="0061278A"/>
    <w:rsid w:val="006129E1"/>
    <w:rsid w:val="00612EF4"/>
    <w:rsid w:val="00613017"/>
    <w:rsid w:val="00613A54"/>
    <w:rsid w:val="00613CC4"/>
    <w:rsid w:val="00613F0F"/>
    <w:rsid w:val="006140EA"/>
    <w:rsid w:val="006141E2"/>
    <w:rsid w:val="006143D5"/>
    <w:rsid w:val="00614924"/>
    <w:rsid w:val="00614C18"/>
    <w:rsid w:val="0061556F"/>
    <w:rsid w:val="006155F8"/>
    <w:rsid w:val="006160B5"/>
    <w:rsid w:val="00616189"/>
    <w:rsid w:val="006161C1"/>
    <w:rsid w:val="00616E05"/>
    <w:rsid w:val="0061703E"/>
    <w:rsid w:val="0061734A"/>
    <w:rsid w:val="00617F4C"/>
    <w:rsid w:val="00617F5F"/>
    <w:rsid w:val="00620E4C"/>
    <w:rsid w:val="006214F7"/>
    <w:rsid w:val="00621760"/>
    <w:rsid w:val="006217BB"/>
    <w:rsid w:val="00621FB4"/>
    <w:rsid w:val="00622008"/>
    <w:rsid w:val="006232AB"/>
    <w:rsid w:val="00623666"/>
    <w:rsid w:val="00623A31"/>
    <w:rsid w:val="00624151"/>
    <w:rsid w:val="006241FB"/>
    <w:rsid w:val="00624C27"/>
    <w:rsid w:val="006251C8"/>
    <w:rsid w:val="00625AB0"/>
    <w:rsid w:val="00625BD5"/>
    <w:rsid w:val="00625CAE"/>
    <w:rsid w:val="00625DFB"/>
    <w:rsid w:val="00625E46"/>
    <w:rsid w:val="0062630B"/>
    <w:rsid w:val="00626F66"/>
    <w:rsid w:val="00626FF0"/>
    <w:rsid w:val="00627377"/>
    <w:rsid w:val="00627675"/>
    <w:rsid w:val="00627FBD"/>
    <w:rsid w:val="00630A62"/>
    <w:rsid w:val="0063180E"/>
    <w:rsid w:val="00632121"/>
    <w:rsid w:val="0063238B"/>
    <w:rsid w:val="00632811"/>
    <w:rsid w:val="00634399"/>
    <w:rsid w:val="006346E5"/>
    <w:rsid w:val="00634777"/>
    <w:rsid w:val="00634CEB"/>
    <w:rsid w:val="00635A5F"/>
    <w:rsid w:val="00636EA7"/>
    <w:rsid w:val="006370D4"/>
    <w:rsid w:val="0063713E"/>
    <w:rsid w:val="00637179"/>
    <w:rsid w:val="00637570"/>
    <w:rsid w:val="0064000E"/>
    <w:rsid w:val="00640050"/>
    <w:rsid w:val="0064034D"/>
    <w:rsid w:val="0064070D"/>
    <w:rsid w:val="00640842"/>
    <w:rsid w:val="0064121E"/>
    <w:rsid w:val="00641FF5"/>
    <w:rsid w:val="00642893"/>
    <w:rsid w:val="00642A1E"/>
    <w:rsid w:val="0064321A"/>
    <w:rsid w:val="006434AE"/>
    <w:rsid w:val="0064362D"/>
    <w:rsid w:val="006436AF"/>
    <w:rsid w:val="00643C4B"/>
    <w:rsid w:val="00644421"/>
    <w:rsid w:val="00644E4D"/>
    <w:rsid w:val="00645430"/>
    <w:rsid w:val="00645C63"/>
    <w:rsid w:val="00646100"/>
    <w:rsid w:val="00647067"/>
    <w:rsid w:val="0064736E"/>
    <w:rsid w:val="006476CA"/>
    <w:rsid w:val="0065012B"/>
    <w:rsid w:val="00650D07"/>
    <w:rsid w:val="006516C4"/>
    <w:rsid w:val="00651C72"/>
    <w:rsid w:val="00651E62"/>
    <w:rsid w:val="006522CA"/>
    <w:rsid w:val="00652542"/>
    <w:rsid w:val="0065258B"/>
    <w:rsid w:val="00652653"/>
    <w:rsid w:val="00652D3A"/>
    <w:rsid w:val="00652DC9"/>
    <w:rsid w:val="00653268"/>
    <w:rsid w:val="00653A29"/>
    <w:rsid w:val="00654F19"/>
    <w:rsid w:val="006552AE"/>
    <w:rsid w:val="0065535C"/>
    <w:rsid w:val="00655467"/>
    <w:rsid w:val="00655773"/>
    <w:rsid w:val="00655810"/>
    <w:rsid w:val="00655AA0"/>
    <w:rsid w:val="00655B06"/>
    <w:rsid w:val="006560C3"/>
    <w:rsid w:val="006563CA"/>
    <w:rsid w:val="00656ACF"/>
    <w:rsid w:val="00656FAB"/>
    <w:rsid w:val="006571A7"/>
    <w:rsid w:val="0065775C"/>
    <w:rsid w:val="00657762"/>
    <w:rsid w:val="006578FC"/>
    <w:rsid w:val="00660300"/>
    <w:rsid w:val="006608AB"/>
    <w:rsid w:val="00660DBF"/>
    <w:rsid w:val="00660FC3"/>
    <w:rsid w:val="006618E7"/>
    <w:rsid w:val="00661CDC"/>
    <w:rsid w:val="00663040"/>
    <w:rsid w:val="00663D71"/>
    <w:rsid w:val="00664155"/>
    <w:rsid w:val="00664587"/>
    <w:rsid w:val="00664633"/>
    <w:rsid w:val="00664644"/>
    <w:rsid w:val="00664838"/>
    <w:rsid w:val="00664A1C"/>
    <w:rsid w:val="0066530C"/>
    <w:rsid w:val="006653BF"/>
    <w:rsid w:val="00665509"/>
    <w:rsid w:val="0066560E"/>
    <w:rsid w:val="006656D6"/>
    <w:rsid w:val="00665A3A"/>
    <w:rsid w:val="00665C08"/>
    <w:rsid w:val="0066694E"/>
    <w:rsid w:val="00666E62"/>
    <w:rsid w:val="00666F25"/>
    <w:rsid w:val="006671E5"/>
    <w:rsid w:val="00667B07"/>
    <w:rsid w:val="00667C1C"/>
    <w:rsid w:val="006717F0"/>
    <w:rsid w:val="00671885"/>
    <w:rsid w:val="00671FBD"/>
    <w:rsid w:val="00672332"/>
    <w:rsid w:val="006726A9"/>
    <w:rsid w:val="00672722"/>
    <w:rsid w:val="00673CD2"/>
    <w:rsid w:val="00673DD4"/>
    <w:rsid w:val="006744A2"/>
    <w:rsid w:val="006744B3"/>
    <w:rsid w:val="006744BB"/>
    <w:rsid w:val="00674AEB"/>
    <w:rsid w:val="00674F09"/>
    <w:rsid w:val="006753B0"/>
    <w:rsid w:val="00675CBB"/>
    <w:rsid w:val="00677268"/>
    <w:rsid w:val="0067743D"/>
    <w:rsid w:val="00677FB1"/>
    <w:rsid w:val="006806D6"/>
    <w:rsid w:val="00680D93"/>
    <w:rsid w:val="00681365"/>
    <w:rsid w:val="006814DE"/>
    <w:rsid w:val="00681619"/>
    <w:rsid w:val="00681633"/>
    <w:rsid w:val="00681656"/>
    <w:rsid w:val="0068285B"/>
    <w:rsid w:val="00682F96"/>
    <w:rsid w:val="0068395E"/>
    <w:rsid w:val="00683CB5"/>
    <w:rsid w:val="0068455C"/>
    <w:rsid w:val="00684B89"/>
    <w:rsid w:val="00684BD1"/>
    <w:rsid w:val="00684D4D"/>
    <w:rsid w:val="006850F9"/>
    <w:rsid w:val="006851C1"/>
    <w:rsid w:val="00685328"/>
    <w:rsid w:val="00685357"/>
    <w:rsid w:val="006856EE"/>
    <w:rsid w:val="00685E83"/>
    <w:rsid w:val="00686867"/>
    <w:rsid w:val="00686A9F"/>
    <w:rsid w:val="006901BF"/>
    <w:rsid w:val="006906E6"/>
    <w:rsid w:val="00690C80"/>
    <w:rsid w:val="00691615"/>
    <w:rsid w:val="0069167B"/>
    <w:rsid w:val="006929B2"/>
    <w:rsid w:val="00692F5C"/>
    <w:rsid w:val="00692F9E"/>
    <w:rsid w:val="0069333E"/>
    <w:rsid w:val="006933ED"/>
    <w:rsid w:val="00693C8E"/>
    <w:rsid w:val="00694676"/>
    <w:rsid w:val="0069474C"/>
    <w:rsid w:val="006951D9"/>
    <w:rsid w:val="00695210"/>
    <w:rsid w:val="00695D4F"/>
    <w:rsid w:val="0069668F"/>
    <w:rsid w:val="006969BA"/>
    <w:rsid w:val="00696A91"/>
    <w:rsid w:val="006977DD"/>
    <w:rsid w:val="00697B5F"/>
    <w:rsid w:val="006A026A"/>
    <w:rsid w:val="006A0425"/>
    <w:rsid w:val="006A0AB9"/>
    <w:rsid w:val="006A1D62"/>
    <w:rsid w:val="006A1D6A"/>
    <w:rsid w:val="006A1EC6"/>
    <w:rsid w:val="006A2400"/>
    <w:rsid w:val="006A31BD"/>
    <w:rsid w:val="006A3EA8"/>
    <w:rsid w:val="006A4093"/>
    <w:rsid w:val="006A4D72"/>
    <w:rsid w:val="006A4DAB"/>
    <w:rsid w:val="006A507A"/>
    <w:rsid w:val="006A56F3"/>
    <w:rsid w:val="006A5829"/>
    <w:rsid w:val="006A5BD2"/>
    <w:rsid w:val="006A607E"/>
    <w:rsid w:val="006A62B0"/>
    <w:rsid w:val="006A62D3"/>
    <w:rsid w:val="006A6C91"/>
    <w:rsid w:val="006A6D7F"/>
    <w:rsid w:val="006A707F"/>
    <w:rsid w:val="006A7311"/>
    <w:rsid w:val="006A74EF"/>
    <w:rsid w:val="006A7529"/>
    <w:rsid w:val="006A7D35"/>
    <w:rsid w:val="006A7EE5"/>
    <w:rsid w:val="006B0298"/>
    <w:rsid w:val="006B029F"/>
    <w:rsid w:val="006B0320"/>
    <w:rsid w:val="006B0738"/>
    <w:rsid w:val="006B0E83"/>
    <w:rsid w:val="006B112B"/>
    <w:rsid w:val="006B258E"/>
    <w:rsid w:val="006B27A7"/>
    <w:rsid w:val="006B297C"/>
    <w:rsid w:val="006B2B10"/>
    <w:rsid w:val="006B2C04"/>
    <w:rsid w:val="006B344A"/>
    <w:rsid w:val="006B34F1"/>
    <w:rsid w:val="006B373D"/>
    <w:rsid w:val="006B3D4C"/>
    <w:rsid w:val="006B464B"/>
    <w:rsid w:val="006B4AB2"/>
    <w:rsid w:val="006B52CD"/>
    <w:rsid w:val="006B5493"/>
    <w:rsid w:val="006B67F1"/>
    <w:rsid w:val="006B6E90"/>
    <w:rsid w:val="006B736A"/>
    <w:rsid w:val="006B7557"/>
    <w:rsid w:val="006C0D09"/>
    <w:rsid w:val="006C0DB6"/>
    <w:rsid w:val="006C0E7C"/>
    <w:rsid w:val="006C0FD3"/>
    <w:rsid w:val="006C10C0"/>
    <w:rsid w:val="006C122C"/>
    <w:rsid w:val="006C196C"/>
    <w:rsid w:val="006C1B1D"/>
    <w:rsid w:val="006C1E1E"/>
    <w:rsid w:val="006C2035"/>
    <w:rsid w:val="006C23F0"/>
    <w:rsid w:val="006C32BB"/>
    <w:rsid w:val="006C355A"/>
    <w:rsid w:val="006C3747"/>
    <w:rsid w:val="006C3BE1"/>
    <w:rsid w:val="006C4DC1"/>
    <w:rsid w:val="006C6BA1"/>
    <w:rsid w:val="006C75E4"/>
    <w:rsid w:val="006C76CD"/>
    <w:rsid w:val="006C7709"/>
    <w:rsid w:val="006C7760"/>
    <w:rsid w:val="006C7A6D"/>
    <w:rsid w:val="006C7EEA"/>
    <w:rsid w:val="006D05A7"/>
    <w:rsid w:val="006D0F03"/>
    <w:rsid w:val="006D17E8"/>
    <w:rsid w:val="006D1FDF"/>
    <w:rsid w:val="006D20FD"/>
    <w:rsid w:val="006D2AD0"/>
    <w:rsid w:val="006D2C56"/>
    <w:rsid w:val="006D2C5A"/>
    <w:rsid w:val="006D2F0C"/>
    <w:rsid w:val="006D2FCF"/>
    <w:rsid w:val="006D30F6"/>
    <w:rsid w:val="006D39AE"/>
    <w:rsid w:val="006D3A39"/>
    <w:rsid w:val="006D455A"/>
    <w:rsid w:val="006D4AB2"/>
    <w:rsid w:val="006D522C"/>
    <w:rsid w:val="006D56AA"/>
    <w:rsid w:val="006D5757"/>
    <w:rsid w:val="006D57D9"/>
    <w:rsid w:val="006D5FB6"/>
    <w:rsid w:val="006D67F5"/>
    <w:rsid w:val="006D6ADF"/>
    <w:rsid w:val="006D6B29"/>
    <w:rsid w:val="006D7795"/>
    <w:rsid w:val="006D793E"/>
    <w:rsid w:val="006D7ACB"/>
    <w:rsid w:val="006D7C5A"/>
    <w:rsid w:val="006E00EF"/>
    <w:rsid w:val="006E1A7A"/>
    <w:rsid w:val="006E1DB3"/>
    <w:rsid w:val="006E3288"/>
    <w:rsid w:val="006E3538"/>
    <w:rsid w:val="006E4700"/>
    <w:rsid w:val="006E48E8"/>
    <w:rsid w:val="006E4A3B"/>
    <w:rsid w:val="006E4B8C"/>
    <w:rsid w:val="006E4E86"/>
    <w:rsid w:val="006E50B9"/>
    <w:rsid w:val="006E525C"/>
    <w:rsid w:val="006E5DB2"/>
    <w:rsid w:val="006E6AB0"/>
    <w:rsid w:val="006E6F99"/>
    <w:rsid w:val="006E7216"/>
    <w:rsid w:val="006E734F"/>
    <w:rsid w:val="006E7575"/>
    <w:rsid w:val="006E76AC"/>
    <w:rsid w:val="006E7EB5"/>
    <w:rsid w:val="006F01E7"/>
    <w:rsid w:val="006F0290"/>
    <w:rsid w:val="006F0ABC"/>
    <w:rsid w:val="006F13AC"/>
    <w:rsid w:val="006F1F3A"/>
    <w:rsid w:val="006F1F9B"/>
    <w:rsid w:val="006F2AA1"/>
    <w:rsid w:val="006F3ADD"/>
    <w:rsid w:val="006F3F75"/>
    <w:rsid w:val="006F4A4E"/>
    <w:rsid w:val="006F5E7F"/>
    <w:rsid w:val="006F6934"/>
    <w:rsid w:val="006F76DD"/>
    <w:rsid w:val="006F7B66"/>
    <w:rsid w:val="006F7EB8"/>
    <w:rsid w:val="00700BD6"/>
    <w:rsid w:val="00700D56"/>
    <w:rsid w:val="00701635"/>
    <w:rsid w:val="00701880"/>
    <w:rsid w:val="007019A4"/>
    <w:rsid w:val="00702711"/>
    <w:rsid w:val="00702775"/>
    <w:rsid w:val="00702DD7"/>
    <w:rsid w:val="00703B16"/>
    <w:rsid w:val="00703EBE"/>
    <w:rsid w:val="007043BE"/>
    <w:rsid w:val="007047D3"/>
    <w:rsid w:val="00704E56"/>
    <w:rsid w:val="00705155"/>
    <w:rsid w:val="00705C3A"/>
    <w:rsid w:val="00705C40"/>
    <w:rsid w:val="007064CC"/>
    <w:rsid w:val="007066B1"/>
    <w:rsid w:val="007066E2"/>
    <w:rsid w:val="0070683A"/>
    <w:rsid w:val="00706899"/>
    <w:rsid w:val="00706BA4"/>
    <w:rsid w:val="00706FFE"/>
    <w:rsid w:val="00707000"/>
    <w:rsid w:val="00707670"/>
    <w:rsid w:val="0071060D"/>
    <w:rsid w:val="0071087E"/>
    <w:rsid w:val="007118AD"/>
    <w:rsid w:val="00711F84"/>
    <w:rsid w:val="0071206E"/>
    <w:rsid w:val="007128E9"/>
    <w:rsid w:val="007136DC"/>
    <w:rsid w:val="00713D2F"/>
    <w:rsid w:val="00714371"/>
    <w:rsid w:val="00714AD3"/>
    <w:rsid w:val="00715873"/>
    <w:rsid w:val="00715F04"/>
    <w:rsid w:val="0071645E"/>
    <w:rsid w:val="00716948"/>
    <w:rsid w:val="007171B3"/>
    <w:rsid w:val="00717599"/>
    <w:rsid w:val="00717884"/>
    <w:rsid w:val="00717D44"/>
    <w:rsid w:val="0072090E"/>
    <w:rsid w:val="007229A1"/>
    <w:rsid w:val="00722DA9"/>
    <w:rsid w:val="007230D9"/>
    <w:rsid w:val="007235AA"/>
    <w:rsid w:val="00724858"/>
    <w:rsid w:val="00725D98"/>
    <w:rsid w:val="00726A68"/>
    <w:rsid w:val="00726D2C"/>
    <w:rsid w:val="00727563"/>
    <w:rsid w:val="007275EF"/>
    <w:rsid w:val="00727C81"/>
    <w:rsid w:val="00730160"/>
    <w:rsid w:val="007306BC"/>
    <w:rsid w:val="00731067"/>
    <w:rsid w:val="007311A0"/>
    <w:rsid w:val="007313F3"/>
    <w:rsid w:val="0073190D"/>
    <w:rsid w:val="00731985"/>
    <w:rsid w:val="00731E60"/>
    <w:rsid w:val="00732188"/>
    <w:rsid w:val="00732259"/>
    <w:rsid w:val="00732289"/>
    <w:rsid w:val="007323E6"/>
    <w:rsid w:val="007323F2"/>
    <w:rsid w:val="00732EAF"/>
    <w:rsid w:val="00733877"/>
    <w:rsid w:val="00733D2C"/>
    <w:rsid w:val="00733EA5"/>
    <w:rsid w:val="00734931"/>
    <w:rsid w:val="00734F31"/>
    <w:rsid w:val="00735285"/>
    <w:rsid w:val="007357DB"/>
    <w:rsid w:val="00735915"/>
    <w:rsid w:val="00735B1A"/>
    <w:rsid w:val="00735C21"/>
    <w:rsid w:val="00735E6A"/>
    <w:rsid w:val="0073614A"/>
    <w:rsid w:val="00736759"/>
    <w:rsid w:val="00736FF2"/>
    <w:rsid w:val="007370D6"/>
    <w:rsid w:val="00737FB3"/>
    <w:rsid w:val="007404E3"/>
    <w:rsid w:val="00740AA8"/>
    <w:rsid w:val="00740C8C"/>
    <w:rsid w:val="00740D25"/>
    <w:rsid w:val="0074119C"/>
    <w:rsid w:val="00741A00"/>
    <w:rsid w:val="00741AC4"/>
    <w:rsid w:val="00742276"/>
    <w:rsid w:val="0074235D"/>
    <w:rsid w:val="00742718"/>
    <w:rsid w:val="0074285B"/>
    <w:rsid w:val="0074338B"/>
    <w:rsid w:val="00743984"/>
    <w:rsid w:val="007439EB"/>
    <w:rsid w:val="0074489E"/>
    <w:rsid w:val="00744DEA"/>
    <w:rsid w:val="00744E0C"/>
    <w:rsid w:val="00745D0A"/>
    <w:rsid w:val="00746116"/>
    <w:rsid w:val="0074732A"/>
    <w:rsid w:val="007503C7"/>
    <w:rsid w:val="00750C25"/>
    <w:rsid w:val="00750E2F"/>
    <w:rsid w:val="00750F77"/>
    <w:rsid w:val="00751254"/>
    <w:rsid w:val="007515BC"/>
    <w:rsid w:val="00752D2F"/>
    <w:rsid w:val="007536A9"/>
    <w:rsid w:val="007537D7"/>
    <w:rsid w:val="0075399D"/>
    <w:rsid w:val="00753ABF"/>
    <w:rsid w:val="00753B82"/>
    <w:rsid w:val="00753D9A"/>
    <w:rsid w:val="00753FD0"/>
    <w:rsid w:val="007545EC"/>
    <w:rsid w:val="00755170"/>
    <w:rsid w:val="007557AD"/>
    <w:rsid w:val="00755FB2"/>
    <w:rsid w:val="00756524"/>
    <w:rsid w:val="0075673A"/>
    <w:rsid w:val="00756965"/>
    <w:rsid w:val="007573B2"/>
    <w:rsid w:val="00757415"/>
    <w:rsid w:val="007574BB"/>
    <w:rsid w:val="0075764C"/>
    <w:rsid w:val="007578E0"/>
    <w:rsid w:val="00757920"/>
    <w:rsid w:val="0076013D"/>
    <w:rsid w:val="007617DC"/>
    <w:rsid w:val="00762117"/>
    <w:rsid w:val="00762198"/>
    <w:rsid w:val="00762398"/>
    <w:rsid w:val="00762776"/>
    <w:rsid w:val="0076291A"/>
    <w:rsid w:val="00762A67"/>
    <w:rsid w:val="00762B5F"/>
    <w:rsid w:val="00762ECE"/>
    <w:rsid w:val="007639F1"/>
    <w:rsid w:val="00763A6E"/>
    <w:rsid w:val="00763CE8"/>
    <w:rsid w:val="00764AC5"/>
    <w:rsid w:val="00764E7C"/>
    <w:rsid w:val="00764FAA"/>
    <w:rsid w:val="00765246"/>
    <w:rsid w:val="00765FEE"/>
    <w:rsid w:val="00766EEF"/>
    <w:rsid w:val="007678BB"/>
    <w:rsid w:val="00770792"/>
    <w:rsid w:val="00770CF2"/>
    <w:rsid w:val="00771404"/>
    <w:rsid w:val="00771AFE"/>
    <w:rsid w:val="00772C3B"/>
    <w:rsid w:val="00773A05"/>
    <w:rsid w:val="00774537"/>
    <w:rsid w:val="00774FFE"/>
    <w:rsid w:val="00775169"/>
    <w:rsid w:val="00775638"/>
    <w:rsid w:val="00775677"/>
    <w:rsid w:val="0077567F"/>
    <w:rsid w:val="0077599A"/>
    <w:rsid w:val="00775A3D"/>
    <w:rsid w:val="00777108"/>
    <w:rsid w:val="00777353"/>
    <w:rsid w:val="00777DA7"/>
    <w:rsid w:val="00777E07"/>
    <w:rsid w:val="0078095A"/>
    <w:rsid w:val="00780AFC"/>
    <w:rsid w:val="00780CD6"/>
    <w:rsid w:val="00781105"/>
    <w:rsid w:val="0078171A"/>
    <w:rsid w:val="00782EA4"/>
    <w:rsid w:val="0078322E"/>
    <w:rsid w:val="0078380F"/>
    <w:rsid w:val="00783E39"/>
    <w:rsid w:val="0078450F"/>
    <w:rsid w:val="00784659"/>
    <w:rsid w:val="00784AD4"/>
    <w:rsid w:val="00784C8D"/>
    <w:rsid w:val="00785214"/>
    <w:rsid w:val="00785461"/>
    <w:rsid w:val="00785B29"/>
    <w:rsid w:val="007868D9"/>
    <w:rsid w:val="00786F68"/>
    <w:rsid w:val="00786FF3"/>
    <w:rsid w:val="007870FA"/>
    <w:rsid w:val="007876CF"/>
    <w:rsid w:val="00787778"/>
    <w:rsid w:val="007909ED"/>
    <w:rsid w:val="00790BBD"/>
    <w:rsid w:val="00790CC9"/>
    <w:rsid w:val="00790D55"/>
    <w:rsid w:val="00791038"/>
    <w:rsid w:val="0079147F"/>
    <w:rsid w:val="007920A8"/>
    <w:rsid w:val="0079232F"/>
    <w:rsid w:val="00793090"/>
    <w:rsid w:val="007943A2"/>
    <w:rsid w:val="00794854"/>
    <w:rsid w:val="00794C1F"/>
    <w:rsid w:val="00795A4C"/>
    <w:rsid w:val="00796F2A"/>
    <w:rsid w:val="007A0176"/>
    <w:rsid w:val="007A01A6"/>
    <w:rsid w:val="007A06C7"/>
    <w:rsid w:val="007A0EB8"/>
    <w:rsid w:val="007A18C4"/>
    <w:rsid w:val="007A2F67"/>
    <w:rsid w:val="007A3918"/>
    <w:rsid w:val="007A3988"/>
    <w:rsid w:val="007A457C"/>
    <w:rsid w:val="007A5E70"/>
    <w:rsid w:val="007A7613"/>
    <w:rsid w:val="007A774D"/>
    <w:rsid w:val="007A7AC3"/>
    <w:rsid w:val="007B03A1"/>
    <w:rsid w:val="007B0E7E"/>
    <w:rsid w:val="007B0E89"/>
    <w:rsid w:val="007B1661"/>
    <w:rsid w:val="007B262A"/>
    <w:rsid w:val="007B285B"/>
    <w:rsid w:val="007B2B85"/>
    <w:rsid w:val="007B2C38"/>
    <w:rsid w:val="007B2C8D"/>
    <w:rsid w:val="007B2E54"/>
    <w:rsid w:val="007B31A3"/>
    <w:rsid w:val="007B41A9"/>
    <w:rsid w:val="007B5620"/>
    <w:rsid w:val="007B5F93"/>
    <w:rsid w:val="007B6F5A"/>
    <w:rsid w:val="007B7498"/>
    <w:rsid w:val="007B7AEE"/>
    <w:rsid w:val="007B7BFE"/>
    <w:rsid w:val="007B7DA3"/>
    <w:rsid w:val="007B7EA5"/>
    <w:rsid w:val="007C08CD"/>
    <w:rsid w:val="007C0C33"/>
    <w:rsid w:val="007C33EC"/>
    <w:rsid w:val="007C3800"/>
    <w:rsid w:val="007C48E4"/>
    <w:rsid w:val="007C4E09"/>
    <w:rsid w:val="007C51C9"/>
    <w:rsid w:val="007C5375"/>
    <w:rsid w:val="007C5511"/>
    <w:rsid w:val="007C66F4"/>
    <w:rsid w:val="007C6D4B"/>
    <w:rsid w:val="007C6D72"/>
    <w:rsid w:val="007C6E6C"/>
    <w:rsid w:val="007C733E"/>
    <w:rsid w:val="007C7EB6"/>
    <w:rsid w:val="007D0156"/>
    <w:rsid w:val="007D0461"/>
    <w:rsid w:val="007D290E"/>
    <w:rsid w:val="007D29B7"/>
    <w:rsid w:val="007D2A18"/>
    <w:rsid w:val="007D2F75"/>
    <w:rsid w:val="007D3569"/>
    <w:rsid w:val="007D39CC"/>
    <w:rsid w:val="007D3C0E"/>
    <w:rsid w:val="007D4271"/>
    <w:rsid w:val="007D46D1"/>
    <w:rsid w:val="007D4D1B"/>
    <w:rsid w:val="007D4DD0"/>
    <w:rsid w:val="007D5F47"/>
    <w:rsid w:val="007D6255"/>
    <w:rsid w:val="007D6383"/>
    <w:rsid w:val="007D67C6"/>
    <w:rsid w:val="007D6C44"/>
    <w:rsid w:val="007D72D6"/>
    <w:rsid w:val="007D7944"/>
    <w:rsid w:val="007E0429"/>
    <w:rsid w:val="007E0F76"/>
    <w:rsid w:val="007E1355"/>
    <w:rsid w:val="007E18A3"/>
    <w:rsid w:val="007E1BDE"/>
    <w:rsid w:val="007E22E7"/>
    <w:rsid w:val="007E2B9A"/>
    <w:rsid w:val="007E3776"/>
    <w:rsid w:val="007E4232"/>
    <w:rsid w:val="007E449F"/>
    <w:rsid w:val="007E530F"/>
    <w:rsid w:val="007E59D2"/>
    <w:rsid w:val="007E5B25"/>
    <w:rsid w:val="007E5E5A"/>
    <w:rsid w:val="007E6257"/>
    <w:rsid w:val="007E6761"/>
    <w:rsid w:val="007E69BB"/>
    <w:rsid w:val="007E6A34"/>
    <w:rsid w:val="007E6AB8"/>
    <w:rsid w:val="007E6F3D"/>
    <w:rsid w:val="007F075F"/>
    <w:rsid w:val="007F076A"/>
    <w:rsid w:val="007F07F5"/>
    <w:rsid w:val="007F0B7A"/>
    <w:rsid w:val="007F199C"/>
    <w:rsid w:val="007F2109"/>
    <w:rsid w:val="007F21C5"/>
    <w:rsid w:val="007F2933"/>
    <w:rsid w:val="007F39AB"/>
    <w:rsid w:val="007F3D86"/>
    <w:rsid w:val="007F3EF1"/>
    <w:rsid w:val="007F5012"/>
    <w:rsid w:val="007F50FB"/>
    <w:rsid w:val="007F5217"/>
    <w:rsid w:val="007F58D5"/>
    <w:rsid w:val="007F5F63"/>
    <w:rsid w:val="007F6C36"/>
    <w:rsid w:val="007F7DFE"/>
    <w:rsid w:val="0080083D"/>
    <w:rsid w:val="00801790"/>
    <w:rsid w:val="00801A62"/>
    <w:rsid w:val="00801BCE"/>
    <w:rsid w:val="008022E4"/>
    <w:rsid w:val="00802515"/>
    <w:rsid w:val="008026E3"/>
    <w:rsid w:val="00802E8E"/>
    <w:rsid w:val="008039E0"/>
    <w:rsid w:val="00805784"/>
    <w:rsid w:val="00805DD4"/>
    <w:rsid w:val="0080645B"/>
    <w:rsid w:val="00806460"/>
    <w:rsid w:val="00807DAC"/>
    <w:rsid w:val="0081054F"/>
    <w:rsid w:val="00811002"/>
    <w:rsid w:val="00811524"/>
    <w:rsid w:val="00811633"/>
    <w:rsid w:val="008121D2"/>
    <w:rsid w:val="0081283F"/>
    <w:rsid w:val="00812C11"/>
    <w:rsid w:val="00812E86"/>
    <w:rsid w:val="00813AA1"/>
    <w:rsid w:val="0081434E"/>
    <w:rsid w:val="00814352"/>
    <w:rsid w:val="0081480A"/>
    <w:rsid w:val="0081518D"/>
    <w:rsid w:val="0081593D"/>
    <w:rsid w:val="00815D3F"/>
    <w:rsid w:val="00816795"/>
    <w:rsid w:val="00816E4E"/>
    <w:rsid w:val="0081765A"/>
    <w:rsid w:val="0081799C"/>
    <w:rsid w:val="00817DCB"/>
    <w:rsid w:val="008202EB"/>
    <w:rsid w:val="008205EE"/>
    <w:rsid w:val="008207DD"/>
    <w:rsid w:val="00820D1C"/>
    <w:rsid w:val="00820E0C"/>
    <w:rsid w:val="0082134A"/>
    <w:rsid w:val="008213D1"/>
    <w:rsid w:val="00821F08"/>
    <w:rsid w:val="008226D7"/>
    <w:rsid w:val="00822B51"/>
    <w:rsid w:val="008231FD"/>
    <w:rsid w:val="00823240"/>
    <w:rsid w:val="00823CA3"/>
    <w:rsid w:val="00824018"/>
    <w:rsid w:val="008240D3"/>
    <w:rsid w:val="00824BC1"/>
    <w:rsid w:val="00824CCB"/>
    <w:rsid w:val="008250E0"/>
    <w:rsid w:val="0082551C"/>
    <w:rsid w:val="00826499"/>
    <w:rsid w:val="00826C09"/>
    <w:rsid w:val="0082722E"/>
    <w:rsid w:val="00827399"/>
    <w:rsid w:val="008278B4"/>
    <w:rsid w:val="00827F88"/>
    <w:rsid w:val="008300BA"/>
    <w:rsid w:val="00830122"/>
    <w:rsid w:val="0083049D"/>
    <w:rsid w:val="00831179"/>
    <w:rsid w:val="00831356"/>
    <w:rsid w:val="00831B45"/>
    <w:rsid w:val="00831F40"/>
    <w:rsid w:val="00832732"/>
    <w:rsid w:val="008336A5"/>
    <w:rsid w:val="008340A2"/>
    <w:rsid w:val="00835352"/>
    <w:rsid w:val="00835474"/>
    <w:rsid w:val="00835530"/>
    <w:rsid w:val="00836483"/>
    <w:rsid w:val="00836A9A"/>
    <w:rsid w:val="008373C0"/>
    <w:rsid w:val="0083767C"/>
    <w:rsid w:val="00837F2F"/>
    <w:rsid w:val="008405FC"/>
    <w:rsid w:val="008408FC"/>
    <w:rsid w:val="00840B0F"/>
    <w:rsid w:val="008413E9"/>
    <w:rsid w:val="0084142A"/>
    <w:rsid w:val="0084145F"/>
    <w:rsid w:val="0084181E"/>
    <w:rsid w:val="00841DA2"/>
    <w:rsid w:val="00841E07"/>
    <w:rsid w:val="0084457F"/>
    <w:rsid w:val="0084465D"/>
    <w:rsid w:val="00844A2F"/>
    <w:rsid w:val="00844C94"/>
    <w:rsid w:val="00844D66"/>
    <w:rsid w:val="008450B2"/>
    <w:rsid w:val="008453B8"/>
    <w:rsid w:val="008458F6"/>
    <w:rsid w:val="00845AED"/>
    <w:rsid w:val="00846038"/>
    <w:rsid w:val="00846059"/>
    <w:rsid w:val="00846DAF"/>
    <w:rsid w:val="0084708E"/>
    <w:rsid w:val="008504D4"/>
    <w:rsid w:val="00850862"/>
    <w:rsid w:val="00851AE4"/>
    <w:rsid w:val="00852053"/>
    <w:rsid w:val="008525EF"/>
    <w:rsid w:val="00852C6B"/>
    <w:rsid w:val="00853876"/>
    <w:rsid w:val="00853A31"/>
    <w:rsid w:val="0085422E"/>
    <w:rsid w:val="00854416"/>
    <w:rsid w:val="0085568D"/>
    <w:rsid w:val="0085598D"/>
    <w:rsid w:val="00855C21"/>
    <w:rsid w:val="00856232"/>
    <w:rsid w:val="00857E56"/>
    <w:rsid w:val="0086091A"/>
    <w:rsid w:val="0086259F"/>
    <w:rsid w:val="008625E6"/>
    <w:rsid w:val="00862771"/>
    <w:rsid w:val="00862F83"/>
    <w:rsid w:val="00864895"/>
    <w:rsid w:val="00865F02"/>
    <w:rsid w:val="0086682F"/>
    <w:rsid w:val="00866A70"/>
    <w:rsid w:val="0087095E"/>
    <w:rsid w:val="00870CE4"/>
    <w:rsid w:val="0087112F"/>
    <w:rsid w:val="00871E35"/>
    <w:rsid w:val="00872B1E"/>
    <w:rsid w:val="00872DA7"/>
    <w:rsid w:val="008752F3"/>
    <w:rsid w:val="008753D9"/>
    <w:rsid w:val="008762C4"/>
    <w:rsid w:val="00876C44"/>
    <w:rsid w:val="00876E50"/>
    <w:rsid w:val="00876F54"/>
    <w:rsid w:val="00877292"/>
    <w:rsid w:val="0087754A"/>
    <w:rsid w:val="0087766C"/>
    <w:rsid w:val="00877FDA"/>
    <w:rsid w:val="00880552"/>
    <w:rsid w:val="00880845"/>
    <w:rsid w:val="008808F2"/>
    <w:rsid w:val="00881209"/>
    <w:rsid w:val="008814E1"/>
    <w:rsid w:val="00881DA2"/>
    <w:rsid w:val="008834DC"/>
    <w:rsid w:val="0088372C"/>
    <w:rsid w:val="008839DA"/>
    <w:rsid w:val="00883DB1"/>
    <w:rsid w:val="00884281"/>
    <w:rsid w:val="00884C29"/>
    <w:rsid w:val="00884EE8"/>
    <w:rsid w:val="00884F50"/>
    <w:rsid w:val="0088512F"/>
    <w:rsid w:val="00885168"/>
    <w:rsid w:val="00886AE6"/>
    <w:rsid w:val="00887128"/>
    <w:rsid w:val="0089007D"/>
    <w:rsid w:val="00890634"/>
    <w:rsid w:val="0089173B"/>
    <w:rsid w:val="00891E76"/>
    <w:rsid w:val="00891F4B"/>
    <w:rsid w:val="0089220F"/>
    <w:rsid w:val="00892849"/>
    <w:rsid w:val="0089349D"/>
    <w:rsid w:val="008935AA"/>
    <w:rsid w:val="008936EB"/>
    <w:rsid w:val="00894689"/>
    <w:rsid w:val="00894831"/>
    <w:rsid w:val="00894880"/>
    <w:rsid w:val="00895357"/>
    <w:rsid w:val="00895514"/>
    <w:rsid w:val="008956E1"/>
    <w:rsid w:val="00895C45"/>
    <w:rsid w:val="0089602F"/>
    <w:rsid w:val="008963F0"/>
    <w:rsid w:val="00897305"/>
    <w:rsid w:val="00897688"/>
    <w:rsid w:val="00897C84"/>
    <w:rsid w:val="008A034C"/>
    <w:rsid w:val="008A03A5"/>
    <w:rsid w:val="008A0DF3"/>
    <w:rsid w:val="008A0E72"/>
    <w:rsid w:val="008A2D94"/>
    <w:rsid w:val="008A3A75"/>
    <w:rsid w:val="008A4138"/>
    <w:rsid w:val="008A42C6"/>
    <w:rsid w:val="008A4358"/>
    <w:rsid w:val="008A5386"/>
    <w:rsid w:val="008A58B6"/>
    <w:rsid w:val="008A5A12"/>
    <w:rsid w:val="008A5D96"/>
    <w:rsid w:val="008A6797"/>
    <w:rsid w:val="008A6CF0"/>
    <w:rsid w:val="008A7336"/>
    <w:rsid w:val="008A74A2"/>
    <w:rsid w:val="008B00BE"/>
    <w:rsid w:val="008B061F"/>
    <w:rsid w:val="008B1CC9"/>
    <w:rsid w:val="008B1EBC"/>
    <w:rsid w:val="008B27BD"/>
    <w:rsid w:val="008B3041"/>
    <w:rsid w:val="008B333E"/>
    <w:rsid w:val="008B3E84"/>
    <w:rsid w:val="008B4334"/>
    <w:rsid w:val="008B4B77"/>
    <w:rsid w:val="008B5C93"/>
    <w:rsid w:val="008B5FAC"/>
    <w:rsid w:val="008B60FB"/>
    <w:rsid w:val="008B626C"/>
    <w:rsid w:val="008B6305"/>
    <w:rsid w:val="008B64DB"/>
    <w:rsid w:val="008B67A9"/>
    <w:rsid w:val="008B6848"/>
    <w:rsid w:val="008B6A27"/>
    <w:rsid w:val="008B71AE"/>
    <w:rsid w:val="008C009B"/>
    <w:rsid w:val="008C0E5E"/>
    <w:rsid w:val="008C183D"/>
    <w:rsid w:val="008C2214"/>
    <w:rsid w:val="008C275C"/>
    <w:rsid w:val="008C2FA1"/>
    <w:rsid w:val="008C32AB"/>
    <w:rsid w:val="008C33FB"/>
    <w:rsid w:val="008C357C"/>
    <w:rsid w:val="008C3A65"/>
    <w:rsid w:val="008C3BE2"/>
    <w:rsid w:val="008C3CC6"/>
    <w:rsid w:val="008C3D2C"/>
    <w:rsid w:val="008C5E96"/>
    <w:rsid w:val="008C5FF3"/>
    <w:rsid w:val="008C61C9"/>
    <w:rsid w:val="008C6E8B"/>
    <w:rsid w:val="008D0159"/>
    <w:rsid w:val="008D0613"/>
    <w:rsid w:val="008D2178"/>
    <w:rsid w:val="008D2C41"/>
    <w:rsid w:val="008D2C4C"/>
    <w:rsid w:val="008D2E5A"/>
    <w:rsid w:val="008D366D"/>
    <w:rsid w:val="008D36FF"/>
    <w:rsid w:val="008D4304"/>
    <w:rsid w:val="008D44A1"/>
    <w:rsid w:val="008D48D7"/>
    <w:rsid w:val="008D4AF1"/>
    <w:rsid w:val="008D4B8F"/>
    <w:rsid w:val="008D58A1"/>
    <w:rsid w:val="008D58F0"/>
    <w:rsid w:val="008D5FF7"/>
    <w:rsid w:val="008D79B6"/>
    <w:rsid w:val="008D7B93"/>
    <w:rsid w:val="008D7C87"/>
    <w:rsid w:val="008D7D5F"/>
    <w:rsid w:val="008D7DC3"/>
    <w:rsid w:val="008D7E0D"/>
    <w:rsid w:val="008D7EDB"/>
    <w:rsid w:val="008E0516"/>
    <w:rsid w:val="008E0758"/>
    <w:rsid w:val="008E1429"/>
    <w:rsid w:val="008E14AF"/>
    <w:rsid w:val="008E1829"/>
    <w:rsid w:val="008E1D36"/>
    <w:rsid w:val="008E2327"/>
    <w:rsid w:val="008E31D4"/>
    <w:rsid w:val="008E3483"/>
    <w:rsid w:val="008E38B1"/>
    <w:rsid w:val="008E5077"/>
    <w:rsid w:val="008E64F0"/>
    <w:rsid w:val="008E6993"/>
    <w:rsid w:val="008E6FF3"/>
    <w:rsid w:val="008E73EB"/>
    <w:rsid w:val="008E7B05"/>
    <w:rsid w:val="008E7E2D"/>
    <w:rsid w:val="008F03AE"/>
    <w:rsid w:val="008F05B8"/>
    <w:rsid w:val="008F05F2"/>
    <w:rsid w:val="008F14EA"/>
    <w:rsid w:val="008F18ED"/>
    <w:rsid w:val="008F1DD7"/>
    <w:rsid w:val="008F2188"/>
    <w:rsid w:val="008F378D"/>
    <w:rsid w:val="008F3AD5"/>
    <w:rsid w:val="008F3EA1"/>
    <w:rsid w:val="008F4132"/>
    <w:rsid w:val="008F46C2"/>
    <w:rsid w:val="008F64AF"/>
    <w:rsid w:val="008F6E85"/>
    <w:rsid w:val="008F7528"/>
    <w:rsid w:val="008F7BBA"/>
    <w:rsid w:val="009001FC"/>
    <w:rsid w:val="00900A43"/>
    <w:rsid w:val="00900BEE"/>
    <w:rsid w:val="009010BB"/>
    <w:rsid w:val="00901FF7"/>
    <w:rsid w:val="009020A8"/>
    <w:rsid w:val="009020F4"/>
    <w:rsid w:val="00902CAB"/>
    <w:rsid w:val="00903D37"/>
    <w:rsid w:val="0090470B"/>
    <w:rsid w:val="009050F8"/>
    <w:rsid w:val="009058E3"/>
    <w:rsid w:val="00906680"/>
    <w:rsid w:val="00906A18"/>
    <w:rsid w:val="009077D8"/>
    <w:rsid w:val="009079F7"/>
    <w:rsid w:val="0091023A"/>
    <w:rsid w:val="00910549"/>
    <w:rsid w:val="0091055D"/>
    <w:rsid w:val="009126B2"/>
    <w:rsid w:val="009126F5"/>
    <w:rsid w:val="00912B04"/>
    <w:rsid w:val="009139C1"/>
    <w:rsid w:val="00913F3D"/>
    <w:rsid w:val="00914156"/>
    <w:rsid w:val="00914511"/>
    <w:rsid w:val="00914C61"/>
    <w:rsid w:val="00914C84"/>
    <w:rsid w:val="00915113"/>
    <w:rsid w:val="0091553C"/>
    <w:rsid w:val="009161D7"/>
    <w:rsid w:val="009165F8"/>
    <w:rsid w:val="00916A24"/>
    <w:rsid w:val="00916E42"/>
    <w:rsid w:val="00916F03"/>
    <w:rsid w:val="00916F74"/>
    <w:rsid w:val="00917D6F"/>
    <w:rsid w:val="0092001D"/>
    <w:rsid w:val="009203AB"/>
    <w:rsid w:val="0092051C"/>
    <w:rsid w:val="0092075F"/>
    <w:rsid w:val="00920D28"/>
    <w:rsid w:val="00921232"/>
    <w:rsid w:val="00921B1A"/>
    <w:rsid w:val="00921DDA"/>
    <w:rsid w:val="009221CE"/>
    <w:rsid w:val="0092291D"/>
    <w:rsid w:val="00923504"/>
    <w:rsid w:val="00924066"/>
    <w:rsid w:val="009242F1"/>
    <w:rsid w:val="00924401"/>
    <w:rsid w:val="00924491"/>
    <w:rsid w:val="00924A6C"/>
    <w:rsid w:val="009250EC"/>
    <w:rsid w:val="00925C31"/>
    <w:rsid w:val="0092600D"/>
    <w:rsid w:val="0092697D"/>
    <w:rsid w:val="00926D02"/>
    <w:rsid w:val="009274EB"/>
    <w:rsid w:val="00927C05"/>
    <w:rsid w:val="00927D70"/>
    <w:rsid w:val="00927D80"/>
    <w:rsid w:val="0093039D"/>
    <w:rsid w:val="009305B2"/>
    <w:rsid w:val="00930D4B"/>
    <w:rsid w:val="0093137B"/>
    <w:rsid w:val="00931E4F"/>
    <w:rsid w:val="00932B9C"/>
    <w:rsid w:val="00932BEF"/>
    <w:rsid w:val="00933643"/>
    <w:rsid w:val="0093364D"/>
    <w:rsid w:val="00934284"/>
    <w:rsid w:val="0093435B"/>
    <w:rsid w:val="00934693"/>
    <w:rsid w:val="009348C2"/>
    <w:rsid w:val="009357CD"/>
    <w:rsid w:val="00935A19"/>
    <w:rsid w:val="00935D90"/>
    <w:rsid w:val="00935F6E"/>
    <w:rsid w:val="009363A1"/>
    <w:rsid w:val="00936574"/>
    <w:rsid w:val="00940314"/>
    <w:rsid w:val="00940ED6"/>
    <w:rsid w:val="009413CA"/>
    <w:rsid w:val="009413CF"/>
    <w:rsid w:val="00943377"/>
    <w:rsid w:val="00943BCE"/>
    <w:rsid w:val="009446A1"/>
    <w:rsid w:val="00944C62"/>
    <w:rsid w:val="00945023"/>
    <w:rsid w:val="009452C1"/>
    <w:rsid w:val="0094557C"/>
    <w:rsid w:val="0094576B"/>
    <w:rsid w:val="0094577E"/>
    <w:rsid w:val="00945B02"/>
    <w:rsid w:val="00945E92"/>
    <w:rsid w:val="0094624A"/>
    <w:rsid w:val="00946394"/>
    <w:rsid w:val="00946A18"/>
    <w:rsid w:val="009479D9"/>
    <w:rsid w:val="00947BDA"/>
    <w:rsid w:val="00947E87"/>
    <w:rsid w:val="00950AD1"/>
    <w:rsid w:val="00950E90"/>
    <w:rsid w:val="009515CA"/>
    <w:rsid w:val="0095205C"/>
    <w:rsid w:val="00952D2C"/>
    <w:rsid w:val="00952F09"/>
    <w:rsid w:val="00953728"/>
    <w:rsid w:val="009546D8"/>
    <w:rsid w:val="00955268"/>
    <w:rsid w:val="0095568C"/>
    <w:rsid w:val="00955ABF"/>
    <w:rsid w:val="00955F1D"/>
    <w:rsid w:val="00956071"/>
    <w:rsid w:val="00956793"/>
    <w:rsid w:val="00956A80"/>
    <w:rsid w:val="00956A83"/>
    <w:rsid w:val="009570C0"/>
    <w:rsid w:val="00960346"/>
    <w:rsid w:val="009606A8"/>
    <w:rsid w:val="009617D3"/>
    <w:rsid w:val="00961998"/>
    <w:rsid w:val="009622D9"/>
    <w:rsid w:val="009622E8"/>
    <w:rsid w:val="00962CC6"/>
    <w:rsid w:val="0096430A"/>
    <w:rsid w:val="0096463B"/>
    <w:rsid w:val="0096497B"/>
    <w:rsid w:val="00965390"/>
    <w:rsid w:val="00965BBE"/>
    <w:rsid w:val="00966328"/>
    <w:rsid w:val="0096693C"/>
    <w:rsid w:val="0096771C"/>
    <w:rsid w:val="00967869"/>
    <w:rsid w:val="00967AC6"/>
    <w:rsid w:val="00970BA6"/>
    <w:rsid w:val="00971220"/>
    <w:rsid w:val="00971228"/>
    <w:rsid w:val="0097130A"/>
    <w:rsid w:val="00971F54"/>
    <w:rsid w:val="009725C5"/>
    <w:rsid w:val="00972E0F"/>
    <w:rsid w:val="009738D8"/>
    <w:rsid w:val="00973F40"/>
    <w:rsid w:val="00973FDF"/>
    <w:rsid w:val="0097475A"/>
    <w:rsid w:val="00974C10"/>
    <w:rsid w:val="00974E08"/>
    <w:rsid w:val="00975362"/>
    <w:rsid w:val="00975569"/>
    <w:rsid w:val="00975CC8"/>
    <w:rsid w:val="00975FC1"/>
    <w:rsid w:val="00976201"/>
    <w:rsid w:val="00976591"/>
    <w:rsid w:val="009769F0"/>
    <w:rsid w:val="00977E25"/>
    <w:rsid w:val="009805FD"/>
    <w:rsid w:val="0098077A"/>
    <w:rsid w:val="00980995"/>
    <w:rsid w:val="00981894"/>
    <w:rsid w:val="00982B62"/>
    <w:rsid w:val="00982DEB"/>
    <w:rsid w:val="00983446"/>
    <w:rsid w:val="00983AA1"/>
    <w:rsid w:val="00984063"/>
    <w:rsid w:val="009840A3"/>
    <w:rsid w:val="0098431D"/>
    <w:rsid w:val="0098462A"/>
    <w:rsid w:val="009849EF"/>
    <w:rsid w:val="00984CB8"/>
    <w:rsid w:val="00985849"/>
    <w:rsid w:val="009862B9"/>
    <w:rsid w:val="009868C9"/>
    <w:rsid w:val="00986DB7"/>
    <w:rsid w:val="00987146"/>
    <w:rsid w:val="009876BF"/>
    <w:rsid w:val="0098791D"/>
    <w:rsid w:val="0098795A"/>
    <w:rsid w:val="00987B0A"/>
    <w:rsid w:val="00990F98"/>
    <w:rsid w:val="009911E0"/>
    <w:rsid w:val="00991551"/>
    <w:rsid w:val="0099200F"/>
    <w:rsid w:val="00992DBD"/>
    <w:rsid w:val="00992FBA"/>
    <w:rsid w:val="009934CF"/>
    <w:rsid w:val="009939FB"/>
    <w:rsid w:val="00993BFD"/>
    <w:rsid w:val="00993DCF"/>
    <w:rsid w:val="0099415D"/>
    <w:rsid w:val="00994CB4"/>
    <w:rsid w:val="00994D1F"/>
    <w:rsid w:val="00996147"/>
    <w:rsid w:val="009971B3"/>
    <w:rsid w:val="0099761F"/>
    <w:rsid w:val="00997B1F"/>
    <w:rsid w:val="009A097F"/>
    <w:rsid w:val="009A0C8C"/>
    <w:rsid w:val="009A0D75"/>
    <w:rsid w:val="009A1DDA"/>
    <w:rsid w:val="009A243B"/>
    <w:rsid w:val="009A261A"/>
    <w:rsid w:val="009A2976"/>
    <w:rsid w:val="009A2C30"/>
    <w:rsid w:val="009A2F1E"/>
    <w:rsid w:val="009A347A"/>
    <w:rsid w:val="009A3DFB"/>
    <w:rsid w:val="009A3F65"/>
    <w:rsid w:val="009A434D"/>
    <w:rsid w:val="009A461C"/>
    <w:rsid w:val="009A5023"/>
    <w:rsid w:val="009A521D"/>
    <w:rsid w:val="009A5295"/>
    <w:rsid w:val="009A52AC"/>
    <w:rsid w:val="009A55A0"/>
    <w:rsid w:val="009A620E"/>
    <w:rsid w:val="009A6300"/>
    <w:rsid w:val="009A6E7F"/>
    <w:rsid w:val="009A701C"/>
    <w:rsid w:val="009B03D6"/>
    <w:rsid w:val="009B103C"/>
    <w:rsid w:val="009B15B7"/>
    <w:rsid w:val="009B32E8"/>
    <w:rsid w:val="009B3482"/>
    <w:rsid w:val="009B38FA"/>
    <w:rsid w:val="009B432B"/>
    <w:rsid w:val="009B4529"/>
    <w:rsid w:val="009B45E1"/>
    <w:rsid w:val="009B46DD"/>
    <w:rsid w:val="009B4BC7"/>
    <w:rsid w:val="009B548D"/>
    <w:rsid w:val="009B5C33"/>
    <w:rsid w:val="009B5C41"/>
    <w:rsid w:val="009B5F8C"/>
    <w:rsid w:val="009B6105"/>
    <w:rsid w:val="009B6A6F"/>
    <w:rsid w:val="009B6EF0"/>
    <w:rsid w:val="009B7BD4"/>
    <w:rsid w:val="009C004B"/>
    <w:rsid w:val="009C09DB"/>
    <w:rsid w:val="009C10B3"/>
    <w:rsid w:val="009C12B7"/>
    <w:rsid w:val="009C1AFE"/>
    <w:rsid w:val="009C1FA4"/>
    <w:rsid w:val="009C2214"/>
    <w:rsid w:val="009C2D34"/>
    <w:rsid w:val="009C31EA"/>
    <w:rsid w:val="009C3C1F"/>
    <w:rsid w:val="009C4081"/>
    <w:rsid w:val="009C439B"/>
    <w:rsid w:val="009C4758"/>
    <w:rsid w:val="009C51B1"/>
    <w:rsid w:val="009C5F24"/>
    <w:rsid w:val="009C78D4"/>
    <w:rsid w:val="009D048B"/>
    <w:rsid w:val="009D04CA"/>
    <w:rsid w:val="009D0503"/>
    <w:rsid w:val="009D0858"/>
    <w:rsid w:val="009D0A96"/>
    <w:rsid w:val="009D143C"/>
    <w:rsid w:val="009D1681"/>
    <w:rsid w:val="009D2375"/>
    <w:rsid w:val="009D23E9"/>
    <w:rsid w:val="009D2AEB"/>
    <w:rsid w:val="009D2EED"/>
    <w:rsid w:val="009D31DD"/>
    <w:rsid w:val="009D44F8"/>
    <w:rsid w:val="009D4DD5"/>
    <w:rsid w:val="009D5236"/>
    <w:rsid w:val="009D59DD"/>
    <w:rsid w:val="009D6219"/>
    <w:rsid w:val="009D6999"/>
    <w:rsid w:val="009D69C6"/>
    <w:rsid w:val="009D752E"/>
    <w:rsid w:val="009D754F"/>
    <w:rsid w:val="009D7BA4"/>
    <w:rsid w:val="009E0686"/>
    <w:rsid w:val="009E1F6F"/>
    <w:rsid w:val="009E21D8"/>
    <w:rsid w:val="009E2544"/>
    <w:rsid w:val="009E2EDB"/>
    <w:rsid w:val="009E3118"/>
    <w:rsid w:val="009E409A"/>
    <w:rsid w:val="009E5042"/>
    <w:rsid w:val="009E5419"/>
    <w:rsid w:val="009E5745"/>
    <w:rsid w:val="009E5A6E"/>
    <w:rsid w:val="009E6597"/>
    <w:rsid w:val="009E6B49"/>
    <w:rsid w:val="009E6ECA"/>
    <w:rsid w:val="009E7C26"/>
    <w:rsid w:val="009E7C90"/>
    <w:rsid w:val="009E7C91"/>
    <w:rsid w:val="009F0209"/>
    <w:rsid w:val="009F085B"/>
    <w:rsid w:val="009F1B61"/>
    <w:rsid w:val="009F25A6"/>
    <w:rsid w:val="009F2FA5"/>
    <w:rsid w:val="009F30B1"/>
    <w:rsid w:val="009F3162"/>
    <w:rsid w:val="009F3CCF"/>
    <w:rsid w:val="009F4305"/>
    <w:rsid w:val="009F46DC"/>
    <w:rsid w:val="009F543A"/>
    <w:rsid w:val="009F5664"/>
    <w:rsid w:val="009F5E61"/>
    <w:rsid w:val="009F67B2"/>
    <w:rsid w:val="009F714F"/>
    <w:rsid w:val="009F7712"/>
    <w:rsid w:val="00A001E3"/>
    <w:rsid w:val="00A01707"/>
    <w:rsid w:val="00A01C00"/>
    <w:rsid w:val="00A01C8D"/>
    <w:rsid w:val="00A03056"/>
    <w:rsid w:val="00A0343F"/>
    <w:rsid w:val="00A03605"/>
    <w:rsid w:val="00A03E0A"/>
    <w:rsid w:val="00A0439D"/>
    <w:rsid w:val="00A04773"/>
    <w:rsid w:val="00A04A2C"/>
    <w:rsid w:val="00A04C5D"/>
    <w:rsid w:val="00A05FAD"/>
    <w:rsid w:val="00A0688E"/>
    <w:rsid w:val="00A06BAF"/>
    <w:rsid w:val="00A07411"/>
    <w:rsid w:val="00A105D2"/>
    <w:rsid w:val="00A106C3"/>
    <w:rsid w:val="00A108D4"/>
    <w:rsid w:val="00A112F7"/>
    <w:rsid w:val="00A11308"/>
    <w:rsid w:val="00A1139D"/>
    <w:rsid w:val="00A1198B"/>
    <w:rsid w:val="00A11CAD"/>
    <w:rsid w:val="00A1206F"/>
    <w:rsid w:val="00A12CE7"/>
    <w:rsid w:val="00A12F15"/>
    <w:rsid w:val="00A13AA9"/>
    <w:rsid w:val="00A13D97"/>
    <w:rsid w:val="00A13E19"/>
    <w:rsid w:val="00A143CD"/>
    <w:rsid w:val="00A14AB8"/>
    <w:rsid w:val="00A14B22"/>
    <w:rsid w:val="00A15729"/>
    <w:rsid w:val="00A1620D"/>
    <w:rsid w:val="00A16AC0"/>
    <w:rsid w:val="00A16D1D"/>
    <w:rsid w:val="00A1777C"/>
    <w:rsid w:val="00A17C79"/>
    <w:rsid w:val="00A2087F"/>
    <w:rsid w:val="00A20CD2"/>
    <w:rsid w:val="00A21423"/>
    <w:rsid w:val="00A21829"/>
    <w:rsid w:val="00A221A9"/>
    <w:rsid w:val="00A22424"/>
    <w:rsid w:val="00A2273E"/>
    <w:rsid w:val="00A2275D"/>
    <w:rsid w:val="00A23BF6"/>
    <w:rsid w:val="00A23D31"/>
    <w:rsid w:val="00A24C9B"/>
    <w:rsid w:val="00A25105"/>
    <w:rsid w:val="00A25154"/>
    <w:rsid w:val="00A25556"/>
    <w:rsid w:val="00A25B20"/>
    <w:rsid w:val="00A25F66"/>
    <w:rsid w:val="00A26FC2"/>
    <w:rsid w:val="00A27074"/>
    <w:rsid w:val="00A27763"/>
    <w:rsid w:val="00A27D2B"/>
    <w:rsid w:val="00A27F3F"/>
    <w:rsid w:val="00A301A7"/>
    <w:rsid w:val="00A30286"/>
    <w:rsid w:val="00A30ACF"/>
    <w:rsid w:val="00A30C34"/>
    <w:rsid w:val="00A30FD3"/>
    <w:rsid w:val="00A31072"/>
    <w:rsid w:val="00A33B11"/>
    <w:rsid w:val="00A33C1D"/>
    <w:rsid w:val="00A33D15"/>
    <w:rsid w:val="00A33D3D"/>
    <w:rsid w:val="00A33EC2"/>
    <w:rsid w:val="00A34C3F"/>
    <w:rsid w:val="00A35978"/>
    <w:rsid w:val="00A35A41"/>
    <w:rsid w:val="00A35E2F"/>
    <w:rsid w:val="00A35EFA"/>
    <w:rsid w:val="00A3648C"/>
    <w:rsid w:val="00A37891"/>
    <w:rsid w:val="00A37898"/>
    <w:rsid w:val="00A4021E"/>
    <w:rsid w:val="00A40A51"/>
    <w:rsid w:val="00A40EDB"/>
    <w:rsid w:val="00A42192"/>
    <w:rsid w:val="00A4318F"/>
    <w:rsid w:val="00A43ACE"/>
    <w:rsid w:val="00A44AB2"/>
    <w:rsid w:val="00A44D68"/>
    <w:rsid w:val="00A458AF"/>
    <w:rsid w:val="00A45C49"/>
    <w:rsid w:val="00A466C2"/>
    <w:rsid w:val="00A46703"/>
    <w:rsid w:val="00A467CC"/>
    <w:rsid w:val="00A46D36"/>
    <w:rsid w:val="00A46D85"/>
    <w:rsid w:val="00A46EE3"/>
    <w:rsid w:val="00A47112"/>
    <w:rsid w:val="00A473A7"/>
    <w:rsid w:val="00A47916"/>
    <w:rsid w:val="00A47B09"/>
    <w:rsid w:val="00A50671"/>
    <w:rsid w:val="00A506D6"/>
    <w:rsid w:val="00A50EAF"/>
    <w:rsid w:val="00A50FAD"/>
    <w:rsid w:val="00A52008"/>
    <w:rsid w:val="00A5203B"/>
    <w:rsid w:val="00A52400"/>
    <w:rsid w:val="00A527C4"/>
    <w:rsid w:val="00A52AAE"/>
    <w:rsid w:val="00A536DA"/>
    <w:rsid w:val="00A53843"/>
    <w:rsid w:val="00A53AAA"/>
    <w:rsid w:val="00A53EF7"/>
    <w:rsid w:val="00A543E7"/>
    <w:rsid w:val="00A5492E"/>
    <w:rsid w:val="00A55625"/>
    <w:rsid w:val="00A55648"/>
    <w:rsid w:val="00A558CA"/>
    <w:rsid w:val="00A56159"/>
    <w:rsid w:val="00A5642C"/>
    <w:rsid w:val="00A565F0"/>
    <w:rsid w:val="00A56C76"/>
    <w:rsid w:val="00A571CD"/>
    <w:rsid w:val="00A57C3D"/>
    <w:rsid w:val="00A57C76"/>
    <w:rsid w:val="00A600F6"/>
    <w:rsid w:val="00A60341"/>
    <w:rsid w:val="00A60C47"/>
    <w:rsid w:val="00A61298"/>
    <w:rsid w:val="00A61912"/>
    <w:rsid w:val="00A61F25"/>
    <w:rsid w:val="00A62309"/>
    <w:rsid w:val="00A62496"/>
    <w:rsid w:val="00A63A40"/>
    <w:rsid w:val="00A63F45"/>
    <w:rsid w:val="00A65983"/>
    <w:rsid w:val="00A65AC6"/>
    <w:rsid w:val="00A65BBC"/>
    <w:rsid w:val="00A6697B"/>
    <w:rsid w:val="00A66E2E"/>
    <w:rsid w:val="00A66F10"/>
    <w:rsid w:val="00A671F9"/>
    <w:rsid w:val="00A67454"/>
    <w:rsid w:val="00A70601"/>
    <w:rsid w:val="00A717DA"/>
    <w:rsid w:val="00A71DFC"/>
    <w:rsid w:val="00A72159"/>
    <w:rsid w:val="00A72DEA"/>
    <w:rsid w:val="00A73380"/>
    <w:rsid w:val="00A73BCF"/>
    <w:rsid w:val="00A74003"/>
    <w:rsid w:val="00A74528"/>
    <w:rsid w:val="00A74C2D"/>
    <w:rsid w:val="00A74E00"/>
    <w:rsid w:val="00A75152"/>
    <w:rsid w:val="00A76B34"/>
    <w:rsid w:val="00A76D69"/>
    <w:rsid w:val="00A77211"/>
    <w:rsid w:val="00A77615"/>
    <w:rsid w:val="00A8082F"/>
    <w:rsid w:val="00A81BF2"/>
    <w:rsid w:val="00A822FE"/>
    <w:rsid w:val="00A82B06"/>
    <w:rsid w:val="00A83487"/>
    <w:rsid w:val="00A847D7"/>
    <w:rsid w:val="00A84C0D"/>
    <w:rsid w:val="00A8546A"/>
    <w:rsid w:val="00A854FF"/>
    <w:rsid w:val="00A85707"/>
    <w:rsid w:val="00A866F3"/>
    <w:rsid w:val="00A86F6A"/>
    <w:rsid w:val="00A87035"/>
    <w:rsid w:val="00A870E6"/>
    <w:rsid w:val="00A8745D"/>
    <w:rsid w:val="00A8797C"/>
    <w:rsid w:val="00A87D06"/>
    <w:rsid w:val="00A87FAB"/>
    <w:rsid w:val="00A9024A"/>
    <w:rsid w:val="00A90F9B"/>
    <w:rsid w:val="00A9102A"/>
    <w:rsid w:val="00A91594"/>
    <w:rsid w:val="00A923EA"/>
    <w:rsid w:val="00A92694"/>
    <w:rsid w:val="00A93072"/>
    <w:rsid w:val="00A9348E"/>
    <w:rsid w:val="00A9349E"/>
    <w:rsid w:val="00A93E65"/>
    <w:rsid w:val="00A942AE"/>
    <w:rsid w:val="00A957CD"/>
    <w:rsid w:val="00A95ECF"/>
    <w:rsid w:val="00A9629C"/>
    <w:rsid w:val="00A963D3"/>
    <w:rsid w:val="00A97434"/>
    <w:rsid w:val="00A9775D"/>
    <w:rsid w:val="00AA04D1"/>
    <w:rsid w:val="00AA07A1"/>
    <w:rsid w:val="00AA09BC"/>
    <w:rsid w:val="00AA1244"/>
    <w:rsid w:val="00AA140F"/>
    <w:rsid w:val="00AA2A08"/>
    <w:rsid w:val="00AA3384"/>
    <w:rsid w:val="00AA35D5"/>
    <w:rsid w:val="00AA417B"/>
    <w:rsid w:val="00AA4CC3"/>
    <w:rsid w:val="00AA514A"/>
    <w:rsid w:val="00AA533F"/>
    <w:rsid w:val="00AA5996"/>
    <w:rsid w:val="00AA5A86"/>
    <w:rsid w:val="00AA5FFD"/>
    <w:rsid w:val="00AA619B"/>
    <w:rsid w:val="00AA67D6"/>
    <w:rsid w:val="00AA6BD4"/>
    <w:rsid w:val="00AA700A"/>
    <w:rsid w:val="00AA70FB"/>
    <w:rsid w:val="00AA754C"/>
    <w:rsid w:val="00AB010D"/>
    <w:rsid w:val="00AB0749"/>
    <w:rsid w:val="00AB0979"/>
    <w:rsid w:val="00AB0FDF"/>
    <w:rsid w:val="00AB16FF"/>
    <w:rsid w:val="00AB1857"/>
    <w:rsid w:val="00AB212C"/>
    <w:rsid w:val="00AB329A"/>
    <w:rsid w:val="00AB3E0A"/>
    <w:rsid w:val="00AB405F"/>
    <w:rsid w:val="00AB410B"/>
    <w:rsid w:val="00AB50A1"/>
    <w:rsid w:val="00AB52E6"/>
    <w:rsid w:val="00AB55A5"/>
    <w:rsid w:val="00AB5906"/>
    <w:rsid w:val="00AB5D97"/>
    <w:rsid w:val="00AB6073"/>
    <w:rsid w:val="00AB60C4"/>
    <w:rsid w:val="00AB68C7"/>
    <w:rsid w:val="00AB6AEF"/>
    <w:rsid w:val="00AB722A"/>
    <w:rsid w:val="00AB7508"/>
    <w:rsid w:val="00AB76D8"/>
    <w:rsid w:val="00AB7B55"/>
    <w:rsid w:val="00AB7E6A"/>
    <w:rsid w:val="00AC030E"/>
    <w:rsid w:val="00AC0695"/>
    <w:rsid w:val="00AC0D5B"/>
    <w:rsid w:val="00AC135C"/>
    <w:rsid w:val="00AC14CC"/>
    <w:rsid w:val="00AC1964"/>
    <w:rsid w:val="00AC1B61"/>
    <w:rsid w:val="00AC295B"/>
    <w:rsid w:val="00AC2C36"/>
    <w:rsid w:val="00AC2C6E"/>
    <w:rsid w:val="00AC33FC"/>
    <w:rsid w:val="00AC3C69"/>
    <w:rsid w:val="00AC4641"/>
    <w:rsid w:val="00AC4853"/>
    <w:rsid w:val="00AC48C9"/>
    <w:rsid w:val="00AC5853"/>
    <w:rsid w:val="00AC5CD5"/>
    <w:rsid w:val="00AC5EE6"/>
    <w:rsid w:val="00AC6761"/>
    <w:rsid w:val="00AC6BBF"/>
    <w:rsid w:val="00AD0223"/>
    <w:rsid w:val="00AD031E"/>
    <w:rsid w:val="00AD08F3"/>
    <w:rsid w:val="00AD0D24"/>
    <w:rsid w:val="00AD11AC"/>
    <w:rsid w:val="00AD1923"/>
    <w:rsid w:val="00AD2611"/>
    <w:rsid w:val="00AD29FD"/>
    <w:rsid w:val="00AD2A17"/>
    <w:rsid w:val="00AD2BAD"/>
    <w:rsid w:val="00AD3AC5"/>
    <w:rsid w:val="00AD3BE2"/>
    <w:rsid w:val="00AD3D57"/>
    <w:rsid w:val="00AD3E23"/>
    <w:rsid w:val="00AD4344"/>
    <w:rsid w:val="00AD45EB"/>
    <w:rsid w:val="00AD4D1D"/>
    <w:rsid w:val="00AD5815"/>
    <w:rsid w:val="00AD599B"/>
    <w:rsid w:val="00AD5BF6"/>
    <w:rsid w:val="00AD5CB7"/>
    <w:rsid w:val="00AD6241"/>
    <w:rsid w:val="00AD6271"/>
    <w:rsid w:val="00AD6409"/>
    <w:rsid w:val="00AD6A4C"/>
    <w:rsid w:val="00AD6B86"/>
    <w:rsid w:val="00AD70BC"/>
    <w:rsid w:val="00AD7301"/>
    <w:rsid w:val="00AD756B"/>
    <w:rsid w:val="00AD7895"/>
    <w:rsid w:val="00AD7A16"/>
    <w:rsid w:val="00AD7A9A"/>
    <w:rsid w:val="00AE024A"/>
    <w:rsid w:val="00AE2B08"/>
    <w:rsid w:val="00AE2C7A"/>
    <w:rsid w:val="00AE2D50"/>
    <w:rsid w:val="00AE2E3F"/>
    <w:rsid w:val="00AE2E72"/>
    <w:rsid w:val="00AE3C80"/>
    <w:rsid w:val="00AE47BF"/>
    <w:rsid w:val="00AE5511"/>
    <w:rsid w:val="00AE630F"/>
    <w:rsid w:val="00AE6ADA"/>
    <w:rsid w:val="00AE6B56"/>
    <w:rsid w:val="00AE7493"/>
    <w:rsid w:val="00AE77F2"/>
    <w:rsid w:val="00AF023A"/>
    <w:rsid w:val="00AF0F65"/>
    <w:rsid w:val="00AF1860"/>
    <w:rsid w:val="00AF232C"/>
    <w:rsid w:val="00AF2724"/>
    <w:rsid w:val="00AF2859"/>
    <w:rsid w:val="00AF30CA"/>
    <w:rsid w:val="00AF3218"/>
    <w:rsid w:val="00AF34D0"/>
    <w:rsid w:val="00AF3964"/>
    <w:rsid w:val="00AF39BF"/>
    <w:rsid w:val="00AF3CA5"/>
    <w:rsid w:val="00AF5201"/>
    <w:rsid w:val="00AF5EAB"/>
    <w:rsid w:val="00AF6432"/>
    <w:rsid w:val="00AF682C"/>
    <w:rsid w:val="00AF7125"/>
    <w:rsid w:val="00AF727C"/>
    <w:rsid w:val="00AF7983"/>
    <w:rsid w:val="00AF79BD"/>
    <w:rsid w:val="00AF7C85"/>
    <w:rsid w:val="00B000A0"/>
    <w:rsid w:val="00B0087B"/>
    <w:rsid w:val="00B00E76"/>
    <w:rsid w:val="00B017E7"/>
    <w:rsid w:val="00B01BE6"/>
    <w:rsid w:val="00B02059"/>
    <w:rsid w:val="00B026A5"/>
    <w:rsid w:val="00B02852"/>
    <w:rsid w:val="00B030C5"/>
    <w:rsid w:val="00B03320"/>
    <w:rsid w:val="00B03FE2"/>
    <w:rsid w:val="00B04421"/>
    <w:rsid w:val="00B04961"/>
    <w:rsid w:val="00B04C82"/>
    <w:rsid w:val="00B04DF9"/>
    <w:rsid w:val="00B05315"/>
    <w:rsid w:val="00B05D3A"/>
    <w:rsid w:val="00B06727"/>
    <w:rsid w:val="00B06C9A"/>
    <w:rsid w:val="00B06D0C"/>
    <w:rsid w:val="00B0708A"/>
    <w:rsid w:val="00B07F12"/>
    <w:rsid w:val="00B105A6"/>
    <w:rsid w:val="00B108C6"/>
    <w:rsid w:val="00B112EF"/>
    <w:rsid w:val="00B11470"/>
    <w:rsid w:val="00B11EF0"/>
    <w:rsid w:val="00B12404"/>
    <w:rsid w:val="00B1253D"/>
    <w:rsid w:val="00B13216"/>
    <w:rsid w:val="00B13224"/>
    <w:rsid w:val="00B14003"/>
    <w:rsid w:val="00B1415B"/>
    <w:rsid w:val="00B15111"/>
    <w:rsid w:val="00B151EB"/>
    <w:rsid w:val="00B15278"/>
    <w:rsid w:val="00B156DF"/>
    <w:rsid w:val="00B15ECF"/>
    <w:rsid w:val="00B17716"/>
    <w:rsid w:val="00B202F8"/>
    <w:rsid w:val="00B204FB"/>
    <w:rsid w:val="00B2086F"/>
    <w:rsid w:val="00B20873"/>
    <w:rsid w:val="00B2106E"/>
    <w:rsid w:val="00B21987"/>
    <w:rsid w:val="00B21BEE"/>
    <w:rsid w:val="00B222D6"/>
    <w:rsid w:val="00B22411"/>
    <w:rsid w:val="00B225E3"/>
    <w:rsid w:val="00B234EC"/>
    <w:rsid w:val="00B2456B"/>
    <w:rsid w:val="00B246A0"/>
    <w:rsid w:val="00B24CA8"/>
    <w:rsid w:val="00B253EF"/>
    <w:rsid w:val="00B25470"/>
    <w:rsid w:val="00B255CF"/>
    <w:rsid w:val="00B257F9"/>
    <w:rsid w:val="00B2631E"/>
    <w:rsid w:val="00B26ABA"/>
    <w:rsid w:val="00B2748E"/>
    <w:rsid w:val="00B274AE"/>
    <w:rsid w:val="00B274BF"/>
    <w:rsid w:val="00B27667"/>
    <w:rsid w:val="00B30067"/>
    <w:rsid w:val="00B30313"/>
    <w:rsid w:val="00B30CE9"/>
    <w:rsid w:val="00B31057"/>
    <w:rsid w:val="00B31222"/>
    <w:rsid w:val="00B31AA8"/>
    <w:rsid w:val="00B31EB8"/>
    <w:rsid w:val="00B322B4"/>
    <w:rsid w:val="00B330B2"/>
    <w:rsid w:val="00B332F6"/>
    <w:rsid w:val="00B334E9"/>
    <w:rsid w:val="00B33686"/>
    <w:rsid w:val="00B35115"/>
    <w:rsid w:val="00B35682"/>
    <w:rsid w:val="00B35803"/>
    <w:rsid w:val="00B3798E"/>
    <w:rsid w:val="00B37CF8"/>
    <w:rsid w:val="00B37CFC"/>
    <w:rsid w:val="00B40276"/>
    <w:rsid w:val="00B40362"/>
    <w:rsid w:val="00B40390"/>
    <w:rsid w:val="00B407B2"/>
    <w:rsid w:val="00B41725"/>
    <w:rsid w:val="00B41D25"/>
    <w:rsid w:val="00B42871"/>
    <w:rsid w:val="00B42E81"/>
    <w:rsid w:val="00B4329D"/>
    <w:rsid w:val="00B4344A"/>
    <w:rsid w:val="00B43DE0"/>
    <w:rsid w:val="00B43F37"/>
    <w:rsid w:val="00B443F5"/>
    <w:rsid w:val="00B44A3A"/>
    <w:rsid w:val="00B44FB4"/>
    <w:rsid w:val="00B4586C"/>
    <w:rsid w:val="00B45A18"/>
    <w:rsid w:val="00B45D86"/>
    <w:rsid w:val="00B47ACD"/>
    <w:rsid w:val="00B47BC0"/>
    <w:rsid w:val="00B5056B"/>
    <w:rsid w:val="00B512A6"/>
    <w:rsid w:val="00B516CC"/>
    <w:rsid w:val="00B517D5"/>
    <w:rsid w:val="00B51E23"/>
    <w:rsid w:val="00B520F9"/>
    <w:rsid w:val="00B52812"/>
    <w:rsid w:val="00B53C66"/>
    <w:rsid w:val="00B540E9"/>
    <w:rsid w:val="00B5495A"/>
    <w:rsid w:val="00B54BDD"/>
    <w:rsid w:val="00B54BFC"/>
    <w:rsid w:val="00B54E04"/>
    <w:rsid w:val="00B556E6"/>
    <w:rsid w:val="00B565B7"/>
    <w:rsid w:val="00B56772"/>
    <w:rsid w:val="00B56B48"/>
    <w:rsid w:val="00B577A3"/>
    <w:rsid w:val="00B579D0"/>
    <w:rsid w:val="00B60F11"/>
    <w:rsid w:val="00B6258B"/>
    <w:rsid w:val="00B632FB"/>
    <w:rsid w:val="00B64641"/>
    <w:rsid w:val="00B646D6"/>
    <w:rsid w:val="00B653B7"/>
    <w:rsid w:val="00B669B6"/>
    <w:rsid w:val="00B67D38"/>
    <w:rsid w:val="00B703A1"/>
    <w:rsid w:val="00B703F3"/>
    <w:rsid w:val="00B70D52"/>
    <w:rsid w:val="00B7205B"/>
    <w:rsid w:val="00B7262F"/>
    <w:rsid w:val="00B727C5"/>
    <w:rsid w:val="00B72996"/>
    <w:rsid w:val="00B72CFB"/>
    <w:rsid w:val="00B7325E"/>
    <w:rsid w:val="00B73823"/>
    <w:rsid w:val="00B73FD4"/>
    <w:rsid w:val="00B7420F"/>
    <w:rsid w:val="00B74FC5"/>
    <w:rsid w:val="00B755C4"/>
    <w:rsid w:val="00B75A6C"/>
    <w:rsid w:val="00B76E49"/>
    <w:rsid w:val="00B8068A"/>
    <w:rsid w:val="00B81280"/>
    <w:rsid w:val="00B81A2B"/>
    <w:rsid w:val="00B81A6E"/>
    <w:rsid w:val="00B81BAB"/>
    <w:rsid w:val="00B82F2D"/>
    <w:rsid w:val="00B8309C"/>
    <w:rsid w:val="00B83B4E"/>
    <w:rsid w:val="00B83E2A"/>
    <w:rsid w:val="00B83E38"/>
    <w:rsid w:val="00B83E3F"/>
    <w:rsid w:val="00B840C0"/>
    <w:rsid w:val="00B844A5"/>
    <w:rsid w:val="00B8488D"/>
    <w:rsid w:val="00B84914"/>
    <w:rsid w:val="00B84C77"/>
    <w:rsid w:val="00B84DDB"/>
    <w:rsid w:val="00B856DA"/>
    <w:rsid w:val="00B85DF3"/>
    <w:rsid w:val="00B8689A"/>
    <w:rsid w:val="00B86C19"/>
    <w:rsid w:val="00B86E4A"/>
    <w:rsid w:val="00B879E7"/>
    <w:rsid w:val="00B87AC1"/>
    <w:rsid w:val="00B87B67"/>
    <w:rsid w:val="00B901A8"/>
    <w:rsid w:val="00B90337"/>
    <w:rsid w:val="00B903E5"/>
    <w:rsid w:val="00B90884"/>
    <w:rsid w:val="00B9205F"/>
    <w:rsid w:val="00B9225F"/>
    <w:rsid w:val="00B92528"/>
    <w:rsid w:val="00B92847"/>
    <w:rsid w:val="00B92D4F"/>
    <w:rsid w:val="00B92EDF"/>
    <w:rsid w:val="00B9339C"/>
    <w:rsid w:val="00B93510"/>
    <w:rsid w:val="00B93722"/>
    <w:rsid w:val="00B93E33"/>
    <w:rsid w:val="00B93E87"/>
    <w:rsid w:val="00B950D8"/>
    <w:rsid w:val="00B954F3"/>
    <w:rsid w:val="00B95AB2"/>
    <w:rsid w:val="00B95BCD"/>
    <w:rsid w:val="00B95CDC"/>
    <w:rsid w:val="00B95CE5"/>
    <w:rsid w:val="00B961D7"/>
    <w:rsid w:val="00B962F9"/>
    <w:rsid w:val="00B96925"/>
    <w:rsid w:val="00B96AFF"/>
    <w:rsid w:val="00B96EDC"/>
    <w:rsid w:val="00B9712C"/>
    <w:rsid w:val="00B974E3"/>
    <w:rsid w:val="00B97659"/>
    <w:rsid w:val="00B97B9C"/>
    <w:rsid w:val="00BA0B39"/>
    <w:rsid w:val="00BA0B41"/>
    <w:rsid w:val="00BA0BDC"/>
    <w:rsid w:val="00BA0CE7"/>
    <w:rsid w:val="00BA0D0B"/>
    <w:rsid w:val="00BA0ED5"/>
    <w:rsid w:val="00BA119F"/>
    <w:rsid w:val="00BA154F"/>
    <w:rsid w:val="00BA21C6"/>
    <w:rsid w:val="00BA2237"/>
    <w:rsid w:val="00BA2272"/>
    <w:rsid w:val="00BA24FE"/>
    <w:rsid w:val="00BA3B4C"/>
    <w:rsid w:val="00BA51A8"/>
    <w:rsid w:val="00BA5557"/>
    <w:rsid w:val="00BA56DA"/>
    <w:rsid w:val="00BA60B4"/>
    <w:rsid w:val="00BA6450"/>
    <w:rsid w:val="00BA679D"/>
    <w:rsid w:val="00BA67A1"/>
    <w:rsid w:val="00BA6A4F"/>
    <w:rsid w:val="00BA7739"/>
    <w:rsid w:val="00BA792F"/>
    <w:rsid w:val="00BA7A13"/>
    <w:rsid w:val="00BA7C28"/>
    <w:rsid w:val="00BB04E5"/>
    <w:rsid w:val="00BB0A1F"/>
    <w:rsid w:val="00BB1791"/>
    <w:rsid w:val="00BB2983"/>
    <w:rsid w:val="00BB2B04"/>
    <w:rsid w:val="00BB321E"/>
    <w:rsid w:val="00BB375D"/>
    <w:rsid w:val="00BB3BC9"/>
    <w:rsid w:val="00BB3E79"/>
    <w:rsid w:val="00BB49A0"/>
    <w:rsid w:val="00BB4BC0"/>
    <w:rsid w:val="00BB515F"/>
    <w:rsid w:val="00BB6B95"/>
    <w:rsid w:val="00BB71D5"/>
    <w:rsid w:val="00BB71D7"/>
    <w:rsid w:val="00BB7265"/>
    <w:rsid w:val="00BC07B1"/>
    <w:rsid w:val="00BC0DFA"/>
    <w:rsid w:val="00BC1085"/>
    <w:rsid w:val="00BC11E7"/>
    <w:rsid w:val="00BC1C2B"/>
    <w:rsid w:val="00BC1CD7"/>
    <w:rsid w:val="00BC1FA5"/>
    <w:rsid w:val="00BC2C0C"/>
    <w:rsid w:val="00BC3508"/>
    <w:rsid w:val="00BC3B85"/>
    <w:rsid w:val="00BC413B"/>
    <w:rsid w:val="00BC4C34"/>
    <w:rsid w:val="00BC5753"/>
    <w:rsid w:val="00BC5CC6"/>
    <w:rsid w:val="00BC65CD"/>
    <w:rsid w:val="00BC6696"/>
    <w:rsid w:val="00BC732A"/>
    <w:rsid w:val="00BC758B"/>
    <w:rsid w:val="00BD04B0"/>
    <w:rsid w:val="00BD0C28"/>
    <w:rsid w:val="00BD0F25"/>
    <w:rsid w:val="00BD181B"/>
    <w:rsid w:val="00BD1FA9"/>
    <w:rsid w:val="00BD28B5"/>
    <w:rsid w:val="00BD2EAC"/>
    <w:rsid w:val="00BD3696"/>
    <w:rsid w:val="00BD3F80"/>
    <w:rsid w:val="00BD4834"/>
    <w:rsid w:val="00BD4BB3"/>
    <w:rsid w:val="00BD4BEE"/>
    <w:rsid w:val="00BD4F4C"/>
    <w:rsid w:val="00BD5064"/>
    <w:rsid w:val="00BD591B"/>
    <w:rsid w:val="00BD5CDF"/>
    <w:rsid w:val="00BD631F"/>
    <w:rsid w:val="00BD64A6"/>
    <w:rsid w:val="00BD6703"/>
    <w:rsid w:val="00BD7244"/>
    <w:rsid w:val="00BD7DBD"/>
    <w:rsid w:val="00BE0871"/>
    <w:rsid w:val="00BE0999"/>
    <w:rsid w:val="00BE17C6"/>
    <w:rsid w:val="00BE19CB"/>
    <w:rsid w:val="00BE2460"/>
    <w:rsid w:val="00BE262C"/>
    <w:rsid w:val="00BE2BD3"/>
    <w:rsid w:val="00BE2EC1"/>
    <w:rsid w:val="00BE46AE"/>
    <w:rsid w:val="00BE474A"/>
    <w:rsid w:val="00BE4865"/>
    <w:rsid w:val="00BE5D8B"/>
    <w:rsid w:val="00BE694F"/>
    <w:rsid w:val="00BE69BF"/>
    <w:rsid w:val="00BE6A71"/>
    <w:rsid w:val="00BE725A"/>
    <w:rsid w:val="00BE7430"/>
    <w:rsid w:val="00BE7807"/>
    <w:rsid w:val="00BE7B48"/>
    <w:rsid w:val="00BE7C7E"/>
    <w:rsid w:val="00BF0418"/>
    <w:rsid w:val="00BF0A6B"/>
    <w:rsid w:val="00BF0AB6"/>
    <w:rsid w:val="00BF0FF8"/>
    <w:rsid w:val="00BF1C50"/>
    <w:rsid w:val="00BF1D87"/>
    <w:rsid w:val="00BF20A7"/>
    <w:rsid w:val="00BF28F6"/>
    <w:rsid w:val="00BF2A85"/>
    <w:rsid w:val="00BF3381"/>
    <w:rsid w:val="00BF4D51"/>
    <w:rsid w:val="00BF4EFF"/>
    <w:rsid w:val="00BF4FD2"/>
    <w:rsid w:val="00BF5DAC"/>
    <w:rsid w:val="00BF73A4"/>
    <w:rsid w:val="00BF7452"/>
    <w:rsid w:val="00BF7660"/>
    <w:rsid w:val="00C00147"/>
    <w:rsid w:val="00C00239"/>
    <w:rsid w:val="00C00871"/>
    <w:rsid w:val="00C00960"/>
    <w:rsid w:val="00C01697"/>
    <w:rsid w:val="00C0174D"/>
    <w:rsid w:val="00C01BC0"/>
    <w:rsid w:val="00C01E7D"/>
    <w:rsid w:val="00C027E3"/>
    <w:rsid w:val="00C04228"/>
    <w:rsid w:val="00C04308"/>
    <w:rsid w:val="00C044FA"/>
    <w:rsid w:val="00C04593"/>
    <w:rsid w:val="00C05B87"/>
    <w:rsid w:val="00C06585"/>
    <w:rsid w:val="00C06C17"/>
    <w:rsid w:val="00C070F6"/>
    <w:rsid w:val="00C077AD"/>
    <w:rsid w:val="00C077B5"/>
    <w:rsid w:val="00C07852"/>
    <w:rsid w:val="00C07BEB"/>
    <w:rsid w:val="00C07DB2"/>
    <w:rsid w:val="00C105B6"/>
    <w:rsid w:val="00C105BE"/>
    <w:rsid w:val="00C10649"/>
    <w:rsid w:val="00C10FCF"/>
    <w:rsid w:val="00C110C6"/>
    <w:rsid w:val="00C118F8"/>
    <w:rsid w:val="00C11949"/>
    <w:rsid w:val="00C11C59"/>
    <w:rsid w:val="00C1202F"/>
    <w:rsid w:val="00C12077"/>
    <w:rsid w:val="00C12CDE"/>
    <w:rsid w:val="00C130C6"/>
    <w:rsid w:val="00C1375D"/>
    <w:rsid w:val="00C13F61"/>
    <w:rsid w:val="00C1412A"/>
    <w:rsid w:val="00C146A5"/>
    <w:rsid w:val="00C14941"/>
    <w:rsid w:val="00C149D9"/>
    <w:rsid w:val="00C14CD6"/>
    <w:rsid w:val="00C14F9D"/>
    <w:rsid w:val="00C16836"/>
    <w:rsid w:val="00C169A0"/>
    <w:rsid w:val="00C16B4B"/>
    <w:rsid w:val="00C17427"/>
    <w:rsid w:val="00C175CC"/>
    <w:rsid w:val="00C17A41"/>
    <w:rsid w:val="00C204A0"/>
    <w:rsid w:val="00C20A60"/>
    <w:rsid w:val="00C20C00"/>
    <w:rsid w:val="00C210FD"/>
    <w:rsid w:val="00C213BA"/>
    <w:rsid w:val="00C21C3A"/>
    <w:rsid w:val="00C21EB2"/>
    <w:rsid w:val="00C22901"/>
    <w:rsid w:val="00C22F6B"/>
    <w:rsid w:val="00C24103"/>
    <w:rsid w:val="00C243C0"/>
    <w:rsid w:val="00C2517E"/>
    <w:rsid w:val="00C25238"/>
    <w:rsid w:val="00C253EA"/>
    <w:rsid w:val="00C2542E"/>
    <w:rsid w:val="00C25475"/>
    <w:rsid w:val="00C2558C"/>
    <w:rsid w:val="00C259E7"/>
    <w:rsid w:val="00C25D8C"/>
    <w:rsid w:val="00C27554"/>
    <w:rsid w:val="00C27833"/>
    <w:rsid w:val="00C2786A"/>
    <w:rsid w:val="00C27D90"/>
    <w:rsid w:val="00C305F2"/>
    <w:rsid w:val="00C30B77"/>
    <w:rsid w:val="00C30F55"/>
    <w:rsid w:val="00C32290"/>
    <w:rsid w:val="00C32D08"/>
    <w:rsid w:val="00C32D8A"/>
    <w:rsid w:val="00C3311E"/>
    <w:rsid w:val="00C3345C"/>
    <w:rsid w:val="00C3396A"/>
    <w:rsid w:val="00C33B8D"/>
    <w:rsid w:val="00C348B7"/>
    <w:rsid w:val="00C349B2"/>
    <w:rsid w:val="00C34E71"/>
    <w:rsid w:val="00C35258"/>
    <w:rsid w:val="00C35F01"/>
    <w:rsid w:val="00C35FF0"/>
    <w:rsid w:val="00C362AD"/>
    <w:rsid w:val="00C362EA"/>
    <w:rsid w:val="00C3653D"/>
    <w:rsid w:val="00C3655A"/>
    <w:rsid w:val="00C3682B"/>
    <w:rsid w:val="00C36CB6"/>
    <w:rsid w:val="00C3776C"/>
    <w:rsid w:val="00C37E36"/>
    <w:rsid w:val="00C37F74"/>
    <w:rsid w:val="00C407E5"/>
    <w:rsid w:val="00C40824"/>
    <w:rsid w:val="00C41392"/>
    <w:rsid w:val="00C419CD"/>
    <w:rsid w:val="00C41C87"/>
    <w:rsid w:val="00C41CFC"/>
    <w:rsid w:val="00C42262"/>
    <w:rsid w:val="00C425D2"/>
    <w:rsid w:val="00C42A91"/>
    <w:rsid w:val="00C42B2E"/>
    <w:rsid w:val="00C42BA1"/>
    <w:rsid w:val="00C42DAC"/>
    <w:rsid w:val="00C4342B"/>
    <w:rsid w:val="00C43C1F"/>
    <w:rsid w:val="00C4403C"/>
    <w:rsid w:val="00C44104"/>
    <w:rsid w:val="00C44311"/>
    <w:rsid w:val="00C44A5B"/>
    <w:rsid w:val="00C44DE8"/>
    <w:rsid w:val="00C45417"/>
    <w:rsid w:val="00C4563A"/>
    <w:rsid w:val="00C459A9"/>
    <w:rsid w:val="00C45A6B"/>
    <w:rsid w:val="00C45C92"/>
    <w:rsid w:val="00C46282"/>
    <w:rsid w:val="00C46C8B"/>
    <w:rsid w:val="00C4773B"/>
    <w:rsid w:val="00C502A5"/>
    <w:rsid w:val="00C50DEC"/>
    <w:rsid w:val="00C511EC"/>
    <w:rsid w:val="00C51619"/>
    <w:rsid w:val="00C518C0"/>
    <w:rsid w:val="00C521F7"/>
    <w:rsid w:val="00C5255C"/>
    <w:rsid w:val="00C529C7"/>
    <w:rsid w:val="00C53008"/>
    <w:rsid w:val="00C531CD"/>
    <w:rsid w:val="00C5328D"/>
    <w:rsid w:val="00C532A0"/>
    <w:rsid w:val="00C543E5"/>
    <w:rsid w:val="00C546F9"/>
    <w:rsid w:val="00C55151"/>
    <w:rsid w:val="00C552D1"/>
    <w:rsid w:val="00C558FF"/>
    <w:rsid w:val="00C560FA"/>
    <w:rsid w:val="00C5640E"/>
    <w:rsid w:val="00C56AE3"/>
    <w:rsid w:val="00C56B3B"/>
    <w:rsid w:val="00C56BEF"/>
    <w:rsid w:val="00C570A5"/>
    <w:rsid w:val="00C570C5"/>
    <w:rsid w:val="00C57F9D"/>
    <w:rsid w:val="00C57FF9"/>
    <w:rsid w:val="00C6034B"/>
    <w:rsid w:val="00C60615"/>
    <w:rsid w:val="00C6068B"/>
    <w:rsid w:val="00C60B6B"/>
    <w:rsid w:val="00C60D48"/>
    <w:rsid w:val="00C61CF6"/>
    <w:rsid w:val="00C63CAE"/>
    <w:rsid w:val="00C63CFE"/>
    <w:rsid w:val="00C63EBE"/>
    <w:rsid w:val="00C63F70"/>
    <w:rsid w:val="00C64434"/>
    <w:rsid w:val="00C64662"/>
    <w:rsid w:val="00C646D9"/>
    <w:rsid w:val="00C652A5"/>
    <w:rsid w:val="00C65373"/>
    <w:rsid w:val="00C6597C"/>
    <w:rsid w:val="00C67345"/>
    <w:rsid w:val="00C67823"/>
    <w:rsid w:val="00C67B70"/>
    <w:rsid w:val="00C7063C"/>
    <w:rsid w:val="00C707B3"/>
    <w:rsid w:val="00C708C8"/>
    <w:rsid w:val="00C70ABB"/>
    <w:rsid w:val="00C70D58"/>
    <w:rsid w:val="00C7199D"/>
    <w:rsid w:val="00C723AC"/>
    <w:rsid w:val="00C73038"/>
    <w:rsid w:val="00C730A8"/>
    <w:rsid w:val="00C73B9A"/>
    <w:rsid w:val="00C73C57"/>
    <w:rsid w:val="00C73CF2"/>
    <w:rsid w:val="00C74D43"/>
    <w:rsid w:val="00C756A2"/>
    <w:rsid w:val="00C75CA7"/>
    <w:rsid w:val="00C769E4"/>
    <w:rsid w:val="00C76A66"/>
    <w:rsid w:val="00C76B5E"/>
    <w:rsid w:val="00C770C0"/>
    <w:rsid w:val="00C80667"/>
    <w:rsid w:val="00C8079B"/>
    <w:rsid w:val="00C81961"/>
    <w:rsid w:val="00C81A7A"/>
    <w:rsid w:val="00C81D53"/>
    <w:rsid w:val="00C81D5A"/>
    <w:rsid w:val="00C83650"/>
    <w:rsid w:val="00C83943"/>
    <w:rsid w:val="00C83C1D"/>
    <w:rsid w:val="00C853D5"/>
    <w:rsid w:val="00C8583B"/>
    <w:rsid w:val="00C87E5C"/>
    <w:rsid w:val="00C87FF5"/>
    <w:rsid w:val="00C901BB"/>
    <w:rsid w:val="00C90267"/>
    <w:rsid w:val="00C902E9"/>
    <w:rsid w:val="00C90CD3"/>
    <w:rsid w:val="00C90DF7"/>
    <w:rsid w:val="00C916CB"/>
    <w:rsid w:val="00C91D5B"/>
    <w:rsid w:val="00C922EB"/>
    <w:rsid w:val="00C92552"/>
    <w:rsid w:val="00C9267F"/>
    <w:rsid w:val="00C92697"/>
    <w:rsid w:val="00C9379B"/>
    <w:rsid w:val="00C93808"/>
    <w:rsid w:val="00C9395B"/>
    <w:rsid w:val="00C93F1B"/>
    <w:rsid w:val="00C93FE9"/>
    <w:rsid w:val="00C9412E"/>
    <w:rsid w:val="00C94171"/>
    <w:rsid w:val="00C941CF"/>
    <w:rsid w:val="00C9432D"/>
    <w:rsid w:val="00C94CE8"/>
    <w:rsid w:val="00C95536"/>
    <w:rsid w:val="00C95B69"/>
    <w:rsid w:val="00C976D1"/>
    <w:rsid w:val="00C97710"/>
    <w:rsid w:val="00CA0E6A"/>
    <w:rsid w:val="00CA1438"/>
    <w:rsid w:val="00CA2386"/>
    <w:rsid w:val="00CA2970"/>
    <w:rsid w:val="00CA2E1B"/>
    <w:rsid w:val="00CA38CB"/>
    <w:rsid w:val="00CA3F45"/>
    <w:rsid w:val="00CA3FAC"/>
    <w:rsid w:val="00CA4311"/>
    <w:rsid w:val="00CA681E"/>
    <w:rsid w:val="00CA71D4"/>
    <w:rsid w:val="00CA736A"/>
    <w:rsid w:val="00CA73D1"/>
    <w:rsid w:val="00CA774E"/>
    <w:rsid w:val="00CA7798"/>
    <w:rsid w:val="00CA7AA5"/>
    <w:rsid w:val="00CA7B80"/>
    <w:rsid w:val="00CA7F83"/>
    <w:rsid w:val="00CB1711"/>
    <w:rsid w:val="00CB1907"/>
    <w:rsid w:val="00CB1A7B"/>
    <w:rsid w:val="00CB20AE"/>
    <w:rsid w:val="00CB3722"/>
    <w:rsid w:val="00CB4799"/>
    <w:rsid w:val="00CB4844"/>
    <w:rsid w:val="00CB5338"/>
    <w:rsid w:val="00CB5399"/>
    <w:rsid w:val="00CB5783"/>
    <w:rsid w:val="00CB5D29"/>
    <w:rsid w:val="00CB5F5E"/>
    <w:rsid w:val="00CB675A"/>
    <w:rsid w:val="00CB68B1"/>
    <w:rsid w:val="00CB728C"/>
    <w:rsid w:val="00CB782B"/>
    <w:rsid w:val="00CB7893"/>
    <w:rsid w:val="00CB7ED7"/>
    <w:rsid w:val="00CC01C1"/>
    <w:rsid w:val="00CC0529"/>
    <w:rsid w:val="00CC08D6"/>
    <w:rsid w:val="00CC0E77"/>
    <w:rsid w:val="00CC11DF"/>
    <w:rsid w:val="00CC1575"/>
    <w:rsid w:val="00CC1911"/>
    <w:rsid w:val="00CC1A3E"/>
    <w:rsid w:val="00CC2092"/>
    <w:rsid w:val="00CC27A1"/>
    <w:rsid w:val="00CC2D80"/>
    <w:rsid w:val="00CC341F"/>
    <w:rsid w:val="00CC3D05"/>
    <w:rsid w:val="00CC4178"/>
    <w:rsid w:val="00CC4703"/>
    <w:rsid w:val="00CC5734"/>
    <w:rsid w:val="00CC5966"/>
    <w:rsid w:val="00CC5E76"/>
    <w:rsid w:val="00CC617D"/>
    <w:rsid w:val="00CC647C"/>
    <w:rsid w:val="00CC6B88"/>
    <w:rsid w:val="00CC7575"/>
    <w:rsid w:val="00CC79C0"/>
    <w:rsid w:val="00CC7B01"/>
    <w:rsid w:val="00CD023E"/>
    <w:rsid w:val="00CD046E"/>
    <w:rsid w:val="00CD0B4F"/>
    <w:rsid w:val="00CD0B5F"/>
    <w:rsid w:val="00CD0C2C"/>
    <w:rsid w:val="00CD1BDE"/>
    <w:rsid w:val="00CD1F9B"/>
    <w:rsid w:val="00CD282F"/>
    <w:rsid w:val="00CD2F0B"/>
    <w:rsid w:val="00CD2F48"/>
    <w:rsid w:val="00CD34B5"/>
    <w:rsid w:val="00CD3698"/>
    <w:rsid w:val="00CD3A5D"/>
    <w:rsid w:val="00CD57B2"/>
    <w:rsid w:val="00CD59A2"/>
    <w:rsid w:val="00CD5ADD"/>
    <w:rsid w:val="00CD5C5B"/>
    <w:rsid w:val="00CD5FD4"/>
    <w:rsid w:val="00CD6632"/>
    <w:rsid w:val="00CD688D"/>
    <w:rsid w:val="00CD73E1"/>
    <w:rsid w:val="00CD7B62"/>
    <w:rsid w:val="00CE0762"/>
    <w:rsid w:val="00CE099A"/>
    <w:rsid w:val="00CE0DCE"/>
    <w:rsid w:val="00CE10DF"/>
    <w:rsid w:val="00CE1598"/>
    <w:rsid w:val="00CE1BC9"/>
    <w:rsid w:val="00CE1EFB"/>
    <w:rsid w:val="00CE27C1"/>
    <w:rsid w:val="00CE2B37"/>
    <w:rsid w:val="00CE33C1"/>
    <w:rsid w:val="00CE3B94"/>
    <w:rsid w:val="00CE449D"/>
    <w:rsid w:val="00CE46EA"/>
    <w:rsid w:val="00CE4DD6"/>
    <w:rsid w:val="00CE5553"/>
    <w:rsid w:val="00CE5F04"/>
    <w:rsid w:val="00CE62C9"/>
    <w:rsid w:val="00CE6448"/>
    <w:rsid w:val="00CE76FF"/>
    <w:rsid w:val="00CE78E6"/>
    <w:rsid w:val="00CE7CA1"/>
    <w:rsid w:val="00CF1430"/>
    <w:rsid w:val="00CF1BE5"/>
    <w:rsid w:val="00CF204F"/>
    <w:rsid w:val="00CF2141"/>
    <w:rsid w:val="00CF2F6E"/>
    <w:rsid w:val="00CF4012"/>
    <w:rsid w:val="00CF4515"/>
    <w:rsid w:val="00CF4548"/>
    <w:rsid w:val="00CF5682"/>
    <w:rsid w:val="00CF578D"/>
    <w:rsid w:val="00CF5C25"/>
    <w:rsid w:val="00CF6BC6"/>
    <w:rsid w:val="00CF7141"/>
    <w:rsid w:val="00CF7494"/>
    <w:rsid w:val="00CF7749"/>
    <w:rsid w:val="00CF7958"/>
    <w:rsid w:val="00CF7E45"/>
    <w:rsid w:val="00CF7F22"/>
    <w:rsid w:val="00CF7F97"/>
    <w:rsid w:val="00D00094"/>
    <w:rsid w:val="00D00462"/>
    <w:rsid w:val="00D004A3"/>
    <w:rsid w:val="00D0156B"/>
    <w:rsid w:val="00D0168C"/>
    <w:rsid w:val="00D01BE9"/>
    <w:rsid w:val="00D025A6"/>
    <w:rsid w:val="00D02BC6"/>
    <w:rsid w:val="00D02E20"/>
    <w:rsid w:val="00D0310D"/>
    <w:rsid w:val="00D03350"/>
    <w:rsid w:val="00D043F6"/>
    <w:rsid w:val="00D045B7"/>
    <w:rsid w:val="00D0462B"/>
    <w:rsid w:val="00D04BEA"/>
    <w:rsid w:val="00D04DF2"/>
    <w:rsid w:val="00D051E7"/>
    <w:rsid w:val="00D0572C"/>
    <w:rsid w:val="00D05803"/>
    <w:rsid w:val="00D05C7C"/>
    <w:rsid w:val="00D06906"/>
    <w:rsid w:val="00D07742"/>
    <w:rsid w:val="00D077B6"/>
    <w:rsid w:val="00D07D7A"/>
    <w:rsid w:val="00D10B4D"/>
    <w:rsid w:val="00D11AC4"/>
    <w:rsid w:val="00D123E0"/>
    <w:rsid w:val="00D1276A"/>
    <w:rsid w:val="00D12963"/>
    <w:rsid w:val="00D12DF2"/>
    <w:rsid w:val="00D1331A"/>
    <w:rsid w:val="00D1364F"/>
    <w:rsid w:val="00D13934"/>
    <w:rsid w:val="00D1435C"/>
    <w:rsid w:val="00D14534"/>
    <w:rsid w:val="00D14721"/>
    <w:rsid w:val="00D14DB7"/>
    <w:rsid w:val="00D14E85"/>
    <w:rsid w:val="00D1587B"/>
    <w:rsid w:val="00D15ED5"/>
    <w:rsid w:val="00D16261"/>
    <w:rsid w:val="00D1653B"/>
    <w:rsid w:val="00D16DDD"/>
    <w:rsid w:val="00D16FC9"/>
    <w:rsid w:val="00D17148"/>
    <w:rsid w:val="00D17192"/>
    <w:rsid w:val="00D1776B"/>
    <w:rsid w:val="00D21110"/>
    <w:rsid w:val="00D212DE"/>
    <w:rsid w:val="00D21536"/>
    <w:rsid w:val="00D21C1B"/>
    <w:rsid w:val="00D22245"/>
    <w:rsid w:val="00D2228D"/>
    <w:rsid w:val="00D22B3B"/>
    <w:rsid w:val="00D22B6A"/>
    <w:rsid w:val="00D232C0"/>
    <w:rsid w:val="00D238FD"/>
    <w:rsid w:val="00D23D14"/>
    <w:rsid w:val="00D243BD"/>
    <w:rsid w:val="00D244C6"/>
    <w:rsid w:val="00D2478F"/>
    <w:rsid w:val="00D24B80"/>
    <w:rsid w:val="00D24DE5"/>
    <w:rsid w:val="00D24E84"/>
    <w:rsid w:val="00D25AA5"/>
    <w:rsid w:val="00D25CC2"/>
    <w:rsid w:val="00D26C49"/>
    <w:rsid w:val="00D27BD1"/>
    <w:rsid w:val="00D30CBB"/>
    <w:rsid w:val="00D30DD8"/>
    <w:rsid w:val="00D319FC"/>
    <w:rsid w:val="00D32C19"/>
    <w:rsid w:val="00D33DFC"/>
    <w:rsid w:val="00D348F7"/>
    <w:rsid w:val="00D35C93"/>
    <w:rsid w:val="00D35E4E"/>
    <w:rsid w:val="00D36A21"/>
    <w:rsid w:val="00D36AC2"/>
    <w:rsid w:val="00D36DE8"/>
    <w:rsid w:val="00D3703D"/>
    <w:rsid w:val="00D376F7"/>
    <w:rsid w:val="00D377FE"/>
    <w:rsid w:val="00D404A8"/>
    <w:rsid w:val="00D40761"/>
    <w:rsid w:val="00D40BC3"/>
    <w:rsid w:val="00D4151B"/>
    <w:rsid w:val="00D41B4A"/>
    <w:rsid w:val="00D41DE7"/>
    <w:rsid w:val="00D42810"/>
    <w:rsid w:val="00D42F3B"/>
    <w:rsid w:val="00D434EC"/>
    <w:rsid w:val="00D43E0F"/>
    <w:rsid w:val="00D43F6D"/>
    <w:rsid w:val="00D44037"/>
    <w:rsid w:val="00D441B4"/>
    <w:rsid w:val="00D447B5"/>
    <w:rsid w:val="00D447C1"/>
    <w:rsid w:val="00D44E9D"/>
    <w:rsid w:val="00D4585C"/>
    <w:rsid w:val="00D459DF"/>
    <w:rsid w:val="00D46065"/>
    <w:rsid w:val="00D46263"/>
    <w:rsid w:val="00D462AA"/>
    <w:rsid w:val="00D4673C"/>
    <w:rsid w:val="00D472A7"/>
    <w:rsid w:val="00D477FD"/>
    <w:rsid w:val="00D47B3D"/>
    <w:rsid w:val="00D5077B"/>
    <w:rsid w:val="00D50E1F"/>
    <w:rsid w:val="00D50F3D"/>
    <w:rsid w:val="00D51986"/>
    <w:rsid w:val="00D51E83"/>
    <w:rsid w:val="00D51F34"/>
    <w:rsid w:val="00D52C47"/>
    <w:rsid w:val="00D5303B"/>
    <w:rsid w:val="00D53924"/>
    <w:rsid w:val="00D53B28"/>
    <w:rsid w:val="00D541CC"/>
    <w:rsid w:val="00D54542"/>
    <w:rsid w:val="00D54716"/>
    <w:rsid w:val="00D54B89"/>
    <w:rsid w:val="00D554D3"/>
    <w:rsid w:val="00D563DD"/>
    <w:rsid w:val="00D56429"/>
    <w:rsid w:val="00D56BBA"/>
    <w:rsid w:val="00D56C6C"/>
    <w:rsid w:val="00D56D51"/>
    <w:rsid w:val="00D575C9"/>
    <w:rsid w:val="00D578B2"/>
    <w:rsid w:val="00D57D47"/>
    <w:rsid w:val="00D60C5C"/>
    <w:rsid w:val="00D60C9B"/>
    <w:rsid w:val="00D61003"/>
    <w:rsid w:val="00D611B7"/>
    <w:rsid w:val="00D61610"/>
    <w:rsid w:val="00D61654"/>
    <w:rsid w:val="00D616F7"/>
    <w:rsid w:val="00D61A0E"/>
    <w:rsid w:val="00D621E9"/>
    <w:rsid w:val="00D625A8"/>
    <w:rsid w:val="00D62A36"/>
    <w:rsid w:val="00D63021"/>
    <w:rsid w:val="00D64D00"/>
    <w:rsid w:val="00D64DB3"/>
    <w:rsid w:val="00D65637"/>
    <w:rsid w:val="00D65B7C"/>
    <w:rsid w:val="00D668FA"/>
    <w:rsid w:val="00D66B00"/>
    <w:rsid w:val="00D66FA2"/>
    <w:rsid w:val="00D673E8"/>
    <w:rsid w:val="00D67618"/>
    <w:rsid w:val="00D67D74"/>
    <w:rsid w:val="00D71230"/>
    <w:rsid w:val="00D71298"/>
    <w:rsid w:val="00D71523"/>
    <w:rsid w:val="00D7180E"/>
    <w:rsid w:val="00D71CF9"/>
    <w:rsid w:val="00D73ED4"/>
    <w:rsid w:val="00D74379"/>
    <w:rsid w:val="00D74756"/>
    <w:rsid w:val="00D748CA"/>
    <w:rsid w:val="00D74CEC"/>
    <w:rsid w:val="00D752E0"/>
    <w:rsid w:val="00D75603"/>
    <w:rsid w:val="00D75716"/>
    <w:rsid w:val="00D75FF9"/>
    <w:rsid w:val="00D761F8"/>
    <w:rsid w:val="00D767B0"/>
    <w:rsid w:val="00D767D7"/>
    <w:rsid w:val="00D76D11"/>
    <w:rsid w:val="00D77122"/>
    <w:rsid w:val="00D77350"/>
    <w:rsid w:val="00D7764F"/>
    <w:rsid w:val="00D77918"/>
    <w:rsid w:val="00D77C38"/>
    <w:rsid w:val="00D80193"/>
    <w:rsid w:val="00D80B31"/>
    <w:rsid w:val="00D80F9D"/>
    <w:rsid w:val="00D811DF"/>
    <w:rsid w:val="00D818F4"/>
    <w:rsid w:val="00D81BAE"/>
    <w:rsid w:val="00D81D71"/>
    <w:rsid w:val="00D82021"/>
    <w:rsid w:val="00D822E4"/>
    <w:rsid w:val="00D82625"/>
    <w:rsid w:val="00D82681"/>
    <w:rsid w:val="00D82692"/>
    <w:rsid w:val="00D83403"/>
    <w:rsid w:val="00D839CC"/>
    <w:rsid w:val="00D83A4F"/>
    <w:rsid w:val="00D84929"/>
    <w:rsid w:val="00D849DD"/>
    <w:rsid w:val="00D84B17"/>
    <w:rsid w:val="00D8507D"/>
    <w:rsid w:val="00D85336"/>
    <w:rsid w:val="00D85372"/>
    <w:rsid w:val="00D86735"/>
    <w:rsid w:val="00D86F1F"/>
    <w:rsid w:val="00D870C7"/>
    <w:rsid w:val="00D8718E"/>
    <w:rsid w:val="00D871FB"/>
    <w:rsid w:val="00D8791F"/>
    <w:rsid w:val="00D905E7"/>
    <w:rsid w:val="00D90A3B"/>
    <w:rsid w:val="00D90C9D"/>
    <w:rsid w:val="00D90E57"/>
    <w:rsid w:val="00D91813"/>
    <w:rsid w:val="00D91910"/>
    <w:rsid w:val="00D91AA8"/>
    <w:rsid w:val="00D92671"/>
    <w:rsid w:val="00D92B6F"/>
    <w:rsid w:val="00D92D5E"/>
    <w:rsid w:val="00D92D68"/>
    <w:rsid w:val="00D92F0F"/>
    <w:rsid w:val="00D931D4"/>
    <w:rsid w:val="00D93D1F"/>
    <w:rsid w:val="00D93D9A"/>
    <w:rsid w:val="00D944A6"/>
    <w:rsid w:val="00D949EC"/>
    <w:rsid w:val="00D94DB7"/>
    <w:rsid w:val="00D9575B"/>
    <w:rsid w:val="00D95B92"/>
    <w:rsid w:val="00D95C7A"/>
    <w:rsid w:val="00D95CD9"/>
    <w:rsid w:val="00D96BF1"/>
    <w:rsid w:val="00D96D7A"/>
    <w:rsid w:val="00D96FC3"/>
    <w:rsid w:val="00D9706C"/>
    <w:rsid w:val="00D9750C"/>
    <w:rsid w:val="00D97E66"/>
    <w:rsid w:val="00DA07D5"/>
    <w:rsid w:val="00DA0CE2"/>
    <w:rsid w:val="00DA1193"/>
    <w:rsid w:val="00DA1275"/>
    <w:rsid w:val="00DA12C3"/>
    <w:rsid w:val="00DA1474"/>
    <w:rsid w:val="00DA16FC"/>
    <w:rsid w:val="00DA1B42"/>
    <w:rsid w:val="00DA1EDF"/>
    <w:rsid w:val="00DA2571"/>
    <w:rsid w:val="00DA2D64"/>
    <w:rsid w:val="00DA2F57"/>
    <w:rsid w:val="00DA4116"/>
    <w:rsid w:val="00DA48BB"/>
    <w:rsid w:val="00DA495D"/>
    <w:rsid w:val="00DA53F8"/>
    <w:rsid w:val="00DA58AB"/>
    <w:rsid w:val="00DA5C0E"/>
    <w:rsid w:val="00DA7036"/>
    <w:rsid w:val="00DA7425"/>
    <w:rsid w:val="00DA7755"/>
    <w:rsid w:val="00DA7904"/>
    <w:rsid w:val="00DA7BA0"/>
    <w:rsid w:val="00DB0920"/>
    <w:rsid w:val="00DB0B65"/>
    <w:rsid w:val="00DB11C5"/>
    <w:rsid w:val="00DB13B3"/>
    <w:rsid w:val="00DB1EA0"/>
    <w:rsid w:val="00DB1FDE"/>
    <w:rsid w:val="00DB246E"/>
    <w:rsid w:val="00DB3100"/>
    <w:rsid w:val="00DB38AE"/>
    <w:rsid w:val="00DB469A"/>
    <w:rsid w:val="00DB52C3"/>
    <w:rsid w:val="00DB5597"/>
    <w:rsid w:val="00DB5A75"/>
    <w:rsid w:val="00DB5A95"/>
    <w:rsid w:val="00DB5DA3"/>
    <w:rsid w:val="00DB6C17"/>
    <w:rsid w:val="00DB727D"/>
    <w:rsid w:val="00DB7E5F"/>
    <w:rsid w:val="00DB7F5F"/>
    <w:rsid w:val="00DC10B0"/>
    <w:rsid w:val="00DC1594"/>
    <w:rsid w:val="00DC1E95"/>
    <w:rsid w:val="00DC4264"/>
    <w:rsid w:val="00DC4694"/>
    <w:rsid w:val="00DC4BCD"/>
    <w:rsid w:val="00DC4BD8"/>
    <w:rsid w:val="00DC4D42"/>
    <w:rsid w:val="00DC4DE5"/>
    <w:rsid w:val="00DC514F"/>
    <w:rsid w:val="00DC5797"/>
    <w:rsid w:val="00DC5AF4"/>
    <w:rsid w:val="00DC5E11"/>
    <w:rsid w:val="00DC5EE5"/>
    <w:rsid w:val="00DC619D"/>
    <w:rsid w:val="00DC68BA"/>
    <w:rsid w:val="00DC6961"/>
    <w:rsid w:val="00DC6AF9"/>
    <w:rsid w:val="00DC6B8A"/>
    <w:rsid w:val="00DC6B9B"/>
    <w:rsid w:val="00DC6D62"/>
    <w:rsid w:val="00DC700A"/>
    <w:rsid w:val="00DC7CFB"/>
    <w:rsid w:val="00DD10D6"/>
    <w:rsid w:val="00DD1107"/>
    <w:rsid w:val="00DD131F"/>
    <w:rsid w:val="00DD1521"/>
    <w:rsid w:val="00DD178F"/>
    <w:rsid w:val="00DD1804"/>
    <w:rsid w:val="00DD1BF8"/>
    <w:rsid w:val="00DD1FE4"/>
    <w:rsid w:val="00DD20C1"/>
    <w:rsid w:val="00DD28CC"/>
    <w:rsid w:val="00DD33F4"/>
    <w:rsid w:val="00DD3723"/>
    <w:rsid w:val="00DD3A19"/>
    <w:rsid w:val="00DD3A66"/>
    <w:rsid w:val="00DD3E91"/>
    <w:rsid w:val="00DD5006"/>
    <w:rsid w:val="00DD53DC"/>
    <w:rsid w:val="00DD5BE2"/>
    <w:rsid w:val="00DD6142"/>
    <w:rsid w:val="00DD6298"/>
    <w:rsid w:val="00DD63DC"/>
    <w:rsid w:val="00DD7518"/>
    <w:rsid w:val="00DD7BDD"/>
    <w:rsid w:val="00DE0009"/>
    <w:rsid w:val="00DE0CB6"/>
    <w:rsid w:val="00DE1708"/>
    <w:rsid w:val="00DE1B51"/>
    <w:rsid w:val="00DE1D45"/>
    <w:rsid w:val="00DE2966"/>
    <w:rsid w:val="00DE3038"/>
    <w:rsid w:val="00DE32AC"/>
    <w:rsid w:val="00DE3348"/>
    <w:rsid w:val="00DE4107"/>
    <w:rsid w:val="00DE4916"/>
    <w:rsid w:val="00DE4C49"/>
    <w:rsid w:val="00DE52E0"/>
    <w:rsid w:val="00DE5628"/>
    <w:rsid w:val="00DE6551"/>
    <w:rsid w:val="00DE69CB"/>
    <w:rsid w:val="00DE6AB6"/>
    <w:rsid w:val="00DE6CD2"/>
    <w:rsid w:val="00DE751E"/>
    <w:rsid w:val="00DF04D8"/>
    <w:rsid w:val="00DF058D"/>
    <w:rsid w:val="00DF0B5E"/>
    <w:rsid w:val="00DF0ED5"/>
    <w:rsid w:val="00DF1260"/>
    <w:rsid w:val="00DF1311"/>
    <w:rsid w:val="00DF293A"/>
    <w:rsid w:val="00DF2B89"/>
    <w:rsid w:val="00DF38EF"/>
    <w:rsid w:val="00DF40B6"/>
    <w:rsid w:val="00DF4173"/>
    <w:rsid w:val="00DF48E5"/>
    <w:rsid w:val="00DF54FB"/>
    <w:rsid w:val="00DF5AE9"/>
    <w:rsid w:val="00DF6340"/>
    <w:rsid w:val="00DF6604"/>
    <w:rsid w:val="00DF6FBF"/>
    <w:rsid w:val="00DF72D9"/>
    <w:rsid w:val="00DF751C"/>
    <w:rsid w:val="00DF7EC8"/>
    <w:rsid w:val="00E003D7"/>
    <w:rsid w:val="00E00778"/>
    <w:rsid w:val="00E00905"/>
    <w:rsid w:val="00E01133"/>
    <w:rsid w:val="00E01562"/>
    <w:rsid w:val="00E0158E"/>
    <w:rsid w:val="00E023FD"/>
    <w:rsid w:val="00E028ED"/>
    <w:rsid w:val="00E02FBD"/>
    <w:rsid w:val="00E03D94"/>
    <w:rsid w:val="00E043E8"/>
    <w:rsid w:val="00E04637"/>
    <w:rsid w:val="00E04A38"/>
    <w:rsid w:val="00E050D2"/>
    <w:rsid w:val="00E0587D"/>
    <w:rsid w:val="00E05E6F"/>
    <w:rsid w:val="00E06003"/>
    <w:rsid w:val="00E06A9E"/>
    <w:rsid w:val="00E06AE2"/>
    <w:rsid w:val="00E06B2C"/>
    <w:rsid w:val="00E06DA4"/>
    <w:rsid w:val="00E070AA"/>
    <w:rsid w:val="00E07152"/>
    <w:rsid w:val="00E073C7"/>
    <w:rsid w:val="00E07F0D"/>
    <w:rsid w:val="00E10152"/>
    <w:rsid w:val="00E104F6"/>
    <w:rsid w:val="00E106EB"/>
    <w:rsid w:val="00E10748"/>
    <w:rsid w:val="00E1083F"/>
    <w:rsid w:val="00E10CB5"/>
    <w:rsid w:val="00E114F8"/>
    <w:rsid w:val="00E119D9"/>
    <w:rsid w:val="00E119FE"/>
    <w:rsid w:val="00E11EA8"/>
    <w:rsid w:val="00E120D1"/>
    <w:rsid w:val="00E12A87"/>
    <w:rsid w:val="00E12F57"/>
    <w:rsid w:val="00E13435"/>
    <w:rsid w:val="00E13A38"/>
    <w:rsid w:val="00E14282"/>
    <w:rsid w:val="00E142CC"/>
    <w:rsid w:val="00E1529D"/>
    <w:rsid w:val="00E15490"/>
    <w:rsid w:val="00E16EC0"/>
    <w:rsid w:val="00E1715B"/>
    <w:rsid w:val="00E174CF"/>
    <w:rsid w:val="00E17A1F"/>
    <w:rsid w:val="00E17CD0"/>
    <w:rsid w:val="00E206F7"/>
    <w:rsid w:val="00E20A2C"/>
    <w:rsid w:val="00E21B90"/>
    <w:rsid w:val="00E21E7B"/>
    <w:rsid w:val="00E22064"/>
    <w:rsid w:val="00E220B3"/>
    <w:rsid w:val="00E22DCB"/>
    <w:rsid w:val="00E23176"/>
    <w:rsid w:val="00E23D75"/>
    <w:rsid w:val="00E24AF2"/>
    <w:rsid w:val="00E24D87"/>
    <w:rsid w:val="00E256AD"/>
    <w:rsid w:val="00E25D85"/>
    <w:rsid w:val="00E25DD0"/>
    <w:rsid w:val="00E25F5A"/>
    <w:rsid w:val="00E26E9E"/>
    <w:rsid w:val="00E270EE"/>
    <w:rsid w:val="00E270F0"/>
    <w:rsid w:val="00E273B7"/>
    <w:rsid w:val="00E27DDF"/>
    <w:rsid w:val="00E27E01"/>
    <w:rsid w:val="00E30A90"/>
    <w:rsid w:val="00E3209B"/>
    <w:rsid w:val="00E32DBA"/>
    <w:rsid w:val="00E34921"/>
    <w:rsid w:val="00E3503A"/>
    <w:rsid w:val="00E350F4"/>
    <w:rsid w:val="00E3525E"/>
    <w:rsid w:val="00E35CDB"/>
    <w:rsid w:val="00E360D1"/>
    <w:rsid w:val="00E36E0A"/>
    <w:rsid w:val="00E3721C"/>
    <w:rsid w:val="00E37814"/>
    <w:rsid w:val="00E4002A"/>
    <w:rsid w:val="00E41A56"/>
    <w:rsid w:val="00E41B65"/>
    <w:rsid w:val="00E42BD8"/>
    <w:rsid w:val="00E42ED4"/>
    <w:rsid w:val="00E43469"/>
    <w:rsid w:val="00E437FC"/>
    <w:rsid w:val="00E44300"/>
    <w:rsid w:val="00E445DA"/>
    <w:rsid w:val="00E447E4"/>
    <w:rsid w:val="00E44E45"/>
    <w:rsid w:val="00E45379"/>
    <w:rsid w:val="00E455DD"/>
    <w:rsid w:val="00E45C1E"/>
    <w:rsid w:val="00E46195"/>
    <w:rsid w:val="00E4690D"/>
    <w:rsid w:val="00E4735E"/>
    <w:rsid w:val="00E477E4"/>
    <w:rsid w:val="00E47ADF"/>
    <w:rsid w:val="00E50B22"/>
    <w:rsid w:val="00E51E18"/>
    <w:rsid w:val="00E520E2"/>
    <w:rsid w:val="00E52924"/>
    <w:rsid w:val="00E533BD"/>
    <w:rsid w:val="00E53706"/>
    <w:rsid w:val="00E54FC8"/>
    <w:rsid w:val="00E5570F"/>
    <w:rsid w:val="00E560F6"/>
    <w:rsid w:val="00E567F6"/>
    <w:rsid w:val="00E56929"/>
    <w:rsid w:val="00E56A06"/>
    <w:rsid w:val="00E56D0F"/>
    <w:rsid w:val="00E57096"/>
    <w:rsid w:val="00E573C6"/>
    <w:rsid w:val="00E5798E"/>
    <w:rsid w:val="00E57CE2"/>
    <w:rsid w:val="00E57EBE"/>
    <w:rsid w:val="00E6008B"/>
    <w:rsid w:val="00E60E8F"/>
    <w:rsid w:val="00E617BD"/>
    <w:rsid w:val="00E61DD9"/>
    <w:rsid w:val="00E62667"/>
    <w:rsid w:val="00E648BA"/>
    <w:rsid w:val="00E65282"/>
    <w:rsid w:val="00E654FE"/>
    <w:rsid w:val="00E65BC3"/>
    <w:rsid w:val="00E65D7D"/>
    <w:rsid w:val="00E65EAB"/>
    <w:rsid w:val="00E66139"/>
    <w:rsid w:val="00E67088"/>
    <w:rsid w:val="00E674AE"/>
    <w:rsid w:val="00E67CA4"/>
    <w:rsid w:val="00E67D64"/>
    <w:rsid w:val="00E70503"/>
    <w:rsid w:val="00E705B4"/>
    <w:rsid w:val="00E708FA"/>
    <w:rsid w:val="00E70FA0"/>
    <w:rsid w:val="00E711B5"/>
    <w:rsid w:val="00E71B50"/>
    <w:rsid w:val="00E72967"/>
    <w:rsid w:val="00E72B8A"/>
    <w:rsid w:val="00E72C48"/>
    <w:rsid w:val="00E73672"/>
    <w:rsid w:val="00E7384E"/>
    <w:rsid w:val="00E74875"/>
    <w:rsid w:val="00E74BD3"/>
    <w:rsid w:val="00E74C22"/>
    <w:rsid w:val="00E7551C"/>
    <w:rsid w:val="00E766A4"/>
    <w:rsid w:val="00E77053"/>
    <w:rsid w:val="00E779D4"/>
    <w:rsid w:val="00E77C2B"/>
    <w:rsid w:val="00E8010C"/>
    <w:rsid w:val="00E80297"/>
    <w:rsid w:val="00E80FD5"/>
    <w:rsid w:val="00E813E0"/>
    <w:rsid w:val="00E8155D"/>
    <w:rsid w:val="00E81566"/>
    <w:rsid w:val="00E81C32"/>
    <w:rsid w:val="00E81EE8"/>
    <w:rsid w:val="00E81FB5"/>
    <w:rsid w:val="00E82834"/>
    <w:rsid w:val="00E8301C"/>
    <w:rsid w:val="00E83D88"/>
    <w:rsid w:val="00E83FCB"/>
    <w:rsid w:val="00E841EC"/>
    <w:rsid w:val="00E84535"/>
    <w:rsid w:val="00E84790"/>
    <w:rsid w:val="00E8480A"/>
    <w:rsid w:val="00E84B29"/>
    <w:rsid w:val="00E84F76"/>
    <w:rsid w:val="00E855D1"/>
    <w:rsid w:val="00E8573D"/>
    <w:rsid w:val="00E85CC2"/>
    <w:rsid w:val="00E8614C"/>
    <w:rsid w:val="00E86361"/>
    <w:rsid w:val="00E86500"/>
    <w:rsid w:val="00E8661E"/>
    <w:rsid w:val="00E86C91"/>
    <w:rsid w:val="00E875CB"/>
    <w:rsid w:val="00E87686"/>
    <w:rsid w:val="00E87DF1"/>
    <w:rsid w:val="00E90C37"/>
    <w:rsid w:val="00E9158B"/>
    <w:rsid w:val="00E9218A"/>
    <w:rsid w:val="00E92695"/>
    <w:rsid w:val="00E9277B"/>
    <w:rsid w:val="00E93052"/>
    <w:rsid w:val="00E9375F"/>
    <w:rsid w:val="00E93882"/>
    <w:rsid w:val="00E94555"/>
    <w:rsid w:val="00E9489F"/>
    <w:rsid w:val="00E9496C"/>
    <w:rsid w:val="00E949A7"/>
    <w:rsid w:val="00E9552B"/>
    <w:rsid w:val="00E9571C"/>
    <w:rsid w:val="00E95C4F"/>
    <w:rsid w:val="00E97E77"/>
    <w:rsid w:val="00E97F90"/>
    <w:rsid w:val="00EA06DD"/>
    <w:rsid w:val="00EA0E04"/>
    <w:rsid w:val="00EA119F"/>
    <w:rsid w:val="00EA184B"/>
    <w:rsid w:val="00EA1CAB"/>
    <w:rsid w:val="00EA220D"/>
    <w:rsid w:val="00EA2DDE"/>
    <w:rsid w:val="00EA3156"/>
    <w:rsid w:val="00EA3553"/>
    <w:rsid w:val="00EA382D"/>
    <w:rsid w:val="00EA3C8D"/>
    <w:rsid w:val="00EA3CDF"/>
    <w:rsid w:val="00EA3D59"/>
    <w:rsid w:val="00EA3D92"/>
    <w:rsid w:val="00EA40A2"/>
    <w:rsid w:val="00EA475C"/>
    <w:rsid w:val="00EA4CD5"/>
    <w:rsid w:val="00EA5311"/>
    <w:rsid w:val="00EA5BE5"/>
    <w:rsid w:val="00EA5D2C"/>
    <w:rsid w:val="00EA5D8E"/>
    <w:rsid w:val="00EA68DA"/>
    <w:rsid w:val="00EA6EDD"/>
    <w:rsid w:val="00EA75F0"/>
    <w:rsid w:val="00EA7628"/>
    <w:rsid w:val="00EA78DE"/>
    <w:rsid w:val="00EB0030"/>
    <w:rsid w:val="00EB053C"/>
    <w:rsid w:val="00EB07CF"/>
    <w:rsid w:val="00EB0CDA"/>
    <w:rsid w:val="00EB201D"/>
    <w:rsid w:val="00EB33DE"/>
    <w:rsid w:val="00EB3B88"/>
    <w:rsid w:val="00EB3DFC"/>
    <w:rsid w:val="00EB3F0A"/>
    <w:rsid w:val="00EB478B"/>
    <w:rsid w:val="00EB490C"/>
    <w:rsid w:val="00EB4E1D"/>
    <w:rsid w:val="00EB52E3"/>
    <w:rsid w:val="00EB57B2"/>
    <w:rsid w:val="00EB64A4"/>
    <w:rsid w:val="00EB6C1B"/>
    <w:rsid w:val="00EB7610"/>
    <w:rsid w:val="00EB76D3"/>
    <w:rsid w:val="00EC0A71"/>
    <w:rsid w:val="00EC0F54"/>
    <w:rsid w:val="00EC1D1E"/>
    <w:rsid w:val="00EC2A7B"/>
    <w:rsid w:val="00EC2FB7"/>
    <w:rsid w:val="00EC3B87"/>
    <w:rsid w:val="00EC3B8F"/>
    <w:rsid w:val="00EC4072"/>
    <w:rsid w:val="00EC42C2"/>
    <w:rsid w:val="00EC4B4D"/>
    <w:rsid w:val="00EC4BB5"/>
    <w:rsid w:val="00EC4F86"/>
    <w:rsid w:val="00EC5B81"/>
    <w:rsid w:val="00EC5C7C"/>
    <w:rsid w:val="00EC5CA0"/>
    <w:rsid w:val="00EC630B"/>
    <w:rsid w:val="00EC6577"/>
    <w:rsid w:val="00EC673B"/>
    <w:rsid w:val="00EC6CD2"/>
    <w:rsid w:val="00EC6EB5"/>
    <w:rsid w:val="00EC7051"/>
    <w:rsid w:val="00EC7187"/>
    <w:rsid w:val="00EC7372"/>
    <w:rsid w:val="00EC76B3"/>
    <w:rsid w:val="00ED09AA"/>
    <w:rsid w:val="00ED1262"/>
    <w:rsid w:val="00ED1E92"/>
    <w:rsid w:val="00ED2C39"/>
    <w:rsid w:val="00ED30E8"/>
    <w:rsid w:val="00ED3B69"/>
    <w:rsid w:val="00ED3C47"/>
    <w:rsid w:val="00ED42AC"/>
    <w:rsid w:val="00ED459F"/>
    <w:rsid w:val="00ED47BE"/>
    <w:rsid w:val="00ED4F62"/>
    <w:rsid w:val="00ED4F69"/>
    <w:rsid w:val="00ED5402"/>
    <w:rsid w:val="00ED546A"/>
    <w:rsid w:val="00ED6144"/>
    <w:rsid w:val="00ED6CD1"/>
    <w:rsid w:val="00ED729D"/>
    <w:rsid w:val="00ED7461"/>
    <w:rsid w:val="00ED7641"/>
    <w:rsid w:val="00ED7992"/>
    <w:rsid w:val="00ED79FB"/>
    <w:rsid w:val="00EE000C"/>
    <w:rsid w:val="00EE09BE"/>
    <w:rsid w:val="00EE0B20"/>
    <w:rsid w:val="00EE10F2"/>
    <w:rsid w:val="00EE18FC"/>
    <w:rsid w:val="00EE194D"/>
    <w:rsid w:val="00EE19C9"/>
    <w:rsid w:val="00EE1BA4"/>
    <w:rsid w:val="00EE20E3"/>
    <w:rsid w:val="00EE2E04"/>
    <w:rsid w:val="00EE3577"/>
    <w:rsid w:val="00EE3871"/>
    <w:rsid w:val="00EE40F3"/>
    <w:rsid w:val="00EE443D"/>
    <w:rsid w:val="00EE4CA3"/>
    <w:rsid w:val="00EE584C"/>
    <w:rsid w:val="00EE5B92"/>
    <w:rsid w:val="00EE5F2E"/>
    <w:rsid w:val="00EE601F"/>
    <w:rsid w:val="00EE6052"/>
    <w:rsid w:val="00EE6103"/>
    <w:rsid w:val="00EE694A"/>
    <w:rsid w:val="00EE6D88"/>
    <w:rsid w:val="00EE7108"/>
    <w:rsid w:val="00EE7FE3"/>
    <w:rsid w:val="00EF0C0A"/>
    <w:rsid w:val="00EF0F36"/>
    <w:rsid w:val="00EF153D"/>
    <w:rsid w:val="00EF1F52"/>
    <w:rsid w:val="00EF284F"/>
    <w:rsid w:val="00EF2AFA"/>
    <w:rsid w:val="00EF3490"/>
    <w:rsid w:val="00EF3750"/>
    <w:rsid w:val="00EF4A64"/>
    <w:rsid w:val="00EF5EEA"/>
    <w:rsid w:val="00EF7DC7"/>
    <w:rsid w:val="00F000F1"/>
    <w:rsid w:val="00F00119"/>
    <w:rsid w:val="00F00407"/>
    <w:rsid w:val="00F004E3"/>
    <w:rsid w:val="00F007AB"/>
    <w:rsid w:val="00F009CE"/>
    <w:rsid w:val="00F01334"/>
    <w:rsid w:val="00F015D5"/>
    <w:rsid w:val="00F01895"/>
    <w:rsid w:val="00F02171"/>
    <w:rsid w:val="00F021EB"/>
    <w:rsid w:val="00F0288B"/>
    <w:rsid w:val="00F02ADE"/>
    <w:rsid w:val="00F02AE6"/>
    <w:rsid w:val="00F02B70"/>
    <w:rsid w:val="00F02EAC"/>
    <w:rsid w:val="00F033EF"/>
    <w:rsid w:val="00F0468C"/>
    <w:rsid w:val="00F04714"/>
    <w:rsid w:val="00F057D2"/>
    <w:rsid w:val="00F061A6"/>
    <w:rsid w:val="00F107AF"/>
    <w:rsid w:val="00F1093F"/>
    <w:rsid w:val="00F10DA8"/>
    <w:rsid w:val="00F114BB"/>
    <w:rsid w:val="00F11AB3"/>
    <w:rsid w:val="00F120EF"/>
    <w:rsid w:val="00F12163"/>
    <w:rsid w:val="00F1272B"/>
    <w:rsid w:val="00F12ED9"/>
    <w:rsid w:val="00F135AA"/>
    <w:rsid w:val="00F13E33"/>
    <w:rsid w:val="00F146A7"/>
    <w:rsid w:val="00F146AC"/>
    <w:rsid w:val="00F1494C"/>
    <w:rsid w:val="00F14BAD"/>
    <w:rsid w:val="00F14D63"/>
    <w:rsid w:val="00F151FE"/>
    <w:rsid w:val="00F15372"/>
    <w:rsid w:val="00F158BE"/>
    <w:rsid w:val="00F15ADE"/>
    <w:rsid w:val="00F15D77"/>
    <w:rsid w:val="00F16123"/>
    <w:rsid w:val="00F1692B"/>
    <w:rsid w:val="00F16BA8"/>
    <w:rsid w:val="00F16C31"/>
    <w:rsid w:val="00F20633"/>
    <w:rsid w:val="00F20EF5"/>
    <w:rsid w:val="00F20FCB"/>
    <w:rsid w:val="00F218DA"/>
    <w:rsid w:val="00F22037"/>
    <w:rsid w:val="00F22440"/>
    <w:rsid w:val="00F22666"/>
    <w:rsid w:val="00F22BE6"/>
    <w:rsid w:val="00F2350C"/>
    <w:rsid w:val="00F2368F"/>
    <w:rsid w:val="00F23E81"/>
    <w:rsid w:val="00F24E48"/>
    <w:rsid w:val="00F25CFE"/>
    <w:rsid w:val="00F25E3A"/>
    <w:rsid w:val="00F26ACB"/>
    <w:rsid w:val="00F26CAE"/>
    <w:rsid w:val="00F271BE"/>
    <w:rsid w:val="00F27519"/>
    <w:rsid w:val="00F27FEF"/>
    <w:rsid w:val="00F30462"/>
    <w:rsid w:val="00F315DC"/>
    <w:rsid w:val="00F3197E"/>
    <w:rsid w:val="00F31C5B"/>
    <w:rsid w:val="00F31CB9"/>
    <w:rsid w:val="00F31E55"/>
    <w:rsid w:val="00F32D57"/>
    <w:rsid w:val="00F331D0"/>
    <w:rsid w:val="00F33391"/>
    <w:rsid w:val="00F33DCC"/>
    <w:rsid w:val="00F34D1C"/>
    <w:rsid w:val="00F35243"/>
    <w:rsid w:val="00F35B74"/>
    <w:rsid w:val="00F35D03"/>
    <w:rsid w:val="00F36267"/>
    <w:rsid w:val="00F3659A"/>
    <w:rsid w:val="00F36AD0"/>
    <w:rsid w:val="00F36DFE"/>
    <w:rsid w:val="00F37C0C"/>
    <w:rsid w:val="00F400D7"/>
    <w:rsid w:val="00F4018F"/>
    <w:rsid w:val="00F4077F"/>
    <w:rsid w:val="00F4096E"/>
    <w:rsid w:val="00F40D32"/>
    <w:rsid w:val="00F423E7"/>
    <w:rsid w:val="00F43437"/>
    <w:rsid w:val="00F43E6E"/>
    <w:rsid w:val="00F43FFF"/>
    <w:rsid w:val="00F44423"/>
    <w:rsid w:val="00F449E8"/>
    <w:rsid w:val="00F454D3"/>
    <w:rsid w:val="00F469A6"/>
    <w:rsid w:val="00F46C47"/>
    <w:rsid w:val="00F473CB"/>
    <w:rsid w:val="00F479BF"/>
    <w:rsid w:val="00F47F8D"/>
    <w:rsid w:val="00F51236"/>
    <w:rsid w:val="00F518B5"/>
    <w:rsid w:val="00F5374C"/>
    <w:rsid w:val="00F53D2C"/>
    <w:rsid w:val="00F541B8"/>
    <w:rsid w:val="00F54484"/>
    <w:rsid w:val="00F54D0D"/>
    <w:rsid w:val="00F555AE"/>
    <w:rsid w:val="00F55E05"/>
    <w:rsid w:val="00F56CC2"/>
    <w:rsid w:val="00F56FCD"/>
    <w:rsid w:val="00F574B7"/>
    <w:rsid w:val="00F57DF2"/>
    <w:rsid w:val="00F60306"/>
    <w:rsid w:val="00F60616"/>
    <w:rsid w:val="00F60BC0"/>
    <w:rsid w:val="00F615C3"/>
    <w:rsid w:val="00F61852"/>
    <w:rsid w:val="00F61B7F"/>
    <w:rsid w:val="00F62370"/>
    <w:rsid w:val="00F628D3"/>
    <w:rsid w:val="00F62A4B"/>
    <w:rsid w:val="00F63617"/>
    <w:rsid w:val="00F63A08"/>
    <w:rsid w:val="00F640B0"/>
    <w:rsid w:val="00F6411F"/>
    <w:rsid w:val="00F6497D"/>
    <w:rsid w:val="00F6497E"/>
    <w:rsid w:val="00F658D2"/>
    <w:rsid w:val="00F65BD2"/>
    <w:rsid w:val="00F65FF3"/>
    <w:rsid w:val="00F66018"/>
    <w:rsid w:val="00F662FB"/>
    <w:rsid w:val="00F666C9"/>
    <w:rsid w:val="00F67311"/>
    <w:rsid w:val="00F677E2"/>
    <w:rsid w:val="00F67D0E"/>
    <w:rsid w:val="00F70154"/>
    <w:rsid w:val="00F709C6"/>
    <w:rsid w:val="00F70AE4"/>
    <w:rsid w:val="00F70B8D"/>
    <w:rsid w:val="00F7132A"/>
    <w:rsid w:val="00F71910"/>
    <w:rsid w:val="00F72553"/>
    <w:rsid w:val="00F72A49"/>
    <w:rsid w:val="00F730D4"/>
    <w:rsid w:val="00F73751"/>
    <w:rsid w:val="00F74A90"/>
    <w:rsid w:val="00F75EAD"/>
    <w:rsid w:val="00F75FB2"/>
    <w:rsid w:val="00F76EAC"/>
    <w:rsid w:val="00F77154"/>
    <w:rsid w:val="00F77174"/>
    <w:rsid w:val="00F77254"/>
    <w:rsid w:val="00F7753B"/>
    <w:rsid w:val="00F778C8"/>
    <w:rsid w:val="00F77E3D"/>
    <w:rsid w:val="00F80010"/>
    <w:rsid w:val="00F804B3"/>
    <w:rsid w:val="00F80B48"/>
    <w:rsid w:val="00F80F33"/>
    <w:rsid w:val="00F814ED"/>
    <w:rsid w:val="00F829C7"/>
    <w:rsid w:val="00F82BD1"/>
    <w:rsid w:val="00F83680"/>
    <w:rsid w:val="00F840F9"/>
    <w:rsid w:val="00F846D6"/>
    <w:rsid w:val="00F84722"/>
    <w:rsid w:val="00F84781"/>
    <w:rsid w:val="00F85301"/>
    <w:rsid w:val="00F85951"/>
    <w:rsid w:val="00F861CF"/>
    <w:rsid w:val="00F86CA3"/>
    <w:rsid w:val="00F86E46"/>
    <w:rsid w:val="00F9173A"/>
    <w:rsid w:val="00F91800"/>
    <w:rsid w:val="00F92B49"/>
    <w:rsid w:val="00F92CEE"/>
    <w:rsid w:val="00F93B79"/>
    <w:rsid w:val="00F943CA"/>
    <w:rsid w:val="00F94BAD"/>
    <w:rsid w:val="00F94D59"/>
    <w:rsid w:val="00F94E99"/>
    <w:rsid w:val="00F954D6"/>
    <w:rsid w:val="00F95CB0"/>
    <w:rsid w:val="00F960E7"/>
    <w:rsid w:val="00F96266"/>
    <w:rsid w:val="00F9650A"/>
    <w:rsid w:val="00F967C7"/>
    <w:rsid w:val="00F97707"/>
    <w:rsid w:val="00F97A62"/>
    <w:rsid w:val="00FA0437"/>
    <w:rsid w:val="00FA1A42"/>
    <w:rsid w:val="00FA1E1F"/>
    <w:rsid w:val="00FA233F"/>
    <w:rsid w:val="00FA2403"/>
    <w:rsid w:val="00FA2870"/>
    <w:rsid w:val="00FA2E05"/>
    <w:rsid w:val="00FA31C6"/>
    <w:rsid w:val="00FA31E7"/>
    <w:rsid w:val="00FA34EE"/>
    <w:rsid w:val="00FA387A"/>
    <w:rsid w:val="00FA38EC"/>
    <w:rsid w:val="00FA3FD4"/>
    <w:rsid w:val="00FA40ED"/>
    <w:rsid w:val="00FA4111"/>
    <w:rsid w:val="00FA53E0"/>
    <w:rsid w:val="00FA5A73"/>
    <w:rsid w:val="00FA61ED"/>
    <w:rsid w:val="00FA6757"/>
    <w:rsid w:val="00FA7D57"/>
    <w:rsid w:val="00FA7F03"/>
    <w:rsid w:val="00FB0008"/>
    <w:rsid w:val="00FB071C"/>
    <w:rsid w:val="00FB092E"/>
    <w:rsid w:val="00FB13EE"/>
    <w:rsid w:val="00FB18C1"/>
    <w:rsid w:val="00FB19F3"/>
    <w:rsid w:val="00FB209D"/>
    <w:rsid w:val="00FB2F8F"/>
    <w:rsid w:val="00FB31D2"/>
    <w:rsid w:val="00FB369A"/>
    <w:rsid w:val="00FB3EA0"/>
    <w:rsid w:val="00FB4127"/>
    <w:rsid w:val="00FB496F"/>
    <w:rsid w:val="00FB4EB7"/>
    <w:rsid w:val="00FB55F4"/>
    <w:rsid w:val="00FB574B"/>
    <w:rsid w:val="00FB5FC7"/>
    <w:rsid w:val="00FB611E"/>
    <w:rsid w:val="00FB61F2"/>
    <w:rsid w:val="00FB62BC"/>
    <w:rsid w:val="00FB66FA"/>
    <w:rsid w:val="00FB684D"/>
    <w:rsid w:val="00FB6E56"/>
    <w:rsid w:val="00FB773F"/>
    <w:rsid w:val="00FB7A45"/>
    <w:rsid w:val="00FC0089"/>
    <w:rsid w:val="00FC0448"/>
    <w:rsid w:val="00FC0ADD"/>
    <w:rsid w:val="00FC0B63"/>
    <w:rsid w:val="00FC0BF2"/>
    <w:rsid w:val="00FC1215"/>
    <w:rsid w:val="00FC2209"/>
    <w:rsid w:val="00FC235A"/>
    <w:rsid w:val="00FC293B"/>
    <w:rsid w:val="00FC2D06"/>
    <w:rsid w:val="00FC3883"/>
    <w:rsid w:val="00FC398E"/>
    <w:rsid w:val="00FC3F5A"/>
    <w:rsid w:val="00FC45E9"/>
    <w:rsid w:val="00FC4F5D"/>
    <w:rsid w:val="00FC5AA8"/>
    <w:rsid w:val="00FC6BD3"/>
    <w:rsid w:val="00FC6C65"/>
    <w:rsid w:val="00FC6E5D"/>
    <w:rsid w:val="00FC71E7"/>
    <w:rsid w:val="00FC7364"/>
    <w:rsid w:val="00FC7531"/>
    <w:rsid w:val="00FC7833"/>
    <w:rsid w:val="00FC7EAA"/>
    <w:rsid w:val="00FD0C0A"/>
    <w:rsid w:val="00FD1369"/>
    <w:rsid w:val="00FD1A88"/>
    <w:rsid w:val="00FD2284"/>
    <w:rsid w:val="00FD2911"/>
    <w:rsid w:val="00FD2B5B"/>
    <w:rsid w:val="00FD2D96"/>
    <w:rsid w:val="00FD378F"/>
    <w:rsid w:val="00FD40F2"/>
    <w:rsid w:val="00FD4349"/>
    <w:rsid w:val="00FD4A3F"/>
    <w:rsid w:val="00FD4FA5"/>
    <w:rsid w:val="00FD5124"/>
    <w:rsid w:val="00FD5166"/>
    <w:rsid w:val="00FD64DF"/>
    <w:rsid w:val="00FD6ADF"/>
    <w:rsid w:val="00FD6FAF"/>
    <w:rsid w:val="00FD719E"/>
    <w:rsid w:val="00FD7C06"/>
    <w:rsid w:val="00FE0993"/>
    <w:rsid w:val="00FE0D9D"/>
    <w:rsid w:val="00FE1C18"/>
    <w:rsid w:val="00FE1D36"/>
    <w:rsid w:val="00FE404E"/>
    <w:rsid w:val="00FE43C6"/>
    <w:rsid w:val="00FE48D3"/>
    <w:rsid w:val="00FE5235"/>
    <w:rsid w:val="00FE5410"/>
    <w:rsid w:val="00FE5ED9"/>
    <w:rsid w:val="00FE6151"/>
    <w:rsid w:val="00FE6234"/>
    <w:rsid w:val="00FF00A0"/>
    <w:rsid w:val="00FF0633"/>
    <w:rsid w:val="00FF1331"/>
    <w:rsid w:val="00FF2C84"/>
    <w:rsid w:val="00FF2FD3"/>
    <w:rsid w:val="00FF329C"/>
    <w:rsid w:val="00FF3378"/>
    <w:rsid w:val="00FF34A6"/>
    <w:rsid w:val="00FF37FF"/>
    <w:rsid w:val="00FF4141"/>
    <w:rsid w:val="00FF441B"/>
    <w:rsid w:val="00FF456A"/>
    <w:rsid w:val="00FF4B88"/>
    <w:rsid w:val="00FF5E78"/>
    <w:rsid w:val="00FF6127"/>
    <w:rsid w:val="00FF6204"/>
    <w:rsid w:val="00FF634D"/>
    <w:rsid w:val="00FF7553"/>
    <w:rsid w:val="00FF79D5"/>
    <w:rsid w:val="00FF7CC5"/>
    <w:rsid w:val="00FF7CFD"/>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B09B8CA"/>
  <w15:docId w15:val="{6B1BC757-7B6B-4C65-B663-3B51C998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62B"/>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Puesto1">
    <w:name w:val="Puesto1"/>
    <w:basedOn w:val="Fuentedeprrafopredeter"/>
    <w:rsid w:val="00BE474A"/>
  </w:style>
  <w:style w:type="table" w:customStyle="1" w:styleId="TableNormal">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92717"/>
    <w:pPr>
      <w:widowControl w:val="0"/>
    </w:pPr>
    <w:rPr>
      <w:rFonts w:asciiTheme="minorHAnsi" w:eastAsiaTheme="minorHAnsi" w:hAnsiTheme="minorHAnsi" w:cstheme="minorBidi"/>
      <w:sz w:val="22"/>
      <w:szCs w:val="22"/>
      <w:lang w:val="en-US" w:eastAsia="en-US"/>
    </w:rPr>
  </w:style>
  <w:style w:type="character" w:customStyle="1" w:styleId="Ttulo3Car">
    <w:name w:val="Título 3 Car"/>
    <w:basedOn w:val="Fuentedeprrafopredeter"/>
    <w:link w:val="Ttulo3"/>
    <w:uiPriority w:val="9"/>
    <w:semiHidden/>
    <w:rsid w:val="001623ED"/>
    <w:rPr>
      <w:rFonts w:asciiTheme="majorHAnsi" w:eastAsiaTheme="majorEastAsia" w:hAnsiTheme="majorHAnsi" w:cstheme="majorBidi"/>
      <w:color w:val="1F3763" w:themeColor="accent1" w:themeShade="7F"/>
      <w:sz w:val="24"/>
      <w:szCs w:val="24"/>
      <w:lang w:val="es-ES_tradnl" w:eastAsia="es-ES"/>
    </w:rPr>
  </w:style>
  <w:style w:type="paragraph" w:customStyle="1" w:styleId="Body1">
    <w:name w:val="Body 1"/>
    <w:rsid w:val="00161626"/>
    <w:pPr>
      <w:spacing w:after="200" w:line="276" w:lineRule="auto"/>
      <w:outlineLvl w:val="0"/>
    </w:pPr>
    <w:rPr>
      <w:rFonts w:ascii="Helvetica" w:eastAsia="Arial Unicode MS" w:hAnsi="Helvetica" w:cs="Times New Roman"/>
      <w:color w:val="000000"/>
      <w:szCs w:val="20"/>
      <w:u w:color="000000"/>
      <w:lang w:eastAsia="es-MX"/>
    </w:rPr>
  </w:style>
  <w:style w:type="character" w:customStyle="1" w:styleId="Mencinsinresolver1">
    <w:name w:val="Mención sin resolver1"/>
    <w:basedOn w:val="Fuentedeprrafopredeter"/>
    <w:uiPriority w:val="99"/>
    <w:semiHidden/>
    <w:unhideWhenUsed/>
    <w:rsid w:val="00EB6C1B"/>
    <w:rPr>
      <w:color w:val="605E5C"/>
      <w:shd w:val="clear" w:color="auto" w:fill="E1DFDD"/>
    </w:rPr>
  </w:style>
  <w:style w:type="character" w:customStyle="1" w:styleId="medium">
    <w:name w:val="medium"/>
    <w:basedOn w:val="Fuentedeprrafopredeter"/>
    <w:rsid w:val="00E41A56"/>
  </w:style>
  <w:style w:type="character" w:customStyle="1" w:styleId="Mencinsinresolver2">
    <w:name w:val="Mención sin resolver2"/>
    <w:basedOn w:val="Fuentedeprrafopredeter"/>
    <w:uiPriority w:val="99"/>
    <w:semiHidden/>
    <w:unhideWhenUsed/>
    <w:rsid w:val="00740AA8"/>
    <w:rPr>
      <w:color w:val="605E5C"/>
      <w:shd w:val="clear" w:color="auto" w:fill="E1DFDD"/>
    </w:rPr>
  </w:style>
  <w:style w:type="paragraph" w:customStyle="1" w:styleId="paragraph">
    <w:name w:val="paragraph"/>
    <w:basedOn w:val="Normal"/>
    <w:rsid w:val="00A33D3D"/>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A33D3D"/>
  </w:style>
  <w:style w:type="character" w:customStyle="1" w:styleId="findhit">
    <w:name w:val="findhit"/>
    <w:basedOn w:val="Fuentedeprrafopredeter"/>
    <w:rsid w:val="00A33D3D"/>
  </w:style>
  <w:style w:type="character" w:customStyle="1" w:styleId="eop">
    <w:name w:val="eop"/>
    <w:basedOn w:val="Fuentedeprrafopredeter"/>
    <w:rsid w:val="00A33D3D"/>
  </w:style>
  <w:style w:type="character" w:customStyle="1" w:styleId="Mencinsinresolver3">
    <w:name w:val="Mención sin resolver3"/>
    <w:basedOn w:val="Fuentedeprrafopredeter"/>
    <w:uiPriority w:val="99"/>
    <w:semiHidden/>
    <w:unhideWhenUsed/>
    <w:rsid w:val="00D212DE"/>
    <w:rPr>
      <w:color w:val="605E5C"/>
      <w:shd w:val="clear" w:color="auto" w:fill="E1DFDD"/>
    </w:rPr>
  </w:style>
  <w:style w:type="character" w:customStyle="1" w:styleId="Mencinsinresolver4">
    <w:name w:val="Mención sin resolver4"/>
    <w:basedOn w:val="Fuentedeprrafopredeter"/>
    <w:uiPriority w:val="99"/>
    <w:semiHidden/>
    <w:unhideWhenUsed/>
    <w:rsid w:val="00B332F6"/>
    <w:rPr>
      <w:color w:val="605E5C"/>
      <w:shd w:val="clear" w:color="auto" w:fill="E1DFDD"/>
    </w:rPr>
  </w:style>
  <w:style w:type="character" w:customStyle="1" w:styleId="Mencinsinresolver5">
    <w:name w:val="Mención sin resolver5"/>
    <w:basedOn w:val="Fuentedeprrafopredeter"/>
    <w:uiPriority w:val="99"/>
    <w:semiHidden/>
    <w:unhideWhenUsed/>
    <w:rsid w:val="00593138"/>
    <w:rPr>
      <w:color w:val="605E5C"/>
      <w:shd w:val="clear" w:color="auto" w:fill="E1DFDD"/>
    </w:rPr>
  </w:style>
  <w:style w:type="paragraph" w:styleId="Revisin">
    <w:name w:val="Revision"/>
    <w:hidden/>
    <w:uiPriority w:val="99"/>
    <w:semiHidden/>
    <w:rsid w:val="005D4518"/>
    <w:pPr>
      <w:spacing w:after="0" w:line="240" w:lineRule="auto"/>
    </w:pPr>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9888846">
      <w:bodyDiv w:val="1"/>
      <w:marLeft w:val="0"/>
      <w:marRight w:val="0"/>
      <w:marTop w:val="0"/>
      <w:marBottom w:val="0"/>
      <w:divBdr>
        <w:top w:val="none" w:sz="0" w:space="0" w:color="auto"/>
        <w:left w:val="none" w:sz="0" w:space="0" w:color="auto"/>
        <w:bottom w:val="none" w:sz="0" w:space="0" w:color="auto"/>
        <w:right w:val="none" w:sz="0" w:space="0" w:color="auto"/>
      </w:divBdr>
    </w:div>
    <w:div w:id="30613832">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173637">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5977553">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59250299">
      <w:bodyDiv w:val="1"/>
      <w:marLeft w:val="0"/>
      <w:marRight w:val="0"/>
      <w:marTop w:val="0"/>
      <w:marBottom w:val="0"/>
      <w:divBdr>
        <w:top w:val="none" w:sz="0" w:space="0" w:color="auto"/>
        <w:left w:val="none" w:sz="0" w:space="0" w:color="auto"/>
        <w:bottom w:val="none" w:sz="0" w:space="0" w:color="auto"/>
        <w:right w:val="none" w:sz="0" w:space="0" w:color="auto"/>
      </w:divBdr>
      <w:divsChild>
        <w:div w:id="1327124348">
          <w:marLeft w:val="0"/>
          <w:marRight w:val="0"/>
          <w:marTop w:val="0"/>
          <w:marBottom w:val="0"/>
          <w:divBdr>
            <w:top w:val="none" w:sz="0" w:space="0" w:color="auto"/>
            <w:left w:val="none" w:sz="0" w:space="0" w:color="auto"/>
            <w:bottom w:val="none" w:sz="0" w:space="0" w:color="auto"/>
            <w:right w:val="none" w:sz="0" w:space="0" w:color="auto"/>
          </w:divBdr>
        </w:div>
      </w:divsChild>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2334696">
      <w:bodyDiv w:val="1"/>
      <w:marLeft w:val="0"/>
      <w:marRight w:val="0"/>
      <w:marTop w:val="0"/>
      <w:marBottom w:val="0"/>
      <w:divBdr>
        <w:top w:val="none" w:sz="0" w:space="0" w:color="auto"/>
        <w:left w:val="none" w:sz="0" w:space="0" w:color="auto"/>
        <w:bottom w:val="none" w:sz="0" w:space="0" w:color="auto"/>
        <w:right w:val="none" w:sz="0" w:space="0" w:color="auto"/>
      </w:divBdr>
      <w:divsChild>
        <w:div w:id="787554253">
          <w:marLeft w:val="0"/>
          <w:marRight w:val="0"/>
          <w:marTop w:val="0"/>
          <w:marBottom w:val="0"/>
          <w:divBdr>
            <w:top w:val="none" w:sz="0" w:space="0" w:color="auto"/>
            <w:left w:val="none" w:sz="0" w:space="0" w:color="auto"/>
            <w:bottom w:val="none" w:sz="0" w:space="0" w:color="auto"/>
            <w:right w:val="none" w:sz="0" w:space="0" w:color="auto"/>
          </w:divBdr>
        </w:div>
      </w:divsChild>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3629093">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051999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569">
          <w:marLeft w:val="0"/>
          <w:marRight w:val="0"/>
          <w:marTop w:val="0"/>
          <w:marBottom w:val="0"/>
          <w:divBdr>
            <w:top w:val="none" w:sz="0" w:space="0" w:color="auto"/>
            <w:left w:val="none" w:sz="0" w:space="0" w:color="auto"/>
            <w:bottom w:val="none" w:sz="0" w:space="0" w:color="auto"/>
            <w:right w:val="none" w:sz="0" w:space="0" w:color="auto"/>
          </w:divBdr>
        </w:div>
      </w:divsChild>
    </w:div>
    <w:div w:id="107748734">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3260053">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36455932">
      <w:bodyDiv w:val="1"/>
      <w:marLeft w:val="0"/>
      <w:marRight w:val="0"/>
      <w:marTop w:val="0"/>
      <w:marBottom w:val="0"/>
      <w:divBdr>
        <w:top w:val="none" w:sz="0" w:space="0" w:color="auto"/>
        <w:left w:val="none" w:sz="0" w:space="0" w:color="auto"/>
        <w:bottom w:val="none" w:sz="0" w:space="0" w:color="auto"/>
        <w:right w:val="none" w:sz="0" w:space="0" w:color="auto"/>
      </w:divBdr>
    </w:div>
    <w:div w:id="141236019">
      <w:bodyDiv w:val="1"/>
      <w:marLeft w:val="0"/>
      <w:marRight w:val="0"/>
      <w:marTop w:val="0"/>
      <w:marBottom w:val="0"/>
      <w:divBdr>
        <w:top w:val="none" w:sz="0" w:space="0" w:color="auto"/>
        <w:left w:val="none" w:sz="0" w:space="0" w:color="auto"/>
        <w:bottom w:val="none" w:sz="0" w:space="0" w:color="auto"/>
        <w:right w:val="none" w:sz="0" w:space="0" w:color="auto"/>
      </w:divBdr>
    </w:div>
    <w:div w:id="156265699">
      <w:bodyDiv w:val="1"/>
      <w:marLeft w:val="0"/>
      <w:marRight w:val="0"/>
      <w:marTop w:val="0"/>
      <w:marBottom w:val="0"/>
      <w:divBdr>
        <w:top w:val="none" w:sz="0" w:space="0" w:color="auto"/>
        <w:left w:val="none" w:sz="0" w:space="0" w:color="auto"/>
        <w:bottom w:val="none" w:sz="0" w:space="0" w:color="auto"/>
        <w:right w:val="none" w:sz="0" w:space="0" w:color="auto"/>
      </w:divBdr>
    </w:div>
    <w:div w:id="15672554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66558064">
      <w:bodyDiv w:val="1"/>
      <w:marLeft w:val="0"/>
      <w:marRight w:val="0"/>
      <w:marTop w:val="0"/>
      <w:marBottom w:val="0"/>
      <w:divBdr>
        <w:top w:val="none" w:sz="0" w:space="0" w:color="auto"/>
        <w:left w:val="none" w:sz="0" w:space="0" w:color="auto"/>
        <w:bottom w:val="none" w:sz="0" w:space="0" w:color="auto"/>
        <w:right w:val="none" w:sz="0" w:space="0" w:color="auto"/>
      </w:divBdr>
    </w:div>
    <w:div w:id="173227367">
      <w:bodyDiv w:val="1"/>
      <w:marLeft w:val="0"/>
      <w:marRight w:val="0"/>
      <w:marTop w:val="0"/>
      <w:marBottom w:val="0"/>
      <w:divBdr>
        <w:top w:val="none" w:sz="0" w:space="0" w:color="auto"/>
        <w:left w:val="none" w:sz="0" w:space="0" w:color="auto"/>
        <w:bottom w:val="none" w:sz="0" w:space="0" w:color="auto"/>
        <w:right w:val="none" w:sz="0" w:space="0" w:color="auto"/>
      </w:divBdr>
    </w:div>
    <w:div w:id="180627009">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5075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86145584">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118612">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6746962">
      <w:bodyDiv w:val="1"/>
      <w:marLeft w:val="0"/>
      <w:marRight w:val="0"/>
      <w:marTop w:val="0"/>
      <w:marBottom w:val="0"/>
      <w:divBdr>
        <w:top w:val="none" w:sz="0" w:space="0" w:color="auto"/>
        <w:left w:val="none" w:sz="0" w:space="0" w:color="auto"/>
        <w:bottom w:val="none" w:sz="0" w:space="0" w:color="auto"/>
        <w:right w:val="none" w:sz="0" w:space="0" w:color="auto"/>
      </w:divBdr>
    </w:div>
    <w:div w:id="202257674">
      <w:bodyDiv w:val="1"/>
      <w:marLeft w:val="0"/>
      <w:marRight w:val="0"/>
      <w:marTop w:val="0"/>
      <w:marBottom w:val="0"/>
      <w:divBdr>
        <w:top w:val="none" w:sz="0" w:space="0" w:color="auto"/>
        <w:left w:val="none" w:sz="0" w:space="0" w:color="auto"/>
        <w:bottom w:val="none" w:sz="0" w:space="0" w:color="auto"/>
        <w:right w:val="none" w:sz="0" w:space="0" w:color="auto"/>
      </w:divBdr>
    </w:div>
    <w:div w:id="210458911">
      <w:bodyDiv w:val="1"/>
      <w:marLeft w:val="0"/>
      <w:marRight w:val="0"/>
      <w:marTop w:val="0"/>
      <w:marBottom w:val="0"/>
      <w:divBdr>
        <w:top w:val="none" w:sz="0" w:space="0" w:color="auto"/>
        <w:left w:val="none" w:sz="0" w:space="0" w:color="auto"/>
        <w:bottom w:val="none" w:sz="0" w:space="0" w:color="auto"/>
        <w:right w:val="none" w:sz="0" w:space="0" w:color="auto"/>
      </w:divBdr>
    </w:div>
    <w:div w:id="213582064">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54942748">
      <w:bodyDiv w:val="1"/>
      <w:marLeft w:val="0"/>
      <w:marRight w:val="0"/>
      <w:marTop w:val="0"/>
      <w:marBottom w:val="0"/>
      <w:divBdr>
        <w:top w:val="none" w:sz="0" w:space="0" w:color="auto"/>
        <w:left w:val="none" w:sz="0" w:space="0" w:color="auto"/>
        <w:bottom w:val="none" w:sz="0" w:space="0" w:color="auto"/>
        <w:right w:val="none" w:sz="0" w:space="0" w:color="auto"/>
      </w:divBdr>
    </w:div>
    <w:div w:id="263538056">
      <w:bodyDiv w:val="1"/>
      <w:marLeft w:val="0"/>
      <w:marRight w:val="0"/>
      <w:marTop w:val="0"/>
      <w:marBottom w:val="0"/>
      <w:divBdr>
        <w:top w:val="none" w:sz="0" w:space="0" w:color="auto"/>
        <w:left w:val="none" w:sz="0" w:space="0" w:color="auto"/>
        <w:bottom w:val="none" w:sz="0" w:space="0" w:color="auto"/>
        <w:right w:val="none" w:sz="0" w:space="0" w:color="auto"/>
      </w:divBdr>
      <w:divsChild>
        <w:div w:id="1820224902">
          <w:marLeft w:val="0"/>
          <w:marRight w:val="0"/>
          <w:marTop w:val="0"/>
          <w:marBottom w:val="0"/>
          <w:divBdr>
            <w:top w:val="none" w:sz="0" w:space="0" w:color="auto"/>
            <w:left w:val="none" w:sz="0" w:space="0" w:color="auto"/>
            <w:bottom w:val="none" w:sz="0" w:space="0" w:color="auto"/>
            <w:right w:val="none" w:sz="0" w:space="0" w:color="auto"/>
          </w:divBdr>
        </w:div>
      </w:divsChild>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5580649">
      <w:bodyDiv w:val="1"/>
      <w:marLeft w:val="0"/>
      <w:marRight w:val="0"/>
      <w:marTop w:val="0"/>
      <w:marBottom w:val="0"/>
      <w:divBdr>
        <w:top w:val="none" w:sz="0" w:space="0" w:color="auto"/>
        <w:left w:val="none" w:sz="0" w:space="0" w:color="auto"/>
        <w:bottom w:val="none" w:sz="0" w:space="0" w:color="auto"/>
        <w:right w:val="none" w:sz="0" w:space="0" w:color="auto"/>
      </w:divBdr>
    </w:div>
    <w:div w:id="268512033">
      <w:bodyDiv w:val="1"/>
      <w:marLeft w:val="0"/>
      <w:marRight w:val="0"/>
      <w:marTop w:val="0"/>
      <w:marBottom w:val="0"/>
      <w:divBdr>
        <w:top w:val="none" w:sz="0" w:space="0" w:color="auto"/>
        <w:left w:val="none" w:sz="0" w:space="0" w:color="auto"/>
        <w:bottom w:val="none" w:sz="0" w:space="0" w:color="auto"/>
        <w:right w:val="none" w:sz="0" w:space="0" w:color="auto"/>
      </w:divBdr>
    </w:div>
    <w:div w:id="269289469">
      <w:bodyDiv w:val="1"/>
      <w:marLeft w:val="0"/>
      <w:marRight w:val="0"/>
      <w:marTop w:val="0"/>
      <w:marBottom w:val="0"/>
      <w:divBdr>
        <w:top w:val="none" w:sz="0" w:space="0" w:color="auto"/>
        <w:left w:val="none" w:sz="0" w:space="0" w:color="auto"/>
        <w:bottom w:val="none" w:sz="0" w:space="0" w:color="auto"/>
        <w:right w:val="none" w:sz="0" w:space="0" w:color="auto"/>
      </w:divBdr>
    </w:div>
    <w:div w:id="280040465">
      <w:bodyDiv w:val="1"/>
      <w:marLeft w:val="0"/>
      <w:marRight w:val="0"/>
      <w:marTop w:val="0"/>
      <w:marBottom w:val="0"/>
      <w:divBdr>
        <w:top w:val="none" w:sz="0" w:space="0" w:color="auto"/>
        <w:left w:val="none" w:sz="0" w:space="0" w:color="auto"/>
        <w:bottom w:val="none" w:sz="0" w:space="0" w:color="auto"/>
        <w:right w:val="none" w:sz="0" w:space="0" w:color="auto"/>
      </w:divBdr>
    </w:div>
    <w:div w:id="28482110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296490757">
      <w:bodyDiv w:val="1"/>
      <w:marLeft w:val="0"/>
      <w:marRight w:val="0"/>
      <w:marTop w:val="0"/>
      <w:marBottom w:val="0"/>
      <w:divBdr>
        <w:top w:val="none" w:sz="0" w:space="0" w:color="auto"/>
        <w:left w:val="none" w:sz="0" w:space="0" w:color="auto"/>
        <w:bottom w:val="none" w:sz="0" w:space="0" w:color="auto"/>
        <w:right w:val="none" w:sz="0" w:space="0" w:color="auto"/>
      </w:divBdr>
    </w:div>
    <w:div w:id="305817414">
      <w:bodyDiv w:val="1"/>
      <w:marLeft w:val="0"/>
      <w:marRight w:val="0"/>
      <w:marTop w:val="0"/>
      <w:marBottom w:val="0"/>
      <w:divBdr>
        <w:top w:val="none" w:sz="0" w:space="0" w:color="auto"/>
        <w:left w:val="none" w:sz="0" w:space="0" w:color="auto"/>
        <w:bottom w:val="none" w:sz="0" w:space="0" w:color="auto"/>
        <w:right w:val="none" w:sz="0" w:space="0" w:color="auto"/>
      </w:divBdr>
    </w:div>
    <w:div w:id="306937191">
      <w:bodyDiv w:val="1"/>
      <w:marLeft w:val="0"/>
      <w:marRight w:val="0"/>
      <w:marTop w:val="0"/>
      <w:marBottom w:val="0"/>
      <w:divBdr>
        <w:top w:val="none" w:sz="0" w:space="0" w:color="auto"/>
        <w:left w:val="none" w:sz="0" w:space="0" w:color="auto"/>
        <w:bottom w:val="none" w:sz="0" w:space="0" w:color="auto"/>
        <w:right w:val="none" w:sz="0" w:space="0" w:color="auto"/>
      </w:divBdr>
    </w:div>
    <w:div w:id="308020308">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08898838">
      <w:bodyDiv w:val="1"/>
      <w:marLeft w:val="0"/>
      <w:marRight w:val="0"/>
      <w:marTop w:val="0"/>
      <w:marBottom w:val="0"/>
      <w:divBdr>
        <w:top w:val="none" w:sz="0" w:space="0" w:color="auto"/>
        <w:left w:val="none" w:sz="0" w:space="0" w:color="auto"/>
        <w:bottom w:val="none" w:sz="0" w:space="0" w:color="auto"/>
        <w:right w:val="none" w:sz="0" w:space="0" w:color="auto"/>
      </w:divBdr>
    </w:div>
    <w:div w:id="312876859">
      <w:bodyDiv w:val="1"/>
      <w:marLeft w:val="0"/>
      <w:marRight w:val="0"/>
      <w:marTop w:val="0"/>
      <w:marBottom w:val="0"/>
      <w:divBdr>
        <w:top w:val="none" w:sz="0" w:space="0" w:color="auto"/>
        <w:left w:val="none" w:sz="0" w:space="0" w:color="auto"/>
        <w:bottom w:val="none" w:sz="0" w:space="0" w:color="auto"/>
        <w:right w:val="none" w:sz="0" w:space="0" w:color="auto"/>
      </w:divBdr>
      <w:divsChild>
        <w:div w:id="222062441">
          <w:marLeft w:val="0"/>
          <w:marRight w:val="0"/>
          <w:marTop w:val="0"/>
          <w:marBottom w:val="0"/>
          <w:divBdr>
            <w:top w:val="none" w:sz="0" w:space="0" w:color="auto"/>
            <w:left w:val="none" w:sz="0" w:space="0" w:color="auto"/>
            <w:bottom w:val="none" w:sz="0" w:space="0" w:color="auto"/>
            <w:right w:val="none" w:sz="0" w:space="0" w:color="auto"/>
          </w:divBdr>
        </w:div>
      </w:divsChild>
    </w:div>
    <w:div w:id="322317141">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2392548">
      <w:bodyDiv w:val="1"/>
      <w:marLeft w:val="0"/>
      <w:marRight w:val="0"/>
      <w:marTop w:val="0"/>
      <w:marBottom w:val="0"/>
      <w:divBdr>
        <w:top w:val="none" w:sz="0" w:space="0" w:color="auto"/>
        <w:left w:val="none" w:sz="0" w:space="0" w:color="auto"/>
        <w:bottom w:val="none" w:sz="0" w:space="0" w:color="auto"/>
        <w:right w:val="none" w:sz="0" w:space="0" w:color="auto"/>
      </w:divBdr>
      <w:divsChild>
        <w:div w:id="1434588577">
          <w:marLeft w:val="0"/>
          <w:marRight w:val="0"/>
          <w:marTop w:val="0"/>
          <w:marBottom w:val="0"/>
          <w:divBdr>
            <w:top w:val="none" w:sz="0" w:space="0" w:color="auto"/>
            <w:left w:val="none" w:sz="0" w:space="0" w:color="auto"/>
            <w:bottom w:val="none" w:sz="0" w:space="0" w:color="auto"/>
            <w:right w:val="none" w:sz="0" w:space="0" w:color="auto"/>
          </w:divBdr>
        </w:div>
      </w:divsChild>
    </w:div>
    <w:div w:id="324627937">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28217208">
      <w:bodyDiv w:val="1"/>
      <w:marLeft w:val="0"/>
      <w:marRight w:val="0"/>
      <w:marTop w:val="0"/>
      <w:marBottom w:val="0"/>
      <w:divBdr>
        <w:top w:val="none" w:sz="0" w:space="0" w:color="auto"/>
        <w:left w:val="none" w:sz="0" w:space="0" w:color="auto"/>
        <w:bottom w:val="none" w:sz="0" w:space="0" w:color="auto"/>
        <w:right w:val="none" w:sz="0" w:space="0" w:color="auto"/>
      </w:divBdr>
    </w:div>
    <w:div w:id="333847598">
      <w:bodyDiv w:val="1"/>
      <w:marLeft w:val="0"/>
      <w:marRight w:val="0"/>
      <w:marTop w:val="0"/>
      <w:marBottom w:val="0"/>
      <w:divBdr>
        <w:top w:val="none" w:sz="0" w:space="0" w:color="auto"/>
        <w:left w:val="none" w:sz="0" w:space="0" w:color="auto"/>
        <w:bottom w:val="none" w:sz="0" w:space="0" w:color="auto"/>
        <w:right w:val="none" w:sz="0" w:space="0" w:color="auto"/>
      </w:divBdr>
    </w:div>
    <w:div w:id="344021508">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48726586">
      <w:bodyDiv w:val="1"/>
      <w:marLeft w:val="0"/>
      <w:marRight w:val="0"/>
      <w:marTop w:val="0"/>
      <w:marBottom w:val="0"/>
      <w:divBdr>
        <w:top w:val="none" w:sz="0" w:space="0" w:color="auto"/>
        <w:left w:val="none" w:sz="0" w:space="0" w:color="auto"/>
        <w:bottom w:val="none" w:sz="0" w:space="0" w:color="auto"/>
        <w:right w:val="none" w:sz="0" w:space="0" w:color="auto"/>
      </w:divBdr>
      <w:divsChild>
        <w:div w:id="636297503">
          <w:marLeft w:val="0"/>
          <w:marRight w:val="0"/>
          <w:marTop w:val="0"/>
          <w:marBottom w:val="0"/>
          <w:divBdr>
            <w:top w:val="none" w:sz="0" w:space="0" w:color="auto"/>
            <w:left w:val="none" w:sz="0" w:space="0" w:color="auto"/>
            <w:bottom w:val="none" w:sz="0" w:space="0" w:color="auto"/>
            <w:right w:val="none" w:sz="0" w:space="0" w:color="auto"/>
          </w:divBdr>
        </w:div>
      </w:divsChild>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7054413">
      <w:bodyDiv w:val="1"/>
      <w:marLeft w:val="0"/>
      <w:marRight w:val="0"/>
      <w:marTop w:val="0"/>
      <w:marBottom w:val="0"/>
      <w:divBdr>
        <w:top w:val="none" w:sz="0" w:space="0" w:color="auto"/>
        <w:left w:val="none" w:sz="0" w:space="0" w:color="auto"/>
        <w:bottom w:val="none" w:sz="0" w:space="0" w:color="auto"/>
        <w:right w:val="none" w:sz="0" w:space="0" w:color="auto"/>
      </w:divBdr>
    </w:div>
    <w:div w:id="397368108">
      <w:bodyDiv w:val="1"/>
      <w:marLeft w:val="0"/>
      <w:marRight w:val="0"/>
      <w:marTop w:val="0"/>
      <w:marBottom w:val="0"/>
      <w:divBdr>
        <w:top w:val="none" w:sz="0" w:space="0" w:color="auto"/>
        <w:left w:val="none" w:sz="0" w:space="0" w:color="auto"/>
        <w:bottom w:val="none" w:sz="0" w:space="0" w:color="auto"/>
        <w:right w:val="none" w:sz="0" w:space="0" w:color="auto"/>
      </w:divBdr>
    </w:div>
    <w:div w:id="4073070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4107709">
      <w:bodyDiv w:val="1"/>
      <w:marLeft w:val="0"/>
      <w:marRight w:val="0"/>
      <w:marTop w:val="0"/>
      <w:marBottom w:val="0"/>
      <w:divBdr>
        <w:top w:val="none" w:sz="0" w:space="0" w:color="auto"/>
        <w:left w:val="none" w:sz="0" w:space="0" w:color="auto"/>
        <w:bottom w:val="none" w:sz="0" w:space="0" w:color="auto"/>
        <w:right w:val="none" w:sz="0" w:space="0" w:color="auto"/>
      </w:divBdr>
    </w:div>
    <w:div w:id="426464034">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33012821">
      <w:bodyDiv w:val="1"/>
      <w:marLeft w:val="0"/>
      <w:marRight w:val="0"/>
      <w:marTop w:val="0"/>
      <w:marBottom w:val="0"/>
      <w:divBdr>
        <w:top w:val="none" w:sz="0" w:space="0" w:color="auto"/>
        <w:left w:val="none" w:sz="0" w:space="0" w:color="auto"/>
        <w:bottom w:val="none" w:sz="0" w:space="0" w:color="auto"/>
        <w:right w:val="none" w:sz="0" w:space="0" w:color="auto"/>
      </w:divBdr>
    </w:div>
    <w:div w:id="444354556">
      <w:bodyDiv w:val="1"/>
      <w:marLeft w:val="0"/>
      <w:marRight w:val="0"/>
      <w:marTop w:val="0"/>
      <w:marBottom w:val="0"/>
      <w:divBdr>
        <w:top w:val="none" w:sz="0" w:space="0" w:color="auto"/>
        <w:left w:val="none" w:sz="0" w:space="0" w:color="auto"/>
        <w:bottom w:val="none" w:sz="0" w:space="0" w:color="auto"/>
        <w:right w:val="none" w:sz="0" w:space="0" w:color="auto"/>
      </w:divBdr>
    </w:div>
    <w:div w:id="445464891">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2582092">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67747569">
      <w:bodyDiv w:val="1"/>
      <w:marLeft w:val="0"/>
      <w:marRight w:val="0"/>
      <w:marTop w:val="0"/>
      <w:marBottom w:val="0"/>
      <w:divBdr>
        <w:top w:val="none" w:sz="0" w:space="0" w:color="auto"/>
        <w:left w:val="none" w:sz="0" w:space="0" w:color="auto"/>
        <w:bottom w:val="none" w:sz="0" w:space="0" w:color="auto"/>
        <w:right w:val="none" w:sz="0" w:space="0" w:color="auto"/>
      </w:divBdr>
    </w:div>
    <w:div w:id="468133536">
      <w:bodyDiv w:val="1"/>
      <w:marLeft w:val="0"/>
      <w:marRight w:val="0"/>
      <w:marTop w:val="0"/>
      <w:marBottom w:val="0"/>
      <w:divBdr>
        <w:top w:val="none" w:sz="0" w:space="0" w:color="auto"/>
        <w:left w:val="none" w:sz="0" w:space="0" w:color="auto"/>
        <w:bottom w:val="none" w:sz="0" w:space="0" w:color="auto"/>
        <w:right w:val="none" w:sz="0" w:space="0" w:color="auto"/>
      </w:divBdr>
    </w:div>
    <w:div w:id="46997578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1508493">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04245872">
      <w:bodyDiv w:val="1"/>
      <w:marLeft w:val="0"/>
      <w:marRight w:val="0"/>
      <w:marTop w:val="0"/>
      <w:marBottom w:val="0"/>
      <w:divBdr>
        <w:top w:val="none" w:sz="0" w:space="0" w:color="auto"/>
        <w:left w:val="none" w:sz="0" w:space="0" w:color="auto"/>
        <w:bottom w:val="none" w:sz="0" w:space="0" w:color="auto"/>
        <w:right w:val="none" w:sz="0" w:space="0" w:color="auto"/>
      </w:divBdr>
    </w:div>
    <w:div w:id="509224025">
      <w:bodyDiv w:val="1"/>
      <w:marLeft w:val="0"/>
      <w:marRight w:val="0"/>
      <w:marTop w:val="0"/>
      <w:marBottom w:val="0"/>
      <w:divBdr>
        <w:top w:val="none" w:sz="0" w:space="0" w:color="auto"/>
        <w:left w:val="none" w:sz="0" w:space="0" w:color="auto"/>
        <w:bottom w:val="none" w:sz="0" w:space="0" w:color="auto"/>
        <w:right w:val="none" w:sz="0" w:space="0" w:color="auto"/>
      </w:divBdr>
    </w:div>
    <w:div w:id="5203602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28228827">
      <w:bodyDiv w:val="1"/>
      <w:marLeft w:val="0"/>
      <w:marRight w:val="0"/>
      <w:marTop w:val="0"/>
      <w:marBottom w:val="0"/>
      <w:divBdr>
        <w:top w:val="none" w:sz="0" w:space="0" w:color="auto"/>
        <w:left w:val="none" w:sz="0" w:space="0" w:color="auto"/>
        <w:bottom w:val="none" w:sz="0" w:space="0" w:color="auto"/>
        <w:right w:val="none" w:sz="0" w:space="0" w:color="auto"/>
      </w:divBdr>
    </w:div>
    <w:div w:id="532229867">
      <w:bodyDiv w:val="1"/>
      <w:marLeft w:val="0"/>
      <w:marRight w:val="0"/>
      <w:marTop w:val="0"/>
      <w:marBottom w:val="0"/>
      <w:divBdr>
        <w:top w:val="none" w:sz="0" w:space="0" w:color="auto"/>
        <w:left w:val="none" w:sz="0" w:space="0" w:color="auto"/>
        <w:bottom w:val="none" w:sz="0" w:space="0" w:color="auto"/>
        <w:right w:val="none" w:sz="0" w:space="0" w:color="auto"/>
      </w:divBdr>
    </w:div>
    <w:div w:id="540285342">
      <w:bodyDiv w:val="1"/>
      <w:marLeft w:val="0"/>
      <w:marRight w:val="0"/>
      <w:marTop w:val="0"/>
      <w:marBottom w:val="0"/>
      <w:divBdr>
        <w:top w:val="none" w:sz="0" w:space="0" w:color="auto"/>
        <w:left w:val="none" w:sz="0" w:space="0" w:color="auto"/>
        <w:bottom w:val="none" w:sz="0" w:space="0" w:color="auto"/>
        <w:right w:val="none" w:sz="0" w:space="0" w:color="auto"/>
      </w:divBdr>
    </w:div>
    <w:div w:id="541289087">
      <w:bodyDiv w:val="1"/>
      <w:marLeft w:val="0"/>
      <w:marRight w:val="0"/>
      <w:marTop w:val="0"/>
      <w:marBottom w:val="0"/>
      <w:divBdr>
        <w:top w:val="none" w:sz="0" w:space="0" w:color="auto"/>
        <w:left w:val="none" w:sz="0" w:space="0" w:color="auto"/>
        <w:bottom w:val="none" w:sz="0" w:space="0" w:color="auto"/>
        <w:right w:val="none" w:sz="0" w:space="0" w:color="auto"/>
      </w:divBdr>
    </w:div>
    <w:div w:id="541938193">
      <w:bodyDiv w:val="1"/>
      <w:marLeft w:val="0"/>
      <w:marRight w:val="0"/>
      <w:marTop w:val="0"/>
      <w:marBottom w:val="0"/>
      <w:divBdr>
        <w:top w:val="none" w:sz="0" w:space="0" w:color="auto"/>
        <w:left w:val="none" w:sz="0" w:space="0" w:color="auto"/>
        <w:bottom w:val="none" w:sz="0" w:space="0" w:color="auto"/>
        <w:right w:val="none" w:sz="0" w:space="0" w:color="auto"/>
      </w:divBdr>
    </w:div>
    <w:div w:id="543369057">
      <w:bodyDiv w:val="1"/>
      <w:marLeft w:val="0"/>
      <w:marRight w:val="0"/>
      <w:marTop w:val="0"/>
      <w:marBottom w:val="0"/>
      <w:divBdr>
        <w:top w:val="none" w:sz="0" w:space="0" w:color="auto"/>
        <w:left w:val="none" w:sz="0" w:space="0" w:color="auto"/>
        <w:bottom w:val="none" w:sz="0" w:space="0" w:color="auto"/>
        <w:right w:val="none" w:sz="0" w:space="0" w:color="auto"/>
      </w:divBdr>
    </w:div>
    <w:div w:id="544950047">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275234">
      <w:bodyDiv w:val="1"/>
      <w:marLeft w:val="0"/>
      <w:marRight w:val="0"/>
      <w:marTop w:val="0"/>
      <w:marBottom w:val="0"/>
      <w:divBdr>
        <w:top w:val="none" w:sz="0" w:space="0" w:color="auto"/>
        <w:left w:val="none" w:sz="0" w:space="0" w:color="auto"/>
        <w:bottom w:val="none" w:sz="0" w:space="0" w:color="auto"/>
        <w:right w:val="none" w:sz="0" w:space="0" w:color="auto"/>
      </w:divBdr>
    </w:div>
    <w:div w:id="559748250">
      <w:bodyDiv w:val="1"/>
      <w:marLeft w:val="0"/>
      <w:marRight w:val="0"/>
      <w:marTop w:val="0"/>
      <w:marBottom w:val="0"/>
      <w:divBdr>
        <w:top w:val="none" w:sz="0" w:space="0" w:color="auto"/>
        <w:left w:val="none" w:sz="0" w:space="0" w:color="auto"/>
        <w:bottom w:val="none" w:sz="0" w:space="0" w:color="auto"/>
        <w:right w:val="none" w:sz="0" w:space="0" w:color="auto"/>
      </w:divBdr>
    </w:div>
    <w:div w:id="566915857">
      <w:bodyDiv w:val="1"/>
      <w:marLeft w:val="0"/>
      <w:marRight w:val="0"/>
      <w:marTop w:val="0"/>
      <w:marBottom w:val="0"/>
      <w:divBdr>
        <w:top w:val="none" w:sz="0" w:space="0" w:color="auto"/>
        <w:left w:val="none" w:sz="0" w:space="0" w:color="auto"/>
        <w:bottom w:val="none" w:sz="0" w:space="0" w:color="auto"/>
        <w:right w:val="none" w:sz="0" w:space="0" w:color="auto"/>
      </w:divBdr>
    </w:div>
    <w:div w:id="568998290">
      <w:bodyDiv w:val="1"/>
      <w:marLeft w:val="0"/>
      <w:marRight w:val="0"/>
      <w:marTop w:val="0"/>
      <w:marBottom w:val="0"/>
      <w:divBdr>
        <w:top w:val="none" w:sz="0" w:space="0" w:color="auto"/>
        <w:left w:val="none" w:sz="0" w:space="0" w:color="auto"/>
        <w:bottom w:val="none" w:sz="0" w:space="0" w:color="auto"/>
        <w:right w:val="none" w:sz="0" w:space="0" w:color="auto"/>
      </w:divBdr>
      <w:divsChild>
        <w:div w:id="1745100607">
          <w:marLeft w:val="0"/>
          <w:marRight w:val="0"/>
          <w:marTop w:val="0"/>
          <w:marBottom w:val="0"/>
          <w:divBdr>
            <w:top w:val="none" w:sz="0" w:space="0" w:color="auto"/>
            <w:left w:val="none" w:sz="0" w:space="0" w:color="auto"/>
            <w:bottom w:val="none" w:sz="0" w:space="0" w:color="auto"/>
            <w:right w:val="none" w:sz="0" w:space="0" w:color="auto"/>
          </w:divBdr>
        </w:div>
      </w:divsChild>
    </w:div>
    <w:div w:id="571550651">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583760267">
      <w:bodyDiv w:val="1"/>
      <w:marLeft w:val="0"/>
      <w:marRight w:val="0"/>
      <w:marTop w:val="0"/>
      <w:marBottom w:val="0"/>
      <w:divBdr>
        <w:top w:val="none" w:sz="0" w:space="0" w:color="auto"/>
        <w:left w:val="none" w:sz="0" w:space="0" w:color="auto"/>
        <w:bottom w:val="none" w:sz="0" w:space="0" w:color="auto"/>
        <w:right w:val="none" w:sz="0" w:space="0" w:color="auto"/>
      </w:divBdr>
    </w:div>
    <w:div w:id="589199835">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14405533">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331202">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57155328">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675116321">
      <w:bodyDiv w:val="1"/>
      <w:marLeft w:val="0"/>
      <w:marRight w:val="0"/>
      <w:marTop w:val="0"/>
      <w:marBottom w:val="0"/>
      <w:divBdr>
        <w:top w:val="none" w:sz="0" w:space="0" w:color="auto"/>
        <w:left w:val="none" w:sz="0" w:space="0" w:color="auto"/>
        <w:bottom w:val="none" w:sz="0" w:space="0" w:color="auto"/>
        <w:right w:val="none" w:sz="0" w:space="0" w:color="auto"/>
      </w:divBdr>
    </w:div>
    <w:div w:id="679967945">
      <w:bodyDiv w:val="1"/>
      <w:marLeft w:val="0"/>
      <w:marRight w:val="0"/>
      <w:marTop w:val="0"/>
      <w:marBottom w:val="0"/>
      <w:divBdr>
        <w:top w:val="none" w:sz="0" w:space="0" w:color="auto"/>
        <w:left w:val="none" w:sz="0" w:space="0" w:color="auto"/>
        <w:bottom w:val="none" w:sz="0" w:space="0" w:color="auto"/>
        <w:right w:val="none" w:sz="0" w:space="0" w:color="auto"/>
      </w:divBdr>
    </w:div>
    <w:div w:id="684675011">
      <w:bodyDiv w:val="1"/>
      <w:marLeft w:val="0"/>
      <w:marRight w:val="0"/>
      <w:marTop w:val="0"/>
      <w:marBottom w:val="0"/>
      <w:divBdr>
        <w:top w:val="none" w:sz="0" w:space="0" w:color="auto"/>
        <w:left w:val="none" w:sz="0" w:space="0" w:color="auto"/>
        <w:bottom w:val="none" w:sz="0" w:space="0" w:color="auto"/>
        <w:right w:val="none" w:sz="0" w:space="0" w:color="auto"/>
      </w:divBdr>
    </w:div>
    <w:div w:id="687872688">
      <w:bodyDiv w:val="1"/>
      <w:marLeft w:val="0"/>
      <w:marRight w:val="0"/>
      <w:marTop w:val="0"/>
      <w:marBottom w:val="0"/>
      <w:divBdr>
        <w:top w:val="none" w:sz="0" w:space="0" w:color="auto"/>
        <w:left w:val="none" w:sz="0" w:space="0" w:color="auto"/>
        <w:bottom w:val="none" w:sz="0" w:space="0" w:color="auto"/>
        <w:right w:val="none" w:sz="0" w:space="0" w:color="auto"/>
      </w:divBdr>
    </w:div>
    <w:div w:id="698361612">
      <w:bodyDiv w:val="1"/>
      <w:marLeft w:val="0"/>
      <w:marRight w:val="0"/>
      <w:marTop w:val="0"/>
      <w:marBottom w:val="0"/>
      <w:divBdr>
        <w:top w:val="none" w:sz="0" w:space="0" w:color="auto"/>
        <w:left w:val="none" w:sz="0" w:space="0" w:color="auto"/>
        <w:bottom w:val="none" w:sz="0" w:space="0" w:color="auto"/>
        <w:right w:val="none" w:sz="0" w:space="0" w:color="auto"/>
      </w:divBdr>
    </w:div>
    <w:div w:id="701519633">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20784369">
      <w:bodyDiv w:val="1"/>
      <w:marLeft w:val="0"/>
      <w:marRight w:val="0"/>
      <w:marTop w:val="0"/>
      <w:marBottom w:val="0"/>
      <w:divBdr>
        <w:top w:val="none" w:sz="0" w:space="0" w:color="auto"/>
        <w:left w:val="none" w:sz="0" w:space="0" w:color="auto"/>
        <w:bottom w:val="none" w:sz="0" w:space="0" w:color="auto"/>
        <w:right w:val="none" w:sz="0" w:space="0" w:color="auto"/>
      </w:divBdr>
    </w:div>
    <w:div w:id="728846704">
      <w:bodyDiv w:val="1"/>
      <w:marLeft w:val="0"/>
      <w:marRight w:val="0"/>
      <w:marTop w:val="0"/>
      <w:marBottom w:val="0"/>
      <w:divBdr>
        <w:top w:val="none" w:sz="0" w:space="0" w:color="auto"/>
        <w:left w:val="none" w:sz="0" w:space="0" w:color="auto"/>
        <w:bottom w:val="none" w:sz="0" w:space="0" w:color="auto"/>
        <w:right w:val="none" w:sz="0" w:space="0" w:color="auto"/>
      </w:divBdr>
    </w:div>
    <w:div w:id="733891926">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44835170">
      <w:bodyDiv w:val="1"/>
      <w:marLeft w:val="0"/>
      <w:marRight w:val="0"/>
      <w:marTop w:val="0"/>
      <w:marBottom w:val="0"/>
      <w:divBdr>
        <w:top w:val="none" w:sz="0" w:space="0" w:color="auto"/>
        <w:left w:val="none" w:sz="0" w:space="0" w:color="auto"/>
        <w:bottom w:val="none" w:sz="0" w:space="0" w:color="auto"/>
        <w:right w:val="none" w:sz="0" w:space="0" w:color="auto"/>
      </w:divBdr>
    </w:div>
    <w:div w:id="750782779">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773988">
      <w:bodyDiv w:val="1"/>
      <w:marLeft w:val="0"/>
      <w:marRight w:val="0"/>
      <w:marTop w:val="0"/>
      <w:marBottom w:val="0"/>
      <w:divBdr>
        <w:top w:val="none" w:sz="0" w:space="0" w:color="auto"/>
        <w:left w:val="none" w:sz="0" w:space="0" w:color="auto"/>
        <w:bottom w:val="none" w:sz="0" w:space="0" w:color="auto"/>
        <w:right w:val="none" w:sz="0" w:space="0" w:color="auto"/>
      </w:divBdr>
      <w:divsChild>
        <w:div w:id="193269092">
          <w:marLeft w:val="0"/>
          <w:marRight w:val="0"/>
          <w:marTop w:val="0"/>
          <w:marBottom w:val="0"/>
          <w:divBdr>
            <w:top w:val="none" w:sz="0" w:space="0" w:color="auto"/>
            <w:left w:val="none" w:sz="0" w:space="0" w:color="auto"/>
            <w:bottom w:val="none" w:sz="0" w:space="0" w:color="auto"/>
            <w:right w:val="none" w:sz="0" w:space="0" w:color="auto"/>
          </w:divBdr>
        </w:div>
      </w:divsChild>
    </w:div>
    <w:div w:id="752821413">
      <w:bodyDiv w:val="1"/>
      <w:marLeft w:val="0"/>
      <w:marRight w:val="0"/>
      <w:marTop w:val="0"/>
      <w:marBottom w:val="0"/>
      <w:divBdr>
        <w:top w:val="none" w:sz="0" w:space="0" w:color="auto"/>
        <w:left w:val="none" w:sz="0" w:space="0" w:color="auto"/>
        <w:bottom w:val="none" w:sz="0" w:space="0" w:color="auto"/>
        <w:right w:val="none" w:sz="0" w:space="0" w:color="auto"/>
      </w:divBdr>
    </w:div>
    <w:div w:id="768617876">
      <w:bodyDiv w:val="1"/>
      <w:marLeft w:val="0"/>
      <w:marRight w:val="0"/>
      <w:marTop w:val="0"/>
      <w:marBottom w:val="0"/>
      <w:divBdr>
        <w:top w:val="none" w:sz="0" w:space="0" w:color="auto"/>
        <w:left w:val="none" w:sz="0" w:space="0" w:color="auto"/>
        <w:bottom w:val="none" w:sz="0" w:space="0" w:color="auto"/>
        <w:right w:val="none" w:sz="0" w:space="0" w:color="auto"/>
      </w:divBdr>
    </w:div>
    <w:div w:id="771243191">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415713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20925021">
      <w:bodyDiv w:val="1"/>
      <w:marLeft w:val="0"/>
      <w:marRight w:val="0"/>
      <w:marTop w:val="0"/>
      <w:marBottom w:val="0"/>
      <w:divBdr>
        <w:top w:val="none" w:sz="0" w:space="0" w:color="auto"/>
        <w:left w:val="none" w:sz="0" w:space="0" w:color="auto"/>
        <w:bottom w:val="none" w:sz="0" w:space="0" w:color="auto"/>
        <w:right w:val="none" w:sz="0" w:space="0" w:color="auto"/>
      </w:divBdr>
    </w:div>
    <w:div w:id="833380431">
      <w:bodyDiv w:val="1"/>
      <w:marLeft w:val="0"/>
      <w:marRight w:val="0"/>
      <w:marTop w:val="0"/>
      <w:marBottom w:val="0"/>
      <w:divBdr>
        <w:top w:val="none" w:sz="0" w:space="0" w:color="auto"/>
        <w:left w:val="none" w:sz="0" w:space="0" w:color="auto"/>
        <w:bottom w:val="none" w:sz="0" w:space="0" w:color="auto"/>
        <w:right w:val="none" w:sz="0" w:space="0" w:color="auto"/>
      </w:divBdr>
    </w:div>
    <w:div w:id="84208504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579996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8979552">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9459936">
      <w:bodyDiv w:val="1"/>
      <w:marLeft w:val="0"/>
      <w:marRight w:val="0"/>
      <w:marTop w:val="0"/>
      <w:marBottom w:val="0"/>
      <w:divBdr>
        <w:top w:val="none" w:sz="0" w:space="0" w:color="auto"/>
        <w:left w:val="none" w:sz="0" w:space="0" w:color="auto"/>
        <w:bottom w:val="none" w:sz="0" w:space="0" w:color="auto"/>
        <w:right w:val="none" w:sz="0" w:space="0" w:color="auto"/>
      </w:divBdr>
    </w:div>
    <w:div w:id="893809690">
      <w:bodyDiv w:val="1"/>
      <w:marLeft w:val="0"/>
      <w:marRight w:val="0"/>
      <w:marTop w:val="0"/>
      <w:marBottom w:val="0"/>
      <w:divBdr>
        <w:top w:val="none" w:sz="0" w:space="0" w:color="auto"/>
        <w:left w:val="none" w:sz="0" w:space="0" w:color="auto"/>
        <w:bottom w:val="none" w:sz="0" w:space="0" w:color="auto"/>
        <w:right w:val="none" w:sz="0" w:space="0" w:color="auto"/>
      </w:divBdr>
    </w:div>
    <w:div w:id="899678542">
      <w:bodyDiv w:val="1"/>
      <w:marLeft w:val="0"/>
      <w:marRight w:val="0"/>
      <w:marTop w:val="0"/>
      <w:marBottom w:val="0"/>
      <w:divBdr>
        <w:top w:val="none" w:sz="0" w:space="0" w:color="auto"/>
        <w:left w:val="none" w:sz="0" w:space="0" w:color="auto"/>
        <w:bottom w:val="none" w:sz="0" w:space="0" w:color="auto"/>
        <w:right w:val="none" w:sz="0" w:space="0" w:color="auto"/>
      </w:divBdr>
      <w:divsChild>
        <w:div w:id="1492284743">
          <w:marLeft w:val="0"/>
          <w:marRight w:val="0"/>
          <w:marTop w:val="0"/>
          <w:marBottom w:val="0"/>
          <w:divBdr>
            <w:top w:val="none" w:sz="0" w:space="0" w:color="auto"/>
            <w:left w:val="none" w:sz="0" w:space="0" w:color="auto"/>
            <w:bottom w:val="none" w:sz="0" w:space="0" w:color="auto"/>
            <w:right w:val="none" w:sz="0" w:space="0" w:color="auto"/>
          </w:divBdr>
        </w:div>
      </w:divsChild>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278653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8539804">
      <w:bodyDiv w:val="1"/>
      <w:marLeft w:val="0"/>
      <w:marRight w:val="0"/>
      <w:marTop w:val="0"/>
      <w:marBottom w:val="0"/>
      <w:divBdr>
        <w:top w:val="none" w:sz="0" w:space="0" w:color="auto"/>
        <w:left w:val="none" w:sz="0" w:space="0" w:color="auto"/>
        <w:bottom w:val="none" w:sz="0" w:space="0" w:color="auto"/>
        <w:right w:val="none" w:sz="0" w:space="0" w:color="auto"/>
      </w:divBdr>
    </w:div>
    <w:div w:id="928731761">
      <w:bodyDiv w:val="1"/>
      <w:marLeft w:val="0"/>
      <w:marRight w:val="0"/>
      <w:marTop w:val="0"/>
      <w:marBottom w:val="0"/>
      <w:divBdr>
        <w:top w:val="none" w:sz="0" w:space="0" w:color="auto"/>
        <w:left w:val="none" w:sz="0" w:space="0" w:color="auto"/>
        <w:bottom w:val="none" w:sz="0" w:space="0" w:color="auto"/>
        <w:right w:val="none" w:sz="0" w:space="0" w:color="auto"/>
      </w:divBdr>
      <w:divsChild>
        <w:div w:id="366875964">
          <w:marLeft w:val="0"/>
          <w:marRight w:val="0"/>
          <w:marTop w:val="0"/>
          <w:marBottom w:val="0"/>
          <w:divBdr>
            <w:top w:val="none" w:sz="0" w:space="0" w:color="auto"/>
            <w:left w:val="none" w:sz="0" w:space="0" w:color="auto"/>
            <w:bottom w:val="none" w:sz="0" w:space="0" w:color="auto"/>
            <w:right w:val="none" w:sz="0" w:space="0" w:color="auto"/>
          </w:divBdr>
        </w:div>
      </w:divsChild>
    </w:div>
    <w:div w:id="93744350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5889792">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8193887">
      <w:bodyDiv w:val="1"/>
      <w:marLeft w:val="0"/>
      <w:marRight w:val="0"/>
      <w:marTop w:val="0"/>
      <w:marBottom w:val="0"/>
      <w:divBdr>
        <w:top w:val="none" w:sz="0" w:space="0" w:color="auto"/>
        <w:left w:val="none" w:sz="0" w:space="0" w:color="auto"/>
        <w:bottom w:val="none" w:sz="0" w:space="0" w:color="auto"/>
        <w:right w:val="none" w:sz="0" w:space="0" w:color="auto"/>
      </w:divBdr>
    </w:div>
    <w:div w:id="1006251927">
      <w:bodyDiv w:val="1"/>
      <w:marLeft w:val="0"/>
      <w:marRight w:val="0"/>
      <w:marTop w:val="0"/>
      <w:marBottom w:val="0"/>
      <w:divBdr>
        <w:top w:val="none" w:sz="0" w:space="0" w:color="auto"/>
        <w:left w:val="none" w:sz="0" w:space="0" w:color="auto"/>
        <w:bottom w:val="none" w:sz="0" w:space="0" w:color="auto"/>
        <w:right w:val="none" w:sz="0" w:space="0" w:color="auto"/>
      </w:divBdr>
    </w:div>
    <w:div w:id="1006908803">
      <w:bodyDiv w:val="1"/>
      <w:marLeft w:val="0"/>
      <w:marRight w:val="0"/>
      <w:marTop w:val="0"/>
      <w:marBottom w:val="0"/>
      <w:divBdr>
        <w:top w:val="none" w:sz="0" w:space="0" w:color="auto"/>
        <w:left w:val="none" w:sz="0" w:space="0" w:color="auto"/>
        <w:bottom w:val="none" w:sz="0" w:space="0" w:color="auto"/>
        <w:right w:val="none" w:sz="0" w:space="0" w:color="auto"/>
      </w:divBdr>
    </w:div>
    <w:div w:id="1019281511">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6347118">
      <w:bodyDiv w:val="1"/>
      <w:marLeft w:val="0"/>
      <w:marRight w:val="0"/>
      <w:marTop w:val="0"/>
      <w:marBottom w:val="0"/>
      <w:divBdr>
        <w:top w:val="none" w:sz="0" w:space="0" w:color="auto"/>
        <w:left w:val="none" w:sz="0" w:space="0" w:color="auto"/>
        <w:bottom w:val="none" w:sz="0" w:space="0" w:color="auto"/>
        <w:right w:val="none" w:sz="0" w:space="0" w:color="auto"/>
      </w:divBdr>
    </w:div>
    <w:div w:id="1043560298">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51418107">
      <w:bodyDiv w:val="1"/>
      <w:marLeft w:val="0"/>
      <w:marRight w:val="0"/>
      <w:marTop w:val="0"/>
      <w:marBottom w:val="0"/>
      <w:divBdr>
        <w:top w:val="none" w:sz="0" w:space="0" w:color="auto"/>
        <w:left w:val="none" w:sz="0" w:space="0" w:color="auto"/>
        <w:bottom w:val="none" w:sz="0" w:space="0" w:color="auto"/>
        <w:right w:val="none" w:sz="0" w:space="0" w:color="auto"/>
      </w:divBdr>
    </w:div>
    <w:div w:id="1061096745">
      <w:bodyDiv w:val="1"/>
      <w:marLeft w:val="0"/>
      <w:marRight w:val="0"/>
      <w:marTop w:val="0"/>
      <w:marBottom w:val="0"/>
      <w:divBdr>
        <w:top w:val="none" w:sz="0" w:space="0" w:color="auto"/>
        <w:left w:val="none" w:sz="0" w:space="0" w:color="auto"/>
        <w:bottom w:val="none" w:sz="0" w:space="0" w:color="auto"/>
        <w:right w:val="none" w:sz="0" w:space="0" w:color="auto"/>
      </w:divBdr>
    </w:div>
    <w:div w:id="1074477246">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04419476">
      <w:bodyDiv w:val="1"/>
      <w:marLeft w:val="0"/>
      <w:marRight w:val="0"/>
      <w:marTop w:val="0"/>
      <w:marBottom w:val="0"/>
      <w:divBdr>
        <w:top w:val="none" w:sz="0" w:space="0" w:color="auto"/>
        <w:left w:val="none" w:sz="0" w:space="0" w:color="auto"/>
        <w:bottom w:val="none" w:sz="0" w:space="0" w:color="auto"/>
        <w:right w:val="none" w:sz="0" w:space="0" w:color="auto"/>
      </w:divBdr>
      <w:divsChild>
        <w:div w:id="824972450">
          <w:marLeft w:val="0"/>
          <w:marRight w:val="0"/>
          <w:marTop w:val="0"/>
          <w:marBottom w:val="0"/>
          <w:divBdr>
            <w:top w:val="none" w:sz="0" w:space="0" w:color="auto"/>
            <w:left w:val="none" w:sz="0" w:space="0" w:color="auto"/>
            <w:bottom w:val="none" w:sz="0" w:space="0" w:color="auto"/>
            <w:right w:val="none" w:sz="0" w:space="0" w:color="auto"/>
          </w:divBdr>
        </w:div>
        <w:div w:id="396630817">
          <w:marLeft w:val="0"/>
          <w:marRight w:val="0"/>
          <w:marTop w:val="0"/>
          <w:marBottom w:val="0"/>
          <w:divBdr>
            <w:top w:val="none" w:sz="0" w:space="0" w:color="auto"/>
            <w:left w:val="none" w:sz="0" w:space="0" w:color="auto"/>
            <w:bottom w:val="none" w:sz="0" w:space="0" w:color="auto"/>
            <w:right w:val="none" w:sz="0" w:space="0" w:color="auto"/>
          </w:divBdr>
        </w:div>
        <w:div w:id="1501893573">
          <w:marLeft w:val="0"/>
          <w:marRight w:val="0"/>
          <w:marTop w:val="0"/>
          <w:marBottom w:val="0"/>
          <w:divBdr>
            <w:top w:val="none" w:sz="0" w:space="0" w:color="auto"/>
            <w:left w:val="none" w:sz="0" w:space="0" w:color="auto"/>
            <w:bottom w:val="none" w:sz="0" w:space="0" w:color="auto"/>
            <w:right w:val="none" w:sz="0" w:space="0" w:color="auto"/>
          </w:divBdr>
        </w:div>
        <w:div w:id="2099674585">
          <w:marLeft w:val="0"/>
          <w:marRight w:val="0"/>
          <w:marTop w:val="0"/>
          <w:marBottom w:val="0"/>
          <w:divBdr>
            <w:top w:val="none" w:sz="0" w:space="0" w:color="auto"/>
            <w:left w:val="none" w:sz="0" w:space="0" w:color="auto"/>
            <w:bottom w:val="none" w:sz="0" w:space="0" w:color="auto"/>
            <w:right w:val="none" w:sz="0" w:space="0" w:color="auto"/>
          </w:divBdr>
        </w:div>
        <w:div w:id="175586166">
          <w:marLeft w:val="0"/>
          <w:marRight w:val="0"/>
          <w:marTop w:val="0"/>
          <w:marBottom w:val="0"/>
          <w:divBdr>
            <w:top w:val="none" w:sz="0" w:space="0" w:color="auto"/>
            <w:left w:val="none" w:sz="0" w:space="0" w:color="auto"/>
            <w:bottom w:val="none" w:sz="0" w:space="0" w:color="auto"/>
            <w:right w:val="none" w:sz="0" w:space="0" w:color="auto"/>
          </w:divBdr>
        </w:div>
      </w:divsChild>
    </w:div>
    <w:div w:id="1104421636">
      <w:bodyDiv w:val="1"/>
      <w:marLeft w:val="0"/>
      <w:marRight w:val="0"/>
      <w:marTop w:val="0"/>
      <w:marBottom w:val="0"/>
      <w:divBdr>
        <w:top w:val="none" w:sz="0" w:space="0" w:color="auto"/>
        <w:left w:val="none" w:sz="0" w:space="0" w:color="auto"/>
        <w:bottom w:val="none" w:sz="0" w:space="0" w:color="auto"/>
        <w:right w:val="none" w:sz="0" w:space="0" w:color="auto"/>
      </w:divBdr>
      <w:divsChild>
        <w:div w:id="1223711006">
          <w:marLeft w:val="0"/>
          <w:marRight w:val="0"/>
          <w:marTop w:val="0"/>
          <w:marBottom w:val="0"/>
          <w:divBdr>
            <w:top w:val="none" w:sz="0" w:space="0" w:color="auto"/>
            <w:left w:val="none" w:sz="0" w:space="0" w:color="auto"/>
            <w:bottom w:val="none" w:sz="0" w:space="0" w:color="auto"/>
            <w:right w:val="none" w:sz="0" w:space="0" w:color="auto"/>
          </w:divBdr>
        </w:div>
      </w:divsChild>
    </w:div>
    <w:div w:id="111243207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16603311">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37918607">
      <w:bodyDiv w:val="1"/>
      <w:marLeft w:val="0"/>
      <w:marRight w:val="0"/>
      <w:marTop w:val="0"/>
      <w:marBottom w:val="0"/>
      <w:divBdr>
        <w:top w:val="none" w:sz="0" w:space="0" w:color="auto"/>
        <w:left w:val="none" w:sz="0" w:space="0" w:color="auto"/>
        <w:bottom w:val="none" w:sz="0" w:space="0" w:color="auto"/>
        <w:right w:val="none" w:sz="0" w:space="0" w:color="auto"/>
      </w:divBdr>
    </w:div>
    <w:div w:id="1138381620">
      <w:bodyDiv w:val="1"/>
      <w:marLeft w:val="0"/>
      <w:marRight w:val="0"/>
      <w:marTop w:val="0"/>
      <w:marBottom w:val="0"/>
      <w:divBdr>
        <w:top w:val="none" w:sz="0" w:space="0" w:color="auto"/>
        <w:left w:val="none" w:sz="0" w:space="0" w:color="auto"/>
        <w:bottom w:val="none" w:sz="0" w:space="0" w:color="auto"/>
        <w:right w:val="none" w:sz="0" w:space="0" w:color="auto"/>
      </w:divBdr>
      <w:divsChild>
        <w:div w:id="1563910533">
          <w:marLeft w:val="0"/>
          <w:marRight w:val="0"/>
          <w:marTop w:val="0"/>
          <w:marBottom w:val="0"/>
          <w:divBdr>
            <w:top w:val="none" w:sz="0" w:space="0" w:color="auto"/>
            <w:left w:val="none" w:sz="0" w:space="0" w:color="auto"/>
            <w:bottom w:val="none" w:sz="0" w:space="0" w:color="auto"/>
            <w:right w:val="none" w:sz="0" w:space="0" w:color="auto"/>
          </w:divBdr>
        </w:div>
      </w:divsChild>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1433798">
      <w:bodyDiv w:val="1"/>
      <w:marLeft w:val="0"/>
      <w:marRight w:val="0"/>
      <w:marTop w:val="0"/>
      <w:marBottom w:val="0"/>
      <w:divBdr>
        <w:top w:val="none" w:sz="0" w:space="0" w:color="auto"/>
        <w:left w:val="none" w:sz="0" w:space="0" w:color="auto"/>
        <w:bottom w:val="none" w:sz="0" w:space="0" w:color="auto"/>
        <w:right w:val="none" w:sz="0" w:space="0" w:color="auto"/>
      </w:divBdr>
      <w:divsChild>
        <w:div w:id="529993060">
          <w:marLeft w:val="0"/>
          <w:marRight w:val="0"/>
          <w:marTop w:val="0"/>
          <w:marBottom w:val="0"/>
          <w:divBdr>
            <w:top w:val="none" w:sz="0" w:space="0" w:color="auto"/>
            <w:left w:val="none" w:sz="0" w:space="0" w:color="auto"/>
            <w:bottom w:val="none" w:sz="0" w:space="0" w:color="auto"/>
            <w:right w:val="none" w:sz="0" w:space="0" w:color="auto"/>
          </w:divBdr>
        </w:div>
      </w:divsChild>
    </w:div>
    <w:div w:id="1161895784">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74803901">
      <w:bodyDiv w:val="1"/>
      <w:marLeft w:val="0"/>
      <w:marRight w:val="0"/>
      <w:marTop w:val="0"/>
      <w:marBottom w:val="0"/>
      <w:divBdr>
        <w:top w:val="none" w:sz="0" w:space="0" w:color="auto"/>
        <w:left w:val="none" w:sz="0" w:space="0" w:color="auto"/>
        <w:bottom w:val="none" w:sz="0" w:space="0" w:color="auto"/>
        <w:right w:val="none" w:sz="0" w:space="0" w:color="auto"/>
      </w:divBdr>
    </w:div>
    <w:div w:id="1180122369">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564530">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8272432">
      <w:bodyDiv w:val="1"/>
      <w:marLeft w:val="0"/>
      <w:marRight w:val="0"/>
      <w:marTop w:val="0"/>
      <w:marBottom w:val="0"/>
      <w:divBdr>
        <w:top w:val="none" w:sz="0" w:space="0" w:color="auto"/>
        <w:left w:val="none" w:sz="0" w:space="0" w:color="auto"/>
        <w:bottom w:val="none" w:sz="0" w:space="0" w:color="auto"/>
        <w:right w:val="none" w:sz="0" w:space="0" w:color="auto"/>
      </w:divBdr>
    </w:div>
    <w:div w:id="1200701061">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03716190">
      <w:bodyDiv w:val="1"/>
      <w:marLeft w:val="0"/>
      <w:marRight w:val="0"/>
      <w:marTop w:val="0"/>
      <w:marBottom w:val="0"/>
      <w:divBdr>
        <w:top w:val="none" w:sz="0" w:space="0" w:color="auto"/>
        <w:left w:val="none" w:sz="0" w:space="0" w:color="auto"/>
        <w:bottom w:val="none" w:sz="0" w:space="0" w:color="auto"/>
        <w:right w:val="none" w:sz="0" w:space="0" w:color="auto"/>
      </w:divBdr>
      <w:divsChild>
        <w:div w:id="158086500">
          <w:marLeft w:val="0"/>
          <w:marRight w:val="0"/>
          <w:marTop w:val="0"/>
          <w:marBottom w:val="0"/>
          <w:divBdr>
            <w:top w:val="none" w:sz="0" w:space="0" w:color="auto"/>
            <w:left w:val="none" w:sz="0" w:space="0" w:color="auto"/>
            <w:bottom w:val="none" w:sz="0" w:space="0" w:color="auto"/>
            <w:right w:val="none" w:sz="0" w:space="0" w:color="auto"/>
          </w:divBdr>
        </w:div>
      </w:divsChild>
    </w:div>
    <w:div w:id="1209756977">
      <w:bodyDiv w:val="1"/>
      <w:marLeft w:val="0"/>
      <w:marRight w:val="0"/>
      <w:marTop w:val="0"/>
      <w:marBottom w:val="0"/>
      <w:divBdr>
        <w:top w:val="none" w:sz="0" w:space="0" w:color="auto"/>
        <w:left w:val="none" w:sz="0" w:space="0" w:color="auto"/>
        <w:bottom w:val="none" w:sz="0" w:space="0" w:color="auto"/>
        <w:right w:val="none" w:sz="0" w:space="0" w:color="auto"/>
      </w:divBdr>
    </w:div>
    <w:div w:id="1210342601">
      <w:bodyDiv w:val="1"/>
      <w:marLeft w:val="0"/>
      <w:marRight w:val="0"/>
      <w:marTop w:val="0"/>
      <w:marBottom w:val="0"/>
      <w:divBdr>
        <w:top w:val="none" w:sz="0" w:space="0" w:color="auto"/>
        <w:left w:val="none" w:sz="0" w:space="0" w:color="auto"/>
        <w:bottom w:val="none" w:sz="0" w:space="0" w:color="auto"/>
        <w:right w:val="none" w:sz="0" w:space="0" w:color="auto"/>
      </w:divBdr>
      <w:divsChild>
        <w:div w:id="437414390">
          <w:marLeft w:val="0"/>
          <w:marRight w:val="0"/>
          <w:marTop w:val="0"/>
          <w:marBottom w:val="0"/>
          <w:divBdr>
            <w:top w:val="none" w:sz="0" w:space="0" w:color="auto"/>
            <w:left w:val="none" w:sz="0" w:space="0" w:color="auto"/>
            <w:bottom w:val="none" w:sz="0" w:space="0" w:color="auto"/>
            <w:right w:val="none" w:sz="0" w:space="0" w:color="auto"/>
          </w:divBdr>
        </w:div>
      </w:divsChild>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37011979">
      <w:bodyDiv w:val="1"/>
      <w:marLeft w:val="0"/>
      <w:marRight w:val="0"/>
      <w:marTop w:val="0"/>
      <w:marBottom w:val="0"/>
      <w:divBdr>
        <w:top w:val="none" w:sz="0" w:space="0" w:color="auto"/>
        <w:left w:val="none" w:sz="0" w:space="0" w:color="auto"/>
        <w:bottom w:val="none" w:sz="0" w:space="0" w:color="auto"/>
        <w:right w:val="none" w:sz="0" w:space="0" w:color="auto"/>
      </w:divBdr>
    </w:div>
    <w:div w:id="1248685885">
      <w:bodyDiv w:val="1"/>
      <w:marLeft w:val="0"/>
      <w:marRight w:val="0"/>
      <w:marTop w:val="0"/>
      <w:marBottom w:val="0"/>
      <w:divBdr>
        <w:top w:val="none" w:sz="0" w:space="0" w:color="auto"/>
        <w:left w:val="none" w:sz="0" w:space="0" w:color="auto"/>
        <w:bottom w:val="none" w:sz="0" w:space="0" w:color="auto"/>
        <w:right w:val="none" w:sz="0" w:space="0" w:color="auto"/>
      </w:divBdr>
    </w:div>
    <w:div w:id="127606104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294825662">
      <w:bodyDiv w:val="1"/>
      <w:marLeft w:val="0"/>
      <w:marRight w:val="0"/>
      <w:marTop w:val="0"/>
      <w:marBottom w:val="0"/>
      <w:divBdr>
        <w:top w:val="none" w:sz="0" w:space="0" w:color="auto"/>
        <w:left w:val="none" w:sz="0" w:space="0" w:color="auto"/>
        <w:bottom w:val="none" w:sz="0" w:space="0" w:color="auto"/>
        <w:right w:val="none" w:sz="0" w:space="0" w:color="auto"/>
      </w:divBdr>
    </w:div>
    <w:div w:id="1303997464">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5140384">
      <w:bodyDiv w:val="1"/>
      <w:marLeft w:val="0"/>
      <w:marRight w:val="0"/>
      <w:marTop w:val="0"/>
      <w:marBottom w:val="0"/>
      <w:divBdr>
        <w:top w:val="none" w:sz="0" w:space="0" w:color="auto"/>
        <w:left w:val="none" w:sz="0" w:space="0" w:color="auto"/>
        <w:bottom w:val="none" w:sz="0" w:space="0" w:color="auto"/>
        <w:right w:val="none" w:sz="0" w:space="0" w:color="auto"/>
      </w:divBdr>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36149168">
      <w:bodyDiv w:val="1"/>
      <w:marLeft w:val="0"/>
      <w:marRight w:val="0"/>
      <w:marTop w:val="0"/>
      <w:marBottom w:val="0"/>
      <w:divBdr>
        <w:top w:val="none" w:sz="0" w:space="0" w:color="auto"/>
        <w:left w:val="none" w:sz="0" w:space="0" w:color="auto"/>
        <w:bottom w:val="none" w:sz="0" w:space="0" w:color="auto"/>
        <w:right w:val="none" w:sz="0" w:space="0" w:color="auto"/>
      </w:divBdr>
    </w:div>
    <w:div w:id="1341928689">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7679083">
      <w:bodyDiv w:val="1"/>
      <w:marLeft w:val="0"/>
      <w:marRight w:val="0"/>
      <w:marTop w:val="0"/>
      <w:marBottom w:val="0"/>
      <w:divBdr>
        <w:top w:val="none" w:sz="0" w:space="0" w:color="auto"/>
        <w:left w:val="none" w:sz="0" w:space="0" w:color="auto"/>
        <w:bottom w:val="none" w:sz="0" w:space="0" w:color="auto"/>
        <w:right w:val="none" w:sz="0" w:space="0" w:color="auto"/>
      </w:divBdr>
    </w:div>
    <w:div w:id="1368948076">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221442">
      <w:bodyDiv w:val="1"/>
      <w:marLeft w:val="0"/>
      <w:marRight w:val="0"/>
      <w:marTop w:val="0"/>
      <w:marBottom w:val="0"/>
      <w:divBdr>
        <w:top w:val="none" w:sz="0" w:space="0" w:color="auto"/>
        <w:left w:val="none" w:sz="0" w:space="0" w:color="auto"/>
        <w:bottom w:val="none" w:sz="0" w:space="0" w:color="auto"/>
        <w:right w:val="none" w:sz="0" w:space="0" w:color="auto"/>
      </w:divBdr>
    </w:div>
    <w:div w:id="1380980817">
      <w:bodyDiv w:val="1"/>
      <w:marLeft w:val="0"/>
      <w:marRight w:val="0"/>
      <w:marTop w:val="0"/>
      <w:marBottom w:val="0"/>
      <w:divBdr>
        <w:top w:val="none" w:sz="0" w:space="0" w:color="auto"/>
        <w:left w:val="none" w:sz="0" w:space="0" w:color="auto"/>
        <w:bottom w:val="none" w:sz="0" w:space="0" w:color="auto"/>
        <w:right w:val="none" w:sz="0" w:space="0" w:color="auto"/>
      </w:divBdr>
    </w:div>
    <w:div w:id="1385058235">
      <w:bodyDiv w:val="1"/>
      <w:marLeft w:val="0"/>
      <w:marRight w:val="0"/>
      <w:marTop w:val="0"/>
      <w:marBottom w:val="0"/>
      <w:divBdr>
        <w:top w:val="none" w:sz="0" w:space="0" w:color="auto"/>
        <w:left w:val="none" w:sz="0" w:space="0" w:color="auto"/>
        <w:bottom w:val="none" w:sz="0" w:space="0" w:color="auto"/>
        <w:right w:val="none" w:sz="0" w:space="0" w:color="auto"/>
      </w:divBdr>
      <w:divsChild>
        <w:div w:id="1670332099">
          <w:marLeft w:val="0"/>
          <w:marRight w:val="0"/>
          <w:marTop w:val="0"/>
          <w:marBottom w:val="0"/>
          <w:divBdr>
            <w:top w:val="none" w:sz="0" w:space="0" w:color="auto"/>
            <w:left w:val="none" w:sz="0" w:space="0" w:color="auto"/>
            <w:bottom w:val="none" w:sz="0" w:space="0" w:color="auto"/>
            <w:right w:val="none" w:sz="0" w:space="0" w:color="auto"/>
          </w:divBdr>
        </w:div>
        <w:div w:id="1517042552">
          <w:marLeft w:val="0"/>
          <w:marRight w:val="0"/>
          <w:marTop w:val="0"/>
          <w:marBottom w:val="0"/>
          <w:divBdr>
            <w:top w:val="none" w:sz="0" w:space="0" w:color="auto"/>
            <w:left w:val="none" w:sz="0" w:space="0" w:color="auto"/>
            <w:bottom w:val="none" w:sz="0" w:space="0" w:color="auto"/>
            <w:right w:val="none" w:sz="0" w:space="0" w:color="auto"/>
          </w:divBdr>
        </w:div>
        <w:div w:id="2103643942">
          <w:marLeft w:val="0"/>
          <w:marRight w:val="0"/>
          <w:marTop w:val="0"/>
          <w:marBottom w:val="0"/>
          <w:divBdr>
            <w:top w:val="none" w:sz="0" w:space="0" w:color="auto"/>
            <w:left w:val="none" w:sz="0" w:space="0" w:color="auto"/>
            <w:bottom w:val="none" w:sz="0" w:space="0" w:color="auto"/>
            <w:right w:val="none" w:sz="0" w:space="0" w:color="auto"/>
          </w:divBdr>
        </w:div>
        <w:div w:id="734428941">
          <w:marLeft w:val="0"/>
          <w:marRight w:val="0"/>
          <w:marTop w:val="0"/>
          <w:marBottom w:val="0"/>
          <w:divBdr>
            <w:top w:val="none" w:sz="0" w:space="0" w:color="auto"/>
            <w:left w:val="none" w:sz="0" w:space="0" w:color="auto"/>
            <w:bottom w:val="none" w:sz="0" w:space="0" w:color="auto"/>
            <w:right w:val="none" w:sz="0" w:space="0" w:color="auto"/>
          </w:divBdr>
        </w:div>
        <w:div w:id="1350333637">
          <w:marLeft w:val="0"/>
          <w:marRight w:val="0"/>
          <w:marTop w:val="0"/>
          <w:marBottom w:val="0"/>
          <w:divBdr>
            <w:top w:val="none" w:sz="0" w:space="0" w:color="auto"/>
            <w:left w:val="none" w:sz="0" w:space="0" w:color="auto"/>
            <w:bottom w:val="none" w:sz="0" w:space="0" w:color="auto"/>
            <w:right w:val="none" w:sz="0" w:space="0" w:color="auto"/>
          </w:divBdr>
        </w:div>
      </w:divsChild>
    </w:div>
    <w:div w:id="138544793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5658479">
      <w:bodyDiv w:val="1"/>
      <w:marLeft w:val="0"/>
      <w:marRight w:val="0"/>
      <w:marTop w:val="0"/>
      <w:marBottom w:val="0"/>
      <w:divBdr>
        <w:top w:val="none" w:sz="0" w:space="0" w:color="auto"/>
        <w:left w:val="none" w:sz="0" w:space="0" w:color="auto"/>
        <w:bottom w:val="none" w:sz="0" w:space="0" w:color="auto"/>
        <w:right w:val="none" w:sz="0" w:space="0" w:color="auto"/>
      </w:divBdr>
    </w:div>
    <w:div w:id="140694917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20642693">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5590721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3887842">
      <w:bodyDiv w:val="1"/>
      <w:marLeft w:val="0"/>
      <w:marRight w:val="0"/>
      <w:marTop w:val="0"/>
      <w:marBottom w:val="0"/>
      <w:divBdr>
        <w:top w:val="none" w:sz="0" w:space="0" w:color="auto"/>
        <w:left w:val="none" w:sz="0" w:space="0" w:color="auto"/>
        <w:bottom w:val="none" w:sz="0" w:space="0" w:color="auto"/>
        <w:right w:val="none" w:sz="0" w:space="0" w:color="auto"/>
      </w:divBdr>
    </w:div>
    <w:div w:id="1466115871">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3543052">
      <w:bodyDiv w:val="1"/>
      <w:marLeft w:val="0"/>
      <w:marRight w:val="0"/>
      <w:marTop w:val="0"/>
      <w:marBottom w:val="0"/>
      <w:divBdr>
        <w:top w:val="none" w:sz="0" w:space="0" w:color="auto"/>
        <w:left w:val="none" w:sz="0" w:space="0" w:color="auto"/>
        <w:bottom w:val="none" w:sz="0" w:space="0" w:color="auto"/>
        <w:right w:val="none" w:sz="0" w:space="0" w:color="auto"/>
      </w:divBdr>
    </w:div>
    <w:div w:id="1503857723">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0464825">
      <w:bodyDiv w:val="1"/>
      <w:marLeft w:val="0"/>
      <w:marRight w:val="0"/>
      <w:marTop w:val="0"/>
      <w:marBottom w:val="0"/>
      <w:divBdr>
        <w:top w:val="none" w:sz="0" w:space="0" w:color="auto"/>
        <w:left w:val="none" w:sz="0" w:space="0" w:color="auto"/>
        <w:bottom w:val="none" w:sz="0" w:space="0" w:color="auto"/>
        <w:right w:val="none" w:sz="0" w:space="0" w:color="auto"/>
      </w:divBdr>
    </w:div>
    <w:div w:id="1523974941">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120204">
      <w:bodyDiv w:val="1"/>
      <w:marLeft w:val="0"/>
      <w:marRight w:val="0"/>
      <w:marTop w:val="0"/>
      <w:marBottom w:val="0"/>
      <w:divBdr>
        <w:top w:val="none" w:sz="0" w:space="0" w:color="auto"/>
        <w:left w:val="none" w:sz="0" w:space="0" w:color="auto"/>
        <w:bottom w:val="none" w:sz="0" w:space="0" w:color="auto"/>
        <w:right w:val="none" w:sz="0" w:space="0" w:color="auto"/>
      </w:divBdr>
      <w:divsChild>
        <w:div w:id="1426732773">
          <w:marLeft w:val="0"/>
          <w:marRight w:val="0"/>
          <w:marTop w:val="0"/>
          <w:marBottom w:val="0"/>
          <w:divBdr>
            <w:top w:val="none" w:sz="0" w:space="0" w:color="auto"/>
            <w:left w:val="none" w:sz="0" w:space="0" w:color="auto"/>
            <w:bottom w:val="none" w:sz="0" w:space="0" w:color="auto"/>
            <w:right w:val="none" w:sz="0" w:space="0" w:color="auto"/>
          </w:divBdr>
        </w:div>
      </w:divsChild>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1726968">
      <w:bodyDiv w:val="1"/>
      <w:marLeft w:val="0"/>
      <w:marRight w:val="0"/>
      <w:marTop w:val="0"/>
      <w:marBottom w:val="0"/>
      <w:divBdr>
        <w:top w:val="none" w:sz="0" w:space="0" w:color="auto"/>
        <w:left w:val="none" w:sz="0" w:space="0" w:color="auto"/>
        <w:bottom w:val="none" w:sz="0" w:space="0" w:color="auto"/>
        <w:right w:val="none" w:sz="0" w:space="0" w:color="auto"/>
      </w:divBdr>
    </w:div>
    <w:div w:id="1552225131">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60435716">
      <w:bodyDiv w:val="1"/>
      <w:marLeft w:val="0"/>
      <w:marRight w:val="0"/>
      <w:marTop w:val="0"/>
      <w:marBottom w:val="0"/>
      <w:divBdr>
        <w:top w:val="none" w:sz="0" w:space="0" w:color="auto"/>
        <w:left w:val="none" w:sz="0" w:space="0" w:color="auto"/>
        <w:bottom w:val="none" w:sz="0" w:space="0" w:color="auto"/>
        <w:right w:val="none" w:sz="0" w:space="0" w:color="auto"/>
      </w:divBdr>
    </w:div>
    <w:div w:id="1571621154">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79365586">
      <w:bodyDiv w:val="1"/>
      <w:marLeft w:val="0"/>
      <w:marRight w:val="0"/>
      <w:marTop w:val="0"/>
      <w:marBottom w:val="0"/>
      <w:divBdr>
        <w:top w:val="none" w:sz="0" w:space="0" w:color="auto"/>
        <w:left w:val="none" w:sz="0" w:space="0" w:color="auto"/>
        <w:bottom w:val="none" w:sz="0" w:space="0" w:color="auto"/>
        <w:right w:val="none" w:sz="0" w:space="0" w:color="auto"/>
      </w:divBdr>
    </w:div>
    <w:div w:id="1582106042">
      <w:bodyDiv w:val="1"/>
      <w:marLeft w:val="0"/>
      <w:marRight w:val="0"/>
      <w:marTop w:val="0"/>
      <w:marBottom w:val="0"/>
      <w:divBdr>
        <w:top w:val="none" w:sz="0" w:space="0" w:color="auto"/>
        <w:left w:val="none" w:sz="0" w:space="0" w:color="auto"/>
        <w:bottom w:val="none" w:sz="0" w:space="0" w:color="auto"/>
        <w:right w:val="none" w:sz="0" w:space="0" w:color="auto"/>
      </w:divBdr>
    </w:div>
    <w:div w:id="1585408586">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593735051">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08658321">
      <w:bodyDiv w:val="1"/>
      <w:marLeft w:val="0"/>
      <w:marRight w:val="0"/>
      <w:marTop w:val="0"/>
      <w:marBottom w:val="0"/>
      <w:divBdr>
        <w:top w:val="none" w:sz="0" w:space="0" w:color="auto"/>
        <w:left w:val="none" w:sz="0" w:space="0" w:color="auto"/>
        <w:bottom w:val="none" w:sz="0" w:space="0" w:color="auto"/>
        <w:right w:val="none" w:sz="0" w:space="0" w:color="auto"/>
      </w:divBdr>
      <w:divsChild>
        <w:div w:id="923300564">
          <w:marLeft w:val="0"/>
          <w:marRight w:val="0"/>
          <w:marTop w:val="0"/>
          <w:marBottom w:val="0"/>
          <w:divBdr>
            <w:top w:val="none" w:sz="0" w:space="0" w:color="auto"/>
            <w:left w:val="none" w:sz="0" w:space="0" w:color="auto"/>
            <w:bottom w:val="none" w:sz="0" w:space="0" w:color="auto"/>
            <w:right w:val="none" w:sz="0" w:space="0" w:color="auto"/>
          </w:divBdr>
        </w:div>
      </w:divsChild>
    </w:div>
    <w:div w:id="1608805297">
      <w:bodyDiv w:val="1"/>
      <w:marLeft w:val="0"/>
      <w:marRight w:val="0"/>
      <w:marTop w:val="0"/>
      <w:marBottom w:val="0"/>
      <w:divBdr>
        <w:top w:val="none" w:sz="0" w:space="0" w:color="auto"/>
        <w:left w:val="none" w:sz="0" w:space="0" w:color="auto"/>
        <w:bottom w:val="none" w:sz="0" w:space="0" w:color="auto"/>
        <w:right w:val="none" w:sz="0" w:space="0" w:color="auto"/>
      </w:divBdr>
    </w:div>
    <w:div w:id="1621912795">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49672310">
      <w:bodyDiv w:val="1"/>
      <w:marLeft w:val="0"/>
      <w:marRight w:val="0"/>
      <w:marTop w:val="0"/>
      <w:marBottom w:val="0"/>
      <w:divBdr>
        <w:top w:val="none" w:sz="0" w:space="0" w:color="auto"/>
        <w:left w:val="none" w:sz="0" w:space="0" w:color="auto"/>
        <w:bottom w:val="none" w:sz="0" w:space="0" w:color="auto"/>
        <w:right w:val="none" w:sz="0" w:space="0" w:color="auto"/>
      </w:divBdr>
      <w:divsChild>
        <w:div w:id="411395950">
          <w:marLeft w:val="0"/>
          <w:marRight w:val="0"/>
          <w:marTop w:val="0"/>
          <w:marBottom w:val="0"/>
          <w:divBdr>
            <w:top w:val="none" w:sz="0" w:space="0" w:color="auto"/>
            <w:left w:val="none" w:sz="0" w:space="0" w:color="auto"/>
            <w:bottom w:val="none" w:sz="0" w:space="0" w:color="auto"/>
            <w:right w:val="none" w:sz="0" w:space="0" w:color="auto"/>
          </w:divBdr>
        </w:div>
      </w:divsChild>
    </w:div>
    <w:div w:id="16529036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033872">
      <w:bodyDiv w:val="1"/>
      <w:marLeft w:val="0"/>
      <w:marRight w:val="0"/>
      <w:marTop w:val="0"/>
      <w:marBottom w:val="0"/>
      <w:divBdr>
        <w:top w:val="none" w:sz="0" w:space="0" w:color="auto"/>
        <w:left w:val="none" w:sz="0" w:space="0" w:color="auto"/>
        <w:bottom w:val="none" w:sz="0" w:space="0" w:color="auto"/>
        <w:right w:val="none" w:sz="0" w:space="0" w:color="auto"/>
      </w:divBdr>
      <w:divsChild>
        <w:div w:id="664623466">
          <w:marLeft w:val="0"/>
          <w:marRight w:val="0"/>
          <w:marTop w:val="0"/>
          <w:marBottom w:val="0"/>
          <w:divBdr>
            <w:top w:val="none" w:sz="0" w:space="0" w:color="auto"/>
            <w:left w:val="none" w:sz="0" w:space="0" w:color="auto"/>
            <w:bottom w:val="none" w:sz="0" w:space="0" w:color="auto"/>
            <w:right w:val="none" w:sz="0" w:space="0" w:color="auto"/>
          </w:divBdr>
        </w:div>
      </w:divsChild>
    </w:div>
    <w:div w:id="1662737545">
      <w:bodyDiv w:val="1"/>
      <w:marLeft w:val="0"/>
      <w:marRight w:val="0"/>
      <w:marTop w:val="0"/>
      <w:marBottom w:val="0"/>
      <w:divBdr>
        <w:top w:val="none" w:sz="0" w:space="0" w:color="auto"/>
        <w:left w:val="none" w:sz="0" w:space="0" w:color="auto"/>
        <w:bottom w:val="none" w:sz="0" w:space="0" w:color="auto"/>
        <w:right w:val="none" w:sz="0" w:space="0" w:color="auto"/>
      </w:divBdr>
    </w:div>
    <w:div w:id="1672567379">
      <w:bodyDiv w:val="1"/>
      <w:marLeft w:val="0"/>
      <w:marRight w:val="0"/>
      <w:marTop w:val="0"/>
      <w:marBottom w:val="0"/>
      <w:divBdr>
        <w:top w:val="none" w:sz="0" w:space="0" w:color="auto"/>
        <w:left w:val="none" w:sz="0" w:space="0" w:color="auto"/>
        <w:bottom w:val="none" w:sz="0" w:space="0" w:color="auto"/>
        <w:right w:val="none" w:sz="0" w:space="0" w:color="auto"/>
      </w:divBdr>
    </w:div>
    <w:div w:id="1673138358">
      <w:bodyDiv w:val="1"/>
      <w:marLeft w:val="0"/>
      <w:marRight w:val="0"/>
      <w:marTop w:val="0"/>
      <w:marBottom w:val="0"/>
      <w:divBdr>
        <w:top w:val="none" w:sz="0" w:space="0" w:color="auto"/>
        <w:left w:val="none" w:sz="0" w:space="0" w:color="auto"/>
        <w:bottom w:val="none" w:sz="0" w:space="0" w:color="auto"/>
        <w:right w:val="none" w:sz="0" w:space="0" w:color="auto"/>
      </w:divBdr>
      <w:divsChild>
        <w:div w:id="434789559">
          <w:marLeft w:val="0"/>
          <w:marRight w:val="0"/>
          <w:marTop w:val="0"/>
          <w:marBottom w:val="0"/>
          <w:divBdr>
            <w:top w:val="none" w:sz="0" w:space="0" w:color="auto"/>
            <w:left w:val="none" w:sz="0" w:space="0" w:color="auto"/>
            <w:bottom w:val="none" w:sz="0" w:space="0" w:color="auto"/>
            <w:right w:val="none" w:sz="0" w:space="0" w:color="auto"/>
          </w:divBdr>
        </w:div>
      </w:divsChild>
    </w:div>
    <w:div w:id="1683513527">
      <w:bodyDiv w:val="1"/>
      <w:marLeft w:val="0"/>
      <w:marRight w:val="0"/>
      <w:marTop w:val="0"/>
      <w:marBottom w:val="0"/>
      <w:divBdr>
        <w:top w:val="none" w:sz="0" w:space="0" w:color="auto"/>
        <w:left w:val="none" w:sz="0" w:space="0" w:color="auto"/>
        <w:bottom w:val="none" w:sz="0" w:space="0" w:color="auto"/>
        <w:right w:val="none" w:sz="0" w:space="0" w:color="auto"/>
      </w:divBdr>
      <w:divsChild>
        <w:div w:id="1751266049">
          <w:marLeft w:val="0"/>
          <w:marRight w:val="0"/>
          <w:marTop w:val="0"/>
          <w:marBottom w:val="0"/>
          <w:divBdr>
            <w:top w:val="none" w:sz="0" w:space="0" w:color="auto"/>
            <w:left w:val="none" w:sz="0" w:space="0" w:color="auto"/>
            <w:bottom w:val="none" w:sz="0" w:space="0" w:color="auto"/>
            <w:right w:val="none" w:sz="0" w:space="0" w:color="auto"/>
          </w:divBdr>
        </w:div>
      </w:divsChild>
    </w:div>
    <w:div w:id="1685204747">
      <w:bodyDiv w:val="1"/>
      <w:marLeft w:val="0"/>
      <w:marRight w:val="0"/>
      <w:marTop w:val="0"/>
      <w:marBottom w:val="0"/>
      <w:divBdr>
        <w:top w:val="none" w:sz="0" w:space="0" w:color="auto"/>
        <w:left w:val="none" w:sz="0" w:space="0" w:color="auto"/>
        <w:bottom w:val="none" w:sz="0" w:space="0" w:color="auto"/>
        <w:right w:val="none" w:sz="0" w:space="0" w:color="auto"/>
      </w:divBdr>
    </w:div>
    <w:div w:id="1685592143">
      <w:bodyDiv w:val="1"/>
      <w:marLeft w:val="0"/>
      <w:marRight w:val="0"/>
      <w:marTop w:val="0"/>
      <w:marBottom w:val="0"/>
      <w:divBdr>
        <w:top w:val="none" w:sz="0" w:space="0" w:color="auto"/>
        <w:left w:val="none" w:sz="0" w:space="0" w:color="auto"/>
        <w:bottom w:val="none" w:sz="0" w:space="0" w:color="auto"/>
        <w:right w:val="none" w:sz="0" w:space="0" w:color="auto"/>
      </w:divBdr>
    </w:div>
    <w:div w:id="1690907907">
      <w:bodyDiv w:val="1"/>
      <w:marLeft w:val="0"/>
      <w:marRight w:val="0"/>
      <w:marTop w:val="0"/>
      <w:marBottom w:val="0"/>
      <w:divBdr>
        <w:top w:val="none" w:sz="0" w:space="0" w:color="auto"/>
        <w:left w:val="none" w:sz="0" w:space="0" w:color="auto"/>
        <w:bottom w:val="none" w:sz="0" w:space="0" w:color="auto"/>
        <w:right w:val="none" w:sz="0" w:space="0" w:color="auto"/>
      </w:divBdr>
    </w:div>
    <w:div w:id="1697078459">
      <w:bodyDiv w:val="1"/>
      <w:marLeft w:val="0"/>
      <w:marRight w:val="0"/>
      <w:marTop w:val="0"/>
      <w:marBottom w:val="0"/>
      <w:divBdr>
        <w:top w:val="none" w:sz="0" w:space="0" w:color="auto"/>
        <w:left w:val="none" w:sz="0" w:space="0" w:color="auto"/>
        <w:bottom w:val="none" w:sz="0" w:space="0" w:color="auto"/>
        <w:right w:val="none" w:sz="0" w:space="0" w:color="auto"/>
      </w:divBdr>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699355399">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2394674">
      <w:bodyDiv w:val="1"/>
      <w:marLeft w:val="0"/>
      <w:marRight w:val="0"/>
      <w:marTop w:val="0"/>
      <w:marBottom w:val="0"/>
      <w:divBdr>
        <w:top w:val="none" w:sz="0" w:space="0" w:color="auto"/>
        <w:left w:val="none" w:sz="0" w:space="0" w:color="auto"/>
        <w:bottom w:val="none" w:sz="0" w:space="0" w:color="auto"/>
        <w:right w:val="none" w:sz="0" w:space="0" w:color="auto"/>
      </w:divBdr>
    </w:div>
    <w:div w:id="1704020443">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173683">
      <w:bodyDiv w:val="1"/>
      <w:marLeft w:val="0"/>
      <w:marRight w:val="0"/>
      <w:marTop w:val="0"/>
      <w:marBottom w:val="0"/>
      <w:divBdr>
        <w:top w:val="none" w:sz="0" w:space="0" w:color="auto"/>
        <w:left w:val="none" w:sz="0" w:space="0" w:color="auto"/>
        <w:bottom w:val="none" w:sz="0" w:space="0" w:color="auto"/>
        <w:right w:val="none" w:sz="0" w:space="0" w:color="auto"/>
      </w:divBdr>
    </w:div>
    <w:div w:id="1725593527">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8993348">
      <w:bodyDiv w:val="1"/>
      <w:marLeft w:val="0"/>
      <w:marRight w:val="0"/>
      <w:marTop w:val="0"/>
      <w:marBottom w:val="0"/>
      <w:divBdr>
        <w:top w:val="none" w:sz="0" w:space="0" w:color="auto"/>
        <w:left w:val="none" w:sz="0" w:space="0" w:color="auto"/>
        <w:bottom w:val="none" w:sz="0" w:space="0" w:color="auto"/>
        <w:right w:val="none" w:sz="0" w:space="0" w:color="auto"/>
      </w:divBdr>
    </w:div>
    <w:div w:id="1733845365">
      <w:bodyDiv w:val="1"/>
      <w:marLeft w:val="0"/>
      <w:marRight w:val="0"/>
      <w:marTop w:val="0"/>
      <w:marBottom w:val="0"/>
      <w:divBdr>
        <w:top w:val="none" w:sz="0" w:space="0" w:color="auto"/>
        <w:left w:val="none" w:sz="0" w:space="0" w:color="auto"/>
        <w:bottom w:val="none" w:sz="0" w:space="0" w:color="auto"/>
        <w:right w:val="none" w:sz="0" w:space="0" w:color="auto"/>
      </w:divBdr>
      <w:divsChild>
        <w:div w:id="1732995943">
          <w:marLeft w:val="0"/>
          <w:marRight w:val="0"/>
          <w:marTop w:val="0"/>
          <w:marBottom w:val="0"/>
          <w:divBdr>
            <w:top w:val="none" w:sz="0" w:space="0" w:color="auto"/>
            <w:left w:val="none" w:sz="0" w:space="0" w:color="auto"/>
            <w:bottom w:val="none" w:sz="0" w:space="0" w:color="auto"/>
            <w:right w:val="none" w:sz="0" w:space="0" w:color="auto"/>
          </w:divBdr>
        </w:div>
      </w:divsChild>
    </w:div>
    <w:div w:id="1753965204">
      <w:bodyDiv w:val="1"/>
      <w:marLeft w:val="0"/>
      <w:marRight w:val="0"/>
      <w:marTop w:val="0"/>
      <w:marBottom w:val="0"/>
      <w:divBdr>
        <w:top w:val="none" w:sz="0" w:space="0" w:color="auto"/>
        <w:left w:val="none" w:sz="0" w:space="0" w:color="auto"/>
        <w:bottom w:val="none" w:sz="0" w:space="0" w:color="auto"/>
        <w:right w:val="none" w:sz="0" w:space="0" w:color="auto"/>
      </w:divBdr>
    </w:div>
    <w:div w:id="1756244637">
      <w:bodyDiv w:val="1"/>
      <w:marLeft w:val="0"/>
      <w:marRight w:val="0"/>
      <w:marTop w:val="0"/>
      <w:marBottom w:val="0"/>
      <w:divBdr>
        <w:top w:val="none" w:sz="0" w:space="0" w:color="auto"/>
        <w:left w:val="none" w:sz="0" w:space="0" w:color="auto"/>
        <w:bottom w:val="none" w:sz="0" w:space="0" w:color="auto"/>
        <w:right w:val="none" w:sz="0" w:space="0" w:color="auto"/>
      </w:divBdr>
    </w:div>
    <w:div w:id="1762290376">
      <w:bodyDiv w:val="1"/>
      <w:marLeft w:val="0"/>
      <w:marRight w:val="0"/>
      <w:marTop w:val="0"/>
      <w:marBottom w:val="0"/>
      <w:divBdr>
        <w:top w:val="none" w:sz="0" w:space="0" w:color="auto"/>
        <w:left w:val="none" w:sz="0" w:space="0" w:color="auto"/>
        <w:bottom w:val="none" w:sz="0" w:space="0" w:color="auto"/>
        <w:right w:val="none" w:sz="0" w:space="0" w:color="auto"/>
      </w:divBdr>
    </w:div>
    <w:div w:id="1775250620">
      <w:bodyDiv w:val="1"/>
      <w:marLeft w:val="0"/>
      <w:marRight w:val="0"/>
      <w:marTop w:val="0"/>
      <w:marBottom w:val="0"/>
      <w:divBdr>
        <w:top w:val="none" w:sz="0" w:space="0" w:color="auto"/>
        <w:left w:val="none" w:sz="0" w:space="0" w:color="auto"/>
        <w:bottom w:val="none" w:sz="0" w:space="0" w:color="auto"/>
        <w:right w:val="none" w:sz="0" w:space="0" w:color="auto"/>
      </w:divBdr>
    </w:div>
    <w:div w:id="1789542121">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092499">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6142028">
      <w:bodyDiv w:val="1"/>
      <w:marLeft w:val="0"/>
      <w:marRight w:val="0"/>
      <w:marTop w:val="0"/>
      <w:marBottom w:val="0"/>
      <w:divBdr>
        <w:top w:val="none" w:sz="0" w:space="0" w:color="auto"/>
        <w:left w:val="none" w:sz="0" w:space="0" w:color="auto"/>
        <w:bottom w:val="none" w:sz="0" w:space="0" w:color="auto"/>
        <w:right w:val="none" w:sz="0" w:space="0" w:color="auto"/>
      </w:divBdr>
      <w:divsChild>
        <w:div w:id="568080927">
          <w:marLeft w:val="0"/>
          <w:marRight w:val="0"/>
          <w:marTop w:val="0"/>
          <w:marBottom w:val="0"/>
          <w:divBdr>
            <w:top w:val="none" w:sz="0" w:space="0" w:color="auto"/>
            <w:left w:val="none" w:sz="0" w:space="0" w:color="auto"/>
            <w:bottom w:val="none" w:sz="0" w:space="0" w:color="auto"/>
            <w:right w:val="none" w:sz="0" w:space="0" w:color="auto"/>
          </w:divBdr>
        </w:div>
      </w:divsChild>
    </w:div>
    <w:div w:id="1817985837">
      <w:bodyDiv w:val="1"/>
      <w:marLeft w:val="0"/>
      <w:marRight w:val="0"/>
      <w:marTop w:val="0"/>
      <w:marBottom w:val="0"/>
      <w:divBdr>
        <w:top w:val="none" w:sz="0" w:space="0" w:color="auto"/>
        <w:left w:val="none" w:sz="0" w:space="0" w:color="auto"/>
        <w:bottom w:val="none" w:sz="0" w:space="0" w:color="auto"/>
        <w:right w:val="none" w:sz="0" w:space="0" w:color="auto"/>
      </w:divBdr>
    </w:div>
    <w:div w:id="1822381251">
      <w:bodyDiv w:val="1"/>
      <w:marLeft w:val="0"/>
      <w:marRight w:val="0"/>
      <w:marTop w:val="0"/>
      <w:marBottom w:val="0"/>
      <w:divBdr>
        <w:top w:val="none" w:sz="0" w:space="0" w:color="auto"/>
        <w:left w:val="none" w:sz="0" w:space="0" w:color="auto"/>
        <w:bottom w:val="none" w:sz="0" w:space="0" w:color="auto"/>
        <w:right w:val="none" w:sz="0" w:space="0" w:color="auto"/>
      </w:divBdr>
    </w:div>
    <w:div w:id="1823623132">
      <w:bodyDiv w:val="1"/>
      <w:marLeft w:val="0"/>
      <w:marRight w:val="0"/>
      <w:marTop w:val="0"/>
      <w:marBottom w:val="0"/>
      <w:divBdr>
        <w:top w:val="none" w:sz="0" w:space="0" w:color="auto"/>
        <w:left w:val="none" w:sz="0" w:space="0" w:color="auto"/>
        <w:bottom w:val="none" w:sz="0" w:space="0" w:color="auto"/>
        <w:right w:val="none" w:sz="0" w:space="0" w:color="auto"/>
      </w:divBdr>
    </w:div>
    <w:div w:id="1838380001">
      <w:bodyDiv w:val="1"/>
      <w:marLeft w:val="0"/>
      <w:marRight w:val="0"/>
      <w:marTop w:val="0"/>
      <w:marBottom w:val="0"/>
      <w:divBdr>
        <w:top w:val="none" w:sz="0" w:space="0" w:color="auto"/>
        <w:left w:val="none" w:sz="0" w:space="0" w:color="auto"/>
        <w:bottom w:val="none" w:sz="0" w:space="0" w:color="auto"/>
        <w:right w:val="none" w:sz="0" w:space="0" w:color="auto"/>
      </w:divBdr>
    </w:div>
    <w:div w:id="1839149142">
      <w:bodyDiv w:val="1"/>
      <w:marLeft w:val="0"/>
      <w:marRight w:val="0"/>
      <w:marTop w:val="0"/>
      <w:marBottom w:val="0"/>
      <w:divBdr>
        <w:top w:val="none" w:sz="0" w:space="0" w:color="auto"/>
        <w:left w:val="none" w:sz="0" w:space="0" w:color="auto"/>
        <w:bottom w:val="none" w:sz="0" w:space="0" w:color="auto"/>
        <w:right w:val="none" w:sz="0" w:space="0" w:color="auto"/>
      </w:divBdr>
    </w:div>
    <w:div w:id="1839464844">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783102">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58233407">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83325900">
      <w:bodyDiv w:val="1"/>
      <w:marLeft w:val="0"/>
      <w:marRight w:val="0"/>
      <w:marTop w:val="0"/>
      <w:marBottom w:val="0"/>
      <w:divBdr>
        <w:top w:val="none" w:sz="0" w:space="0" w:color="auto"/>
        <w:left w:val="none" w:sz="0" w:space="0" w:color="auto"/>
        <w:bottom w:val="none" w:sz="0" w:space="0" w:color="auto"/>
        <w:right w:val="none" w:sz="0" w:space="0" w:color="auto"/>
      </w:divBdr>
    </w:div>
    <w:div w:id="1889143472">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22175053">
      <w:bodyDiv w:val="1"/>
      <w:marLeft w:val="0"/>
      <w:marRight w:val="0"/>
      <w:marTop w:val="0"/>
      <w:marBottom w:val="0"/>
      <w:divBdr>
        <w:top w:val="none" w:sz="0" w:space="0" w:color="auto"/>
        <w:left w:val="none" w:sz="0" w:space="0" w:color="auto"/>
        <w:bottom w:val="none" w:sz="0" w:space="0" w:color="auto"/>
        <w:right w:val="none" w:sz="0" w:space="0" w:color="auto"/>
      </w:divBdr>
    </w:div>
    <w:div w:id="1929654847">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079551">
      <w:bodyDiv w:val="1"/>
      <w:marLeft w:val="0"/>
      <w:marRight w:val="0"/>
      <w:marTop w:val="0"/>
      <w:marBottom w:val="0"/>
      <w:divBdr>
        <w:top w:val="none" w:sz="0" w:space="0" w:color="auto"/>
        <w:left w:val="none" w:sz="0" w:space="0" w:color="auto"/>
        <w:bottom w:val="none" w:sz="0" w:space="0" w:color="auto"/>
        <w:right w:val="none" w:sz="0" w:space="0" w:color="auto"/>
      </w:divBdr>
    </w:div>
    <w:div w:id="1954047764">
      <w:bodyDiv w:val="1"/>
      <w:marLeft w:val="0"/>
      <w:marRight w:val="0"/>
      <w:marTop w:val="0"/>
      <w:marBottom w:val="0"/>
      <w:divBdr>
        <w:top w:val="none" w:sz="0" w:space="0" w:color="auto"/>
        <w:left w:val="none" w:sz="0" w:space="0" w:color="auto"/>
        <w:bottom w:val="none" w:sz="0" w:space="0" w:color="auto"/>
        <w:right w:val="none" w:sz="0" w:space="0" w:color="auto"/>
      </w:divBdr>
    </w:div>
    <w:div w:id="1957448955">
      <w:bodyDiv w:val="1"/>
      <w:marLeft w:val="0"/>
      <w:marRight w:val="0"/>
      <w:marTop w:val="0"/>
      <w:marBottom w:val="0"/>
      <w:divBdr>
        <w:top w:val="none" w:sz="0" w:space="0" w:color="auto"/>
        <w:left w:val="none" w:sz="0" w:space="0" w:color="auto"/>
        <w:bottom w:val="none" w:sz="0" w:space="0" w:color="auto"/>
        <w:right w:val="none" w:sz="0" w:space="0" w:color="auto"/>
      </w:divBdr>
      <w:divsChild>
        <w:div w:id="142551549">
          <w:marLeft w:val="0"/>
          <w:marRight w:val="0"/>
          <w:marTop w:val="0"/>
          <w:marBottom w:val="0"/>
          <w:divBdr>
            <w:top w:val="none" w:sz="0" w:space="0" w:color="auto"/>
            <w:left w:val="none" w:sz="0" w:space="0" w:color="auto"/>
            <w:bottom w:val="none" w:sz="0" w:space="0" w:color="auto"/>
            <w:right w:val="none" w:sz="0" w:space="0" w:color="auto"/>
          </w:divBdr>
        </w:div>
      </w:divsChild>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62766246">
      <w:bodyDiv w:val="1"/>
      <w:marLeft w:val="0"/>
      <w:marRight w:val="0"/>
      <w:marTop w:val="0"/>
      <w:marBottom w:val="0"/>
      <w:divBdr>
        <w:top w:val="none" w:sz="0" w:space="0" w:color="auto"/>
        <w:left w:val="none" w:sz="0" w:space="0" w:color="auto"/>
        <w:bottom w:val="none" w:sz="0" w:space="0" w:color="auto"/>
        <w:right w:val="none" w:sz="0" w:space="0" w:color="auto"/>
      </w:divBdr>
    </w:div>
    <w:div w:id="1971014866">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6063536">
      <w:bodyDiv w:val="1"/>
      <w:marLeft w:val="0"/>
      <w:marRight w:val="0"/>
      <w:marTop w:val="0"/>
      <w:marBottom w:val="0"/>
      <w:divBdr>
        <w:top w:val="none" w:sz="0" w:space="0" w:color="auto"/>
        <w:left w:val="none" w:sz="0" w:space="0" w:color="auto"/>
        <w:bottom w:val="none" w:sz="0" w:space="0" w:color="auto"/>
        <w:right w:val="none" w:sz="0" w:space="0" w:color="auto"/>
      </w:divBdr>
    </w:div>
    <w:div w:id="1978995655">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84961482">
      <w:bodyDiv w:val="1"/>
      <w:marLeft w:val="0"/>
      <w:marRight w:val="0"/>
      <w:marTop w:val="0"/>
      <w:marBottom w:val="0"/>
      <w:divBdr>
        <w:top w:val="none" w:sz="0" w:space="0" w:color="auto"/>
        <w:left w:val="none" w:sz="0" w:space="0" w:color="auto"/>
        <w:bottom w:val="none" w:sz="0" w:space="0" w:color="auto"/>
        <w:right w:val="none" w:sz="0" w:space="0" w:color="auto"/>
      </w:divBdr>
    </w:div>
    <w:div w:id="1987006507">
      <w:bodyDiv w:val="1"/>
      <w:marLeft w:val="0"/>
      <w:marRight w:val="0"/>
      <w:marTop w:val="0"/>
      <w:marBottom w:val="0"/>
      <w:divBdr>
        <w:top w:val="none" w:sz="0" w:space="0" w:color="auto"/>
        <w:left w:val="none" w:sz="0" w:space="0" w:color="auto"/>
        <w:bottom w:val="none" w:sz="0" w:space="0" w:color="auto"/>
        <w:right w:val="none" w:sz="0" w:space="0" w:color="auto"/>
      </w:divBdr>
    </w:div>
    <w:div w:id="1988045616">
      <w:bodyDiv w:val="1"/>
      <w:marLeft w:val="0"/>
      <w:marRight w:val="0"/>
      <w:marTop w:val="0"/>
      <w:marBottom w:val="0"/>
      <w:divBdr>
        <w:top w:val="none" w:sz="0" w:space="0" w:color="auto"/>
        <w:left w:val="none" w:sz="0" w:space="0" w:color="auto"/>
        <w:bottom w:val="none" w:sz="0" w:space="0" w:color="auto"/>
        <w:right w:val="none" w:sz="0" w:space="0" w:color="auto"/>
      </w:divBdr>
    </w:div>
    <w:div w:id="1989239505">
      <w:bodyDiv w:val="1"/>
      <w:marLeft w:val="0"/>
      <w:marRight w:val="0"/>
      <w:marTop w:val="0"/>
      <w:marBottom w:val="0"/>
      <w:divBdr>
        <w:top w:val="none" w:sz="0" w:space="0" w:color="auto"/>
        <w:left w:val="none" w:sz="0" w:space="0" w:color="auto"/>
        <w:bottom w:val="none" w:sz="0" w:space="0" w:color="auto"/>
        <w:right w:val="none" w:sz="0" w:space="0" w:color="auto"/>
      </w:divBdr>
      <w:divsChild>
        <w:div w:id="1954703889">
          <w:marLeft w:val="0"/>
          <w:marRight w:val="0"/>
          <w:marTop w:val="0"/>
          <w:marBottom w:val="0"/>
          <w:divBdr>
            <w:top w:val="none" w:sz="0" w:space="0" w:color="auto"/>
            <w:left w:val="none" w:sz="0" w:space="0" w:color="auto"/>
            <w:bottom w:val="none" w:sz="0" w:space="0" w:color="auto"/>
            <w:right w:val="none" w:sz="0" w:space="0" w:color="auto"/>
          </w:divBdr>
        </w:div>
      </w:divsChild>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24624658">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093296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5501954">
      <w:bodyDiv w:val="1"/>
      <w:marLeft w:val="0"/>
      <w:marRight w:val="0"/>
      <w:marTop w:val="0"/>
      <w:marBottom w:val="0"/>
      <w:divBdr>
        <w:top w:val="none" w:sz="0" w:space="0" w:color="auto"/>
        <w:left w:val="none" w:sz="0" w:space="0" w:color="auto"/>
        <w:bottom w:val="none" w:sz="0" w:space="0" w:color="auto"/>
        <w:right w:val="none" w:sz="0" w:space="0" w:color="auto"/>
      </w:divBdr>
    </w:div>
    <w:div w:id="2057267777">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89755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75883804">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6243129">
      <w:bodyDiv w:val="1"/>
      <w:marLeft w:val="0"/>
      <w:marRight w:val="0"/>
      <w:marTop w:val="0"/>
      <w:marBottom w:val="0"/>
      <w:divBdr>
        <w:top w:val="none" w:sz="0" w:space="0" w:color="auto"/>
        <w:left w:val="none" w:sz="0" w:space="0" w:color="auto"/>
        <w:bottom w:val="none" w:sz="0" w:space="0" w:color="auto"/>
        <w:right w:val="none" w:sz="0" w:space="0" w:color="auto"/>
      </w:divBdr>
    </w:div>
    <w:div w:id="2096631593">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1831265">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206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31630106">
      <w:bodyDiv w:val="1"/>
      <w:marLeft w:val="0"/>
      <w:marRight w:val="0"/>
      <w:marTop w:val="0"/>
      <w:marBottom w:val="0"/>
      <w:divBdr>
        <w:top w:val="none" w:sz="0" w:space="0" w:color="auto"/>
        <w:left w:val="none" w:sz="0" w:space="0" w:color="auto"/>
        <w:bottom w:val="none" w:sz="0" w:space="0" w:color="auto"/>
        <w:right w:val="none" w:sz="0" w:space="0" w:color="auto"/>
      </w:divBdr>
    </w:div>
    <w:div w:id="213328526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legislacion.edomex.gob.mx/sites/legislacion.edomex.gob.mx/files/files/pdf/ley/vig/leyvig233.pdf-" TargetMode="External"/><Relationship Id="rId39" Type="http://schemas.openxmlformats.org/officeDocument/2006/relationships/image" Target="media/image22.pn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acebook.com/Roberto-Avila-Ventura-167729897235618" TargetMode="Externa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hyperlink" Target="https://www.facebook.com/Roberto-Avila-Ventura-167729897235618" TargetMode="External"/><Relationship Id="rId32" Type="http://schemas.openxmlformats.org/officeDocument/2006/relationships/hyperlink" Target="https://legislacion.edomex.gob.mx/sites/legislacion.edomex.gob.mx/files/files/pdf/rgl/vig/rglvig048.pdf" TargetMode="External"/><Relationship Id="rId37" Type="http://schemas.openxmlformats.org/officeDocument/2006/relationships/hyperlink" Target="https://drive.google.com/drive/folders/1YAumS1vi4B_yHdYhAyXyaMDYI0_v_nda?usp=sharing" TargetMode="Externa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www.facebook.com/Roberto-Avila-Ventura-167729897235618" TargetMode="Externa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hyperlink" Target="https://legislacion.edomex.gob.mx/sites/legislacion.edomex.gob.mx/files/files/pdf/bdo/bdo2022/bdo091.pdf" TargetMode="External"/><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facebook.com/Roberto-Avila-Ventura-167729897235618" TargetMode="External"/><Relationship Id="rId25" Type="http://schemas.openxmlformats.org/officeDocument/2006/relationships/image" Target="media/image13.png"/><Relationship Id="rId33" Type="http://schemas.openxmlformats.org/officeDocument/2006/relationships/hyperlink" Target="https://legislacion.edomex.gob.mx/sites/legislacion.edomex.gob.mx/files/files/pdf/cod/vig/codvig007.pdf" TargetMode="External"/><Relationship Id="rId38" Type="http://schemas.openxmlformats.org/officeDocument/2006/relationships/image" Target="media/image21.png"/><Relationship Id="rId46" Type="http://schemas.openxmlformats.org/officeDocument/2006/relationships/hyperlink" Target="https://www.cfe.mx/agricolayservicios/infcliente/pages/derechos-y-obligaciones-del-usuario.aspx-" TargetMode="External"/><Relationship Id="rId20" Type="http://schemas.openxmlformats.org/officeDocument/2006/relationships/hyperlink" Target="https://drive.google.com/drive/folders/1YAumS1vi4B_yHdYhAyXyaMDYI0_v_nda?usp=sharing" TargetMode="External"/><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96F7D7-80E6-484B-9895-41FCB0757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78</Pages>
  <Words>18037</Words>
  <Characters>99206</Characters>
  <Application>Microsoft Office Word</Application>
  <DocSecurity>0</DocSecurity>
  <Lines>826</Lines>
  <Paragraphs>234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Oswaldo Hernández</cp:lastModifiedBy>
  <cp:revision>5</cp:revision>
  <cp:lastPrinted>2019-03-29T16:02:00Z</cp:lastPrinted>
  <dcterms:created xsi:type="dcterms:W3CDTF">2022-08-18T19:33:00Z</dcterms:created>
  <dcterms:modified xsi:type="dcterms:W3CDTF">2022-08-25T16:58:00Z</dcterms:modified>
</cp:coreProperties>
</file>