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99E4C" w14:textId="32F9F68C" w:rsidR="00554DF4" w:rsidRPr="00517B76" w:rsidRDefault="00554DF4" w:rsidP="00554DF4">
      <w:pPr>
        <w:spacing w:before="240" w:after="240" w:line="360" w:lineRule="auto"/>
        <w:jc w:val="both"/>
        <w:rPr>
          <w:rFonts w:ascii="Palatino Linotype" w:hAnsi="Palatino Linotype"/>
        </w:rPr>
      </w:pPr>
      <w:bookmarkStart w:id="0" w:name="_GoBack"/>
      <w:bookmarkEnd w:id="0"/>
      <w:r w:rsidRPr="00517B7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1521F1" w:rsidRPr="00517B76">
        <w:rPr>
          <w:rFonts w:ascii="Palatino Linotype" w:hAnsi="Palatino Linotype"/>
        </w:rPr>
        <w:t xml:space="preserve">fecha </w:t>
      </w:r>
      <w:r w:rsidR="00447D92" w:rsidRPr="00517B76">
        <w:rPr>
          <w:rFonts w:ascii="Palatino Linotype" w:hAnsi="Palatino Linotype"/>
        </w:rPr>
        <w:t>veinticinco</w:t>
      </w:r>
      <w:r w:rsidR="00D249C9" w:rsidRPr="00517B76">
        <w:rPr>
          <w:rFonts w:ascii="Palatino Linotype" w:hAnsi="Palatino Linotype"/>
        </w:rPr>
        <w:t xml:space="preserve"> </w:t>
      </w:r>
      <w:r w:rsidR="003E71D0" w:rsidRPr="00517B76">
        <w:rPr>
          <w:rFonts w:ascii="Palatino Linotype" w:hAnsi="Palatino Linotype"/>
        </w:rPr>
        <w:t>(</w:t>
      </w:r>
      <w:r w:rsidR="00447D92" w:rsidRPr="00517B76">
        <w:rPr>
          <w:rFonts w:ascii="Palatino Linotype" w:hAnsi="Palatino Linotype"/>
        </w:rPr>
        <w:t>25</w:t>
      </w:r>
      <w:r w:rsidR="003E71D0" w:rsidRPr="00517B76">
        <w:rPr>
          <w:rFonts w:ascii="Palatino Linotype" w:hAnsi="Palatino Linotype"/>
        </w:rPr>
        <w:t>)</w:t>
      </w:r>
      <w:r w:rsidR="001521F1" w:rsidRPr="00517B76">
        <w:rPr>
          <w:rFonts w:ascii="Palatino Linotype" w:eastAsia="Times New Roman" w:hAnsi="Palatino Linotype" w:cs="Arial"/>
          <w:lang w:val="es-MX"/>
        </w:rPr>
        <w:t xml:space="preserve"> de </w:t>
      </w:r>
      <w:r w:rsidR="00447D92" w:rsidRPr="00517B76">
        <w:rPr>
          <w:rFonts w:ascii="Palatino Linotype" w:eastAsia="Times New Roman" w:hAnsi="Palatino Linotype" w:cs="Arial"/>
          <w:lang w:val="es-MX"/>
        </w:rPr>
        <w:t>mayo</w:t>
      </w:r>
      <w:r w:rsidR="00265C57" w:rsidRPr="00517B76">
        <w:rPr>
          <w:rFonts w:ascii="Palatino Linotype" w:eastAsia="Times New Roman" w:hAnsi="Palatino Linotype" w:cs="Arial"/>
          <w:lang w:val="es-MX"/>
        </w:rPr>
        <w:t xml:space="preserve"> de dos mil veintidós</w:t>
      </w:r>
      <w:r w:rsidR="001521F1" w:rsidRPr="00517B76">
        <w:rPr>
          <w:rFonts w:ascii="Palatino Linotype" w:eastAsia="Times New Roman" w:hAnsi="Palatino Linotype" w:cs="Arial"/>
          <w:lang w:val="es-MX"/>
        </w:rPr>
        <w:t>.</w:t>
      </w:r>
    </w:p>
    <w:p w14:paraId="00CABD3A" w14:textId="2F1DE2CE" w:rsidR="00554DF4" w:rsidRPr="00517B76" w:rsidRDefault="00554DF4" w:rsidP="00353EB6">
      <w:pPr>
        <w:pStyle w:val="Encabezado"/>
        <w:spacing w:line="360" w:lineRule="auto"/>
        <w:jc w:val="both"/>
        <w:rPr>
          <w:rFonts w:ascii="Palatino Linotype" w:hAnsi="Palatino Linotype"/>
        </w:rPr>
      </w:pPr>
      <w:r w:rsidRPr="00517B76">
        <w:rPr>
          <w:rFonts w:ascii="Palatino Linotype" w:hAnsi="Palatino Linotype"/>
          <w:b/>
        </w:rPr>
        <w:t xml:space="preserve">VISTO </w:t>
      </w:r>
      <w:r w:rsidR="00447D92" w:rsidRPr="00517B76">
        <w:rPr>
          <w:rFonts w:ascii="Palatino Linotype" w:hAnsi="Palatino Linotype"/>
          <w:b/>
        </w:rPr>
        <w:t>el</w:t>
      </w:r>
      <w:r w:rsidRPr="00517B76">
        <w:rPr>
          <w:rFonts w:ascii="Palatino Linotype" w:hAnsi="Palatino Linotype"/>
        </w:rPr>
        <w:t xml:space="preserve"> expediente electrónico formado con</w:t>
      </w:r>
      <w:r w:rsidR="00353EB6" w:rsidRPr="00517B76">
        <w:rPr>
          <w:rFonts w:ascii="Palatino Linotype" w:hAnsi="Palatino Linotype"/>
        </w:rPr>
        <w:t xml:space="preserve"> motivo del recurso de revisión</w:t>
      </w:r>
      <w:r w:rsidR="00353EB6" w:rsidRPr="00517B76">
        <w:rPr>
          <w:rFonts w:ascii="Palatino Linotype" w:hAnsi="Palatino Linotype"/>
          <w:sz w:val="28"/>
        </w:rPr>
        <w:t xml:space="preserve"> </w:t>
      </w:r>
      <w:r w:rsidR="003E71D0" w:rsidRPr="00517B76">
        <w:rPr>
          <w:rFonts w:ascii="Palatino Linotype" w:hAnsi="Palatino Linotype" w:cs="Arial"/>
          <w:b/>
          <w:bCs/>
          <w:lang w:eastAsia="es-MX"/>
        </w:rPr>
        <w:t>0</w:t>
      </w:r>
      <w:r w:rsidR="001F55AA" w:rsidRPr="00517B76">
        <w:rPr>
          <w:rFonts w:ascii="Palatino Linotype" w:hAnsi="Palatino Linotype" w:cs="Arial"/>
          <w:b/>
          <w:bCs/>
          <w:lang w:eastAsia="es-MX"/>
        </w:rPr>
        <w:t>3</w:t>
      </w:r>
      <w:r w:rsidR="00447D92" w:rsidRPr="00517B76">
        <w:rPr>
          <w:rFonts w:ascii="Palatino Linotype" w:hAnsi="Palatino Linotype" w:cs="Arial"/>
          <w:b/>
          <w:bCs/>
          <w:lang w:eastAsia="es-MX"/>
        </w:rPr>
        <w:t>718</w:t>
      </w:r>
      <w:r w:rsidR="00BA58AE" w:rsidRPr="00517B76">
        <w:rPr>
          <w:rFonts w:ascii="Palatino Linotype" w:hAnsi="Palatino Linotype" w:cs="Arial"/>
          <w:b/>
          <w:bCs/>
          <w:lang w:eastAsia="es-MX"/>
        </w:rPr>
        <w:t>/INFOEM/IP/RR/202</w:t>
      </w:r>
      <w:r w:rsidR="00600F09" w:rsidRPr="00517B76">
        <w:rPr>
          <w:rFonts w:ascii="Palatino Linotype" w:hAnsi="Palatino Linotype" w:cs="Arial"/>
          <w:b/>
          <w:bCs/>
          <w:lang w:eastAsia="es-MX"/>
        </w:rPr>
        <w:t>2</w:t>
      </w:r>
      <w:r w:rsidR="001F55AA" w:rsidRPr="00517B76">
        <w:rPr>
          <w:rFonts w:ascii="Palatino Linotype" w:hAnsi="Palatino Linotype" w:cs="Arial"/>
          <w:b/>
          <w:bCs/>
          <w:lang w:eastAsia="es-MX"/>
        </w:rPr>
        <w:t xml:space="preserve"> </w:t>
      </w:r>
      <w:r w:rsidR="00953702" w:rsidRPr="00517B76">
        <w:rPr>
          <w:rFonts w:ascii="Palatino Linotype" w:hAnsi="Palatino Linotype"/>
        </w:rPr>
        <w:t>promovido por</w:t>
      </w:r>
      <w:r w:rsidR="007435A3" w:rsidRPr="00517B76">
        <w:rPr>
          <w:rFonts w:ascii="Palatino Linotype" w:hAnsi="Palatino Linotype"/>
          <w:b/>
        </w:rPr>
        <w:t xml:space="preserve"> </w:t>
      </w:r>
      <w:r w:rsidR="00447D92" w:rsidRPr="00517B76">
        <w:rPr>
          <w:rFonts w:ascii="Palatino Linotype" w:hAnsi="Palatino Linotype"/>
          <w:b/>
        </w:rPr>
        <w:t>un Usuario del Sistema de Acceso a la Información Mexiquense que no proporcionó su nombre para ser identificado</w:t>
      </w:r>
      <w:proofErr w:type="gramStart"/>
      <w:r w:rsidR="00447D92" w:rsidRPr="00517B76">
        <w:rPr>
          <w:rFonts w:ascii="Palatino Linotype" w:hAnsi="Palatino Linotype"/>
          <w:b/>
        </w:rPr>
        <w:t xml:space="preserve">, </w:t>
      </w:r>
      <w:r w:rsidR="00B23C9B" w:rsidRPr="00517B76">
        <w:rPr>
          <w:rFonts w:ascii="Palatino Linotype" w:hAnsi="Palatino Linotype"/>
        </w:rPr>
        <w:t>,</w:t>
      </w:r>
      <w:proofErr w:type="gramEnd"/>
      <w:r w:rsidR="0026533C" w:rsidRPr="00517B76">
        <w:rPr>
          <w:rFonts w:ascii="Palatino Linotype" w:hAnsi="Palatino Linotype"/>
        </w:rPr>
        <w:t xml:space="preserve"> </w:t>
      </w:r>
      <w:r w:rsidRPr="00517B76">
        <w:rPr>
          <w:rFonts w:ascii="Palatino Linotype" w:hAnsi="Palatino Linotype"/>
        </w:rPr>
        <w:t xml:space="preserve">en su calidad de </w:t>
      </w:r>
      <w:r w:rsidRPr="00517B76">
        <w:rPr>
          <w:rFonts w:ascii="Palatino Linotype" w:hAnsi="Palatino Linotype"/>
          <w:b/>
        </w:rPr>
        <w:t>RECURRENTE</w:t>
      </w:r>
      <w:r w:rsidRPr="00517B76">
        <w:rPr>
          <w:rFonts w:ascii="Palatino Linotype" w:hAnsi="Palatino Linotype" w:cs="Arial"/>
        </w:rPr>
        <w:t>, en contra de la</w:t>
      </w:r>
      <w:r w:rsidR="00447D92" w:rsidRPr="00517B76">
        <w:rPr>
          <w:rFonts w:ascii="Palatino Linotype" w:hAnsi="Palatino Linotype" w:cs="Arial"/>
        </w:rPr>
        <w:t xml:space="preserve"> falta de</w:t>
      </w:r>
      <w:r w:rsidRPr="00517B76">
        <w:rPr>
          <w:rFonts w:ascii="Palatino Linotype" w:hAnsi="Palatino Linotype" w:cs="Arial"/>
        </w:rPr>
        <w:t xml:space="preserve"> respuesta de</w:t>
      </w:r>
      <w:r w:rsidR="001F55AA" w:rsidRPr="00517B76">
        <w:rPr>
          <w:rFonts w:ascii="Palatino Linotype" w:hAnsi="Palatino Linotype" w:cs="Arial"/>
        </w:rPr>
        <w:t>l</w:t>
      </w:r>
      <w:r w:rsidRPr="00517B76">
        <w:rPr>
          <w:rFonts w:ascii="Palatino Linotype" w:hAnsi="Palatino Linotype" w:cs="Arial"/>
        </w:rPr>
        <w:t xml:space="preserve"> </w:t>
      </w:r>
      <w:r w:rsidR="00447D92" w:rsidRPr="00517B76">
        <w:rPr>
          <w:rFonts w:ascii="Palatino Linotype" w:hAnsi="Palatino Linotype"/>
          <w:b/>
          <w:bCs/>
          <w:szCs w:val="22"/>
        </w:rPr>
        <w:t>Ayuntamiento de Atizapán</w:t>
      </w:r>
      <w:r w:rsidRPr="00517B76">
        <w:rPr>
          <w:rFonts w:ascii="Palatino Linotype" w:hAnsi="Palatino Linotype" w:cs="Arial"/>
        </w:rPr>
        <w:t>,</w:t>
      </w:r>
      <w:r w:rsidRPr="00517B76">
        <w:rPr>
          <w:rFonts w:ascii="Palatino Linotype" w:hAnsi="Palatino Linotype"/>
          <w:b/>
        </w:rPr>
        <w:t xml:space="preserve"> </w:t>
      </w:r>
      <w:r w:rsidRPr="00517B76">
        <w:rPr>
          <w:rFonts w:ascii="Palatino Linotype" w:hAnsi="Palatino Linotype"/>
        </w:rPr>
        <w:t>en lo sucesivo el</w:t>
      </w:r>
      <w:r w:rsidRPr="00517B76">
        <w:rPr>
          <w:rFonts w:ascii="Palatino Linotype" w:hAnsi="Palatino Linotype"/>
          <w:b/>
        </w:rPr>
        <w:t xml:space="preserve"> SUJETO OBLIGADO, </w:t>
      </w:r>
      <w:r w:rsidRPr="00517B76">
        <w:rPr>
          <w:rFonts w:ascii="Palatino Linotype" w:hAnsi="Palatino Linotype"/>
        </w:rPr>
        <w:t>se procede a dictar la presente resoluci</w:t>
      </w:r>
      <w:r w:rsidR="007E13CE" w:rsidRPr="00517B76">
        <w:rPr>
          <w:rFonts w:ascii="Palatino Linotype" w:hAnsi="Palatino Linotype"/>
        </w:rPr>
        <w:t>ón, con base en los siguientes:</w:t>
      </w:r>
    </w:p>
    <w:p w14:paraId="7CCA1808" w14:textId="77777777" w:rsidR="00554DF4" w:rsidRPr="00517B76" w:rsidRDefault="00554DF4" w:rsidP="00554DF4">
      <w:pPr>
        <w:pStyle w:val="Ttulo1"/>
        <w:jc w:val="center"/>
      </w:pPr>
      <w:bookmarkStart w:id="1" w:name="_Toc59195555"/>
      <w:bookmarkStart w:id="2" w:name="_Toc89360009"/>
      <w:r w:rsidRPr="00517B76">
        <w:t>ANTECEDENTES</w:t>
      </w:r>
      <w:bookmarkEnd w:id="1"/>
      <w:bookmarkEnd w:id="2"/>
    </w:p>
    <w:p w14:paraId="7008F36D" w14:textId="77777777" w:rsidR="00554DF4" w:rsidRPr="00517B76" w:rsidRDefault="00554DF4" w:rsidP="00554DF4">
      <w:pPr>
        <w:rPr>
          <w:lang w:val="es-MX" w:eastAsia="en-US"/>
        </w:rPr>
      </w:pPr>
    </w:p>
    <w:p w14:paraId="226F8008" w14:textId="5525D57C" w:rsidR="00554DF4" w:rsidRPr="00517B76" w:rsidRDefault="00554DF4" w:rsidP="00611F1A">
      <w:pPr>
        <w:pStyle w:val="Prrafodelista"/>
        <w:numPr>
          <w:ilvl w:val="0"/>
          <w:numId w:val="1"/>
        </w:numPr>
        <w:spacing w:line="360" w:lineRule="auto"/>
        <w:ind w:left="0" w:firstLine="0"/>
        <w:jc w:val="both"/>
        <w:rPr>
          <w:rFonts w:ascii="Palatino Linotype" w:eastAsia="Times New Roman" w:hAnsi="Palatino Linotype" w:cs="Arial"/>
          <w:lang w:val="es-ES"/>
        </w:rPr>
      </w:pPr>
      <w:r w:rsidRPr="00517B76">
        <w:rPr>
          <w:rFonts w:ascii="Palatino Linotype" w:eastAsia="Calibri" w:hAnsi="Palatino Linotype" w:cs="Arial"/>
          <w:lang w:val="es-ES"/>
        </w:rPr>
        <w:t xml:space="preserve">El día </w:t>
      </w:r>
      <w:r w:rsidR="00447D92" w:rsidRPr="00517B76">
        <w:rPr>
          <w:rFonts w:ascii="Palatino Linotype" w:eastAsia="Calibri" w:hAnsi="Palatino Linotype" w:cs="Arial"/>
          <w:lang w:val="es-ES"/>
        </w:rPr>
        <w:t>catorce</w:t>
      </w:r>
      <w:r w:rsidR="007438EE" w:rsidRPr="00517B76">
        <w:rPr>
          <w:rFonts w:ascii="Palatino Linotype" w:eastAsia="Calibri" w:hAnsi="Palatino Linotype" w:cs="Arial"/>
          <w:lang w:val="es-ES"/>
        </w:rPr>
        <w:t xml:space="preserve"> </w:t>
      </w:r>
      <w:r w:rsidRPr="00517B76">
        <w:rPr>
          <w:rFonts w:ascii="Palatino Linotype" w:eastAsia="Calibri" w:hAnsi="Palatino Linotype" w:cs="Arial"/>
          <w:lang w:val="es-ES"/>
        </w:rPr>
        <w:t>(</w:t>
      </w:r>
      <w:r w:rsidR="00447D92" w:rsidRPr="00517B76">
        <w:rPr>
          <w:rFonts w:ascii="Palatino Linotype" w:eastAsia="Calibri" w:hAnsi="Palatino Linotype" w:cs="Arial"/>
          <w:lang w:val="es-ES"/>
        </w:rPr>
        <w:t>1</w:t>
      </w:r>
      <w:r w:rsidR="001F55AA" w:rsidRPr="00517B76">
        <w:rPr>
          <w:rFonts w:ascii="Palatino Linotype" w:eastAsia="Calibri" w:hAnsi="Palatino Linotype" w:cs="Arial"/>
          <w:lang w:val="es-ES"/>
        </w:rPr>
        <w:t>4</w:t>
      </w:r>
      <w:r w:rsidRPr="00517B76">
        <w:rPr>
          <w:rFonts w:ascii="Palatino Linotype" w:eastAsia="Calibri" w:hAnsi="Palatino Linotype" w:cs="Arial"/>
          <w:lang w:val="es-ES"/>
        </w:rPr>
        <w:t xml:space="preserve">) </w:t>
      </w:r>
      <w:r w:rsidRPr="00517B76">
        <w:rPr>
          <w:rFonts w:ascii="Palatino Linotype" w:eastAsia="Calibri" w:hAnsi="Palatino Linotype" w:cs="Times New Roman"/>
          <w:lang w:val="es-ES"/>
        </w:rPr>
        <w:t>de</w:t>
      </w:r>
      <w:r w:rsidR="00DD65E4" w:rsidRPr="00517B76">
        <w:rPr>
          <w:rFonts w:ascii="Palatino Linotype" w:eastAsia="Calibri" w:hAnsi="Palatino Linotype" w:cs="Times New Roman"/>
          <w:lang w:val="es-ES"/>
        </w:rPr>
        <w:t xml:space="preserve"> </w:t>
      </w:r>
      <w:r w:rsidR="00447D92" w:rsidRPr="00517B76">
        <w:rPr>
          <w:rFonts w:ascii="Palatino Linotype" w:eastAsia="Calibri" w:hAnsi="Palatino Linotype" w:cs="Times New Roman"/>
          <w:lang w:val="es-ES"/>
        </w:rPr>
        <w:t>febrero</w:t>
      </w:r>
      <w:r w:rsidRPr="00517B76">
        <w:rPr>
          <w:rFonts w:ascii="Palatino Linotype" w:eastAsia="Calibri" w:hAnsi="Palatino Linotype" w:cs="Times New Roman"/>
          <w:lang w:val="es-ES"/>
        </w:rPr>
        <w:t xml:space="preserve"> de dos mil</w:t>
      </w:r>
      <w:r w:rsidR="00280C15" w:rsidRPr="00517B76">
        <w:rPr>
          <w:rFonts w:ascii="Palatino Linotype" w:eastAsia="Calibri" w:hAnsi="Palatino Linotype" w:cs="Times New Roman"/>
          <w:lang w:val="es-ES"/>
        </w:rPr>
        <w:t xml:space="preserve"> veint</w:t>
      </w:r>
      <w:r w:rsidR="00AA1BF7" w:rsidRPr="00517B76">
        <w:rPr>
          <w:rFonts w:ascii="Palatino Linotype" w:eastAsia="Calibri" w:hAnsi="Palatino Linotype" w:cs="Times New Roman"/>
          <w:lang w:val="es-ES"/>
        </w:rPr>
        <w:t>iuno</w:t>
      </w:r>
      <w:r w:rsidRPr="00517B76">
        <w:rPr>
          <w:rFonts w:ascii="Palatino Linotype" w:eastAsia="Calibri" w:hAnsi="Palatino Linotype" w:cs="Arial"/>
          <w:lang w:val="es-ES"/>
        </w:rPr>
        <w:t>,</w:t>
      </w:r>
      <w:r w:rsidRPr="00517B76">
        <w:rPr>
          <w:rFonts w:ascii="Palatino Linotype" w:eastAsia="Calibri" w:hAnsi="Palatino Linotype" w:cs="Times New Roman"/>
          <w:lang w:val="es-ES"/>
        </w:rPr>
        <w:t xml:space="preserve"> </w:t>
      </w:r>
      <w:r w:rsidRPr="00517B76">
        <w:rPr>
          <w:rFonts w:ascii="Palatino Linotype" w:eastAsia="Calibri" w:hAnsi="Palatino Linotype" w:cs="Times New Roman"/>
          <w:b/>
          <w:lang w:val="es-ES"/>
        </w:rPr>
        <w:t>EL RECURRENTE</w:t>
      </w:r>
      <w:r w:rsidRPr="00517B76">
        <w:rPr>
          <w:rFonts w:ascii="Palatino Linotype" w:hAnsi="Palatino Linotype"/>
          <w:b/>
        </w:rPr>
        <w:t>,</w:t>
      </w:r>
      <w:r w:rsidRPr="00517B76">
        <w:rPr>
          <w:rFonts w:ascii="Palatino Linotype" w:eastAsia="Calibri" w:hAnsi="Palatino Linotype" w:cs="Arial"/>
          <w:lang w:val="es-ES"/>
        </w:rPr>
        <w:t xml:space="preserve"> ante el </w:t>
      </w:r>
      <w:r w:rsidRPr="00517B76">
        <w:rPr>
          <w:rFonts w:ascii="Palatino Linotype" w:eastAsia="Calibri" w:hAnsi="Palatino Linotype" w:cs="Arial"/>
          <w:b/>
          <w:lang w:val="es-ES"/>
        </w:rPr>
        <w:t>SUJETO OBLIGADO</w:t>
      </w:r>
      <w:r w:rsidRPr="00517B76">
        <w:rPr>
          <w:rFonts w:ascii="Palatino Linotype" w:eastAsia="Calibri" w:hAnsi="Palatino Linotype" w:cs="Arial"/>
        </w:rPr>
        <w:t xml:space="preserve"> vía </w:t>
      </w:r>
      <w:r w:rsidRPr="00517B76">
        <w:rPr>
          <w:rFonts w:ascii="Palatino Linotype" w:eastAsia="Calibri" w:hAnsi="Palatino Linotype" w:cs="Arial"/>
          <w:lang w:val="es-ES"/>
        </w:rPr>
        <w:t>Sistema de Acceso a la Información Mexiquense (</w:t>
      </w:r>
      <w:r w:rsidRPr="00517B76">
        <w:rPr>
          <w:rFonts w:ascii="Palatino Linotype" w:eastAsia="Calibri" w:hAnsi="Palatino Linotype" w:cs="Arial"/>
          <w:b/>
          <w:lang w:val="es-ES"/>
        </w:rPr>
        <w:t>SAIMEX)</w:t>
      </w:r>
      <w:r w:rsidRPr="00517B76">
        <w:rPr>
          <w:rFonts w:ascii="Palatino Linotype" w:eastAsia="Calibri" w:hAnsi="Palatino Linotype" w:cs="Arial"/>
          <w:lang w:val="es-ES"/>
        </w:rPr>
        <w:t xml:space="preserve">, presentó la solicitud de información pública registrada con </w:t>
      </w:r>
      <w:r w:rsidR="00447D92" w:rsidRPr="00517B76">
        <w:rPr>
          <w:rFonts w:ascii="Palatino Linotype" w:eastAsia="Calibri" w:hAnsi="Palatino Linotype" w:cs="Arial"/>
          <w:lang w:val="es-ES"/>
        </w:rPr>
        <w:t>el</w:t>
      </w:r>
      <w:r w:rsidRPr="00517B76">
        <w:rPr>
          <w:rFonts w:ascii="Palatino Linotype" w:eastAsia="Calibri" w:hAnsi="Palatino Linotype" w:cs="Arial"/>
          <w:lang w:val="es-ES"/>
        </w:rPr>
        <w:t xml:space="preserve"> número </w:t>
      </w:r>
      <w:r w:rsidR="00026F0A" w:rsidRPr="00517B76">
        <w:rPr>
          <w:rFonts w:ascii="Palatino Linotype" w:eastAsia="Times New Roman" w:hAnsi="Palatino Linotype" w:cs="Arial"/>
          <w:b/>
          <w:lang w:val="es-ES"/>
        </w:rPr>
        <w:t>0</w:t>
      </w:r>
      <w:r w:rsidR="001F55AA" w:rsidRPr="00517B76">
        <w:rPr>
          <w:rFonts w:ascii="Palatino Linotype" w:eastAsia="Times New Roman" w:hAnsi="Palatino Linotype" w:cs="Arial"/>
          <w:b/>
          <w:lang w:val="es-ES"/>
        </w:rPr>
        <w:t>00</w:t>
      </w:r>
      <w:r w:rsidR="00447D92" w:rsidRPr="00517B76">
        <w:rPr>
          <w:rFonts w:ascii="Palatino Linotype" w:eastAsia="Times New Roman" w:hAnsi="Palatino Linotype" w:cs="Arial"/>
          <w:b/>
          <w:lang w:val="es-ES"/>
        </w:rPr>
        <w:t>77</w:t>
      </w:r>
      <w:r w:rsidR="00611F1A" w:rsidRPr="00517B76">
        <w:rPr>
          <w:rFonts w:ascii="Palatino Linotype" w:eastAsia="Times New Roman" w:hAnsi="Palatino Linotype" w:cs="Arial"/>
          <w:b/>
          <w:lang w:val="es-ES"/>
        </w:rPr>
        <w:t>/</w:t>
      </w:r>
      <w:r w:rsidR="00447D92" w:rsidRPr="00517B76">
        <w:rPr>
          <w:rFonts w:ascii="Palatino Linotype" w:eastAsia="Times New Roman" w:hAnsi="Palatino Linotype" w:cs="Arial"/>
          <w:b/>
          <w:lang w:val="es-ES"/>
        </w:rPr>
        <w:t>ATIZAPAN</w:t>
      </w:r>
      <w:r w:rsidR="00611F1A" w:rsidRPr="00517B76">
        <w:rPr>
          <w:rFonts w:ascii="Palatino Linotype" w:eastAsia="Times New Roman" w:hAnsi="Palatino Linotype" w:cs="Arial"/>
          <w:b/>
          <w:lang w:val="es-ES"/>
        </w:rPr>
        <w:t>/IP/202</w:t>
      </w:r>
      <w:r w:rsidR="001F55AA" w:rsidRPr="00517B76">
        <w:rPr>
          <w:rFonts w:ascii="Palatino Linotype" w:eastAsia="Times New Roman" w:hAnsi="Palatino Linotype" w:cs="Arial"/>
          <w:b/>
          <w:lang w:val="es-ES"/>
        </w:rPr>
        <w:t xml:space="preserve">2 </w:t>
      </w:r>
      <w:r w:rsidRPr="00517B76">
        <w:rPr>
          <w:rFonts w:ascii="Palatino Linotype" w:eastAsia="Calibri" w:hAnsi="Palatino Linotype" w:cs="Arial"/>
          <w:lang w:val="es-ES"/>
        </w:rPr>
        <w:t>mediante la cual solicitó lo siguiente:</w:t>
      </w:r>
    </w:p>
    <w:p w14:paraId="1D48612E" w14:textId="77777777" w:rsidR="00AA1BF7" w:rsidRPr="00517B76" w:rsidRDefault="00AA1BF7" w:rsidP="00972DAB">
      <w:pPr>
        <w:ind w:left="567" w:right="567"/>
        <w:jc w:val="both"/>
        <w:rPr>
          <w:rFonts w:ascii="Palatino Linotype" w:eastAsia="Times New Roman" w:hAnsi="Palatino Linotype" w:cs="Arial"/>
          <w:b/>
          <w:bCs/>
          <w:lang w:val="es-ES"/>
        </w:rPr>
      </w:pPr>
    </w:p>
    <w:p w14:paraId="43850D01" w14:textId="4A317EE3" w:rsidR="00A2726B" w:rsidRPr="00517B76" w:rsidRDefault="00447D92" w:rsidP="006143A2">
      <w:pPr>
        <w:pStyle w:val="Prrafodelista"/>
        <w:numPr>
          <w:ilvl w:val="0"/>
          <w:numId w:val="10"/>
        </w:numPr>
        <w:ind w:left="426" w:right="567"/>
        <w:jc w:val="both"/>
        <w:rPr>
          <w:rFonts w:ascii="Palatino Linotype" w:eastAsia="Times New Roman" w:hAnsi="Palatino Linotype" w:cs="Arial"/>
          <w:lang w:val="es-ES"/>
        </w:rPr>
      </w:pPr>
      <w:r w:rsidRPr="00517B76">
        <w:rPr>
          <w:rFonts w:ascii="Palatino Linotype" w:eastAsia="Times New Roman" w:hAnsi="Palatino Linotype" w:cs="Arial"/>
          <w:b/>
          <w:lang w:val="es-ES"/>
        </w:rPr>
        <w:t xml:space="preserve">00077/ATIZAPAN/IP/2022 </w:t>
      </w:r>
    </w:p>
    <w:p w14:paraId="4C2BC517" w14:textId="77777777" w:rsidR="00A2726B" w:rsidRPr="00517B76" w:rsidRDefault="00A2726B" w:rsidP="00972DAB">
      <w:pPr>
        <w:ind w:left="567" w:right="567"/>
        <w:jc w:val="both"/>
        <w:rPr>
          <w:rFonts w:ascii="Palatino Linotype" w:eastAsia="Times New Roman" w:hAnsi="Palatino Linotype" w:cs="Arial"/>
          <w:lang w:val="es-ES"/>
        </w:rPr>
      </w:pPr>
    </w:p>
    <w:p w14:paraId="2B2D082A" w14:textId="20927C6C" w:rsidR="00972DAB" w:rsidRPr="00517B76" w:rsidRDefault="00972DAB" w:rsidP="0083455A">
      <w:pPr>
        <w:ind w:left="567" w:right="567"/>
        <w:jc w:val="both"/>
        <w:rPr>
          <w:rFonts w:ascii="Palatino Linotype" w:eastAsia="Calibri" w:hAnsi="Palatino Linotype" w:cs="Arial"/>
          <w:i/>
          <w:sz w:val="22"/>
          <w:lang w:val="es-ES"/>
        </w:rPr>
      </w:pPr>
      <w:r w:rsidRPr="00517B76">
        <w:rPr>
          <w:rFonts w:ascii="Palatino Linotype" w:eastAsia="Calibri" w:hAnsi="Palatino Linotype" w:cs="Arial"/>
          <w:i/>
          <w:sz w:val="22"/>
          <w:lang w:val="es-ES"/>
        </w:rPr>
        <w:t>“</w:t>
      </w:r>
      <w:r w:rsidR="00447D92" w:rsidRPr="00517B76">
        <w:rPr>
          <w:rFonts w:ascii="Palatino Linotype" w:eastAsia="Times New Roman" w:hAnsi="Palatino Linotype" w:cs="Times New Roman"/>
          <w:i/>
          <w:sz w:val="22"/>
          <w:szCs w:val="14"/>
          <w:lang w:val="es-MX" w:eastAsia="es-MX"/>
        </w:rPr>
        <w:t>Solicito vía SAIMEX en versión digital, todos y cada uno de los OFICIOS GENERADOS, ELABORADOS Y/O EMITIDOS durante el mes de enero de 2022 por la Secretaría del Ayuntamiento Municipal, Oficina de la Presidencia Municipal y la Dirección de Seguridad Pública Municipal, todas del Ayuntamiento de Atizapán, Estado de México.</w:t>
      </w:r>
      <w:r w:rsidRPr="00517B76">
        <w:rPr>
          <w:rFonts w:ascii="Palatino Linotype" w:eastAsia="Calibri" w:hAnsi="Palatino Linotype" w:cs="Arial"/>
          <w:i/>
          <w:sz w:val="22"/>
          <w:lang w:val="es-ES"/>
        </w:rPr>
        <w:t>” (Sic)</w:t>
      </w:r>
    </w:p>
    <w:p w14:paraId="420E1BBA" w14:textId="77777777" w:rsidR="00600F09" w:rsidRPr="00517B76" w:rsidRDefault="00600F09" w:rsidP="00600F09">
      <w:pPr>
        <w:jc w:val="both"/>
        <w:rPr>
          <w:rFonts w:ascii="Palatino Linotype" w:eastAsia="Calibri" w:hAnsi="Palatino Linotype" w:cs="Arial"/>
          <w:i/>
          <w:sz w:val="22"/>
          <w:lang w:val="es-ES"/>
        </w:rPr>
      </w:pPr>
    </w:p>
    <w:p w14:paraId="43692616" w14:textId="69C929DE" w:rsidR="00554DF4" w:rsidRPr="00517B76" w:rsidRDefault="00554DF4" w:rsidP="009507DA">
      <w:pPr>
        <w:ind w:right="567"/>
        <w:jc w:val="both"/>
        <w:rPr>
          <w:rFonts w:ascii="Palatino Linotype" w:eastAsia="Times New Roman" w:hAnsi="Palatino Linotype" w:cs="Arial"/>
          <w:lang w:val="es-ES"/>
        </w:rPr>
      </w:pPr>
      <w:r w:rsidRPr="00517B76">
        <w:rPr>
          <w:rFonts w:ascii="Palatino Linotype" w:eastAsia="Times New Roman" w:hAnsi="Palatino Linotype" w:cs="Arial"/>
          <w:lang w:val="es-ES"/>
        </w:rPr>
        <w:t xml:space="preserve">Señaló como modalidad de entrega de la información a través del </w:t>
      </w:r>
      <w:r w:rsidRPr="00517B76">
        <w:rPr>
          <w:rFonts w:ascii="Palatino Linotype" w:eastAsia="Times New Roman" w:hAnsi="Palatino Linotype" w:cs="Arial"/>
          <w:b/>
          <w:lang w:val="es-ES"/>
        </w:rPr>
        <w:t>SAIMEX.</w:t>
      </w:r>
    </w:p>
    <w:p w14:paraId="33E6EFF0" w14:textId="77777777" w:rsidR="00B12E16" w:rsidRPr="00517B76" w:rsidRDefault="00B12E16" w:rsidP="00B12E16">
      <w:pPr>
        <w:pStyle w:val="Prrafodelista"/>
        <w:spacing w:line="360" w:lineRule="auto"/>
        <w:ind w:left="0"/>
        <w:jc w:val="both"/>
        <w:rPr>
          <w:rFonts w:ascii="Palatino Linotype" w:eastAsia="Times New Roman" w:hAnsi="Palatino Linotype" w:cs="Arial"/>
          <w:lang w:val="es-ES"/>
        </w:rPr>
      </w:pPr>
    </w:p>
    <w:p w14:paraId="174685DA" w14:textId="6C77E71B" w:rsidR="00AD1D4C" w:rsidRPr="00517B76" w:rsidRDefault="00554DF4" w:rsidP="001511DD">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517B76">
        <w:rPr>
          <w:rFonts w:ascii="Palatino Linotype" w:eastAsia="Calibri" w:hAnsi="Palatino Linotype" w:cs="Times New Roman"/>
          <w:lang w:val="es-ES"/>
        </w:rPr>
        <w:t xml:space="preserve">El </w:t>
      </w:r>
      <w:r w:rsidR="0083455A" w:rsidRPr="00517B76">
        <w:rPr>
          <w:rFonts w:ascii="Palatino Linotype" w:eastAsia="Calibri" w:hAnsi="Palatino Linotype" w:cs="Times New Roman"/>
          <w:lang w:val="es-ES"/>
        </w:rPr>
        <w:t>Sujeto Obligado no entregó respuesta a la solicitud.</w:t>
      </w:r>
    </w:p>
    <w:p w14:paraId="4EE9E387" w14:textId="77777777" w:rsidR="0083455A" w:rsidRPr="00517B76" w:rsidRDefault="0083455A" w:rsidP="0083455A">
      <w:pPr>
        <w:pStyle w:val="Prrafodelista"/>
        <w:spacing w:before="240" w:after="240" w:line="360" w:lineRule="auto"/>
        <w:ind w:left="0"/>
        <w:jc w:val="both"/>
        <w:rPr>
          <w:rFonts w:ascii="Palatino Linotype" w:hAnsi="Palatino Linotype" w:cs="Arial"/>
          <w:i/>
          <w:sz w:val="22"/>
          <w:szCs w:val="22"/>
        </w:rPr>
      </w:pPr>
    </w:p>
    <w:p w14:paraId="7F6FAD54" w14:textId="69C6E874" w:rsidR="00554DF4" w:rsidRPr="00517B76"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517B76">
        <w:rPr>
          <w:rFonts w:ascii="Palatino Linotype" w:eastAsia="Calibri" w:hAnsi="Palatino Linotype" w:cs="Arial"/>
          <w:lang w:val="es-AR"/>
        </w:rPr>
        <w:t>El</w:t>
      </w:r>
      <w:r w:rsidR="007B3254" w:rsidRPr="00517B76">
        <w:rPr>
          <w:rFonts w:ascii="Palatino Linotype" w:eastAsia="Calibri" w:hAnsi="Palatino Linotype" w:cs="Arial"/>
          <w:lang w:val="es-AR"/>
        </w:rPr>
        <w:t xml:space="preserve"> </w:t>
      </w:r>
      <w:r w:rsidR="00447D92" w:rsidRPr="00517B76">
        <w:rPr>
          <w:rFonts w:ascii="Palatino Linotype" w:eastAsia="Calibri" w:hAnsi="Palatino Linotype" w:cs="Arial"/>
          <w:lang w:val="es-AR"/>
        </w:rPr>
        <w:t>diez</w:t>
      </w:r>
      <w:r w:rsidR="00DF5D83" w:rsidRPr="00517B76">
        <w:rPr>
          <w:rFonts w:ascii="Palatino Linotype" w:eastAsia="Calibri" w:hAnsi="Palatino Linotype" w:cs="Arial"/>
          <w:lang w:val="es-AR"/>
        </w:rPr>
        <w:t xml:space="preserve"> (</w:t>
      </w:r>
      <w:r w:rsidR="00447D92" w:rsidRPr="00517B76">
        <w:rPr>
          <w:rFonts w:ascii="Palatino Linotype" w:eastAsia="Calibri" w:hAnsi="Palatino Linotype" w:cs="Arial"/>
          <w:lang w:val="es-AR"/>
        </w:rPr>
        <w:t>10</w:t>
      </w:r>
      <w:r w:rsidR="00DF5D83" w:rsidRPr="00517B76">
        <w:rPr>
          <w:rFonts w:ascii="Palatino Linotype" w:eastAsia="Calibri" w:hAnsi="Palatino Linotype" w:cs="Arial"/>
          <w:lang w:val="es-AR"/>
        </w:rPr>
        <w:t xml:space="preserve">) de </w:t>
      </w:r>
      <w:r w:rsidR="0083455A" w:rsidRPr="00517B76">
        <w:rPr>
          <w:rFonts w:ascii="Palatino Linotype" w:eastAsia="Calibri" w:hAnsi="Palatino Linotype" w:cs="Arial"/>
          <w:lang w:val="es-AR"/>
        </w:rPr>
        <w:t>marzo</w:t>
      </w:r>
      <w:r w:rsidR="00DF5D83" w:rsidRPr="00517B76">
        <w:rPr>
          <w:rFonts w:ascii="Palatino Linotype" w:eastAsia="Calibri" w:hAnsi="Palatino Linotype" w:cs="Arial"/>
          <w:lang w:val="es-AR"/>
        </w:rPr>
        <w:t xml:space="preserve"> </w:t>
      </w:r>
      <w:r w:rsidR="00554DF4" w:rsidRPr="00517B76">
        <w:rPr>
          <w:rFonts w:ascii="Palatino Linotype" w:eastAsia="Calibri" w:hAnsi="Palatino Linotype" w:cs="Arial"/>
          <w:lang w:val="es-AR"/>
        </w:rPr>
        <w:t>de</w:t>
      </w:r>
      <w:r w:rsidR="00554DF4" w:rsidRPr="00517B76">
        <w:rPr>
          <w:rFonts w:ascii="Palatino Linotype" w:eastAsia="Times New Roman" w:hAnsi="Palatino Linotype" w:cs="Arial"/>
          <w:lang w:val="es-ES"/>
        </w:rPr>
        <w:t xml:space="preserve"> dos mil </w:t>
      </w:r>
      <w:r w:rsidR="004536FA" w:rsidRPr="00517B76">
        <w:rPr>
          <w:rFonts w:ascii="Palatino Linotype" w:eastAsia="Times New Roman" w:hAnsi="Palatino Linotype" w:cs="Arial"/>
          <w:lang w:val="es-ES"/>
        </w:rPr>
        <w:t>veint</w:t>
      </w:r>
      <w:r w:rsidR="00860EC0" w:rsidRPr="00517B76">
        <w:rPr>
          <w:rFonts w:ascii="Palatino Linotype" w:eastAsia="Times New Roman" w:hAnsi="Palatino Linotype" w:cs="Arial"/>
          <w:lang w:val="es-ES"/>
        </w:rPr>
        <w:t>i</w:t>
      </w:r>
      <w:r w:rsidR="000F3FD7" w:rsidRPr="00517B76">
        <w:rPr>
          <w:rFonts w:ascii="Palatino Linotype" w:eastAsia="Times New Roman" w:hAnsi="Palatino Linotype" w:cs="Arial"/>
          <w:lang w:val="es-ES"/>
        </w:rPr>
        <w:t>dós</w:t>
      </w:r>
      <w:r w:rsidR="00554DF4" w:rsidRPr="00517B76">
        <w:rPr>
          <w:rFonts w:ascii="Palatino Linotype" w:eastAsia="Times New Roman" w:hAnsi="Palatino Linotype" w:cs="Arial"/>
          <w:lang w:val="es-ES"/>
        </w:rPr>
        <w:t xml:space="preserve">, </w:t>
      </w:r>
      <w:r w:rsidR="00554DF4" w:rsidRPr="00517B76">
        <w:rPr>
          <w:rFonts w:ascii="Palatino Linotype" w:hAnsi="Palatino Linotype"/>
          <w:b/>
        </w:rPr>
        <w:t>EL RECURRENTE</w:t>
      </w:r>
      <w:r w:rsidR="00554DF4" w:rsidRPr="00517B76">
        <w:rPr>
          <w:rFonts w:ascii="Palatino Linotype" w:eastAsia="Times New Roman" w:hAnsi="Palatino Linotype" w:cs="Arial"/>
          <w:lang w:val="es-ES"/>
        </w:rPr>
        <w:t xml:space="preserve"> interpuso </w:t>
      </w:r>
      <w:r w:rsidR="00447D92" w:rsidRPr="00517B76">
        <w:rPr>
          <w:rFonts w:ascii="Palatino Linotype" w:eastAsia="Times New Roman" w:hAnsi="Palatino Linotype" w:cs="Arial"/>
          <w:lang w:val="es-ES"/>
        </w:rPr>
        <w:t>el</w:t>
      </w:r>
      <w:r w:rsidR="00554DF4" w:rsidRPr="00517B76">
        <w:rPr>
          <w:rFonts w:ascii="Palatino Linotype" w:eastAsia="Times New Roman" w:hAnsi="Palatino Linotype" w:cs="Arial"/>
          <w:lang w:val="es-ES"/>
        </w:rPr>
        <w:t xml:space="preserve"> recurso de revis</w:t>
      </w:r>
      <w:r w:rsidR="007B3254" w:rsidRPr="00517B76">
        <w:rPr>
          <w:rFonts w:ascii="Palatino Linotype" w:eastAsia="Times New Roman" w:hAnsi="Palatino Linotype" w:cs="Arial"/>
          <w:lang w:val="es-ES"/>
        </w:rPr>
        <w:t xml:space="preserve">ión, en contra de la </w:t>
      </w:r>
      <w:r w:rsidR="00447D92" w:rsidRPr="00517B76">
        <w:rPr>
          <w:rFonts w:ascii="Palatino Linotype" w:eastAsia="Times New Roman" w:hAnsi="Palatino Linotype" w:cs="Arial"/>
          <w:lang w:val="es-ES"/>
        </w:rPr>
        <w:t xml:space="preserve">falta de </w:t>
      </w:r>
      <w:r w:rsidR="007B3254" w:rsidRPr="00517B76">
        <w:rPr>
          <w:rFonts w:ascii="Palatino Linotype" w:eastAsia="Times New Roman" w:hAnsi="Palatino Linotype" w:cs="Arial"/>
          <w:lang w:val="es-ES"/>
        </w:rPr>
        <w:t xml:space="preserve">respuesta </w:t>
      </w:r>
      <w:r w:rsidR="001C401F" w:rsidRPr="00517B76">
        <w:rPr>
          <w:rFonts w:ascii="Palatino Linotype" w:eastAsia="Times New Roman" w:hAnsi="Palatino Linotype" w:cs="Arial"/>
          <w:lang w:val="es-ES"/>
        </w:rPr>
        <w:t>y</w:t>
      </w:r>
      <w:r w:rsidR="005B6BA8" w:rsidRPr="00517B76">
        <w:rPr>
          <w:rFonts w:ascii="Palatino Linotype" w:eastAsia="Times New Roman" w:hAnsi="Palatino Linotype" w:cs="Arial"/>
          <w:lang w:val="es-ES"/>
        </w:rPr>
        <w:t>,</w:t>
      </w:r>
      <w:r w:rsidR="001C401F" w:rsidRPr="00517B76">
        <w:rPr>
          <w:rFonts w:ascii="Palatino Linotype" w:eastAsia="Times New Roman" w:hAnsi="Palatino Linotype" w:cs="Arial"/>
          <w:lang w:val="es-ES"/>
        </w:rPr>
        <w:t xml:space="preserve"> </w:t>
      </w:r>
      <w:r w:rsidR="00554DF4" w:rsidRPr="00517B76">
        <w:rPr>
          <w:rFonts w:ascii="Palatino Linotype" w:eastAsia="Times New Roman" w:hAnsi="Palatino Linotype" w:cs="Arial"/>
          <w:lang w:val="es-ES"/>
        </w:rPr>
        <w:t>señal</w:t>
      </w:r>
      <w:r w:rsidR="001C401F" w:rsidRPr="00517B76">
        <w:rPr>
          <w:rFonts w:ascii="Palatino Linotype" w:eastAsia="Times New Roman" w:hAnsi="Palatino Linotype" w:cs="Arial"/>
          <w:lang w:val="es-ES"/>
        </w:rPr>
        <w:t>ó</w:t>
      </w:r>
      <w:r w:rsidR="007E491D" w:rsidRPr="00517B76">
        <w:rPr>
          <w:rFonts w:ascii="Palatino Linotype" w:eastAsia="Times New Roman" w:hAnsi="Palatino Linotype" w:cs="Arial"/>
          <w:lang w:val="es-ES"/>
        </w:rPr>
        <w:t xml:space="preserve"> </w:t>
      </w:r>
      <w:r w:rsidR="00554DF4" w:rsidRPr="00517B76">
        <w:rPr>
          <w:rFonts w:ascii="Palatino Linotype" w:eastAsia="Times New Roman" w:hAnsi="Palatino Linotype" w:cs="Arial"/>
          <w:lang w:val="es-ES"/>
        </w:rPr>
        <w:t>como:</w:t>
      </w:r>
      <w:bookmarkStart w:id="3" w:name="_Toc472500652"/>
      <w:bookmarkStart w:id="4" w:name="_Toc472427085"/>
      <w:bookmarkStart w:id="5" w:name="_Toc462307683"/>
    </w:p>
    <w:p w14:paraId="0D4445A1" w14:textId="77777777" w:rsidR="0082675B" w:rsidRPr="00517B76" w:rsidRDefault="0082675B" w:rsidP="0082675B">
      <w:pPr>
        <w:pStyle w:val="Prrafodelista"/>
        <w:spacing w:before="240" w:after="240" w:line="360" w:lineRule="auto"/>
        <w:ind w:left="0"/>
        <w:jc w:val="both"/>
        <w:rPr>
          <w:rFonts w:ascii="Palatino Linotype" w:hAnsi="Palatino Linotype" w:cs="Arial"/>
          <w:i/>
          <w:sz w:val="22"/>
          <w:szCs w:val="22"/>
        </w:rPr>
      </w:pPr>
    </w:p>
    <w:p w14:paraId="3B800F0C" w14:textId="4E251C33" w:rsidR="007435A3" w:rsidRPr="00517B76" w:rsidRDefault="00026F0A" w:rsidP="009507DA">
      <w:pPr>
        <w:pStyle w:val="Prrafodelista"/>
        <w:spacing w:line="360" w:lineRule="auto"/>
        <w:ind w:left="567"/>
        <w:jc w:val="both"/>
        <w:rPr>
          <w:rFonts w:ascii="Palatino Linotype" w:hAnsi="Palatino Linotype" w:cs="Arial"/>
          <w:b/>
          <w:bCs/>
          <w:lang w:eastAsia="es-MX"/>
        </w:rPr>
      </w:pPr>
      <w:r w:rsidRPr="00517B76">
        <w:rPr>
          <w:rFonts w:ascii="Palatino Linotype" w:hAnsi="Palatino Linotype" w:cs="Arial"/>
          <w:b/>
          <w:bCs/>
          <w:lang w:eastAsia="es-MX"/>
        </w:rPr>
        <w:t>0</w:t>
      </w:r>
      <w:r w:rsidR="0083455A" w:rsidRPr="00517B76">
        <w:rPr>
          <w:rFonts w:ascii="Palatino Linotype" w:hAnsi="Palatino Linotype" w:cs="Arial"/>
          <w:b/>
          <w:bCs/>
          <w:lang w:eastAsia="es-MX"/>
        </w:rPr>
        <w:t>3</w:t>
      </w:r>
      <w:r w:rsidR="00447D92" w:rsidRPr="00517B76">
        <w:rPr>
          <w:rFonts w:ascii="Palatino Linotype" w:hAnsi="Palatino Linotype" w:cs="Arial"/>
          <w:b/>
          <w:bCs/>
          <w:lang w:eastAsia="es-MX"/>
        </w:rPr>
        <w:t>718</w:t>
      </w:r>
      <w:r w:rsidRPr="00517B76">
        <w:rPr>
          <w:rFonts w:ascii="Palatino Linotype" w:hAnsi="Palatino Linotype" w:cs="Arial"/>
          <w:b/>
          <w:bCs/>
          <w:lang w:eastAsia="es-MX"/>
        </w:rPr>
        <w:t>/INFOEM/IP/RR/2022</w:t>
      </w:r>
    </w:p>
    <w:p w14:paraId="4EF072E2" w14:textId="572B5A89" w:rsidR="009507DA" w:rsidRPr="00517B76" w:rsidRDefault="009507DA" w:rsidP="009507DA">
      <w:pPr>
        <w:pStyle w:val="Prrafodelista"/>
        <w:spacing w:line="360" w:lineRule="auto"/>
        <w:ind w:left="567"/>
        <w:jc w:val="both"/>
        <w:rPr>
          <w:rFonts w:ascii="Palatino Linotype" w:eastAsia="Calibri" w:hAnsi="Palatino Linotype" w:cs="Arial"/>
          <w:szCs w:val="22"/>
          <w:lang w:val="es-ES"/>
        </w:rPr>
      </w:pPr>
      <w:r w:rsidRPr="00517B76">
        <w:rPr>
          <w:rFonts w:ascii="Palatino Linotype" w:hAnsi="Palatino Linotype"/>
          <w:b/>
        </w:rPr>
        <w:t>Acto impugnado:</w:t>
      </w:r>
      <w:r w:rsidRPr="00517B76">
        <w:rPr>
          <w:rStyle w:val="Ttulo2Car"/>
          <w:rFonts w:ascii="Palatino Linotype" w:hAnsi="Palatino Linotype"/>
          <w:b/>
          <w:i/>
          <w:lang w:val="es-ES"/>
        </w:rPr>
        <w:t xml:space="preserve"> </w:t>
      </w:r>
      <w:r w:rsidRPr="00517B76">
        <w:rPr>
          <w:rFonts w:ascii="Palatino Linotype" w:hAnsi="Palatino Linotype"/>
        </w:rPr>
        <w:t>“</w:t>
      </w:r>
      <w:r w:rsidR="00447D92" w:rsidRPr="00517B76">
        <w:rPr>
          <w:rFonts w:ascii="Palatino Linotype" w:hAnsi="Palatino Linotype"/>
          <w:i/>
          <w:sz w:val="22"/>
        </w:rPr>
        <w:t>La falta de respuesta oportuna por parte del sujeto obligado a esta solicitud de información pública.</w:t>
      </w:r>
      <w:r w:rsidR="000F3FD7" w:rsidRPr="00517B76">
        <w:rPr>
          <w:rFonts w:ascii="Palatino Linotype" w:hAnsi="Palatino Linotype"/>
        </w:rPr>
        <w:t>”</w:t>
      </w:r>
      <w:r w:rsidRPr="00517B76">
        <w:rPr>
          <w:rFonts w:ascii="Palatino Linotype" w:eastAsia="Calibri" w:hAnsi="Palatino Linotype" w:cs="Arial"/>
          <w:sz w:val="20"/>
          <w:szCs w:val="22"/>
          <w:lang w:val="es-ES"/>
        </w:rPr>
        <w:t xml:space="preserve"> </w:t>
      </w:r>
      <w:r w:rsidRPr="00517B76">
        <w:rPr>
          <w:rFonts w:ascii="Palatino Linotype" w:eastAsia="Calibri" w:hAnsi="Palatino Linotype" w:cs="Arial"/>
          <w:szCs w:val="22"/>
          <w:lang w:val="es-ES"/>
        </w:rPr>
        <w:t>(Sic); y</w:t>
      </w:r>
    </w:p>
    <w:p w14:paraId="797433C5" w14:textId="1B27D9C3" w:rsidR="009507DA" w:rsidRPr="00517B76" w:rsidRDefault="009507DA" w:rsidP="009507DA">
      <w:pPr>
        <w:pStyle w:val="Prrafodelista"/>
        <w:spacing w:line="360" w:lineRule="auto"/>
        <w:ind w:left="567"/>
        <w:jc w:val="both"/>
        <w:rPr>
          <w:rFonts w:ascii="Palatino Linotype" w:hAnsi="Palatino Linotype" w:cs="Arial"/>
          <w:sz w:val="22"/>
          <w:szCs w:val="22"/>
        </w:rPr>
      </w:pPr>
      <w:r w:rsidRPr="00517B76">
        <w:rPr>
          <w:rFonts w:ascii="Palatino Linotype" w:hAnsi="Palatino Linotype"/>
          <w:b/>
        </w:rPr>
        <w:t>Razones o Motivos de inconformidad:</w:t>
      </w:r>
      <w:r w:rsidRPr="00517B76">
        <w:rPr>
          <w:rStyle w:val="Ttulo2Car"/>
          <w:rFonts w:ascii="Palatino Linotype" w:hAnsi="Palatino Linotype"/>
          <w:b/>
          <w:lang w:val="es-ES"/>
        </w:rPr>
        <w:t xml:space="preserve"> </w:t>
      </w:r>
      <w:r w:rsidRPr="00517B76">
        <w:rPr>
          <w:rFonts w:ascii="Palatino Linotype" w:hAnsi="Palatino Linotype"/>
          <w:i/>
          <w:szCs w:val="22"/>
        </w:rPr>
        <w:t>“</w:t>
      </w:r>
      <w:r w:rsidR="00447D92" w:rsidRPr="00517B76">
        <w:rPr>
          <w:rFonts w:ascii="Palatino Linotype" w:eastAsia="Times New Roman" w:hAnsi="Palatino Linotype" w:cs="Times New Roman"/>
          <w:i/>
          <w:sz w:val="22"/>
          <w:szCs w:val="14"/>
          <w:lang w:val="es-MX" w:eastAsia="es-MX"/>
        </w:rPr>
        <w:t>La falta de respuesta oportuna por parte del sujeto obligado a esta solicitud de información pública. Solicitamos se tomen las medidas necesarias y se sancione severamente al sujeto obligado pues es una de sus obligaciones atender pronta y expeditamente todas y cada una de las solicitudes de información pública, pues es el pueblo quien paga sueldos de los servidores públicos que hoy resultan ser irresponsables al incumplir sus obligaciones.</w:t>
      </w:r>
      <w:r w:rsidRPr="00517B76">
        <w:rPr>
          <w:rFonts w:ascii="Palatino Linotype" w:hAnsi="Palatino Linotype"/>
          <w:i/>
          <w:sz w:val="22"/>
          <w:szCs w:val="22"/>
        </w:rPr>
        <w:t xml:space="preserve">” </w:t>
      </w:r>
      <w:r w:rsidRPr="00517B76">
        <w:rPr>
          <w:rFonts w:ascii="Palatino Linotype" w:hAnsi="Palatino Linotype" w:cs="Arial"/>
          <w:i/>
          <w:sz w:val="22"/>
          <w:szCs w:val="22"/>
        </w:rPr>
        <w:t>(Sic)</w:t>
      </w:r>
      <w:r w:rsidRPr="00517B76">
        <w:rPr>
          <w:rFonts w:ascii="Palatino Linotype" w:hAnsi="Palatino Linotype" w:cs="Arial"/>
          <w:sz w:val="22"/>
          <w:szCs w:val="22"/>
        </w:rPr>
        <w:t xml:space="preserve"> </w:t>
      </w:r>
    </w:p>
    <w:p w14:paraId="1ED57C1D" w14:textId="77777777" w:rsidR="009507DA" w:rsidRPr="00517B76" w:rsidRDefault="009507DA" w:rsidP="00ED4B36">
      <w:pPr>
        <w:pStyle w:val="Prrafodelista"/>
        <w:spacing w:line="360" w:lineRule="auto"/>
        <w:ind w:left="567"/>
        <w:jc w:val="both"/>
        <w:rPr>
          <w:rFonts w:ascii="Palatino Linotype" w:hAnsi="Palatino Linotype" w:cs="Arial"/>
          <w:b/>
          <w:bCs/>
          <w:lang w:eastAsia="es-MX"/>
        </w:rPr>
      </w:pPr>
    </w:p>
    <w:bookmarkEnd w:id="3"/>
    <w:bookmarkEnd w:id="4"/>
    <w:bookmarkEnd w:id="5"/>
    <w:p w14:paraId="42BE9E10" w14:textId="64A98F10" w:rsidR="00554DF4" w:rsidRPr="00517B76"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517B76">
        <w:rPr>
          <w:rFonts w:ascii="Palatino Linotype" w:eastAsia="Times New Roman" w:hAnsi="Palatino Linotype" w:cs="Arial"/>
          <w:lang w:val="es-ES"/>
        </w:rPr>
        <w:t xml:space="preserve">Se registró el recurso de revisión bajo el número de expediente </w:t>
      </w:r>
      <w:r w:rsidRPr="00517B76">
        <w:rPr>
          <w:rFonts w:ascii="Palatino Linotype" w:hAnsi="Palatino Linotype" w:cs="Arial"/>
          <w:bCs/>
        </w:rPr>
        <w:t xml:space="preserve">al rubro indicado, asimismo con fundamento en lo dispuesto por el </w:t>
      </w:r>
      <w:r w:rsidRPr="00517B76">
        <w:rPr>
          <w:rFonts w:ascii="Palatino Linotype" w:eastAsia="Calibri" w:hAnsi="Palatino Linotype" w:cs="Arial"/>
          <w:lang w:val="es-ES"/>
        </w:rPr>
        <w:t xml:space="preserve">artículo 185 fracción I de la </w:t>
      </w:r>
      <w:r w:rsidRPr="00517B76">
        <w:rPr>
          <w:rFonts w:ascii="Palatino Linotype" w:eastAsia="Calibri" w:hAnsi="Palatino Linotype" w:cs="Arial"/>
          <w:b/>
          <w:lang w:val="es-ES"/>
        </w:rPr>
        <w:t xml:space="preserve">Ley de Transparencia y Acceso a la Información Pública del Estado de México y Municipios </w:t>
      </w:r>
      <w:r w:rsidRPr="00517B76">
        <w:rPr>
          <w:rFonts w:ascii="Palatino Linotype" w:eastAsia="Times New Roman" w:hAnsi="Palatino Linotype" w:cs="Arial"/>
          <w:lang w:val="es-ES"/>
        </w:rPr>
        <w:t xml:space="preserve">se turnó al </w:t>
      </w:r>
      <w:r w:rsidRPr="00517B76">
        <w:rPr>
          <w:rFonts w:ascii="Palatino Linotype" w:eastAsia="Times New Roman" w:hAnsi="Palatino Linotype" w:cs="Arial"/>
          <w:b/>
          <w:lang w:val="es-ES"/>
        </w:rPr>
        <w:t xml:space="preserve">Comisionado </w:t>
      </w:r>
      <w:r w:rsidR="008D0F7C" w:rsidRPr="00517B76">
        <w:rPr>
          <w:rFonts w:ascii="Palatino Linotype" w:hAnsi="Palatino Linotype"/>
          <w:b/>
          <w:sz w:val="22"/>
          <w:szCs w:val="22"/>
        </w:rPr>
        <w:t>María del Rosario Mejía Ayala</w:t>
      </w:r>
      <w:r w:rsidRPr="00517B76">
        <w:rPr>
          <w:rFonts w:ascii="Palatino Linotype" w:eastAsia="Times New Roman" w:hAnsi="Palatino Linotype" w:cs="Arial"/>
          <w:b/>
          <w:lang w:val="es-ES"/>
        </w:rPr>
        <w:t xml:space="preserve">, </w:t>
      </w:r>
      <w:r w:rsidRPr="00517B76">
        <w:rPr>
          <w:rFonts w:ascii="Palatino Linotype" w:eastAsia="Times New Roman" w:hAnsi="Palatino Linotype" w:cs="Arial"/>
          <w:lang w:val="es-ES"/>
        </w:rPr>
        <w:t xml:space="preserve">con el objeto de </w:t>
      </w:r>
      <w:r w:rsidR="009B5A10" w:rsidRPr="00517B76">
        <w:rPr>
          <w:rFonts w:ascii="Palatino Linotype" w:eastAsia="Times New Roman" w:hAnsi="Palatino Linotype" w:cs="Arial"/>
          <w:lang w:val="es-MX"/>
        </w:rPr>
        <w:t>su análisis.</w:t>
      </w:r>
    </w:p>
    <w:p w14:paraId="35933551" w14:textId="77777777" w:rsidR="00B62C0A" w:rsidRPr="00517B76"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2AB72CF8" w:rsidR="00554DF4" w:rsidRPr="00517B76"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517B76">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447D92" w:rsidRPr="00517B76">
        <w:rPr>
          <w:rFonts w:ascii="Palatino Linotype" w:eastAsia="Calibri" w:hAnsi="Palatino Linotype" w:cs="Arial"/>
          <w:lang w:val="es-ES"/>
        </w:rPr>
        <w:t>dieciséis</w:t>
      </w:r>
      <w:r w:rsidR="0082675B" w:rsidRPr="00517B76">
        <w:rPr>
          <w:rFonts w:ascii="Palatino Linotype" w:eastAsia="Calibri" w:hAnsi="Palatino Linotype" w:cs="Arial"/>
          <w:lang w:val="es-ES"/>
        </w:rPr>
        <w:t xml:space="preserve"> (</w:t>
      </w:r>
      <w:r w:rsidR="00447D92" w:rsidRPr="00517B76">
        <w:rPr>
          <w:rFonts w:ascii="Palatino Linotype" w:eastAsia="Calibri" w:hAnsi="Palatino Linotype" w:cs="Arial"/>
          <w:lang w:val="es-ES"/>
        </w:rPr>
        <w:t>16</w:t>
      </w:r>
      <w:r w:rsidR="0082675B" w:rsidRPr="00517B76">
        <w:rPr>
          <w:rFonts w:ascii="Palatino Linotype" w:eastAsia="Calibri" w:hAnsi="Palatino Linotype" w:cs="Arial"/>
          <w:lang w:val="es-ES"/>
        </w:rPr>
        <w:t xml:space="preserve">) </w:t>
      </w:r>
      <w:r w:rsidR="0083455A" w:rsidRPr="00517B76">
        <w:rPr>
          <w:rFonts w:ascii="Palatino Linotype" w:eastAsia="Calibri" w:hAnsi="Palatino Linotype" w:cs="Arial"/>
          <w:lang w:val="es-ES"/>
        </w:rPr>
        <w:t>de marzo</w:t>
      </w:r>
      <w:r w:rsidR="0082675B" w:rsidRPr="00517B76">
        <w:rPr>
          <w:rFonts w:ascii="Palatino Linotype" w:eastAsia="Calibri" w:hAnsi="Palatino Linotype" w:cs="Arial"/>
          <w:lang w:val="es-ES"/>
        </w:rPr>
        <w:t xml:space="preserve"> </w:t>
      </w:r>
      <w:r w:rsidRPr="00517B76">
        <w:rPr>
          <w:rFonts w:ascii="Palatino Linotype" w:eastAsia="Calibri" w:hAnsi="Palatino Linotype" w:cs="Arial"/>
          <w:lang w:val="es-ES"/>
        </w:rPr>
        <w:t xml:space="preserve">de dos mil </w:t>
      </w:r>
      <w:r w:rsidR="006A2EE7" w:rsidRPr="00517B76">
        <w:rPr>
          <w:rFonts w:ascii="Palatino Linotype" w:eastAsia="Calibri" w:hAnsi="Palatino Linotype" w:cs="Arial"/>
          <w:lang w:val="es-ES"/>
        </w:rPr>
        <w:t>veint</w:t>
      </w:r>
      <w:r w:rsidR="00DC4CF7" w:rsidRPr="00517B76">
        <w:rPr>
          <w:rFonts w:ascii="Palatino Linotype" w:eastAsia="Calibri" w:hAnsi="Palatino Linotype" w:cs="Arial"/>
          <w:lang w:val="es-ES"/>
        </w:rPr>
        <w:t>i</w:t>
      </w:r>
      <w:r w:rsidR="000F3FD7" w:rsidRPr="00517B76">
        <w:rPr>
          <w:rFonts w:ascii="Palatino Linotype" w:eastAsia="Calibri" w:hAnsi="Palatino Linotype" w:cs="Arial"/>
          <w:lang w:val="es-ES"/>
        </w:rPr>
        <w:t>dós</w:t>
      </w:r>
      <w:r w:rsidRPr="00517B76">
        <w:rPr>
          <w:rFonts w:ascii="Palatino Linotype" w:eastAsia="Calibri" w:hAnsi="Palatino Linotype" w:cs="Arial"/>
          <w:lang w:val="es-ES"/>
        </w:rPr>
        <w:t xml:space="preserve">, puso a disposición de las partes el expediente electrónico </w:t>
      </w:r>
      <w:r w:rsidRPr="00517B76">
        <w:rPr>
          <w:rFonts w:ascii="Palatino Linotype" w:eastAsia="Calibri" w:hAnsi="Palatino Linotype" w:cs="Arial"/>
        </w:rPr>
        <w:t xml:space="preserve">vía </w:t>
      </w:r>
      <w:r w:rsidRPr="00517B76">
        <w:rPr>
          <w:rFonts w:ascii="Palatino Linotype" w:eastAsia="Calibri" w:hAnsi="Palatino Linotype" w:cs="Arial"/>
          <w:b/>
          <w:lang w:val="es-ES"/>
        </w:rPr>
        <w:t xml:space="preserve">SAIMEX </w:t>
      </w:r>
      <w:r w:rsidRPr="00517B76">
        <w:rPr>
          <w:rFonts w:ascii="Palatino Linotype" w:eastAsia="Calibri" w:hAnsi="Palatino Linotype" w:cs="Arial"/>
          <w:lang w:val="es-ES"/>
        </w:rPr>
        <w:t xml:space="preserve">a efecto de que en un plazo máximo de siete días manifestaran lo que a derecho convinieran, ofrecieran pruebas y alegatos según </w:t>
      </w:r>
      <w:r w:rsidRPr="00517B76">
        <w:rPr>
          <w:rFonts w:ascii="Palatino Linotype" w:eastAsia="Calibri" w:hAnsi="Palatino Linotype" w:cs="Arial"/>
          <w:lang w:val="es-ES"/>
        </w:rPr>
        <w:lastRenderedPageBreak/>
        <w:t xml:space="preserve">corresponda al caso concreto, de esta forma para que el </w:t>
      </w:r>
      <w:r w:rsidRPr="00517B76">
        <w:rPr>
          <w:rFonts w:ascii="Palatino Linotype" w:eastAsia="Calibri" w:hAnsi="Palatino Linotype" w:cs="Arial"/>
          <w:b/>
          <w:lang w:val="es-ES"/>
        </w:rPr>
        <w:t>SUJETO OBLIGADO</w:t>
      </w:r>
      <w:r w:rsidRPr="00517B76">
        <w:rPr>
          <w:rFonts w:ascii="Palatino Linotype" w:eastAsia="Calibri" w:hAnsi="Palatino Linotype" w:cs="Arial"/>
          <w:lang w:val="es-ES"/>
        </w:rPr>
        <w:t xml:space="preserve"> presentara el informe justificado procedente.</w:t>
      </w:r>
    </w:p>
    <w:p w14:paraId="7A23F046" w14:textId="77777777" w:rsidR="007B1DAC" w:rsidRPr="00517B76" w:rsidRDefault="007B1DAC" w:rsidP="007B1DAC">
      <w:pPr>
        <w:pStyle w:val="Prrafodelista"/>
        <w:rPr>
          <w:rFonts w:ascii="Palatino Linotype" w:hAnsi="Palatino Linotype"/>
          <w:i/>
          <w:color w:val="000000"/>
          <w:sz w:val="22"/>
          <w:szCs w:val="22"/>
        </w:rPr>
      </w:pPr>
    </w:p>
    <w:p w14:paraId="6D0B3A08" w14:textId="09B81825" w:rsidR="00447D92" w:rsidRPr="00517B76" w:rsidRDefault="000F3FD7" w:rsidP="009B5A10">
      <w:pPr>
        <w:pStyle w:val="Prrafodelista"/>
        <w:numPr>
          <w:ilvl w:val="0"/>
          <w:numId w:val="2"/>
        </w:numPr>
        <w:spacing w:line="360" w:lineRule="auto"/>
        <w:ind w:left="0" w:firstLine="0"/>
        <w:jc w:val="both"/>
        <w:rPr>
          <w:rFonts w:ascii="Palatino Linotype" w:hAnsi="Palatino Linotype" w:cs="Arial"/>
          <w:b/>
          <w:lang w:val="es-ES"/>
        </w:rPr>
      </w:pPr>
      <w:r w:rsidRPr="00517B76">
        <w:rPr>
          <w:rFonts w:ascii="Palatino Linotype" w:hAnsi="Palatino Linotype" w:cs="Arial"/>
          <w:color w:val="222222"/>
        </w:rPr>
        <w:t xml:space="preserve">De las constancias que obran en el expediente electrónico del SAIMEX, se aprecia que el </w:t>
      </w:r>
      <w:r w:rsidR="00447D92" w:rsidRPr="00517B76">
        <w:rPr>
          <w:rFonts w:ascii="Palatino Linotype" w:hAnsi="Palatino Linotype" w:cs="Arial"/>
          <w:color w:val="222222"/>
        </w:rPr>
        <w:t>veintidós</w:t>
      </w:r>
      <w:r w:rsidR="00C23C57" w:rsidRPr="00517B76">
        <w:rPr>
          <w:rFonts w:ascii="Palatino Linotype" w:hAnsi="Palatino Linotype" w:cs="Arial"/>
          <w:color w:val="222222"/>
        </w:rPr>
        <w:t xml:space="preserve"> </w:t>
      </w:r>
      <w:r w:rsidR="00956098" w:rsidRPr="00517B76">
        <w:rPr>
          <w:rFonts w:ascii="Palatino Linotype" w:hAnsi="Palatino Linotype" w:cs="Arial"/>
          <w:color w:val="222222"/>
        </w:rPr>
        <w:t>(</w:t>
      </w:r>
      <w:r w:rsidR="00447D92" w:rsidRPr="00517B76">
        <w:rPr>
          <w:rFonts w:ascii="Palatino Linotype" w:hAnsi="Palatino Linotype" w:cs="Arial"/>
          <w:color w:val="222222"/>
        </w:rPr>
        <w:t>22</w:t>
      </w:r>
      <w:r w:rsidR="00956098" w:rsidRPr="00517B76">
        <w:rPr>
          <w:rFonts w:ascii="Palatino Linotype" w:hAnsi="Palatino Linotype" w:cs="Arial"/>
          <w:color w:val="222222"/>
        </w:rPr>
        <w:t xml:space="preserve">) de </w:t>
      </w:r>
      <w:r w:rsidR="00447D92" w:rsidRPr="00517B76">
        <w:rPr>
          <w:rFonts w:ascii="Palatino Linotype" w:hAnsi="Palatino Linotype" w:cs="Arial"/>
          <w:color w:val="222222"/>
        </w:rPr>
        <w:t>abril</w:t>
      </w:r>
      <w:r w:rsidR="0083455A" w:rsidRPr="00517B76">
        <w:rPr>
          <w:rFonts w:ascii="Palatino Linotype" w:hAnsi="Palatino Linotype" w:cs="Arial"/>
          <w:color w:val="222222"/>
        </w:rPr>
        <w:t xml:space="preserve"> de</w:t>
      </w:r>
      <w:r w:rsidR="00956098" w:rsidRPr="00517B76">
        <w:rPr>
          <w:rFonts w:ascii="Palatino Linotype" w:hAnsi="Palatino Linotype" w:cs="Arial"/>
          <w:color w:val="222222"/>
        </w:rPr>
        <w:t xml:space="preserve"> dos mil veintidós, el Sujeto Obligado </w:t>
      </w:r>
      <w:r w:rsidR="00447D92" w:rsidRPr="00517B76">
        <w:rPr>
          <w:rFonts w:ascii="Palatino Linotype" w:hAnsi="Palatino Linotype" w:cs="Arial"/>
          <w:color w:val="222222"/>
        </w:rPr>
        <w:t xml:space="preserve">el documento electrónico denominado </w:t>
      </w:r>
      <w:r w:rsidR="00447D92" w:rsidRPr="00517B76">
        <w:rPr>
          <w:rFonts w:ascii="Palatino Linotype" w:hAnsi="Palatino Linotype" w:cs="Arial"/>
          <w:b/>
          <w:i/>
          <w:color w:val="222222"/>
        </w:rPr>
        <w:t>Resp00077_20220422.pdf</w:t>
      </w:r>
      <w:r w:rsidR="00447D92" w:rsidRPr="00517B76">
        <w:rPr>
          <w:rFonts w:ascii="Palatino Linotype" w:hAnsi="Palatino Linotype" w:cs="Arial"/>
          <w:color w:val="222222"/>
        </w:rPr>
        <w:t xml:space="preserve"> que contiene el número de oficio PMASC/DSPM/106/2022 suscrito por el Director de Seguridad Pública Municipal, mediante el cual refiere que la documentación requerida no puede ser proporcionada por cuestiones de confidencialidad de la información que se maneja en la dirección, informando que esta documentación contiene información clasificada, así como datos de elementos adscritos a la dirección y de ciudadanos de los cuales son de carácter personal y no pueden proporcionarse si no es ante un órgano o autoridad competente que la solicite, mediante el debido proceso</w:t>
      </w:r>
      <w:r w:rsidR="00613006" w:rsidRPr="00517B76">
        <w:rPr>
          <w:rFonts w:ascii="Palatino Linotype" w:hAnsi="Palatino Linotype" w:cs="Arial"/>
          <w:color w:val="222222"/>
        </w:rPr>
        <w:t>. No obstante, si requiere alguna información en específico de la dirección de seguridad pública y que no sea de carácter personal, confidencial o que comprometa la función de la dirección, se podrá proporcionar mediante el debido proceso.</w:t>
      </w:r>
    </w:p>
    <w:p w14:paraId="2123730B" w14:textId="77777777" w:rsidR="00613006" w:rsidRPr="00517B76" w:rsidRDefault="00613006" w:rsidP="00613006">
      <w:pPr>
        <w:pStyle w:val="Prrafodelista"/>
        <w:spacing w:line="360" w:lineRule="auto"/>
        <w:ind w:left="0"/>
        <w:jc w:val="both"/>
        <w:rPr>
          <w:rFonts w:ascii="Palatino Linotype" w:hAnsi="Palatino Linotype" w:cs="Arial"/>
          <w:b/>
          <w:lang w:val="es-ES"/>
        </w:rPr>
      </w:pPr>
    </w:p>
    <w:p w14:paraId="221673CA" w14:textId="77777777" w:rsidR="009B5A10" w:rsidRPr="00517B76" w:rsidRDefault="009B5A10" w:rsidP="00B16E11">
      <w:pPr>
        <w:pStyle w:val="Prrafodelista"/>
        <w:numPr>
          <w:ilvl w:val="0"/>
          <w:numId w:val="1"/>
        </w:numPr>
        <w:spacing w:line="360" w:lineRule="auto"/>
        <w:ind w:left="0" w:firstLine="0"/>
        <w:jc w:val="both"/>
        <w:rPr>
          <w:rFonts w:ascii="Palatino Linotype" w:hAnsi="Palatino Linotype" w:cs="Tahoma"/>
        </w:rPr>
      </w:pPr>
      <w:r w:rsidRPr="00517B76">
        <w:rPr>
          <w:rFonts w:ascii="Palatino Linotype" w:hAnsi="Palatino Linotype" w:cs="Tahoma"/>
        </w:rPr>
        <w:t>Por su parte, el Recurrente fue omiso en realizar manifestaciones, presentar pruebas, alegatos o cualquier información que a su derecho convenga.</w:t>
      </w:r>
    </w:p>
    <w:p w14:paraId="7FD34773" w14:textId="77777777" w:rsidR="009B5A10" w:rsidRPr="00517B76" w:rsidRDefault="009B5A10" w:rsidP="009B5A10">
      <w:pPr>
        <w:pStyle w:val="Prrafodelista"/>
        <w:spacing w:line="360" w:lineRule="auto"/>
        <w:ind w:left="0"/>
        <w:jc w:val="both"/>
        <w:rPr>
          <w:rFonts w:ascii="Palatino Linotype" w:hAnsi="Palatino Linotype" w:cs="Tahoma"/>
        </w:rPr>
      </w:pPr>
    </w:p>
    <w:p w14:paraId="64DCD5B7" w14:textId="77777777" w:rsidR="00613006" w:rsidRPr="00517B76" w:rsidRDefault="00613006" w:rsidP="00E02FBB">
      <w:pPr>
        <w:pStyle w:val="Prrafodelista"/>
        <w:numPr>
          <w:ilvl w:val="0"/>
          <w:numId w:val="1"/>
        </w:numPr>
        <w:spacing w:line="360" w:lineRule="auto"/>
        <w:ind w:left="0" w:firstLine="0"/>
        <w:jc w:val="both"/>
        <w:rPr>
          <w:rFonts w:ascii="Palatino Linotype" w:hAnsi="Palatino Linotype" w:cs="Tahoma"/>
        </w:rPr>
      </w:pPr>
      <w:r w:rsidRPr="00517B76">
        <w:rPr>
          <w:rFonts w:ascii="Palatino Linotype" w:hAnsi="Palatino Linotype" w:cs="Tahoma"/>
        </w:rPr>
        <w:t xml:space="preserve">El día doce </w:t>
      </w:r>
      <w:r w:rsidR="00C23C57" w:rsidRPr="00517B76">
        <w:rPr>
          <w:rFonts w:ascii="Palatino Linotype" w:hAnsi="Palatino Linotype" w:cs="Tahoma"/>
        </w:rPr>
        <w:t>(</w:t>
      </w:r>
      <w:r w:rsidRPr="00517B76">
        <w:rPr>
          <w:rFonts w:ascii="Palatino Linotype" w:hAnsi="Palatino Linotype" w:cs="Tahoma"/>
        </w:rPr>
        <w:t>1</w:t>
      </w:r>
      <w:r w:rsidR="0083455A" w:rsidRPr="00517B76">
        <w:rPr>
          <w:rFonts w:ascii="Palatino Linotype" w:hAnsi="Palatino Linotype" w:cs="Tahoma"/>
        </w:rPr>
        <w:t>2</w:t>
      </w:r>
      <w:r w:rsidR="00C23C57" w:rsidRPr="00517B76">
        <w:rPr>
          <w:rFonts w:ascii="Palatino Linotype" w:hAnsi="Palatino Linotype" w:cs="Tahoma"/>
        </w:rPr>
        <w:t xml:space="preserve">) de </w:t>
      </w:r>
      <w:r w:rsidR="0083455A" w:rsidRPr="00517B76">
        <w:rPr>
          <w:rFonts w:ascii="Palatino Linotype" w:hAnsi="Palatino Linotype" w:cs="Tahoma"/>
        </w:rPr>
        <w:t>mayo</w:t>
      </w:r>
      <w:r w:rsidR="00C23C57" w:rsidRPr="00517B76">
        <w:rPr>
          <w:rFonts w:ascii="Palatino Linotype" w:hAnsi="Palatino Linotype" w:cs="Tahoma"/>
        </w:rPr>
        <w:t xml:space="preserve"> de dos mil veintidós, la Comisionada Ponente notificó el acuerdo mediante el cual se amplió el plazo para emitir resolución, por un per</w:t>
      </w:r>
      <w:r w:rsidR="0083455A" w:rsidRPr="00517B76">
        <w:rPr>
          <w:rFonts w:ascii="Palatino Linotype" w:hAnsi="Palatino Linotype" w:cs="Tahoma"/>
        </w:rPr>
        <w:t>iodo de qui</w:t>
      </w:r>
      <w:r w:rsidRPr="00517B76">
        <w:rPr>
          <w:rFonts w:ascii="Palatino Linotype" w:hAnsi="Palatino Linotype" w:cs="Tahoma"/>
        </w:rPr>
        <w:t>nce días adicionales.</w:t>
      </w:r>
    </w:p>
    <w:p w14:paraId="1DADCDD2" w14:textId="77777777" w:rsidR="00613006" w:rsidRPr="00517B76" w:rsidRDefault="00613006" w:rsidP="00613006">
      <w:pPr>
        <w:pStyle w:val="Prrafodelista"/>
        <w:rPr>
          <w:rFonts w:ascii="Palatino Linotype" w:hAnsi="Palatino Linotype" w:cs="Tahoma"/>
        </w:rPr>
      </w:pPr>
    </w:p>
    <w:p w14:paraId="58E6D120" w14:textId="69E36147" w:rsidR="008170BB" w:rsidRPr="00517B76" w:rsidRDefault="00613006" w:rsidP="00E02FBB">
      <w:pPr>
        <w:pStyle w:val="Prrafodelista"/>
        <w:numPr>
          <w:ilvl w:val="0"/>
          <w:numId w:val="1"/>
        </w:numPr>
        <w:spacing w:line="360" w:lineRule="auto"/>
        <w:ind w:left="0" w:firstLine="0"/>
        <w:jc w:val="both"/>
        <w:rPr>
          <w:rFonts w:ascii="Palatino Linotype" w:hAnsi="Palatino Linotype" w:cs="Tahoma"/>
        </w:rPr>
      </w:pPr>
      <w:r w:rsidRPr="00517B76">
        <w:rPr>
          <w:rFonts w:ascii="Palatino Linotype" w:hAnsi="Palatino Linotype" w:cs="Tahoma"/>
        </w:rPr>
        <w:lastRenderedPageBreak/>
        <w:t xml:space="preserve">El diecinueve (19) de mayo, se notificó el acuerdo mediante el cual se </w:t>
      </w:r>
      <w:r w:rsidR="0083455A" w:rsidRPr="00517B76">
        <w:rPr>
          <w:rFonts w:ascii="Palatino Linotype" w:hAnsi="Palatino Linotype" w:cs="Tahoma"/>
        </w:rPr>
        <w:t>decretó el cierre de instrucción de</w:t>
      </w:r>
      <w:r w:rsidRPr="00517B76">
        <w:rPr>
          <w:rFonts w:ascii="Palatino Linotype" w:hAnsi="Palatino Linotype" w:cs="Tahoma"/>
        </w:rPr>
        <w:t>l</w:t>
      </w:r>
      <w:r w:rsidR="0083455A" w:rsidRPr="00517B76">
        <w:rPr>
          <w:rFonts w:ascii="Palatino Linotype" w:hAnsi="Palatino Linotype" w:cs="Tahoma"/>
        </w:rPr>
        <w:t xml:space="preserve"> recurso de revisión </w:t>
      </w:r>
      <w:r w:rsidR="00A85109" w:rsidRPr="00517B76">
        <w:rPr>
          <w:rFonts w:ascii="Palatino Linotype" w:hAnsi="Palatino Linotype"/>
        </w:rPr>
        <w:t>y se procedió a presentar la resolución</w:t>
      </w:r>
      <w:r w:rsidR="00F64C46" w:rsidRPr="00517B76">
        <w:rPr>
          <w:rFonts w:ascii="Palatino Linotype" w:hAnsi="Palatino Linotype"/>
        </w:rPr>
        <w:t xml:space="preserve"> ante el Pleno</w:t>
      </w:r>
      <w:r w:rsidR="00A85109" w:rsidRPr="00517B76">
        <w:rPr>
          <w:rFonts w:ascii="Palatino Linotype" w:hAnsi="Palatino Linotype"/>
        </w:rPr>
        <w:t xml:space="preserve"> para su aprobación.</w:t>
      </w:r>
    </w:p>
    <w:p w14:paraId="68DDE087" w14:textId="77777777" w:rsidR="00554DF4" w:rsidRPr="00517B76" w:rsidRDefault="00554DF4" w:rsidP="00554DF4">
      <w:pPr>
        <w:pStyle w:val="Ttulo1"/>
        <w:jc w:val="center"/>
        <w:rPr>
          <w:b w:val="0"/>
          <w:szCs w:val="24"/>
        </w:rPr>
      </w:pPr>
      <w:bookmarkStart w:id="6" w:name="_Toc59195556"/>
      <w:bookmarkStart w:id="7" w:name="_Toc89360010"/>
      <w:r w:rsidRPr="00517B76">
        <w:rPr>
          <w:szCs w:val="24"/>
        </w:rPr>
        <w:t>CONSIDERANDO</w:t>
      </w:r>
      <w:bookmarkEnd w:id="6"/>
      <w:bookmarkEnd w:id="7"/>
      <w:r w:rsidRPr="00517B76">
        <w:rPr>
          <w:szCs w:val="24"/>
        </w:rPr>
        <w:t xml:space="preserve"> </w:t>
      </w:r>
    </w:p>
    <w:p w14:paraId="26BF6840" w14:textId="77777777" w:rsidR="00554DF4" w:rsidRPr="00517B76" w:rsidRDefault="00554DF4" w:rsidP="00554DF4">
      <w:pPr>
        <w:pStyle w:val="Ttulo2"/>
        <w:rPr>
          <w:rFonts w:ascii="Palatino Linotype" w:hAnsi="Palatino Linotype"/>
          <w:b/>
          <w:bCs/>
          <w:color w:val="auto"/>
          <w:spacing w:val="60"/>
          <w:sz w:val="24"/>
        </w:rPr>
      </w:pPr>
      <w:bookmarkStart w:id="8" w:name="_Toc59195557"/>
      <w:bookmarkStart w:id="9" w:name="_Toc89360011"/>
      <w:r w:rsidRPr="00517B76">
        <w:rPr>
          <w:rFonts w:ascii="Palatino Linotype" w:hAnsi="Palatino Linotype"/>
          <w:b/>
          <w:color w:val="auto"/>
          <w:sz w:val="24"/>
        </w:rPr>
        <w:t>PRIMERO. De la competencia</w:t>
      </w:r>
      <w:bookmarkEnd w:id="8"/>
      <w:bookmarkEnd w:id="9"/>
    </w:p>
    <w:p w14:paraId="212440F2" w14:textId="77777777" w:rsidR="008170BB" w:rsidRPr="00517B76" w:rsidRDefault="008170BB" w:rsidP="008170BB">
      <w:pPr>
        <w:pStyle w:val="Prrafodelista"/>
        <w:numPr>
          <w:ilvl w:val="0"/>
          <w:numId w:val="1"/>
        </w:numPr>
        <w:spacing w:before="240" w:after="240" w:line="360" w:lineRule="auto"/>
        <w:ind w:left="0" w:firstLine="0"/>
        <w:jc w:val="both"/>
        <w:rPr>
          <w:rFonts w:ascii="Palatino Linotype" w:hAnsi="Palatino Linotype"/>
        </w:rPr>
      </w:pPr>
      <w:r w:rsidRPr="00517B76">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17B76">
        <w:rPr>
          <w:rFonts w:ascii="Palatino Linotype" w:eastAsia="Calibri" w:hAnsi="Palatino Linotype"/>
          <w:b/>
          <w:lang w:val="es-ES"/>
        </w:rPr>
        <w:t>Constitución Política de los Estados Unidos Mexicanos</w:t>
      </w:r>
      <w:r w:rsidRPr="00517B76">
        <w:rPr>
          <w:rFonts w:ascii="Palatino Linotype" w:eastAsia="Calibri" w:hAnsi="Palatino Linotype"/>
          <w:lang w:val="es-ES"/>
        </w:rPr>
        <w:t xml:space="preserve">; 5, párrafos </w:t>
      </w:r>
      <w:r w:rsidRPr="00517B76">
        <w:rPr>
          <w:rFonts w:ascii="Palatino Linotype" w:hAnsi="Palatino Linotype" w:cs="Arial"/>
          <w:bCs/>
          <w:color w:val="222222"/>
          <w:lang w:val="es-ES"/>
        </w:rPr>
        <w:t>vigésimo noveno, trigésimo y trigésimo primero fracciones</w:t>
      </w:r>
      <w:r w:rsidRPr="00517B76">
        <w:rPr>
          <w:rFonts w:ascii="Palatino Linotype" w:eastAsia="Calibri" w:hAnsi="Palatino Linotype"/>
          <w:lang w:val="es-ES"/>
        </w:rPr>
        <w:t xml:space="preserve"> IV y V de la </w:t>
      </w:r>
      <w:r w:rsidRPr="00517B76">
        <w:rPr>
          <w:rFonts w:ascii="Palatino Linotype" w:eastAsia="Calibri" w:hAnsi="Palatino Linotype"/>
          <w:b/>
          <w:lang w:val="es-ES"/>
        </w:rPr>
        <w:t>Constitución Política del Estado Libre y Soberano de México</w:t>
      </w:r>
      <w:r w:rsidRPr="00517B76">
        <w:rPr>
          <w:rFonts w:ascii="Palatino Linotype" w:eastAsia="Calibri" w:hAnsi="Palatino Linotype"/>
          <w:lang w:val="es-ES"/>
        </w:rPr>
        <w:t xml:space="preserve">; artículos 1, 2 fracción II, 13, 29, 36 fracciones I y II, 176, 178, 179, 181 párrafo tercero y 185 </w:t>
      </w:r>
      <w:r w:rsidRPr="00517B76">
        <w:rPr>
          <w:rFonts w:ascii="Palatino Linotype" w:eastAsia="Calibri" w:hAnsi="Palatino Linotype" w:cs="Arial"/>
          <w:lang w:val="es-ES"/>
        </w:rPr>
        <w:t xml:space="preserve">de la </w:t>
      </w:r>
      <w:r w:rsidRPr="00517B76">
        <w:rPr>
          <w:rFonts w:ascii="Palatino Linotype" w:eastAsia="Calibri" w:hAnsi="Palatino Linotype" w:cs="Arial"/>
          <w:b/>
          <w:lang w:val="es-ES"/>
        </w:rPr>
        <w:t>Ley de Transparencia y Acceso a la Información Pública del Estado de México y Municipios</w:t>
      </w:r>
      <w:r w:rsidRPr="00517B76">
        <w:rPr>
          <w:rFonts w:ascii="Palatino Linotype" w:eastAsia="Calibri" w:hAnsi="Palatino Linotype" w:cs="Arial"/>
          <w:lang w:val="es-ES"/>
        </w:rPr>
        <w:t xml:space="preserve">; y 7, 9 fracciones I y XXIV, y 11 del </w:t>
      </w:r>
      <w:r w:rsidRPr="00517B76">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517B76">
        <w:rPr>
          <w:rFonts w:ascii="Palatino Linotype" w:hAnsi="Palatino Linotype"/>
        </w:rPr>
        <w:t>.</w:t>
      </w:r>
    </w:p>
    <w:p w14:paraId="639FA9F9" w14:textId="77777777" w:rsidR="008170BB" w:rsidRPr="00517B76" w:rsidRDefault="008170BB" w:rsidP="008170BB">
      <w:pPr>
        <w:pStyle w:val="Ttulo2"/>
        <w:rPr>
          <w:rFonts w:ascii="Palatino Linotype" w:hAnsi="Palatino Linotype"/>
          <w:b/>
          <w:color w:val="auto"/>
          <w:sz w:val="24"/>
          <w:szCs w:val="24"/>
        </w:rPr>
      </w:pPr>
      <w:bookmarkStart w:id="10" w:name="_Toc80796107"/>
      <w:bookmarkStart w:id="11" w:name="_Toc89360012"/>
      <w:r w:rsidRPr="00517B76">
        <w:rPr>
          <w:rFonts w:ascii="Palatino Linotype" w:hAnsi="Palatino Linotype"/>
          <w:b/>
          <w:color w:val="auto"/>
          <w:sz w:val="24"/>
          <w:szCs w:val="24"/>
        </w:rPr>
        <w:t>SEGUNDO. De la oportunidad y procedencia.</w:t>
      </w:r>
      <w:bookmarkEnd w:id="10"/>
      <w:bookmarkEnd w:id="11"/>
    </w:p>
    <w:p w14:paraId="4C62C54C" w14:textId="77777777" w:rsidR="0083455A" w:rsidRPr="00517B76" w:rsidRDefault="0083455A" w:rsidP="0083455A">
      <w:pPr>
        <w:numPr>
          <w:ilvl w:val="0"/>
          <w:numId w:val="2"/>
        </w:numPr>
        <w:tabs>
          <w:tab w:val="left" w:pos="284"/>
        </w:tabs>
        <w:spacing w:before="240" w:after="240" w:line="360" w:lineRule="auto"/>
        <w:ind w:left="0" w:firstLine="0"/>
        <w:contextualSpacing/>
        <w:jc w:val="both"/>
        <w:rPr>
          <w:rFonts w:ascii="Palatino Linotype" w:hAnsi="Palatino Linotype" w:cs="Arial"/>
          <w:color w:val="000000"/>
        </w:rPr>
      </w:pPr>
      <w:r w:rsidRPr="00517B76">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517B76">
        <w:rPr>
          <w:rFonts w:ascii="Palatino Linotype" w:eastAsia="Calibri" w:hAnsi="Palatino Linotype" w:cs="Arial"/>
          <w:b/>
          <w:lang w:val="es-ES"/>
        </w:rPr>
        <w:t>SUJETO OBLIGADO</w:t>
      </w:r>
      <w:r w:rsidRPr="00517B76">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w:t>
      </w:r>
      <w:r w:rsidRPr="00517B76">
        <w:rPr>
          <w:rFonts w:ascii="Palatino Linotype" w:eastAsia="Calibri" w:hAnsi="Palatino Linotype" w:cs="Arial"/>
          <w:lang w:val="es-ES"/>
        </w:rPr>
        <w:lastRenderedPageBreak/>
        <w:t xml:space="preserve">la solicitud se entenderá negada y el solicitante podrá interponer el recurso de revisión previsto en el ordenamiento en cita.  </w:t>
      </w:r>
    </w:p>
    <w:p w14:paraId="0437CC34" w14:textId="77777777" w:rsidR="0083455A" w:rsidRPr="00517B76" w:rsidRDefault="0083455A" w:rsidP="0083455A">
      <w:pPr>
        <w:tabs>
          <w:tab w:val="left" w:pos="284"/>
        </w:tabs>
        <w:spacing w:before="240" w:after="240" w:line="360" w:lineRule="auto"/>
        <w:contextualSpacing/>
        <w:jc w:val="both"/>
        <w:rPr>
          <w:rFonts w:ascii="Palatino Linotype" w:hAnsi="Palatino Linotype" w:cs="Arial"/>
          <w:color w:val="000000"/>
        </w:rPr>
      </w:pPr>
    </w:p>
    <w:p w14:paraId="6BA1A754" w14:textId="77777777" w:rsidR="0083455A" w:rsidRPr="00517B76" w:rsidRDefault="0083455A" w:rsidP="0083455A">
      <w:pPr>
        <w:numPr>
          <w:ilvl w:val="0"/>
          <w:numId w:val="2"/>
        </w:numPr>
        <w:tabs>
          <w:tab w:val="left" w:pos="284"/>
        </w:tabs>
        <w:spacing w:before="240" w:after="240" w:line="360" w:lineRule="auto"/>
        <w:ind w:left="0" w:firstLine="0"/>
        <w:contextualSpacing/>
        <w:jc w:val="both"/>
        <w:rPr>
          <w:rFonts w:ascii="Palatino Linotype" w:hAnsi="Palatino Linotype" w:cs="Arial"/>
          <w:color w:val="000000"/>
        </w:rPr>
      </w:pPr>
      <w:r w:rsidRPr="00517B76">
        <w:rPr>
          <w:rFonts w:ascii="Palatino Linotype" w:eastAsia="Calibri" w:hAnsi="Palatino Linotype" w:cs="Arial"/>
          <w:lang w:val="es-ES"/>
        </w:rPr>
        <w:t xml:space="preserve">Por ende, se constituye la figura jurídica de la </w:t>
      </w:r>
      <w:r w:rsidRPr="00517B76">
        <w:rPr>
          <w:rFonts w:ascii="Palatino Linotype" w:eastAsia="Calibri" w:hAnsi="Palatino Linotype" w:cs="Arial"/>
          <w:i/>
          <w:lang w:val="es-ES"/>
        </w:rPr>
        <w:t>negativa ficta</w:t>
      </w:r>
      <w:r w:rsidRPr="00517B76">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517B76">
        <w:rPr>
          <w:rFonts w:ascii="Palatino Linotype" w:eastAsia="Calibri" w:hAnsi="Palatino Linotype" w:cs="Arial"/>
          <w:b/>
          <w:lang w:val="es-ES"/>
        </w:rPr>
        <w:t>178</w:t>
      </w:r>
      <w:r w:rsidRPr="00517B76">
        <w:rPr>
          <w:rFonts w:ascii="Palatino Linotype" w:eastAsia="Calibri" w:hAnsi="Palatino Linotype" w:cs="Arial"/>
          <w:lang w:val="es-ES"/>
        </w:rPr>
        <w:t xml:space="preserve"> segundo párrafo de </w:t>
      </w:r>
      <w:r w:rsidRPr="00517B76">
        <w:rPr>
          <w:rFonts w:ascii="Palatino Linotype" w:eastAsia="Calibri" w:hAnsi="Palatino Linotype" w:cs="Arial"/>
          <w:b/>
          <w:lang w:val="es-ES"/>
        </w:rPr>
        <w:t>Ley de Transparencia y Acceso a la Información Pública del Estado de México y Municipios</w:t>
      </w:r>
      <w:r w:rsidRPr="00517B76">
        <w:rPr>
          <w:rFonts w:ascii="Palatino Linotype" w:eastAsia="Calibri" w:hAnsi="Palatino Linotype"/>
          <w:color w:val="000000"/>
          <w:shd w:val="clear" w:color="auto" w:fill="FFFFFF"/>
        </w:rPr>
        <w:t xml:space="preserve">, que dispone; ante la falta de respuesta del </w:t>
      </w:r>
      <w:r w:rsidRPr="00517B76">
        <w:rPr>
          <w:rFonts w:ascii="Palatino Linotype" w:eastAsia="Calibri" w:hAnsi="Palatino Linotype"/>
          <w:b/>
          <w:color w:val="000000"/>
          <w:shd w:val="clear" w:color="auto" w:fill="FFFFFF"/>
        </w:rPr>
        <w:t>SUJETO OBLIGADO,</w:t>
      </w:r>
      <w:r w:rsidRPr="00517B76">
        <w:rPr>
          <w:rFonts w:ascii="Palatino Linotype" w:eastAsia="Calibri" w:hAnsi="Palatino Linotype"/>
          <w:color w:val="000000"/>
          <w:shd w:val="clear" w:color="auto" w:fill="FFFFFF"/>
        </w:rPr>
        <w:t xml:space="preserve"> dentro de los plazos establecidos en esta Ley, a una solicitud de acceso a la información pública, el recurso </w:t>
      </w:r>
      <w:r w:rsidRPr="00517B76">
        <w:rPr>
          <w:rFonts w:ascii="Palatino Linotype" w:eastAsia="Calibri" w:hAnsi="Palatino Linotype"/>
          <w:b/>
          <w:color w:val="000000"/>
          <w:shd w:val="clear" w:color="auto" w:fill="FFFFFF"/>
        </w:rPr>
        <w:t xml:space="preserve">podrá ser interpuesto en cualquier momento. </w:t>
      </w:r>
    </w:p>
    <w:p w14:paraId="339D2373" w14:textId="77777777" w:rsidR="0083455A" w:rsidRPr="00517B76" w:rsidRDefault="0083455A" w:rsidP="0083455A">
      <w:pPr>
        <w:tabs>
          <w:tab w:val="left" w:pos="284"/>
        </w:tabs>
        <w:contextualSpacing/>
        <w:rPr>
          <w:rFonts w:ascii="Palatino Linotype" w:hAnsi="Palatino Linotype" w:cs="Arial"/>
          <w:color w:val="000000"/>
        </w:rPr>
      </w:pPr>
    </w:p>
    <w:p w14:paraId="2E65B5D7" w14:textId="77777777" w:rsidR="0083455A" w:rsidRPr="00517B76" w:rsidRDefault="0083455A" w:rsidP="0083455A">
      <w:pPr>
        <w:numPr>
          <w:ilvl w:val="0"/>
          <w:numId w:val="2"/>
        </w:numPr>
        <w:tabs>
          <w:tab w:val="left" w:pos="284"/>
        </w:tabs>
        <w:spacing w:before="240" w:after="240" w:line="360" w:lineRule="auto"/>
        <w:ind w:left="0" w:firstLine="0"/>
        <w:contextualSpacing/>
        <w:jc w:val="both"/>
        <w:rPr>
          <w:rFonts w:ascii="Palatino Linotype" w:hAnsi="Palatino Linotype" w:cs="Arial"/>
          <w:color w:val="000000"/>
        </w:rPr>
      </w:pPr>
      <w:r w:rsidRPr="00517B76">
        <w:rPr>
          <w:rFonts w:ascii="Palatino Linotype" w:eastAsia="Calibri" w:hAnsi="Palatino Linotype" w:cs="Arial"/>
          <w:lang w:val="es-ES"/>
        </w:rPr>
        <w:t xml:space="preserve">Por lo que, tratándose de la </w:t>
      </w:r>
      <w:r w:rsidRPr="00517B76">
        <w:rPr>
          <w:rFonts w:ascii="Palatino Linotype" w:eastAsia="Calibri" w:hAnsi="Palatino Linotype" w:cs="Arial"/>
          <w:i/>
          <w:lang w:val="es-ES"/>
        </w:rPr>
        <w:t>negativa ficta</w:t>
      </w:r>
      <w:r w:rsidRPr="00517B76">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17B76">
        <w:rPr>
          <w:rFonts w:ascii="Palatino Linotype" w:eastAsia="Calibri" w:hAnsi="Palatino Linotype" w:cs="Arial"/>
          <w:i/>
          <w:lang w:val="es-ES"/>
        </w:rPr>
        <w:t>negativa ficta</w:t>
      </w:r>
      <w:r w:rsidRPr="00517B76">
        <w:rPr>
          <w:rFonts w:ascii="Palatino Linotype" w:eastAsia="Calibri" w:hAnsi="Palatino Linotype" w:cs="Arial"/>
          <w:lang w:val="es-ES"/>
        </w:rPr>
        <w:t>, que señala:</w:t>
      </w:r>
    </w:p>
    <w:p w14:paraId="0EFDC263" w14:textId="77777777" w:rsidR="0083455A" w:rsidRPr="00517B76" w:rsidRDefault="0083455A" w:rsidP="0083455A">
      <w:pPr>
        <w:tabs>
          <w:tab w:val="left" w:pos="284"/>
          <w:tab w:val="left" w:pos="7655"/>
        </w:tabs>
        <w:spacing w:before="240" w:after="240" w:line="360" w:lineRule="auto"/>
        <w:ind w:left="567" w:right="822"/>
        <w:jc w:val="center"/>
        <w:rPr>
          <w:rFonts w:ascii="Palatino Linotype" w:eastAsia="Calibri" w:hAnsi="Palatino Linotype" w:cs="Arial"/>
          <w:b/>
          <w:lang w:val="es-ES"/>
        </w:rPr>
      </w:pPr>
      <w:r w:rsidRPr="00517B76">
        <w:rPr>
          <w:rFonts w:ascii="Palatino Linotype" w:eastAsia="Calibri" w:hAnsi="Palatino Linotype" w:cs="Arial"/>
          <w:b/>
          <w:lang w:val="es-ES"/>
        </w:rPr>
        <w:t>Criterio 0001-15</w:t>
      </w:r>
    </w:p>
    <w:p w14:paraId="38171C2B" w14:textId="77777777" w:rsidR="0083455A" w:rsidRPr="00517B76" w:rsidRDefault="0083455A" w:rsidP="0083455A">
      <w:pPr>
        <w:tabs>
          <w:tab w:val="left" w:pos="284"/>
          <w:tab w:val="left" w:pos="7655"/>
        </w:tabs>
        <w:spacing w:before="240" w:after="240" w:line="360" w:lineRule="auto"/>
        <w:ind w:left="567" w:right="822"/>
        <w:jc w:val="both"/>
        <w:rPr>
          <w:rFonts w:ascii="Palatino Linotype" w:eastAsia="Calibri" w:hAnsi="Palatino Linotype" w:cs="Arial"/>
          <w:i/>
          <w:lang w:val="es-ES"/>
        </w:rPr>
      </w:pPr>
      <w:r w:rsidRPr="00517B76">
        <w:rPr>
          <w:rFonts w:ascii="Palatino Linotype" w:eastAsia="Calibri" w:hAnsi="Palatino Linotype" w:cs="Arial"/>
          <w:b/>
          <w:i/>
          <w:lang w:val="es-ES"/>
        </w:rPr>
        <w:t>NEGATIVA FICTA. PLAZO PARA INTERPONER EL RECURSO DE REVISIÓN TRATÁNDOSE DE.</w:t>
      </w:r>
      <w:r w:rsidRPr="00517B76">
        <w:rPr>
          <w:rFonts w:ascii="Palatino Linotype" w:eastAsia="Calibri" w:hAnsi="Palatino Linotype" w:cs="Arial"/>
          <w:i/>
          <w:lang w:val="es-ES"/>
        </w:rPr>
        <w:t xml:space="preserve"> El artículo 48, párrafo tercero de la Ley de </w:t>
      </w:r>
      <w:r w:rsidRPr="00517B76">
        <w:rPr>
          <w:rFonts w:ascii="Palatino Linotype" w:eastAsia="Calibri" w:hAnsi="Palatino Linotype" w:cs="Arial"/>
          <w:i/>
          <w:lang w:val="es-ES"/>
        </w:rPr>
        <w:lastRenderedPageBreak/>
        <w:t>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9A06D0B" w14:textId="77777777" w:rsidR="0083455A" w:rsidRPr="00517B76" w:rsidRDefault="0083455A" w:rsidP="0083455A">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lang w:val="es-ES" w:eastAsia="es-MX"/>
        </w:rPr>
      </w:pPr>
      <w:r w:rsidRPr="00517B76">
        <w:rPr>
          <w:rFonts w:ascii="Palatino Linotype" w:hAnsi="Palatino Linotype" w:cs="Arial"/>
          <w:color w:val="000000" w:themeColor="text1"/>
          <w:lang w:val="es-ES" w:eastAsia="es-MX"/>
        </w:rPr>
        <w:t xml:space="preserve">Lo anterior, se explica porque la </w:t>
      </w:r>
      <w:r w:rsidRPr="00517B76">
        <w:rPr>
          <w:rFonts w:ascii="Palatino Linotype" w:hAnsi="Palatino Linotype" w:cs="Arial"/>
          <w:b/>
          <w:color w:val="000000" w:themeColor="text1"/>
          <w:u w:val="single"/>
          <w:lang w:val="es-ES" w:eastAsia="es-MX"/>
        </w:rPr>
        <w:t>posible ausencia</w:t>
      </w:r>
      <w:r w:rsidRPr="00517B76">
        <w:rPr>
          <w:rFonts w:ascii="Palatino Linotype" w:hAnsi="Palatino Linotype" w:cs="Arial"/>
          <w:color w:val="000000" w:themeColor="text1"/>
          <w:lang w:val="es-ES" w:eastAsia="es-MX"/>
        </w:rPr>
        <w:t xml:space="preserve"> de una respuesta en la solicitud constituye un acto que vulnera el derecho de manera continua y actualizable cada día en tanto, no se emita la respuesta a la que esté impuesto el </w:t>
      </w:r>
      <w:r w:rsidRPr="00517B76">
        <w:rPr>
          <w:rFonts w:ascii="Palatino Linotype" w:hAnsi="Palatino Linotype" w:cs="Arial"/>
          <w:b/>
          <w:color w:val="000000" w:themeColor="text1"/>
          <w:lang w:val="es-ES" w:eastAsia="es-MX"/>
        </w:rPr>
        <w:t>SUJETO OBLIGADO</w:t>
      </w:r>
      <w:r w:rsidRPr="00517B76">
        <w:rPr>
          <w:rFonts w:ascii="Palatino Linotype" w:hAnsi="Palatino Linotype" w:cs="Arial"/>
          <w:color w:val="000000" w:themeColor="text1"/>
          <w:lang w:val="es-ES" w:eastAsia="es-MX"/>
        </w:rPr>
        <w:t>.</w:t>
      </w:r>
    </w:p>
    <w:p w14:paraId="4A842D84" w14:textId="77777777" w:rsidR="0083455A" w:rsidRPr="00517B76" w:rsidRDefault="0083455A" w:rsidP="0083455A">
      <w:pPr>
        <w:tabs>
          <w:tab w:val="left" w:pos="284"/>
        </w:tabs>
        <w:contextualSpacing/>
        <w:rPr>
          <w:rFonts w:ascii="Palatino Linotype" w:hAnsi="Palatino Linotype" w:cs="Arial"/>
          <w:color w:val="000000" w:themeColor="text1"/>
          <w:lang w:val="es-ES" w:eastAsia="es-MX"/>
        </w:rPr>
      </w:pPr>
    </w:p>
    <w:p w14:paraId="4BD2F7B8" w14:textId="77777777" w:rsidR="0083455A" w:rsidRPr="00517B76" w:rsidRDefault="0083455A" w:rsidP="0083455A">
      <w:pPr>
        <w:numPr>
          <w:ilvl w:val="0"/>
          <w:numId w:val="2"/>
        </w:numPr>
        <w:tabs>
          <w:tab w:val="left" w:pos="284"/>
        </w:tabs>
        <w:spacing w:before="240" w:after="240" w:line="360" w:lineRule="auto"/>
        <w:ind w:left="0" w:right="49" w:firstLine="0"/>
        <w:contextualSpacing/>
        <w:jc w:val="both"/>
        <w:rPr>
          <w:rFonts w:ascii="Palatino Linotype" w:hAnsi="Palatino Linotype" w:cs="Arial"/>
          <w:b/>
        </w:rPr>
      </w:pPr>
      <w:r w:rsidRPr="00517B76">
        <w:rPr>
          <w:rFonts w:ascii="Palatino Linotype" w:eastAsia="Calibri" w:hAnsi="Palatino Linotype" w:cs="Aria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AFA7F29" w14:textId="1AE78E30" w:rsidR="001D1CAD" w:rsidRPr="00517B76" w:rsidRDefault="00D928CA" w:rsidP="004A7883">
      <w:pPr>
        <w:pStyle w:val="Ttulo1"/>
      </w:pPr>
      <w:bookmarkStart w:id="12" w:name="_Toc59195559"/>
      <w:bookmarkStart w:id="13" w:name="_Toc89360013"/>
      <w:r w:rsidRPr="00517B76">
        <w:lastRenderedPageBreak/>
        <w:t xml:space="preserve">TERCERO. </w:t>
      </w:r>
      <w:r w:rsidR="00F25291" w:rsidRPr="00517B76">
        <w:t>Planteamiento de la Litis</w:t>
      </w:r>
      <w:r w:rsidR="00A86EBA" w:rsidRPr="00517B76">
        <w:t>.</w:t>
      </w:r>
      <w:bookmarkEnd w:id="12"/>
      <w:bookmarkEnd w:id="13"/>
    </w:p>
    <w:p w14:paraId="320DA555" w14:textId="77777777" w:rsidR="004A7883" w:rsidRPr="00517B76" w:rsidRDefault="004A7883" w:rsidP="004A7883">
      <w:pPr>
        <w:rPr>
          <w:lang w:val="es-MX" w:eastAsia="en-US"/>
        </w:rPr>
      </w:pPr>
    </w:p>
    <w:p w14:paraId="1570AC9E" w14:textId="77777777" w:rsidR="00261BEE" w:rsidRPr="00517B76" w:rsidRDefault="00A86EBA" w:rsidP="00A85109">
      <w:pPr>
        <w:pStyle w:val="Prrafodelista"/>
        <w:numPr>
          <w:ilvl w:val="0"/>
          <w:numId w:val="1"/>
        </w:numPr>
        <w:spacing w:before="240" w:after="240" w:line="360" w:lineRule="auto"/>
        <w:ind w:left="0" w:right="49" w:firstLine="0"/>
        <w:jc w:val="both"/>
        <w:rPr>
          <w:rFonts w:ascii="Palatino Linotype" w:hAnsi="Palatino Linotype"/>
          <w:bCs/>
        </w:rPr>
      </w:pPr>
      <w:r w:rsidRPr="00517B76">
        <w:rPr>
          <w:rFonts w:ascii="Palatino Linotype" w:hAnsi="Palatino Linotype"/>
          <w:bCs/>
        </w:rPr>
        <w:t xml:space="preserve">El recurrente solicitó </w:t>
      </w:r>
      <w:r w:rsidR="00261BEE" w:rsidRPr="00517B76">
        <w:rPr>
          <w:rFonts w:ascii="Palatino Linotype" w:hAnsi="Palatino Linotype"/>
          <w:bCs/>
        </w:rPr>
        <w:t>la siguiente información:</w:t>
      </w:r>
    </w:p>
    <w:p w14:paraId="366BAB4C" w14:textId="77777777" w:rsidR="00261BEE" w:rsidRPr="00517B76" w:rsidRDefault="00261BEE" w:rsidP="00261BEE">
      <w:pPr>
        <w:pStyle w:val="Prrafodelista"/>
        <w:spacing w:before="240" w:after="240" w:line="360" w:lineRule="auto"/>
        <w:ind w:left="0" w:right="49"/>
        <w:jc w:val="both"/>
        <w:rPr>
          <w:rFonts w:ascii="Palatino Linotype" w:hAnsi="Palatino Linotype"/>
          <w:bCs/>
        </w:rPr>
      </w:pPr>
    </w:p>
    <w:p w14:paraId="5170BE3D" w14:textId="561B9671" w:rsidR="00613006" w:rsidRPr="00517B76" w:rsidRDefault="00613006" w:rsidP="00613006">
      <w:pPr>
        <w:pStyle w:val="Prrafodelista"/>
        <w:numPr>
          <w:ilvl w:val="0"/>
          <w:numId w:val="11"/>
        </w:numPr>
        <w:spacing w:line="360" w:lineRule="auto"/>
        <w:ind w:left="709" w:right="567"/>
        <w:jc w:val="both"/>
        <w:rPr>
          <w:rFonts w:ascii="Palatino Linotype" w:eastAsia="Times New Roman" w:hAnsi="Palatino Linotype" w:cs="Times New Roman"/>
          <w:i/>
          <w:sz w:val="22"/>
          <w:szCs w:val="14"/>
          <w:lang w:val="es-MX" w:eastAsia="es-MX"/>
        </w:rPr>
      </w:pPr>
      <w:r w:rsidRPr="00517B76">
        <w:rPr>
          <w:rFonts w:ascii="Palatino Linotype" w:eastAsia="Times New Roman" w:hAnsi="Palatino Linotype" w:cs="Times New Roman"/>
          <w:i/>
          <w:sz w:val="22"/>
          <w:szCs w:val="14"/>
          <w:lang w:val="es-MX" w:eastAsia="es-MX"/>
        </w:rPr>
        <w:t>Solicito vía SAIMEX en versión digital, todos y cada uno de los OFICIOS GENERADOS, ELABORADOS Y/O EMITIDOS durante el mes de enero de 2022 por la Secretaría del Ayuntamiento Municipal, Oficina de la Presidencia Municipal y la Dirección de Seguridad Pública Municipal, todas del Ayuntamiento de Atizapán, Estado de México.</w:t>
      </w:r>
    </w:p>
    <w:p w14:paraId="68747FC6" w14:textId="77777777" w:rsidR="0083455A" w:rsidRPr="00517B76" w:rsidRDefault="0083455A" w:rsidP="0083455A">
      <w:pPr>
        <w:pStyle w:val="Prrafodelista"/>
        <w:spacing w:line="360" w:lineRule="auto"/>
        <w:ind w:left="709" w:right="567"/>
        <w:jc w:val="both"/>
        <w:rPr>
          <w:rFonts w:ascii="Palatino Linotype" w:eastAsia="Times New Roman" w:hAnsi="Palatino Linotype" w:cs="Times New Roman"/>
          <w:i/>
          <w:sz w:val="22"/>
          <w:szCs w:val="14"/>
          <w:lang w:val="es-MX" w:eastAsia="es-MX"/>
        </w:rPr>
      </w:pPr>
    </w:p>
    <w:p w14:paraId="413E6926" w14:textId="77777777" w:rsidR="0083455A" w:rsidRPr="00517B76" w:rsidRDefault="0083455A" w:rsidP="0083455A">
      <w:pPr>
        <w:pStyle w:val="Prrafodelista"/>
        <w:numPr>
          <w:ilvl w:val="0"/>
          <w:numId w:val="2"/>
        </w:numPr>
        <w:tabs>
          <w:tab w:val="left" w:pos="284"/>
        </w:tabs>
        <w:spacing w:before="240" w:after="240" w:line="360" w:lineRule="auto"/>
        <w:ind w:left="0" w:firstLine="0"/>
        <w:jc w:val="both"/>
        <w:rPr>
          <w:rFonts w:ascii="Palatino Linotype" w:hAnsi="Palatino Linotype"/>
          <w:iCs/>
        </w:rPr>
      </w:pPr>
      <w:r w:rsidRPr="00517B76">
        <w:rPr>
          <w:rFonts w:ascii="Palatino Linotype" w:hAnsi="Palatino Linotype"/>
          <w:iCs/>
        </w:rPr>
        <w:t>El Sujeto Obligado no entregó respuesta a la solicitud, motivo de inconformidad el recurrente.</w:t>
      </w:r>
    </w:p>
    <w:p w14:paraId="1254B01F" w14:textId="0CFE9A3A" w:rsidR="0083455A" w:rsidRPr="00517B76" w:rsidRDefault="0083455A" w:rsidP="0083455A">
      <w:pPr>
        <w:numPr>
          <w:ilvl w:val="0"/>
          <w:numId w:val="2"/>
        </w:numPr>
        <w:tabs>
          <w:tab w:val="left" w:pos="284"/>
        </w:tabs>
        <w:spacing w:before="240" w:after="240" w:line="360" w:lineRule="auto"/>
        <w:ind w:left="0" w:firstLine="0"/>
        <w:contextualSpacing/>
        <w:jc w:val="both"/>
        <w:rPr>
          <w:rFonts w:ascii="Palatino Linotype" w:hAnsi="Palatino Linotype"/>
          <w:i/>
        </w:rPr>
      </w:pPr>
      <w:r w:rsidRPr="00517B76">
        <w:rPr>
          <w:rFonts w:ascii="Palatino Linotype" w:hAnsi="Palatino Linotype" w:cs="Arial"/>
        </w:rPr>
        <w:t xml:space="preserve">Por lo tanto, el presente recurso de revisión se circunscribe en determinar si se </w:t>
      </w:r>
      <w:r w:rsidRPr="00517B76">
        <w:rPr>
          <w:rFonts w:ascii="Palatino Linotype" w:hAnsi="Palatino Linotype"/>
        </w:rPr>
        <w:t>actualiza la causal de procedencia</w:t>
      </w:r>
      <w:r w:rsidRPr="00517B76">
        <w:rPr>
          <w:rFonts w:ascii="Palatino Linotype" w:hAnsi="Palatino Linotype"/>
          <w:b/>
        </w:rPr>
        <w:t xml:space="preserve"> </w:t>
      </w:r>
      <w:r w:rsidRPr="00517B76">
        <w:rPr>
          <w:rFonts w:ascii="Palatino Linotype" w:hAnsi="Palatino Linotype" w:cs="Arial"/>
          <w:lang w:eastAsia="es-MX"/>
        </w:rPr>
        <w:t xml:space="preserve">contenida en </w:t>
      </w:r>
      <w:r w:rsidRPr="00517B76">
        <w:rPr>
          <w:rFonts w:ascii="Palatino Linotype" w:hAnsi="Palatino Linotype" w:cs="Arial"/>
          <w:lang w:val="es-ES" w:eastAsia="es-MX"/>
        </w:rPr>
        <w:t xml:space="preserve">el artículo 179 fracciones VII, relativo a la falta de respuesta, de la </w:t>
      </w:r>
      <w:r w:rsidRPr="00517B76">
        <w:rPr>
          <w:rFonts w:ascii="Palatino Linotype" w:eastAsia="Calibri" w:hAnsi="Palatino Linotype" w:cs="Arial"/>
          <w:b/>
          <w:lang w:val="es-ES"/>
        </w:rPr>
        <w:t>Ley de Transparencia y Acceso a la Información Pública del Estado de México y Municipios</w:t>
      </w:r>
      <w:r w:rsidRPr="00517B76">
        <w:rPr>
          <w:rFonts w:ascii="Palatino Linotype" w:hAnsi="Palatino Linotype" w:cs="Arial"/>
          <w:lang w:val="es-ES" w:eastAsia="es-MX"/>
        </w:rPr>
        <w:t>.</w:t>
      </w:r>
    </w:p>
    <w:p w14:paraId="20E59E97" w14:textId="42C467B7" w:rsidR="00F25291" w:rsidRPr="00517B76" w:rsidRDefault="00F25291" w:rsidP="00F25291">
      <w:pPr>
        <w:pStyle w:val="Ttulo1"/>
      </w:pPr>
      <w:r w:rsidRPr="00517B76">
        <w:t>CUARTO. Del estudio y resolución del asunto</w:t>
      </w:r>
    </w:p>
    <w:p w14:paraId="401EA920" w14:textId="77777777" w:rsidR="00F21A86" w:rsidRPr="00517B76" w:rsidRDefault="00F21A86" w:rsidP="00F21A86">
      <w:pPr>
        <w:pStyle w:val="Prrafodelista"/>
        <w:rPr>
          <w:rFonts w:ascii="Palatino Linotype" w:hAnsi="Palatino Linotype"/>
        </w:rPr>
      </w:pPr>
    </w:p>
    <w:p w14:paraId="61475170" w14:textId="6D345FEF" w:rsidR="008A22E7" w:rsidRPr="00517B76" w:rsidRDefault="008A22E7" w:rsidP="006143A2">
      <w:pPr>
        <w:pStyle w:val="Ttulo3"/>
        <w:numPr>
          <w:ilvl w:val="0"/>
          <w:numId w:val="13"/>
        </w:numPr>
        <w:ind w:left="993"/>
        <w:rPr>
          <w:rFonts w:ascii="Palatino Linotype" w:hAnsi="Palatino Linotype"/>
          <w:b/>
          <w:color w:val="auto"/>
          <w:lang w:val="es-ES"/>
        </w:rPr>
      </w:pPr>
      <w:bookmarkStart w:id="14" w:name="_Toc59195561"/>
      <w:bookmarkStart w:id="15" w:name="_Toc89360015"/>
      <w:bookmarkStart w:id="16" w:name="_Toc27141117"/>
      <w:bookmarkStart w:id="17" w:name="_Toc4061684"/>
      <w:r w:rsidRPr="00517B76">
        <w:rPr>
          <w:rFonts w:ascii="Palatino Linotype" w:hAnsi="Palatino Linotype"/>
          <w:b/>
          <w:color w:val="auto"/>
          <w:lang w:val="es-ES"/>
        </w:rPr>
        <w:t>De la fuente obligacional</w:t>
      </w:r>
      <w:bookmarkEnd w:id="14"/>
      <w:bookmarkEnd w:id="15"/>
    </w:p>
    <w:p w14:paraId="5FE35988" w14:textId="77777777" w:rsidR="004A7883" w:rsidRPr="00517B76" w:rsidRDefault="004A7883" w:rsidP="004A7883">
      <w:pPr>
        <w:rPr>
          <w:lang w:val="es-ES"/>
        </w:rPr>
      </w:pPr>
    </w:p>
    <w:bookmarkEnd w:id="16"/>
    <w:bookmarkEnd w:id="17"/>
    <w:p w14:paraId="066FBE1D" w14:textId="77777777" w:rsidR="003E29A2" w:rsidRPr="00517B76" w:rsidRDefault="003E29A2" w:rsidP="003E29A2">
      <w:pPr>
        <w:rPr>
          <w:lang w:val="es-ES"/>
        </w:rPr>
      </w:pPr>
    </w:p>
    <w:p w14:paraId="08C08C53" w14:textId="77777777" w:rsidR="00F660BE" w:rsidRPr="00517B76" w:rsidRDefault="00F660BE" w:rsidP="00F660BE">
      <w:pPr>
        <w:numPr>
          <w:ilvl w:val="0"/>
          <w:numId w:val="2"/>
        </w:numPr>
        <w:spacing w:line="360" w:lineRule="auto"/>
        <w:ind w:left="0" w:right="34" w:firstLine="0"/>
        <w:contextualSpacing/>
        <w:jc w:val="both"/>
        <w:rPr>
          <w:rFonts w:ascii="Palatino Linotype" w:eastAsia="MS Mincho" w:hAnsi="Palatino Linotype" w:cs="Arial"/>
        </w:rPr>
      </w:pPr>
      <w:r w:rsidRPr="00517B76">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17B76">
        <w:rPr>
          <w:rFonts w:ascii="Palatino Linotype" w:hAnsi="Palatino Linotype" w:cs="Arial"/>
          <w:color w:val="000000"/>
        </w:rPr>
        <w:t xml:space="preserve"> </w:t>
      </w:r>
      <w:r w:rsidRPr="00517B76">
        <w:rPr>
          <w:rFonts w:ascii="Palatino Linotype" w:hAnsi="Palatino Linotype" w:cs="Arial"/>
          <w:b/>
          <w:color w:val="000000"/>
        </w:rPr>
        <w:t xml:space="preserve">SUJETO </w:t>
      </w:r>
      <w:r w:rsidRPr="00517B76">
        <w:rPr>
          <w:rFonts w:ascii="Palatino Linotype" w:hAnsi="Palatino Linotype" w:cs="Arial"/>
          <w:b/>
          <w:color w:val="000000"/>
        </w:rPr>
        <w:lastRenderedPageBreak/>
        <w:t>OBLIGADO</w:t>
      </w:r>
      <w:r w:rsidRPr="00517B76">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17B76">
        <w:rPr>
          <w:rFonts w:ascii="Palatino Linotype" w:hAnsi="Palatino Linotype" w:cs="Arial"/>
          <w:b/>
          <w:color w:val="000000"/>
        </w:rPr>
        <w:t xml:space="preserve">Constitución Política de los Estados Unidos Mexicanos </w:t>
      </w:r>
      <w:r w:rsidRPr="00517B76">
        <w:rPr>
          <w:rFonts w:ascii="Palatino Linotype" w:hAnsi="Palatino Linotype" w:cs="Arial"/>
          <w:color w:val="000000"/>
        </w:rPr>
        <w:t xml:space="preserve">al señalar la obligación de “promover, </w:t>
      </w:r>
      <w:r w:rsidRPr="00517B76">
        <w:rPr>
          <w:rFonts w:ascii="Palatino Linotype" w:hAnsi="Palatino Linotype" w:cs="Arial"/>
          <w:b/>
          <w:color w:val="000000"/>
        </w:rPr>
        <w:t>respetar</w:t>
      </w:r>
      <w:r w:rsidRPr="00517B76">
        <w:rPr>
          <w:rFonts w:ascii="Palatino Linotype" w:hAnsi="Palatino Linotype" w:cs="Arial"/>
          <w:color w:val="000000"/>
        </w:rPr>
        <w:t xml:space="preserve">, proteger y </w:t>
      </w:r>
      <w:r w:rsidRPr="00517B76">
        <w:rPr>
          <w:rFonts w:ascii="Palatino Linotype" w:hAnsi="Palatino Linotype" w:cs="Arial"/>
          <w:b/>
          <w:color w:val="000000"/>
        </w:rPr>
        <w:t>garantizar</w:t>
      </w:r>
      <w:r w:rsidRPr="00517B76">
        <w:rPr>
          <w:rFonts w:ascii="Palatino Linotype" w:hAnsi="Palatino Linotype" w:cs="Arial"/>
          <w:color w:val="000000"/>
        </w:rPr>
        <w:t xml:space="preserve"> los derechos humanos”, entre los cuales se encuentra dicho derecho. </w:t>
      </w:r>
    </w:p>
    <w:p w14:paraId="5DD3FC7B" w14:textId="77777777" w:rsidR="00F660BE" w:rsidRPr="00517B76" w:rsidRDefault="00F660BE" w:rsidP="00F660BE">
      <w:pPr>
        <w:tabs>
          <w:tab w:val="left" w:pos="284"/>
        </w:tabs>
        <w:spacing w:before="240" w:after="240" w:line="360" w:lineRule="auto"/>
        <w:ind w:right="49"/>
        <w:contextualSpacing/>
        <w:jc w:val="both"/>
        <w:rPr>
          <w:rFonts w:ascii="Palatino Linotype" w:eastAsia="MS Mincho" w:hAnsi="Palatino Linotype"/>
          <w:color w:val="000000"/>
        </w:rPr>
      </w:pPr>
    </w:p>
    <w:p w14:paraId="2889DA98" w14:textId="77777777" w:rsidR="00F660BE" w:rsidRPr="00517B76"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rPr>
      </w:pPr>
      <w:r w:rsidRPr="00517B76">
        <w:rPr>
          <w:rFonts w:ascii="Palatino Linotype" w:hAnsi="Palatino Linotype"/>
        </w:rPr>
        <w:t xml:space="preserve">Definiendo el Derecho de Acceso a la Información Pública como: </w:t>
      </w:r>
      <w:r w:rsidRPr="00517B76">
        <w:rPr>
          <w:rFonts w:ascii="Palatino Linotype" w:hAnsi="Palatino Linotype"/>
          <w:i/>
          <w:color w:val="000000"/>
        </w:rPr>
        <w:t>La igualdad de oportunidades para recibir, buscar e impartir información</w:t>
      </w:r>
      <w:r w:rsidRPr="00517B76">
        <w:rPr>
          <w:rFonts w:ascii="Palatino Linotype" w:hAnsi="Palatino Linotype"/>
          <w:i/>
          <w:color w:val="000000"/>
          <w:vertAlign w:val="superscript"/>
        </w:rPr>
        <w:footnoteReference w:id="1"/>
      </w:r>
      <w:r w:rsidRPr="00517B76">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17B76">
        <w:rPr>
          <w:rFonts w:ascii="Palatino Linotype" w:hAnsi="Palatino Linotype"/>
          <w:i/>
          <w:color w:val="000000"/>
          <w:vertAlign w:val="superscript"/>
        </w:rPr>
        <w:footnoteReference w:id="2"/>
      </w:r>
      <w:r w:rsidRPr="00517B76">
        <w:rPr>
          <w:rFonts w:ascii="Palatino Linotype" w:hAnsi="Palatino Linotype"/>
          <w:color w:val="000000"/>
        </w:rPr>
        <w:t>que se constituye como una herramienta fundamental para ejercer</w:t>
      </w:r>
      <w:r w:rsidRPr="00517B76">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517B76">
        <w:rPr>
          <w:rFonts w:ascii="Palatino Linotype" w:hAnsi="Palatino Linotype"/>
          <w:i/>
          <w:color w:val="000000"/>
          <w:vertAlign w:val="superscript"/>
        </w:rPr>
        <w:footnoteReference w:id="3"/>
      </w:r>
      <w:r w:rsidRPr="00517B76">
        <w:rPr>
          <w:rFonts w:ascii="Palatino Linotype" w:hAnsi="Palatino Linotype"/>
          <w:color w:val="000000"/>
        </w:rPr>
        <w:t>fomentando</w:t>
      </w:r>
      <w:r w:rsidRPr="00517B76">
        <w:rPr>
          <w:rFonts w:ascii="Palatino Linotype" w:hAnsi="Palatino Linotype"/>
          <w:i/>
          <w:color w:val="000000"/>
        </w:rPr>
        <w:t xml:space="preserve"> la transparencia de las actividades estatales y </w:t>
      </w:r>
      <w:r w:rsidRPr="00517B76">
        <w:rPr>
          <w:rFonts w:ascii="Palatino Linotype" w:hAnsi="Palatino Linotype"/>
          <w:color w:val="000000"/>
        </w:rPr>
        <w:t>promoviendo</w:t>
      </w:r>
      <w:r w:rsidRPr="00517B76">
        <w:rPr>
          <w:rFonts w:ascii="Palatino Linotype" w:hAnsi="Palatino Linotype"/>
          <w:i/>
          <w:color w:val="000000"/>
        </w:rPr>
        <w:t xml:space="preserve"> la responsabilidad de los funcionarios sobre su gestión pública,</w:t>
      </w:r>
      <w:r w:rsidRPr="00517B76">
        <w:rPr>
          <w:rFonts w:ascii="Palatino Linotype" w:hAnsi="Palatino Linotype"/>
          <w:i/>
          <w:color w:val="000000"/>
          <w:vertAlign w:val="superscript"/>
        </w:rPr>
        <w:footnoteReference w:id="4"/>
      </w:r>
      <w:r w:rsidRPr="00517B76">
        <w:rPr>
          <w:rFonts w:ascii="Palatino Linotype" w:hAnsi="Palatino Linotype"/>
          <w:color w:val="000000"/>
        </w:rPr>
        <w:t>que permite</w:t>
      </w:r>
      <w:r w:rsidRPr="00517B76">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B93BFE0" w14:textId="77777777" w:rsidR="00F660BE" w:rsidRPr="00517B76" w:rsidRDefault="00F660BE" w:rsidP="00F660BE">
      <w:pPr>
        <w:tabs>
          <w:tab w:val="left" w:pos="284"/>
        </w:tabs>
        <w:contextualSpacing/>
        <w:rPr>
          <w:rFonts w:ascii="Palatino Linotype" w:hAnsi="Palatino Linotype"/>
        </w:rPr>
      </w:pPr>
    </w:p>
    <w:p w14:paraId="7E34D93A" w14:textId="77777777" w:rsidR="00F660BE" w:rsidRPr="00517B76"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i/>
        </w:rPr>
      </w:pPr>
      <w:r w:rsidRPr="00517B76">
        <w:rPr>
          <w:rFonts w:ascii="Palatino Linotype" w:hAnsi="Palatino Linotype"/>
        </w:rPr>
        <w:t xml:space="preserve">Se deduce que el derecho de acceso a la información pública es un derecho humano constitucionalmente reconocido, en consecuencia todas las autoridades en </w:t>
      </w:r>
      <w:r w:rsidRPr="00517B76">
        <w:rPr>
          <w:rFonts w:ascii="Palatino Linotype" w:hAnsi="Palatino Linotype"/>
        </w:rPr>
        <w:lastRenderedPageBreak/>
        <w:t>el ámbito de sus competencias, funciones y atribuciones tienen la obligación de respetarlo, protegerlo y garantizarlo.</w:t>
      </w:r>
    </w:p>
    <w:p w14:paraId="4C7E72A4" w14:textId="77777777" w:rsidR="00F660BE" w:rsidRPr="00517B76" w:rsidRDefault="00F660BE" w:rsidP="00F660BE">
      <w:pPr>
        <w:tabs>
          <w:tab w:val="left" w:pos="284"/>
        </w:tabs>
        <w:spacing w:before="240" w:after="240" w:line="360" w:lineRule="auto"/>
        <w:contextualSpacing/>
        <w:jc w:val="both"/>
        <w:rPr>
          <w:rFonts w:ascii="Palatino Linotype" w:hAnsi="Palatino Linotype"/>
          <w:i/>
        </w:rPr>
      </w:pPr>
      <w:r w:rsidRPr="00517B76">
        <w:rPr>
          <w:rFonts w:ascii="Palatino Linotype" w:hAnsi="Palatino Linotype"/>
          <w:i/>
        </w:rPr>
        <w:t xml:space="preserve"> </w:t>
      </w:r>
    </w:p>
    <w:p w14:paraId="2A00DF10" w14:textId="19E1245E" w:rsidR="00F660BE" w:rsidRPr="00517B76"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cs="Arial"/>
        </w:rPr>
      </w:pPr>
      <w:r w:rsidRPr="00517B76">
        <w:rPr>
          <w:rFonts w:ascii="Palatino Linotype" w:hAnsi="Palatino Linotype"/>
        </w:rPr>
        <w:t xml:space="preserve">Por lo tanto, la actuación </w:t>
      </w:r>
      <w:r w:rsidR="001F55AA" w:rsidRPr="00517B76">
        <w:rPr>
          <w:rFonts w:ascii="Palatino Linotype" w:hAnsi="Palatino Linotype" w:cs="Arial"/>
        </w:rPr>
        <w:t xml:space="preserve">del </w:t>
      </w:r>
      <w:r w:rsidR="00447D92" w:rsidRPr="00517B76">
        <w:rPr>
          <w:rFonts w:ascii="Palatino Linotype" w:hAnsi="Palatino Linotype"/>
          <w:b/>
          <w:bCs/>
          <w:szCs w:val="22"/>
        </w:rPr>
        <w:t>Ayuntamiento de Atizapán</w:t>
      </w:r>
      <w:r w:rsidRPr="00517B76">
        <w:rPr>
          <w:rFonts w:ascii="Palatino Linotype" w:hAnsi="Palatino Linotype" w:cs="Arial"/>
          <w:b/>
        </w:rPr>
        <w:t>,</w:t>
      </w:r>
      <w:r w:rsidRPr="00517B76">
        <w:rPr>
          <w:rFonts w:ascii="Palatino Linotype" w:hAnsi="Palatino Linotype" w:cs="Arial"/>
        </w:rPr>
        <w:t xml:space="preserve"> constituye una afectación al derecho humano de acceso a la información pública del particular, toda vez que incumple al no entregar la información solicitada ni en respuesta ni en informe justificado, dos momentos procesales que antes del cierre de instrucción del asunto a resolver, puede ser entregada la información para reparar el derecho afectado. </w:t>
      </w:r>
    </w:p>
    <w:p w14:paraId="7E7A2859" w14:textId="77777777" w:rsidR="00F660BE" w:rsidRPr="00517B76" w:rsidRDefault="00F660BE" w:rsidP="00F660BE">
      <w:pPr>
        <w:tabs>
          <w:tab w:val="left" w:pos="284"/>
        </w:tabs>
        <w:contextualSpacing/>
        <w:rPr>
          <w:rFonts w:ascii="Palatino Linotype" w:hAnsi="Palatino Linotype" w:cs="Arial"/>
        </w:rPr>
      </w:pPr>
    </w:p>
    <w:p w14:paraId="2F6ADFBC" w14:textId="77777777" w:rsidR="00F660BE" w:rsidRPr="00517B76"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rPr>
      </w:pPr>
      <w:r w:rsidRPr="00517B76">
        <w:rPr>
          <w:rFonts w:ascii="Palatino Linotype"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517B76">
        <w:rPr>
          <w:rFonts w:ascii="Palatino Linotype" w:hAnsi="Palatino Linotype" w:cs="Arial"/>
          <w:u w:val="single"/>
        </w:rPr>
        <w:t>prevenir, investigar, sancionar y reparar las violaciones a los derechos humanos</w:t>
      </w:r>
      <w:r w:rsidRPr="00517B76">
        <w:rPr>
          <w:rFonts w:ascii="Palatino Linotype" w:hAnsi="Palatino Linotype" w:cs="Arial"/>
        </w:rPr>
        <w:t xml:space="preserve">. </w:t>
      </w:r>
    </w:p>
    <w:p w14:paraId="3215FD73" w14:textId="77777777" w:rsidR="00F660BE" w:rsidRPr="00517B76" w:rsidRDefault="00F660BE" w:rsidP="00F660BE">
      <w:pPr>
        <w:tabs>
          <w:tab w:val="left" w:pos="284"/>
        </w:tabs>
        <w:spacing w:before="240" w:after="240" w:line="360" w:lineRule="auto"/>
        <w:contextualSpacing/>
        <w:jc w:val="both"/>
        <w:rPr>
          <w:rFonts w:ascii="Palatino Linotype" w:hAnsi="Palatino Linotype"/>
        </w:rPr>
      </w:pPr>
    </w:p>
    <w:p w14:paraId="10A8E991" w14:textId="77777777" w:rsidR="00F660BE" w:rsidRPr="00517B76" w:rsidRDefault="00F660BE" w:rsidP="00F660BE">
      <w:pPr>
        <w:numPr>
          <w:ilvl w:val="0"/>
          <w:numId w:val="2"/>
        </w:numPr>
        <w:tabs>
          <w:tab w:val="left" w:pos="284"/>
        </w:tabs>
        <w:spacing w:before="240" w:line="360" w:lineRule="auto"/>
        <w:ind w:left="0" w:firstLine="0"/>
        <w:contextualSpacing/>
        <w:jc w:val="both"/>
        <w:rPr>
          <w:rFonts w:ascii="Palatino Linotype" w:hAnsi="Palatino Linotype"/>
        </w:rPr>
      </w:pPr>
      <w:r w:rsidRPr="00517B76">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517B76">
        <w:rPr>
          <w:rFonts w:ascii="Palatino Linotype" w:hAnsi="Palatino Linotype" w:cs="Arial"/>
          <w:i/>
        </w:rPr>
        <w:t>por los principios de simplicidad, rapidez gratuidad del procedimiento, auxilio y orientación a los particulares</w:t>
      </w:r>
      <w:r w:rsidRPr="00517B76">
        <w:rPr>
          <w:rFonts w:ascii="Palatino Linotype" w:hAnsi="Palatino Linotype" w:cs="Arial"/>
        </w:rPr>
        <w:t xml:space="preserve">, contemplando el derecho de las personas con discapacidad y hablantes de lengua indígena. </w:t>
      </w:r>
    </w:p>
    <w:p w14:paraId="3B150969" w14:textId="77777777" w:rsidR="00F660BE" w:rsidRPr="00517B76" w:rsidRDefault="00F660BE" w:rsidP="00F660BE">
      <w:pPr>
        <w:tabs>
          <w:tab w:val="left" w:pos="284"/>
        </w:tabs>
        <w:spacing w:before="240" w:after="240" w:line="360" w:lineRule="auto"/>
        <w:contextualSpacing/>
        <w:jc w:val="both"/>
        <w:rPr>
          <w:rFonts w:ascii="Palatino Linotype" w:hAnsi="Palatino Linotype"/>
        </w:rPr>
      </w:pPr>
    </w:p>
    <w:p w14:paraId="3116E1A7" w14:textId="77777777" w:rsidR="00F660BE" w:rsidRPr="00517B76"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rPr>
      </w:pPr>
      <w:r w:rsidRPr="00517B76">
        <w:rPr>
          <w:rFonts w:ascii="Palatino Linotype" w:hAnsi="Palatino Linotype"/>
        </w:rPr>
        <w:t xml:space="preserve">Es así que la </w:t>
      </w:r>
      <w:r w:rsidRPr="00517B76">
        <w:rPr>
          <w:rFonts w:ascii="Palatino Linotype" w:hAnsi="Palatino Linotype"/>
          <w:b/>
        </w:rPr>
        <w:t xml:space="preserve">Ley de Transparencia y Acceso a la Información Pública del Estado de México y Municipios, </w:t>
      </w:r>
      <w:r w:rsidRPr="00517B76">
        <w:rPr>
          <w:rFonts w:ascii="Palatino Linotype" w:hAnsi="Palatino Linotype"/>
        </w:rPr>
        <w:t xml:space="preserve">cuyo objeto es establecer principios, bases generales y procedimientos para tutelar y garantizar la transparencia y el derecho </w:t>
      </w:r>
      <w:r w:rsidRPr="00517B76">
        <w:rPr>
          <w:rFonts w:ascii="Palatino Linotype" w:hAnsi="Palatino Linotype"/>
        </w:rPr>
        <w:lastRenderedPageBreak/>
        <w:t>humano de acceso a la información pública en posesión de los sujetos obligados; en su artículo 176</w:t>
      </w:r>
      <w:r w:rsidRPr="00517B76">
        <w:rPr>
          <w:rFonts w:ascii="Palatino Linotype" w:hAnsi="Palatino Linotype"/>
          <w:b/>
        </w:rPr>
        <w:t xml:space="preserve"> </w:t>
      </w:r>
      <w:r w:rsidRPr="00517B76">
        <w:rPr>
          <w:rFonts w:ascii="Palatino Linotype" w:hAnsi="Palatino Linotype"/>
        </w:rPr>
        <w:t xml:space="preserve">establece que </w:t>
      </w:r>
      <w:r w:rsidRPr="00517B76">
        <w:rPr>
          <w:rFonts w:ascii="Palatino Linotype" w:hAnsi="Palatino Linotype"/>
          <w:b/>
          <w:i/>
          <w:u w:val="single"/>
        </w:rPr>
        <w:t>el recurso de revisión es la garantía secundaria</w:t>
      </w:r>
      <w:r w:rsidRPr="00517B76">
        <w:rPr>
          <w:rFonts w:ascii="Palatino Linotype" w:hAnsi="Palatino Linotype"/>
          <w:b/>
          <w:i/>
        </w:rPr>
        <w:t xml:space="preserve"> mediante la cual se pretende reparar cualquier posible afectación al derecho de acceso a la información pública</w:t>
      </w:r>
      <w:r w:rsidRPr="00517B76">
        <w:rPr>
          <w:rFonts w:ascii="Palatino Linotype" w:hAnsi="Palatino Linotype"/>
          <w:b/>
        </w:rPr>
        <w:t>, s</w:t>
      </w:r>
      <w:r w:rsidRPr="00517B76">
        <w:rPr>
          <w:rFonts w:ascii="Palatino Linotype"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5DB9BB5" w14:textId="77777777" w:rsidR="00F660BE" w:rsidRPr="00517B76" w:rsidRDefault="00F660BE" w:rsidP="00F660BE">
      <w:pPr>
        <w:tabs>
          <w:tab w:val="left" w:pos="284"/>
        </w:tabs>
        <w:rPr>
          <w:rFonts w:ascii="Palatino Linotype" w:eastAsia="MS Mincho" w:hAnsi="Palatino Linotype" w:cs="Arial"/>
        </w:rPr>
      </w:pPr>
    </w:p>
    <w:p w14:paraId="2E98FB6A" w14:textId="77777777" w:rsidR="002912AA" w:rsidRPr="00517B76" w:rsidRDefault="00F660BE" w:rsidP="002912AA">
      <w:pPr>
        <w:numPr>
          <w:ilvl w:val="0"/>
          <w:numId w:val="2"/>
        </w:numPr>
        <w:tabs>
          <w:tab w:val="left" w:pos="284"/>
        </w:tabs>
        <w:spacing w:before="240" w:after="240" w:line="360" w:lineRule="auto"/>
        <w:ind w:left="0" w:firstLine="0"/>
        <w:contextualSpacing/>
        <w:jc w:val="both"/>
        <w:rPr>
          <w:rFonts w:ascii="Palatino Linotype" w:eastAsia="Calibri" w:hAnsi="Palatino Linotype"/>
        </w:rPr>
      </w:pPr>
      <w:r w:rsidRPr="00517B76">
        <w:rPr>
          <w:rFonts w:ascii="Palatino Linotype" w:eastAsia="Calibri" w:hAnsi="Palatino Linotype"/>
        </w:rPr>
        <w:t xml:space="preserve">Establecido lo anterior, resulta evidente que las razones o motivos de inconformidad hechos valer en el recurso de revisión resultan </w:t>
      </w:r>
      <w:r w:rsidRPr="00517B76">
        <w:rPr>
          <w:rFonts w:ascii="Palatino Linotype" w:eastAsia="Calibri" w:hAnsi="Palatino Linotype"/>
          <w:b/>
        </w:rPr>
        <w:t>fundadas y procedentes</w:t>
      </w:r>
      <w:r w:rsidRPr="00517B76">
        <w:rPr>
          <w:rFonts w:ascii="Palatino Linotype" w:eastAsia="Calibri" w:hAnsi="Palatino Linotype"/>
        </w:rPr>
        <w:t xml:space="preserve">, debido a que el </w:t>
      </w:r>
      <w:r w:rsidRPr="00517B76">
        <w:rPr>
          <w:rFonts w:ascii="Palatino Linotype" w:eastAsia="Calibri" w:hAnsi="Palatino Linotype"/>
          <w:b/>
        </w:rPr>
        <w:t>SUJETO OBLIGADO</w:t>
      </w:r>
      <w:r w:rsidRPr="00517B76">
        <w:rPr>
          <w:rFonts w:ascii="Palatino Linotype" w:eastAsia="Calibri" w:hAnsi="Palatino Linotype"/>
        </w:rPr>
        <w:t xml:space="preserve"> proporcionó información que no corresponde con lo solicitado.</w:t>
      </w:r>
    </w:p>
    <w:p w14:paraId="04CA67EA" w14:textId="77777777" w:rsidR="002912AA" w:rsidRPr="00517B76" w:rsidRDefault="002912AA" w:rsidP="002912AA">
      <w:pPr>
        <w:pStyle w:val="Prrafodelista"/>
        <w:rPr>
          <w:rFonts w:ascii="Palatino Linotype" w:hAnsi="Palatino Linotype" w:cs="Arial"/>
        </w:rPr>
      </w:pPr>
    </w:p>
    <w:p w14:paraId="19F04492" w14:textId="3DF1EAD3" w:rsidR="00F660BE" w:rsidRPr="00517B76" w:rsidRDefault="00F660BE" w:rsidP="002912AA">
      <w:pPr>
        <w:numPr>
          <w:ilvl w:val="0"/>
          <w:numId w:val="2"/>
        </w:numPr>
        <w:tabs>
          <w:tab w:val="left" w:pos="284"/>
        </w:tabs>
        <w:spacing w:before="240" w:after="240" w:line="360" w:lineRule="auto"/>
        <w:ind w:left="0" w:firstLine="0"/>
        <w:contextualSpacing/>
        <w:jc w:val="both"/>
        <w:rPr>
          <w:rFonts w:ascii="Palatino Linotype" w:eastAsia="Calibri" w:hAnsi="Palatino Linotype"/>
        </w:rPr>
      </w:pPr>
      <w:r w:rsidRPr="00517B76">
        <w:rPr>
          <w:rFonts w:ascii="Palatino Linotype" w:hAnsi="Palatino Linotype" w:cs="Arial"/>
        </w:rPr>
        <w:t xml:space="preserve">Ahora bien para entender los alcances de la información pública se considera importante citar el criterio </w:t>
      </w:r>
      <w:r w:rsidRPr="00517B76">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17B76">
        <w:rPr>
          <w:rFonts w:ascii="Palatino Linotype" w:hAnsi="Palatino Linotype" w:cs="Arial"/>
        </w:rPr>
        <w:t>cuyo rubro y texto dispone:</w:t>
      </w:r>
    </w:p>
    <w:p w14:paraId="31835A46" w14:textId="77777777" w:rsidR="00F660BE" w:rsidRPr="00517B76" w:rsidRDefault="00F660BE" w:rsidP="00F660BE">
      <w:pPr>
        <w:pStyle w:val="Prrafodelista"/>
        <w:autoSpaceDE w:val="0"/>
        <w:autoSpaceDN w:val="0"/>
        <w:adjustRightInd w:val="0"/>
        <w:spacing w:line="360" w:lineRule="auto"/>
        <w:ind w:left="0"/>
        <w:jc w:val="both"/>
        <w:rPr>
          <w:rFonts w:ascii="Palatino Linotype" w:hAnsi="Palatino Linotype" w:cs="Arial"/>
        </w:rPr>
      </w:pPr>
    </w:p>
    <w:p w14:paraId="172B02FA" w14:textId="77777777" w:rsidR="00F660BE" w:rsidRPr="00517B76" w:rsidRDefault="00F660BE" w:rsidP="00F660BE">
      <w:pPr>
        <w:autoSpaceDE w:val="0"/>
        <w:autoSpaceDN w:val="0"/>
        <w:adjustRightInd w:val="0"/>
        <w:spacing w:line="360" w:lineRule="auto"/>
        <w:ind w:left="567" w:right="567"/>
        <w:jc w:val="both"/>
        <w:rPr>
          <w:rFonts w:ascii="Palatino Linotype" w:hAnsi="Palatino Linotype" w:cs="Arial"/>
          <w:b/>
          <w:i/>
          <w:sz w:val="22"/>
          <w:szCs w:val="22"/>
          <w:lang w:eastAsia="es-MX"/>
        </w:rPr>
      </w:pPr>
      <w:r w:rsidRPr="00517B76">
        <w:rPr>
          <w:rFonts w:ascii="Palatino Linotype" w:hAnsi="Palatino Linotype" w:cs="Arial"/>
          <w:b/>
          <w:i/>
          <w:sz w:val="22"/>
          <w:szCs w:val="22"/>
          <w:lang w:eastAsia="es-MX"/>
        </w:rPr>
        <w:t>“CRITERIO 0002-11</w:t>
      </w:r>
    </w:p>
    <w:p w14:paraId="681DF899" w14:textId="77777777" w:rsidR="00F660BE" w:rsidRPr="00517B76" w:rsidRDefault="00F660BE" w:rsidP="00F660BE">
      <w:pPr>
        <w:autoSpaceDE w:val="0"/>
        <w:autoSpaceDN w:val="0"/>
        <w:adjustRightInd w:val="0"/>
        <w:spacing w:line="360" w:lineRule="auto"/>
        <w:ind w:left="567" w:right="567"/>
        <w:jc w:val="both"/>
        <w:rPr>
          <w:rFonts w:ascii="Palatino Linotype" w:hAnsi="Palatino Linotype" w:cs="Arial"/>
          <w:i/>
          <w:sz w:val="22"/>
          <w:szCs w:val="22"/>
          <w:lang w:eastAsia="es-MX"/>
        </w:rPr>
      </w:pPr>
      <w:r w:rsidRPr="00517B76">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517B76">
        <w:rPr>
          <w:rFonts w:ascii="Palatino Linotype" w:hAnsi="Palatino Linotype" w:cs="Arial"/>
          <w:b/>
          <w:bCs/>
          <w:i/>
          <w:sz w:val="22"/>
          <w:szCs w:val="22"/>
          <w:lang w:eastAsia="es-MX"/>
        </w:rPr>
        <w:t xml:space="preserve">V, XV, Y XVI, </w:t>
      </w:r>
      <w:r w:rsidRPr="00517B76">
        <w:rPr>
          <w:rFonts w:ascii="Palatino Linotype" w:hAnsi="Palatino Linotype" w:cs="Arial"/>
          <w:b/>
          <w:i/>
          <w:sz w:val="22"/>
          <w:szCs w:val="22"/>
          <w:lang w:eastAsia="es-MX"/>
        </w:rPr>
        <w:t>3, 4,11 Y 41.</w:t>
      </w:r>
      <w:r w:rsidRPr="00517B76">
        <w:rPr>
          <w:rFonts w:ascii="Palatino Linotype" w:hAnsi="Palatino Linotype" w:cs="Arial"/>
          <w:i/>
          <w:sz w:val="22"/>
          <w:szCs w:val="22"/>
          <w:lang w:eastAsia="es-MX"/>
        </w:rPr>
        <w:t xml:space="preserve"> De conformidad con los artículos antes </w:t>
      </w:r>
      <w:r w:rsidRPr="00517B76">
        <w:rPr>
          <w:rFonts w:ascii="Palatino Linotype" w:hAnsi="Palatino Linotype" w:cs="Arial"/>
          <w:i/>
          <w:sz w:val="22"/>
          <w:szCs w:val="22"/>
          <w:lang w:eastAsia="es-MX"/>
        </w:rPr>
        <w:lastRenderedPageBreak/>
        <w:t>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D7063B" w14:textId="77777777" w:rsidR="00F660BE" w:rsidRPr="00517B76" w:rsidRDefault="00F660BE" w:rsidP="00F660BE">
      <w:pPr>
        <w:autoSpaceDE w:val="0"/>
        <w:autoSpaceDN w:val="0"/>
        <w:adjustRightInd w:val="0"/>
        <w:spacing w:line="360" w:lineRule="auto"/>
        <w:ind w:left="567" w:right="567"/>
        <w:jc w:val="both"/>
        <w:rPr>
          <w:rFonts w:ascii="Palatino Linotype" w:hAnsi="Palatino Linotype" w:cs="Arial"/>
          <w:i/>
          <w:sz w:val="22"/>
          <w:szCs w:val="22"/>
          <w:lang w:eastAsia="es-MX"/>
        </w:rPr>
      </w:pPr>
      <w:r w:rsidRPr="00517B76">
        <w:rPr>
          <w:rFonts w:ascii="Palatino Linotype" w:hAnsi="Palatino Linotype" w:cs="Arial"/>
          <w:i/>
          <w:sz w:val="22"/>
          <w:szCs w:val="22"/>
          <w:lang w:eastAsia="es-MX"/>
        </w:rPr>
        <w:t>En consecuencia el acceso a la información se refiere a que se cumplan cualquiera de los siguientes tres supuestos:</w:t>
      </w:r>
    </w:p>
    <w:p w14:paraId="341700EB" w14:textId="77777777" w:rsidR="00F660BE" w:rsidRPr="00517B76" w:rsidRDefault="00F660BE" w:rsidP="00F660BE">
      <w:pPr>
        <w:autoSpaceDE w:val="0"/>
        <w:autoSpaceDN w:val="0"/>
        <w:adjustRightInd w:val="0"/>
        <w:spacing w:line="360" w:lineRule="auto"/>
        <w:ind w:left="567" w:right="567"/>
        <w:jc w:val="both"/>
        <w:rPr>
          <w:rFonts w:ascii="Palatino Linotype" w:hAnsi="Palatino Linotype" w:cs="Arial"/>
          <w:i/>
          <w:sz w:val="22"/>
          <w:szCs w:val="22"/>
          <w:lang w:eastAsia="es-MX"/>
        </w:rPr>
      </w:pPr>
      <w:r w:rsidRPr="00517B76">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718AF808" w14:textId="77777777" w:rsidR="00F660BE" w:rsidRPr="00517B76" w:rsidRDefault="00F660BE" w:rsidP="00F660BE">
      <w:pPr>
        <w:autoSpaceDE w:val="0"/>
        <w:autoSpaceDN w:val="0"/>
        <w:adjustRightInd w:val="0"/>
        <w:spacing w:line="360" w:lineRule="auto"/>
        <w:ind w:left="567" w:right="567"/>
        <w:jc w:val="both"/>
        <w:rPr>
          <w:rFonts w:ascii="Palatino Linotype" w:hAnsi="Palatino Linotype" w:cs="Arial"/>
          <w:i/>
          <w:sz w:val="22"/>
          <w:szCs w:val="22"/>
          <w:lang w:eastAsia="es-MX"/>
        </w:rPr>
      </w:pPr>
      <w:r w:rsidRPr="00517B76">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7B5A41BD" w14:textId="77777777" w:rsidR="00F660BE" w:rsidRPr="00517B76" w:rsidRDefault="00F660BE" w:rsidP="00F660BE">
      <w:pPr>
        <w:spacing w:line="360" w:lineRule="auto"/>
        <w:ind w:left="567" w:right="567"/>
        <w:jc w:val="both"/>
        <w:rPr>
          <w:rFonts w:ascii="Palatino Linotype" w:hAnsi="Palatino Linotype" w:cs="Arial"/>
          <w:i/>
          <w:color w:val="000000" w:themeColor="text1"/>
          <w:sz w:val="22"/>
          <w:szCs w:val="22"/>
        </w:rPr>
      </w:pPr>
      <w:r w:rsidRPr="00517B76">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5098F329" w14:textId="77777777" w:rsidR="00F660BE" w:rsidRPr="00517B76" w:rsidRDefault="00F660BE" w:rsidP="00F660BE">
      <w:pPr>
        <w:pStyle w:val="Prrafodelista"/>
        <w:tabs>
          <w:tab w:val="left" w:pos="851"/>
        </w:tabs>
        <w:spacing w:line="360" w:lineRule="auto"/>
        <w:ind w:left="0" w:right="49"/>
        <w:jc w:val="both"/>
        <w:rPr>
          <w:rFonts w:ascii="Palatino Linotype" w:hAnsi="Palatino Linotype"/>
          <w:lang w:val="es-ES"/>
        </w:rPr>
      </w:pPr>
    </w:p>
    <w:p w14:paraId="16B53D58" w14:textId="702F568D" w:rsidR="00F660BE" w:rsidRPr="00517B76" w:rsidRDefault="00F660BE" w:rsidP="002912AA">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32"/>
          <w:lang w:val="es-ES"/>
        </w:rPr>
      </w:pPr>
      <w:r w:rsidRPr="00517B76">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41FF1D74" w14:textId="77777777" w:rsidR="00F660BE" w:rsidRPr="00517B76" w:rsidRDefault="00F660BE" w:rsidP="00F660BE">
      <w:pPr>
        <w:autoSpaceDE w:val="0"/>
        <w:autoSpaceDN w:val="0"/>
        <w:adjustRightInd w:val="0"/>
        <w:ind w:left="567" w:right="567"/>
        <w:jc w:val="both"/>
        <w:rPr>
          <w:rFonts w:ascii="Palatino Linotype" w:hAnsi="Palatino Linotype"/>
          <w:i/>
          <w:sz w:val="28"/>
          <w:lang w:val="es-ES"/>
        </w:rPr>
      </w:pPr>
      <w:r w:rsidRPr="00517B76">
        <w:rPr>
          <w:rFonts w:ascii="Palatino Linotype" w:eastAsiaTheme="minorHAnsi" w:hAnsi="Palatino Linotype" w:cs="Bookman Old Style,Bold"/>
          <w:b/>
          <w:bCs/>
          <w:i/>
          <w:sz w:val="22"/>
          <w:lang w:eastAsia="en-US"/>
        </w:rPr>
        <w:t xml:space="preserve">XI. Documento: </w:t>
      </w:r>
      <w:r w:rsidRPr="00517B76">
        <w:rPr>
          <w:rFonts w:ascii="Palatino Linotype" w:eastAsiaTheme="minorHAnsi" w:hAnsi="Palatino Linotype" w:cs="Bookman Old Style"/>
          <w:i/>
          <w:sz w:val="22"/>
          <w:lang w:eastAsia="en-US"/>
        </w:rPr>
        <w:t xml:space="preserve">Los expedientes, reportes, estudios, actas, resoluciones, </w:t>
      </w:r>
      <w:r w:rsidRPr="00517B76">
        <w:rPr>
          <w:rFonts w:ascii="Palatino Linotype" w:eastAsiaTheme="minorHAnsi" w:hAnsi="Palatino Linotype" w:cs="Bookman Old Style"/>
          <w:b/>
          <w:i/>
          <w:sz w:val="22"/>
          <w:lang w:eastAsia="en-US"/>
        </w:rPr>
        <w:t>oficios,</w:t>
      </w:r>
      <w:r w:rsidRPr="00517B76">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517B76">
        <w:rPr>
          <w:rFonts w:ascii="Palatino Linotype" w:eastAsiaTheme="minorHAnsi" w:hAnsi="Palatino Linotype" w:cs="Bookman Old Style"/>
          <w:b/>
          <w:i/>
          <w:sz w:val="22"/>
          <w:lang w:eastAsia="en-US"/>
        </w:rPr>
        <w:t>cualquier otro registro</w:t>
      </w:r>
      <w:r w:rsidRPr="00517B76">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319C5BA" w14:textId="77777777" w:rsidR="00F660BE" w:rsidRPr="00517B76" w:rsidRDefault="00F660BE" w:rsidP="00F660BE">
      <w:pPr>
        <w:pStyle w:val="Prrafodelista"/>
        <w:tabs>
          <w:tab w:val="left" w:pos="851"/>
        </w:tabs>
        <w:spacing w:line="360" w:lineRule="auto"/>
        <w:ind w:left="0" w:right="49"/>
        <w:jc w:val="both"/>
        <w:rPr>
          <w:rFonts w:ascii="Palatino Linotype" w:hAnsi="Palatino Linotype"/>
          <w:lang w:val="es-ES"/>
        </w:rPr>
      </w:pPr>
    </w:p>
    <w:p w14:paraId="3EC36190" w14:textId="77777777" w:rsidR="00F660BE" w:rsidRPr="00517B76" w:rsidRDefault="00F660BE" w:rsidP="002912AA">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517B76">
        <w:rPr>
          <w:rFonts w:ascii="Palatino Linotype" w:hAnsi="Palatino Linotype"/>
          <w:lang w:val="es-ES"/>
        </w:rPr>
        <w:t xml:space="preserve">Es así que, todos los actos de autoridad que realicen los Sujetos Obligados deben estar documentados y, bajo el más alto estándar de transparencia deberán </w:t>
      </w:r>
      <w:r w:rsidRPr="00517B76">
        <w:rPr>
          <w:rFonts w:ascii="Palatino Linotype" w:hAnsi="Palatino Linotype"/>
          <w:lang w:val="es-ES"/>
        </w:rPr>
        <w:lastRenderedPageBreak/>
        <w:t>poner toda la información que se encuentre en su posesión, a disposición de los particulares que la soliciten.</w:t>
      </w:r>
    </w:p>
    <w:p w14:paraId="6882A7DA" w14:textId="77777777" w:rsidR="00F660BE" w:rsidRPr="00517B76" w:rsidRDefault="00F660BE" w:rsidP="00F660BE">
      <w:pPr>
        <w:pStyle w:val="Prrafodelista"/>
        <w:spacing w:line="360" w:lineRule="auto"/>
        <w:ind w:left="0"/>
        <w:jc w:val="both"/>
        <w:rPr>
          <w:rFonts w:ascii="Palatino Linotype" w:eastAsia="Calibri" w:hAnsi="Palatino Linotype" w:cs="Arial"/>
        </w:rPr>
      </w:pPr>
    </w:p>
    <w:p w14:paraId="776E4E87" w14:textId="77777777" w:rsidR="00F660BE" w:rsidRPr="00517B76" w:rsidRDefault="00F660BE" w:rsidP="002912AA">
      <w:pPr>
        <w:pStyle w:val="Prrafodelista"/>
        <w:numPr>
          <w:ilvl w:val="0"/>
          <w:numId w:val="2"/>
        </w:numPr>
        <w:spacing w:line="360" w:lineRule="auto"/>
        <w:ind w:left="0" w:firstLine="0"/>
        <w:jc w:val="both"/>
        <w:rPr>
          <w:rFonts w:ascii="Palatino Linotype" w:eastAsia="Calibri" w:hAnsi="Palatino Linotype" w:cs="Arial"/>
        </w:rPr>
      </w:pPr>
      <w:r w:rsidRPr="00517B76">
        <w:rPr>
          <w:rFonts w:ascii="Palatino Linotype" w:hAnsi="Palatino Linotype"/>
          <w:color w:val="000000" w:themeColor="text1"/>
        </w:rPr>
        <w:t xml:space="preserve">Resulta necesario referir que, el </w:t>
      </w:r>
      <w:r w:rsidRPr="00517B76">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517B76">
        <w:rPr>
          <w:rFonts w:ascii="Palatino Linotype" w:eastAsia="Calibri" w:hAnsi="Palatino Linotype" w:cs="Arial"/>
          <w:b/>
        </w:rPr>
        <w:t>los Sujetos Obligados deberán documentar todo acto que se derive del ejercicio de sus facultades, competencias o funciones,</w:t>
      </w:r>
      <w:r w:rsidRPr="00517B76">
        <w:rPr>
          <w:rFonts w:ascii="Palatino Linotype" w:eastAsia="Calibri" w:hAnsi="Palatino Linotype" w:cs="Arial"/>
        </w:rPr>
        <w:t xml:space="preserve"> considerando desde su origen la eventual publicidad y reutilización de la información que generen, posean o administren.</w:t>
      </w:r>
    </w:p>
    <w:p w14:paraId="5DC7864E" w14:textId="77777777" w:rsidR="00F660BE" w:rsidRPr="00517B76" w:rsidRDefault="00F660BE" w:rsidP="00F660BE">
      <w:pPr>
        <w:pStyle w:val="Prrafodelista"/>
        <w:rPr>
          <w:rFonts w:ascii="Palatino Linotype" w:eastAsia="Calibri" w:hAnsi="Palatino Linotype" w:cs="Arial"/>
        </w:rPr>
      </w:pPr>
    </w:p>
    <w:p w14:paraId="4A784284" w14:textId="77777777" w:rsidR="00F660BE" w:rsidRPr="00517B76" w:rsidRDefault="00F660BE" w:rsidP="002912AA">
      <w:pPr>
        <w:pStyle w:val="Prrafodelista"/>
        <w:numPr>
          <w:ilvl w:val="0"/>
          <w:numId w:val="2"/>
        </w:numPr>
        <w:spacing w:line="360" w:lineRule="auto"/>
        <w:ind w:left="0" w:firstLine="0"/>
        <w:jc w:val="both"/>
        <w:rPr>
          <w:rFonts w:ascii="Palatino Linotype" w:eastAsia="Calibri" w:hAnsi="Palatino Linotype" w:cs="Arial"/>
        </w:rPr>
      </w:pPr>
      <w:r w:rsidRPr="00517B76">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029C962D" w14:textId="77777777" w:rsidR="00F660BE" w:rsidRPr="00517B76" w:rsidRDefault="00F660BE" w:rsidP="00F660BE">
      <w:pPr>
        <w:pStyle w:val="Prrafodelista"/>
        <w:spacing w:line="360" w:lineRule="auto"/>
        <w:rPr>
          <w:rFonts w:ascii="Palatino Linotype" w:hAnsi="Palatino Linotype" w:cs="Arial"/>
          <w:color w:val="000000"/>
        </w:rPr>
      </w:pPr>
    </w:p>
    <w:p w14:paraId="4C39F61E" w14:textId="77777777" w:rsidR="00F660BE" w:rsidRPr="00517B76" w:rsidRDefault="00F660BE" w:rsidP="00F660BE">
      <w:pPr>
        <w:autoSpaceDE w:val="0"/>
        <w:autoSpaceDN w:val="0"/>
        <w:adjustRightInd w:val="0"/>
        <w:ind w:left="567" w:right="567"/>
        <w:jc w:val="both"/>
        <w:rPr>
          <w:rFonts w:ascii="Palatino Linotype" w:hAnsi="Palatino Linotype" w:cs="Bookman Old Style"/>
          <w:i/>
          <w:sz w:val="22"/>
        </w:rPr>
      </w:pPr>
      <w:r w:rsidRPr="00517B76">
        <w:rPr>
          <w:rFonts w:ascii="Palatino Linotype" w:hAnsi="Palatino Linotype" w:cs="Bookman Old Style,Bold"/>
          <w:b/>
          <w:bCs/>
          <w:i/>
          <w:sz w:val="22"/>
        </w:rPr>
        <w:t xml:space="preserve">Artículo 4. </w:t>
      </w:r>
      <w:r w:rsidRPr="00517B76">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6A3B876" w14:textId="77777777" w:rsidR="00F660BE" w:rsidRPr="00517B76" w:rsidRDefault="00F660BE" w:rsidP="00F660BE">
      <w:pPr>
        <w:autoSpaceDE w:val="0"/>
        <w:autoSpaceDN w:val="0"/>
        <w:adjustRightInd w:val="0"/>
        <w:ind w:left="567" w:right="567"/>
        <w:jc w:val="both"/>
        <w:rPr>
          <w:rFonts w:ascii="Palatino Linotype" w:hAnsi="Palatino Linotype" w:cs="Bookman Old Style"/>
          <w:i/>
          <w:sz w:val="22"/>
        </w:rPr>
      </w:pPr>
    </w:p>
    <w:p w14:paraId="31E8765D" w14:textId="77777777" w:rsidR="00F660BE" w:rsidRPr="00517B76" w:rsidRDefault="00F660BE" w:rsidP="00F660BE">
      <w:pPr>
        <w:autoSpaceDE w:val="0"/>
        <w:autoSpaceDN w:val="0"/>
        <w:adjustRightInd w:val="0"/>
        <w:ind w:left="567" w:right="567"/>
        <w:jc w:val="both"/>
        <w:rPr>
          <w:rFonts w:ascii="Palatino Linotype" w:hAnsi="Palatino Linotype" w:cs="Bookman Old Style"/>
          <w:i/>
          <w:sz w:val="22"/>
        </w:rPr>
      </w:pPr>
      <w:r w:rsidRPr="00517B76">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E118C0D" w14:textId="77777777" w:rsidR="00F660BE" w:rsidRPr="00517B76" w:rsidRDefault="00F660BE" w:rsidP="00F660BE">
      <w:pPr>
        <w:autoSpaceDE w:val="0"/>
        <w:autoSpaceDN w:val="0"/>
        <w:adjustRightInd w:val="0"/>
        <w:ind w:left="567" w:right="567"/>
        <w:jc w:val="both"/>
        <w:rPr>
          <w:rFonts w:ascii="Palatino Linotype" w:hAnsi="Palatino Linotype" w:cs="Bookman Old Style"/>
          <w:i/>
          <w:sz w:val="22"/>
        </w:rPr>
      </w:pPr>
    </w:p>
    <w:p w14:paraId="4236A664" w14:textId="77777777" w:rsidR="00F660BE" w:rsidRPr="00517B76" w:rsidRDefault="00F660BE" w:rsidP="00F660BE">
      <w:pPr>
        <w:autoSpaceDE w:val="0"/>
        <w:autoSpaceDN w:val="0"/>
        <w:adjustRightInd w:val="0"/>
        <w:ind w:left="567" w:right="567"/>
        <w:jc w:val="both"/>
        <w:rPr>
          <w:rFonts w:ascii="Palatino Linotype" w:hAnsi="Palatino Linotype" w:cs="Bookman Old Style"/>
          <w:i/>
          <w:sz w:val="22"/>
        </w:rPr>
      </w:pPr>
      <w:r w:rsidRPr="00517B76">
        <w:rPr>
          <w:rFonts w:ascii="Palatino Linotype" w:hAnsi="Palatino Linotype" w:cs="Bookman Old Style"/>
          <w:i/>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459A11BC" w14:textId="77777777" w:rsidR="00F660BE" w:rsidRPr="00517B76" w:rsidRDefault="00F660BE" w:rsidP="00F660BE">
      <w:pPr>
        <w:autoSpaceDE w:val="0"/>
        <w:autoSpaceDN w:val="0"/>
        <w:adjustRightInd w:val="0"/>
        <w:ind w:left="567" w:right="567"/>
        <w:jc w:val="both"/>
        <w:rPr>
          <w:rFonts w:ascii="Palatino Linotype" w:hAnsi="Palatino Linotype" w:cs="Arial"/>
          <w:i/>
          <w:color w:val="000000"/>
          <w:sz w:val="28"/>
        </w:rPr>
      </w:pPr>
    </w:p>
    <w:p w14:paraId="42A7371B" w14:textId="77777777" w:rsidR="00F660BE" w:rsidRPr="00517B76" w:rsidRDefault="00F660BE" w:rsidP="00F660BE">
      <w:pPr>
        <w:autoSpaceDE w:val="0"/>
        <w:autoSpaceDN w:val="0"/>
        <w:adjustRightInd w:val="0"/>
        <w:ind w:left="567" w:right="567"/>
        <w:jc w:val="both"/>
        <w:rPr>
          <w:rFonts w:ascii="Palatino Linotype" w:hAnsi="Palatino Linotype" w:cs="Bookman Old Style"/>
          <w:i/>
          <w:sz w:val="22"/>
        </w:rPr>
      </w:pPr>
      <w:r w:rsidRPr="00517B76">
        <w:rPr>
          <w:rFonts w:ascii="Palatino Linotype" w:hAnsi="Palatino Linotype" w:cs="Bookman Old Style,Bold"/>
          <w:b/>
          <w:bCs/>
          <w:i/>
          <w:sz w:val="22"/>
        </w:rPr>
        <w:t xml:space="preserve">Artículo 12. </w:t>
      </w:r>
      <w:r w:rsidRPr="00517B76">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23F9F089" w14:textId="77777777" w:rsidR="00F660BE" w:rsidRPr="00517B76" w:rsidRDefault="00F660BE" w:rsidP="00F660BE">
      <w:pPr>
        <w:autoSpaceDE w:val="0"/>
        <w:autoSpaceDN w:val="0"/>
        <w:adjustRightInd w:val="0"/>
        <w:ind w:left="567" w:right="567"/>
        <w:jc w:val="both"/>
        <w:rPr>
          <w:rFonts w:ascii="Palatino Linotype" w:hAnsi="Palatino Linotype" w:cs="Bookman Old Style"/>
          <w:i/>
          <w:sz w:val="22"/>
        </w:rPr>
      </w:pPr>
    </w:p>
    <w:p w14:paraId="468D768F" w14:textId="77777777" w:rsidR="00F660BE" w:rsidRPr="00517B76" w:rsidRDefault="00F660BE" w:rsidP="00F660BE">
      <w:pPr>
        <w:autoSpaceDE w:val="0"/>
        <w:autoSpaceDN w:val="0"/>
        <w:adjustRightInd w:val="0"/>
        <w:ind w:left="567" w:right="567"/>
        <w:jc w:val="both"/>
        <w:rPr>
          <w:rFonts w:ascii="Palatino Linotype" w:hAnsi="Palatino Linotype" w:cs="Bookman Old Style"/>
          <w:b/>
          <w:i/>
          <w:sz w:val="22"/>
        </w:rPr>
      </w:pPr>
      <w:r w:rsidRPr="00517B76">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517B76">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3C0A2E08" w14:textId="77777777" w:rsidR="00F660BE" w:rsidRPr="00517B76" w:rsidRDefault="00F660BE" w:rsidP="00F660BE">
      <w:pPr>
        <w:autoSpaceDE w:val="0"/>
        <w:autoSpaceDN w:val="0"/>
        <w:adjustRightInd w:val="0"/>
        <w:spacing w:line="360" w:lineRule="auto"/>
        <w:ind w:left="567" w:right="567"/>
        <w:jc w:val="both"/>
        <w:rPr>
          <w:rFonts w:ascii="Palatino Linotype" w:hAnsi="Palatino Linotype" w:cs="Bookman Old Style"/>
          <w:i/>
          <w:sz w:val="22"/>
        </w:rPr>
      </w:pPr>
    </w:p>
    <w:p w14:paraId="6D94B9D4" w14:textId="77777777" w:rsidR="00F660BE" w:rsidRPr="00517B76" w:rsidRDefault="00F660BE" w:rsidP="002912AA">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517B76">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17B76">
        <w:rPr>
          <w:rStyle w:val="Refdenotaalpie"/>
          <w:rFonts w:ascii="Palatino Linotype" w:hAnsi="Palatino Linotype"/>
          <w:lang w:val="es-ES"/>
        </w:rPr>
        <w:footnoteReference w:id="5"/>
      </w:r>
      <w:r w:rsidRPr="00517B76">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DA9DA72" w14:textId="77777777" w:rsidR="00F660BE" w:rsidRPr="00517B76" w:rsidRDefault="00F660BE" w:rsidP="00F660BE">
      <w:pPr>
        <w:pStyle w:val="Prrafodelista"/>
        <w:tabs>
          <w:tab w:val="left" w:pos="851"/>
        </w:tabs>
        <w:spacing w:line="360" w:lineRule="auto"/>
        <w:ind w:left="0" w:right="49"/>
        <w:jc w:val="both"/>
        <w:rPr>
          <w:rFonts w:ascii="Palatino Linotype" w:hAnsi="Palatino Linotype"/>
          <w:lang w:val="es-ES"/>
        </w:rPr>
      </w:pPr>
    </w:p>
    <w:p w14:paraId="782E3EEC" w14:textId="77777777" w:rsidR="00F660BE" w:rsidRPr="00517B76" w:rsidRDefault="00F660BE" w:rsidP="002912AA">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517B76">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2130D926" w14:textId="77777777" w:rsidR="00F660BE" w:rsidRPr="00517B76" w:rsidRDefault="00F660BE" w:rsidP="00F660BE">
      <w:pPr>
        <w:pStyle w:val="Prrafodelista"/>
        <w:spacing w:line="360" w:lineRule="auto"/>
        <w:rPr>
          <w:rFonts w:ascii="Palatino Linotype" w:hAnsi="Palatino Linotype"/>
          <w:lang w:val="es-ES"/>
        </w:rPr>
      </w:pPr>
    </w:p>
    <w:p w14:paraId="6A07528E" w14:textId="77777777" w:rsidR="00F660BE" w:rsidRPr="00517B76" w:rsidRDefault="00F660BE" w:rsidP="00F660BE">
      <w:pPr>
        <w:pStyle w:val="Prrafodelista"/>
        <w:tabs>
          <w:tab w:val="left" w:pos="851"/>
        </w:tabs>
        <w:ind w:left="567" w:right="567"/>
        <w:jc w:val="both"/>
        <w:rPr>
          <w:rFonts w:ascii="Palatino Linotype" w:hAnsi="Palatino Linotype"/>
          <w:i/>
        </w:rPr>
      </w:pPr>
      <w:r w:rsidRPr="00517B76">
        <w:rPr>
          <w:rFonts w:ascii="Palatino Linotype" w:hAnsi="Palatino Linotype"/>
          <w:b/>
          <w:i/>
        </w:rPr>
        <w:t>ACCESO A LA INFORMACIÓN. IMPLICACIÓN DEL PRINCIPIO DE MÁXIMA PUBLICIDAD EN EL DERECHO FUNDAMENTAL RELATIVO.</w:t>
      </w:r>
      <w:r w:rsidRPr="00517B76">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35F703ED" w14:textId="77777777" w:rsidR="00F660BE" w:rsidRPr="00517B76" w:rsidRDefault="00F660BE" w:rsidP="00F660BE">
      <w:pPr>
        <w:pStyle w:val="Prrafodelista"/>
        <w:tabs>
          <w:tab w:val="left" w:pos="851"/>
        </w:tabs>
        <w:ind w:left="567" w:right="567"/>
        <w:jc w:val="both"/>
        <w:rPr>
          <w:rFonts w:ascii="Palatino Linotype" w:hAnsi="Palatino Linotype"/>
          <w:i/>
        </w:rPr>
      </w:pPr>
    </w:p>
    <w:p w14:paraId="605E7BFA" w14:textId="77777777" w:rsidR="00F660BE" w:rsidRPr="00517B76" w:rsidRDefault="00F660BE" w:rsidP="00F660BE">
      <w:pPr>
        <w:pStyle w:val="Prrafodelista"/>
        <w:tabs>
          <w:tab w:val="left" w:pos="851"/>
        </w:tabs>
        <w:ind w:left="567" w:right="567"/>
        <w:jc w:val="both"/>
        <w:rPr>
          <w:rFonts w:ascii="Palatino Linotype" w:hAnsi="Palatino Linotype"/>
          <w:i/>
        </w:rPr>
      </w:pPr>
      <w:r w:rsidRPr="00517B76">
        <w:rPr>
          <w:rFonts w:ascii="Palatino Linotype" w:hAnsi="Palatino Linotype"/>
          <w:i/>
        </w:rPr>
        <w:t xml:space="preserve">CUARTO TRIBUNAL COLEGIADO EN MATERIA ADMINISTRATIVA DEL PRIMER CIRCUITO. </w:t>
      </w:r>
    </w:p>
    <w:p w14:paraId="23C720B4" w14:textId="77777777" w:rsidR="00F660BE" w:rsidRPr="00517B76" w:rsidRDefault="00F660BE" w:rsidP="00F660BE">
      <w:pPr>
        <w:pStyle w:val="Prrafodelista"/>
        <w:tabs>
          <w:tab w:val="left" w:pos="851"/>
        </w:tabs>
        <w:ind w:left="567" w:right="567"/>
        <w:jc w:val="both"/>
        <w:rPr>
          <w:rFonts w:ascii="Palatino Linotype" w:hAnsi="Palatino Linotype"/>
          <w:i/>
        </w:rPr>
      </w:pPr>
    </w:p>
    <w:p w14:paraId="293E6F09" w14:textId="77777777" w:rsidR="00F660BE" w:rsidRPr="00517B76" w:rsidRDefault="00F660BE" w:rsidP="00F660BE">
      <w:pPr>
        <w:pStyle w:val="Prrafodelista"/>
        <w:tabs>
          <w:tab w:val="left" w:pos="851"/>
        </w:tabs>
        <w:ind w:left="567" w:right="567"/>
        <w:jc w:val="both"/>
        <w:rPr>
          <w:rFonts w:ascii="Palatino Linotype" w:hAnsi="Palatino Linotype"/>
          <w:i/>
          <w:lang w:val="es-ES"/>
        </w:rPr>
      </w:pPr>
      <w:r w:rsidRPr="00517B76">
        <w:rPr>
          <w:rFonts w:ascii="Palatino Linotype" w:hAnsi="Palatino Linotype"/>
          <w:i/>
        </w:rPr>
        <w:t xml:space="preserve">Amparo en revisión 257/2012. Ruth Corona Muñoz. 6 de diciembre de 2012. Unanimidad de votos. Ponente: Jean Claude </w:t>
      </w:r>
      <w:proofErr w:type="spellStart"/>
      <w:r w:rsidRPr="00517B76">
        <w:rPr>
          <w:rFonts w:ascii="Palatino Linotype" w:hAnsi="Palatino Linotype"/>
          <w:i/>
        </w:rPr>
        <w:t>Tron</w:t>
      </w:r>
      <w:proofErr w:type="spellEnd"/>
      <w:r w:rsidRPr="00517B76">
        <w:rPr>
          <w:rFonts w:ascii="Palatino Linotype" w:hAnsi="Palatino Linotype"/>
          <w:i/>
        </w:rPr>
        <w:t xml:space="preserve"> </w:t>
      </w:r>
      <w:proofErr w:type="spellStart"/>
      <w:r w:rsidRPr="00517B76">
        <w:rPr>
          <w:rFonts w:ascii="Palatino Linotype" w:hAnsi="Palatino Linotype"/>
          <w:i/>
        </w:rPr>
        <w:t>Petit</w:t>
      </w:r>
      <w:proofErr w:type="spellEnd"/>
      <w:r w:rsidRPr="00517B76">
        <w:rPr>
          <w:rFonts w:ascii="Palatino Linotype" w:hAnsi="Palatino Linotype"/>
          <w:i/>
        </w:rPr>
        <w:t>. Secretaria: Mayra Susana Martínez López.</w:t>
      </w:r>
    </w:p>
    <w:p w14:paraId="5B367759" w14:textId="77777777" w:rsidR="00F660BE" w:rsidRPr="00517B76" w:rsidRDefault="00F660BE" w:rsidP="00F660BE">
      <w:pPr>
        <w:pStyle w:val="Prrafodelista"/>
        <w:spacing w:line="360" w:lineRule="auto"/>
        <w:rPr>
          <w:rFonts w:ascii="Palatino Linotype" w:hAnsi="Palatino Linotype"/>
          <w:lang w:val="es-ES"/>
        </w:rPr>
      </w:pPr>
    </w:p>
    <w:p w14:paraId="538D6B52" w14:textId="77777777" w:rsidR="00F660BE" w:rsidRPr="00517B76" w:rsidRDefault="00F660BE" w:rsidP="002912AA">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517B76">
        <w:rPr>
          <w:rFonts w:ascii="Palatino Linotype" w:hAnsi="Palatino Linotype"/>
          <w:lang w:val="es-ES"/>
        </w:rPr>
        <w:lastRenderedPageBreak/>
        <w:t xml:space="preserve">Como se ha señalado, los Sujetos Obligados deberán proporcionar toda la información que se encuentre en su posesión bajo los estándares más altos de transparencia y máxima publicidad. </w:t>
      </w:r>
    </w:p>
    <w:p w14:paraId="735B0865" w14:textId="77777777" w:rsidR="00F660BE" w:rsidRPr="00517B76" w:rsidRDefault="00F660BE" w:rsidP="00F660BE">
      <w:pPr>
        <w:tabs>
          <w:tab w:val="left" w:pos="851"/>
        </w:tabs>
        <w:spacing w:line="360" w:lineRule="auto"/>
        <w:ind w:right="49"/>
        <w:jc w:val="both"/>
        <w:rPr>
          <w:rFonts w:ascii="Palatino Linotype" w:hAnsi="Palatino Linotype"/>
          <w:sz w:val="22"/>
          <w:lang w:val="es-ES"/>
        </w:rPr>
      </w:pPr>
    </w:p>
    <w:p w14:paraId="065E0235" w14:textId="77777777" w:rsidR="00F660BE" w:rsidRPr="00517B76" w:rsidRDefault="00F660BE" w:rsidP="00F660BE">
      <w:pPr>
        <w:pStyle w:val="Prrafodelista"/>
        <w:numPr>
          <w:ilvl w:val="0"/>
          <w:numId w:val="2"/>
        </w:numPr>
        <w:tabs>
          <w:tab w:val="left" w:pos="0"/>
        </w:tabs>
        <w:spacing w:line="360" w:lineRule="auto"/>
        <w:ind w:left="0" w:right="49" w:firstLine="0"/>
        <w:jc w:val="both"/>
        <w:rPr>
          <w:rFonts w:ascii="Palatino Linotype" w:hAnsi="Palatino Linotype" w:cs="Arial"/>
          <w:lang w:eastAsia="es-MX"/>
        </w:rPr>
      </w:pPr>
      <w:r w:rsidRPr="00517B76">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5F8753F0" w14:textId="77777777" w:rsidR="00F660BE" w:rsidRPr="00517B76" w:rsidRDefault="00F660BE" w:rsidP="00F660BE">
      <w:pPr>
        <w:spacing w:line="360" w:lineRule="auto"/>
        <w:jc w:val="both"/>
        <w:rPr>
          <w:rFonts w:ascii="Palatino Linotype" w:hAnsi="Palatino Linotype" w:cs="Arial"/>
        </w:rPr>
      </w:pPr>
    </w:p>
    <w:p w14:paraId="65AC103A" w14:textId="77777777" w:rsidR="00F660BE" w:rsidRPr="00517B76" w:rsidRDefault="00F660BE" w:rsidP="00F660BE">
      <w:pPr>
        <w:ind w:left="567" w:right="567"/>
        <w:jc w:val="both"/>
        <w:rPr>
          <w:rFonts w:ascii="Palatino Linotype" w:hAnsi="Palatino Linotype" w:cs="Arial"/>
          <w:i/>
          <w:sz w:val="22"/>
        </w:rPr>
      </w:pPr>
      <w:r w:rsidRPr="00517B76">
        <w:rPr>
          <w:rFonts w:ascii="Palatino Linotype" w:hAnsi="Palatino Linotype" w:cs="Arial"/>
          <w:b/>
          <w:i/>
          <w:sz w:val="22"/>
        </w:rPr>
        <w:t>“Artículo 6o.</w:t>
      </w:r>
      <w:r w:rsidRPr="00517B76">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17B76">
        <w:rPr>
          <w:rFonts w:ascii="Palatino Linotype" w:hAnsi="Palatino Linotype" w:cs="Arial"/>
          <w:b/>
          <w:i/>
          <w:sz w:val="22"/>
        </w:rPr>
        <w:t>El derecho a la información será garantizado por el Estado.</w:t>
      </w:r>
      <w:r w:rsidRPr="00517B76">
        <w:rPr>
          <w:rFonts w:ascii="Palatino Linotype" w:hAnsi="Palatino Linotype" w:cs="Arial"/>
          <w:i/>
          <w:sz w:val="22"/>
        </w:rPr>
        <w:t xml:space="preserve"> </w:t>
      </w:r>
    </w:p>
    <w:p w14:paraId="14F76C72" w14:textId="77777777" w:rsidR="00F660BE" w:rsidRPr="00517B76" w:rsidRDefault="00F660BE" w:rsidP="00F660BE">
      <w:pPr>
        <w:ind w:left="567" w:right="567"/>
        <w:jc w:val="both"/>
        <w:rPr>
          <w:rFonts w:ascii="Palatino Linotype" w:hAnsi="Palatino Linotype" w:cs="Arial"/>
          <w:i/>
          <w:sz w:val="22"/>
        </w:rPr>
      </w:pPr>
    </w:p>
    <w:p w14:paraId="7308100D" w14:textId="77777777" w:rsidR="00F660BE" w:rsidRPr="00517B76" w:rsidRDefault="00F660BE" w:rsidP="00F660BE">
      <w:pPr>
        <w:ind w:left="567" w:right="567"/>
        <w:jc w:val="both"/>
        <w:rPr>
          <w:rFonts w:ascii="Palatino Linotype" w:hAnsi="Palatino Linotype" w:cs="Arial"/>
          <w:i/>
          <w:sz w:val="22"/>
        </w:rPr>
      </w:pPr>
      <w:r w:rsidRPr="00517B76">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175CBD3C" w14:textId="77777777" w:rsidR="00F660BE" w:rsidRPr="00517B76" w:rsidRDefault="00F660BE" w:rsidP="00F660BE">
      <w:pPr>
        <w:ind w:left="567" w:right="567"/>
        <w:jc w:val="both"/>
        <w:rPr>
          <w:rFonts w:ascii="Palatino Linotype" w:hAnsi="Palatino Linotype" w:cs="Arial"/>
          <w:i/>
          <w:sz w:val="22"/>
        </w:rPr>
      </w:pPr>
    </w:p>
    <w:p w14:paraId="5BD459AC" w14:textId="77777777" w:rsidR="00F660BE" w:rsidRPr="00517B76" w:rsidRDefault="00F660BE" w:rsidP="00F660BE">
      <w:pPr>
        <w:ind w:left="567" w:right="567"/>
        <w:jc w:val="both"/>
        <w:rPr>
          <w:rFonts w:ascii="Palatino Linotype" w:hAnsi="Palatino Linotype" w:cs="Arial"/>
          <w:i/>
          <w:sz w:val="22"/>
        </w:rPr>
      </w:pPr>
      <w:r w:rsidRPr="00517B76">
        <w:rPr>
          <w:rFonts w:ascii="Palatino Linotype" w:hAnsi="Palatino Linotype" w:cs="Arial"/>
          <w:i/>
          <w:sz w:val="22"/>
        </w:rPr>
        <w:t>Para efectos de lo dispuesto en el presente artículo se observará lo siguiente:</w:t>
      </w:r>
    </w:p>
    <w:p w14:paraId="7C810222" w14:textId="77777777" w:rsidR="00F660BE" w:rsidRPr="00517B76" w:rsidRDefault="00F660BE" w:rsidP="00F660BE">
      <w:pPr>
        <w:ind w:left="567" w:right="567"/>
        <w:jc w:val="both"/>
        <w:rPr>
          <w:rFonts w:ascii="Palatino Linotype" w:hAnsi="Palatino Linotype" w:cs="Arial"/>
          <w:i/>
          <w:sz w:val="22"/>
        </w:rPr>
      </w:pPr>
    </w:p>
    <w:p w14:paraId="7C3BCCB5" w14:textId="77777777" w:rsidR="00F660BE" w:rsidRPr="00517B76" w:rsidRDefault="00F660BE" w:rsidP="00F660BE">
      <w:pPr>
        <w:ind w:left="567" w:right="567"/>
        <w:jc w:val="both"/>
        <w:rPr>
          <w:rFonts w:ascii="Palatino Linotype" w:hAnsi="Palatino Linotype" w:cs="Arial"/>
          <w:i/>
          <w:sz w:val="22"/>
        </w:rPr>
      </w:pPr>
      <w:r w:rsidRPr="00517B76">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1D292D6C" w14:textId="77777777" w:rsidR="00F660BE" w:rsidRPr="00517B76" w:rsidRDefault="00F660BE" w:rsidP="00F660BE">
      <w:pPr>
        <w:ind w:left="567" w:right="567"/>
        <w:jc w:val="both"/>
        <w:rPr>
          <w:rFonts w:ascii="Palatino Linotype" w:hAnsi="Palatino Linotype" w:cs="Arial"/>
          <w:b/>
          <w:i/>
          <w:sz w:val="22"/>
        </w:rPr>
      </w:pPr>
    </w:p>
    <w:p w14:paraId="4FC050D7" w14:textId="77777777" w:rsidR="00F660BE" w:rsidRPr="00517B76" w:rsidRDefault="00F660BE" w:rsidP="00F660BE">
      <w:pPr>
        <w:ind w:left="567" w:right="567"/>
        <w:jc w:val="both"/>
        <w:rPr>
          <w:rFonts w:ascii="Palatino Linotype" w:hAnsi="Palatino Linotype" w:cs="Arial"/>
          <w:i/>
          <w:sz w:val="22"/>
        </w:rPr>
      </w:pPr>
      <w:r w:rsidRPr="00517B76">
        <w:rPr>
          <w:rFonts w:ascii="Palatino Linotype" w:hAnsi="Palatino Linotype" w:cs="Arial"/>
          <w:b/>
          <w:i/>
          <w:sz w:val="22"/>
        </w:rPr>
        <w:t>I. Toda la información en posesión de</w:t>
      </w:r>
      <w:r w:rsidRPr="00517B76">
        <w:rPr>
          <w:rFonts w:ascii="Palatino Linotype" w:hAnsi="Palatino Linotype" w:cs="Arial"/>
          <w:i/>
          <w:sz w:val="22"/>
        </w:rPr>
        <w:t xml:space="preserve"> </w:t>
      </w:r>
      <w:r w:rsidRPr="00517B76">
        <w:rPr>
          <w:rFonts w:ascii="Palatino Linotype" w:hAnsi="Palatino Linotype" w:cs="Arial"/>
          <w:b/>
          <w:i/>
          <w:sz w:val="22"/>
        </w:rPr>
        <w:t>cualquier autoridad</w:t>
      </w:r>
      <w:r w:rsidRPr="00517B76">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517B76">
        <w:rPr>
          <w:rFonts w:ascii="Palatino Linotype" w:hAnsi="Palatino Linotype" w:cs="Arial"/>
          <w:b/>
          <w:i/>
          <w:sz w:val="22"/>
        </w:rPr>
        <w:t>es pública</w:t>
      </w:r>
      <w:r w:rsidRPr="00517B76">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517B76">
        <w:rPr>
          <w:rFonts w:ascii="Palatino Linotype" w:hAnsi="Palatino Linotype" w:cs="Arial"/>
          <w:b/>
          <w:i/>
          <w:sz w:val="22"/>
        </w:rPr>
        <w:t>Los sujetos obligados deberán documentar todo acto que derive del ejercicio de sus facultades, competencias o funciones</w:t>
      </w:r>
      <w:r w:rsidRPr="00517B76">
        <w:rPr>
          <w:rFonts w:ascii="Palatino Linotype" w:hAnsi="Palatino Linotype" w:cs="Arial"/>
          <w:i/>
          <w:sz w:val="22"/>
        </w:rPr>
        <w:t>, la ley determinará los supuestos específicos bajo los cuales procederá la declaración de inexistencia de la información.</w:t>
      </w:r>
    </w:p>
    <w:p w14:paraId="1FEA2252" w14:textId="77777777" w:rsidR="00F660BE" w:rsidRPr="00517B76" w:rsidRDefault="00F660BE" w:rsidP="00F660BE">
      <w:pPr>
        <w:ind w:left="567" w:right="567"/>
        <w:jc w:val="both"/>
        <w:rPr>
          <w:rFonts w:ascii="Palatino Linotype" w:hAnsi="Palatino Linotype" w:cs="Arial"/>
          <w:i/>
          <w:sz w:val="22"/>
        </w:rPr>
      </w:pPr>
    </w:p>
    <w:p w14:paraId="743371F0" w14:textId="77777777" w:rsidR="00F660BE" w:rsidRPr="00517B76" w:rsidRDefault="00F660BE" w:rsidP="00F660BE">
      <w:pPr>
        <w:ind w:left="567" w:right="567"/>
        <w:jc w:val="both"/>
        <w:rPr>
          <w:rFonts w:ascii="Palatino Linotype" w:hAnsi="Palatino Linotype" w:cs="Arial"/>
          <w:i/>
          <w:sz w:val="22"/>
        </w:rPr>
      </w:pPr>
      <w:r w:rsidRPr="00517B76">
        <w:rPr>
          <w:rFonts w:ascii="Palatino Linotype" w:hAnsi="Palatino Linotype" w:cs="Arial"/>
          <w:i/>
          <w:sz w:val="22"/>
        </w:rPr>
        <w:lastRenderedPageBreak/>
        <w:t>II. La información que se refiere a la vida privada y los datos personales será protegida en los términos y con las excepciones que fijen las leyes.</w:t>
      </w:r>
    </w:p>
    <w:p w14:paraId="74A6EF55" w14:textId="77777777" w:rsidR="00F660BE" w:rsidRPr="00517B76" w:rsidRDefault="00F660BE" w:rsidP="00F660BE">
      <w:pPr>
        <w:ind w:left="567" w:right="567"/>
        <w:jc w:val="both"/>
        <w:rPr>
          <w:rFonts w:ascii="Palatino Linotype" w:hAnsi="Palatino Linotype" w:cs="Arial"/>
          <w:i/>
          <w:sz w:val="22"/>
        </w:rPr>
      </w:pPr>
    </w:p>
    <w:p w14:paraId="4338867E" w14:textId="77777777" w:rsidR="00F660BE" w:rsidRPr="00517B76" w:rsidRDefault="00F660BE" w:rsidP="00F660BE">
      <w:pPr>
        <w:ind w:left="567" w:right="567"/>
        <w:jc w:val="both"/>
        <w:rPr>
          <w:rFonts w:ascii="Palatino Linotype" w:hAnsi="Palatino Linotype" w:cs="Arial"/>
          <w:i/>
          <w:sz w:val="22"/>
        </w:rPr>
      </w:pPr>
      <w:r w:rsidRPr="00517B76">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6A8C57ED" w14:textId="77777777" w:rsidR="00F660BE" w:rsidRPr="00517B76" w:rsidRDefault="00F660BE" w:rsidP="00F660BE">
      <w:pPr>
        <w:ind w:left="567" w:right="567"/>
        <w:jc w:val="both"/>
        <w:rPr>
          <w:rFonts w:ascii="Palatino Linotype" w:hAnsi="Palatino Linotype" w:cs="Arial"/>
          <w:i/>
          <w:sz w:val="22"/>
        </w:rPr>
      </w:pPr>
    </w:p>
    <w:p w14:paraId="25161C3B" w14:textId="77777777" w:rsidR="00F660BE" w:rsidRPr="00517B76" w:rsidRDefault="00F660BE" w:rsidP="00F660BE">
      <w:pPr>
        <w:ind w:left="567" w:right="567"/>
        <w:jc w:val="both"/>
        <w:rPr>
          <w:rFonts w:ascii="Palatino Linotype" w:hAnsi="Palatino Linotype" w:cs="Arial"/>
          <w:i/>
          <w:sz w:val="22"/>
        </w:rPr>
      </w:pPr>
      <w:r w:rsidRPr="00517B76">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5C45C3F2" w14:textId="77777777" w:rsidR="00F660BE" w:rsidRPr="00517B76" w:rsidRDefault="00F660BE" w:rsidP="00F660BE">
      <w:pPr>
        <w:ind w:left="567" w:right="567"/>
        <w:jc w:val="both"/>
        <w:rPr>
          <w:rFonts w:ascii="Palatino Linotype" w:hAnsi="Palatino Linotype" w:cs="Arial"/>
          <w:b/>
          <w:i/>
          <w:sz w:val="22"/>
        </w:rPr>
      </w:pPr>
    </w:p>
    <w:p w14:paraId="7B7B03CF" w14:textId="77777777" w:rsidR="00F660BE" w:rsidRPr="00517B76" w:rsidRDefault="00F660BE" w:rsidP="00F660BE">
      <w:pPr>
        <w:ind w:left="567" w:right="567"/>
        <w:jc w:val="both"/>
        <w:rPr>
          <w:rFonts w:ascii="Palatino Linotype" w:hAnsi="Palatino Linotype" w:cs="Arial"/>
          <w:i/>
          <w:sz w:val="22"/>
        </w:rPr>
      </w:pPr>
      <w:r w:rsidRPr="00517B76">
        <w:rPr>
          <w:rFonts w:ascii="Palatino Linotype" w:hAnsi="Palatino Linotype" w:cs="Arial"/>
          <w:b/>
          <w:i/>
          <w:sz w:val="22"/>
        </w:rPr>
        <w:t>V. Los sujetos obligados deberán preservar sus documentos en archivos administrativos actualizados y publicarán, a través de los medios electrónicos disponibles</w:t>
      </w:r>
      <w:r w:rsidRPr="00517B76">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394E27CB" w14:textId="77777777" w:rsidR="00F660BE" w:rsidRPr="00517B76" w:rsidRDefault="00F660BE" w:rsidP="00F660BE">
      <w:pPr>
        <w:ind w:left="567" w:right="567"/>
        <w:jc w:val="both"/>
        <w:rPr>
          <w:rFonts w:ascii="Palatino Linotype" w:hAnsi="Palatino Linotype" w:cs="Arial"/>
          <w:i/>
          <w:sz w:val="22"/>
        </w:rPr>
      </w:pPr>
    </w:p>
    <w:p w14:paraId="06595983" w14:textId="77777777" w:rsidR="00F660BE" w:rsidRPr="00517B76" w:rsidRDefault="00F660BE" w:rsidP="00F660BE">
      <w:pPr>
        <w:ind w:left="567" w:right="567"/>
        <w:jc w:val="both"/>
        <w:rPr>
          <w:rFonts w:ascii="Palatino Linotype" w:hAnsi="Palatino Linotype" w:cs="Arial"/>
          <w:i/>
          <w:sz w:val="22"/>
        </w:rPr>
      </w:pPr>
      <w:r w:rsidRPr="00517B76">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2CCBA3FF" w14:textId="77777777" w:rsidR="00F660BE" w:rsidRPr="00517B76" w:rsidRDefault="00F660BE" w:rsidP="00F660BE">
      <w:pPr>
        <w:ind w:left="567" w:right="567"/>
        <w:jc w:val="both"/>
        <w:rPr>
          <w:rFonts w:ascii="Palatino Linotype" w:hAnsi="Palatino Linotype" w:cs="Arial"/>
          <w:i/>
          <w:sz w:val="22"/>
        </w:rPr>
      </w:pPr>
    </w:p>
    <w:p w14:paraId="1B5F4A53" w14:textId="77777777" w:rsidR="00F660BE" w:rsidRPr="00517B76" w:rsidRDefault="00F660BE" w:rsidP="00F660BE">
      <w:pPr>
        <w:ind w:left="567" w:right="567"/>
        <w:jc w:val="both"/>
        <w:rPr>
          <w:rFonts w:ascii="Palatino Linotype" w:hAnsi="Palatino Linotype" w:cs="Arial"/>
          <w:i/>
          <w:sz w:val="22"/>
        </w:rPr>
      </w:pPr>
      <w:r w:rsidRPr="00517B76">
        <w:rPr>
          <w:rFonts w:ascii="Palatino Linotype" w:hAnsi="Palatino Linotype" w:cs="Arial"/>
          <w:i/>
          <w:sz w:val="22"/>
        </w:rPr>
        <w:t>VII. La inobservancia a las disposiciones en materia de acceso a la información pública será sancionada en los términos que dispongan las leyes.</w:t>
      </w:r>
    </w:p>
    <w:p w14:paraId="31B32014" w14:textId="77777777" w:rsidR="00F660BE" w:rsidRPr="00517B76" w:rsidRDefault="00F660BE" w:rsidP="00F660BE">
      <w:pPr>
        <w:ind w:left="567" w:right="567"/>
        <w:jc w:val="both"/>
        <w:rPr>
          <w:rFonts w:ascii="Palatino Linotype" w:hAnsi="Palatino Linotype" w:cs="Arial"/>
          <w:i/>
          <w:sz w:val="22"/>
        </w:rPr>
      </w:pPr>
    </w:p>
    <w:p w14:paraId="3FE27582" w14:textId="77777777" w:rsidR="00F660BE" w:rsidRPr="00517B76" w:rsidRDefault="00F660BE" w:rsidP="00F660BE">
      <w:pPr>
        <w:ind w:left="567" w:right="567"/>
        <w:jc w:val="both"/>
        <w:rPr>
          <w:rFonts w:ascii="Palatino Linotype" w:hAnsi="Palatino Linotype" w:cs="Arial"/>
          <w:i/>
          <w:sz w:val="22"/>
        </w:rPr>
      </w:pPr>
      <w:r w:rsidRPr="00517B76">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DC2D8B0" w14:textId="77777777" w:rsidR="00F660BE" w:rsidRPr="00517B76" w:rsidRDefault="00F660BE" w:rsidP="00F660BE">
      <w:pPr>
        <w:ind w:left="567" w:right="567"/>
        <w:jc w:val="both"/>
        <w:rPr>
          <w:rFonts w:ascii="Palatino Linotype" w:hAnsi="Palatino Linotype" w:cs="Arial"/>
          <w:i/>
          <w:sz w:val="22"/>
        </w:rPr>
      </w:pPr>
      <w:r w:rsidRPr="00517B76">
        <w:rPr>
          <w:rFonts w:ascii="Palatino Linotype" w:hAnsi="Palatino Linotype" w:cs="Arial"/>
          <w:i/>
          <w:sz w:val="22"/>
        </w:rPr>
        <w:t>…</w:t>
      </w:r>
    </w:p>
    <w:p w14:paraId="66FFB752" w14:textId="77777777" w:rsidR="00F660BE" w:rsidRPr="00517B76" w:rsidRDefault="00F660BE" w:rsidP="00F660BE">
      <w:pPr>
        <w:ind w:left="567" w:right="567"/>
        <w:jc w:val="both"/>
        <w:rPr>
          <w:rFonts w:ascii="Palatino Linotype" w:hAnsi="Palatino Linotype" w:cs="Arial"/>
          <w:i/>
          <w:sz w:val="22"/>
        </w:rPr>
      </w:pPr>
      <w:r w:rsidRPr="00517B76">
        <w:rPr>
          <w:rFonts w:ascii="Palatino Linotype" w:hAnsi="Palatino Linotype" w:cs="Arial"/>
          <w:i/>
          <w:sz w:val="22"/>
        </w:rPr>
        <w:t>La ley establecerá aquella información que se considere reservada o confidencial.”</w:t>
      </w:r>
    </w:p>
    <w:p w14:paraId="7B28A777" w14:textId="77777777" w:rsidR="00F660BE" w:rsidRPr="00517B76" w:rsidRDefault="00F660BE" w:rsidP="00F660BE">
      <w:pPr>
        <w:ind w:left="567" w:right="567"/>
        <w:jc w:val="both"/>
        <w:rPr>
          <w:rFonts w:ascii="Palatino Linotype" w:hAnsi="Palatino Linotype"/>
          <w:i/>
          <w:sz w:val="22"/>
        </w:rPr>
      </w:pPr>
    </w:p>
    <w:p w14:paraId="61AD88E6" w14:textId="77777777" w:rsidR="00F660BE" w:rsidRPr="00517B76" w:rsidRDefault="00F660BE" w:rsidP="00F660BE">
      <w:pPr>
        <w:ind w:left="567" w:right="567"/>
        <w:jc w:val="both"/>
        <w:rPr>
          <w:rFonts w:ascii="Palatino Linotype" w:hAnsi="Palatino Linotype"/>
          <w:i/>
          <w:sz w:val="22"/>
        </w:rPr>
      </w:pPr>
      <w:r w:rsidRPr="00517B76">
        <w:rPr>
          <w:rFonts w:ascii="Palatino Linotype" w:hAnsi="Palatino Linotype"/>
          <w:i/>
          <w:sz w:val="22"/>
        </w:rPr>
        <w:t>(Énfasis añadido)</w:t>
      </w:r>
    </w:p>
    <w:p w14:paraId="5969C562" w14:textId="77777777" w:rsidR="00F660BE" w:rsidRPr="00517B76" w:rsidRDefault="00F660BE" w:rsidP="00F660BE">
      <w:pPr>
        <w:spacing w:line="360" w:lineRule="auto"/>
        <w:ind w:left="709" w:right="757"/>
        <w:jc w:val="both"/>
        <w:rPr>
          <w:rFonts w:ascii="Palatino Linotype" w:hAnsi="Palatino Linotype"/>
        </w:rPr>
      </w:pPr>
    </w:p>
    <w:p w14:paraId="49C614AC" w14:textId="77777777" w:rsidR="00F660BE" w:rsidRPr="00517B76" w:rsidRDefault="00F660BE" w:rsidP="00F660BE">
      <w:pPr>
        <w:pStyle w:val="Prrafodelista"/>
        <w:numPr>
          <w:ilvl w:val="0"/>
          <w:numId w:val="2"/>
        </w:numPr>
        <w:spacing w:line="360" w:lineRule="auto"/>
        <w:ind w:left="0" w:firstLine="0"/>
        <w:jc w:val="both"/>
        <w:rPr>
          <w:rFonts w:ascii="Palatino Linotype" w:hAnsi="Palatino Linotype" w:cs="Arial"/>
        </w:rPr>
      </w:pPr>
      <w:r w:rsidRPr="00517B76">
        <w:rPr>
          <w:rFonts w:ascii="Palatino Linotype" w:hAnsi="Palatino Linotype" w:cs="Arial"/>
        </w:rPr>
        <w:t>Por su parte, la Constitución Política del Estado Libre y Soberano de México, en su artículo 5°, dispone en su parte conducente, lo siguiente:</w:t>
      </w:r>
    </w:p>
    <w:p w14:paraId="4F13DCAE" w14:textId="77777777" w:rsidR="00F660BE" w:rsidRPr="00517B76" w:rsidRDefault="00F660BE" w:rsidP="00F660BE">
      <w:pPr>
        <w:spacing w:line="360" w:lineRule="auto"/>
        <w:ind w:left="709" w:right="757"/>
        <w:jc w:val="both"/>
        <w:rPr>
          <w:rFonts w:ascii="Palatino Linotype" w:hAnsi="Palatino Linotype" w:cs="Arial"/>
        </w:rPr>
      </w:pPr>
    </w:p>
    <w:p w14:paraId="4805E304" w14:textId="77777777" w:rsidR="00F660BE" w:rsidRPr="00517B76" w:rsidRDefault="00F660BE" w:rsidP="00F660BE">
      <w:pPr>
        <w:ind w:left="567" w:right="567"/>
        <w:jc w:val="both"/>
        <w:rPr>
          <w:rFonts w:ascii="Palatino Linotype" w:hAnsi="Palatino Linotype" w:cs="Arial"/>
          <w:b/>
          <w:i/>
          <w:sz w:val="22"/>
        </w:rPr>
      </w:pPr>
      <w:r w:rsidRPr="00517B76">
        <w:rPr>
          <w:rFonts w:ascii="Palatino Linotype" w:hAnsi="Palatino Linotype" w:cs="Arial"/>
          <w:b/>
          <w:i/>
          <w:sz w:val="22"/>
        </w:rPr>
        <w:lastRenderedPageBreak/>
        <w:t xml:space="preserve">“Artículo 5. … </w:t>
      </w:r>
    </w:p>
    <w:p w14:paraId="24E2E832" w14:textId="77777777" w:rsidR="00F660BE" w:rsidRPr="00517B76" w:rsidRDefault="00F660BE" w:rsidP="00F660BE">
      <w:pPr>
        <w:ind w:left="567" w:right="567"/>
        <w:jc w:val="both"/>
        <w:rPr>
          <w:rFonts w:ascii="Palatino Linotype" w:hAnsi="Palatino Linotype"/>
          <w:i/>
          <w:sz w:val="22"/>
        </w:rPr>
      </w:pPr>
      <w:r w:rsidRPr="00517B76">
        <w:rPr>
          <w:rFonts w:ascii="Palatino Linotype" w:hAnsi="Palatino Linotype"/>
          <w:b/>
          <w:i/>
          <w:sz w:val="22"/>
        </w:rPr>
        <w:t>El derecho a la información será garantizado por el Estado</w:t>
      </w:r>
      <w:r w:rsidRPr="00517B76">
        <w:rPr>
          <w:rFonts w:ascii="Palatino Linotype" w:hAnsi="Palatino Linotype"/>
          <w:i/>
          <w:sz w:val="22"/>
        </w:rPr>
        <w:t xml:space="preserve">. La ley establecerá las previsiones que permitan asegurar la protección, el respeto y la difusión de este derecho. </w:t>
      </w:r>
    </w:p>
    <w:p w14:paraId="2FF2948A" w14:textId="77777777" w:rsidR="00F660BE" w:rsidRPr="00517B76" w:rsidRDefault="00F660BE" w:rsidP="00F660BE">
      <w:pPr>
        <w:ind w:left="567" w:right="567"/>
        <w:jc w:val="both"/>
        <w:rPr>
          <w:rFonts w:ascii="Palatino Linotype" w:hAnsi="Palatino Linotype"/>
          <w:i/>
          <w:sz w:val="22"/>
        </w:rPr>
      </w:pPr>
      <w:r w:rsidRPr="00517B76">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394BD3" w14:textId="77777777" w:rsidR="00F660BE" w:rsidRPr="00517B76" w:rsidRDefault="00F660BE" w:rsidP="00F660BE">
      <w:pPr>
        <w:ind w:left="567" w:right="567"/>
        <w:jc w:val="both"/>
        <w:rPr>
          <w:rFonts w:ascii="Palatino Linotype" w:hAnsi="Palatino Linotype"/>
          <w:i/>
          <w:sz w:val="22"/>
        </w:rPr>
      </w:pPr>
    </w:p>
    <w:p w14:paraId="191EA164" w14:textId="77777777" w:rsidR="00F660BE" w:rsidRPr="00517B76" w:rsidRDefault="00F660BE" w:rsidP="00F660BE">
      <w:pPr>
        <w:ind w:left="567" w:right="567"/>
        <w:jc w:val="both"/>
        <w:rPr>
          <w:rFonts w:ascii="Palatino Linotype" w:hAnsi="Palatino Linotype"/>
          <w:i/>
          <w:sz w:val="22"/>
        </w:rPr>
      </w:pPr>
      <w:r w:rsidRPr="00517B76">
        <w:rPr>
          <w:rFonts w:ascii="Palatino Linotype" w:hAnsi="Palatino Linotype"/>
          <w:i/>
          <w:sz w:val="22"/>
        </w:rPr>
        <w:t>Este derecho se regirá por los principios y bases siguientes:</w:t>
      </w:r>
    </w:p>
    <w:p w14:paraId="47223499" w14:textId="77777777" w:rsidR="00F660BE" w:rsidRPr="00517B76" w:rsidRDefault="00F660BE" w:rsidP="00F660BE">
      <w:pPr>
        <w:ind w:left="567" w:right="567"/>
        <w:jc w:val="both"/>
        <w:rPr>
          <w:rFonts w:ascii="Palatino Linotype" w:hAnsi="Palatino Linotype"/>
          <w:b/>
          <w:i/>
          <w:sz w:val="22"/>
        </w:rPr>
      </w:pPr>
    </w:p>
    <w:p w14:paraId="06489F10" w14:textId="77777777" w:rsidR="00F660BE" w:rsidRPr="00517B76" w:rsidRDefault="00F660BE" w:rsidP="00F660BE">
      <w:pPr>
        <w:ind w:left="567" w:right="567"/>
        <w:jc w:val="both"/>
        <w:rPr>
          <w:rFonts w:ascii="Palatino Linotype" w:hAnsi="Palatino Linotype"/>
          <w:i/>
          <w:sz w:val="22"/>
        </w:rPr>
      </w:pPr>
      <w:r w:rsidRPr="00517B76">
        <w:rPr>
          <w:rFonts w:ascii="Palatino Linotype" w:hAnsi="Palatino Linotype"/>
          <w:b/>
          <w:i/>
          <w:sz w:val="22"/>
        </w:rPr>
        <w:t xml:space="preserve">I. Toda la información en posesión </w:t>
      </w:r>
      <w:r w:rsidRPr="00517B76">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517B76">
        <w:rPr>
          <w:rFonts w:ascii="Palatino Linotype" w:hAnsi="Palatino Linotype"/>
          <w:b/>
          <w:i/>
          <w:sz w:val="22"/>
        </w:rPr>
        <w:t>del gobierno y de la administración pública municipal y sus organismos descentralizados</w:t>
      </w:r>
      <w:r w:rsidRPr="00517B76">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517B76">
        <w:rPr>
          <w:rFonts w:ascii="Palatino Linotype" w:hAnsi="Palatino Linotype"/>
          <w:b/>
          <w:i/>
          <w:sz w:val="22"/>
        </w:rPr>
        <w:t>es pública</w:t>
      </w:r>
      <w:r w:rsidRPr="00517B76">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B0AD53F" w14:textId="77777777" w:rsidR="00F660BE" w:rsidRPr="00517B76" w:rsidRDefault="00F660BE" w:rsidP="00F660BE">
      <w:pPr>
        <w:ind w:left="567" w:right="567"/>
        <w:jc w:val="both"/>
        <w:rPr>
          <w:rFonts w:ascii="Palatino Linotype" w:hAnsi="Palatino Linotype"/>
          <w:i/>
          <w:sz w:val="22"/>
        </w:rPr>
      </w:pPr>
    </w:p>
    <w:p w14:paraId="59A3A0B6" w14:textId="77777777" w:rsidR="00F660BE" w:rsidRPr="00517B76" w:rsidRDefault="00F660BE" w:rsidP="00F660BE">
      <w:pPr>
        <w:ind w:left="567" w:right="567"/>
        <w:jc w:val="both"/>
        <w:rPr>
          <w:rFonts w:ascii="Palatino Linotype" w:hAnsi="Palatino Linotype"/>
          <w:i/>
          <w:sz w:val="22"/>
        </w:rPr>
      </w:pPr>
      <w:r w:rsidRPr="00517B76">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75594340" w14:textId="77777777" w:rsidR="00F660BE" w:rsidRPr="00517B76" w:rsidRDefault="00F660BE" w:rsidP="00F660BE">
      <w:pPr>
        <w:ind w:left="567" w:right="567"/>
        <w:jc w:val="both"/>
        <w:rPr>
          <w:rFonts w:ascii="Palatino Linotype" w:hAnsi="Palatino Linotype"/>
          <w:i/>
          <w:sz w:val="22"/>
        </w:rPr>
      </w:pPr>
    </w:p>
    <w:p w14:paraId="7C75E5FB" w14:textId="77777777" w:rsidR="00F660BE" w:rsidRPr="00517B76" w:rsidRDefault="00F660BE" w:rsidP="00F660BE">
      <w:pPr>
        <w:ind w:left="567" w:right="567"/>
        <w:jc w:val="both"/>
        <w:rPr>
          <w:rFonts w:ascii="Palatino Linotype" w:hAnsi="Palatino Linotype"/>
          <w:i/>
          <w:sz w:val="22"/>
        </w:rPr>
      </w:pPr>
      <w:r w:rsidRPr="00517B76">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5204D893" w14:textId="77777777" w:rsidR="00F660BE" w:rsidRPr="00517B76" w:rsidRDefault="00F660BE" w:rsidP="00F660BE">
      <w:pPr>
        <w:ind w:left="567" w:right="567"/>
        <w:jc w:val="both"/>
        <w:rPr>
          <w:rFonts w:ascii="Palatino Linotype" w:hAnsi="Palatino Linotype"/>
          <w:i/>
          <w:sz w:val="22"/>
        </w:rPr>
      </w:pPr>
    </w:p>
    <w:p w14:paraId="1EF56C20" w14:textId="77777777" w:rsidR="00F660BE" w:rsidRPr="00517B76" w:rsidRDefault="00F660BE" w:rsidP="00F660BE">
      <w:pPr>
        <w:ind w:left="567" w:right="567"/>
        <w:jc w:val="both"/>
        <w:rPr>
          <w:rFonts w:ascii="Palatino Linotype" w:hAnsi="Palatino Linotype"/>
          <w:i/>
          <w:sz w:val="22"/>
        </w:rPr>
      </w:pPr>
      <w:r w:rsidRPr="00517B76">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4841D09B" w14:textId="77777777" w:rsidR="00F660BE" w:rsidRPr="00517B76" w:rsidRDefault="00F660BE" w:rsidP="00F660BE">
      <w:pPr>
        <w:ind w:left="567" w:right="567"/>
        <w:jc w:val="both"/>
        <w:rPr>
          <w:rFonts w:ascii="Palatino Linotype" w:hAnsi="Palatino Linotype"/>
          <w:i/>
          <w:sz w:val="22"/>
        </w:rPr>
      </w:pPr>
    </w:p>
    <w:p w14:paraId="1FECA101" w14:textId="77777777" w:rsidR="00F660BE" w:rsidRPr="00517B76" w:rsidRDefault="00F660BE" w:rsidP="00F660BE">
      <w:pPr>
        <w:ind w:left="567" w:right="567"/>
        <w:jc w:val="both"/>
        <w:rPr>
          <w:rFonts w:ascii="Palatino Linotype" w:hAnsi="Palatino Linotype"/>
          <w:i/>
          <w:sz w:val="22"/>
        </w:rPr>
      </w:pPr>
      <w:r w:rsidRPr="00517B76">
        <w:rPr>
          <w:rFonts w:ascii="Palatino Linotype" w:hAnsi="Palatino Linotype"/>
          <w:i/>
          <w:sz w:val="22"/>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w:t>
      </w:r>
      <w:r w:rsidRPr="00517B76">
        <w:rPr>
          <w:rFonts w:ascii="Palatino Linotype" w:hAnsi="Palatino Linotype"/>
          <w:i/>
          <w:sz w:val="22"/>
        </w:rPr>
        <w:lastRenderedPageBreak/>
        <w:t>ámbito de su competencia. Las resoluciones que correspondan a estos procedimientos se sistematizarán para favorecer su consulta.</w:t>
      </w:r>
    </w:p>
    <w:p w14:paraId="53E95CE8" w14:textId="77777777" w:rsidR="00F660BE" w:rsidRPr="00517B76" w:rsidRDefault="00F660BE" w:rsidP="00F660BE">
      <w:pPr>
        <w:ind w:left="567" w:right="567"/>
        <w:jc w:val="both"/>
        <w:rPr>
          <w:rFonts w:ascii="Palatino Linotype" w:hAnsi="Palatino Linotype"/>
          <w:b/>
          <w:i/>
          <w:sz w:val="22"/>
        </w:rPr>
      </w:pPr>
    </w:p>
    <w:p w14:paraId="3A9E1D4D" w14:textId="77777777" w:rsidR="00F660BE" w:rsidRPr="00517B76" w:rsidRDefault="00F660BE" w:rsidP="00F660BE">
      <w:pPr>
        <w:ind w:left="567" w:right="567"/>
        <w:jc w:val="both"/>
        <w:rPr>
          <w:rFonts w:ascii="Palatino Linotype" w:hAnsi="Palatino Linotype"/>
          <w:i/>
          <w:sz w:val="22"/>
        </w:rPr>
      </w:pPr>
      <w:r w:rsidRPr="00517B76">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517B76">
        <w:rPr>
          <w:rFonts w:ascii="Palatino Linotype" w:hAnsi="Palatino Linotype"/>
          <w:i/>
          <w:sz w:val="22"/>
        </w:rPr>
        <w:t xml:space="preserve"> y los indicadores que permitan rendir cuenta del cumplimiento de sus objetivos y los resultados obtenidos.</w:t>
      </w:r>
    </w:p>
    <w:p w14:paraId="5ED6F7D3" w14:textId="77777777" w:rsidR="00F660BE" w:rsidRPr="00517B76" w:rsidRDefault="00F660BE" w:rsidP="00F660BE">
      <w:pPr>
        <w:ind w:left="567" w:right="567"/>
        <w:jc w:val="both"/>
        <w:rPr>
          <w:rFonts w:ascii="Palatino Linotype" w:hAnsi="Palatino Linotype"/>
          <w:i/>
          <w:sz w:val="22"/>
        </w:rPr>
      </w:pPr>
    </w:p>
    <w:p w14:paraId="77EE4638" w14:textId="77777777" w:rsidR="00F660BE" w:rsidRPr="00517B76" w:rsidRDefault="00F660BE" w:rsidP="00F660BE">
      <w:pPr>
        <w:ind w:left="567" w:right="567"/>
        <w:jc w:val="both"/>
        <w:rPr>
          <w:rFonts w:ascii="Palatino Linotype" w:hAnsi="Palatino Linotype" w:cs="Arial"/>
          <w:i/>
          <w:sz w:val="22"/>
        </w:rPr>
      </w:pPr>
      <w:r w:rsidRPr="00517B76">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0B08DA1E" w14:textId="77777777" w:rsidR="00F660BE" w:rsidRPr="00517B76" w:rsidRDefault="00F660BE" w:rsidP="00F660BE">
      <w:pPr>
        <w:ind w:left="567" w:right="567"/>
        <w:jc w:val="both"/>
        <w:rPr>
          <w:rFonts w:ascii="Palatino Linotype" w:hAnsi="Palatino Linotype"/>
          <w:sz w:val="22"/>
        </w:rPr>
      </w:pPr>
    </w:p>
    <w:p w14:paraId="6DA46978" w14:textId="77777777" w:rsidR="00F660BE" w:rsidRPr="00517B76" w:rsidRDefault="00F660BE" w:rsidP="00F660BE">
      <w:pPr>
        <w:ind w:left="567" w:right="567"/>
        <w:jc w:val="both"/>
        <w:rPr>
          <w:rFonts w:ascii="Palatino Linotype" w:hAnsi="Palatino Linotype"/>
          <w:sz w:val="22"/>
        </w:rPr>
      </w:pPr>
      <w:r w:rsidRPr="00517B76">
        <w:rPr>
          <w:rFonts w:ascii="Palatino Linotype" w:hAnsi="Palatino Linotype"/>
          <w:sz w:val="22"/>
        </w:rPr>
        <w:t>(Énfasis añadido)</w:t>
      </w:r>
    </w:p>
    <w:p w14:paraId="576EFFC0" w14:textId="77777777" w:rsidR="00F660BE" w:rsidRPr="00517B76" w:rsidRDefault="00F660BE" w:rsidP="00F660BE">
      <w:pPr>
        <w:spacing w:line="360" w:lineRule="auto"/>
        <w:ind w:left="567" w:right="567"/>
        <w:jc w:val="both"/>
        <w:rPr>
          <w:rFonts w:ascii="Palatino Linotype" w:hAnsi="Palatino Linotype"/>
          <w:sz w:val="22"/>
        </w:rPr>
      </w:pPr>
    </w:p>
    <w:p w14:paraId="58565CF6" w14:textId="37E05472" w:rsidR="00F660BE" w:rsidRPr="00517B76" w:rsidRDefault="00F660BE" w:rsidP="00F660BE">
      <w:pPr>
        <w:pStyle w:val="Prrafodelista"/>
        <w:numPr>
          <w:ilvl w:val="0"/>
          <w:numId w:val="2"/>
        </w:numPr>
        <w:spacing w:line="360" w:lineRule="auto"/>
        <w:ind w:left="0" w:firstLine="0"/>
        <w:jc w:val="both"/>
        <w:rPr>
          <w:rFonts w:ascii="Palatino Linotype" w:hAnsi="Palatino Linotype" w:cs="Arial"/>
        </w:rPr>
      </w:pPr>
      <w:r w:rsidRPr="00517B76">
        <w:rPr>
          <w:rFonts w:ascii="Palatino Linotype" w:hAnsi="Palatino Linotype" w:cs="Arial"/>
        </w:rPr>
        <w:t>Adicional, tenemos que la Ley de Transparencia y Acceso a la Información Pública del Estado de México y Municipios, prevé en su artículo 23 fracción I, lo siguiente:</w:t>
      </w:r>
    </w:p>
    <w:p w14:paraId="04393F02" w14:textId="77777777" w:rsidR="00F660BE" w:rsidRPr="00517B76" w:rsidRDefault="00F660BE" w:rsidP="00F660BE">
      <w:pPr>
        <w:spacing w:line="360" w:lineRule="auto"/>
        <w:jc w:val="both"/>
        <w:rPr>
          <w:rFonts w:ascii="Palatino Linotype" w:hAnsi="Palatino Linotype" w:cs="Arial"/>
        </w:rPr>
      </w:pPr>
    </w:p>
    <w:p w14:paraId="2332E9F3" w14:textId="77777777" w:rsidR="00F660BE" w:rsidRPr="00517B76" w:rsidRDefault="00F660BE" w:rsidP="00F660BE">
      <w:pPr>
        <w:spacing w:line="360" w:lineRule="auto"/>
        <w:ind w:left="567" w:right="822"/>
        <w:jc w:val="both"/>
        <w:rPr>
          <w:rFonts w:ascii="Palatino Linotype" w:eastAsia="MS Mincho" w:hAnsi="Palatino Linotype" w:cs="Arial"/>
          <w:i/>
        </w:rPr>
      </w:pPr>
      <w:r w:rsidRPr="00517B76">
        <w:rPr>
          <w:rFonts w:ascii="Palatino Linotype" w:eastAsia="MS Mincho" w:hAnsi="Palatino Linotype" w:cs="Arial"/>
          <w:b/>
          <w:i/>
        </w:rPr>
        <w:t xml:space="preserve">“Artículo 23. Son sujetos obligados a transparentar y permitir el acceso a su información y </w:t>
      </w:r>
      <w:r w:rsidRPr="00517B76">
        <w:rPr>
          <w:rFonts w:ascii="Palatino Linotype" w:eastAsia="MS Mincho" w:hAnsi="Palatino Linotype"/>
          <w:b/>
          <w:i/>
        </w:rPr>
        <w:t>proteger</w:t>
      </w:r>
      <w:r w:rsidRPr="00517B76">
        <w:rPr>
          <w:rFonts w:ascii="Palatino Linotype" w:eastAsia="MS Mincho" w:hAnsi="Palatino Linotype" w:cs="Arial"/>
          <w:b/>
          <w:i/>
        </w:rPr>
        <w:t xml:space="preserve"> los datos personales que obren en su poder</w:t>
      </w:r>
      <w:r w:rsidRPr="00517B76">
        <w:rPr>
          <w:rFonts w:ascii="Palatino Linotype" w:eastAsia="MS Mincho" w:hAnsi="Palatino Linotype" w:cs="Arial"/>
          <w:i/>
        </w:rPr>
        <w:t>:</w:t>
      </w:r>
    </w:p>
    <w:p w14:paraId="228595D5" w14:textId="6A6995E9" w:rsidR="00611D9D" w:rsidRPr="00517B76" w:rsidRDefault="00980F91" w:rsidP="00611D9D">
      <w:pPr>
        <w:spacing w:line="360" w:lineRule="auto"/>
        <w:ind w:left="567" w:right="822"/>
        <w:jc w:val="both"/>
        <w:rPr>
          <w:rFonts w:ascii="Palatino Linotype" w:hAnsi="Palatino Linotype"/>
          <w:b/>
          <w:i/>
          <w:sz w:val="22"/>
          <w:szCs w:val="22"/>
        </w:rPr>
      </w:pPr>
      <w:r w:rsidRPr="00517B76">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r w:rsidR="004C652C" w:rsidRPr="00517B76">
        <w:rPr>
          <w:rFonts w:ascii="Palatino Linotype" w:hAnsi="Palatino Linotype"/>
          <w:b/>
          <w:i/>
          <w:sz w:val="22"/>
          <w:szCs w:val="22"/>
        </w:rPr>
        <w:t>;</w:t>
      </w:r>
    </w:p>
    <w:p w14:paraId="7ED8100C" w14:textId="2672FD90" w:rsidR="004C652C" w:rsidRPr="00517B76" w:rsidRDefault="004C652C" w:rsidP="00611D9D">
      <w:pPr>
        <w:spacing w:line="360" w:lineRule="auto"/>
        <w:ind w:left="567" w:right="822"/>
        <w:jc w:val="both"/>
        <w:rPr>
          <w:rFonts w:ascii="Palatino Linotype" w:eastAsia="MS Mincho" w:hAnsi="Palatino Linotype" w:cs="Arial"/>
          <w:b/>
          <w:i/>
          <w:sz w:val="22"/>
        </w:rPr>
      </w:pPr>
      <w:r w:rsidRPr="00517B76">
        <w:rPr>
          <w:rFonts w:ascii="Palatino Linotype" w:hAnsi="Palatino Linotype"/>
          <w:i/>
          <w:sz w:val="22"/>
        </w:rPr>
        <w:t>…</w:t>
      </w:r>
    </w:p>
    <w:p w14:paraId="0B584F3C" w14:textId="77777777" w:rsidR="00F660BE" w:rsidRPr="00517B76" w:rsidRDefault="00F660BE" w:rsidP="00F660BE">
      <w:pPr>
        <w:spacing w:line="360" w:lineRule="auto"/>
        <w:ind w:left="567" w:right="822"/>
        <w:jc w:val="both"/>
        <w:rPr>
          <w:rFonts w:ascii="Palatino Linotype" w:eastAsia="MS Mincho" w:hAnsi="Palatino Linotype"/>
          <w:b/>
          <w:i/>
        </w:rPr>
      </w:pPr>
      <w:r w:rsidRPr="00517B76">
        <w:rPr>
          <w:rFonts w:ascii="Palatino Linotype" w:eastAsia="MS Mincho" w:hAnsi="Palatino Linotype"/>
          <w:b/>
          <w:i/>
        </w:rPr>
        <w:t>Los sujetos obligados deberán hacer pública toda aquella información relativa a los montos y las personas a quienes entreguen, por cualquier motivo, recursos públicos</w:t>
      </w:r>
      <w:r w:rsidRPr="00517B76">
        <w:rPr>
          <w:rFonts w:ascii="Palatino Linotype" w:eastAsia="MS Mincho" w:hAnsi="Palatino Linotype"/>
          <w:i/>
        </w:rPr>
        <w:t xml:space="preserve">, </w:t>
      </w:r>
      <w:r w:rsidRPr="00517B76">
        <w:rPr>
          <w:rFonts w:ascii="Palatino Linotype" w:eastAsia="MS Mincho" w:hAnsi="Palatino Linotype"/>
          <w:b/>
          <w:i/>
        </w:rPr>
        <w:t>así como</w:t>
      </w:r>
      <w:r w:rsidRPr="00517B76">
        <w:rPr>
          <w:rFonts w:ascii="Palatino Linotype" w:eastAsia="MS Mincho" w:hAnsi="Palatino Linotype"/>
          <w:i/>
        </w:rPr>
        <w:t xml:space="preserve"> </w:t>
      </w:r>
      <w:r w:rsidRPr="00517B76">
        <w:rPr>
          <w:rFonts w:ascii="Palatino Linotype" w:eastAsia="MS Mincho" w:hAnsi="Palatino Linotype"/>
          <w:b/>
          <w:i/>
        </w:rPr>
        <w:t>los informes que dichas personas les entreguen sobre el uso y destino de dichos recursos.</w:t>
      </w:r>
    </w:p>
    <w:p w14:paraId="55E46B9D" w14:textId="77777777" w:rsidR="00F660BE" w:rsidRPr="00517B76" w:rsidRDefault="00F660BE" w:rsidP="00F660BE">
      <w:pPr>
        <w:spacing w:line="360" w:lineRule="auto"/>
        <w:ind w:left="567" w:right="822"/>
        <w:jc w:val="both"/>
        <w:rPr>
          <w:rFonts w:ascii="Palatino Linotype" w:eastAsia="MS Mincho" w:hAnsi="Palatino Linotype" w:cs="Arial"/>
          <w:i/>
        </w:rPr>
      </w:pPr>
      <w:r w:rsidRPr="00517B76">
        <w:rPr>
          <w:rFonts w:ascii="Palatino Linotype" w:eastAsia="MS Mincho" w:hAnsi="Palatino Linotype" w:cs="Arial"/>
          <w:b/>
          <w:i/>
        </w:rPr>
        <w:lastRenderedPageBreak/>
        <w:t>Los servidores públicos deberán transparentar sus acciones así como garantizar y respetar el derecho de acceso a la información pública.”</w:t>
      </w:r>
    </w:p>
    <w:p w14:paraId="3701566E" w14:textId="77777777" w:rsidR="00F660BE" w:rsidRPr="00517B76" w:rsidRDefault="00F660BE" w:rsidP="00F660BE">
      <w:pPr>
        <w:spacing w:line="360" w:lineRule="auto"/>
        <w:ind w:left="567" w:right="822"/>
        <w:jc w:val="both"/>
        <w:rPr>
          <w:rFonts w:ascii="Palatino Linotype" w:eastAsia="MS Mincho" w:hAnsi="Palatino Linotype" w:cs="Arial"/>
          <w:i/>
        </w:rPr>
      </w:pPr>
      <w:r w:rsidRPr="00517B76">
        <w:rPr>
          <w:rFonts w:ascii="Palatino Linotype" w:eastAsia="MS Mincho" w:hAnsi="Palatino Linotype" w:cs="Arial"/>
          <w:i/>
        </w:rPr>
        <w:t>(Énfasis añadido)</w:t>
      </w:r>
    </w:p>
    <w:p w14:paraId="495D7F1F" w14:textId="77777777" w:rsidR="00F660BE" w:rsidRPr="00517B76" w:rsidRDefault="00F660BE" w:rsidP="00F660BE">
      <w:pPr>
        <w:spacing w:line="360" w:lineRule="auto"/>
        <w:jc w:val="both"/>
        <w:rPr>
          <w:rFonts w:ascii="Palatino Linotype" w:hAnsi="Palatino Linotype" w:cs="Arial"/>
        </w:rPr>
      </w:pPr>
    </w:p>
    <w:p w14:paraId="22E294D7" w14:textId="77777777" w:rsidR="00F660BE" w:rsidRPr="00517B76" w:rsidRDefault="00F660BE" w:rsidP="00F660BE">
      <w:pPr>
        <w:pStyle w:val="Prrafodelista"/>
        <w:numPr>
          <w:ilvl w:val="0"/>
          <w:numId w:val="2"/>
        </w:numPr>
        <w:spacing w:line="360" w:lineRule="auto"/>
        <w:ind w:left="0" w:firstLine="0"/>
        <w:jc w:val="both"/>
        <w:rPr>
          <w:rFonts w:ascii="Palatino Linotype" w:hAnsi="Palatino Linotype" w:cs="Arial"/>
        </w:rPr>
      </w:pPr>
      <w:r w:rsidRPr="00517B76">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974C801" w14:textId="77777777" w:rsidR="00F660BE" w:rsidRPr="00517B76" w:rsidRDefault="00F660BE" w:rsidP="00F660BE">
      <w:pPr>
        <w:pStyle w:val="Prrafodelista"/>
        <w:spacing w:line="360" w:lineRule="auto"/>
        <w:ind w:left="0"/>
        <w:jc w:val="both"/>
        <w:rPr>
          <w:rFonts w:ascii="Palatino Linotype" w:hAnsi="Palatino Linotype" w:cs="Arial"/>
        </w:rPr>
      </w:pPr>
    </w:p>
    <w:p w14:paraId="4029CEA4" w14:textId="543FC716" w:rsidR="00F660BE" w:rsidRPr="00517B76" w:rsidRDefault="00F660BE" w:rsidP="00F660BE">
      <w:pPr>
        <w:pStyle w:val="Prrafodelista"/>
        <w:numPr>
          <w:ilvl w:val="0"/>
          <w:numId w:val="2"/>
        </w:numPr>
        <w:spacing w:line="360" w:lineRule="auto"/>
        <w:ind w:left="0" w:firstLine="0"/>
        <w:jc w:val="both"/>
        <w:rPr>
          <w:rFonts w:ascii="Palatino Linotype" w:hAnsi="Palatino Linotype" w:cs="Arial"/>
        </w:rPr>
      </w:pPr>
      <w:r w:rsidRPr="00517B76">
        <w:rPr>
          <w:rFonts w:ascii="Palatino Linotype" w:hAnsi="Palatino Linotype" w:cs="Arial"/>
        </w:rPr>
        <w:t>Por lo anterior, es de referir que,</w:t>
      </w:r>
      <w:r w:rsidRPr="00517B76">
        <w:rPr>
          <w:rFonts w:ascii="Palatino Linotype" w:hAnsi="Palatino Linotype" w:cs="Arial"/>
          <w:b/>
        </w:rPr>
        <w:t xml:space="preserve"> </w:t>
      </w:r>
      <w:r w:rsidR="001F55AA" w:rsidRPr="00517B76">
        <w:rPr>
          <w:rFonts w:ascii="Palatino Linotype" w:hAnsi="Palatino Linotype" w:cs="Arial"/>
        </w:rPr>
        <w:t xml:space="preserve">el </w:t>
      </w:r>
      <w:r w:rsidR="00447D92" w:rsidRPr="00517B76">
        <w:rPr>
          <w:rFonts w:ascii="Palatino Linotype" w:hAnsi="Palatino Linotype"/>
          <w:b/>
          <w:bCs/>
          <w:szCs w:val="22"/>
        </w:rPr>
        <w:t>Ayuntamiento de Atizapán</w:t>
      </w:r>
      <w:r w:rsidRPr="00517B76">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1346D4A7" w14:textId="77777777" w:rsidR="00980F91" w:rsidRPr="00517B76" w:rsidRDefault="00980F91" w:rsidP="00980F91">
      <w:pPr>
        <w:pStyle w:val="Prrafodelista"/>
        <w:rPr>
          <w:rFonts w:ascii="Palatino Linotype" w:hAnsi="Palatino Linotype" w:cs="Arial"/>
        </w:rPr>
      </w:pPr>
    </w:p>
    <w:p w14:paraId="2D82DD43" w14:textId="2ECC29B1" w:rsidR="008358E0" w:rsidRPr="00517B76" w:rsidRDefault="004A7883" w:rsidP="00611D9D">
      <w:pPr>
        <w:pStyle w:val="Ttulo3"/>
        <w:ind w:left="284"/>
        <w:rPr>
          <w:rFonts w:ascii="Palatino Linotype" w:hAnsi="Palatino Linotype"/>
          <w:b/>
          <w:color w:val="auto"/>
        </w:rPr>
      </w:pPr>
      <w:bookmarkStart w:id="18" w:name="_Toc89360016"/>
      <w:bookmarkStart w:id="19" w:name="_Toc82537185"/>
      <w:r w:rsidRPr="00517B76">
        <w:rPr>
          <w:rFonts w:ascii="Palatino Linotype" w:hAnsi="Palatino Linotype"/>
          <w:b/>
          <w:color w:val="auto"/>
        </w:rPr>
        <w:t>I</w:t>
      </w:r>
      <w:r w:rsidR="00611D9D" w:rsidRPr="00517B76">
        <w:rPr>
          <w:rFonts w:ascii="Palatino Linotype" w:hAnsi="Palatino Linotype"/>
          <w:b/>
          <w:color w:val="auto"/>
        </w:rPr>
        <w:t xml:space="preserve">II. </w:t>
      </w:r>
      <w:r w:rsidR="00817527" w:rsidRPr="00517B76">
        <w:rPr>
          <w:rFonts w:ascii="Palatino Linotype" w:hAnsi="Palatino Linotype"/>
          <w:b/>
          <w:color w:val="auto"/>
        </w:rPr>
        <w:t>De</w:t>
      </w:r>
      <w:r w:rsidR="002912AA" w:rsidRPr="00517B76">
        <w:rPr>
          <w:rFonts w:ascii="Palatino Linotype" w:hAnsi="Palatino Linotype"/>
          <w:b/>
          <w:color w:val="auto"/>
        </w:rPr>
        <w:t>l informe justificado</w:t>
      </w:r>
      <w:r w:rsidR="00817527" w:rsidRPr="00517B76">
        <w:rPr>
          <w:rFonts w:ascii="Palatino Linotype" w:hAnsi="Palatino Linotype"/>
          <w:b/>
          <w:color w:val="auto"/>
        </w:rPr>
        <w:t>.</w:t>
      </w:r>
      <w:bookmarkEnd w:id="18"/>
    </w:p>
    <w:p w14:paraId="34080B40" w14:textId="77777777" w:rsidR="008358E0" w:rsidRPr="00517B76" w:rsidRDefault="008358E0" w:rsidP="008358E0"/>
    <w:bookmarkEnd w:id="19"/>
    <w:p w14:paraId="57701588" w14:textId="77777777" w:rsidR="00611D9D" w:rsidRPr="00517B76" w:rsidRDefault="00611D9D" w:rsidP="00611D9D">
      <w:pPr>
        <w:rPr>
          <w:lang w:val="es-MX" w:eastAsia="en-US"/>
        </w:rPr>
      </w:pPr>
    </w:p>
    <w:p w14:paraId="7675C678" w14:textId="4BBD03E1" w:rsidR="00D13B55" w:rsidRPr="00517B76" w:rsidRDefault="00D13B55" w:rsidP="008358E0">
      <w:pPr>
        <w:pStyle w:val="Prrafodelista"/>
        <w:numPr>
          <w:ilvl w:val="0"/>
          <w:numId w:val="2"/>
        </w:numPr>
        <w:spacing w:line="360" w:lineRule="auto"/>
        <w:ind w:left="0" w:right="49" w:firstLine="0"/>
        <w:jc w:val="both"/>
        <w:rPr>
          <w:rFonts w:ascii="Palatino Linotype" w:hAnsi="Palatino Linotype" w:cs="Arial"/>
          <w:color w:val="000000"/>
        </w:rPr>
      </w:pPr>
      <w:r w:rsidRPr="00517B76">
        <w:rPr>
          <w:rFonts w:ascii="Palatino Linotype" w:hAnsi="Palatino Linotype" w:cs="Arial"/>
          <w:color w:val="000000"/>
        </w:rPr>
        <w:t xml:space="preserve">El particular solicitó </w:t>
      </w:r>
      <w:r w:rsidR="00613006" w:rsidRPr="00517B76">
        <w:rPr>
          <w:rFonts w:ascii="Palatino Linotype" w:hAnsi="Palatino Linotype" w:cs="Arial"/>
          <w:color w:val="000000"/>
        </w:rPr>
        <w:t xml:space="preserve">oficios generados, elaborados y/o emitidos durante </w:t>
      </w:r>
      <w:r w:rsidRPr="00517B76">
        <w:rPr>
          <w:rFonts w:ascii="Palatino Linotype" w:hAnsi="Palatino Linotype" w:cs="Arial"/>
          <w:color w:val="000000"/>
        </w:rPr>
        <w:t>el nombre y currículum vitae de diversos servidores públicos.</w:t>
      </w:r>
    </w:p>
    <w:p w14:paraId="3E5508DB" w14:textId="77777777" w:rsidR="00D13B55" w:rsidRPr="00517B76" w:rsidRDefault="00D13B55" w:rsidP="00D13B55">
      <w:pPr>
        <w:pStyle w:val="Prrafodelista"/>
        <w:spacing w:line="360" w:lineRule="auto"/>
        <w:ind w:left="0" w:right="49"/>
        <w:jc w:val="both"/>
        <w:rPr>
          <w:rFonts w:ascii="Palatino Linotype" w:hAnsi="Palatino Linotype" w:cs="Arial"/>
          <w:color w:val="000000"/>
        </w:rPr>
      </w:pPr>
    </w:p>
    <w:p w14:paraId="3F0EE600" w14:textId="1982105D" w:rsidR="00613006" w:rsidRPr="00517B76" w:rsidRDefault="002912AA" w:rsidP="00613006">
      <w:pPr>
        <w:pStyle w:val="Prrafodelista"/>
        <w:numPr>
          <w:ilvl w:val="0"/>
          <w:numId w:val="2"/>
        </w:numPr>
        <w:spacing w:line="360" w:lineRule="auto"/>
        <w:ind w:left="0" w:right="49" w:firstLine="0"/>
        <w:jc w:val="both"/>
        <w:rPr>
          <w:rFonts w:ascii="Palatino Linotype" w:hAnsi="Palatino Linotype" w:cs="Arial"/>
          <w:color w:val="000000"/>
        </w:rPr>
      </w:pPr>
      <w:r w:rsidRPr="00517B76">
        <w:rPr>
          <w:rFonts w:ascii="Palatino Linotype" w:hAnsi="Palatino Linotype" w:cs="Arial"/>
          <w:color w:val="000000"/>
        </w:rPr>
        <w:t xml:space="preserve">El Sujeto Obligado a través del informe justificado </w:t>
      </w:r>
      <w:r w:rsidR="00613006" w:rsidRPr="00517B76">
        <w:rPr>
          <w:rFonts w:ascii="Palatino Linotype" w:hAnsi="Palatino Linotype" w:cs="Arial"/>
          <w:color w:val="000000"/>
        </w:rPr>
        <w:t xml:space="preserve">indicó que </w:t>
      </w:r>
      <w:r w:rsidR="00613006" w:rsidRPr="00517B76">
        <w:rPr>
          <w:rFonts w:ascii="Palatino Linotype" w:hAnsi="Palatino Linotype" w:cs="Arial"/>
          <w:color w:val="222222"/>
        </w:rPr>
        <w:t xml:space="preserve">la documentación requerida no puede ser proporcionada por cuestiones de confidencialidad de la información que se maneja en la dirección, informando que esta documentación contiene información clasificada, así como datos de elementos adscritos a la dirección y de ciudadanos de los cuales son de carácter personal y no </w:t>
      </w:r>
      <w:r w:rsidR="00613006" w:rsidRPr="00517B76">
        <w:rPr>
          <w:rFonts w:ascii="Palatino Linotype" w:hAnsi="Palatino Linotype" w:cs="Arial"/>
          <w:color w:val="222222"/>
        </w:rPr>
        <w:lastRenderedPageBreak/>
        <w:t>pueden proporcionarse si no es ante un órgano o autoridad competente que la solicite, mediante el debido proceso. No obstante, si requiere alguna información en específico de la dirección de seguridad pública y que no sea de carácter personal, confidencial o que comprometa la función de la dirección, se podrá proporcionar mediante el debido proceso.</w:t>
      </w:r>
    </w:p>
    <w:p w14:paraId="4B0AF541" w14:textId="77777777" w:rsidR="00E02FBB" w:rsidRPr="00517B76" w:rsidRDefault="00E02FBB" w:rsidP="00E02FBB">
      <w:pPr>
        <w:pStyle w:val="Prrafodelista"/>
        <w:rPr>
          <w:rFonts w:ascii="Palatino Linotype" w:hAnsi="Palatino Linotype" w:cs="Arial"/>
          <w:color w:val="000000"/>
        </w:rPr>
      </w:pPr>
    </w:p>
    <w:p w14:paraId="111EC550" w14:textId="6C6A0D4B" w:rsidR="00E02FBB" w:rsidRPr="00517B76" w:rsidRDefault="00E02FBB" w:rsidP="00E02FBB">
      <w:pPr>
        <w:pStyle w:val="Prrafodelista"/>
        <w:spacing w:line="360" w:lineRule="auto"/>
        <w:ind w:left="0" w:right="49"/>
        <w:jc w:val="both"/>
        <w:rPr>
          <w:rFonts w:ascii="Palatino Linotype" w:hAnsi="Palatino Linotype" w:cs="Arial"/>
          <w:b/>
          <w:color w:val="000000"/>
        </w:rPr>
      </w:pPr>
      <w:r w:rsidRPr="00517B76">
        <w:rPr>
          <w:rFonts w:ascii="Palatino Linotype" w:hAnsi="Palatino Linotype" w:cs="Arial"/>
          <w:b/>
          <w:color w:val="000000"/>
        </w:rPr>
        <w:t>DE LA CLASIFICACIÓN DE LA INFORMACIÓN</w:t>
      </w:r>
    </w:p>
    <w:p w14:paraId="41837D48" w14:textId="77777777" w:rsidR="00E02FBB" w:rsidRPr="00517B76" w:rsidRDefault="00E02FBB" w:rsidP="00E02FBB">
      <w:pPr>
        <w:pStyle w:val="Prrafodelista"/>
        <w:spacing w:line="360" w:lineRule="auto"/>
        <w:ind w:left="0" w:right="49"/>
        <w:jc w:val="both"/>
        <w:rPr>
          <w:rFonts w:ascii="Palatino Linotype" w:hAnsi="Palatino Linotype" w:cs="Arial"/>
          <w:color w:val="000000"/>
        </w:rPr>
      </w:pPr>
    </w:p>
    <w:p w14:paraId="270BABCE" w14:textId="48BBB364" w:rsidR="00E02FBB" w:rsidRPr="00517B76" w:rsidRDefault="00E02FBB" w:rsidP="00E02FBB">
      <w:pPr>
        <w:pStyle w:val="Prrafodelista"/>
        <w:numPr>
          <w:ilvl w:val="0"/>
          <w:numId w:val="2"/>
        </w:numPr>
        <w:spacing w:after="160" w:line="360" w:lineRule="auto"/>
        <w:ind w:left="0" w:firstLine="0"/>
        <w:jc w:val="both"/>
        <w:rPr>
          <w:rFonts w:ascii="Palatino Linotype" w:hAnsi="Palatino Linotype"/>
        </w:rPr>
      </w:pPr>
      <w:r w:rsidRPr="00517B76">
        <w:rPr>
          <w:rFonts w:ascii="Palatino Linotype" w:hAnsi="Palatino Linotype"/>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17B76">
        <w:rPr>
          <w:rStyle w:val="Refdenotaalpie"/>
          <w:rFonts w:ascii="Palatino Linotype" w:hAnsi="Palatino Linotype"/>
        </w:rPr>
        <w:footnoteReference w:id="6"/>
      </w:r>
      <w:r w:rsidRPr="00517B76">
        <w:rPr>
          <w:rFonts w:ascii="Palatino Linotype" w:hAnsi="Palatino Linotype"/>
        </w:rPr>
        <w:t xml:space="preserve"> aunque cualquier límite o </w:t>
      </w:r>
      <w:r w:rsidRPr="00517B76">
        <w:rPr>
          <w:rFonts w:ascii="Palatino Linotype" w:hAnsi="Palatino Linotype"/>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17B76">
        <w:rPr>
          <w:rStyle w:val="Refdenotaalpie"/>
          <w:rFonts w:ascii="Palatino Linotype" w:hAnsi="Palatino Linotype"/>
        </w:rPr>
        <w:footnoteReference w:id="7"/>
      </w:r>
      <w:r w:rsidRPr="00517B76">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5CAB523" w14:textId="77777777" w:rsidR="00E02FBB" w:rsidRPr="00517B76" w:rsidRDefault="00E02FBB" w:rsidP="00E02FBB">
      <w:pPr>
        <w:pStyle w:val="Prrafodelista"/>
        <w:spacing w:line="360" w:lineRule="auto"/>
        <w:ind w:left="0"/>
        <w:jc w:val="both"/>
        <w:rPr>
          <w:rFonts w:ascii="Palatino Linotype" w:hAnsi="Palatino Linotype"/>
        </w:rPr>
      </w:pPr>
      <w:r w:rsidRPr="00517B76">
        <w:rPr>
          <w:rFonts w:ascii="Palatino Linotype" w:hAnsi="Palatino Linotype"/>
        </w:rPr>
        <w:t xml:space="preserve"> </w:t>
      </w:r>
    </w:p>
    <w:p w14:paraId="4C93B523" w14:textId="20E07B98" w:rsidR="00E02FBB" w:rsidRPr="00517B76" w:rsidRDefault="00E02FBB" w:rsidP="00E02FBB">
      <w:pPr>
        <w:pStyle w:val="Prrafodelista"/>
        <w:numPr>
          <w:ilvl w:val="0"/>
          <w:numId w:val="2"/>
        </w:numPr>
        <w:spacing w:after="160" w:line="360" w:lineRule="auto"/>
        <w:ind w:left="0" w:firstLine="0"/>
        <w:jc w:val="both"/>
        <w:rPr>
          <w:rFonts w:ascii="Palatino Linotype" w:hAnsi="Palatino Linotype"/>
        </w:rPr>
      </w:pPr>
      <w:r w:rsidRPr="00517B76">
        <w:rPr>
          <w:rFonts w:ascii="Palatino Linotype" w:hAnsi="Palatino Linotype"/>
        </w:rPr>
        <w:t>El grave problema que enfrentamos todos los días, al resolver los recursos de revisión que se presenten consiste</w:t>
      </w:r>
      <w:r w:rsidR="00DD51EA" w:rsidRPr="00517B76">
        <w:rPr>
          <w:rFonts w:ascii="Palatino Linotype" w:hAnsi="Palatino Linotype"/>
        </w:rPr>
        <w:t xml:space="preserve"> en que</w:t>
      </w:r>
      <w:r w:rsidRPr="00517B76">
        <w:rPr>
          <w:rFonts w:ascii="Palatino Linotype" w:hAnsi="Palatino Linotype"/>
        </w:rPr>
        <w:t xml:space="preserve"> los acuerdos de clasificación de la información que emiten los sujetos obligados, siguen sin observar los requisitos, tanto por la complejidad del procedimiento como por la falta de atenc</w:t>
      </w:r>
      <w:r w:rsidR="00DD51EA" w:rsidRPr="00517B76">
        <w:rPr>
          <w:rFonts w:ascii="Palatino Linotype" w:hAnsi="Palatino Linotype"/>
        </w:rPr>
        <w:t>ión de los operadores jurídicos, o bien, como lo es el caso que se resuelve, no media ningún acuerdo.</w:t>
      </w:r>
    </w:p>
    <w:p w14:paraId="47718F6D" w14:textId="77777777" w:rsidR="00E02FBB" w:rsidRPr="00517B76" w:rsidRDefault="00E02FBB" w:rsidP="00E02FBB">
      <w:pPr>
        <w:pStyle w:val="Ttulo1"/>
        <w:numPr>
          <w:ilvl w:val="0"/>
          <w:numId w:val="37"/>
        </w:numPr>
        <w:spacing w:line="360" w:lineRule="auto"/>
        <w:ind w:left="0" w:firstLine="0"/>
        <w:rPr>
          <w:b w:val="0"/>
          <w:szCs w:val="24"/>
        </w:rPr>
      </w:pPr>
      <w:bookmarkStart w:id="20" w:name="_Toc495330687"/>
      <w:r w:rsidRPr="00517B76">
        <w:rPr>
          <w:szCs w:val="24"/>
        </w:rPr>
        <w:t>Requisitos previos</w:t>
      </w:r>
      <w:bookmarkEnd w:id="20"/>
    </w:p>
    <w:p w14:paraId="6A9824FB" w14:textId="77777777" w:rsidR="00E02FBB" w:rsidRPr="00517B76" w:rsidRDefault="00E02FBB" w:rsidP="00E02FBB">
      <w:pPr>
        <w:pStyle w:val="Prrafodelista"/>
        <w:spacing w:line="360" w:lineRule="auto"/>
        <w:ind w:left="0"/>
        <w:jc w:val="both"/>
        <w:rPr>
          <w:rFonts w:ascii="Palatino Linotype" w:hAnsi="Palatino Linotype" w:cs="Arial"/>
        </w:rPr>
      </w:pPr>
    </w:p>
    <w:p w14:paraId="69CFAFF6" w14:textId="77777777" w:rsidR="00E02FBB" w:rsidRPr="00517B76" w:rsidRDefault="00E02FBB" w:rsidP="00E02FBB">
      <w:pPr>
        <w:pStyle w:val="Prrafodelista"/>
        <w:numPr>
          <w:ilvl w:val="0"/>
          <w:numId w:val="2"/>
        </w:numPr>
        <w:spacing w:after="160" w:line="360" w:lineRule="auto"/>
        <w:ind w:left="0" w:firstLine="0"/>
        <w:jc w:val="both"/>
        <w:rPr>
          <w:rFonts w:ascii="Palatino Linotype" w:hAnsi="Palatino Linotype" w:cs="Arial"/>
        </w:rPr>
      </w:pPr>
      <w:r w:rsidRPr="00517B76">
        <w:rPr>
          <w:rFonts w:ascii="Palatino Linotype" w:hAnsi="Palatino Linotype" w:cs="Arial"/>
        </w:rPr>
        <w:lastRenderedPageBreak/>
        <w:t xml:space="preserve">Los </w:t>
      </w:r>
      <w:r w:rsidRPr="00517B76">
        <w:rPr>
          <w:rFonts w:ascii="Palatino Linotype" w:hAnsi="Palatino Linotype"/>
        </w:rPr>
        <w:t>artículos</w:t>
      </w:r>
      <w:r w:rsidRPr="00517B76">
        <w:rPr>
          <w:rFonts w:ascii="Palatino Linotype" w:hAnsi="Palatino Linotype" w:cs="Aria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F9E5718" w14:textId="77777777" w:rsidR="00E02FBB" w:rsidRPr="00517B76" w:rsidRDefault="00E02FBB" w:rsidP="00E02FBB">
      <w:pPr>
        <w:pStyle w:val="Prrafodelista"/>
        <w:spacing w:line="360" w:lineRule="auto"/>
        <w:ind w:left="0"/>
        <w:jc w:val="both"/>
        <w:rPr>
          <w:rFonts w:ascii="Palatino Linotype" w:hAnsi="Palatino Linotype" w:cs="Arial"/>
        </w:rPr>
      </w:pPr>
    </w:p>
    <w:p w14:paraId="58800EAE" w14:textId="77777777" w:rsidR="00E02FBB" w:rsidRPr="00517B76" w:rsidRDefault="00E02FBB" w:rsidP="00E02FBB">
      <w:pPr>
        <w:pStyle w:val="Prrafodelista"/>
        <w:numPr>
          <w:ilvl w:val="0"/>
          <w:numId w:val="2"/>
        </w:numPr>
        <w:spacing w:after="160" w:line="360" w:lineRule="auto"/>
        <w:ind w:left="0" w:firstLine="0"/>
        <w:jc w:val="both"/>
        <w:rPr>
          <w:rFonts w:ascii="Palatino Linotype" w:hAnsi="Palatino Linotype" w:cs="Arial"/>
        </w:rPr>
      </w:pPr>
      <w:r w:rsidRPr="00517B76">
        <w:rPr>
          <w:rFonts w:ascii="Palatino Linotype" w:hAnsi="Palatino Linotype" w:cs="Aria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43C016AE" w14:textId="77777777" w:rsidR="00E02FBB" w:rsidRPr="00517B76" w:rsidRDefault="00E02FBB" w:rsidP="00E02FBB">
      <w:pPr>
        <w:pStyle w:val="Prrafodelista"/>
        <w:spacing w:line="360" w:lineRule="auto"/>
        <w:ind w:left="0"/>
        <w:jc w:val="both"/>
        <w:rPr>
          <w:rFonts w:ascii="Palatino Linotype" w:hAnsi="Palatino Linotype" w:cs="Arial"/>
        </w:rPr>
      </w:pPr>
    </w:p>
    <w:p w14:paraId="3B32F983" w14:textId="77777777" w:rsidR="00E02FBB" w:rsidRPr="00517B76" w:rsidRDefault="00E02FBB" w:rsidP="00E02FBB">
      <w:pPr>
        <w:pStyle w:val="Prrafodelista"/>
        <w:numPr>
          <w:ilvl w:val="0"/>
          <w:numId w:val="2"/>
        </w:numPr>
        <w:spacing w:after="160" w:line="360" w:lineRule="auto"/>
        <w:ind w:left="0" w:firstLine="0"/>
        <w:jc w:val="both"/>
        <w:rPr>
          <w:rFonts w:ascii="Palatino Linotype" w:hAnsi="Palatino Linotype" w:cs="Arial"/>
        </w:rPr>
      </w:pPr>
      <w:r w:rsidRPr="00517B76">
        <w:rPr>
          <w:rFonts w:ascii="Palatino Linotype" w:hAnsi="Palatino Linotype" w:cs="Aria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D9AEA70" w14:textId="77777777" w:rsidR="00E02FBB" w:rsidRPr="00517B76" w:rsidRDefault="00E02FBB" w:rsidP="00E02FBB">
      <w:pPr>
        <w:pStyle w:val="Prrafodelista"/>
        <w:spacing w:line="360" w:lineRule="auto"/>
        <w:ind w:left="0"/>
        <w:jc w:val="both"/>
        <w:rPr>
          <w:rFonts w:ascii="Palatino Linotype" w:hAnsi="Palatino Linotype"/>
          <w:b/>
        </w:rPr>
      </w:pPr>
    </w:p>
    <w:p w14:paraId="2B2087FB" w14:textId="77777777" w:rsidR="00E02FBB" w:rsidRPr="00517B76" w:rsidRDefault="00E02FBB" w:rsidP="00E02FBB">
      <w:pPr>
        <w:pStyle w:val="Ttulo1"/>
        <w:numPr>
          <w:ilvl w:val="0"/>
          <w:numId w:val="37"/>
        </w:numPr>
        <w:spacing w:line="360" w:lineRule="auto"/>
        <w:ind w:left="0" w:firstLine="0"/>
        <w:rPr>
          <w:b w:val="0"/>
          <w:szCs w:val="24"/>
        </w:rPr>
      </w:pPr>
      <w:bookmarkStart w:id="21" w:name="_Toc495330688"/>
      <w:r w:rsidRPr="00517B76">
        <w:rPr>
          <w:szCs w:val="24"/>
        </w:rPr>
        <w:lastRenderedPageBreak/>
        <w:t>Supuestos de clasificación</w:t>
      </w:r>
      <w:bookmarkEnd w:id="21"/>
    </w:p>
    <w:p w14:paraId="1A0D71FE" w14:textId="77777777" w:rsidR="00E02FBB" w:rsidRPr="00517B76" w:rsidRDefault="00E02FBB" w:rsidP="00E02FBB">
      <w:pPr>
        <w:spacing w:line="360" w:lineRule="auto"/>
        <w:jc w:val="both"/>
        <w:rPr>
          <w:rFonts w:ascii="Palatino Linotype" w:hAnsi="Palatino Linotype" w:cs="Arial"/>
        </w:rPr>
      </w:pPr>
    </w:p>
    <w:p w14:paraId="7075B770" w14:textId="77777777" w:rsidR="00DD51EA" w:rsidRPr="00517B76" w:rsidRDefault="00DD51EA" w:rsidP="00DD51EA">
      <w:pPr>
        <w:pStyle w:val="Prrafodelista"/>
        <w:numPr>
          <w:ilvl w:val="0"/>
          <w:numId w:val="2"/>
        </w:numPr>
        <w:spacing w:after="160" w:line="360" w:lineRule="auto"/>
        <w:ind w:left="0" w:firstLine="0"/>
        <w:jc w:val="both"/>
        <w:rPr>
          <w:rFonts w:ascii="Palatino Linotype" w:hAnsi="Palatino Linotype" w:cs="Arial"/>
        </w:rPr>
      </w:pPr>
      <w:r w:rsidRPr="00517B76">
        <w:rPr>
          <w:rFonts w:ascii="Palatino Linotype" w:hAnsi="Palatino Linotype" w:cs="Arial"/>
        </w:rPr>
        <w:t>Las disposiciones constitucionales y legales en la materia establecen los dos supuestos generales para clasificar la información: por reserva y por confidencialidad.</w:t>
      </w:r>
    </w:p>
    <w:p w14:paraId="6F0B2FE2" w14:textId="77777777" w:rsidR="00DD51EA" w:rsidRPr="00517B76" w:rsidRDefault="00DD51EA" w:rsidP="00DD51EA">
      <w:pPr>
        <w:pStyle w:val="Prrafodelista"/>
        <w:spacing w:line="360" w:lineRule="auto"/>
        <w:ind w:left="0"/>
        <w:jc w:val="both"/>
        <w:rPr>
          <w:rFonts w:ascii="Palatino Linotype" w:hAnsi="Palatino Linotype" w:cs="Arial"/>
        </w:rPr>
      </w:pPr>
    </w:p>
    <w:p w14:paraId="1B38D608" w14:textId="506D540F" w:rsidR="00DD51EA" w:rsidRPr="00517B76" w:rsidRDefault="00DD51EA" w:rsidP="00DD51EA">
      <w:pPr>
        <w:pStyle w:val="Prrafodelista"/>
        <w:numPr>
          <w:ilvl w:val="0"/>
          <w:numId w:val="2"/>
        </w:numPr>
        <w:spacing w:after="160" w:line="360" w:lineRule="auto"/>
        <w:ind w:left="0" w:firstLine="0"/>
        <w:jc w:val="both"/>
        <w:rPr>
          <w:rFonts w:ascii="Palatino Linotype" w:hAnsi="Palatino Linotype" w:cs="Arial"/>
        </w:rPr>
      </w:pPr>
      <w:r w:rsidRPr="00517B76">
        <w:rPr>
          <w:rFonts w:ascii="Palatino Linotype" w:hAnsi="Palatino Linotype" w:cs="Arial"/>
        </w:rPr>
        <w:t>Los artículos 140 y 113 de la Ley Estatal y de la Ley General, respectivamente, señalan los supuestos para que una información pueda considerarse como reservada, que son los siguientes:</w:t>
      </w:r>
    </w:p>
    <w:tbl>
      <w:tblPr>
        <w:tblStyle w:val="Tablanormal1"/>
        <w:tblW w:w="8789" w:type="dxa"/>
        <w:tblInd w:w="-5" w:type="dxa"/>
        <w:tblLook w:val="04A0" w:firstRow="1" w:lastRow="0" w:firstColumn="1" w:lastColumn="0" w:noHBand="0" w:noVBand="1"/>
      </w:tblPr>
      <w:tblGrid>
        <w:gridCol w:w="4111"/>
        <w:gridCol w:w="4678"/>
      </w:tblGrid>
      <w:tr w:rsidR="00DD51EA" w:rsidRPr="00517B76" w14:paraId="23DD425C" w14:textId="77777777" w:rsidTr="00DD51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6E77BE28" w14:textId="77777777" w:rsidR="00DD51EA" w:rsidRPr="00517B76" w:rsidRDefault="00DD51EA" w:rsidP="00DD51EA">
            <w:pPr>
              <w:autoSpaceDE w:val="0"/>
              <w:autoSpaceDN w:val="0"/>
              <w:adjustRightInd w:val="0"/>
              <w:spacing w:line="360" w:lineRule="auto"/>
              <w:jc w:val="both"/>
              <w:rPr>
                <w:rFonts w:ascii="Palatino Linotype" w:hAnsi="Palatino Linotype"/>
                <w:b w:val="0"/>
                <w:sz w:val="22"/>
              </w:rPr>
            </w:pPr>
            <w:r w:rsidRPr="00517B76">
              <w:rPr>
                <w:rFonts w:ascii="Palatino Linotype" w:hAnsi="Palatino Linotype" w:cs="Gill Sans,Bold"/>
                <w:b w:val="0"/>
                <w:sz w:val="22"/>
              </w:rPr>
              <w:t>LEY ESTATAL</w:t>
            </w:r>
          </w:p>
        </w:tc>
        <w:tc>
          <w:tcPr>
            <w:tcW w:w="4678" w:type="dxa"/>
          </w:tcPr>
          <w:p w14:paraId="02C6E8CA" w14:textId="77777777" w:rsidR="00DD51EA" w:rsidRPr="00517B76" w:rsidRDefault="00DD51EA" w:rsidP="00DD51EA">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22"/>
              </w:rPr>
            </w:pPr>
            <w:r w:rsidRPr="00517B76">
              <w:rPr>
                <w:rFonts w:ascii="Palatino Linotype" w:hAnsi="Palatino Linotype"/>
                <w:b w:val="0"/>
                <w:sz w:val="22"/>
              </w:rPr>
              <w:t>LEY GENERAL</w:t>
            </w:r>
          </w:p>
        </w:tc>
      </w:tr>
      <w:tr w:rsidR="00DD51EA" w:rsidRPr="00517B76" w14:paraId="5990961F" w14:textId="77777777" w:rsidTr="00DD5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7A478702" w14:textId="77777777" w:rsidR="00DD51EA" w:rsidRPr="00517B76" w:rsidRDefault="00DD51EA" w:rsidP="00DD51EA">
            <w:pPr>
              <w:autoSpaceDE w:val="0"/>
              <w:autoSpaceDN w:val="0"/>
              <w:adjustRightInd w:val="0"/>
              <w:spacing w:line="360" w:lineRule="auto"/>
              <w:jc w:val="both"/>
              <w:rPr>
                <w:rFonts w:ascii="Palatino Linotype" w:hAnsi="Palatino Linotype" w:cs="Arial"/>
                <w:b w:val="0"/>
                <w:sz w:val="22"/>
              </w:rPr>
            </w:pPr>
            <w:r w:rsidRPr="00517B76">
              <w:rPr>
                <w:rFonts w:ascii="Palatino Linotype" w:hAnsi="Palatino Linotype" w:cs="Arial"/>
                <w:b w:val="0"/>
                <w:sz w:val="22"/>
              </w:rPr>
              <w:t>I. Comprometa la seguridad pública y cuente con un propósito genuino y un efecto demostrable;</w:t>
            </w:r>
          </w:p>
          <w:p w14:paraId="2513426D" w14:textId="77777777" w:rsidR="00DD51EA" w:rsidRPr="00517B76" w:rsidRDefault="00DD51EA" w:rsidP="00DD51EA">
            <w:pPr>
              <w:spacing w:line="360" w:lineRule="auto"/>
              <w:jc w:val="both"/>
              <w:rPr>
                <w:rFonts w:ascii="Palatino Linotype" w:hAnsi="Palatino Linotype"/>
                <w:b w:val="0"/>
                <w:sz w:val="22"/>
              </w:rPr>
            </w:pPr>
          </w:p>
        </w:tc>
        <w:tc>
          <w:tcPr>
            <w:tcW w:w="4678" w:type="dxa"/>
          </w:tcPr>
          <w:p w14:paraId="6EE81C3F" w14:textId="77777777" w:rsidR="00DD51EA" w:rsidRPr="00517B76" w:rsidRDefault="00DD51EA" w:rsidP="00DD51E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lang w:val="es-ES"/>
              </w:rPr>
            </w:pPr>
            <w:r w:rsidRPr="00517B76">
              <w:rPr>
                <w:rFonts w:ascii="Palatino Linotype" w:hAnsi="Palatino Linotype"/>
                <w:sz w:val="22"/>
                <w:lang w:val="es-ES"/>
              </w:rPr>
              <w:t>I.</w:t>
            </w:r>
            <w:r w:rsidRPr="00517B76">
              <w:rPr>
                <w:rFonts w:ascii="Palatino Linotype" w:hAnsi="Palatino Linotype"/>
                <w:sz w:val="22"/>
                <w:lang w:val="es-ES"/>
              </w:rPr>
              <w:tab/>
              <w:t>Comprometa la seguridad nacional, la seguridad pública o la defensa nacional y cuente con un propósito genuino y un efecto demostrable;</w:t>
            </w:r>
          </w:p>
        </w:tc>
      </w:tr>
      <w:tr w:rsidR="00DD51EA" w:rsidRPr="00517B76" w14:paraId="4882F5F9" w14:textId="77777777" w:rsidTr="00DD51EA">
        <w:tc>
          <w:tcPr>
            <w:cnfStyle w:val="001000000000" w:firstRow="0" w:lastRow="0" w:firstColumn="1" w:lastColumn="0" w:oddVBand="0" w:evenVBand="0" w:oddHBand="0" w:evenHBand="0" w:firstRowFirstColumn="0" w:firstRowLastColumn="0" w:lastRowFirstColumn="0" w:lastRowLastColumn="0"/>
            <w:tcW w:w="4111" w:type="dxa"/>
          </w:tcPr>
          <w:p w14:paraId="1ADBF935" w14:textId="77777777" w:rsidR="00DD51EA" w:rsidRPr="00517B76" w:rsidRDefault="00DD51EA" w:rsidP="00DD51EA">
            <w:pPr>
              <w:autoSpaceDE w:val="0"/>
              <w:autoSpaceDN w:val="0"/>
              <w:adjustRightInd w:val="0"/>
              <w:spacing w:line="360" w:lineRule="auto"/>
              <w:jc w:val="both"/>
              <w:rPr>
                <w:rFonts w:ascii="Palatino Linotype" w:hAnsi="Palatino Linotype" w:cs="Arial"/>
                <w:b w:val="0"/>
                <w:sz w:val="22"/>
              </w:rPr>
            </w:pPr>
            <w:r w:rsidRPr="00517B76">
              <w:rPr>
                <w:rFonts w:ascii="Palatino Linotype" w:hAnsi="Palatino Linotype" w:cs="Arial"/>
                <w:b w:val="0"/>
                <w:sz w:val="22"/>
              </w:rPr>
              <w:t>II. Pueda menoscabar la conducción de las negociaciones y relaciones internacionales;</w:t>
            </w:r>
          </w:p>
        </w:tc>
        <w:tc>
          <w:tcPr>
            <w:tcW w:w="4678" w:type="dxa"/>
          </w:tcPr>
          <w:p w14:paraId="03F426D9" w14:textId="77777777" w:rsidR="00DD51EA" w:rsidRPr="00517B76" w:rsidRDefault="00DD51EA" w:rsidP="00DD51E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lang w:val="es-ES"/>
              </w:rPr>
            </w:pPr>
            <w:r w:rsidRPr="00517B76">
              <w:rPr>
                <w:rFonts w:ascii="Palatino Linotype" w:hAnsi="Palatino Linotype"/>
                <w:sz w:val="22"/>
                <w:lang w:val="es-ES"/>
              </w:rPr>
              <w:t>II.</w:t>
            </w:r>
            <w:r w:rsidRPr="00517B76">
              <w:rPr>
                <w:rFonts w:ascii="Palatino Linotype" w:hAnsi="Palatino Linotype"/>
                <w:sz w:val="22"/>
                <w:lang w:val="es-ES"/>
              </w:rPr>
              <w:tab/>
              <w:t>Pueda menoscabar la conducción de las negociaciones y relaciones internacionales;</w:t>
            </w:r>
          </w:p>
        </w:tc>
      </w:tr>
      <w:tr w:rsidR="00DD51EA" w:rsidRPr="00517B76" w14:paraId="35CAC6F1" w14:textId="77777777" w:rsidTr="00DD5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63233290" w14:textId="77777777" w:rsidR="00DD51EA" w:rsidRPr="00517B76" w:rsidRDefault="00DD51EA" w:rsidP="00DD51EA">
            <w:pPr>
              <w:autoSpaceDE w:val="0"/>
              <w:autoSpaceDN w:val="0"/>
              <w:adjustRightInd w:val="0"/>
              <w:spacing w:line="360" w:lineRule="auto"/>
              <w:jc w:val="both"/>
              <w:rPr>
                <w:rFonts w:ascii="Palatino Linotype" w:hAnsi="Palatino Linotype" w:cs="Arial"/>
                <w:b w:val="0"/>
                <w:sz w:val="22"/>
              </w:rPr>
            </w:pPr>
            <w:r w:rsidRPr="00517B76">
              <w:rPr>
                <w:rFonts w:ascii="Palatino Linotype" w:hAnsi="Palatino Linotype" w:cs="Arial"/>
                <w:b w:val="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4678" w:type="dxa"/>
          </w:tcPr>
          <w:p w14:paraId="5857A7BC" w14:textId="77777777" w:rsidR="00DD51EA" w:rsidRPr="00517B76" w:rsidRDefault="00DD51EA" w:rsidP="00DD51E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lang w:val="es-ES"/>
              </w:rPr>
            </w:pPr>
            <w:r w:rsidRPr="00517B76">
              <w:rPr>
                <w:rFonts w:ascii="Palatino Linotype" w:hAnsi="Palatino Linotype"/>
                <w:sz w:val="22"/>
                <w:lang w:val="es-ES"/>
              </w:rPr>
              <w:t>III.</w:t>
            </w:r>
            <w:r w:rsidRPr="00517B76">
              <w:rPr>
                <w:rFonts w:ascii="Palatino Linotype" w:hAnsi="Palatino Linotype"/>
                <w:sz w:val="22"/>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DD51EA" w:rsidRPr="00517B76" w14:paraId="211E344A" w14:textId="77777777" w:rsidTr="00DD51EA">
        <w:tc>
          <w:tcPr>
            <w:cnfStyle w:val="001000000000" w:firstRow="0" w:lastRow="0" w:firstColumn="1" w:lastColumn="0" w:oddVBand="0" w:evenVBand="0" w:oddHBand="0" w:evenHBand="0" w:firstRowFirstColumn="0" w:firstRowLastColumn="0" w:lastRowFirstColumn="0" w:lastRowLastColumn="0"/>
            <w:tcW w:w="4111" w:type="dxa"/>
          </w:tcPr>
          <w:p w14:paraId="3F3ED7C1" w14:textId="77777777" w:rsidR="00DD51EA" w:rsidRPr="00517B76" w:rsidRDefault="00DD51EA" w:rsidP="00DD51EA">
            <w:pPr>
              <w:autoSpaceDE w:val="0"/>
              <w:autoSpaceDN w:val="0"/>
              <w:adjustRightInd w:val="0"/>
              <w:spacing w:line="360" w:lineRule="auto"/>
              <w:jc w:val="both"/>
              <w:rPr>
                <w:rFonts w:ascii="Palatino Linotype" w:hAnsi="Palatino Linotype" w:cs="Arial"/>
                <w:b w:val="0"/>
                <w:bCs w:val="0"/>
                <w:sz w:val="22"/>
              </w:rPr>
            </w:pPr>
          </w:p>
        </w:tc>
        <w:tc>
          <w:tcPr>
            <w:tcW w:w="4678" w:type="dxa"/>
          </w:tcPr>
          <w:p w14:paraId="68E7D689" w14:textId="77777777" w:rsidR="00DD51EA" w:rsidRPr="00517B76" w:rsidRDefault="00DD51EA" w:rsidP="00DD51E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lang w:val="es-ES"/>
              </w:rPr>
            </w:pPr>
            <w:r w:rsidRPr="00517B76">
              <w:rPr>
                <w:rFonts w:ascii="Palatino Linotype" w:hAnsi="Palatino Linotype"/>
                <w:sz w:val="22"/>
                <w:lang w:val="es-ES"/>
              </w:rPr>
              <w:t>IV.</w:t>
            </w:r>
            <w:r w:rsidRPr="00517B76">
              <w:rPr>
                <w:rFonts w:ascii="Palatino Linotype" w:hAnsi="Palatino Linotype"/>
                <w:sz w:val="22"/>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DD51EA" w:rsidRPr="00517B76" w14:paraId="7050319C" w14:textId="77777777" w:rsidTr="00DD5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1EC8D1A7" w14:textId="77777777" w:rsidR="00DD51EA" w:rsidRPr="00517B76" w:rsidRDefault="00DD51EA" w:rsidP="00DD51EA">
            <w:pPr>
              <w:autoSpaceDE w:val="0"/>
              <w:autoSpaceDN w:val="0"/>
              <w:adjustRightInd w:val="0"/>
              <w:spacing w:line="360" w:lineRule="auto"/>
              <w:jc w:val="both"/>
              <w:rPr>
                <w:rFonts w:ascii="Palatino Linotype" w:hAnsi="Palatino Linotype" w:cs="Arial"/>
                <w:b w:val="0"/>
                <w:sz w:val="22"/>
              </w:rPr>
            </w:pPr>
            <w:r w:rsidRPr="00517B76">
              <w:rPr>
                <w:rFonts w:ascii="Palatino Linotype" w:hAnsi="Palatino Linotype" w:cs="Arial"/>
                <w:b w:val="0"/>
                <w:sz w:val="22"/>
              </w:rPr>
              <w:t>IV. Ponga en riesgo la vida, la seguridad o la salud de una persona física;</w:t>
            </w:r>
          </w:p>
        </w:tc>
        <w:tc>
          <w:tcPr>
            <w:tcW w:w="4678" w:type="dxa"/>
          </w:tcPr>
          <w:p w14:paraId="191FB42F" w14:textId="77777777" w:rsidR="00DD51EA" w:rsidRPr="00517B76" w:rsidRDefault="00DD51EA" w:rsidP="00DD51E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lang w:val="es-ES"/>
              </w:rPr>
            </w:pPr>
            <w:r w:rsidRPr="00517B76">
              <w:rPr>
                <w:rFonts w:ascii="Palatino Linotype" w:hAnsi="Palatino Linotype"/>
                <w:sz w:val="22"/>
                <w:lang w:val="es-ES"/>
              </w:rPr>
              <w:t>V.</w:t>
            </w:r>
            <w:r w:rsidRPr="00517B76">
              <w:rPr>
                <w:rFonts w:ascii="Palatino Linotype" w:hAnsi="Palatino Linotype"/>
                <w:sz w:val="22"/>
                <w:lang w:val="es-ES"/>
              </w:rPr>
              <w:tab/>
              <w:t>Pueda poner en riesgo la vida, seguridad o salud de una persona física;</w:t>
            </w:r>
          </w:p>
        </w:tc>
      </w:tr>
      <w:tr w:rsidR="00DD51EA" w:rsidRPr="00517B76" w14:paraId="15A62071" w14:textId="77777777" w:rsidTr="00DD51EA">
        <w:tc>
          <w:tcPr>
            <w:cnfStyle w:val="001000000000" w:firstRow="0" w:lastRow="0" w:firstColumn="1" w:lastColumn="0" w:oddVBand="0" w:evenVBand="0" w:oddHBand="0" w:evenHBand="0" w:firstRowFirstColumn="0" w:firstRowLastColumn="0" w:lastRowFirstColumn="0" w:lastRowLastColumn="0"/>
            <w:tcW w:w="4111" w:type="dxa"/>
          </w:tcPr>
          <w:p w14:paraId="4F8C12E6" w14:textId="77777777" w:rsidR="00DD51EA" w:rsidRPr="00517B76" w:rsidRDefault="00DD51EA" w:rsidP="00DD51EA">
            <w:pPr>
              <w:autoSpaceDE w:val="0"/>
              <w:autoSpaceDN w:val="0"/>
              <w:adjustRightInd w:val="0"/>
              <w:spacing w:line="360" w:lineRule="auto"/>
              <w:jc w:val="both"/>
              <w:rPr>
                <w:rFonts w:ascii="Palatino Linotype" w:hAnsi="Palatino Linotype" w:cs="Arial"/>
                <w:b w:val="0"/>
                <w:sz w:val="22"/>
              </w:rPr>
            </w:pPr>
            <w:r w:rsidRPr="00517B76">
              <w:rPr>
                <w:rFonts w:ascii="Palatino Linotype" w:hAnsi="Palatino Linotype" w:cs="Arial"/>
                <w:b w:val="0"/>
                <w:sz w:val="22"/>
              </w:rPr>
              <w:t>V. Aquella cuya divulgación obstruya o pueda causar un serio perjuicio a:</w:t>
            </w:r>
          </w:p>
          <w:p w14:paraId="4BBDEAAE" w14:textId="77777777" w:rsidR="00DD51EA" w:rsidRPr="00517B76" w:rsidRDefault="00DD51EA" w:rsidP="00DD51EA">
            <w:pPr>
              <w:autoSpaceDE w:val="0"/>
              <w:autoSpaceDN w:val="0"/>
              <w:adjustRightInd w:val="0"/>
              <w:spacing w:line="360" w:lineRule="auto"/>
              <w:jc w:val="both"/>
              <w:rPr>
                <w:rFonts w:ascii="Palatino Linotype" w:hAnsi="Palatino Linotype" w:cs="Arial"/>
                <w:b w:val="0"/>
                <w:sz w:val="22"/>
              </w:rPr>
            </w:pPr>
          </w:p>
          <w:p w14:paraId="4FE0E8FB" w14:textId="77777777" w:rsidR="00DD51EA" w:rsidRPr="00517B76" w:rsidRDefault="00DD51EA" w:rsidP="00DD51EA">
            <w:pPr>
              <w:autoSpaceDE w:val="0"/>
              <w:autoSpaceDN w:val="0"/>
              <w:adjustRightInd w:val="0"/>
              <w:spacing w:line="360" w:lineRule="auto"/>
              <w:jc w:val="both"/>
              <w:rPr>
                <w:rFonts w:ascii="Palatino Linotype" w:hAnsi="Palatino Linotype" w:cs="Arial"/>
                <w:b w:val="0"/>
                <w:sz w:val="22"/>
              </w:rPr>
            </w:pPr>
            <w:r w:rsidRPr="00517B76">
              <w:rPr>
                <w:rFonts w:ascii="Palatino Linotype" w:hAnsi="Palatino Linotype" w:cs="Arial"/>
                <w:b w:val="0"/>
                <w:sz w:val="22"/>
              </w:rPr>
              <w:t>1. Las actividades de fiscalización, verificación, inspección, comprobación y auditoría sobre el cumplimiento de las Leyes; o</w:t>
            </w:r>
          </w:p>
          <w:p w14:paraId="0256C1E0" w14:textId="77777777" w:rsidR="00DD51EA" w:rsidRPr="00517B76" w:rsidRDefault="00DD51EA" w:rsidP="00DD51EA">
            <w:pPr>
              <w:autoSpaceDE w:val="0"/>
              <w:autoSpaceDN w:val="0"/>
              <w:adjustRightInd w:val="0"/>
              <w:spacing w:line="360" w:lineRule="auto"/>
              <w:jc w:val="both"/>
              <w:rPr>
                <w:rFonts w:ascii="Palatino Linotype" w:hAnsi="Palatino Linotype" w:cs="Arial"/>
                <w:b w:val="0"/>
                <w:sz w:val="22"/>
              </w:rPr>
            </w:pPr>
          </w:p>
          <w:p w14:paraId="555855F0" w14:textId="77777777" w:rsidR="00DD51EA" w:rsidRPr="00517B76" w:rsidRDefault="00DD51EA" w:rsidP="00DD51EA">
            <w:pPr>
              <w:autoSpaceDE w:val="0"/>
              <w:autoSpaceDN w:val="0"/>
              <w:adjustRightInd w:val="0"/>
              <w:spacing w:line="360" w:lineRule="auto"/>
              <w:jc w:val="both"/>
              <w:rPr>
                <w:rFonts w:ascii="Palatino Linotype" w:hAnsi="Palatino Linotype" w:cs="Arial"/>
                <w:b w:val="0"/>
                <w:sz w:val="22"/>
              </w:rPr>
            </w:pPr>
            <w:r w:rsidRPr="00517B76">
              <w:rPr>
                <w:rFonts w:ascii="Palatino Linotype" w:hAnsi="Palatino Linotype" w:cs="Arial"/>
                <w:b w:val="0"/>
                <w:sz w:val="22"/>
              </w:rPr>
              <w:t>2. La recaudación de las contribuciones.</w:t>
            </w:r>
          </w:p>
        </w:tc>
        <w:tc>
          <w:tcPr>
            <w:tcW w:w="4678" w:type="dxa"/>
          </w:tcPr>
          <w:p w14:paraId="38E5AE6F" w14:textId="77777777" w:rsidR="00DD51EA" w:rsidRPr="00517B76" w:rsidRDefault="00DD51EA" w:rsidP="00DD51E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lang w:val="es-ES"/>
              </w:rPr>
            </w:pPr>
            <w:r w:rsidRPr="00517B76">
              <w:rPr>
                <w:rFonts w:ascii="Palatino Linotype" w:hAnsi="Palatino Linotype"/>
                <w:sz w:val="22"/>
                <w:lang w:val="es-ES"/>
              </w:rPr>
              <w:t>VI.</w:t>
            </w:r>
            <w:r w:rsidRPr="00517B76">
              <w:rPr>
                <w:rFonts w:ascii="Palatino Linotype" w:hAnsi="Palatino Linotype"/>
                <w:sz w:val="22"/>
                <w:lang w:val="es-ES"/>
              </w:rPr>
              <w:tab/>
              <w:t>Obstruya las actividades de verificación, inspección y auditoría relativas al cumplimiento de las leyes o afecte la recaudación de contribuciones;</w:t>
            </w:r>
          </w:p>
          <w:p w14:paraId="5E61A56D" w14:textId="77777777" w:rsidR="00DD51EA" w:rsidRPr="00517B76" w:rsidRDefault="00DD51EA" w:rsidP="00DD51E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lang w:val="es-ES"/>
              </w:rPr>
            </w:pPr>
          </w:p>
          <w:p w14:paraId="63141CEA" w14:textId="77777777" w:rsidR="00DD51EA" w:rsidRPr="00517B76" w:rsidRDefault="00DD51EA" w:rsidP="00DD51E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p>
        </w:tc>
      </w:tr>
      <w:tr w:rsidR="00DD51EA" w:rsidRPr="00517B76" w14:paraId="3485EBED" w14:textId="77777777" w:rsidTr="00DD5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213743F4" w14:textId="77777777" w:rsidR="00DD51EA" w:rsidRPr="00517B76" w:rsidRDefault="00DD51EA" w:rsidP="00DD51EA">
            <w:pPr>
              <w:autoSpaceDE w:val="0"/>
              <w:autoSpaceDN w:val="0"/>
              <w:adjustRightInd w:val="0"/>
              <w:spacing w:line="360" w:lineRule="auto"/>
              <w:jc w:val="both"/>
              <w:rPr>
                <w:rFonts w:ascii="Palatino Linotype" w:hAnsi="Palatino Linotype" w:cs="Arial"/>
                <w:b w:val="0"/>
                <w:sz w:val="22"/>
              </w:rPr>
            </w:pPr>
            <w:r w:rsidRPr="00517B76">
              <w:rPr>
                <w:rFonts w:ascii="Palatino Linotype" w:hAnsi="Palatino Linotype" w:cs="Arial"/>
                <w:b w:val="0"/>
                <w:sz w:val="22"/>
              </w:rPr>
              <w:t xml:space="preserve">VI. Pueda causar daño u obstruya la prevención o persecución de los delitos, altere el proceso de investigación de las carpetas de investigación, afecte o </w:t>
            </w:r>
            <w:r w:rsidRPr="00517B76">
              <w:rPr>
                <w:rFonts w:ascii="Palatino Linotype" w:hAnsi="Palatino Linotype" w:cs="Arial"/>
                <w:b w:val="0"/>
                <w:sz w:val="22"/>
              </w:rPr>
              <w:lastRenderedPageBreak/>
              <w:t>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4678" w:type="dxa"/>
          </w:tcPr>
          <w:p w14:paraId="6036A442" w14:textId="77777777" w:rsidR="00DD51EA" w:rsidRPr="00517B76" w:rsidRDefault="00DD51EA" w:rsidP="00DD51E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lang w:val="es-ES"/>
              </w:rPr>
            </w:pPr>
            <w:r w:rsidRPr="00517B76">
              <w:rPr>
                <w:rFonts w:ascii="Palatino Linotype" w:hAnsi="Palatino Linotype"/>
                <w:sz w:val="22"/>
                <w:lang w:val="es-ES"/>
              </w:rPr>
              <w:lastRenderedPageBreak/>
              <w:t>VII.</w:t>
            </w:r>
            <w:r w:rsidRPr="00517B76">
              <w:rPr>
                <w:rFonts w:ascii="Palatino Linotype" w:hAnsi="Palatino Linotype"/>
                <w:sz w:val="22"/>
                <w:lang w:val="es-ES"/>
              </w:rPr>
              <w:tab/>
              <w:t>Obstruya la prevención o persecución de los delitos;</w:t>
            </w:r>
          </w:p>
          <w:p w14:paraId="2B484FCB" w14:textId="77777777" w:rsidR="00DD51EA" w:rsidRPr="00517B76" w:rsidRDefault="00DD51EA" w:rsidP="00DD51E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lang w:val="es-ES"/>
              </w:rPr>
            </w:pPr>
          </w:p>
          <w:p w14:paraId="1029F418" w14:textId="77777777" w:rsidR="00DD51EA" w:rsidRPr="00517B76" w:rsidRDefault="00DD51EA" w:rsidP="00DD51E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rPr>
            </w:pPr>
          </w:p>
        </w:tc>
      </w:tr>
      <w:tr w:rsidR="00DD51EA" w:rsidRPr="00517B76" w14:paraId="15AA2106" w14:textId="77777777" w:rsidTr="00DD51EA">
        <w:tc>
          <w:tcPr>
            <w:cnfStyle w:val="001000000000" w:firstRow="0" w:lastRow="0" w:firstColumn="1" w:lastColumn="0" w:oddVBand="0" w:evenVBand="0" w:oddHBand="0" w:evenHBand="0" w:firstRowFirstColumn="0" w:firstRowLastColumn="0" w:lastRowFirstColumn="0" w:lastRowLastColumn="0"/>
            <w:tcW w:w="4111" w:type="dxa"/>
          </w:tcPr>
          <w:p w14:paraId="10B8A736" w14:textId="77777777" w:rsidR="00DD51EA" w:rsidRPr="00517B76" w:rsidRDefault="00DD51EA" w:rsidP="00DD51EA">
            <w:pPr>
              <w:autoSpaceDE w:val="0"/>
              <w:autoSpaceDN w:val="0"/>
              <w:adjustRightInd w:val="0"/>
              <w:spacing w:line="360" w:lineRule="auto"/>
              <w:jc w:val="both"/>
              <w:rPr>
                <w:rFonts w:ascii="Palatino Linotype" w:hAnsi="Palatino Linotype" w:cs="Arial"/>
                <w:b w:val="0"/>
                <w:sz w:val="22"/>
              </w:rPr>
            </w:pPr>
            <w:r w:rsidRPr="00517B76">
              <w:rPr>
                <w:rFonts w:ascii="Palatino Linotype" w:hAnsi="Palatino Linotype" w:cs="Arial"/>
                <w:b w:val="0"/>
                <w:sz w:val="22"/>
              </w:rPr>
              <w:lastRenderedPageBreak/>
              <w:t>VII. La que contengan las opiniones, recomendaciones o puntos de vista que formen parte del proceso deliberativo de los servidores públicos, hasta en tanto sea adoptada la decisión definitiva, la cual deberá estar documentada;</w:t>
            </w:r>
          </w:p>
        </w:tc>
        <w:tc>
          <w:tcPr>
            <w:tcW w:w="4678" w:type="dxa"/>
          </w:tcPr>
          <w:p w14:paraId="16F37A5E" w14:textId="77777777" w:rsidR="00DD51EA" w:rsidRPr="00517B76" w:rsidRDefault="00DD51EA" w:rsidP="00DD51E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lang w:val="es-ES"/>
              </w:rPr>
            </w:pPr>
            <w:r w:rsidRPr="00517B76">
              <w:rPr>
                <w:rFonts w:ascii="Palatino Linotype" w:hAnsi="Palatino Linotype"/>
                <w:sz w:val="22"/>
                <w:lang w:val="es-ES"/>
              </w:rPr>
              <w:t>VIII.</w:t>
            </w:r>
            <w:r w:rsidRPr="00517B76">
              <w:rPr>
                <w:rFonts w:ascii="Palatino Linotype" w:hAnsi="Palatino Linotype"/>
                <w:sz w:val="22"/>
                <w:lang w:val="es-ES"/>
              </w:rPr>
              <w:tab/>
              <w:t>La que contenga las opiniones, recomendaciones o puntos de vista que formen parte del proceso deliberativo de los servidores públicos, hasta en tanto no sea adoptada la decisión definitiva, la cual deberá estar documentada;</w:t>
            </w:r>
          </w:p>
        </w:tc>
      </w:tr>
      <w:tr w:rsidR="00DD51EA" w:rsidRPr="00517B76" w14:paraId="5A6B5453" w14:textId="77777777" w:rsidTr="00DD5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3AC1917C" w14:textId="77777777" w:rsidR="00DD51EA" w:rsidRPr="00517B76" w:rsidRDefault="00DD51EA" w:rsidP="00DD51EA">
            <w:pPr>
              <w:autoSpaceDE w:val="0"/>
              <w:autoSpaceDN w:val="0"/>
              <w:adjustRightInd w:val="0"/>
              <w:spacing w:line="360" w:lineRule="auto"/>
              <w:jc w:val="both"/>
              <w:rPr>
                <w:rFonts w:ascii="Palatino Linotype" w:hAnsi="Palatino Linotype" w:cs="Arial"/>
                <w:b w:val="0"/>
                <w:bCs w:val="0"/>
                <w:sz w:val="22"/>
              </w:rPr>
            </w:pPr>
          </w:p>
        </w:tc>
        <w:tc>
          <w:tcPr>
            <w:tcW w:w="4678" w:type="dxa"/>
          </w:tcPr>
          <w:p w14:paraId="2EF725A1" w14:textId="77777777" w:rsidR="00DD51EA" w:rsidRPr="00517B76" w:rsidRDefault="00DD51EA" w:rsidP="00DD51E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lang w:val="es-ES"/>
              </w:rPr>
            </w:pPr>
            <w:r w:rsidRPr="00517B76">
              <w:rPr>
                <w:rFonts w:ascii="Palatino Linotype" w:hAnsi="Palatino Linotype"/>
                <w:sz w:val="22"/>
                <w:lang w:val="es-ES"/>
              </w:rPr>
              <w:t>IX.</w:t>
            </w:r>
            <w:r w:rsidRPr="00517B76">
              <w:rPr>
                <w:rFonts w:ascii="Palatino Linotype" w:hAnsi="Palatino Linotype"/>
                <w:sz w:val="22"/>
                <w:lang w:val="es-ES"/>
              </w:rPr>
              <w:tab/>
              <w:t>Obstruya los procedimientos para fincar responsabilidad a los Servidores Públicos, en tanto no se haya dictado la resolución administrativa;</w:t>
            </w:r>
          </w:p>
        </w:tc>
      </w:tr>
      <w:tr w:rsidR="00DD51EA" w:rsidRPr="00517B76" w14:paraId="77D7C5FD" w14:textId="77777777" w:rsidTr="00DD51EA">
        <w:tc>
          <w:tcPr>
            <w:cnfStyle w:val="001000000000" w:firstRow="0" w:lastRow="0" w:firstColumn="1" w:lastColumn="0" w:oddVBand="0" w:evenVBand="0" w:oddHBand="0" w:evenHBand="0" w:firstRowFirstColumn="0" w:firstRowLastColumn="0" w:lastRowFirstColumn="0" w:lastRowLastColumn="0"/>
            <w:tcW w:w="4111" w:type="dxa"/>
          </w:tcPr>
          <w:p w14:paraId="628ECEE4" w14:textId="77777777" w:rsidR="00DD51EA" w:rsidRPr="00517B76" w:rsidRDefault="00DD51EA" w:rsidP="00DD51EA">
            <w:pPr>
              <w:autoSpaceDE w:val="0"/>
              <w:autoSpaceDN w:val="0"/>
              <w:adjustRightInd w:val="0"/>
              <w:spacing w:line="360" w:lineRule="auto"/>
              <w:jc w:val="both"/>
              <w:rPr>
                <w:rFonts w:ascii="Palatino Linotype" w:hAnsi="Palatino Linotype" w:cs="Arial"/>
                <w:b w:val="0"/>
                <w:bCs w:val="0"/>
                <w:sz w:val="22"/>
              </w:rPr>
            </w:pPr>
          </w:p>
        </w:tc>
        <w:tc>
          <w:tcPr>
            <w:tcW w:w="4678" w:type="dxa"/>
          </w:tcPr>
          <w:p w14:paraId="1BA3D965" w14:textId="77777777" w:rsidR="00DD51EA" w:rsidRPr="00517B76" w:rsidRDefault="00DD51EA" w:rsidP="00DD51E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lang w:val="es-ES"/>
              </w:rPr>
            </w:pPr>
            <w:r w:rsidRPr="00517B76">
              <w:rPr>
                <w:rFonts w:ascii="Palatino Linotype" w:hAnsi="Palatino Linotype"/>
                <w:sz w:val="22"/>
                <w:lang w:val="es-ES"/>
              </w:rPr>
              <w:t>X.</w:t>
            </w:r>
            <w:r w:rsidRPr="00517B76">
              <w:rPr>
                <w:rFonts w:ascii="Palatino Linotype" w:hAnsi="Palatino Linotype"/>
                <w:sz w:val="22"/>
                <w:lang w:val="es-ES"/>
              </w:rPr>
              <w:tab/>
              <w:t>Afecte los derechos del debido proceso;</w:t>
            </w:r>
          </w:p>
        </w:tc>
      </w:tr>
      <w:tr w:rsidR="00DD51EA" w:rsidRPr="00517B76" w14:paraId="60465407" w14:textId="77777777" w:rsidTr="00DD5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2BD373FF" w14:textId="77777777" w:rsidR="00DD51EA" w:rsidRPr="00517B76" w:rsidRDefault="00DD51EA" w:rsidP="00DD51EA">
            <w:pPr>
              <w:autoSpaceDE w:val="0"/>
              <w:autoSpaceDN w:val="0"/>
              <w:adjustRightInd w:val="0"/>
              <w:spacing w:line="360" w:lineRule="auto"/>
              <w:jc w:val="both"/>
              <w:rPr>
                <w:rFonts w:ascii="Palatino Linotype" w:hAnsi="Palatino Linotype" w:cs="Arial"/>
                <w:b w:val="0"/>
                <w:bCs w:val="0"/>
                <w:sz w:val="22"/>
              </w:rPr>
            </w:pPr>
            <w:r w:rsidRPr="00517B76">
              <w:rPr>
                <w:rFonts w:ascii="Palatino Linotype" w:hAnsi="Palatino Linotype" w:cs="Arial"/>
                <w:b w:val="0"/>
                <w:sz w:val="22"/>
              </w:rPr>
              <w:t xml:space="preserve">VIII. Vulnere la conducción de los expedientes judiciales o de los procedimientos administrativos </w:t>
            </w:r>
            <w:r w:rsidRPr="00517B76">
              <w:rPr>
                <w:rFonts w:ascii="Palatino Linotype" w:hAnsi="Palatino Linotype" w:cs="Arial"/>
                <w:b w:val="0"/>
                <w:sz w:val="22"/>
              </w:rPr>
              <w:lastRenderedPageBreak/>
              <w:t>seguidos en forma de juicio, en tanto no hayan quedado firmes;</w:t>
            </w:r>
          </w:p>
        </w:tc>
        <w:tc>
          <w:tcPr>
            <w:tcW w:w="4678" w:type="dxa"/>
          </w:tcPr>
          <w:p w14:paraId="6A15C57E" w14:textId="77777777" w:rsidR="00DD51EA" w:rsidRPr="00517B76" w:rsidRDefault="00DD51EA" w:rsidP="00DD51E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lang w:val="es-ES"/>
              </w:rPr>
            </w:pPr>
            <w:r w:rsidRPr="00517B76">
              <w:rPr>
                <w:rFonts w:ascii="Palatino Linotype" w:hAnsi="Palatino Linotype"/>
                <w:sz w:val="22"/>
                <w:lang w:val="es-ES"/>
              </w:rPr>
              <w:lastRenderedPageBreak/>
              <w:t>XI.</w:t>
            </w:r>
            <w:r w:rsidRPr="00517B76">
              <w:rPr>
                <w:rFonts w:ascii="Palatino Linotype" w:hAnsi="Palatino Linotype"/>
                <w:sz w:val="22"/>
                <w:lang w:val="es-ES"/>
              </w:rPr>
              <w:tab/>
              <w:t xml:space="preserve">Vulnere la conducción de los Expedientes judiciales o de los procedimientos administrativos seguidos en </w:t>
            </w:r>
            <w:r w:rsidRPr="00517B76">
              <w:rPr>
                <w:rFonts w:ascii="Palatino Linotype" w:hAnsi="Palatino Linotype"/>
                <w:sz w:val="22"/>
                <w:lang w:val="es-ES"/>
              </w:rPr>
              <w:lastRenderedPageBreak/>
              <w:t>forma de juicio, en tanto no hayan causado estado;</w:t>
            </w:r>
          </w:p>
        </w:tc>
      </w:tr>
      <w:tr w:rsidR="00DD51EA" w:rsidRPr="00517B76" w14:paraId="6B5166BD" w14:textId="77777777" w:rsidTr="00DD51EA">
        <w:tc>
          <w:tcPr>
            <w:cnfStyle w:val="001000000000" w:firstRow="0" w:lastRow="0" w:firstColumn="1" w:lastColumn="0" w:oddVBand="0" w:evenVBand="0" w:oddHBand="0" w:evenHBand="0" w:firstRowFirstColumn="0" w:firstRowLastColumn="0" w:lastRowFirstColumn="0" w:lastRowLastColumn="0"/>
            <w:tcW w:w="4111" w:type="dxa"/>
          </w:tcPr>
          <w:p w14:paraId="051287E8" w14:textId="77777777" w:rsidR="00DD51EA" w:rsidRPr="00517B76" w:rsidRDefault="00DD51EA" w:rsidP="00DD51EA">
            <w:pPr>
              <w:autoSpaceDE w:val="0"/>
              <w:autoSpaceDN w:val="0"/>
              <w:adjustRightInd w:val="0"/>
              <w:spacing w:line="360" w:lineRule="auto"/>
              <w:jc w:val="both"/>
              <w:rPr>
                <w:rFonts w:ascii="Palatino Linotype" w:hAnsi="Palatino Linotype" w:cs="Arial"/>
                <w:b w:val="0"/>
                <w:sz w:val="22"/>
              </w:rPr>
            </w:pPr>
            <w:r w:rsidRPr="00517B76">
              <w:rPr>
                <w:rFonts w:ascii="Palatino Linotype" w:hAnsi="Palatino Linotype" w:cs="Arial"/>
                <w:b w:val="0"/>
                <w:sz w:val="22"/>
              </w:rPr>
              <w:lastRenderedPageBreak/>
              <w:t>IX. Se encuentre contenida dentro de las investigaciones de hechos que la Ley señale como delitos y se tramiten ante el Ministerio Público;</w:t>
            </w:r>
          </w:p>
        </w:tc>
        <w:tc>
          <w:tcPr>
            <w:tcW w:w="4678" w:type="dxa"/>
          </w:tcPr>
          <w:p w14:paraId="32F49052" w14:textId="77777777" w:rsidR="00DD51EA" w:rsidRPr="00517B76" w:rsidRDefault="00DD51EA" w:rsidP="00DD51E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lang w:val="es-ES"/>
              </w:rPr>
            </w:pPr>
            <w:r w:rsidRPr="00517B76">
              <w:rPr>
                <w:rFonts w:ascii="Palatino Linotype" w:hAnsi="Palatino Linotype"/>
                <w:sz w:val="22"/>
                <w:lang w:val="es-ES"/>
              </w:rPr>
              <w:t>XII.</w:t>
            </w:r>
            <w:r w:rsidRPr="00517B76">
              <w:rPr>
                <w:rFonts w:ascii="Palatino Linotype" w:hAnsi="Palatino Linotype"/>
                <w:sz w:val="22"/>
                <w:lang w:val="es-ES"/>
              </w:rPr>
              <w:tab/>
              <w:t>Se encuentre contenida dentro de las investigaciones de hechos que la ley señale como delitos y se tramiten ante el Ministerio Público, y</w:t>
            </w:r>
          </w:p>
        </w:tc>
      </w:tr>
      <w:tr w:rsidR="00DD51EA" w:rsidRPr="00517B76" w14:paraId="48759C74" w14:textId="77777777" w:rsidTr="00DD5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2CDF4F68" w14:textId="77777777" w:rsidR="00DD51EA" w:rsidRPr="00517B76" w:rsidRDefault="00DD51EA" w:rsidP="00DD51EA">
            <w:pPr>
              <w:autoSpaceDE w:val="0"/>
              <w:autoSpaceDN w:val="0"/>
              <w:adjustRightInd w:val="0"/>
              <w:spacing w:line="360" w:lineRule="auto"/>
              <w:jc w:val="both"/>
              <w:rPr>
                <w:rFonts w:ascii="Palatino Linotype" w:hAnsi="Palatino Linotype" w:cs="Arial"/>
                <w:b w:val="0"/>
                <w:sz w:val="22"/>
              </w:rPr>
            </w:pPr>
            <w:r w:rsidRPr="00517B76">
              <w:rPr>
                <w:rFonts w:ascii="Palatino Linotype" w:hAnsi="Palatino Linotype" w:cs="Arial"/>
                <w:b w:val="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DF60E3E" w14:textId="77777777" w:rsidR="00DD51EA" w:rsidRPr="00517B76" w:rsidRDefault="00DD51EA" w:rsidP="00DD51EA">
            <w:pPr>
              <w:autoSpaceDE w:val="0"/>
              <w:autoSpaceDN w:val="0"/>
              <w:adjustRightInd w:val="0"/>
              <w:spacing w:line="360" w:lineRule="auto"/>
              <w:jc w:val="both"/>
              <w:rPr>
                <w:rFonts w:ascii="Palatino Linotype" w:hAnsi="Palatino Linotype" w:cs="Arial"/>
                <w:b w:val="0"/>
                <w:sz w:val="22"/>
              </w:rPr>
            </w:pPr>
            <w:r w:rsidRPr="00517B76">
              <w:rPr>
                <w:rFonts w:ascii="Palatino Linotype" w:hAnsi="Palatino Linotype" w:cs="Arial"/>
                <w:b w:val="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4678" w:type="dxa"/>
          </w:tcPr>
          <w:p w14:paraId="338D229C" w14:textId="77777777" w:rsidR="00DD51EA" w:rsidRPr="00517B76" w:rsidRDefault="00DD51EA" w:rsidP="00DD51E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rPr>
            </w:pPr>
          </w:p>
        </w:tc>
      </w:tr>
      <w:tr w:rsidR="00DD51EA" w:rsidRPr="00517B76" w14:paraId="0611AFA8" w14:textId="77777777" w:rsidTr="00DD51EA">
        <w:tc>
          <w:tcPr>
            <w:cnfStyle w:val="001000000000" w:firstRow="0" w:lastRow="0" w:firstColumn="1" w:lastColumn="0" w:oddVBand="0" w:evenVBand="0" w:oddHBand="0" w:evenHBand="0" w:firstRowFirstColumn="0" w:firstRowLastColumn="0" w:lastRowFirstColumn="0" w:lastRowLastColumn="0"/>
            <w:tcW w:w="4111" w:type="dxa"/>
          </w:tcPr>
          <w:p w14:paraId="62FFE98D" w14:textId="77777777" w:rsidR="00DD51EA" w:rsidRPr="00517B76" w:rsidRDefault="00DD51EA" w:rsidP="00DD51EA">
            <w:pPr>
              <w:spacing w:line="360" w:lineRule="auto"/>
              <w:jc w:val="both"/>
              <w:rPr>
                <w:rFonts w:ascii="Palatino Linotype" w:hAnsi="Palatino Linotype"/>
                <w:b w:val="0"/>
                <w:sz w:val="22"/>
              </w:rPr>
            </w:pPr>
            <w:r w:rsidRPr="00517B76">
              <w:rPr>
                <w:rFonts w:ascii="Palatino Linotype" w:hAnsi="Palatino Linotype" w:cs="Arial"/>
                <w:b w:val="0"/>
                <w:sz w:val="22"/>
              </w:rPr>
              <w:t xml:space="preserve">XI. Las que por disposición expresa de una ley tengan tal carácter, siempre que sean acordes con las bases, principios y disposiciones establecidos en esta Ley y </w:t>
            </w:r>
            <w:r w:rsidRPr="00517B76">
              <w:rPr>
                <w:rFonts w:ascii="Palatino Linotype" w:hAnsi="Palatino Linotype" w:cs="Arial"/>
                <w:b w:val="0"/>
                <w:sz w:val="22"/>
              </w:rPr>
              <w:lastRenderedPageBreak/>
              <w:t>no la contravengan; así como las previstas en tratados internacionales.</w:t>
            </w:r>
          </w:p>
        </w:tc>
        <w:tc>
          <w:tcPr>
            <w:tcW w:w="4678" w:type="dxa"/>
          </w:tcPr>
          <w:p w14:paraId="0EAFB725" w14:textId="77777777" w:rsidR="00DD51EA" w:rsidRPr="00517B76" w:rsidRDefault="00DD51EA" w:rsidP="00DD51E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lang w:val="es-ES"/>
              </w:rPr>
            </w:pPr>
            <w:r w:rsidRPr="00517B76">
              <w:rPr>
                <w:rFonts w:ascii="Palatino Linotype" w:hAnsi="Palatino Linotype"/>
                <w:sz w:val="22"/>
                <w:lang w:val="es-ES"/>
              </w:rPr>
              <w:lastRenderedPageBreak/>
              <w:t>XIII.</w:t>
            </w:r>
            <w:r w:rsidRPr="00517B76">
              <w:rPr>
                <w:rFonts w:ascii="Palatino Linotype" w:hAnsi="Palatino Linotype"/>
                <w:sz w:val="22"/>
                <w:lang w:val="es-ES"/>
              </w:rPr>
              <w:tab/>
              <w:t xml:space="preserve">Las que por disposición expresa de una ley tengan tal carácter, siempre que sean acordes con las bases, principios y disposiciones establecidos en esta Ley y no la </w:t>
            </w:r>
            <w:r w:rsidRPr="00517B76">
              <w:rPr>
                <w:rFonts w:ascii="Palatino Linotype" w:hAnsi="Palatino Linotype"/>
                <w:sz w:val="22"/>
                <w:lang w:val="es-ES"/>
              </w:rPr>
              <w:lastRenderedPageBreak/>
              <w:t>contravengan; así como las previstas en tratados internacionales.</w:t>
            </w:r>
          </w:p>
        </w:tc>
      </w:tr>
    </w:tbl>
    <w:p w14:paraId="6F8C6FC2" w14:textId="77777777" w:rsidR="00DD51EA" w:rsidRPr="00517B76" w:rsidRDefault="00DD51EA" w:rsidP="00DD51EA">
      <w:pPr>
        <w:spacing w:line="360" w:lineRule="auto"/>
        <w:jc w:val="both"/>
        <w:rPr>
          <w:rFonts w:ascii="Palatino Linotype" w:hAnsi="Palatino Linotype" w:cs="Arial"/>
        </w:rPr>
      </w:pPr>
    </w:p>
    <w:p w14:paraId="79A85A5D" w14:textId="0028AAEF" w:rsidR="00DD51EA" w:rsidRPr="00517B76" w:rsidRDefault="00DD51EA" w:rsidP="00DD51EA">
      <w:pPr>
        <w:spacing w:line="360" w:lineRule="auto"/>
        <w:jc w:val="both"/>
        <w:rPr>
          <w:rFonts w:ascii="Palatino Linotype" w:hAnsi="Palatino Linotype" w:cs="Arial"/>
        </w:rPr>
      </w:pPr>
      <w:r w:rsidRPr="00517B76">
        <w:rPr>
          <w:rFonts w:ascii="Palatino Linotype" w:hAnsi="Palatino Linotype" w:cs="Arial"/>
        </w:rPr>
        <w:t>49. Mientras que los artículos 143 y 116 de la Ley Estatal y de la Ley General, respectivamente, señalan los supuestos para que la información pueda ser clasificada como confidencial:</w:t>
      </w:r>
    </w:p>
    <w:p w14:paraId="4A9F8969" w14:textId="77777777" w:rsidR="00DD51EA" w:rsidRPr="00517B76" w:rsidRDefault="00DD51EA" w:rsidP="00DD51EA">
      <w:pPr>
        <w:widowControl w:val="0"/>
        <w:autoSpaceDE w:val="0"/>
        <w:autoSpaceDN w:val="0"/>
        <w:adjustRightInd w:val="0"/>
        <w:spacing w:after="240" w:line="360" w:lineRule="auto"/>
        <w:ind w:left="567" w:right="567"/>
        <w:jc w:val="both"/>
        <w:rPr>
          <w:rFonts w:ascii="Palatino Linotype" w:hAnsi="Palatino Linotype" w:cs="Times"/>
        </w:rPr>
      </w:pPr>
      <w:r w:rsidRPr="00517B76">
        <w:rPr>
          <w:rFonts w:ascii="Palatino Linotype" w:hAnsi="Palatino Linotype" w:cs="Bookman Old Style"/>
          <w:bCs/>
        </w:rPr>
        <w:t xml:space="preserve">I. </w:t>
      </w:r>
      <w:r w:rsidRPr="00517B76">
        <w:rPr>
          <w:rFonts w:ascii="Palatino Linotype" w:hAnsi="Palatino Linotype" w:cs="Bookman Old Style"/>
        </w:rPr>
        <w:t xml:space="preserve">Se refiera a la información privada y los datos personales concernientes a una persona física o </w:t>
      </w:r>
      <w:proofErr w:type="gramStart"/>
      <w:r w:rsidRPr="00517B76">
        <w:rPr>
          <w:rFonts w:ascii="Palatino Linotype" w:hAnsi="Palatino Linotype" w:cs="Bookman Old Style"/>
        </w:rPr>
        <w:t>jurídico</w:t>
      </w:r>
      <w:proofErr w:type="gramEnd"/>
      <w:r w:rsidRPr="00517B76">
        <w:rPr>
          <w:rFonts w:ascii="Palatino Linotype" w:hAnsi="Palatino Linotype" w:cs="Bookman Old Style"/>
        </w:rPr>
        <w:t xml:space="preserve"> colectiva identificada o identificable; </w:t>
      </w:r>
    </w:p>
    <w:p w14:paraId="65676313" w14:textId="77777777" w:rsidR="00DD51EA" w:rsidRPr="00517B76" w:rsidRDefault="00DD51EA" w:rsidP="00DD51EA">
      <w:pPr>
        <w:widowControl w:val="0"/>
        <w:autoSpaceDE w:val="0"/>
        <w:autoSpaceDN w:val="0"/>
        <w:adjustRightInd w:val="0"/>
        <w:spacing w:after="240" w:line="360" w:lineRule="auto"/>
        <w:ind w:left="567" w:right="567"/>
        <w:jc w:val="both"/>
        <w:rPr>
          <w:rFonts w:ascii="Palatino Linotype" w:hAnsi="Palatino Linotype" w:cs="Times"/>
        </w:rPr>
      </w:pPr>
      <w:r w:rsidRPr="00517B76">
        <w:rPr>
          <w:rFonts w:ascii="Palatino Linotype" w:hAnsi="Palatino Linotype" w:cs="Bookman Old Style"/>
          <w:bCs/>
        </w:rPr>
        <w:t xml:space="preserve">II. </w:t>
      </w:r>
      <w:r w:rsidRPr="00517B76">
        <w:rPr>
          <w:rFonts w:ascii="Palatino Linotype" w:hAnsi="Palatino Linotype" w:cs="Bookman Old Style"/>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A50B940" w14:textId="77777777" w:rsidR="00DD51EA" w:rsidRPr="00517B76" w:rsidRDefault="00DD51EA" w:rsidP="00DD51EA">
      <w:pPr>
        <w:widowControl w:val="0"/>
        <w:autoSpaceDE w:val="0"/>
        <w:autoSpaceDN w:val="0"/>
        <w:adjustRightInd w:val="0"/>
        <w:spacing w:after="240" w:line="360" w:lineRule="auto"/>
        <w:ind w:left="567" w:right="567"/>
        <w:jc w:val="both"/>
        <w:rPr>
          <w:rFonts w:ascii="Palatino Linotype" w:hAnsi="Palatino Linotype" w:cs="Times"/>
        </w:rPr>
      </w:pPr>
      <w:r w:rsidRPr="00517B76">
        <w:rPr>
          <w:rFonts w:ascii="Palatino Linotype" w:hAnsi="Palatino Linotype" w:cs="Bookman Old Style"/>
          <w:bCs/>
        </w:rPr>
        <w:t xml:space="preserve">III. </w:t>
      </w:r>
      <w:r w:rsidRPr="00517B76">
        <w:rPr>
          <w:rFonts w:ascii="Palatino Linotype" w:hAnsi="Palatino Linotype" w:cs="Bookman Old Style"/>
        </w:rPr>
        <w:t xml:space="preserve">La que presenten los particulares a los sujetos obligados, de conformidad con lo dispuesto por las leyes o los tratados internacionales. </w:t>
      </w:r>
    </w:p>
    <w:p w14:paraId="15DFB4ED" w14:textId="77777777" w:rsidR="00DD51EA" w:rsidRPr="00517B76" w:rsidRDefault="00DD51EA" w:rsidP="00DD51EA">
      <w:pPr>
        <w:widowControl w:val="0"/>
        <w:autoSpaceDE w:val="0"/>
        <w:autoSpaceDN w:val="0"/>
        <w:adjustRightInd w:val="0"/>
        <w:spacing w:after="240" w:line="360" w:lineRule="auto"/>
        <w:ind w:left="567" w:right="567"/>
        <w:jc w:val="both"/>
        <w:rPr>
          <w:rFonts w:ascii="Palatino Linotype" w:hAnsi="Palatino Linotype" w:cs="Times"/>
        </w:rPr>
      </w:pPr>
      <w:r w:rsidRPr="00517B76">
        <w:rPr>
          <w:rFonts w:ascii="Palatino Linotype" w:hAnsi="Palatino Linotype" w:cs="Bookman Old Style"/>
        </w:rPr>
        <w:t xml:space="preserve">La información confidencial no estará sujeta a temporalidad alguna y sólo podrán tener acceso a ella los titulares de la misma, sus representantes y los servidores públicos facultados para ello. </w:t>
      </w:r>
    </w:p>
    <w:p w14:paraId="422CB86C" w14:textId="77777777" w:rsidR="00DD51EA" w:rsidRPr="00517B76" w:rsidRDefault="00DD51EA" w:rsidP="00DD51EA">
      <w:pPr>
        <w:widowControl w:val="0"/>
        <w:autoSpaceDE w:val="0"/>
        <w:autoSpaceDN w:val="0"/>
        <w:adjustRightInd w:val="0"/>
        <w:spacing w:after="240" w:line="360" w:lineRule="auto"/>
        <w:ind w:left="567" w:right="567"/>
        <w:jc w:val="both"/>
        <w:rPr>
          <w:rFonts w:ascii="Palatino Linotype" w:hAnsi="Palatino Linotype" w:cs="Times"/>
        </w:rPr>
      </w:pPr>
      <w:r w:rsidRPr="00517B76">
        <w:rPr>
          <w:rFonts w:ascii="Palatino Linotype" w:hAnsi="Palatino Linotype" w:cs="Bookman Old Style"/>
        </w:rPr>
        <w:t xml:space="preserve">No se considerará confidencial la información que se encuentre en los registros públicos o en fuentes de acceso público, ni tampoco la que sea considerada por la presente ley como información pública. </w:t>
      </w:r>
    </w:p>
    <w:p w14:paraId="48ABD649" w14:textId="77777777" w:rsidR="00DD51EA" w:rsidRPr="00517B76" w:rsidRDefault="00DD51EA" w:rsidP="00DD51EA">
      <w:pPr>
        <w:spacing w:line="360" w:lineRule="auto"/>
        <w:jc w:val="both"/>
        <w:rPr>
          <w:rFonts w:ascii="Palatino Linotype" w:hAnsi="Palatino Linotype" w:cs="Arial"/>
        </w:rPr>
      </w:pPr>
    </w:p>
    <w:p w14:paraId="03487A33" w14:textId="77777777" w:rsidR="00DD51EA" w:rsidRPr="00517B76" w:rsidRDefault="00DD51EA" w:rsidP="00DD51EA">
      <w:pPr>
        <w:pStyle w:val="Prrafodelista"/>
        <w:numPr>
          <w:ilvl w:val="0"/>
          <w:numId w:val="2"/>
        </w:numPr>
        <w:spacing w:after="160" w:line="360" w:lineRule="auto"/>
        <w:ind w:left="0" w:firstLine="0"/>
        <w:jc w:val="both"/>
        <w:rPr>
          <w:rFonts w:ascii="Palatino Linotype" w:hAnsi="Palatino Linotype" w:cs="Arial"/>
        </w:rPr>
      </w:pPr>
      <w:r w:rsidRPr="00517B76">
        <w:rPr>
          <w:rFonts w:ascii="Palatino Linotype" w:hAnsi="Palatino Linotype" w:cs="Arial"/>
        </w:rPr>
        <w:t xml:space="preserve">Mientras que los artículos 130 y 105 de la Ley Estatal y de la Ley General, respectivamente, señalan que la aplicación de estos supuestos debe de realizarse de </w:t>
      </w:r>
      <w:r w:rsidRPr="00517B76">
        <w:rPr>
          <w:rFonts w:ascii="Palatino Linotype" w:hAnsi="Palatino Linotype" w:cs="Arial"/>
        </w:rPr>
        <w:lastRenderedPageBreak/>
        <w:t>manera restrictiva y limitada, por lo que debe acreditarse que se cumple con esta condición y no se pueden ampliar las excepciones o supuestos de clasificación aduciendo analogía o mayoría de razón.</w:t>
      </w:r>
    </w:p>
    <w:p w14:paraId="0E84BB8A" w14:textId="77777777" w:rsidR="00DD51EA" w:rsidRPr="00517B76" w:rsidRDefault="00DD51EA" w:rsidP="00DD51EA">
      <w:pPr>
        <w:pStyle w:val="Prrafodelista"/>
        <w:spacing w:line="360" w:lineRule="auto"/>
        <w:ind w:left="0"/>
        <w:jc w:val="both"/>
        <w:rPr>
          <w:rFonts w:ascii="Palatino Linotype" w:hAnsi="Palatino Linotype" w:cs="Arial"/>
        </w:rPr>
      </w:pPr>
    </w:p>
    <w:p w14:paraId="151B5BC7" w14:textId="77777777" w:rsidR="00DD51EA" w:rsidRPr="00517B76" w:rsidRDefault="00DD51EA" w:rsidP="00DD51EA">
      <w:pPr>
        <w:pStyle w:val="Prrafodelista"/>
        <w:numPr>
          <w:ilvl w:val="0"/>
          <w:numId w:val="2"/>
        </w:numPr>
        <w:spacing w:after="160" w:line="360" w:lineRule="auto"/>
        <w:ind w:left="0" w:firstLine="0"/>
        <w:jc w:val="both"/>
        <w:rPr>
          <w:rFonts w:ascii="Palatino Linotype" w:hAnsi="Palatino Linotype" w:cs="Arial"/>
        </w:rPr>
      </w:pPr>
      <w:r w:rsidRPr="00517B76">
        <w:rPr>
          <w:rFonts w:ascii="Palatino Linotype" w:hAnsi="Palatino Linotype" w:cs="Arial"/>
        </w:rPr>
        <w:t>Como consecuencia de lo anterior, el sujeto obligado debe identificar claramente el tipo de información y hacer un juicio de subsunción o encaje</w:t>
      </w:r>
      <w:r w:rsidRPr="00517B76">
        <w:rPr>
          <w:rStyle w:val="Refdenotaalpie"/>
          <w:rFonts w:ascii="Palatino Linotype" w:hAnsi="Palatino Linotype" w:cs="Arial"/>
        </w:rPr>
        <w:footnoteReference w:id="8"/>
      </w:r>
      <w:r w:rsidRPr="00517B76">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559CA613" w14:textId="77777777" w:rsidR="00DD51EA" w:rsidRPr="00517B76" w:rsidRDefault="00DD51EA" w:rsidP="00DD51EA">
      <w:pPr>
        <w:pStyle w:val="Prrafodelista"/>
        <w:spacing w:line="360" w:lineRule="auto"/>
        <w:ind w:left="0"/>
        <w:jc w:val="both"/>
        <w:rPr>
          <w:rFonts w:ascii="Palatino Linotype" w:hAnsi="Palatino Linotype" w:cs="Arial"/>
        </w:rPr>
      </w:pPr>
    </w:p>
    <w:p w14:paraId="759C1D5C" w14:textId="77777777" w:rsidR="00DD51EA" w:rsidRPr="00517B76" w:rsidRDefault="00DD51EA" w:rsidP="00DD51EA">
      <w:pPr>
        <w:pStyle w:val="Prrafodelista"/>
        <w:numPr>
          <w:ilvl w:val="0"/>
          <w:numId w:val="2"/>
        </w:numPr>
        <w:spacing w:after="160" w:line="360" w:lineRule="auto"/>
        <w:ind w:left="0" w:firstLine="0"/>
        <w:jc w:val="both"/>
        <w:rPr>
          <w:rFonts w:ascii="Palatino Linotype" w:hAnsi="Palatino Linotype" w:cs="Arial"/>
        </w:rPr>
      </w:pPr>
      <w:r w:rsidRPr="00517B76">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011F594C" w14:textId="77777777" w:rsidR="00DD51EA" w:rsidRPr="00517B76" w:rsidRDefault="00DD51EA" w:rsidP="00DD51EA">
      <w:pPr>
        <w:pStyle w:val="Prrafodelista"/>
        <w:spacing w:line="360" w:lineRule="auto"/>
        <w:ind w:left="0"/>
        <w:jc w:val="both"/>
        <w:rPr>
          <w:rFonts w:ascii="Palatino Linotype" w:hAnsi="Palatino Linotype"/>
          <w:b/>
        </w:rPr>
      </w:pPr>
    </w:p>
    <w:p w14:paraId="2AB16A4A" w14:textId="77777777" w:rsidR="00DD51EA" w:rsidRPr="00517B76" w:rsidRDefault="00DD51EA" w:rsidP="00DD51EA">
      <w:pPr>
        <w:pStyle w:val="Ttulo1"/>
        <w:numPr>
          <w:ilvl w:val="0"/>
          <w:numId w:val="37"/>
        </w:numPr>
        <w:ind w:left="0" w:firstLine="0"/>
        <w:rPr>
          <w:b w:val="0"/>
        </w:rPr>
      </w:pPr>
      <w:bookmarkStart w:id="22" w:name="_Toc489270105"/>
      <w:r w:rsidRPr="00517B76">
        <w:lastRenderedPageBreak/>
        <w:t>Excepciones a los supuestos de clasificación de la información como reservada</w:t>
      </w:r>
      <w:bookmarkEnd w:id="22"/>
    </w:p>
    <w:p w14:paraId="73475CC4" w14:textId="77777777" w:rsidR="00DD51EA" w:rsidRPr="00517B76" w:rsidRDefault="00DD51EA" w:rsidP="00DD51EA">
      <w:pPr>
        <w:pStyle w:val="NormalWeb"/>
        <w:numPr>
          <w:ilvl w:val="0"/>
          <w:numId w:val="2"/>
        </w:numPr>
        <w:spacing w:line="360" w:lineRule="auto"/>
        <w:ind w:left="0" w:firstLine="0"/>
        <w:jc w:val="both"/>
        <w:rPr>
          <w:rFonts w:ascii="Palatino Linotype" w:hAnsi="Palatino Linotype"/>
        </w:rPr>
      </w:pPr>
      <w:r w:rsidRPr="00517B76">
        <w:rPr>
          <w:rFonts w:ascii="Palatino Linotype" w:hAnsi="Palatino Linotype"/>
        </w:rPr>
        <w:t xml:space="preserve">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w:t>
      </w:r>
      <w:proofErr w:type="spellStart"/>
      <w:r w:rsidRPr="00517B76">
        <w:rPr>
          <w:rFonts w:ascii="Palatino Linotype" w:hAnsi="Palatino Linotype"/>
        </w:rPr>
        <w:t>lessa</w:t>
      </w:r>
      <w:proofErr w:type="spellEnd"/>
      <w:r w:rsidRPr="00517B76">
        <w:rPr>
          <w:rFonts w:ascii="Palatino Linotype" w:hAnsi="Palatino Linotype"/>
        </w:rPr>
        <w:t xml:space="preserve"> 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14:paraId="13BEC647" w14:textId="77777777" w:rsidR="00DD51EA" w:rsidRPr="00517B76" w:rsidRDefault="00DD51EA" w:rsidP="00DD51EA">
      <w:pPr>
        <w:pStyle w:val="Ttulo1"/>
        <w:numPr>
          <w:ilvl w:val="0"/>
          <w:numId w:val="37"/>
        </w:numPr>
        <w:ind w:left="0" w:firstLine="0"/>
        <w:rPr>
          <w:b w:val="0"/>
        </w:rPr>
      </w:pPr>
      <w:bookmarkStart w:id="23" w:name="_Toc489270106"/>
      <w:r w:rsidRPr="00517B76">
        <w:t>La intervención del Comité de Transparencia.</w:t>
      </w:r>
      <w:bookmarkEnd w:id="23"/>
    </w:p>
    <w:p w14:paraId="18C93F6D" w14:textId="77777777" w:rsidR="00DD51EA" w:rsidRPr="00517B76" w:rsidRDefault="00DD51EA" w:rsidP="00DD51EA">
      <w:pPr>
        <w:pStyle w:val="Prrafodelista"/>
        <w:spacing w:line="360" w:lineRule="auto"/>
        <w:ind w:left="0"/>
        <w:jc w:val="both"/>
        <w:rPr>
          <w:rFonts w:ascii="Palatino Linotype" w:hAnsi="Palatino Linotype" w:cs="Arial"/>
          <w:b/>
        </w:rPr>
      </w:pPr>
    </w:p>
    <w:p w14:paraId="7B9303D3" w14:textId="77777777" w:rsidR="00DD51EA" w:rsidRPr="00517B76" w:rsidRDefault="00DD51EA" w:rsidP="00DD51EA">
      <w:pPr>
        <w:pStyle w:val="Ttulo2"/>
        <w:numPr>
          <w:ilvl w:val="0"/>
          <w:numId w:val="38"/>
        </w:numPr>
        <w:ind w:left="0" w:firstLine="0"/>
        <w:rPr>
          <w:b/>
          <w:color w:val="auto"/>
          <w:sz w:val="24"/>
        </w:rPr>
      </w:pPr>
      <w:bookmarkStart w:id="24" w:name="_Toc489270107"/>
      <w:r w:rsidRPr="00517B76">
        <w:rPr>
          <w:rFonts w:ascii="Palatino Linotype" w:hAnsi="Palatino Linotype"/>
          <w:b/>
          <w:color w:val="auto"/>
          <w:sz w:val="24"/>
        </w:rPr>
        <w:t>Formalidades para emitir el acuerdo de clasificación</w:t>
      </w:r>
      <w:r w:rsidRPr="00517B76">
        <w:rPr>
          <w:b/>
          <w:color w:val="auto"/>
          <w:sz w:val="24"/>
        </w:rPr>
        <w:t>.</w:t>
      </w:r>
      <w:bookmarkEnd w:id="24"/>
    </w:p>
    <w:p w14:paraId="52069D94" w14:textId="77777777" w:rsidR="00DD51EA" w:rsidRPr="00517B76" w:rsidRDefault="00DD51EA" w:rsidP="00DD51EA">
      <w:pPr>
        <w:pStyle w:val="Prrafodelista"/>
        <w:spacing w:line="360" w:lineRule="auto"/>
        <w:ind w:left="0"/>
        <w:jc w:val="both"/>
        <w:rPr>
          <w:rFonts w:ascii="Palatino Linotype" w:hAnsi="Palatino Linotype" w:cs="Arial"/>
        </w:rPr>
      </w:pPr>
    </w:p>
    <w:p w14:paraId="62D80E35" w14:textId="77777777" w:rsidR="00DD51EA" w:rsidRPr="00517B76" w:rsidRDefault="00DD51EA" w:rsidP="00DD51EA">
      <w:pPr>
        <w:pStyle w:val="Prrafodelista"/>
        <w:numPr>
          <w:ilvl w:val="0"/>
          <w:numId w:val="2"/>
        </w:numPr>
        <w:spacing w:after="160" w:line="360" w:lineRule="auto"/>
        <w:ind w:left="0" w:firstLine="0"/>
        <w:jc w:val="both"/>
        <w:rPr>
          <w:rFonts w:ascii="Palatino Linotype" w:eastAsia="Times New Roman" w:hAnsi="Palatino Linotype" w:cs="Times New Roman"/>
          <w:lang w:eastAsia="es-ES_tradnl"/>
        </w:rPr>
      </w:pPr>
      <w:r w:rsidRPr="00517B76">
        <w:rPr>
          <w:rFonts w:ascii="Palatino Linotype" w:hAnsi="Palatino Linotype" w:cs="Arial"/>
        </w:rPr>
        <w:t xml:space="preserve">El Comité de Transparencia, según lo dispuesto en los artículos 128 y 103 de la Ley Estatal y de la Ley General, respectivamente, y </w:t>
      </w:r>
      <w:r w:rsidRPr="00517B76">
        <w:rPr>
          <w:rFonts w:ascii="Palatino Linotype" w:hAnsi="Palatino Linotype"/>
        </w:rPr>
        <w:t xml:space="preserve">la fracción III del numeral Segundo de los </w:t>
      </w:r>
      <w:r w:rsidRPr="00517B76">
        <w:rPr>
          <w:rFonts w:ascii="Palatino Linotype" w:hAnsi="Palatino Linotype" w:cs="Arial"/>
        </w:rPr>
        <w:t xml:space="preserve">Lineamientos generales en materia de clasificación y desclasificación de la información, así como para la elaboración de versiones </w:t>
      </w:r>
      <w:r w:rsidRPr="00517B76">
        <w:rPr>
          <w:rFonts w:ascii="Palatino Linotype" w:hAnsi="Palatino Linotype" w:cs="Arial"/>
        </w:rPr>
        <w:lastRenderedPageBreak/>
        <w:t>públicas, en adelante los Lineamientos Generales,</w:t>
      </w:r>
      <w:r w:rsidRPr="00517B76">
        <w:rPr>
          <w:rFonts w:ascii="Palatino Linotype" w:hAnsi="Palatino Linotype"/>
        </w:rPr>
        <w:t xml:space="preserve"> </w:t>
      </w:r>
      <w:r w:rsidRPr="00517B76">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5A5E01F" w14:textId="77777777" w:rsidR="00DD51EA" w:rsidRPr="00517B76" w:rsidRDefault="00DD51EA" w:rsidP="00DD51EA">
      <w:pPr>
        <w:pStyle w:val="Prrafodelista"/>
        <w:spacing w:line="360" w:lineRule="auto"/>
        <w:ind w:left="0"/>
        <w:jc w:val="both"/>
        <w:rPr>
          <w:rFonts w:ascii="Palatino Linotype" w:hAnsi="Palatino Linotype" w:cs="Arial"/>
        </w:rPr>
      </w:pPr>
    </w:p>
    <w:p w14:paraId="1793C913" w14:textId="77777777" w:rsidR="00DD51EA" w:rsidRPr="00517B76" w:rsidRDefault="00DD51EA" w:rsidP="00DD51EA">
      <w:pPr>
        <w:pStyle w:val="Prrafodelista"/>
        <w:numPr>
          <w:ilvl w:val="0"/>
          <w:numId w:val="2"/>
        </w:numPr>
        <w:spacing w:after="160" w:line="360" w:lineRule="auto"/>
        <w:ind w:left="0" w:firstLine="0"/>
        <w:jc w:val="both"/>
        <w:rPr>
          <w:rFonts w:ascii="Palatino Linotype" w:hAnsi="Palatino Linotype" w:cs="Arial"/>
        </w:rPr>
      </w:pPr>
      <w:r w:rsidRPr="00517B76">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B95A024" w14:textId="77777777" w:rsidR="00DD51EA" w:rsidRPr="00517B76" w:rsidRDefault="00DD51EA" w:rsidP="00DD51EA">
      <w:pPr>
        <w:spacing w:line="360" w:lineRule="auto"/>
        <w:jc w:val="both"/>
        <w:rPr>
          <w:rFonts w:ascii="Palatino Linotype" w:hAnsi="Palatino Linotype"/>
        </w:rPr>
      </w:pPr>
    </w:p>
    <w:p w14:paraId="562D4E6F" w14:textId="77777777" w:rsidR="00DD51EA" w:rsidRPr="00517B76" w:rsidRDefault="00DD51EA" w:rsidP="00DD51EA">
      <w:pPr>
        <w:pStyle w:val="Prrafodelista"/>
        <w:numPr>
          <w:ilvl w:val="0"/>
          <w:numId w:val="2"/>
        </w:numPr>
        <w:spacing w:after="160" w:line="360" w:lineRule="auto"/>
        <w:ind w:left="0" w:firstLine="0"/>
        <w:jc w:val="both"/>
        <w:rPr>
          <w:rFonts w:ascii="Palatino Linotype" w:hAnsi="Palatino Linotype"/>
        </w:rPr>
      </w:pPr>
      <w:r w:rsidRPr="00517B76">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517B76">
        <w:rPr>
          <w:rFonts w:ascii="Palatino Linotype" w:hAnsi="Palatino Linotype"/>
        </w:rPr>
        <w:lastRenderedPageBreak/>
        <w:t xml:space="preserve">por los titulares de áreas y que son sujetas a control, en primera instancia, por el Comité de Transparencia. </w:t>
      </w:r>
    </w:p>
    <w:p w14:paraId="2326CB7F" w14:textId="77777777" w:rsidR="00DD51EA" w:rsidRPr="00517B76" w:rsidRDefault="00DD51EA" w:rsidP="00DD51EA">
      <w:pPr>
        <w:spacing w:line="360" w:lineRule="auto"/>
        <w:jc w:val="both"/>
        <w:rPr>
          <w:rFonts w:ascii="Palatino Linotype" w:hAnsi="Palatino Linotype"/>
        </w:rPr>
      </w:pPr>
    </w:p>
    <w:p w14:paraId="22599271" w14:textId="77777777" w:rsidR="00DD51EA" w:rsidRPr="00517B76" w:rsidRDefault="00DD51EA" w:rsidP="00DD51EA">
      <w:pPr>
        <w:pStyle w:val="Ttulo2"/>
        <w:numPr>
          <w:ilvl w:val="0"/>
          <w:numId w:val="38"/>
        </w:numPr>
        <w:ind w:left="0" w:firstLine="0"/>
        <w:rPr>
          <w:rFonts w:ascii="Palatino Linotype" w:hAnsi="Palatino Linotype"/>
          <w:b/>
          <w:color w:val="auto"/>
          <w:sz w:val="24"/>
        </w:rPr>
      </w:pPr>
      <w:bookmarkStart w:id="25" w:name="_Toc489270108"/>
      <w:r w:rsidRPr="00517B76">
        <w:rPr>
          <w:rFonts w:ascii="Palatino Linotype" w:hAnsi="Palatino Linotype"/>
          <w:b/>
          <w:color w:val="auto"/>
          <w:sz w:val="24"/>
        </w:rPr>
        <w:t>Requisitos de fondo del acuerdo de clasificación</w:t>
      </w:r>
      <w:bookmarkEnd w:id="25"/>
    </w:p>
    <w:p w14:paraId="6153C194" w14:textId="77777777" w:rsidR="00DD51EA" w:rsidRPr="00517B76" w:rsidRDefault="00DD51EA" w:rsidP="00DD51EA">
      <w:pPr>
        <w:pStyle w:val="Prrafodelista"/>
        <w:spacing w:line="360" w:lineRule="auto"/>
        <w:ind w:left="0"/>
        <w:jc w:val="both"/>
        <w:rPr>
          <w:rFonts w:ascii="Palatino Linotype" w:hAnsi="Palatino Linotype" w:cs="Arial"/>
        </w:rPr>
      </w:pPr>
    </w:p>
    <w:p w14:paraId="6536445F" w14:textId="77777777" w:rsidR="00DD51EA" w:rsidRPr="00517B76" w:rsidRDefault="00DD51EA" w:rsidP="00DD51EA">
      <w:pPr>
        <w:pStyle w:val="Prrafodelista"/>
        <w:numPr>
          <w:ilvl w:val="0"/>
          <w:numId w:val="2"/>
        </w:numPr>
        <w:spacing w:after="160" w:line="360" w:lineRule="auto"/>
        <w:ind w:left="0" w:firstLine="0"/>
        <w:jc w:val="both"/>
        <w:rPr>
          <w:rFonts w:ascii="Palatino Linotype" w:hAnsi="Palatino Linotype" w:cs="Arial"/>
        </w:rPr>
      </w:pPr>
      <w:r w:rsidRPr="00517B76">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DE9E925" w14:textId="77777777" w:rsidR="00DD51EA" w:rsidRPr="00517B76" w:rsidRDefault="00DD51EA" w:rsidP="00DD51EA">
      <w:pPr>
        <w:pStyle w:val="Prrafodelista"/>
        <w:spacing w:line="360" w:lineRule="auto"/>
        <w:ind w:left="0"/>
        <w:jc w:val="both"/>
        <w:rPr>
          <w:rFonts w:ascii="Palatino Linotype" w:hAnsi="Palatino Linotype"/>
        </w:rPr>
      </w:pPr>
    </w:p>
    <w:p w14:paraId="41A21B37" w14:textId="77777777" w:rsidR="00DD51EA" w:rsidRPr="00517B76" w:rsidRDefault="00DD51EA" w:rsidP="00DD51EA">
      <w:pPr>
        <w:pStyle w:val="Prrafodelista"/>
        <w:numPr>
          <w:ilvl w:val="0"/>
          <w:numId w:val="2"/>
        </w:numPr>
        <w:spacing w:after="160" w:line="360" w:lineRule="auto"/>
        <w:ind w:left="0" w:firstLine="0"/>
        <w:jc w:val="both"/>
        <w:rPr>
          <w:rFonts w:ascii="Palatino Linotype" w:hAnsi="Palatino Linotype"/>
        </w:rPr>
      </w:pPr>
      <w:r w:rsidRPr="00517B76">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2FAE0AE" w14:textId="77777777" w:rsidR="00DD51EA" w:rsidRPr="00517B76" w:rsidRDefault="00DD51EA" w:rsidP="00DD51EA">
      <w:pPr>
        <w:shd w:val="clear" w:color="auto" w:fill="FFFFFF"/>
        <w:spacing w:line="360" w:lineRule="auto"/>
        <w:contextualSpacing/>
        <w:jc w:val="both"/>
        <w:rPr>
          <w:rFonts w:ascii="Palatino Linotype" w:eastAsia="Times New Roman" w:hAnsi="Palatino Linotype" w:cs="Arial"/>
          <w:lang w:eastAsia="es-MX"/>
        </w:rPr>
      </w:pPr>
    </w:p>
    <w:p w14:paraId="6D8A2290" w14:textId="77777777" w:rsidR="00DD51EA" w:rsidRPr="00517B76" w:rsidRDefault="00DD51EA" w:rsidP="00DD51EA">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517B76">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w:t>
      </w:r>
      <w:r w:rsidRPr="00517B76">
        <w:rPr>
          <w:rFonts w:ascii="Palatino Linotype" w:eastAsia="Times New Roman" w:hAnsi="Palatino Linotype" w:cs="Arial"/>
          <w:lang w:eastAsia="es-MX"/>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17B76">
        <w:rPr>
          <w:rStyle w:val="Refdenotaalpie"/>
          <w:rFonts w:ascii="Palatino Linotype" w:eastAsia="Times New Roman" w:hAnsi="Palatino Linotype" w:cs="Arial"/>
          <w:lang w:eastAsia="es-MX"/>
        </w:rPr>
        <w:footnoteReference w:id="9"/>
      </w:r>
    </w:p>
    <w:p w14:paraId="675CE6B9" w14:textId="77777777" w:rsidR="00DD51EA" w:rsidRPr="00517B76" w:rsidRDefault="00DD51EA" w:rsidP="00DD51EA">
      <w:pPr>
        <w:shd w:val="clear" w:color="auto" w:fill="FFFFFF"/>
        <w:spacing w:line="360" w:lineRule="auto"/>
        <w:contextualSpacing/>
        <w:jc w:val="both"/>
        <w:rPr>
          <w:rFonts w:ascii="Palatino Linotype" w:eastAsia="Times New Roman" w:hAnsi="Palatino Linotype" w:cs="Arial"/>
          <w:lang w:eastAsia="es-MX"/>
        </w:rPr>
      </w:pPr>
    </w:p>
    <w:p w14:paraId="720C3413" w14:textId="77777777" w:rsidR="00DD51EA" w:rsidRPr="00517B76" w:rsidRDefault="00DD51EA" w:rsidP="00DD51EA">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517B76">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5936BA2E" w14:textId="77777777" w:rsidR="00DD51EA" w:rsidRPr="00517B76" w:rsidRDefault="00DD51EA" w:rsidP="00DD51EA">
      <w:pPr>
        <w:spacing w:line="360" w:lineRule="auto"/>
        <w:ind w:right="618"/>
        <w:contextualSpacing/>
        <w:jc w:val="both"/>
        <w:rPr>
          <w:rFonts w:ascii="Palatino Linotype" w:hAnsi="Palatino Linotype" w:cs="Arial"/>
        </w:rPr>
      </w:pPr>
    </w:p>
    <w:p w14:paraId="23916B87" w14:textId="77777777" w:rsidR="00DD51EA" w:rsidRPr="00517B76" w:rsidRDefault="00DD51EA" w:rsidP="00DD51EA">
      <w:pPr>
        <w:spacing w:line="360" w:lineRule="auto"/>
        <w:ind w:left="567" w:right="618"/>
        <w:contextualSpacing/>
        <w:jc w:val="both"/>
        <w:rPr>
          <w:rFonts w:ascii="Palatino Linotype" w:hAnsi="Palatino Linotype" w:cs="Arial"/>
          <w:i/>
          <w:sz w:val="22"/>
        </w:rPr>
      </w:pPr>
      <w:r w:rsidRPr="00517B76">
        <w:rPr>
          <w:rFonts w:ascii="Palatino Linotype" w:hAnsi="Palatino Linotype" w:cs="Arial"/>
          <w:b/>
          <w:i/>
          <w:sz w:val="22"/>
        </w:rPr>
        <w:t>FUNDAMENTACIÓN Y MOTIVACIÓN.</w:t>
      </w:r>
      <w:r w:rsidRPr="00517B76">
        <w:rPr>
          <w:rFonts w:ascii="Palatino Linotype" w:hAnsi="Palatino Linotype" w:cs="Arial"/>
          <w:i/>
          <w:sz w:val="22"/>
        </w:rPr>
        <w:t xml:space="preserve"> La </w:t>
      </w:r>
      <w:r w:rsidRPr="00517B76">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17B76">
        <w:rPr>
          <w:rFonts w:ascii="Palatino Linotype" w:hAnsi="Palatino Linotype" w:cs="Arial"/>
          <w:i/>
          <w:sz w:val="22"/>
        </w:rPr>
        <w:t>.</w:t>
      </w:r>
    </w:p>
    <w:p w14:paraId="1CD6D457" w14:textId="77777777" w:rsidR="00DD51EA" w:rsidRPr="00517B76" w:rsidRDefault="00DD51EA" w:rsidP="00DD51EA">
      <w:pPr>
        <w:spacing w:line="360" w:lineRule="auto"/>
        <w:ind w:left="567" w:right="618"/>
        <w:contextualSpacing/>
        <w:jc w:val="both"/>
        <w:rPr>
          <w:rFonts w:ascii="Palatino Linotype" w:hAnsi="Palatino Linotype" w:cs="Arial"/>
          <w:i/>
          <w:sz w:val="22"/>
        </w:rPr>
      </w:pPr>
      <w:r w:rsidRPr="00517B76">
        <w:rPr>
          <w:rFonts w:ascii="Palatino Linotype" w:hAnsi="Palatino Linotype" w:cs="Arial"/>
          <w:i/>
          <w:sz w:val="22"/>
        </w:rPr>
        <w:t>SEGUNDO TRIBUNAL COLEGIADO DEL SEXTO CIRCUITO.</w:t>
      </w:r>
    </w:p>
    <w:p w14:paraId="789CCD37" w14:textId="77777777" w:rsidR="00DD51EA" w:rsidRPr="00517B76" w:rsidRDefault="00DD51EA" w:rsidP="00DD51EA">
      <w:pPr>
        <w:spacing w:line="360" w:lineRule="auto"/>
        <w:ind w:left="567" w:right="618"/>
        <w:contextualSpacing/>
        <w:jc w:val="both"/>
        <w:rPr>
          <w:rFonts w:ascii="Palatino Linotype" w:hAnsi="Palatino Linotype" w:cs="Arial"/>
          <w:i/>
          <w:sz w:val="22"/>
        </w:rPr>
      </w:pPr>
      <w:r w:rsidRPr="00517B76">
        <w:rPr>
          <w:rFonts w:ascii="Palatino Linotype" w:hAnsi="Palatino Linotype" w:cs="Arial"/>
          <w:i/>
          <w:sz w:val="22"/>
        </w:rPr>
        <w:lastRenderedPageBreak/>
        <w:t>Amparo directo 194/88. Bufete Industrial Construcciones, S.A. de C.V. 28 de junio de 1988. Unanimidad de votos. Ponente: Gustavo Calvillo Rangel. Secretario: Jorge Alberto González Álvarez.</w:t>
      </w:r>
    </w:p>
    <w:p w14:paraId="3279BF5A" w14:textId="77777777" w:rsidR="00DD51EA" w:rsidRPr="00517B76" w:rsidRDefault="00DD51EA" w:rsidP="00DD51EA">
      <w:pPr>
        <w:spacing w:line="360" w:lineRule="auto"/>
        <w:ind w:left="567" w:right="618"/>
        <w:contextualSpacing/>
        <w:jc w:val="both"/>
        <w:rPr>
          <w:rFonts w:ascii="Palatino Linotype" w:hAnsi="Palatino Linotype" w:cs="Arial"/>
          <w:i/>
          <w:sz w:val="22"/>
        </w:rPr>
      </w:pPr>
      <w:r w:rsidRPr="00517B76">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517B76">
        <w:rPr>
          <w:rFonts w:ascii="Palatino Linotype" w:hAnsi="Palatino Linotype" w:cs="Arial"/>
          <w:i/>
          <w:sz w:val="22"/>
        </w:rPr>
        <w:t>Esponda</w:t>
      </w:r>
      <w:proofErr w:type="spellEnd"/>
      <w:r w:rsidRPr="00517B76">
        <w:rPr>
          <w:rFonts w:ascii="Palatino Linotype" w:hAnsi="Palatino Linotype" w:cs="Arial"/>
          <w:i/>
          <w:sz w:val="22"/>
        </w:rPr>
        <w:t xml:space="preserve"> Rincón.</w:t>
      </w:r>
    </w:p>
    <w:p w14:paraId="03AEA9A7" w14:textId="77777777" w:rsidR="00DD51EA" w:rsidRPr="00517B76" w:rsidRDefault="00DD51EA" w:rsidP="00DD51EA">
      <w:pPr>
        <w:spacing w:line="360" w:lineRule="auto"/>
        <w:ind w:left="567" w:right="618"/>
        <w:contextualSpacing/>
        <w:jc w:val="both"/>
        <w:rPr>
          <w:rFonts w:ascii="Palatino Linotype" w:hAnsi="Palatino Linotype" w:cs="Arial"/>
          <w:i/>
          <w:sz w:val="22"/>
        </w:rPr>
      </w:pPr>
      <w:r w:rsidRPr="00517B76">
        <w:rPr>
          <w:rFonts w:ascii="Palatino Linotype" w:hAnsi="Palatino Linotype" w:cs="Arial"/>
          <w:i/>
          <w:sz w:val="22"/>
        </w:rPr>
        <w:t xml:space="preserve">Amparo en revisión 333/88. </w:t>
      </w:r>
      <w:proofErr w:type="spellStart"/>
      <w:r w:rsidRPr="00517B76">
        <w:rPr>
          <w:rFonts w:ascii="Palatino Linotype" w:hAnsi="Palatino Linotype" w:cs="Arial"/>
          <w:i/>
          <w:sz w:val="22"/>
        </w:rPr>
        <w:t>Adilia</w:t>
      </w:r>
      <w:proofErr w:type="spellEnd"/>
      <w:r w:rsidRPr="00517B76">
        <w:rPr>
          <w:rFonts w:ascii="Palatino Linotype" w:hAnsi="Palatino Linotype" w:cs="Arial"/>
          <w:i/>
          <w:sz w:val="22"/>
        </w:rPr>
        <w:t xml:space="preserve"> Romero. 26 de octubre de 1988. Unanimidad de votos. Ponente: Arnoldo Nájera Virgen. Secretario: Enrique Crispín Campos Ramírez.</w:t>
      </w:r>
    </w:p>
    <w:p w14:paraId="5EAF29DB" w14:textId="77777777" w:rsidR="00DD51EA" w:rsidRPr="00517B76" w:rsidRDefault="00DD51EA" w:rsidP="00DD51EA">
      <w:pPr>
        <w:spacing w:line="360" w:lineRule="auto"/>
        <w:ind w:left="567" w:right="618"/>
        <w:contextualSpacing/>
        <w:jc w:val="both"/>
        <w:rPr>
          <w:rFonts w:ascii="Palatino Linotype" w:hAnsi="Palatino Linotype" w:cs="Arial"/>
          <w:i/>
          <w:sz w:val="22"/>
        </w:rPr>
      </w:pPr>
      <w:r w:rsidRPr="00517B76">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517B76">
        <w:rPr>
          <w:rFonts w:ascii="Palatino Linotype" w:hAnsi="Palatino Linotype" w:cs="Arial"/>
          <w:i/>
          <w:sz w:val="22"/>
        </w:rPr>
        <w:t>Goyzueta</w:t>
      </w:r>
      <w:proofErr w:type="spellEnd"/>
      <w:r w:rsidRPr="00517B76">
        <w:rPr>
          <w:rFonts w:ascii="Palatino Linotype" w:hAnsi="Palatino Linotype" w:cs="Arial"/>
          <w:i/>
          <w:sz w:val="22"/>
        </w:rPr>
        <w:t>. Secretario: Gonzalo Carrera Molina.</w:t>
      </w:r>
    </w:p>
    <w:p w14:paraId="00E5ADA0" w14:textId="77777777" w:rsidR="00DD51EA" w:rsidRPr="00517B76" w:rsidRDefault="00DD51EA" w:rsidP="00DD51EA">
      <w:pPr>
        <w:spacing w:line="360" w:lineRule="auto"/>
        <w:ind w:left="567" w:right="618"/>
        <w:contextualSpacing/>
        <w:jc w:val="both"/>
        <w:rPr>
          <w:rFonts w:ascii="Palatino Linotype" w:hAnsi="Palatino Linotype" w:cs="Arial"/>
          <w:i/>
          <w:sz w:val="22"/>
        </w:rPr>
      </w:pPr>
      <w:r w:rsidRPr="00517B76">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517B76">
        <w:rPr>
          <w:rFonts w:ascii="Palatino Linotype" w:hAnsi="Palatino Linotype" w:cs="Arial"/>
          <w:i/>
          <w:sz w:val="22"/>
        </w:rPr>
        <w:t>Baigts</w:t>
      </w:r>
      <w:proofErr w:type="spellEnd"/>
      <w:r w:rsidRPr="00517B76">
        <w:rPr>
          <w:rFonts w:ascii="Palatino Linotype" w:hAnsi="Palatino Linotype" w:cs="Arial"/>
          <w:i/>
          <w:sz w:val="22"/>
        </w:rPr>
        <w:t xml:space="preserve"> Muñoz.</w:t>
      </w:r>
    </w:p>
    <w:p w14:paraId="0642784B" w14:textId="77777777" w:rsidR="00DD51EA" w:rsidRPr="00517B76" w:rsidRDefault="00DD51EA" w:rsidP="00DD51EA">
      <w:pPr>
        <w:spacing w:line="360" w:lineRule="auto"/>
        <w:contextualSpacing/>
        <w:jc w:val="both"/>
        <w:rPr>
          <w:rFonts w:ascii="Palatino Linotype" w:hAnsi="Palatino Linotype" w:cs="Arial"/>
          <w:lang w:val="es-ES"/>
        </w:rPr>
      </w:pPr>
    </w:p>
    <w:p w14:paraId="3F0D8C52" w14:textId="77777777" w:rsidR="00DD51EA" w:rsidRPr="00517B76" w:rsidRDefault="00DD51EA" w:rsidP="00DD51EA">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517B76">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5CCF82C" w14:textId="77777777" w:rsidR="00DD51EA" w:rsidRPr="00517B76" w:rsidRDefault="00DD51EA" w:rsidP="00DD51EA">
      <w:pPr>
        <w:pStyle w:val="Prrafodelista"/>
        <w:shd w:val="clear" w:color="auto" w:fill="FFFFFF"/>
        <w:spacing w:line="360" w:lineRule="auto"/>
        <w:ind w:left="0"/>
        <w:jc w:val="both"/>
        <w:rPr>
          <w:rFonts w:ascii="Palatino Linotype" w:eastAsia="Times New Roman" w:hAnsi="Palatino Linotype" w:cs="Arial"/>
          <w:lang w:eastAsia="es-MX"/>
        </w:rPr>
      </w:pPr>
    </w:p>
    <w:p w14:paraId="23596410" w14:textId="77777777" w:rsidR="00DD51EA" w:rsidRPr="00517B76" w:rsidRDefault="00DD51EA" w:rsidP="00DD51EA">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517B76">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7607681" w14:textId="77777777" w:rsidR="00DD51EA" w:rsidRPr="00517B76" w:rsidRDefault="00DD51EA" w:rsidP="00DD51EA">
      <w:pPr>
        <w:shd w:val="clear" w:color="auto" w:fill="FFFFFF"/>
        <w:spacing w:line="360" w:lineRule="auto"/>
        <w:contextualSpacing/>
        <w:jc w:val="both"/>
        <w:rPr>
          <w:rFonts w:ascii="Palatino Linotype" w:eastAsia="Times New Roman" w:hAnsi="Palatino Linotype" w:cs="Arial"/>
          <w:lang w:eastAsia="es-MX"/>
        </w:rPr>
      </w:pPr>
    </w:p>
    <w:p w14:paraId="0AAF11A7" w14:textId="77777777" w:rsidR="00DD51EA" w:rsidRPr="00517B76" w:rsidRDefault="00DD51EA" w:rsidP="00DD51EA">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517B76">
        <w:rPr>
          <w:rFonts w:ascii="Palatino Linotype" w:eastAsia="Times New Roman" w:hAnsi="Palatino Linotype" w:cs="Arial"/>
          <w:lang w:eastAsia="es-MX"/>
        </w:rPr>
        <w:lastRenderedPageBreak/>
        <w:t>En ese mismo sentido, el lineamiento trigésimo tercero fracción V de los Lineamientos Generales, precisa que para motivar la clasificación se deben acreditar las circunstancias de tiempo, modo y lugar.</w:t>
      </w:r>
    </w:p>
    <w:p w14:paraId="7944DE86" w14:textId="77777777" w:rsidR="00DD51EA" w:rsidRPr="00517B76" w:rsidRDefault="00DD51EA" w:rsidP="00DD51EA">
      <w:pPr>
        <w:pStyle w:val="Prrafodelista"/>
        <w:shd w:val="clear" w:color="auto" w:fill="FFFFFF"/>
        <w:spacing w:after="200" w:line="360" w:lineRule="auto"/>
        <w:ind w:left="0"/>
        <w:jc w:val="both"/>
        <w:rPr>
          <w:rFonts w:ascii="Palatino Linotype" w:eastAsia="Times New Roman" w:hAnsi="Palatino Linotype" w:cs="Arial"/>
          <w:lang w:eastAsia="es-MX"/>
        </w:rPr>
      </w:pPr>
    </w:p>
    <w:p w14:paraId="6219B6FC" w14:textId="77777777" w:rsidR="00DD51EA" w:rsidRPr="00517B76" w:rsidRDefault="00DD51EA" w:rsidP="00DD51EA">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517B76">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517B76">
        <w:rPr>
          <w:rFonts w:ascii="Palatino Linotype" w:hAnsi="Palatino Linotype"/>
        </w:rPr>
        <w:t xml:space="preserve"> </w:t>
      </w:r>
      <w:r w:rsidRPr="00517B76">
        <w:rPr>
          <w:rFonts w:ascii="Palatino Linotype" w:eastAsia="Times New Roman" w:hAnsi="Palatino Linotype" w:cs="Arial"/>
          <w:lang w:eastAsia="es-MX"/>
        </w:rPr>
        <w:t>datos personales</w:t>
      </w:r>
      <w:r w:rsidRPr="00517B76">
        <w:rPr>
          <w:rStyle w:val="Refdenotaalpie"/>
          <w:rFonts w:ascii="Palatino Linotype" w:eastAsia="Times New Roman" w:hAnsi="Palatino Linotype" w:cs="Arial"/>
          <w:lang w:eastAsia="es-MX"/>
        </w:rPr>
        <w:footnoteReference w:id="10"/>
      </w:r>
      <w:r w:rsidRPr="00517B76">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517B76">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0F8DC894" w14:textId="77777777" w:rsidR="00DD51EA" w:rsidRPr="00517B76" w:rsidRDefault="00DD51EA" w:rsidP="00DD51EA">
      <w:pPr>
        <w:pStyle w:val="Prrafodelista"/>
        <w:shd w:val="clear" w:color="auto" w:fill="FFFFFF"/>
        <w:spacing w:after="200" w:line="360" w:lineRule="auto"/>
        <w:ind w:left="0"/>
        <w:jc w:val="both"/>
        <w:rPr>
          <w:rFonts w:ascii="Palatino Linotype" w:eastAsia="Calibri" w:hAnsi="Palatino Linotype" w:cs="Arial"/>
          <w:lang w:val="es-ES" w:eastAsia="es-MX"/>
        </w:rPr>
      </w:pPr>
    </w:p>
    <w:p w14:paraId="4D547FE0" w14:textId="77777777" w:rsidR="00DD51EA" w:rsidRPr="00517B76" w:rsidRDefault="00DD51EA" w:rsidP="00DD51EA">
      <w:pPr>
        <w:pStyle w:val="Prrafodelista"/>
        <w:numPr>
          <w:ilvl w:val="0"/>
          <w:numId w:val="2"/>
        </w:numPr>
        <w:shd w:val="clear" w:color="auto" w:fill="FFFFFF"/>
        <w:spacing w:after="200" w:line="360" w:lineRule="auto"/>
        <w:ind w:left="0" w:firstLine="0"/>
        <w:jc w:val="both"/>
        <w:rPr>
          <w:rFonts w:ascii="Palatino Linotype" w:eastAsia="Calibri" w:hAnsi="Palatino Linotype" w:cs="Arial"/>
          <w:lang w:val="es-ES" w:eastAsia="es-MX"/>
        </w:rPr>
      </w:pPr>
      <w:r w:rsidRPr="00517B76">
        <w:rPr>
          <w:rFonts w:ascii="Palatino Linotype" w:eastAsia="Calibri" w:hAnsi="Palatino Linotype" w:cs="Arial"/>
          <w:lang w:val="es-ES" w:eastAsia="es-MX"/>
        </w:rPr>
        <w:t xml:space="preserve">Otro tipo de información confidencial constituyen los secretos bancario, fiduciario, industrial, comercial, fiscal, bursátil y postal, cuya titularidad corresponda a particulares, sujetos de derecho internacional o a sujetos obligados </w:t>
      </w:r>
      <w:r w:rsidRPr="00517B76">
        <w:rPr>
          <w:rFonts w:ascii="Palatino Linotype" w:eastAsia="Calibri" w:hAnsi="Palatino Linotype" w:cs="Arial"/>
          <w:lang w:val="es-ES" w:eastAsia="es-MX"/>
        </w:rPr>
        <w:lastRenderedPageBreak/>
        <w:t>cuando no involucren el ejercicio de recursos públicos, así lo define la fracción XXI del artículo 3 de la Ley Estatal.</w:t>
      </w:r>
    </w:p>
    <w:p w14:paraId="3DBA915D" w14:textId="77777777" w:rsidR="00DD51EA" w:rsidRPr="00517B76" w:rsidRDefault="00DD51EA" w:rsidP="00DD51EA">
      <w:pPr>
        <w:pStyle w:val="Prrafodelista"/>
        <w:spacing w:line="360" w:lineRule="auto"/>
        <w:ind w:left="0"/>
        <w:jc w:val="both"/>
        <w:rPr>
          <w:rFonts w:ascii="Palatino Linotype" w:hAnsi="Palatino Linotype" w:cs="Arial"/>
        </w:rPr>
      </w:pPr>
    </w:p>
    <w:p w14:paraId="39676039" w14:textId="77777777" w:rsidR="00DD51EA" w:rsidRPr="00517B76" w:rsidRDefault="00DD51EA" w:rsidP="00DD51EA">
      <w:pPr>
        <w:pStyle w:val="Ttulo2"/>
        <w:numPr>
          <w:ilvl w:val="0"/>
          <w:numId w:val="38"/>
        </w:numPr>
        <w:ind w:left="0" w:firstLine="0"/>
        <w:rPr>
          <w:rFonts w:ascii="Palatino Linotype" w:hAnsi="Palatino Linotype"/>
          <w:b/>
          <w:color w:val="auto"/>
          <w:sz w:val="24"/>
        </w:rPr>
      </w:pPr>
      <w:bookmarkStart w:id="26" w:name="_Toc489270109"/>
      <w:r w:rsidRPr="00517B76">
        <w:rPr>
          <w:rFonts w:ascii="Palatino Linotype" w:hAnsi="Palatino Linotype"/>
          <w:b/>
          <w:color w:val="auto"/>
          <w:sz w:val="24"/>
        </w:rPr>
        <w:t>Condiciones especiales de la clasificación de la información como reservada</w:t>
      </w:r>
      <w:bookmarkEnd w:id="26"/>
      <w:r w:rsidRPr="00517B76">
        <w:rPr>
          <w:rFonts w:ascii="Palatino Linotype" w:hAnsi="Palatino Linotype"/>
          <w:b/>
          <w:color w:val="auto"/>
          <w:sz w:val="24"/>
        </w:rPr>
        <w:t xml:space="preserve"> </w:t>
      </w:r>
    </w:p>
    <w:p w14:paraId="4DE33077" w14:textId="77777777" w:rsidR="00DD51EA" w:rsidRPr="00517B76" w:rsidRDefault="00DD51EA" w:rsidP="00DD51EA">
      <w:pPr>
        <w:pStyle w:val="Prrafodelista"/>
        <w:spacing w:line="360" w:lineRule="auto"/>
        <w:ind w:left="0"/>
        <w:jc w:val="both"/>
        <w:rPr>
          <w:rFonts w:ascii="Palatino Linotype" w:hAnsi="Palatino Linotype" w:cs="Arial"/>
          <w:b/>
        </w:rPr>
      </w:pPr>
    </w:p>
    <w:p w14:paraId="1FC72331" w14:textId="77777777" w:rsidR="00DD51EA" w:rsidRPr="00517B76" w:rsidRDefault="00DD51EA" w:rsidP="00DD51EA">
      <w:pPr>
        <w:pStyle w:val="Ttulo3"/>
        <w:numPr>
          <w:ilvl w:val="0"/>
          <w:numId w:val="39"/>
        </w:numPr>
        <w:spacing w:line="259" w:lineRule="auto"/>
        <w:ind w:left="0" w:firstLine="0"/>
        <w:rPr>
          <w:rFonts w:ascii="Palatino Linotype" w:hAnsi="Palatino Linotype"/>
          <w:b/>
          <w:color w:val="auto"/>
        </w:rPr>
      </w:pPr>
      <w:bookmarkStart w:id="27" w:name="_Toc489270110"/>
      <w:r w:rsidRPr="00517B76">
        <w:rPr>
          <w:rFonts w:ascii="Palatino Linotype" w:hAnsi="Palatino Linotype"/>
          <w:b/>
          <w:color w:val="auto"/>
        </w:rPr>
        <w:t>La fundamentación específica</w:t>
      </w:r>
      <w:bookmarkEnd w:id="27"/>
    </w:p>
    <w:p w14:paraId="359DE019" w14:textId="77777777" w:rsidR="00DD51EA" w:rsidRPr="00517B76" w:rsidRDefault="00DD51EA" w:rsidP="00DD51EA">
      <w:pPr>
        <w:pStyle w:val="Prrafodelista"/>
        <w:spacing w:line="360" w:lineRule="auto"/>
        <w:ind w:left="0"/>
        <w:jc w:val="both"/>
        <w:rPr>
          <w:rFonts w:ascii="Palatino Linotype" w:hAnsi="Palatino Linotype" w:cs="Arial"/>
        </w:rPr>
      </w:pPr>
    </w:p>
    <w:p w14:paraId="04AAFBFF" w14:textId="77777777" w:rsidR="00DD51EA" w:rsidRPr="00517B76" w:rsidRDefault="00DD51EA" w:rsidP="00DD51EA">
      <w:pPr>
        <w:pStyle w:val="Prrafodelista"/>
        <w:numPr>
          <w:ilvl w:val="0"/>
          <w:numId w:val="2"/>
        </w:numPr>
        <w:spacing w:after="160" w:line="360" w:lineRule="auto"/>
        <w:ind w:left="0" w:firstLine="0"/>
        <w:jc w:val="both"/>
        <w:rPr>
          <w:rFonts w:ascii="Palatino Linotype" w:hAnsi="Palatino Linotype" w:cs="Arial"/>
        </w:rPr>
      </w:pPr>
      <w:r w:rsidRPr="00517B76">
        <w:rPr>
          <w:rFonts w:ascii="Palatino Linotype" w:hAnsi="Palatino Linotype" w:cs="Arial"/>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517B76">
        <w:rPr>
          <w:rFonts w:ascii="Palatino Linotype" w:hAnsi="Palatino Linotype" w:cs="Arial"/>
        </w:rPr>
        <w:t>autoreferencial</w:t>
      </w:r>
      <w:proofErr w:type="spellEnd"/>
      <w:r w:rsidRPr="00517B76">
        <w:rPr>
          <w:rFonts w:ascii="Palatino Linotype" w:hAnsi="Palatino Linotype" w:cs="Arial"/>
        </w:rPr>
        <w:t xml:space="preserve"> en el que primero se dice algo, después se dice lo mismo y al final exactamente lo mismo, cambiando sólo el orden de las palabras.</w:t>
      </w:r>
    </w:p>
    <w:p w14:paraId="2E92221B" w14:textId="77777777" w:rsidR="00DD51EA" w:rsidRPr="00517B76" w:rsidRDefault="00DD51EA" w:rsidP="00DD51EA">
      <w:pPr>
        <w:pStyle w:val="Ttulo3"/>
        <w:numPr>
          <w:ilvl w:val="0"/>
          <w:numId w:val="39"/>
        </w:numPr>
        <w:spacing w:line="259" w:lineRule="auto"/>
        <w:ind w:left="0" w:firstLine="0"/>
        <w:rPr>
          <w:rFonts w:ascii="Palatino Linotype" w:hAnsi="Palatino Linotype"/>
          <w:b/>
          <w:color w:val="auto"/>
        </w:rPr>
      </w:pPr>
      <w:bookmarkStart w:id="28" w:name="_Toc489270111"/>
      <w:r w:rsidRPr="00517B76">
        <w:rPr>
          <w:rFonts w:ascii="Palatino Linotype" w:hAnsi="Palatino Linotype"/>
          <w:b/>
          <w:color w:val="auto"/>
        </w:rPr>
        <w:t>La prueba de daño</w:t>
      </w:r>
      <w:bookmarkEnd w:id="28"/>
    </w:p>
    <w:p w14:paraId="37332FB0" w14:textId="77777777" w:rsidR="00DD51EA" w:rsidRPr="00517B76" w:rsidRDefault="00DD51EA" w:rsidP="00DD51EA">
      <w:pPr>
        <w:pStyle w:val="Prrafodelista"/>
        <w:spacing w:line="360" w:lineRule="auto"/>
        <w:ind w:left="0"/>
        <w:jc w:val="both"/>
        <w:rPr>
          <w:rFonts w:ascii="Palatino Linotype" w:hAnsi="Palatino Linotype"/>
        </w:rPr>
      </w:pPr>
    </w:p>
    <w:p w14:paraId="41B95086" w14:textId="77777777" w:rsidR="00DD51EA" w:rsidRPr="00517B76" w:rsidRDefault="00DD51EA" w:rsidP="00DD51EA">
      <w:pPr>
        <w:pStyle w:val="Prrafodelista"/>
        <w:numPr>
          <w:ilvl w:val="0"/>
          <w:numId w:val="2"/>
        </w:numPr>
        <w:spacing w:after="160" w:line="360" w:lineRule="auto"/>
        <w:ind w:left="0" w:firstLine="0"/>
        <w:jc w:val="both"/>
        <w:rPr>
          <w:rFonts w:ascii="Palatino Linotype" w:hAnsi="Palatino Linotype"/>
        </w:rPr>
      </w:pPr>
      <w:r w:rsidRPr="00517B76">
        <w:rPr>
          <w:rFonts w:ascii="Palatino Linotype" w:hAnsi="Palatino Linotype"/>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w:t>
      </w:r>
      <w:r w:rsidRPr="00517B76">
        <w:rPr>
          <w:rFonts w:ascii="Palatino Linotype" w:hAnsi="Palatino Linotype"/>
        </w:rPr>
        <w:lastRenderedPageBreak/>
        <w:t>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D52F97F" w14:textId="77777777" w:rsidR="00DD51EA" w:rsidRPr="00517B76" w:rsidRDefault="00DD51EA" w:rsidP="00DD51EA">
      <w:pPr>
        <w:pStyle w:val="Prrafodelista"/>
        <w:spacing w:line="360" w:lineRule="auto"/>
        <w:ind w:left="0"/>
        <w:jc w:val="both"/>
        <w:rPr>
          <w:rFonts w:ascii="Palatino Linotype" w:hAnsi="Palatino Linotype"/>
        </w:rPr>
      </w:pPr>
    </w:p>
    <w:p w14:paraId="733A6EA6" w14:textId="77777777" w:rsidR="00DD51EA" w:rsidRPr="00517B76" w:rsidRDefault="00DD51EA" w:rsidP="00DD51EA">
      <w:pPr>
        <w:pStyle w:val="Prrafodelista"/>
        <w:numPr>
          <w:ilvl w:val="0"/>
          <w:numId w:val="2"/>
        </w:numPr>
        <w:spacing w:after="160" w:line="360" w:lineRule="auto"/>
        <w:ind w:left="0" w:firstLine="0"/>
        <w:jc w:val="both"/>
        <w:rPr>
          <w:rFonts w:ascii="Palatino Linotype" w:hAnsi="Palatino Linotype"/>
        </w:rPr>
      </w:pPr>
      <w:r w:rsidRPr="00517B76">
        <w:rPr>
          <w:rFonts w:ascii="Palatino Linotype" w:hAnsi="Palatino Linotype"/>
        </w:rPr>
        <w:t>Para aplicar la prueba de daño, se deberán de precisar la razones objetivas por las que la apertura genera una afectación, acreditando que:</w:t>
      </w:r>
    </w:p>
    <w:p w14:paraId="23B3DDB4" w14:textId="77777777" w:rsidR="00DD51EA" w:rsidRPr="00517B76" w:rsidRDefault="00DD51EA" w:rsidP="00826C20">
      <w:pPr>
        <w:widowControl w:val="0"/>
        <w:autoSpaceDE w:val="0"/>
        <w:autoSpaceDN w:val="0"/>
        <w:adjustRightInd w:val="0"/>
        <w:spacing w:after="240" w:line="360" w:lineRule="auto"/>
        <w:ind w:left="567" w:right="567"/>
        <w:jc w:val="both"/>
        <w:rPr>
          <w:rFonts w:ascii="Palatino Linotype" w:hAnsi="Palatino Linotype" w:cs="Times"/>
        </w:rPr>
      </w:pPr>
      <w:r w:rsidRPr="00517B76">
        <w:rPr>
          <w:rFonts w:ascii="Palatino Linotype" w:hAnsi="Palatino Linotype" w:cs="Bookman Old Style"/>
          <w:bCs/>
        </w:rPr>
        <w:t xml:space="preserve">I. </w:t>
      </w:r>
      <w:r w:rsidRPr="00517B76">
        <w:rPr>
          <w:rFonts w:ascii="Palatino Linotype" w:hAnsi="Palatino Linotype" w:cs="Bookman Old Style"/>
        </w:rPr>
        <w:t xml:space="preserve">La divulgación de la información representa un riesgo real, demostrable e identificable del perjuicio significativo al interés público o a la seguridad pública; </w:t>
      </w:r>
    </w:p>
    <w:p w14:paraId="464CFE8F" w14:textId="77777777" w:rsidR="00DD51EA" w:rsidRPr="00517B76" w:rsidRDefault="00DD51EA" w:rsidP="00826C20">
      <w:pPr>
        <w:widowControl w:val="0"/>
        <w:autoSpaceDE w:val="0"/>
        <w:autoSpaceDN w:val="0"/>
        <w:adjustRightInd w:val="0"/>
        <w:spacing w:after="240" w:line="360" w:lineRule="auto"/>
        <w:ind w:left="567" w:right="567"/>
        <w:jc w:val="both"/>
        <w:rPr>
          <w:rFonts w:ascii="Palatino Linotype" w:hAnsi="Palatino Linotype" w:cs="Times"/>
        </w:rPr>
      </w:pPr>
      <w:r w:rsidRPr="00517B76">
        <w:rPr>
          <w:rFonts w:ascii="Palatino Linotype" w:hAnsi="Palatino Linotype" w:cs="Bookman Old Style"/>
          <w:bCs/>
        </w:rPr>
        <w:t xml:space="preserve">II. </w:t>
      </w:r>
      <w:r w:rsidRPr="00517B76">
        <w:rPr>
          <w:rFonts w:ascii="Palatino Linotype" w:hAnsi="Palatino Linotype" w:cs="Bookman Old Style"/>
        </w:rPr>
        <w:t xml:space="preserve">El riesgo de perjuicio que supondría la divulgación supera el interés público general de que se difunda; y </w:t>
      </w:r>
    </w:p>
    <w:p w14:paraId="12CE8852" w14:textId="77777777" w:rsidR="00DD51EA" w:rsidRPr="00517B76" w:rsidRDefault="00DD51EA" w:rsidP="00826C20">
      <w:pPr>
        <w:widowControl w:val="0"/>
        <w:autoSpaceDE w:val="0"/>
        <w:autoSpaceDN w:val="0"/>
        <w:adjustRightInd w:val="0"/>
        <w:spacing w:after="240" w:line="360" w:lineRule="auto"/>
        <w:ind w:left="567" w:right="567"/>
        <w:jc w:val="both"/>
        <w:rPr>
          <w:rFonts w:ascii="Palatino Linotype" w:hAnsi="Palatino Linotype" w:cs="Times"/>
        </w:rPr>
      </w:pPr>
      <w:r w:rsidRPr="00517B76">
        <w:rPr>
          <w:rFonts w:ascii="Palatino Linotype" w:hAnsi="Palatino Linotype" w:cs="Bookman Old Style"/>
          <w:bCs/>
        </w:rPr>
        <w:t xml:space="preserve">III. </w:t>
      </w:r>
      <w:r w:rsidRPr="00517B76">
        <w:rPr>
          <w:rFonts w:ascii="Palatino Linotype" w:hAnsi="Palatino Linotype" w:cs="Bookman Old Style"/>
        </w:rPr>
        <w:t xml:space="preserve">La limitación se adecua al principio de proporcionalidad y representa el medio menos restrictivo disponible para evitar el perjuicio. </w:t>
      </w:r>
    </w:p>
    <w:p w14:paraId="6251D075" w14:textId="77777777" w:rsidR="00DD51EA" w:rsidRPr="00517B76" w:rsidRDefault="00DD51EA" w:rsidP="00DD51EA">
      <w:pPr>
        <w:pStyle w:val="j"/>
        <w:numPr>
          <w:ilvl w:val="0"/>
          <w:numId w:val="2"/>
        </w:numPr>
        <w:shd w:val="clear" w:color="auto" w:fill="FFFFFF"/>
        <w:suppressAutoHyphens/>
        <w:spacing w:line="360" w:lineRule="auto"/>
        <w:ind w:left="0" w:firstLine="0"/>
        <w:jc w:val="both"/>
        <w:textAlignment w:val="baseline"/>
        <w:rPr>
          <w:rFonts w:ascii="Palatino Linotype" w:hAnsi="Palatino Linotype"/>
        </w:rPr>
      </w:pPr>
      <w:r w:rsidRPr="00517B76">
        <w:rPr>
          <w:rFonts w:ascii="Palatino Linotype" w:hAnsi="Palatino Linotype"/>
        </w:rPr>
        <w:t>Sobre el primer supuesto consideremos que según el diccionario del español jurídico, por riesgo podemos entender “la contingencia o proximidad de un daño”,</w:t>
      </w:r>
      <w:r w:rsidRPr="00517B76">
        <w:rPr>
          <w:rStyle w:val="Refdenotaalpie"/>
          <w:rFonts w:ascii="Palatino Linotype" w:hAnsi="Palatino Linotype"/>
        </w:rPr>
        <w:footnoteReference w:id="11"/>
      </w:r>
      <w:r w:rsidRPr="00517B76">
        <w:rPr>
          <w:rFonts w:ascii="Palatino Linotype" w:hAnsi="Palatino Linotype"/>
        </w:rPr>
        <w:t xml:space="preserve"> mientras que el daño es considerado como un “perjuicio o lesión”</w:t>
      </w:r>
      <w:r w:rsidRPr="00517B76">
        <w:rPr>
          <w:rStyle w:val="Refdenotaalpie"/>
          <w:rFonts w:ascii="Palatino Linotype" w:hAnsi="Palatino Linotype"/>
        </w:rPr>
        <w:footnoteReference w:id="12"/>
      </w:r>
      <w:r w:rsidRPr="00517B76">
        <w:rPr>
          <w:rFonts w:ascii="Palatino Linotype" w:hAnsi="Palatino Linotype"/>
        </w:rPr>
        <w:t>, mientras que según el Diccionario de la Lengua Española, lo real es</w:t>
      </w:r>
      <w:r w:rsidRPr="00517B76">
        <w:rPr>
          <w:rFonts w:ascii="Palatino Linotype" w:eastAsia="Arial Unicode MS" w:hAnsi="Palatino Linotype" w:cs="Arial Unicode MS"/>
          <w:spacing w:val="4"/>
          <w:shd w:val="clear" w:color="auto" w:fill="FFFFFF"/>
        </w:rPr>
        <w:t> lo “</w:t>
      </w:r>
      <w:r w:rsidRPr="00517B76">
        <w:rPr>
          <w:rFonts w:ascii="Palatino Linotype" w:eastAsia="Times New Roman" w:hAnsi="Palatino Linotype"/>
        </w:rPr>
        <w:t>(q</w:t>
      </w:r>
      <w:proofErr w:type="gramStart"/>
      <w:r w:rsidRPr="00517B76">
        <w:rPr>
          <w:rFonts w:ascii="Palatino Linotype" w:eastAsia="Times New Roman" w:hAnsi="Palatino Linotype"/>
        </w:rPr>
        <w:t>)</w:t>
      </w:r>
      <w:proofErr w:type="spellStart"/>
      <w:r w:rsidRPr="00517B76">
        <w:rPr>
          <w:rFonts w:ascii="Palatino Linotype" w:eastAsia="Times New Roman" w:hAnsi="Palatino Linotype"/>
        </w:rPr>
        <w:t>ue</w:t>
      </w:r>
      <w:proofErr w:type="spellEnd"/>
      <w:proofErr w:type="gramEnd"/>
      <w:r w:rsidRPr="00517B76">
        <w:rPr>
          <w:rFonts w:ascii="Palatino Linotype" w:eastAsia="Arial Unicode MS" w:hAnsi="Palatino Linotype" w:cs="Arial Unicode MS"/>
          <w:spacing w:val="4"/>
          <w:shd w:val="clear" w:color="auto" w:fill="FFFFFF"/>
        </w:rPr>
        <w:t> </w:t>
      </w:r>
      <w:r w:rsidRPr="00517B76">
        <w:rPr>
          <w:rFonts w:ascii="Palatino Linotype" w:eastAsia="Times New Roman" w:hAnsi="Palatino Linotype"/>
        </w:rPr>
        <w:t>tiene</w:t>
      </w:r>
      <w:r w:rsidRPr="00517B76">
        <w:rPr>
          <w:rFonts w:ascii="Palatino Linotype" w:eastAsia="Arial Unicode MS" w:hAnsi="Palatino Linotype" w:cs="Arial Unicode MS"/>
          <w:spacing w:val="4"/>
          <w:shd w:val="clear" w:color="auto" w:fill="FFFFFF"/>
        </w:rPr>
        <w:t> </w:t>
      </w:r>
      <w:r w:rsidRPr="00517B76">
        <w:rPr>
          <w:rFonts w:ascii="Palatino Linotype" w:eastAsia="Times New Roman" w:hAnsi="Palatino Linotype"/>
        </w:rPr>
        <w:t>existencia</w:t>
      </w:r>
      <w:r w:rsidRPr="00517B76">
        <w:rPr>
          <w:rFonts w:ascii="Palatino Linotype" w:eastAsia="Arial Unicode MS" w:hAnsi="Palatino Linotype" w:cs="Arial Unicode MS"/>
          <w:spacing w:val="4"/>
          <w:shd w:val="clear" w:color="auto" w:fill="FFFFFF"/>
        </w:rPr>
        <w:t> </w:t>
      </w:r>
      <w:r w:rsidRPr="00517B76">
        <w:rPr>
          <w:rFonts w:ascii="Palatino Linotype" w:eastAsia="Times New Roman" w:hAnsi="Palatino Linotype"/>
        </w:rPr>
        <w:t>objetiva”,</w:t>
      </w:r>
      <w:r w:rsidRPr="00517B76">
        <w:rPr>
          <w:rStyle w:val="Refdenotaalpie"/>
          <w:rFonts w:ascii="Palatino Linotype" w:eastAsia="Times New Roman" w:hAnsi="Palatino Linotype"/>
        </w:rPr>
        <w:footnoteReference w:id="13"/>
      </w:r>
      <w:r w:rsidRPr="00517B76">
        <w:rPr>
          <w:rFonts w:ascii="Palatino Linotype" w:eastAsia="Times New Roman" w:hAnsi="Palatino Linotype"/>
        </w:rPr>
        <w:t xml:space="preserve"> </w:t>
      </w:r>
      <w:r w:rsidRPr="00517B76">
        <w:rPr>
          <w:rFonts w:ascii="Palatino Linotype" w:eastAsia="Arial Unicode MS" w:hAnsi="Palatino Linotype" w:cs="Arial Unicode MS"/>
          <w:spacing w:val="4"/>
          <w:shd w:val="clear" w:color="auto" w:fill="FFFFFF"/>
        </w:rPr>
        <w:t xml:space="preserve">mientras que lo demostrables es, según la </w:t>
      </w:r>
      <w:r w:rsidRPr="00517B76">
        <w:rPr>
          <w:rFonts w:ascii="Palatino Linotype" w:eastAsia="Arial Unicode MS" w:hAnsi="Palatino Linotype" w:cs="Arial Unicode MS"/>
          <w:spacing w:val="4"/>
          <w:shd w:val="clear" w:color="auto" w:fill="FFFFFF"/>
        </w:rPr>
        <w:lastRenderedPageBreak/>
        <w:t>misma fuente, aquello que se puede demostrar,</w:t>
      </w:r>
      <w:r w:rsidRPr="00517B76">
        <w:rPr>
          <w:rStyle w:val="Refdenotaalpie"/>
          <w:rFonts w:ascii="Palatino Linotype" w:eastAsia="Arial Unicode MS" w:hAnsi="Palatino Linotype" w:cs="Arial Unicode MS"/>
          <w:spacing w:val="4"/>
          <w:shd w:val="clear" w:color="auto" w:fill="FFFFFF"/>
        </w:rPr>
        <w:footnoteReference w:id="14"/>
      </w:r>
      <w:r w:rsidRPr="00517B76">
        <w:rPr>
          <w:rFonts w:ascii="Palatino Linotype" w:eastAsia="Arial Unicode MS" w:hAnsi="Palatino Linotype" w:cs="Arial Unicode MS"/>
          <w:spacing w:val="4"/>
          <w:shd w:val="clear" w:color="auto" w:fill="FFFFFF"/>
        </w:rPr>
        <w:t xml:space="preserve"> es decir, </w:t>
      </w:r>
      <w:r w:rsidRPr="00517B76">
        <w:rPr>
          <w:rFonts w:ascii="Palatino Linotype" w:hAnsi="Palatino Linotype" w:cstheme="minorBidi"/>
          <w:lang w:val="es-MX" w:eastAsia="en-US"/>
        </w:rPr>
        <w:t>“(m)anifestar, declarar. Probar, sirviéndose de cualquier género de demostración, </w:t>
      </w:r>
      <w:hyperlink r:id="rId8" w:anchor="6nAyKjE" w:history="1">
        <w:r w:rsidRPr="00517B76">
          <w:rPr>
            <w:rFonts w:ascii="Palatino Linotype" w:hAnsi="Palatino Linotype" w:cstheme="minorBidi"/>
            <w:lang w:val="es-MX" w:eastAsia="en-US"/>
          </w:rPr>
          <w:t>enseñar</w:t>
        </w:r>
      </w:hyperlink>
      <w:r w:rsidRPr="00517B76">
        <w:rPr>
          <w:rFonts w:ascii="Palatino Linotype" w:hAnsi="Palatino Linotype" w:cstheme="minorBidi"/>
          <w:lang w:val="es-MX" w:eastAsia="en-US"/>
        </w:rPr>
        <w:t> mostrar o exponer algo)”.</w:t>
      </w:r>
      <w:r w:rsidRPr="00517B76">
        <w:rPr>
          <w:rStyle w:val="Refdenotaalpie"/>
          <w:rFonts w:ascii="Palatino Linotype" w:hAnsi="Palatino Linotype" w:cstheme="minorBidi"/>
          <w:lang w:val="es-MX" w:eastAsia="en-US"/>
        </w:rPr>
        <w:footnoteReference w:id="15"/>
      </w:r>
      <w:r w:rsidRPr="00517B76">
        <w:rPr>
          <w:rFonts w:ascii="Palatino Linotype" w:hAnsi="Palatino Linotype" w:cstheme="minorBidi"/>
          <w:lang w:val="es-MX" w:eastAsia="en-US"/>
        </w:rPr>
        <w:t xml:space="preserve"> Mientras que lo identificable es lo que puede ser identificado,</w:t>
      </w:r>
      <w:r w:rsidRPr="00517B76">
        <w:rPr>
          <w:rStyle w:val="Refdenotaalpie"/>
          <w:rFonts w:ascii="Palatino Linotype" w:hAnsi="Palatino Linotype" w:cstheme="minorBidi"/>
          <w:lang w:val="es-MX" w:eastAsia="en-US"/>
        </w:rPr>
        <w:footnoteReference w:id="16"/>
      </w:r>
      <w:r w:rsidRPr="00517B76">
        <w:rPr>
          <w:rFonts w:ascii="Palatino Linotype" w:hAnsi="Palatino Linotype" w:cstheme="minorBidi"/>
          <w:lang w:val="es-MX" w:eastAsia="en-US"/>
        </w:rPr>
        <w:t xml:space="preserve"> esto es,</w:t>
      </w:r>
      <w:r w:rsidRPr="00517B76">
        <w:rPr>
          <w:rFonts w:ascii="Palatino Linotype" w:hAnsi="Palatino Linotype" w:cstheme="minorBidi"/>
        </w:rPr>
        <w:t>  “(d</w:t>
      </w:r>
      <w:proofErr w:type="gramStart"/>
      <w:r w:rsidRPr="00517B76">
        <w:rPr>
          <w:rFonts w:ascii="Palatino Linotype" w:hAnsi="Palatino Linotype" w:cstheme="minorBidi"/>
        </w:rPr>
        <w:t>)</w:t>
      </w:r>
      <w:proofErr w:type="spellStart"/>
      <w:r w:rsidRPr="00517B76">
        <w:rPr>
          <w:rFonts w:ascii="Palatino Linotype" w:hAnsi="Palatino Linotype" w:cstheme="minorBidi"/>
        </w:rPr>
        <w:t>ar</w:t>
      </w:r>
      <w:proofErr w:type="spellEnd"/>
      <w:proofErr w:type="gramEnd"/>
      <w:r w:rsidRPr="00517B76">
        <w:rPr>
          <w:rFonts w:ascii="Palatino Linotype" w:hAnsi="Palatino Linotype" w:cstheme="minorBidi"/>
        </w:rPr>
        <w:t> los datos necesarios para ser reconocido”.</w:t>
      </w:r>
      <w:r w:rsidRPr="00517B76">
        <w:rPr>
          <w:rStyle w:val="Refdenotaalpie"/>
          <w:rFonts w:ascii="Palatino Linotype" w:hAnsi="Palatino Linotype" w:cstheme="minorBidi"/>
        </w:rPr>
        <w:footnoteReference w:id="17"/>
      </w:r>
    </w:p>
    <w:p w14:paraId="77B6F1BE" w14:textId="77777777" w:rsidR="00DD51EA" w:rsidRPr="00517B76" w:rsidRDefault="00DD51EA" w:rsidP="00DD51EA">
      <w:pPr>
        <w:pStyle w:val="Prrafodelista"/>
        <w:spacing w:line="360" w:lineRule="auto"/>
        <w:ind w:left="0"/>
        <w:jc w:val="both"/>
        <w:rPr>
          <w:rFonts w:ascii="Palatino Linotype" w:hAnsi="Palatino Linotype"/>
        </w:rPr>
      </w:pPr>
    </w:p>
    <w:p w14:paraId="4064ECAD" w14:textId="77777777" w:rsidR="00DD51EA" w:rsidRPr="00517B76" w:rsidRDefault="00DD51EA" w:rsidP="00DD51EA">
      <w:pPr>
        <w:pStyle w:val="Prrafodelista"/>
        <w:numPr>
          <w:ilvl w:val="0"/>
          <w:numId w:val="2"/>
        </w:numPr>
        <w:spacing w:after="160" w:line="360" w:lineRule="auto"/>
        <w:ind w:left="0" w:firstLine="0"/>
        <w:jc w:val="both"/>
        <w:rPr>
          <w:rFonts w:ascii="Palatino Linotype" w:hAnsi="Palatino Linotype"/>
        </w:rPr>
      </w:pPr>
      <w:r w:rsidRPr="00517B76">
        <w:rPr>
          <w:rFonts w:ascii="Palatino Linotype" w:hAnsi="Palatino Linotype"/>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7AD87CFD" w14:textId="77777777" w:rsidR="00DD51EA" w:rsidRPr="00517B76" w:rsidRDefault="00DD51EA" w:rsidP="00DD51EA">
      <w:pPr>
        <w:pStyle w:val="Prrafodelista"/>
        <w:spacing w:line="360" w:lineRule="auto"/>
        <w:ind w:left="0"/>
        <w:jc w:val="both"/>
        <w:rPr>
          <w:rFonts w:ascii="Palatino Linotype" w:hAnsi="Palatino Linotype"/>
        </w:rPr>
      </w:pPr>
    </w:p>
    <w:p w14:paraId="5E3FF570" w14:textId="77777777" w:rsidR="00DD51EA" w:rsidRPr="00517B76" w:rsidRDefault="00DD51EA" w:rsidP="00DD51EA">
      <w:pPr>
        <w:pStyle w:val="Prrafodelista"/>
        <w:numPr>
          <w:ilvl w:val="0"/>
          <w:numId w:val="2"/>
        </w:numPr>
        <w:spacing w:after="160" w:line="360" w:lineRule="auto"/>
        <w:ind w:left="0" w:firstLine="0"/>
        <w:jc w:val="both"/>
        <w:rPr>
          <w:rFonts w:ascii="Palatino Linotype" w:hAnsi="Palatino Linotype"/>
        </w:rPr>
      </w:pPr>
      <w:r w:rsidRPr="00517B76">
        <w:rPr>
          <w:rFonts w:ascii="Palatino Linotype" w:hAnsi="Palatino Linotype"/>
        </w:rPr>
        <w:t xml:space="preserve">Identificado ese riesgo, se debe demostrar que el mismo supera el interés público general porque se difunda dicha información. </w:t>
      </w:r>
    </w:p>
    <w:p w14:paraId="56B7A985" w14:textId="77777777" w:rsidR="00DD51EA" w:rsidRPr="00517B76" w:rsidRDefault="00DD51EA" w:rsidP="00DD51EA">
      <w:pPr>
        <w:pStyle w:val="Prrafodelista"/>
        <w:spacing w:line="360" w:lineRule="auto"/>
        <w:ind w:left="0"/>
        <w:jc w:val="both"/>
        <w:rPr>
          <w:rFonts w:ascii="Palatino Linotype" w:hAnsi="Palatino Linotype"/>
        </w:rPr>
      </w:pPr>
    </w:p>
    <w:p w14:paraId="5EEF395E" w14:textId="77777777" w:rsidR="00DD51EA" w:rsidRPr="00517B76" w:rsidRDefault="00DD51EA" w:rsidP="00DD51EA">
      <w:pPr>
        <w:pStyle w:val="Prrafodelista"/>
        <w:numPr>
          <w:ilvl w:val="0"/>
          <w:numId w:val="2"/>
        </w:numPr>
        <w:spacing w:after="160" w:line="360" w:lineRule="auto"/>
        <w:ind w:left="0" w:firstLine="0"/>
        <w:jc w:val="both"/>
        <w:rPr>
          <w:rFonts w:ascii="Palatino Linotype" w:hAnsi="Palatino Linotype"/>
        </w:rPr>
      </w:pPr>
      <w:r w:rsidRPr="00517B76">
        <w:rPr>
          <w:rFonts w:ascii="Palatino Linotype" w:hAnsi="Palatino Linotype"/>
        </w:rPr>
        <w:t>Y, por último,  que la limitación es acorde con el principio de proporcionalidad, para ello, se sugiere emplear los tres juicios propuestos por la Corte Constitucional Colombiana</w:t>
      </w:r>
      <w:r w:rsidRPr="00517B76">
        <w:rPr>
          <w:rStyle w:val="Refdenotaalpie"/>
          <w:rFonts w:ascii="Palatino Linotype" w:hAnsi="Palatino Linotype"/>
        </w:rPr>
        <w:footnoteReference w:id="18"/>
      </w:r>
      <w:r w:rsidRPr="00517B76">
        <w:rPr>
          <w:rFonts w:ascii="Palatino Linotype" w:hAnsi="Palatino Linotype"/>
        </w:rPr>
        <w:t xml:space="preserve">, siguiendo el principio de ponderación </w:t>
      </w:r>
      <w:r w:rsidRPr="00517B76">
        <w:rPr>
          <w:rFonts w:ascii="Palatino Linotype" w:hAnsi="Palatino Linotype"/>
        </w:rPr>
        <w:lastRenderedPageBreak/>
        <w:t>propuesto por el Tribunal Constitucional Alemán,</w:t>
      </w:r>
      <w:r w:rsidRPr="00517B76">
        <w:rPr>
          <w:rStyle w:val="Refdenotaalpie"/>
          <w:rFonts w:ascii="Palatino Linotype" w:hAnsi="Palatino Linotype"/>
        </w:rPr>
        <w:footnoteReference w:id="19"/>
      </w:r>
      <w:r w:rsidRPr="00517B76">
        <w:rPr>
          <w:rFonts w:ascii="Palatino Linotype" w:hAnsi="Palatino Linotype"/>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1A78B420" w14:textId="77777777" w:rsidR="00DD51EA" w:rsidRPr="00517B76" w:rsidRDefault="00DD51EA" w:rsidP="00DD51EA">
      <w:pPr>
        <w:pStyle w:val="Prrafodelista"/>
        <w:ind w:left="0"/>
        <w:rPr>
          <w:rFonts w:ascii="Palatino Linotype" w:hAnsi="Palatino Linotype"/>
        </w:rPr>
      </w:pPr>
    </w:p>
    <w:p w14:paraId="23A2F576" w14:textId="77777777" w:rsidR="00DD51EA" w:rsidRPr="00517B76" w:rsidRDefault="00DD51EA" w:rsidP="00DD51EA">
      <w:pPr>
        <w:pStyle w:val="Ttulo3"/>
        <w:numPr>
          <w:ilvl w:val="0"/>
          <w:numId w:val="39"/>
        </w:numPr>
        <w:spacing w:line="259" w:lineRule="auto"/>
        <w:ind w:left="0" w:firstLine="0"/>
        <w:rPr>
          <w:rFonts w:ascii="Palatino Linotype" w:hAnsi="Palatino Linotype"/>
          <w:b/>
          <w:color w:val="auto"/>
        </w:rPr>
      </w:pPr>
      <w:bookmarkStart w:id="29" w:name="_Toc489270112"/>
      <w:r w:rsidRPr="00517B76">
        <w:rPr>
          <w:rFonts w:ascii="Palatino Linotype" w:hAnsi="Palatino Linotype"/>
          <w:b/>
          <w:color w:val="auto"/>
        </w:rPr>
        <w:t>La clasificación de la información reservada debe ser de manera temporal.</w:t>
      </w:r>
      <w:bookmarkEnd w:id="29"/>
    </w:p>
    <w:p w14:paraId="3DAF6E6F" w14:textId="77777777" w:rsidR="00DD51EA" w:rsidRPr="00517B76" w:rsidRDefault="00DD51EA" w:rsidP="00DD51EA">
      <w:pPr>
        <w:spacing w:line="360" w:lineRule="auto"/>
        <w:jc w:val="both"/>
        <w:rPr>
          <w:rFonts w:ascii="Palatino Linotype" w:hAnsi="Palatino Linotype"/>
          <w:b/>
        </w:rPr>
      </w:pPr>
    </w:p>
    <w:p w14:paraId="0E2C6581" w14:textId="77777777" w:rsidR="00DD51EA" w:rsidRPr="00517B76" w:rsidRDefault="00DD51EA" w:rsidP="00DD51EA">
      <w:pPr>
        <w:pStyle w:val="Prrafodelista"/>
        <w:numPr>
          <w:ilvl w:val="0"/>
          <w:numId w:val="2"/>
        </w:numPr>
        <w:spacing w:after="160" w:line="360" w:lineRule="auto"/>
        <w:ind w:left="0" w:firstLine="0"/>
        <w:jc w:val="both"/>
        <w:rPr>
          <w:rFonts w:ascii="Palatino Linotype" w:hAnsi="Palatino Linotype"/>
        </w:rPr>
      </w:pPr>
      <w:r w:rsidRPr="00517B76">
        <w:rPr>
          <w:rFonts w:ascii="Palatino Linotype" w:hAnsi="Palatino Linotype"/>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583EBCC9" w14:textId="77777777" w:rsidR="00DD51EA" w:rsidRPr="00517B76" w:rsidRDefault="00DD51EA" w:rsidP="00DD51EA">
      <w:pPr>
        <w:pStyle w:val="Prrafodelista"/>
        <w:spacing w:line="360" w:lineRule="auto"/>
        <w:ind w:left="0"/>
        <w:jc w:val="both"/>
        <w:rPr>
          <w:rFonts w:ascii="Palatino Linotype" w:hAnsi="Palatino Linotype"/>
        </w:rPr>
      </w:pPr>
    </w:p>
    <w:p w14:paraId="79DD4A53" w14:textId="77777777" w:rsidR="00DD51EA" w:rsidRPr="00517B76" w:rsidRDefault="00DD51EA" w:rsidP="00DD51EA">
      <w:pPr>
        <w:pStyle w:val="Prrafodelista"/>
        <w:numPr>
          <w:ilvl w:val="0"/>
          <w:numId w:val="2"/>
        </w:numPr>
        <w:spacing w:after="160" w:line="360" w:lineRule="auto"/>
        <w:ind w:left="0" w:firstLine="0"/>
        <w:jc w:val="both"/>
        <w:rPr>
          <w:rFonts w:ascii="Palatino Linotype" w:hAnsi="Palatino Linotype"/>
        </w:rPr>
      </w:pPr>
      <w:r w:rsidRPr="00517B76">
        <w:rPr>
          <w:rFonts w:ascii="Palatino Linotype" w:hAnsi="Palatino Linotype"/>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w:t>
      </w:r>
      <w:r w:rsidRPr="00517B76">
        <w:rPr>
          <w:rFonts w:ascii="Palatino Linotype" w:hAnsi="Palatino Linotype"/>
        </w:rPr>
        <w:lastRenderedPageBreak/>
        <w:t xml:space="preserve">cumplimiento del periodo de restricción, dejaran de existir los motivos de su reserva. </w:t>
      </w:r>
    </w:p>
    <w:p w14:paraId="39795427" w14:textId="77777777" w:rsidR="00DD51EA" w:rsidRPr="00517B76" w:rsidRDefault="00DD51EA" w:rsidP="00DD51EA">
      <w:pPr>
        <w:pStyle w:val="Prrafodelista"/>
        <w:ind w:left="0"/>
        <w:rPr>
          <w:rFonts w:ascii="Palatino Linotype" w:hAnsi="Palatino Linotype"/>
        </w:rPr>
      </w:pPr>
    </w:p>
    <w:p w14:paraId="7E9E3BB3" w14:textId="77777777" w:rsidR="00DD51EA" w:rsidRPr="00517B76" w:rsidRDefault="00DD51EA" w:rsidP="00DD51EA">
      <w:pPr>
        <w:pStyle w:val="Prrafodelista"/>
        <w:numPr>
          <w:ilvl w:val="0"/>
          <w:numId w:val="2"/>
        </w:numPr>
        <w:spacing w:after="160" w:line="360" w:lineRule="auto"/>
        <w:ind w:left="0" w:firstLine="0"/>
        <w:jc w:val="both"/>
        <w:rPr>
          <w:rFonts w:ascii="Palatino Linotype" w:hAnsi="Palatino Linotype"/>
        </w:rPr>
      </w:pPr>
      <w:r w:rsidRPr="00517B76">
        <w:rPr>
          <w:rFonts w:ascii="Palatino Linotype" w:hAnsi="Palatino Linotype"/>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7653293" w14:textId="77777777" w:rsidR="00DD51EA" w:rsidRPr="00517B76" w:rsidRDefault="00DD51EA" w:rsidP="00DD51EA">
      <w:pPr>
        <w:pStyle w:val="Prrafodelista"/>
        <w:ind w:left="0"/>
        <w:rPr>
          <w:rFonts w:ascii="Palatino Linotype" w:hAnsi="Palatino Linotype"/>
          <w:b/>
        </w:rPr>
      </w:pPr>
    </w:p>
    <w:p w14:paraId="2051DE49" w14:textId="77777777" w:rsidR="00DD51EA" w:rsidRPr="00517B76" w:rsidRDefault="00DD51EA" w:rsidP="00DD51EA">
      <w:pPr>
        <w:pStyle w:val="Prrafodelista"/>
        <w:numPr>
          <w:ilvl w:val="0"/>
          <w:numId w:val="2"/>
        </w:numPr>
        <w:spacing w:after="160" w:line="360" w:lineRule="auto"/>
        <w:ind w:left="0" w:firstLine="0"/>
        <w:jc w:val="both"/>
        <w:rPr>
          <w:rFonts w:ascii="Palatino Linotype" w:hAnsi="Palatino Linotype"/>
        </w:rPr>
      </w:pPr>
      <w:r w:rsidRPr="00517B76">
        <w:rPr>
          <w:rFonts w:ascii="Palatino Linotype" w:hAnsi="Palatino Linotype"/>
        </w:rPr>
        <w:t>De</w:t>
      </w:r>
      <w:r w:rsidRPr="00517B76">
        <w:rPr>
          <w:rFonts w:ascii="Palatino Linotype" w:hAnsi="Palatino Linotype"/>
          <w:b/>
        </w:rPr>
        <w:t xml:space="preserve"> </w:t>
      </w:r>
      <w:r w:rsidRPr="00517B76">
        <w:rPr>
          <w:rFonts w:ascii="Palatino Linotype" w:hAnsi="Palatino Linotype"/>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7FC968CA" w14:textId="77777777" w:rsidR="00DD51EA" w:rsidRPr="00517B76" w:rsidRDefault="00DD51EA" w:rsidP="00DD51EA">
      <w:pPr>
        <w:pStyle w:val="Prrafodelista"/>
        <w:ind w:left="0"/>
        <w:rPr>
          <w:rFonts w:ascii="Palatino Linotype" w:hAnsi="Palatino Linotype"/>
        </w:rPr>
      </w:pPr>
    </w:p>
    <w:p w14:paraId="6CC5F827" w14:textId="77777777" w:rsidR="00DD51EA" w:rsidRPr="00517B76" w:rsidRDefault="00DD51EA" w:rsidP="00DD51EA">
      <w:pPr>
        <w:pStyle w:val="Prrafodelista"/>
        <w:numPr>
          <w:ilvl w:val="0"/>
          <w:numId w:val="2"/>
        </w:numPr>
        <w:spacing w:after="160" w:line="360" w:lineRule="auto"/>
        <w:ind w:left="0" w:firstLine="0"/>
        <w:jc w:val="both"/>
        <w:rPr>
          <w:rFonts w:ascii="Palatino Linotype" w:hAnsi="Palatino Linotype"/>
        </w:rPr>
      </w:pPr>
      <w:r w:rsidRPr="00517B76">
        <w:rPr>
          <w:rFonts w:ascii="Palatino Linotype" w:hAnsi="Palatino Linotype"/>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01CDEA3B" w14:textId="77777777" w:rsidR="00DD51EA" w:rsidRPr="00517B76" w:rsidRDefault="00DD51EA" w:rsidP="00DD51EA">
      <w:pPr>
        <w:spacing w:line="360" w:lineRule="auto"/>
        <w:jc w:val="both"/>
        <w:rPr>
          <w:rFonts w:ascii="Palatino Linotype" w:hAnsi="Palatino Linotype" w:cs="Arial"/>
          <w:b/>
        </w:rPr>
      </w:pPr>
    </w:p>
    <w:p w14:paraId="539F88DD" w14:textId="77777777" w:rsidR="00DD51EA" w:rsidRPr="00517B76" w:rsidRDefault="00DD51EA" w:rsidP="00DD51EA">
      <w:pPr>
        <w:pStyle w:val="Ttulo2"/>
        <w:numPr>
          <w:ilvl w:val="0"/>
          <w:numId w:val="38"/>
        </w:numPr>
        <w:ind w:left="0" w:firstLine="0"/>
        <w:rPr>
          <w:rFonts w:ascii="Palatino Linotype" w:hAnsi="Palatino Linotype"/>
          <w:b/>
          <w:color w:val="auto"/>
          <w:sz w:val="22"/>
        </w:rPr>
      </w:pPr>
      <w:bookmarkStart w:id="30" w:name="_Toc489270113"/>
      <w:r w:rsidRPr="00517B76">
        <w:rPr>
          <w:rFonts w:ascii="Palatino Linotype" w:hAnsi="Palatino Linotype"/>
          <w:b/>
          <w:color w:val="auto"/>
          <w:sz w:val="24"/>
        </w:rPr>
        <w:lastRenderedPageBreak/>
        <w:t>Condiciones especiales de la clasificación de la información como confidencial</w:t>
      </w:r>
      <w:bookmarkEnd w:id="30"/>
      <w:r w:rsidRPr="00517B76">
        <w:rPr>
          <w:rFonts w:ascii="Palatino Linotype" w:hAnsi="Palatino Linotype"/>
          <w:b/>
          <w:color w:val="auto"/>
          <w:sz w:val="24"/>
        </w:rPr>
        <w:t xml:space="preserve"> </w:t>
      </w:r>
    </w:p>
    <w:p w14:paraId="2A525F4E" w14:textId="77777777" w:rsidR="00DD51EA" w:rsidRPr="00517B76" w:rsidRDefault="00DD51EA" w:rsidP="00DD51EA">
      <w:pPr>
        <w:pStyle w:val="j"/>
        <w:numPr>
          <w:ilvl w:val="0"/>
          <w:numId w:val="2"/>
        </w:numPr>
        <w:shd w:val="clear" w:color="auto" w:fill="FFFFFF"/>
        <w:spacing w:before="0" w:after="0" w:line="360" w:lineRule="auto"/>
        <w:ind w:left="0" w:firstLine="0"/>
        <w:jc w:val="both"/>
        <w:textAlignment w:val="baseline"/>
        <w:rPr>
          <w:rFonts w:ascii="Palatino Linotype" w:hAnsi="Palatino Linotype" w:cstheme="minorBidi"/>
          <w:lang w:val="es-MX" w:eastAsia="en-US"/>
        </w:rPr>
      </w:pPr>
      <w:r w:rsidRPr="00517B76">
        <w:rPr>
          <w:rFonts w:ascii="Palatino Linotype" w:hAnsi="Palatino Linotype" w:cstheme="minorBidi"/>
          <w:lang w:val="es-MX" w:eastAsia="en-US"/>
        </w:rPr>
        <w:t xml:space="preserve">Los artículos 148 y 120 de la Ley Estatal y de la Ley General, respectivamente, establecen que </w:t>
      </w:r>
      <w:proofErr w:type="spellStart"/>
      <w:r w:rsidRPr="00517B76">
        <w:rPr>
          <w:rFonts w:ascii="Palatino Linotype" w:hAnsi="Palatino Linotype" w:cstheme="minorBidi"/>
          <w:lang w:val="es-MX" w:eastAsia="en-US"/>
        </w:rPr>
        <w:t>aún</w:t>
      </w:r>
      <w:proofErr w:type="spellEnd"/>
      <w:r w:rsidRPr="00517B76">
        <w:rPr>
          <w:rFonts w:ascii="Palatino Linotype" w:hAnsi="Palatino Linotype" w:cstheme="minorBidi"/>
          <w:lang w:val="es-MX" w:eastAsia="en-US"/>
        </w:rPr>
        <w:t xml:space="preserve"> tratándose de datos personales, se podrán proporcionar, incluso sin solicitar el consentimiento de su titular, cuando dichos datos correspondan a los siguientes supuestos: </w:t>
      </w:r>
    </w:p>
    <w:p w14:paraId="351EF5B9" w14:textId="77777777" w:rsidR="00DD51EA" w:rsidRPr="00517B76" w:rsidRDefault="00DD51EA" w:rsidP="00826C20">
      <w:pPr>
        <w:pStyle w:val="NormalWeb"/>
        <w:spacing w:line="360" w:lineRule="auto"/>
        <w:ind w:left="567" w:right="567"/>
        <w:jc w:val="both"/>
        <w:rPr>
          <w:rFonts w:ascii="Palatino Linotype" w:hAnsi="Palatino Linotype"/>
          <w:bCs/>
          <w:sz w:val="22"/>
        </w:rPr>
      </w:pPr>
      <w:r w:rsidRPr="00517B76">
        <w:rPr>
          <w:rFonts w:ascii="Palatino Linotype" w:hAnsi="Palatino Linotype"/>
          <w:bCs/>
          <w:sz w:val="22"/>
        </w:rPr>
        <w:t>I.</w:t>
      </w:r>
      <w:r w:rsidRPr="00517B76">
        <w:rPr>
          <w:rFonts w:ascii="Palatino Linotype" w:hAnsi="Palatino Linotype"/>
          <w:sz w:val="22"/>
        </w:rPr>
        <w:t xml:space="preserve"> La información se encuentre en registros públicos o fuentes de acceso público;</w:t>
      </w:r>
    </w:p>
    <w:p w14:paraId="7FC5917F" w14:textId="77777777" w:rsidR="00DD51EA" w:rsidRPr="00517B76" w:rsidRDefault="00DD51EA" w:rsidP="00826C20">
      <w:pPr>
        <w:pStyle w:val="NormalWeb"/>
        <w:spacing w:line="360" w:lineRule="auto"/>
        <w:ind w:left="567" w:right="567"/>
        <w:jc w:val="both"/>
        <w:rPr>
          <w:rFonts w:ascii="Palatino Linotype" w:hAnsi="Palatino Linotype"/>
          <w:bCs/>
          <w:sz w:val="22"/>
        </w:rPr>
      </w:pPr>
      <w:r w:rsidRPr="00517B76">
        <w:rPr>
          <w:rFonts w:ascii="Palatino Linotype" w:hAnsi="Palatino Linotype"/>
          <w:bCs/>
          <w:sz w:val="22"/>
        </w:rPr>
        <w:t xml:space="preserve">II. </w:t>
      </w:r>
      <w:r w:rsidRPr="00517B76">
        <w:rPr>
          <w:rFonts w:ascii="Palatino Linotype" w:hAnsi="Palatino Linotype"/>
          <w:sz w:val="22"/>
        </w:rPr>
        <w:t>Por Ley tenga el carácter de pública;</w:t>
      </w:r>
    </w:p>
    <w:p w14:paraId="596BA66D" w14:textId="77777777" w:rsidR="00DD51EA" w:rsidRPr="00517B76" w:rsidRDefault="00DD51EA" w:rsidP="00826C20">
      <w:pPr>
        <w:pStyle w:val="NormalWeb"/>
        <w:spacing w:line="360" w:lineRule="auto"/>
        <w:ind w:left="567" w:right="567"/>
        <w:jc w:val="both"/>
        <w:rPr>
          <w:rFonts w:ascii="Palatino Linotype" w:hAnsi="Palatino Linotype"/>
          <w:sz w:val="22"/>
        </w:rPr>
      </w:pPr>
      <w:r w:rsidRPr="00517B76">
        <w:rPr>
          <w:rFonts w:ascii="Palatino Linotype" w:hAnsi="Palatino Linotype"/>
          <w:bCs/>
          <w:sz w:val="22"/>
        </w:rPr>
        <w:t xml:space="preserve">III. </w:t>
      </w:r>
      <w:r w:rsidRPr="00517B76">
        <w:rPr>
          <w:rFonts w:ascii="Palatino Linotype" w:hAnsi="Palatino Linotype"/>
          <w:sz w:val="22"/>
        </w:rPr>
        <w:t xml:space="preserve">Exista una orden judicial; </w:t>
      </w:r>
    </w:p>
    <w:p w14:paraId="11DC9604" w14:textId="77777777" w:rsidR="00DD51EA" w:rsidRPr="00517B76" w:rsidRDefault="00DD51EA" w:rsidP="00826C20">
      <w:pPr>
        <w:pStyle w:val="NormalWeb"/>
        <w:spacing w:line="360" w:lineRule="auto"/>
        <w:ind w:left="567" w:right="567"/>
        <w:jc w:val="both"/>
        <w:rPr>
          <w:rFonts w:ascii="Palatino Linotype" w:hAnsi="Palatino Linotype"/>
          <w:sz w:val="22"/>
        </w:rPr>
      </w:pPr>
      <w:r w:rsidRPr="00517B76">
        <w:rPr>
          <w:rFonts w:ascii="Palatino Linotype" w:hAnsi="Palatino Linotype"/>
          <w:bCs/>
          <w:sz w:val="22"/>
        </w:rPr>
        <w:t xml:space="preserve">IV. </w:t>
      </w:r>
      <w:r w:rsidRPr="00517B76">
        <w:rPr>
          <w:rFonts w:ascii="Palatino Linotype" w:hAnsi="Palatino Linotype"/>
          <w:sz w:val="22"/>
        </w:rPr>
        <w:t xml:space="preserve">Por razones de seguridad pública, o para proteger los derechos de terceros, se requiera su publicación; o </w:t>
      </w:r>
    </w:p>
    <w:p w14:paraId="5673D8F0" w14:textId="77777777" w:rsidR="00DD51EA" w:rsidRPr="00517B76" w:rsidRDefault="00DD51EA" w:rsidP="00826C20">
      <w:pPr>
        <w:pStyle w:val="NormalWeb"/>
        <w:spacing w:line="360" w:lineRule="auto"/>
        <w:ind w:left="567" w:right="567"/>
        <w:jc w:val="both"/>
        <w:rPr>
          <w:rFonts w:ascii="Palatino Linotype" w:hAnsi="Palatino Linotype"/>
          <w:sz w:val="22"/>
        </w:rPr>
      </w:pPr>
      <w:r w:rsidRPr="00517B76">
        <w:rPr>
          <w:rFonts w:ascii="Palatino Linotype" w:hAnsi="Palatino Linotype"/>
          <w:bCs/>
          <w:sz w:val="22"/>
        </w:rPr>
        <w:t xml:space="preserve">V. </w:t>
      </w:r>
      <w:r w:rsidRPr="00517B76">
        <w:rPr>
          <w:rFonts w:ascii="Palatino Linotype" w:hAnsi="Palatino Linotype"/>
          <w:sz w:val="22"/>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55665F3" w14:textId="77777777" w:rsidR="00DD51EA" w:rsidRPr="00517B76" w:rsidRDefault="00DD51EA" w:rsidP="00DD51EA">
      <w:pPr>
        <w:pStyle w:val="j"/>
        <w:numPr>
          <w:ilvl w:val="0"/>
          <w:numId w:val="2"/>
        </w:numPr>
        <w:shd w:val="clear" w:color="auto" w:fill="FFFFFF"/>
        <w:spacing w:before="0" w:after="0" w:line="360" w:lineRule="auto"/>
        <w:ind w:left="0" w:firstLine="0"/>
        <w:jc w:val="both"/>
        <w:textAlignment w:val="baseline"/>
        <w:rPr>
          <w:rFonts w:ascii="Palatino Linotype" w:hAnsi="Palatino Linotype"/>
        </w:rPr>
      </w:pPr>
      <w:r w:rsidRPr="00517B76">
        <w:rPr>
          <w:rFonts w:ascii="Palatino Linotype" w:hAnsi="Palatino Linotype" w:cstheme="minorBidi"/>
          <w:lang w:val="es-MX" w:eastAsia="en-US"/>
        </w:rPr>
        <w:t>En</w:t>
      </w:r>
      <w:r w:rsidRPr="00517B76">
        <w:rPr>
          <w:rFonts w:ascii="Palatino Linotype" w:hAnsi="Palatino Linotype"/>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E91F14B" w14:textId="77777777" w:rsidR="00DD51EA" w:rsidRPr="00517B76" w:rsidRDefault="00DD51EA" w:rsidP="00DD51EA">
      <w:pPr>
        <w:pStyle w:val="j"/>
        <w:shd w:val="clear" w:color="auto" w:fill="FFFFFF"/>
        <w:spacing w:before="0" w:after="0" w:line="360" w:lineRule="auto"/>
        <w:jc w:val="both"/>
        <w:textAlignment w:val="baseline"/>
        <w:rPr>
          <w:rFonts w:ascii="Palatino Linotype" w:hAnsi="Palatino Linotype"/>
        </w:rPr>
      </w:pPr>
    </w:p>
    <w:p w14:paraId="4FE2B82A" w14:textId="77777777" w:rsidR="00DD51EA" w:rsidRPr="00517B76" w:rsidRDefault="00DD51EA" w:rsidP="00DD51EA">
      <w:pPr>
        <w:pStyle w:val="j"/>
        <w:numPr>
          <w:ilvl w:val="0"/>
          <w:numId w:val="2"/>
        </w:numPr>
        <w:shd w:val="clear" w:color="auto" w:fill="FFFFFF"/>
        <w:spacing w:before="0" w:after="0" w:line="360" w:lineRule="auto"/>
        <w:ind w:left="0" w:firstLine="0"/>
        <w:jc w:val="both"/>
        <w:textAlignment w:val="baseline"/>
        <w:rPr>
          <w:rFonts w:ascii="Palatino Linotype" w:hAnsi="Palatino Linotype"/>
        </w:rPr>
      </w:pPr>
      <w:r w:rsidRPr="00517B76">
        <w:rPr>
          <w:rFonts w:ascii="Palatino Linotype" w:hAnsi="Palatino Linotype" w:cstheme="minorBidi"/>
          <w:lang w:val="es-MX" w:eastAsia="en-US"/>
        </w:rPr>
        <w:lastRenderedPageBreak/>
        <w:t>Pero</w:t>
      </w:r>
      <w:r w:rsidRPr="00517B76">
        <w:rPr>
          <w:rFonts w:ascii="Palatino Linotype" w:hAnsi="Palatino Linotype"/>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715059B3" w14:textId="77777777" w:rsidR="00826C20" w:rsidRPr="00517B76" w:rsidRDefault="00826C20" w:rsidP="00826C20">
      <w:pPr>
        <w:pStyle w:val="Prrafodelista"/>
        <w:rPr>
          <w:rFonts w:ascii="Palatino Linotype" w:hAnsi="Palatino Linotype"/>
        </w:rPr>
      </w:pPr>
    </w:p>
    <w:p w14:paraId="3372F1C7" w14:textId="57C315B9" w:rsidR="00826C20" w:rsidRPr="00517B76" w:rsidRDefault="00D13B55" w:rsidP="00826C20">
      <w:pPr>
        <w:pStyle w:val="Default"/>
        <w:numPr>
          <w:ilvl w:val="0"/>
          <w:numId w:val="2"/>
        </w:numPr>
        <w:spacing w:line="360" w:lineRule="auto"/>
        <w:ind w:left="0" w:firstLine="0"/>
        <w:jc w:val="both"/>
        <w:rPr>
          <w:rFonts w:ascii="Palatino Linotype" w:hAnsi="Palatino Linotype"/>
        </w:rPr>
      </w:pPr>
      <w:r w:rsidRPr="00517B76">
        <w:rPr>
          <w:rFonts w:ascii="Palatino Linotype" w:hAnsi="Palatino Linotype"/>
        </w:rPr>
        <w:t xml:space="preserve">Ahora bien, </w:t>
      </w:r>
      <w:r w:rsidR="00826C20" w:rsidRPr="00517B76">
        <w:rPr>
          <w:rFonts w:ascii="Palatino Linotype" w:hAnsi="Palatino Linotype"/>
        </w:rPr>
        <w:t>de la manifestación expuesta por el Sujeto Obligado mediante el informe justificado, se aprecia que no se cumplió con los requisitos previstos en la normatividad en materia de clasificación y desclasificación de la información, toda vez que, es el servidor público habilitado quien pretende restringir el derecho del particular, basándose en una supuesta clasificación de la información sin contener la fundamentación y motivación adecuada, asimismo, no se entregó el acuerdo del comité de transparencia mediante el cual se haya confirmado la clasificación.</w:t>
      </w:r>
    </w:p>
    <w:p w14:paraId="72254D72" w14:textId="77777777" w:rsidR="00826C20" w:rsidRPr="00517B76" w:rsidRDefault="00826C20" w:rsidP="00826C20">
      <w:pPr>
        <w:pStyle w:val="Prrafodelista"/>
        <w:rPr>
          <w:rFonts w:ascii="Palatino Linotype" w:hAnsi="Palatino Linotype"/>
        </w:rPr>
      </w:pPr>
    </w:p>
    <w:p w14:paraId="5CE81A4F" w14:textId="78111F0D" w:rsidR="00826C20" w:rsidRPr="00517B76" w:rsidRDefault="00826C20" w:rsidP="00826C20">
      <w:pPr>
        <w:pStyle w:val="Default"/>
        <w:numPr>
          <w:ilvl w:val="0"/>
          <w:numId w:val="2"/>
        </w:numPr>
        <w:spacing w:line="360" w:lineRule="auto"/>
        <w:ind w:left="0" w:firstLine="0"/>
        <w:jc w:val="both"/>
        <w:rPr>
          <w:rFonts w:ascii="Palatino Linotype" w:hAnsi="Palatino Linotype"/>
        </w:rPr>
      </w:pPr>
      <w:r w:rsidRPr="00517B76">
        <w:rPr>
          <w:rFonts w:ascii="Palatino Linotype" w:hAnsi="Palatino Linotype"/>
        </w:rPr>
        <w:t xml:space="preserve">Aunado a lo anterior, el Sujeto Obligado fue omiso en referir, de manera específica, la información que se pretende clasificar, es decir, no se tiene la certeza del tipo de información que se pretende clasificar, por tal razón, resulta a todas luces improcedente la manifestación vertida por el Sujeto Obligado mediante su informe justificado y lo conducente es ORDENAR la entrega de la información, de ser el caso en versión pública, conforme al Considerando Quinto de la presente resolución. </w:t>
      </w:r>
    </w:p>
    <w:p w14:paraId="4F463BA3" w14:textId="77777777" w:rsidR="00826C20" w:rsidRPr="00517B76" w:rsidRDefault="00826C20" w:rsidP="00826C20">
      <w:pPr>
        <w:pStyle w:val="Default"/>
        <w:spacing w:line="360" w:lineRule="auto"/>
        <w:jc w:val="both"/>
        <w:rPr>
          <w:rFonts w:ascii="Palatino Linotype" w:hAnsi="Palatino Linotype"/>
        </w:rPr>
      </w:pPr>
    </w:p>
    <w:p w14:paraId="37C807E2" w14:textId="72D9632C" w:rsidR="00826C20" w:rsidRPr="00517B76" w:rsidRDefault="00826C20" w:rsidP="00826C20">
      <w:pPr>
        <w:pStyle w:val="Default"/>
        <w:numPr>
          <w:ilvl w:val="0"/>
          <w:numId w:val="2"/>
        </w:numPr>
        <w:spacing w:line="360" w:lineRule="auto"/>
        <w:ind w:left="0" w:firstLine="0"/>
        <w:jc w:val="both"/>
        <w:rPr>
          <w:rFonts w:ascii="Palatino Linotype" w:hAnsi="Palatino Linotype"/>
        </w:rPr>
      </w:pPr>
      <w:r w:rsidRPr="00517B76">
        <w:rPr>
          <w:rFonts w:ascii="Palatino Linotype" w:hAnsi="Palatino Linotype"/>
        </w:rPr>
        <w:t>Es nec</w:t>
      </w:r>
      <w:r w:rsidR="00531A40" w:rsidRPr="00517B76">
        <w:rPr>
          <w:rFonts w:ascii="Palatino Linotype" w:hAnsi="Palatino Linotype"/>
        </w:rPr>
        <w:t>e</w:t>
      </w:r>
      <w:r w:rsidRPr="00517B76">
        <w:rPr>
          <w:rFonts w:ascii="Palatino Linotype" w:hAnsi="Palatino Linotype"/>
        </w:rPr>
        <w:t>sario precisar que, el Recurrente requiere la información de tres áreas que integran la estructura orgánica del Sujeto Obligado, resultando que sólo una dio contestación, mostrando una omisión por parte de la Secretaría del Ayuntamiento y Presidencia Mu</w:t>
      </w:r>
      <w:r w:rsidR="00531A40" w:rsidRPr="00517B76">
        <w:rPr>
          <w:rFonts w:ascii="Palatino Linotype" w:hAnsi="Palatino Linotype"/>
        </w:rPr>
        <w:t xml:space="preserve">nicipal, áreas que son existentes conforme al </w:t>
      </w:r>
      <w:r w:rsidR="00531A40" w:rsidRPr="00517B76">
        <w:rPr>
          <w:rFonts w:ascii="Palatino Linotype" w:hAnsi="Palatino Linotype"/>
        </w:rPr>
        <w:lastRenderedPageBreak/>
        <w:t>artículo 34, fracciones I y II del bando Municipal del Sujeto Obligado, se inserta contenido:</w:t>
      </w:r>
    </w:p>
    <w:p w14:paraId="42A666EB" w14:textId="77777777" w:rsidR="00531A40" w:rsidRPr="00517B76" w:rsidRDefault="00531A40" w:rsidP="00531A40">
      <w:pPr>
        <w:rPr>
          <w:rFonts w:ascii="Palatino Linotype" w:hAnsi="Palatino Linotype"/>
        </w:rPr>
      </w:pPr>
    </w:p>
    <w:p w14:paraId="2B359E7B" w14:textId="77777777" w:rsidR="002F70DD" w:rsidRPr="00517B76" w:rsidRDefault="00531A40" w:rsidP="002F70DD">
      <w:pPr>
        <w:spacing w:line="360" w:lineRule="auto"/>
        <w:ind w:left="567" w:right="567"/>
        <w:rPr>
          <w:rFonts w:ascii="Palatino Linotype" w:hAnsi="Palatino Linotype"/>
          <w:i/>
          <w:sz w:val="22"/>
        </w:rPr>
      </w:pPr>
      <w:r w:rsidRPr="00517B76">
        <w:rPr>
          <w:rFonts w:ascii="Palatino Linotype" w:hAnsi="Palatino Linotype"/>
          <w:i/>
          <w:sz w:val="22"/>
        </w:rPr>
        <w:t xml:space="preserve">ARTÍCULO 34.- Para el ejercicio de sus atribuciones, el H. Ayuntamiento se auxiliará de las siguientes dependencias, mismas que realizarán sus funciones bajo los principios de austeridad, igualdad, equidad, honestidad, respeto, transparencia y calidad, de conformidad con el presente Bando Municipal, el Reglamento Orgánico de la Administración Pública Municipal y demás ordenamientos legales que apruebe el H. Ayuntamiento o que sean aplicables. </w:t>
      </w:r>
    </w:p>
    <w:p w14:paraId="7B3E46C4" w14:textId="77777777" w:rsidR="002F70DD" w:rsidRPr="00517B76" w:rsidRDefault="002F70DD" w:rsidP="002F70DD">
      <w:pPr>
        <w:spacing w:line="360" w:lineRule="auto"/>
        <w:ind w:left="567" w:right="567"/>
        <w:rPr>
          <w:rFonts w:ascii="Palatino Linotype" w:hAnsi="Palatino Linotype"/>
          <w:i/>
          <w:sz w:val="22"/>
        </w:rPr>
      </w:pPr>
    </w:p>
    <w:p w14:paraId="1F2DD5F3" w14:textId="77777777" w:rsidR="002F70DD" w:rsidRPr="00517B76" w:rsidRDefault="00531A40" w:rsidP="002F70DD">
      <w:pPr>
        <w:spacing w:line="360" w:lineRule="auto"/>
        <w:ind w:left="567" w:right="567"/>
        <w:rPr>
          <w:rFonts w:ascii="Palatino Linotype" w:hAnsi="Palatino Linotype"/>
          <w:i/>
          <w:sz w:val="22"/>
        </w:rPr>
      </w:pPr>
      <w:r w:rsidRPr="00517B76">
        <w:rPr>
          <w:rFonts w:ascii="Palatino Linotype" w:hAnsi="Palatino Linotype"/>
          <w:i/>
          <w:sz w:val="22"/>
        </w:rPr>
        <w:t xml:space="preserve">DE LAS DEPENDENCIAS MUNICIPALES CENTRALIZADAS: </w:t>
      </w:r>
    </w:p>
    <w:p w14:paraId="0566A2F1" w14:textId="77777777" w:rsidR="002F70DD" w:rsidRPr="00517B76" w:rsidRDefault="00531A40" w:rsidP="002F70DD">
      <w:pPr>
        <w:spacing w:line="360" w:lineRule="auto"/>
        <w:ind w:left="567" w:right="567"/>
        <w:rPr>
          <w:rFonts w:ascii="Palatino Linotype" w:hAnsi="Palatino Linotype"/>
          <w:i/>
          <w:sz w:val="22"/>
        </w:rPr>
      </w:pPr>
      <w:r w:rsidRPr="00517B76">
        <w:rPr>
          <w:rFonts w:ascii="Palatino Linotype" w:hAnsi="Palatino Linotype"/>
          <w:i/>
          <w:sz w:val="22"/>
        </w:rPr>
        <w:t xml:space="preserve">I. Oficina de la Presidencia; </w:t>
      </w:r>
    </w:p>
    <w:p w14:paraId="2D02104E" w14:textId="703F168A" w:rsidR="00531A40" w:rsidRPr="00517B76" w:rsidRDefault="00531A40" w:rsidP="002F70DD">
      <w:pPr>
        <w:spacing w:line="360" w:lineRule="auto"/>
        <w:ind w:left="567" w:right="567"/>
        <w:rPr>
          <w:rFonts w:ascii="Palatino Linotype" w:hAnsi="Palatino Linotype"/>
          <w:i/>
          <w:sz w:val="22"/>
        </w:rPr>
      </w:pPr>
      <w:r w:rsidRPr="00517B76">
        <w:rPr>
          <w:rFonts w:ascii="Palatino Linotype" w:hAnsi="Palatino Linotype"/>
          <w:i/>
          <w:sz w:val="22"/>
        </w:rPr>
        <w:t xml:space="preserve">II. Secretaría del Ayuntamiento; </w:t>
      </w:r>
    </w:p>
    <w:p w14:paraId="08A1CF9D" w14:textId="77777777" w:rsidR="00531A40" w:rsidRPr="00517B76" w:rsidRDefault="00531A40" w:rsidP="00531A40">
      <w:pPr>
        <w:pStyle w:val="Default"/>
        <w:spacing w:line="360" w:lineRule="auto"/>
        <w:jc w:val="both"/>
        <w:rPr>
          <w:rFonts w:ascii="Palatino Linotype" w:hAnsi="Palatino Linotype"/>
        </w:rPr>
      </w:pPr>
    </w:p>
    <w:p w14:paraId="3287A223" w14:textId="77777777" w:rsidR="002F70DD" w:rsidRPr="00517B76" w:rsidRDefault="002F70DD" w:rsidP="002F70DD">
      <w:pPr>
        <w:pStyle w:val="Default"/>
        <w:numPr>
          <w:ilvl w:val="0"/>
          <w:numId w:val="2"/>
        </w:numPr>
        <w:spacing w:line="360" w:lineRule="auto"/>
        <w:ind w:left="0" w:firstLine="0"/>
        <w:jc w:val="both"/>
        <w:rPr>
          <w:rFonts w:ascii="Palatino Linotype" w:hAnsi="Palatino Linotype"/>
        </w:rPr>
      </w:pPr>
      <w:r w:rsidRPr="00517B76">
        <w:rPr>
          <w:rFonts w:ascii="Palatino Linotype" w:eastAsia="Palatino Linotype" w:hAnsi="Palatino Linotype" w:cs="Palatino Linotype"/>
        </w:rPr>
        <w:t>Ahora bien, como se precisó en líneas anteriores, el acceso a la información pública versa sobre documentos, en este caso, sobre oficios, por lo tanto, sirve citar por analogía los </w:t>
      </w:r>
      <w:r w:rsidRPr="00517B76">
        <w:rPr>
          <w:rFonts w:ascii="Palatino Linotype" w:eastAsia="Palatino Linotype" w:hAnsi="Palatino Linotype" w:cs="Palatino Linotype"/>
          <w:b/>
        </w:rPr>
        <w:t>Lineamientos para el trámite de la correspondencia de las unidades orgánicas del Poder Ejecutivo</w:t>
      </w:r>
      <w:r w:rsidRPr="00517B76">
        <w:rPr>
          <w:rFonts w:ascii="Palatino Linotype" w:eastAsia="Palatino Linotype" w:hAnsi="Palatino Linotype" w:cs="Palatino Linotype"/>
        </w:rPr>
        <w:t>, 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14:paraId="1863F9E6" w14:textId="77777777" w:rsidR="002F70DD" w:rsidRPr="00517B76" w:rsidRDefault="002F70DD" w:rsidP="002F70DD">
      <w:pPr>
        <w:shd w:val="clear" w:color="auto" w:fill="FFFFFF"/>
        <w:spacing w:after="120" w:line="360" w:lineRule="auto"/>
        <w:ind w:left="567" w:right="567"/>
        <w:rPr>
          <w:rFonts w:ascii="Palatino Linotype" w:eastAsia="Palatino Linotype" w:hAnsi="Palatino Linotype" w:cs="Palatino Linotype"/>
          <w:color w:val="000000"/>
          <w:sz w:val="22"/>
          <w:szCs w:val="22"/>
        </w:rPr>
      </w:pPr>
      <w:r w:rsidRPr="00517B76">
        <w:rPr>
          <w:rFonts w:ascii="Palatino Linotype" w:eastAsia="Palatino Linotype" w:hAnsi="Palatino Linotype" w:cs="Palatino Linotype"/>
          <w:b/>
          <w:i/>
          <w:color w:val="000000"/>
          <w:sz w:val="22"/>
          <w:szCs w:val="22"/>
        </w:rPr>
        <w:t>“2. Objetivo</w:t>
      </w:r>
    </w:p>
    <w:p w14:paraId="4E76B695" w14:textId="77777777" w:rsidR="002F70DD" w:rsidRPr="00517B76" w:rsidRDefault="002F70DD" w:rsidP="002F70DD">
      <w:pPr>
        <w:shd w:val="clear" w:color="auto" w:fill="FFFFFF"/>
        <w:spacing w:after="120" w:line="360" w:lineRule="auto"/>
        <w:ind w:left="567" w:right="567"/>
        <w:jc w:val="both"/>
        <w:rPr>
          <w:rFonts w:ascii="Palatino Linotype" w:eastAsia="Palatino Linotype" w:hAnsi="Palatino Linotype" w:cs="Palatino Linotype"/>
          <w:b/>
          <w:i/>
          <w:color w:val="000000"/>
          <w:sz w:val="22"/>
          <w:szCs w:val="22"/>
        </w:rPr>
      </w:pPr>
      <w:r w:rsidRPr="00517B76">
        <w:rPr>
          <w:rFonts w:ascii="Palatino Linotype" w:eastAsia="Palatino Linotype" w:hAnsi="Palatino Linotype" w:cs="Palatino Linotype"/>
          <w:b/>
          <w:i/>
          <w:color w:val="000000"/>
          <w:sz w:val="22"/>
          <w:szCs w:val="22"/>
        </w:rPr>
        <w:t>2. Objetivo</w:t>
      </w:r>
    </w:p>
    <w:p w14:paraId="3B475DA7" w14:textId="77777777" w:rsidR="002F70DD" w:rsidRPr="00517B76" w:rsidRDefault="002F70DD" w:rsidP="002F70DD">
      <w:pPr>
        <w:shd w:val="clear" w:color="auto" w:fill="FFFFFF"/>
        <w:spacing w:after="120" w:line="360" w:lineRule="auto"/>
        <w:ind w:left="567" w:right="567"/>
        <w:jc w:val="both"/>
        <w:rPr>
          <w:rFonts w:ascii="Palatino Linotype" w:eastAsia="Palatino Linotype" w:hAnsi="Palatino Linotype" w:cs="Palatino Linotype"/>
          <w:color w:val="000000"/>
          <w:sz w:val="22"/>
          <w:szCs w:val="22"/>
        </w:rPr>
      </w:pPr>
      <w:r w:rsidRPr="00517B76">
        <w:rPr>
          <w:rFonts w:ascii="Palatino Linotype" w:eastAsia="Palatino Linotype" w:hAnsi="Palatino Linotype" w:cs="Palatino Linotype"/>
          <w:b/>
          <w:i/>
          <w:color w:val="000000"/>
          <w:sz w:val="22"/>
          <w:szCs w:val="22"/>
        </w:rPr>
        <w:t>Proporcionar a las áreas de recepción y despacho de correspondencia de las unidades orgánicas del Poder Ejecutivo</w:t>
      </w:r>
      <w:r w:rsidRPr="00517B76">
        <w:rPr>
          <w:rFonts w:ascii="Palatino Linotype" w:eastAsia="Palatino Linotype" w:hAnsi="Palatino Linotype" w:cs="Palatino Linotype"/>
          <w:i/>
          <w:color w:val="000000"/>
          <w:sz w:val="22"/>
          <w:szCs w:val="22"/>
        </w:rPr>
        <w:t>, un instrumento técnico que les permita homogeneizar y </w:t>
      </w:r>
      <w:proofErr w:type="spellStart"/>
      <w:r w:rsidRPr="00517B76">
        <w:rPr>
          <w:rFonts w:ascii="Palatino Linotype" w:eastAsia="Palatino Linotype" w:hAnsi="Palatino Linotype" w:cs="Palatino Linotype"/>
          <w:b/>
          <w:i/>
          <w:color w:val="000000"/>
          <w:sz w:val="22"/>
          <w:szCs w:val="22"/>
          <w:u w:val="single"/>
        </w:rPr>
        <w:t>eficientar</w:t>
      </w:r>
      <w:proofErr w:type="spellEnd"/>
      <w:r w:rsidRPr="00517B76">
        <w:rPr>
          <w:rFonts w:ascii="Palatino Linotype" w:eastAsia="Palatino Linotype" w:hAnsi="Palatino Linotype" w:cs="Palatino Linotype"/>
          <w:b/>
          <w:i/>
          <w:color w:val="000000"/>
          <w:sz w:val="22"/>
          <w:szCs w:val="22"/>
          <w:u w:val="single"/>
        </w:rPr>
        <w:t xml:space="preserve"> los servicios de correspondencia, a fin de agilizar la </w:t>
      </w:r>
      <w:r w:rsidRPr="00517B76">
        <w:rPr>
          <w:rFonts w:ascii="Palatino Linotype" w:eastAsia="Palatino Linotype" w:hAnsi="Palatino Linotype" w:cs="Palatino Linotype"/>
          <w:b/>
          <w:i/>
          <w:color w:val="000000"/>
          <w:sz w:val="22"/>
          <w:szCs w:val="22"/>
          <w:u w:val="single"/>
        </w:rPr>
        <w:lastRenderedPageBreak/>
        <w:t>comunicación formal así como coadyuvar a la oportuna toma de decisiones por parte de los servidores públicos</w:t>
      </w:r>
      <w:r w:rsidRPr="00517B76">
        <w:rPr>
          <w:rFonts w:ascii="Palatino Linotype" w:eastAsia="Palatino Linotype" w:hAnsi="Palatino Linotype" w:cs="Palatino Linotype"/>
          <w:i/>
          <w:color w:val="000000"/>
          <w:sz w:val="22"/>
          <w:szCs w:val="22"/>
        </w:rPr>
        <w:t>.</w:t>
      </w:r>
    </w:p>
    <w:p w14:paraId="3BE09C3F" w14:textId="77777777" w:rsidR="002F70DD" w:rsidRPr="00517B76" w:rsidRDefault="002F70DD" w:rsidP="002F70DD">
      <w:pPr>
        <w:shd w:val="clear" w:color="auto" w:fill="FFFFFF"/>
        <w:spacing w:after="120" w:line="360" w:lineRule="auto"/>
        <w:ind w:left="567" w:right="567"/>
        <w:jc w:val="both"/>
        <w:rPr>
          <w:rFonts w:ascii="Palatino Linotype" w:eastAsia="Palatino Linotype" w:hAnsi="Palatino Linotype" w:cs="Palatino Linotype"/>
          <w:color w:val="000000"/>
          <w:sz w:val="22"/>
          <w:szCs w:val="22"/>
        </w:rPr>
      </w:pPr>
      <w:r w:rsidRPr="00517B76">
        <w:rPr>
          <w:rFonts w:ascii="Palatino Linotype" w:eastAsia="Palatino Linotype" w:hAnsi="Palatino Linotype" w:cs="Palatino Linotype"/>
          <w:i/>
          <w:color w:val="000000"/>
          <w:sz w:val="22"/>
          <w:szCs w:val="22"/>
        </w:rPr>
        <w:t> </w:t>
      </w:r>
      <w:r w:rsidRPr="00517B76">
        <w:rPr>
          <w:rFonts w:ascii="Palatino Linotype" w:eastAsia="Palatino Linotype" w:hAnsi="Palatino Linotype" w:cs="Palatino Linotype"/>
          <w:b/>
          <w:i/>
          <w:color w:val="000000"/>
          <w:sz w:val="22"/>
          <w:szCs w:val="22"/>
        </w:rPr>
        <w:t>Administración de documentos:</w:t>
      </w:r>
    </w:p>
    <w:p w14:paraId="32D6E8CA" w14:textId="77777777" w:rsidR="002F70DD" w:rsidRPr="00517B76" w:rsidRDefault="002F70DD" w:rsidP="002F70DD">
      <w:pPr>
        <w:shd w:val="clear" w:color="auto" w:fill="FFFFFF"/>
        <w:spacing w:after="120" w:line="360" w:lineRule="auto"/>
        <w:ind w:left="567" w:right="567"/>
        <w:jc w:val="both"/>
        <w:rPr>
          <w:rFonts w:ascii="Palatino Linotype" w:eastAsia="Palatino Linotype" w:hAnsi="Palatino Linotype" w:cs="Palatino Linotype"/>
          <w:color w:val="000000"/>
          <w:sz w:val="22"/>
          <w:szCs w:val="22"/>
        </w:rPr>
      </w:pPr>
      <w:r w:rsidRPr="00517B76">
        <w:rPr>
          <w:rFonts w:ascii="Palatino Linotype" w:eastAsia="Palatino Linotype" w:hAnsi="Palatino Linotype" w:cs="Palatino Linotype"/>
          <w:b/>
          <w:i/>
          <w:color w:val="000000"/>
          <w:sz w:val="22"/>
          <w:szCs w:val="22"/>
          <w:u w:val="single"/>
        </w:rPr>
        <w:t>Conjunto de actividades vinculadas con la</w:t>
      </w:r>
      <w:r w:rsidRPr="00517B76">
        <w:rPr>
          <w:rFonts w:ascii="Palatino Linotype" w:eastAsia="Palatino Linotype" w:hAnsi="Palatino Linotype" w:cs="Palatino Linotype"/>
          <w:i/>
          <w:color w:val="000000"/>
          <w:sz w:val="22"/>
          <w:szCs w:val="22"/>
        </w:rPr>
        <w:t> generación, adquisición</w:t>
      </w:r>
      <w:r w:rsidRPr="00517B76">
        <w:rPr>
          <w:rFonts w:ascii="Palatino Linotype" w:eastAsia="Palatino Linotype" w:hAnsi="Palatino Linotype" w:cs="Palatino Linotype"/>
          <w:b/>
          <w:i/>
          <w:color w:val="000000"/>
          <w:sz w:val="22"/>
          <w:szCs w:val="22"/>
          <w:u w:val="single"/>
        </w:rPr>
        <w:t>, recepción</w:t>
      </w:r>
      <w:r w:rsidRPr="00517B76">
        <w:rPr>
          <w:rFonts w:ascii="Palatino Linotype" w:eastAsia="Palatino Linotype" w:hAnsi="Palatino Linotype" w:cs="Palatino Linotype"/>
          <w:i/>
          <w:color w:val="000000"/>
          <w:sz w:val="22"/>
          <w:szCs w:val="22"/>
        </w:rPr>
        <w:t>, control, circulación, reproducción, organización, conservación, custodia, restauración, valoración, selección, eliminación</w:t>
      </w:r>
      <w:r w:rsidRPr="00517B76">
        <w:rPr>
          <w:rFonts w:ascii="Palatino Linotype" w:eastAsia="Palatino Linotype" w:hAnsi="Palatino Linotype" w:cs="Palatino Linotype"/>
          <w:b/>
          <w:i/>
          <w:color w:val="000000"/>
          <w:sz w:val="22"/>
          <w:szCs w:val="22"/>
        </w:rPr>
        <w:t>, </w:t>
      </w:r>
      <w:r w:rsidRPr="00517B76">
        <w:rPr>
          <w:rFonts w:ascii="Palatino Linotype" w:eastAsia="Palatino Linotype" w:hAnsi="Palatino Linotype" w:cs="Palatino Linotype"/>
          <w:b/>
          <w:i/>
          <w:color w:val="000000"/>
          <w:sz w:val="22"/>
          <w:szCs w:val="22"/>
          <w:u w:val="single"/>
        </w:rPr>
        <w:t>uso y divulgación de los documentos.</w:t>
      </w:r>
    </w:p>
    <w:p w14:paraId="79AD674B" w14:textId="77777777" w:rsidR="002F70DD" w:rsidRPr="00517B76" w:rsidRDefault="002F70DD" w:rsidP="002F70DD">
      <w:pPr>
        <w:shd w:val="clear" w:color="auto" w:fill="FFFFFF"/>
        <w:spacing w:after="120" w:line="360" w:lineRule="auto"/>
        <w:ind w:left="567" w:right="567"/>
        <w:jc w:val="both"/>
        <w:rPr>
          <w:rFonts w:ascii="Palatino Linotype" w:eastAsia="Palatino Linotype" w:hAnsi="Palatino Linotype" w:cs="Palatino Linotype"/>
          <w:color w:val="000000"/>
          <w:sz w:val="22"/>
          <w:szCs w:val="22"/>
        </w:rPr>
      </w:pPr>
      <w:r w:rsidRPr="00517B76">
        <w:rPr>
          <w:rFonts w:ascii="Palatino Linotype" w:eastAsia="Palatino Linotype" w:hAnsi="Palatino Linotype" w:cs="Palatino Linotype"/>
          <w:i/>
          <w:color w:val="000000"/>
          <w:sz w:val="22"/>
          <w:szCs w:val="22"/>
        </w:rPr>
        <w:t> </w:t>
      </w:r>
      <w:r w:rsidRPr="00517B76">
        <w:rPr>
          <w:rFonts w:ascii="Palatino Linotype" w:eastAsia="Palatino Linotype" w:hAnsi="Palatino Linotype" w:cs="Palatino Linotype"/>
          <w:b/>
          <w:i/>
          <w:color w:val="000000"/>
          <w:sz w:val="22"/>
          <w:szCs w:val="22"/>
        </w:rPr>
        <w:t>Circulación documental:</w:t>
      </w:r>
    </w:p>
    <w:p w14:paraId="0C60A741" w14:textId="77777777" w:rsidR="002F70DD" w:rsidRPr="00517B76" w:rsidRDefault="002F70DD" w:rsidP="002F70DD">
      <w:pPr>
        <w:shd w:val="clear" w:color="auto" w:fill="FFFFFF"/>
        <w:spacing w:after="120" w:line="360" w:lineRule="auto"/>
        <w:ind w:left="567" w:right="567"/>
        <w:rPr>
          <w:rFonts w:ascii="Palatino Linotype" w:eastAsia="Palatino Linotype" w:hAnsi="Palatino Linotype" w:cs="Palatino Linotype"/>
          <w:color w:val="000000"/>
          <w:sz w:val="22"/>
          <w:szCs w:val="22"/>
        </w:rPr>
      </w:pPr>
      <w:r w:rsidRPr="00517B76">
        <w:rPr>
          <w:rFonts w:ascii="Palatino Linotype" w:eastAsia="Palatino Linotype" w:hAnsi="Palatino Linotype" w:cs="Palatino Linotype"/>
          <w:b/>
          <w:i/>
          <w:color w:val="000000"/>
          <w:sz w:val="22"/>
          <w:szCs w:val="22"/>
        </w:rPr>
        <w:t> </w:t>
      </w:r>
      <w:r w:rsidRPr="00517B76">
        <w:rPr>
          <w:rFonts w:ascii="Palatino Linotype" w:eastAsia="Palatino Linotype" w:hAnsi="Palatino Linotype" w:cs="Palatino Linotype"/>
          <w:i/>
          <w:color w:val="000000"/>
          <w:sz w:val="22"/>
          <w:szCs w:val="22"/>
        </w:rPr>
        <w:t>Tratamiento que se da al documento desde su generación hasta la conclusión del trámite y la determinación de su destino final.</w:t>
      </w:r>
    </w:p>
    <w:p w14:paraId="72FD1797" w14:textId="77777777" w:rsidR="002F70DD" w:rsidRPr="00517B76" w:rsidRDefault="002F70DD" w:rsidP="002F70DD">
      <w:pPr>
        <w:shd w:val="clear" w:color="auto" w:fill="FFFFFF"/>
        <w:spacing w:after="120" w:line="360" w:lineRule="auto"/>
        <w:ind w:left="567" w:right="567"/>
        <w:jc w:val="both"/>
        <w:rPr>
          <w:rFonts w:ascii="Palatino Linotype" w:eastAsia="Palatino Linotype" w:hAnsi="Palatino Linotype" w:cs="Palatino Linotype"/>
          <w:color w:val="000000"/>
          <w:sz w:val="22"/>
          <w:szCs w:val="22"/>
        </w:rPr>
      </w:pPr>
      <w:r w:rsidRPr="00517B76">
        <w:rPr>
          <w:rFonts w:ascii="Palatino Linotype" w:eastAsia="Palatino Linotype" w:hAnsi="Palatino Linotype" w:cs="Palatino Linotype"/>
          <w:b/>
          <w:i/>
          <w:color w:val="000000"/>
          <w:sz w:val="22"/>
          <w:szCs w:val="22"/>
        </w:rPr>
        <w:t> 3. Conceptualización básica</w:t>
      </w:r>
    </w:p>
    <w:p w14:paraId="727EF7C9" w14:textId="77777777" w:rsidR="002F70DD" w:rsidRPr="00517B76" w:rsidRDefault="002F70DD" w:rsidP="002F70DD">
      <w:pPr>
        <w:shd w:val="clear" w:color="auto" w:fill="FFFFFF"/>
        <w:spacing w:after="120" w:line="360" w:lineRule="auto"/>
        <w:ind w:left="567" w:right="567"/>
        <w:jc w:val="both"/>
        <w:rPr>
          <w:rFonts w:ascii="Palatino Linotype" w:eastAsia="Palatino Linotype" w:hAnsi="Palatino Linotype" w:cs="Palatino Linotype"/>
          <w:color w:val="000000"/>
          <w:sz w:val="22"/>
          <w:szCs w:val="22"/>
        </w:rPr>
      </w:pPr>
      <w:r w:rsidRPr="00517B76">
        <w:rPr>
          <w:rFonts w:ascii="Palatino Linotype" w:eastAsia="Palatino Linotype" w:hAnsi="Palatino Linotype" w:cs="Palatino Linotype"/>
          <w:b/>
          <w:i/>
          <w:color w:val="000000"/>
          <w:sz w:val="22"/>
          <w:szCs w:val="22"/>
        </w:rPr>
        <w:t>…</w:t>
      </w:r>
    </w:p>
    <w:p w14:paraId="0BF4C4A5" w14:textId="77777777" w:rsidR="002F70DD" w:rsidRPr="00517B76" w:rsidRDefault="002F70DD" w:rsidP="002F70DD">
      <w:pPr>
        <w:shd w:val="clear" w:color="auto" w:fill="FFFFFF"/>
        <w:spacing w:after="120" w:line="360" w:lineRule="auto"/>
        <w:ind w:left="567" w:right="567"/>
        <w:jc w:val="both"/>
        <w:rPr>
          <w:rFonts w:ascii="Palatino Linotype" w:eastAsia="Palatino Linotype" w:hAnsi="Palatino Linotype" w:cs="Palatino Linotype"/>
          <w:color w:val="000000"/>
          <w:sz w:val="22"/>
          <w:szCs w:val="22"/>
        </w:rPr>
      </w:pPr>
      <w:r w:rsidRPr="00517B76">
        <w:rPr>
          <w:rFonts w:ascii="Palatino Linotype" w:eastAsia="Palatino Linotype" w:hAnsi="Palatino Linotype" w:cs="Palatino Linotype"/>
          <w:b/>
          <w:i/>
          <w:color w:val="000000"/>
          <w:sz w:val="22"/>
          <w:szCs w:val="22"/>
        </w:rPr>
        <w:t>Circular:</w:t>
      </w:r>
    </w:p>
    <w:p w14:paraId="4828B3B3" w14:textId="77777777" w:rsidR="002F70DD" w:rsidRPr="00517B76" w:rsidRDefault="002F70DD" w:rsidP="002F70DD">
      <w:pPr>
        <w:shd w:val="clear" w:color="auto" w:fill="FFFFFF"/>
        <w:spacing w:after="120" w:line="360" w:lineRule="auto"/>
        <w:ind w:left="567" w:right="567"/>
        <w:jc w:val="both"/>
        <w:rPr>
          <w:rFonts w:ascii="Palatino Linotype" w:eastAsia="Palatino Linotype" w:hAnsi="Palatino Linotype" w:cs="Palatino Linotype"/>
          <w:color w:val="000000"/>
          <w:sz w:val="22"/>
          <w:szCs w:val="22"/>
        </w:rPr>
      </w:pPr>
      <w:r w:rsidRPr="00517B76">
        <w:rPr>
          <w:rFonts w:ascii="Palatino Linotype" w:eastAsia="Palatino Linotype" w:hAnsi="Palatino Linotype" w:cs="Palatino Linotype"/>
          <w:b/>
          <w:i/>
          <w:color w:val="000000"/>
          <w:sz w:val="22"/>
          <w:szCs w:val="22"/>
        </w:rPr>
        <w:t>Comunicación formal que se dirige simultáneamente a varios destinatarios de unidades administrativas por ser de interés general y por regular aspectos diversos de la administración pública. Transmite acuerdos, instrucciones, reglas, procedimientos, informes, avisos, recomendaciones, decisiones e interpretaciones de normas, con la finalidad de ratificar o implementar nuevos cursos de acción o para continuar el desarrollo de determinados procesos administrativos. Es de observancia general y la información que transmite fluye en línea horizontal o vertical descendente</w:t>
      </w:r>
      <w:r w:rsidRPr="00517B76">
        <w:rPr>
          <w:rFonts w:ascii="Palatino Linotype" w:eastAsia="Palatino Linotype" w:hAnsi="Palatino Linotype" w:cs="Palatino Linotype"/>
          <w:i/>
          <w:color w:val="000000"/>
          <w:sz w:val="22"/>
          <w:szCs w:val="22"/>
        </w:rPr>
        <w:t>.</w:t>
      </w:r>
    </w:p>
    <w:p w14:paraId="5C82B7FC" w14:textId="77777777" w:rsidR="002F70DD" w:rsidRPr="00517B76" w:rsidRDefault="002F70DD" w:rsidP="002F70DD">
      <w:pPr>
        <w:shd w:val="clear" w:color="auto" w:fill="FFFFFF"/>
        <w:spacing w:after="120" w:line="360" w:lineRule="auto"/>
        <w:ind w:left="567" w:right="567"/>
        <w:jc w:val="both"/>
        <w:rPr>
          <w:rFonts w:ascii="Palatino Linotype" w:eastAsia="Palatino Linotype" w:hAnsi="Palatino Linotype" w:cs="Palatino Linotype"/>
          <w:color w:val="000000"/>
          <w:sz w:val="22"/>
          <w:szCs w:val="22"/>
        </w:rPr>
      </w:pPr>
      <w:r w:rsidRPr="00517B76">
        <w:rPr>
          <w:rFonts w:ascii="Palatino Linotype" w:eastAsia="Palatino Linotype" w:hAnsi="Palatino Linotype" w:cs="Palatino Linotype"/>
          <w:i/>
          <w:color w:val="000000"/>
          <w:sz w:val="22"/>
          <w:szCs w:val="22"/>
        </w:rPr>
        <w:t> </w:t>
      </w:r>
      <w:r w:rsidRPr="00517B76">
        <w:rPr>
          <w:rFonts w:ascii="Palatino Linotype" w:eastAsia="Palatino Linotype" w:hAnsi="Palatino Linotype" w:cs="Palatino Linotype"/>
          <w:b/>
          <w:i/>
          <w:color w:val="000000"/>
          <w:sz w:val="22"/>
          <w:szCs w:val="22"/>
        </w:rPr>
        <w:t>Control de correspondencia:</w:t>
      </w:r>
    </w:p>
    <w:p w14:paraId="1DD93636" w14:textId="77777777" w:rsidR="002F70DD" w:rsidRPr="00517B76" w:rsidRDefault="002F70DD" w:rsidP="002F70DD">
      <w:pPr>
        <w:shd w:val="clear" w:color="auto" w:fill="FFFFFF"/>
        <w:spacing w:after="120" w:line="360" w:lineRule="auto"/>
        <w:ind w:left="567" w:right="567"/>
        <w:jc w:val="both"/>
        <w:rPr>
          <w:rFonts w:ascii="Palatino Linotype" w:eastAsia="Palatino Linotype" w:hAnsi="Palatino Linotype" w:cs="Palatino Linotype"/>
          <w:color w:val="000000"/>
          <w:sz w:val="22"/>
          <w:szCs w:val="22"/>
        </w:rPr>
      </w:pPr>
      <w:r w:rsidRPr="00517B76">
        <w:rPr>
          <w:rFonts w:ascii="Palatino Linotype" w:eastAsia="Palatino Linotype" w:hAnsi="Palatino Linotype" w:cs="Palatino Linotype"/>
          <w:i/>
          <w:color w:val="000000"/>
          <w:sz w:val="22"/>
          <w:szCs w:val="22"/>
        </w:rPr>
        <w:t>Proceso mediante el cual se registran los documentos a través de sistemas manuales o automatizados, para garantizar su destino y dar continuidad a la tramitación de asuntos.</w:t>
      </w:r>
    </w:p>
    <w:p w14:paraId="31016C2B" w14:textId="77777777" w:rsidR="002F70DD" w:rsidRPr="00517B76" w:rsidRDefault="002F70DD" w:rsidP="002F70DD">
      <w:pPr>
        <w:shd w:val="clear" w:color="auto" w:fill="FFFFFF"/>
        <w:spacing w:after="120" w:line="360" w:lineRule="auto"/>
        <w:ind w:left="567" w:right="567"/>
        <w:jc w:val="both"/>
        <w:rPr>
          <w:rFonts w:ascii="Palatino Linotype" w:eastAsia="Palatino Linotype" w:hAnsi="Palatino Linotype" w:cs="Palatino Linotype"/>
          <w:color w:val="000000"/>
          <w:sz w:val="22"/>
          <w:szCs w:val="22"/>
        </w:rPr>
      </w:pPr>
      <w:r w:rsidRPr="00517B76">
        <w:rPr>
          <w:rFonts w:ascii="Palatino Linotype" w:eastAsia="Palatino Linotype" w:hAnsi="Palatino Linotype" w:cs="Palatino Linotype"/>
          <w:b/>
          <w:i/>
          <w:color w:val="000000"/>
          <w:sz w:val="22"/>
          <w:szCs w:val="22"/>
        </w:rPr>
        <w:lastRenderedPageBreak/>
        <w:t>…</w:t>
      </w:r>
    </w:p>
    <w:p w14:paraId="1E9F6A17" w14:textId="77777777" w:rsidR="002F70DD" w:rsidRPr="00517B76" w:rsidRDefault="002F70DD" w:rsidP="002F70DD">
      <w:pPr>
        <w:shd w:val="clear" w:color="auto" w:fill="FFFFFF"/>
        <w:spacing w:after="120" w:line="360" w:lineRule="auto"/>
        <w:ind w:left="567" w:right="567"/>
        <w:jc w:val="both"/>
        <w:rPr>
          <w:rFonts w:ascii="Palatino Linotype" w:eastAsia="Palatino Linotype" w:hAnsi="Palatino Linotype" w:cs="Palatino Linotype"/>
          <w:color w:val="000000"/>
          <w:sz w:val="22"/>
          <w:szCs w:val="22"/>
        </w:rPr>
      </w:pPr>
      <w:r w:rsidRPr="00517B76">
        <w:rPr>
          <w:rFonts w:ascii="Palatino Linotype" w:eastAsia="Palatino Linotype" w:hAnsi="Palatino Linotype" w:cs="Palatino Linotype"/>
          <w:b/>
          <w:i/>
          <w:color w:val="000000"/>
          <w:sz w:val="22"/>
          <w:szCs w:val="22"/>
        </w:rPr>
        <w:t>Correspondencia oficial:</w:t>
      </w:r>
    </w:p>
    <w:p w14:paraId="64B5BE3C" w14:textId="77777777" w:rsidR="002F70DD" w:rsidRPr="00517B76" w:rsidRDefault="002F70DD" w:rsidP="002F70DD">
      <w:pPr>
        <w:shd w:val="clear" w:color="auto" w:fill="FFFFFF"/>
        <w:spacing w:after="120" w:line="360" w:lineRule="auto"/>
        <w:ind w:left="567" w:right="567"/>
        <w:jc w:val="both"/>
        <w:rPr>
          <w:rFonts w:ascii="Palatino Linotype" w:eastAsia="Palatino Linotype" w:hAnsi="Palatino Linotype" w:cs="Palatino Linotype"/>
          <w:color w:val="000000"/>
          <w:sz w:val="22"/>
          <w:szCs w:val="22"/>
        </w:rPr>
      </w:pPr>
      <w:r w:rsidRPr="00517B76">
        <w:rPr>
          <w:rFonts w:ascii="Palatino Linotype" w:eastAsia="Palatino Linotype" w:hAnsi="Palatino Linotype" w:cs="Palatino Linotype"/>
          <w:b/>
          <w:i/>
          <w:color w:val="000000"/>
          <w:sz w:val="22"/>
          <w:szCs w:val="22"/>
        </w:rPr>
        <w:t>Comunicaciones escritas que se producen, circulan y controlan entre las unidades orgánicas del Poder Ejecutivo Estatal.</w:t>
      </w:r>
    </w:p>
    <w:p w14:paraId="2B4FE162" w14:textId="77777777" w:rsidR="002F70DD" w:rsidRPr="00517B76" w:rsidRDefault="002F70DD" w:rsidP="002F70DD">
      <w:pPr>
        <w:shd w:val="clear" w:color="auto" w:fill="FFFFFF"/>
        <w:spacing w:after="120" w:line="360" w:lineRule="auto"/>
        <w:ind w:left="567" w:right="567"/>
        <w:jc w:val="both"/>
        <w:rPr>
          <w:rFonts w:ascii="Palatino Linotype" w:eastAsia="Palatino Linotype" w:hAnsi="Palatino Linotype" w:cs="Palatino Linotype"/>
          <w:color w:val="000000"/>
          <w:sz w:val="22"/>
          <w:szCs w:val="22"/>
        </w:rPr>
      </w:pPr>
      <w:r w:rsidRPr="00517B76">
        <w:rPr>
          <w:rFonts w:ascii="Palatino Linotype" w:eastAsia="Palatino Linotype" w:hAnsi="Palatino Linotype" w:cs="Palatino Linotype"/>
          <w:i/>
          <w:color w:val="000000"/>
          <w:sz w:val="22"/>
          <w:szCs w:val="22"/>
        </w:rPr>
        <w:t>…</w:t>
      </w:r>
    </w:p>
    <w:p w14:paraId="3286416C" w14:textId="77777777" w:rsidR="002F70DD" w:rsidRPr="00517B76" w:rsidRDefault="002F70DD" w:rsidP="002F70DD">
      <w:pPr>
        <w:shd w:val="clear" w:color="auto" w:fill="FFFFFF"/>
        <w:spacing w:after="120" w:line="360" w:lineRule="auto"/>
        <w:ind w:left="567" w:right="567"/>
        <w:jc w:val="both"/>
        <w:rPr>
          <w:rFonts w:ascii="Palatino Linotype" w:eastAsia="Palatino Linotype" w:hAnsi="Palatino Linotype" w:cs="Palatino Linotype"/>
          <w:color w:val="000000"/>
          <w:sz w:val="22"/>
          <w:szCs w:val="22"/>
        </w:rPr>
      </w:pPr>
      <w:r w:rsidRPr="00517B76">
        <w:rPr>
          <w:rFonts w:ascii="Palatino Linotype" w:eastAsia="Palatino Linotype" w:hAnsi="Palatino Linotype" w:cs="Palatino Linotype"/>
          <w:b/>
          <w:i/>
          <w:color w:val="000000"/>
          <w:sz w:val="22"/>
          <w:szCs w:val="22"/>
        </w:rPr>
        <w:t>Documentación en trámite:</w:t>
      </w:r>
    </w:p>
    <w:p w14:paraId="63889763" w14:textId="77777777" w:rsidR="002F70DD" w:rsidRPr="00517B76" w:rsidRDefault="002F70DD" w:rsidP="002F70DD">
      <w:pPr>
        <w:shd w:val="clear" w:color="auto" w:fill="FFFFFF"/>
        <w:spacing w:after="120" w:line="360" w:lineRule="auto"/>
        <w:ind w:left="567" w:right="567"/>
        <w:jc w:val="both"/>
        <w:rPr>
          <w:rFonts w:ascii="Palatino Linotype" w:eastAsia="Palatino Linotype" w:hAnsi="Palatino Linotype" w:cs="Palatino Linotype"/>
          <w:color w:val="000000"/>
          <w:sz w:val="22"/>
          <w:szCs w:val="22"/>
        </w:rPr>
      </w:pPr>
      <w:r w:rsidRPr="00517B76">
        <w:rPr>
          <w:rFonts w:ascii="Palatino Linotype" w:eastAsia="Palatino Linotype" w:hAnsi="Palatino Linotype" w:cs="Palatino Linotype"/>
          <w:b/>
          <w:i/>
          <w:color w:val="000000"/>
          <w:sz w:val="22"/>
          <w:szCs w:val="22"/>
        </w:rPr>
        <w:t>Documentos generados como consecuencia de los actos que, en ejercicio de sus atribuciones, produzcan o reciban los poderes Legislativo, Ejecutivo y Judicial, los municipios, los tribunales administrativos y los organismos auxiliares estatales y municipales, referentes a los asuntos en gestión</w:t>
      </w:r>
      <w:r w:rsidRPr="00517B76">
        <w:rPr>
          <w:rFonts w:ascii="Palatino Linotype" w:eastAsia="Palatino Linotype" w:hAnsi="Palatino Linotype" w:cs="Palatino Linotype"/>
          <w:i/>
          <w:color w:val="000000"/>
          <w:sz w:val="22"/>
          <w:szCs w:val="22"/>
        </w:rPr>
        <w:t>.</w:t>
      </w:r>
    </w:p>
    <w:p w14:paraId="0A2491ED" w14:textId="77777777" w:rsidR="002F70DD" w:rsidRPr="00517B76" w:rsidRDefault="002F70DD" w:rsidP="002F70DD">
      <w:pPr>
        <w:shd w:val="clear" w:color="auto" w:fill="FFFFFF"/>
        <w:spacing w:after="120" w:line="360" w:lineRule="auto"/>
        <w:ind w:left="567" w:right="567"/>
        <w:jc w:val="both"/>
        <w:rPr>
          <w:rFonts w:ascii="Palatino Linotype" w:eastAsia="Palatino Linotype" w:hAnsi="Palatino Linotype" w:cs="Palatino Linotype"/>
          <w:color w:val="000000"/>
          <w:sz w:val="22"/>
          <w:szCs w:val="22"/>
        </w:rPr>
      </w:pPr>
      <w:r w:rsidRPr="00517B76">
        <w:rPr>
          <w:rFonts w:ascii="Palatino Linotype" w:eastAsia="Palatino Linotype" w:hAnsi="Palatino Linotype" w:cs="Palatino Linotype"/>
          <w:b/>
          <w:i/>
          <w:color w:val="000000"/>
          <w:sz w:val="22"/>
          <w:szCs w:val="22"/>
        </w:rPr>
        <w:t>Documento:</w:t>
      </w:r>
    </w:p>
    <w:p w14:paraId="37FEE639" w14:textId="77777777" w:rsidR="002F70DD" w:rsidRPr="00517B76" w:rsidRDefault="002F70DD" w:rsidP="002F70DD">
      <w:pPr>
        <w:shd w:val="clear" w:color="auto" w:fill="FFFFFF"/>
        <w:spacing w:after="120" w:line="360" w:lineRule="auto"/>
        <w:ind w:left="567" w:right="567"/>
        <w:jc w:val="both"/>
        <w:rPr>
          <w:rFonts w:ascii="Palatino Linotype" w:eastAsia="Palatino Linotype" w:hAnsi="Palatino Linotype" w:cs="Palatino Linotype"/>
          <w:color w:val="000000"/>
          <w:sz w:val="22"/>
          <w:szCs w:val="22"/>
        </w:rPr>
      </w:pPr>
      <w:r w:rsidRPr="00517B76">
        <w:rPr>
          <w:rFonts w:ascii="Palatino Linotype" w:eastAsia="Palatino Linotype" w:hAnsi="Palatino Linotype" w:cs="Palatino Linotype"/>
          <w:b/>
          <w:i/>
          <w:color w:val="000000"/>
          <w:sz w:val="22"/>
          <w:szCs w:val="22"/>
        </w:rPr>
        <w:t>Soporte material derivado de los actos que, en ejercicio de sus atribuciones, generen o reciban los poderes Legislativo, Ejecutivo y Judicial, los municipios, los tribunales administrativos y los organismos auxiliares estatales y municipales, y que contengan información textual, en lenguaje natural o convencional, o cualquier otra expresión gráfica, sonora o en imagen que pueda dar constancia de un hecho</w:t>
      </w:r>
      <w:r w:rsidRPr="00517B76">
        <w:rPr>
          <w:rFonts w:ascii="Palatino Linotype" w:eastAsia="Palatino Linotype" w:hAnsi="Palatino Linotype" w:cs="Palatino Linotype"/>
          <w:i/>
          <w:color w:val="000000"/>
          <w:sz w:val="22"/>
          <w:szCs w:val="22"/>
        </w:rPr>
        <w:t>.</w:t>
      </w:r>
    </w:p>
    <w:p w14:paraId="48D2EA3B" w14:textId="77777777" w:rsidR="002F70DD" w:rsidRPr="00517B76" w:rsidRDefault="002F70DD" w:rsidP="002F70DD">
      <w:pPr>
        <w:shd w:val="clear" w:color="auto" w:fill="FFFFFF"/>
        <w:spacing w:after="120" w:line="360" w:lineRule="auto"/>
        <w:ind w:left="567" w:right="567"/>
        <w:jc w:val="both"/>
        <w:rPr>
          <w:rFonts w:ascii="Palatino Linotype" w:eastAsia="Palatino Linotype" w:hAnsi="Palatino Linotype" w:cs="Palatino Linotype"/>
          <w:color w:val="000000"/>
          <w:sz w:val="22"/>
          <w:szCs w:val="22"/>
        </w:rPr>
      </w:pPr>
      <w:r w:rsidRPr="00517B76">
        <w:rPr>
          <w:rFonts w:ascii="Palatino Linotype" w:eastAsia="Palatino Linotype" w:hAnsi="Palatino Linotype" w:cs="Palatino Linotype"/>
          <w:i/>
          <w:color w:val="000000"/>
          <w:sz w:val="22"/>
          <w:szCs w:val="22"/>
        </w:rPr>
        <w:t>…</w:t>
      </w:r>
    </w:p>
    <w:p w14:paraId="5E70A4E3" w14:textId="77777777" w:rsidR="002F70DD" w:rsidRPr="00517B76" w:rsidRDefault="002F70DD" w:rsidP="002F70DD">
      <w:pPr>
        <w:shd w:val="clear" w:color="auto" w:fill="FFFFFF"/>
        <w:spacing w:after="120" w:line="360" w:lineRule="auto"/>
        <w:ind w:left="567" w:right="567"/>
        <w:jc w:val="both"/>
        <w:rPr>
          <w:rFonts w:ascii="Palatino Linotype" w:eastAsia="Palatino Linotype" w:hAnsi="Palatino Linotype" w:cs="Palatino Linotype"/>
          <w:color w:val="000000"/>
          <w:sz w:val="22"/>
          <w:szCs w:val="22"/>
        </w:rPr>
      </w:pPr>
      <w:r w:rsidRPr="00517B76">
        <w:rPr>
          <w:rFonts w:ascii="Palatino Linotype" w:eastAsia="Palatino Linotype" w:hAnsi="Palatino Linotype" w:cs="Palatino Linotype"/>
          <w:b/>
          <w:i/>
          <w:color w:val="000000"/>
          <w:sz w:val="22"/>
          <w:szCs w:val="22"/>
        </w:rPr>
        <w:t>Memorándum:</w:t>
      </w:r>
    </w:p>
    <w:p w14:paraId="22726EEF" w14:textId="77777777" w:rsidR="002F70DD" w:rsidRPr="00517B76" w:rsidRDefault="002F70DD" w:rsidP="002F70DD">
      <w:pPr>
        <w:shd w:val="clear" w:color="auto" w:fill="FFFFFF"/>
        <w:spacing w:after="120" w:line="360" w:lineRule="auto"/>
        <w:ind w:left="567" w:right="567"/>
        <w:jc w:val="both"/>
        <w:rPr>
          <w:rFonts w:ascii="Palatino Linotype" w:eastAsia="Palatino Linotype" w:hAnsi="Palatino Linotype" w:cs="Palatino Linotype"/>
          <w:color w:val="000000"/>
          <w:sz w:val="22"/>
          <w:szCs w:val="22"/>
        </w:rPr>
      </w:pPr>
      <w:r w:rsidRPr="00517B76">
        <w:rPr>
          <w:rFonts w:ascii="Palatino Linotype" w:eastAsia="Palatino Linotype" w:hAnsi="Palatino Linotype" w:cs="Palatino Linotype"/>
          <w:b/>
          <w:i/>
          <w:color w:val="000000"/>
          <w:sz w:val="22"/>
          <w:szCs w:val="22"/>
        </w:rPr>
        <w:t>Comunicación de carácter formal de uso interno que transmite información para recordar asuntos, anunciar disposiciones, solicitar informes, realizar observaciones o dirigir instrucciones en las dependencias y organismos auxiliares. Es un documento breve, claro y preciso y su redacción es sencilla y concisa. La información que transmite fluye en línea vertical descendente y horizontal.</w:t>
      </w:r>
    </w:p>
    <w:p w14:paraId="1B1691D4" w14:textId="77777777" w:rsidR="002F70DD" w:rsidRPr="00517B76" w:rsidRDefault="002F70DD" w:rsidP="002F70DD">
      <w:pPr>
        <w:shd w:val="clear" w:color="auto" w:fill="FFFFFF"/>
        <w:spacing w:after="120" w:line="360" w:lineRule="auto"/>
        <w:ind w:left="567" w:right="567"/>
        <w:jc w:val="both"/>
        <w:rPr>
          <w:rFonts w:ascii="Palatino Linotype" w:eastAsia="Palatino Linotype" w:hAnsi="Palatino Linotype" w:cs="Palatino Linotype"/>
          <w:color w:val="000000"/>
          <w:sz w:val="22"/>
          <w:szCs w:val="22"/>
        </w:rPr>
      </w:pPr>
      <w:r w:rsidRPr="00517B76">
        <w:rPr>
          <w:rFonts w:ascii="Palatino Linotype" w:eastAsia="Palatino Linotype" w:hAnsi="Palatino Linotype" w:cs="Palatino Linotype"/>
          <w:i/>
          <w:color w:val="000000"/>
          <w:sz w:val="22"/>
          <w:szCs w:val="22"/>
        </w:rPr>
        <w:lastRenderedPageBreak/>
        <w:t> </w:t>
      </w:r>
      <w:r w:rsidRPr="00517B76">
        <w:rPr>
          <w:rFonts w:ascii="Palatino Linotype" w:eastAsia="Palatino Linotype" w:hAnsi="Palatino Linotype" w:cs="Palatino Linotype"/>
          <w:b/>
          <w:i/>
          <w:color w:val="000000"/>
          <w:sz w:val="22"/>
          <w:szCs w:val="22"/>
        </w:rPr>
        <w:t>Oficio:</w:t>
      </w:r>
    </w:p>
    <w:p w14:paraId="4BE54509" w14:textId="77777777" w:rsidR="002F70DD" w:rsidRPr="00517B76" w:rsidRDefault="002F70DD" w:rsidP="002F70DD">
      <w:pPr>
        <w:shd w:val="clear" w:color="auto" w:fill="FFFFFF"/>
        <w:spacing w:after="120" w:line="360" w:lineRule="auto"/>
        <w:ind w:left="567" w:right="567"/>
        <w:jc w:val="both"/>
        <w:rPr>
          <w:rFonts w:ascii="Palatino Linotype" w:eastAsia="Palatino Linotype" w:hAnsi="Palatino Linotype" w:cs="Palatino Linotype"/>
          <w:color w:val="000000"/>
          <w:sz w:val="22"/>
          <w:szCs w:val="22"/>
        </w:rPr>
      </w:pPr>
      <w:r w:rsidRPr="00517B76">
        <w:rPr>
          <w:rFonts w:ascii="Palatino Linotype" w:eastAsia="Palatino Linotype" w:hAnsi="Palatino Linotype" w:cs="Palatino Linotype"/>
          <w:b/>
          <w:i/>
          <w:color w:val="000000"/>
          <w:sz w:val="22"/>
          <w:szCs w:val="22"/>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r w:rsidRPr="00517B76">
        <w:rPr>
          <w:rFonts w:ascii="Palatino Linotype" w:eastAsia="Palatino Linotype" w:hAnsi="Palatino Linotype" w:cs="Palatino Linotype"/>
          <w:i/>
          <w:color w:val="000000"/>
          <w:sz w:val="22"/>
          <w:szCs w:val="22"/>
        </w:rPr>
        <w:t>.</w:t>
      </w:r>
    </w:p>
    <w:p w14:paraId="35964E00" w14:textId="77777777" w:rsidR="002F70DD" w:rsidRPr="00517B76" w:rsidRDefault="002F70DD" w:rsidP="002F70DD">
      <w:pPr>
        <w:shd w:val="clear" w:color="auto" w:fill="FFFFFF"/>
        <w:spacing w:after="120" w:line="360" w:lineRule="auto"/>
        <w:ind w:left="567" w:right="567"/>
        <w:jc w:val="both"/>
        <w:rPr>
          <w:rFonts w:ascii="Palatino Linotype" w:eastAsia="Palatino Linotype" w:hAnsi="Palatino Linotype" w:cs="Palatino Linotype"/>
          <w:color w:val="000000"/>
          <w:sz w:val="22"/>
          <w:szCs w:val="22"/>
        </w:rPr>
      </w:pPr>
      <w:r w:rsidRPr="00517B76">
        <w:rPr>
          <w:rFonts w:ascii="Palatino Linotype" w:eastAsia="Palatino Linotype" w:hAnsi="Palatino Linotype" w:cs="Palatino Linotype"/>
          <w:b/>
          <w:i/>
          <w:color w:val="000000"/>
          <w:sz w:val="22"/>
          <w:szCs w:val="22"/>
        </w:rPr>
        <w:t>Producción de documentos:</w:t>
      </w:r>
    </w:p>
    <w:p w14:paraId="623B26C5" w14:textId="77777777" w:rsidR="002F70DD" w:rsidRPr="00517B76" w:rsidRDefault="002F70DD" w:rsidP="002F70DD">
      <w:pPr>
        <w:shd w:val="clear" w:color="auto" w:fill="FFFFFF"/>
        <w:spacing w:after="120" w:line="360" w:lineRule="auto"/>
        <w:ind w:left="567" w:right="567"/>
        <w:jc w:val="both"/>
        <w:rPr>
          <w:rFonts w:ascii="Palatino Linotype" w:eastAsia="Palatino Linotype" w:hAnsi="Palatino Linotype" w:cs="Palatino Linotype"/>
          <w:color w:val="000000"/>
          <w:sz w:val="22"/>
          <w:szCs w:val="22"/>
        </w:rPr>
      </w:pPr>
      <w:r w:rsidRPr="00517B76">
        <w:rPr>
          <w:rFonts w:ascii="Palatino Linotype" w:eastAsia="Palatino Linotype" w:hAnsi="Palatino Linotype" w:cs="Palatino Linotype"/>
          <w:b/>
          <w:i/>
          <w:color w:val="000000"/>
          <w:sz w:val="22"/>
          <w:szCs w:val="22"/>
        </w:rPr>
        <w:t>Es la generación de los documentos con el objeto de cumplir un trámite determinado, en el desarrollo de toda gestión, a partir del razonamiento de que su producción es necesaria y útil</w:t>
      </w:r>
      <w:r w:rsidRPr="00517B76">
        <w:rPr>
          <w:rFonts w:ascii="Palatino Linotype" w:eastAsia="Palatino Linotype" w:hAnsi="Palatino Linotype" w:cs="Palatino Linotype"/>
          <w:i/>
          <w:color w:val="000000"/>
          <w:sz w:val="22"/>
          <w:szCs w:val="22"/>
        </w:rPr>
        <w:t>.</w:t>
      </w:r>
    </w:p>
    <w:p w14:paraId="124B4C6E" w14:textId="77777777" w:rsidR="002F70DD" w:rsidRPr="00517B76" w:rsidRDefault="002F70DD" w:rsidP="002F70DD">
      <w:pPr>
        <w:shd w:val="clear" w:color="auto" w:fill="FFFFFF"/>
        <w:spacing w:after="120" w:line="360" w:lineRule="auto"/>
        <w:ind w:left="567" w:right="567"/>
        <w:jc w:val="both"/>
        <w:rPr>
          <w:rFonts w:ascii="Palatino Linotype" w:eastAsia="Palatino Linotype" w:hAnsi="Palatino Linotype" w:cs="Palatino Linotype"/>
          <w:color w:val="000000"/>
          <w:sz w:val="22"/>
          <w:szCs w:val="22"/>
        </w:rPr>
      </w:pPr>
      <w:r w:rsidRPr="00517B76">
        <w:rPr>
          <w:rFonts w:ascii="Palatino Linotype" w:eastAsia="Palatino Linotype" w:hAnsi="Palatino Linotype" w:cs="Palatino Linotype"/>
          <w:i/>
          <w:color w:val="000000"/>
          <w:sz w:val="22"/>
          <w:szCs w:val="22"/>
        </w:rPr>
        <w:t>…</w:t>
      </w:r>
    </w:p>
    <w:p w14:paraId="6DBFCAE9" w14:textId="77777777" w:rsidR="002F70DD" w:rsidRPr="00517B76" w:rsidRDefault="002F70DD" w:rsidP="002F70DD">
      <w:pPr>
        <w:shd w:val="clear" w:color="auto" w:fill="FFFFFF"/>
        <w:spacing w:after="120" w:line="360" w:lineRule="auto"/>
        <w:ind w:left="567" w:right="567"/>
        <w:jc w:val="both"/>
        <w:rPr>
          <w:rFonts w:ascii="Palatino Linotype" w:eastAsia="Palatino Linotype" w:hAnsi="Palatino Linotype" w:cs="Palatino Linotype"/>
          <w:color w:val="000000"/>
          <w:sz w:val="22"/>
          <w:szCs w:val="22"/>
        </w:rPr>
      </w:pPr>
      <w:r w:rsidRPr="00517B76">
        <w:rPr>
          <w:rFonts w:ascii="Palatino Linotype" w:eastAsia="Palatino Linotype" w:hAnsi="Palatino Linotype" w:cs="Palatino Linotype"/>
          <w:i/>
          <w:color w:val="000000"/>
          <w:sz w:val="22"/>
          <w:szCs w:val="22"/>
        </w:rPr>
        <w:t> </w:t>
      </w:r>
      <w:r w:rsidRPr="00517B76">
        <w:rPr>
          <w:rFonts w:ascii="Palatino Linotype" w:eastAsia="Palatino Linotype" w:hAnsi="Palatino Linotype" w:cs="Palatino Linotype"/>
          <w:b/>
          <w:i/>
          <w:color w:val="000000"/>
          <w:sz w:val="22"/>
          <w:szCs w:val="22"/>
        </w:rPr>
        <w:t>Recepción de documentos:</w:t>
      </w:r>
    </w:p>
    <w:p w14:paraId="71D83A43" w14:textId="77777777" w:rsidR="002F70DD" w:rsidRPr="00517B76" w:rsidRDefault="002F70DD" w:rsidP="002F70DD">
      <w:pPr>
        <w:shd w:val="clear" w:color="auto" w:fill="FFFFFF"/>
        <w:spacing w:after="120" w:line="360" w:lineRule="auto"/>
        <w:ind w:left="567" w:right="567"/>
        <w:jc w:val="both"/>
        <w:rPr>
          <w:rFonts w:ascii="Palatino Linotype" w:eastAsia="Palatino Linotype" w:hAnsi="Palatino Linotype" w:cs="Palatino Linotype"/>
          <w:color w:val="000000"/>
          <w:sz w:val="22"/>
          <w:szCs w:val="22"/>
        </w:rPr>
      </w:pPr>
      <w:r w:rsidRPr="00517B76">
        <w:rPr>
          <w:rFonts w:ascii="Palatino Linotype" w:eastAsia="Palatino Linotype" w:hAnsi="Palatino Linotype" w:cs="Palatino Linotype"/>
          <w:i/>
          <w:color w:val="000000"/>
          <w:sz w:val="22"/>
          <w:szCs w:val="22"/>
        </w:rPr>
        <w:t> </w:t>
      </w:r>
      <w:r w:rsidRPr="00517B76">
        <w:rPr>
          <w:rFonts w:ascii="Palatino Linotype" w:eastAsia="Palatino Linotype" w:hAnsi="Palatino Linotype" w:cs="Palatino Linotype"/>
          <w:b/>
          <w:i/>
          <w:color w:val="000000"/>
          <w:sz w:val="22"/>
          <w:szCs w:val="22"/>
          <w:u w:val="single"/>
        </w:rPr>
        <w:t>Acción de recibir e ingresar los documentos </w:t>
      </w:r>
      <w:r w:rsidRPr="00517B76">
        <w:rPr>
          <w:rFonts w:ascii="Palatino Linotype" w:eastAsia="Palatino Linotype" w:hAnsi="Palatino Linotype" w:cs="Palatino Linotype"/>
          <w:i/>
          <w:color w:val="000000"/>
          <w:sz w:val="22"/>
          <w:szCs w:val="22"/>
        </w:rPr>
        <w:t>a las unidades orgánicas del Poder Ejecutivo Estatal </w:t>
      </w:r>
      <w:r w:rsidRPr="00517B76">
        <w:rPr>
          <w:rFonts w:ascii="Palatino Linotype" w:eastAsia="Palatino Linotype" w:hAnsi="Palatino Linotype" w:cs="Palatino Linotype"/>
          <w:b/>
          <w:i/>
          <w:color w:val="000000"/>
          <w:sz w:val="22"/>
          <w:szCs w:val="22"/>
          <w:u w:val="single"/>
        </w:rPr>
        <w:t>para su atención, custodia o circulación</w:t>
      </w:r>
      <w:r w:rsidRPr="00517B76">
        <w:rPr>
          <w:rFonts w:ascii="Palatino Linotype" w:eastAsia="Palatino Linotype" w:hAnsi="Palatino Linotype" w:cs="Palatino Linotype"/>
          <w:i/>
          <w:color w:val="000000"/>
          <w:sz w:val="22"/>
          <w:szCs w:val="22"/>
        </w:rPr>
        <w:t>.</w:t>
      </w:r>
    </w:p>
    <w:p w14:paraId="0F4012A8" w14:textId="77777777" w:rsidR="002F70DD" w:rsidRPr="00517B76" w:rsidRDefault="002F70DD" w:rsidP="002F70DD">
      <w:pPr>
        <w:shd w:val="clear" w:color="auto" w:fill="FFFFFF"/>
        <w:spacing w:after="120" w:line="360" w:lineRule="auto"/>
        <w:ind w:left="567" w:right="567"/>
        <w:jc w:val="both"/>
        <w:rPr>
          <w:rFonts w:ascii="Palatino Linotype" w:eastAsia="Palatino Linotype" w:hAnsi="Palatino Linotype" w:cs="Palatino Linotype"/>
          <w:color w:val="000000"/>
          <w:sz w:val="22"/>
          <w:szCs w:val="22"/>
        </w:rPr>
      </w:pPr>
      <w:r w:rsidRPr="00517B76">
        <w:rPr>
          <w:rFonts w:ascii="Palatino Linotype" w:eastAsia="Palatino Linotype" w:hAnsi="Palatino Linotype" w:cs="Palatino Linotype"/>
          <w:i/>
          <w:color w:val="000000"/>
          <w:sz w:val="22"/>
          <w:szCs w:val="22"/>
        </w:rPr>
        <w:t> </w:t>
      </w:r>
      <w:r w:rsidRPr="00517B76">
        <w:rPr>
          <w:rFonts w:ascii="Palatino Linotype" w:eastAsia="Palatino Linotype" w:hAnsi="Palatino Linotype" w:cs="Palatino Linotype"/>
          <w:b/>
          <w:i/>
          <w:color w:val="000000"/>
          <w:sz w:val="22"/>
          <w:szCs w:val="22"/>
        </w:rPr>
        <w:t>4. Lineamientos generales</w:t>
      </w:r>
    </w:p>
    <w:p w14:paraId="28186351" w14:textId="77777777" w:rsidR="002F70DD" w:rsidRPr="00517B76" w:rsidRDefault="002F70DD" w:rsidP="002F70DD">
      <w:pPr>
        <w:shd w:val="clear" w:color="auto" w:fill="FFFFFF"/>
        <w:spacing w:after="120" w:line="360" w:lineRule="auto"/>
        <w:ind w:left="567" w:right="567"/>
        <w:jc w:val="both"/>
        <w:rPr>
          <w:rFonts w:ascii="Palatino Linotype" w:eastAsia="Palatino Linotype" w:hAnsi="Palatino Linotype" w:cs="Palatino Linotype"/>
          <w:color w:val="000000"/>
          <w:sz w:val="22"/>
          <w:szCs w:val="22"/>
        </w:rPr>
      </w:pPr>
      <w:r w:rsidRPr="00517B76">
        <w:rPr>
          <w:rFonts w:ascii="Palatino Linotype" w:eastAsia="Palatino Linotype" w:hAnsi="Palatino Linotype" w:cs="Palatino Linotype"/>
          <w:i/>
          <w:color w:val="000000"/>
          <w:sz w:val="22"/>
          <w:szCs w:val="22"/>
        </w:rPr>
        <w:t>…</w:t>
      </w:r>
    </w:p>
    <w:p w14:paraId="4AA6DB50" w14:textId="77777777" w:rsidR="002F70DD" w:rsidRPr="00517B76" w:rsidRDefault="002F70DD" w:rsidP="002F70DD">
      <w:pPr>
        <w:shd w:val="clear" w:color="auto" w:fill="FFFFFF"/>
        <w:spacing w:after="120" w:line="360" w:lineRule="auto"/>
        <w:ind w:left="567" w:right="567"/>
        <w:jc w:val="both"/>
        <w:rPr>
          <w:rFonts w:ascii="Palatino Linotype" w:eastAsia="Palatino Linotype" w:hAnsi="Palatino Linotype" w:cs="Palatino Linotype"/>
          <w:color w:val="000000"/>
          <w:sz w:val="22"/>
          <w:szCs w:val="22"/>
        </w:rPr>
      </w:pPr>
      <w:r w:rsidRPr="00517B76">
        <w:rPr>
          <w:rFonts w:ascii="Palatino Linotype" w:eastAsia="Palatino Linotype" w:hAnsi="Palatino Linotype" w:cs="Palatino Linotype"/>
          <w:i/>
          <w:color w:val="000000"/>
          <w:sz w:val="22"/>
          <w:szCs w:val="22"/>
        </w:rPr>
        <w:t>4.2 </w:t>
      </w:r>
      <w:r w:rsidRPr="00517B76">
        <w:rPr>
          <w:rFonts w:ascii="Palatino Linotype" w:eastAsia="Palatino Linotype" w:hAnsi="Palatino Linotype" w:cs="Palatino Linotype"/>
          <w:b/>
          <w:i/>
          <w:color w:val="000000"/>
          <w:sz w:val="22"/>
          <w:szCs w:val="22"/>
        </w:rPr>
        <w:t>Las disposiciones establecidas en los presentes lineamientos son de </w:t>
      </w:r>
      <w:r w:rsidRPr="00517B76">
        <w:rPr>
          <w:rFonts w:ascii="Palatino Linotype" w:eastAsia="Palatino Linotype" w:hAnsi="Palatino Linotype" w:cs="Palatino Linotype"/>
          <w:b/>
          <w:i/>
          <w:color w:val="000000"/>
          <w:sz w:val="22"/>
          <w:szCs w:val="22"/>
          <w:u w:val="single"/>
        </w:rPr>
        <w:t>observancia obligatoria para las unidades orgánicas del Poder Ejecutivo Estatal</w:t>
      </w:r>
      <w:r w:rsidRPr="00517B76">
        <w:rPr>
          <w:rFonts w:ascii="Palatino Linotype" w:eastAsia="Palatino Linotype" w:hAnsi="Palatino Linotype" w:cs="Palatino Linotype"/>
          <w:i/>
          <w:color w:val="000000"/>
          <w:sz w:val="22"/>
          <w:szCs w:val="22"/>
          <w:u w:val="single"/>
        </w:rPr>
        <w:t>.</w:t>
      </w:r>
      <w:r w:rsidRPr="00517B76">
        <w:rPr>
          <w:rFonts w:ascii="Palatino Linotype" w:eastAsia="Palatino Linotype" w:hAnsi="Palatino Linotype" w:cs="Palatino Linotype"/>
          <w:color w:val="000000"/>
          <w:sz w:val="22"/>
          <w:szCs w:val="22"/>
        </w:rPr>
        <w:t>…”</w:t>
      </w:r>
    </w:p>
    <w:p w14:paraId="71F72D09" w14:textId="77777777" w:rsidR="002F70DD" w:rsidRPr="00517B76" w:rsidRDefault="002F70DD" w:rsidP="002F70DD">
      <w:pPr>
        <w:pStyle w:val="Default"/>
        <w:spacing w:line="360" w:lineRule="auto"/>
        <w:jc w:val="both"/>
        <w:rPr>
          <w:rFonts w:ascii="Palatino Linotype" w:hAnsi="Palatino Linotype"/>
        </w:rPr>
      </w:pPr>
    </w:p>
    <w:p w14:paraId="0402DF54" w14:textId="77777777" w:rsidR="002F70DD" w:rsidRPr="00517B76" w:rsidRDefault="002F70DD" w:rsidP="002F70DD">
      <w:pPr>
        <w:pStyle w:val="Default"/>
        <w:numPr>
          <w:ilvl w:val="0"/>
          <w:numId w:val="2"/>
        </w:numPr>
        <w:spacing w:line="360" w:lineRule="auto"/>
        <w:ind w:left="0" w:firstLine="0"/>
        <w:jc w:val="both"/>
        <w:rPr>
          <w:rFonts w:ascii="Palatino Linotype" w:hAnsi="Palatino Linotype"/>
        </w:rPr>
      </w:pPr>
      <w:r w:rsidRPr="00517B76">
        <w:rPr>
          <w:rFonts w:ascii="Palatino Linotype" w:eastAsia="Palatino Linotype" w:hAnsi="Palatino Linotype" w:cs="Palatino Linotype"/>
        </w:rPr>
        <w:t xml:space="preserve">De lo anteriormente vertido, se tiene que los documentos que sirven de comunicación entre las diferentes unidades administrativas de una institución </w:t>
      </w:r>
      <w:r w:rsidRPr="00517B76">
        <w:rPr>
          <w:rFonts w:ascii="Palatino Linotype" w:eastAsia="Palatino Linotype" w:hAnsi="Palatino Linotype" w:cs="Palatino Linotype"/>
        </w:rPr>
        <w:lastRenderedPageBreak/>
        <w:t>pública pueden ser a través de circulares, memorándums u oficios, dependiendo de la información que se trata en cada uno de ellos. Así, una circular se emite cuando se da a conocer información de interés general y a varios destinatarios sobre acuerdos, instrucciones, reglas, procedimientos, informes, avisos, recomendaciones, decisiones e interpretaciones de normas; un memorándum tiene como efecto recordar asuntos, anunciar disposiciones, solicitar informes, realizar observaciones o dirigir instrucciones en las dependencias y organismos auxiliares; y </w:t>
      </w:r>
      <w:r w:rsidRPr="00517B76">
        <w:rPr>
          <w:rFonts w:ascii="Palatino Linotype" w:eastAsia="Palatino Linotype" w:hAnsi="Palatino Linotype" w:cs="Palatino Linotype"/>
          <w:b/>
        </w:rPr>
        <w:t>el 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6A3917FD" w14:textId="77777777" w:rsidR="002F70DD" w:rsidRPr="00517B76" w:rsidRDefault="002F70DD" w:rsidP="002F70DD">
      <w:pPr>
        <w:pStyle w:val="Default"/>
        <w:spacing w:line="360" w:lineRule="auto"/>
        <w:jc w:val="both"/>
        <w:rPr>
          <w:rFonts w:ascii="Palatino Linotype" w:hAnsi="Palatino Linotype"/>
        </w:rPr>
      </w:pPr>
    </w:p>
    <w:p w14:paraId="42AD0E1A" w14:textId="3F8D3298" w:rsidR="002F70DD" w:rsidRPr="00517B76" w:rsidRDefault="002F70DD" w:rsidP="006D5547">
      <w:pPr>
        <w:pStyle w:val="Default"/>
        <w:numPr>
          <w:ilvl w:val="0"/>
          <w:numId w:val="2"/>
        </w:numPr>
        <w:spacing w:line="360" w:lineRule="auto"/>
        <w:ind w:left="0" w:firstLine="0"/>
        <w:jc w:val="both"/>
        <w:rPr>
          <w:rFonts w:ascii="Palatino Linotype" w:hAnsi="Palatino Linotype"/>
        </w:rPr>
      </w:pPr>
      <w:r w:rsidRPr="00517B76">
        <w:rPr>
          <w:rFonts w:ascii="Palatino Linotype" w:eastAsia="Palatino Linotype" w:hAnsi="Palatino Linotype" w:cs="Palatino Linotype"/>
        </w:rPr>
        <w:t>Por lo anterior se advierte que si los requerimientos del particular versan sobre los oficios o documentos específicos, emitidos y recibidos que permiten la comunicación interinstitucional; y en algunos casos, entre los órganos de gobierno y los particulares, revisten carácter público, por lo tanto, es procedente la entrega de los mismos en versión pública de ser procedente, para tal efecto el Sujeto Obligado debe estar a lo dispuesto en el Considerando Quinto de la presente resolución.</w:t>
      </w:r>
    </w:p>
    <w:p w14:paraId="14D1308B" w14:textId="77777777" w:rsidR="002F70DD" w:rsidRPr="00517B76" w:rsidRDefault="002F70DD" w:rsidP="002F70DD">
      <w:pPr>
        <w:pStyle w:val="Default"/>
        <w:spacing w:line="360" w:lineRule="auto"/>
        <w:jc w:val="both"/>
        <w:rPr>
          <w:rFonts w:ascii="Palatino Linotype" w:hAnsi="Palatino Linotype"/>
        </w:rPr>
      </w:pPr>
    </w:p>
    <w:p w14:paraId="33011975" w14:textId="77777777" w:rsidR="00732A8F" w:rsidRPr="00517B76" w:rsidRDefault="00732A8F" w:rsidP="00732A8F">
      <w:pPr>
        <w:pStyle w:val="Ttulo1"/>
        <w:rPr>
          <w:b w:val="0"/>
          <w:bCs/>
        </w:rPr>
      </w:pPr>
      <w:bookmarkStart w:id="31" w:name="_Toc50654428"/>
      <w:bookmarkStart w:id="32" w:name="_Toc73048206"/>
      <w:r w:rsidRPr="00517B76">
        <w:rPr>
          <w:bCs/>
        </w:rPr>
        <w:t>QUINTO. DE LA VERSIÓN PÚBLICA.</w:t>
      </w:r>
      <w:bookmarkEnd w:id="31"/>
      <w:bookmarkEnd w:id="32"/>
    </w:p>
    <w:p w14:paraId="4C3A5B78" w14:textId="77777777" w:rsidR="00732A8F" w:rsidRPr="00517B76" w:rsidRDefault="00732A8F" w:rsidP="00732A8F">
      <w:pPr>
        <w:rPr>
          <w:lang w:eastAsia="en-US"/>
        </w:rPr>
      </w:pPr>
    </w:p>
    <w:p w14:paraId="75D3ECBF" w14:textId="77777777" w:rsidR="00732A8F" w:rsidRPr="00517B76" w:rsidRDefault="00732A8F" w:rsidP="00732A8F">
      <w:pPr>
        <w:pStyle w:val="Ttulo2"/>
        <w:numPr>
          <w:ilvl w:val="1"/>
          <w:numId w:val="2"/>
        </w:numPr>
        <w:ind w:left="709" w:hanging="360"/>
        <w:rPr>
          <w:rFonts w:ascii="Palatino Linotype" w:hAnsi="Palatino Linotype"/>
          <w:b/>
          <w:bCs/>
          <w:color w:val="auto"/>
          <w:sz w:val="24"/>
          <w:szCs w:val="24"/>
        </w:rPr>
      </w:pPr>
      <w:bookmarkStart w:id="33" w:name="_Toc48135362"/>
      <w:bookmarkStart w:id="34" w:name="_Toc70599270"/>
      <w:bookmarkStart w:id="35" w:name="_Toc73048207"/>
      <w:r w:rsidRPr="00517B76">
        <w:rPr>
          <w:rFonts w:ascii="Palatino Linotype" w:hAnsi="Palatino Linotype"/>
          <w:b/>
          <w:bCs/>
          <w:color w:val="auto"/>
          <w:sz w:val="24"/>
          <w:szCs w:val="24"/>
        </w:rPr>
        <w:t>Nociones generales.</w:t>
      </w:r>
      <w:bookmarkEnd w:id="33"/>
      <w:bookmarkEnd w:id="34"/>
      <w:bookmarkEnd w:id="35"/>
      <w:r w:rsidRPr="00517B76">
        <w:rPr>
          <w:rFonts w:ascii="Palatino Linotype" w:hAnsi="Palatino Linotype"/>
          <w:b/>
          <w:bCs/>
          <w:color w:val="auto"/>
          <w:sz w:val="24"/>
          <w:szCs w:val="24"/>
        </w:rPr>
        <w:t xml:space="preserve"> </w:t>
      </w:r>
    </w:p>
    <w:p w14:paraId="5E2E59A4" w14:textId="77777777" w:rsidR="00732A8F" w:rsidRPr="00517B76" w:rsidRDefault="00732A8F" w:rsidP="00732A8F">
      <w:pPr>
        <w:pStyle w:val="Prrafodelista"/>
        <w:tabs>
          <w:tab w:val="left" w:pos="426"/>
        </w:tabs>
        <w:spacing w:line="360" w:lineRule="auto"/>
        <w:ind w:left="0"/>
        <w:jc w:val="both"/>
        <w:rPr>
          <w:rFonts w:ascii="Palatino Linotype" w:eastAsia="MS Mincho" w:hAnsi="Palatino Linotype" w:cs="Arial"/>
          <w:color w:val="000000" w:themeColor="text1"/>
        </w:rPr>
      </w:pPr>
    </w:p>
    <w:p w14:paraId="3331C4F7" w14:textId="77777777" w:rsidR="00732A8F" w:rsidRPr="00517B76" w:rsidRDefault="00732A8F" w:rsidP="00732A8F">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517B76">
        <w:rPr>
          <w:rFonts w:ascii="Palatino Linotype" w:eastAsia="Times New Roman" w:hAnsi="Palatino Linotype" w:cs="Arial"/>
          <w:color w:val="000000"/>
        </w:rPr>
        <w:lastRenderedPageBreak/>
        <w:t>Debe destacarse que, debido a la naturaleza de la información solicitada</w:t>
      </w:r>
      <w:r w:rsidRPr="00517B76">
        <w:rPr>
          <w:rFonts w:ascii="Palatino Linotype" w:eastAsia="Times New Roman" w:hAnsi="Palatino Linotype" w:cs="Arial"/>
          <w:b/>
          <w:color w:val="000000"/>
        </w:rPr>
        <w:t xml:space="preserve">, </w:t>
      </w:r>
      <w:r w:rsidRPr="00517B76">
        <w:rPr>
          <w:rFonts w:ascii="Palatino Linotype" w:eastAsia="Times New Roman" w:hAnsi="Palatino Linotype" w:cs="Arial"/>
          <w:color w:val="000000"/>
        </w:rPr>
        <w:t xml:space="preserve">eventualmente pudiera obrar datos personales susceptibles de protegerse, así como información susceptible de clasificarse como reservada, el </w:t>
      </w:r>
      <w:r w:rsidRPr="00517B76">
        <w:rPr>
          <w:rFonts w:ascii="Palatino Linotype" w:eastAsia="Times New Roman" w:hAnsi="Palatino Linotype" w:cs="Arial"/>
          <w:b/>
          <w:bCs/>
          <w:color w:val="000000"/>
        </w:rPr>
        <w:t xml:space="preserve">Sujeto Obligado </w:t>
      </w:r>
      <w:r w:rsidRPr="00517B76">
        <w:rPr>
          <w:rFonts w:ascii="Palatino Linotype" w:eastAsia="Times New Roman" w:hAnsi="Palatino Linotype" w:cs="Arial"/>
          <w:color w:val="000000"/>
        </w:rPr>
        <w:t xml:space="preserve">deberá de hacer la adecuada versión pública, protegiendo los datos que no son susceptibles de ser proporcionados. </w:t>
      </w:r>
    </w:p>
    <w:p w14:paraId="175E1026" w14:textId="77777777" w:rsidR="00732A8F" w:rsidRPr="00517B76" w:rsidRDefault="00732A8F" w:rsidP="00732A8F">
      <w:pPr>
        <w:pStyle w:val="Prrafodelista"/>
        <w:tabs>
          <w:tab w:val="left" w:pos="0"/>
        </w:tabs>
        <w:spacing w:line="360" w:lineRule="auto"/>
        <w:ind w:left="0" w:right="49"/>
        <w:jc w:val="both"/>
        <w:rPr>
          <w:rFonts w:ascii="Palatino Linotype" w:eastAsia="MS Mincho" w:hAnsi="Palatino Linotype" w:cs="Times New Roman"/>
          <w:lang w:val="es-ES"/>
        </w:rPr>
      </w:pPr>
    </w:p>
    <w:p w14:paraId="0E9E422C" w14:textId="77777777" w:rsidR="00732A8F" w:rsidRPr="00517B76" w:rsidRDefault="00732A8F" w:rsidP="00732A8F">
      <w:pPr>
        <w:numPr>
          <w:ilvl w:val="0"/>
          <w:numId w:val="2"/>
        </w:numPr>
        <w:spacing w:line="360" w:lineRule="auto"/>
        <w:ind w:left="0" w:right="49" w:firstLine="0"/>
        <w:contextualSpacing/>
        <w:jc w:val="both"/>
        <w:rPr>
          <w:rFonts w:ascii="Palatino Linotype" w:eastAsia="Times New Roman" w:hAnsi="Palatino Linotype" w:cs="Arial"/>
          <w:color w:val="000000"/>
        </w:rPr>
      </w:pPr>
      <w:r w:rsidRPr="00517B76">
        <w:rPr>
          <w:rFonts w:ascii="Palatino Linotype" w:eastAsia="Times New Roman" w:hAnsi="Palatino Linotype" w:cs="Arial"/>
          <w:color w:val="000000"/>
        </w:rPr>
        <w:t xml:space="preserve">No pasa desapercibido para este Órgano Garante que los </w:t>
      </w:r>
      <w:r w:rsidRPr="00517B76">
        <w:rPr>
          <w:rFonts w:ascii="Palatino Linotype" w:eastAsia="Times New Roman" w:hAnsi="Palatino Linotype" w:cs="Arial"/>
          <w:b/>
          <w:bCs/>
          <w:color w:val="000000"/>
        </w:rPr>
        <w:t xml:space="preserve">Sujetos Obligados </w:t>
      </w:r>
      <w:r w:rsidRPr="00517B76">
        <w:rPr>
          <w:rFonts w:ascii="Palatino Linotype" w:eastAsia="Times New Roman"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85D4695" w14:textId="77777777" w:rsidR="00732A8F" w:rsidRPr="00517B76" w:rsidRDefault="00732A8F" w:rsidP="00732A8F">
      <w:pPr>
        <w:spacing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4"/>
        <w:gridCol w:w="6945"/>
      </w:tblGrid>
      <w:tr w:rsidR="00732A8F" w:rsidRPr="00517B76" w14:paraId="79E3F315" w14:textId="77777777" w:rsidTr="002D5B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D69AF99" w14:textId="77777777" w:rsidR="00732A8F" w:rsidRPr="00517B76" w:rsidRDefault="00732A8F" w:rsidP="002D5B7D">
            <w:pPr>
              <w:spacing w:line="360" w:lineRule="auto"/>
              <w:rPr>
                <w:rFonts w:ascii="Palatino Linotype" w:hAnsi="Palatino Linotype"/>
                <w:bCs w:val="0"/>
                <w:sz w:val="20"/>
                <w:szCs w:val="20"/>
              </w:rPr>
            </w:pPr>
            <w:r w:rsidRPr="00517B76">
              <w:rPr>
                <w:rFonts w:ascii="Palatino Linotype" w:hAnsi="Palatino Linotype" w:cstheme="majorBidi"/>
                <w:bCs w:val="0"/>
                <w:sz w:val="20"/>
                <w:szCs w:val="20"/>
              </w:rPr>
              <w:t>a) Requisitos previos.</w:t>
            </w:r>
          </w:p>
        </w:tc>
        <w:tc>
          <w:tcPr>
            <w:tcW w:w="6990" w:type="dxa"/>
            <w:hideMark/>
          </w:tcPr>
          <w:p w14:paraId="3A8268E2" w14:textId="77777777" w:rsidR="00732A8F" w:rsidRPr="00517B76" w:rsidRDefault="00732A8F" w:rsidP="002D5B7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517B76">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7FE79F2" w14:textId="77777777" w:rsidR="00732A8F" w:rsidRPr="00517B76" w:rsidRDefault="00732A8F" w:rsidP="002D5B7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517B76">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38991C92" w14:textId="77777777" w:rsidR="00732A8F" w:rsidRPr="00517B76" w:rsidRDefault="00732A8F" w:rsidP="002D5B7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517B76">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64E9D6D7" w14:textId="77777777" w:rsidR="00732A8F" w:rsidRPr="00517B76" w:rsidRDefault="00732A8F" w:rsidP="002D5B7D">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517B76">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517B76">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517B76">
              <w:rPr>
                <w:rFonts w:ascii="Palatino Linotype" w:eastAsia="Times New Roman" w:hAnsi="Palatino Linotype" w:cs="Arial"/>
                <w:b w:val="0"/>
                <w:bCs w:val="0"/>
                <w:color w:val="000000"/>
                <w:sz w:val="20"/>
                <w:szCs w:val="20"/>
              </w:rPr>
              <w:t xml:space="preserve"> individualizar su análisis y tampoco se puede hacer un </w:t>
            </w:r>
            <w:r w:rsidRPr="00517B76">
              <w:rPr>
                <w:rFonts w:ascii="Palatino Linotype" w:eastAsia="Times New Roman" w:hAnsi="Palatino Linotype" w:cs="Arial"/>
                <w:b w:val="0"/>
                <w:bCs w:val="0"/>
                <w:color w:val="000000"/>
                <w:sz w:val="20"/>
                <w:szCs w:val="20"/>
              </w:rPr>
              <w:lastRenderedPageBreak/>
              <w:t>acuerdo por cada dato que se vaya a clasificar dentro de un documento con diez datos, por ejemplo, susceptibles de ser clasificados.</w:t>
            </w:r>
          </w:p>
        </w:tc>
      </w:tr>
      <w:tr w:rsidR="00732A8F" w:rsidRPr="00517B76" w14:paraId="711A1370" w14:textId="77777777" w:rsidTr="002D5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8F16BEF" w14:textId="77777777" w:rsidR="00732A8F" w:rsidRPr="00517B76" w:rsidRDefault="00732A8F" w:rsidP="002D5B7D">
            <w:pPr>
              <w:spacing w:line="360" w:lineRule="auto"/>
              <w:rPr>
                <w:rFonts w:ascii="Palatino Linotype" w:hAnsi="Palatino Linotype"/>
                <w:bCs w:val="0"/>
                <w:sz w:val="20"/>
                <w:szCs w:val="20"/>
              </w:rPr>
            </w:pPr>
            <w:r w:rsidRPr="00517B76">
              <w:rPr>
                <w:rFonts w:ascii="Palatino Linotype" w:hAnsi="Palatino Linotype" w:cstheme="majorBidi"/>
                <w:bCs w:val="0"/>
                <w:sz w:val="20"/>
                <w:szCs w:val="20"/>
              </w:rPr>
              <w:lastRenderedPageBreak/>
              <w:t>b) Supuestos de clasificación.</w:t>
            </w:r>
          </w:p>
        </w:tc>
        <w:tc>
          <w:tcPr>
            <w:tcW w:w="6990" w:type="dxa"/>
            <w:hideMark/>
          </w:tcPr>
          <w:p w14:paraId="20C67AAE" w14:textId="77777777" w:rsidR="00732A8F" w:rsidRPr="00517B76" w:rsidRDefault="00732A8F" w:rsidP="002D5B7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517B76">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795D2A4B" w14:textId="77777777" w:rsidR="00732A8F" w:rsidRPr="00517B76" w:rsidRDefault="00732A8F" w:rsidP="002D5B7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517B76">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62C6B39" w14:textId="77777777" w:rsidR="00732A8F" w:rsidRPr="00517B76" w:rsidRDefault="00732A8F" w:rsidP="002D5B7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517B76">
              <w:rPr>
                <w:rFonts w:ascii="Palatino Linotype" w:eastAsia="Times New Roman" w:hAnsi="Palatino Linotype" w:cs="Arial"/>
                <w:color w:val="000000"/>
                <w:sz w:val="20"/>
                <w:szCs w:val="20"/>
              </w:rPr>
              <w:t xml:space="preserve">El </w:t>
            </w:r>
            <w:r w:rsidRPr="00517B76">
              <w:rPr>
                <w:rFonts w:ascii="Palatino Linotype" w:eastAsia="Times New Roman" w:hAnsi="Palatino Linotype" w:cs="Arial"/>
                <w:b/>
                <w:color w:val="000000"/>
                <w:sz w:val="20"/>
                <w:szCs w:val="20"/>
              </w:rPr>
              <w:t>Sujeto Obligado</w:t>
            </w:r>
            <w:r w:rsidRPr="00517B76">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32A8F" w:rsidRPr="00517B76" w14:paraId="40FB83AE" w14:textId="77777777" w:rsidTr="002D5B7D">
        <w:tc>
          <w:tcPr>
            <w:cnfStyle w:val="001000000000" w:firstRow="0" w:lastRow="0" w:firstColumn="1" w:lastColumn="0" w:oddVBand="0" w:evenVBand="0" w:oddHBand="0" w:evenHBand="0" w:firstRowFirstColumn="0" w:firstRowLastColumn="0" w:lastRowFirstColumn="0" w:lastRowLastColumn="0"/>
            <w:tcW w:w="1838" w:type="dxa"/>
            <w:hideMark/>
          </w:tcPr>
          <w:p w14:paraId="1068B690" w14:textId="77777777" w:rsidR="00732A8F" w:rsidRPr="00517B76" w:rsidRDefault="00732A8F" w:rsidP="002D5B7D">
            <w:pPr>
              <w:spacing w:line="360" w:lineRule="auto"/>
              <w:rPr>
                <w:rFonts w:ascii="Palatino Linotype" w:hAnsi="Palatino Linotype"/>
                <w:bCs w:val="0"/>
                <w:sz w:val="20"/>
                <w:szCs w:val="20"/>
              </w:rPr>
            </w:pPr>
            <w:r w:rsidRPr="00517B76">
              <w:rPr>
                <w:rFonts w:ascii="Palatino Linotype" w:hAnsi="Palatino Linotype" w:cstheme="majorBidi"/>
                <w:bCs w:val="0"/>
                <w:sz w:val="20"/>
                <w:szCs w:val="20"/>
              </w:rPr>
              <w:t>c) Formalidades para emitir el acuerdo de clasificación.</w:t>
            </w:r>
          </w:p>
        </w:tc>
        <w:tc>
          <w:tcPr>
            <w:tcW w:w="6990" w:type="dxa"/>
            <w:hideMark/>
          </w:tcPr>
          <w:p w14:paraId="1C3063FE" w14:textId="77777777" w:rsidR="00732A8F" w:rsidRPr="00517B76" w:rsidRDefault="00732A8F" w:rsidP="002D5B7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517B76">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0778CB2A" w14:textId="77777777" w:rsidR="00732A8F" w:rsidRPr="00517B76" w:rsidRDefault="00732A8F" w:rsidP="002D5B7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517B76">
              <w:rPr>
                <w:rFonts w:ascii="Palatino Linotype" w:eastAsia="Times New Roman" w:hAnsi="Palatino Linotype" w:cs="Arial"/>
                <w:color w:val="000000"/>
                <w:sz w:val="20"/>
                <w:szCs w:val="20"/>
              </w:rPr>
              <w:t xml:space="preserve">Es necesario que </w:t>
            </w:r>
            <w:r w:rsidRPr="00517B76">
              <w:rPr>
                <w:rFonts w:ascii="Palatino Linotype" w:eastAsia="Times New Roman" w:hAnsi="Palatino Linotype" w:cs="Arial"/>
                <w:b/>
                <w:color w:val="000000"/>
                <w:sz w:val="20"/>
                <w:szCs w:val="20"/>
                <w:u w:val="single"/>
              </w:rPr>
              <w:t>el acto reúna con los requisitos elementales</w:t>
            </w:r>
            <w:r w:rsidRPr="00517B76">
              <w:rPr>
                <w:rFonts w:ascii="Palatino Linotype" w:eastAsia="Times New Roman" w:hAnsi="Palatino Linotype" w:cs="Arial"/>
                <w:color w:val="000000"/>
                <w:sz w:val="20"/>
                <w:szCs w:val="20"/>
              </w:rPr>
              <w:t>, entre ellos, que la autoridad que va a emitir el acto de autoridad sea la legalmente facultada para ello.</w:t>
            </w:r>
          </w:p>
          <w:p w14:paraId="4016AD1A" w14:textId="77777777" w:rsidR="00732A8F" w:rsidRPr="00517B76" w:rsidRDefault="00732A8F" w:rsidP="002D5B7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517B76">
              <w:rPr>
                <w:rFonts w:ascii="Palatino Linotype" w:eastAsia="Times New Roman" w:hAnsi="Palatino Linotype" w:cs="Arial"/>
                <w:color w:val="000000"/>
                <w:sz w:val="20"/>
                <w:szCs w:val="2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w:t>
            </w:r>
            <w:r w:rsidRPr="00517B76">
              <w:rPr>
                <w:rFonts w:ascii="Palatino Linotype" w:eastAsia="Times New Roman" w:hAnsi="Palatino Linotype" w:cs="Arial"/>
                <w:color w:val="000000"/>
                <w:sz w:val="20"/>
                <w:szCs w:val="20"/>
              </w:rPr>
              <w:lastRenderedPageBreak/>
              <w:t>decisiones adoptadas previamente por los titulares de áreas y que son sujetas a control, en primera instancia, por el Comité de Transparencia.</w:t>
            </w:r>
          </w:p>
        </w:tc>
      </w:tr>
      <w:tr w:rsidR="00732A8F" w:rsidRPr="00517B76" w14:paraId="315947EF" w14:textId="77777777" w:rsidTr="002D5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BF77DC2" w14:textId="77777777" w:rsidR="00732A8F" w:rsidRPr="00517B76" w:rsidRDefault="00732A8F" w:rsidP="002D5B7D">
            <w:pPr>
              <w:spacing w:line="360" w:lineRule="auto"/>
              <w:rPr>
                <w:rFonts w:ascii="Palatino Linotype" w:hAnsi="Palatino Linotype"/>
                <w:b w:val="0"/>
                <w:sz w:val="20"/>
                <w:szCs w:val="20"/>
              </w:rPr>
            </w:pPr>
          </w:p>
          <w:p w14:paraId="30A04342" w14:textId="77777777" w:rsidR="00732A8F" w:rsidRPr="00517B76" w:rsidRDefault="00732A8F" w:rsidP="002D5B7D">
            <w:pPr>
              <w:spacing w:line="360" w:lineRule="auto"/>
              <w:jc w:val="both"/>
              <w:rPr>
                <w:rFonts w:ascii="Palatino Linotype" w:hAnsi="Palatino Linotype"/>
                <w:bCs w:val="0"/>
                <w:sz w:val="20"/>
                <w:szCs w:val="20"/>
              </w:rPr>
            </w:pPr>
            <w:r w:rsidRPr="00517B76">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0F411545" w14:textId="77777777" w:rsidR="00732A8F" w:rsidRPr="00517B76" w:rsidRDefault="00732A8F" w:rsidP="002D5B7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517B76">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17B76">
              <w:rPr>
                <w:rFonts w:ascii="Palatino Linotype" w:eastAsia="Times New Roman" w:hAnsi="Palatino Linotype" w:cs="Arial"/>
                <w:b/>
                <w:color w:val="000000"/>
                <w:sz w:val="20"/>
                <w:szCs w:val="20"/>
              </w:rPr>
              <w:t>Sujetos Obligados</w:t>
            </w:r>
            <w:r w:rsidRPr="00517B76">
              <w:rPr>
                <w:rFonts w:ascii="Palatino Linotype" w:eastAsia="Times New Roman" w:hAnsi="Palatino Linotype" w:cs="Arial"/>
                <w:color w:val="000000"/>
                <w:sz w:val="20"/>
                <w:szCs w:val="20"/>
              </w:rPr>
              <w:t xml:space="preserve">, por lo que deberán fundar y motivar debidamente la clasificación. </w:t>
            </w:r>
          </w:p>
          <w:p w14:paraId="4ED9A6D2" w14:textId="77777777" w:rsidR="00732A8F" w:rsidRPr="00517B76" w:rsidRDefault="00732A8F" w:rsidP="002D5B7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517B76">
              <w:rPr>
                <w:rFonts w:ascii="Palatino Linotype" w:eastAsia="Times New Roman" w:hAnsi="Palatino Linotype" w:cs="Arial"/>
                <w:color w:val="000000"/>
                <w:sz w:val="20"/>
                <w:szCs w:val="20"/>
              </w:rPr>
              <w:t xml:space="preserve">De lo anterior, se desprende que para una correcta </w:t>
            </w:r>
            <w:r w:rsidRPr="00517B76">
              <w:rPr>
                <w:rFonts w:ascii="Palatino Linotype" w:eastAsia="Times New Roman" w:hAnsi="Palatino Linotype" w:cs="Arial"/>
                <w:b/>
                <w:color w:val="000000"/>
                <w:sz w:val="20"/>
                <w:szCs w:val="20"/>
              </w:rPr>
              <w:t>clasificación total o parcial</w:t>
            </w:r>
            <w:r w:rsidRPr="00517B76">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EE1AD52" w14:textId="77777777" w:rsidR="00732A8F" w:rsidRPr="00517B76" w:rsidRDefault="00732A8F" w:rsidP="002D5B7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517B76">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2C2CCE7" w14:textId="77777777" w:rsidR="00732A8F" w:rsidRPr="00517B76" w:rsidRDefault="00732A8F" w:rsidP="002D5B7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517B76">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063B708B" w14:textId="77777777" w:rsidR="00732A8F" w:rsidRPr="00517B76" w:rsidRDefault="00732A8F" w:rsidP="002D5B7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517B76">
              <w:rPr>
                <w:rFonts w:ascii="Palatino Linotype" w:eastAsia="Times New Roman" w:hAnsi="Palatino Linotype" w:cs="Arial"/>
                <w:color w:val="000000"/>
                <w:sz w:val="20"/>
                <w:szCs w:val="20"/>
              </w:rPr>
              <w:t xml:space="preserve">Ahora bien, </w:t>
            </w:r>
            <w:r w:rsidRPr="00517B76">
              <w:rPr>
                <w:rFonts w:ascii="Palatino Linotype" w:eastAsia="Times New Roman" w:hAnsi="Palatino Linotype" w:cs="Arial"/>
                <w:b/>
                <w:color w:val="000000"/>
                <w:sz w:val="20"/>
                <w:szCs w:val="20"/>
                <w:u w:val="single"/>
              </w:rPr>
              <w:t>para cada caso además de fundar y motivar</w:t>
            </w:r>
            <w:r w:rsidRPr="00517B76">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517B76">
              <w:rPr>
                <w:rFonts w:ascii="Palatino Linotype" w:eastAsia="Times New Roman" w:hAnsi="Palatino Linotype" w:cs="Arial"/>
                <w:color w:val="000000"/>
                <w:sz w:val="20"/>
                <w:szCs w:val="20"/>
                <w:lang w:val="es-ES"/>
              </w:rPr>
              <w:t xml:space="preserve">Clave Única de Registro de Población (CURP), Registro Federal de Contribuyentes (R.F.C.), claves de seguros, préstamos o descuentos personales, secretos bancario, fiduciario, industrial, comercial, </w:t>
            </w:r>
            <w:r w:rsidRPr="00517B76">
              <w:rPr>
                <w:rFonts w:ascii="Palatino Linotype" w:eastAsia="Times New Roman" w:hAnsi="Palatino Linotype" w:cs="Arial"/>
                <w:color w:val="000000"/>
                <w:sz w:val="20"/>
                <w:szCs w:val="20"/>
                <w:lang w:val="es-ES"/>
              </w:rPr>
              <w:lastRenderedPageBreak/>
              <w:t>fiscal, bursátil y postal, cuya titularidad corresponda a particulares, entre otros.</w:t>
            </w:r>
          </w:p>
        </w:tc>
      </w:tr>
      <w:tr w:rsidR="00732A8F" w:rsidRPr="00517B76" w14:paraId="3EB7CE09" w14:textId="77777777" w:rsidTr="002D5B7D">
        <w:tc>
          <w:tcPr>
            <w:cnfStyle w:val="001000000000" w:firstRow="0" w:lastRow="0" w:firstColumn="1" w:lastColumn="0" w:oddVBand="0" w:evenVBand="0" w:oddHBand="0" w:evenHBand="0" w:firstRowFirstColumn="0" w:firstRowLastColumn="0" w:lastRowFirstColumn="0" w:lastRowLastColumn="0"/>
            <w:tcW w:w="1838" w:type="dxa"/>
          </w:tcPr>
          <w:p w14:paraId="49297893" w14:textId="77777777" w:rsidR="00732A8F" w:rsidRPr="00517B76" w:rsidRDefault="00732A8F" w:rsidP="002D5B7D">
            <w:pPr>
              <w:spacing w:line="360" w:lineRule="auto"/>
              <w:ind w:right="49"/>
              <w:jc w:val="both"/>
              <w:rPr>
                <w:rFonts w:ascii="Palatino Linotype" w:eastAsia="Times New Roman" w:hAnsi="Palatino Linotype" w:cs="Arial"/>
                <w:bCs w:val="0"/>
                <w:sz w:val="20"/>
                <w:szCs w:val="20"/>
              </w:rPr>
            </w:pPr>
            <w:r w:rsidRPr="00517B76">
              <w:rPr>
                <w:rFonts w:ascii="Palatino Linotype" w:eastAsia="MS Gothic" w:hAnsi="Palatino Linotype" w:cs="Times New Roman"/>
                <w:b w:val="0"/>
                <w:sz w:val="20"/>
                <w:szCs w:val="20"/>
              </w:rPr>
              <w:lastRenderedPageBreak/>
              <w:t>e</w:t>
            </w:r>
            <w:r w:rsidRPr="00517B76">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57038B69" w14:textId="77777777" w:rsidR="00732A8F" w:rsidRPr="00517B76" w:rsidRDefault="00732A8F" w:rsidP="002D5B7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517B76">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3E0821CC" w14:textId="77777777" w:rsidR="00732A8F" w:rsidRPr="00517B76" w:rsidRDefault="00732A8F" w:rsidP="002D5B7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517B76">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905631A" w14:textId="77777777" w:rsidR="00732A8F" w:rsidRPr="00517B76" w:rsidRDefault="00732A8F" w:rsidP="002D5B7D">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517B76">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C681732" w14:textId="77777777" w:rsidR="00732A8F" w:rsidRPr="00517B76" w:rsidRDefault="00732A8F" w:rsidP="00732A8F">
      <w:pPr>
        <w:spacing w:line="360" w:lineRule="auto"/>
        <w:ind w:right="-93"/>
        <w:jc w:val="both"/>
        <w:rPr>
          <w:rFonts w:ascii="Palatino Linotype" w:eastAsia="Calibri" w:hAnsi="Palatino Linotype" w:cs="Tahoma"/>
          <w:bCs/>
          <w:lang w:eastAsia="en-US"/>
        </w:rPr>
      </w:pPr>
    </w:p>
    <w:p w14:paraId="020BFBB5" w14:textId="4D02A16E" w:rsidR="00732A8F" w:rsidRPr="00517B76" w:rsidRDefault="00732A8F" w:rsidP="00732A8F">
      <w:pPr>
        <w:pStyle w:val="Prrafodelista"/>
        <w:numPr>
          <w:ilvl w:val="0"/>
          <w:numId w:val="2"/>
        </w:numPr>
        <w:spacing w:line="360" w:lineRule="auto"/>
        <w:ind w:left="0" w:firstLine="0"/>
        <w:jc w:val="both"/>
        <w:rPr>
          <w:lang w:eastAsia="en-US"/>
        </w:rPr>
      </w:pPr>
      <w:r w:rsidRPr="00517B76">
        <w:rPr>
          <w:rFonts w:ascii="Palatino Linotype" w:eastAsia="Times New Roman" w:hAnsi="Palatino Linotype" w:cs="Arial"/>
          <w:lang w:eastAsia="en-US"/>
        </w:rPr>
        <w:t>Entre la informaci</w:t>
      </w:r>
      <w:r w:rsidR="001B7433" w:rsidRPr="00517B76">
        <w:rPr>
          <w:rFonts w:ascii="Palatino Linotype" w:eastAsia="Times New Roman" w:hAnsi="Palatino Linotype" w:cs="Arial"/>
          <w:lang w:eastAsia="en-US"/>
        </w:rPr>
        <w:t xml:space="preserve">ón que </w:t>
      </w:r>
      <w:r w:rsidR="002F70DD" w:rsidRPr="00517B76">
        <w:rPr>
          <w:rFonts w:ascii="Palatino Linotype" w:eastAsia="Times New Roman" w:hAnsi="Palatino Linotype" w:cs="Arial"/>
          <w:lang w:eastAsia="en-US"/>
        </w:rPr>
        <w:t>pudiera contener los documentos requeridos, de manera enunciativa más no limitativa, se contienen los siguientes:</w:t>
      </w:r>
    </w:p>
    <w:p w14:paraId="18885AC7" w14:textId="77777777" w:rsidR="00732A8F" w:rsidRPr="00517B76" w:rsidRDefault="00732A8F" w:rsidP="00732A8F">
      <w:pPr>
        <w:pStyle w:val="Prrafodelista"/>
        <w:spacing w:line="360" w:lineRule="auto"/>
        <w:ind w:left="0"/>
        <w:jc w:val="both"/>
        <w:rPr>
          <w:lang w:eastAsia="en-US"/>
        </w:rPr>
      </w:pPr>
    </w:p>
    <w:p w14:paraId="185F1AF1" w14:textId="77777777" w:rsidR="001B7433" w:rsidRPr="00517B76" w:rsidRDefault="001B7433" w:rsidP="001B7433">
      <w:pPr>
        <w:pStyle w:val="Prrafodelista"/>
        <w:numPr>
          <w:ilvl w:val="0"/>
          <w:numId w:val="3"/>
        </w:numPr>
        <w:shd w:val="clear" w:color="auto" w:fill="FFFFFF"/>
        <w:spacing w:after="200" w:line="360" w:lineRule="auto"/>
        <w:ind w:left="709"/>
        <w:jc w:val="both"/>
        <w:rPr>
          <w:rFonts w:ascii="Palatino Linotype" w:eastAsia="Times New Roman" w:hAnsi="Palatino Linotype" w:cs="Arial"/>
          <w:b/>
          <w:bCs/>
          <w:lang w:eastAsia="es-MX"/>
        </w:rPr>
      </w:pPr>
      <w:r w:rsidRPr="00517B76">
        <w:rPr>
          <w:rFonts w:ascii="Palatino Linotype" w:eastAsia="Times New Roman" w:hAnsi="Palatino Linotype" w:cs="Arial"/>
          <w:b/>
          <w:bCs/>
          <w:lang w:eastAsia="es-MX"/>
        </w:rPr>
        <w:t>Clave Única de Registro de Población;</w:t>
      </w:r>
    </w:p>
    <w:p w14:paraId="1399571C" w14:textId="77777777" w:rsidR="001B7433" w:rsidRPr="00517B76" w:rsidRDefault="001B7433" w:rsidP="001B7433">
      <w:pPr>
        <w:pStyle w:val="Prrafodelista"/>
        <w:shd w:val="clear" w:color="auto" w:fill="FFFFFF"/>
        <w:spacing w:after="200" w:line="360" w:lineRule="auto"/>
        <w:ind w:left="1287"/>
        <w:jc w:val="both"/>
        <w:rPr>
          <w:rFonts w:ascii="Palatino Linotype" w:eastAsia="Times New Roman" w:hAnsi="Palatino Linotype" w:cs="Arial"/>
          <w:lang w:eastAsia="es-MX"/>
        </w:rPr>
      </w:pPr>
    </w:p>
    <w:p w14:paraId="7CAF928D" w14:textId="77777777" w:rsidR="001B7433" w:rsidRPr="00517B76" w:rsidRDefault="001B7433" w:rsidP="001B7433">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517B76">
        <w:rPr>
          <w:rFonts w:ascii="Palatino Linotype" w:eastAsia="MS Mincho" w:hAnsi="Palatino Linotype" w:cs="Arial"/>
          <w:iCs/>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76963311" w14:textId="77777777" w:rsidR="001B7433" w:rsidRPr="00517B76" w:rsidRDefault="001B7433" w:rsidP="001B7433">
      <w:pPr>
        <w:tabs>
          <w:tab w:val="left" w:pos="851"/>
        </w:tabs>
        <w:spacing w:line="360" w:lineRule="auto"/>
        <w:ind w:right="49"/>
        <w:contextualSpacing/>
        <w:jc w:val="both"/>
        <w:rPr>
          <w:rFonts w:ascii="Palatino Linotype" w:eastAsia="MS Mincho" w:hAnsi="Palatino Linotype" w:cs="Arial"/>
          <w:iCs/>
        </w:rPr>
      </w:pPr>
      <w:r w:rsidRPr="00517B76">
        <w:rPr>
          <w:noProof/>
          <w:lang w:val="es-MX" w:eastAsia="es-MX"/>
        </w:rPr>
        <w:lastRenderedPageBreak/>
        <w:drawing>
          <wp:inline distT="0" distB="0" distL="0" distR="0" wp14:anchorId="4F1CA2D9" wp14:editId="18A03321">
            <wp:extent cx="5305425" cy="46767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l="25748" t="8269" r="41254" b="18082"/>
                    <a:stretch>
                      <a:fillRect/>
                    </a:stretch>
                  </pic:blipFill>
                  <pic:spPr bwMode="auto">
                    <a:xfrm>
                      <a:off x="0" y="0"/>
                      <a:ext cx="5305425" cy="4676775"/>
                    </a:xfrm>
                    <a:prstGeom prst="rect">
                      <a:avLst/>
                    </a:prstGeom>
                    <a:noFill/>
                    <a:ln>
                      <a:noFill/>
                    </a:ln>
                  </pic:spPr>
                </pic:pic>
              </a:graphicData>
            </a:graphic>
          </wp:inline>
        </w:drawing>
      </w:r>
    </w:p>
    <w:p w14:paraId="7B31F926" w14:textId="77777777" w:rsidR="001B7433" w:rsidRPr="00517B76" w:rsidRDefault="001B7433" w:rsidP="001B7433">
      <w:pPr>
        <w:tabs>
          <w:tab w:val="left" w:pos="851"/>
        </w:tabs>
        <w:spacing w:line="360" w:lineRule="auto"/>
        <w:ind w:right="49"/>
        <w:contextualSpacing/>
        <w:jc w:val="both"/>
        <w:rPr>
          <w:rFonts w:ascii="Palatino Linotype" w:eastAsia="MS Mincho" w:hAnsi="Palatino Linotype" w:cs="Arial"/>
          <w:iCs/>
        </w:rPr>
      </w:pPr>
    </w:p>
    <w:p w14:paraId="47302F40" w14:textId="77777777" w:rsidR="001B7433" w:rsidRPr="00517B76" w:rsidRDefault="001B7433" w:rsidP="001B7433">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517B76">
        <w:rPr>
          <w:rFonts w:ascii="Palatino Linotype" w:eastAsia="MS Mincho" w:hAnsi="Palatino Linotype" w:cs="Arial"/>
          <w:iCs/>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1E917B40" w14:textId="77777777" w:rsidR="001B7433" w:rsidRPr="00517B76" w:rsidRDefault="001B7433" w:rsidP="001B7433">
      <w:pPr>
        <w:tabs>
          <w:tab w:val="left" w:pos="0"/>
          <w:tab w:val="left" w:pos="426"/>
        </w:tabs>
        <w:spacing w:line="360" w:lineRule="auto"/>
        <w:ind w:right="49"/>
        <w:contextualSpacing/>
        <w:jc w:val="both"/>
        <w:rPr>
          <w:rFonts w:ascii="Palatino Linotype" w:eastAsia="MS Mincho" w:hAnsi="Palatino Linotype" w:cs="Arial"/>
          <w:iCs/>
        </w:rPr>
      </w:pPr>
    </w:p>
    <w:p w14:paraId="4E32074A" w14:textId="77777777" w:rsidR="001B7433" w:rsidRPr="00517B76" w:rsidRDefault="001B7433" w:rsidP="001B7433">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517B76">
        <w:rPr>
          <w:rFonts w:ascii="Palatino Linotype" w:eastAsia="MS Mincho" w:hAnsi="Palatino Linotype" w:cs="Arial"/>
          <w:iCs/>
        </w:rPr>
        <w:t xml:space="preserve">Entre las características de la CURP, se encuentra: </w:t>
      </w:r>
    </w:p>
    <w:p w14:paraId="704E6ED5" w14:textId="77777777" w:rsidR="001B7433" w:rsidRPr="00517B76" w:rsidRDefault="001B7433" w:rsidP="001B7433">
      <w:pPr>
        <w:tabs>
          <w:tab w:val="left" w:pos="0"/>
          <w:tab w:val="left" w:pos="426"/>
        </w:tabs>
        <w:spacing w:line="360" w:lineRule="auto"/>
        <w:ind w:right="49"/>
        <w:contextualSpacing/>
        <w:jc w:val="both"/>
        <w:rPr>
          <w:rFonts w:ascii="Palatino Linotype" w:eastAsia="MS Mincho" w:hAnsi="Palatino Linotype" w:cs="Arial"/>
          <w:iCs/>
        </w:rPr>
      </w:pPr>
    </w:p>
    <w:p w14:paraId="0BFED020" w14:textId="77777777" w:rsidR="001B7433" w:rsidRPr="00517B76" w:rsidRDefault="001B7433" w:rsidP="001B7433">
      <w:pPr>
        <w:tabs>
          <w:tab w:val="left" w:pos="426"/>
          <w:tab w:val="left" w:pos="567"/>
        </w:tabs>
        <w:spacing w:line="360" w:lineRule="auto"/>
        <w:ind w:left="567" w:right="567"/>
        <w:contextualSpacing/>
        <w:jc w:val="both"/>
        <w:rPr>
          <w:rFonts w:ascii="Palatino Linotype" w:eastAsia="MS Mincho" w:hAnsi="Palatino Linotype" w:cs="Arial"/>
          <w:iCs/>
        </w:rPr>
      </w:pPr>
      <w:r w:rsidRPr="00517B76">
        <w:rPr>
          <w:rFonts w:ascii="Palatino Linotype" w:eastAsia="MS Mincho" w:hAnsi="Palatino Linotype" w:cs="Arial"/>
          <w:b/>
          <w:bCs/>
          <w:iCs/>
        </w:rPr>
        <w:t xml:space="preserve">Composición. </w:t>
      </w:r>
      <w:r w:rsidRPr="00517B76">
        <w:rPr>
          <w:rFonts w:ascii="Palatino Linotype" w:eastAsia="MS Mincho" w:hAnsi="Palatino Linotype" w:cs="Arial"/>
          <w:iCs/>
        </w:rPr>
        <w:t>Alfanumérica.</w:t>
      </w:r>
    </w:p>
    <w:p w14:paraId="49832115" w14:textId="77777777" w:rsidR="001B7433" w:rsidRPr="00517B76" w:rsidRDefault="001B7433" w:rsidP="001B7433">
      <w:pPr>
        <w:tabs>
          <w:tab w:val="left" w:pos="426"/>
          <w:tab w:val="left" w:pos="567"/>
        </w:tabs>
        <w:spacing w:line="360" w:lineRule="auto"/>
        <w:ind w:left="567" w:right="567"/>
        <w:contextualSpacing/>
        <w:jc w:val="both"/>
        <w:rPr>
          <w:rFonts w:ascii="Palatino Linotype" w:eastAsia="MS Mincho" w:hAnsi="Palatino Linotype" w:cs="Arial"/>
          <w:iCs/>
        </w:rPr>
      </w:pPr>
      <w:r w:rsidRPr="00517B76">
        <w:rPr>
          <w:rFonts w:ascii="Palatino Linotype" w:eastAsia="MS Mincho" w:hAnsi="Palatino Linotype" w:cs="Arial"/>
          <w:b/>
          <w:bCs/>
          <w:iCs/>
        </w:rPr>
        <w:lastRenderedPageBreak/>
        <w:t xml:space="preserve">Longitud. </w:t>
      </w:r>
      <w:r w:rsidRPr="00517B76">
        <w:rPr>
          <w:rFonts w:ascii="Palatino Linotype" w:eastAsia="MS Mincho" w:hAnsi="Palatino Linotype" w:cs="Arial"/>
          <w:iCs/>
        </w:rPr>
        <w:t xml:space="preserve"> 18 caracteres.</w:t>
      </w:r>
    </w:p>
    <w:p w14:paraId="46990B14" w14:textId="77777777" w:rsidR="001B7433" w:rsidRPr="00517B76" w:rsidRDefault="001B7433" w:rsidP="001B7433">
      <w:pPr>
        <w:tabs>
          <w:tab w:val="left" w:pos="426"/>
          <w:tab w:val="left" w:pos="567"/>
        </w:tabs>
        <w:spacing w:line="360" w:lineRule="auto"/>
        <w:ind w:left="567" w:right="567"/>
        <w:contextualSpacing/>
        <w:jc w:val="both"/>
        <w:rPr>
          <w:rFonts w:ascii="Palatino Linotype" w:eastAsia="MS Mincho" w:hAnsi="Palatino Linotype" w:cs="Arial"/>
          <w:iCs/>
        </w:rPr>
      </w:pPr>
      <w:r w:rsidRPr="00517B76">
        <w:rPr>
          <w:rFonts w:ascii="Palatino Linotype" w:eastAsia="MS Mincho" w:hAnsi="Palatino Linotype" w:cs="Arial"/>
          <w:b/>
          <w:bCs/>
          <w:iCs/>
        </w:rPr>
        <w:t xml:space="preserve">Naturaleza. </w:t>
      </w:r>
      <w:r w:rsidRPr="00517B76">
        <w:rPr>
          <w:rFonts w:ascii="Palatino Linotype" w:eastAsia="MS Mincho" w:hAnsi="Palatino Linotype" w:cs="Arial"/>
          <w:iCs/>
        </w:rPr>
        <w:t>Biunívoca.</w:t>
      </w:r>
    </w:p>
    <w:p w14:paraId="784AE00B" w14:textId="77777777" w:rsidR="001B7433" w:rsidRPr="00517B76" w:rsidRDefault="001B7433" w:rsidP="001B7433">
      <w:pPr>
        <w:tabs>
          <w:tab w:val="left" w:pos="426"/>
          <w:tab w:val="left" w:pos="567"/>
        </w:tabs>
        <w:spacing w:line="360" w:lineRule="auto"/>
        <w:ind w:left="567" w:right="567"/>
        <w:contextualSpacing/>
        <w:jc w:val="both"/>
        <w:rPr>
          <w:rFonts w:ascii="Palatino Linotype" w:eastAsia="MS Mincho" w:hAnsi="Palatino Linotype" w:cs="Arial"/>
          <w:iCs/>
        </w:rPr>
      </w:pPr>
      <w:r w:rsidRPr="00517B76">
        <w:rPr>
          <w:rFonts w:ascii="Palatino Linotype" w:eastAsia="MS Mincho" w:hAnsi="Palatino Linotype" w:cs="Arial"/>
          <w:b/>
          <w:bCs/>
          <w:iCs/>
        </w:rPr>
        <w:t xml:space="preserve">Universalidad. </w:t>
      </w:r>
      <w:r w:rsidRPr="00517B76">
        <w:rPr>
          <w:rFonts w:ascii="Palatino Linotype" w:eastAsia="MS Mincho" w:hAnsi="Palatino Linotype" w:cs="Arial"/>
          <w:iCs/>
        </w:rPr>
        <w:t>Se asigna a todas las personas que conforman la población.</w:t>
      </w:r>
    </w:p>
    <w:p w14:paraId="6B8207C5" w14:textId="77777777" w:rsidR="001B7433" w:rsidRPr="00517B76" w:rsidRDefault="001B7433" w:rsidP="001B7433">
      <w:pPr>
        <w:tabs>
          <w:tab w:val="left" w:pos="426"/>
          <w:tab w:val="left" w:pos="567"/>
        </w:tabs>
        <w:spacing w:line="360" w:lineRule="auto"/>
        <w:ind w:left="567" w:right="567"/>
        <w:contextualSpacing/>
        <w:jc w:val="both"/>
        <w:rPr>
          <w:rFonts w:ascii="Palatino Linotype" w:eastAsia="MS Mincho" w:hAnsi="Palatino Linotype" w:cs="Arial"/>
          <w:b/>
          <w:bCs/>
          <w:iCs/>
        </w:rPr>
      </w:pPr>
      <w:r w:rsidRPr="00517B76">
        <w:rPr>
          <w:rFonts w:ascii="Palatino Linotype" w:eastAsia="MS Mincho" w:hAnsi="Palatino Linotype" w:cs="Arial"/>
          <w:b/>
          <w:bCs/>
          <w:iCs/>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14:paraId="7671017B" w14:textId="77777777" w:rsidR="001B7433" w:rsidRPr="00517B76" w:rsidRDefault="001B7433" w:rsidP="001B7433">
      <w:pPr>
        <w:tabs>
          <w:tab w:val="left" w:pos="426"/>
          <w:tab w:val="left" w:pos="567"/>
        </w:tabs>
        <w:spacing w:line="360" w:lineRule="auto"/>
        <w:ind w:right="567"/>
        <w:contextualSpacing/>
        <w:jc w:val="both"/>
        <w:rPr>
          <w:rFonts w:ascii="Palatino Linotype" w:eastAsia="MS Mincho" w:hAnsi="Palatino Linotype" w:cs="Arial"/>
          <w:b/>
          <w:bCs/>
          <w:iCs/>
          <w:sz w:val="28"/>
          <w:szCs w:val="28"/>
          <w:u w:val="single"/>
        </w:rPr>
      </w:pPr>
    </w:p>
    <w:p w14:paraId="6852C1B2" w14:textId="77777777" w:rsidR="001B7433" w:rsidRPr="00517B76" w:rsidRDefault="001B7433" w:rsidP="001B7433">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
        </w:rPr>
      </w:pPr>
      <w:r w:rsidRPr="00517B76">
        <w:rPr>
          <w:rFonts w:ascii="Palatino Linotype" w:eastAsia="MS Mincho" w:hAnsi="Palatino Linotype" w:cs="Arial"/>
          <w:iCs/>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49DDA6CD" w14:textId="77777777" w:rsidR="001B7433" w:rsidRPr="00517B76" w:rsidRDefault="001B7433" w:rsidP="001B7433">
      <w:pPr>
        <w:tabs>
          <w:tab w:val="left" w:pos="0"/>
          <w:tab w:val="left" w:pos="426"/>
        </w:tabs>
        <w:spacing w:line="360" w:lineRule="auto"/>
        <w:ind w:right="49"/>
        <w:contextualSpacing/>
        <w:jc w:val="both"/>
        <w:rPr>
          <w:rFonts w:ascii="Palatino Linotype" w:eastAsia="MS Mincho" w:hAnsi="Palatino Linotype" w:cs="Arial"/>
          <w:i/>
        </w:rPr>
      </w:pPr>
    </w:p>
    <w:p w14:paraId="5754D7D8" w14:textId="77777777" w:rsidR="001B7433" w:rsidRPr="00517B76" w:rsidRDefault="001B7433" w:rsidP="001B7433">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517B76">
        <w:rPr>
          <w:rFonts w:ascii="Palatino Linotype" w:eastAsia="MS Mincho" w:hAnsi="Palatino Linotype" w:cs="Arial"/>
          <w:iCs/>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6CE95D59" w14:textId="77777777" w:rsidR="001B7433" w:rsidRPr="00517B76" w:rsidRDefault="001B7433" w:rsidP="001B7433">
      <w:pPr>
        <w:pStyle w:val="Prrafodelista"/>
        <w:tabs>
          <w:tab w:val="left" w:pos="0"/>
          <w:tab w:val="left" w:pos="426"/>
        </w:tabs>
        <w:spacing w:line="360" w:lineRule="auto"/>
        <w:ind w:left="0" w:right="49"/>
        <w:jc w:val="both"/>
        <w:rPr>
          <w:rFonts w:ascii="Palatino Linotype" w:eastAsia="MS Mincho" w:hAnsi="Palatino Linotype" w:cs="Arial"/>
          <w:iCs/>
        </w:rPr>
      </w:pPr>
    </w:p>
    <w:p w14:paraId="4FAEFE0A" w14:textId="77777777" w:rsidR="001B7433" w:rsidRPr="00517B76" w:rsidRDefault="001B7433" w:rsidP="001B7433">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517B76">
        <w:rPr>
          <w:rFonts w:ascii="Palatino Linotype" w:eastAsia="MS Mincho" w:hAnsi="Palatino Linotype" w:cs="Arial"/>
          <w:iCs/>
        </w:rPr>
        <w:lastRenderedPageBreak/>
        <w:t xml:space="preserve">Ante ello, resulta aplicable el Criterio 18/17 emitido por el Instituto Nacional de Transparencia, Acceso a la Información y Protección de Datos Personales, que a la literalidad señala: </w:t>
      </w:r>
    </w:p>
    <w:p w14:paraId="0754B641" w14:textId="77777777" w:rsidR="001B7433" w:rsidRPr="00517B76" w:rsidRDefault="001B7433" w:rsidP="001B7433">
      <w:pPr>
        <w:pStyle w:val="Prrafodelista"/>
        <w:spacing w:line="360" w:lineRule="auto"/>
        <w:ind w:left="567" w:right="616"/>
        <w:rPr>
          <w:rFonts w:ascii="Palatino Linotype" w:eastAsia="MS Mincho" w:hAnsi="Palatino Linotype" w:cs="Arial"/>
          <w:i/>
          <w:iCs/>
        </w:rPr>
      </w:pPr>
    </w:p>
    <w:p w14:paraId="57E08F50" w14:textId="77777777" w:rsidR="001B7433" w:rsidRPr="00517B76" w:rsidRDefault="001B7433" w:rsidP="001B7433">
      <w:pPr>
        <w:shd w:val="clear" w:color="auto" w:fill="FFFFFF" w:themeFill="background1"/>
        <w:spacing w:line="360" w:lineRule="auto"/>
        <w:ind w:left="567" w:right="616"/>
        <w:jc w:val="both"/>
        <w:rPr>
          <w:rFonts w:ascii="Palatino Linotype" w:eastAsia="Calibri" w:hAnsi="Palatino Linotype" w:cs="Tahoma"/>
          <w:bCs/>
          <w:i/>
          <w:iCs/>
        </w:rPr>
      </w:pPr>
      <w:r w:rsidRPr="00517B76">
        <w:rPr>
          <w:rFonts w:ascii="Palatino Linotype" w:eastAsia="Calibri" w:hAnsi="Palatino Linotype" w:cs="Tahoma"/>
          <w:i/>
          <w:iCs/>
        </w:rPr>
        <w:t>“</w:t>
      </w:r>
      <w:r w:rsidRPr="00517B76">
        <w:rPr>
          <w:rFonts w:ascii="Palatino Linotype" w:eastAsia="Calibri" w:hAnsi="Palatino Linotype" w:cs="Tahoma"/>
          <w:b/>
          <w:bCs/>
          <w:i/>
          <w:iCs/>
        </w:rPr>
        <w:t xml:space="preserve">Clave Única de Registro de Población (CURP). </w:t>
      </w:r>
      <w:r w:rsidRPr="00517B76">
        <w:rPr>
          <w:rFonts w:ascii="Palatino Linotype" w:eastAsia="Calibri" w:hAnsi="Palatino Linotype" w:cs="Tahoma"/>
          <w:bCs/>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 </w:t>
      </w:r>
    </w:p>
    <w:p w14:paraId="5CE6D6A3" w14:textId="77777777" w:rsidR="001B7433" w:rsidRPr="00517B76" w:rsidRDefault="001B7433" w:rsidP="001B7433">
      <w:pPr>
        <w:pStyle w:val="Prrafodelista"/>
        <w:rPr>
          <w:rFonts w:ascii="Palatino Linotype" w:eastAsia="Times New Roman" w:hAnsi="Palatino Linotype" w:cs="Arial"/>
          <w:lang w:eastAsia="es-MX"/>
        </w:rPr>
      </w:pPr>
    </w:p>
    <w:p w14:paraId="1EC51E9B" w14:textId="77777777" w:rsidR="001B7433" w:rsidRPr="00517B76" w:rsidRDefault="001B7433" w:rsidP="001B7433">
      <w:pPr>
        <w:pStyle w:val="Ttulo3"/>
        <w:numPr>
          <w:ilvl w:val="0"/>
          <w:numId w:val="3"/>
        </w:numPr>
        <w:spacing w:line="259" w:lineRule="auto"/>
        <w:rPr>
          <w:rFonts w:ascii="Palatino Linotype" w:hAnsi="Palatino Linotype"/>
          <w:b/>
          <w:color w:val="auto"/>
        </w:rPr>
      </w:pPr>
      <w:bookmarkStart w:id="36" w:name="_Toc57918936"/>
      <w:r w:rsidRPr="00517B76">
        <w:rPr>
          <w:rFonts w:ascii="Palatino Linotype" w:hAnsi="Palatino Linotype"/>
          <w:b/>
          <w:color w:val="auto"/>
        </w:rPr>
        <w:t>Registro Federal de contribuyentes</w:t>
      </w:r>
      <w:bookmarkEnd w:id="36"/>
    </w:p>
    <w:p w14:paraId="0B33EFA9" w14:textId="77777777" w:rsidR="001B7433" w:rsidRPr="00517B76" w:rsidRDefault="001B7433" w:rsidP="001B7433">
      <w:pPr>
        <w:pStyle w:val="Prrafodelista"/>
        <w:rPr>
          <w:rFonts w:ascii="Palatino Linotype" w:hAnsi="Palatino Linotype"/>
          <w:b/>
          <w:lang w:val="es-MX" w:eastAsia="en-US"/>
        </w:rPr>
      </w:pPr>
    </w:p>
    <w:p w14:paraId="627DE795" w14:textId="77777777" w:rsidR="001B7433" w:rsidRPr="00517B76" w:rsidRDefault="001B7433" w:rsidP="001B7433">
      <w:pPr>
        <w:pStyle w:val="Prrafodelista"/>
        <w:numPr>
          <w:ilvl w:val="0"/>
          <w:numId w:val="2"/>
        </w:numPr>
        <w:spacing w:line="360" w:lineRule="auto"/>
        <w:ind w:left="0" w:firstLine="0"/>
        <w:jc w:val="both"/>
        <w:rPr>
          <w:rFonts w:ascii="Palatino Linotype" w:hAnsi="Palatino Linotype" w:cs="Tahoma"/>
          <w:lang w:eastAsia="es-MX"/>
        </w:rPr>
      </w:pPr>
      <w:r w:rsidRPr="00517B76">
        <w:rPr>
          <w:rFonts w:ascii="Palatino Linotype" w:hAnsi="Palatino Linotype" w:cs="Tahoma"/>
          <w:lang w:eastAsia="es-MX"/>
        </w:rPr>
        <w:t>Observando que, quien solicitó la licencia de funcionamiento es una persona física, es necesario precisar que éstas, deben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32A1A05" w14:textId="77777777" w:rsidR="001B7433" w:rsidRPr="00517B76" w:rsidRDefault="001B7433" w:rsidP="001B7433">
      <w:pPr>
        <w:pStyle w:val="Prrafodelista"/>
        <w:spacing w:line="360" w:lineRule="auto"/>
        <w:ind w:left="0"/>
        <w:jc w:val="both"/>
        <w:rPr>
          <w:rFonts w:ascii="Palatino Linotype" w:hAnsi="Palatino Linotype" w:cs="Tahoma"/>
          <w:lang w:eastAsia="es-MX"/>
        </w:rPr>
      </w:pPr>
    </w:p>
    <w:p w14:paraId="5134F1F4" w14:textId="77777777" w:rsidR="001B7433" w:rsidRPr="00517B76" w:rsidRDefault="001B7433" w:rsidP="001B7433">
      <w:pPr>
        <w:pStyle w:val="Prrafodelista"/>
        <w:numPr>
          <w:ilvl w:val="0"/>
          <w:numId w:val="2"/>
        </w:numPr>
        <w:spacing w:line="360" w:lineRule="auto"/>
        <w:ind w:left="0" w:firstLine="0"/>
        <w:jc w:val="both"/>
        <w:rPr>
          <w:rFonts w:ascii="Palatino Linotype" w:hAnsi="Palatino Linotype" w:cs="Tahoma"/>
          <w:lang w:eastAsia="es-MX"/>
        </w:rPr>
      </w:pPr>
      <w:r w:rsidRPr="00517B76">
        <w:rPr>
          <w:rFonts w:ascii="Palatino Linotype" w:hAnsi="Palatino Linotype" w:cs="Tahoma"/>
          <w:lang w:eastAsia="es-MX"/>
        </w:rPr>
        <w:t xml:space="preserve">De acuerdo a lo establecido en el artículo en comento, esta clave se compone de trece caracteres alfanuméricos, con datos obtenidos de los apellidos, nombre (s), fecha de nacimiento del titular, más una </w:t>
      </w:r>
      <w:proofErr w:type="spellStart"/>
      <w:r w:rsidRPr="00517B76">
        <w:rPr>
          <w:rFonts w:ascii="Palatino Linotype" w:hAnsi="Palatino Linotype" w:cs="Tahoma"/>
          <w:lang w:eastAsia="es-MX"/>
        </w:rPr>
        <w:t>homoclave</w:t>
      </w:r>
      <w:proofErr w:type="spellEnd"/>
      <w:r w:rsidRPr="00517B76">
        <w:rPr>
          <w:rFonts w:ascii="Palatino Linotype" w:hAnsi="Palatino Linotype" w:cs="Tahoma"/>
          <w:lang w:eastAsia="es-MX"/>
        </w:rPr>
        <w:t xml:space="preserve"> que establece el sistema automático del Servicio de Administración Tributaria.</w:t>
      </w:r>
    </w:p>
    <w:p w14:paraId="77330A0F" w14:textId="77777777" w:rsidR="001B7433" w:rsidRPr="00517B76" w:rsidRDefault="001B7433" w:rsidP="001B7433">
      <w:pPr>
        <w:pStyle w:val="Prrafodelista"/>
        <w:spacing w:line="360" w:lineRule="auto"/>
        <w:rPr>
          <w:rFonts w:ascii="Palatino Linotype" w:hAnsi="Palatino Linotype" w:cs="Tahoma"/>
          <w:lang w:eastAsia="es-MX"/>
        </w:rPr>
      </w:pPr>
    </w:p>
    <w:p w14:paraId="7C15DB47" w14:textId="77777777" w:rsidR="001B7433" w:rsidRPr="00517B76" w:rsidRDefault="001B7433" w:rsidP="001B7433">
      <w:pPr>
        <w:pStyle w:val="Prrafodelista"/>
        <w:numPr>
          <w:ilvl w:val="0"/>
          <w:numId w:val="2"/>
        </w:numPr>
        <w:spacing w:line="360" w:lineRule="auto"/>
        <w:ind w:left="0" w:firstLine="0"/>
        <w:jc w:val="both"/>
        <w:rPr>
          <w:rFonts w:ascii="Palatino Linotype" w:hAnsi="Palatino Linotype" w:cs="Tahoma"/>
          <w:lang w:eastAsia="es-MX"/>
        </w:rPr>
      </w:pPr>
      <w:r w:rsidRPr="00517B76">
        <w:rPr>
          <w:rFonts w:ascii="Palatino Linotype" w:hAnsi="Palatino Linotype" w:cs="Tahoma"/>
          <w:lang w:eastAsia="es-MX"/>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D8A407B" w14:textId="77777777" w:rsidR="001B7433" w:rsidRPr="00517B76" w:rsidRDefault="001B7433" w:rsidP="001B7433">
      <w:pPr>
        <w:pStyle w:val="Prrafodelista"/>
        <w:spacing w:line="360" w:lineRule="auto"/>
        <w:rPr>
          <w:rFonts w:ascii="Palatino Linotype" w:hAnsi="Palatino Linotype" w:cs="Tahoma"/>
          <w:lang w:eastAsia="es-MX"/>
        </w:rPr>
      </w:pPr>
    </w:p>
    <w:p w14:paraId="6BD89B1A" w14:textId="77777777" w:rsidR="001B7433" w:rsidRPr="00517B76" w:rsidRDefault="001B7433" w:rsidP="001B7433">
      <w:pPr>
        <w:pStyle w:val="Prrafodelista"/>
        <w:numPr>
          <w:ilvl w:val="0"/>
          <w:numId w:val="2"/>
        </w:numPr>
        <w:spacing w:line="360" w:lineRule="auto"/>
        <w:ind w:left="0" w:firstLine="0"/>
        <w:jc w:val="both"/>
        <w:rPr>
          <w:rFonts w:ascii="Palatino Linotype" w:hAnsi="Palatino Linotype" w:cs="Tahoma"/>
          <w:lang w:eastAsia="es-MX"/>
        </w:rPr>
      </w:pPr>
      <w:r w:rsidRPr="00517B76">
        <w:rPr>
          <w:rFonts w:ascii="Palatino Linotype" w:hAnsi="Palatino Linotype" w:cs="Tahoma"/>
          <w:lang w:eastAsia="es-MX"/>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6FC32E5A" w14:textId="77777777" w:rsidR="001B7433" w:rsidRPr="00517B76" w:rsidRDefault="001B7433" w:rsidP="001B7433">
      <w:pPr>
        <w:pStyle w:val="Prrafodelista"/>
        <w:spacing w:line="360" w:lineRule="auto"/>
        <w:rPr>
          <w:rFonts w:ascii="Palatino Linotype" w:hAnsi="Palatino Linotype" w:cs="Tahoma"/>
          <w:lang w:eastAsia="es-MX"/>
        </w:rPr>
      </w:pPr>
    </w:p>
    <w:p w14:paraId="2DD620EB" w14:textId="77777777" w:rsidR="001B7433" w:rsidRPr="00517B76" w:rsidRDefault="001B7433" w:rsidP="001B7433">
      <w:pPr>
        <w:pStyle w:val="Prrafodelista"/>
        <w:numPr>
          <w:ilvl w:val="0"/>
          <w:numId w:val="2"/>
        </w:numPr>
        <w:spacing w:line="360" w:lineRule="auto"/>
        <w:ind w:left="0" w:firstLine="0"/>
        <w:jc w:val="both"/>
        <w:rPr>
          <w:rFonts w:ascii="Palatino Linotype" w:hAnsi="Palatino Linotype" w:cs="Tahoma"/>
          <w:lang w:eastAsia="es-MX"/>
        </w:rPr>
      </w:pPr>
      <w:r w:rsidRPr="00517B76">
        <w:rPr>
          <w:rFonts w:ascii="Palatino Linotype" w:eastAsiaTheme="minorHAnsi" w:hAnsi="Palatino Linotype" w:cs="Tahoma"/>
          <w:bCs/>
          <w:lang w:eastAsia="es-MX"/>
        </w:rPr>
        <w:t>Lo anterior, resulta congruente con el Criterio 19/17 emitido por el Instituto Nacional de Transparencia, Acceso a la Información y Protección de Datos Personales, en el cual se señala lo siguiente:</w:t>
      </w:r>
    </w:p>
    <w:p w14:paraId="0AB99258" w14:textId="77777777" w:rsidR="001B7433" w:rsidRPr="00517B76" w:rsidRDefault="001B7433" w:rsidP="001B7433">
      <w:pPr>
        <w:spacing w:line="360" w:lineRule="auto"/>
        <w:contextualSpacing/>
        <w:jc w:val="both"/>
        <w:rPr>
          <w:rFonts w:ascii="Palatino Linotype" w:hAnsi="Palatino Linotype" w:cs="Tahoma"/>
          <w:lang w:eastAsia="es-MX"/>
        </w:rPr>
      </w:pPr>
    </w:p>
    <w:p w14:paraId="0C2FEB93" w14:textId="77777777" w:rsidR="001B7433" w:rsidRPr="00517B76" w:rsidRDefault="001B7433" w:rsidP="001B7433">
      <w:pPr>
        <w:spacing w:line="360" w:lineRule="auto"/>
        <w:ind w:left="567"/>
        <w:jc w:val="both"/>
        <w:rPr>
          <w:rFonts w:ascii="Palatino Linotype" w:hAnsi="Palatino Linotype" w:cs="Tahoma"/>
          <w:b/>
          <w:i/>
          <w:sz w:val="22"/>
          <w:lang w:eastAsia="es-MX"/>
        </w:rPr>
      </w:pPr>
      <w:r w:rsidRPr="00517B76">
        <w:rPr>
          <w:rFonts w:ascii="Palatino Linotype" w:hAnsi="Palatino Linotype"/>
          <w:b/>
          <w:i/>
          <w:sz w:val="22"/>
        </w:rPr>
        <w:t xml:space="preserve">Registro Federal de Contribuyentes (RFC) de personas físicas. </w:t>
      </w:r>
    </w:p>
    <w:p w14:paraId="256D2352" w14:textId="77777777" w:rsidR="001B7433" w:rsidRPr="00517B76" w:rsidRDefault="001B7433" w:rsidP="001B7433">
      <w:pPr>
        <w:pStyle w:val="Prrafodelista"/>
        <w:spacing w:line="360" w:lineRule="auto"/>
        <w:ind w:left="567" w:right="567"/>
        <w:jc w:val="both"/>
        <w:rPr>
          <w:rFonts w:ascii="Palatino Linotype" w:hAnsi="Palatino Linotype" w:cs="Tahoma"/>
          <w:i/>
          <w:sz w:val="22"/>
        </w:rPr>
      </w:pPr>
      <w:r w:rsidRPr="00517B76">
        <w:rPr>
          <w:rFonts w:ascii="Palatino Linotype" w:hAnsi="Palatino Linotype" w:cs="Tahoma"/>
          <w:i/>
          <w:sz w:val="22"/>
        </w:rPr>
        <w:t xml:space="preserve">El RFC es una clave de carácter fiscal, </w:t>
      </w:r>
      <w:proofErr w:type="gramStart"/>
      <w:r w:rsidRPr="00517B76">
        <w:rPr>
          <w:rFonts w:ascii="Palatino Linotype" w:hAnsi="Palatino Linotype" w:cs="Tahoma"/>
          <w:i/>
          <w:sz w:val="22"/>
        </w:rPr>
        <w:t>única</w:t>
      </w:r>
      <w:proofErr w:type="gramEnd"/>
      <w:r w:rsidRPr="00517B76">
        <w:rPr>
          <w:rFonts w:ascii="Palatino Linotype" w:hAnsi="Palatino Linotype" w:cs="Tahoma"/>
          <w:i/>
          <w:sz w:val="22"/>
        </w:rPr>
        <w:t xml:space="preserve"> e irrepetible, que permite identificar al titular, su edad y fecha de nacimiento, por lo que es un dato personal de carácter confidencial.</w:t>
      </w:r>
    </w:p>
    <w:p w14:paraId="66F0CE1D" w14:textId="77777777" w:rsidR="001B7433" w:rsidRPr="00517B76" w:rsidRDefault="001B7433" w:rsidP="001B7433">
      <w:pPr>
        <w:pStyle w:val="Prrafodelista"/>
        <w:spacing w:line="360" w:lineRule="auto"/>
        <w:ind w:left="567" w:right="567"/>
        <w:jc w:val="both"/>
        <w:rPr>
          <w:rFonts w:ascii="Palatino Linotype" w:hAnsi="Palatino Linotype" w:cs="Tahoma"/>
        </w:rPr>
      </w:pPr>
    </w:p>
    <w:p w14:paraId="3F2019C2" w14:textId="77777777" w:rsidR="001B7433" w:rsidRPr="00517B76" w:rsidRDefault="001B7433" w:rsidP="001B7433">
      <w:pPr>
        <w:pStyle w:val="Prrafodelista"/>
        <w:numPr>
          <w:ilvl w:val="0"/>
          <w:numId w:val="2"/>
        </w:numPr>
        <w:spacing w:line="360" w:lineRule="auto"/>
        <w:ind w:left="0" w:firstLine="0"/>
        <w:jc w:val="both"/>
        <w:rPr>
          <w:rFonts w:ascii="Palatino Linotype" w:hAnsi="Palatino Linotype" w:cs="Tahoma"/>
          <w:lang w:eastAsia="es-MX"/>
        </w:rPr>
      </w:pPr>
      <w:r w:rsidRPr="00517B76">
        <w:rPr>
          <w:rFonts w:ascii="Palatino Linotype" w:hAnsi="Palatino Linotype" w:cs="Tahoma"/>
          <w:b/>
          <w:lang w:eastAsia="es-MX"/>
        </w:rPr>
        <w:lastRenderedPageBreak/>
        <w:t>De tal suerte, el Registro Federal de Contribuyentes de las personas físicas no guarda relación con la transparencia de los recursos públicos</w:t>
      </w:r>
      <w:r w:rsidRPr="00517B76">
        <w:rPr>
          <w:rFonts w:ascii="Palatino Linotype" w:hAnsi="Palatino Linotype" w:cs="Tahoma"/>
          <w:lang w:eastAsia="es-MX"/>
        </w:rPr>
        <w:t xml:space="preserve">, así como tampoco con el desempeño laboral que pueda tener una persona, por lo que constituye un dato personal confidencial </w:t>
      </w:r>
      <w:r w:rsidRPr="00517B76">
        <w:rPr>
          <w:rFonts w:ascii="Palatino Linotype" w:hAnsi="Palatino Linotype" w:cs="Tahoma"/>
        </w:rPr>
        <w:t>al actualizar el supuesto normativo del artículo 143, fracción I de la Ley de Transparencia y Acceso a la Información Pública del Estado de México y Municipios</w:t>
      </w:r>
      <w:r w:rsidRPr="00517B76">
        <w:rPr>
          <w:rFonts w:ascii="Palatino Linotype" w:hAnsi="Palatino Linotype" w:cs="Tahoma"/>
          <w:lang w:eastAsia="es-MX"/>
        </w:rPr>
        <w:t xml:space="preserve"> y se aprueba su eliminación de las versiones públicas.</w:t>
      </w:r>
      <w:bookmarkStart w:id="37" w:name="_Toc18493437"/>
    </w:p>
    <w:p w14:paraId="4D88FE8B" w14:textId="77777777" w:rsidR="001B7433" w:rsidRPr="00517B76" w:rsidRDefault="001B7433" w:rsidP="001B7433">
      <w:pPr>
        <w:pStyle w:val="Prrafodelista"/>
        <w:spacing w:line="360" w:lineRule="auto"/>
        <w:ind w:left="0"/>
        <w:jc w:val="both"/>
        <w:rPr>
          <w:rFonts w:ascii="Palatino Linotype" w:hAnsi="Palatino Linotype" w:cs="Tahoma"/>
          <w:b/>
          <w:lang w:eastAsia="es-MX"/>
        </w:rPr>
      </w:pPr>
    </w:p>
    <w:bookmarkEnd w:id="37"/>
    <w:p w14:paraId="41A95A06" w14:textId="28E74796" w:rsidR="001B7433" w:rsidRPr="00517B76" w:rsidRDefault="001B7433" w:rsidP="001B7433">
      <w:pPr>
        <w:pStyle w:val="Prrafodelista"/>
        <w:numPr>
          <w:ilvl w:val="0"/>
          <w:numId w:val="3"/>
        </w:numPr>
        <w:spacing w:line="360" w:lineRule="auto"/>
        <w:jc w:val="both"/>
        <w:rPr>
          <w:rFonts w:ascii="Palatino Linotype" w:hAnsi="Palatino Linotype"/>
          <w:b/>
        </w:rPr>
      </w:pPr>
      <w:r w:rsidRPr="00517B76">
        <w:rPr>
          <w:rFonts w:ascii="Palatino Linotype" w:hAnsi="Palatino Linotype"/>
          <w:b/>
        </w:rPr>
        <w:t>Número telefónico y correo electrónico</w:t>
      </w:r>
    </w:p>
    <w:p w14:paraId="4DA30BFA" w14:textId="77777777" w:rsidR="001B7433" w:rsidRPr="00517B76" w:rsidRDefault="001B7433" w:rsidP="00732A8F">
      <w:pPr>
        <w:pStyle w:val="Prrafodelista"/>
        <w:spacing w:line="360" w:lineRule="auto"/>
        <w:ind w:left="0"/>
        <w:jc w:val="both"/>
        <w:rPr>
          <w:rFonts w:ascii="Palatino Linotype" w:hAnsi="Palatino Linotype"/>
        </w:rPr>
      </w:pPr>
    </w:p>
    <w:p w14:paraId="5FDE0EFB" w14:textId="7B21B160" w:rsidR="001B7433" w:rsidRPr="00517B76" w:rsidRDefault="001B7433" w:rsidP="001B7433">
      <w:pPr>
        <w:pStyle w:val="Prrafodelista"/>
        <w:numPr>
          <w:ilvl w:val="0"/>
          <w:numId w:val="2"/>
        </w:numPr>
        <w:spacing w:line="360" w:lineRule="auto"/>
        <w:ind w:left="0" w:firstLine="0"/>
        <w:jc w:val="both"/>
        <w:rPr>
          <w:rFonts w:ascii="Palatino Linotype" w:hAnsi="Palatino Linotype"/>
          <w:lang w:val="es-MX" w:eastAsia="en-US"/>
        </w:rPr>
      </w:pPr>
      <w:r w:rsidRPr="00517B76">
        <w:rPr>
          <w:rFonts w:ascii="Palatino Linotype" w:hAnsi="Palatino Linotype"/>
          <w:lang w:val="es-MX" w:eastAsia="en-US"/>
        </w:rPr>
        <w:t xml:space="preserve">Por lo que se refiere a estos datos personales, este Órgano Garante determina que deben ser clasificados como confidenciales, toda vez que sirven como medios de comunicación, propiamente del titular siempre que no sean oficiales. </w:t>
      </w:r>
    </w:p>
    <w:p w14:paraId="64F1A66C" w14:textId="77777777" w:rsidR="001B7433" w:rsidRPr="00517B76" w:rsidRDefault="001B7433" w:rsidP="001B7433">
      <w:pPr>
        <w:pStyle w:val="Prrafodelista"/>
        <w:spacing w:line="360" w:lineRule="auto"/>
        <w:ind w:left="0"/>
        <w:jc w:val="both"/>
        <w:rPr>
          <w:rFonts w:ascii="Palatino Linotype" w:hAnsi="Palatino Linotype"/>
          <w:lang w:val="es-MX" w:eastAsia="en-US"/>
        </w:rPr>
      </w:pPr>
    </w:p>
    <w:p w14:paraId="258A6503" w14:textId="67A608B4" w:rsidR="001B7433" w:rsidRPr="00517B76" w:rsidRDefault="001B7433" w:rsidP="001B7433">
      <w:pPr>
        <w:pStyle w:val="Prrafodelista"/>
        <w:numPr>
          <w:ilvl w:val="0"/>
          <w:numId w:val="2"/>
        </w:numPr>
        <w:spacing w:line="360" w:lineRule="auto"/>
        <w:ind w:left="0" w:firstLine="0"/>
        <w:jc w:val="both"/>
        <w:rPr>
          <w:rFonts w:ascii="Palatino Linotype" w:hAnsi="Palatino Linotype"/>
          <w:lang w:val="es-MX" w:eastAsia="en-US"/>
        </w:rPr>
      </w:pPr>
      <w:r w:rsidRPr="00517B76">
        <w:rPr>
          <w:rFonts w:ascii="Palatino Linotype" w:hAnsi="Palatino Linotype"/>
          <w:lang w:val="es-MX" w:eastAsia="en-US"/>
        </w:rPr>
        <w:t>El teléfono y correo electrónico</w:t>
      </w:r>
      <w:r w:rsidR="00202901" w:rsidRPr="00517B76">
        <w:rPr>
          <w:rFonts w:ascii="Palatino Linotype" w:hAnsi="Palatino Linotype"/>
          <w:lang w:val="es-MX" w:eastAsia="en-US"/>
        </w:rPr>
        <w:t>, siempre que no sean asignados por la Institución, no guardan relación con el ejercicio de las funciones, atribuciones y competencias del servidor público</w:t>
      </w:r>
      <w:r w:rsidRPr="00517B76">
        <w:rPr>
          <w:rFonts w:ascii="Palatino Linotype" w:hAnsi="Palatino Linotype"/>
          <w:lang w:val="es-MX" w:eastAsia="en-US"/>
        </w:rPr>
        <w:t>, por lo que, sobre estos datos personales prevalece su protección ante el acceso público. Fortalece lo anterior, que dichos datos personales no abonan en absoluto a la transparencia y rendición de cuentas, puesto que su divulgación pudiera conllevar a un mal manejo de ellos afectando directamente a la privacidad del titular.</w:t>
      </w:r>
    </w:p>
    <w:p w14:paraId="4951ED85" w14:textId="77777777" w:rsidR="001B7433" w:rsidRPr="00517B76" w:rsidRDefault="001B7433" w:rsidP="001B7433">
      <w:pPr>
        <w:pStyle w:val="Prrafodelista"/>
        <w:rPr>
          <w:rFonts w:ascii="Palatino Linotype" w:eastAsia="Times New Roman" w:hAnsi="Palatino Linotype" w:cs="Arial"/>
          <w:lang w:eastAsia="es-MX"/>
        </w:rPr>
      </w:pPr>
    </w:p>
    <w:p w14:paraId="6711E174" w14:textId="77777777" w:rsidR="001B7433" w:rsidRPr="00517B76" w:rsidRDefault="001B7433" w:rsidP="001B7433">
      <w:pPr>
        <w:pStyle w:val="Prrafodelista"/>
        <w:numPr>
          <w:ilvl w:val="0"/>
          <w:numId w:val="2"/>
        </w:numPr>
        <w:spacing w:line="360" w:lineRule="auto"/>
        <w:ind w:left="0" w:right="49" w:firstLine="0"/>
        <w:jc w:val="both"/>
        <w:rPr>
          <w:rFonts w:ascii="Palatino Linotype" w:eastAsia="Calibri" w:hAnsi="Palatino Linotype" w:cs="Arial"/>
        </w:rPr>
      </w:pPr>
      <w:r w:rsidRPr="00517B76">
        <w:rPr>
          <w:rFonts w:ascii="Palatino Linotype" w:eastAsia="Times New Roman" w:hAnsi="Palatino Linotype" w:cs="Arial"/>
          <w:lang w:val="es-MX" w:eastAsia="en-US"/>
        </w:rPr>
        <w:t xml:space="preserve">Si el servidor público incumple con estas formalidades y entrega la información sin proteger los datos personales incumple con lo que estipula las </w:t>
      </w:r>
      <w:r w:rsidRPr="00517B76">
        <w:rPr>
          <w:rFonts w:ascii="Palatino Linotype" w:eastAsia="Times New Roman" w:hAnsi="Palatino Linotype" w:cs="Arial"/>
          <w:lang w:val="es-MX" w:eastAsia="en-US"/>
        </w:rPr>
        <w:lastRenderedPageBreak/>
        <w:t>disposiciones legales establecidas, asimismo que si entrega un documento testado sin el debido acuerdo de clasificación.</w:t>
      </w:r>
    </w:p>
    <w:p w14:paraId="502EEC14" w14:textId="77777777" w:rsidR="00202901" w:rsidRPr="00517B76" w:rsidRDefault="00202901" w:rsidP="00202901">
      <w:pPr>
        <w:pStyle w:val="Prrafodelista"/>
        <w:rPr>
          <w:rFonts w:ascii="Palatino Linotype" w:eastAsia="Calibri" w:hAnsi="Palatino Linotype" w:cs="Arial"/>
        </w:rPr>
      </w:pPr>
    </w:p>
    <w:p w14:paraId="67A8C232" w14:textId="72F7DFD4" w:rsidR="00202901" w:rsidRPr="00517B76" w:rsidRDefault="00202901" w:rsidP="001B7433">
      <w:pPr>
        <w:pStyle w:val="Prrafodelista"/>
        <w:numPr>
          <w:ilvl w:val="0"/>
          <w:numId w:val="2"/>
        </w:numPr>
        <w:spacing w:line="360" w:lineRule="auto"/>
        <w:ind w:left="0" w:right="49" w:firstLine="0"/>
        <w:jc w:val="both"/>
        <w:rPr>
          <w:rFonts w:ascii="Palatino Linotype" w:eastAsia="Calibri" w:hAnsi="Palatino Linotype" w:cs="Arial"/>
        </w:rPr>
      </w:pPr>
      <w:r w:rsidRPr="00517B76">
        <w:rPr>
          <w:rFonts w:ascii="Palatino Linotype" w:eastAsia="Calibri" w:hAnsi="Palatino Linotype" w:cs="Arial"/>
        </w:rPr>
        <w:t>Cabe señalar que, si dichos datos son asignados por el Sujeto Obligado a los servidores públicos, estamos en presencia de información de carácter pública.</w:t>
      </w:r>
    </w:p>
    <w:p w14:paraId="6ADE019E" w14:textId="77777777" w:rsidR="00202901" w:rsidRPr="00517B76" w:rsidRDefault="00202901" w:rsidP="00202901">
      <w:pPr>
        <w:pStyle w:val="Prrafodelista"/>
        <w:rPr>
          <w:rFonts w:ascii="Palatino Linotype" w:eastAsia="Calibri" w:hAnsi="Palatino Linotype" w:cs="Arial"/>
        </w:rPr>
      </w:pPr>
    </w:p>
    <w:p w14:paraId="2418EA37" w14:textId="033B3F4A" w:rsidR="00202901" w:rsidRPr="00517B76" w:rsidRDefault="00202901" w:rsidP="00202901">
      <w:pPr>
        <w:pStyle w:val="Prrafodelista"/>
        <w:numPr>
          <w:ilvl w:val="0"/>
          <w:numId w:val="3"/>
        </w:numPr>
        <w:spacing w:line="360" w:lineRule="auto"/>
        <w:ind w:right="49"/>
        <w:jc w:val="both"/>
        <w:rPr>
          <w:rFonts w:ascii="Palatino Linotype" w:eastAsia="Calibri" w:hAnsi="Palatino Linotype" w:cs="Arial"/>
          <w:b/>
        </w:rPr>
      </w:pPr>
      <w:r w:rsidRPr="00517B76">
        <w:rPr>
          <w:rFonts w:ascii="Palatino Linotype" w:eastAsia="Calibri" w:hAnsi="Palatino Linotype" w:cs="Arial"/>
          <w:b/>
        </w:rPr>
        <w:t>Domicilio de particulares</w:t>
      </w:r>
    </w:p>
    <w:p w14:paraId="612191AA" w14:textId="77777777" w:rsidR="001B7433" w:rsidRPr="00517B76" w:rsidRDefault="001B7433" w:rsidP="001B7433">
      <w:pPr>
        <w:pStyle w:val="Prrafodelista"/>
        <w:spacing w:line="360" w:lineRule="auto"/>
        <w:ind w:left="0"/>
        <w:jc w:val="both"/>
        <w:rPr>
          <w:rFonts w:ascii="Palatino Linotype" w:hAnsi="Palatino Linotype" w:cs="Arial"/>
        </w:rPr>
      </w:pPr>
    </w:p>
    <w:p w14:paraId="03D0A3B9" w14:textId="759C4A99" w:rsidR="00202901" w:rsidRPr="00517B76" w:rsidRDefault="00202901" w:rsidP="00202901">
      <w:pPr>
        <w:pStyle w:val="Prrafodelista"/>
        <w:numPr>
          <w:ilvl w:val="0"/>
          <w:numId w:val="2"/>
        </w:numPr>
        <w:spacing w:line="360" w:lineRule="auto"/>
        <w:ind w:left="0" w:firstLine="0"/>
        <w:jc w:val="both"/>
        <w:rPr>
          <w:rFonts w:ascii="Palatino Linotype" w:hAnsi="Palatino Linotype" w:cs="Arial"/>
          <w:sz w:val="28"/>
        </w:rPr>
      </w:pPr>
      <w:r w:rsidRPr="00517B76">
        <w:rPr>
          <w:rFonts w:ascii="Palatino Linotype" w:eastAsia="Calibri" w:hAnsi="Palatino Linotype" w:cs="Tahoma"/>
          <w:bCs/>
          <w:szCs w:val="22"/>
          <w:lang w:eastAsia="en-US"/>
        </w:rPr>
        <w:t xml:space="preserve">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w:t>
      </w:r>
    </w:p>
    <w:p w14:paraId="3A8E6300" w14:textId="77777777" w:rsidR="00202901" w:rsidRPr="00517B76" w:rsidRDefault="00202901" w:rsidP="00202901">
      <w:pPr>
        <w:pStyle w:val="Prrafodelista"/>
        <w:spacing w:line="360" w:lineRule="auto"/>
        <w:ind w:left="0"/>
        <w:jc w:val="both"/>
        <w:rPr>
          <w:rFonts w:ascii="Palatino Linotype" w:hAnsi="Palatino Linotype" w:cs="Arial"/>
        </w:rPr>
      </w:pPr>
    </w:p>
    <w:p w14:paraId="1C4D4A87" w14:textId="77777777" w:rsidR="00202901" w:rsidRPr="00517B76" w:rsidRDefault="00202901" w:rsidP="00202901">
      <w:pPr>
        <w:pStyle w:val="Prrafodelista"/>
        <w:numPr>
          <w:ilvl w:val="0"/>
          <w:numId w:val="2"/>
        </w:numPr>
        <w:spacing w:line="360" w:lineRule="auto"/>
        <w:ind w:left="0" w:firstLine="0"/>
        <w:jc w:val="both"/>
        <w:rPr>
          <w:rFonts w:ascii="Palatino Linotype" w:hAnsi="Palatino Linotype" w:cs="Arial"/>
          <w:sz w:val="28"/>
        </w:rPr>
      </w:pPr>
      <w:r w:rsidRPr="00517B76">
        <w:rPr>
          <w:rFonts w:ascii="Palatino Linotype" w:eastAsia="Calibri" w:hAnsi="Palatino Linotype" w:cs="Tahoma"/>
          <w:bCs/>
          <w:szCs w:val="22"/>
          <w:lang w:eastAsia="en-US"/>
        </w:rPr>
        <w:t xml:space="preserve">Por lo que la clasificación del domicilio particular, por tratarse de un dato personal confidencial, en términos del artículo 143, fracción I de la Ley de Transparencia y Acceso a la Información Pública del Estado de México y Municipios. </w:t>
      </w:r>
    </w:p>
    <w:p w14:paraId="565074CA" w14:textId="77777777" w:rsidR="002F70DD" w:rsidRPr="00517B76" w:rsidRDefault="002F70DD" w:rsidP="002F70DD">
      <w:pPr>
        <w:pStyle w:val="Prrafodelista"/>
        <w:rPr>
          <w:rFonts w:ascii="Palatino Linotype" w:hAnsi="Palatino Linotype" w:cs="Arial"/>
          <w:sz w:val="28"/>
        </w:rPr>
      </w:pPr>
    </w:p>
    <w:p w14:paraId="78F7D26C" w14:textId="74FEE22C" w:rsidR="002F70DD" w:rsidRPr="00517B76" w:rsidRDefault="002F70DD" w:rsidP="00202901">
      <w:pPr>
        <w:pStyle w:val="Prrafodelista"/>
        <w:numPr>
          <w:ilvl w:val="0"/>
          <w:numId w:val="2"/>
        </w:numPr>
        <w:spacing w:line="360" w:lineRule="auto"/>
        <w:ind w:left="0" w:firstLine="0"/>
        <w:jc w:val="both"/>
        <w:rPr>
          <w:rFonts w:ascii="Palatino Linotype" w:hAnsi="Palatino Linotype" w:cs="Arial"/>
        </w:rPr>
      </w:pPr>
      <w:r w:rsidRPr="00517B76">
        <w:rPr>
          <w:rFonts w:ascii="Palatino Linotype" w:hAnsi="Palatino Linotype" w:cs="Arial"/>
        </w:rPr>
        <w:t xml:space="preserve">Por último y no menos importante, de ser el caso de existir oficios que en su totalidad actualicen alguna causal de clasificación, ya sea por confidencialidad o </w:t>
      </w:r>
      <w:r w:rsidRPr="00517B76">
        <w:rPr>
          <w:rFonts w:ascii="Palatino Linotype" w:hAnsi="Palatino Linotype" w:cs="Arial"/>
        </w:rPr>
        <w:lastRenderedPageBreak/>
        <w:t>reserva, el Sujeto Obligado deberá realizar la clasificación total del documento, debiendo emitir la fundamentación y motivación respectiva.</w:t>
      </w:r>
    </w:p>
    <w:p w14:paraId="7F265F7E" w14:textId="77777777" w:rsidR="00FD712C" w:rsidRPr="00517B76" w:rsidRDefault="00FD712C" w:rsidP="00FD712C">
      <w:pPr>
        <w:pStyle w:val="Prrafodelista"/>
        <w:rPr>
          <w:rFonts w:ascii="Palatino Linotype" w:hAnsi="Palatino Linotype" w:cs="Arial"/>
        </w:rPr>
      </w:pPr>
    </w:p>
    <w:p w14:paraId="6FAD23B0" w14:textId="77777777" w:rsidR="00FD712C" w:rsidRPr="00517B76" w:rsidRDefault="00FD712C" w:rsidP="00FD712C">
      <w:pPr>
        <w:pStyle w:val="Prrafodelista"/>
        <w:numPr>
          <w:ilvl w:val="0"/>
          <w:numId w:val="3"/>
        </w:numPr>
        <w:spacing w:line="360" w:lineRule="auto"/>
        <w:ind w:left="426" w:right="49"/>
        <w:jc w:val="both"/>
        <w:rPr>
          <w:rFonts w:ascii="Palatino Linotype" w:eastAsia="Times New Roman" w:hAnsi="Palatino Linotype"/>
          <w:b/>
          <w:bCs/>
          <w:szCs w:val="20"/>
          <w:lang w:val="es-ES"/>
        </w:rPr>
      </w:pPr>
      <w:r w:rsidRPr="00517B76">
        <w:rPr>
          <w:rFonts w:ascii="Palatino Linotype" w:eastAsia="Calibri" w:hAnsi="Palatino Linotype"/>
          <w:b/>
          <w:bCs/>
        </w:rPr>
        <w:t>Nombre de policías</w:t>
      </w:r>
    </w:p>
    <w:p w14:paraId="603EFAAA" w14:textId="77777777" w:rsidR="00FD712C" w:rsidRPr="00517B76" w:rsidRDefault="00FD712C" w:rsidP="00FD712C">
      <w:pPr>
        <w:pStyle w:val="Prrafodelista"/>
        <w:rPr>
          <w:rFonts w:ascii="Palatino Linotype" w:eastAsia="Calibri" w:hAnsi="Palatino Linotype"/>
        </w:rPr>
      </w:pPr>
    </w:p>
    <w:p w14:paraId="3877B3B4" w14:textId="3F9F9838" w:rsidR="00FD712C" w:rsidRPr="00517B76" w:rsidRDefault="00FD712C" w:rsidP="00FD712C">
      <w:pPr>
        <w:pStyle w:val="Prrafodelista"/>
        <w:numPr>
          <w:ilvl w:val="0"/>
          <w:numId w:val="2"/>
        </w:numPr>
        <w:spacing w:line="360" w:lineRule="auto"/>
        <w:ind w:left="0" w:right="49" w:firstLine="0"/>
        <w:jc w:val="both"/>
        <w:rPr>
          <w:rFonts w:ascii="Palatino Linotype" w:eastAsia="Times New Roman" w:hAnsi="Palatino Linotype"/>
          <w:szCs w:val="20"/>
          <w:lang w:val="es-ES"/>
        </w:rPr>
      </w:pPr>
      <w:r w:rsidRPr="00517B76">
        <w:rPr>
          <w:rFonts w:ascii="Palatino Linotype" w:hAnsi="Palatino Linotype"/>
          <w:lang w:eastAsia="es-MX"/>
        </w:rPr>
        <w:t xml:space="preserve">Este instituto advierte que otorgar acceso al nombre de policías operativos podría comprometer la integridad de los mismos, de conformidad con lo que establece el artículo 140 de la Ley de Transparencia y Acceso a la Información Pública del  Estado de México y Municipios: </w:t>
      </w:r>
    </w:p>
    <w:p w14:paraId="6335C253" w14:textId="77777777" w:rsidR="00FD712C" w:rsidRPr="00517B76" w:rsidRDefault="00FD712C" w:rsidP="00FD712C">
      <w:pPr>
        <w:pStyle w:val="Prrafodelista"/>
        <w:rPr>
          <w:rFonts w:ascii="Palatino Linotype" w:hAnsi="Palatino Linotype"/>
          <w:sz w:val="22"/>
          <w:lang w:val="es-MX" w:eastAsia="es-MX"/>
        </w:rPr>
      </w:pPr>
    </w:p>
    <w:p w14:paraId="206CE45D" w14:textId="77777777" w:rsidR="00FD712C" w:rsidRPr="00517B76" w:rsidRDefault="00FD712C" w:rsidP="00FD712C">
      <w:pPr>
        <w:spacing w:after="240" w:line="360" w:lineRule="auto"/>
        <w:ind w:left="567" w:right="616"/>
        <w:contextualSpacing/>
        <w:jc w:val="both"/>
        <w:rPr>
          <w:rFonts w:ascii="Palatino Linotype" w:hAnsi="Palatino Linotype"/>
          <w:i/>
          <w:sz w:val="22"/>
        </w:rPr>
      </w:pPr>
      <w:r w:rsidRPr="00517B76">
        <w:rPr>
          <w:rFonts w:ascii="Palatino Linotype" w:hAnsi="Palatino Linotype"/>
          <w:b/>
          <w:i/>
          <w:sz w:val="22"/>
        </w:rPr>
        <w:t>“Artículo 140.</w:t>
      </w:r>
      <w:r w:rsidRPr="00517B76">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0C818114" w14:textId="77777777" w:rsidR="00FD712C" w:rsidRPr="00517B76" w:rsidRDefault="00FD712C" w:rsidP="00FD712C">
      <w:pPr>
        <w:spacing w:line="360" w:lineRule="auto"/>
        <w:ind w:left="567" w:right="616"/>
        <w:contextualSpacing/>
        <w:jc w:val="both"/>
        <w:rPr>
          <w:rFonts w:ascii="Palatino Linotype" w:hAnsi="Palatino Linotype"/>
          <w:i/>
          <w:sz w:val="22"/>
        </w:rPr>
      </w:pPr>
      <w:r w:rsidRPr="00517B76">
        <w:rPr>
          <w:rFonts w:ascii="Palatino Linotype" w:hAnsi="Palatino Linotype"/>
          <w:i/>
          <w:sz w:val="22"/>
        </w:rPr>
        <w:t xml:space="preserve">I. Comprometa la seguridad pública y cuente con un propósito genuino y un efecto demostrable; </w:t>
      </w:r>
    </w:p>
    <w:p w14:paraId="5F41A612" w14:textId="77777777" w:rsidR="00FD712C" w:rsidRPr="00517B76" w:rsidRDefault="00FD712C" w:rsidP="00FD712C">
      <w:pPr>
        <w:spacing w:line="360" w:lineRule="auto"/>
        <w:ind w:left="567" w:right="616"/>
        <w:contextualSpacing/>
        <w:jc w:val="both"/>
        <w:rPr>
          <w:rFonts w:ascii="Palatino Linotype" w:hAnsi="Palatino Linotype"/>
          <w:i/>
          <w:sz w:val="22"/>
        </w:rPr>
      </w:pPr>
      <w:r w:rsidRPr="00517B76">
        <w:rPr>
          <w:rFonts w:ascii="Palatino Linotype" w:hAnsi="Palatino Linotype"/>
          <w:i/>
          <w:sz w:val="22"/>
        </w:rPr>
        <w:t xml:space="preserve">II. Pueda menoscabar la conducción de las negociaciones y relaciones internacionales; </w:t>
      </w:r>
    </w:p>
    <w:p w14:paraId="748CD727" w14:textId="77777777" w:rsidR="00FD712C" w:rsidRPr="00517B76" w:rsidRDefault="00FD712C" w:rsidP="00FD712C">
      <w:pPr>
        <w:spacing w:line="360" w:lineRule="auto"/>
        <w:ind w:left="567" w:right="616"/>
        <w:contextualSpacing/>
        <w:jc w:val="both"/>
        <w:rPr>
          <w:rFonts w:ascii="Palatino Linotype" w:hAnsi="Palatino Linotype"/>
          <w:i/>
          <w:sz w:val="22"/>
        </w:rPr>
      </w:pPr>
      <w:r w:rsidRPr="00517B76">
        <w:rPr>
          <w:rFonts w:ascii="Palatino Linotype" w:hAnsi="Palatino Linotype"/>
          <w:i/>
          <w:sz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5A26F278" w14:textId="77777777" w:rsidR="00FD712C" w:rsidRPr="00517B76" w:rsidRDefault="00FD712C" w:rsidP="00FD712C">
      <w:pPr>
        <w:spacing w:line="360" w:lineRule="auto"/>
        <w:ind w:left="567" w:right="616"/>
        <w:contextualSpacing/>
        <w:jc w:val="both"/>
        <w:rPr>
          <w:rFonts w:ascii="Palatino Linotype" w:hAnsi="Palatino Linotype"/>
          <w:b/>
          <w:i/>
          <w:sz w:val="22"/>
        </w:rPr>
      </w:pPr>
      <w:r w:rsidRPr="00517B76">
        <w:rPr>
          <w:rFonts w:ascii="Palatino Linotype" w:hAnsi="Palatino Linotype"/>
          <w:b/>
          <w:i/>
          <w:sz w:val="22"/>
        </w:rPr>
        <w:t>IV. Ponga en riesgo la vida, la seguridad o la salud de una persona física;</w:t>
      </w:r>
    </w:p>
    <w:p w14:paraId="2330D6D0" w14:textId="77777777" w:rsidR="00FD712C" w:rsidRPr="00517B76" w:rsidRDefault="00FD712C" w:rsidP="00FD712C">
      <w:pPr>
        <w:spacing w:before="240" w:line="360" w:lineRule="auto"/>
        <w:ind w:left="567" w:right="616"/>
        <w:contextualSpacing/>
        <w:jc w:val="both"/>
        <w:rPr>
          <w:rFonts w:ascii="Palatino Linotype" w:eastAsia="Calibri" w:hAnsi="Palatino Linotype"/>
          <w:i/>
          <w:sz w:val="22"/>
        </w:rPr>
      </w:pPr>
      <w:r w:rsidRPr="00517B76">
        <w:rPr>
          <w:rFonts w:ascii="Palatino Linotype" w:hAnsi="Palatino Linotype"/>
          <w:i/>
          <w:sz w:val="22"/>
        </w:rPr>
        <w:t xml:space="preserve"> (…)” (Sic)</w:t>
      </w:r>
    </w:p>
    <w:p w14:paraId="23ADAEA6" w14:textId="77777777" w:rsidR="00FD712C" w:rsidRPr="00517B76" w:rsidRDefault="00FD712C" w:rsidP="00FD712C">
      <w:pPr>
        <w:pStyle w:val="Prrafodelista"/>
        <w:numPr>
          <w:ilvl w:val="0"/>
          <w:numId w:val="40"/>
        </w:numPr>
        <w:spacing w:line="360" w:lineRule="auto"/>
        <w:ind w:left="0" w:firstLine="0"/>
        <w:jc w:val="both"/>
        <w:rPr>
          <w:rFonts w:ascii="Palatino Linotype" w:eastAsia="Times New Roman" w:hAnsi="Palatino Linotype"/>
          <w:lang w:eastAsia="es-MX"/>
        </w:rPr>
      </w:pPr>
      <w:r w:rsidRPr="00517B76">
        <w:rPr>
          <w:rFonts w:ascii="Palatino Linotype" w:hAnsi="Palatino Linotype"/>
          <w:lang w:eastAsia="es-MX"/>
        </w:rPr>
        <w:t>En este contexto, este Pleno considera que dar a conocer los nombres de servidores públicos que realizan funciones en materia de seguridad, tal como es el caso de los policías, los vuelve identificables y posiblemente reconocibles para grupos delictivos</w:t>
      </w:r>
      <w:r w:rsidRPr="00517B76">
        <w:rPr>
          <w:rFonts w:ascii="Palatino Linotype" w:hAnsi="Palatino Linotype" w:cs="Tahoma"/>
          <w:bCs/>
          <w:lang w:eastAsia="es-MX"/>
        </w:rPr>
        <w:t xml:space="preserve">; así, dicha información puede ser utilizada para </w:t>
      </w:r>
      <w:r w:rsidRPr="00517B76">
        <w:rPr>
          <w:rFonts w:ascii="Palatino Linotype" w:hAnsi="Palatino Linotype" w:cs="Tahoma"/>
          <w:b/>
          <w:bCs/>
          <w:lang w:eastAsia="es-MX"/>
        </w:rPr>
        <w:t xml:space="preserve">vulnerar la vida, seguridad o salud de dichos elementos, incluso la de sus familias o entorno social, </w:t>
      </w:r>
      <w:r w:rsidRPr="00517B76">
        <w:rPr>
          <w:rFonts w:ascii="Palatino Linotype" w:hAnsi="Palatino Linotype" w:cs="Tahoma"/>
          <w:bCs/>
          <w:lang w:eastAsia="es-MX"/>
        </w:rPr>
        <w:lastRenderedPageBreak/>
        <w:t>demás, de que aumenta el riesgo de que personas ajenas a los intereses institucionales e intenten realizar actos tendientes a inhibir o entrometerse en las funciones de los policías municipales, lo cual causaría una vulneración a la seguridad municipal.</w:t>
      </w:r>
    </w:p>
    <w:p w14:paraId="5911DBE9" w14:textId="77777777" w:rsidR="00FD712C" w:rsidRPr="00517B76" w:rsidRDefault="00FD712C" w:rsidP="00FD712C">
      <w:pPr>
        <w:spacing w:line="360" w:lineRule="auto"/>
        <w:jc w:val="both"/>
        <w:rPr>
          <w:rFonts w:ascii="Palatino Linotype" w:hAnsi="Palatino Linotype"/>
          <w:lang w:eastAsia="es-MX"/>
        </w:rPr>
      </w:pPr>
    </w:p>
    <w:p w14:paraId="1D2E7009" w14:textId="721E9705" w:rsidR="00FD712C" w:rsidRPr="00517B76" w:rsidRDefault="00FD712C" w:rsidP="00FD712C">
      <w:pPr>
        <w:numPr>
          <w:ilvl w:val="0"/>
          <w:numId w:val="40"/>
        </w:numPr>
        <w:spacing w:line="360" w:lineRule="auto"/>
        <w:ind w:left="0" w:firstLine="0"/>
        <w:contextualSpacing/>
        <w:jc w:val="both"/>
        <w:rPr>
          <w:rFonts w:ascii="Palatino Linotype" w:eastAsia="Calibri" w:hAnsi="Palatino Linotype" w:cs="Tahoma"/>
          <w:bCs/>
          <w:lang w:eastAsia="es-MX"/>
        </w:rPr>
      </w:pPr>
      <w:r w:rsidRPr="00517B76">
        <w:rPr>
          <w:rFonts w:ascii="Palatino Linotype" w:eastAsia="Calibri" w:hAnsi="Palatino Linotype" w:cs="Tahoma"/>
          <w:bCs/>
          <w:lang w:eastAsia="es-MX"/>
        </w:rPr>
        <w:t xml:space="preserve">En ese sentido, el proporcionar el nombre de los elementos policiales operativos del </w:t>
      </w:r>
      <w:r w:rsidRPr="00517B76">
        <w:rPr>
          <w:rFonts w:ascii="Palatino Linotype" w:hAnsi="Palatino Linotype"/>
          <w:b/>
          <w:bCs/>
          <w:szCs w:val="22"/>
        </w:rPr>
        <w:t>Ayuntamiento de Atizapán</w:t>
      </w:r>
      <w:r w:rsidRPr="00517B76">
        <w:rPr>
          <w:rFonts w:ascii="Palatino Linotype" w:eastAsia="Calibri" w:hAnsi="Palatino Linotype" w:cs="Tahoma"/>
          <w:bCs/>
          <w:lang w:eastAsia="es-MX"/>
        </w:rPr>
        <w:t xml:space="preserve">, pone en riesgo de manera directa la vida y la seguridad de dicho servidor, siendo obligación de la Institución protegerla en todo momento para salvaguarda de sus integrantes. </w:t>
      </w:r>
    </w:p>
    <w:p w14:paraId="198CBC73" w14:textId="77777777" w:rsidR="00FD712C" w:rsidRPr="00517B76" w:rsidRDefault="00FD712C" w:rsidP="00FD712C">
      <w:pPr>
        <w:pStyle w:val="Prrafodelista"/>
        <w:rPr>
          <w:rFonts w:ascii="Palatino Linotype" w:eastAsia="Calibri" w:hAnsi="Palatino Linotype" w:cs="Tahoma"/>
          <w:bCs/>
          <w:lang w:eastAsia="es-MX"/>
        </w:rPr>
      </w:pPr>
    </w:p>
    <w:p w14:paraId="47263D93" w14:textId="77777777" w:rsidR="00FD712C" w:rsidRPr="00517B76" w:rsidRDefault="00FD712C" w:rsidP="00FD712C">
      <w:pPr>
        <w:numPr>
          <w:ilvl w:val="0"/>
          <w:numId w:val="40"/>
        </w:numPr>
        <w:spacing w:line="360" w:lineRule="auto"/>
        <w:ind w:left="0" w:firstLine="0"/>
        <w:contextualSpacing/>
        <w:jc w:val="both"/>
        <w:rPr>
          <w:rFonts w:ascii="Palatino Linotype" w:eastAsia="Calibri" w:hAnsi="Palatino Linotype" w:cs="Tahoma"/>
          <w:bCs/>
          <w:lang w:eastAsia="es-MX"/>
        </w:rPr>
      </w:pPr>
      <w:r w:rsidRPr="00517B76">
        <w:rPr>
          <w:rFonts w:ascii="Palatino Linotype" w:eastAsia="Calibri" w:hAnsi="Palatino Linotype" w:cs="Tahoma"/>
          <w:bCs/>
          <w:lang w:eastAsia="es-MX"/>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14:paraId="21151A47" w14:textId="77777777" w:rsidR="00FD712C" w:rsidRPr="00517B76" w:rsidRDefault="00FD712C" w:rsidP="00FD712C">
      <w:pPr>
        <w:spacing w:line="360" w:lineRule="auto"/>
        <w:jc w:val="both"/>
        <w:rPr>
          <w:rFonts w:ascii="Palatino Linotype" w:eastAsia="Calibri" w:hAnsi="Palatino Linotype" w:cs="Tahoma"/>
          <w:bCs/>
          <w:lang w:eastAsia="es-MX"/>
        </w:rPr>
      </w:pPr>
    </w:p>
    <w:p w14:paraId="419DE285" w14:textId="77777777" w:rsidR="00FD712C" w:rsidRPr="00517B76" w:rsidRDefault="00FD712C" w:rsidP="00FD712C">
      <w:pPr>
        <w:numPr>
          <w:ilvl w:val="0"/>
          <w:numId w:val="40"/>
        </w:numPr>
        <w:spacing w:line="360" w:lineRule="auto"/>
        <w:ind w:left="0" w:firstLine="0"/>
        <w:contextualSpacing/>
        <w:jc w:val="both"/>
        <w:rPr>
          <w:rFonts w:ascii="Palatino Linotype" w:eastAsia="Calibri" w:hAnsi="Palatino Linotype" w:cs="Tahoma"/>
          <w:bCs/>
          <w:lang w:eastAsia="es-MX"/>
        </w:rPr>
      </w:pPr>
      <w:r w:rsidRPr="00517B76">
        <w:rPr>
          <w:rFonts w:ascii="Palatino Linotype" w:eastAsia="Calibri" w:hAnsi="Palatino Linotype" w:cs="Tahoma"/>
          <w:bCs/>
          <w:lang w:eastAsia="es-MX"/>
        </w:rPr>
        <w:t>Asimismo, existe la posibilidad de que personas ajenas a la Institución,  utilicen la información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517B76">
        <w:rPr>
          <w:rFonts w:ascii="Palatino Linotype" w:eastAsia="Calibri" w:hAnsi="Palatino Linotype" w:cs="Tahoma"/>
          <w:b/>
          <w:bCs/>
          <w:lang w:eastAsia="es-MX"/>
        </w:rPr>
        <w:t xml:space="preserve"> SUJETO OBLIGADO</w:t>
      </w:r>
      <w:r w:rsidRPr="00517B76">
        <w:rPr>
          <w:rFonts w:ascii="Palatino Linotype" w:eastAsia="Calibri" w:hAnsi="Palatino Linotype" w:cs="Tahoma"/>
          <w:bCs/>
          <w:lang w:eastAsia="es-MX"/>
        </w:rPr>
        <w:t>, colocando en inminente riesgo la vida de todos los integrantes, menoscabando así las actividades de prevención del delito y combate a la delincuencia.</w:t>
      </w:r>
    </w:p>
    <w:p w14:paraId="6107E227" w14:textId="77777777" w:rsidR="00FD712C" w:rsidRPr="00517B76" w:rsidRDefault="00FD712C" w:rsidP="00FD712C">
      <w:pPr>
        <w:spacing w:line="360" w:lineRule="auto"/>
        <w:jc w:val="both"/>
        <w:rPr>
          <w:rFonts w:ascii="Palatino Linotype" w:eastAsia="Calibri" w:hAnsi="Palatino Linotype" w:cs="Tahoma"/>
          <w:bCs/>
          <w:lang w:eastAsia="es-MX"/>
        </w:rPr>
      </w:pPr>
    </w:p>
    <w:p w14:paraId="067BEA35" w14:textId="77777777" w:rsidR="00FD712C" w:rsidRPr="00517B76" w:rsidRDefault="00FD712C" w:rsidP="00FD712C">
      <w:pPr>
        <w:numPr>
          <w:ilvl w:val="0"/>
          <w:numId w:val="40"/>
        </w:numPr>
        <w:spacing w:line="360" w:lineRule="auto"/>
        <w:ind w:left="0" w:firstLine="0"/>
        <w:contextualSpacing/>
        <w:jc w:val="both"/>
        <w:rPr>
          <w:rFonts w:ascii="Palatino Linotype" w:eastAsia="Calibri" w:hAnsi="Palatino Linotype" w:cs="Tahoma"/>
          <w:bCs/>
          <w:lang w:eastAsia="es-MX"/>
        </w:rPr>
      </w:pPr>
      <w:r w:rsidRPr="00517B76">
        <w:rPr>
          <w:rFonts w:ascii="Palatino Linotype" w:eastAsia="Calibri" w:hAnsi="Palatino Linotype" w:cs="Tahoma"/>
          <w:bCs/>
          <w:lang w:eastAsia="es-MX"/>
        </w:rPr>
        <w:lastRenderedPageBreak/>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14:paraId="5AD4A647" w14:textId="77777777" w:rsidR="00FD712C" w:rsidRPr="00517B76" w:rsidRDefault="00FD712C" w:rsidP="00FD712C">
      <w:pPr>
        <w:spacing w:line="360" w:lineRule="auto"/>
        <w:jc w:val="both"/>
        <w:rPr>
          <w:rFonts w:ascii="Palatino Linotype" w:eastAsia="Calibri" w:hAnsi="Palatino Linotype" w:cs="Tahoma"/>
          <w:bCs/>
          <w:lang w:eastAsia="es-MX"/>
        </w:rPr>
      </w:pPr>
    </w:p>
    <w:p w14:paraId="2AFBE662" w14:textId="430DEF25" w:rsidR="00FD712C" w:rsidRPr="00517B76" w:rsidRDefault="00FD712C" w:rsidP="00FD712C">
      <w:pPr>
        <w:numPr>
          <w:ilvl w:val="0"/>
          <w:numId w:val="40"/>
        </w:numPr>
        <w:spacing w:line="360" w:lineRule="auto"/>
        <w:ind w:left="0" w:firstLine="0"/>
        <w:contextualSpacing/>
        <w:jc w:val="both"/>
        <w:rPr>
          <w:rFonts w:ascii="Palatino Linotype" w:eastAsia="Calibri" w:hAnsi="Palatino Linotype" w:cs="Tahoma"/>
          <w:bCs/>
          <w:lang w:eastAsia="es-MX"/>
        </w:rPr>
      </w:pPr>
      <w:r w:rsidRPr="00517B76">
        <w:rPr>
          <w:rFonts w:ascii="Palatino Linotype" w:eastAsia="Calibri" w:hAnsi="Palatino Linotype" w:cs="Tahoma"/>
          <w:bCs/>
          <w:lang w:eastAsia="es-MX"/>
        </w:rPr>
        <w:t xml:space="preserve">El dar el nombre de los servidores públicos operativos del </w:t>
      </w:r>
      <w:r w:rsidRPr="00517B76">
        <w:rPr>
          <w:rFonts w:ascii="Palatino Linotype" w:hAnsi="Palatino Linotype"/>
          <w:b/>
          <w:bCs/>
          <w:szCs w:val="22"/>
        </w:rPr>
        <w:t>Ayuntamiento de Atizapán</w:t>
      </w:r>
      <w:r w:rsidRPr="00517B76">
        <w:rPr>
          <w:rFonts w:ascii="Palatino Linotype" w:eastAsia="Calibri" w:hAnsi="Palatino Linotype" w:cs="Tahoma"/>
          <w:bCs/>
          <w:lang w:eastAsia="es-MX"/>
        </w:rPr>
        <w:t xml:space="preserve"> pone en riesgo sus vidas y seguridad, ya que pueden ser identificarles, provocando que se utilice la información para amenazar, intimidar o extorsionar al integrante.  </w:t>
      </w:r>
    </w:p>
    <w:p w14:paraId="1CC2095B" w14:textId="77777777" w:rsidR="00FD712C" w:rsidRPr="00517B76" w:rsidRDefault="00FD712C" w:rsidP="00FD712C">
      <w:pPr>
        <w:spacing w:line="360" w:lineRule="auto"/>
        <w:jc w:val="both"/>
        <w:rPr>
          <w:rFonts w:ascii="Palatino Linotype" w:eastAsia="Calibri" w:hAnsi="Palatino Linotype" w:cs="Tahoma"/>
          <w:bCs/>
          <w:lang w:eastAsia="es-MX"/>
        </w:rPr>
      </w:pPr>
    </w:p>
    <w:p w14:paraId="5AEDB409" w14:textId="77777777" w:rsidR="00FD712C" w:rsidRPr="00517B76" w:rsidRDefault="00FD712C" w:rsidP="00FD712C">
      <w:pPr>
        <w:numPr>
          <w:ilvl w:val="0"/>
          <w:numId w:val="40"/>
        </w:numPr>
        <w:spacing w:line="360" w:lineRule="auto"/>
        <w:ind w:left="0" w:firstLine="0"/>
        <w:contextualSpacing/>
        <w:jc w:val="both"/>
        <w:rPr>
          <w:rFonts w:ascii="Palatino Linotype" w:eastAsia="Calibri" w:hAnsi="Palatino Linotype" w:cs="Tahoma"/>
          <w:bCs/>
          <w:lang w:eastAsia="es-MX"/>
        </w:rPr>
      </w:pPr>
      <w:r w:rsidRPr="00517B76">
        <w:rPr>
          <w:rFonts w:ascii="Palatino Linotype" w:eastAsia="Calibri" w:hAnsi="Palatino Linotype" w:cs="Tahoma"/>
          <w:bCs/>
          <w:lang w:eastAsia="es-MX"/>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14:paraId="6C209E26" w14:textId="77777777" w:rsidR="00FD712C" w:rsidRPr="00517B76" w:rsidRDefault="00FD712C" w:rsidP="00FD712C">
      <w:pPr>
        <w:spacing w:line="360" w:lineRule="auto"/>
        <w:jc w:val="both"/>
        <w:rPr>
          <w:rFonts w:ascii="Palatino Linotype" w:eastAsia="Calibri" w:hAnsi="Palatino Linotype" w:cs="Tahoma"/>
          <w:bCs/>
          <w:lang w:eastAsia="es-MX"/>
        </w:rPr>
      </w:pPr>
    </w:p>
    <w:p w14:paraId="3A6012B0" w14:textId="77777777" w:rsidR="00FD712C" w:rsidRPr="00517B76" w:rsidRDefault="00FD712C" w:rsidP="00FD712C">
      <w:pPr>
        <w:numPr>
          <w:ilvl w:val="0"/>
          <w:numId w:val="40"/>
        </w:numPr>
        <w:spacing w:line="360" w:lineRule="auto"/>
        <w:ind w:left="0" w:firstLine="0"/>
        <w:contextualSpacing/>
        <w:jc w:val="both"/>
        <w:rPr>
          <w:rFonts w:ascii="Palatino Linotype" w:eastAsia="Calibri" w:hAnsi="Palatino Linotype" w:cs="Tahoma"/>
          <w:bCs/>
          <w:lang w:eastAsia="es-MX"/>
        </w:rPr>
      </w:pPr>
      <w:r w:rsidRPr="00517B76">
        <w:rPr>
          <w:rFonts w:ascii="Palatino Linotype" w:eastAsia="Calibri" w:hAnsi="Palatino Linotype" w:cs="Tahoma"/>
          <w:bCs/>
          <w:lang w:eastAsia="es-MX"/>
        </w:rPr>
        <w:t xml:space="preserve">En ese mismo contexto, resulta pertinente establecer que la Constitución Política de los Estados unidos Mexicanos y los Tratados Internacionales suscritos por el Estado mexicano en materia de Derechos Humanos, establecen que el derecho </w:t>
      </w:r>
      <w:r w:rsidRPr="00517B76">
        <w:rPr>
          <w:rFonts w:ascii="Palatino Linotype" w:eastAsia="Calibri" w:hAnsi="Palatino Linotype" w:cs="Tahoma"/>
          <w:bCs/>
          <w:lang w:eastAsia="es-MX"/>
        </w:rPr>
        <w:lastRenderedPageBreak/>
        <w:t xml:space="preserve">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w:t>
      </w:r>
      <w:r w:rsidRPr="00517B76">
        <w:rPr>
          <w:rFonts w:ascii="Palatino Linotype" w:eastAsia="Calibri" w:hAnsi="Palatino Linotype" w:cs="Tahoma"/>
          <w:bCs/>
          <w:i/>
          <w:lang w:eastAsia="es-MX"/>
        </w:rPr>
        <w:t>per se</w:t>
      </w:r>
      <w:r w:rsidRPr="00517B76">
        <w:rPr>
          <w:rFonts w:ascii="Palatino Linotype" w:eastAsia="Calibri" w:hAnsi="Palatino Linotype" w:cs="Tahoma"/>
          <w:bCs/>
          <w:lang w:eastAsia="es-MX"/>
        </w:rPr>
        <w:t>,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el Estado.</w:t>
      </w:r>
    </w:p>
    <w:p w14:paraId="12B9BF95" w14:textId="77777777" w:rsidR="00FD712C" w:rsidRPr="00517B76" w:rsidRDefault="00FD712C" w:rsidP="00FD712C">
      <w:pPr>
        <w:pStyle w:val="Prrafodelista"/>
        <w:rPr>
          <w:rFonts w:ascii="Palatino Linotype" w:eastAsia="Calibri" w:hAnsi="Palatino Linotype" w:cs="Tahoma"/>
          <w:bCs/>
          <w:lang w:eastAsia="es-MX"/>
        </w:rPr>
      </w:pPr>
    </w:p>
    <w:p w14:paraId="7AF78234" w14:textId="77777777" w:rsidR="00FD712C" w:rsidRPr="00517B76" w:rsidRDefault="00FD712C" w:rsidP="00FD712C">
      <w:pPr>
        <w:numPr>
          <w:ilvl w:val="0"/>
          <w:numId w:val="40"/>
        </w:numPr>
        <w:spacing w:line="360" w:lineRule="auto"/>
        <w:ind w:left="0" w:firstLine="0"/>
        <w:contextualSpacing/>
        <w:jc w:val="both"/>
        <w:rPr>
          <w:rFonts w:ascii="Palatino Linotype" w:eastAsia="Calibri" w:hAnsi="Palatino Linotype" w:cs="Tahoma"/>
          <w:bCs/>
          <w:lang w:eastAsia="es-MX"/>
        </w:rPr>
      </w:pPr>
      <w:r w:rsidRPr="00517B76">
        <w:rPr>
          <w:rFonts w:ascii="Palatino Linotype" w:eastAsia="Calibri" w:hAnsi="Palatino Linotype" w:cs="Tahoma"/>
          <w:bCs/>
          <w:lang w:eastAsia="es-MX"/>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044B053F" w14:textId="77777777" w:rsidR="00FD712C" w:rsidRPr="00517B76" w:rsidRDefault="00FD712C" w:rsidP="00FD712C">
      <w:pPr>
        <w:spacing w:line="360" w:lineRule="auto"/>
        <w:jc w:val="both"/>
        <w:rPr>
          <w:rFonts w:ascii="Palatino Linotype" w:eastAsia="Calibri" w:hAnsi="Palatino Linotype" w:cs="Tahoma"/>
          <w:bCs/>
          <w:lang w:eastAsia="es-MX"/>
        </w:rPr>
      </w:pPr>
    </w:p>
    <w:p w14:paraId="4D14FB35" w14:textId="77777777" w:rsidR="00FD712C" w:rsidRPr="00517B76" w:rsidRDefault="00FD712C" w:rsidP="00FD712C">
      <w:pPr>
        <w:numPr>
          <w:ilvl w:val="0"/>
          <w:numId w:val="40"/>
        </w:numPr>
        <w:spacing w:line="360" w:lineRule="auto"/>
        <w:ind w:left="0" w:firstLine="0"/>
        <w:contextualSpacing/>
        <w:jc w:val="both"/>
        <w:rPr>
          <w:rFonts w:ascii="Palatino Linotype" w:eastAsia="MS Mincho" w:hAnsi="Palatino Linotype" w:cs="Arial"/>
          <w:lang w:eastAsia="es-MX"/>
        </w:rPr>
      </w:pPr>
      <w:r w:rsidRPr="00517B76">
        <w:rPr>
          <w:rFonts w:ascii="Palatino Linotype" w:eastAsia="MS Mincho" w:hAnsi="Palatino Linotype" w:cs="Arial"/>
          <w:lang w:eastAsia="es-MX"/>
        </w:rPr>
        <w:t xml:space="preserve">Al respecto, cabe hacer mención que el artículo 81 fracción III de la Ley de Seguridad del Estado de México, establece lo siguiente: </w:t>
      </w:r>
    </w:p>
    <w:p w14:paraId="38F5F85F" w14:textId="77777777" w:rsidR="00FD712C" w:rsidRPr="00517B76" w:rsidRDefault="00FD712C" w:rsidP="00FD712C">
      <w:pPr>
        <w:spacing w:line="360" w:lineRule="auto"/>
        <w:ind w:left="720" w:right="851"/>
        <w:contextualSpacing/>
        <w:jc w:val="both"/>
        <w:rPr>
          <w:rFonts w:ascii="Palatino Linotype" w:eastAsia="MS Mincho" w:hAnsi="Palatino Linotype" w:cs="Arial"/>
          <w:i/>
          <w:sz w:val="20"/>
          <w:szCs w:val="20"/>
          <w:lang w:eastAsia="es-MX"/>
        </w:rPr>
      </w:pPr>
    </w:p>
    <w:p w14:paraId="4F461F5D" w14:textId="77777777" w:rsidR="00FD712C" w:rsidRPr="00517B76" w:rsidRDefault="00FD712C" w:rsidP="00FD712C">
      <w:pPr>
        <w:spacing w:line="360" w:lineRule="auto"/>
        <w:ind w:left="720" w:right="567"/>
        <w:contextualSpacing/>
        <w:jc w:val="both"/>
        <w:rPr>
          <w:rFonts w:ascii="Palatino Linotype" w:eastAsia="MS Mincho" w:hAnsi="Palatino Linotype" w:cs="Arial"/>
          <w:i/>
          <w:sz w:val="22"/>
          <w:lang w:eastAsia="es-MX"/>
        </w:rPr>
      </w:pPr>
      <w:r w:rsidRPr="00517B76">
        <w:rPr>
          <w:rFonts w:ascii="Palatino Linotype" w:eastAsia="MS Mincho" w:hAnsi="Palatino Linotype" w:cs="Arial"/>
          <w:i/>
          <w:sz w:val="22"/>
          <w:lang w:eastAsia="es-MX"/>
        </w:rPr>
        <w:t>“</w:t>
      </w:r>
      <w:r w:rsidRPr="00517B76">
        <w:rPr>
          <w:rFonts w:ascii="Palatino Linotype" w:eastAsia="MS Mincho" w:hAnsi="Palatino Linotype" w:cs="Arial"/>
          <w:b/>
          <w:i/>
          <w:sz w:val="22"/>
          <w:lang w:eastAsia="es-MX"/>
        </w:rPr>
        <w:t>Artículo 81.-</w:t>
      </w:r>
      <w:r w:rsidRPr="00517B76">
        <w:rPr>
          <w:rFonts w:ascii="Palatino Linotype" w:eastAsia="MS Mincho" w:hAnsi="Palatino Linotype" w:cs="Arial"/>
          <w:i/>
          <w:sz w:val="22"/>
          <w:lang w:eastAsia="es-MX"/>
        </w:rPr>
        <w:t xml:space="preserve"> </w:t>
      </w:r>
      <w:r w:rsidRPr="00517B76">
        <w:rPr>
          <w:rFonts w:ascii="Palatino Linotype" w:eastAsia="MS Mincho" w:hAnsi="Palatino Linotype" w:cs="Arial"/>
          <w:b/>
          <w:i/>
          <w:sz w:val="22"/>
          <w:lang w:eastAsia="es-MX"/>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517B76">
        <w:rPr>
          <w:rFonts w:ascii="Palatino Linotype" w:eastAsia="MS Mincho" w:hAnsi="Palatino Linotype" w:cs="Arial"/>
          <w:i/>
          <w:sz w:val="22"/>
          <w:lang w:eastAsia="es-MX"/>
        </w:rPr>
        <w:t xml:space="preserve"> en los casos siguientes:</w:t>
      </w:r>
    </w:p>
    <w:p w14:paraId="502E1E3B" w14:textId="77777777" w:rsidR="00FD712C" w:rsidRPr="00517B76" w:rsidRDefault="00FD712C" w:rsidP="00FD712C">
      <w:pPr>
        <w:spacing w:line="360" w:lineRule="auto"/>
        <w:ind w:left="720" w:right="567"/>
        <w:contextualSpacing/>
        <w:jc w:val="both"/>
        <w:rPr>
          <w:rFonts w:ascii="Palatino Linotype" w:eastAsia="MS Mincho" w:hAnsi="Palatino Linotype" w:cs="Arial"/>
          <w:i/>
          <w:sz w:val="22"/>
          <w:lang w:eastAsia="es-MX"/>
        </w:rPr>
      </w:pPr>
      <w:r w:rsidRPr="00517B76">
        <w:rPr>
          <w:rFonts w:ascii="Palatino Linotype" w:eastAsia="MS Mincho" w:hAnsi="Palatino Linotype" w:cs="Arial"/>
          <w:i/>
          <w:sz w:val="22"/>
          <w:lang w:eastAsia="es-MX"/>
        </w:rPr>
        <w:t>…</w:t>
      </w:r>
    </w:p>
    <w:p w14:paraId="144AA969" w14:textId="77777777" w:rsidR="00FD712C" w:rsidRPr="00517B76" w:rsidRDefault="00FD712C" w:rsidP="00FD712C">
      <w:pPr>
        <w:spacing w:line="360" w:lineRule="auto"/>
        <w:ind w:left="720" w:right="567"/>
        <w:contextualSpacing/>
        <w:jc w:val="both"/>
        <w:rPr>
          <w:rFonts w:ascii="Palatino Linotype" w:eastAsia="MS Mincho" w:hAnsi="Palatino Linotype" w:cs="Arial"/>
          <w:i/>
          <w:sz w:val="22"/>
          <w:lang w:eastAsia="es-MX"/>
        </w:rPr>
      </w:pPr>
      <w:r w:rsidRPr="00517B76">
        <w:rPr>
          <w:rFonts w:ascii="Palatino Linotype" w:eastAsia="MS Mincho" w:hAnsi="Palatino Linotype" w:cs="Arial"/>
          <w:b/>
          <w:i/>
          <w:sz w:val="22"/>
          <w:lang w:eastAsia="es-MX"/>
        </w:rPr>
        <w:lastRenderedPageBreak/>
        <w:t>III.</w:t>
      </w:r>
      <w:r w:rsidRPr="00517B76">
        <w:rPr>
          <w:rFonts w:ascii="Palatino Linotype" w:eastAsia="MS Mincho" w:hAnsi="Palatino Linotype" w:cs="Arial"/>
          <w:i/>
          <w:sz w:val="22"/>
          <w:lang w:eastAsia="es-MX"/>
        </w:rPr>
        <w:t xml:space="preserve"> </w:t>
      </w:r>
      <w:r w:rsidRPr="00517B76">
        <w:rPr>
          <w:rFonts w:ascii="Palatino Linotype" w:eastAsia="MS Mincho" w:hAnsi="Palatino Linotype" w:cs="Arial"/>
          <w:b/>
          <w:i/>
          <w:sz w:val="22"/>
          <w:lang w:eastAsia="es-MX"/>
        </w:rPr>
        <w:t>La relativa a servidores públicos miembros de las instituciones de seguridad pública, cuya revelación pueda poner en riesgo su vida e integridad física con motivo de sus funciones;</w:t>
      </w:r>
      <w:r w:rsidRPr="00517B76">
        <w:rPr>
          <w:rFonts w:ascii="Palatino Linotype" w:eastAsia="MS Mincho" w:hAnsi="Palatino Linotype" w:cs="Arial"/>
          <w:i/>
          <w:sz w:val="22"/>
          <w:lang w:eastAsia="es-MX"/>
        </w:rPr>
        <w:t>”</w:t>
      </w:r>
    </w:p>
    <w:p w14:paraId="0F51CACF" w14:textId="77777777" w:rsidR="00FD712C" w:rsidRPr="00517B76" w:rsidRDefault="00FD712C" w:rsidP="00FD712C">
      <w:pPr>
        <w:spacing w:line="360" w:lineRule="auto"/>
        <w:ind w:left="720" w:right="851"/>
        <w:contextualSpacing/>
        <w:jc w:val="both"/>
        <w:rPr>
          <w:rFonts w:ascii="Palatino Linotype" w:eastAsia="MS Mincho" w:hAnsi="Palatino Linotype" w:cs="Arial"/>
          <w:i/>
          <w:sz w:val="22"/>
          <w:lang w:eastAsia="es-MX"/>
        </w:rPr>
      </w:pPr>
      <w:r w:rsidRPr="00517B76">
        <w:rPr>
          <w:rFonts w:ascii="Palatino Linotype" w:eastAsia="MS Mincho" w:hAnsi="Palatino Linotype" w:cs="Arial"/>
          <w:i/>
          <w:sz w:val="22"/>
          <w:lang w:eastAsia="es-MX"/>
        </w:rPr>
        <w:t>(Énfasis añadido)</w:t>
      </w:r>
    </w:p>
    <w:p w14:paraId="4FDE1A60" w14:textId="77777777" w:rsidR="00FD712C" w:rsidRPr="00517B76" w:rsidRDefault="00FD712C" w:rsidP="00FD712C">
      <w:pPr>
        <w:spacing w:line="360" w:lineRule="auto"/>
        <w:jc w:val="both"/>
        <w:rPr>
          <w:rFonts w:ascii="Palatino Linotype" w:eastAsia="MS Mincho" w:hAnsi="Palatino Linotype" w:cs="Arial"/>
          <w:sz w:val="20"/>
          <w:lang w:eastAsia="es-MX"/>
        </w:rPr>
      </w:pPr>
    </w:p>
    <w:p w14:paraId="16A6B10A" w14:textId="77777777" w:rsidR="00FD712C" w:rsidRPr="00517B76" w:rsidRDefault="00FD712C" w:rsidP="00FD712C">
      <w:pPr>
        <w:numPr>
          <w:ilvl w:val="0"/>
          <w:numId w:val="40"/>
        </w:numPr>
        <w:spacing w:line="360" w:lineRule="auto"/>
        <w:ind w:left="0" w:firstLine="0"/>
        <w:contextualSpacing/>
        <w:jc w:val="both"/>
        <w:rPr>
          <w:rFonts w:ascii="Palatino Linotype" w:eastAsia="MS Mincho" w:hAnsi="Palatino Linotype" w:cs="Arial"/>
          <w:lang w:eastAsia="es-MX"/>
        </w:rPr>
      </w:pPr>
      <w:r w:rsidRPr="00517B76">
        <w:rPr>
          <w:rFonts w:ascii="Palatino Linotype" w:hAnsi="Palatino Linotype" w:cs="Arial"/>
          <w:lang w:eastAsia="es-MX"/>
        </w:rPr>
        <w:t>Argumento que se fortalece con lo estipulado en el criterio número 6-09, del Instituto Nacional de Transparencia, Acceso a la Información y Protección de Datos Personales, antes (INAI)</w:t>
      </w:r>
      <w:r w:rsidRPr="00517B76">
        <w:rPr>
          <w:rFonts w:ascii="Palatino Linotype" w:hAnsi="Palatino Linotype" w:cs="Arial"/>
          <w:b/>
          <w:bCs/>
          <w:lang w:eastAsia="es-MX"/>
        </w:rPr>
        <w:t xml:space="preserve">, </w:t>
      </w:r>
      <w:r w:rsidRPr="00517B76">
        <w:rPr>
          <w:rFonts w:ascii="Palatino Linotype" w:hAnsi="Palatino Linotype" w:cs="Arial"/>
          <w:lang w:eastAsia="es-MX"/>
        </w:rPr>
        <w:t xml:space="preserve">el cual refiere: </w:t>
      </w:r>
    </w:p>
    <w:p w14:paraId="13E29025" w14:textId="77777777" w:rsidR="00FD712C" w:rsidRPr="00517B76" w:rsidRDefault="00FD712C" w:rsidP="00FD712C">
      <w:pPr>
        <w:spacing w:line="360" w:lineRule="auto"/>
        <w:jc w:val="center"/>
        <w:rPr>
          <w:rFonts w:ascii="Palatino Linotype" w:eastAsia="Times New Roman" w:hAnsi="Palatino Linotype" w:cs="Arial"/>
          <w:sz w:val="20"/>
          <w:lang w:eastAsia="es-MX"/>
        </w:rPr>
      </w:pPr>
    </w:p>
    <w:p w14:paraId="75C0A82A" w14:textId="77777777" w:rsidR="00FD712C" w:rsidRPr="00517B76" w:rsidRDefault="00FD712C" w:rsidP="00FD712C">
      <w:pPr>
        <w:autoSpaceDE w:val="0"/>
        <w:autoSpaceDN w:val="0"/>
        <w:adjustRightInd w:val="0"/>
        <w:spacing w:line="360" w:lineRule="auto"/>
        <w:ind w:left="720" w:right="567"/>
        <w:contextualSpacing/>
        <w:jc w:val="center"/>
        <w:rPr>
          <w:rFonts w:ascii="Palatino Linotype" w:hAnsi="Palatino Linotype" w:cs="Arial"/>
          <w:i/>
          <w:sz w:val="22"/>
          <w:lang w:eastAsia="es-MX"/>
        </w:rPr>
      </w:pPr>
      <w:r w:rsidRPr="00517B76">
        <w:rPr>
          <w:rFonts w:ascii="Palatino Linotype" w:hAnsi="Palatino Linotype" w:cs="Arial"/>
          <w:b/>
          <w:bCs/>
          <w:i/>
          <w:sz w:val="22"/>
          <w:lang w:eastAsia="es-MX"/>
        </w:rPr>
        <w:t>“Criterio 6-09</w:t>
      </w:r>
    </w:p>
    <w:p w14:paraId="7B005375" w14:textId="77777777" w:rsidR="00FD712C" w:rsidRPr="00517B76" w:rsidRDefault="00FD712C" w:rsidP="00FD712C">
      <w:pPr>
        <w:autoSpaceDE w:val="0"/>
        <w:autoSpaceDN w:val="0"/>
        <w:adjustRightInd w:val="0"/>
        <w:spacing w:line="360" w:lineRule="auto"/>
        <w:ind w:left="720" w:right="567"/>
        <w:contextualSpacing/>
        <w:jc w:val="both"/>
        <w:rPr>
          <w:rFonts w:ascii="Palatino Linotype" w:hAnsi="Palatino Linotype" w:cs="Arial"/>
          <w:i/>
          <w:sz w:val="22"/>
          <w:lang w:eastAsia="es-MX"/>
        </w:rPr>
      </w:pPr>
      <w:r w:rsidRPr="00517B76">
        <w:rPr>
          <w:rFonts w:ascii="Palatino Linotype" w:hAnsi="Palatino Linotype" w:cs="Arial"/>
          <w:b/>
          <w:bCs/>
          <w:i/>
          <w:sz w:val="22"/>
          <w:lang w:eastAsia="es-MX"/>
        </w:rPr>
        <w:t xml:space="preserve">Nombres de servidores públicos dedicados a actividades en materia de seguridad, por excepción pueden considerarse información reservada. </w:t>
      </w:r>
      <w:r w:rsidRPr="00517B76">
        <w:rPr>
          <w:rFonts w:ascii="Palatino Linotype" w:hAnsi="Palatino Linotype" w:cs="Arial"/>
          <w:bCs/>
          <w:i/>
          <w:sz w:val="22"/>
          <w:lang w:eastAsia="es-MX"/>
        </w:rPr>
        <w:t xml:space="preserve">De conformidad con el artículo 7, fracciones I y III de la Ley Federal de Transparencia y Acceso a la Información Pública Gubernamental </w:t>
      </w:r>
      <w:r w:rsidRPr="00517B76">
        <w:rPr>
          <w:rFonts w:ascii="Palatino Linotype" w:hAnsi="Palatino Linotype" w:cs="Arial"/>
          <w:b/>
          <w:bCs/>
          <w:i/>
          <w:sz w:val="22"/>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517B76">
        <w:rPr>
          <w:rFonts w:ascii="Palatino Linotype" w:hAnsi="Palatino Linotype" w:cs="Arial"/>
          <w:bCs/>
          <w:i/>
          <w:sz w:val="22"/>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517B76">
        <w:rPr>
          <w:rFonts w:ascii="Palatino Linotype" w:hAnsi="Palatino Linotype" w:cs="Arial"/>
          <w:b/>
          <w:bCs/>
          <w:i/>
          <w:sz w:val="22"/>
          <w:lang w:eastAsia="es-MX"/>
        </w:rPr>
        <w:t>el artículo 13, fracción I de la ley de referencia se establece que podrá clasificarse aquella información cuya difusión pueda comprometer la seguridad nacional y pública</w:t>
      </w:r>
      <w:r w:rsidRPr="00517B76">
        <w:rPr>
          <w:rFonts w:ascii="Palatino Linotype" w:hAnsi="Palatino Linotype" w:cs="Arial"/>
          <w:bCs/>
          <w:i/>
          <w:sz w:val="22"/>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w:t>
      </w:r>
      <w:r w:rsidRPr="00517B76">
        <w:rPr>
          <w:rFonts w:ascii="Palatino Linotype" w:hAnsi="Palatino Linotype" w:cs="Arial"/>
          <w:bCs/>
          <w:i/>
          <w:sz w:val="22"/>
          <w:lang w:eastAsia="es-MX"/>
        </w:rPr>
        <w:lastRenderedPageBreak/>
        <w:t xml:space="preserve">carácter operativo, mediante el conocimiento de dicha situación, </w:t>
      </w:r>
      <w:r w:rsidRPr="00517B76">
        <w:rPr>
          <w:rFonts w:ascii="Palatino Linotype" w:hAnsi="Palatino Linotype" w:cs="Arial"/>
          <w:b/>
          <w:bCs/>
          <w:i/>
          <w:sz w:val="22"/>
          <w:lang w:eastAsia="es-MX"/>
        </w:rPr>
        <w:t>por lo que la reserva de la relación de los nombres y las funciones que desempeñan los servidores públicos que prestan sus servicios en áreas de seguridad nacional o pública</w:t>
      </w:r>
      <w:r w:rsidRPr="00517B76">
        <w:rPr>
          <w:rFonts w:ascii="Palatino Linotype" w:hAnsi="Palatino Linotype" w:cs="Arial"/>
          <w:bCs/>
          <w:i/>
          <w:sz w:val="22"/>
          <w:lang w:eastAsia="es-MX"/>
        </w:rPr>
        <w:t>, puede llegar a constituirse en un componente fundamental en el esfuerzo que realiza el Estado Mexicano para garantizar la seguridad del país en sus diferentes vertientes</w:t>
      </w:r>
      <w:r w:rsidRPr="00517B76">
        <w:rPr>
          <w:rFonts w:ascii="Palatino Linotype" w:hAnsi="Palatino Linotype" w:cs="Arial"/>
          <w:i/>
          <w:sz w:val="22"/>
          <w:lang w:eastAsia="es-MX"/>
        </w:rPr>
        <w:t>” (Sic)</w:t>
      </w:r>
    </w:p>
    <w:p w14:paraId="559BB6B9" w14:textId="0879B19D" w:rsidR="00FD712C" w:rsidRPr="00517B76" w:rsidRDefault="00FD712C" w:rsidP="00402BAB">
      <w:pPr>
        <w:tabs>
          <w:tab w:val="left" w:pos="3583"/>
        </w:tabs>
        <w:autoSpaceDE w:val="0"/>
        <w:autoSpaceDN w:val="0"/>
        <w:adjustRightInd w:val="0"/>
        <w:spacing w:line="360" w:lineRule="auto"/>
        <w:ind w:left="720" w:right="567"/>
        <w:contextualSpacing/>
        <w:jc w:val="both"/>
        <w:rPr>
          <w:rFonts w:ascii="Palatino Linotype" w:hAnsi="Palatino Linotype" w:cs="Arial"/>
        </w:rPr>
      </w:pPr>
      <w:r w:rsidRPr="00517B76">
        <w:rPr>
          <w:rFonts w:ascii="Palatino Linotype" w:hAnsi="Palatino Linotype" w:cs="Arial"/>
          <w:i/>
          <w:sz w:val="22"/>
          <w:lang w:eastAsia="es-MX"/>
        </w:rPr>
        <w:t>(Énfasis añadido).</w:t>
      </w:r>
    </w:p>
    <w:p w14:paraId="2339BF97" w14:textId="77777777" w:rsidR="00D13B55" w:rsidRPr="00517B76" w:rsidRDefault="00D13B55" w:rsidP="00D13B55">
      <w:pPr>
        <w:pStyle w:val="Prrafodelista"/>
        <w:rPr>
          <w:rFonts w:ascii="Palatino Linotype" w:hAnsi="Palatino Linotype" w:cs="Arial"/>
        </w:rPr>
      </w:pPr>
    </w:p>
    <w:p w14:paraId="35AB6138" w14:textId="77777777" w:rsidR="00D13B55" w:rsidRPr="00517B76" w:rsidRDefault="00D13B55" w:rsidP="00D13B55">
      <w:pPr>
        <w:pStyle w:val="Prrafodelista"/>
        <w:numPr>
          <w:ilvl w:val="0"/>
          <w:numId w:val="2"/>
        </w:numPr>
        <w:tabs>
          <w:tab w:val="left" w:pos="284"/>
        </w:tabs>
        <w:spacing w:line="360" w:lineRule="auto"/>
        <w:ind w:left="0" w:firstLine="0"/>
        <w:jc w:val="both"/>
        <w:rPr>
          <w:rFonts w:ascii="Palatino Linotype" w:hAnsi="Palatino Linotype" w:cs="Arial"/>
          <w:color w:val="000000"/>
        </w:rPr>
      </w:pPr>
      <w:r w:rsidRPr="00517B76">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8CD4C9F" w14:textId="77777777" w:rsidR="00D13B55" w:rsidRPr="00517B76" w:rsidRDefault="00D13B55" w:rsidP="00D13B55">
      <w:pPr>
        <w:pStyle w:val="Prrafodelista"/>
        <w:rPr>
          <w:rFonts w:ascii="Palatino Linotype" w:hAnsi="Palatino Linotype" w:cs="Arial"/>
          <w:color w:val="000000"/>
        </w:rPr>
      </w:pPr>
    </w:p>
    <w:p w14:paraId="163A47B5" w14:textId="77777777" w:rsidR="00D13B55" w:rsidRPr="00517B76" w:rsidRDefault="00D13B55" w:rsidP="00D13B55">
      <w:pPr>
        <w:keepNext/>
        <w:keepLines/>
        <w:tabs>
          <w:tab w:val="left" w:pos="284"/>
        </w:tabs>
        <w:spacing w:before="240"/>
        <w:outlineLvl w:val="0"/>
        <w:rPr>
          <w:rFonts w:ascii="Palatino Linotype" w:eastAsia="MS Gothic" w:hAnsi="Palatino Linotype" w:cstheme="majorBidi"/>
          <w:b/>
        </w:rPr>
      </w:pPr>
      <w:bookmarkStart w:id="38" w:name="_Toc487739452"/>
      <w:bookmarkStart w:id="39" w:name="_Toc524344196"/>
      <w:bookmarkStart w:id="40" w:name="_Toc526271201"/>
      <w:bookmarkStart w:id="41" w:name="_Toc536106975"/>
      <w:bookmarkStart w:id="42" w:name="_Toc68793658"/>
      <w:bookmarkStart w:id="43" w:name="_Toc87549681"/>
      <w:r w:rsidRPr="00517B76">
        <w:rPr>
          <w:rFonts w:ascii="Palatino Linotype" w:eastAsia="MS Gothic" w:hAnsi="Palatino Linotype" w:cstheme="majorBidi"/>
          <w:b/>
        </w:rPr>
        <w:t>SEXTO. Vista a los órganos de control interno</w:t>
      </w:r>
      <w:bookmarkEnd w:id="38"/>
      <w:r w:rsidRPr="00517B76">
        <w:rPr>
          <w:rFonts w:ascii="Palatino Linotype" w:eastAsia="MS Gothic" w:hAnsi="Palatino Linotype" w:cstheme="majorBidi"/>
          <w:b/>
        </w:rPr>
        <w:t>.</w:t>
      </w:r>
      <w:bookmarkEnd w:id="39"/>
      <w:bookmarkEnd w:id="40"/>
      <w:bookmarkEnd w:id="41"/>
      <w:bookmarkEnd w:id="42"/>
      <w:bookmarkEnd w:id="43"/>
    </w:p>
    <w:p w14:paraId="54DD9CE1" w14:textId="77777777" w:rsidR="00D13B55" w:rsidRPr="00517B76" w:rsidRDefault="00D13B55" w:rsidP="00D13B55">
      <w:pPr>
        <w:tabs>
          <w:tab w:val="left" w:pos="284"/>
        </w:tabs>
      </w:pPr>
    </w:p>
    <w:p w14:paraId="54D8516F" w14:textId="77777777" w:rsidR="00D13B55" w:rsidRPr="00517B76" w:rsidRDefault="00D13B55" w:rsidP="00D13B55">
      <w:pPr>
        <w:numPr>
          <w:ilvl w:val="0"/>
          <w:numId w:val="2"/>
        </w:numPr>
        <w:tabs>
          <w:tab w:val="left" w:pos="284"/>
        </w:tabs>
        <w:spacing w:before="240" w:after="240" w:line="360" w:lineRule="auto"/>
        <w:ind w:left="0" w:firstLine="0"/>
        <w:contextualSpacing/>
        <w:jc w:val="both"/>
        <w:rPr>
          <w:rFonts w:ascii="Palatino Linotype" w:hAnsi="Palatino Linotype" w:cs="Arial"/>
        </w:rPr>
      </w:pPr>
      <w:r w:rsidRPr="00517B76">
        <w:rPr>
          <w:rFonts w:ascii="Palatino Linotype" w:hAnsi="Palatino Linotype" w:cs="Arial"/>
        </w:rPr>
        <w:t>La Ley de Transparencia y Acceso a la Información Pública del Estado de México y Municipios en los artículos 222 fracción I y II, 162 y 59 fracción I y II establecen los siguiente:</w:t>
      </w:r>
    </w:p>
    <w:p w14:paraId="09B8E62B" w14:textId="77777777" w:rsidR="00D13B55" w:rsidRPr="00517B76" w:rsidRDefault="00D13B55" w:rsidP="00D13B55">
      <w:pPr>
        <w:tabs>
          <w:tab w:val="left" w:pos="284"/>
        </w:tabs>
        <w:spacing w:before="240" w:after="240" w:line="360" w:lineRule="auto"/>
        <w:contextualSpacing/>
        <w:jc w:val="both"/>
        <w:rPr>
          <w:rFonts w:ascii="Palatino Linotype" w:hAnsi="Palatino Linotype" w:cs="Arial"/>
        </w:rPr>
      </w:pPr>
    </w:p>
    <w:p w14:paraId="1562C71B" w14:textId="77777777" w:rsidR="00D13B55" w:rsidRPr="00517B76" w:rsidRDefault="00D13B55" w:rsidP="00D13B55">
      <w:pPr>
        <w:tabs>
          <w:tab w:val="left" w:pos="284"/>
        </w:tabs>
        <w:spacing w:before="240" w:after="240" w:line="360" w:lineRule="auto"/>
        <w:ind w:left="567" w:right="567"/>
        <w:contextualSpacing/>
        <w:jc w:val="both"/>
        <w:rPr>
          <w:rFonts w:ascii="Palatino Linotype" w:hAnsi="Palatino Linotype"/>
          <w:i/>
          <w:iCs/>
          <w:sz w:val="22"/>
        </w:rPr>
      </w:pPr>
      <w:r w:rsidRPr="00517B76">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097D153A" w14:textId="77777777" w:rsidR="00D13B55" w:rsidRPr="00517B76" w:rsidRDefault="00D13B55" w:rsidP="00D13B55">
      <w:pPr>
        <w:tabs>
          <w:tab w:val="left" w:pos="284"/>
        </w:tabs>
        <w:spacing w:before="240" w:after="240" w:line="360" w:lineRule="auto"/>
        <w:ind w:left="567" w:right="567"/>
        <w:contextualSpacing/>
        <w:jc w:val="both"/>
        <w:rPr>
          <w:rFonts w:ascii="Palatino Linotype" w:hAnsi="Palatino Linotype"/>
          <w:i/>
          <w:iCs/>
          <w:sz w:val="22"/>
        </w:rPr>
      </w:pPr>
      <w:r w:rsidRPr="00517B76">
        <w:rPr>
          <w:rFonts w:ascii="Palatino Linotype" w:hAnsi="Palatino Linotype"/>
          <w:i/>
          <w:iCs/>
          <w:sz w:val="22"/>
        </w:rPr>
        <w:t xml:space="preserve">I. Cualquier acto u omisión que provoque la suspensión o deficiencia en la atención de las solicitudes de información; </w:t>
      </w:r>
    </w:p>
    <w:p w14:paraId="1EA41150" w14:textId="77777777" w:rsidR="00D13B55" w:rsidRPr="00517B76" w:rsidRDefault="00D13B55" w:rsidP="00D13B55">
      <w:pPr>
        <w:tabs>
          <w:tab w:val="left" w:pos="284"/>
        </w:tabs>
        <w:spacing w:before="240" w:after="240" w:line="360" w:lineRule="auto"/>
        <w:ind w:left="567" w:right="567"/>
        <w:contextualSpacing/>
        <w:jc w:val="both"/>
        <w:rPr>
          <w:rFonts w:ascii="Palatino Linotype" w:hAnsi="Palatino Linotype"/>
          <w:i/>
          <w:iCs/>
          <w:sz w:val="22"/>
        </w:rPr>
      </w:pPr>
      <w:r w:rsidRPr="00517B76">
        <w:rPr>
          <w:rFonts w:ascii="Palatino Linotype" w:hAnsi="Palatino Linotype"/>
          <w:i/>
          <w:iCs/>
          <w:sz w:val="22"/>
        </w:rPr>
        <w:t>II. La falta de respuesta a las solicitudes de información en los plazos señalados en la normatividad aplicable;</w:t>
      </w:r>
    </w:p>
    <w:p w14:paraId="1738E93B" w14:textId="77777777" w:rsidR="00D13B55" w:rsidRPr="00517B76" w:rsidRDefault="00D13B55" w:rsidP="00D13B55">
      <w:pPr>
        <w:tabs>
          <w:tab w:val="left" w:pos="284"/>
        </w:tabs>
        <w:spacing w:before="240" w:after="240" w:line="360" w:lineRule="auto"/>
        <w:ind w:left="567" w:right="567"/>
        <w:contextualSpacing/>
        <w:jc w:val="both"/>
        <w:rPr>
          <w:rFonts w:ascii="Palatino Linotype" w:hAnsi="Palatino Linotype"/>
          <w:i/>
          <w:iCs/>
          <w:sz w:val="22"/>
        </w:rPr>
      </w:pPr>
      <w:r w:rsidRPr="00517B76">
        <w:rPr>
          <w:rFonts w:ascii="Palatino Linotype" w:hAnsi="Palatino Linotype"/>
          <w:i/>
          <w:iCs/>
          <w:sz w:val="22"/>
        </w:rPr>
        <w:t>III. a XXI. …</w:t>
      </w:r>
    </w:p>
    <w:p w14:paraId="7D5834A0" w14:textId="77777777" w:rsidR="00D13B55" w:rsidRPr="00517B76" w:rsidRDefault="00D13B55" w:rsidP="00D13B55">
      <w:pPr>
        <w:tabs>
          <w:tab w:val="left" w:pos="284"/>
        </w:tabs>
        <w:spacing w:before="240" w:after="240" w:line="360" w:lineRule="auto"/>
        <w:ind w:left="567" w:right="567"/>
        <w:contextualSpacing/>
        <w:jc w:val="both"/>
        <w:rPr>
          <w:rFonts w:ascii="Palatino Linotype" w:hAnsi="Palatino Linotype" w:cs="Arial"/>
          <w:i/>
          <w:iCs/>
          <w:sz w:val="28"/>
        </w:rPr>
      </w:pPr>
    </w:p>
    <w:p w14:paraId="3BE7E72B" w14:textId="77777777" w:rsidR="00D13B55" w:rsidRPr="00517B76" w:rsidRDefault="00D13B55" w:rsidP="00D13B55">
      <w:pPr>
        <w:tabs>
          <w:tab w:val="left" w:pos="284"/>
        </w:tabs>
        <w:spacing w:before="240" w:after="240" w:line="360" w:lineRule="auto"/>
        <w:ind w:left="567" w:right="567"/>
        <w:contextualSpacing/>
        <w:jc w:val="both"/>
        <w:rPr>
          <w:rFonts w:ascii="Palatino Linotype" w:hAnsi="Palatino Linotype"/>
          <w:i/>
          <w:iCs/>
          <w:sz w:val="22"/>
        </w:rPr>
      </w:pPr>
      <w:r w:rsidRPr="00517B76">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A9C3F00" w14:textId="77777777" w:rsidR="00D13B55" w:rsidRPr="00517B76" w:rsidRDefault="00D13B55" w:rsidP="00D13B55">
      <w:pPr>
        <w:tabs>
          <w:tab w:val="left" w:pos="284"/>
        </w:tabs>
        <w:spacing w:before="240" w:after="240" w:line="360" w:lineRule="auto"/>
        <w:ind w:left="567" w:right="567"/>
        <w:contextualSpacing/>
        <w:jc w:val="both"/>
        <w:rPr>
          <w:rFonts w:ascii="Palatino Linotype" w:hAnsi="Palatino Linotype"/>
          <w:i/>
          <w:iCs/>
          <w:sz w:val="22"/>
        </w:rPr>
      </w:pPr>
    </w:p>
    <w:p w14:paraId="6729CFCB" w14:textId="77777777" w:rsidR="00D13B55" w:rsidRPr="00517B76" w:rsidRDefault="00D13B55" w:rsidP="00D13B55">
      <w:pPr>
        <w:tabs>
          <w:tab w:val="left" w:pos="284"/>
        </w:tabs>
        <w:spacing w:before="240" w:after="240" w:line="360" w:lineRule="auto"/>
        <w:ind w:left="567" w:right="567"/>
        <w:contextualSpacing/>
        <w:jc w:val="both"/>
        <w:rPr>
          <w:rFonts w:ascii="Palatino Linotype" w:hAnsi="Palatino Linotype"/>
          <w:i/>
          <w:iCs/>
          <w:sz w:val="22"/>
        </w:rPr>
      </w:pPr>
      <w:r w:rsidRPr="00517B76">
        <w:rPr>
          <w:rFonts w:ascii="Palatino Linotype" w:hAnsi="Palatino Linotype"/>
          <w:i/>
          <w:iCs/>
          <w:sz w:val="22"/>
        </w:rPr>
        <w:t>Artículo 59. Los servidores públicos habilitados tendrán las funciones siguientes:</w:t>
      </w:r>
    </w:p>
    <w:p w14:paraId="4A15950F" w14:textId="77777777" w:rsidR="00D13B55" w:rsidRPr="00517B76" w:rsidRDefault="00D13B55" w:rsidP="00D13B55">
      <w:pPr>
        <w:tabs>
          <w:tab w:val="left" w:pos="284"/>
        </w:tabs>
        <w:spacing w:before="240" w:after="240" w:line="360" w:lineRule="auto"/>
        <w:ind w:left="567" w:right="567"/>
        <w:contextualSpacing/>
        <w:jc w:val="both"/>
        <w:rPr>
          <w:rFonts w:ascii="Palatino Linotype" w:hAnsi="Palatino Linotype"/>
          <w:i/>
          <w:iCs/>
          <w:sz w:val="22"/>
        </w:rPr>
      </w:pPr>
    </w:p>
    <w:p w14:paraId="39043305" w14:textId="77777777" w:rsidR="00D13B55" w:rsidRPr="00517B76" w:rsidRDefault="00D13B55" w:rsidP="00D13B55">
      <w:pPr>
        <w:tabs>
          <w:tab w:val="left" w:pos="284"/>
        </w:tabs>
        <w:spacing w:before="240" w:after="240" w:line="360" w:lineRule="auto"/>
        <w:ind w:left="567" w:right="567"/>
        <w:contextualSpacing/>
        <w:jc w:val="both"/>
        <w:rPr>
          <w:rFonts w:ascii="Palatino Linotype" w:hAnsi="Palatino Linotype"/>
          <w:i/>
          <w:iCs/>
          <w:sz w:val="22"/>
        </w:rPr>
      </w:pPr>
      <w:r w:rsidRPr="00517B76">
        <w:rPr>
          <w:rFonts w:ascii="Palatino Linotype" w:hAnsi="Palatino Linotype"/>
          <w:i/>
          <w:iCs/>
          <w:sz w:val="22"/>
        </w:rPr>
        <w:t xml:space="preserve">I. Localizar la información que le solicite la Unidad de Transparencia; </w:t>
      </w:r>
    </w:p>
    <w:p w14:paraId="71262719" w14:textId="77777777" w:rsidR="00D13B55" w:rsidRPr="00517B76" w:rsidRDefault="00D13B55" w:rsidP="00D13B55">
      <w:pPr>
        <w:tabs>
          <w:tab w:val="left" w:pos="284"/>
        </w:tabs>
        <w:spacing w:before="240" w:after="240" w:line="360" w:lineRule="auto"/>
        <w:ind w:left="567" w:right="567"/>
        <w:contextualSpacing/>
        <w:jc w:val="both"/>
        <w:rPr>
          <w:rFonts w:ascii="Palatino Linotype" w:hAnsi="Palatino Linotype"/>
          <w:i/>
          <w:iCs/>
          <w:sz w:val="22"/>
        </w:rPr>
      </w:pPr>
      <w:r w:rsidRPr="00517B76">
        <w:rPr>
          <w:rFonts w:ascii="Palatino Linotype" w:hAnsi="Palatino Linotype"/>
          <w:i/>
          <w:iCs/>
          <w:sz w:val="22"/>
        </w:rPr>
        <w:t>II. Proporcionar la información que obre en los archivos y que le sea solicitada por la Unidad de Transparencia;</w:t>
      </w:r>
    </w:p>
    <w:p w14:paraId="5FB6D394" w14:textId="77777777" w:rsidR="00D13B55" w:rsidRPr="00517B76" w:rsidRDefault="00D13B55" w:rsidP="00D13B55">
      <w:pPr>
        <w:tabs>
          <w:tab w:val="left" w:pos="284"/>
        </w:tabs>
        <w:spacing w:before="240" w:after="240" w:line="360" w:lineRule="auto"/>
        <w:ind w:left="567" w:right="567"/>
        <w:contextualSpacing/>
        <w:jc w:val="both"/>
        <w:rPr>
          <w:rFonts w:ascii="Palatino Linotype" w:hAnsi="Palatino Linotype"/>
          <w:i/>
          <w:iCs/>
          <w:sz w:val="22"/>
        </w:rPr>
      </w:pPr>
      <w:r w:rsidRPr="00517B76">
        <w:rPr>
          <w:rFonts w:ascii="Palatino Linotype" w:hAnsi="Palatino Linotype"/>
          <w:i/>
          <w:iCs/>
          <w:sz w:val="22"/>
        </w:rPr>
        <w:t>III. a VII. …</w:t>
      </w:r>
    </w:p>
    <w:p w14:paraId="03DFCB62" w14:textId="77777777" w:rsidR="00D13B55" w:rsidRPr="00517B76" w:rsidRDefault="00D13B55" w:rsidP="00D13B55">
      <w:pPr>
        <w:tabs>
          <w:tab w:val="left" w:pos="284"/>
        </w:tabs>
        <w:spacing w:before="240" w:after="240" w:line="360" w:lineRule="auto"/>
        <w:ind w:left="567" w:right="567"/>
        <w:contextualSpacing/>
        <w:jc w:val="both"/>
        <w:rPr>
          <w:rFonts w:ascii="Palatino Linotype" w:hAnsi="Palatino Linotype" w:cs="Arial"/>
          <w:i/>
          <w:iCs/>
        </w:rPr>
      </w:pPr>
    </w:p>
    <w:p w14:paraId="3B8A1052" w14:textId="77777777" w:rsidR="00D13B55" w:rsidRPr="00517B76" w:rsidRDefault="00D13B55" w:rsidP="00D13B55">
      <w:pPr>
        <w:numPr>
          <w:ilvl w:val="0"/>
          <w:numId w:val="2"/>
        </w:numPr>
        <w:tabs>
          <w:tab w:val="left" w:pos="284"/>
        </w:tabs>
        <w:spacing w:before="240" w:after="240" w:line="360" w:lineRule="auto"/>
        <w:ind w:left="0" w:firstLine="0"/>
        <w:contextualSpacing/>
        <w:jc w:val="both"/>
        <w:rPr>
          <w:rFonts w:ascii="Palatino Linotype" w:hAnsi="Palatino Linotype" w:cs="Arial"/>
        </w:rPr>
      </w:pPr>
      <w:r w:rsidRPr="00517B76">
        <w:rPr>
          <w:rFonts w:ascii="Palatino Linotype" w:hAnsi="Palatino Linotype" w:cs="Aria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3AA0E997" w14:textId="77777777" w:rsidR="00D13B55" w:rsidRPr="00517B76" w:rsidRDefault="00D13B55" w:rsidP="00D13B55">
      <w:pPr>
        <w:tabs>
          <w:tab w:val="left" w:pos="284"/>
        </w:tabs>
        <w:spacing w:before="240" w:after="240" w:line="360" w:lineRule="auto"/>
        <w:contextualSpacing/>
        <w:jc w:val="both"/>
        <w:rPr>
          <w:rFonts w:ascii="Palatino Linotype" w:hAnsi="Palatino Linotype" w:cs="Arial"/>
        </w:rPr>
      </w:pPr>
    </w:p>
    <w:p w14:paraId="4A2E0A7D" w14:textId="77777777" w:rsidR="00D13B55" w:rsidRPr="00517B76" w:rsidRDefault="00D13B55" w:rsidP="00D13B55">
      <w:pPr>
        <w:numPr>
          <w:ilvl w:val="0"/>
          <w:numId w:val="2"/>
        </w:numPr>
        <w:tabs>
          <w:tab w:val="left" w:pos="284"/>
        </w:tabs>
        <w:spacing w:before="240" w:after="240" w:line="360" w:lineRule="auto"/>
        <w:ind w:left="0" w:firstLine="0"/>
        <w:contextualSpacing/>
        <w:jc w:val="both"/>
        <w:rPr>
          <w:rFonts w:ascii="Palatino Linotype" w:hAnsi="Palatino Linotype" w:cs="Arial"/>
        </w:rPr>
      </w:pPr>
      <w:r w:rsidRPr="00517B76">
        <w:rPr>
          <w:rFonts w:ascii="Palatino Linotype" w:hAnsi="Palatino Linotype" w:cs="Aria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635545EF" w14:textId="77777777" w:rsidR="00D13B55" w:rsidRPr="00517B76" w:rsidRDefault="00D13B55" w:rsidP="00D13B55">
      <w:pPr>
        <w:tabs>
          <w:tab w:val="left" w:pos="284"/>
        </w:tabs>
        <w:spacing w:before="240" w:after="240" w:line="360" w:lineRule="auto"/>
        <w:contextualSpacing/>
        <w:jc w:val="both"/>
        <w:rPr>
          <w:rFonts w:ascii="Palatino Linotype" w:hAnsi="Palatino Linotype" w:cs="Arial"/>
        </w:rPr>
      </w:pPr>
    </w:p>
    <w:p w14:paraId="5968CA93" w14:textId="77777777" w:rsidR="00D13B55" w:rsidRPr="00517B76" w:rsidRDefault="00D13B55" w:rsidP="00D13B55">
      <w:pPr>
        <w:numPr>
          <w:ilvl w:val="0"/>
          <w:numId w:val="2"/>
        </w:numPr>
        <w:tabs>
          <w:tab w:val="left" w:pos="284"/>
        </w:tabs>
        <w:spacing w:before="240" w:after="240" w:line="360" w:lineRule="auto"/>
        <w:ind w:left="0" w:firstLine="0"/>
        <w:contextualSpacing/>
        <w:jc w:val="both"/>
        <w:rPr>
          <w:rFonts w:ascii="Palatino Linotype" w:hAnsi="Palatino Linotype" w:cs="Arial"/>
        </w:rPr>
      </w:pPr>
      <w:r w:rsidRPr="00517B76">
        <w:rPr>
          <w:rFonts w:ascii="Palatino Linotype" w:hAnsi="Palatino Linotype" w:cs="Arial"/>
        </w:rPr>
        <w:lastRenderedPageBreak/>
        <w:t>En el presente asunto en particular, se tiene que el Titular de la Unidad de Transparencia no turnó la solicitud al Servidor Público Habilitado.</w:t>
      </w:r>
    </w:p>
    <w:p w14:paraId="243040B2" w14:textId="77777777" w:rsidR="00D13B55" w:rsidRPr="00517B76" w:rsidRDefault="00D13B55" w:rsidP="00D13B55">
      <w:pPr>
        <w:pStyle w:val="Prrafodelista"/>
        <w:numPr>
          <w:ilvl w:val="0"/>
          <w:numId w:val="2"/>
        </w:numPr>
        <w:tabs>
          <w:tab w:val="left" w:pos="284"/>
        </w:tabs>
        <w:spacing w:before="240" w:after="240" w:line="360" w:lineRule="auto"/>
        <w:ind w:left="0" w:firstLine="0"/>
        <w:jc w:val="both"/>
        <w:rPr>
          <w:rFonts w:ascii="Palatino Linotype" w:hAnsi="Palatino Linotype"/>
        </w:rPr>
      </w:pPr>
      <w:r w:rsidRPr="00517B76">
        <w:rPr>
          <w:rFonts w:ascii="Palatino Linotype" w:hAnsi="Palatino Linotype" w:cs="Arial"/>
        </w:rPr>
        <w:t>Se tiene que el Titular de la Unidad de Transparencia incumplió con sus funciones, atribuciones y competencias, al no dar trámite a la solicitud, lo cual tuvo como consecuencia la falta de respuesta a ambas solicitudes.</w:t>
      </w:r>
    </w:p>
    <w:p w14:paraId="6A2EB797" w14:textId="77777777" w:rsidR="00D13B55" w:rsidRPr="00517B76" w:rsidRDefault="00D13B55" w:rsidP="00D13B55">
      <w:pPr>
        <w:pStyle w:val="Prrafodelista"/>
        <w:tabs>
          <w:tab w:val="left" w:pos="284"/>
        </w:tabs>
        <w:spacing w:before="240" w:after="240" w:line="360" w:lineRule="auto"/>
        <w:ind w:left="0"/>
        <w:jc w:val="both"/>
        <w:rPr>
          <w:rFonts w:ascii="Palatino Linotype" w:hAnsi="Palatino Linotype"/>
        </w:rPr>
      </w:pPr>
    </w:p>
    <w:p w14:paraId="1D460E46" w14:textId="77777777" w:rsidR="00D13B55" w:rsidRPr="00517B76" w:rsidRDefault="00D13B55" w:rsidP="00D13B55">
      <w:pPr>
        <w:pStyle w:val="Prrafodelista"/>
        <w:numPr>
          <w:ilvl w:val="0"/>
          <w:numId w:val="2"/>
        </w:numPr>
        <w:tabs>
          <w:tab w:val="left" w:pos="284"/>
        </w:tabs>
        <w:spacing w:before="240" w:after="240" w:line="360" w:lineRule="auto"/>
        <w:ind w:left="0" w:firstLine="0"/>
        <w:jc w:val="both"/>
        <w:rPr>
          <w:rFonts w:ascii="Palatino Linotype" w:hAnsi="Palatino Linotype"/>
        </w:rPr>
      </w:pPr>
      <w:r w:rsidRPr="00517B76">
        <w:rPr>
          <w:rFonts w:ascii="Palatino Linotype" w:hAnsi="Palatino Linotype"/>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50779274" w14:textId="77777777" w:rsidR="00D13B55" w:rsidRPr="00517B76" w:rsidRDefault="00D13B55" w:rsidP="00D13B55">
      <w:pPr>
        <w:pStyle w:val="Prrafodelista"/>
        <w:tabs>
          <w:tab w:val="left" w:pos="284"/>
        </w:tabs>
        <w:spacing w:line="360" w:lineRule="auto"/>
        <w:ind w:left="0"/>
        <w:jc w:val="both"/>
        <w:rPr>
          <w:rFonts w:ascii="Palatino Linotype" w:hAnsi="Palatino Linotype" w:cs="Arial"/>
          <w:color w:val="000000"/>
        </w:rPr>
      </w:pPr>
    </w:p>
    <w:p w14:paraId="14D00C02" w14:textId="4CC331C4" w:rsidR="00904FC5" w:rsidRPr="00517B76" w:rsidRDefault="00904FC5" w:rsidP="00FC72B7">
      <w:pPr>
        <w:pStyle w:val="Prrafodelista"/>
        <w:numPr>
          <w:ilvl w:val="0"/>
          <w:numId w:val="2"/>
        </w:numPr>
        <w:spacing w:line="360" w:lineRule="auto"/>
        <w:ind w:left="0" w:firstLine="0"/>
        <w:jc w:val="both"/>
        <w:rPr>
          <w:rFonts w:ascii="Palatino Linotype" w:hAnsi="Palatino Linotype" w:cs="Arial"/>
        </w:rPr>
      </w:pPr>
      <w:r w:rsidRPr="00517B76">
        <w:rPr>
          <w:rFonts w:ascii="Palatino Linotype" w:eastAsia="Times New Roman" w:hAnsi="Palatino Linotype" w:cs="Arial"/>
          <w:color w:val="222222"/>
          <w:lang w:eastAsia="es-MX"/>
        </w:rPr>
        <w:t xml:space="preserve">Por lo anteriormente expuesto y fundado, este </w:t>
      </w:r>
      <w:r w:rsidRPr="00517B76">
        <w:rPr>
          <w:rFonts w:ascii="Palatino Linotype" w:eastAsia="Times New Roman" w:hAnsi="Palatino Linotype" w:cs="Arial"/>
          <w:b/>
          <w:bCs/>
          <w:color w:val="222222"/>
          <w:lang w:eastAsia="es-MX"/>
        </w:rPr>
        <w:t>ÓRGANO GARANTE</w:t>
      </w:r>
      <w:r w:rsidRPr="00517B76">
        <w:rPr>
          <w:rFonts w:ascii="Palatino Linotype" w:eastAsia="Times New Roman" w:hAnsi="Palatino Linotype" w:cs="Arial"/>
          <w:color w:val="222222"/>
          <w:lang w:eastAsia="es-MX"/>
        </w:rPr>
        <w:t xml:space="preserve"> emite los siguientes:</w:t>
      </w:r>
      <w:r w:rsidR="00452824" w:rsidRPr="00517B76">
        <w:rPr>
          <w:rFonts w:ascii="Palatino Linotype" w:eastAsia="Times New Roman" w:hAnsi="Palatino Linotype" w:cs="Arial"/>
          <w:color w:val="222222"/>
          <w:lang w:eastAsia="es-MX"/>
        </w:rPr>
        <w:t xml:space="preserve"> </w:t>
      </w:r>
    </w:p>
    <w:p w14:paraId="4C56A318" w14:textId="77777777" w:rsidR="00CC027D" w:rsidRPr="00517B76" w:rsidRDefault="00CC027D" w:rsidP="00CC027D">
      <w:pPr>
        <w:pStyle w:val="Prrafodelista"/>
        <w:rPr>
          <w:rFonts w:ascii="Palatino Linotype" w:hAnsi="Palatino Linotype" w:cs="Arial"/>
        </w:rPr>
      </w:pPr>
    </w:p>
    <w:p w14:paraId="69490CF8" w14:textId="77777777" w:rsidR="001521F1" w:rsidRPr="00517B76" w:rsidRDefault="001521F1" w:rsidP="001521F1">
      <w:pPr>
        <w:pStyle w:val="Prrafodelista"/>
        <w:rPr>
          <w:rFonts w:ascii="Palatino Linotype" w:hAnsi="Palatino Linotype" w:cs="Arial"/>
        </w:rPr>
      </w:pPr>
    </w:p>
    <w:p w14:paraId="6C28BBE0" w14:textId="77777777" w:rsidR="008E5CCD" w:rsidRPr="00517B76" w:rsidRDefault="008E5CCD" w:rsidP="008E5CCD">
      <w:pPr>
        <w:keepNext/>
        <w:keepLines/>
        <w:spacing w:line="360" w:lineRule="auto"/>
        <w:jc w:val="center"/>
        <w:outlineLvl w:val="0"/>
        <w:rPr>
          <w:rFonts w:ascii="Palatino Linotype" w:eastAsia="Times New Roman" w:hAnsi="Palatino Linotype" w:cstheme="majorBidi"/>
          <w:b/>
          <w:bCs/>
        </w:rPr>
      </w:pPr>
      <w:bookmarkStart w:id="44" w:name="_Toc447699324"/>
      <w:bookmarkStart w:id="45" w:name="_Toc445745148"/>
      <w:bookmarkStart w:id="46" w:name="_Toc486525261"/>
      <w:bookmarkStart w:id="47" w:name="_Toc4061692"/>
      <w:bookmarkStart w:id="48" w:name="_Toc59195566"/>
      <w:bookmarkStart w:id="49" w:name="_Toc89360033"/>
      <w:r w:rsidRPr="00517B76">
        <w:rPr>
          <w:rFonts w:ascii="Palatino Linotype" w:eastAsia="Times New Roman" w:hAnsi="Palatino Linotype" w:cstheme="majorBidi"/>
          <w:b/>
          <w:bCs/>
        </w:rPr>
        <w:t>R E S O L U T I V O S</w:t>
      </w:r>
      <w:bookmarkEnd w:id="44"/>
      <w:bookmarkEnd w:id="45"/>
      <w:bookmarkEnd w:id="46"/>
      <w:bookmarkEnd w:id="47"/>
      <w:bookmarkEnd w:id="48"/>
      <w:bookmarkEnd w:id="49"/>
    </w:p>
    <w:p w14:paraId="71BC7B8E" w14:textId="77777777" w:rsidR="008E5CCD" w:rsidRPr="00517B76" w:rsidRDefault="008E5CCD" w:rsidP="008E5CCD">
      <w:pPr>
        <w:keepNext/>
        <w:keepLines/>
        <w:spacing w:line="360" w:lineRule="auto"/>
        <w:jc w:val="center"/>
        <w:outlineLvl w:val="0"/>
        <w:rPr>
          <w:rFonts w:ascii="Palatino Linotype" w:eastAsia="Times New Roman" w:hAnsi="Palatino Linotype" w:cstheme="majorBidi"/>
          <w:b/>
          <w:bCs/>
        </w:rPr>
      </w:pPr>
    </w:p>
    <w:p w14:paraId="3FF9BC6D" w14:textId="02ADA6AB" w:rsidR="0053053E" w:rsidRPr="00517B76" w:rsidRDefault="0053053E" w:rsidP="0053053E">
      <w:pPr>
        <w:spacing w:line="360" w:lineRule="auto"/>
        <w:jc w:val="both"/>
        <w:rPr>
          <w:rFonts w:ascii="Palatino Linotype" w:eastAsia="Times New Roman" w:hAnsi="Palatino Linotype" w:cs="Times New Roman"/>
        </w:rPr>
      </w:pPr>
      <w:r w:rsidRPr="00517B76">
        <w:rPr>
          <w:rFonts w:ascii="Palatino Linotype" w:eastAsia="Times New Roman" w:hAnsi="Palatino Linotype" w:cs="Arial"/>
          <w:b/>
        </w:rPr>
        <w:t>PRIMERO.</w:t>
      </w:r>
      <w:r w:rsidRPr="00517B76">
        <w:rPr>
          <w:rFonts w:ascii="Palatino Linotype" w:eastAsia="Times New Roman" w:hAnsi="Palatino Linotype" w:cs="Arial"/>
          <w:b/>
          <w:sz w:val="28"/>
        </w:rPr>
        <w:t xml:space="preserve"> </w:t>
      </w:r>
      <w:r w:rsidRPr="00517B76">
        <w:rPr>
          <w:rFonts w:ascii="Palatino Linotype" w:eastAsia="Times New Roman" w:hAnsi="Palatino Linotype" w:cs="Arial"/>
        </w:rPr>
        <w:t xml:space="preserve">Resultan </w:t>
      </w:r>
      <w:r w:rsidR="00613006" w:rsidRPr="00517B76">
        <w:rPr>
          <w:rFonts w:ascii="Palatino Linotype" w:eastAsia="Times New Roman" w:hAnsi="Palatino Linotype" w:cs="Arial"/>
        </w:rPr>
        <w:t xml:space="preserve">parcialmente </w:t>
      </w:r>
      <w:r w:rsidR="00CC027D" w:rsidRPr="00517B76">
        <w:rPr>
          <w:rFonts w:ascii="Palatino Linotype" w:eastAsia="Times New Roman" w:hAnsi="Palatino Linotype" w:cs="Arial"/>
        </w:rPr>
        <w:t>fundadas</w:t>
      </w:r>
      <w:r w:rsidRPr="00517B76">
        <w:rPr>
          <w:rFonts w:ascii="Palatino Linotype" w:eastAsia="Times New Roman" w:hAnsi="Palatino Linotype" w:cs="Arial"/>
        </w:rPr>
        <w:t xml:space="preserve"> las</w:t>
      </w:r>
      <w:r w:rsidRPr="00517B76">
        <w:rPr>
          <w:rFonts w:ascii="Palatino Linotype" w:eastAsia="Times New Roman" w:hAnsi="Palatino Linotype" w:cs="Arial"/>
          <w:b/>
        </w:rPr>
        <w:t xml:space="preserve"> </w:t>
      </w:r>
      <w:r w:rsidRPr="00517B76">
        <w:rPr>
          <w:rFonts w:ascii="Palatino Linotype" w:eastAsia="Times New Roman" w:hAnsi="Palatino Linotype" w:cs="Arial"/>
          <w:lang w:val="es-ES"/>
        </w:rPr>
        <w:t xml:space="preserve">razones o motivos de inconformidad hechos valer </w:t>
      </w:r>
      <w:r w:rsidRPr="00517B76">
        <w:rPr>
          <w:rFonts w:ascii="Palatino Linotype" w:eastAsia="Calibri" w:hAnsi="Palatino Linotype" w:cs="Arial"/>
          <w:lang w:val="es-ES"/>
        </w:rPr>
        <w:t xml:space="preserve">en los recursos de revisión </w:t>
      </w:r>
      <w:r w:rsidRPr="00517B76">
        <w:rPr>
          <w:rFonts w:ascii="Palatino Linotype" w:hAnsi="Palatino Linotype"/>
          <w:b/>
          <w:szCs w:val="22"/>
        </w:rPr>
        <w:t>0</w:t>
      </w:r>
      <w:r w:rsidR="001F55AA" w:rsidRPr="00517B76">
        <w:rPr>
          <w:rFonts w:ascii="Palatino Linotype" w:hAnsi="Palatino Linotype"/>
          <w:b/>
          <w:szCs w:val="22"/>
        </w:rPr>
        <w:t>3</w:t>
      </w:r>
      <w:r w:rsidR="00447D92" w:rsidRPr="00517B76">
        <w:rPr>
          <w:rFonts w:ascii="Palatino Linotype" w:hAnsi="Palatino Linotype"/>
          <w:b/>
          <w:szCs w:val="22"/>
        </w:rPr>
        <w:t>718</w:t>
      </w:r>
      <w:r w:rsidRPr="00517B76">
        <w:rPr>
          <w:rFonts w:ascii="Palatino Linotype" w:hAnsi="Palatino Linotype"/>
          <w:b/>
          <w:szCs w:val="22"/>
        </w:rPr>
        <w:t xml:space="preserve">/INFOEM/IP/RR/2022 </w:t>
      </w:r>
      <w:r w:rsidRPr="00517B76">
        <w:rPr>
          <w:rFonts w:ascii="Palatino Linotype" w:eastAsia="Times New Roman" w:hAnsi="Palatino Linotype" w:cs="Times New Roman"/>
        </w:rPr>
        <w:t>en términos de los</w:t>
      </w:r>
      <w:r w:rsidRPr="00517B76">
        <w:rPr>
          <w:rFonts w:ascii="Palatino Linotype" w:eastAsia="Times New Roman" w:hAnsi="Palatino Linotype" w:cs="Times New Roman"/>
          <w:b/>
          <w:bCs/>
        </w:rPr>
        <w:t xml:space="preserve"> Considerandos</w:t>
      </w:r>
      <w:r w:rsidRPr="00517B76">
        <w:rPr>
          <w:rFonts w:ascii="Palatino Linotype" w:eastAsia="Times New Roman" w:hAnsi="Palatino Linotype" w:cs="Times New Roman"/>
        </w:rPr>
        <w:t xml:space="preserve"> </w:t>
      </w:r>
      <w:r w:rsidRPr="00517B76">
        <w:rPr>
          <w:rFonts w:ascii="Palatino Linotype" w:eastAsia="Times New Roman" w:hAnsi="Palatino Linotype" w:cs="Times New Roman"/>
          <w:b/>
        </w:rPr>
        <w:t>CUARTO y QUINTO</w:t>
      </w:r>
      <w:r w:rsidRPr="00517B76">
        <w:rPr>
          <w:rFonts w:ascii="Palatino Linotype" w:eastAsia="Times New Roman" w:hAnsi="Palatino Linotype" w:cs="Times New Roman"/>
        </w:rPr>
        <w:t xml:space="preserve"> de la presente resolución.</w:t>
      </w:r>
    </w:p>
    <w:p w14:paraId="6ABE6F39" w14:textId="77777777" w:rsidR="0053053E" w:rsidRPr="00517B76" w:rsidRDefault="0053053E" w:rsidP="0053053E">
      <w:pPr>
        <w:spacing w:line="360" w:lineRule="auto"/>
        <w:contextualSpacing/>
        <w:jc w:val="both"/>
        <w:rPr>
          <w:rFonts w:ascii="Palatino Linotype" w:eastAsia="Calibri" w:hAnsi="Palatino Linotype" w:cs="Arial"/>
          <w:b/>
          <w:bCs/>
          <w:lang w:val="es-ES"/>
        </w:rPr>
      </w:pPr>
    </w:p>
    <w:p w14:paraId="26BDBE71" w14:textId="30F2AC0C" w:rsidR="0053053E" w:rsidRPr="00517B76" w:rsidRDefault="0053053E" w:rsidP="0053053E">
      <w:pPr>
        <w:pStyle w:val="Sinespaciado"/>
        <w:spacing w:line="360" w:lineRule="auto"/>
        <w:jc w:val="both"/>
        <w:rPr>
          <w:rFonts w:ascii="Palatino Linotype" w:eastAsia="Calibri" w:hAnsi="Palatino Linotype" w:cs="Arial"/>
          <w:bCs/>
          <w:lang w:val="es-ES"/>
        </w:rPr>
      </w:pPr>
      <w:r w:rsidRPr="00517B76">
        <w:rPr>
          <w:rFonts w:ascii="Palatino Linotype" w:eastAsia="Calibri" w:hAnsi="Palatino Linotype" w:cs="Arial"/>
          <w:b/>
          <w:bCs/>
          <w:lang w:val="es-ES"/>
        </w:rPr>
        <w:lastRenderedPageBreak/>
        <w:t xml:space="preserve">SEGUNDO. Se </w:t>
      </w:r>
      <w:r w:rsidR="00CC027D" w:rsidRPr="00517B76">
        <w:rPr>
          <w:rFonts w:ascii="Palatino Linotype" w:eastAsia="Calibri" w:hAnsi="Palatino Linotype" w:cs="Arial"/>
          <w:b/>
          <w:bCs/>
          <w:lang w:val="es-ES"/>
        </w:rPr>
        <w:t>ORDENA</w:t>
      </w:r>
      <w:r w:rsidRPr="00517B76">
        <w:rPr>
          <w:rFonts w:ascii="Palatino Linotype" w:eastAsia="Calibri" w:hAnsi="Palatino Linotype" w:cs="Arial"/>
          <w:b/>
          <w:bCs/>
          <w:lang w:val="es-ES"/>
        </w:rPr>
        <w:t xml:space="preserve"> </w:t>
      </w:r>
      <w:r w:rsidR="0017227D" w:rsidRPr="00517B76">
        <w:rPr>
          <w:rFonts w:ascii="Palatino Linotype" w:eastAsia="Calibri" w:hAnsi="Palatino Linotype" w:cs="Arial"/>
          <w:b/>
          <w:bCs/>
          <w:lang w:val="es-ES"/>
        </w:rPr>
        <w:t xml:space="preserve">al Ayuntamiento de Atizapán </w:t>
      </w:r>
      <w:r w:rsidRPr="00517B76">
        <w:rPr>
          <w:rFonts w:ascii="Palatino Linotype" w:eastAsia="Calibri" w:hAnsi="Palatino Linotype" w:cs="Arial"/>
          <w:bCs/>
          <w:lang w:val="es-ES"/>
        </w:rPr>
        <w:t xml:space="preserve">entregar vía </w:t>
      </w:r>
      <w:r w:rsidRPr="00517B76">
        <w:rPr>
          <w:rFonts w:ascii="Palatino Linotype" w:eastAsia="Calibri" w:hAnsi="Palatino Linotype" w:cs="Arial"/>
          <w:b/>
          <w:bCs/>
          <w:lang w:val="es-ES"/>
        </w:rPr>
        <w:t xml:space="preserve">Sistema de Acceso a la Información Mexiquense (SAIMEX), </w:t>
      </w:r>
      <w:r w:rsidRPr="00517B76">
        <w:rPr>
          <w:rFonts w:ascii="Palatino Linotype" w:eastAsia="Calibri" w:hAnsi="Palatino Linotype" w:cs="Arial"/>
          <w:bCs/>
          <w:lang w:val="es-ES"/>
        </w:rPr>
        <w:t>en versión pública</w:t>
      </w:r>
      <w:r w:rsidRPr="00517B76">
        <w:rPr>
          <w:rFonts w:ascii="Palatino Linotype" w:eastAsia="Calibri" w:hAnsi="Palatino Linotype" w:cs="Arial"/>
          <w:b/>
          <w:bCs/>
          <w:lang w:val="es-ES"/>
        </w:rPr>
        <w:t xml:space="preserve">, </w:t>
      </w:r>
      <w:r w:rsidRPr="00517B76">
        <w:rPr>
          <w:rFonts w:ascii="Palatino Linotype" w:eastAsia="Calibri" w:hAnsi="Palatino Linotype" w:cs="Arial"/>
          <w:bCs/>
          <w:lang w:val="es-ES"/>
        </w:rPr>
        <w:t>los documentos que contengan la siguiente información:</w:t>
      </w:r>
    </w:p>
    <w:p w14:paraId="583FBBA2" w14:textId="77777777" w:rsidR="0053053E" w:rsidRPr="00517B76" w:rsidRDefault="0053053E" w:rsidP="0053053E">
      <w:pPr>
        <w:pStyle w:val="Sinespaciado"/>
        <w:spacing w:line="360" w:lineRule="auto"/>
        <w:jc w:val="both"/>
        <w:rPr>
          <w:rFonts w:ascii="Palatino Linotype" w:eastAsia="Calibri" w:hAnsi="Palatino Linotype" w:cs="Arial"/>
          <w:bCs/>
          <w:lang w:val="es-ES"/>
        </w:rPr>
      </w:pPr>
    </w:p>
    <w:p w14:paraId="18505A6A" w14:textId="30F3ECF3" w:rsidR="00613006" w:rsidRPr="00517B76" w:rsidRDefault="00613006" w:rsidP="00CC027D">
      <w:pPr>
        <w:pStyle w:val="Prrafodelista"/>
        <w:numPr>
          <w:ilvl w:val="0"/>
          <w:numId w:val="19"/>
        </w:numPr>
        <w:spacing w:line="360" w:lineRule="auto"/>
        <w:jc w:val="both"/>
        <w:rPr>
          <w:rFonts w:ascii="Palatino Linotype" w:hAnsi="Palatino Linotype" w:cs="Arial"/>
          <w:b/>
          <w:bCs/>
        </w:rPr>
      </w:pPr>
      <w:r w:rsidRPr="00517B76">
        <w:rPr>
          <w:rFonts w:ascii="Palatino Linotype" w:hAnsi="Palatino Linotype" w:cs="Arial"/>
          <w:b/>
          <w:bCs/>
        </w:rPr>
        <w:t>Oficios emitidos y recibidos del 1 al 31 de enero de 2022 por la Secretaría del Ayuntamiento, Presidencia Municipal y la</w:t>
      </w:r>
      <w:r w:rsidR="0017227D" w:rsidRPr="00517B76">
        <w:rPr>
          <w:rFonts w:ascii="Palatino Linotype" w:hAnsi="Palatino Linotype" w:cs="Arial"/>
          <w:b/>
          <w:bCs/>
        </w:rPr>
        <w:t xml:space="preserve"> Dirección de Seguridad Pública y Tránsito Municipal.</w:t>
      </w:r>
    </w:p>
    <w:p w14:paraId="455A7C44" w14:textId="77777777" w:rsidR="00613006" w:rsidRPr="00517B76" w:rsidRDefault="00613006" w:rsidP="00613006">
      <w:pPr>
        <w:pStyle w:val="Prrafodelista"/>
        <w:spacing w:line="360" w:lineRule="auto"/>
        <w:jc w:val="both"/>
        <w:rPr>
          <w:rFonts w:ascii="Palatino Linotype" w:hAnsi="Palatino Linotype" w:cs="Arial"/>
          <w:b/>
          <w:bCs/>
        </w:rPr>
      </w:pPr>
    </w:p>
    <w:p w14:paraId="4F5DE1F1" w14:textId="77777777" w:rsidR="0053053E" w:rsidRPr="00517B76" w:rsidRDefault="0053053E" w:rsidP="0053053E">
      <w:pPr>
        <w:spacing w:line="360" w:lineRule="auto"/>
        <w:jc w:val="both"/>
        <w:rPr>
          <w:rFonts w:ascii="Palatino Linotype" w:eastAsia="Calibri" w:hAnsi="Palatino Linotype" w:cs="Arial"/>
        </w:rPr>
      </w:pPr>
      <w:r w:rsidRPr="00517B76">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5FB1BD01" w14:textId="77777777" w:rsidR="0053053E" w:rsidRPr="00517B76" w:rsidRDefault="0053053E" w:rsidP="0053053E">
      <w:pPr>
        <w:spacing w:line="360" w:lineRule="auto"/>
        <w:jc w:val="both"/>
        <w:rPr>
          <w:rFonts w:ascii="Palatino Linotype" w:eastAsia="Calibri" w:hAnsi="Palatino Linotype" w:cs="Arial"/>
        </w:rPr>
      </w:pPr>
    </w:p>
    <w:p w14:paraId="6347E8DF" w14:textId="77777777" w:rsidR="0053053E" w:rsidRPr="00517B76" w:rsidRDefault="0053053E" w:rsidP="0053053E">
      <w:pPr>
        <w:tabs>
          <w:tab w:val="left" w:pos="8080"/>
        </w:tabs>
        <w:spacing w:line="360" w:lineRule="auto"/>
        <w:ind w:right="49"/>
        <w:contextualSpacing/>
        <w:jc w:val="both"/>
        <w:rPr>
          <w:rFonts w:ascii="Palatino Linotype" w:eastAsia="Palatino Linotype" w:hAnsi="Palatino Linotype" w:cs="Palatino Linotype"/>
          <w:b/>
        </w:rPr>
      </w:pPr>
      <w:r w:rsidRPr="00517B76">
        <w:rPr>
          <w:rFonts w:ascii="Palatino Linotype" w:eastAsia="Palatino Linotype" w:hAnsi="Palatino Linotype" w:cs="Palatino Linotype"/>
          <w:b/>
        </w:rPr>
        <w:t xml:space="preserve">TERCERO. Notifíquese </w:t>
      </w:r>
      <w:r w:rsidRPr="00517B76">
        <w:rPr>
          <w:rFonts w:ascii="Palatino Linotype" w:eastAsia="Palatino Linotype" w:hAnsi="Palatino Linotype" w:cs="Palatino Linotype"/>
        </w:rPr>
        <w:t xml:space="preserve">al Titular de la Unidad de Transparencia del </w:t>
      </w:r>
      <w:r w:rsidRPr="00517B76">
        <w:rPr>
          <w:rFonts w:ascii="Palatino Linotype" w:eastAsia="Palatino Linotype" w:hAnsi="Palatino Linotype" w:cs="Palatino Linotype"/>
          <w:b/>
        </w:rPr>
        <w:t>SUJETO OBLIGADO</w:t>
      </w:r>
      <w:r w:rsidRPr="00517B7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17B7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8BD8FC6" w14:textId="77777777" w:rsidR="0053053E" w:rsidRPr="00517B76" w:rsidRDefault="0053053E" w:rsidP="0053053E">
      <w:pPr>
        <w:pStyle w:val="Sinespaciado"/>
        <w:spacing w:line="360" w:lineRule="auto"/>
        <w:jc w:val="both"/>
        <w:rPr>
          <w:rFonts w:ascii="Palatino Linotype" w:eastAsia="Times New Roman" w:hAnsi="Palatino Linotype" w:cs="Arial"/>
          <w:b/>
        </w:rPr>
      </w:pPr>
    </w:p>
    <w:p w14:paraId="783983C3" w14:textId="5FCD29D5" w:rsidR="0053053E" w:rsidRPr="00517B76" w:rsidRDefault="00894D03" w:rsidP="0053053E">
      <w:pPr>
        <w:pStyle w:val="Sinespaciado"/>
        <w:spacing w:line="360" w:lineRule="auto"/>
        <w:jc w:val="both"/>
        <w:rPr>
          <w:rFonts w:ascii="Palatino Linotype" w:eastAsia="Times New Roman" w:hAnsi="Palatino Linotype" w:cs="Times New Roman"/>
          <w:color w:val="222222"/>
          <w:lang w:val="es-ES" w:eastAsia="es-MX"/>
        </w:rPr>
      </w:pPr>
      <w:r w:rsidRPr="00517B76">
        <w:rPr>
          <w:rFonts w:ascii="Palatino Linotype" w:eastAsia="Times New Roman" w:hAnsi="Palatino Linotype" w:cs="Arial"/>
          <w:b/>
        </w:rPr>
        <w:t>CUARTO</w:t>
      </w:r>
      <w:r w:rsidR="0053053E" w:rsidRPr="00517B76">
        <w:rPr>
          <w:rFonts w:ascii="Palatino Linotype" w:eastAsia="Times New Roman" w:hAnsi="Palatino Linotype" w:cs="Arial"/>
          <w:b/>
        </w:rPr>
        <w:t xml:space="preserve">. </w:t>
      </w:r>
      <w:r w:rsidR="0053053E" w:rsidRPr="00517B76">
        <w:rPr>
          <w:rFonts w:ascii="Palatino Linotype" w:eastAsia="Times New Roman" w:hAnsi="Palatino Linotype" w:cs="Times New Roman"/>
          <w:b/>
          <w:bCs/>
          <w:color w:val="222222"/>
          <w:lang w:val="es-ES"/>
        </w:rPr>
        <w:t xml:space="preserve">Notifíquese </w:t>
      </w:r>
      <w:r w:rsidR="0053053E" w:rsidRPr="00517B76">
        <w:rPr>
          <w:rFonts w:ascii="Palatino Linotype" w:eastAsia="Times New Roman" w:hAnsi="Palatino Linotype" w:cs="Times New Roman"/>
          <w:bCs/>
          <w:color w:val="222222"/>
          <w:lang w:val="es-ES"/>
        </w:rPr>
        <w:t xml:space="preserve">al </w:t>
      </w:r>
      <w:r w:rsidR="0053053E" w:rsidRPr="00517B76">
        <w:rPr>
          <w:rFonts w:ascii="Palatino Linotype" w:eastAsia="Times New Roman" w:hAnsi="Palatino Linotype" w:cs="Times New Roman"/>
          <w:b/>
          <w:color w:val="222222"/>
          <w:lang w:val="es-ES"/>
        </w:rPr>
        <w:t>RECURRENTE</w:t>
      </w:r>
      <w:r w:rsidR="0053053E" w:rsidRPr="00517B76">
        <w:rPr>
          <w:rFonts w:ascii="Palatino Linotype" w:eastAsia="Times New Roman" w:hAnsi="Palatino Linotype" w:cs="Times New Roman"/>
          <w:color w:val="222222"/>
          <w:lang w:val="es-ES" w:eastAsia="es-MX"/>
        </w:rPr>
        <w:t xml:space="preserve"> la presente resolución vía SAIMEX.</w:t>
      </w:r>
    </w:p>
    <w:p w14:paraId="5180D211" w14:textId="77777777" w:rsidR="0053053E" w:rsidRPr="00517B76" w:rsidRDefault="0053053E" w:rsidP="0053053E">
      <w:pPr>
        <w:pStyle w:val="Sinespaciado"/>
        <w:spacing w:line="360" w:lineRule="auto"/>
        <w:jc w:val="both"/>
        <w:rPr>
          <w:rFonts w:ascii="Palatino Linotype" w:eastAsia="Times New Roman" w:hAnsi="Palatino Linotype" w:cs="Times New Roman"/>
          <w:color w:val="222222"/>
          <w:lang w:val="es-ES" w:eastAsia="es-MX"/>
        </w:rPr>
      </w:pPr>
    </w:p>
    <w:p w14:paraId="1F9F09F3" w14:textId="78BC1303" w:rsidR="0053053E" w:rsidRPr="00517B76" w:rsidRDefault="00894D03" w:rsidP="0053053E">
      <w:pPr>
        <w:spacing w:line="360" w:lineRule="auto"/>
        <w:jc w:val="both"/>
        <w:rPr>
          <w:rFonts w:ascii="Palatino Linotype" w:eastAsia="Times New Roman" w:hAnsi="Palatino Linotype" w:cs="Times New Roman"/>
          <w:color w:val="222222"/>
          <w:lang w:val="es-ES" w:eastAsia="es-MX"/>
        </w:rPr>
      </w:pPr>
      <w:r w:rsidRPr="00517B76">
        <w:rPr>
          <w:rFonts w:ascii="Palatino Linotype" w:hAnsi="Palatino Linotype"/>
          <w:b/>
        </w:rPr>
        <w:lastRenderedPageBreak/>
        <w:t>QUINTO</w:t>
      </w:r>
      <w:r w:rsidR="0053053E" w:rsidRPr="00517B76">
        <w:rPr>
          <w:rFonts w:ascii="Palatino Linotype" w:hAnsi="Palatino Linotype"/>
          <w:b/>
        </w:rPr>
        <w:t>.</w:t>
      </w:r>
      <w:r w:rsidR="0053053E" w:rsidRPr="00517B76">
        <w:rPr>
          <w:rFonts w:ascii="Palatino Linotype" w:eastAsia="Times New Roman" w:hAnsi="Palatino Linotype" w:cs="Times New Roman"/>
          <w:color w:val="222222"/>
          <w:lang w:val="es-ES" w:eastAsia="es-MX"/>
        </w:rPr>
        <w:t xml:space="preserve"> Se hace del conocimiento del </w:t>
      </w:r>
      <w:r w:rsidR="0053053E" w:rsidRPr="00517B76">
        <w:rPr>
          <w:rFonts w:ascii="Palatino Linotype" w:eastAsia="Times New Roman" w:hAnsi="Palatino Linotype" w:cs="Times New Roman"/>
          <w:b/>
          <w:bCs/>
          <w:color w:val="222222"/>
          <w:lang w:val="es-ES" w:eastAsia="es-MX"/>
        </w:rPr>
        <w:t>RECURRENTE</w:t>
      </w:r>
      <w:r w:rsidR="0053053E" w:rsidRPr="00517B76">
        <w:rPr>
          <w:rFonts w:ascii="Palatino Linotype" w:eastAsia="Times New Roman" w:hAnsi="Palatino Linotype" w:cs="Times New Roman"/>
          <w:color w:val="222222"/>
          <w:lang w:eastAsia="es-MX"/>
        </w:rPr>
        <w:t xml:space="preserve"> que,</w:t>
      </w:r>
      <w:r w:rsidR="0053053E" w:rsidRPr="00517B76">
        <w:rPr>
          <w:rFonts w:ascii="Palatino Linotype" w:eastAsia="Times New Roman" w:hAnsi="Palatino Linotype" w:cs="Arial"/>
          <w:b/>
          <w:lang w:val="es-ES"/>
        </w:rPr>
        <w:t xml:space="preserve"> </w:t>
      </w:r>
      <w:r w:rsidR="0053053E" w:rsidRPr="00517B76">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53053E" w:rsidRPr="00517B76">
        <w:rPr>
          <w:rFonts w:ascii="Palatino Linotype" w:eastAsia="Times New Roman" w:hAnsi="Palatino Linotype" w:cs="Times New Roman"/>
          <w:bCs/>
          <w:color w:val="222222"/>
          <w:lang w:val="es-ES" w:eastAsia="es-MX"/>
        </w:rPr>
        <w:t>vía juicio de amparo</w:t>
      </w:r>
      <w:r w:rsidR="0053053E" w:rsidRPr="00517B76">
        <w:rPr>
          <w:rFonts w:ascii="Palatino Linotype" w:eastAsia="Times New Roman" w:hAnsi="Palatino Linotype" w:cs="Times New Roman"/>
          <w:color w:val="222222"/>
          <w:lang w:val="es-ES" w:eastAsia="es-MX"/>
        </w:rPr>
        <w:t xml:space="preserve"> en los términos de las leyes aplicables.</w:t>
      </w:r>
    </w:p>
    <w:p w14:paraId="76FC331C" w14:textId="77777777" w:rsidR="00CC027D" w:rsidRPr="00517B76" w:rsidRDefault="00CC027D" w:rsidP="0053053E">
      <w:pPr>
        <w:spacing w:line="360" w:lineRule="auto"/>
        <w:jc w:val="both"/>
        <w:rPr>
          <w:rFonts w:ascii="Palatino Linotype" w:eastAsia="Times New Roman" w:hAnsi="Palatino Linotype" w:cs="Times New Roman"/>
          <w:color w:val="222222"/>
          <w:lang w:val="es-ES" w:eastAsia="es-MX"/>
        </w:rPr>
      </w:pPr>
    </w:p>
    <w:p w14:paraId="27DBF059" w14:textId="3E129FC6" w:rsidR="00CC027D" w:rsidRPr="00517B76" w:rsidRDefault="00894D03" w:rsidP="00CC027D">
      <w:pPr>
        <w:shd w:val="clear" w:color="auto" w:fill="FFFFFF"/>
        <w:tabs>
          <w:tab w:val="left" w:pos="284"/>
        </w:tabs>
        <w:spacing w:line="360" w:lineRule="auto"/>
        <w:jc w:val="both"/>
        <w:rPr>
          <w:rFonts w:ascii="Palatino Linotype" w:eastAsia="MS Mincho" w:hAnsi="Palatino Linotype"/>
        </w:rPr>
      </w:pPr>
      <w:r w:rsidRPr="00517B76">
        <w:rPr>
          <w:rFonts w:ascii="Palatino Linotype" w:eastAsia="MS Mincho" w:hAnsi="Palatino Linotype"/>
          <w:b/>
          <w:bCs/>
        </w:rPr>
        <w:t>SEXTO</w:t>
      </w:r>
      <w:r w:rsidR="00CC027D" w:rsidRPr="00517B76">
        <w:rPr>
          <w:rFonts w:ascii="Palatino Linotype" w:eastAsia="MS Mincho" w:hAnsi="Palatino Linotype"/>
          <w:b/>
          <w:bCs/>
        </w:rPr>
        <w:t>.</w:t>
      </w:r>
      <w:r w:rsidR="00CC027D" w:rsidRPr="00517B76">
        <w:rPr>
          <w:rFonts w:ascii="Palatino Linotype" w:eastAsia="MS Mincho" w:hAnsi="Palatino Linotype"/>
          <w:bCs/>
        </w:rPr>
        <w:t xml:space="preserve"> Hágase del conocimiento</w:t>
      </w:r>
      <w:r w:rsidR="00CC027D" w:rsidRPr="00517B76">
        <w:rPr>
          <w:rFonts w:ascii="Palatino Linotype" w:eastAsia="MS Mincho" w:hAnsi="Palatino Linotype"/>
          <w:b/>
          <w:bCs/>
        </w:rPr>
        <w:t> </w:t>
      </w:r>
      <w:r w:rsidR="00CC027D" w:rsidRPr="00517B76">
        <w:rPr>
          <w:rFonts w:ascii="Palatino Linotype" w:eastAsia="MS Mincho" w:hAnsi="Palatino Linotype"/>
        </w:rPr>
        <w:t>del </w:t>
      </w:r>
      <w:r w:rsidR="00CC027D" w:rsidRPr="00517B76">
        <w:rPr>
          <w:rFonts w:ascii="Palatino Linotype" w:hAnsi="Palatino Linotype"/>
          <w:b/>
          <w:color w:val="222222"/>
          <w:lang w:val="es-ES"/>
        </w:rPr>
        <w:t>RECURRENTE</w:t>
      </w:r>
      <w:r w:rsidR="00CC027D" w:rsidRPr="00517B76">
        <w:rPr>
          <w:rFonts w:ascii="Palatino Linotype" w:eastAsia="MS Mincho" w:hAnsi="Palatino Linotype"/>
          <w:b/>
          <w:bCs/>
        </w:rPr>
        <w:t> </w:t>
      </w:r>
      <w:r w:rsidR="00CC027D" w:rsidRPr="00517B76">
        <w:rPr>
          <w:rFonts w:ascii="Palatino Linotype" w:eastAsia="MS Mincho" w:hAnsi="Palatino Linotype"/>
        </w:rPr>
        <w:t>que la respuesta que dé </w:t>
      </w:r>
      <w:r w:rsidR="00CC027D" w:rsidRPr="00517B76">
        <w:rPr>
          <w:rFonts w:ascii="Palatino Linotype" w:eastAsia="MS Mincho" w:hAnsi="Palatino Linotype"/>
          <w:b/>
          <w:bCs/>
        </w:rPr>
        <w:t>EL SUJETO OBLIGADO</w:t>
      </w:r>
      <w:r w:rsidR="00CC027D" w:rsidRPr="00517B76">
        <w:rPr>
          <w:rFonts w:ascii="Palatino Linotype" w:eastAsia="MS Mincho" w:hAnsi="Palatino Linotype"/>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BA056CE" w14:textId="77777777" w:rsidR="00CC027D" w:rsidRPr="00517B76" w:rsidRDefault="00CC027D" w:rsidP="00CC027D">
      <w:pPr>
        <w:shd w:val="clear" w:color="auto" w:fill="FFFFFF"/>
        <w:tabs>
          <w:tab w:val="left" w:pos="284"/>
        </w:tabs>
        <w:spacing w:line="360" w:lineRule="auto"/>
        <w:jc w:val="both"/>
        <w:rPr>
          <w:rFonts w:ascii="Palatino Linotype" w:eastAsia="MS Mincho" w:hAnsi="Palatino Linotype"/>
        </w:rPr>
      </w:pPr>
    </w:p>
    <w:p w14:paraId="112EF9D3" w14:textId="5D3502DA" w:rsidR="00CC027D" w:rsidRPr="00517B76" w:rsidRDefault="00894D03" w:rsidP="00CC027D">
      <w:pPr>
        <w:shd w:val="clear" w:color="auto" w:fill="FFFFFF"/>
        <w:tabs>
          <w:tab w:val="left" w:pos="284"/>
        </w:tabs>
        <w:spacing w:line="360" w:lineRule="auto"/>
        <w:jc w:val="both"/>
        <w:rPr>
          <w:rFonts w:ascii="Palatino Linotype" w:eastAsia="MS Mincho" w:hAnsi="Palatino Linotype"/>
        </w:rPr>
      </w:pPr>
      <w:r w:rsidRPr="00517B76">
        <w:rPr>
          <w:rFonts w:ascii="Palatino Linotype" w:eastAsia="MS Mincho" w:hAnsi="Palatino Linotype"/>
          <w:b/>
        </w:rPr>
        <w:t>SÉPTIMO</w:t>
      </w:r>
      <w:r w:rsidR="00CC027D" w:rsidRPr="00517B76">
        <w:rPr>
          <w:rFonts w:ascii="Palatino Linotype" w:eastAsia="MS Mincho" w:hAnsi="Palatino Linotype"/>
        </w:rPr>
        <w:t xml:space="preserve">. Con fundamento en el artículo 198 de la Ley de Transparencia y Acceso a la Información Pública del Estado de México y Municipios, se apercibe </w:t>
      </w:r>
      <w:r w:rsidR="00CC027D" w:rsidRPr="00517B76">
        <w:rPr>
          <w:rFonts w:ascii="Palatino Linotype" w:eastAsia="MS Mincho" w:hAnsi="Palatino Linotype"/>
          <w:b/>
        </w:rPr>
        <w:t xml:space="preserve">al SUJETO OBLIGADO </w:t>
      </w:r>
      <w:r w:rsidR="00CC027D" w:rsidRPr="00517B76">
        <w:rPr>
          <w:rFonts w:ascii="Palatino Linotype" w:eastAsia="MS Mincho" w:hAnsi="Palatino Linotype"/>
        </w:rPr>
        <w:t>de que, en caso de incumplimiento total o parcial de la presente resolución, se actuará de conformidad con lo dispuesto en los artículos 213, 214, 215, 216 y 217 de la ley en cita.</w:t>
      </w:r>
    </w:p>
    <w:p w14:paraId="5232D716" w14:textId="77777777" w:rsidR="00CC027D" w:rsidRPr="00517B76" w:rsidRDefault="00CC027D" w:rsidP="00CC027D">
      <w:pPr>
        <w:shd w:val="clear" w:color="auto" w:fill="FFFFFF"/>
        <w:tabs>
          <w:tab w:val="left" w:pos="284"/>
        </w:tabs>
        <w:spacing w:line="360" w:lineRule="auto"/>
        <w:jc w:val="both"/>
        <w:rPr>
          <w:rFonts w:ascii="Palatino Linotype" w:eastAsia="MS Mincho" w:hAnsi="Palatino Linotype"/>
          <w:lang w:val="es-ES"/>
        </w:rPr>
      </w:pPr>
    </w:p>
    <w:p w14:paraId="0372531E" w14:textId="0E3CAD9D" w:rsidR="00CC027D" w:rsidRPr="00517B76" w:rsidRDefault="00894D03" w:rsidP="00CC027D">
      <w:pPr>
        <w:tabs>
          <w:tab w:val="left" w:pos="284"/>
        </w:tabs>
        <w:spacing w:line="360" w:lineRule="auto"/>
        <w:jc w:val="both"/>
        <w:rPr>
          <w:rFonts w:ascii="Palatino Linotype" w:eastAsia="MS Mincho" w:hAnsi="Palatino Linotype"/>
          <w:b/>
        </w:rPr>
      </w:pPr>
      <w:r w:rsidRPr="00517B76">
        <w:rPr>
          <w:rFonts w:ascii="Palatino Linotype" w:eastAsia="MS Mincho" w:hAnsi="Palatino Linotype"/>
          <w:b/>
        </w:rPr>
        <w:t>OCTAVO</w:t>
      </w:r>
      <w:r w:rsidR="00CC027D" w:rsidRPr="00517B76">
        <w:rPr>
          <w:rFonts w:ascii="Palatino Linotype" w:eastAsia="MS Mincho" w:hAnsi="Palatino Linotype"/>
          <w:b/>
        </w:rPr>
        <w:t xml:space="preserve">. </w:t>
      </w:r>
      <w:r w:rsidR="00CC027D" w:rsidRPr="00517B76">
        <w:rPr>
          <w:rFonts w:ascii="Palatino Linotype" w:eastAsia="MS Mincho" w:hAnsi="Palatino Linotype"/>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CC027D" w:rsidRPr="00517B76">
        <w:rPr>
          <w:rFonts w:ascii="Palatino Linotype" w:eastAsia="MS Mincho" w:hAnsi="Palatino Linotype"/>
          <w:b/>
        </w:rPr>
        <w:t>Considerando SEXTO.</w:t>
      </w:r>
    </w:p>
    <w:p w14:paraId="4441B57A" w14:textId="77777777" w:rsidR="00CC027D" w:rsidRPr="00517B76" w:rsidRDefault="00CC027D" w:rsidP="0053053E">
      <w:pPr>
        <w:spacing w:line="360" w:lineRule="auto"/>
        <w:jc w:val="both"/>
        <w:rPr>
          <w:rFonts w:ascii="Palatino Linotype" w:hAnsi="Palatino Linotype" w:cs="Arial"/>
          <w:b/>
        </w:rPr>
      </w:pPr>
    </w:p>
    <w:p w14:paraId="225033F5" w14:textId="3BF4EED5" w:rsidR="00265C57" w:rsidRDefault="00265C57" w:rsidP="00265C57">
      <w:pPr>
        <w:spacing w:before="240" w:after="240" w:line="360" w:lineRule="auto"/>
        <w:ind w:firstLine="1"/>
        <w:jc w:val="both"/>
        <w:rPr>
          <w:rFonts w:ascii="Palatino Linotype" w:hAnsi="Palatino Linotype"/>
        </w:rPr>
      </w:pPr>
      <w:r w:rsidRPr="00517B76">
        <w:rPr>
          <w:rFonts w:ascii="Palatino Linotype" w:hAnsi="Palatino Linotype"/>
        </w:rPr>
        <w:lastRenderedPageBreak/>
        <w:t xml:space="preserve">ASÍ LO RESUELVE, POR </w:t>
      </w:r>
      <w:r w:rsidR="00755EFF" w:rsidRPr="00517B76">
        <w:rPr>
          <w:rFonts w:ascii="Palatino Linotype" w:hAnsi="Palatino Linotype"/>
        </w:rPr>
        <w:t>MAYORÍA</w:t>
      </w:r>
      <w:r w:rsidRPr="00517B76">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734407" w:rsidRPr="00517B76">
        <w:rPr>
          <w:rFonts w:ascii="Palatino Linotype" w:hAnsi="Palatino Linotype"/>
        </w:rPr>
        <w:t xml:space="preserve"> EMITIENDO VOTO DISIDENTE</w:t>
      </w:r>
      <w:r w:rsidRPr="00517B76">
        <w:rPr>
          <w:rFonts w:ascii="Palatino Linotype" w:hAnsi="Palatino Linotype"/>
        </w:rPr>
        <w:t>; LUIS GUSTAVO PARRA NORIEGA</w:t>
      </w:r>
      <w:r w:rsidR="00734407" w:rsidRPr="00517B76">
        <w:rPr>
          <w:rFonts w:ascii="Palatino Linotype" w:hAnsi="Palatino Linotype"/>
        </w:rPr>
        <w:t xml:space="preserve"> EMITIENDO VOTO PARTICULAR</w:t>
      </w:r>
      <w:r w:rsidRPr="00517B76">
        <w:rPr>
          <w:rFonts w:ascii="Palatino Linotype" w:hAnsi="Palatino Linotype"/>
        </w:rPr>
        <w:t xml:space="preserve"> Y GUADALUPE RAMÍREZ PEÑA EN LA DÉCIMA NOVENA SESIÓN ORDINARIA CELEBRADA EL VEINTICINCO (25) DE MAYO DE DOS MIL VEINTIDÓS, ANTE EL SECRETARIO TÉCNICO DEL PLENO ALEXIS TAPIA RAMÍREZ.</w:t>
      </w:r>
      <w:r w:rsidRPr="00624AAD">
        <w:rPr>
          <w:rFonts w:ascii="Palatino Linotype" w:hAnsi="Palatino Linotype"/>
        </w:rPr>
        <w:t xml:space="preserve"> </w:t>
      </w:r>
    </w:p>
    <w:p w14:paraId="7F7C458F" w14:textId="77777777" w:rsidR="00C23784" w:rsidRDefault="00C23784" w:rsidP="00C04D99">
      <w:pPr>
        <w:spacing w:before="240" w:after="240" w:line="360" w:lineRule="auto"/>
        <w:ind w:firstLine="1"/>
        <w:jc w:val="both"/>
        <w:rPr>
          <w:rFonts w:ascii="Palatino Linotype" w:hAnsi="Palatino Linotype"/>
        </w:rPr>
      </w:pPr>
    </w:p>
    <w:p w14:paraId="5D85793B" w14:textId="77777777" w:rsidR="00C23784" w:rsidRDefault="00C23784" w:rsidP="00C04D99">
      <w:pPr>
        <w:spacing w:before="240" w:after="240" w:line="360" w:lineRule="auto"/>
        <w:ind w:firstLine="1"/>
        <w:jc w:val="both"/>
        <w:rPr>
          <w:rFonts w:ascii="Palatino Linotype" w:hAnsi="Palatino Linotype"/>
        </w:rPr>
      </w:pPr>
    </w:p>
    <w:p w14:paraId="6488B70E" w14:textId="77777777" w:rsidR="00C23784" w:rsidRDefault="00C23784" w:rsidP="00C04D99">
      <w:pPr>
        <w:spacing w:before="240" w:after="240" w:line="360" w:lineRule="auto"/>
        <w:ind w:firstLine="1"/>
        <w:jc w:val="both"/>
        <w:rPr>
          <w:rFonts w:ascii="Palatino Linotype" w:hAnsi="Palatino Linotype"/>
        </w:rPr>
      </w:pPr>
    </w:p>
    <w:p w14:paraId="6BE38021" w14:textId="77777777" w:rsidR="00C23784" w:rsidRDefault="00C23784" w:rsidP="00C04D99">
      <w:pPr>
        <w:spacing w:before="240" w:after="240" w:line="360" w:lineRule="auto"/>
        <w:ind w:firstLine="1"/>
        <w:jc w:val="both"/>
        <w:rPr>
          <w:rFonts w:ascii="Palatino Linotype" w:hAnsi="Palatino Linotype"/>
        </w:rPr>
      </w:pPr>
    </w:p>
    <w:p w14:paraId="11B76F59" w14:textId="77777777" w:rsidR="00C23784" w:rsidRDefault="00C23784" w:rsidP="00C04D99">
      <w:pPr>
        <w:spacing w:before="240" w:after="240" w:line="360" w:lineRule="auto"/>
        <w:ind w:firstLine="1"/>
        <w:jc w:val="both"/>
        <w:rPr>
          <w:rFonts w:ascii="Palatino Linotype" w:hAnsi="Palatino Linotype"/>
        </w:rPr>
      </w:pPr>
    </w:p>
    <w:p w14:paraId="45375876" w14:textId="77777777" w:rsidR="00C23784" w:rsidRDefault="00C23784" w:rsidP="00C04D99">
      <w:pPr>
        <w:spacing w:before="240" w:after="240" w:line="360" w:lineRule="auto"/>
        <w:ind w:firstLine="1"/>
        <w:jc w:val="both"/>
        <w:rPr>
          <w:rFonts w:ascii="Palatino Linotype" w:hAnsi="Palatino Linotype"/>
        </w:rPr>
      </w:pPr>
    </w:p>
    <w:p w14:paraId="77498A5E" w14:textId="77777777" w:rsidR="00C23784" w:rsidRDefault="00C23784" w:rsidP="00C04D99">
      <w:pPr>
        <w:spacing w:before="240" w:after="240" w:line="360" w:lineRule="auto"/>
        <w:ind w:firstLine="1"/>
        <w:jc w:val="both"/>
        <w:rPr>
          <w:rFonts w:ascii="Palatino Linotype" w:hAnsi="Palatino Linotype"/>
        </w:rPr>
      </w:pPr>
    </w:p>
    <w:p w14:paraId="5B4E40BE" w14:textId="77777777" w:rsidR="00C23784" w:rsidRPr="00624AAD" w:rsidRDefault="00C23784" w:rsidP="00C04D99">
      <w:pPr>
        <w:spacing w:before="240" w:after="240" w:line="360" w:lineRule="auto"/>
        <w:ind w:firstLine="1"/>
        <w:jc w:val="both"/>
        <w:rPr>
          <w:rFonts w:ascii="Palatino Linotype" w:hAnsi="Palatino Linotype"/>
        </w:rPr>
      </w:pPr>
    </w:p>
    <w:p w14:paraId="61974F24" w14:textId="77777777" w:rsidR="00C04D99" w:rsidRDefault="00C04D99" w:rsidP="004E1A47">
      <w:pPr>
        <w:shd w:val="clear" w:color="auto" w:fill="FFFFFF"/>
        <w:spacing w:line="360" w:lineRule="auto"/>
        <w:jc w:val="both"/>
        <w:rPr>
          <w:rFonts w:ascii="Palatino Linotype" w:eastAsia="MS Mincho" w:hAnsi="Palatino Linotype" w:cs="Times New Roman"/>
          <w:lang w:val="es-ES"/>
        </w:rPr>
      </w:pPr>
    </w:p>
    <w:p w14:paraId="0FDCF92D" w14:textId="2B4FF8BC" w:rsidR="005E05DF" w:rsidRDefault="005E05DF" w:rsidP="004E1A47">
      <w:pPr>
        <w:shd w:val="clear" w:color="auto" w:fill="FFFFFF"/>
        <w:spacing w:line="360" w:lineRule="auto"/>
        <w:jc w:val="both"/>
        <w:rPr>
          <w:rFonts w:ascii="Palatino Linotype" w:eastAsia="MS Mincho" w:hAnsi="Palatino Linotype" w:cs="Times New Roman"/>
          <w:lang w:val="es-ES"/>
        </w:rPr>
      </w:pPr>
    </w:p>
    <w:p w14:paraId="14D6663E" w14:textId="77777777" w:rsidR="000952BD" w:rsidRPr="001521F1" w:rsidRDefault="000952BD" w:rsidP="000952BD">
      <w:pPr>
        <w:spacing w:line="360" w:lineRule="auto"/>
        <w:jc w:val="both"/>
        <w:rPr>
          <w:rFonts w:ascii="Palatino Linotype" w:eastAsia="MS Mincho" w:hAnsi="Palatino Linotype" w:cs="Times New Roman"/>
          <w:lang w:val="es-ES"/>
        </w:rPr>
      </w:pPr>
    </w:p>
    <w:p w14:paraId="423BA1FE" w14:textId="77777777" w:rsidR="001521F1" w:rsidRDefault="001521F1" w:rsidP="000952BD">
      <w:pPr>
        <w:spacing w:line="360" w:lineRule="auto"/>
        <w:jc w:val="both"/>
        <w:rPr>
          <w:rFonts w:ascii="Palatino Linotype" w:hAnsi="Palatino Linotype"/>
          <w:color w:val="000000"/>
          <w:shd w:val="clear" w:color="auto" w:fill="FFFFFF"/>
        </w:rPr>
      </w:pPr>
    </w:p>
    <w:sectPr w:rsidR="001521F1" w:rsidSect="00141DF6">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83542" w14:textId="77777777" w:rsidR="00E85920" w:rsidRDefault="00E85920" w:rsidP="008B6F5F">
      <w:r>
        <w:separator/>
      </w:r>
    </w:p>
  </w:endnote>
  <w:endnote w:type="continuationSeparator" w:id="0">
    <w:p w14:paraId="3A0BA7AD" w14:textId="77777777" w:rsidR="00E85920" w:rsidRDefault="00E85920"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77777777" w:rsidR="00E02FBB" w:rsidRPr="000A2541" w:rsidRDefault="00E02FBB">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517B76">
              <w:rPr>
                <w:rFonts w:ascii="Palatino Linotype" w:hAnsi="Palatino Linotype"/>
                <w:b/>
                <w:bCs/>
                <w:noProof/>
              </w:rPr>
              <w:t>21</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517B76">
              <w:rPr>
                <w:rFonts w:ascii="Palatino Linotype" w:hAnsi="Palatino Linotype"/>
                <w:b/>
                <w:bCs/>
                <w:noProof/>
              </w:rPr>
              <w:t>68</w:t>
            </w:r>
            <w:r w:rsidRPr="000A2541">
              <w:rPr>
                <w:rFonts w:ascii="Palatino Linotype" w:hAnsi="Palatino Linotype"/>
                <w:b/>
                <w:bCs/>
              </w:rPr>
              <w:fldChar w:fldCharType="end"/>
            </w:r>
          </w:p>
        </w:sdtContent>
      </w:sdt>
    </w:sdtContent>
  </w:sdt>
  <w:p w14:paraId="362DC80A" w14:textId="77777777" w:rsidR="00E02FBB" w:rsidRDefault="00E02FB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D2FD7" w14:textId="77777777" w:rsidR="00E02FBB" w:rsidRPr="00883450" w:rsidRDefault="00E02FBB"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17B76" w:rsidRPr="00517B7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17B76" w:rsidRPr="00517B76">
      <w:rPr>
        <w:rFonts w:ascii="Palatino Linotype" w:hAnsi="Palatino Linotype"/>
        <w:noProof/>
        <w:sz w:val="22"/>
        <w:szCs w:val="22"/>
        <w:lang w:val="es-ES"/>
      </w:rPr>
      <w:t>68</w:t>
    </w:r>
    <w:r w:rsidRPr="00883450">
      <w:rPr>
        <w:rFonts w:ascii="Palatino Linotype" w:hAnsi="Palatino Linotype"/>
        <w:sz w:val="22"/>
        <w:szCs w:val="22"/>
      </w:rPr>
      <w:fldChar w:fldCharType="end"/>
    </w:r>
  </w:p>
  <w:p w14:paraId="08113C7A" w14:textId="77777777" w:rsidR="00E02FBB" w:rsidRPr="00883450" w:rsidRDefault="00E02FB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C78B1" w14:textId="77777777" w:rsidR="00E85920" w:rsidRDefault="00E85920" w:rsidP="008B6F5F">
      <w:r>
        <w:separator/>
      </w:r>
    </w:p>
  </w:footnote>
  <w:footnote w:type="continuationSeparator" w:id="0">
    <w:p w14:paraId="61965737" w14:textId="77777777" w:rsidR="00E85920" w:rsidRDefault="00E85920" w:rsidP="008B6F5F">
      <w:r>
        <w:continuationSeparator/>
      </w:r>
    </w:p>
  </w:footnote>
  <w:footnote w:id="1">
    <w:p w14:paraId="1EE94238" w14:textId="77777777" w:rsidR="00E02FBB" w:rsidRDefault="00E02FBB" w:rsidP="00F660BE">
      <w:pPr>
        <w:pStyle w:val="Textonotapie"/>
      </w:pPr>
      <w:r>
        <w:rPr>
          <w:rStyle w:val="Refdenotaalpie"/>
        </w:rPr>
        <w:footnoteRef/>
      </w:r>
      <w:r>
        <w:t xml:space="preserve"> Convención Americana sobre Derechos Humanos. Artículo 13.</w:t>
      </w:r>
    </w:p>
  </w:footnote>
  <w:footnote w:id="2">
    <w:p w14:paraId="759E339C" w14:textId="77777777" w:rsidR="00E02FBB" w:rsidRDefault="00E02FBB" w:rsidP="00F660BE">
      <w:pPr>
        <w:pStyle w:val="Textonotapie"/>
      </w:pPr>
      <w:r>
        <w:rPr>
          <w:rStyle w:val="Refdenotaalpie"/>
        </w:rPr>
        <w:footnoteRef/>
      </w:r>
      <w:r>
        <w:t xml:space="preserve"> Constitución Política de los Estados Unidos Mexicanos. Artículo sexto, sección A, fracción I.</w:t>
      </w:r>
    </w:p>
  </w:footnote>
  <w:footnote w:id="3">
    <w:p w14:paraId="512EDCA2" w14:textId="77777777" w:rsidR="00E02FBB" w:rsidRDefault="00E02FBB" w:rsidP="00F660B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DD32186" w14:textId="77777777" w:rsidR="00E02FBB" w:rsidRDefault="00E02FBB" w:rsidP="00F660BE">
      <w:pPr>
        <w:pStyle w:val="Textonotapie"/>
      </w:pPr>
      <w:r>
        <w:rPr>
          <w:rStyle w:val="Refdenotaalpie"/>
        </w:rPr>
        <w:footnoteRef/>
      </w:r>
      <w:r>
        <w:t xml:space="preserve"> Ibídem. </w:t>
      </w:r>
      <w:proofErr w:type="spellStart"/>
      <w:r>
        <w:t>Parr</w:t>
      </w:r>
      <w:proofErr w:type="spellEnd"/>
      <w:r>
        <w:t>. 87.</w:t>
      </w:r>
    </w:p>
  </w:footnote>
  <w:footnote w:id="5">
    <w:p w14:paraId="77B9D004" w14:textId="77777777" w:rsidR="00E02FBB" w:rsidRDefault="00E02FBB" w:rsidP="00F660BE">
      <w:pPr>
        <w:pStyle w:val="Textonotapie"/>
      </w:pPr>
      <w:r>
        <w:rPr>
          <w:rStyle w:val="Refdenotaalpie"/>
        </w:rPr>
        <w:footnoteRef/>
      </w:r>
      <w:r>
        <w:t xml:space="preserve"> Ley de Transparencia y Acceso a la Información Pública del Estado de México y Municipios. Artículo 9. …</w:t>
      </w:r>
    </w:p>
    <w:p w14:paraId="2E6E2E74" w14:textId="77777777" w:rsidR="00E02FBB" w:rsidRDefault="00E02FBB" w:rsidP="00F660BE">
      <w:pPr>
        <w:pStyle w:val="Textonotapie"/>
      </w:pPr>
      <w:r>
        <w:t>II. Eficacia: Obligación del Instituto para tutelar, de manera efectiva, el derecho de acceso a la información;</w:t>
      </w:r>
    </w:p>
    <w:p w14:paraId="53F8DB80" w14:textId="77777777" w:rsidR="00E02FBB" w:rsidRDefault="00E02FBB" w:rsidP="00F660BE">
      <w:pPr>
        <w:pStyle w:val="Textonotapie"/>
      </w:pPr>
      <w:r>
        <w:t xml:space="preserve">… </w:t>
      </w:r>
    </w:p>
  </w:footnote>
  <w:footnote w:id="6">
    <w:p w14:paraId="270D76FB" w14:textId="77777777" w:rsidR="00E02FBB" w:rsidRDefault="00E02FBB" w:rsidP="00E02FBB">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14:paraId="4A9A5133" w14:textId="77777777" w:rsidR="00E02FBB" w:rsidRPr="00266430" w:rsidRDefault="00E02FBB" w:rsidP="00E02FBB">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7">
    <w:p w14:paraId="1D29FF73" w14:textId="77777777" w:rsidR="00E02FBB" w:rsidRPr="00A870EF" w:rsidRDefault="00E02FBB" w:rsidP="00E02FBB">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8">
    <w:p w14:paraId="47C00F01" w14:textId="77777777" w:rsidR="00DD51EA" w:rsidRDefault="00DD51EA" w:rsidP="00DD51EA">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E0C7AD9" w14:textId="77777777" w:rsidR="00DD51EA" w:rsidRDefault="00DD51EA" w:rsidP="00DD51EA">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FD1965F" w14:textId="77777777" w:rsidR="00DD51EA" w:rsidRPr="001E1F95" w:rsidRDefault="00DD51EA" w:rsidP="00DD51EA">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9">
    <w:p w14:paraId="1682958D" w14:textId="77777777" w:rsidR="00DD51EA" w:rsidRPr="0037004E" w:rsidRDefault="00DD51EA" w:rsidP="00DD51EA">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0">
    <w:p w14:paraId="2AB0104D" w14:textId="77777777" w:rsidR="00DD51EA" w:rsidRDefault="00DD51EA" w:rsidP="00DD51EA">
      <w:pPr>
        <w:pStyle w:val="Textonotapie"/>
        <w:jc w:val="both"/>
      </w:pPr>
      <w:r>
        <w:rPr>
          <w:rStyle w:val="Refdenotaalpie"/>
        </w:rPr>
        <w:footnoteRef/>
      </w:r>
      <w:r>
        <w:t xml:space="preserve"> Artículo 3. Para los efectos de la presente Ley se entenderá por:</w:t>
      </w:r>
    </w:p>
    <w:p w14:paraId="3F6E17CA" w14:textId="77777777" w:rsidR="00DD51EA" w:rsidRDefault="00DD51EA" w:rsidP="00DD51EA">
      <w:pPr>
        <w:pStyle w:val="Textonotapie"/>
        <w:jc w:val="both"/>
      </w:pPr>
      <w:r>
        <w:t xml:space="preserve"> (…)</w:t>
      </w:r>
    </w:p>
    <w:p w14:paraId="7D937499" w14:textId="77777777" w:rsidR="00DD51EA" w:rsidRDefault="00DD51EA" w:rsidP="00DD51EA">
      <w:pPr>
        <w:pStyle w:val="Textonotapie"/>
        <w:jc w:val="both"/>
      </w:pPr>
      <w:r>
        <w:t>IX. Datos personales: La información concerniente a una persona, identificada o identificable según lo dispuesto por la Ley de Protección de Datos Personales del Estado de México;</w:t>
      </w:r>
    </w:p>
  </w:footnote>
  <w:footnote w:id="11">
    <w:p w14:paraId="1CED1815" w14:textId="77777777" w:rsidR="00DD51EA" w:rsidRPr="00ED2A04" w:rsidRDefault="00DD51EA" w:rsidP="00DD51EA">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2">
    <w:p w14:paraId="4EC192E7" w14:textId="77777777" w:rsidR="00DD51EA" w:rsidRPr="00ED2A04" w:rsidRDefault="00DD51EA" w:rsidP="00DD51EA">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3">
    <w:p w14:paraId="732D8760" w14:textId="77777777" w:rsidR="00DD51EA" w:rsidRPr="000406A4" w:rsidRDefault="00DD51EA" w:rsidP="00DD51EA">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4">
    <w:p w14:paraId="34AF5773" w14:textId="77777777" w:rsidR="00DD51EA" w:rsidRPr="000406A4" w:rsidRDefault="00DD51EA" w:rsidP="00DD51EA">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5">
    <w:p w14:paraId="45BAAE12" w14:textId="77777777" w:rsidR="00DD51EA" w:rsidRPr="000406A4" w:rsidRDefault="00DD51EA" w:rsidP="00DD51EA">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6">
    <w:p w14:paraId="25B4B378" w14:textId="77777777" w:rsidR="00DD51EA" w:rsidRPr="000406A4" w:rsidRDefault="00DD51EA" w:rsidP="00DD51EA">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7">
    <w:p w14:paraId="2055CEA6" w14:textId="77777777" w:rsidR="00DD51EA" w:rsidRPr="000406A4" w:rsidRDefault="00DD51EA" w:rsidP="00DD51EA">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8">
    <w:p w14:paraId="16E577CB" w14:textId="77777777" w:rsidR="00DD51EA" w:rsidRPr="00AF123A" w:rsidRDefault="00DD51EA" w:rsidP="00DD51EA">
      <w:pPr>
        <w:jc w:val="both"/>
        <w:rPr>
          <w:rFonts w:ascii="Times New Roman" w:eastAsia="Times New Roman" w:hAnsi="Times New Roman" w:cs="Times New Roman"/>
          <w:lang w:eastAsia="es-ES_tradnl"/>
        </w:rPr>
      </w:pPr>
      <w:r>
        <w:rPr>
          <w:rStyle w:val="Refdenotaalpie"/>
        </w:rPr>
        <w:footnoteRef/>
      </w:r>
      <w:r>
        <w:t xml:space="preserve"> </w:t>
      </w:r>
      <w:r>
        <w:rPr>
          <w:lang w:val="es-ES"/>
        </w:rPr>
        <w:t>“</w:t>
      </w:r>
      <w:r w:rsidRPr="00AF123A">
        <w:rPr>
          <w:rFonts w:ascii="Arial" w:eastAsia="Times New Roman" w:hAnsi="Arial" w:cs="Arial"/>
          <w:color w:val="333333"/>
          <w:sz w:val="18"/>
          <w:szCs w:val="18"/>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AF123A">
        <w:rPr>
          <w:rFonts w:ascii="Arial" w:eastAsia="Times New Roman" w:hAnsi="Arial" w:cs="Arial"/>
          <w:color w:val="333333"/>
          <w:sz w:val="18"/>
          <w:szCs w:val="18"/>
          <w:lang w:eastAsia="es-ES_tradnl"/>
        </w:rPr>
        <w:t>tests</w:t>
      </w:r>
      <w:proofErr w:type="spellEnd"/>
      <w:r w:rsidRPr="00AF123A">
        <w:rPr>
          <w:rFonts w:ascii="Arial" w:eastAsia="Times New Roman" w:hAnsi="Arial" w:cs="Arial"/>
          <w:color w:val="333333"/>
          <w:sz w:val="18"/>
          <w:szCs w:val="18"/>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w:t>
      </w:r>
      <w:r>
        <w:rPr>
          <w:rFonts w:ascii="Arial" w:eastAsia="Times New Roman" w:hAnsi="Arial" w:cs="Arial"/>
          <w:color w:val="333333"/>
          <w:sz w:val="18"/>
          <w:szCs w:val="18"/>
          <w:lang w:eastAsia="es-ES_tradnl"/>
        </w:rPr>
        <w:t xml:space="preserve">” Citado en Corte Interamericana de Derechos Humanos. Caso Gonzales </w:t>
      </w:r>
      <w:proofErr w:type="spellStart"/>
      <w:r>
        <w:rPr>
          <w:rFonts w:ascii="Arial" w:eastAsia="Times New Roman" w:hAnsi="Arial" w:cs="Arial"/>
          <w:color w:val="333333"/>
          <w:sz w:val="18"/>
          <w:szCs w:val="18"/>
          <w:lang w:eastAsia="es-ES_tradnl"/>
        </w:rPr>
        <w:t>Lluy</w:t>
      </w:r>
      <w:proofErr w:type="spellEnd"/>
      <w:r>
        <w:rPr>
          <w:rFonts w:ascii="Arial" w:eastAsia="Times New Roman" w:hAnsi="Arial" w:cs="Arial"/>
          <w:color w:val="333333"/>
          <w:sz w:val="18"/>
          <w:szCs w:val="18"/>
          <w:lang w:eastAsia="es-ES_tradnl"/>
        </w:rPr>
        <w:t xml:space="preserve"> y otros contra Ecuador. Excepciones preliminares, fondo, reparaciones y costas. Sentencia del 01 de septiembre de 2015. Párr. 256. </w:t>
      </w:r>
      <w:r w:rsidRPr="00AF123A">
        <w:rPr>
          <w:rFonts w:ascii="Arial" w:eastAsia="Times New Roman" w:hAnsi="Arial" w:cs="Arial"/>
          <w:color w:val="333333"/>
          <w:sz w:val="18"/>
          <w:szCs w:val="18"/>
          <w:lang w:eastAsia="es-ES_tradnl"/>
        </w:rPr>
        <w:t> </w:t>
      </w:r>
    </w:p>
  </w:footnote>
  <w:footnote w:id="19">
    <w:p w14:paraId="7C317724" w14:textId="77777777" w:rsidR="00DD51EA" w:rsidRPr="00A4142C" w:rsidRDefault="00DD51EA" w:rsidP="00DD51EA">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920E8" w14:textId="2D617500" w:rsidR="00E02FBB" w:rsidRDefault="00E85920">
    <w:pPr>
      <w:pStyle w:val="Encabezado"/>
    </w:pPr>
    <w:r>
      <w:rPr>
        <w:noProof/>
        <w:lang w:val="es-MX" w:eastAsia="es-MX"/>
      </w:rPr>
      <w:pict w14:anchorId="0ED23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02FBB" w:rsidRPr="00EF13C1" w14:paraId="10494D50" w14:textId="77777777" w:rsidTr="00646380">
      <w:trPr>
        <w:trHeight w:val="138"/>
        <w:jc w:val="right"/>
      </w:trPr>
      <w:tc>
        <w:tcPr>
          <w:tcW w:w="2552" w:type="dxa"/>
          <w:vAlign w:val="center"/>
        </w:tcPr>
        <w:p w14:paraId="3D852A65" w14:textId="77777777" w:rsidR="00E02FBB" w:rsidRPr="00EF13C1" w:rsidRDefault="00E02FBB"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03455EDA" w:rsidR="00E02FBB" w:rsidRPr="00353EB6" w:rsidRDefault="00E02FBB" w:rsidP="00447D92">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3718</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r>
    <w:tr w:rsidR="00E02FBB" w:rsidRPr="00EF13C1" w14:paraId="4014A24F" w14:textId="77777777" w:rsidTr="00646380">
      <w:trPr>
        <w:trHeight w:val="233"/>
        <w:jc w:val="right"/>
      </w:trPr>
      <w:tc>
        <w:tcPr>
          <w:tcW w:w="2552" w:type="dxa"/>
          <w:vAlign w:val="center"/>
        </w:tcPr>
        <w:p w14:paraId="6727B1B4" w14:textId="77777777" w:rsidR="00E02FBB" w:rsidRPr="00EF13C1" w:rsidRDefault="00E02FBB" w:rsidP="00646380">
          <w:pPr>
            <w:rPr>
              <w:rFonts w:ascii="Palatino Linotype" w:hAnsi="Palatino Linotype"/>
              <w:b/>
              <w:sz w:val="22"/>
              <w:szCs w:val="22"/>
            </w:rPr>
          </w:pPr>
        </w:p>
      </w:tc>
      <w:tc>
        <w:tcPr>
          <w:tcW w:w="3826" w:type="dxa"/>
          <w:vAlign w:val="center"/>
        </w:tcPr>
        <w:p w14:paraId="78D936B4" w14:textId="77777777" w:rsidR="00E02FBB" w:rsidRPr="00EF13C1" w:rsidRDefault="00E02FBB" w:rsidP="00141DF6">
          <w:pPr>
            <w:pStyle w:val="Encabezado"/>
            <w:jc w:val="center"/>
            <w:rPr>
              <w:rFonts w:ascii="Palatino Linotype" w:hAnsi="Palatino Linotype"/>
              <w:b/>
              <w:sz w:val="22"/>
              <w:szCs w:val="22"/>
            </w:rPr>
          </w:pPr>
        </w:p>
      </w:tc>
    </w:tr>
    <w:tr w:rsidR="00E02FBB" w:rsidRPr="00FB0541" w14:paraId="7378927E" w14:textId="77777777" w:rsidTr="00646380">
      <w:trPr>
        <w:trHeight w:val="321"/>
        <w:jc w:val="right"/>
      </w:trPr>
      <w:tc>
        <w:tcPr>
          <w:tcW w:w="2552" w:type="dxa"/>
          <w:vAlign w:val="center"/>
        </w:tcPr>
        <w:p w14:paraId="72A3818B" w14:textId="77777777" w:rsidR="00E02FBB" w:rsidRPr="00FB0541" w:rsidRDefault="00E02FBB" w:rsidP="00646380">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14:paraId="05ADB154" w14:textId="6A326FA4" w:rsidR="00E02FBB" w:rsidRPr="00FB0541" w:rsidRDefault="00E02FBB" w:rsidP="00B23C9B">
          <w:pPr>
            <w:pStyle w:val="Encabezado"/>
            <w:jc w:val="right"/>
            <w:rPr>
              <w:rFonts w:ascii="Palatino Linotype" w:hAnsi="Palatino Linotype"/>
              <w:b/>
              <w:sz w:val="22"/>
              <w:szCs w:val="22"/>
            </w:rPr>
          </w:pPr>
          <w:r>
            <w:rPr>
              <w:rFonts w:ascii="Palatino Linotype" w:hAnsi="Palatino Linotype"/>
              <w:b/>
              <w:bCs/>
              <w:szCs w:val="22"/>
            </w:rPr>
            <w:t>Ayuntamiento de Atizapán</w:t>
          </w:r>
        </w:p>
      </w:tc>
    </w:tr>
    <w:tr w:rsidR="00E02FBB" w:rsidRPr="00EF13C1" w14:paraId="62FB9236" w14:textId="77777777" w:rsidTr="00646380">
      <w:trPr>
        <w:trHeight w:val="321"/>
        <w:jc w:val="right"/>
      </w:trPr>
      <w:tc>
        <w:tcPr>
          <w:tcW w:w="2552" w:type="dxa"/>
          <w:vAlign w:val="center"/>
        </w:tcPr>
        <w:p w14:paraId="7398E7B4" w14:textId="3E58A71C" w:rsidR="00E02FBB" w:rsidRPr="00EF13C1" w:rsidRDefault="00E02FBB" w:rsidP="00646380">
          <w:pPr>
            <w:rPr>
              <w:rFonts w:ascii="Palatino Linotype" w:hAnsi="Palatino Linotype"/>
              <w:b/>
              <w:sz w:val="22"/>
              <w:szCs w:val="22"/>
            </w:rPr>
          </w:pPr>
          <w:r>
            <w:rPr>
              <w:rFonts w:ascii="Palatino Linotype" w:hAnsi="Palatino Linotype"/>
              <w:b/>
              <w:sz w:val="22"/>
              <w:szCs w:val="22"/>
            </w:rPr>
            <w:t>Comisionada</w:t>
          </w:r>
          <w:r w:rsidRPr="00EF13C1">
            <w:rPr>
              <w:rFonts w:ascii="Palatino Linotype" w:hAnsi="Palatino Linotype"/>
              <w:b/>
              <w:sz w:val="22"/>
              <w:szCs w:val="22"/>
            </w:rPr>
            <w:t xml:space="preserve"> ponente:</w:t>
          </w:r>
        </w:p>
      </w:tc>
      <w:tc>
        <w:tcPr>
          <w:tcW w:w="3826" w:type="dxa"/>
          <w:vAlign w:val="center"/>
        </w:tcPr>
        <w:p w14:paraId="4BFDCF03" w14:textId="7FD85F1E" w:rsidR="00E02FBB" w:rsidRPr="00EF13C1" w:rsidRDefault="00E02FBB" w:rsidP="00646380">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r>
  </w:tbl>
  <w:p w14:paraId="6824FF93" w14:textId="32DA8AFB" w:rsidR="00E02FBB" w:rsidRDefault="00E85920" w:rsidP="00646380">
    <w:pPr>
      <w:pStyle w:val="Encabezado"/>
    </w:pPr>
    <w:r>
      <w:rPr>
        <w:noProof/>
        <w:lang w:val="es-MX" w:eastAsia="es-MX"/>
      </w:rPr>
      <w:pict w14:anchorId="0512A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8" o:spid="_x0000_s2051" type="#_x0000_t75" style="position:absolute;margin-left:-88.05pt;margin-top:-123.6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E02FBB" w:rsidRPr="00182113" w14:paraId="06135C79" w14:textId="77777777" w:rsidTr="00141DF6">
      <w:trPr>
        <w:trHeight w:val="138"/>
      </w:trPr>
      <w:tc>
        <w:tcPr>
          <w:tcW w:w="2532" w:type="dxa"/>
          <w:vAlign w:val="center"/>
        </w:tcPr>
        <w:p w14:paraId="1CC3EC0C" w14:textId="77777777" w:rsidR="00E02FBB" w:rsidRPr="00EF13C1" w:rsidRDefault="00E02FBB"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006F14B2" w:rsidR="00E02FBB" w:rsidRPr="00353EB6" w:rsidRDefault="00E02FBB" w:rsidP="00447D92">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3718</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 xml:space="preserve">2 </w:t>
          </w:r>
        </w:p>
      </w:tc>
      <w:tc>
        <w:tcPr>
          <w:tcW w:w="2532" w:type="dxa"/>
          <w:vAlign w:val="center"/>
        </w:tcPr>
        <w:p w14:paraId="69BC5FFA" w14:textId="77777777" w:rsidR="00E02FBB" w:rsidRPr="00182113" w:rsidRDefault="00E02FBB" w:rsidP="00353EB6">
          <w:pPr>
            <w:rPr>
              <w:rFonts w:ascii="Palatino Linotype" w:hAnsi="Palatino Linotype"/>
              <w:b/>
              <w:sz w:val="22"/>
              <w:szCs w:val="22"/>
            </w:rPr>
          </w:pPr>
        </w:p>
      </w:tc>
      <w:tc>
        <w:tcPr>
          <w:tcW w:w="236" w:type="dxa"/>
          <w:vAlign w:val="center"/>
        </w:tcPr>
        <w:p w14:paraId="7ABAD741" w14:textId="77777777" w:rsidR="00E02FBB" w:rsidRPr="00182113" w:rsidRDefault="00E02FBB" w:rsidP="00353EB6">
          <w:pPr>
            <w:pStyle w:val="Encabezado"/>
            <w:jc w:val="center"/>
            <w:rPr>
              <w:rFonts w:ascii="Palatino Linotype" w:hAnsi="Palatino Linotype"/>
              <w:b/>
              <w:sz w:val="22"/>
              <w:szCs w:val="22"/>
            </w:rPr>
          </w:pPr>
        </w:p>
      </w:tc>
      <w:tc>
        <w:tcPr>
          <w:tcW w:w="3261" w:type="dxa"/>
          <w:vAlign w:val="center"/>
        </w:tcPr>
        <w:p w14:paraId="6CE0C5DB" w14:textId="77777777" w:rsidR="00E02FBB" w:rsidRPr="00182113" w:rsidRDefault="00E02FBB" w:rsidP="00353EB6">
          <w:pPr>
            <w:pStyle w:val="Encabezado"/>
            <w:rPr>
              <w:rFonts w:ascii="Palatino Linotype" w:hAnsi="Palatino Linotype"/>
              <w:b/>
              <w:sz w:val="22"/>
              <w:szCs w:val="22"/>
            </w:rPr>
          </w:pPr>
        </w:p>
      </w:tc>
    </w:tr>
    <w:tr w:rsidR="00E02FBB" w:rsidRPr="00182113" w14:paraId="1CDC5339" w14:textId="77777777" w:rsidTr="00141DF6">
      <w:trPr>
        <w:trHeight w:val="227"/>
      </w:trPr>
      <w:tc>
        <w:tcPr>
          <w:tcW w:w="2532" w:type="dxa"/>
          <w:vAlign w:val="center"/>
        </w:tcPr>
        <w:p w14:paraId="2FCF2F74" w14:textId="77777777" w:rsidR="00E02FBB" w:rsidRPr="00EF13C1" w:rsidRDefault="00E02FBB"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01A7E432" w:rsidR="00E02FBB" w:rsidRPr="00EF13C1" w:rsidRDefault="00E02FBB" w:rsidP="008D0F7C">
          <w:pPr>
            <w:pStyle w:val="Encabezado"/>
            <w:jc w:val="right"/>
            <w:rPr>
              <w:rFonts w:ascii="Palatino Linotype" w:hAnsi="Palatino Linotype"/>
              <w:b/>
              <w:sz w:val="22"/>
              <w:szCs w:val="22"/>
            </w:rPr>
          </w:pPr>
        </w:p>
      </w:tc>
      <w:tc>
        <w:tcPr>
          <w:tcW w:w="2532" w:type="dxa"/>
          <w:vAlign w:val="center"/>
        </w:tcPr>
        <w:p w14:paraId="7DAB9A43" w14:textId="77777777" w:rsidR="00E02FBB" w:rsidRPr="00182113" w:rsidRDefault="00E02FBB" w:rsidP="00353EB6">
          <w:pPr>
            <w:rPr>
              <w:rFonts w:ascii="Palatino Linotype" w:hAnsi="Palatino Linotype"/>
              <w:b/>
              <w:sz w:val="22"/>
              <w:szCs w:val="22"/>
            </w:rPr>
          </w:pPr>
        </w:p>
      </w:tc>
      <w:tc>
        <w:tcPr>
          <w:tcW w:w="236" w:type="dxa"/>
          <w:vAlign w:val="center"/>
        </w:tcPr>
        <w:p w14:paraId="3B4A0A1B" w14:textId="77777777" w:rsidR="00E02FBB" w:rsidRPr="00182113" w:rsidRDefault="00E02FBB" w:rsidP="00353EB6">
          <w:pPr>
            <w:pStyle w:val="Encabezado"/>
            <w:jc w:val="center"/>
            <w:rPr>
              <w:rFonts w:ascii="Palatino Linotype" w:hAnsi="Palatino Linotype"/>
              <w:b/>
              <w:sz w:val="22"/>
              <w:szCs w:val="22"/>
            </w:rPr>
          </w:pPr>
        </w:p>
      </w:tc>
      <w:tc>
        <w:tcPr>
          <w:tcW w:w="3261" w:type="dxa"/>
          <w:vAlign w:val="center"/>
        </w:tcPr>
        <w:p w14:paraId="22727AC3" w14:textId="77777777" w:rsidR="00E02FBB" w:rsidRPr="00182113" w:rsidRDefault="00E02FBB" w:rsidP="00353EB6">
          <w:pPr>
            <w:pStyle w:val="Encabezado"/>
            <w:rPr>
              <w:rFonts w:ascii="Palatino Linotype" w:hAnsi="Palatino Linotype"/>
              <w:b/>
              <w:sz w:val="22"/>
              <w:szCs w:val="22"/>
            </w:rPr>
          </w:pPr>
        </w:p>
      </w:tc>
    </w:tr>
    <w:tr w:rsidR="00E02FBB" w:rsidRPr="00182113" w14:paraId="7FA9593F" w14:textId="77777777" w:rsidTr="00141DF6">
      <w:trPr>
        <w:trHeight w:val="232"/>
      </w:trPr>
      <w:tc>
        <w:tcPr>
          <w:tcW w:w="2532" w:type="dxa"/>
          <w:vAlign w:val="center"/>
        </w:tcPr>
        <w:p w14:paraId="4B717704" w14:textId="77777777" w:rsidR="00E02FBB" w:rsidRPr="00EF13C1" w:rsidRDefault="00E02FBB"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5F424A5B" w:rsidR="00E02FBB" w:rsidRPr="00EF13C1" w:rsidRDefault="00E02FBB" w:rsidP="00447D92">
          <w:pPr>
            <w:pStyle w:val="Encabezado"/>
            <w:jc w:val="right"/>
            <w:rPr>
              <w:rFonts w:ascii="Palatino Linotype" w:hAnsi="Palatino Linotype"/>
              <w:b/>
              <w:sz w:val="22"/>
              <w:szCs w:val="22"/>
            </w:rPr>
          </w:pPr>
          <w:r>
            <w:rPr>
              <w:rFonts w:ascii="Palatino Linotype" w:hAnsi="Palatino Linotype"/>
              <w:b/>
              <w:bCs/>
              <w:szCs w:val="22"/>
            </w:rPr>
            <w:t>Ayuntamiento de Atizapán</w:t>
          </w:r>
        </w:p>
      </w:tc>
      <w:tc>
        <w:tcPr>
          <w:tcW w:w="2532" w:type="dxa"/>
          <w:vAlign w:val="center"/>
        </w:tcPr>
        <w:p w14:paraId="381823C1" w14:textId="77777777" w:rsidR="00E02FBB" w:rsidRPr="00182113" w:rsidRDefault="00E02FBB" w:rsidP="00353EB6">
          <w:pPr>
            <w:rPr>
              <w:rFonts w:ascii="Palatino Linotype" w:hAnsi="Palatino Linotype"/>
              <w:b/>
              <w:sz w:val="22"/>
              <w:szCs w:val="22"/>
            </w:rPr>
          </w:pPr>
        </w:p>
      </w:tc>
      <w:tc>
        <w:tcPr>
          <w:tcW w:w="236" w:type="dxa"/>
          <w:vAlign w:val="center"/>
        </w:tcPr>
        <w:p w14:paraId="11207DC8" w14:textId="77777777" w:rsidR="00E02FBB" w:rsidRPr="00182113" w:rsidRDefault="00E02FBB" w:rsidP="00353EB6">
          <w:pPr>
            <w:pStyle w:val="Encabezado"/>
            <w:jc w:val="center"/>
            <w:rPr>
              <w:rFonts w:ascii="Palatino Linotype" w:hAnsi="Palatino Linotype"/>
              <w:b/>
              <w:sz w:val="22"/>
              <w:szCs w:val="22"/>
            </w:rPr>
          </w:pPr>
        </w:p>
      </w:tc>
      <w:tc>
        <w:tcPr>
          <w:tcW w:w="3261" w:type="dxa"/>
          <w:vAlign w:val="center"/>
        </w:tcPr>
        <w:p w14:paraId="26860CE4" w14:textId="77777777" w:rsidR="00E02FBB" w:rsidRPr="00182113" w:rsidRDefault="00E02FBB" w:rsidP="00353EB6">
          <w:pPr>
            <w:pStyle w:val="Encabezado"/>
            <w:rPr>
              <w:rFonts w:ascii="Palatino Linotype" w:hAnsi="Palatino Linotype"/>
              <w:b/>
              <w:sz w:val="22"/>
              <w:szCs w:val="22"/>
            </w:rPr>
          </w:pPr>
        </w:p>
      </w:tc>
    </w:tr>
    <w:tr w:rsidR="00E02FBB" w:rsidRPr="00182113" w14:paraId="08E6C4CF" w14:textId="77777777" w:rsidTr="00141DF6">
      <w:trPr>
        <w:trHeight w:val="320"/>
      </w:trPr>
      <w:tc>
        <w:tcPr>
          <w:tcW w:w="2532" w:type="dxa"/>
          <w:vAlign w:val="center"/>
        </w:tcPr>
        <w:p w14:paraId="1ED1BE99" w14:textId="77777777" w:rsidR="00E02FBB" w:rsidRPr="00EF13C1" w:rsidRDefault="00E02FBB"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4490F7ED" w:rsidR="00E02FBB" w:rsidRPr="00EF13C1" w:rsidRDefault="00E02FBB" w:rsidP="00353EB6">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c>
        <w:tcPr>
          <w:tcW w:w="2532" w:type="dxa"/>
          <w:vAlign w:val="center"/>
        </w:tcPr>
        <w:p w14:paraId="127292BD" w14:textId="77777777" w:rsidR="00E02FBB" w:rsidRPr="00182113" w:rsidRDefault="00E02FBB" w:rsidP="00353EB6">
          <w:pPr>
            <w:rPr>
              <w:rFonts w:ascii="Palatino Linotype" w:hAnsi="Palatino Linotype"/>
              <w:b/>
              <w:sz w:val="22"/>
              <w:szCs w:val="22"/>
            </w:rPr>
          </w:pPr>
        </w:p>
      </w:tc>
      <w:tc>
        <w:tcPr>
          <w:tcW w:w="236" w:type="dxa"/>
          <w:vAlign w:val="center"/>
        </w:tcPr>
        <w:p w14:paraId="507427D0" w14:textId="77777777" w:rsidR="00E02FBB" w:rsidRPr="00182113" w:rsidRDefault="00E02FBB" w:rsidP="00353EB6">
          <w:pPr>
            <w:pStyle w:val="Encabezado"/>
            <w:jc w:val="center"/>
            <w:rPr>
              <w:rFonts w:ascii="Palatino Linotype" w:hAnsi="Palatino Linotype"/>
              <w:b/>
              <w:sz w:val="22"/>
              <w:szCs w:val="22"/>
            </w:rPr>
          </w:pPr>
        </w:p>
      </w:tc>
      <w:tc>
        <w:tcPr>
          <w:tcW w:w="3261" w:type="dxa"/>
          <w:vAlign w:val="center"/>
        </w:tcPr>
        <w:p w14:paraId="13283786" w14:textId="77777777" w:rsidR="00E02FBB" w:rsidRPr="00182113" w:rsidRDefault="00E02FBB" w:rsidP="00353EB6">
          <w:pPr>
            <w:pStyle w:val="Encabezado"/>
            <w:rPr>
              <w:rFonts w:ascii="Palatino Linotype" w:hAnsi="Palatino Linotype"/>
              <w:b/>
              <w:sz w:val="22"/>
              <w:szCs w:val="22"/>
            </w:rPr>
          </w:pPr>
        </w:p>
      </w:tc>
    </w:tr>
  </w:tbl>
  <w:p w14:paraId="1818E45C" w14:textId="72D94A43" w:rsidR="00E02FBB" w:rsidRDefault="00E85920">
    <w:pPr>
      <w:pStyle w:val="Encabezado"/>
    </w:pPr>
    <w:r>
      <w:rPr>
        <w:noProof/>
        <w:lang w:val="es-MX" w:eastAsia="es-MX"/>
      </w:rPr>
      <w:pict w14:anchorId="1502F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06C33"/>
    <w:multiLevelType w:val="hybridMultilevel"/>
    <w:tmpl w:val="81D083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E9788C"/>
    <w:multiLevelType w:val="hybridMultilevel"/>
    <w:tmpl w:val="A582EF9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0D510478"/>
    <w:multiLevelType w:val="hybridMultilevel"/>
    <w:tmpl w:val="BFFA6CA4"/>
    <w:lvl w:ilvl="0" w:tplc="ADA40840">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108A362A"/>
    <w:multiLevelType w:val="hybridMultilevel"/>
    <w:tmpl w:val="398AC77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2C7196B"/>
    <w:multiLevelType w:val="hybridMultilevel"/>
    <w:tmpl w:val="3EBE61EA"/>
    <w:lvl w:ilvl="0" w:tplc="E2FA2E4C">
      <w:start w:val="1"/>
      <w:numFmt w:val="low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3B073B7"/>
    <w:multiLevelType w:val="hybridMultilevel"/>
    <w:tmpl w:val="1DEC51F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14EF526B"/>
    <w:multiLevelType w:val="hybridMultilevel"/>
    <w:tmpl w:val="135AB1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F3A2B3A"/>
    <w:multiLevelType w:val="hybridMultilevel"/>
    <w:tmpl w:val="E624AC4C"/>
    <w:lvl w:ilvl="0" w:tplc="080A0001">
      <w:start w:val="1"/>
      <w:numFmt w:val="bullet"/>
      <w:lvlText w:val=""/>
      <w:lvlJc w:val="left"/>
      <w:pPr>
        <w:ind w:left="1353" w:hanging="360"/>
      </w:pPr>
      <w:rPr>
        <w:rFonts w:ascii="Symbol" w:hAnsi="Symbol"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13">
    <w:nsid w:val="23BF0484"/>
    <w:multiLevelType w:val="hybridMultilevel"/>
    <w:tmpl w:val="2AC64D7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317490"/>
    <w:multiLevelType w:val="hybridMultilevel"/>
    <w:tmpl w:val="D2F0F96A"/>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311726"/>
    <w:multiLevelType w:val="hybridMultilevel"/>
    <w:tmpl w:val="8A94C7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D9F2F66"/>
    <w:multiLevelType w:val="hybridMultilevel"/>
    <w:tmpl w:val="991EBDC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346C9F"/>
    <w:multiLevelType w:val="hybridMultilevel"/>
    <w:tmpl w:val="0D0004A8"/>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4">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7D01850"/>
    <w:multiLevelType w:val="hybridMultilevel"/>
    <w:tmpl w:val="E962DF7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9B755C"/>
    <w:multiLevelType w:val="hybridMultilevel"/>
    <w:tmpl w:val="113459C4"/>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nsid w:val="6A017000"/>
    <w:multiLevelType w:val="hybridMultilevel"/>
    <w:tmpl w:val="6EE26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A6E55AF"/>
    <w:multiLevelType w:val="hybridMultilevel"/>
    <w:tmpl w:val="C23E4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BA5552E"/>
    <w:multiLevelType w:val="hybridMultilevel"/>
    <w:tmpl w:val="362A409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
  </w:num>
  <w:num w:numId="4">
    <w:abstractNumId w:val="15"/>
  </w:num>
  <w:num w:numId="5">
    <w:abstractNumId w:val="0"/>
  </w:num>
  <w:num w:numId="6">
    <w:abstractNumId w:val="29"/>
  </w:num>
  <w:num w:numId="7">
    <w:abstractNumId w:val="8"/>
  </w:num>
  <w:num w:numId="8">
    <w:abstractNumId w:val="12"/>
  </w:num>
  <w:num w:numId="9">
    <w:abstractNumId w:val="13"/>
  </w:num>
  <w:num w:numId="10">
    <w:abstractNumId w:val="30"/>
  </w:num>
  <w:num w:numId="11">
    <w:abstractNumId w:val="20"/>
  </w:num>
  <w:num w:numId="12">
    <w:abstractNumId w:val="27"/>
  </w:num>
  <w:num w:numId="13">
    <w:abstractNumId w:val="4"/>
  </w:num>
  <w:num w:numId="14">
    <w:abstractNumId w:val="25"/>
  </w:num>
  <w:num w:numId="15">
    <w:abstractNumId w:val="7"/>
  </w:num>
  <w:num w:numId="16">
    <w:abstractNumId w:val="3"/>
  </w:num>
  <w:num w:numId="17">
    <w:abstractNumId w:val="28"/>
  </w:num>
  <w:num w:numId="18">
    <w:abstractNumId w:val="19"/>
  </w:num>
  <w:num w:numId="19">
    <w:abstractNumId w:val="5"/>
  </w:num>
  <w:num w:numId="20">
    <w:abstractNumId w:val="2"/>
  </w:num>
  <w:num w:numId="21">
    <w:abstractNumId w:val="22"/>
  </w:num>
  <w:num w:numId="22">
    <w:abstractNumId w:val="10"/>
  </w:num>
  <w:num w:numId="23">
    <w:abstractNumId w:val="16"/>
  </w:num>
  <w:num w:numId="24">
    <w:abstractNumId w:val="33"/>
  </w:num>
  <w:num w:numId="25">
    <w:abstractNumId w:val="32"/>
  </w:num>
  <w:num w:numId="26">
    <w:abstractNumId w:val="32"/>
    <w:lvlOverride w:ilvl="0">
      <w:startOverride w:val="2"/>
    </w:lvlOverride>
  </w:num>
  <w:num w:numId="27">
    <w:abstractNumId w:val="32"/>
    <w:lvlOverride w:ilvl="0">
      <w:startOverride w:val="3"/>
    </w:lvlOverride>
  </w:num>
  <w:num w:numId="28">
    <w:abstractNumId w:val="32"/>
    <w:lvlOverride w:ilvl="0">
      <w:startOverride w:val="4"/>
    </w:lvlOverride>
  </w:num>
  <w:num w:numId="29">
    <w:abstractNumId w:val="32"/>
    <w:lvlOverride w:ilvl="0">
      <w:startOverride w:val="5"/>
    </w:lvlOverride>
  </w:num>
  <w:num w:numId="30">
    <w:abstractNumId w:val="26"/>
  </w:num>
  <w:num w:numId="31">
    <w:abstractNumId w:val="21"/>
  </w:num>
  <w:num w:numId="32">
    <w:abstractNumId w:val="18"/>
  </w:num>
  <w:num w:numId="33">
    <w:abstractNumId w:val="31"/>
  </w:num>
  <w:num w:numId="34">
    <w:abstractNumId w:val="14"/>
  </w:num>
  <w:num w:numId="35">
    <w:abstractNumId w:val="9"/>
  </w:num>
  <w:num w:numId="36">
    <w:abstractNumId w:val="23"/>
  </w:num>
  <w:num w:numId="37">
    <w:abstractNumId w:val="24"/>
  </w:num>
  <w:num w:numId="38">
    <w:abstractNumId w:val="11"/>
  </w:num>
  <w:num w:numId="39">
    <w:abstractNumId w:val="6"/>
  </w:num>
  <w:num w:numId="40">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054"/>
    <w:rsid w:val="0000281F"/>
    <w:rsid w:val="0000329E"/>
    <w:rsid w:val="00005E5B"/>
    <w:rsid w:val="00006280"/>
    <w:rsid w:val="00006A35"/>
    <w:rsid w:val="0000765F"/>
    <w:rsid w:val="0001045F"/>
    <w:rsid w:val="00011298"/>
    <w:rsid w:val="000129FA"/>
    <w:rsid w:val="00013B7E"/>
    <w:rsid w:val="00014914"/>
    <w:rsid w:val="00015F35"/>
    <w:rsid w:val="000174CA"/>
    <w:rsid w:val="000205C3"/>
    <w:rsid w:val="00020A79"/>
    <w:rsid w:val="000218CD"/>
    <w:rsid w:val="00021CFC"/>
    <w:rsid w:val="00021EFC"/>
    <w:rsid w:val="00023E30"/>
    <w:rsid w:val="0002484D"/>
    <w:rsid w:val="00025FF3"/>
    <w:rsid w:val="00026F0A"/>
    <w:rsid w:val="000274EF"/>
    <w:rsid w:val="000279A7"/>
    <w:rsid w:val="00031362"/>
    <w:rsid w:val="00032ED4"/>
    <w:rsid w:val="000343D4"/>
    <w:rsid w:val="0003577B"/>
    <w:rsid w:val="00036E69"/>
    <w:rsid w:val="000404FD"/>
    <w:rsid w:val="0004269C"/>
    <w:rsid w:val="00043C31"/>
    <w:rsid w:val="00045D8E"/>
    <w:rsid w:val="00045E63"/>
    <w:rsid w:val="000463AC"/>
    <w:rsid w:val="000471A3"/>
    <w:rsid w:val="00052219"/>
    <w:rsid w:val="00052814"/>
    <w:rsid w:val="000550E9"/>
    <w:rsid w:val="00055AB7"/>
    <w:rsid w:val="00055C0B"/>
    <w:rsid w:val="00057046"/>
    <w:rsid w:val="00057A9A"/>
    <w:rsid w:val="00057CD4"/>
    <w:rsid w:val="00061623"/>
    <w:rsid w:val="00061B8C"/>
    <w:rsid w:val="00066351"/>
    <w:rsid w:val="000663DD"/>
    <w:rsid w:val="00070DBB"/>
    <w:rsid w:val="0007491E"/>
    <w:rsid w:val="00075979"/>
    <w:rsid w:val="00075A4C"/>
    <w:rsid w:val="000820B3"/>
    <w:rsid w:val="000841D9"/>
    <w:rsid w:val="00084A54"/>
    <w:rsid w:val="00087510"/>
    <w:rsid w:val="00090D52"/>
    <w:rsid w:val="00091880"/>
    <w:rsid w:val="00092CD4"/>
    <w:rsid w:val="00094259"/>
    <w:rsid w:val="000952BD"/>
    <w:rsid w:val="00096A03"/>
    <w:rsid w:val="00096AFD"/>
    <w:rsid w:val="00096E38"/>
    <w:rsid w:val="000976DD"/>
    <w:rsid w:val="000A12D2"/>
    <w:rsid w:val="000A203F"/>
    <w:rsid w:val="000A2541"/>
    <w:rsid w:val="000A46A2"/>
    <w:rsid w:val="000A4B3C"/>
    <w:rsid w:val="000A5DA9"/>
    <w:rsid w:val="000A79E0"/>
    <w:rsid w:val="000B0650"/>
    <w:rsid w:val="000B3BC1"/>
    <w:rsid w:val="000C0FAA"/>
    <w:rsid w:val="000C37A1"/>
    <w:rsid w:val="000C524E"/>
    <w:rsid w:val="000C5709"/>
    <w:rsid w:val="000C6085"/>
    <w:rsid w:val="000C793A"/>
    <w:rsid w:val="000D1006"/>
    <w:rsid w:val="000D3930"/>
    <w:rsid w:val="000D3C75"/>
    <w:rsid w:val="000D4FCC"/>
    <w:rsid w:val="000D62D7"/>
    <w:rsid w:val="000E03A9"/>
    <w:rsid w:val="000E04B9"/>
    <w:rsid w:val="000E053C"/>
    <w:rsid w:val="000E058B"/>
    <w:rsid w:val="000E10CB"/>
    <w:rsid w:val="000E1B6B"/>
    <w:rsid w:val="000E1BDA"/>
    <w:rsid w:val="000E1ECA"/>
    <w:rsid w:val="000E244C"/>
    <w:rsid w:val="000E2AC3"/>
    <w:rsid w:val="000E43C9"/>
    <w:rsid w:val="000E4F0E"/>
    <w:rsid w:val="000E5AE9"/>
    <w:rsid w:val="000E5CF6"/>
    <w:rsid w:val="000E60AF"/>
    <w:rsid w:val="000E7023"/>
    <w:rsid w:val="000E7E4E"/>
    <w:rsid w:val="000F3174"/>
    <w:rsid w:val="000F341D"/>
    <w:rsid w:val="000F3FD7"/>
    <w:rsid w:val="000F53A7"/>
    <w:rsid w:val="000F7813"/>
    <w:rsid w:val="00100FB3"/>
    <w:rsid w:val="00101488"/>
    <w:rsid w:val="001019CA"/>
    <w:rsid w:val="001025FA"/>
    <w:rsid w:val="00103D99"/>
    <w:rsid w:val="00105642"/>
    <w:rsid w:val="00105A38"/>
    <w:rsid w:val="0010624C"/>
    <w:rsid w:val="00106334"/>
    <w:rsid w:val="0011051D"/>
    <w:rsid w:val="001106D0"/>
    <w:rsid w:val="00110E2E"/>
    <w:rsid w:val="001168F4"/>
    <w:rsid w:val="00117A41"/>
    <w:rsid w:val="00121044"/>
    <w:rsid w:val="001229D6"/>
    <w:rsid w:val="00122EA6"/>
    <w:rsid w:val="00123610"/>
    <w:rsid w:val="0013047B"/>
    <w:rsid w:val="001308F8"/>
    <w:rsid w:val="00130B1E"/>
    <w:rsid w:val="00130F14"/>
    <w:rsid w:val="001318AF"/>
    <w:rsid w:val="001319DC"/>
    <w:rsid w:val="00132F24"/>
    <w:rsid w:val="00133116"/>
    <w:rsid w:val="00133470"/>
    <w:rsid w:val="001336BF"/>
    <w:rsid w:val="0013406A"/>
    <w:rsid w:val="001342EB"/>
    <w:rsid w:val="00135E7D"/>
    <w:rsid w:val="00140005"/>
    <w:rsid w:val="00141DF6"/>
    <w:rsid w:val="00144456"/>
    <w:rsid w:val="0014490F"/>
    <w:rsid w:val="0014528A"/>
    <w:rsid w:val="00145959"/>
    <w:rsid w:val="00147DF3"/>
    <w:rsid w:val="00150242"/>
    <w:rsid w:val="001511DD"/>
    <w:rsid w:val="0015121C"/>
    <w:rsid w:val="0015151E"/>
    <w:rsid w:val="001515F1"/>
    <w:rsid w:val="00151B7E"/>
    <w:rsid w:val="001520C4"/>
    <w:rsid w:val="001521F1"/>
    <w:rsid w:val="0015267F"/>
    <w:rsid w:val="00154677"/>
    <w:rsid w:val="0015525D"/>
    <w:rsid w:val="00156A90"/>
    <w:rsid w:val="00156F66"/>
    <w:rsid w:val="00160303"/>
    <w:rsid w:val="001608DD"/>
    <w:rsid w:val="00162483"/>
    <w:rsid w:val="001624FE"/>
    <w:rsid w:val="00163041"/>
    <w:rsid w:val="00163F26"/>
    <w:rsid w:val="00166171"/>
    <w:rsid w:val="001665BC"/>
    <w:rsid w:val="00167218"/>
    <w:rsid w:val="001672EA"/>
    <w:rsid w:val="00170DEE"/>
    <w:rsid w:val="001715AF"/>
    <w:rsid w:val="0017166A"/>
    <w:rsid w:val="001718E0"/>
    <w:rsid w:val="00171976"/>
    <w:rsid w:val="00171B67"/>
    <w:rsid w:val="001720F9"/>
    <w:rsid w:val="0017227D"/>
    <w:rsid w:val="00173525"/>
    <w:rsid w:val="001750DB"/>
    <w:rsid w:val="00176EF7"/>
    <w:rsid w:val="00182731"/>
    <w:rsid w:val="001846A4"/>
    <w:rsid w:val="001864B6"/>
    <w:rsid w:val="00187676"/>
    <w:rsid w:val="00187F0D"/>
    <w:rsid w:val="00192CD7"/>
    <w:rsid w:val="00192EC4"/>
    <w:rsid w:val="00193423"/>
    <w:rsid w:val="00194DBD"/>
    <w:rsid w:val="00196809"/>
    <w:rsid w:val="0019703D"/>
    <w:rsid w:val="001A160C"/>
    <w:rsid w:val="001A1CBC"/>
    <w:rsid w:val="001A25F4"/>
    <w:rsid w:val="001A2BAC"/>
    <w:rsid w:val="001A4BC9"/>
    <w:rsid w:val="001A556A"/>
    <w:rsid w:val="001A723C"/>
    <w:rsid w:val="001A7D74"/>
    <w:rsid w:val="001B0E38"/>
    <w:rsid w:val="001B2A18"/>
    <w:rsid w:val="001B2C34"/>
    <w:rsid w:val="001B35A0"/>
    <w:rsid w:val="001B3D20"/>
    <w:rsid w:val="001B48A5"/>
    <w:rsid w:val="001B7433"/>
    <w:rsid w:val="001B7E6A"/>
    <w:rsid w:val="001B7FCE"/>
    <w:rsid w:val="001C0763"/>
    <w:rsid w:val="001C0F74"/>
    <w:rsid w:val="001C1F82"/>
    <w:rsid w:val="001C32D4"/>
    <w:rsid w:val="001C401F"/>
    <w:rsid w:val="001C6037"/>
    <w:rsid w:val="001C6B98"/>
    <w:rsid w:val="001C7C47"/>
    <w:rsid w:val="001D1714"/>
    <w:rsid w:val="001D1CAD"/>
    <w:rsid w:val="001D205B"/>
    <w:rsid w:val="001D2829"/>
    <w:rsid w:val="001D50F0"/>
    <w:rsid w:val="001D557F"/>
    <w:rsid w:val="001D5999"/>
    <w:rsid w:val="001D5D25"/>
    <w:rsid w:val="001D5F4A"/>
    <w:rsid w:val="001D6202"/>
    <w:rsid w:val="001D6496"/>
    <w:rsid w:val="001D7A5B"/>
    <w:rsid w:val="001E1EE1"/>
    <w:rsid w:val="001E39BD"/>
    <w:rsid w:val="001E514B"/>
    <w:rsid w:val="001E5379"/>
    <w:rsid w:val="001E673C"/>
    <w:rsid w:val="001E69EF"/>
    <w:rsid w:val="001F02A3"/>
    <w:rsid w:val="001F06D6"/>
    <w:rsid w:val="001F1A61"/>
    <w:rsid w:val="001F27F5"/>
    <w:rsid w:val="001F2B1D"/>
    <w:rsid w:val="001F478A"/>
    <w:rsid w:val="001F4F62"/>
    <w:rsid w:val="001F55AA"/>
    <w:rsid w:val="001F6878"/>
    <w:rsid w:val="001F6D7F"/>
    <w:rsid w:val="001F7B21"/>
    <w:rsid w:val="00201915"/>
    <w:rsid w:val="00201C80"/>
    <w:rsid w:val="00202901"/>
    <w:rsid w:val="00202A1C"/>
    <w:rsid w:val="00203B9A"/>
    <w:rsid w:val="00203DB6"/>
    <w:rsid w:val="00204AF5"/>
    <w:rsid w:val="002065EF"/>
    <w:rsid w:val="0021062B"/>
    <w:rsid w:val="0021398B"/>
    <w:rsid w:val="002146B1"/>
    <w:rsid w:val="002152A6"/>
    <w:rsid w:val="00216C93"/>
    <w:rsid w:val="0021749F"/>
    <w:rsid w:val="0022089E"/>
    <w:rsid w:val="002208F8"/>
    <w:rsid w:val="00220C8D"/>
    <w:rsid w:val="0022251B"/>
    <w:rsid w:val="002227DD"/>
    <w:rsid w:val="00222845"/>
    <w:rsid w:val="002229DA"/>
    <w:rsid w:val="002248D3"/>
    <w:rsid w:val="00225AEA"/>
    <w:rsid w:val="00226E1C"/>
    <w:rsid w:val="00230ED8"/>
    <w:rsid w:val="00231687"/>
    <w:rsid w:val="00231FF4"/>
    <w:rsid w:val="00237244"/>
    <w:rsid w:val="00237EAE"/>
    <w:rsid w:val="00240713"/>
    <w:rsid w:val="00241128"/>
    <w:rsid w:val="00243AA2"/>
    <w:rsid w:val="00244B3C"/>
    <w:rsid w:val="0024503C"/>
    <w:rsid w:val="00245255"/>
    <w:rsid w:val="002456EB"/>
    <w:rsid w:val="002459BD"/>
    <w:rsid w:val="002522C6"/>
    <w:rsid w:val="00255011"/>
    <w:rsid w:val="00256327"/>
    <w:rsid w:val="00256384"/>
    <w:rsid w:val="0025652B"/>
    <w:rsid w:val="00256D0A"/>
    <w:rsid w:val="0026095F"/>
    <w:rsid w:val="00260E8C"/>
    <w:rsid w:val="00261BEE"/>
    <w:rsid w:val="00261D5F"/>
    <w:rsid w:val="00262949"/>
    <w:rsid w:val="002644B7"/>
    <w:rsid w:val="00264C68"/>
    <w:rsid w:val="0026533C"/>
    <w:rsid w:val="002655B2"/>
    <w:rsid w:val="00265C57"/>
    <w:rsid w:val="00266D19"/>
    <w:rsid w:val="00266F04"/>
    <w:rsid w:val="00267316"/>
    <w:rsid w:val="00271ADB"/>
    <w:rsid w:val="00271AF3"/>
    <w:rsid w:val="0027357E"/>
    <w:rsid w:val="00273E6D"/>
    <w:rsid w:val="002748FD"/>
    <w:rsid w:val="00274D1E"/>
    <w:rsid w:val="00274DA0"/>
    <w:rsid w:val="00274E75"/>
    <w:rsid w:val="00275356"/>
    <w:rsid w:val="00275367"/>
    <w:rsid w:val="002764AA"/>
    <w:rsid w:val="00276B36"/>
    <w:rsid w:val="002770B1"/>
    <w:rsid w:val="0027779A"/>
    <w:rsid w:val="00277AA5"/>
    <w:rsid w:val="00280C15"/>
    <w:rsid w:val="0028469E"/>
    <w:rsid w:val="00286C61"/>
    <w:rsid w:val="002912AA"/>
    <w:rsid w:val="0029230B"/>
    <w:rsid w:val="00292813"/>
    <w:rsid w:val="00294EEE"/>
    <w:rsid w:val="002967C8"/>
    <w:rsid w:val="00296E48"/>
    <w:rsid w:val="00296EF2"/>
    <w:rsid w:val="002A0419"/>
    <w:rsid w:val="002A3651"/>
    <w:rsid w:val="002A3EC2"/>
    <w:rsid w:val="002A4249"/>
    <w:rsid w:val="002A5BA4"/>
    <w:rsid w:val="002A60C7"/>
    <w:rsid w:val="002B0356"/>
    <w:rsid w:val="002B430C"/>
    <w:rsid w:val="002C2C71"/>
    <w:rsid w:val="002C2F1A"/>
    <w:rsid w:val="002C32FE"/>
    <w:rsid w:val="002C4FEC"/>
    <w:rsid w:val="002C51AA"/>
    <w:rsid w:val="002D0BB0"/>
    <w:rsid w:val="002D2177"/>
    <w:rsid w:val="002D21B7"/>
    <w:rsid w:val="002D3139"/>
    <w:rsid w:val="002D3F81"/>
    <w:rsid w:val="002D435B"/>
    <w:rsid w:val="002D4EB7"/>
    <w:rsid w:val="002D5B7D"/>
    <w:rsid w:val="002D65DA"/>
    <w:rsid w:val="002D7BFD"/>
    <w:rsid w:val="002E01F3"/>
    <w:rsid w:val="002E144C"/>
    <w:rsid w:val="002E2041"/>
    <w:rsid w:val="002E32AD"/>
    <w:rsid w:val="002E45CB"/>
    <w:rsid w:val="002E4801"/>
    <w:rsid w:val="002E683A"/>
    <w:rsid w:val="002F028E"/>
    <w:rsid w:val="002F0BDB"/>
    <w:rsid w:val="002F1198"/>
    <w:rsid w:val="002F37F6"/>
    <w:rsid w:val="002F41D4"/>
    <w:rsid w:val="002F42C6"/>
    <w:rsid w:val="002F4E9B"/>
    <w:rsid w:val="002F70DD"/>
    <w:rsid w:val="002F7B99"/>
    <w:rsid w:val="003006D4"/>
    <w:rsid w:val="00300AC1"/>
    <w:rsid w:val="00302FF6"/>
    <w:rsid w:val="00304D0A"/>
    <w:rsid w:val="00310CBE"/>
    <w:rsid w:val="00311921"/>
    <w:rsid w:val="0031414E"/>
    <w:rsid w:val="00316A85"/>
    <w:rsid w:val="00316E45"/>
    <w:rsid w:val="00322592"/>
    <w:rsid w:val="00322D7B"/>
    <w:rsid w:val="00323479"/>
    <w:rsid w:val="003236DE"/>
    <w:rsid w:val="003243D0"/>
    <w:rsid w:val="00326AB4"/>
    <w:rsid w:val="00326E4F"/>
    <w:rsid w:val="003337B5"/>
    <w:rsid w:val="00334D63"/>
    <w:rsid w:val="00335BBE"/>
    <w:rsid w:val="0033655A"/>
    <w:rsid w:val="00336D72"/>
    <w:rsid w:val="00337DF4"/>
    <w:rsid w:val="00341141"/>
    <w:rsid w:val="00342246"/>
    <w:rsid w:val="003438A7"/>
    <w:rsid w:val="0034418B"/>
    <w:rsid w:val="003477AB"/>
    <w:rsid w:val="003520B3"/>
    <w:rsid w:val="00352347"/>
    <w:rsid w:val="00352F58"/>
    <w:rsid w:val="003530F1"/>
    <w:rsid w:val="00353EB6"/>
    <w:rsid w:val="003558E8"/>
    <w:rsid w:val="00356876"/>
    <w:rsid w:val="00357218"/>
    <w:rsid w:val="003579E7"/>
    <w:rsid w:val="00357CEE"/>
    <w:rsid w:val="00360C39"/>
    <w:rsid w:val="0036237D"/>
    <w:rsid w:val="00362ADA"/>
    <w:rsid w:val="003663F5"/>
    <w:rsid w:val="003665E6"/>
    <w:rsid w:val="00366760"/>
    <w:rsid w:val="00366F4F"/>
    <w:rsid w:val="0036737F"/>
    <w:rsid w:val="0036741F"/>
    <w:rsid w:val="00371683"/>
    <w:rsid w:val="00371B9B"/>
    <w:rsid w:val="00371EA9"/>
    <w:rsid w:val="00372A97"/>
    <w:rsid w:val="00373F0F"/>
    <w:rsid w:val="00380FB2"/>
    <w:rsid w:val="0038111F"/>
    <w:rsid w:val="0038137D"/>
    <w:rsid w:val="00381768"/>
    <w:rsid w:val="00382C85"/>
    <w:rsid w:val="00385622"/>
    <w:rsid w:val="003916EC"/>
    <w:rsid w:val="00392742"/>
    <w:rsid w:val="00392960"/>
    <w:rsid w:val="00392E06"/>
    <w:rsid w:val="003950A7"/>
    <w:rsid w:val="00396EC9"/>
    <w:rsid w:val="00397298"/>
    <w:rsid w:val="003977F2"/>
    <w:rsid w:val="003A0929"/>
    <w:rsid w:val="003A1075"/>
    <w:rsid w:val="003A3A45"/>
    <w:rsid w:val="003A4184"/>
    <w:rsid w:val="003A632A"/>
    <w:rsid w:val="003A675F"/>
    <w:rsid w:val="003A75A4"/>
    <w:rsid w:val="003A7F47"/>
    <w:rsid w:val="003B0404"/>
    <w:rsid w:val="003B1C04"/>
    <w:rsid w:val="003B26E6"/>
    <w:rsid w:val="003B31C0"/>
    <w:rsid w:val="003B3BE1"/>
    <w:rsid w:val="003B6C68"/>
    <w:rsid w:val="003B739F"/>
    <w:rsid w:val="003C2170"/>
    <w:rsid w:val="003C233B"/>
    <w:rsid w:val="003C2EEA"/>
    <w:rsid w:val="003C53A5"/>
    <w:rsid w:val="003C76B3"/>
    <w:rsid w:val="003C7AB3"/>
    <w:rsid w:val="003D0613"/>
    <w:rsid w:val="003D0F4A"/>
    <w:rsid w:val="003D0FEF"/>
    <w:rsid w:val="003D1932"/>
    <w:rsid w:val="003D1EB4"/>
    <w:rsid w:val="003D27C8"/>
    <w:rsid w:val="003D59AE"/>
    <w:rsid w:val="003D6D39"/>
    <w:rsid w:val="003D6FEA"/>
    <w:rsid w:val="003E000F"/>
    <w:rsid w:val="003E1028"/>
    <w:rsid w:val="003E10C7"/>
    <w:rsid w:val="003E1ACD"/>
    <w:rsid w:val="003E29A2"/>
    <w:rsid w:val="003E3D94"/>
    <w:rsid w:val="003E5225"/>
    <w:rsid w:val="003E71D0"/>
    <w:rsid w:val="003E75D2"/>
    <w:rsid w:val="003F369B"/>
    <w:rsid w:val="003F46F5"/>
    <w:rsid w:val="003F4747"/>
    <w:rsid w:val="003F66A1"/>
    <w:rsid w:val="003F688E"/>
    <w:rsid w:val="003F7AE2"/>
    <w:rsid w:val="003F7E47"/>
    <w:rsid w:val="00400CBE"/>
    <w:rsid w:val="00402BAB"/>
    <w:rsid w:val="00402CEA"/>
    <w:rsid w:val="00405905"/>
    <w:rsid w:val="00405F39"/>
    <w:rsid w:val="00407CFE"/>
    <w:rsid w:val="00407EA4"/>
    <w:rsid w:val="00411B74"/>
    <w:rsid w:val="00413FE7"/>
    <w:rsid w:val="0041566F"/>
    <w:rsid w:val="00415864"/>
    <w:rsid w:val="004173CA"/>
    <w:rsid w:val="00420A1F"/>
    <w:rsid w:val="00421C49"/>
    <w:rsid w:val="004246CF"/>
    <w:rsid w:val="0042507D"/>
    <w:rsid w:val="0042550D"/>
    <w:rsid w:val="0042724E"/>
    <w:rsid w:val="004311BF"/>
    <w:rsid w:val="0043239A"/>
    <w:rsid w:val="00433978"/>
    <w:rsid w:val="0043492B"/>
    <w:rsid w:val="0043584F"/>
    <w:rsid w:val="00436D8E"/>
    <w:rsid w:val="0043709E"/>
    <w:rsid w:val="00443AB4"/>
    <w:rsid w:val="00443C87"/>
    <w:rsid w:val="0044467F"/>
    <w:rsid w:val="00446859"/>
    <w:rsid w:val="00447C6B"/>
    <w:rsid w:val="00447D92"/>
    <w:rsid w:val="00450462"/>
    <w:rsid w:val="00450C1E"/>
    <w:rsid w:val="00452824"/>
    <w:rsid w:val="004536FA"/>
    <w:rsid w:val="0045387B"/>
    <w:rsid w:val="00454A8A"/>
    <w:rsid w:val="00456B4C"/>
    <w:rsid w:val="00457FE4"/>
    <w:rsid w:val="00460CF6"/>
    <w:rsid w:val="004638E4"/>
    <w:rsid w:val="00464E4C"/>
    <w:rsid w:val="00465214"/>
    <w:rsid w:val="0046559A"/>
    <w:rsid w:val="00470924"/>
    <w:rsid w:val="00473FB2"/>
    <w:rsid w:val="00474D8F"/>
    <w:rsid w:val="00475B56"/>
    <w:rsid w:val="004817DA"/>
    <w:rsid w:val="00481D01"/>
    <w:rsid w:val="00483ACC"/>
    <w:rsid w:val="00483E81"/>
    <w:rsid w:val="00484F9A"/>
    <w:rsid w:val="00485D79"/>
    <w:rsid w:val="004861F9"/>
    <w:rsid w:val="00486B61"/>
    <w:rsid w:val="004874BC"/>
    <w:rsid w:val="004900C9"/>
    <w:rsid w:val="0049014A"/>
    <w:rsid w:val="00490A69"/>
    <w:rsid w:val="004915E2"/>
    <w:rsid w:val="00491EB8"/>
    <w:rsid w:val="00492774"/>
    <w:rsid w:val="004934CB"/>
    <w:rsid w:val="00493DF5"/>
    <w:rsid w:val="00493FD5"/>
    <w:rsid w:val="0049508E"/>
    <w:rsid w:val="00496F1E"/>
    <w:rsid w:val="004A0181"/>
    <w:rsid w:val="004A18C9"/>
    <w:rsid w:val="004A2C19"/>
    <w:rsid w:val="004A4715"/>
    <w:rsid w:val="004A52A6"/>
    <w:rsid w:val="004A61BA"/>
    <w:rsid w:val="004A6F44"/>
    <w:rsid w:val="004A7883"/>
    <w:rsid w:val="004A7BB6"/>
    <w:rsid w:val="004B019D"/>
    <w:rsid w:val="004B0D4B"/>
    <w:rsid w:val="004B3FCA"/>
    <w:rsid w:val="004B40AF"/>
    <w:rsid w:val="004B5E61"/>
    <w:rsid w:val="004B640C"/>
    <w:rsid w:val="004C652C"/>
    <w:rsid w:val="004C6DD1"/>
    <w:rsid w:val="004C775C"/>
    <w:rsid w:val="004D49F0"/>
    <w:rsid w:val="004D60FB"/>
    <w:rsid w:val="004D61AD"/>
    <w:rsid w:val="004D6254"/>
    <w:rsid w:val="004D6310"/>
    <w:rsid w:val="004D65D4"/>
    <w:rsid w:val="004D7953"/>
    <w:rsid w:val="004E090D"/>
    <w:rsid w:val="004E1A47"/>
    <w:rsid w:val="004E1E1B"/>
    <w:rsid w:val="004E202B"/>
    <w:rsid w:val="004E2942"/>
    <w:rsid w:val="004E30FA"/>
    <w:rsid w:val="004E31A2"/>
    <w:rsid w:val="004E46DE"/>
    <w:rsid w:val="004E478A"/>
    <w:rsid w:val="004E747E"/>
    <w:rsid w:val="004F0F25"/>
    <w:rsid w:val="004F2039"/>
    <w:rsid w:val="004F2755"/>
    <w:rsid w:val="004F2918"/>
    <w:rsid w:val="004F5F25"/>
    <w:rsid w:val="004F6C8A"/>
    <w:rsid w:val="004F7B23"/>
    <w:rsid w:val="004F7E0E"/>
    <w:rsid w:val="004F7EE3"/>
    <w:rsid w:val="00500359"/>
    <w:rsid w:val="00500675"/>
    <w:rsid w:val="00500D9A"/>
    <w:rsid w:val="005044D6"/>
    <w:rsid w:val="00504780"/>
    <w:rsid w:val="0050618A"/>
    <w:rsid w:val="005067A2"/>
    <w:rsid w:val="00507563"/>
    <w:rsid w:val="00512189"/>
    <w:rsid w:val="00513071"/>
    <w:rsid w:val="00513336"/>
    <w:rsid w:val="0051467E"/>
    <w:rsid w:val="0051509C"/>
    <w:rsid w:val="00517B76"/>
    <w:rsid w:val="00517C8B"/>
    <w:rsid w:val="00520068"/>
    <w:rsid w:val="005200F5"/>
    <w:rsid w:val="0052012D"/>
    <w:rsid w:val="005212A5"/>
    <w:rsid w:val="00521AF4"/>
    <w:rsid w:val="005234DE"/>
    <w:rsid w:val="0052427D"/>
    <w:rsid w:val="00524962"/>
    <w:rsid w:val="005262F3"/>
    <w:rsid w:val="00526C35"/>
    <w:rsid w:val="005272BF"/>
    <w:rsid w:val="0053053E"/>
    <w:rsid w:val="005309A5"/>
    <w:rsid w:val="00530D7F"/>
    <w:rsid w:val="00530E6E"/>
    <w:rsid w:val="00531A40"/>
    <w:rsid w:val="005340FA"/>
    <w:rsid w:val="0053423A"/>
    <w:rsid w:val="00534605"/>
    <w:rsid w:val="005348A7"/>
    <w:rsid w:val="005379D5"/>
    <w:rsid w:val="00541AC9"/>
    <w:rsid w:val="00543379"/>
    <w:rsid w:val="00543B5B"/>
    <w:rsid w:val="00544002"/>
    <w:rsid w:val="00546D26"/>
    <w:rsid w:val="005472AB"/>
    <w:rsid w:val="00550CB1"/>
    <w:rsid w:val="00550DA9"/>
    <w:rsid w:val="0055170E"/>
    <w:rsid w:val="005521C0"/>
    <w:rsid w:val="005540A0"/>
    <w:rsid w:val="00554DF4"/>
    <w:rsid w:val="005552BF"/>
    <w:rsid w:val="00555544"/>
    <w:rsid w:val="0055717D"/>
    <w:rsid w:val="00560E82"/>
    <w:rsid w:val="0056331C"/>
    <w:rsid w:val="00566C07"/>
    <w:rsid w:val="0056738A"/>
    <w:rsid w:val="00570FDC"/>
    <w:rsid w:val="00571A57"/>
    <w:rsid w:val="005741DF"/>
    <w:rsid w:val="005749A3"/>
    <w:rsid w:val="00575B18"/>
    <w:rsid w:val="00577951"/>
    <w:rsid w:val="00580BE2"/>
    <w:rsid w:val="00580D78"/>
    <w:rsid w:val="00582A53"/>
    <w:rsid w:val="00583AB6"/>
    <w:rsid w:val="00585252"/>
    <w:rsid w:val="005855B3"/>
    <w:rsid w:val="00585CCF"/>
    <w:rsid w:val="005873AA"/>
    <w:rsid w:val="00587429"/>
    <w:rsid w:val="00587D80"/>
    <w:rsid w:val="00590BC2"/>
    <w:rsid w:val="005933EC"/>
    <w:rsid w:val="0059406B"/>
    <w:rsid w:val="00594304"/>
    <w:rsid w:val="005949E1"/>
    <w:rsid w:val="0059659D"/>
    <w:rsid w:val="005A1327"/>
    <w:rsid w:val="005A193E"/>
    <w:rsid w:val="005A2BF9"/>
    <w:rsid w:val="005A6254"/>
    <w:rsid w:val="005A628B"/>
    <w:rsid w:val="005B02E5"/>
    <w:rsid w:val="005B0AB7"/>
    <w:rsid w:val="005B160A"/>
    <w:rsid w:val="005B24DC"/>
    <w:rsid w:val="005B34DC"/>
    <w:rsid w:val="005B3C42"/>
    <w:rsid w:val="005B4009"/>
    <w:rsid w:val="005B4C3B"/>
    <w:rsid w:val="005B6BA8"/>
    <w:rsid w:val="005C24AE"/>
    <w:rsid w:val="005C46E9"/>
    <w:rsid w:val="005C5C3E"/>
    <w:rsid w:val="005C67D1"/>
    <w:rsid w:val="005C6A6F"/>
    <w:rsid w:val="005C6B66"/>
    <w:rsid w:val="005C7AE3"/>
    <w:rsid w:val="005D0007"/>
    <w:rsid w:val="005D182C"/>
    <w:rsid w:val="005D258B"/>
    <w:rsid w:val="005D261A"/>
    <w:rsid w:val="005D31E4"/>
    <w:rsid w:val="005D3BB9"/>
    <w:rsid w:val="005D4A48"/>
    <w:rsid w:val="005D4B68"/>
    <w:rsid w:val="005D6673"/>
    <w:rsid w:val="005D74E1"/>
    <w:rsid w:val="005D7E99"/>
    <w:rsid w:val="005E05DF"/>
    <w:rsid w:val="005E06DC"/>
    <w:rsid w:val="005E10C3"/>
    <w:rsid w:val="005E1D42"/>
    <w:rsid w:val="005E22B0"/>
    <w:rsid w:val="005E2E2B"/>
    <w:rsid w:val="005E3616"/>
    <w:rsid w:val="005E3FC9"/>
    <w:rsid w:val="005E51B0"/>
    <w:rsid w:val="005E6C51"/>
    <w:rsid w:val="005E6EC8"/>
    <w:rsid w:val="005F53F8"/>
    <w:rsid w:val="005F5E08"/>
    <w:rsid w:val="005F6D7D"/>
    <w:rsid w:val="00600F09"/>
    <w:rsid w:val="00602483"/>
    <w:rsid w:val="006027FD"/>
    <w:rsid w:val="00602C26"/>
    <w:rsid w:val="00604915"/>
    <w:rsid w:val="00605332"/>
    <w:rsid w:val="00605FB6"/>
    <w:rsid w:val="00607340"/>
    <w:rsid w:val="0060769D"/>
    <w:rsid w:val="00611D9D"/>
    <w:rsid w:val="00611F1A"/>
    <w:rsid w:val="00612607"/>
    <w:rsid w:val="00613006"/>
    <w:rsid w:val="0061346B"/>
    <w:rsid w:val="006143A2"/>
    <w:rsid w:val="00616EC9"/>
    <w:rsid w:val="00617E6C"/>
    <w:rsid w:val="00617EB5"/>
    <w:rsid w:val="00620512"/>
    <w:rsid w:val="00621870"/>
    <w:rsid w:val="00621D34"/>
    <w:rsid w:val="00622BFB"/>
    <w:rsid w:val="006240BC"/>
    <w:rsid w:val="0062596E"/>
    <w:rsid w:val="0062698E"/>
    <w:rsid w:val="0062799B"/>
    <w:rsid w:val="00630DD2"/>
    <w:rsid w:val="00632219"/>
    <w:rsid w:val="006339F3"/>
    <w:rsid w:val="00640FFB"/>
    <w:rsid w:val="006414BE"/>
    <w:rsid w:val="006423CC"/>
    <w:rsid w:val="0064382B"/>
    <w:rsid w:val="00644191"/>
    <w:rsid w:val="00644FEC"/>
    <w:rsid w:val="006456DF"/>
    <w:rsid w:val="00646380"/>
    <w:rsid w:val="00647049"/>
    <w:rsid w:val="00651373"/>
    <w:rsid w:val="006514CA"/>
    <w:rsid w:val="006524E5"/>
    <w:rsid w:val="00653648"/>
    <w:rsid w:val="00653A8F"/>
    <w:rsid w:val="00654CE8"/>
    <w:rsid w:val="0065568B"/>
    <w:rsid w:val="006566D0"/>
    <w:rsid w:val="00660D0F"/>
    <w:rsid w:val="00664256"/>
    <w:rsid w:val="006650CC"/>
    <w:rsid w:val="00666351"/>
    <w:rsid w:val="00666824"/>
    <w:rsid w:val="00666B58"/>
    <w:rsid w:val="00666FC0"/>
    <w:rsid w:val="006705B6"/>
    <w:rsid w:val="0067196D"/>
    <w:rsid w:val="00671EE2"/>
    <w:rsid w:val="00673214"/>
    <w:rsid w:val="006740AD"/>
    <w:rsid w:val="006758D9"/>
    <w:rsid w:val="00684855"/>
    <w:rsid w:val="006849A4"/>
    <w:rsid w:val="00685022"/>
    <w:rsid w:val="00685C1F"/>
    <w:rsid w:val="006862F1"/>
    <w:rsid w:val="00686A45"/>
    <w:rsid w:val="00686CB3"/>
    <w:rsid w:val="006900E0"/>
    <w:rsid w:val="00690A7D"/>
    <w:rsid w:val="00693768"/>
    <w:rsid w:val="00693D6B"/>
    <w:rsid w:val="006941BA"/>
    <w:rsid w:val="006944A5"/>
    <w:rsid w:val="00695DD2"/>
    <w:rsid w:val="00696291"/>
    <w:rsid w:val="00697076"/>
    <w:rsid w:val="006A2124"/>
    <w:rsid w:val="006A2EE7"/>
    <w:rsid w:val="006A3838"/>
    <w:rsid w:val="006A4A5D"/>
    <w:rsid w:val="006A4E52"/>
    <w:rsid w:val="006A5CB3"/>
    <w:rsid w:val="006A67CD"/>
    <w:rsid w:val="006A6CC5"/>
    <w:rsid w:val="006B0028"/>
    <w:rsid w:val="006B009B"/>
    <w:rsid w:val="006B00E3"/>
    <w:rsid w:val="006B0774"/>
    <w:rsid w:val="006B1635"/>
    <w:rsid w:val="006B1786"/>
    <w:rsid w:val="006B1CCF"/>
    <w:rsid w:val="006B22CF"/>
    <w:rsid w:val="006B39E8"/>
    <w:rsid w:val="006B3D8E"/>
    <w:rsid w:val="006B4C4D"/>
    <w:rsid w:val="006B667D"/>
    <w:rsid w:val="006B6F0B"/>
    <w:rsid w:val="006B7D94"/>
    <w:rsid w:val="006C084A"/>
    <w:rsid w:val="006C1A67"/>
    <w:rsid w:val="006C1D80"/>
    <w:rsid w:val="006C293F"/>
    <w:rsid w:val="006C29AF"/>
    <w:rsid w:val="006C2C0F"/>
    <w:rsid w:val="006C37D6"/>
    <w:rsid w:val="006C3D1D"/>
    <w:rsid w:val="006C43CD"/>
    <w:rsid w:val="006C7634"/>
    <w:rsid w:val="006D21E4"/>
    <w:rsid w:val="006D2FCE"/>
    <w:rsid w:val="006D6CCC"/>
    <w:rsid w:val="006E161C"/>
    <w:rsid w:val="006E1918"/>
    <w:rsid w:val="006E3AC2"/>
    <w:rsid w:val="006E4CE1"/>
    <w:rsid w:val="006E5B19"/>
    <w:rsid w:val="006E74A1"/>
    <w:rsid w:val="006E78E6"/>
    <w:rsid w:val="006E7D30"/>
    <w:rsid w:val="006F1BA4"/>
    <w:rsid w:val="006F2C53"/>
    <w:rsid w:val="006F3B19"/>
    <w:rsid w:val="006F73C3"/>
    <w:rsid w:val="006F7CDB"/>
    <w:rsid w:val="006F7D9F"/>
    <w:rsid w:val="0070176A"/>
    <w:rsid w:val="00701E94"/>
    <w:rsid w:val="007026C3"/>
    <w:rsid w:val="00703F6F"/>
    <w:rsid w:val="00704F63"/>
    <w:rsid w:val="007064B0"/>
    <w:rsid w:val="00710740"/>
    <w:rsid w:val="00710D1E"/>
    <w:rsid w:val="00710E1F"/>
    <w:rsid w:val="0071311C"/>
    <w:rsid w:val="007131E5"/>
    <w:rsid w:val="00713937"/>
    <w:rsid w:val="00714932"/>
    <w:rsid w:val="00714B9B"/>
    <w:rsid w:val="00716251"/>
    <w:rsid w:val="0071694F"/>
    <w:rsid w:val="00716F0E"/>
    <w:rsid w:val="0072022F"/>
    <w:rsid w:val="0072093F"/>
    <w:rsid w:val="00721420"/>
    <w:rsid w:val="007215DD"/>
    <w:rsid w:val="00721DFC"/>
    <w:rsid w:val="00723734"/>
    <w:rsid w:val="00723ABC"/>
    <w:rsid w:val="0072411B"/>
    <w:rsid w:val="00725A86"/>
    <w:rsid w:val="007307EA"/>
    <w:rsid w:val="00731E6E"/>
    <w:rsid w:val="00732A8F"/>
    <w:rsid w:val="007338EF"/>
    <w:rsid w:val="00734407"/>
    <w:rsid w:val="0073607A"/>
    <w:rsid w:val="007401AD"/>
    <w:rsid w:val="00740D89"/>
    <w:rsid w:val="00742C51"/>
    <w:rsid w:val="007430F3"/>
    <w:rsid w:val="007435A3"/>
    <w:rsid w:val="007438EE"/>
    <w:rsid w:val="007439B3"/>
    <w:rsid w:val="00745072"/>
    <w:rsid w:val="00746CAC"/>
    <w:rsid w:val="007473A6"/>
    <w:rsid w:val="00747BD2"/>
    <w:rsid w:val="00755C92"/>
    <w:rsid w:val="00755CC3"/>
    <w:rsid w:val="00755EFF"/>
    <w:rsid w:val="00756991"/>
    <w:rsid w:val="00756E1A"/>
    <w:rsid w:val="00757201"/>
    <w:rsid w:val="00757732"/>
    <w:rsid w:val="00757EFE"/>
    <w:rsid w:val="0076044B"/>
    <w:rsid w:val="007604AA"/>
    <w:rsid w:val="00761937"/>
    <w:rsid w:val="00761EC9"/>
    <w:rsid w:val="00765DEF"/>
    <w:rsid w:val="00766EB6"/>
    <w:rsid w:val="007740EB"/>
    <w:rsid w:val="007763D4"/>
    <w:rsid w:val="0077729C"/>
    <w:rsid w:val="00781636"/>
    <w:rsid w:val="007838C0"/>
    <w:rsid w:val="0078539D"/>
    <w:rsid w:val="00785B79"/>
    <w:rsid w:val="00787D05"/>
    <w:rsid w:val="007923CB"/>
    <w:rsid w:val="00793224"/>
    <w:rsid w:val="00794037"/>
    <w:rsid w:val="00795D3A"/>
    <w:rsid w:val="00795EA1"/>
    <w:rsid w:val="00796727"/>
    <w:rsid w:val="00796D7E"/>
    <w:rsid w:val="007A4646"/>
    <w:rsid w:val="007A4812"/>
    <w:rsid w:val="007B10B5"/>
    <w:rsid w:val="007B1DAC"/>
    <w:rsid w:val="007B3254"/>
    <w:rsid w:val="007B40B0"/>
    <w:rsid w:val="007B4654"/>
    <w:rsid w:val="007B4A62"/>
    <w:rsid w:val="007B5F1E"/>
    <w:rsid w:val="007B6033"/>
    <w:rsid w:val="007B726B"/>
    <w:rsid w:val="007C1E72"/>
    <w:rsid w:val="007C2366"/>
    <w:rsid w:val="007C2EBB"/>
    <w:rsid w:val="007C46A5"/>
    <w:rsid w:val="007C7AD4"/>
    <w:rsid w:val="007D49CC"/>
    <w:rsid w:val="007D6050"/>
    <w:rsid w:val="007D73DA"/>
    <w:rsid w:val="007D75A9"/>
    <w:rsid w:val="007E0329"/>
    <w:rsid w:val="007E0683"/>
    <w:rsid w:val="007E0C55"/>
    <w:rsid w:val="007E13CE"/>
    <w:rsid w:val="007E14AB"/>
    <w:rsid w:val="007E1E41"/>
    <w:rsid w:val="007E2CDA"/>
    <w:rsid w:val="007E3905"/>
    <w:rsid w:val="007E43F9"/>
    <w:rsid w:val="007E47E3"/>
    <w:rsid w:val="007E491D"/>
    <w:rsid w:val="007E4C92"/>
    <w:rsid w:val="007E5166"/>
    <w:rsid w:val="007E644F"/>
    <w:rsid w:val="007E668C"/>
    <w:rsid w:val="007E6DCF"/>
    <w:rsid w:val="007E775D"/>
    <w:rsid w:val="007F0AB3"/>
    <w:rsid w:val="007F0DC2"/>
    <w:rsid w:val="007F0FC5"/>
    <w:rsid w:val="007F175E"/>
    <w:rsid w:val="007F27B2"/>
    <w:rsid w:val="007F2BBA"/>
    <w:rsid w:val="007F5923"/>
    <w:rsid w:val="007F5B3E"/>
    <w:rsid w:val="007F611D"/>
    <w:rsid w:val="007F6787"/>
    <w:rsid w:val="007F6CBE"/>
    <w:rsid w:val="007F761B"/>
    <w:rsid w:val="007F7B9C"/>
    <w:rsid w:val="007F7C18"/>
    <w:rsid w:val="008004BE"/>
    <w:rsid w:val="00801CB0"/>
    <w:rsid w:val="008044AC"/>
    <w:rsid w:val="00805385"/>
    <w:rsid w:val="00805C58"/>
    <w:rsid w:val="008078B6"/>
    <w:rsid w:val="00807FD2"/>
    <w:rsid w:val="0081044D"/>
    <w:rsid w:val="00811191"/>
    <w:rsid w:val="00811F2A"/>
    <w:rsid w:val="00812C54"/>
    <w:rsid w:val="008130DA"/>
    <w:rsid w:val="00813740"/>
    <w:rsid w:val="00814A00"/>
    <w:rsid w:val="00815D90"/>
    <w:rsid w:val="00816BA0"/>
    <w:rsid w:val="008170BB"/>
    <w:rsid w:val="00817527"/>
    <w:rsid w:val="00820CD3"/>
    <w:rsid w:val="00821599"/>
    <w:rsid w:val="00824B47"/>
    <w:rsid w:val="00825A77"/>
    <w:rsid w:val="00825AE5"/>
    <w:rsid w:val="00826715"/>
    <w:rsid w:val="0082675B"/>
    <w:rsid w:val="00826C20"/>
    <w:rsid w:val="00826DBC"/>
    <w:rsid w:val="00827373"/>
    <w:rsid w:val="00827B14"/>
    <w:rsid w:val="00830751"/>
    <w:rsid w:val="00831299"/>
    <w:rsid w:val="0083156A"/>
    <w:rsid w:val="00833DF1"/>
    <w:rsid w:val="0083455A"/>
    <w:rsid w:val="00835853"/>
    <w:rsid w:val="008358E0"/>
    <w:rsid w:val="00837A65"/>
    <w:rsid w:val="00840C2D"/>
    <w:rsid w:val="008427BB"/>
    <w:rsid w:val="00843026"/>
    <w:rsid w:val="00843D41"/>
    <w:rsid w:val="00844254"/>
    <w:rsid w:val="00847AFB"/>
    <w:rsid w:val="008503FC"/>
    <w:rsid w:val="00850444"/>
    <w:rsid w:val="0085232E"/>
    <w:rsid w:val="0085276D"/>
    <w:rsid w:val="00852825"/>
    <w:rsid w:val="00853215"/>
    <w:rsid w:val="008536AE"/>
    <w:rsid w:val="00853B5D"/>
    <w:rsid w:val="00854706"/>
    <w:rsid w:val="00854A7E"/>
    <w:rsid w:val="008553BE"/>
    <w:rsid w:val="008555E0"/>
    <w:rsid w:val="008561B5"/>
    <w:rsid w:val="00856687"/>
    <w:rsid w:val="00856B9E"/>
    <w:rsid w:val="00857345"/>
    <w:rsid w:val="00860BA4"/>
    <w:rsid w:val="00860EC0"/>
    <w:rsid w:val="00861142"/>
    <w:rsid w:val="00862C9F"/>
    <w:rsid w:val="00863F69"/>
    <w:rsid w:val="008658B4"/>
    <w:rsid w:val="00865B1E"/>
    <w:rsid w:val="008679BF"/>
    <w:rsid w:val="008679C4"/>
    <w:rsid w:val="008706E3"/>
    <w:rsid w:val="00871C22"/>
    <w:rsid w:val="00872FF9"/>
    <w:rsid w:val="00873B93"/>
    <w:rsid w:val="008743AF"/>
    <w:rsid w:val="00881FAD"/>
    <w:rsid w:val="00882336"/>
    <w:rsid w:val="00883837"/>
    <w:rsid w:val="00883FA2"/>
    <w:rsid w:val="00885AF2"/>
    <w:rsid w:val="00886B78"/>
    <w:rsid w:val="00891001"/>
    <w:rsid w:val="008914AB"/>
    <w:rsid w:val="00891AB3"/>
    <w:rsid w:val="00892C42"/>
    <w:rsid w:val="00892DFF"/>
    <w:rsid w:val="0089391E"/>
    <w:rsid w:val="00894B5F"/>
    <w:rsid w:val="00894D03"/>
    <w:rsid w:val="00895C56"/>
    <w:rsid w:val="00896802"/>
    <w:rsid w:val="00897A58"/>
    <w:rsid w:val="00897FCF"/>
    <w:rsid w:val="008A1C51"/>
    <w:rsid w:val="008A1EB9"/>
    <w:rsid w:val="008A22E7"/>
    <w:rsid w:val="008A2DD8"/>
    <w:rsid w:val="008A4423"/>
    <w:rsid w:val="008B0105"/>
    <w:rsid w:val="008B1732"/>
    <w:rsid w:val="008B2F30"/>
    <w:rsid w:val="008B4115"/>
    <w:rsid w:val="008B48E5"/>
    <w:rsid w:val="008B5234"/>
    <w:rsid w:val="008B575A"/>
    <w:rsid w:val="008B6A29"/>
    <w:rsid w:val="008B6F5F"/>
    <w:rsid w:val="008B768C"/>
    <w:rsid w:val="008C1660"/>
    <w:rsid w:val="008C31DF"/>
    <w:rsid w:val="008C40D3"/>
    <w:rsid w:val="008D05B7"/>
    <w:rsid w:val="008D0940"/>
    <w:rsid w:val="008D0F7C"/>
    <w:rsid w:val="008D11BC"/>
    <w:rsid w:val="008D42C3"/>
    <w:rsid w:val="008D59C7"/>
    <w:rsid w:val="008D5FE3"/>
    <w:rsid w:val="008D6200"/>
    <w:rsid w:val="008D6D8F"/>
    <w:rsid w:val="008D75F0"/>
    <w:rsid w:val="008D7A9E"/>
    <w:rsid w:val="008E2337"/>
    <w:rsid w:val="008E45FB"/>
    <w:rsid w:val="008E5348"/>
    <w:rsid w:val="008E5C56"/>
    <w:rsid w:val="008E5CCD"/>
    <w:rsid w:val="008E5FBD"/>
    <w:rsid w:val="008E6106"/>
    <w:rsid w:val="008E78E7"/>
    <w:rsid w:val="008F0FCF"/>
    <w:rsid w:val="008F1BEF"/>
    <w:rsid w:val="008F284F"/>
    <w:rsid w:val="008F32FF"/>
    <w:rsid w:val="008F6153"/>
    <w:rsid w:val="008F61D4"/>
    <w:rsid w:val="008F6DFF"/>
    <w:rsid w:val="008F7333"/>
    <w:rsid w:val="008F7F5F"/>
    <w:rsid w:val="00900D94"/>
    <w:rsid w:val="009011C9"/>
    <w:rsid w:val="00901A85"/>
    <w:rsid w:val="009027A7"/>
    <w:rsid w:val="0090334F"/>
    <w:rsid w:val="00903417"/>
    <w:rsid w:val="00904FC5"/>
    <w:rsid w:val="00907467"/>
    <w:rsid w:val="009100E8"/>
    <w:rsid w:val="0091011D"/>
    <w:rsid w:val="00910431"/>
    <w:rsid w:val="0091364D"/>
    <w:rsid w:val="00913CA6"/>
    <w:rsid w:val="00914402"/>
    <w:rsid w:val="00916665"/>
    <w:rsid w:val="00916C74"/>
    <w:rsid w:val="0091782B"/>
    <w:rsid w:val="00917EA3"/>
    <w:rsid w:val="0092360E"/>
    <w:rsid w:val="00923DF9"/>
    <w:rsid w:val="00923F25"/>
    <w:rsid w:val="00924B1A"/>
    <w:rsid w:val="0092505E"/>
    <w:rsid w:val="0092772E"/>
    <w:rsid w:val="0093365D"/>
    <w:rsid w:val="00933B2F"/>
    <w:rsid w:val="00936B23"/>
    <w:rsid w:val="00937B5D"/>
    <w:rsid w:val="009400E4"/>
    <w:rsid w:val="00941CA4"/>
    <w:rsid w:val="00941F93"/>
    <w:rsid w:val="00943DBF"/>
    <w:rsid w:val="00944893"/>
    <w:rsid w:val="0094493D"/>
    <w:rsid w:val="009451CC"/>
    <w:rsid w:val="009472D4"/>
    <w:rsid w:val="00950645"/>
    <w:rsid w:val="009507DA"/>
    <w:rsid w:val="009510E0"/>
    <w:rsid w:val="00953702"/>
    <w:rsid w:val="009541F4"/>
    <w:rsid w:val="0095457D"/>
    <w:rsid w:val="00954B5F"/>
    <w:rsid w:val="00954B82"/>
    <w:rsid w:val="00954FB9"/>
    <w:rsid w:val="00956098"/>
    <w:rsid w:val="00956B5D"/>
    <w:rsid w:val="009603EC"/>
    <w:rsid w:val="00962CAE"/>
    <w:rsid w:val="009660E6"/>
    <w:rsid w:val="00970964"/>
    <w:rsid w:val="00970F94"/>
    <w:rsid w:val="00971105"/>
    <w:rsid w:val="00971E33"/>
    <w:rsid w:val="00972DAB"/>
    <w:rsid w:val="009736DE"/>
    <w:rsid w:val="00974D9C"/>
    <w:rsid w:val="00976E5F"/>
    <w:rsid w:val="0097749D"/>
    <w:rsid w:val="009777F4"/>
    <w:rsid w:val="00980652"/>
    <w:rsid w:val="00980F91"/>
    <w:rsid w:val="009827B8"/>
    <w:rsid w:val="009839FD"/>
    <w:rsid w:val="009848D4"/>
    <w:rsid w:val="00985D4E"/>
    <w:rsid w:val="00986DD2"/>
    <w:rsid w:val="00991A33"/>
    <w:rsid w:val="0099358A"/>
    <w:rsid w:val="00993787"/>
    <w:rsid w:val="009945DE"/>
    <w:rsid w:val="009947E6"/>
    <w:rsid w:val="00994A5B"/>
    <w:rsid w:val="00995111"/>
    <w:rsid w:val="00996A7E"/>
    <w:rsid w:val="009A30B5"/>
    <w:rsid w:val="009A3A95"/>
    <w:rsid w:val="009A3F44"/>
    <w:rsid w:val="009A66DF"/>
    <w:rsid w:val="009A6EC9"/>
    <w:rsid w:val="009B16BF"/>
    <w:rsid w:val="009B240E"/>
    <w:rsid w:val="009B3643"/>
    <w:rsid w:val="009B441E"/>
    <w:rsid w:val="009B4DA9"/>
    <w:rsid w:val="009B557E"/>
    <w:rsid w:val="009B5A10"/>
    <w:rsid w:val="009B6274"/>
    <w:rsid w:val="009C06E9"/>
    <w:rsid w:val="009C234C"/>
    <w:rsid w:val="009C24C2"/>
    <w:rsid w:val="009C3642"/>
    <w:rsid w:val="009C5BE9"/>
    <w:rsid w:val="009D0EE8"/>
    <w:rsid w:val="009D11CC"/>
    <w:rsid w:val="009D3239"/>
    <w:rsid w:val="009D3989"/>
    <w:rsid w:val="009D4B58"/>
    <w:rsid w:val="009D4D36"/>
    <w:rsid w:val="009D62BC"/>
    <w:rsid w:val="009E0CF4"/>
    <w:rsid w:val="009E1568"/>
    <w:rsid w:val="009E3C52"/>
    <w:rsid w:val="009E5696"/>
    <w:rsid w:val="009E6945"/>
    <w:rsid w:val="009E77E5"/>
    <w:rsid w:val="009E7DF0"/>
    <w:rsid w:val="009F0E0D"/>
    <w:rsid w:val="009F144C"/>
    <w:rsid w:val="009F1491"/>
    <w:rsid w:val="009F28BB"/>
    <w:rsid w:val="009F36E7"/>
    <w:rsid w:val="009F390E"/>
    <w:rsid w:val="009F51D0"/>
    <w:rsid w:val="009F5288"/>
    <w:rsid w:val="009F7EB4"/>
    <w:rsid w:val="00A02087"/>
    <w:rsid w:val="00A053B7"/>
    <w:rsid w:val="00A059DE"/>
    <w:rsid w:val="00A05D27"/>
    <w:rsid w:val="00A109E3"/>
    <w:rsid w:val="00A1302E"/>
    <w:rsid w:val="00A131BA"/>
    <w:rsid w:val="00A13426"/>
    <w:rsid w:val="00A14C74"/>
    <w:rsid w:val="00A1731C"/>
    <w:rsid w:val="00A21195"/>
    <w:rsid w:val="00A21FB0"/>
    <w:rsid w:val="00A22BE6"/>
    <w:rsid w:val="00A24ABA"/>
    <w:rsid w:val="00A25F73"/>
    <w:rsid w:val="00A26A3D"/>
    <w:rsid w:val="00A2726B"/>
    <w:rsid w:val="00A30000"/>
    <w:rsid w:val="00A327B7"/>
    <w:rsid w:val="00A3464C"/>
    <w:rsid w:val="00A349F8"/>
    <w:rsid w:val="00A35416"/>
    <w:rsid w:val="00A359E8"/>
    <w:rsid w:val="00A37A6B"/>
    <w:rsid w:val="00A40493"/>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61D0E"/>
    <w:rsid w:val="00A631DD"/>
    <w:rsid w:val="00A7074C"/>
    <w:rsid w:val="00A70D12"/>
    <w:rsid w:val="00A720E7"/>
    <w:rsid w:val="00A732CD"/>
    <w:rsid w:val="00A758A6"/>
    <w:rsid w:val="00A81C8A"/>
    <w:rsid w:val="00A82194"/>
    <w:rsid w:val="00A828E4"/>
    <w:rsid w:val="00A848FC"/>
    <w:rsid w:val="00A85109"/>
    <w:rsid w:val="00A86534"/>
    <w:rsid w:val="00A86541"/>
    <w:rsid w:val="00A86CB8"/>
    <w:rsid w:val="00A86EBA"/>
    <w:rsid w:val="00A8727A"/>
    <w:rsid w:val="00A90E62"/>
    <w:rsid w:val="00A91B2C"/>
    <w:rsid w:val="00A91F32"/>
    <w:rsid w:val="00A9281A"/>
    <w:rsid w:val="00A92A3C"/>
    <w:rsid w:val="00A937E9"/>
    <w:rsid w:val="00A9421A"/>
    <w:rsid w:val="00A9574E"/>
    <w:rsid w:val="00A9637C"/>
    <w:rsid w:val="00AA15CC"/>
    <w:rsid w:val="00AA1BF7"/>
    <w:rsid w:val="00AA311C"/>
    <w:rsid w:val="00AA4765"/>
    <w:rsid w:val="00AB0497"/>
    <w:rsid w:val="00AB0F04"/>
    <w:rsid w:val="00AB21D6"/>
    <w:rsid w:val="00AB2713"/>
    <w:rsid w:val="00AB3032"/>
    <w:rsid w:val="00AB3CD0"/>
    <w:rsid w:val="00AB3D5A"/>
    <w:rsid w:val="00AB3E67"/>
    <w:rsid w:val="00AB42A2"/>
    <w:rsid w:val="00AB43B1"/>
    <w:rsid w:val="00AB43E6"/>
    <w:rsid w:val="00AB51DF"/>
    <w:rsid w:val="00AB62FA"/>
    <w:rsid w:val="00AB679F"/>
    <w:rsid w:val="00AB6C1E"/>
    <w:rsid w:val="00AB7237"/>
    <w:rsid w:val="00AC3C31"/>
    <w:rsid w:val="00AC4078"/>
    <w:rsid w:val="00AC6FC5"/>
    <w:rsid w:val="00AC7C72"/>
    <w:rsid w:val="00AC7D50"/>
    <w:rsid w:val="00AC7DFC"/>
    <w:rsid w:val="00AD02C9"/>
    <w:rsid w:val="00AD133D"/>
    <w:rsid w:val="00AD184C"/>
    <w:rsid w:val="00AD1D4C"/>
    <w:rsid w:val="00AD2AF6"/>
    <w:rsid w:val="00AD4EB3"/>
    <w:rsid w:val="00AE094B"/>
    <w:rsid w:val="00AE1DD5"/>
    <w:rsid w:val="00AE5ED3"/>
    <w:rsid w:val="00AE6A0C"/>
    <w:rsid w:val="00AF064C"/>
    <w:rsid w:val="00AF0D0E"/>
    <w:rsid w:val="00AF445D"/>
    <w:rsid w:val="00AF705E"/>
    <w:rsid w:val="00AF7702"/>
    <w:rsid w:val="00B01F10"/>
    <w:rsid w:val="00B024CD"/>
    <w:rsid w:val="00B02ABB"/>
    <w:rsid w:val="00B04311"/>
    <w:rsid w:val="00B04B68"/>
    <w:rsid w:val="00B06DC5"/>
    <w:rsid w:val="00B06E30"/>
    <w:rsid w:val="00B07912"/>
    <w:rsid w:val="00B07E62"/>
    <w:rsid w:val="00B1067F"/>
    <w:rsid w:val="00B1149A"/>
    <w:rsid w:val="00B12E16"/>
    <w:rsid w:val="00B12F05"/>
    <w:rsid w:val="00B13BA4"/>
    <w:rsid w:val="00B14AF0"/>
    <w:rsid w:val="00B14EF2"/>
    <w:rsid w:val="00B165CC"/>
    <w:rsid w:val="00B16E11"/>
    <w:rsid w:val="00B16FB2"/>
    <w:rsid w:val="00B20268"/>
    <w:rsid w:val="00B21140"/>
    <w:rsid w:val="00B216D8"/>
    <w:rsid w:val="00B21ABB"/>
    <w:rsid w:val="00B22D36"/>
    <w:rsid w:val="00B2308D"/>
    <w:rsid w:val="00B23508"/>
    <w:rsid w:val="00B23C9B"/>
    <w:rsid w:val="00B247C4"/>
    <w:rsid w:val="00B24B4D"/>
    <w:rsid w:val="00B24EC9"/>
    <w:rsid w:val="00B258AA"/>
    <w:rsid w:val="00B26535"/>
    <w:rsid w:val="00B31CB6"/>
    <w:rsid w:val="00B33224"/>
    <w:rsid w:val="00B33CAB"/>
    <w:rsid w:val="00B34623"/>
    <w:rsid w:val="00B353DF"/>
    <w:rsid w:val="00B355AE"/>
    <w:rsid w:val="00B35848"/>
    <w:rsid w:val="00B36C82"/>
    <w:rsid w:val="00B36CBB"/>
    <w:rsid w:val="00B37C23"/>
    <w:rsid w:val="00B40212"/>
    <w:rsid w:val="00B40B5C"/>
    <w:rsid w:val="00B46A7E"/>
    <w:rsid w:val="00B4747D"/>
    <w:rsid w:val="00B50166"/>
    <w:rsid w:val="00B503E9"/>
    <w:rsid w:val="00B50B83"/>
    <w:rsid w:val="00B5288F"/>
    <w:rsid w:val="00B52A72"/>
    <w:rsid w:val="00B52C65"/>
    <w:rsid w:val="00B53380"/>
    <w:rsid w:val="00B5361E"/>
    <w:rsid w:val="00B53CD4"/>
    <w:rsid w:val="00B55D4A"/>
    <w:rsid w:val="00B55EEC"/>
    <w:rsid w:val="00B56869"/>
    <w:rsid w:val="00B56F6A"/>
    <w:rsid w:val="00B61ED9"/>
    <w:rsid w:val="00B62A72"/>
    <w:rsid w:val="00B62C0A"/>
    <w:rsid w:val="00B62D3A"/>
    <w:rsid w:val="00B62DE1"/>
    <w:rsid w:val="00B64D15"/>
    <w:rsid w:val="00B65F93"/>
    <w:rsid w:val="00B67A26"/>
    <w:rsid w:val="00B70B9E"/>
    <w:rsid w:val="00B70F8F"/>
    <w:rsid w:val="00B722A5"/>
    <w:rsid w:val="00B723EB"/>
    <w:rsid w:val="00B72AB3"/>
    <w:rsid w:val="00B735C2"/>
    <w:rsid w:val="00B74A03"/>
    <w:rsid w:val="00B75E0B"/>
    <w:rsid w:val="00B77CBA"/>
    <w:rsid w:val="00B80614"/>
    <w:rsid w:val="00B82B69"/>
    <w:rsid w:val="00B85656"/>
    <w:rsid w:val="00B87AAF"/>
    <w:rsid w:val="00B91C15"/>
    <w:rsid w:val="00B91D5C"/>
    <w:rsid w:val="00B9311E"/>
    <w:rsid w:val="00B93C4A"/>
    <w:rsid w:val="00B94F23"/>
    <w:rsid w:val="00B95465"/>
    <w:rsid w:val="00B9559D"/>
    <w:rsid w:val="00B95C98"/>
    <w:rsid w:val="00B962E1"/>
    <w:rsid w:val="00B97061"/>
    <w:rsid w:val="00B97C44"/>
    <w:rsid w:val="00BA1118"/>
    <w:rsid w:val="00BA16B2"/>
    <w:rsid w:val="00BA2730"/>
    <w:rsid w:val="00BA58AE"/>
    <w:rsid w:val="00BA76D6"/>
    <w:rsid w:val="00BB0439"/>
    <w:rsid w:val="00BB0CAF"/>
    <w:rsid w:val="00BB0E47"/>
    <w:rsid w:val="00BB3360"/>
    <w:rsid w:val="00BB3486"/>
    <w:rsid w:val="00BB383B"/>
    <w:rsid w:val="00BB4217"/>
    <w:rsid w:val="00BB5AD0"/>
    <w:rsid w:val="00BB5E45"/>
    <w:rsid w:val="00BB7073"/>
    <w:rsid w:val="00BB7618"/>
    <w:rsid w:val="00BC0ABE"/>
    <w:rsid w:val="00BC0B1A"/>
    <w:rsid w:val="00BC1428"/>
    <w:rsid w:val="00BC259E"/>
    <w:rsid w:val="00BC2639"/>
    <w:rsid w:val="00BC4B4F"/>
    <w:rsid w:val="00BD05AA"/>
    <w:rsid w:val="00BD13E9"/>
    <w:rsid w:val="00BD1E75"/>
    <w:rsid w:val="00BD2091"/>
    <w:rsid w:val="00BD3B2B"/>
    <w:rsid w:val="00BD4EC0"/>
    <w:rsid w:val="00BD4F16"/>
    <w:rsid w:val="00BD5621"/>
    <w:rsid w:val="00BD59E0"/>
    <w:rsid w:val="00BE0A22"/>
    <w:rsid w:val="00BE0B34"/>
    <w:rsid w:val="00BE1F56"/>
    <w:rsid w:val="00BE3633"/>
    <w:rsid w:val="00BE3B9E"/>
    <w:rsid w:val="00BE7690"/>
    <w:rsid w:val="00BE7859"/>
    <w:rsid w:val="00BE7FBC"/>
    <w:rsid w:val="00BF0897"/>
    <w:rsid w:val="00BF0B20"/>
    <w:rsid w:val="00BF1171"/>
    <w:rsid w:val="00BF25B1"/>
    <w:rsid w:val="00BF2E59"/>
    <w:rsid w:val="00BF421D"/>
    <w:rsid w:val="00BF5406"/>
    <w:rsid w:val="00BF6F83"/>
    <w:rsid w:val="00BF7759"/>
    <w:rsid w:val="00C00901"/>
    <w:rsid w:val="00C02CF2"/>
    <w:rsid w:val="00C04D99"/>
    <w:rsid w:val="00C051BE"/>
    <w:rsid w:val="00C057D1"/>
    <w:rsid w:val="00C10DA1"/>
    <w:rsid w:val="00C11558"/>
    <w:rsid w:val="00C11771"/>
    <w:rsid w:val="00C11A40"/>
    <w:rsid w:val="00C11D32"/>
    <w:rsid w:val="00C11FEA"/>
    <w:rsid w:val="00C156B2"/>
    <w:rsid w:val="00C15E74"/>
    <w:rsid w:val="00C22445"/>
    <w:rsid w:val="00C23784"/>
    <w:rsid w:val="00C23C57"/>
    <w:rsid w:val="00C24901"/>
    <w:rsid w:val="00C306D3"/>
    <w:rsid w:val="00C31DE8"/>
    <w:rsid w:val="00C33043"/>
    <w:rsid w:val="00C33621"/>
    <w:rsid w:val="00C336DF"/>
    <w:rsid w:val="00C34038"/>
    <w:rsid w:val="00C3497D"/>
    <w:rsid w:val="00C353A3"/>
    <w:rsid w:val="00C36247"/>
    <w:rsid w:val="00C366FF"/>
    <w:rsid w:val="00C4140A"/>
    <w:rsid w:val="00C4149D"/>
    <w:rsid w:val="00C41590"/>
    <w:rsid w:val="00C41A2E"/>
    <w:rsid w:val="00C4225D"/>
    <w:rsid w:val="00C43402"/>
    <w:rsid w:val="00C434DD"/>
    <w:rsid w:val="00C43B02"/>
    <w:rsid w:val="00C43B58"/>
    <w:rsid w:val="00C44FEF"/>
    <w:rsid w:val="00C45590"/>
    <w:rsid w:val="00C467D0"/>
    <w:rsid w:val="00C4767A"/>
    <w:rsid w:val="00C47D2C"/>
    <w:rsid w:val="00C505C9"/>
    <w:rsid w:val="00C507C8"/>
    <w:rsid w:val="00C509A4"/>
    <w:rsid w:val="00C5169B"/>
    <w:rsid w:val="00C53E12"/>
    <w:rsid w:val="00C56D7E"/>
    <w:rsid w:val="00C57119"/>
    <w:rsid w:val="00C572EF"/>
    <w:rsid w:val="00C602D0"/>
    <w:rsid w:val="00C6033A"/>
    <w:rsid w:val="00C61C2B"/>
    <w:rsid w:val="00C61ED6"/>
    <w:rsid w:val="00C63AA8"/>
    <w:rsid w:val="00C67BCA"/>
    <w:rsid w:val="00C67F95"/>
    <w:rsid w:val="00C709B4"/>
    <w:rsid w:val="00C71693"/>
    <w:rsid w:val="00C7267B"/>
    <w:rsid w:val="00C7342E"/>
    <w:rsid w:val="00C753B1"/>
    <w:rsid w:val="00C755DD"/>
    <w:rsid w:val="00C76369"/>
    <w:rsid w:val="00C76FE9"/>
    <w:rsid w:val="00C80710"/>
    <w:rsid w:val="00C82ADE"/>
    <w:rsid w:val="00C82E64"/>
    <w:rsid w:val="00C85949"/>
    <w:rsid w:val="00C85E60"/>
    <w:rsid w:val="00C87DFC"/>
    <w:rsid w:val="00C9065D"/>
    <w:rsid w:val="00C91BA7"/>
    <w:rsid w:val="00C93E8B"/>
    <w:rsid w:val="00C942D1"/>
    <w:rsid w:val="00C946FB"/>
    <w:rsid w:val="00C9484F"/>
    <w:rsid w:val="00C95C04"/>
    <w:rsid w:val="00C962E0"/>
    <w:rsid w:val="00C9794C"/>
    <w:rsid w:val="00CA1FC6"/>
    <w:rsid w:val="00CA30C4"/>
    <w:rsid w:val="00CA4E1E"/>
    <w:rsid w:val="00CA7174"/>
    <w:rsid w:val="00CA7849"/>
    <w:rsid w:val="00CB07C2"/>
    <w:rsid w:val="00CB1F2B"/>
    <w:rsid w:val="00CB2142"/>
    <w:rsid w:val="00CB4D6D"/>
    <w:rsid w:val="00CB6882"/>
    <w:rsid w:val="00CC0101"/>
    <w:rsid w:val="00CC027D"/>
    <w:rsid w:val="00CC1066"/>
    <w:rsid w:val="00CC2676"/>
    <w:rsid w:val="00CC4B02"/>
    <w:rsid w:val="00CC5D6A"/>
    <w:rsid w:val="00CC60A1"/>
    <w:rsid w:val="00CD20A6"/>
    <w:rsid w:val="00CD24A7"/>
    <w:rsid w:val="00CD310D"/>
    <w:rsid w:val="00CD5823"/>
    <w:rsid w:val="00CD593A"/>
    <w:rsid w:val="00CD7977"/>
    <w:rsid w:val="00CD7DB0"/>
    <w:rsid w:val="00CE58D0"/>
    <w:rsid w:val="00CE5D17"/>
    <w:rsid w:val="00CE60E2"/>
    <w:rsid w:val="00CF1B65"/>
    <w:rsid w:val="00CF27FE"/>
    <w:rsid w:val="00CF2A07"/>
    <w:rsid w:val="00CF2F9D"/>
    <w:rsid w:val="00CF6B6C"/>
    <w:rsid w:val="00CF6D18"/>
    <w:rsid w:val="00CF700F"/>
    <w:rsid w:val="00CF71EA"/>
    <w:rsid w:val="00CF79AF"/>
    <w:rsid w:val="00D01008"/>
    <w:rsid w:val="00D01106"/>
    <w:rsid w:val="00D02A45"/>
    <w:rsid w:val="00D047AC"/>
    <w:rsid w:val="00D077FB"/>
    <w:rsid w:val="00D11B0B"/>
    <w:rsid w:val="00D11E1D"/>
    <w:rsid w:val="00D13B55"/>
    <w:rsid w:val="00D13B60"/>
    <w:rsid w:val="00D14160"/>
    <w:rsid w:val="00D143BD"/>
    <w:rsid w:val="00D14D0F"/>
    <w:rsid w:val="00D15292"/>
    <w:rsid w:val="00D169AD"/>
    <w:rsid w:val="00D16D22"/>
    <w:rsid w:val="00D23842"/>
    <w:rsid w:val="00D238D7"/>
    <w:rsid w:val="00D249C9"/>
    <w:rsid w:val="00D31C70"/>
    <w:rsid w:val="00D33F3F"/>
    <w:rsid w:val="00D343BD"/>
    <w:rsid w:val="00D345F4"/>
    <w:rsid w:val="00D355D0"/>
    <w:rsid w:val="00D35DE2"/>
    <w:rsid w:val="00D41D69"/>
    <w:rsid w:val="00D42221"/>
    <w:rsid w:val="00D44E7A"/>
    <w:rsid w:val="00D518A9"/>
    <w:rsid w:val="00D5618B"/>
    <w:rsid w:val="00D57B16"/>
    <w:rsid w:val="00D57D6E"/>
    <w:rsid w:val="00D60131"/>
    <w:rsid w:val="00D61088"/>
    <w:rsid w:val="00D620BA"/>
    <w:rsid w:val="00D6467C"/>
    <w:rsid w:val="00D655AD"/>
    <w:rsid w:val="00D66ABA"/>
    <w:rsid w:val="00D70F0F"/>
    <w:rsid w:val="00D72785"/>
    <w:rsid w:val="00D72D62"/>
    <w:rsid w:val="00D7479A"/>
    <w:rsid w:val="00D75159"/>
    <w:rsid w:val="00D7583A"/>
    <w:rsid w:val="00D765E3"/>
    <w:rsid w:val="00D76639"/>
    <w:rsid w:val="00D76A1A"/>
    <w:rsid w:val="00D76CEA"/>
    <w:rsid w:val="00D777C0"/>
    <w:rsid w:val="00D81D71"/>
    <w:rsid w:val="00D81DD6"/>
    <w:rsid w:val="00D82C76"/>
    <w:rsid w:val="00D84F27"/>
    <w:rsid w:val="00D87734"/>
    <w:rsid w:val="00D87A72"/>
    <w:rsid w:val="00D87AF3"/>
    <w:rsid w:val="00D90F19"/>
    <w:rsid w:val="00D928CA"/>
    <w:rsid w:val="00D95269"/>
    <w:rsid w:val="00D95FF9"/>
    <w:rsid w:val="00D971A5"/>
    <w:rsid w:val="00DA11B6"/>
    <w:rsid w:val="00DA1A8A"/>
    <w:rsid w:val="00DA1D72"/>
    <w:rsid w:val="00DA2093"/>
    <w:rsid w:val="00DA3B9E"/>
    <w:rsid w:val="00DA3EE3"/>
    <w:rsid w:val="00DA46C8"/>
    <w:rsid w:val="00DA47E8"/>
    <w:rsid w:val="00DA5BC8"/>
    <w:rsid w:val="00DA618C"/>
    <w:rsid w:val="00DA627B"/>
    <w:rsid w:val="00DA717F"/>
    <w:rsid w:val="00DA72DA"/>
    <w:rsid w:val="00DB255D"/>
    <w:rsid w:val="00DB2EC6"/>
    <w:rsid w:val="00DB3637"/>
    <w:rsid w:val="00DB5579"/>
    <w:rsid w:val="00DB60B7"/>
    <w:rsid w:val="00DB62DB"/>
    <w:rsid w:val="00DB779D"/>
    <w:rsid w:val="00DC18BA"/>
    <w:rsid w:val="00DC4262"/>
    <w:rsid w:val="00DC440F"/>
    <w:rsid w:val="00DC4CF7"/>
    <w:rsid w:val="00DC55B5"/>
    <w:rsid w:val="00DC6BB8"/>
    <w:rsid w:val="00DD0BF3"/>
    <w:rsid w:val="00DD2B67"/>
    <w:rsid w:val="00DD2E1C"/>
    <w:rsid w:val="00DD3101"/>
    <w:rsid w:val="00DD3FDF"/>
    <w:rsid w:val="00DD51EA"/>
    <w:rsid w:val="00DD65E4"/>
    <w:rsid w:val="00DD670C"/>
    <w:rsid w:val="00DD764A"/>
    <w:rsid w:val="00DE11CF"/>
    <w:rsid w:val="00DE38E9"/>
    <w:rsid w:val="00DE3F04"/>
    <w:rsid w:val="00DE414C"/>
    <w:rsid w:val="00DE422B"/>
    <w:rsid w:val="00DE4F15"/>
    <w:rsid w:val="00DE77CB"/>
    <w:rsid w:val="00DF2293"/>
    <w:rsid w:val="00DF2939"/>
    <w:rsid w:val="00DF37F5"/>
    <w:rsid w:val="00DF3A22"/>
    <w:rsid w:val="00DF5D83"/>
    <w:rsid w:val="00DF641B"/>
    <w:rsid w:val="00DF7895"/>
    <w:rsid w:val="00DF7CC5"/>
    <w:rsid w:val="00E00CCE"/>
    <w:rsid w:val="00E0185C"/>
    <w:rsid w:val="00E02044"/>
    <w:rsid w:val="00E02FBB"/>
    <w:rsid w:val="00E0500E"/>
    <w:rsid w:val="00E05D74"/>
    <w:rsid w:val="00E05DF7"/>
    <w:rsid w:val="00E076A0"/>
    <w:rsid w:val="00E078E6"/>
    <w:rsid w:val="00E12C58"/>
    <w:rsid w:val="00E1317C"/>
    <w:rsid w:val="00E145FA"/>
    <w:rsid w:val="00E15D36"/>
    <w:rsid w:val="00E162E2"/>
    <w:rsid w:val="00E1743B"/>
    <w:rsid w:val="00E174E5"/>
    <w:rsid w:val="00E17F9A"/>
    <w:rsid w:val="00E20AB8"/>
    <w:rsid w:val="00E22723"/>
    <w:rsid w:val="00E22A84"/>
    <w:rsid w:val="00E22D7A"/>
    <w:rsid w:val="00E2531D"/>
    <w:rsid w:val="00E26459"/>
    <w:rsid w:val="00E2678D"/>
    <w:rsid w:val="00E30414"/>
    <w:rsid w:val="00E31E56"/>
    <w:rsid w:val="00E33BE7"/>
    <w:rsid w:val="00E345A7"/>
    <w:rsid w:val="00E37012"/>
    <w:rsid w:val="00E40062"/>
    <w:rsid w:val="00E403C1"/>
    <w:rsid w:val="00E408BE"/>
    <w:rsid w:val="00E40EC3"/>
    <w:rsid w:val="00E435A3"/>
    <w:rsid w:val="00E446ED"/>
    <w:rsid w:val="00E50BC6"/>
    <w:rsid w:val="00E50C09"/>
    <w:rsid w:val="00E5400F"/>
    <w:rsid w:val="00E54A46"/>
    <w:rsid w:val="00E55AA1"/>
    <w:rsid w:val="00E5724B"/>
    <w:rsid w:val="00E60021"/>
    <w:rsid w:val="00E60440"/>
    <w:rsid w:val="00E60771"/>
    <w:rsid w:val="00E61253"/>
    <w:rsid w:val="00E616A4"/>
    <w:rsid w:val="00E6281B"/>
    <w:rsid w:val="00E62F4E"/>
    <w:rsid w:val="00E632D0"/>
    <w:rsid w:val="00E64135"/>
    <w:rsid w:val="00E6579F"/>
    <w:rsid w:val="00E65874"/>
    <w:rsid w:val="00E6663B"/>
    <w:rsid w:val="00E66780"/>
    <w:rsid w:val="00E66B3A"/>
    <w:rsid w:val="00E7193E"/>
    <w:rsid w:val="00E71D7E"/>
    <w:rsid w:val="00E75115"/>
    <w:rsid w:val="00E81879"/>
    <w:rsid w:val="00E83578"/>
    <w:rsid w:val="00E857C2"/>
    <w:rsid w:val="00E85920"/>
    <w:rsid w:val="00E866E9"/>
    <w:rsid w:val="00E876CA"/>
    <w:rsid w:val="00E91E3F"/>
    <w:rsid w:val="00E95C7C"/>
    <w:rsid w:val="00EA08D8"/>
    <w:rsid w:val="00EA1BF4"/>
    <w:rsid w:val="00EA3F3C"/>
    <w:rsid w:val="00EA4674"/>
    <w:rsid w:val="00EA4970"/>
    <w:rsid w:val="00EA53E2"/>
    <w:rsid w:val="00EA5431"/>
    <w:rsid w:val="00EA5687"/>
    <w:rsid w:val="00EA59B6"/>
    <w:rsid w:val="00EA606F"/>
    <w:rsid w:val="00EA7D45"/>
    <w:rsid w:val="00EB09BC"/>
    <w:rsid w:val="00EB0FE8"/>
    <w:rsid w:val="00EB1032"/>
    <w:rsid w:val="00EB2644"/>
    <w:rsid w:val="00EB2A7E"/>
    <w:rsid w:val="00EB3F00"/>
    <w:rsid w:val="00EB594C"/>
    <w:rsid w:val="00EB5981"/>
    <w:rsid w:val="00EB5C16"/>
    <w:rsid w:val="00EC033D"/>
    <w:rsid w:val="00EC1FDB"/>
    <w:rsid w:val="00EC220C"/>
    <w:rsid w:val="00EC5155"/>
    <w:rsid w:val="00EC6B16"/>
    <w:rsid w:val="00ED0266"/>
    <w:rsid w:val="00ED2E65"/>
    <w:rsid w:val="00ED430A"/>
    <w:rsid w:val="00ED4B36"/>
    <w:rsid w:val="00ED5E14"/>
    <w:rsid w:val="00ED6F3B"/>
    <w:rsid w:val="00ED6F71"/>
    <w:rsid w:val="00ED70A8"/>
    <w:rsid w:val="00EE1693"/>
    <w:rsid w:val="00EE177E"/>
    <w:rsid w:val="00EE455C"/>
    <w:rsid w:val="00EE4C41"/>
    <w:rsid w:val="00EE5746"/>
    <w:rsid w:val="00EE7803"/>
    <w:rsid w:val="00EF0D0E"/>
    <w:rsid w:val="00EF0E1A"/>
    <w:rsid w:val="00EF1ECC"/>
    <w:rsid w:val="00EF292B"/>
    <w:rsid w:val="00EF2BB2"/>
    <w:rsid w:val="00EF2C7E"/>
    <w:rsid w:val="00EF54D1"/>
    <w:rsid w:val="00EF5CFD"/>
    <w:rsid w:val="00EF613C"/>
    <w:rsid w:val="00EF61D2"/>
    <w:rsid w:val="00EF6266"/>
    <w:rsid w:val="00EF7030"/>
    <w:rsid w:val="00F01334"/>
    <w:rsid w:val="00F0205B"/>
    <w:rsid w:val="00F0220E"/>
    <w:rsid w:val="00F04E2A"/>
    <w:rsid w:val="00F05C5D"/>
    <w:rsid w:val="00F06B7E"/>
    <w:rsid w:val="00F0746A"/>
    <w:rsid w:val="00F112C9"/>
    <w:rsid w:val="00F1203C"/>
    <w:rsid w:val="00F12E4A"/>
    <w:rsid w:val="00F1459F"/>
    <w:rsid w:val="00F151C9"/>
    <w:rsid w:val="00F15D54"/>
    <w:rsid w:val="00F15E3C"/>
    <w:rsid w:val="00F200F2"/>
    <w:rsid w:val="00F2070E"/>
    <w:rsid w:val="00F209FF"/>
    <w:rsid w:val="00F20D88"/>
    <w:rsid w:val="00F21A86"/>
    <w:rsid w:val="00F21C23"/>
    <w:rsid w:val="00F22076"/>
    <w:rsid w:val="00F22841"/>
    <w:rsid w:val="00F22C67"/>
    <w:rsid w:val="00F23480"/>
    <w:rsid w:val="00F25291"/>
    <w:rsid w:val="00F27C56"/>
    <w:rsid w:val="00F31162"/>
    <w:rsid w:val="00F32B25"/>
    <w:rsid w:val="00F34E81"/>
    <w:rsid w:val="00F37337"/>
    <w:rsid w:val="00F40A46"/>
    <w:rsid w:val="00F416A5"/>
    <w:rsid w:val="00F41B8D"/>
    <w:rsid w:val="00F4517B"/>
    <w:rsid w:val="00F51FCD"/>
    <w:rsid w:val="00F543D6"/>
    <w:rsid w:val="00F55213"/>
    <w:rsid w:val="00F55EBA"/>
    <w:rsid w:val="00F571C6"/>
    <w:rsid w:val="00F57D02"/>
    <w:rsid w:val="00F57F08"/>
    <w:rsid w:val="00F611A7"/>
    <w:rsid w:val="00F63329"/>
    <w:rsid w:val="00F64C46"/>
    <w:rsid w:val="00F660BE"/>
    <w:rsid w:val="00F66D06"/>
    <w:rsid w:val="00F67AC6"/>
    <w:rsid w:val="00F67B5B"/>
    <w:rsid w:val="00F70695"/>
    <w:rsid w:val="00F72E48"/>
    <w:rsid w:val="00F75A7A"/>
    <w:rsid w:val="00F76C2F"/>
    <w:rsid w:val="00F77D9B"/>
    <w:rsid w:val="00F77E6F"/>
    <w:rsid w:val="00F811F5"/>
    <w:rsid w:val="00F816E8"/>
    <w:rsid w:val="00F817E5"/>
    <w:rsid w:val="00F81C22"/>
    <w:rsid w:val="00F82F92"/>
    <w:rsid w:val="00F843EA"/>
    <w:rsid w:val="00F854E9"/>
    <w:rsid w:val="00F85B3C"/>
    <w:rsid w:val="00F871F1"/>
    <w:rsid w:val="00F87867"/>
    <w:rsid w:val="00F90845"/>
    <w:rsid w:val="00F918B8"/>
    <w:rsid w:val="00F92ABE"/>
    <w:rsid w:val="00F93114"/>
    <w:rsid w:val="00F9318B"/>
    <w:rsid w:val="00F94E78"/>
    <w:rsid w:val="00F96DC4"/>
    <w:rsid w:val="00F9792C"/>
    <w:rsid w:val="00F97BC5"/>
    <w:rsid w:val="00FA0954"/>
    <w:rsid w:val="00FA14AC"/>
    <w:rsid w:val="00FA1F4E"/>
    <w:rsid w:val="00FA204E"/>
    <w:rsid w:val="00FA5A1C"/>
    <w:rsid w:val="00FB0541"/>
    <w:rsid w:val="00FB0EDF"/>
    <w:rsid w:val="00FB4DA5"/>
    <w:rsid w:val="00FB4F77"/>
    <w:rsid w:val="00FB4F8E"/>
    <w:rsid w:val="00FB61C7"/>
    <w:rsid w:val="00FB6647"/>
    <w:rsid w:val="00FC2788"/>
    <w:rsid w:val="00FC4D78"/>
    <w:rsid w:val="00FC5D9F"/>
    <w:rsid w:val="00FC72B7"/>
    <w:rsid w:val="00FC7332"/>
    <w:rsid w:val="00FD00D6"/>
    <w:rsid w:val="00FD0D95"/>
    <w:rsid w:val="00FD2A5E"/>
    <w:rsid w:val="00FD4029"/>
    <w:rsid w:val="00FD5032"/>
    <w:rsid w:val="00FD580B"/>
    <w:rsid w:val="00FD712C"/>
    <w:rsid w:val="00FD731B"/>
    <w:rsid w:val="00FE0502"/>
    <w:rsid w:val="00FE069D"/>
    <w:rsid w:val="00FE096D"/>
    <w:rsid w:val="00FE1073"/>
    <w:rsid w:val="00FE49E8"/>
    <w:rsid w:val="00FE5DC6"/>
    <w:rsid w:val="00FE5F88"/>
    <w:rsid w:val="00FE635A"/>
    <w:rsid w:val="00FE6D5F"/>
    <w:rsid w:val="00FE7D50"/>
    <w:rsid w:val="00FF02C4"/>
    <w:rsid w:val="00FF1719"/>
    <w:rsid w:val="00FF304F"/>
    <w:rsid w:val="00FF4E4F"/>
    <w:rsid w:val="00FF6052"/>
    <w:rsid w:val="00FF6DDB"/>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qForma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INAI"/>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4F2918"/>
    <w:rPr>
      <w:color w:val="605E5C"/>
      <w:shd w:val="clear" w:color="auto" w:fill="E1DFDD"/>
    </w:rPr>
  </w:style>
  <w:style w:type="character" w:customStyle="1" w:styleId="Mencinsinresolver2">
    <w:name w:val="Mención sin resolver2"/>
    <w:basedOn w:val="Fuentedeprrafopredeter"/>
    <w:uiPriority w:val="99"/>
    <w:semiHidden/>
    <w:unhideWhenUsed/>
    <w:rsid w:val="00C051BE"/>
    <w:rPr>
      <w:color w:val="605E5C"/>
      <w:shd w:val="clear" w:color="auto" w:fill="E1DFDD"/>
    </w:rPr>
  </w:style>
  <w:style w:type="paragraph" w:customStyle="1" w:styleId="Texto">
    <w:name w:val="Texto"/>
    <w:basedOn w:val="Normal"/>
    <w:link w:val="TextoCar"/>
    <w:rsid w:val="00F22841"/>
    <w:pPr>
      <w:spacing w:after="101" w:line="216" w:lineRule="exact"/>
      <w:ind w:firstLine="288"/>
      <w:jc w:val="both"/>
    </w:pPr>
    <w:rPr>
      <w:rFonts w:ascii="Arial" w:eastAsia="Times New Roman" w:hAnsi="Arial" w:cs="Arial"/>
      <w:sz w:val="18"/>
      <w:szCs w:val="18"/>
      <w:lang w:val="es-MX"/>
    </w:rPr>
  </w:style>
  <w:style w:type="character" w:customStyle="1" w:styleId="TextoCar">
    <w:name w:val="Texto Car"/>
    <w:link w:val="Texto"/>
    <w:locked/>
    <w:rsid w:val="00F22841"/>
    <w:rPr>
      <w:rFonts w:ascii="Arial" w:eastAsia="Times New Roman" w:hAnsi="Arial" w:cs="Arial"/>
      <w:sz w:val="18"/>
      <w:szCs w:val="18"/>
      <w:lang w:eastAsia="es-ES"/>
    </w:rPr>
  </w:style>
  <w:style w:type="paragraph" w:styleId="Textosinformato">
    <w:name w:val="Plain Text"/>
    <w:basedOn w:val="Normal"/>
    <w:link w:val="TextosinformatoCar"/>
    <w:rsid w:val="00F22841"/>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F22841"/>
    <w:rPr>
      <w:rFonts w:ascii="Courier New" w:eastAsia="Times New Roman" w:hAnsi="Courier New" w:cs="Times New Roman"/>
      <w:sz w:val="20"/>
      <w:szCs w:val="20"/>
      <w:lang w:val="es-ES" w:eastAsia="es-ES"/>
    </w:rPr>
  </w:style>
  <w:style w:type="paragraph" w:styleId="Sangradetextonormal">
    <w:name w:val="Body Text Indent"/>
    <w:basedOn w:val="Normal"/>
    <w:link w:val="SangradetextonormalCar"/>
    <w:uiPriority w:val="99"/>
    <w:unhideWhenUsed/>
    <w:qFormat/>
    <w:rsid w:val="00A61D0E"/>
    <w:pPr>
      <w:spacing w:after="120"/>
      <w:ind w:left="283"/>
    </w:pPr>
    <w:rPr>
      <w:rFonts w:ascii="Times New Roman" w:eastAsia="Times New Roman" w:hAnsi="Times New Roman" w:cs="Times New Roman"/>
      <w:sz w:val="20"/>
      <w:szCs w:val="20"/>
      <w:lang w:val="es-MX"/>
    </w:rPr>
  </w:style>
  <w:style w:type="character" w:customStyle="1" w:styleId="SangradetextonormalCar">
    <w:name w:val="Sangría de texto normal Car"/>
    <w:basedOn w:val="Fuentedeprrafopredeter"/>
    <w:link w:val="Sangradetextonormal"/>
    <w:uiPriority w:val="99"/>
    <w:qFormat/>
    <w:rsid w:val="00A61D0E"/>
    <w:rPr>
      <w:rFonts w:ascii="Times New Roman" w:eastAsia="Times New Roman" w:hAnsi="Times New Roman" w:cs="Times New Roman"/>
      <w:sz w:val="20"/>
      <w:szCs w:val="20"/>
      <w:lang w:eastAsia="es-ES"/>
    </w:rPr>
  </w:style>
  <w:style w:type="paragraph" w:customStyle="1" w:styleId="j">
    <w:name w:val="j"/>
    <w:basedOn w:val="Normal"/>
    <w:rsid w:val="00E02FBB"/>
    <w:pPr>
      <w:spacing w:before="100" w:beforeAutospacing="1" w:after="100" w:afterAutospacing="1"/>
    </w:pPr>
    <w:rPr>
      <w:rFonts w:ascii="Times New Roman" w:eastAsiaTheme="minorHAnsi"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0421358">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19282773">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0233078">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2275069">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38284013">
      <w:bodyDiv w:val="1"/>
      <w:marLeft w:val="0"/>
      <w:marRight w:val="0"/>
      <w:marTop w:val="0"/>
      <w:marBottom w:val="0"/>
      <w:divBdr>
        <w:top w:val="none" w:sz="0" w:space="0" w:color="auto"/>
        <w:left w:val="none" w:sz="0" w:space="0" w:color="auto"/>
        <w:bottom w:val="none" w:sz="0" w:space="0" w:color="auto"/>
        <w:right w:val="none" w:sz="0" w:space="0" w:color="auto"/>
      </w:divBdr>
    </w:div>
    <w:div w:id="41366931">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57441823">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62603738">
      <w:bodyDiv w:val="1"/>
      <w:marLeft w:val="0"/>
      <w:marRight w:val="0"/>
      <w:marTop w:val="0"/>
      <w:marBottom w:val="0"/>
      <w:divBdr>
        <w:top w:val="none" w:sz="0" w:space="0" w:color="auto"/>
        <w:left w:val="none" w:sz="0" w:space="0" w:color="auto"/>
        <w:bottom w:val="none" w:sz="0" w:space="0" w:color="auto"/>
        <w:right w:val="none" w:sz="0" w:space="0" w:color="auto"/>
      </w:divBdr>
    </w:div>
    <w:div w:id="82453332">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248475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5581170">
      <w:bodyDiv w:val="1"/>
      <w:marLeft w:val="0"/>
      <w:marRight w:val="0"/>
      <w:marTop w:val="0"/>
      <w:marBottom w:val="0"/>
      <w:divBdr>
        <w:top w:val="none" w:sz="0" w:space="0" w:color="auto"/>
        <w:left w:val="none" w:sz="0" w:space="0" w:color="auto"/>
        <w:bottom w:val="none" w:sz="0" w:space="0" w:color="auto"/>
        <w:right w:val="none" w:sz="0" w:space="0" w:color="auto"/>
      </w:divBdr>
    </w:div>
    <w:div w:id="108359252">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29834898">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567286">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141964">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54075896">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0486731">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188371108">
      <w:bodyDiv w:val="1"/>
      <w:marLeft w:val="0"/>
      <w:marRight w:val="0"/>
      <w:marTop w:val="0"/>
      <w:marBottom w:val="0"/>
      <w:divBdr>
        <w:top w:val="none" w:sz="0" w:space="0" w:color="auto"/>
        <w:left w:val="none" w:sz="0" w:space="0" w:color="auto"/>
        <w:bottom w:val="none" w:sz="0" w:space="0" w:color="auto"/>
        <w:right w:val="none" w:sz="0" w:space="0" w:color="auto"/>
      </w:divBdr>
    </w:div>
    <w:div w:id="189878786">
      <w:bodyDiv w:val="1"/>
      <w:marLeft w:val="0"/>
      <w:marRight w:val="0"/>
      <w:marTop w:val="0"/>
      <w:marBottom w:val="0"/>
      <w:divBdr>
        <w:top w:val="none" w:sz="0" w:space="0" w:color="auto"/>
        <w:left w:val="none" w:sz="0" w:space="0" w:color="auto"/>
        <w:bottom w:val="none" w:sz="0" w:space="0" w:color="auto"/>
        <w:right w:val="none" w:sz="0" w:space="0" w:color="auto"/>
      </w:divBdr>
    </w:div>
    <w:div w:id="201139825">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13926324">
      <w:bodyDiv w:val="1"/>
      <w:marLeft w:val="0"/>
      <w:marRight w:val="0"/>
      <w:marTop w:val="0"/>
      <w:marBottom w:val="0"/>
      <w:divBdr>
        <w:top w:val="none" w:sz="0" w:space="0" w:color="auto"/>
        <w:left w:val="none" w:sz="0" w:space="0" w:color="auto"/>
        <w:bottom w:val="none" w:sz="0" w:space="0" w:color="auto"/>
        <w:right w:val="none" w:sz="0" w:space="0" w:color="auto"/>
      </w:divBdr>
    </w:div>
    <w:div w:id="213977078">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3301865">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67616173">
      <w:bodyDiv w:val="1"/>
      <w:marLeft w:val="0"/>
      <w:marRight w:val="0"/>
      <w:marTop w:val="0"/>
      <w:marBottom w:val="0"/>
      <w:divBdr>
        <w:top w:val="none" w:sz="0" w:space="0" w:color="auto"/>
        <w:left w:val="none" w:sz="0" w:space="0" w:color="auto"/>
        <w:bottom w:val="none" w:sz="0" w:space="0" w:color="auto"/>
        <w:right w:val="none" w:sz="0" w:space="0" w:color="auto"/>
      </w:divBdr>
    </w:div>
    <w:div w:id="270477771">
      <w:bodyDiv w:val="1"/>
      <w:marLeft w:val="0"/>
      <w:marRight w:val="0"/>
      <w:marTop w:val="0"/>
      <w:marBottom w:val="0"/>
      <w:divBdr>
        <w:top w:val="none" w:sz="0" w:space="0" w:color="auto"/>
        <w:left w:val="none" w:sz="0" w:space="0" w:color="auto"/>
        <w:bottom w:val="none" w:sz="0" w:space="0" w:color="auto"/>
        <w:right w:val="none" w:sz="0" w:space="0" w:color="auto"/>
      </w:divBdr>
    </w:div>
    <w:div w:id="271323467">
      <w:bodyDiv w:val="1"/>
      <w:marLeft w:val="0"/>
      <w:marRight w:val="0"/>
      <w:marTop w:val="0"/>
      <w:marBottom w:val="0"/>
      <w:divBdr>
        <w:top w:val="none" w:sz="0" w:space="0" w:color="auto"/>
        <w:left w:val="none" w:sz="0" w:space="0" w:color="auto"/>
        <w:bottom w:val="none" w:sz="0" w:space="0" w:color="auto"/>
        <w:right w:val="none" w:sz="0" w:space="0" w:color="auto"/>
      </w:divBdr>
    </w:div>
    <w:div w:id="273708300">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6856355">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299264763">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07638469">
      <w:bodyDiv w:val="1"/>
      <w:marLeft w:val="0"/>
      <w:marRight w:val="0"/>
      <w:marTop w:val="0"/>
      <w:marBottom w:val="0"/>
      <w:divBdr>
        <w:top w:val="none" w:sz="0" w:space="0" w:color="auto"/>
        <w:left w:val="none" w:sz="0" w:space="0" w:color="auto"/>
        <w:bottom w:val="none" w:sz="0" w:space="0" w:color="auto"/>
        <w:right w:val="none" w:sz="0" w:space="0" w:color="auto"/>
      </w:divBdr>
    </w:div>
    <w:div w:id="309755126">
      <w:bodyDiv w:val="1"/>
      <w:marLeft w:val="0"/>
      <w:marRight w:val="0"/>
      <w:marTop w:val="0"/>
      <w:marBottom w:val="0"/>
      <w:divBdr>
        <w:top w:val="none" w:sz="0" w:space="0" w:color="auto"/>
        <w:left w:val="none" w:sz="0" w:space="0" w:color="auto"/>
        <w:bottom w:val="none" w:sz="0" w:space="0" w:color="auto"/>
        <w:right w:val="none" w:sz="0" w:space="0" w:color="auto"/>
      </w:divBdr>
    </w:div>
    <w:div w:id="311108961">
      <w:bodyDiv w:val="1"/>
      <w:marLeft w:val="0"/>
      <w:marRight w:val="0"/>
      <w:marTop w:val="0"/>
      <w:marBottom w:val="0"/>
      <w:divBdr>
        <w:top w:val="none" w:sz="0" w:space="0" w:color="auto"/>
        <w:left w:val="none" w:sz="0" w:space="0" w:color="auto"/>
        <w:bottom w:val="none" w:sz="0" w:space="0" w:color="auto"/>
        <w:right w:val="none" w:sz="0" w:space="0" w:color="auto"/>
      </w:divBdr>
    </w:div>
    <w:div w:id="314722304">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605010">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49068210">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86615345">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398328130">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5636682">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21532766">
      <w:bodyDiv w:val="1"/>
      <w:marLeft w:val="0"/>
      <w:marRight w:val="0"/>
      <w:marTop w:val="0"/>
      <w:marBottom w:val="0"/>
      <w:divBdr>
        <w:top w:val="none" w:sz="0" w:space="0" w:color="auto"/>
        <w:left w:val="none" w:sz="0" w:space="0" w:color="auto"/>
        <w:bottom w:val="none" w:sz="0" w:space="0" w:color="auto"/>
        <w:right w:val="none" w:sz="0" w:space="0" w:color="auto"/>
      </w:divBdr>
    </w:div>
    <w:div w:id="428310042">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33131623">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62769635">
      <w:bodyDiv w:val="1"/>
      <w:marLeft w:val="0"/>
      <w:marRight w:val="0"/>
      <w:marTop w:val="0"/>
      <w:marBottom w:val="0"/>
      <w:divBdr>
        <w:top w:val="none" w:sz="0" w:space="0" w:color="auto"/>
        <w:left w:val="none" w:sz="0" w:space="0" w:color="auto"/>
        <w:bottom w:val="none" w:sz="0" w:space="0" w:color="auto"/>
        <w:right w:val="none" w:sz="0" w:space="0" w:color="auto"/>
      </w:divBdr>
    </w:div>
    <w:div w:id="46362338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495650891">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04520477">
      <w:bodyDiv w:val="1"/>
      <w:marLeft w:val="0"/>
      <w:marRight w:val="0"/>
      <w:marTop w:val="0"/>
      <w:marBottom w:val="0"/>
      <w:divBdr>
        <w:top w:val="none" w:sz="0" w:space="0" w:color="auto"/>
        <w:left w:val="none" w:sz="0" w:space="0" w:color="auto"/>
        <w:bottom w:val="none" w:sz="0" w:space="0" w:color="auto"/>
        <w:right w:val="none" w:sz="0" w:space="0" w:color="auto"/>
      </w:divBdr>
    </w:div>
    <w:div w:id="510265445">
      <w:bodyDiv w:val="1"/>
      <w:marLeft w:val="0"/>
      <w:marRight w:val="0"/>
      <w:marTop w:val="0"/>
      <w:marBottom w:val="0"/>
      <w:divBdr>
        <w:top w:val="none" w:sz="0" w:space="0" w:color="auto"/>
        <w:left w:val="none" w:sz="0" w:space="0" w:color="auto"/>
        <w:bottom w:val="none" w:sz="0" w:space="0" w:color="auto"/>
        <w:right w:val="none" w:sz="0" w:space="0" w:color="auto"/>
      </w:divBdr>
    </w:div>
    <w:div w:id="513230556">
      <w:bodyDiv w:val="1"/>
      <w:marLeft w:val="0"/>
      <w:marRight w:val="0"/>
      <w:marTop w:val="0"/>
      <w:marBottom w:val="0"/>
      <w:divBdr>
        <w:top w:val="none" w:sz="0" w:space="0" w:color="auto"/>
        <w:left w:val="none" w:sz="0" w:space="0" w:color="auto"/>
        <w:bottom w:val="none" w:sz="0" w:space="0" w:color="auto"/>
        <w:right w:val="none" w:sz="0" w:space="0" w:color="auto"/>
      </w:divBdr>
    </w:div>
    <w:div w:id="521165326">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53809982">
      <w:bodyDiv w:val="1"/>
      <w:marLeft w:val="0"/>
      <w:marRight w:val="0"/>
      <w:marTop w:val="0"/>
      <w:marBottom w:val="0"/>
      <w:divBdr>
        <w:top w:val="none" w:sz="0" w:space="0" w:color="auto"/>
        <w:left w:val="none" w:sz="0" w:space="0" w:color="auto"/>
        <w:bottom w:val="none" w:sz="0" w:space="0" w:color="auto"/>
        <w:right w:val="none" w:sz="0" w:space="0" w:color="auto"/>
      </w:divBdr>
    </w:div>
    <w:div w:id="558708894">
      <w:bodyDiv w:val="1"/>
      <w:marLeft w:val="0"/>
      <w:marRight w:val="0"/>
      <w:marTop w:val="0"/>
      <w:marBottom w:val="0"/>
      <w:divBdr>
        <w:top w:val="none" w:sz="0" w:space="0" w:color="auto"/>
        <w:left w:val="none" w:sz="0" w:space="0" w:color="auto"/>
        <w:bottom w:val="none" w:sz="0" w:space="0" w:color="auto"/>
        <w:right w:val="none" w:sz="0" w:space="0" w:color="auto"/>
      </w:divBdr>
    </w:div>
    <w:div w:id="567695683">
      <w:bodyDiv w:val="1"/>
      <w:marLeft w:val="0"/>
      <w:marRight w:val="0"/>
      <w:marTop w:val="0"/>
      <w:marBottom w:val="0"/>
      <w:divBdr>
        <w:top w:val="none" w:sz="0" w:space="0" w:color="auto"/>
        <w:left w:val="none" w:sz="0" w:space="0" w:color="auto"/>
        <w:bottom w:val="none" w:sz="0" w:space="0" w:color="auto"/>
        <w:right w:val="none" w:sz="0" w:space="0" w:color="auto"/>
      </w:divBdr>
    </w:div>
    <w:div w:id="573128089">
      <w:bodyDiv w:val="1"/>
      <w:marLeft w:val="0"/>
      <w:marRight w:val="0"/>
      <w:marTop w:val="0"/>
      <w:marBottom w:val="0"/>
      <w:divBdr>
        <w:top w:val="none" w:sz="0" w:space="0" w:color="auto"/>
        <w:left w:val="none" w:sz="0" w:space="0" w:color="auto"/>
        <w:bottom w:val="none" w:sz="0" w:space="0" w:color="auto"/>
        <w:right w:val="none" w:sz="0" w:space="0" w:color="auto"/>
      </w:divBdr>
    </w:div>
    <w:div w:id="576594648">
      <w:bodyDiv w:val="1"/>
      <w:marLeft w:val="0"/>
      <w:marRight w:val="0"/>
      <w:marTop w:val="0"/>
      <w:marBottom w:val="0"/>
      <w:divBdr>
        <w:top w:val="none" w:sz="0" w:space="0" w:color="auto"/>
        <w:left w:val="none" w:sz="0" w:space="0" w:color="auto"/>
        <w:bottom w:val="none" w:sz="0" w:space="0" w:color="auto"/>
        <w:right w:val="none" w:sz="0" w:space="0" w:color="auto"/>
      </w:divBdr>
    </w:div>
    <w:div w:id="576793738">
      <w:bodyDiv w:val="1"/>
      <w:marLeft w:val="0"/>
      <w:marRight w:val="0"/>
      <w:marTop w:val="0"/>
      <w:marBottom w:val="0"/>
      <w:divBdr>
        <w:top w:val="none" w:sz="0" w:space="0" w:color="auto"/>
        <w:left w:val="none" w:sz="0" w:space="0" w:color="auto"/>
        <w:bottom w:val="none" w:sz="0" w:space="0" w:color="auto"/>
        <w:right w:val="none" w:sz="0" w:space="0" w:color="auto"/>
      </w:divBdr>
    </w:div>
    <w:div w:id="580720387">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6620616">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15066808">
      <w:bodyDiv w:val="1"/>
      <w:marLeft w:val="0"/>
      <w:marRight w:val="0"/>
      <w:marTop w:val="0"/>
      <w:marBottom w:val="0"/>
      <w:divBdr>
        <w:top w:val="none" w:sz="0" w:space="0" w:color="auto"/>
        <w:left w:val="none" w:sz="0" w:space="0" w:color="auto"/>
        <w:bottom w:val="none" w:sz="0" w:space="0" w:color="auto"/>
        <w:right w:val="none" w:sz="0" w:space="0" w:color="auto"/>
      </w:divBdr>
    </w:div>
    <w:div w:id="627662609">
      <w:bodyDiv w:val="1"/>
      <w:marLeft w:val="0"/>
      <w:marRight w:val="0"/>
      <w:marTop w:val="0"/>
      <w:marBottom w:val="0"/>
      <w:divBdr>
        <w:top w:val="none" w:sz="0" w:space="0" w:color="auto"/>
        <w:left w:val="none" w:sz="0" w:space="0" w:color="auto"/>
        <w:bottom w:val="none" w:sz="0" w:space="0" w:color="auto"/>
        <w:right w:val="none" w:sz="0" w:space="0" w:color="auto"/>
      </w:divBdr>
    </w:div>
    <w:div w:id="646595794">
      <w:bodyDiv w:val="1"/>
      <w:marLeft w:val="0"/>
      <w:marRight w:val="0"/>
      <w:marTop w:val="0"/>
      <w:marBottom w:val="0"/>
      <w:divBdr>
        <w:top w:val="none" w:sz="0" w:space="0" w:color="auto"/>
        <w:left w:val="none" w:sz="0" w:space="0" w:color="auto"/>
        <w:bottom w:val="none" w:sz="0" w:space="0" w:color="auto"/>
        <w:right w:val="none" w:sz="0" w:space="0" w:color="auto"/>
      </w:divBdr>
    </w:div>
    <w:div w:id="660160771">
      <w:bodyDiv w:val="1"/>
      <w:marLeft w:val="0"/>
      <w:marRight w:val="0"/>
      <w:marTop w:val="0"/>
      <w:marBottom w:val="0"/>
      <w:divBdr>
        <w:top w:val="none" w:sz="0" w:space="0" w:color="auto"/>
        <w:left w:val="none" w:sz="0" w:space="0" w:color="auto"/>
        <w:bottom w:val="none" w:sz="0" w:space="0" w:color="auto"/>
        <w:right w:val="none" w:sz="0" w:space="0" w:color="auto"/>
      </w:divBdr>
    </w:div>
    <w:div w:id="662511417">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694816342">
      <w:bodyDiv w:val="1"/>
      <w:marLeft w:val="0"/>
      <w:marRight w:val="0"/>
      <w:marTop w:val="0"/>
      <w:marBottom w:val="0"/>
      <w:divBdr>
        <w:top w:val="none" w:sz="0" w:space="0" w:color="auto"/>
        <w:left w:val="none" w:sz="0" w:space="0" w:color="auto"/>
        <w:bottom w:val="none" w:sz="0" w:space="0" w:color="auto"/>
        <w:right w:val="none" w:sz="0" w:space="0" w:color="auto"/>
      </w:divBdr>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19133520">
      <w:bodyDiv w:val="1"/>
      <w:marLeft w:val="0"/>
      <w:marRight w:val="0"/>
      <w:marTop w:val="0"/>
      <w:marBottom w:val="0"/>
      <w:divBdr>
        <w:top w:val="none" w:sz="0" w:space="0" w:color="auto"/>
        <w:left w:val="none" w:sz="0" w:space="0" w:color="auto"/>
        <w:bottom w:val="none" w:sz="0" w:space="0" w:color="auto"/>
        <w:right w:val="none" w:sz="0" w:space="0" w:color="auto"/>
      </w:divBdr>
    </w:div>
    <w:div w:id="721827568">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4986189">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059737">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0395288">
      <w:bodyDiv w:val="1"/>
      <w:marLeft w:val="0"/>
      <w:marRight w:val="0"/>
      <w:marTop w:val="0"/>
      <w:marBottom w:val="0"/>
      <w:divBdr>
        <w:top w:val="none" w:sz="0" w:space="0" w:color="auto"/>
        <w:left w:val="none" w:sz="0" w:space="0" w:color="auto"/>
        <w:bottom w:val="none" w:sz="0" w:space="0" w:color="auto"/>
        <w:right w:val="none" w:sz="0" w:space="0" w:color="auto"/>
      </w:divBdr>
    </w:div>
    <w:div w:id="774133725">
      <w:bodyDiv w:val="1"/>
      <w:marLeft w:val="0"/>
      <w:marRight w:val="0"/>
      <w:marTop w:val="0"/>
      <w:marBottom w:val="0"/>
      <w:divBdr>
        <w:top w:val="none" w:sz="0" w:space="0" w:color="auto"/>
        <w:left w:val="none" w:sz="0" w:space="0" w:color="auto"/>
        <w:bottom w:val="none" w:sz="0" w:space="0" w:color="auto"/>
        <w:right w:val="none" w:sz="0" w:space="0" w:color="auto"/>
      </w:divBdr>
    </w:div>
    <w:div w:id="777605591">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79178635">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798497375">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1364752">
      <w:bodyDiv w:val="1"/>
      <w:marLeft w:val="0"/>
      <w:marRight w:val="0"/>
      <w:marTop w:val="0"/>
      <w:marBottom w:val="0"/>
      <w:divBdr>
        <w:top w:val="none" w:sz="0" w:space="0" w:color="auto"/>
        <w:left w:val="none" w:sz="0" w:space="0" w:color="auto"/>
        <w:bottom w:val="none" w:sz="0" w:space="0" w:color="auto"/>
        <w:right w:val="none" w:sz="0" w:space="0" w:color="auto"/>
      </w:divBdr>
    </w:div>
    <w:div w:id="813179741">
      <w:bodyDiv w:val="1"/>
      <w:marLeft w:val="0"/>
      <w:marRight w:val="0"/>
      <w:marTop w:val="0"/>
      <w:marBottom w:val="0"/>
      <w:divBdr>
        <w:top w:val="none" w:sz="0" w:space="0" w:color="auto"/>
        <w:left w:val="none" w:sz="0" w:space="0" w:color="auto"/>
        <w:bottom w:val="none" w:sz="0" w:space="0" w:color="auto"/>
        <w:right w:val="none" w:sz="0" w:space="0" w:color="auto"/>
      </w:divBdr>
    </w:div>
    <w:div w:id="815951376">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1966292">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35195390">
      <w:bodyDiv w:val="1"/>
      <w:marLeft w:val="0"/>
      <w:marRight w:val="0"/>
      <w:marTop w:val="0"/>
      <w:marBottom w:val="0"/>
      <w:divBdr>
        <w:top w:val="none" w:sz="0" w:space="0" w:color="auto"/>
        <w:left w:val="none" w:sz="0" w:space="0" w:color="auto"/>
        <w:bottom w:val="none" w:sz="0" w:space="0" w:color="auto"/>
        <w:right w:val="none" w:sz="0" w:space="0" w:color="auto"/>
      </w:divBdr>
    </w:div>
    <w:div w:id="850871662">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53880870">
      <w:bodyDiv w:val="1"/>
      <w:marLeft w:val="0"/>
      <w:marRight w:val="0"/>
      <w:marTop w:val="0"/>
      <w:marBottom w:val="0"/>
      <w:divBdr>
        <w:top w:val="none" w:sz="0" w:space="0" w:color="auto"/>
        <w:left w:val="none" w:sz="0" w:space="0" w:color="auto"/>
        <w:bottom w:val="none" w:sz="0" w:space="0" w:color="auto"/>
        <w:right w:val="none" w:sz="0" w:space="0" w:color="auto"/>
      </w:divBdr>
    </w:div>
    <w:div w:id="857159084">
      <w:bodyDiv w:val="1"/>
      <w:marLeft w:val="0"/>
      <w:marRight w:val="0"/>
      <w:marTop w:val="0"/>
      <w:marBottom w:val="0"/>
      <w:divBdr>
        <w:top w:val="none" w:sz="0" w:space="0" w:color="auto"/>
        <w:left w:val="none" w:sz="0" w:space="0" w:color="auto"/>
        <w:bottom w:val="none" w:sz="0" w:space="0" w:color="auto"/>
        <w:right w:val="none" w:sz="0" w:space="0" w:color="auto"/>
      </w:divBdr>
    </w:div>
    <w:div w:id="869538341">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0940976">
      <w:bodyDiv w:val="1"/>
      <w:marLeft w:val="0"/>
      <w:marRight w:val="0"/>
      <w:marTop w:val="0"/>
      <w:marBottom w:val="0"/>
      <w:divBdr>
        <w:top w:val="none" w:sz="0" w:space="0" w:color="auto"/>
        <w:left w:val="none" w:sz="0" w:space="0" w:color="auto"/>
        <w:bottom w:val="none" w:sz="0" w:space="0" w:color="auto"/>
        <w:right w:val="none" w:sz="0" w:space="0" w:color="auto"/>
      </w:divBdr>
    </w:div>
    <w:div w:id="90623214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27813408">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33854894">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67736231">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82546757">
      <w:bodyDiv w:val="1"/>
      <w:marLeft w:val="0"/>
      <w:marRight w:val="0"/>
      <w:marTop w:val="0"/>
      <w:marBottom w:val="0"/>
      <w:divBdr>
        <w:top w:val="none" w:sz="0" w:space="0" w:color="auto"/>
        <w:left w:val="none" w:sz="0" w:space="0" w:color="auto"/>
        <w:bottom w:val="none" w:sz="0" w:space="0" w:color="auto"/>
        <w:right w:val="none" w:sz="0" w:space="0" w:color="auto"/>
      </w:divBdr>
    </w:div>
    <w:div w:id="986516541">
      <w:bodyDiv w:val="1"/>
      <w:marLeft w:val="0"/>
      <w:marRight w:val="0"/>
      <w:marTop w:val="0"/>
      <w:marBottom w:val="0"/>
      <w:divBdr>
        <w:top w:val="none" w:sz="0" w:space="0" w:color="auto"/>
        <w:left w:val="none" w:sz="0" w:space="0" w:color="auto"/>
        <w:bottom w:val="none" w:sz="0" w:space="0" w:color="auto"/>
        <w:right w:val="none" w:sz="0" w:space="0" w:color="auto"/>
      </w:divBdr>
    </w:div>
    <w:div w:id="989602793">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990525393">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34622291">
      <w:bodyDiv w:val="1"/>
      <w:marLeft w:val="0"/>
      <w:marRight w:val="0"/>
      <w:marTop w:val="0"/>
      <w:marBottom w:val="0"/>
      <w:divBdr>
        <w:top w:val="none" w:sz="0" w:space="0" w:color="auto"/>
        <w:left w:val="none" w:sz="0" w:space="0" w:color="auto"/>
        <w:bottom w:val="none" w:sz="0" w:space="0" w:color="auto"/>
        <w:right w:val="none" w:sz="0" w:space="0" w:color="auto"/>
      </w:divBdr>
    </w:div>
    <w:div w:id="1037775351">
      <w:bodyDiv w:val="1"/>
      <w:marLeft w:val="0"/>
      <w:marRight w:val="0"/>
      <w:marTop w:val="0"/>
      <w:marBottom w:val="0"/>
      <w:divBdr>
        <w:top w:val="none" w:sz="0" w:space="0" w:color="auto"/>
        <w:left w:val="none" w:sz="0" w:space="0" w:color="auto"/>
        <w:bottom w:val="none" w:sz="0" w:space="0" w:color="auto"/>
        <w:right w:val="none" w:sz="0" w:space="0" w:color="auto"/>
      </w:divBdr>
    </w:div>
    <w:div w:id="1040664141">
      <w:bodyDiv w:val="1"/>
      <w:marLeft w:val="0"/>
      <w:marRight w:val="0"/>
      <w:marTop w:val="0"/>
      <w:marBottom w:val="0"/>
      <w:divBdr>
        <w:top w:val="none" w:sz="0" w:space="0" w:color="auto"/>
        <w:left w:val="none" w:sz="0" w:space="0" w:color="auto"/>
        <w:bottom w:val="none" w:sz="0" w:space="0" w:color="auto"/>
        <w:right w:val="none" w:sz="0" w:space="0" w:color="auto"/>
      </w:divBdr>
    </w:div>
    <w:div w:id="1041250337">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77678401">
      <w:bodyDiv w:val="1"/>
      <w:marLeft w:val="0"/>
      <w:marRight w:val="0"/>
      <w:marTop w:val="0"/>
      <w:marBottom w:val="0"/>
      <w:divBdr>
        <w:top w:val="none" w:sz="0" w:space="0" w:color="auto"/>
        <w:left w:val="none" w:sz="0" w:space="0" w:color="auto"/>
        <w:bottom w:val="none" w:sz="0" w:space="0" w:color="auto"/>
        <w:right w:val="none" w:sz="0" w:space="0" w:color="auto"/>
      </w:divBdr>
    </w:div>
    <w:div w:id="1095327109">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7336374">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02072611">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37068657">
      <w:bodyDiv w:val="1"/>
      <w:marLeft w:val="0"/>
      <w:marRight w:val="0"/>
      <w:marTop w:val="0"/>
      <w:marBottom w:val="0"/>
      <w:divBdr>
        <w:top w:val="none" w:sz="0" w:space="0" w:color="auto"/>
        <w:left w:val="none" w:sz="0" w:space="0" w:color="auto"/>
        <w:bottom w:val="none" w:sz="0" w:space="0" w:color="auto"/>
        <w:right w:val="none" w:sz="0" w:space="0" w:color="auto"/>
      </w:divBdr>
    </w:div>
    <w:div w:id="1144929712">
      <w:bodyDiv w:val="1"/>
      <w:marLeft w:val="0"/>
      <w:marRight w:val="0"/>
      <w:marTop w:val="0"/>
      <w:marBottom w:val="0"/>
      <w:divBdr>
        <w:top w:val="none" w:sz="0" w:space="0" w:color="auto"/>
        <w:left w:val="none" w:sz="0" w:space="0" w:color="auto"/>
        <w:bottom w:val="none" w:sz="0" w:space="0" w:color="auto"/>
        <w:right w:val="none" w:sz="0" w:space="0" w:color="auto"/>
      </w:divBdr>
    </w:div>
    <w:div w:id="1145120552">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50319495">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77161510">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3400413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72202153">
      <w:bodyDiv w:val="1"/>
      <w:marLeft w:val="0"/>
      <w:marRight w:val="0"/>
      <w:marTop w:val="0"/>
      <w:marBottom w:val="0"/>
      <w:divBdr>
        <w:top w:val="none" w:sz="0" w:space="0" w:color="auto"/>
        <w:left w:val="none" w:sz="0" w:space="0" w:color="auto"/>
        <w:bottom w:val="none" w:sz="0" w:space="0" w:color="auto"/>
        <w:right w:val="none" w:sz="0" w:space="0" w:color="auto"/>
      </w:divBdr>
    </w:div>
    <w:div w:id="1294360204">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25939106">
      <w:bodyDiv w:val="1"/>
      <w:marLeft w:val="0"/>
      <w:marRight w:val="0"/>
      <w:marTop w:val="0"/>
      <w:marBottom w:val="0"/>
      <w:divBdr>
        <w:top w:val="none" w:sz="0" w:space="0" w:color="auto"/>
        <w:left w:val="none" w:sz="0" w:space="0" w:color="auto"/>
        <w:bottom w:val="none" w:sz="0" w:space="0" w:color="auto"/>
        <w:right w:val="none" w:sz="0" w:space="0" w:color="auto"/>
      </w:divBdr>
    </w:div>
    <w:div w:id="133294764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35187157">
      <w:bodyDiv w:val="1"/>
      <w:marLeft w:val="0"/>
      <w:marRight w:val="0"/>
      <w:marTop w:val="0"/>
      <w:marBottom w:val="0"/>
      <w:divBdr>
        <w:top w:val="none" w:sz="0" w:space="0" w:color="auto"/>
        <w:left w:val="none" w:sz="0" w:space="0" w:color="auto"/>
        <w:bottom w:val="none" w:sz="0" w:space="0" w:color="auto"/>
        <w:right w:val="none" w:sz="0" w:space="0" w:color="auto"/>
      </w:divBdr>
    </w:div>
    <w:div w:id="1339236775">
      <w:bodyDiv w:val="1"/>
      <w:marLeft w:val="0"/>
      <w:marRight w:val="0"/>
      <w:marTop w:val="0"/>
      <w:marBottom w:val="0"/>
      <w:divBdr>
        <w:top w:val="none" w:sz="0" w:space="0" w:color="auto"/>
        <w:left w:val="none" w:sz="0" w:space="0" w:color="auto"/>
        <w:bottom w:val="none" w:sz="0" w:space="0" w:color="auto"/>
        <w:right w:val="none" w:sz="0" w:space="0" w:color="auto"/>
      </w:divBdr>
    </w:div>
    <w:div w:id="1339965833">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58310350">
      <w:bodyDiv w:val="1"/>
      <w:marLeft w:val="0"/>
      <w:marRight w:val="0"/>
      <w:marTop w:val="0"/>
      <w:marBottom w:val="0"/>
      <w:divBdr>
        <w:top w:val="none" w:sz="0" w:space="0" w:color="auto"/>
        <w:left w:val="none" w:sz="0" w:space="0" w:color="auto"/>
        <w:bottom w:val="none" w:sz="0" w:space="0" w:color="auto"/>
        <w:right w:val="none" w:sz="0" w:space="0" w:color="auto"/>
      </w:divBdr>
    </w:div>
    <w:div w:id="1360594091">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65522211">
      <w:bodyDiv w:val="1"/>
      <w:marLeft w:val="0"/>
      <w:marRight w:val="0"/>
      <w:marTop w:val="0"/>
      <w:marBottom w:val="0"/>
      <w:divBdr>
        <w:top w:val="none" w:sz="0" w:space="0" w:color="auto"/>
        <w:left w:val="none" w:sz="0" w:space="0" w:color="auto"/>
        <w:bottom w:val="none" w:sz="0" w:space="0" w:color="auto"/>
        <w:right w:val="none" w:sz="0" w:space="0" w:color="auto"/>
      </w:divBdr>
    </w:div>
    <w:div w:id="1372195522">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385373024">
      <w:bodyDiv w:val="1"/>
      <w:marLeft w:val="0"/>
      <w:marRight w:val="0"/>
      <w:marTop w:val="0"/>
      <w:marBottom w:val="0"/>
      <w:divBdr>
        <w:top w:val="none" w:sz="0" w:space="0" w:color="auto"/>
        <w:left w:val="none" w:sz="0" w:space="0" w:color="auto"/>
        <w:bottom w:val="none" w:sz="0" w:space="0" w:color="auto"/>
        <w:right w:val="none" w:sz="0" w:space="0" w:color="auto"/>
      </w:divBdr>
    </w:div>
    <w:div w:id="1388409756">
      <w:bodyDiv w:val="1"/>
      <w:marLeft w:val="0"/>
      <w:marRight w:val="0"/>
      <w:marTop w:val="0"/>
      <w:marBottom w:val="0"/>
      <w:divBdr>
        <w:top w:val="none" w:sz="0" w:space="0" w:color="auto"/>
        <w:left w:val="none" w:sz="0" w:space="0" w:color="auto"/>
        <w:bottom w:val="none" w:sz="0" w:space="0" w:color="auto"/>
        <w:right w:val="none" w:sz="0" w:space="0" w:color="auto"/>
      </w:divBdr>
    </w:div>
    <w:div w:id="1394158272">
      <w:bodyDiv w:val="1"/>
      <w:marLeft w:val="0"/>
      <w:marRight w:val="0"/>
      <w:marTop w:val="0"/>
      <w:marBottom w:val="0"/>
      <w:divBdr>
        <w:top w:val="none" w:sz="0" w:space="0" w:color="auto"/>
        <w:left w:val="none" w:sz="0" w:space="0" w:color="auto"/>
        <w:bottom w:val="none" w:sz="0" w:space="0" w:color="auto"/>
        <w:right w:val="none" w:sz="0" w:space="0" w:color="auto"/>
      </w:divBdr>
    </w:div>
    <w:div w:id="1395741649">
      <w:bodyDiv w:val="1"/>
      <w:marLeft w:val="0"/>
      <w:marRight w:val="0"/>
      <w:marTop w:val="0"/>
      <w:marBottom w:val="0"/>
      <w:divBdr>
        <w:top w:val="none" w:sz="0" w:space="0" w:color="auto"/>
        <w:left w:val="none" w:sz="0" w:space="0" w:color="auto"/>
        <w:bottom w:val="none" w:sz="0" w:space="0" w:color="auto"/>
        <w:right w:val="none" w:sz="0" w:space="0" w:color="auto"/>
      </w:divBdr>
    </w:div>
    <w:div w:id="1414857085">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2968521">
      <w:bodyDiv w:val="1"/>
      <w:marLeft w:val="0"/>
      <w:marRight w:val="0"/>
      <w:marTop w:val="0"/>
      <w:marBottom w:val="0"/>
      <w:divBdr>
        <w:top w:val="none" w:sz="0" w:space="0" w:color="auto"/>
        <w:left w:val="none" w:sz="0" w:space="0" w:color="auto"/>
        <w:bottom w:val="none" w:sz="0" w:space="0" w:color="auto"/>
        <w:right w:val="none" w:sz="0" w:space="0" w:color="auto"/>
      </w:divBdr>
    </w:div>
    <w:div w:id="1433666271">
      <w:bodyDiv w:val="1"/>
      <w:marLeft w:val="0"/>
      <w:marRight w:val="0"/>
      <w:marTop w:val="0"/>
      <w:marBottom w:val="0"/>
      <w:divBdr>
        <w:top w:val="none" w:sz="0" w:space="0" w:color="auto"/>
        <w:left w:val="none" w:sz="0" w:space="0" w:color="auto"/>
        <w:bottom w:val="none" w:sz="0" w:space="0" w:color="auto"/>
        <w:right w:val="none" w:sz="0" w:space="0" w:color="auto"/>
      </w:divBdr>
    </w:div>
    <w:div w:id="1437485906">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491486298">
      <w:bodyDiv w:val="1"/>
      <w:marLeft w:val="0"/>
      <w:marRight w:val="0"/>
      <w:marTop w:val="0"/>
      <w:marBottom w:val="0"/>
      <w:divBdr>
        <w:top w:val="none" w:sz="0" w:space="0" w:color="auto"/>
        <w:left w:val="none" w:sz="0" w:space="0" w:color="auto"/>
        <w:bottom w:val="none" w:sz="0" w:space="0" w:color="auto"/>
        <w:right w:val="none" w:sz="0" w:space="0" w:color="auto"/>
      </w:divBdr>
    </w:div>
    <w:div w:id="1493519489">
      <w:bodyDiv w:val="1"/>
      <w:marLeft w:val="0"/>
      <w:marRight w:val="0"/>
      <w:marTop w:val="0"/>
      <w:marBottom w:val="0"/>
      <w:divBdr>
        <w:top w:val="none" w:sz="0" w:space="0" w:color="auto"/>
        <w:left w:val="none" w:sz="0" w:space="0" w:color="auto"/>
        <w:bottom w:val="none" w:sz="0" w:space="0" w:color="auto"/>
        <w:right w:val="none" w:sz="0" w:space="0" w:color="auto"/>
      </w:divBdr>
    </w:div>
    <w:div w:id="1502311694">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18344928">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3667556">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25825036">
      <w:bodyDiv w:val="1"/>
      <w:marLeft w:val="0"/>
      <w:marRight w:val="0"/>
      <w:marTop w:val="0"/>
      <w:marBottom w:val="0"/>
      <w:divBdr>
        <w:top w:val="none" w:sz="0" w:space="0" w:color="auto"/>
        <w:left w:val="none" w:sz="0" w:space="0" w:color="auto"/>
        <w:bottom w:val="none" w:sz="0" w:space="0" w:color="auto"/>
        <w:right w:val="none" w:sz="0" w:space="0" w:color="auto"/>
      </w:divBdr>
    </w:div>
    <w:div w:id="1527328558">
      <w:bodyDiv w:val="1"/>
      <w:marLeft w:val="0"/>
      <w:marRight w:val="0"/>
      <w:marTop w:val="0"/>
      <w:marBottom w:val="0"/>
      <w:divBdr>
        <w:top w:val="none" w:sz="0" w:space="0" w:color="auto"/>
        <w:left w:val="none" w:sz="0" w:space="0" w:color="auto"/>
        <w:bottom w:val="none" w:sz="0" w:space="0" w:color="auto"/>
        <w:right w:val="none" w:sz="0" w:space="0" w:color="auto"/>
      </w:divBdr>
    </w:div>
    <w:div w:id="1540043370">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72764989">
      <w:bodyDiv w:val="1"/>
      <w:marLeft w:val="0"/>
      <w:marRight w:val="0"/>
      <w:marTop w:val="0"/>
      <w:marBottom w:val="0"/>
      <w:divBdr>
        <w:top w:val="none" w:sz="0" w:space="0" w:color="auto"/>
        <w:left w:val="none" w:sz="0" w:space="0" w:color="auto"/>
        <w:bottom w:val="none" w:sz="0" w:space="0" w:color="auto"/>
        <w:right w:val="none" w:sz="0" w:space="0" w:color="auto"/>
      </w:divBdr>
    </w:div>
    <w:div w:id="1586264750">
      <w:bodyDiv w:val="1"/>
      <w:marLeft w:val="0"/>
      <w:marRight w:val="0"/>
      <w:marTop w:val="0"/>
      <w:marBottom w:val="0"/>
      <w:divBdr>
        <w:top w:val="none" w:sz="0" w:space="0" w:color="auto"/>
        <w:left w:val="none" w:sz="0" w:space="0" w:color="auto"/>
        <w:bottom w:val="none" w:sz="0" w:space="0" w:color="auto"/>
        <w:right w:val="none" w:sz="0" w:space="0" w:color="auto"/>
      </w:divBdr>
    </w:div>
    <w:div w:id="1590846345">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12666396">
      <w:bodyDiv w:val="1"/>
      <w:marLeft w:val="0"/>
      <w:marRight w:val="0"/>
      <w:marTop w:val="0"/>
      <w:marBottom w:val="0"/>
      <w:divBdr>
        <w:top w:val="none" w:sz="0" w:space="0" w:color="auto"/>
        <w:left w:val="none" w:sz="0" w:space="0" w:color="auto"/>
        <w:bottom w:val="none" w:sz="0" w:space="0" w:color="auto"/>
        <w:right w:val="none" w:sz="0" w:space="0" w:color="auto"/>
      </w:divBdr>
    </w:div>
    <w:div w:id="1612787041">
      <w:bodyDiv w:val="1"/>
      <w:marLeft w:val="0"/>
      <w:marRight w:val="0"/>
      <w:marTop w:val="0"/>
      <w:marBottom w:val="0"/>
      <w:divBdr>
        <w:top w:val="none" w:sz="0" w:space="0" w:color="auto"/>
        <w:left w:val="none" w:sz="0" w:space="0" w:color="auto"/>
        <w:bottom w:val="none" w:sz="0" w:space="0" w:color="auto"/>
        <w:right w:val="none" w:sz="0" w:space="0" w:color="auto"/>
      </w:divBdr>
    </w:div>
    <w:div w:id="1616598130">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31">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095053">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689141150">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54008962">
      <w:bodyDiv w:val="1"/>
      <w:marLeft w:val="0"/>
      <w:marRight w:val="0"/>
      <w:marTop w:val="0"/>
      <w:marBottom w:val="0"/>
      <w:divBdr>
        <w:top w:val="none" w:sz="0" w:space="0" w:color="auto"/>
        <w:left w:val="none" w:sz="0" w:space="0" w:color="auto"/>
        <w:bottom w:val="none" w:sz="0" w:space="0" w:color="auto"/>
        <w:right w:val="none" w:sz="0" w:space="0" w:color="auto"/>
      </w:divBdr>
    </w:div>
    <w:div w:id="1758863077">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5196955">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406081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3594160">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50218920">
      <w:bodyDiv w:val="1"/>
      <w:marLeft w:val="0"/>
      <w:marRight w:val="0"/>
      <w:marTop w:val="0"/>
      <w:marBottom w:val="0"/>
      <w:divBdr>
        <w:top w:val="none" w:sz="0" w:space="0" w:color="auto"/>
        <w:left w:val="none" w:sz="0" w:space="0" w:color="auto"/>
        <w:bottom w:val="none" w:sz="0" w:space="0" w:color="auto"/>
        <w:right w:val="none" w:sz="0" w:space="0" w:color="auto"/>
      </w:divBdr>
    </w:div>
    <w:div w:id="1861505559">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79198792">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87141197">
      <w:bodyDiv w:val="1"/>
      <w:marLeft w:val="0"/>
      <w:marRight w:val="0"/>
      <w:marTop w:val="0"/>
      <w:marBottom w:val="0"/>
      <w:divBdr>
        <w:top w:val="none" w:sz="0" w:space="0" w:color="auto"/>
        <w:left w:val="none" w:sz="0" w:space="0" w:color="auto"/>
        <w:bottom w:val="none" w:sz="0" w:space="0" w:color="auto"/>
        <w:right w:val="none" w:sz="0" w:space="0" w:color="auto"/>
      </w:divBdr>
    </w:div>
    <w:div w:id="1889343432">
      <w:bodyDiv w:val="1"/>
      <w:marLeft w:val="0"/>
      <w:marRight w:val="0"/>
      <w:marTop w:val="0"/>
      <w:marBottom w:val="0"/>
      <w:divBdr>
        <w:top w:val="none" w:sz="0" w:space="0" w:color="auto"/>
        <w:left w:val="none" w:sz="0" w:space="0" w:color="auto"/>
        <w:bottom w:val="none" w:sz="0" w:space="0" w:color="auto"/>
        <w:right w:val="none" w:sz="0" w:space="0" w:color="auto"/>
      </w:divBdr>
    </w:div>
    <w:div w:id="1893421329">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897474882">
      <w:bodyDiv w:val="1"/>
      <w:marLeft w:val="0"/>
      <w:marRight w:val="0"/>
      <w:marTop w:val="0"/>
      <w:marBottom w:val="0"/>
      <w:divBdr>
        <w:top w:val="none" w:sz="0" w:space="0" w:color="auto"/>
        <w:left w:val="none" w:sz="0" w:space="0" w:color="auto"/>
        <w:bottom w:val="none" w:sz="0" w:space="0" w:color="auto"/>
        <w:right w:val="none" w:sz="0" w:space="0" w:color="auto"/>
      </w:divBdr>
    </w:div>
    <w:div w:id="1901205047">
      <w:bodyDiv w:val="1"/>
      <w:marLeft w:val="0"/>
      <w:marRight w:val="0"/>
      <w:marTop w:val="0"/>
      <w:marBottom w:val="0"/>
      <w:divBdr>
        <w:top w:val="none" w:sz="0" w:space="0" w:color="auto"/>
        <w:left w:val="none" w:sz="0" w:space="0" w:color="auto"/>
        <w:bottom w:val="none" w:sz="0" w:space="0" w:color="auto"/>
        <w:right w:val="none" w:sz="0" w:space="0" w:color="auto"/>
      </w:divBdr>
    </w:div>
    <w:div w:id="1904750149">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37710244">
      <w:bodyDiv w:val="1"/>
      <w:marLeft w:val="0"/>
      <w:marRight w:val="0"/>
      <w:marTop w:val="0"/>
      <w:marBottom w:val="0"/>
      <w:divBdr>
        <w:top w:val="none" w:sz="0" w:space="0" w:color="auto"/>
        <w:left w:val="none" w:sz="0" w:space="0" w:color="auto"/>
        <w:bottom w:val="none" w:sz="0" w:space="0" w:color="auto"/>
        <w:right w:val="none" w:sz="0" w:space="0" w:color="auto"/>
      </w:divBdr>
    </w:div>
    <w:div w:id="1940673204">
      <w:bodyDiv w:val="1"/>
      <w:marLeft w:val="0"/>
      <w:marRight w:val="0"/>
      <w:marTop w:val="0"/>
      <w:marBottom w:val="0"/>
      <w:divBdr>
        <w:top w:val="none" w:sz="0" w:space="0" w:color="auto"/>
        <w:left w:val="none" w:sz="0" w:space="0" w:color="auto"/>
        <w:bottom w:val="none" w:sz="0" w:space="0" w:color="auto"/>
        <w:right w:val="none" w:sz="0" w:space="0" w:color="auto"/>
      </w:divBdr>
    </w:div>
    <w:div w:id="194179415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56212397">
      <w:bodyDiv w:val="1"/>
      <w:marLeft w:val="0"/>
      <w:marRight w:val="0"/>
      <w:marTop w:val="0"/>
      <w:marBottom w:val="0"/>
      <w:divBdr>
        <w:top w:val="none" w:sz="0" w:space="0" w:color="auto"/>
        <w:left w:val="none" w:sz="0" w:space="0" w:color="auto"/>
        <w:bottom w:val="none" w:sz="0" w:space="0" w:color="auto"/>
        <w:right w:val="none" w:sz="0" w:space="0" w:color="auto"/>
      </w:divBdr>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26707678">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33221124">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4670498">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50300263">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1362190">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1176297">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07189087">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 w:id="21469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93E81-0D1D-4A21-9D53-6FF1FCB7E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68</Pages>
  <Words>15136</Words>
  <Characters>83253</Characters>
  <Application>Microsoft Office Word</Application>
  <DocSecurity>0</DocSecurity>
  <Lines>693</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16</cp:revision>
  <cp:lastPrinted>2021-09-14T23:45:00Z</cp:lastPrinted>
  <dcterms:created xsi:type="dcterms:W3CDTF">2022-05-17T17:47:00Z</dcterms:created>
  <dcterms:modified xsi:type="dcterms:W3CDTF">2022-06-07T23:18:00Z</dcterms:modified>
</cp:coreProperties>
</file>