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6315E" w14:textId="77777777" w:rsidR="00EA7DAC" w:rsidRPr="000B39FF" w:rsidRDefault="00EA7DAC" w:rsidP="00EA7DAC">
      <w:pPr>
        <w:spacing w:before="240" w:after="0" w:line="360" w:lineRule="auto"/>
        <w:ind w:right="49"/>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siete de septiembre de dos mil veintidós.</w:t>
      </w:r>
    </w:p>
    <w:p w14:paraId="2550C994" w14:textId="77777777" w:rsidR="00EA7DAC" w:rsidRPr="000B39FF" w:rsidRDefault="00EA7DAC" w:rsidP="00EA7DAC"/>
    <w:p w14:paraId="2751F1DB" w14:textId="1318E878" w:rsidR="00EA7DAC" w:rsidRPr="000B39FF" w:rsidRDefault="00EA7DAC" w:rsidP="00EA7DAC">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 xml:space="preserve">Visto </w:t>
      </w:r>
      <w:r w:rsidRPr="000B39FF">
        <w:rPr>
          <w:rFonts w:ascii="Palatino Linotype" w:eastAsia="Palatino Linotype" w:hAnsi="Palatino Linotype" w:cs="Palatino Linotype"/>
          <w:sz w:val="24"/>
          <w:szCs w:val="24"/>
        </w:rPr>
        <w:t xml:space="preserve">el expediente relativo al recurso de revisión </w:t>
      </w:r>
      <w:r w:rsidRPr="000B39FF">
        <w:rPr>
          <w:rFonts w:ascii="Palatino Linotype" w:eastAsia="Palatino Linotype" w:hAnsi="Palatino Linotype" w:cs="Palatino Linotype"/>
          <w:b/>
          <w:sz w:val="24"/>
          <w:szCs w:val="24"/>
        </w:rPr>
        <w:t>06534/INFOEM/IP/RR/2022</w:t>
      </w:r>
      <w:r w:rsidRPr="000B39FF">
        <w:rPr>
          <w:rFonts w:ascii="Palatino Linotype" w:eastAsia="Palatino Linotype" w:hAnsi="Palatino Linotype" w:cs="Palatino Linotype"/>
          <w:sz w:val="24"/>
          <w:szCs w:val="24"/>
        </w:rPr>
        <w:t xml:space="preserve">, interpuesto por </w:t>
      </w:r>
      <w:r w:rsidR="00360D7B">
        <w:rPr>
          <w:rFonts w:ascii="Palatino Linotype" w:eastAsia="Palatino Linotype" w:hAnsi="Palatino Linotype" w:cs="Palatino Linotype"/>
          <w:b/>
          <w:sz w:val="24"/>
          <w:szCs w:val="24"/>
        </w:rPr>
        <w:t>XXXXXX</w:t>
      </w:r>
      <w:r w:rsidRPr="000B39FF">
        <w:rPr>
          <w:rFonts w:ascii="Palatino Linotype" w:eastAsia="Palatino Linotype" w:hAnsi="Palatino Linotype" w:cs="Palatino Linotype"/>
          <w:b/>
          <w:sz w:val="24"/>
          <w:szCs w:val="24"/>
        </w:rPr>
        <w:t xml:space="preserve"> </w:t>
      </w:r>
      <w:r w:rsidR="00360D7B">
        <w:rPr>
          <w:rFonts w:ascii="Palatino Linotype" w:eastAsia="Palatino Linotype" w:hAnsi="Palatino Linotype" w:cs="Palatino Linotype"/>
          <w:b/>
          <w:sz w:val="24"/>
          <w:szCs w:val="24"/>
        </w:rPr>
        <w:t>XXXXXX</w:t>
      </w:r>
      <w:r w:rsidRPr="000B39FF">
        <w:rPr>
          <w:rFonts w:ascii="Palatino Linotype" w:eastAsia="Palatino Linotype" w:hAnsi="Palatino Linotype" w:cs="Palatino Linotype"/>
          <w:sz w:val="24"/>
          <w:szCs w:val="24"/>
        </w:rPr>
        <w:t xml:space="preserve">, al cual en lo sucesivo se le denominara </w:t>
      </w:r>
      <w:r w:rsidRPr="000B39FF">
        <w:rPr>
          <w:rFonts w:ascii="Palatino Linotype" w:eastAsia="Palatino Linotype" w:hAnsi="Palatino Linotype" w:cs="Palatino Linotype"/>
          <w:b/>
          <w:sz w:val="24"/>
          <w:szCs w:val="24"/>
        </w:rPr>
        <w:t>EL RECURRENTE</w:t>
      </w:r>
      <w:r w:rsidRPr="000B39FF">
        <w:rPr>
          <w:rFonts w:ascii="Palatino Linotype" w:eastAsia="Palatino Linotype" w:hAnsi="Palatino Linotype" w:cs="Palatino Linotype"/>
          <w:sz w:val="24"/>
          <w:szCs w:val="24"/>
        </w:rPr>
        <w:t xml:space="preserve">, en contra de la respuesta a la solicitud de información con número de folio </w:t>
      </w:r>
      <w:r w:rsidRPr="000B39FF">
        <w:rPr>
          <w:rFonts w:ascii="Palatino Linotype" w:eastAsia="Palatino Linotype" w:hAnsi="Palatino Linotype" w:cs="Palatino Linotype"/>
          <w:b/>
          <w:sz w:val="24"/>
          <w:szCs w:val="24"/>
        </w:rPr>
        <w:t>00030/DIFNAUCAL/IP/2022,</w:t>
      </w:r>
      <w:r w:rsidRPr="000B39FF">
        <w:rPr>
          <w:rFonts w:ascii="Palatino Linotype" w:eastAsia="Palatino Linotype" w:hAnsi="Palatino Linotype" w:cs="Palatino Linotype"/>
          <w:sz w:val="24"/>
          <w:szCs w:val="24"/>
        </w:rPr>
        <w:t xml:space="preserve"> por parte del </w:t>
      </w:r>
      <w:r w:rsidRPr="000B39FF">
        <w:rPr>
          <w:rFonts w:ascii="Palatino Linotype" w:eastAsia="Palatino Linotype" w:hAnsi="Palatino Linotype" w:cs="Palatino Linotype"/>
          <w:b/>
          <w:sz w:val="24"/>
          <w:szCs w:val="24"/>
        </w:rPr>
        <w:t>Sistema Municipal Para el Desarrollo Integral de la Familia de Naucalpan de Juárez,</w:t>
      </w:r>
      <w:r w:rsidRPr="000B39FF">
        <w:rPr>
          <w:rFonts w:ascii="Palatino Linotype" w:eastAsia="Palatino Linotype" w:hAnsi="Palatino Linotype" w:cs="Palatino Linotype"/>
          <w:sz w:val="24"/>
          <w:szCs w:val="24"/>
        </w:rPr>
        <w:t xml:space="preserve"> en lo sucesivo </w:t>
      </w:r>
      <w:r w:rsidRPr="000B39FF">
        <w:rPr>
          <w:rFonts w:ascii="Palatino Linotype" w:eastAsia="Palatino Linotype" w:hAnsi="Palatino Linotype" w:cs="Palatino Linotype"/>
          <w:b/>
          <w:sz w:val="24"/>
          <w:szCs w:val="24"/>
        </w:rPr>
        <w:t>EL</w:t>
      </w:r>
      <w:r w:rsidRPr="000B39FF">
        <w:rPr>
          <w:rFonts w:ascii="Palatino Linotype" w:eastAsia="Palatino Linotype" w:hAnsi="Palatino Linotype" w:cs="Palatino Linotype"/>
          <w:sz w:val="24"/>
          <w:szCs w:val="24"/>
        </w:rPr>
        <w:t xml:space="preserve"> </w:t>
      </w:r>
      <w:r w:rsidRPr="000B39FF">
        <w:rPr>
          <w:rFonts w:ascii="Palatino Linotype" w:eastAsia="Palatino Linotype" w:hAnsi="Palatino Linotype" w:cs="Palatino Linotype"/>
          <w:b/>
          <w:sz w:val="24"/>
          <w:szCs w:val="24"/>
        </w:rPr>
        <w:t xml:space="preserve">SUJETO OBLIGADO; </w:t>
      </w:r>
      <w:r w:rsidRPr="000B39FF">
        <w:rPr>
          <w:rFonts w:ascii="Palatino Linotype" w:eastAsia="Palatino Linotype" w:hAnsi="Palatino Linotype" w:cs="Palatino Linotype"/>
          <w:sz w:val="24"/>
          <w:szCs w:val="24"/>
        </w:rPr>
        <w:t>se procede a dictar la presente resolución, con base en lo siguiente.</w:t>
      </w:r>
    </w:p>
    <w:p w14:paraId="2C04237A" w14:textId="4AB103EC" w:rsidR="00856767" w:rsidRPr="000B39FF" w:rsidRDefault="00856767"/>
    <w:p w14:paraId="33AA3E98" w14:textId="77777777" w:rsidR="00EA7DAC" w:rsidRPr="000B39FF" w:rsidRDefault="00EA7DAC" w:rsidP="00EA7DAC">
      <w:pPr>
        <w:spacing w:after="0" w:line="360" w:lineRule="auto"/>
        <w:ind w:right="49"/>
        <w:jc w:val="center"/>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A N T E C E D E N T E S</w:t>
      </w:r>
    </w:p>
    <w:p w14:paraId="2530226A" w14:textId="77777777" w:rsidR="00EA7DAC" w:rsidRPr="000B39FF" w:rsidRDefault="00EA7DAC" w:rsidP="00EA7DAC">
      <w:pPr>
        <w:spacing w:after="0" w:line="360" w:lineRule="auto"/>
        <w:jc w:val="both"/>
        <w:rPr>
          <w:rFonts w:ascii="Palatino Linotype" w:eastAsia="Palatino Linotype" w:hAnsi="Palatino Linotype" w:cs="Palatino Linotype"/>
          <w:sz w:val="24"/>
          <w:szCs w:val="24"/>
        </w:rPr>
      </w:pPr>
    </w:p>
    <w:p w14:paraId="42A50424" w14:textId="4E282D70" w:rsidR="00EA7DAC" w:rsidRPr="000B39FF" w:rsidRDefault="00EA7DAC" w:rsidP="00EA7DAC">
      <w:pPr>
        <w:spacing w:after="0" w:line="360" w:lineRule="auto"/>
        <w:ind w:right="49"/>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1.</w:t>
      </w:r>
      <w:r w:rsidRPr="000B39FF">
        <w:rPr>
          <w:rFonts w:ascii="Palatino Linotype" w:eastAsia="Palatino Linotype" w:hAnsi="Palatino Linotype" w:cs="Palatino Linotype"/>
          <w:sz w:val="24"/>
          <w:szCs w:val="24"/>
        </w:rPr>
        <w:t xml:space="preserve"> </w:t>
      </w:r>
      <w:r w:rsidRPr="000B39FF">
        <w:rPr>
          <w:rFonts w:ascii="Palatino Linotype" w:eastAsia="Palatino Linotype" w:hAnsi="Palatino Linotype" w:cs="Palatino Linotype"/>
          <w:b/>
          <w:sz w:val="24"/>
          <w:szCs w:val="24"/>
        </w:rPr>
        <w:t xml:space="preserve">SOLICITUD DE INFORMACIÓN. </w:t>
      </w:r>
      <w:r w:rsidRPr="000B39FF">
        <w:rPr>
          <w:rFonts w:ascii="Palatino Linotype" w:eastAsia="Palatino Linotype" w:hAnsi="Palatino Linotype" w:cs="Palatino Linotype"/>
          <w:sz w:val="24"/>
          <w:szCs w:val="24"/>
        </w:rPr>
        <w:t xml:space="preserve">Con fecha veintitrés de marzo de dos mil veintidós, </w:t>
      </w:r>
      <w:r w:rsidRPr="000B39FF">
        <w:rPr>
          <w:rFonts w:ascii="Palatino Linotype" w:eastAsia="Palatino Linotype" w:hAnsi="Palatino Linotype" w:cs="Palatino Linotype"/>
          <w:b/>
          <w:sz w:val="24"/>
          <w:szCs w:val="24"/>
        </w:rPr>
        <w:t>EL RECURRENTE</w:t>
      </w:r>
      <w:r w:rsidRPr="000B39FF">
        <w:rPr>
          <w:rFonts w:ascii="Palatino Linotype" w:eastAsia="Palatino Linotype" w:hAnsi="Palatino Linotype" w:cs="Palatino Linotype"/>
          <w:sz w:val="24"/>
          <w:szCs w:val="24"/>
        </w:rPr>
        <w:t>, presentó a través del Sistema de Acceso a la Información Mexiquense (</w:t>
      </w:r>
      <w:r w:rsidRPr="000B39FF">
        <w:rPr>
          <w:rFonts w:ascii="Palatino Linotype" w:eastAsia="Palatino Linotype" w:hAnsi="Palatino Linotype" w:cs="Palatino Linotype"/>
          <w:b/>
          <w:sz w:val="24"/>
          <w:szCs w:val="24"/>
        </w:rPr>
        <w:t>SAIMEX)</w:t>
      </w:r>
      <w:r w:rsidRPr="000B39FF">
        <w:rPr>
          <w:rFonts w:ascii="Palatino Linotype" w:eastAsia="Palatino Linotype" w:hAnsi="Palatino Linotype" w:cs="Palatino Linotype"/>
          <w:sz w:val="24"/>
          <w:szCs w:val="24"/>
        </w:rPr>
        <w:t xml:space="preserve"> ante </w:t>
      </w:r>
      <w:r w:rsidRPr="000B39FF">
        <w:rPr>
          <w:rFonts w:ascii="Palatino Linotype" w:eastAsia="Palatino Linotype" w:hAnsi="Palatino Linotype" w:cs="Palatino Linotype"/>
          <w:b/>
          <w:sz w:val="24"/>
          <w:szCs w:val="24"/>
        </w:rPr>
        <w:t>EL SUJETO OBLIGADO</w:t>
      </w:r>
      <w:r w:rsidRPr="000B39FF">
        <w:rPr>
          <w:rFonts w:ascii="Palatino Linotype" w:eastAsia="Palatino Linotype" w:hAnsi="Palatino Linotype" w:cs="Palatino Linotype"/>
          <w:sz w:val="24"/>
          <w:szCs w:val="24"/>
        </w:rPr>
        <w:t>, solicitud de acceso a la información pública, registrada bajo el número de expediente</w:t>
      </w:r>
      <w:r w:rsidRPr="000B39FF">
        <w:rPr>
          <w:rFonts w:ascii="Verdana" w:eastAsia="Verdana" w:hAnsi="Verdana" w:cs="Verdana"/>
          <w:b/>
          <w:color w:val="FF0000"/>
        </w:rPr>
        <w:t> </w:t>
      </w:r>
      <w:r w:rsidRPr="000B39FF">
        <w:rPr>
          <w:rFonts w:ascii="Palatino Linotype" w:eastAsia="Palatino Linotype" w:hAnsi="Palatino Linotype" w:cs="Palatino Linotype"/>
          <w:b/>
          <w:sz w:val="24"/>
          <w:szCs w:val="24"/>
        </w:rPr>
        <w:t>00030/DIFNAUCAL/IP/2022</w:t>
      </w:r>
      <w:r w:rsidRPr="000B39FF">
        <w:rPr>
          <w:rFonts w:ascii="Palatino Linotype" w:eastAsia="Palatino Linotype" w:hAnsi="Palatino Linotype" w:cs="Palatino Linotype"/>
          <w:sz w:val="24"/>
          <w:szCs w:val="24"/>
        </w:rPr>
        <w:t>,</w:t>
      </w:r>
      <w:r w:rsidRPr="000B39FF">
        <w:rPr>
          <w:rFonts w:ascii="Palatino Linotype" w:eastAsia="Palatino Linotype" w:hAnsi="Palatino Linotype" w:cs="Palatino Linotype"/>
          <w:b/>
          <w:sz w:val="24"/>
          <w:szCs w:val="24"/>
        </w:rPr>
        <w:t xml:space="preserve"> </w:t>
      </w:r>
      <w:r w:rsidRPr="000B39FF">
        <w:rPr>
          <w:rFonts w:ascii="Palatino Linotype" w:eastAsia="Palatino Linotype" w:hAnsi="Palatino Linotype" w:cs="Palatino Linotype"/>
          <w:sz w:val="24"/>
          <w:szCs w:val="24"/>
        </w:rPr>
        <w:t>mediante la cual solicitó la siguiente información:</w:t>
      </w:r>
    </w:p>
    <w:p w14:paraId="4F9CA56E" w14:textId="77777777" w:rsidR="00EA7DAC" w:rsidRPr="000B39FF" w:rsidRDefault="00EA7DAC" w:rsidP="00EA7DAC">
      <w:pPr>
        <w:spacing w:after="0" w:line="360" w:lineRule="auto"/>
        <w:jc w:val="both"/>
        <w:rPr>
          <w:rFonts w:ascii="Palatino Linotype" w:eastAsia="Palatino Linotype" w:hAnsi="Palatino Linotype" w:cs="Palatino Linotype"/>
          <w:sz w:val="24"/>
          <w:szCs w:val="24"/>
        </w:rPr>
      </w:pPr>
    </w:p>
    <w:p w14:paraId="47834A52" w14:textId="791C5820" w:rsidR="00EA7DAC" w:rsidRPr="000B39FF" w:rsidRDefault="00EA7DAC" w:rsidP="00EA7DAC">
      <w:pPr>
        <w:spacing w:after="0" w:line="360" w:lineRule="auto"/>
        <w:ind w:left="709" w:right="758"/>
        <w:jc w:val="both"/>
        <w:rPr>
          <w:rFonts w:ascii="Palatino Linotype" w:eastAsia="Palatino Linotype" w:hAnsi="Palatino Linotype" w:cs="Palatino Linotype"/>
          <w:i/>
          <w:color w:val="000000"/>
        </w:rPr>
      </w:pPr>
      <w:r w:rsidRPr="000B39FF">
        <w:rPr>
          <w:rFonts w:ascii="Palatino Linotype" w:eastAsia="Palatino Linotype" w:hAnsi="Palatino Linotype" w:cs="Palatino Linotype"/>
          <w:i/>
          <w:color w:val="000000"/>
        </w:rPr>
        <w:lastRenderedPageBreak/>
        <w:t>“</w:t>
      </w:r>
      <w:r w:rsidR="00AA77F7" w:rsidRPr="000B39FF">
        <w:rPr>
          <w:rFonts w:ascii="Palatino Linotype" w:eastAsia="Palatino Linotype" w:hAnsi="Palatino Linotype" w:cs="Palatino Linotype"/>
          <w:i/>
          <w:color w:val="000000"/>
        </w:rPr>
        <w:t>SOLICITO LAS CDBP DE TODAS LAS AREAS, LOS AVISOS DE PRIVACIDAD, DOCUMENTO DE SEGURIDAD, ACTUALIZACION DEL PORTAL DE IPOMEX, PROGRAMACION DE SISTEMATIZACION, TOTAL DE SOLICITUDES RECIVIDAD EN 2019, 2020, 2021, 2022 Y CUANTOS RECURSOS LE HAY LLEGADO, ACTA DE INSTALACION Y ASIGNACION DE SERVIDORES PUBLICOS HABILITADOS Y DE DATOS PERSONALES TABLA DE APLICABILIDAD, TODO ESTO DE ESTA ADMINISTRACION 2022 -2024 YA QUE LEY OBLIGA A TENER TODA ESTA INFORMACION DESDE ENERO ASIQ UE YA DEBE DE ESTAR. ACLARO NO QUIERO NADA DE LA ADMINISTRACIÓN PASADA YA QUE CONFORME A LA LEY YA DEBEN DE TENER ESTA INFORMACION USTEDES YA QUE ESTA POR CONCLUIR EL TRIMESTRE Y SI TIENE DUDA REVISE LA LEY DE TRANSPARENCIA</w:t>
      </w:r>
      <w:r w:rsidRPr="000B39FF">
        <w:rPr>
          <w:rFonts w:ascii="Palatino Linotype" w:eastAsia="Palatino Linotype" w:hAnsi="Palatino Linotype" w:cs="Palatino Linotype"/>
          <w:i/>
          <w:color w:val="000000"/>
        </w:rPr>
        <w:t>” (Sic).</w:t>
      </w:r>
    </w:p>
    <w:p w14:paraId="12C71212" w14:textId="77777777" w:rsidR="00EA7DAC" w:rsidRPr="000B39FF" w:rsidRDefault="00EA7DAC" w:rsidP="00EA7DAC">
      <w:pPr>
        <w:spacing w:after="0" w:line="360" w:lineRule="auto"/>
        <w:ind w:left="709" w:right="758"/>
        <w:jc w:val="both"/>
        <w:rPr>
          <w:rFonts w:ascii="Palatino Linotype" w:eastAsia="Palatino Linotype" w:hAnsi="Palatino Linotype" w:cs="Palatino Linotype"/>
          <w:i/>
          <w:color w:val="000000"/>
        </w:rPr>
      </w:pPr>
    </w:p>
    <w:p w14:paraId="7A0CEDB0" w14:textId="7C3333C1" w:rsidR="00EA7DAC" w:rsidRPr="000B39FF" w:rsidRDefault="00EA7DAC" w:rsidP="00EA7DAC">
      <w:pPr>
        <w:spacing w:after="0" w:line="360" w:lineRule="auto"/>
        <w:ind w:right="49"/>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Modalidad de entrega: A través del </w:t>
      </w:r>
      <w:r w:rsidRPr="000B39FF">
        <w:rPr>
          <w:rFonts w:ascii="Palatino Linotype" w:eastAsia="Palatino Linotype" w:hAnsi="Palatino Linotype" w:cs="Palatino Linotype"/>
          <w:b/>
          <w:sz w:val="24"/>
          <w:szCs w:val="24"/>
        </w:rPr>
        <w:t>SAIMEX</w:t>
      </w:r>
      <w:r w:rsidRPr="000B39FF">
        <w:rPr>
          <w:rFonts w:ascii="Palatino Linotype" w:eastAsia="Palatino Linotype" w:hAnsi="Palatino Linotype" w:cs="Palatino Linotype"/>
          <w:sz w:val="24"/>
          <w:szCs w:val="24"/>
        </w:rPr>
        <w:t>.</w:t>
      </w:r>
    </w:p>
    <w:p w14:paraId="53557005" w14:textId="77777777" w:rsidR="00AA77F7" w:rsidRPr="000B39FF" w:rsidRDefault="00AA77F7" w:rsidP="00EA7DAC">
      <w:pPr>
        <w:spacing w:after="0" w:line="360" w:lineRule="auto"/>
        <w:ind w:right="49"/>
        <w:jc w:val="both"/>
        <w:rPr>
          <w:rFonts w:ascii="Palatino Linotype" w:eastAsia="Palatino Linotype" w:hAnsi="Palatino Linotype" w:cs="Palatino Linotype"/>
          <w:sz w:val="24"/>
          <w:szCs w:val="24"/>
        </w:rPr>
      </w:pPr>
    </w:p>
    <w:p w14:paraId="1C23AE91" w14:textId="2B05B962" w:rsidR="00AA77F7" w:rsidRPr="000B39FF" w:rsidRDefault="00AA77F7" w:rsidP="00AA77F7">
      <w:pPr>
        <w:spacing w:after="0" w:line="360" w:lineRule="auto"/>
        <w:jc w:val="both"/>
      </w:pPr>
      <w:r w:rsidRPr="000B39FF">
        <w:rPr>
          <w:rFonts w:ascii="Palatino Linotype" w:eastAsia="Palatino Linotype" w:hAnsi="Palatino Linotype" w:cs="Palatino Linotype"/>
          <w:b/>
          <w:sz w:val="24"/>
          <w:szCs w:val="24"/>
        </w:rPr>
        <w:t xml:space="preserve">2. RESPUESTA.  </w:t>
      </w:r>
      <w:r w:rsidRPr="000B39FF">
        <w:rPr>
          <w:rFonts w:ascii="Palatino Linotype" w:eastAsia="Palatino Linotype" w:hAnsi="Palatino Linotype" w:cs="Palatino Linotype"/>
          <w:sz w:val="24"/>
          <w:szCs w:val="24"/>
        </w:rPr>
        <w:t xml:space="preserve">Con fecha diecinueve de abril del dos mil veintidós, </w:t>
      </w:r>
      <w:r w:rsidRPr="000B39FF">
        <w:rPr>
          <w:rFonts w:ascii="Palatino Linotype" w:eastAsia="Palatino Linotype" w:hAnsi="Palatino Linotype" w:cs="Palatino Linotype"/>
          <w:b/>
          <w:sz w:val="24"/>
          <w:szCs w:val="24"/>
        </w:rPr>
        <w:t>EL SUJETO OBLIGADO</w:t>
      </w:r>
      <w:r w:rsidRPr="000B39FF">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B39FF">
        <w:t xml:space="preserve"> </w:t>
      </w:r>
    </w:p>
    <w:p w14:paraId="1FECA01C" w14:textId="77777777" w:rsidR="00AA77F7" w:rsidRPr="000B39FF" w:rsidRDefault="00AA77F7" w:rsidP="00AA77F7">
      <w:pPr>
        <w:spacing w:after="0" w:line="360" w:lineRule="auto"/>
        <w:jc w:val="both"/>
      </w:pPr>
    </w:p>
    <w:p w14:paraId="72D2AE77" w14:textId="77777777" w:rsidR="00AA77F7" w:rsidRPr="000B39FF" w:rsidRDefault="00AA77F7" w:rsidP="00AA77F7">
      <w:pPr>
        <w:spacing w:after="0" w:line="360" w:lineRule="auto"/>
        <w:ind w:left="851" w:right="900"/>
        <w:jc w:val="both"/>
        <w:rPr>
          <w:rFonts w:ascii="Palatino Linotype" w:eastAsia="Palatino Linotype" w:hAnsi="Palatino Linotype" w:cs="Palatino Linotype"/>
          <w:i/>
        </w:rPr>
      </w:pPr>
      <w:r w:rsidRPr="000B39F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7BFCD3" w14:textId="77777777" w:rsidR="00AA77F7" w:rsidRPr="000B39FF" w:rsidRDefault="00AA77F7" w:rsidP="00AA77F7">
      <w:pPr>
        <w:spacing w:after="0" w:line="360" w:lineRule="auto"/>
        <w:ind w:left="851" w:right="900"/>
        <w:jc w:val="both"/>
        <w:rPr>
          <w:rFonts w:ascii="Palatino Linotype" w:eastAsia="Palatino Linotype" w:hAnsi="Palatino Linotype" w:cs="Palatino Linotype"/>
          <w:i/>
        </w:rPr>
      </w:pPr>
      <w:r w:rsidRPr="000B39FF">
        <w:rPr>
          <w:rFonts w:ascii="Palatino Linotype" w:eastAsia="Palatino Linotype" w:hAnsi="Palatino Linotype" w:cs="Palatino Linotype"/>
          <w:i/>
        </w:rPr>
        <w:lastRenderedPageBreak/>
        <w:t xml:space="preserve">C. SOLICITANTE DE INFORMACIÓN PRESENTE Sea este el medio para enviarle un cordial saludo y al mismo tiempo remitirle la información solicitada bajo el folio: 00030/DIFNAUCAL/IP/2022 donde solicita literalmente lo siguiente: “SOLICITO LAS CDBP DE TODAS LAS AREAS, LOS AVISOS DE PRIVACIDAD, DOCUMENTO DE SEGURIDAD, ACTUALIZACION DEL PORTAL DE IPOMEX, PROGRAMACION DE SISTEMATIZACION, TOTAL DE SOLICITUDES RECIVIDAD EN 2019, 2020, 2021, 2022 Y CUANTOS RECURSOS LE HAY LLEGADO, ACTA DE INSTALACION Y ASIGNACION DE SERVIDORES PUBLICOS HABILITADOS Y DE DATOS PERSONALES TABLA DE APLICABILIDAD, TODO ESTO DE ESTA ADMINISTRACION 2022 -2024 YA QUE LEY OBLIGA A TENER TODA ESTA INFORMACION DESDE ENERO ASIQ UE YA DEBE DE ESTAR. ACLARO NO QUIERO NADA DE LA ADMINISTRACIÓN PASADA YA QUE CONFORME A LA LEY YA DEBEN DE TENER ESTA INFORMACION USTEDES YA QUE ESTA POR CONCLUIR EL TRIMESTRE Y SI TIENE DUDA REVISE LA LEY DE TRANSPARENCIA” …(SIC) Al respecto a continuación se enlistan las solicitudes que obran en esta Unidad de Transparencia durante los años 2019, 2020, 2021, 2022 y los recursos que han llegado a este Sujeto Obligado: AÑO SOLICITUDES 2019 46 2020 51 2021 45 2022 38 RECURSOS Por lo que comprende al ejercicio fiscal 2022 se cuentan con 17 Recursos de Revisión. Por lo que corresponde a la actualización del Portal IPOMEX esta puede ser consultada en la siguiente liga: https://www.ipomex.org.mx/ipo3/lgt/indice/DIFNAUCALPAN.web Referente a la tabla de aplicabilidad, cedulas, y acta de instalación y asignación de los servidores públicos habilitados, se anexan al presente. Por lo anterior y con </w:t>
      </w:r>
      <w:r w:rsidRPr="000B39FF">
        <w:rPr>
          <w:rFonts w:ascii="Palatino Linotype" w:eastAsia="Palatino Linotype" w:hAnsi="Palatino Linotype" w:cs="Palatino Linotype"/>
          <w:i/>
        </w:rPr>
        <w:lastRenderedPageBreak/>
        <w:t>fundamento a lo señalado en los artículos 1</w:t>
      </w:r>
      <w:proofErr w:type="gramStart"/>
      <w:r w:rsidRPr="000B39FF">
        <w:rPr>
          <w:rFonts w:ascii="Palatino Linotype" w:eastAsia="Palatino Linotype" w:hAnsi="Palatino Linotype" w:cs="Palatino Linotype"/>
          <w:i/>
        </w:rPr>
        <w:t>,2,3</w:t>
      </w:r>
      <w:proofErr w:type="gramEnd"/>
      <w:r w:rsidRPr="000B39FF">
        <w:rPr>
          <w:rFonts w:ascii="Palatino Linotype" w:eastAsia="Palatino Linotype" w:hAnsi="Palatino Linotype" w:cs="Palatino Linotype"/>
          <w:i/>
        </w:rPr>
        <w:t xml:space="preserve"> fracción XLIV, 4,12,23 fracción IV y 53 fracción II, IV, V, VI, 163 y demás relativos y aplicables a la Ley de Transparencia y Acceso a la Información Pública del Estado de México y Municipios, esta Unidad de Transparencia, hace de su conocimiento que se remite la información solicitada</w:t>
      </w:r>
    </w:p>
    <w:p w14:paraId="0A9EEC38" w14:textId="77777777" w:rsidR="00AA77F7" w:rsidRPr="000B39FF" w:rsidRDefault="00AA77F7" w:rsidP="00AA77F7">
      <w:pPr>
        <w:spacing w:after="0" w:line="360" w:lineRule="auto"/>
        <w:ind w:left="851" w:right="900"/>
        <w:jc w:val="both"/>
        <w:rPr>
          <w:rFonts w:ascii="Palatino Linotype" w:eastAsia="Palatino Linotype" w:hAnsi="Palatino Linotype" w:cs="Palatino Linotype"/>
          <w:i/>
        </w:rPr>
      </w:pPr>
      <w:r w:rsidRPr="000B39FF">
        <w:rPr>
          <w:rFonts w:ascii="Palatino Linotype" w:eastAsia="Palatino Linotype" w:hAnsi="Palatino Linotype" w:cs="Palatino Linotype"/>
          <w:i/>
        </w:rPr>
        <w:t>ATENTAMENTE</w:t>
      </w:r>
    </w:p>
    <w:p w14:paraId="4104959D" w14:textId="0DD8D15A" w:rsidR="00AA77F7" w:rsidRPr="000B39FF" w:rsidRDefault="00AA77F7" w:rsidP="00AA77F7">
      <w:pPr>
        <w:spacing w:after="0" w:line="360" w:lineRule="auto"/>
        <w:ind w:left="851" w:right="900"/>
        <w:jc w:val="both"/>
        <w:rPr>
          <w:rFonts w:ascii="Palatino Linotype" w:eastAsia="Palatino Linotype" w:hAnsi="Palatino Linotype" w:cs="Palatino Linotype"/>
          <w:i/>
        </w:rPr>
      </w:pPr>
      <w:r w:rsidRPr="000B39FF">
        <w:rPr>
          <w:rFonts w:ascii="Palatino Linotype" w:eastAsia="Palatino Linotype" w:hAnsi="Palatino Linotype" w:cs="Palatino Linotype"/>
          <w:i/>
        </w:rPr>
        <w:t>Lic. ARTURO MEJIA DIAZ</w:t>
      </w:r>
    </w:p>
    <w:p w14:paraId="03F04596" w14:textId="0DF06CDC" w:rsidR="00EA7DAC" w:rsidRPr="000B39FF" w:rsidRDefault="00EA7DAC"/>
    <w:p w14:paraId="5B8CE9F2" w14:textId="2BE0FACA" w:rsidR="00AA77F7" w:rsidRPr="000B39FF" w:rsidRDefault="00AA77F7">
      <w:pPr>
        <w:rPr>
          <w:rFonts w:ascii="Palatino Linotype" w:hAnsi="Palatino Linotype"/>
          <w:sz w:val="24"/>
          <w:szCs w:val="24"/>
        </w:rPr>
      </w:pPr>
      <w:r w:rsidRPr="000B39FF">
        <w:rPr>
          <w:rFonts w:ascii="Palatino Linotype" w:hAnsi="Palatino Linotype"/>
          <w:sz w:val="24"/>
          <w:szCs w:val="24"/>
        </w:rPr>
        <w:t xml:space="preserve">Adjuntando para tal efecto los siguientes archivos: </w:t>
      </w:r>
    </w:p>
    <w:p w14:paraId="5C74B101" w14:textId="76104606" w:rsidR="00013D59" w:rsidRPr="000B39FF" w:rsidRDefault="00BB2DBF" w:rsidP="00013D59">
      <w:pPr>
        <w:spacing w:line="360" w:lineRule="auto"/>
        <w:jc w:val="both"/>
        <w:rPr>
          <w:rFonts w:ascii="Palatino Linotype" w:hAnsi="Palatino Linotype"/>
          <w:sz w:val="24"/>
          <w:szCs w:val="24"/>
        </w:rPr>
      </w:pPr>
      <w:hyperlink r:id="rId7" w:tgtFrame="_blank" w:history="1">
        <w:r w:rsidR="00AA77F7" w:rsidRPr="000B39FF">
          <w:rPr>
            <w:rStyle w:val="Hipervnculo"/>
            <w:rFonts w:ascii="Palatino Linotype" w:hAnsi="Palatino Linotype" w:cs="Arial"/>
            <w:b/>
            <w:bCs/>
            <w:i/>
            <w:iCs/>
            <w:color w:val="auto"/>
            <w:sz w:val="24"/>
            <w:szCs w:val="24"/>
          </w:rPr>
          <w:t>DIF-CT-2SO-002-2022.pdf</w:t>
        </w:r>
      </w:hyperlink>
      <w:r w:rsidR="00AA77F7" w:rsidRPr="000B39FF">
        <w:rPr>
          <w:rFonts w:ascii="Palatino Linotype" w:hAnsi="Palatino Linotype"/>
          <w:i/>
          <w:iCs/>
          <w:sz w:val="24"/>
          <w:szCs w:val="24"/>
        </w:rPr>
        <w:t xml:space="preserve">: </w:t>
      </w:r>
      <w:r w:rsidR="00AA77F7" w:rsidRPr="000B39FF">
        <w:rPr>
          <w:rFonts w:ascii="Palatino Linotype" w:hAnsi="Palatino Linotype"/>
          <w:sz w:val="24"/>
          <w:szCs w:val="24"/>
        </w:rPr>
        <w:t xml:space="preserve">Acuerdo con fecha veinticinco de </w:t>
      </w:r>
      <w:r w:rsidR="00013D59" w:rsidRPr="000B39FF">
        <w:rPr>
          <w:rFonts w:ascii="Palatino Linotype" w:hAnsi="Palatino Linotype"/>
          <w:sz w:val="24"/>
          <w:szCs w:val="24"/>
        </w:rPr>
        <w:t>marzo de dos mil veintidós, en el que se observa el desahogo del punto tres de la segunda sesión ordinaria del comité de transparencia del sistema municipal DIF Naucalpan mediante el cual se realiza la presentación y en su caso la aprobación de la propuesta de los Servidores Públicos Habilitados del Sistema Municipal DIF Naucalpan para el ejercicio Fiscal 2022 con una relación de dichos servidores públicos con el área al que representan, se adjunta la primera página a manera de ejemplo:</w:t>
      </w:r>
    </w:p>
    <w:p w14:paraId="32023F11" w14:textId="77B3F9D7" w:rsidR="00950E3B" w:rsidRPr="000B39FF" w:rsidRDefault="008D1418" w:rsidP="00950E3B">
      <w:pPr>
        <w:spacing w:line="360" w:lineRule="auto"/>
        <w:jc w:val="both"/>
        <w:rPr>
          <w:rFonts w:ascii="Palatino Linotype" w:hAnsi="Palatino Linotype"/>
          <w:sz w:val="24"/>
          <w:szCs w:val="24"/>
        </w:rPr>
      </w:pPr>
      <w:r w:rsidRPr="000B39FF">
        <w:rPr>
          <w:noProof/>
        </w:rPr>
        <w:lastRenderedPageBreak/>
        <w:drawing>
          <wp:inline distT="0" distB="0" distL="0" distR="0" wp14:anchorId="5FDFDE93" wp14:editId="2768673F">
            <wp:extent cx="5110482" cy="7077075"/>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168" cy="7082179"/>
                    </a:xfrm>
                    <a:prstGeom prst="rect">
                      <a:avLst/>
                    </a:prstGeom>
                    <a:noFill/>
                    <a:ln>
                      <a:noFill/>
                    </a:ln>
                  </pic:spPr>
                </pic:pic>
              </a:graphicData>
            </a:graphic>
          </wp:inline>
        </w:drawing>
      </w:r>
      <w:r w:rsidR="00AA77F7" w:rsidRPr="000B39FF">
        <w:rPr>
          <w:rFonts w:ascii="Palatino Linotype" w:hAnsi="Palatino Linotype" w:cs="Arial"/>
          <w:b/>
          <w:bCs/>
          <w:i/>
          <w:iCs/>
          <w:sz w:val="24"/>
          <w:szCs w:val="24"/>
        </w:rPr>
        <w:br/>
      </w:r>
      <w:hyperlink r:id="rId9" w:tgtFrame="_blank" w:history="1">
        <w:proofErr w:type="spellStart"/>
        <w:r w:rsidR="00AA77F7" w:rsidRPr="000B39FF">
          <w:rPr>
            <w:rStyle w:val="Hipervnculo"/>
            <w:rFonts w:ascii="Palatino Linotype" w:hAnsi="Palatino Linotype" w:cs="Arial"/>
            <w:b/>
            <w:bCs/>
            <w:i/>
            <w:iCs/>
            <w:color w:val="auto"/>
            <w:sz w:val="24"/>
            <w:szCs w:val="24"/>
          </w:rPr>
          <w:t>Atencion</w:t>
        </w:r>
        <w:proofErr w:type="spellEnd"/>
        <w:r w:rsidR="00AA77F7" w:rsidRPr="000B39FF">
          <w:rPr>
            <w:rStyle w:val="Hipervnculo"/>
            <w:rFonts w:ascii="Palatino Linotype" w:hAnsi="Palatino Linotype" w:cs="Arial"/>
            <w:b/>
            <w:bCs/>
            <w:i/>
            <w:iCs/>
            <w:color w:val="auto"/>
            <w:sz w:val="24"/>
            <w:szCs w:val="24"/>
          </w:rPr>
          <w:t xml:space="preserve"> Solicitud 00030-DIFNAUCAL-IP-2022.pdf</w:t>
        </w:r>
      </w:hyperlink>
      <w:r w:rsidR="00013D59" w:rsidRPr="000B39FF">
        <w:rPr>
          <w:rFonts w:ascii="Palatino Linotype" w:hAnsi="Palatino Linotype"/>
          <w:i/>
          <w:iCs/>
          <w:sz w:val="24"/>
          <w:szCs w:val="24"/>
        </w:rPr>
        <w:t>:</w:t>
      </w:r>
      <w:r w:rsidR="00013D59" w:rsidRPr="000B39FF">
        <w:rPr>
          <w:rFonts w:ascii="Palatino Linotype" w:hAnsi="Palatino Linotype"/>
          <w:sz w:val="24"/>
          <w:szCs w:val="24"/>
        </w:rPr>
        <w:t xml:space="preserve"> Oficio en donde se precisa </w:t>
      </w:r>
      <w:r w:rsidR="00950E3B" w:rsidRPr="000B39FF">
        <w:rPr>
          <w:rFonts w:ascii="Palatino Linotype" w:hAnsi="Palatino Linotype"/>
          <w:sz w:val="24"/>
          <w:szCs w:val="24"/>
        </w:rPr>
        <w:t>la cantidad de</w:t>
      </w:r>
      <w:r w:rsidR="00013D59" w:rsidRPr="000B39FF">
        <w:rPr>
          <w:rFonts w:ascii="Palatino Linotype" w:hAnsi="Palatino Linotype"/>
          <w:sz w:val="24"/>
          <w:szCs w:val="24"/>
        </w:rPr>
        <w:t xml:space="preserve"> solicitudes que obran en </w:t>
      </w:r>
      <w:r w:rsidR="00950E3B" w:rsidRPr="000B39FF">
        <w:rPr>
          <w:rFonts w:ascii="Palatino Linotype" w:hAnsi="Palatino Linotype"/>
          <w:sz w:val="24"/>
          <w:szCs w:val="24"/>
        </w:rPr>
        <w:t>la</w:t>
      </w:r>
      <w:r w:rsidR="00013D59" w:rsidRPr="000B39FF">
        <w:rPr>
          <w:rFonts w:ascii="Palatino Linotype" w:hAnsi="Palatino Linotype"/>
          <w:sz w:val="24"/>
          <w:szCs w:val="24"/>
        </w:rPr>
        <w:t xml:space="preserve"> Unidad de Transparencia durante los años </w:t>
      </w:r>
      <w:r w:rsidR="00236C45" w:rsidRPr="000B39FF">
        <w:rPr>
          <w:rFonts w:ascii="Palatino Linotype" w:hAnsi="Palatino Linotype"/>
          <w:noProof/>
          <w:sz w:val="24"/>
          <w:szCs w:val="24"/>
        </w:rPr>
        <mc:AlternateContent>
          <mc:Choice Requires="wps">
            <w:drawing>
              <wp:anchor distT="0" distB="0" distL="114300" distR="114300" simplePos="0" relativeHeight="251659264" behindDoc="0" locked="0" layoutInCell="1" allowOverlap="1" wp14:anchorId="4E849388" wp14:editId="1B3F7163">
                <wp:simplePos x="0" y="0"/>
                <wp:positionH relativeFrom="column">
                  <wp:posOffset>-80010</wp:posOffset>
                </wp:positionH>
                <wp:positionV relativeFrom="paragraph">
                  <wp:posOffset>1077595</wp:posOffset>
                </wp:positionV>
                <wp:extent cx="5562600" cy="5810250"/>
                <wp:effectExtent l="19050" t="19050" r="19050" b="19050"/>
                <wp:wrapNone/>
                <wp:docPr id="13" name="Conector recto 13"/>
                <wp:cNvGraphicFramePr/>
                <a:graphic xmlns:a="http://schemas.openxmlformats.org/drawingml/2006/main">
                  <a:graphicData uri="http://schemas.microsoft.com/office/word/2010/wordprocessingShape">
                    <wps:wsp>
                      <wps:cNvCnPr/>
                      <wps:spPr>
                        <a:xfrm>
                          <a:off x="0" y="0"/>
                          <a:ext cx="5562600" cy="5810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BD7A5"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3pt,84.85pt" to="431.7pt,5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" strokecolor="#4472c4 [3204]" strokeweight="3pt">
                <v:stroke joinstyle="miter"/>
              </v:line>
            </w:pict>
          </mc:Fallback>
        </mc:AlternateContent>
      </w:r>
      <w:r w:rsidR="00013D59" w:rsidRPr="000B39FF">
        <w:rPr>
          <w:rFonts w:ascii="Palatino Linotype" w:hAnsi="Palatino Linotype"/>
          <w:sz w:val="24"/>
          <w:szCs w:val="24"/>
        </w:rPr>
        <w:t xml:space="preserve">2019, 2020, 2021, 2022 y los recursos que han llegado </w:t>
      </w:r>
      <w:r w:rsidR="00950E3B" w:rsidRPr="000B39FF">
        <w:rPr>
          <w:rFonts w:ascii="Palatino Linotype" w:hAnsi="Palatino Linotype"/>
          <w:sz w:val="24"/>
          <w:szCs w:val="24"/>
        </w:rPr>
        <w:t>en lo que va del año 2022</w:t>
      </w:r>
      <w:r w:rsidR="00013D59" w:rsidRPr="000B39FF">
        <w:rPr>
          <w:rFonts w:ascii="Palatino Linotype" w:hAnsi="Palatino Linotype"/>
          <w:sz w:val="24"/>
          <w:szCs w:val="24"/>
        </w:rPr>
        <w:t>:</w:t>
      </w:r>
    </w:p>
    <w:p w14:paraId="5D59CD6F" w14:textId="77777777" w:rsidR="0041493C" w:rsidRPr="000B39FF" w:rsidRDefault="008D1418" w:rsidP="0041493C">
      <w:pPr>
        <w:spacing w:line="360" w:lineRule="auto"/>
        <w:jc w:val="center"/>
      </w:pPr>
      <w:r w:rsidRPr="000B39FF">
        <w:rPr>
          <w:noProof/>
        </w:rPr>
        <w:lastRenderedPageBreak/>
        <w:drawing>
          <wp:inline distT="0" distB="0" distL="0" distR="0" wp14:anchorId="1065304A" wp14:editId="26033CDD">
            <wp:extent cx="5155988" cy="7048500"/>
            <wp:effectExtent l="0" t="0" r="6985" b="0"/>
            <wp:docPr id="12" name="Imagen 12"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Tab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0269" cy="7054353"/>
                    </a:xfrm>
                    <a:prstGeom prst="rect">
                      <a:avLst/>
                    </a:prstGeom>
                    <a:noFill/>
                    <a:ln>
                      <a:noFill/>
                    </a:ln>
                  </pic:spPr>
                </pic:pic>
              </a:graphicData>
            </a:graphic>
          </wp:inline>
        </w:drawing>
      </w:r>
    </w:p>
    <w:p w14:paraId="7101D293" w14:textId="54950CF1" w:rsidR="00AA77F7" w:rsidRPr="000B39FF" w:rsidRDefault="00BB2DBF" w:rsidP="00950E3B">
      <w:pPr>
        <w:spacing w:line="360" w:lineRule="auto"/>
        <w:rPr>
          <w:rFonts w:ascii="Palatino Linotype" w:hAnsi="Palatino Linotype"/>
          <w:sz w:val="24"/>
          <w:szCs w:val="24"/>
        </w:rPr>
      </w:pPr>
      <w:hyperlink r:id="rId11" w:tgtFrame="_blank" w:history="1">
        <w:proofErr w:type="gramStart"/>
        <w:r w:rsidR="00AA77F7" w:rsidRPr="000B39FF">
          <w:rPr>
            <w:rStyle w:val="Hipervnculo"/>
            <w:rFonts w:ascii="Palatino Linotype" w:hAnsi="Palatino Linotype" w:cs="Arial"/>
            <w:b/>
            <w:bCs/>
            <w:i/>
            <w:iCs/>
            <w:color w:val="auto"/>
            <w:sz w:val="24"/>
            <w:szCs w:val="24"/>
          </w:rPr>
          <w:t>1.pdf</w:t>
        </w:r>
        <w:proofErr w:type="gramEnd"/>
      </w:hyperlink>
      <w:r w:rsidR="00950E3B" w:rsidRPr="000B39FF">
        <w:rPr>
          <w:rFonts w:ascii="Palatino Linotype" w:hAnsi="Palatino Linotype"/>
          <w:i/>
          <w:iCs/>
          <w:sz w:val="24"/>
          <w:szCs w:val="24"/>
        </w:rPr>
        <w:t xml:space="preserve">: </w:t>
      </w:r>
      <w:r w:rsidR="00950E3B" w:rsidRPr="000B39FF">
        <w:rPr>
          <w:rFonts w:ascii="Palatino Linotype" w:hAnsi="Palatino Linotype"/>
          <w:sz w:val="24"/>
          <w:szCs w:val="24"/>
        </w:rPr>
        <w:t>Cédula de base de datos de la Consejería Jurídica.</w:t>
      </w:r>
      <w:r w:rsidR="00AA77F7" w:rsidRPr="000B39FF">
        <w:rPr>
          <w:rFonts w:ascii="Palatino Linotype" w:hAnsi="Palatino Linotype" w:cs="Arial"/>
          <w:b/>
          <w:bCs/>
          <w:i/>
          <w:iCs/>
          <w:sz w:val="24"/>
          <w:szCs w:val="24"/>
        </w:rPr>
        <w:br/>
      </w:r>
      <w:hyperlink r:id="rId12" w:tgtFrame="_blank" w:history="1">
        <w:proofErr w:type="gramStart"/>
        <w:r w:rsidR="00AA77F7" w:rsidRPr="000B39FF">
          <w:rPr>
            <w:rStyle w:val="Hipervnculo"/>
            <w:rFonts w:ascii="Palatino Linotype" w:hAnsi="Palatino Linotype" w:cs="Arial"/>
            <w:b/>
            <w:bCs/>
            <w:i/>
            <w:iCs/>
            <w:color w:val="auto"/>
            <w:sz w:val="24"/>
            <w:szCs w:val="24"/>
          </w:rPr>
          <w:t>6.pdf</w:t>
        </w:r>
        <w:proofErr w:type="gramEnd"/>
      </w:hyperlink>
      <w:r w:rsidR="00950E3B" w:rsidRPr="000B39FF">
        <w:rPr>
          <w:rFonts w:ascii="Palatino Linotype" w:hAnsi="Palatino Linotype"/>
          <w:i/>
          <w:iCs/>
          <w:sz w:val="24"/>
          <w:szCs w:val="24"/>
        </w:rPr>
        <w:t xml:space="preserve">: </w:t>
      </w:r>
      <w:r w:rsidR="00950E3B" w:rsidRPr="000B39FF">
        <w:rPr>
          <w:rFonts w:ascii="Palatino Linotype" w:hAnsi="Palatino Linotype"/>
          <w:sz w:val="24"/>
          <w:szCs w:val="24"/>
        </w:rPr>
        <w:t xml:space="preserve">Cédula de base de datos de unidad de </w:t>
      </w:r>
      <w:r w:rsidR="00360D7B" w:rsidRPr="000B39FF">
        <w:rPr>
          <w:rFonts w:ascii="Palatino Linotype" w:hAnsi="Palatino Linotype"/>
          <w:sz w:val="24"/>
          <w:szCs w:val="24"/>
        </w:rPr>
        <w:t>procuración</w:t>
      </w:r>
      <w:r w:rsidR="00950E3B" w:rsidRPr="000B39FF">
        <w:rPr>
          <w:rFonts w:ascii="Palatino Linotype" w:hAnsi="Palatino Linotype"/>
          <w:sz w:val="24"/>
          <w:szCs w:val="24"/>
        </w:rPr>
        <w:t xml:space="preserve"> de fondos y voluntariado</w:t>
      </w:r>
      <w:r w:rsidR="00950E3B" w:rsidRPr="000B39FF">
        <w:rPr>
          <w:rFonts w:ascii="Palatino Linotype" w:hAnsi="Palatino Linotype" w:cs="Arial"/>
          <w:b/>
          <w:bCs/>
          <w:i/>
          <w:iCs/>
          <w:sz w:val="24"/>
          <w:szCs w:val="24"/>
        </w:rPr>
        <w:br/>
      </w:r>
      <w:hyperlink r:id="rId13" w:tgtFrame="_blank" w:history="1">
        <w:r w:rsidR="00AA77F7" w:rsidRPr="000B39FF">
          <w:rPr>
            <w:rStyle w:val="Hipervnculo"/>
            <w:rFonts w:ascii="Palatino Linotype" w:hAnsi="Palatino Linotype" w:cs="Arial"/>
            <w:b/>
            <w:bCs/>
            <w:i/>
            <w:iCs/>
            <w:color w:val="auto"/>
            <w:sz w:val="24"/>
            <w:szCs w:val="24"/>
          </w:rPr>
          <w:t>4.pdf</w:t>
        </w:r>
      </w:hyperlink>
      <w:r w:rsidR="00950E3B" w:rsidRPr="000B39FF">
        <w:rPr>
          <w:rFonts w:ascii="Palatino Linotype" w:hAnsi="Palatino Linotype"/>
          <w:i/>
          <w:iCs/>
          <w:sz w:val="24"/>
          <w:szCs w:val="24"/>
        </w:rPr>
        <w:t xml:space="preserve">: </w:t>
      </w:r>
      <w:r w:rsidR="00950E3B" w:rsidRPr="000B39FF">
        <w:rPr>
          <w:rFonts w:ascii="Palatino Linotype" w:hAnsi="Palatino Linotype"/>
          <w:sz w:val="24"/>
          <w:szCs w:val="24"/>
        </w:rPr>
        <w:t xml:space="preserve">Cédula de base de datos de </w:t>
      </w:r>
      <w:r w:rsidR="001F1DAF" w:rsidRPr="000B39FF">
        <w:rPr>
          <w:rFonts w:ascii="Palatino Linotype" w:hAnsi="Palatino Linotype"/>
          <w:sz w:val="24"/>
          <w:szCs w:val="24"/>
        </w:rPr>
        <w:t>Subdirección de asistencia social</w:t>
      </w:r>
      <w:r w:rsidR="00AA77F7" w:rsidRPr="000B39FF">
        <w:rPr>
          <w:rFonts w:ascii="Palatino Linotype" w:hAnsi="Palatino Linotype" w:cs="Arial"/>
          <w:b/>
          <w:bCs/>
          <w:i/>
          <w:iCs/>
          <w:sz w:val="24"/>
          <w:szCs w:val="24"/>
        </w:rPr>
        <w:br/>
      </w:r>
      <w:hyperlink r:id="rId14" w:tgtFrame="_blank" w:history="1">
        <w:r w:rsidR="00AA77F7" w:rsidRPr="000B39FF">
          <w:rPr>
            <w:rStyle w:val="Hipervnculo"/>
            <w:rFonts w:ascii="Palatino Linotype" w:hAnsi="Palatino Linotype" w:cs="Arial"/>
            <w:b/>
            <w:bCs/>
            <w:i/>
            <w:iCs/>
            <w:color w:val="auto"/>
            <w:sz w:val="24"/>
            <w:szCs w:val="24"/>
          </w:rPr>
          <w:t>2.pdf</w:t>
        </w:r>
      </w:hyperlink>
      <w:r w:rsidR="00950E3B" w:rsidRPr="000B39FF">
        <w:rPr>
          <w:rFonts w:ascii="Palatino Linotype" w:hAnsi="Palatino Linotype"/>
          <w:i/>
          <w:iCs/>
          <w:sz w:val="24"/>
          <w:szCs w:val="24"/>
        </w:rPr>
        <w:t xml:space="preserve">: </w:t>
      </w:r>
      <w:r w:rsidR="00950E3B" w:rsidRPr="000B39FF">
        <w:rPr>
          <w:rFonts w:ascii="Palatino Linotype" w:hAnsi="Palatino Linotype"/>
          <w:sz w:val="24"/>
          <w:szCs w:val="24"/>
        </w:rPr>
        <w:t xml:space="preserve">Cédula de base de datos de </w:t>
      </w:r>
      <w:r w:rsidR="001F1DAF" w:rsidRPr="000B39FF">
        <w:rPr>
          <w:rFonts w:ascii="Palatino Linotype" w:hAnsi="Palatino Linotype"/>
          <w:sz w:val="24"/>
          <w:szCs w:val="24"/>
        </w:rPr>
        <w:t>la Consejería Jurídica.</w:t>
      </w:r>
      <w:r w:rsidR="00AA77F7" w:rsidRPr="000B39FF">
        <w:rPr>
          <w:rFonts w:ascii="Palatino Linotype" w:hAnsi="Palatino Linotype" w:cs="Arial"/>
          <w:b/>
          <w:bCs/>
          <w:i/>
          <w:iCs/>
          <w:sz w:val="24"/>
          <w:szCs w:val="24"/>
        </w:rPr>
        <w:br/>
      </w:r>
      <w:hyperlink r:id="rId15" w:tgtFrame="_blank" w:history="1">
        <w:proofErr w:type="gramStart"/>
        <w:r w:rsidR="00AA77F7" w:rsidRPr="000B39FF">
          <w:rPr>
            <w:rStyle w:val="Hipervnculo"/>
            <w:rFonts w:ascii="Palatino Linotype" w:hAnsi="Palatino Linotype" w:cs="Arial"/>
            <w:b/>
            <w:bCs/>
            <w:i/>
            <w:iCs/>
            <w:color w:val="auto"/>
            <w:sz w:val="24"/>
            <w:szCs w:val="24"/>
          </w:rPr>
          <w:t>3.pdf</w:t>
        </w:r>
        <w:proofErr w:type="gramEnd"/>
      </w:hyperlink>
      <w:r w:rsidR="00950E3B" w:rsidRPr="000B39FF">
        <w:rPr>
          <w:rFonts w:ascii="Palatino Linotype" w:hAnsi="Palatino Linotype"/>
          <w:i/>
          <w:iCs/>
          <w:sz w:val="24"/>
          <w:szCs w:val="24"/>
        </w:rPr>
        <w:t xml:space="preserve">: </w:t>
      </w:r>
      <w:r w:rsidR="00950E3B" w:rsidRPr="000B39FF">
        <w:rPr>
          <w:rFonts w:ascii="Palatino Linotype" w:hAnsi="Palatino Linotype"/>
          <w:sz w:val="24"/>
          <w:szCs w:val="24"/>
        </w:rPr>
        <w:t>Cédula de base de datos de</w:t>
      </w:r>
      <w:r w:rsidR="001F1DAF" w:rsidRPr="000B39FF">
        <w:rPr>
          <w:rFonts w:ascii="Palatino Linotype" w:hAnsi="Palatino Linotype"/>
          <w:sz w:val="24"/>
          <w:szCs w:val="24"/>
        </w:rPr>
        <w:t xml:space="preserve"> la Consejería Jurídica.</w:t>
      </w:r>
      <w:r w:rsidR="00AA77F7" w:rsidRPr="000B39FF">
        <w:rPr>
          <w:rFonts w:ascii="Palatino Linotype" w:hAnsi="Palatino Linotype" w:cs="Arial"/>
          <w:b/>
          <w:bCs/>
          <w:i/>
          <w:iCs/>
          <w:sz w:val="24"/>
          <w:szCs w:val="24"/>
        </w:rPr>
        <w:br/>
      </w:r>
      <w:hyperlink r:id="rId16" w:tgtFrame="_blank" w:history="1">
        <w:proofErr w:type="gramStart"/>
        <w:r w:rsidR="00AA77F7" w:rsidRPr="000B39FF">
          <w:rPr>
            <w:rStyle w:val="Hipervnculo"/>
            <w:rFonts w:ascii="Palatino Linotype" w:hAnsi="Palatino Linotype" w:cs="Arial"/>
            <w:b/>
            <w:bCs/>
            <w:i/>
            <w:iCs/>
            <w:color w:val="auto"/>
            <w:sz w:val="24"/>
            <w:szCs w:val="24"/>
          </w:rPr>
          <w:t>5.pdf</w:t>
        </w:r>
        <w:proofErr w:type="gramEnd"/>
      </w:hyperlink>
      <w:r w:rsidR="00950E3B" w:rsidRPr="000B39FF">
        <w:rPr>
          <w:rFonts w:ascii="Palatino Linotype" w:hAnsi="Palatino Linotype"/>
          <w:i/>
          <w:iCs/>
          <w:sz w:val="24"/>
          <w:szCs w:val="24"/>
        </w:rPr>
        <w:t xml:space="preserve">: </w:t>
      </w:r>
      <w:r w:rsidR="00950E3B" w:rsidRPr="000B39FF">
        <w:rPr>
          <w:rFonts w:ascii="Palatino Linotype" w:hAnsi="Palatino Linotype"/>
          <w:sz w:val="24"/>
          <w:szCs w:val="24"/>
        </w:rPr>
        <w:t>Cédula de base de datos de</w:t>
      </w:r>
      <w:r w:rsidR="001F1DAF" w:rsidRPr="000B39FF">
        <w:rPr>
          <w:rFonts w:ascii="Palatino Linotype" w:hAnsi="Palatino Linotype"/>
          <w:sz w:val="24"/>
          <w:szCs w:val="24"/>
        </w:rPr>
        <w:t xml:space="preserve"> Asistencia Social.</w:t>
      </w:r>
    </w:p>
    <w:p w14:paraId="013C4942" w14:textId="77777777" w:rsidR="001F1DAF" w:rsidRPr="000B39FF" w:rsidRDefault="001F1DAF" w:rsidP="00950E3B">
      <w:pPr>
        <w:spacing w:line="360" w:lineRule="auto"/>
        <w:rPr>
          <w:rFonts w:ascii="Palatino Linotype" w:hAnsi="Palatino Linotype"/>
          <w:sz w:val="24"/>
          <w:szCs w:val="24"/>
        </w:rPr>
      </w:pPr>
    </w:p>
    <w:p w14:paraId="34DE223F" w14:textId="43CFE852" w:rsidR="001F1DAF" w:rsidRPr="000B39FF" w:rsidRDefault="001F1DAF" w:rsidP="001F1DAF">
      <w:pPr>
        <w:spacing w:before="80" w:after="240" w:line="360" w:lineRule="auto"/>
        <w:ind w:right="-234"/>
        <w:jc w:val="both"/>
        <w:rPr>
          <w:rFonts w:ascii="Palatino Linotype" w:eastAsia="Palatino Linotype" w:hAnsi="Palatino Linotype" w:cs="Palatino Linotype"/>
          <w:b/>
          <w:color w:val="000000"/>
          <w:sz w:val="24"/>
          <w:szCs w:val="24"/>
        </w:rPr>
      </w:pPr>
      <w:r w:rsidRPr="000B39FF">
        <w:rPr>
          <w:rFonts w:ascii="Palatino Linotype" w:eastAsia="Palatino Linotype" w:hAnsi="Palatino Linotype" w:cs="Palatino Linotype"/>
          <w:b/>
          <w:sz w:val="24"/>
          <w:szCs w:val="24"/>
        </w:rPr>
        <w:t xml:space="preserve">3. DEL RECURSO DE REVISIÓN. </w:t>
      </w:r>
      <w:r w:rsidRPr="000B39FF">
        <w:rPr>
          <w:rFonts w:ascii="Palatino Linotype" w:eastAsia="Palatino Linotype" w:hAnsi="Palatino Linotype" w:cs="Palatino Linotype"/>
          <w:sz w:val="24"/>
          <w:szCs w:val="24"/>
        </w:rPr>
        <w:t>Inconforme con la respuesta del</w:t>
      </w:r>
      <w:r w:rsidRPr="000B39FF">
        <w:rPr>
          <w:rFonts w:ascii="Palatino Linotype" w:eastAsia="Palatino Linotype" w:hAnsi="Palatino Linotype" w:cs="Palatino Linotype"/>
          <w:b/>
          <w:sz w:val="24"/>
          <w:szCs w:val="24"/>
        </w:rPr>
        <w:t xml:space="preserve"> SUJETO OBLIGADO, </w:t>
      </w:r>
      <w:r w:rsidRPr="000B39FF">
        <w:rPr>
          <w:rFonts w:ascii="Palatino Linotype" w:eastAsia="Palatino Linotype" w:hAnsi="Palatino Linotype" w:cs="Palatino Linotype"/>
          <w:sz w:val="24"/>
          <w:szCs w:val="24"/>
        </w:rPr>
        <w:t>en fecha veintidós de abril de dos mil veintidós</w:t>
      </w:r>
      <w:r w:rsidRPr="000B39FF">
        <w:rPr>
          <w:rFonts w:ascii="Palatino Linotype" w:eastAsia="Palatino Linotype" w:hAnsi="Palatino Linotype" w:cs="Palatino Linotype"/>
          <w:b/>
          <w:sz w:val="24"/>
          <w:szCs w:val="24"/>
        </w:rPr>
        <w:t xml:space="preserve">, EL RECURRENTE </w:t>
      </w:r>
      <w:r w:rsidRPr="000B39FF">
        <w:rPr>
          <w:rFonts w:ascii="Palatino Linotype" w:eastAsia="Palatino Linotype" w:hAnsi="Palatino Linotype" w:cs="Palatino Linotype"/>
          <w:sz w:val="24"/>
          <w:szCs w:val="24"/>
        </w:rPr>
        <w:t>interpuso el recurso de revisión, el cual fue registrado</w:t>
      </w:r>
      <w:r w:rsidRPr="000B39FF">
        <w:rPr>
          <w:rFonts w:ascii="Palatino Linotype" w:eastAsia="Palatino Linotype" w:hAnsi="Palatino Linotype" w:cs="Palatino Linotype"/>
          <w:b/>
          <w:sz w:val="24"/>
          <w:szCs w:val="24"/>
        </w:rPr>
        <w:t xml:space="preserve"> </w:t>
      </w:r>
      <w:r w:rsidRPr="000B39FF">
        <w:rPr>
          <w:rFonts w:ascii="Palatino Linotype" w:eastAsia="Palatino Linotype" w:hAnsi="Palatino Linotype" w:cs="Palatino Linotype"/>
          <w:sz w:val="24"/>
          <w:szCs w:val="24"/>
        </w:rPr>
        <w:t xml:space="preserve">en el sistema electrónico con el expediente número </w:t>
      </w:r>
      <w:r w:rsidRPr="000B39FF">
        <w:rPr>
          <w:rFonts w:ascii="Palatino Linotype" w:eastAsia="Palatino Linotype" w:hAnsi="Palatino Linotype" w:cs="Palatino Linotype"/>
          <w:b/>
          <w:color w:val="000000"/>
          <w:sz w:val="24"/>
          <w:szCs w:val="24"/>
        </w:rPr>
        <w:t>06534/INFOEM/IP/RR/2022</w:t>
      </w:r>
      <w:r w:rsidRPr="000B39FF">
        <w:rPr>
          <w:rFonts w:ascii="Palatino Linotype" w:eastAsia="Palatino Linotype" w:hAnsi="Palatino Linotype" w:cs="Palatino Linotype"/>
          <w:sz w:val="24"/>
          <w:szCs w:val="24"/>
        </w:rPr>
        <w:t>, en el cual manifiesta, lo siguiente:</w:t>
      </w:r>
    </w:p>
    <w:p w14:paraId="48D498A9" w14:textId="77777777" w:rsidR="001F1DAF" w:rsidRPr="000B39FF" w:rsidRDefault="001F1DAF" w:rsidP="001F1DA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0B39FF">
        <w:rPr>
          <w:rFonts w:ascii="Palatino Linotype" w:eastAsia="Palatino Linotype" w:hAnsi="Palatino Linotype" w:cs="Palatino Linotype"/>
          <w:b/>
          <w:i/>
          <w:color w:val="000000"/>
          <w:sz w:val="24"/>
          <w:szCs w:val="24"/>
        </w:rPr>
        <w:t>Acto Impugnado:</w:t>
      </w:r>
    </w:p>
    <w:p w14:paraId="1EF17A11" w14:textId="13E63D04" w:rsidR="001F1DAF" w:rsidRPr="000B39FF" w:rsidRDefault="001F1DAF" w:rsidP="001F1DAF">
      <w:pPr>
        <w:spacing w:before="240" w:after="240" w:line="276" w:lineRule="auto"/>
        <w:ind w:left="851"/>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r w:rsidR="00831EE4" w:rsidRPr="000B39FF">
        <w:rPr>
          <w:rFonts w:ascii="Palatino Linotype" w:eastAsia="Palatino Linotype" w:hAnsi="Palatino Linotype" w:cs="Palatino Linotype"/>
          <w:i/>
          <w:color w:val="000000"/>
        </w:rPr>
        <w:t xml:space="preserve">ME LLEVA, QUE BARBARIDAD DE CONTESTACIONES ESTO LO SABRA LA PRESIDENTA ANGELICA MOYA EL DIA LUNES QUE TENGA AUDIENCIA QUE VEA EL TIPO DE PERSONAL QUE TIENE LABORANDO HABER ARTURO PRIMERO NUNCA PEDI UNA LIGA JAMAS PEDI ESO QUIERO OFICIOS, Y EL DOCUMENTO DE SERGURIDAD ESE LO SOLICITE POR EN EL AÑO 2020 VIOLENMTARON MI PRIVACIDAD Y DIERON DATOS EPRSONALES MIOS Y TUS AVISOS TUYO NO DE LA ADMINISTRACION PASADA TU TIENE LA OBLIGACION DE GENRARLOS CON LAS AREAS, EN VERDA </w:t>
      </w:r>
      <w:r w:rsidR="00831EE4" w:rsidRPr="000B39FF">
        <w:rPr>
          <w:rFonts w:ascii="Palatino Linotype" w:eastAsia="Palatino Linotype" w:hAnsi="Palatino Linotype" w:cs="Palatino Linotype"/>
          <w:b/>
          <w:bCs/>
          <w:i/>
          <w:color w:val="000000"/>
          <w:u w:val="single"/>
        </w:rPr>
        <w:t xml:space="preserve">TE FALTA TODO NO DAS NADA DE RESPUESTA </w:t>
      </w:r>
      <w:r w:rsidR="00831EE4" w:rsidRPr="000B39FF">
        <w:rPr>
          <w:rFonts w:ascii="Palatino Linotype" w:eastAsia="Palatino Linotype" w:hAnsi="Palatino Linotype" w:cs="Palatino Linotype"/>
          <w:i/>
          <w:color w:val="000000"/>
        </w:rPr>
        <w:t>VEREMOS QUE OPINA LA PRESIDENTA</w:t>
      </w:r>
      <w:r w:rsidRPr="000B39FF">
        <w:rPr>
          <w:rFonts w:ascii="Palatino Linotype" w:eastAsia="Palatino Linotype" w:hAnsi="Palatino Linotype" w:cs="Palatino Linotype"/>
          <w:i/>
        </w:rPr>
        <w:t>” [sic]</w:t>
      </w:r>
    </w:p>
    <w:p w14:paraId="30E49C84" w14:textId="77777777" w:rsidR="001F1DAF" w:rsidRPr="000B39FF" w:rsidRDefault="001F1DAF" w:rsidP="001F1DA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0B39FF">
        <w:rPr>
          <w:rFonts w:ascii="Palatino Linotype" w:eastAsia="Palatino Linotype" w:hAnsi="Palatino Linotype" w:cs="Palatino Linotype"/>
          <w:b/>
          <w:i/>
          <w:color w:val="000000"/>
          <w:sz w:val="24"/>
          <w:szCs w:val="24"/>
        </w:rPr>
        <w:t>Razones o Motivos de Inconformidad</w:t>
      </w:r>
      <w:r w:rsidRPr="000B39FF">
        <w:rPr>
          <w:rFonts w:ascii="Palatino Linotype" w:eastAsia="Palatino Linotype" w:hAnsi="Palatino Linotype" w:cs="Palatino Linotype"/>
          <w:i/>
          <w:color w:val="000000"/>
          <w:sz w:val="24"/>
          <w:szCs w:val="24"/>
        </w:rPr>
        <w:t>:</w:t>
      </w:r>
    </w:p>
    <w:p w14:paraId="4D555296" w14:textId="0B413BB1" w:rsidR="001F1DAF" w:rsidRPr="000B39FF" w:rsidRDefault="001F1DAF" w:rsidP="001F1DAF">
      <w:pPr>
        <w:spacing w:before="240" w:after="0" w:line="360" w:lineRule="auto"/>
        <w:ind w:left="851"/>
        <w:jc w:val="both"/>
        <w:rPr>
          <w:rFonts w:ascii="Palatino Linotype" w:eastAsia="Palatino Linotype" w:hAnsi="Palatino Linotype" w:cs="Palatino Linotype"/>
          <w:i/>
        </w:rPr>
      </w:pPr>
      <w:r w:rsidRPr="000B39FF">
        <w:rPr>
          <w:rFonts w:ascii="Palatino Linotype" w:eastAsia="Palatino Linotype" w:hAnsi="Palatino Linotype" w:cs="Palatino Linotype"/>
          <w:i/>
          <w:color w:val="000000"/>
          <w:sz w:val="24"/>
          <w:szCs w:val="24"/>
        </w:rPr>
        <w:lastRenderedPageBreak/>
        <w:t>“</w:t>
      </w:r>
      <w:r w:rsidR="00831EE4" w:rsidRPr="000B39FF">
        <w:rPr>
          <w:rFonts w:ascii="Palatino Linotype" w:eastAsia="Palatino Linotype" w:hAnsi="Palatino Linotype" w:cs="Palatino Linotype"/>
          <w:i/>
          <w:color w:val="000000"/>
        </w:rPr>
        <w:t xml:space="preserve">ME LLEVA, QUE BARBARIDAD DE CONTESTACIONES ESTO LO SABRA LA PRESIDENTA ANGELICA MOYA EL DIA LUNES QUE TENGA AUDIENCIA QUE VEA EL TIPO DE PERSONAL QUE TIENE LABORANDO HABER ARTURO PRIMERO NUNCA PEDI UNA LIGA JAMAS PEDI ESO QUIERO OFICIOS, Y EL DOCUMENTO DE SERGURIDAD ESE LO SOLICITE POR EN EL AÑO 2020 VIOLENMTARON MI PRIVACIDAD Y DIERON DATOS EPRSONALES MIOS Y TUS AVISOS TUYO NO DE LA ADMINISTRACION PASADA TU TIENE LA OBLIGACION DE GENRARLOS CON LAS AREAS, EN VERDA </w:t>
      </w:r>
      <w:r w:rsidR="00831EE4" w:rsidRPr="000B39FF">
        <w:rPr>
          <w:rFonts w:ascii="Palatino Linotype" w:eastAsia="Palatino Linotype" w:hAnsi="Palatino Linotype" w:cs="Palatino Linotype"/>
          <w:b/>
          <w:bCs/>
          <w:i/>
          <w:color w:val="000000"/>
          <w:u w:val="single"/>
        </w:rPr>
        <w:t>TE FALTA TODO NO DAS</w:t>
      </w:r>
      <w:r w:rsidR="00831EE4" w:rsidRPr="000B39FF">
        <w:rPr>
          <w:rFonts w:ascii="Palatino Linotype" w:eastAsia="Palatino Linotype" w:hAnsi="Palatino Linotype" w:cs="Palatino Linotype"/>
          <w:b/>
          <w:bCs/>
          <w:i/>
          <w:color w:val="000000"/>
        </w:rPr>
        <w:t xml:space="preserve"> </w:t>
      </w:r>
      <w:r w:rsidR="00831EE4" w:rsidRPr="000B39FF">
        <w:rPr>
          <w:rFonts w:ascii="Palatino Linotype" w:eastAsia="Palatino Linotype" w:hAnsi="Palatino Linotype" w:cs="Palatino Linotype"/>
          <w:b/>
          <w:bCs/>
          <w:i/>
          <w:color w:val="000000"/>
          <w:u w:val="single"/>
        </w:rPr>
        <w:t>NADA DE RESPUESTA</w:t>
      </w:r>
      <w:r w:rsidR="00831EE4" w:rsidRPr="000B39FF">
        <w:rPr>
          <w:rFonts w:ascii="Palatino Linotype" w:eastAsia="Palatino Linotype" w:hAnsi="Palatino Linotype" w:cs="Palatino Linotype"/>
          <w:i/>
          <w:color w:val="000000"/>
        </w:rPr>
        <w:t xml:space="preserve"> VEREMOS QUE OPINA LA PRESIDENTA</w:t>
      </w:r>
      <w:r w:rsidRPr="000B39FF">
        <w:rPr>
          <w:rFonts w:ascii="Palatino Linotype" w:eastAsia="Palatino Linotype" w:hAnsi="Palatino Linotype" w:cs="Palatino Linotype"/>
          <w:i/>
          <w:color w:val="000000"/>
        </w:rPr>
        <w:t xml:space="preserve">” </w:t>
      </w:r>
      <w:r w:rsidRPr="000B39FF">
        <w:rPr>
          <w:rFonts w:ascii="Palatino Linotype" w:eastAsia="Palatino Linotype" w:hAnsi="Palatino Linotype" w:cs="Palatino Linotype"/>
          <w:i/>
        </w:rPr>
        <w:t>[sic]</w:t>
      </w:r>
    </w:p>
    <w:p w14:paraId="17AF22FE" w14:textId="609BA9AD" w:rsidR="001F1DAF" w:rsidRPr="000B39FF" w:rsidRDefault="001F1DAF" w:rsidP="00950E3B">
      <w:pPr>
        <w:spacing w:line="360" w:lineRule="auto"/>
        <w:rPr>
          <w:rFonts w:ascii="Palatino Linotype" w:hAnsi="Palatino Linotype"/>
          <w:i/>
          <w:iCs/>
          <w:sz w:val="24"/>
          <w:szCs w:val="24"/>
        </w:rPr>
      </w:pPr>
    </w:p>
    <w:p w14:paraId="6CABC1EB"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 xml:space="preserve">4. TURNO. </w:t>
      </w:r>
      <w:r w:rsidRPr="000B39F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B39FF">
        <w:rPr>
          <w:rFonts w:ascii="Palatino Linotype" w:eastAsia="Palatino Linotype" w:hAnsi="Palatino Linotype" w:cs="Palatino Linotype"/>
          <w:b/>
          <w:sz w:val="24"/>
          <w:szCs w:val="24"/>
        </w:rPr>
        <w:t xml:space="preserve">Guadalupe Ramírez Peña, </w:t>
      </w:r>
      <w:r w:rsidRPr="000B39FF">
        <w:rPr>
          <w:rFonts w:ascii="Palatino Linotype" w:eastAsia="Palatino Linotype" w:hAnsi="Palatino Linotype" w:cs="Palatino Linotype"/>
          <w:sz w:val="24"/>
          <w:szCs w:val="24"/>
        </w:rPr>
        <w:t>a efecto de que analizara sobre su admisión o su desechamiento.</w:t>
      </w:r>
    </w:p>
    <w:p w14:paraId="4EC92A6A" w14:textId="30E1B680" w:rsidR="00831EE4" w:rsidRPr="000B39FF" w:rsidRDefault="00831EE4" w:rsidP="00950E3B">
      <w:pPr>
        <w:spacing w:line="360" w:lineRule="auto"/>
        <w:rPr>
          <w:rFonts w:ascii="Palatino Linotype" w:hAnsi="Palatino Linotype"/>
          <w:i/>
          <w:iCs/>
          <w:sz w:val="24"/>
          <w:szCs w:val="24"/>
        </w:rPr>
      </w:pPr>
    </w:p>
    <w:p w14:paraId="055D4AF6" w14:textId="505EDB0E"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5. ADMISIÓN DEL RECURSO DE REVISIÓN.</w:t>
      </w:r>
      <w:r w:rsidRPr="000B39FF">
        <w:rPr>
          <w:rFonts w:ascii="Palatino Linotype" w:eastAsia="Palatino Linotype" w:hAnsi="Palatino Linotype" w:cs="Palatino Linotype"/>
          <w:sz w:val="24"/>
          <w:szCs w:val="24"/>
        </w:rPr>
        <w:t xml:space="preserve"> Con fecha</w:t>
      </w:r>
      <w:r w:rsidRPr="000B39FF">
        <w:rPr>
          <w:rFonts w:ascii="Palatino Linotype" w:eastAsia="Palatino Linotype" w:hAnsi="Palatino Linotype" w:cs="Palatino Linotype"/>
          <w:b/>
          <w:sz w:val="24"/>
          <w:szCs w:val="24"/>
        </w:rPr>
        <w:t xml:space="preserve"> veintiocho de abril de dos mil veintidós, </w:t>
      </w:r>
      <w:r w:rsidRPr="000B39F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0B39FF">
        <w:rPr>
          <w:rFonts w:ascii="Palatino Linotype" w:eastAsia="Palatino Linotype" w:hAnsi="Palatino Linotype" w:cs="Palatino Linotype"/>
          <w:sz w:val="24"/>
          <w:szCs w:val="24"/>
        </w:rPr>
        <w:lastRenderedPageBreak/>
        <w:t xml:space="preserve">conveniente, ofrecieran pruebas, formularan alegatos y el </w:t>
      </w:r>
      <w:r w:rsidRPr="000B39FF">
        <w:rPr>
          <w:rFonts w:ascii="Palatino Linotype" w:eastAsia="Palatino Linotype" w:hAnsi="Palatino Linotype" w:cs="Palatino Linotype"/>
          <w:b/>
          <w:sz w:val="24"/>
          <w:szCs w:val="24"/>
        </w:rPr>
        <w:t xml:space="preserve">SUJETO OBLIGADO </w:t>
      </w:r>
      <w:r w:rsidRPr="000B39FF">
        <w:rPr>
          <w:rFonts w:ascii="Palatino Linotype" w:eastAsia="Palatino Linotype" w:hAnsi="Palatino Linotype" w:cs="Palatino Linotype"/>
          <w:sz w:val="24"/>
          <w:szCs w:val="24"/>
        </w:rPr>
        <w:t>presentara su informe justificado.</w:t>
      </w:r>
    </w:p>
    <w:p w14:paraId="5E23255D" w14:textId="620685BF" w:rsidR="00831EE4" w:rsidRPr="000B39FF" w:rsidRDefault="00831EE4" w:rsidP="00950E3B">
      <w:pPr>
        <w:spacing w:line="360" w:lineRule="auto"/>
        <w:rPr>
          <w:rFonts w:ascii="Palatino Linotype" w:hAnsi="Palatino Linotype"/>
          <w:i/>
          <w:iCs/>
          <w:sz w:val="24"/>
          <w:szCs w:val="24"/>
        </w:rPr>
      </w:pPr>
    </w:p>
    <w:p w14:paraId="54CBCF34" w14:textId="474643C7" w:rsidR="00831EE4" w:rsidRPr="000B39FF" w:rsidRDefault="00831EE4" w:rsidP="00831EE4">
      <w:pPr>
        <w:spacing w:before="240" w:after="240"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 xml:space="preserve">8. MANIFESTACIONES. </w:t>
      </w:r>
      <w:r w:rsidRPr="000B39FF">
        <w:rPr>
          <w:rFonts w:ascii="Palatino Linotype" w:eastAsia="Palatino Linotype" w:hAnsi="Palatino Linotype" w:cs="Palatino Linotype"/>
          <w:sz w:val="24"/>
          <w:szCs w:val="24"/>
        </w:rPr>
        <w:t xml:space="preserve">De las constancias que obran en el expediente electrónico del SAIMEX se desprende que el </w:t>
      </w:r>
      <w:r w:rsidRPr="000B39FF">
        <w:rPr>
          <w:rFonts w:ascii="Palatino Linotype" w:eastAsia="Palatino Linotype" w:hAnsi="Palatino Linotype" w:cs="Palatino Linotype"/>
          <w:b/>
          <w:sz w:val="24"/>
          <w:szCs w:val="24"/>
        </w:rPr>
        <w:t>SUJETO OBLIGADO</w:t>
      </w:r>
      <w:r w:rsidRPr="000B39FF">
        <w:rPr>
          <w:rFonts w:ascii="Palatino Linotype" w:eastAsia="Palatino Linotype" w:hAnsi="Palatino Linotype" w:cs="Palatino Linotype"/>
          <w:sz w:val="24"/>
          <w:szCs w:val="24"/>
        </w:rPr>
        <w:t xml:space="preserve"> no rindió su informe justificado, del mismo modo el ahora </w:t>
      </w:r>
      <w:r w:rsidRPr="000B39FF">
        <w:rPr>
          <w:rFonts w:ascii="Palatino Linotype" w:eastAsia="Palatino Linotype" w:hAnsi="Palatino Linotype" w:cs="Palatino Linotype"/>
          <w:b/>
          <w:sz w:val="24"/>
          <w:szCs w:val="24"/>
        </w:rPr>
        <w:t>RECURRENTE</w:t>
      </w:r>
      <w:r w:rsidRPr="000B39FF">
        <w:rPr>
          <w:rFonts w:ascii="Palatino Linotype" w:eastAsia="Palatino Linotype" w:hAnsi="Palatino Linotype" w:cs="Palatino Linotype"/>
          <w:sz w:val="24"/>
          <w:szCs w:val="24"/>
        </w:rPr>
        <w:t xml:space="preserve"> omitió realizar manifestaciones, como se observa a continuación:</w:t>
      </w:r>
    </w:p>
    <w:p w14:paraId="6DA30DEB" w14:textId="65AA61EA" w:rsidR="008D1418" w:rsidRPr="000B39FF" w:rsidRDefault="008D1418" w:rsidP="00831EE4">
      <w:pPr>
        <w:spacing w:before="240" w:after="240" w:line="360" w:lineRule="auto"/>
        <w:contextualSpacing/>
        <w:jc w:val="both"/>
        <w:rPr>
          <w:rFonts w:ascii="Palatino Linotype" w:eastAsia="Palatino Linotype" w:hAnsi="Palatino Linotype" w:cs="Palatino Linotype"/>
          <w:sz w:val="24"/>
          <w:szCs w:val="24"/>
        </w:rPr>
      </w:pPr>
      <w:r w:rsidRPr="000B39FF">
        <w:rPr>
          <w:noProof/>
        </w:rPr>
        <w:drawing>
          <wp:inline distT="0" distB="0" distL="0" distR="0" wp14:anchorId="5CC7B834" wp14:editId="4F6F25F7">
            <wp:extent cx="5612130" cy="1504315"/>
            <wp:effectExtent l="0" t="0" r="7620" b="635"/>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504315"/>
                    </a:xfrm>
                    <a:prstGeom prst="rect">
                      <a:avLst/>
                    </a:prstGeom>
                    <a:noFill/>
                    <a:ln>
                      <a:noFill/>
                    </a:ln>
                  </pic:spPr>
                </pic:pic>
              </a:graphicData>
            </a:graphic>
          </wp:inline>
        </w:drawing>
      </w:r>
    </w:p>
    <w:p w14:paraId="2F45CC2D" w14:textId="117D3F97" w:rsidR="00831EE4" w:rsidRPr="000B39FF" w:rsidRDefault="00831EE4" w:rsidP="00950E3B">
      <w:pPr>
        <w:spacing w:line="360" w:lineRule="auto"/>
        <w:rPr>
          <w:rFonts w:ascii="Palatino Linotype" w:hAnsi="Palatino Linotype"/>
          <w:i/>
          <w:iCs/>
          <w:sz w:val="24"/>
          <w:szCs w:val="24"/>
        </w:rPr>
      </w:pPr>
    </w:p>
    <w:p w14:paraId="6E856B1D" w14:textId="459854B1"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7. AMPLIACIÓN DEL TÉRMINO PARA RESOLVER</w:t>
      </w:r>
      <w:r w:rsidRPr="000B39FF">
        <w:rPr>
          <w:rFonts w:ascii="Palatino Linotype" w:eastAsia="Palatino Linotype" w:hAnsi="Palatino Linotype" w:cs="Palatino Linotype"/>
          <w:sz w:val="24"/>
          <w:szCs w:val="24"/>
        </w:rPr>
        <w:t>.</w:t>
      </w:r>
      <w:r w:rsidRPr="000B39FF">
        <w:rPr>
          <w:rFonts w:ascii="Palatino Linotype" w:eastAsia="Palatino Linotype" w:hAnsi="Palatino Linotype" w:cs="Palatino Linotype"/>
        </w:rPr>
        <w:t xml:space="preserve"> </w:t>
      </w:r>
      <w:r w:rsidRPr="000B39FF">
        <w:rPr>
          <w:rFonts w:ascii="Palatino Linotype" w:eastAsia="Palatino Linotype" w:hAnsi="Palatino Linotype" w:cs="Palatino Linotype"/>
          <w:sz w:val="24"/>
          <w:szCs w:val="24"/>
        </w:rPr>
        <w:t xml:space="preserve">En </w:t>
      </w:r>
      <w:r w:rsidRPr="000B39FF">
        <w:rPr>
          <w:rFonts w:ascii="Palatino Linotype" w:eastAsia="Palatino Linotype" w:hAnsi="Palatino Linotype" w:cs="Palatino Linotype"/>
          <w:color w:val="000000"/>
          <w:sz w:val="24"/>
          <w:szCs w:val="24"/>
        </w:rPr>
        <w:t>fecha</w:t>
      </w:r>
      <w:r w:rsidRPr="000B39FF">
        <w:rPr>
          <w:rFonts w:ascii="Palatino Linotype" w:eastAsia="Palatino Linotype" w:hAnsi="Palatino Linotype" w:cs="Palatino Linotype"/>
          <w:sz w:val="24"/>
          <w:szCs w:val="24"/>
        </w:rPr>
        <w:t xml:space="preserve"> treinta </w:t>
      </w:r>
      <w:r w:rsidR="00293D6E" w:rsidRPr="000B39FF">
        <w:rPr>
          <w:rFonts w:ascii="Palatino Linotype" w:eastAsia="Palatino Linotype" w:hAnsi="Palatino Linotype" w:cs="Palatino Linotype"/>
          <w:sz w:val="24"/>
          <w:szCs w:val="24"/>
        </w:rPr>
        <w:t xml:space="preserve">y uno </w:t>
      </w:r>
      <w:r w:rsidRPr="000B39FF">
        <w:rPr>
          <w:rFonts w:ascii="Palatino Linotype" w:eastAsia="Palatino Linotype" w:hAnsi="Palatino Linotype" w:cs="Palatino Linotype"/>
          <w:sz w:val="24"/>
          <w:szCs w:val="24"/>
        </w:rPr>
        <w:t>de agosto</w:t>
      </w:r>
      <w:r w:rsidRPr="000B39FF">
        <w:rPr>
          <w:rFonts w:ascii="Palatino Linotype" w:eastAsia="Palatino Linotype" w:hAnsi="Palatino Linotype" w:cs="Palatino Linotype"/>
          <w:color w:val="000000"/>
          <w:sz w:val="24"/>
          <w:szCs w:val="24"/>
        </w:rPr>
        <w:t xml:space="preserve"> de dos mil veintidós</w:t>
      </w:r>
      <w:r w:rsidRPr="000B39FF">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0F6B1CC4"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1B3B4DF8"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0B39FF">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sidRPr="000B39FF">
        <w:rPr>
          <w:rFonts w:ascii="Palatino Linotype" w:eastAsia="Palatino Linotype" w:hAnsi="Palatino Linotype" w:cs="Palatino Linotype"/>
          <w:sz w:val="24"/>
          <w:szCs w:val="24"/>
        </w:rPr>
        <w:lastRenderedPageBreak/>
        <w:t>ha incrementado aproximadamente un 400%, circunstancia atípica que ha rebasado las capacidades técnicas y humanas del personal encargado de la proyección de las resoluciones a dichos medios de impugnación.</w:t>
      </w:r>
    </w:p>
    <w:p w14:paraId="4D2AD080"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7E8D9B2F"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9874E5E"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76D61C06"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FE1502"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78A6E6"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63A78FBB" w14:textId="77777777" w:rsidR="00831EE4" w:rsidRPr="000B39FF" w:rsidRDefault="00831EE4" w:rsidP="00831EE4">
      <w:pPr>
        <w:spacing w:after="0" w:line="360" w:lineRule="auto"/>
        <w:jc w:val="both"/>
        <w:rPr>
          <w:rFonts w:ascii="Palatino Linotype" w:eastAsia="Palatino Linotype" w:hAnsi="Palatino Linotype" w:cs="Palatino Linotype"/>
          <w:strike/>
          <w:color w:val="FF0000"/>
          <w:sz w:val="24"/>
          <w:szCs w:val="24"/>
        </w:rPr>
      </w:pPr>
      <w:r w:rsidRPr="000B39FF">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w:t>
      </w:r>
      <w:proofErr w:type="gramStart"/>
      <w:r w:rsidRPr="000B39FF">
        <w:rPr>
          <w:rFonts w:ascii="Palatino Linotype" w:eastAsia="Palatino Linotype" w:hAnsi="Palatino Linotype" w:cs="Palatino Linotype"/>
          <w:sz w:val="24"/>
          <w:szCs w:val="24"/>
        </w:rPr>
        <w:t>su resolución atentos</w:t>
      </w:r>
      <w:proofErr w:type="gramEnd"/>
      <w:r w:rsidRPr="000B39FF">
        <w:rPr>
          <w:rFonts w:ascii="Palatino Linotype" w:eastAsia="Palatino Linotype" w:hAnsi="Palatino Linotype" w:cs="Palatino Linotype"/>
          <w:sz w:val="24"/>
          <w:szCs w:val="24"/>
        </w:rPr>
        <w:t xml:space="preserve"> a los siguientes criterios: </w:t>
      </w:r>
    </w:p>
    <w:p w14:paraId="2E41F265"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32FCD107" w14:textId="77777777" w:rsidR="00831EE4" w:rsidRPr="000B39FF" w:rsidRDefault="00831EE4" w:rsidP="00831EE4">
      <w:pPr>
        <w:numPr>
          <w:ilvl w:val="0"/>
          <w:numId w:val="2"/>
        </w:num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7EBC632" w14:textId="77777777" w:rsidR="00831EE4" w:rsidRPr="000B39FF" w:rsidRDefault="00831EE4" w:rsidP="00831EE4">
      <w:pPr>
        <w:spacing w:after="0" w:line="360" w:lineRule="auto"/>
        <w:ind w:left="927"/>
        <w:jc w:val="both"/>
        <w:rPr>
          <w:rFonts w:ascii="Palatino Linotype" w:eastAsia="Palatino Linotype" w:hAnsi="Palatino Linotype" w:cs="Palatino Linotype"/>
          <w:sz w:val="24"/>
          <w:szCs w:val="24"/>
        </w:rPr>
      </w:pPr>
    </w:p>
    <w:p w14:paraId="1B1F3F0A" w14:textId="77777777" w:rsidR="00831EE4" w:rsidRPr="000B39FF" w:rsidRDefault="00831EE4" w:rsidP="00831EE4">
      <w:pPr>
        <w:numPr>
          <w:ilvl w:val="0"/>
          <w:numId w:val="2"/>
        </w:num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Actividad Procesal del interesado. Acciones u omisiones del interesado.</w:t>
      </w:r>
    </w:p>
    <w:p w14:paraId="18C21211"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683BC8D3" w14:textId="77777777" w:rsidR="00831EE4" w:rsidRPr="000B39FF" w:rsidRDefault="00831EE4" w:rsidP="00831EE4">
      <w:pPr>
        <w:numPr>
          <w:ilvl w:val="0"/>
          <w:numId w:val="2"/>
        </w:num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8943EC3" w14:textId="77777777" w:rsidR="00831EE4" w:rsidRPr="000B39FF" w:rsidRDefault="00831EE4" w:rsidP="00831EE4">
      <w:pPr>
        <w:spacing w:after="0" w:line="360" w:lineRule="auto"/>
        <w:ind w:left="708"/>
        <w:rPr>
          <w:rFonts w:ascii="Palatino Linotype" w:eastAsia="Palatino Linotype" w:hAnsi="Palatino Linotype" w:cs="Palatino Linotype"/>
          <w:sz w:val="24"/>
          <w:szCs w:val="24"/>
        </w:rPr>
      </w:pPr>
    </w:p>
    <w:p w14:paraId="4A389F33" w14:textId="77777777" w:rsidR="00831EE4" w:rsidRPr="000B39FF" w:rsidRDefault="00831EE4" w:rsidP="00831EE4">
      <w:pPr>
        <w:spacing w:after="0" w:line="360" w:lineRule="auto"/>
        <w:ind w:left="567"/>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94031A1" w14:textId="77777777" w:rsidR="00831EE4" w:rsidRPr="000B39FF" w:rsidRDefault="00831EE4" w:rsidP="00831EE4">
      <w:pPr>
        <w:spacing w:after="0" w:line="360" w:lineRule="auto"/>
        <w:ind w:left="567"/>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BCDFFB"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1EE968A4" w14:textId="77777777" w:rsidR="00831EE4" w:rsidRPr="000B39FF" w:rsidRDefault="00831EE4" w:rsidP="00831EE4">
      <w:pPr>
        <w:spacing w:after="0" w:line="360" w:lineRule="auto"/>
        <w:jc w:val="both"/>
        <w:rPr>
          <w:rFonts w:ascii="Palatino Linotype" w:eastAsia="Palatino Linotype" w:hAnsi="Palatino Linotype" w:cs="Palatino Linotype"/>
          <w:b/>
          <w:sz w:val="24"/>
          <w:szCs w:val="24"/>
        </w:rPr>
      </w:pPr>
      <w:r w:rsidRPr="000B39FF">
        <w:rPr>
          <w:rFonts w:ascii="Palatino Linotype" w:eastAsia="Palatino Linotype" w:hAnsi="Palatino Linotype" w:cs="Palatino Linotype"/>
          <w:sz w:val="24"/>
          <w:szCs w:val="24"/>
        </w:rPr>
        <w:lastRenderedPageBreak/>
        <w:t>Argumento que encuentra sustento en la jurisprudencia P</w:t>
      </w:r>
      <w:proofErr w:type="gramStart"/>
      <w:r w:rsidRPr="000B39FF">
        <w:rPr>
          <w:rFonts w:ascii="Palatino Linotype" w:eastAsia="Palatino Linotype" w:hAnsi="Palatino Linotype" w:cs="Palatino Linotype"/>
          <w:sz w:val="24"/>
          <w:szCs w:val="24"/>
        </w:rPr>
        <w:t>./</w:t>
      </w:r>
      <w:proofErr w:type="gramEnd"/>
      <w:r w:rsidRPr="000B39FF">
        <w:rPr>
          <w:rFonts w:ascii="Palatino Linotype" w:eastAsia="Palatino Linotype" w:hAnsi="Palatino Linotype" w:cs="Palatino Linotype"/>
          <w:sz w:val="24"/>
          <w:szCs w:val="24"/>
        </w:rPr>
        <w:t xml:space="preserve">J. 32/92 emitida por el Pleno de la Suprema Corte de Justicia de la Nación de rubro </w:t>
      </w:r>
      <w:r w:rsidRPr="000B39FF">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0B39FF">
        <w:rPr>
          <w:rFonts w:ascii="Palatino Linotype" w:eastAsia="Palatino Linotype" w:hAnsi="Palatino Linotype" w:cs="Palatino Linotype"/>
          <w:sz w:val="24"/>
          <w:szCs w:val="24"/>
        </w:rPr>
        <w:t>, visible en la Gaceta del Seminario Judicial de la Federación con el registro digital 205635.</w:t>
      </w:r>
    </w:p>
    <w:p w14:paraId="7B6027DA"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32E5D2F4"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DA9EC0"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1F0909DD"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692B2B1B" w14:textId="6159F443"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lastRenderedPageBreak/>
        <w:t xml:space="preserve"> </w:t>
      </w:r>
      <w:r w:rsidRPr="000B39FF">
        <w:rPr>
          <w:rFonts w:ascii="Palatino Linotype" w:eastAsia="Palatino Linotype" w:hAnsi="Palatino Linotype" w:cs="Palatino Linotype"/>
          <w:i/>
          <w:sz w:val="24"/>
          <w:szCs w:val="24"/>
        </w:rPr>
        <w:t>“PLAZO RAZONABLE PARA RESOLVER. DIMENSIÓN Y EFECTOS DE ESTE CONCEPTO CUANDO SE ADUCE EXCESIVA CARGA DE TRABAJO.”</w:t>
      </w:r>
      <w:r w:rsidRPr="000B39FF">
        <w:rPr>
          <w:rFonts w:ascii="Palatino Linotype" w:eastAsia="Palatino Linotype" w:hAnsi="Palatino Linotype" w:cs="Palatino Linotype"/>
          <w:sz w:val="24"/>
          <w:szCs w:val="24"/>
        </w:rPr>
        <w:t xml:space="preserve"> consultable en el Seminario Judicial de la Federación y su gaceta, con el registro digital 2002351.</w:t>
      </w:r>
    </w:p>
    <w:p w14:paraId="38219402"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0B39FF">
        <w:rPr>
          <w:rFonts w:ascii="Palatino Linotype" w:eastAsia="Palatino Linotype" w:hAnsi="Palatino Linotype" w:cs="Palatino Linotype"/>
          <w:sz w:val="24"/>
          <w:szCs w:val="24"/>
        </w:rPr>
        <w:t>, visible en el Seminario Judicial de la Federación y su gaceta, con el registro digital 2002350.</w:t>
      </w:r>
    </w:p>
    <w:p w14:paraId="7B37EB76"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p>
    <w:p w14:paraId="2B510CCC" w14:textId="1DFDEC28" w:rsidR="00831EE4" w:rsidRPr="000B39FF" w:rsidRDefault="00831EE4" w:rsidP="00831EE4">
      <w:pPr>
        <w:spacing w:after="0" w:line="360" w:lineRule="auto"/>
        <w:jc w:val="both"/>
        <w:rPr>
          <w:rFonts w:ascii="Palatino Linotype" w:eastAsia="Palatino Linotype" w:hAnsi="Palatino Linotype" w:cs="Palatino Linotype"/>
          <w:color w:val="000000"/>
          <w:sz w:val="24"/>
          <w:szCs w:val="24"/>
        </w:rPr>
      </w:pPr>
      <w:r w:rsidRPr="000B39FF">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0B39FF">
        <w:rPr>
          <w:rFonts w:ascii="Palatino Linotype" w:eastAsia="Palatino Linotype" w:hAnsi="Palatino Linotype" w:cs="Palatino Linotype"/>
          <w:b/>
          <w:sz w:val="24"/>
          <w:szCs w:val="24"/>
        </w:rPr>
        <w:br/>
      </w:r>
    </w:p>
    <w:p w14:paraId="5F64BC8F" w14:textId="528F16B5"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8. CIERRE DE INSTRUCCIÓN.</w:t>
      </w:r>
      <w:r w:rsidR="002A3313" w:rsidRPr="000B39FF">
        <w:rPr>
          <w:rFonts w:ascii="Palatino Linotype" w:eastAsia="Palatino Linotype" w:hAnsi="Palatino Linotype" w:cs="Palatino Linotype"/>
          <w:b/>
          <w:sz w:val="24"/>
          <w:szCs w:val="24"/>
        </w:rPr>
        <w:t xml:space="preserve"> </w:t>
      </w:r>
      <w:r w:rsidRPr="000B39FF">
        <w:rPr>
          <w:rFonts w:ascii="Palatino Linotype" w:eastAsia="Palatino Linotype" w:hAnsi="Palatino Linotype" w:cs="Palatino Linotype"/>
          <w:color w:val="000000"/>
          <w:sz w:val="24"/>
          <w:szCs w:val="24"/>
        </w:rPr>
        <w:t xml:space="preserve">El </w:t>
      </w:r>
      <w:r w:rsidRPr="000B39FF">
        <w:rPr>
          <w:rFonts w:ascii="Palatino Linotype" w:eastAsia="Palatino Linotype" w:hAnsi="Palatino Linotype" w:cs="Palatino Linotype"/>
          <w:sz w:val="24"/>
          <w:szCs w:val="24"/>
        </w:rPr>
        <w:t>treinta</w:t>
      </w:r>
      <w:r w:rsidR="00293D6E" w:rsidRPr="000B39FF">
        <w:rPr>
          <w:rFonts w:ascii="Palatino Linotype" w:eastAsia="Palatino Linotype" w:hAnsi="Palatino Linotype" w:cs="Palatino Linotype"/>
          <w:sz w:val="24"/>
          <w:szCs w:val="24"/>
        </w:rPr>
        <w:t xml:space="preserve"> y uno</w:t>
      </w:r>
      <w:r w:rsidRPr="000B39FF">
        <w:rPr>
          <w:rFonts w:ascii="Palatino Linotype" w:eastAsia="Palatino Linotype" w:hAnsi="Palatino Linotype" w:cs="Palatino Linotype"/>
          <w:sz w:val="24"/>
          <w:szCs w:val="24"/>
        </w:rPr>
        <w:t xml:space="preserve"> de agosto</w:t>
      </w:r>
      <w:r w:rsidRPr="000B39FF">
        <w:rPr>
          <w:rFonts w:ascii="Palatino Linotype" w:eastAsia="Palatino Linotype" w:hAnsi="Palatino Linotype" w:cs="Palatino Linotype"/>
          <w:color w:val="000000"/>
          <w:sz w:val="24"/>
          <w:szCs w:val="24"/>
        </w:rPr>
        <w:t xml:space="preserv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6A29A9C" w14:textId="77777777" w:rsidR="00831EE4" w:rsidRPr="000B39FF" w:rsidRDefault="00831EE4" w:rsidP="00831EE4">
      <w:pPr>
        <w:jc w:val="both"/>
        <w:rPr>
          <w:rFonts w:ascii="Palatino Linotype" w:eastAsia="Palatino Linotype" w:hAnsi="Palatino Linotype" w:cs="Palatino Linotype"/>
          <w:b/>
          <w:i/>
          <w:color w:val="000000"/>
          <w:sz w:val="24"/>
          <w:szCs w:val="24"/>
        </w:rPr>
      </w:pPr>
    </w:p>
    <w:p w14:paraId="1712124A" w14:textId="77777777" w:rsidR="00831EE4" w:rsidRPr="000B39FF" w:rsidRDefault="00831EE4" w:rsidP="00831EE4">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0CFD4259" w14:textId="5E84075B" w:rsidR="00831EE4" w:rsidRPr="000B39FF" w:rsidRDefault="00831EE4" w:rsidP="00950E3B">
      <w:pPr>
        <w:spacing w:line="360" w:lineRule="auto"/>
        <w:rPr>
          <w:rFonts w:ascii="Palatino Linotype" w:hAnsi="Palatino Linotype"/>
          <w:i/>
          <w:iCs/>
          <w:sz w:val="24"/>
          <w:szCs w:val="24"/>
        </w:rPr>
      </w:pPr>
    </w:p>
    <w:p w14:paraId="49D436AF" w14:textId="77777777" w:rsidR="00293D6E" w:rsidRPr="000B39FF" w:rsidRDefault="00293D6E" w:rsidP="00293D6E">
      <w:pPr>
        <w:spacing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 xml:space="preserve">PRIMERO. COMPETENCIA. </w:t>
      </w:r>
      <w:r w:rsidRPr="000B39FF">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A1B067A" w14:textId="308CFC12" w:rsidR="00293D6E" w:rsidRPr="000B39FF" w:rsidRDefault="00293D6E" w:rsidP="00950E3B">
      <w:pPr>
        <w:spacing w:line="360" w:lineRule="auto"/>
        <w:rPr>
          <w:rFonts w:ascii="Palatino Linotype" w:hAnsi="Palatino Linotype"/>
          <w:i/>
          <w:iCs/>
          <w:sz w:val="24"/>
          <w:szCs w:val="24"/>
        </w:rPr>
      </w:pPr>
    </w:p>
    <w:p w14:paraId="77BFCD7A" w14:textId="77777777" w:rsidR="0034668A" w:rsidRPr="000B39FF" w:rsidRDefault="0034668A" w:rsidP="0034668A">
      <w:pPr>
        <w:spacing w:after="0" w:line="360" w:lineRule="auto"/>
        <w:jc w:val="both"/>
        <w:rPr>
          <w:rFonts w:ascii="Palatino Linotype" w:hAnsi="Palatino Linotype" w:cs="Arial"/>
          <w:sz w:val="24"/>
          <w:szCs w:val="24"/>
        </w:rPr>
      </w:pPr>
      <w:r w:rsidRPr="000B39FF">
        <w:rPr>
          <w:rFonts w:ascii="Palatino Linotype" w:eastAsia="Palatino Linotype" w:hAnsi="Palatino Linotype" w:cs="Palatino Linotype"/>
          <w:b/>
          <w:sz w:val="24"/>
          <w:szCs w:val="24"/>
        </w:rPr>
        <w:t xml:space="preserve">SEGUNDO. OPORTUNIDAD Y PROCEDIBILIDAD DEL RECURSO DE REVISIÓN.  </w:t>
      </w:r>
      <w:r w:rsidRPr="000B39FF">
        <w:rPr>
          <w:rFonts w:ascii="Palatino Linotype" w:hAnsi="Palatino Linotype" w:cs="Arial"/>
          <w:sz w:val="24"/>
          <w:szCs w:val="24"/>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w:t>
      </w:r>
    </w:p>
    <w:p w14:paraId="2A1CA616" w14:textId="00F2B4DC" w:rsidR="0034668A" w:rsidRPr="000B39FF" w:rsidRDefault="0034668A" w:rsidP="0034668A">
      <w:pPr>
        <w:spacing w:before="240" w:after="240" w:line="360" w:lineRule="auto"/>
        <w:contextualSpacing/>
        <w:jc w:val="both"/>
        <w:rPr>
          <w:rFonts w:ascii="Palatino Linotype" w:eastAsia="Palatino Linotype" w:hAnsi="Palatino Linotype" w:cs="Palatino Linotype"/>
          <w:color w:val="000000"/>
          <w:sz w:val="24"/>
        </w:rPr>
      </w:pPr>
      <w:r w:rsidRPr="000B39FF">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0B39FF">
        <w:rPr>
          <w:rFonts w:ascii="Palatino Linotype" w:hAnsi="Palatino Linotype" w:cs="Arial"/>
          <w:b/>
          <w:bCs/>
          <w:sz w:val="24"/>
          <w:szCs w:val="24"/>
        </w:rPr>
        <w:t xml:space="preserve">EL </w:t>
      </w:r>
      <w:r w:rsidRPr="000B39FF">
        <w:rPr>
          <w:rFonts w:ascii="Palatino Linotype" w:hAnsi="Palatino Linotype" w:cs="Arial"/>
          <w:b/>
          <w:bCs/>
          <w:sz w:val="24"/>
          <w:szCs w:val="24"/>
        </w:rPr>
        <w:lastRenderedPageBreak/>
        <w:t xml:space="preserve">SUJETO OBLIGADO </w:t>
      </w:r>
      <w:r w:rsidRPr="000B39FF">
        <w:rPr>
          <w:rFonts w:ascii="Palatino Linotype" w:hAnsi="Palatino Linotype" w:cs="Arial"/>
          <w:sz w:val="24"/>
          <w:szCs w:val="24"/>
        </w:rPr>
        <w:t xml:space="preserve">emitió la respuesta, toda vez que ésta fue pronunciada el día diecinueve de abril de dos mil veintidós, mientras que la </w:t>
      </w:r>
      <w:r w:rsidRPr="000B39FF">
        <w:rPr>
          <w:rFonts w:ascii="Palatino Linotype" w:hAnsi="Palatino Linotype" w:cs="Arial"/>
          <w:b/>
          <w:iCs/>
          <w:sz w:val="24"/>
          <w:szCs w:val="24"/>
        </w:rPr>
        <w:t>RECURRENTE</w:t>
      </w:r>
      <w:r w:rsidRPr="000B39FF">
        <w:rPr>
          <w:rFonts w:ascii="Palatino Linotype" w:hAnsi="Palatino Linotype" w:cs="Arial"/>
          <w:iCs/>
          <w:sz w:val="24"/>
          <w:szCs w:val="24"/>
        </w:rPr>
        <w:t xml:space="preserve"> </w:t>
      </w:r>
      <w:r w:rsidRPr="000B39FF">
        <w:rPr>
          <w:rFonts w:ascii="Palatino Linotype" w:eastAsia="Palatino Linotype" w:hAnsi="Palatino Linotype" w:cs="Palatino Linotype"/>
          <w:sz w:val="24"/>
        </w:rPr>
        <w:t xml:space="preserve">interpuso el recurso de revisión en fecha veintidós de abril de dos mil veintidós, es decir, al tercer día hábil en que se pronunció la respuesta, </w:t>
      </w:r>
      <w:r w:rsidRPr="000B39FF">
        <w:rPr>
          <w:rFonts w:ascii="Palatino Linotype" w:eastAsia="Palatino Linotype" w:hAnsi="Palatino Linotype" w:cs="Palatino Linotype"/>
          <w:color w:val="000000"/>
          <w:sz w:val="24"/>
        </w:rPr>
        <w:t xml:space="preserve">circunstancia que advierte que se interpuso en tiempo. </w:t>
      </w:r>
    </w:p>
    <w:p w14:paraId="281C7242" w14:textId="77777777" w:rsidR="0034668A" w:rsidRPr="000B39FF" w:rsidRDefault="0034668A" w:rsidP="0034668A">
      <w:pPr>
        <w:spacing w:before="240" w:after="240" w:line="360" w:lineRule="auto"/>
        <w:contextualSpacing/>
        <w:jc w:val="both"/>
        <w:rPr>
          <w:rFonts w:ascii="Palatino Linotype" w:eastAsia="Palatino Linotype" w:hAnsi="Palatino Linotype" w:cs="Palatino Linotype"/>
          <w:color w:val="000000"/>
          <w:sz w:val="24"/>
        </w:rPr>
      </w:pPr>
    </w:p>
    <w:p w14:paraId="665826C4" w14:textId="0FAA4CE6" w:rsidR="0034668A" w:rsidRPr="000B39FF" w:rsidRDefault="0034668A" w:rsidP="0034668A">
      <w:pPr>
        <w:spacing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0B39FF">
        <w:rPr>
          <w:rFonts w:ascii="Palatino Linotype" w:eastAsia="Palatino Linotype" w:hAnsi="Palatino Linotype" w:cs="Palatino Linotype"/>
          <w:b/>
          <w:sz w:val="24"/>
          <w:szCs w:val="24"/>
        </w:rPr>
        <w:t>RECURRENTE</w:t>
      </w:r>
      <w:r w:rsidRPr="000B39FF">
        <w:rPr>
          <w:rFonts w:ascii="Palatino Linotype" w:eastAsia="Palatino Linotype" w:hAnsi="Palatino Linotype" w:cs="Palatino Linotype"/>
          <w:sz w:val="24"/>
          <w:szCs w:val="24"/>
        </w:rPr>
        <w:t>, señaló un nombre incompleto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D41068" w14:textId="77777777" w:rsidR="0034668A" w:rsidRPr="000B39FF" w:rsidRDefault="0034668A" w:rsidP="0034668A">
      <w:pPr>
        <w:spacing w:before="240" w:after="240" w:line="276" w:lineRule="auto"/>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 xml:space="preserve">"Las solicitudes anónimas, </w:t>
      </w:r>
      <w:r w:rsidRPr="000B39FF">
        <w:rPr>
          <w:rFonts w:ascii="Palatino Linotype" w:eastAsia="Palatino Linotype" w:hAnsi="Palatino Linotype" w:cs="Palatino Linotype"/>
          <w:b/>
          <w:bCs/>
          <w:i/>
        </w:rPr>
        <w:t>con nombre incompleto</w:t>
      </w:r>
      <w:r w:rsidRPr="000B39FF">
        <w:rPr>
          <w:rFonts w:ascii="Palatino Linotype" w:eastAsia="Palatino Linotype" w:hAnsi="Palatino Linotype" w:cs="Palatino Linotype"/>
          <w:i/>
        </w:rPr>
        <w:t xml:space="preserve"> o </w:t>
      </w:r>
      <w:r w:rsidRPr="000B39FF">
        <w:rPr>
          <w:rFonts w:ascii="Palatino Linotype" w:eastAsia="Palatino Linotype" w:hAnsi="Palatino Linotype" w:cs="Palatino Linotype"/>
          <w:bCs/>
          <w:i/>
        </w:rPr>
        <w:t>seudónimo serán procedentes para su trámite por parte del sujeto obligado ante quien se presente.</w:t>
      </w:r>
      <w:r w:rsidRPr="000B39FF">
        <w:rPr>
          <w:rFonts w:ascii="Palatino Linotype" w:eastAsia="Palatino Linotype" w:hAnsi="Palatino Linotype" w:cs="Palatino Linotype"/>
          <w:i/>
        </w:rPr>
        <w:t xml:space="preserve"> No podrá requerirse información adicional con motivo del nombre proporcionado por el solicitante."</w:t>
      </w:r>
    </w:p>
    <w:p w14:paraId="2BAF1B87" w14:textId="74868972" w:rsidR="0034668A" w:rsidRPr="000B39FF" w:rsidRDefault="0034668A" w:rsidP="00ED3F74">
      <w:pPr>
        <w:spacing w:before="240" w:after="240" w:line="360" w:lineRule="auto"/>
        <w:contextualSpacing/>
        <w:jc w:val="both"/>
        <w:rPr>
          <w:rFonts w:ascii="Palatino Linotype" w:eastAsia="Palatino Linotype" w:hAnsi="Palatino Linotype" w:cs="Palatino Linotype"/>
          <w:b/>
          <w:sz w:val="24"/>
          <w:szCs w:val="24"/>
        </w:rPr>
      </w:pPr>
      <w:r w:rsidRPr="000B39F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B39FF">
        <w:rPr>
          <w:rFonts w:ascii="Palatino Linotype" w:eastAsia="Palatino Linotype" w:hAnsi="Palatino Linotype" w:cs="Palatino Linotype"/>
          <w:b/>
          <w:sz w:val="24"/>
          <w:szCs w:val="24"/>
        </w:rPr>
        <w:t xml:space="preserve">EL SAIMEX.  </w:t>
      </w:r>
    </w:p>
    <w:p w14:paraId="6853C795" w14:textId="77777777" w:rsidR="00ED3F74" w:rsidRPr="000B39FF" w:rsidRDefault="00ED3F74" w:rsidP="00ED3F74">
      <w:pPr>
        <w:spacing w:before="240" w:after="240" w:line="360" w:lineRule="auto"/>
        <w:contextualSpacing/>
        <w:jc w:val="both"/>
        <w:rPr>
          <w:rFonts w:ascii="Palatino Linotype" w:eastAsia="Palatino Linotype" w:hAnsi="Palatino Linotype" w:cs="Palatino Linotype"/>
          <w:b/>
          <w:sz w:val="24"/>
          <w:szCs w:val="24"/>
        </w:rPr>
      </w:pPr>
    </w:p>
    <w:p w14:paraId="54DAF811" w14:textId="0151CB76" w:rsidR="008330A5" w:rsidRPr="000B39FF" w:rsidRDefault="008330A5" w:rsidP="008330A5">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0B39FF">
        <w:rPr>
          <w:rFonts w:ascii="Palatino Linotype" w:hAnsi="Palatino Linotype" w:cs="Arial"/>
          <w:sz w:val="24"/>
          <w:szCs w:val="24"/>
        </w:rPr>
        <w:t>Finalmente,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r w:rsidR="00FA2CF2" w:rsidRPr="000B39FF">
        <w:rPr>
          <w:rFonts w:ascii="Palatino Linotype" w:hAnsi="Palatino Linotype" w:cs="Arial"/>
          <w:sz w:val="24"/>
          <w:szCs w:val="24"/>
        </w:rPr>
        <w:t xml:space="preserve"> </w:t>
      </w:r>
    </w:p>
    <w:p w14:paraId="6F6B971D" w14:textId="77777777" w:rsidR="008330A5" w:rsidRPr="000B39FF" w:rsidRDefault="008330A5" w:rsidP="008330A5">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14:paraId="0D9125CE" w14:textId="77777777" w:rsidR="008330A5" w:rsidRPr="000B39FF" w:rsidRDefault="008330A5" w:rsidP="008330A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0B39FF">
        <w:rPr>
          <w:rFonts w:ascii="Palatino Linotype" w:eastAsia="Palatino Linotype" w:hAnsi="Palatino Linotype" w:cs="Palatino Linotype"/>
          <w:b/>
          <w:i/>
        </w:rPr>
        <w:t>“Artículo 179</w:t>
      </w:r>
      <w:r w:rsidRPr="000B39FF">
        <w:rPr>
          <w:rFonts w:ascii="Palatino Linotype" w:eastAsia="Palatino Linotype" w:hAnsi="Palatino Linotype" w:cs="Palatino Linotype"/>
          <w:i/>
        </w:rPr>
        <w:t xml:space="preserve">. </w:t>
      </w:r>
      <w:r w:rsidRPr="000B39FF">
        <w:rPr>
          <w:rFonts w:ascii="Palatino Linotype" w:eastAsia="Palatino Linotype" w:hAnsi="Palatino Linotype" w:cs="Palatino Linotype"/>
          <w:b/>
          <w:i/>
        </w:rPr>
        <w:t>El recurso de revisión</w:t>
      </w:r>
      <w:r w:rsidRPr="000B39F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B39FF">
        <w:rPr>
          <w:rFonts w:ascii="Palatino Linotype" w:eastAsia="Palatino Linotype" w:hAnsi="Palatino Linotype" w:cs="Palatino Linotype"/>
          <w:b/>
          <w:i/>
        </w:rPr>
        <w:t>, y procederá en contra de las siguientes causas</w:t>
      </w:r>
      <w:r w:rsidRPr="000B39FF">
        <w:rPr>
          <w:rFonts w:ascii="Palatino Linotype" w:eastAsia="Palatino Linotype" w:hAnsi="Palatino Linotype" w:cs="Palatino Linotype"/>
          <w:i/>
        </w:rPr>
        <w:t>:</w:t>
      </w:r>
    </w:p>
    <w:p w14:paraId="14640377" w14:textId="77777777" w:rsidR="008330A5" w:rsidRPr="000B39FF" w:rsidRDefault="008330A5" w:rsidP="008330A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p>
    <w:p w14:paraId="5BE5A579" w14:textId="77777777" w:rsidR="008330A5" w:rsidRPr="000B39FF" w:rsidRDefault="008330A5" w:rsidP="008330A5">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0B39FF">
        <w:rPr>
          <w:rFonts w:ascii="Palatino Linotype" w:hAnsi="Palatino Linotype"/>
          <w:i/>
        </w:rPr>
        <w:t>VI. La entrega de información que no corresponda con lo solicitado;</w:t>
      </w:r>
      <w:r w:rsidRPr="000B39FF">
        <w:rPr>
          <w:rFonts w:ascii="Palatino Linotype" w:eastAsia="Palatino Linotype" w:hAnsi="Palatino Linotype" w:cs="Palatino Linotype"/>
          <w:i/>
        </w:rPr>
        <w:t xml:space="preserve">” </w:t>
      </w:r>
    </w:p>
    <w:p w14:paraId="140A0A78"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color w:val="000000"/>
          <w:sz w:val="24"/>
        </w:rPr>
      </w:pPr>
    </w:p>
    <w:p w14:paraId="60406C91" w14:textId="77777777" w:rsidR="008330A5" w:rsidRPr="000B39FF" w:rsidRDefault="008330A5" w:rsidP="008330A5">
      <w:pPr>
        <w:spacing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 xml:space="preserve">TERCERO. MATERIA DE LA REVISIÓN. </w:t>
      </w:r>
      <w:r w:rsidRPr="000B39FF">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0B39FF">
        <w:rPr>
          <w:rFonts w:ascii="Palatino Linotype" w:eastAsia="Palatino Linotype" w:hAnsi="Palatino Linotype" w:cs="Palatino Linotype"/>
          <w:b/>
          <w:sz w:val="24"/>
          <w:szCs w:val="24"/>
        </w:rPr>
        <w:t>SUJETO OBLIGADO</w:t>
      </w:r>
      <w:r w:rsidRPr="000B39FF">
        <w:rPr>
          <w:rFonts w:ascii="Palatino Linotype" w:eastAsia="Palatino Linotype" w:hAnsi="Palatino Linotype" w:cs="Palatino Linotype"/>
          <w:sz w:val="24"/>
          <w:szCs w:val="24"/>
        </w:rPr>
        <w:t xml:space="preserve"> es adecuada y suficiente para satisfacer el derecho de acceso a la información pública de la parte </w:t>
      </w:r>
      <w:r w:rsidRPr="000B39FF">
        <w:rPr>
          <w:rFonts w:ascii="Palatino Linotype" w:eastAsia="Palatino Linotype" w:hAnsi="Palatino Linotype" w:cs="Palatino Linotype"/>
          <w:b/>
          <w:sz w:val="24"/>
          <w:szCs w:val="24"/>
        </w:rPr>
        <w:t>RECURRENTE</w:t>
      </w:r>
      <w:r w:rsidRPr="000B39FF">
        <w:rPr>
          <w:rFonts w:ascii="Palatino Linotype" w:eastAsia="Palatino Linotype" w:hAnsi="Palatino Linotype" w:cs="Palatino Linotype"/>
          <w:sz w:val="24"/>
          <w:szCs w:val="24"/>
        </w:rPr>
        <w:t>, o en su defecto, en caso de ser procedente, ordenar la entrega de información oportuna.</w:t>
      </w:r>
    </w:p>
    <w:p w14:paraId="65585F4D" w14:textId="77777777" w:rsidR="00203386" w:rsidRDefault="00203386" w:rsidP="008330A5">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b/>
          <w:color w:val="000000"/>
          <w:sz w:val="24"/>
          <w:szCs w:val="24"/>
        </w:rPr>
      </w:pPr>
    </w:p>
    <w:p w14:paraId="518E4BE1" w14:textId="77777777" w:rsidR="008330A5" w:rsidRPr="000B39FF" w:rsidRDefault="008330A5" w:rsidP="008330A5">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color w:val="000000"/>
          <w:sz w:val="24"/>
          <w:szCs w:val="24"/>
        </w:rPr>
        <w:t xml:space="preserve">CUARTO. ESTUDIO Y RESOLUCIÓN DEL ASUNTO.  </w:t>
      </w:r>
      <w:r w:rsidRPr="000B39FF">
        <w:rPr>
          <w:rFonts w:ascii="Palatino Linotype" w:eastAsia="Palatino Linotype" w:hAnsi="Palatino Linotype" w:cs="Palatino Linotype"/>
          <w:sz w:val="24"/>
          <w:szCs w:val="24"/>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w:t>
      </w:r>
      <w:r w:rsidRPr="000B39FF">
        <w:rPr>
          <w:rFonts w:ascii="Palatino Linotype" w:eastAsia="Palatino Linotype" w:hAnsi="Palatino Linotype" w:cs="Palatino Linotype"/>
          <w:sz w:val="24"/>
          <w:szCs w:val="24"/>
        </w:rPr>
        <w:lastRenderedPageBreak/>
        <w:t>a cualquier persona, ello en privilegio del principio de máxima publicidad, en razón de que tiene el carácter de ser pública, tal y como se lee a continuación:</w:t>
      </w:r>
    </w:p>
    <w:p w14:paraId="5B01DB5E" w14:textId="77777777" w:rsidR="008330A5" w:rsidRPr="000B39FF" w:rsidRDefault="008330A5" w:rsidP="008330A5">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b/>
          <w:color w:val="000000"/>
          <w:sz w:val="24"/>
          <w:szCs w:val="24"/>
        </w:rPr>
      </w:pPr>
    </w:p>
    <w:p w14:paraId="71497CD0" w14:textId="77777777" w:rsidR="008330A5" w:rsidRPr="000B39FF" w:rsidRDefault="008330A5" w:rsidP="008330A5">
      <w:pPr>
        <w:spacing w:line="276" w:lineRule="auto"/>
        <w:ind w:left="851" w:right="900"/>
        <w:contextualSpacing/>
        <w:jc w:val="both"/>
        <w:rPr>
          <w:rFonts w:ascii="Palatino Linotype" w:eastAsia="Palatino Linotype" w:hAnsi="Palatino Linotype" w:cs="Palatino Linotype"/>
          <w:i/>
        </w:rPr>
      </w:pPr>
      <w:r w:rsidRPr="000B39FF">
        <w:rPr>
          <w:rFonts w:ascii="Palatino Linotype" w:eastAsia="Palatino Linotype" w:hAnsi="Palatino Linotype" w:cs="Palatino Linotype"/>
          <w:i/>
        </w:rPr>
        <w:t xml:space="preserve"> “</w:t>
      </w:r>
      <w:r w:rsidRPr="000B39FF">
        <w:rPr>
          <w:rFonts w:ascii="Palatino Linotype" w:eastAsia="Palatino Linotype" w:hAnsi="Palatino Linotype" w:cs="Palatino Linotype"/>
          <w:b/>
          <w:i/>
        </w:rPr>
        <w:t>Artículo 4.</w:t>
      </w:r>
      <w:r w:rsidRPr="000B39F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462556" w14:textId="77777777" w:rsidR="008330A5" w:rsidRPr="000B39FF" w:rsidRDefault="008330A5" w:rsidP="008330A5">
      <w:pPr>
        <w:spacing w:line="276" w:lineRule="auto"/>
        <w:ind w:left="851" w:right="900"/>
        <w:contextualSpacing/>
        <w:jc w:val="both"/>
        <w:rPr>
          <w:rFonts w:ascii="Palatino Linotype" w:eastAsia="Palatino Linotype" w:hAnsi="Palatino Linotype" w:cs="Palatino Linotype"/>
          <w:i/>
        </w:rPr>
      </w:pPr>
      <w:r w:rsidRPr="000B39F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B39F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130BC4" w14:textId="77777777" w:rsidR="008330A5" w:rsidRPr="000B39FF" w:rsidRDefault="008330A5" w:rsidP="008330A5">
      <w:pPr>
        <w:spacing w:line="360" w:lineRule="auto"/>
        <w:ind w:left="851" w:right="900"/>
        <w:contextualSpacing/>
        <w:jc w:val="both"/>
        <w:rPr>
          <w:rFonts w:ascii="Palatino Linotype" w:eastAsia="Palatino Linotype" w:hAnsi="Palatino Linotype" w:cs="Palatino Linotype"/>
        </w:rPr>
      </w:pPr>
    </w:p>
    <w:p w14:paraId="1EB72889" w14:textId="77777777" w:rsidR="008330A5" w:rsidRPr="000B39FF" w:rsidRDefault="008330A5" w:rsidP="008330A5">
      <w:pPr>
        <w:spacing w:before="240"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39ACA70" w14:textId="77777777" w:rsidR="008330A5" w:rsidRPr="000B39FF" w:rsidRDefault="008330A5" w:rsidP="008330A5">
      <w:pPr>
        <w:spacing w:before="240" w:line="360" w:lineRule="auto"/>
        <w:contextualSpacing/>
        <w:jc w:val="both"/>
        <w:rPr>
          <w:rFonts w:ascii="Palatino Linotype" w:eastAsia="Palatino Linotype" w:hAnsi="Palatino Linotype" w:cs="Palatino Linotype"/>
          <w:sz w:val="24"/>
          <w:szCs w:val="24"/>
        </w:rPr>
      </w:pPr>
    </w:p>
    <w:p w14:paraId="14550D25" w14:textId="77777777" w:rsidR="008330A5" w:rsidRPr="000B39FF" w:rsidRDefault="008330A5" w:rsidP="008330A5">
      <w:pPr>
        <w:spacing w:before="240" w:after="240" w:line="276" w:lineRule="auto"/>
        <w:ind w:left="851" w:right="902"/>
        <w:contextualSpacing/>
        <w:jc w:val="both"/>
        <w:rPr>
          <w:rFonts w:ascii="Palatino Linotype" w:eastAsia="Palatino Linotype" w:hAnsi="Palatino Linotype" w:cs="Palatino Linotype"/>
          <w:i/>
        </w:rPr>
      </w:pPr>
      <w:r w:rsidRPr="000B39FF">
        <w:rPr>
          <w:rFonts w:ascii="Palatino Linotype" w:eastAsia="Palatino Linotype" w:hAnsi="Palatino Linotype" w:cs="Palatino Linotype"/>
          <w:b/>
          <w:i/>
        </w:rPr>
        <w:t>“Artículo 12</w:t>
      </w:r>
      <w:r w:rsidRPr="000B39F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DE611FF" w14:textId="77777777" w:rsidR="008330A5" w:rsidRPr="000B39FF" w:rsidRDefault="008330A5" w:rsidP="008330A5">
      <w:pPr>
        <w:spacing w:before="240" w:after="240" w:line="276" w:lineRule="auto"/>
        <w:ind w:left="851" w:right="902"/>
        <w:contextualSpacing/>
        <w:jc w:val="both"/>
        <w:rPr>
          <w:rFonts w:ascii="Palatino Linotype" w:eastAsia="Palatino Linotype" w:hAnsi="Palatino Linotype" w:cs="Palatino Linotype"/>
          <w:i/>
        </w:rPr>
      </w:pPr>
      <w:r w:rsidRPr="000B39FF">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w:t>
      </w:r>
      <w:r w:rsidRPr="000B39FF">
        <w:rPr>
          <w:rFonts w:ascii="Palatino Linotype" w:eastAsia="Palatino Linotype" w:hAnsi="Palatino Linotype" w:cs="Palatino Linotype"/>
          <w:i/>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1E4D170A" w14:textId="77777777" w:rsidR="008330A5" w:rsidRPr="000B39FF" w:rsidRDefault="008330A5" w:rsidP="008330A5">
      <w:pPr>
        <w:spacing w:before="240" w:after="240" w:line="360" w:lineRule="auto"/>
        <w:ind w:left="851" w:right="902"/>
        <w:contextualSpacing/>
        <w:jc w:val="both"/>
        <w:rPr>
          <w:rFonts w:ascii="Palatino Linotype" w:eastAsia="Palatino Linotype" w:hAnsi="Palatino Linotype" w:cs="Palatino Linotype"/>
          <w:i/>
        </w:rPr>
      </w:pPr>
    </w:p>
    <w:p w14:paraId="0E79A557"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0B39FF">
        <w:rPr>
          <w:rFonts w:ascii="Palatino Linotype" w:eastAsia="Palatino Linotype" w:hAnsi="Palatino Linotype" w:cs="Palatino Linotype"/>
          <w:b/>
          <w:sz w:val="24"/>
          <w:szCs w:val="24"/>
        </w:rPr>
        <w:t xml:space="preserve"> </w:t>
      </w:r>
      <w:r w:rsidRPr="000B39FF">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0B39FF">
        <w:rPr>
          <w:rFonts w:ascii="Palatino Linotype" w:eastAsia="Palatino Linotype" w:hAnsi="Palatino Linotype" w:cs="Palatino Linotype"/>
          <w:i/>
          <w:sz w:val="24"/>
          <w:szCs w:val="24"/>
        </w:rPr>
        <w:t>ad hoc</w:t>
      </w:r>
      <w:r w:rsidRPr="000B39FF">
        <w:rPr>
          <w:rFonts w:ascii="Palatino Linotype" w:eastAsia="Palatino Linotype" w:hAnsi="Palatino Linotype" w:cs="Palatino Linotype"/>
          <w:sz w:val="24"/>
          <w:szCs w:val="24"/>
        </w:rPr>
        <w:t>, para satisfacer el derecho de acceso a la información pública.</w:t>
      </w:r>
    </w:p>
    <w:p w14:paraId="6BC8B1C0"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sz w:val="24"/>
          <w:szCs w:val="24"/>
        </w:rPr>
      </w:pPr>
    </w:p>
    <w:p w14:paraId="0D5806F8"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Aunado a ello el artículo 24 de la Ley de la materia</w:t>
      </w:r>
      <w:r w:rsidRPr="000B39FF">
        <w:rPr>
          <w:rFonts w:ascii="Palatino Linotype" w:eastAsia="Palatino Linotype" w:hAnsi="Palatino Linotype" w:cs="Palatino Linotype"/>
          <w:sz w:val="24"/>
          <w:szCs w:val="24"/>
          <w:vertAlign w:val="superscript"/>
        </w:rPr>
        <w:footnoteReference w:id="1"/>
      </w:r>
      <w:r w:rsidRPr="000B39FF">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100115"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sz w:val="24"/>
          <w:szCs w:val="24"/>
        </w:rPr>
      </w:pPr>
    </w:p>
    <w:p w14:paraId="520643D1"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rPr>
      </w:pPr>
      <w:r w:rsidRPr="000B39F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0B39FF">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w:t>
      </w:r>
      <w:r w:rsidRPr="000B39FF">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0B39FF">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0B39FF">
        <w:rPr>
          <w:rFonts w:ascii="Palatino Linotype" w:eastAsia="Palatino Linotype" w:hAnsi="Palatino Linotype" w:cs="Palatino Linotype"/>
        </w:rPr>
        <w:t xml:space="preserve"> </w:t>
      </w:r>
    </w:p>
    <w:p w14:paraId="556483D0" w14:textId="77777777" w:rsidR="008330A5" w:rsidRPr="000B39FF" w:rsidRDefault="008330A5" w:rsidP="008330A5">
      <w:pPr>
        <w:spacing w:before="240" w:after="240" w:line="360" w:lineRule="auto"/>
        <w:contextualSpacing/>
        <w:jc w:val="both"/>
        <w:rPr>
          <w:rFonts w:ascii="Palatino Linotype" w:eastAsia="Palatino Linotype" w:hAnsi="Palatino Linotype" w:cs="Palatino Linotype"/>
        </w:rPr>
      </w:pPr>
    </w:p>
    <w:p w14:paraId="0C21A911" w14:textId="77777777" w:rsidR="008330A5" w:rsidRPr="000B39FF" w:rsidRDefault="008330A5" w:rsidP="008330A5">
      <w:pPr>
        <w:ind w:left="851" w:right="899"/>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r w:rsidRPr="000B39FF">
        <w:rPr>
          <w:rFonts w:ascii="Palatino Linotype" w:eastAsia="Palatino Linotype" w:hAnsi="Palatino Linotype" w:cs="Palatino Linotype"/>
          <w:b/>
          <w:i/>
        </w:rPr>
        <w:t xml:space="preserve">Artículo 3. </w:t>
      </w:r>
      <w:r w:rsidRPr="000B39FF">
        <w:rPr>
          <w:rFonts w:ascii="Palatino Linotype" w:eastAsia="Palatino Linotype" w:hAnsi="Palatino Linotype" w:cs="Palatino Linotype"/>
          <w:i/>
        </w:rPr>
        <w:t>Para los efectos de la presente Ley se entenderá por:</w:t>
      </w:r>
    </w:p>
    <w:p w14:paraId="025FB73D" w14:textId="77777777" w:rsidR="008330A5" w:rsidRPr="000B39FF" w:rsidRDefault="008330A5" w:rsidP="008330A5">
      <w:pPr>
        <w:ind w:left="1134" w:right="899"/>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p>
    <w:p w14:paraId="2D054C45" w14:textId="77777777" w:rsidR="008330A5" w:rsidRPr="000B39FF" w:rsidRDefault="008330A5" w:rsidP="008330A5">
      <w:pPr>
        <w:ind w:left="1134" w:right="899"/>
        <w:jc w:val="both"/>
        <w:rPr>
          <w:rFonts w:ascii="Palatino Linotype" w:eastAsia="Palatino Linotype" w:hAnsi="Palatino Linotype" w:cs="Palatino Linotype"/>
          <w:i/>
        </w:rPr>
      </w:pPr>
      <w:r w:rsidRPr="000B39FF">
        <w:rPr>
          <w:rFonts w:ascii="Palatino Linotype" w:eastAsia="Palatino Linotype" w:hAnsi="Palatino Linotype" w:cs="Palatino Linotype"/>
          <w:b/>
          <w:i/>
        </w:rPr>
        <w:t>XI. Documento:</w:t>
      </w:r>
      <w:r w:rsidRPr="000B39FF">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B39FF">
        <w:rPr>
          <w:rFonts w:ascii="Palatino Linotype" w:eastAsia="Palatino Linotype" w:hAnsi="Palatino Linotype" w:cs="Palatino Linotype"/>
          <w:b/>
          <w:i/>
        </w:rPr>
        <w:t>…</w:t>
      </w:r>
      <w:r w:rsidRPr="000B39FF">
        <w:rPr>
          <w:rFonts w:ascii="Palatino Linotype" w:eastAsia="Palatino Linotype" w:hAnsi="Palatino Linotype" w:cs="Palatino Linotype"/>
          <w:i/>
        </w:rPr>
        <w:t>”</w:t>
      </w:r>
    </w:p>
    <w:p w14:paraId="3F4BB3E2" w14:textId="77777777" w:rsidR="008330A5" w:rsidRPr="000B39FF" w:rsidRDefault="008330A5" w:rsidP="008330A5">
      <w:pPr>
        <w:spacing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40B426" w14:textId="77777777" w:rsidR="008330A5" w:rsidRPr="000B39FF" w:rsidRDefault="008330A5" w:rsidP="008330A5">
      <w:pPr>
        <w:spacing w:line="360" w:lineRule="auto"/>
        <w:contextualSpacing/>
        <w:jc w:val="both"/>
        <w:rPr>
          <w:rFonts w:ascii="Palatino Linotype" w:eastAsia="Palatino Linotype" w:hAnsi="Palatino Linotype" w:cs="Palatino Linotype"/>
          <w:sz w:val="24"/>
          <w:szCs w:val="24"/>
        </w:rPr>
      </w:pPr>
    </w:p>
    <w:p w14:paraId="0B4C07D9" w14:textId="77777777" w:rsidR="008330A5" w:rsidRPr="000B39FF" w:rsidRDefault="008330A5" w:rsidP="008330A5">
      <w:pPr>
        <w:spacing w:before="120" w:after="120" w:line="360" w:lineRule="auto"/>
        <w:ind w:left="851" w:right="902"/>
        <w:contextualSpacing/>
        <w:jc w:val="both"/>
        <w:rPr>
          <w:rFonts w:ascii="Palatino Linotype" w:eastAsia="Palatino Linotype" w:hAnsi="Palatino Linotype" w:cs="Palatino Linotype"/>
          <w:b/>
          <w:i/>
        </w:rPr>
      </w:pPr>
      <w:r w:rsidRPr="000B39FF">
        <w:rPr>
          <w:rFonts w:ascii="Palatino Linotype" w:eastAsia="Palatino Linotype" w:hAnsi="Palatino Linotype" w:cs="Palatino Linotype"/>
          <w:b/>
        </w:rPr>
        <w:t>“</w:t>
      </w:r>
      <w:r w:rsidRPr="000B39FF">
        <w:rPr>
          <w:rFonts w:ascii="Palatino Linotype" w:eastAsia="Palatino Linotype" w:hAnsi="Palatino Linotype" w:cs="Palatino Linotype"/>
          <w:b/>
          <w:i/>
        </w:rPr>
        <w:t>CRITERIO 0002-11</w:t>
      </w:r>
    </w:p>
    <w:p w14:paraId="7ED5D4D6" w14:textId="77777777" w:rsidR="008330A5" w:rsidRPr="000B39FF" w:rsidRDefault="008330A5" w:rsidP="008330A5">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0B39F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53211B" w14:textId="77777777" w:rsidR="008330A5" w:rsidRPr="000B39FF" w:rsidRDefault="008330A5" w:rsidP="008330A5">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En consecuencia el acceso a la información se refiere a que se cumplan cualquiera de los siguientes tres supuestos:</w:t>
      </w:r>
    </w:p>
    <w:p w14:paraId="4C2A0351" w14:textId="77777777" w:rsidR="008330A5" w:rsidRPr="000B39FF" w:rsidRDefault="008330A5" w:rsidP="008330A5">
      <w:pPr>
        <w:spacing w:before="120" w:after="120"/>
        <w:ind w:left="1134" w:right="902"/>
        <w:jc w:val="both"/>
        <w:rPr>
          <w:rFonts w:ascii="Palatino Linotype" w:eastAsia="Palatino Linotype" w:hAnsi="Palatino Linotype" w:cs="Palatino Linotype"/>
          <w:b/>
          <w:i/>
        </w:rPr>
      </w:pPr>
      <w:r w:rsidRPr="000B39FF">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02CE13AB" w14:textId="77777777" w:rsidR="008330A5" w:rsidRPr="000B39FF" w:rsidRDefault="008330A5" w:rsidP="008330A5">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36D54769" w14:textId="77777777" w:rsidR="008330A5" w:rsidRPr="000B39FF" w:rsidRDefault="008330A5" w:rsidP="008330A5">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2F215B25" w14:textId="77777777" w:rsidR="008330A5" w:rsidRPr="000B39FF" w:rsidRDefault="008330A5" w:rsidP="008330A5">
      <w:pPr>
        <w:spacing w:before="120" w:after="120"/>
        <w:ind w:left="1134" w:right="902"/>
        <w:jc w:val="both"/>
        <w:rPr>
          <w:rFonts w:ascii="Palatino Linotype" w:eastAsia="Palatino Linotype" w:hAnsi="Palatino Linotype" w:cs="Palatino Linotype"/>
          <w:i/>
        </w:rPr>
      </w:pPr>
    </w:p>
    <w:p w14:paraId="2DB25650" w14:textId="77777777" w:rsidR="008330A5" w:rsidRPr="000B39FF" w:rsidRDefault="008330A5" w:rsidP="00CB6469">
      <w:pPr>
        <w:pBdr>
          <w:top w:val="nil"/>
          <w:left w:val="nil"/>
          <w:bottom w:val="nil"/>
          <w:right w:val="nil"/>
          <w:between w:val="nil"/>
        </w:pBdr>
        <w:spacing w:after="240" w:line="360" w:lineRule="auto"/>
        <w:contextualSpacing/>
        <w:jc w:val="both"/>
        <w:rPr>
          <w:rFonts w:ascii="Palatino Linotype" w:eastAsia="Palatino Linotype" w:hAnsi="Palatino Linotype" w:cs="Palatino Linotype"/>
          <w:color w:val="000000"/>
          <w:sz w:val="24"/>
          <w:szCs w:val="24"/>
        </w:rPr>
      </w:pPr>
      <w:r w:rsidRPr="000B39FF">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sidRPr="000B39FF">
        <w:rPr>
          <w:rFonts w:ascii="Palatino Linotype" w:eastAsia="Palatino Linotype" w:hAnsi="Palatino Linotype" w:cs="Palatino Linotype"/>
          <w:b/>
          <w:color w:val="000000"/>
          <w:sz w:val="24"/>
          <w:szCs w:val="24"/>
        </w:rPr>
        <w:t>RECURRENTE</w:t>
      </w:r>
      <w:r w:rsidRPr="000B39FF">
        <w:rPr>
          <w:rFonts w:ascii="Palatino Linotype" w:eastAsia="Palatino Linotype" w:hAnsi="Palatino Linotype" w:cs="Palatino Linotype"/>
          <w:color w:val="000000"/>
          <w:sz w:val="24"/>
          <w:szCs w:val="24"/>
        </w:rPr>
        <w:t xml:space="preserve"> requirió al </w:t>
      </w:r>
      <w:r w:rsidRPr="000B39FF">
        <w:rPr>
          <w:rFonts w:ascii="Palatino Linotype" w:eastAsia="Palatino Linotype" w:hAnsi="Palatino Linotype" w:cs="Palatino Linotype"/>
          <w:b/>
          <w:color w:val="000000"/>
          <w:sz w:val="24"/>
          <w:szCs w:val="24"/>
        </w:rPr>
        <w:t>SUJETO OBLIGADO</w:t>
      </w:r>
      <w:r w:rsidRPr="000B39FF">
        <w:rPr>
          <w:rFonts w:ascii="Palatino Linotype" w:eastAsia="Palatino Linotype" w:hAnsi="Palatino Linotype" w:cs="Palatino Linotype"/>
          <w:color w:val="000000"/>
          <w:sz w:val="24"/>
          <w:szCs w:val="24"/>
        </w:rPr>
        <w:t xml:space="preserve"> le proporcione, información consistente en lo siguiente:</w:t>
      </w:r>
    </w:p>
    <w:p w14:paraId="0C3BCD71" w14:textId="2B12CC58" w:rsidR="00F171AD" w:rsidRPr="000B39FF" w:rsidRDefault="00F171AD" w:rsidP="00CB6469">
      <w:pPr>
        <w:spacing w:line="360" w:lineRule="auto"/>
        <w:contextualSpacing/>
        <w:jc w:val="both"/>
        <w:rPr>
          <w:rFonts w:ascii="Palatino Linotype" w:hAnsi="Palatino Linotype"/>
          <w:color w:val="000000"/>
          <w:sz w:val="24"/>
          <w:szCs w:val="24"/>
        </w:rPr>
      </w:pPr>
      <w:r w:rsidRPr="000B39FF">
        <w:rPr>
          <w:rFonts w:ascii="Palatino Linotype" w:hAnsi="Palatino Linotype"/>
          <w:color w:val="000000"/>
          <w:sz w:val="24"/>
          <w:szCs w:val="24"/>
        </w:rPr>
        <w:t xml:space="preserve">De todas las </w:t>
      </w:r>
      <w:r w:rsidR="008330A5" w:rsidRPr="000B39FF">
        <w:rPr>
          <w:rFonts w:ascii="Palatino Linotype" w:hAnsi="Palatino Linotype"/>
          <w:color w:val="000000"/>
          <w:sz w:val="24"/>
          <w:szCs w:val="24"/>
        </w:rPr>
        <w:t>áreas</w:t>
      </w:r>
      <w:r w:rsidRPr="000B39FF">
        <w:rPr>
          <w:rFonts w:ascii="Palatino Linotype" w:hAnsi="Palatino Linotype"/>
          <w:color w:val="000000"/>
          <w:sz w:val="24"/>
          <w:szCs w:val="24"/>
        </w:rPr>
        <w:t xml:space="preserve"> la actual administración 2022-2024:</w:t>
      </w:r>
    </w:p>
    <w:p w14:paraId="4F6C2255" w14:textId="277D7FF3" w:rsidR="00F171AD" w:rsidRPr="000B39FF" w:rsidRDefault="00F171AD" w:rsidP="00CB6469">
      <w:pPr>
        <w:pStyle w:val="Prrafodelista"/>
        <w:numPr>
          <w:ilvl w:val="0"/>
          <w:numId w:val="3"/>
        </w:numPr>
        <w:spacing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 xml:space="preserve">Las Cédulas de Base de Datos Personales, los avisos de privacidad, documento de seguridad, actualización del portal de IPOMEX, programación de sistematización, acta de instalación, asignación de servidores públicos </w:t>
      </w:r>
      <w:r w:rsidRPr="000B39FF">
        <w:rPr>
          <w:rFonts w:ascii="Palatino Linotype" w:hAnsi="Palatino Linotype"/>
          <w:color w:val="000000"/>
          <w:sz w:val="24"/>
          <w:szCs w:val="24"/>
        </w:rPr>
        <w:lastRenderedPageBreak/>
        <w:t xml:space="preserve">habilitados y de datos personales tabla de </w:t>
      </w:r>
      <w:r w:rsidR="008C1033" w:rsidRPr="000B39FF">
        <w:rPr>
          <w:rFonts w:ascii="Palatino Linotype" w:hAnsi="Palatino Linotype"/>
          <w:color w:val="000000"/>
          <w:sz w:val="24"/>
          <w:szCs w:val="24"/>
        </w:rPr>
        <w:t>aplicabilidad,</w:t>
      </w:r>
      <w:r w:rsidR="00DB1A70" w:rsidRPr="000B39FF">
        <w:rPr>
          <w:rFonts w:ascii="Palatino Linotype" w:hAnsi="Palatino Linotype"/>
          <w:color w:val="000000"/>
          <w:sz w:val="24"/>
          <w:szCs w:val="24"/>
        </w:rPr>
        <w:t xml:space="preserve"> así como, </w:t>
      </w:r>
      <w:r w:rsidR="00360D7B" w:rsidRPr="000B39FF">
        <w:rPr>
          <w:rFonts w:ascii="Palatino Linotype" w:hAnsi="Palatino Linotype"/>
          <w:color w:val="000000"/>
          <w:sz w:val="24"/>
          <w:szCs w:val="24"/>
        </w:rPr>
        <w:t>cuántos</w:t>
      </w:r>
      <w:r w:rsidR="00DB1A70" w:rsidRPr="000B39FF">
        <w:rPr>
          <w:rFonts w:ascii="Palatino Linotype" w:hAnsi="Palatino Linotype"/>
          <w:color w:val="000000"/>
          <w:sz w:val="24"/>
          <w:szCs w:val="24"/>
        </w:rPr>
        <w:t xml:space="preserve"> recursos de revisión se promovieron</w:t>
      </w:r>
      <w:r w:rsidR="005647E3" w:rsidRPr="000B39FF">
        <w:rPr>
          <w:rFonts w:ascii="Palatino Linotype" w:hAnsi="Palatino Linotype"/>
          <w:color w:val="000000"/>
          <w:sz w:val="24"/>
          <w:szCs w:val="24"/>
        </w:rPr>
        <w:t>.</w:t>
      </w:r>
    </w:p>
    <w:p w14:paraId="441FAED3" w14:textId="77777777" w:rsidR="008330A5" w:rsidRPr="000B39FF" w:rsidRDefault="008330A5" w:rsidP="00CB6469">
      <w:pPr>
        <w:spacing w:line="360" w:lineRule="auto"/>
        <w:contextualSpacing/>
        <w:jc w:val="both"/>
        <w:rPr>
          <w:rFonts w:ascii="Palatino Linotype" w:hAnsi="Palatino Linotype"/>
          <w:color w:val="000000"/>
          <w:sz w:val="24"/>
          <w:szCs w:val="24"/>
        </w:rPr>
      </w:pPr>
    </w:p>
    <w:p w14:paraId="10F31410" w14:textId="28B2C275" w:rsidR="00663521" w:rsidRPr="000B39FF" w:rsidRDefault="00F171AD" w:rsidP="00CB6469">
      <w:pPr>
        <w:spacing w:line="360" w:lineRule="auto"/>
        <w:contextualSpacing/>
        <w:jc w:val="both"/>
        <w:rPr>
          <w:rFonts w:ascii="Palatino Linotype" w:hAnsi="Palatino Linotype"/>
          <w:color w:val="000000"/>
          <w:sz w:val="24"/>
          <w:szCs w:val="24"/>
        </w:rPr>
      </w:pPr>
      <w:r w:rsidRPr="000B39FF">
        <w:rPr>
          <w:rFonts w:ascii="Palatino Linotype" w:hAnsi="Palatino Linotype"/>
          <w:color w:val="000000"/>
          <w:sz w:val="24"/>
          <w:szCs w:val="24"/>
        </w:rPr>
        <w:t xml:space="preserve">De los años </w:t>
      </w:r>
      <w:r w:rsidR="00ED3F74" w:rsidRPr="000B39FF">
        <w:rPr>
          <w:rFonts w:ascii="Palatino Linotype" w:hAnsi="Palatino Linotype"/>
          <w:color w:val="000000"/>
          <w:sz w:val="24"/>
          <w:szCs w:val="24"/>
        </w:rPr>
        <w:t>2019, 2020, 2021, 2022</w:t>
      </w:r>
      <w:r w:rsidR="00663521" w:rsidRPr="000B39FF">
        <w:rPr>
          <w:rFonts w:ascii="Palatino Linotype" w:hAnsi="Palatino Linotype"/>
          <w:color w:val="000000"/>
          <w:sz w:val="24"/>
          <w:szCs w:val="24"/>
        </w:rPr>
        <w:t xml:space="preserve">: </w:t>
      </w:r>
    </w:p>
    <w:p w14:paraId="6CDACA6F" w14:textId="77777777" w:rsidR="005647E3" w:rsidRPr="000B39FF" w:rsidRDefault="005647E3" w:rsidP="00CB6469">
      <w:pPr>
        <w:spacing w:line="360" w:lineRule="auto"/>
        <w:contextualSpacing/>
        <w:jc w:val="both"/>
        <w:rPr>
          <w:rFonts w:ascii="Palatino Linotype" w:hAnsi="Palatino Linotype"/>
          <w:color w:val="000000"/>
          <w:sz w:val="24"/>
          <w:szCs w:val="24"/>
        </w:rPr>
      </w:pPr>
    </w:p>
    <w:p w14:paraId="774A4C0B" w14:textId="6BEAB49B" w:rsidR="006D4952" w:rsidRPr="000B39FF" w:rsidRDefault="00663521" w:rsidP="00F171AD">
      <w:pPr>
        <w:pStyle w:val="Prrafodelista"/>
        <w:numPr>
          <w:ilvl w:val="0"/>
          <w:numId w:val="3"/>
        </w:numPr>
        <w:spacing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Cuantas solicitudes se recibieron.</w:t>
      </w:r>
      <w:r w:rsidR="00FA2CF2" w:rsidRPr="000B39FF">
        <w:rPr>
          <w:rFonts w:ascii="Palatino Linotype" w:hAnsi="Palatino Linotype"/>
          <w:color w:val="000000"/>
          <w:sz w:val="24"/>
          <w:szCs w:val="24"/>
        </w:rPr>
        <w:t xml:space="preserve"> </w:t>
      </w:r>
    </w:p>
    <w:p w14:paraId="261F9FB6" w14:textId="77777777" w:rsidR="005647E3" w:rsidRPr="000B39FF" w:rsidRDefault="005647E3" w:rsidP="005647E3">
      <w:pPr>
        <w:pStyle w:val="Prrafodelista"/>
        <w:spacing w:line="360" w:lineRule="auto"/>
        <w:jc w:val="both"/>
        <w:rPr>
          <w:rFonts w:ascii="Palatino Linotype" w:hAnsi="Palatino Linotype"/>
          <w:color w:val="000000"/>
          <w:sz w:val="24"/>
          <w:szCs w:val="24"/>
        </w:rPr>
      </w:pPr>
    </w:p>
    <w:p w14:paraId="2D24EC92" w14:textId="213403D4" w:rsidR="00663521" w:rsidRPr="000B39FF" w:rsidRDefault="00663521" w:rsidP="00E93D6E">
      <w:pPr>
        <w:spacing w:line="360" w:lineRule="auto"/>
        <w:contextualSpacing/>
        <w:jc w:val="both"/>
        <w:rPr>
          <w:rFonts w:ascii="Palatino Linotype" w:hAnsi="Palatino Linotype"/>
          <w:sz w:val="24"/>
          <w:szCs w:val="24"/>
        </w:rPr>
      </w:pPr>
      <w:r w:rsidRPr="000B39FF">
        <w:rPr>
          <w:rFonts w:ascii="Palatino Linotype" w:eastAsia="Palatino Linotype" w:hAnsi="Palatino Linotype" w:cs="Palatino Linotype"/>
          <w:sz w:val="24"/>
          <w:szCs w:val="24"/>
        </w:rPr>
        <w:t xml:space="preserve">En respuesta, el </w:t>
      </w:r>
      <w:r w:rsidRPr="000B39FF">
        <w:rPr>
          <w:rFonts w:ascii="Palatino Linotype" w:eastAsia="Palatino Linotype" w:hAnsi="Palatino Linotype" w:cs="Palatino Linotype"/>
          <w:b/>
          <w:sz w:val="24"/>
          <w:szCs w:val="24"/>
        </w:rPr>
        <w:t xml:space="preserve">SUJETO OBLIGADO, </w:t>
      </w:r>
      <w:r w:rsidRPr="000B39FF">
        <w:rPr>
          <w:rFonts w:ascii="Palatino Linotype" w:eastAsia="Palatino Linotype" w:hAnsi="Palatino Linotype" w:cs="Palatino Linotype"/>
          <w:sz w:val="24"/>
          <w:szCs w:val="24"/>
        </w:rPr>
        <w:t xml:space="preserve">remitió </w:t>
      </w:r>
      <w:r w:rsidR="00E93D6E" w:rsidRPr="000B39FF">
        <w:rPr>
          <w:rFonts w:ascii="Palatino Linotype" w:hAnsi="Palatino Linotype"/>
          <w:sz w:val="24"/>
          <w:szCs w:val="24"/>
        </w:rPr>
        <w:t>el a</w:t>
      </w:r>
      <w:r w:rsidRPr="000B39FF">
        <w:rPr>
          <w:rFonts w:ascii="Palatino Linotype" w:hAnsi="Palatino Linotype"/>
          <w:sz w:val="24"/>
          <w:szCs w:val="24"/>
        </w:rPr>
        <w:t>cuerdo con fecha veinticinco de marzo de dos mil veintidós, en el que se observa el desahogo de la segunda sesión ordinaria del comité de transparencia del sistema municipal DIF Naucalpan mediante el cual se realiza la presentación y en su caso la aprobación de la propuesta de los Servidores Públicos Habilitados del Sistema Municipal DIF Naucalpan para el ejercicio Fiscal 2022 con una relación de dichos servidores públicos con el área al que representan</w:t>
      </w:r>
      <w:r w:rsidR="00E93D6E" w:rsidRPr="000B39FF">
        <w:rPr>
          <w:rFonts w:ascii="Palatino Linotype" w:hAnsi="Palatino Linotype"/>
          <w:sz w:val="24"/>
          <w:szCs w:val="24"/>
        </w:rPr>
        <w:t xml:space="preserve">, además de </w:t>
      </w:r>
      <w:r w:rsidRPr="000B39FF">
        <w:rPr>
          <w:rFonts w:ascii="Palatino Linotype" w:hAnsi="Palatino Linotype"/>
          <w:sz w:val="24"/>
          <w:szCs w:val="24"/>
        </w:rPr>
        <w:t>precisa</w:t>
      </w:r>
      <w:r w:rsidR="00E93D6E" w:rsidRPr="000B39FF">
        <w:rPr>
          <w:rFonts w:ascii="Palatino Linotype" w:hAnsi="Palatino Linotype"/>
          <w:sz w:val="24"/>
          <w:szCs w:val="24"/>
        </w:rPr>
        <w:t>r</w:t>
      </w:r>
      <w:r w:rsidRPr="000B39FF">
        <w:rPr>
          <w:rFonts w:ascii="Palatino Linotype" w:hAnsi="Palatino Linotype"/>
          <w:sz w:val="24"/>
          <w:szCs w:val="24"/>
        </w:rPr>
        <w:t xml:space="preserve"> la cantidad de solicitudes que obran en la Unidad de Transparencia durante los años 2019, 2020, 2021, 2022 </w:t>
      </w:r>
      <w:r w:rsidR="00E93D6E" w:rsidRPr="000B39FF">
        <w:rPr>
          <w:rFonts w:ascii="Palatino Linotype" w:hAnsi="Palatino Linotype"/>
          <w:sz w:val="24"/>
          <w:szCs w:val="24"/>
        </w:rPr>
        <w:t xml:space="preserve">, así como </w:t>
      </w:r>
      <w:r w:rsidRPr="000B39FF">
        <w:rPr>
          <w:rFonts w:ascii="Palatino Linotype" w:hAnsi="Palatino Linotype"/>
          <w:sz w:val="24"/>
          <w:szCs w:val="24"/>
        </w:rPr>
        <w:t>los recursos que han llegado en lo que va del año 2022</w:t>
      </w:r>
      <w:r w:rsidR="00E93D6E" w:rsidRPr="000B39FF">
        <w:rPr>
          <w:rFonts w:ascii="Palatino Linotype" w:hAnsi="Palatino Linotype"/>
          <w:sz w:val="24"/>
          <w:szCs w:val="24"/>
        </w:rPr>
        <w:t xml:space="preserve">, la  liga electrónica del portal electrónico de Información Pública de Oficio (IPOMEX) del  </w:t>
      </w:r>
      <w:r w:rsidR="00E93D6E" w:rsidRPr="000B39FF">
        <w:rPr>
          <w:rFonts w:ascii="Palatino Linotype" w:hAnsi="Palatino Linotype"/>
          <w:b/>
          <w:bCs/>
          <w:sz w:val="24"/>
          <w:szCs w:val="24"/>
        </w:rPr>
        <w:t>SUJETO OBLIGADO</w:t>
      </w:r>
      <w:r w:rsidR="006D4952" w:rsidRPr="000B39FF">
        <w:rPr>
          <w:rFonts w:ascii="Palatino Linotype" w:hAnsi="Palatino Linotype"/>
          <w:b/>
          <w:bCs/>
          <w:sz w:val="24"/>
          <w:szCs w:val="24"/>
        </w:rPr>
        <w:t xml:space="preserve"> </w:t>
      </w:r>
      <w:r w:rsidR="006D4952" w:rsidRPr="000B39FF">
        <w:rPr>
          <w:rFonts w:ascii="Palatino Linotype" w:hAnsi="Palatino Linotype"/>
          <w:sz w:val="24"/>
          <w:szCs w:val="24"/>
        </w:rPr>
        <w:t>y c</w:t>
      </w:r>
      <w:r w:rsidRPr="000B39FF">
        <w:rPr>
          <w:rFonts w:ascii="Palatino Linotype" w:hAnsi="Palatino Linotype"/>
          <w:sz w:val="24"/>
          <w:szCs w:val="24"/>
        </w:rPr>
        <w:t>édula</w:t>
      </w:r>
      <w:r w:rsidR="006D4952" w:rsidRPr="000B39FF">
        <w:rPr>
          <w:rFonts w:ascii="Palatino Linotype" w:hAnsi="Palatino Linotype"/>
          <w:sz w:val="24"/>
          <w:szCs w:val="24"/>
        </w:rPr>
        <w:t>s</w:t>
      </w:r>
      <w:r w:rsidRPr="000B39FF">
        <w:rPr>
          <w:rFonts w:ascii="Palatino Linotype" w:hAnsi="Palatino Linotype"/>
          <w:sz w:val="24"/>
          <w:szCs w:val="24"/>
        </w:rPr>
        <w:t xml:space="preserve"> de base de datos de</w:t>
      </w:r>
      <w:r w:rsidR="006D4952" w:rsidRPr="000B39FF">
        <w:rPr>
          <w:rFonts w:ascii="Palatino Linotype" w:hAnsi="Palatino Linotype"/>
          <w:sz w:val="24"/>
          <w:szCs w:val="24"/>
        </w:rPr>
        <w:t xml:space="preserve"> diversas áreas.</w:t>
      </w:r>
      <w:r w:rsidRPr="000B39FF">
        <w:rPr>
          <w:rFonts w:ascii="Palatino Linotype" w:hAnsi="Palatino Linotype"/>
          <w:sz w:val="24"/>
          <w:szCs w:val="24"/>
        </w:rPr>
        <w:t xml:space="preserve"> </w:t>
      </w:r>
    </w:p>
    <w:p w14:paraId="701C4948" w14:textId="08343FC7" w:rsidR="00036D11" w:rsidRPr="000B39FF" w:rsidRDefault="00036D11" w:rsidP="00E93D6E">
      <w:pPr>
        <w:spacing w:line="360" w:lineRule="auto"/>
        <w:contextualSpacing/>
        <w:jc w:val="both"/>
        <w:rPr>
          <w:rFonts w:ascii="Palatino Linotype" w:hAnsi="Palatino Linotype"/>
          <w:sz w:val="24"/>
          <w:szCs w:val="24"/>
        </w:rPr>
      </w:pPr>
    </w:p>
    <w:p w14:paraId="4A0C9A7C" w14:textId="42459435" w:rsidR="00CB6469" w:rsidRPr="000B39FF" w:rsidRDefault="00CB6469" w:rsidP="00E93D6E">
      <w:pPr>
        <w:spacing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lastRenderedPageBreak/>
        <w:t>Conocidas la respuesta por el particular, al no estar conforme con los términos de la mismas, presentó el recurso de revisión que nos ocupa, mediante el cual señaló como motivo de inconformidad, en lo medular porque falta respuesta a todo.</w:t>
      </w:r>
      <w:r w:rsidR="00FA2CF2" w:rsidRPr="000B39FF">
        <w:rPr>
          <w:rFonts w:ascii="Palatino Linotype" w:eastAsia="Palatino Linotype" w:hAnsi="Palatino Linotype" w:cs="Palatino Linotype"/>
          <w:sz w:val="24"/>
          <w:szCs w:val="24"/>
        </w:rPr>
        <w:t xml:space="preserve"> </w:t>
      </w:r>
    </w:p>
    <w:p w14:paraId="30249DF1" w14:textId="77777777" w:rsidR="00CB6469" w:rsidRPr="000B39FF" w:rsidRDefault="00CB6469" w:rsidP="00E93D6E">
      <w:pPr>
        <w:spacing w:line="360" w:lineRule="auto"/>
        <w:contextualSpacing/>
        <w:jc w:val="both"/>
        <w:rPr>
          <w:rFonts w:ascii="Palatino Linotype" w:eastAsia="Palatino Linotype" w:hAnsi="Palatino Linotype" w:cs="Palatino Linotype"/>
          <w:sz w:val="24"/>
          <w:szCs w:val="24"/>
        </w:rPr>
      </w:pPr>
    </w:p>
    <w:p w14:paraId="127ABDEF" w14:textId="77777777" w:rsidR="00CB6469" w:rsidRPr="000B39FF" w:rsidRDefault="00CB6469" w:rsidP="00CB6469">
      <w:pPr>
        <w:tabs>
          <w:tab w:val="left" w:pos="8647"/>
        </w:tabs>
        <w:spacing w:after="0" w:line="360" w:lineRule="auto"/>
        <w:ind w:right="141"/>
        <w:jc w:val="both"/>
        <w:rPr>
          <w:sz w:val="24"/>
          <w:szCs w:val="24"/>
        </w:rPr>
      </w:pPr>
      <w:r w:rsidRPr="000B39FF">
        <w:rPr>
          <w:rFonts w:ascii="Palatino Linotype" w:eastAsia="Palatino Linotype" w:hAnsi="Palatino Linotype" w:cs="Palatino Linotype"/>
          <w:sz w:val="24"/>
          <w:szCs w:val="24"/>
        </w:rPr>
        <w:t xml:space="preserve">Cabe resaltar que </w:t>
      </w:r>
      <w:r w:rsidRPr="000B39FF">
        <w:rPr>
          <w:rFonts w:ascii="Palatino Linotype" w:eastAsia="Palatino Linotype" w:hAnsi="Palatino Linotype" w:cs="Palatino Linotype"/>
          <w:color w:val="000000"/>
          <w:sz w:val="24"/>
          <w:szCs w:val="24"/>
        </w:rPr>
        <w:t xml:space="preserve">durante la etapa de manifestaciones el </w:t>
      </w:r>
      <w:r w:rsidRPr="000B39FF">
        <w:rPr>
          <w:rFonts w:ascii="Palatino Linotype" w:eastAsia="Palatino Linotype" w:hAnsi="Palatino Linotype" w:cs="Palatino Linotype"/>
          <w:b/>
          <w:color w:val="000000"/>
          <w:sz w:val="24"/>
          <w:szCs w:val="24"/>
        </w:rPr>
        <w:t>RECURRENTE</w:t>
      </w:r>
      <w:r w:rsidRPr="000B39FF">
        <w:rPr>
          <w:rFonts w:ascii="Palatino Linotype" w:eastAsia="Palatino Linotype" w:hAnsi="Palatino Linotype" w:cs="Palatino Linotype"/>
          <w:color w:val="000000"/>
          <w:sz w:val="24"/>
          <w:szCs w:val="24"/>
        </w:rPr>
        <w:t xml:space="preserve"> fue omiso de rendir alegatos, por lo que respecta al</w:t>
      </w:r>
      <w:r w:rsidRPr="000B39FF">
        <w:rPr>
          <w:rFonts w:ascii="Palatino Linotype" w:eastAsia="Palatino Linotype" w:hAnsi="Palatino Linotype" w:cs="Palatino Linotype"/>
          <w:b/>
          <w:color w:val="000000"/>
          <w:sz w:val="24"/>
          <w:szCs w:val="24"/>
        </w:rPr>
        <w:t xml:space="preserve"> </w:t>
      </w:r>
      <w:r w:rsidRPr="000B39FF">
        <w:rPr>
          <w:rFonts w:ascii="Palatino Linotype" w:eastAsia="Palatino Linotype" w:hAnsi="Palatino Linotype" w:cs="Palatino Linotype"/>
          <w:b/>
          <w:sz w:val="24"/>
          <w:szCs w:val="24"/>
        </w:rPr>
        <w:t>SUJETO</w:t>
      </w:r>
      <w:r w:rsidRPr="000B39FF">
        <w:rPr>
          <w:rFonts w:ascii="Palatino Linotype" w:eastAsia="Palatino Linotype" w:hAnsi="Palatino Linotype" w:cs="Palatino Linotype"/>
          <w:b/>
          <w:color w:val="000000"/>
          <w:sz w:val="24"/>
          <w:szCs w:val="24"/>
        </w:rPr>
        <w:t xml:space="preserve"> OBLIGADO</w:t>
      </w:r>
      <w:r w:rsidRPr="000B39FF">
        <w:rPr>
          <w:rFonts w:ascii="Palatino Linotype" w:eastAsia="Palatino Linotype" w:hAnsi="Palatino Linotype" w:cs="Palatino Linotype"/>
          <w:color w:val="000000"/>
          <w:sz w:val="24"/>
          <w:szCs w:val="24"/>
        </w:rPr>
        <w:t xml:space="preserve"> también </w:t>
      </w:r>
      <w:r w:rsidRPr="000B39FF">
        <w:rPr>
          <w:rFonts w:ascii="Palatino Linotype" w:eastAsia="Palatino Linotype" w:hAnsi="Palatino Linotype" w:cs="Palatino Linotype"/>
          <w:sz w:val="24"/>
          <w:szCs w:val="24"/>
        </w:rPr>
        <w:t>resultó</w:t>
      </w:r>
      <w:r w:rsidRPr="000B39FF">
        <w:rPr>
          <w:rFonts w:ascii="Palatino Linotype" w:eastAsia="Palatino Linotype" w:hAnsi="Palatino Linotype" w:cs="Palatino Linotype"/>
          <w:color w:val="000000"/>
          <w:sz w:val="24"/>
          <w:szCs w:val="24"/>
        </w:rPr>
        <w:t xml:space="preserve"> omiso de remitir sus informes justificados conforme a derecho les corresponde. </w:t>
      </w:r>
      <w:r w:rsidRPr="000B39FF">
        <w:rPr>
          <w:sz w:val="24"/>
          <w:szCs w:val="24"/>
        </w:rPr>
        <w:t xml:space="preserve"> </w:t>
      </w:r>
    </w:p>
    <w:p w14:paraId="3322A332" w14:textId="77777777" w:rsidR="00CB6469" w:rsidRPr="000B39FF" w:rsidRDefault="00CB6469" w:rsidP="00E93D6E">
      <w:pPr>
        <w:spacing w:line="360" w:lineRule="auto"/>
        <w:contextualSpacing/>
        <w:jc w:val="both"/>
        <w:rPr>
          <w:rFonts w:ascii="Palatino Linotype" w:eastAsia="Palatino Linotype" w:hAnsi="Palatino Linotype" w:cs="Palatino Linotype"/>
          <w:sz w:val="24"/>
          <w:szCs w:val="24"/>
        </w:rPr>
      </w:pPr>
    </w:p>
    <w:p w14:paraId="7CFE632A" w14:textId="4782F783" w:rsidR="001705C3" w:rsidRPr="000B39FF" w:rsidRDefault="001705C3" w:rsidP="001705C3">
      <w:pPr>
        <w:spacing w:after="0" w:line="360" w:lineRule="auto"/>
        <w:jc w:val="both"/>
        <w:rPr>
          <w:rFonts w:ascii="Palatino Linotype" w:hAnsi="Palatino Linotype" w:cs="Arial"/>
          <w:sz w:val="24"/>
        </w:rPr>
      </w:pPr>
      <w:r w:rsidRPr="000B39FF">
        <w:rPr>
          <w:rFonts w:ascii="Palatino Linotype" w:hAnsi="Palatino Linotype" w:cs="Arial"/>
          <w:sz w:val="24"/>
        </w:rPr>
        <w:t>Por lo que se procede al análisis de la totalidad de las constancias que integran el expediente electrónico del Sistema de acceso a la Información Mexiquense (</w:t>
      </w:r>
      <w:r w:rsidRPr="000B39FF">
        <w:rPr>
          <w:rFonts w:ascii="Palatino Linotype" w:hAnsi="Palatino Linotype" w:cs="Arial"/>
          <w:b/>
          <w:sz w:val="24"/>
        </w:rPr>
        <w:t>SAIMEX)</w:t>
      </w:r>
      <w:r w:rsidRPr="000B39FF">
        <w:rPr>
          <w:rFonts w:ascii="Palatino Linotype" w:hAnsi="Palatino Linotype" w:cs="Arial"/>
          <w:sz w:val="24"/>
        </w:rPr>
        <w:t xml:space="preserve">, a efecto de determinar si con la información remitida por </w:t>
      </w:r>
      <w:r w:rsidRPr="000B39FF">
        <w:rPr>
          <w:rFonts w:ascii="Palatino Linotype" w:hAnsi="Palatino Linotype" w:cs="Arial"/>
          <w:b/>
          <w:sz w:val="24"/>
        </w:rPr>
        <w:t>EL SUJETO OBLIGADO</w:t>
      </w:r>
      <w:r w:rsidRPr="000B39FF">
        <w:rPr>
          <w:rFonts w:ascii="Palatino Linotype" w:hAnsi="Palatino Linotype" w:cs="Arial"/>
          <w:sz w:val="24"/>
        </w:rPr>
        <w:t xml:space="preserve"> a través de su respuesta se colma lo requerido en dicha solicitud. </w:t>
      </w:r>
    </w:p>
    <w:p w14:paraId="065E420C" w14:textId="77777777" w:rsidR="007052F0" w:rsidRPr="000B39FF" w:rsidRDefault="007052F0" w:rsidP="001705C3">
      <w:pPr>
        <w:spacing w:after="0" w:line="360" w:lineRule="auto"/>
        <w:jc w:val="both"/>
        <w:rPr>
          <w:rFonts w:ascii="Palatino Linotype" w:hAnsi="Palatino Linotype" w:cs="Arial"/>
          <w:sz w:val="24"/>
        </w:rPr>
      </w:pPr>
    </w:p>
    <w:p w14:paraId="2014580F" w14:textId="52FC875B" w:rsidR="007052F0" w:rsidRPr="000B39FF" w:rsidRDefault="007052F0" w:rsidP="007052F0">
      <w:pPr>
        <w:tabs>
          <w:tab w:val="left" w:pos="8647"/>
        </w:tabs>
        <w:spacing w:after="0" w:line="360" w:lineRule="auto"/>
        <w:ind w:right="141"/>
        <w:jc w:val="both"/>
        <w:rPr>
          <w:rFonts w:ascii="Palatino Linotype" w:hAnsi="Palatino Linotype"/>
          <w:sz w:val="24"/>
          <w:szCs w:val="24"/>
        </w:rPr>
      </w:pPr>
      <w:r w:rsidRPr="000B39FF">
        <w:rPr>
          <w:rFonts w:ascii="Palatino Linotype" w:hAnsi="Palatino Linotype"/>
          <w:sz w:val="24"/>
          <w:szCs w:val="24"/>
        </w:rPr>
        <w:t xml:space="preserve">En primera instancia conviene precisar la estructura administrativa del </w:t>
      </w:r>
      <w:r w:rsidRPr="000B39FF">
        <w:rPr>
          <w:rFonts w:ascii="Palatino Linotype" w:hAnsi="Palatino Linotype"/>
          <w:b/>
          <w:sz w:val="24"/>
          <w:szCs w:val="24"/>
        </w:rPr>
        <w:t xml:space="preserve">SUJETO OBLIGADO, </w:t>
      </w:r>
      <w:r w:rsidRPr="000B39FF">
        <w:rPr>
          <w:rFonts w:ascii="Palatino Linotype" w:hAnsi="Palatino Linotype"/>
          <w:sz w:val="24"/>
          <w:szCs w:val="24"/>
        </w:rPr>
        <w:t>a efecto de verificar las áreas que forman parte del Sistema Municipal Para el Desarrollo Integral de la Familia de Naucalpan de Juárez, por lo que dicha información se observa en la siguiente reglamentación:</w:t>
      </w:r>
    </w:p>
    <w:p w14:paraId="3CE17FCE" w14:textId="77777777" w:rsidR="00782F45" w:rsidRPr="000B39FF" w:rsidRDefault="00782F45" w:rsidP="007052F0">
      <w:pPr>
        <w:tabs>
          <w:tab w:val="left" w:pos="8647"/>
        </w:tabs>
        <w:spacing w:after="0" w:line="360" w:lineRule="auto"/>
        <w:ind w:right="141"/>
        <w:jc w:val="both"/>
        <w:rPr>
          <w:rFonts w:ascii="Palatino Linotype" w:hAnsi="Palatino Linotype"/>
          <w:sz w:val="24"/>
          <w:szCs w:val="24"/>
        </w:rPr>
      </w:pPr>
    </w:p>
    <w:p w14:paraId="46862A92" w14:textId="5CA77DEE" w:rsidR="007052F0" w:rsidRPr="000B39FF" w:rsidRDefault="007052F0"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Artículo 45.- El SMDIF como organismo descentralizado y con autonomía de gestión, deberá contar con un titular de la Dirección General, quien será nombrado por el titular de la Presidencia Municipal y deberá tomar protesta ante la Junta de Gobierno.</w:t>
      </w:r>
    </w:p>
    <w:p w14:paraId="2096EE0D"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p>
    <w:p w14:paraId="6FA0CBA2" w14:textId="4E5CE419"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Artículo 47.- Para el eficiente y eficaz despacho de sus asuntos, la Dirección General contará con las siguientes unidades administrativas:</w:t>
      </w:r>
    </w:p>
    <w:p w14:paraId="06B10888"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lastRenderedPageBreak/>
        <w:t>I. Jefe de Oficina;</w:t>
      </w:r>
    </w:p>
    <w:p w14:paraId="50A0F47D"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II. Secretaría Técnica;</w:t>
      </w:r>
    </w:p>
    <w:p w14:paraId="49D04A42"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III. Unidad de Procuración de Fondos y Voluntariado;</w:t>
      </w:r>
    </w:p>
    <w:p w14:paraId="56BDA090"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IV. Unidad de Vinculación Ciudadana;</w:t>
      </w:r>
    </w:p>
    <w:p w14:paraId="43C5A54E"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V. Consejería Jurídica;</w:t>
      </w:r>
    </w:p>
    <w:p w14:paraId="106377E2"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VI. Contraloría Interna;</w:t>
      </w:r>
    </w:p>
    <w:p w14:paraId="52FAC4B6"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VII. Subdirección de Administración y Finanzas;</w:t>
      </w:r>
    </w:p>
    <w:p w14:paraId="79594903"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VIII. Subdirección de Asistencia a la Salud;</w:t>
      </w:r>
    </w:p>
    <w:p w14:paraId="7153028E"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IX. Subdirección de Asistencia Social;</w:t>
      </w:r>
    </w:p>
    <w:p w14:paraId="1895F534"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X. Subdirección de Asistencia al Adulto Mayor;</w:t>
      </w:r>
    </w:p>
    <w:p w14:paraId="4BEC89DB"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XI. Subdirección de Asistencia a la Niñez;</w:t>
      </w:r>
    </w:p>
    <w:p w14:paraId="4C7178B7" w14:textId="77777777" w:rsidR="0064276C"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XII. Subdirección de Asistencia a la Discapacidad; y</w:t>
      </w:r>
    </w:p>
    <w:p w14:paraId="7EED62B5" w14:textId="3830DC5F" w:rsidR="007052F0" w:rsidRPr="000B39FF" w:rsidRDefault="0064276C" w:rsidP="00F44464">
      <w:pPr>
        <w:pStyle w:val="Sinespaciado"/>
        <w:tabs>
          <w:tab w:val="left" w:pos="7938"/>
        </w:tabs>
        <w:ind w:left="851" w:right="567"/>
        <w:jc w:val="both"/>
        <w:rPr>
          <w:rFonts w:ascii="Palatino Linotype" w:hAnsi="Palatino Linotype"/>
          <w:i/>
          <w:iCs/>
          <w:sz w:val="22"/>
          <w:szCs w:val="22"/>
        </w:rPr>
      </w:pPr>
      <w:r w:rsidRPr="000B39FF">
        <w:rPr>
          <w:rFonts w:ascii="Palatino Linotype" w:hAnsi="Palatino Linotype"/>
          <w:i/>
          <w:iCs/>
          <w:sz w:val="22"/>
          <w:szCs w:val="22"/>
        </w:rPr>
        <w:t>XIII. Procuraduría Municipal de Protección de Niñas, Niños y Adolescentes;</w:t>
      </w:r>
    </w:p>
    <w:p w14:paraId="6BB4F244" w14:textId="77777777" w:rsidR="007052F0" w:rsidRPr="000B39FF" w:rsidRDefault="007052F0" w:rsidP="007052F0">
      <w:pPr>
        <w:tabs>
          <w:tab w:val="left" w:pos="8647"/>
        </w:tabs>
        <w:spacing w:after="0" w:line="360" w:lineRule="auto"/>
        <w:ind w:right="141"/>
        <w:jc w:val="both"/>
        <w:rPr>
          <w:rFonts w:ascii="Palatino Linotype" w:hAnsi="Palatino Linotype"/>
          <w:sz w:val="24"/>
          <w:szCs w:val="24"/>
        </w:rPr>
      </w:pPr>
    </w:p>
    <w:p w14:paraId="498BC7BF" w14:textId="20EF5248" w:rsidR="00CB6469" w:rsidRPr="000B39FF" w:rsidRDefault="0064276C" w:rsidP="00E93D6E">
      <w:pPr>
        <w:spacing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Aclarado lo anterior, se determinan las áreas que componen al </w:t>
      </w:r>
      <w:r w:rsidRPr="000B39FF">
        <w:rPr>
          <w:rFonts w:ascii="Palatino Linotype" w:eastAsia="Palatino Linotype" w:hAnsi="Palatino Linotype" w:cs="Palatino Linotype"/>
          <w:b/>
          <w:bCs/>
          <w:sz w:val="24"/>
          <w:szCs w:val="24"/>
        </w:rPr>
        <w:t xml:space="preserve">SUJETO OBLIGADO, </w:t>
      </w:r>
      <w:r w:rsidRPr="000B39FF">
        <w:rPr>
          <w:rFonts w:ascii="Palatino Linotype" w:eastAsia="Palatino Linotype" w:hAnsi="Palatino Linotype" w:cs="Palatino Linotype"/>
          <w:sz w:val="24"/>
          <w:szCs w:val="24"/>
        </w:rPr>
        <w:t>con el propósito de cumplir con sus funciones.</w:t>
      </w:r>
    </w:p>
    <w:p w14:paraId="18345FC4" w14:textId="77777777" w:rsidR="00756BA2" w:rsidRPr="000B39FF" w:rsidRDefault="00756BA2" w:rsidP="00E93D6E">
      <w:pPr>
        <w:spacing w:line="360" w:lineRule="auto"/>
        <w:contextualSpacing/>
        <w:jc w:val="both"/>
        <w:rPr>
          <w:rFonts w:ascii="Palatino Linotype" w:eastAsia="Palatino Linotype" w:hAnsi="Palatino Linotype" w:cs="Palatino Linotype"/>
          <w:sz w:val="24"/>
          <w:szCs w:val="24"/>
        </w:rPr>
      </w:pPr>
    </w:p>
    <w:p w14:paraId="31DAE6D6" w14:textId="0ACA69A2" w:rsidR="001705C3" w:rsidRPr="000B39FF" w:rsidRDefault="000C5E77" w:rsidP="00756BA2">
      <w:pPr>
        <w:spacing w:before="240" w:after="240" w:line="360" w:lineRule="auto"/>
        <w:contextualSpacing/>
        <w:jc w:val="both"/>
        <w:rPr>
          <w:rFonts w:ascii="Palatino Linotype" w:eastAsia="Palatino Linotype" w:hAnsi="Palatino Linotype" w:cs="Palatino Linotype"/>
          <w:b/>
          <w:bCs/>
          <w:sz w:val="24"/>
          <w:szCs w:val="24"/>
          <w:u w:val="single"/>
        </w:rPr>
      </w:pPr>
      <w:r w:rsidRPr="000B39FF">
        <w:rPr>
          <w:rFonts w:ascii="Palatino Linotype" w:hAnsi="Palatino Linotype"/>
          <w:b/>
          <w:bCs/>
          <w:color w:val="000000"/>
          <w:sz w:val="24"/>
          <w:szCs w:val="24"/>
          <w:u w:val="single"/>
        </w:rPr>
        <w:t>Referente a las Cédulas de Base de Datos Personales</w:t>
      </w:r>
      <w:r w:rsidR="0064276C" w:rsidRPr="000B39FF">
        <w:rPr>
          <w:rFonts w:ascii="Palatino Linotype" w:eastAsia="Palatino Linotype" w:hAnsi="Palatino Linotype" w:cs="Palatino Linotype"/>
          <w:b/>
          <w:bCs/>
          <w:sz w:val="24"/>
          <w:szCs w:val="24"/>
          <w:u w:val="single"/>
        </w:rPr>
        <w:t>:</w:t>
      </w:r>
    </w:p>
    <w:p w14:paraId="0D85130E" w14:textId="77777777" w:rsidR="00756BA2" w:rsidRPr="000B39FF" w:rsidRDefault="00756BA2" w:rsidP="00756BA2">
      <w:pPr>
        <w:spacing w:before="240" w:after="240" w:line="360" w:lineRule="auto"/>
        <w:contextualSpacing/>
        <w:jc w:val="both"/>
        <w:rPr>
          <w:rFonts w:ascii="Palatino Linotype" w:hAnsi="Palatino Linotype"/>
          <w:b/>
          <w:bCs/>
          <w:color w:val="000000"/>
          <w:sz w:val="24"/>
          <w:szCs w:val="24"/>
          <w:u w:val="single"/>
        </w:rPr>
      </w:pPr>
    </w:p>
    <w:p w14:paraId="6B8BF29F" w14:textId="6BB5A933" w:rsidR="009C76B4" w:rsidRPr="000B39FF" w:rsidRDefault="0064276C" w:rsidP="00756BA2">
      <w:pPr>
        <w:spacing w:line="360" w:lineRule="auto"/>
        <w:contextualSpacing/>
        <w:jc w:val="both"/>
        <w:rPr>
          <w:rFonts w:ascii="Palatino Linotype" w:hAnsi="Palatino Linotype"/>
          <w:sz w:val="24"/>
          <w:szCs w:val="24"/>
        </w:rPr>
      </w:pPr>
      <w:r w:rsidRPr="000B39FF">
        <w:rPr>
          <w:rFonts w:ascii="Palatino Linotype" w:hAnsi="Palatino Linotype"/>
          <w:sz w:val="24"/>
          <w:szCs w:val="24"/>
        </w:rPr>
        <w:t xml:space="preserve">Aclarado lo anterior resulta importante mencionar que </w:t>
      </w:r>
      <w:r w:rsidR="00BB6FB7" w:rsidRPr="000B39FF">
        <w:rPr>
          <w:rFonts w:ascii="Palatino Linotype" w:hAnsi="Palatino Linotype"/>
          <w:sz w:val="24"/>
          <w:szCs w:val="24"/>
        </w:rPr>
        <w:t xml:space="preserve">en respuesta el </w:t>
      </w:r>
      <w:r w:rsidR="00BB6FB7" w:rsidRPr="000B39FF">
        <w:rPr>
          <w:rFonts w:ascii="Palatino Linotype" w:hAnsi="Palatino Linotype"/>
          <w:b/>
          <w:bCs/>
          <w:sz w:val="24"/>
          <w:szCs w:val="24"/>
        </w:rPr>
        <w:t xml:space="preserve">SUJETO OBLIGADO </w:t>
      </w:r>
      <w:r w:rsidR="00BB6FB7" w:rsidRPr="000B39FF">
        <w:rPr>
          <w:rFonts w:ascii="Palatino Linotype" w:hAnsi="Palatino Linotype"/>
          <w:sz w:val="24"/>
          <w:szCs w:val="24"/>
        </w:rPr>
        <w:t>hace entrega de las cédulas de base de datos personales de la Consejería Jurídica, de la unidad de procuración de fondos y voluntariado</w:t>
      </w:r>
      <w:r w:rsidR="00BB6FB7" w:rsidRPr="000B39FF">
        <w:rPr>
          <w:rFonts w:ascii="Palatino Linotype" w:hAnsi="Palatino Linotype" w:cs="Arial"/>
          <w:b/>
          <w:bCs/>
          <w:i/>
          <w:iCs/>
          <w:sz w:val="24"/>
          <w:szCs w:val="24"/>
        </w:rPr>
        <w:t xml:space="preserve">, </w:t>
      </w:r>
      <w:r w:rsidR="00BB6FB7" w:rsidRPr="000B39FF">
        <w:rPr>
          <w:rFonts w:ascii="Palatino Linotype" w:hAnsi="Palatino Linotype"/>
          <w:sz w:val="24"/>
          <w:szCs w:val="24"/>
        </w:rPr>
        <w:t>de la Subdirección de asistencia social</w:t>
      </w:r>
      <w:r w:rsidR="00BB6FB7" w:rsidRPr="000B39FF">
        <w:rPr>
          <w:rFonts w:ascii="Palatino Linotype" w:hAnsi="Palatino Linotype" w:cs="Arial"/>
          <w:b/>
          <w:bCs/>
          <w:i/>
          <w:iCs/>
          <w:sz w:val="24"/>
          <w:szCs w:val="24"/>
        </w:rPr>
        <w:t xml:space="preserve"> </w:t>
      </w:r>
      <w:r w:rsidR="00BB6FB7" w:rsidRPr="000B39FF">
        <w:rPr>
          <w:rFonts w:ascii="Palatino Linotype" w:hAnsi="Palatino Linotype"/>
          <w:sz w:val="24"/>
          <w:szCs w:val="24"/>
        </w:rPr>
        <w:t>de la Consejería Jurídica.</w:t>
      </w:r>
      <w:r w:rsidR="00FA2CF2" w:rsidRPr="000B39FF">
        <w:rPr>
          <w:rFonts w:ascii="Palatino Linotype" w:hAnsi="Palatino Linotype"/>
          <w:sz w:val="24"/>
          <w:szCs w:val="24"/>
        </w:rPr>
        <w:t xml:space="preserve"> </w:t>
      </w:r>
    </w:p>
    <w:p w14:paraId="332905C2" w14:textId="77777777" w:rsidR="00DF7EFA" w:rsidRPr="000B39FF" w:rsidRDefault="00DF7EFA" w:rsidP="00756BA2">
      <w:pPr>
        <w:spacing w:line="360" w:lineRule="auto"/>
        <w:contextualSpacing/>
        <w:jc w:val="both"/>
        <w:rPr>
          <w:rFonts w:ascii="Palatino Linotype" w:hAnsi="Palatino Linotype"/>
          <w:sz w:val="24"/>
          <w:szCs w:val="24"/>
        </w:rPr>
      </w:pPr>
    </w:p>
    <w:p w14:paraId="52CECE01" w14:textId="2FBA8971" w:rsidR="000F3A00" w:rsidRPr="000B39FF" w:rsidRDefault="009C76B4" w:rsidP="00BB6FB7">
      <w:pPr>
        <w:spacing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En ese orden de ideas, respecto a la Cédula de Base de Datos Personales, es susceptible señalar lo siguiente</w:t>
      </w:r>
      <w:r w:rsidR="000F3A00" w:rsidRPr="000B39FF">
        <w:rPr>
          <w:rFonts w:ascii="Palatino Linotype" w:eastAsia="Palatino Linotype" w:hAnsi="Palatino Linotype" w:cs="Palatino Linotype"/>
          <w:sz w:val="24"/>
          <w:szCs w:val="24"/>
        </w:rPr>
        <w:t>:</w:t>
      </w:r>
    </w:p>
    <w:p w14:paraId="5B591244" w14:textId="77777777" w:rsidR="000F3A00" w:rsidRPr="000B39FF" w:rsidRDefault="000F3A00" w:rsidP="000F3A00">
      <w:pPr>
        <w:ind w:left="851" w:right="899"/>
        <w:jc w:val="both"/>
        <w:rPr>
          <w:rFonts w:ascii="Palatino Linotype" w:hAnsi="Palatino Linotype"/>
          <w:b/>
          <w:bCs/>
          <w:i/>
          <w:u w:val="single"/>
        </w:rPr>
      </w:pPr>
      <w:r w:rsidRPr="000B39FF">
        <w:rPr>
          <w:rFonts w:ascii="Palatino Linotype" w:hAnsi="Palatino Linotype"/>
          <w:b/>
          <w:bCs/>
          <w:i/>
          <w:u w:val="single"/>
        </w:rPr>
        <w:t>LEY DE PROTECCIÓN DE DATOS PERSONALES EN POSESIÓN DE SUJETOS OBLIGADOS DEL ESTADO DE MÉXICO Y MUNICIPIOS.</w:t>
      </w:r>
    </w:p>
    <w:p w14:paraId="5439B8BE" w14:textId="6CF3ADA2" w:rsidR="000F3A00" w:rsidRPr="000B39FF" w:rsidRDefault="000F3A00" w:rsidP="000F3A00">
      <w:pPr>
        <w:ind w:left="851" w:right="899"/>
        <w:jc w:val="both"/>
        <w:rPr>
          <w:rFonts w:ascii="Palatino Linotype" w:hAnsi="Palatino Linotype"/>
          <w:b/>
          <w:bCs/>
          <w:i/>
          <w:u w:val="single"/>
        </w:rPr>
      </w:pPr>
      <w:r w:rsidRPr="000B39FF">
        <w:rPr>
          <w:rFonts w:ascii="Palatino Linotype" w:hAnsi="Palatino Linotype"/>
          <w:b/>
          <w:bCs/>
          <w:i/>
          <w:u w:val="single"/>
        </w:rPr>
        <w:lastRenderedPageBreak/>
        <w:t xml:space="preserve"> </w:t>
      </w:r>
    </w:p>
    <w:p w14:paraId="320CC221" w14:textId="031EA2A2" w:rsidR="009C76B4" w:rsidRPr="000B39FF" w:rsidRDefault="009C76B4" w:rsidP="000F3A00">
      <w:pPr>
        <w:ind w:left="851" w:right="899"/>
        <w:jc w:val="both"/>
        <w:rPr>
          <w:rFonts w:ascii="Palatino Linotype" w:hAnsi="Palatino Linotype"/>
          <w:i/>
        </w:rPr>
      </w:pPr>
      <w:r w:rsidRPr="000B39FF">
        <w:rPr>
          <w:rFonts w:ascii="Palatino Linotype" w:hAnsi="Palatino Linotype"/>
          <w:i/>
        </w:rPr>
        <w:t>Artículo 38.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951D1DB" w14:textId="77777777" w:rsidR="000F3A00" w:rsidRPr="000B39FF" w:rsidRDefault="000F3A00" w:rsidP="000F3A00">
      <w:pPr>
        <w:ind w:left="851" w:right="899"/>
        <w:jc w:val="both"/>
        <w:rPr>
          <w:rFonts w:ascii="Palatino Linotype" w:hAnsi="Palatino Linotype"/>
          <w:i/>
        </w:rPr>
      </w:pPr>
    </w:p>
    <w:p w14:paraId="2E804860" w14:textId="77777777" w:rsidR="009C76B4" w:rsidRPr="000B39FF" w:rsidRDefault="009C76B4" w:rsidP="009C76B4">
      <w:pPr>
        <w:ind w:left="851" w:right="899"/>
        <w:jc w:val="both"/>
        <w:rPr>
          <w:rFonts w:ascii="Palatino Linotype" w:hAnsi="Palatino Linotype" w:cs="Arial"/>
          <w:i/>
        </w:rPr>
      </w:pPr>
      <w:r w:rsidRPr="000B39FF">
        <w:rPr>
          <w:rFonts w:ascii="Palatino Linotype" w:hAnsi="Palatino Linotype"/>
          <w:i/>
        </w:rPr>
        <w:t>Artículo 49. El documento de seguridad deberá contener como mínimo lo siguiente:</w:t>
      </w:r>
    </w:p>
    <w:p w14:paraId="0A65634B" w14:textId="77777777" w:rsidR="009C76B4" w:rsidRPr="000B39FF" w:rsidRDefault="009C76B4" w:rsidP="009C76B4">
      <w:pPr>
        <w:ind w:left="851" w:right="899"/>
        <w:jc w:val="both"/>
        <w:rPr>
          <w:rFonts w:ascii="Palatino Linotype" w:hAnsi="Palatino Linotype" w:cs="Arial"/>
          <w:i/>
        </w:rPr>
      </w:pPr>
      <w:r w:rsidRPr="000B39FF">
        <w:rPr>
          <w:rFonts w:ascii="Palatino Linotype" w:hAnsi="Palatino Linotype"/>
          <w:i/>
        </w:rPr>
        <w:t>(…)</w:t>
      </w:r>
    </w:p>
    <w:p w14:paraId="6E9EF49B" w14:textId="77777777" w:rsidR="009C76B4" w:rsidRPr="000B39FF" w:rsidRDefault="009C76B4" w:rsidP="009C76B4">
      <w:pPr>
        <w:ind w:left="851" w:right="899"/>
        <w:jc w:val="both"/>
        <w:rPr>
          <w:rFonts w:ascii="Palatino Linotype" w:hAnsi="Palatino Linotype" w:cs="Arial"/>
          <w:i/>
        </w:rPr>
      </w:pPr>
      <w:r w:rsidRPr="000B39FF">
        <w:rPr>
          <w:rFonts w:ascii="Palatino Linotype" w:hAnsi="Palatino Linotype"/>
          <w:i/>
        </w:rPr>
        <w:t>d) El folio del registro del sistema y base de datos.</w:t>
      </w:r>
    </w:p>
    <w:p w14:paraId="631ADFA2" w14:textId="77777777" w:rsidR="009C76B4" w:rsidRPr="000B39FF" w:rsidRDefault="009C76B4" w:rsidP="009C76B4">
      <w:pPr>
        <w:spacing w:after="0" w:line="360" w:lineRule="auto"/>
        <w:contextualSpacing/>
        <w:jc w:val="both"/>
        <w:rPr>
          <w:rFonts w:ascii="Palatino Linotype" w:eastAsia="Times New Roman" w:hAnsi="Palatino Linotype" w:cs="Times New Roman"/>
          <w:sz w:val="24"/>
          <w:szCs w:val="24"/>
          <w:lang w:eastAsia="es-ES"/>
        </w:rPr>
      </w:pPr>
    </w:p>
    <w:p w14:paraId="0516ECD6" w14:textId="77777777" w:rsidR="009C76B4" w:rsidRPr="000B39FF" w:rsidRDefault="009C76B4" w:rsidP="009C76B4">
      <w:pPr>
        <w:spacing w:after="0" w:line="360" w:lineRule="auto"/>
        <w:contextualSpacing/>
        <w:jc w:val="both"/>
        <w:rPr>
          <w:rFonts w:ascii="Palatino Linotype" w:hAnsi="Palatino Linotype"/>
          <w:sz w:val="24"/>
        </w:rPr>
      </w:pPr>
      <w:r w:rsidRPr="000B39FF">
        <w:rPr>
          <w:rFonts w:ascii="Palatino Linotype" w:hAnsi="Palatino Linotype"/>
          <w:sz w:val="24"/>
        </w:rPr>
        <w:t>Consecuentemente, es importante señalar que las cédulas de base de datos personales permiten garantizar la integridad, confidencialidad y disponibilidad de los datos personales, a través de controles y acciones que eviten su daño siendo</w:t>
      </w:r>
      <w:r w:rsidRPr="000B39FF">
        <w:rPr>
          <w:rFonts w:ascii="Palatino Linotype" w:hAnsi="Palatino Linotype"/>
          <w:b/>
          <w:sz w:val="24"/>
          <w:u w:val="single"/>
        </w:rPr>
        <w:t xml:space="preserve"> un anexo de los documentos de seguridad</w:t>
      </w:r>
      <w:r w:rsidRPr="000B39FF">
        <w:rPr>
          <w:rFonts w:ascii="Palatino Linotype" w:hAnsi="Palatino Linotype"/>
          <w:sz w:val="24"/>
        </w:rPr>
        <w:t xml:space="preserve">, para la elaboración de estas cédulas, este Organismo Garante emitió un formato que los Sujeto Obligados deben adoptar para su elaboración, para una mayor referencia se insertan los formatos: </w:t>
      </w:r>
    </w:p>
    <w:p w14:paraId="5B8872FB" w14:textId="77777777" w:rsidR="009C76B4" w:rsidRPr="000B39FF" w:rsidRDefault="009C76B4" w:rsidP="009C76B4">
      <w:pPr>
        <w:spacing w:after="0" w:line="360" w:lineRule="auto"/>
        <w:contextualSpacing/>
        <w:jc w:val="both"/>
        <w:rPr>
          <w:rFonts w:ascii="Palatino Linotype" w:eastAsia="Times New Roman" w:hAnsi="Palatino Linotype" w:cs="Times New Roman"/>
          <w:bCs/>
          <w:sz w:val="24"/>
          <w:szCs w:val="24"/>
          <w:u w:val="single"/>
          <w:lang w:eastAsia="es-ES"/>
        </w:rPr>
      </w:pPr>
      <w:r w:rsidRPr="000B39FF">
        <w:rPr>
          <w:noProof/>
        </w:rPr>
        <w:lastRenderedPageBreak/>
        <w:drawing>
          <wp:inline distT="0" distB="0" distL="0" distR="0" wp14:anchorId="6DD9693C" wp14:editId="48A72180">
            <wp:extent cx="5581650" cy="6826479"/>
            <wp:effectExtent l="0" t="0" r="0" b="0"/>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18"/>
                    <a:srcRect l="37509" t="35003" r="38900" b="13699"/>
                    <a:stretch/>
                  </pic:blipFill>
                  <pic:spPr bwMode="auto">
                    <a:xfrm>
                      <a:off x="0" y="0"/>
                      <a:ext cx="5593147" cy="6840539"/>
                    </a:xfrm>
                    <a:prstGeom prst="rect">
                      <a:avLst/>
                    </a:prstGeom>
                    <a:ln>
                      <a:noFill/>
                    </a:ln>
                    <a:extLst>
                      <a:ext uri="{53640926-AAD7-44D8-BBD7-CCE9431645EC}">
                        <a14:shadowObscured xmlns:a14="http://schemas.microsoft.com/office/drawing/2010/main"/>
                      </a:ext>
                    </a:extLst>
                  </pic:spPr>
                </pic:pic>
              </a:graphicData>
            </a:graphic>
          </wp:inline>
        </w:drawing>
      </w:r>
    </w:p>
    <w:p w14:paraId="1CAFEB97" w14:textId="77777777" w:rsidR="009C76B4" w:rsidRPr="000B39FF" w:rsidRDefault="009C76B4" w:rsidP="009C76B4">
      <w:pPr>
        <w:spacing w:after="0" w:line="360" w:lineRule="auto"/>
        <w:contextualSpacing/>
        <w:jc w:val="both"/>
        <w:rPr>
          <w:noProof/>
        </w:rPr>
      </w:pPr>
    </w:p>
    <w:p w14:paraId="23EDC29E" w14:textId="77777777" w:rsidR="009C76B4" w:rsidRPr="000B39FF" w:rsidRDefault="009C76B4" w:rsidP="009C76B4">
      <w:pPr>
        <w:spacing w:after="0" w:line="360" w:lineRule="auto"/>
        <w:contextualSpacing/>
        <w:jc w:val="both"/>
        <w:rPr>
          <w:rFonts w:ascii="Palatino Linotype" w:eastAsia="Times New Roman" w:hAnsi="Palatino Linotype" w:cs="Times New Roman"/>
          <w:bCs/>
          <w:sz w:val="24"/>
          <w:szCs w:val="24"/>
          <w:u w:val="single"/>
          <w:lang w:eastAsia="es-ES"/>
        </w:rPr>
      </w:pPr>
      <w:r w:rsidRPr="000B39FF">
        <w:rPr>
          <w:noProof/>
        </w:rPr>
        <w:drawing>
          <wp:inline distT="0" distB="0" distL="0" distR="0" wp14:anchorId="4EBD0B55" wp14:editId="4568A1EE">
            <wp:extent cx="5438431" cy="5581650"/>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9"/>
                    <a:srcRect l="35132" t="24140" r="37542" b="26000"/>
                    <a:stretch/>
                  </pic:blipFill>
                  <pic:spPr bwMode="auto">
                    <a:xfrm>
                      <a:off x="0" y="0"/>
                      <a:ext cx="5446592" cy="5590026"/>
                    </a:xfrm>
                    <a:prstGeom prst="rect">
                      <a:avLst/>
                    </a:prstGeom>
                    <a:ln>
                      <a:noFill/>
                    </a:ln>
                    <a:extLst>
                      <a:ext uri="{53640926-AAD7-44D8-BBD7-CCE9431645EC}">
                        <a14:shadowObscured xmlns:a14="http://schemas.microsoft.com/office/drawing/2010/main"/>
                      </a:ext>
                    </a:extLst>
                  </pic:spPr>
                </pic:pic>
              </a:graphicData>
            </a:graphic>
          </wp:inline>
        </w:drawing>
      </w:r>
    </w:p>
    <w:p w14:paraId="734FFB2A" w14:textId="77777777" w:rsidR="009C76B4" w:rsidRPr="000B39FF" w:rsidRDefault="009C76B4" w:rsidP="009C76B4">
      <w:pPr>
        <w:spacing w:after="0" w:line="360" w:lineRule="auto"/>
        <w:contextualSpacing/>
        <w:jc w:val="both"/>
        <w:rPr>
          <w:rFonts w:ascii="Palatino Linotype" w:eastAsia="Times New Roman" w:hAnsi="Palatino Linotype" w:cs="Times New Roman"/>
          <w:bCs/>
          <w:sz w:val="24"/>
          <w:szCs w:val="24"/>
          <w:u w:val="single"/>
          <w:lang w:eastAsia="es-ES"/>
        </w:rPr>
      </w:pPr>
      <w:r w:rsidRPr="000B39FF">
        <w:rPr>
          <w:noProof/>
        </w:rPr>
        <w:lastRenderedPageBreak/>
        <w:drawing>
          <wp:inline distT="0" distB="0" distL="0" distR="0" wp14:anchorId="5A19106F" wp14:editId="0E985E86">
            <wp:extent cx="5553075" cy="1391783"/>
            <wp:effectExtent l="0" t="0" r="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20"/>
                    <a:srcRect l="37203" t="51599" r="37877" b="28896"/>
                    <a:stretch/>
                  </pic:blipFill>
                  <pic:spPr bwMode="auto">
                    <a:xfrm>
                      <a:off x="0" y="0"/>
                      <a:ext cx="5660390" cy="1418680"/>
                    </a:xfrm>
                    <a:prstGeom prst="rect">
                      <a:avLst/>
                    </a:prstGeom>
                    <a:ln>
                      <a:noFill/>
                    </a:ln>
                    <a:extLst>
                      <a:ext uri="{53640926-AAD7-44D8-BBD7-CCE9431645EC}">
                        <a14:shadowObscured xmlns:a14="http://schemas.microsoft.com/office/drawing/2010/main"/>
                      </a:ext>
                    </a:extLst>
                  </pic:spPr>
                </pic:pic>
              </a:graphicData>
            </a:graphic>
          </wp:inline>
        </w:drawing>
      </w:r>
    </w:p>
    <w:p w14:paraId="44E2B1D7" w14:textId="77777777" w:rsidR="0088645D" w:rsidRPr="000B39FF" w:rsidRDefault="00DF7EFA" w:rsidP="0088645D">
      <w:pPr>
        <w:spacing w:line="360" w:lineRule="auto"/>
        <w:contextualSpacing/>
        <w:jc w:val="both"/>
        <w:rPr>
          <w:rFonts w:ascii="Palatino Linotype" w:hAnsi="Palatino Linotype"/>
          <w:sz w:val="24"/>
          <w:szCs w:val="24"/>
        </w:rPr>
      </w:pPr>
      <w:r w:rsidRPr="000B39FF">
        <w:rPr>
          <w:rFonts w:ascii="Palatino Linotype" w:hAnsi="Palatino Linotype"/>
          <w:sz w:val="24"/>
          <w:szCs w:val="24"/>
        </w:rPr>
        <w:t xml:space="preserve">Aclarado lo anterior resulta importante mencionar que en respuesta el </w:t>
      </w:r>
      <w:r w:rsidRPr="000B39FF">
        <w:rPr>
          <w:rFonts w:ascii="Palatino Linotype" w:hAnsi="Palatino Linotype"/>
          <w:b/>
          <w:bCs/>
          <w:sz w:val="24"/>
          <w:szCs w:val="24"/>
        </w:rPr>
        <w:t xml:space="preserve">SUJETO OBLIGADO </w:t>
      </w:r>
      <w:r w:rsidRPr="000B39FF">
        <w:rPr>
          <w:rFonts w:ascii="Palatino Linotype" w:hAnsi="Palatino Linotype"/>
          <w:sz w:val="24"/>
          <w:szCs w:val="24"/>
        </w:rPr>
        <w:t>hace entrega de las cédulas de base de datos personales de la Consejería Jurídica, de la unidad de procuración de fondos y voluntariado</w:t>
      </w:r>
      <w:r w:rsidRPr="000B39FF">
        <w:rPr>
          <w:rFonts w:ascii="Palatino Linotype" w:hAnsi="Palatino Linotype" w:cs="Arial"/>
          <w:b/>
          <w:bCs/>
          <w:i/>
          <w:iCs/>
          <w:sz w:val="24"/>
          <w:szCs w:val="24"/>
        </w:rPr>
        <w:t xml:space="preserve">, </w:t>
      </w:r>
      <w:r w:rsidRPr="000B39FF">
        <w:rPr>
          <w:rFonts w:ascii="Palatino Linotype" w:hAnsi="Palatino Linotype"/>
          <w:sz w:val="24"/>
          <w:szCs w:val="24"/>
        </w:rPr>
        <w:t>de la Subdirección de asistencia social</w:t>
      </w:r>
      <w:r w:rsidRPr="000B39FF">
        <w:rPr>
          <w:rFonts w:ascii="Palatino Linotype" w:hAnsi="Palatino Linotype" w:cs="Arial"/>
          <w:b/>
          <w:bCs/>
          <w:i/>
          <w:iCs/>
          <w:sz w:val="24"/>
          <w:szCs w:val="24"/>
        </w:rPr>
        <w:t xml:space="preserve"> </w:t>
      </w:r>
      <w:r w:rsidRPr="000B39FF">
        <w:rPr>
          <w:rFonts w:ascii="Palatino Linotype" w:hAnsi="Palatino Linotype"/>
          <w:sz w:val="24"/>
          <w:szCs w:val="24"/>
        </w:rPr>
        <w:t>de la Consejería Jurídica.</w:t>
      </w:r>
      <w:r w:rsidR="0088645D" w:rsidRPr="000B39FF">
        <w:rPr>
          <w:rFonts w:ascii="Palatino Linotype" w:hAnsi="Palatino Linotype"/>
          <w:sz w:val="24"/>
          <w:szCs w:val="24"/>
        </w:rPr>
        <w:t xml:space="preserve"> </w:t>
      </w:r>
    </w:p>
    <w:p w14:paraId="2D6CB3D4" w14:textId="77777777" w:rsidR="0088645D" w:rsidRPr="000B39FF" w:rsidRDefault="0088645D" w:rsidP="0088645D">
      <w:pPr>
        <w:spacing w:line="360" w:lineRule="auto"/>
        <w:contextualSpacing/>
        <w:jc w:val="both"/>
        <w:rPr>
          <w:rFonts w:ascii="Palatino Linotype" w:hAnsi="Palatino Linotype"/>
          <w:sz w:val="24"/>
          <w:szCs w:val="24"/>
        </w:rPr>
      </w:pPr>
    </w:p>
    <w:p w14:paraId="29CB0DB4" w14:textId="3DC06A1A" w:rsidR="009C76B4" w:rsidRPr="000B39FF" w:rsidRDefault="009C76B4" w:rsidP="0088645D">
      <w:pPr>
        <w:spacing w:line="360" w:lineRule="auto"/>
        <w:contextualSpacing/>
        <w:jc w:val="both"/>
        <w:rPr>
          <w:rFonts w:ascii="Palatino Linotype" w:hAnsi="Palatino Linotype" w:cs="Arial"/>
          <w:sz w:val="24"/>
          <w:szCs w:val="24"/>
        </w:rPr>
      </w:pPr>
      <w:r w:rsidRPr="000B39FF">
        <w:rPr>
          <w:rFonts w:ascii="Palatino Linotype" w:hAnsi="Palatino Linotype"/>
          <w:sz w:val="24"/>
          <w:szCs w:val="24"/>
        </w:rPr>
        <w:t xml:space="preserve">Motivo por el cual se procede a ordenar la entrega de la cédula o cédulas de base de datos de la </w:t>
      </w:r>
      <w:r w:rsidR="00DF7EFA" w:rsidRPr="000B39FF">
        <w:rPr>
          <w:rFonts w:ascii="Palatino Linotype" w:hAnsi="Palatino Linotype"/>
          <w:sz w:val="24"/>
          <w:szCs w:val="24"/>
        </w:rPr>
        <w:t>Jef</w:t>
      </w:r>
      <w:r w:rsidR="0088645D" w:rsidRPr="000B39FF">
        <w:rPr>
          <w:rFonts w:ascii="Palatino Linotype" w:hAnsi="Palatino Linotype"/>
        </w:rPr>
        <w:t>atura</w:t>
      </w:r>
      <w:r w:rsidR="00DF7EFA" w:rsidRPr="000B39FF">
        <w:rPr>
          <w:rFonts w:ascii="Palatino Linotype" w:hAnsi="Palatino Linotype"/>
          <w:sz w:val="24"/>
          <w:szCs w:val="24"/>
        </w:rPr>
        <w:t xml:space="preserve"> de Oficina, </w:t>
      </w:r>
      <w:r w:rsidR="0088645D" w:rsidRPr="000B39FF">
        <w:rPr>
          <w:rFonts w:ascii="Palatino Linotype" w:hAnsi="Palatino Linotype"/>
        </w:rPr>
        <w:t xml:space="preserve">la </w:t>
      </w:r>
      <w:r w:rsidR="00DF7EFA" w:rsidRPr="000B39FF">
        <w:rPr>
          <w:rFonts w:ascii="Palatino Linotype" w:hAnsi="Palatino Linotype"/>
          <w:sz w:val="24"/>
          <w:szCs w:val="24"/>
        </w:rPr>
        <w:t xml:space="preserve">Secretaría Técnica, </w:t>
      </w:r>
      <w:r w:rsidR="0088645D" w:rsidRPr="000B39FF">
        <w:rPr>
          <w:rFonts w:ascii="Palatino Linotype" w:hAnsi="Palatino Linotype"/>
        </w:rPr>
        <w:t xml:space="preserve">la </w:t>
      </w:r>
      <w:r w:rsidR="00DF7EFA" w:rsidRPr="000B39FF">
        <w:rPr>
          <w:rFonts w:ascii="Palatino Linotype" w:hAnsi="Palatino Linotype"/>
          <w:sz w:val="24"/>
          <w:szCs w:val="24"/>
        </w:rPr>
        <w:t>Unidad de Vinculación Ciudadana</w:t>
      </w:r>
      <w:r w:rsidR="0088645D" w:rsidRPr="000B39FF">
        <w:rPr>
          <w:rFonts w:ascii="Palatino Linotype" w:hAnsi="Palatino Linotype"/>
        </w:rPr>
        <w:t xml:space="preserve">, la </w:t>
      </w:r>
      <w:r w:rsidR="0088645D" w:rsidRPr="000B39FF">
        <w:rPr>
          <w:rFonts w:ascii="Palatino Linotype" w:hAnsi="Palatino Linotype"/>
          <w:sz w:val="24"/>
          <w:szCs w:val="24"/>
        </w:rPr>
        <w:t>contraloría</w:t>
      </w:r>
      <w:r w:rsidR="00DF7EFA" w:rsidRPr="000B39FF">
        <w:rPr>
          <w:rFonts w:ascii="Palatino Linotype" w:hAnsi="Palatino Linotype"/>
          <w:sz w:val="24"/>
          <w:szCs w:val="24"/>
        </w:rPr>
        <w:t xml:space="preserve"> Interna, </w:t>
      </w:r>
      <w:r w:rsidR="0088645D" w:rsidRPr="000B39FF">
        <w:rPr>
          <w:rFonts w:ascii="Palatino Linotype" w:hAnsi="Palatino Linotype"/>
        </w:rPr>
        <w:t xml:space="preserve">la </w:t>
      </w:r>
      <w:r w:rsidR="00DF7EFA" w:rsidRPr="000B39FF">
        <w:rPr>
          <w:rFonts w:ascii="Palatino Linotype" w:hAnsi="Palatino Linotype"/>
          <w:sz w:val="24"/>
          <w:szCs w:val="24"/>
        </w:rPr>
        <w:t>Subdirección de Administración y Finanzas,</w:t>
      </w:r>
      <w:r w:rsidR="0088645D" w:rsidRPr="000B39FF">
        <w:rPr>
          <w:rFonts w:ascii="Palatino Linotype" w:hAnsi="Palatino Linotype"/>
        </w:rPr>
        <w:t xml:space="preserve"> la</w:t>
      </w:r>
      <w:r w:rsidR="00DF7EFA" w:rsidRPr="000B39FF">
        <w:rPr>
          <w:rFonts w:ascii="Palatino Linotype" w:hAnsi="Palatino Linotype"/>
          <w:sz w:val="24"/>
          <w:szCs w:val="24"/>
        </w:rPr>
        <w:t xml:space="preserve"> Subdirección de Asistencia a la Niñez</w:t>
      </w:r>
      <w:r w:rsidR="0088645D" w:rsidRPr="000B39FF">
        <w:rPr>
          <w:rFonts w:ascii="Palatino Linotype" w:hAnsi="Palatino Linotype"/>
          <w:sz w:val="24"/>
          <w:szCs w:val="24"/>
        </w:rPr>
        <w:t xml:space="preserve">, </w:t>
      </w:r>
      <w:r w:rsidR="0088645D" w:rsidRPr="000B39FF">
        <w:rPr>
          <w:rFonts w:ascii="Palatino Linotype" w:hAnsi="Palatino Linotype"/>
        </w:rPr>
        <w:t xml:space="preserve">la </w:t>
      </w:r>
      <w:r w:rsidR="0088645D" w:rsidRPr="000B39FF">
        <w:rPr>
          <w:rFonts w:ascii="Palatino Linotype" w:hAnsi="Palatino Linotype"/>
          <w:sz w:val="24"/>
          <w:szCs w:val="24"/>
        </w:rPr>
        <w:t>Subdirección de Asistencia al Adulto Mayor</w:t>
      </w:r>
      <w:r w:rsidR="0088645D" w:rsidRPr="000B39FF">
        <w:rPr>
          <w:rFonts w:ascii="Palatino Linotype" w:hAnsi="Palatino Linotype"/>
        </w:rPr>
        <w:t xml:space="preserve">, la </w:t>
      </w:r>
      <w:r w:rsidR="00DF7EFA" w:rsidRPr="000B39FF">
        <w:rPr>
          <w:rFonts w:ascii="Palatino Linotype" w:hAnsi="Palatino Linotype"/>
          <w:sz w:val="24"/>
          <w:szCs w:val="24"/>
        </w:rPr>
        <w:t>Subdirección de Asistencia a la Discapacidad</w:t>
      </w:r>
      <w:r w:rsidR="0088645D" w:rsidRPr="000B39FF">
        <w:rPr>
          <w:rFonts w:ascii="Palatino Linotype" w:hAnsi="Palatino Linotype"/>
          <w:sz w:val="24"/>
          <w:szCs w:val="24"/>
        </w:rPr>
        <w:t xml:space="preserve"> </w:t>
      </w:r>
      <w:r w:rsidR="00DF7EFA" w:rsidRPr="000B39FF">
        <w:rPr>
          <w:rFonts w:ascii="Palatino Linotype" w:hAnsi="Palatino Linotype"/>
          <w:sz w:val="24"/>
          <w:szCs w:val="24"/>
        </w:rPr>
        <w:t>y</w:t>
      </w:r>
      <w:r w:rsidR="0088645D" w:rsidRPr="000B39FF">
        <w:rPr>
          <w:rFonts w:ascii="Palatino Linotype" w:hAnsi="Palatino Linotype"/>
          <w:sz w:val="24"/>
          <w:szCs w:val="24"/>
        </w:rPr>
        <w:t xml:space="preserve"> de la </w:t>
      </w:r>
      <w:r w:rsidR="00DF7EFA" w:rsidRPr="000B39FF">
        <w:rPr>
          <w:rFonts w:ascii="Palatino Linotype" w:hAnsi="Palatino Linotype"/>
          <w:sz w:val="24"/>
          <w:szCs w:val="24"/>
        </w:rPr>
        <w:t>Procuraduría Municipal de Protección de Niñas, Niños y Adolescentes</w:t>
      </w:r>
      <w:r w:rsidR="0088645D" w:rsidRPr="000B39FF">
        <w:rPr>
          <w:rFonts w:ascii="Palatino Linotype" w:hAnsi="Palatino Linotype"/>
          <w:sz w:val="24"/>
          <w:szCs w:val="24"/>
        </w:rPr>
        <w:t xml:space="preserve"> </w:t>
      </w:r>
      <w:r w:rsidRPr="000B39FF">
        <w:rPr>
          <w:rFonts w:ascii="Palatino Linotype" w:hAnsi="Palatino Linotype"/>
          <w:sz w:val="24"/>
        </w:rPr>
        <w:t xml:space="preserve">vigentes a la fecha de la solicitud. </w:t>
      </w:r>
    </w:p>
    <w:p w14:paraId="39E8C650" w14:textId="007D0214" w:rsidR="009C76B4" w:rsidRPr="000B39FF" w:rsidRDefault="009C76B4" w:rsidP="00BB6FB7">
      <w:pPr>
        <w:spacing w:line="360" w:lineRule="auto"/>
        <w:jc w:val="both"/>
        <w:rPr>
          <w:rFonts w:ascii="Palatino Linotype" w:hAnsi="Palatino Linotype"/>
          <w:sz w:val="24"/>
          <w:szCs w:val="24"/>
        </w:rPr>
      </w:pPr>
    </w:p>
    <w:p w14:paraId="56C567DF" w14:textId="78CD4733" w:rsidR="00756BA2" w:rsidRPr="000B39FF" w:rsidRDefault="00756BA2" w:rsidP="00BB6FB7">
      <w:pPr>
        <w:spacing w:line="360" w:lineRule="auto"/>
        <w:jc w:val="both"/>
        <w:rPr>
          <w:rFonts w:ascii="Palatino Linotype" w:hAnsi="Palatino Linotype"/>
          <w:b/>
          <w:bCs/>
          <w:sz w:val="24"/>
          <w:szCs w:val="24"/>
          <w:u w:val="single"/>
        </w:rPr>
      </w:pPr>
      <w:r w:rsidRPr="000B39FF">
        <w:rPr>
          <w:rFonts w:ascii="Palatino Linotype" w:hAnsi="Palatino Linotype"/>
          <w:b/>
          <w:bCs/>
          <w:sz w:val="24"/>
          <w:szCs w:val="24"/>
          <w:u w:val="single"/>
        </w:rPr>
        <w:t>Referente a los avisos de Privacidad.</w:t>
      </w:r>
    </w:p>
    <w:p w14:paraId="33D7F00F" w14:textId="45118B02" w:rsidR="007E5D7D" w:rsidRPr="000B39FF" w:rsidRDefault="007E5D7D" w:rsidP="007E5D7D">
      <w:pPr>
        <w:spacing w:line="360" w:lineRule="auto"/>
        <w:contextualSpacing/>
        <w:jc w:val="both"/>
        <w:rPr>
          <w:rFonts w:ascii="Palatino Linotype" w:hAnsi="Palatino Linotype" w:cs="Arial"/>
          <w:sz w:val="24"/>
          <w:szCs w:val="24"/>
        </w:rPr>
      </w:pPr>
      <w:r w:rsidRPr="000B39FF">
        <w:rPr>
          <w:rFonts w:ascii="Palatino Linotype" w:hAnsi="Palatino Linotype" w:cs="Arial"/>
          <w:sz w:val="24"/>
          <w:szCs w:val="24"/>
        </w:rPr>
        <w:t xml:space="preserve">El </w:t>
      </w:r>
      <w:r w:rsidRPr="000B39FF">
        <w:rPr>
          <w:rFonts w:ascii="Palatino Linotype" w:hAnsi="Palatino Linotype" w:cs="Arial"/>
          <w:b/>
          <w:sz w:val="24"/>
          <w:szCs w:val="24"/>
        </w:rPr>
        <w:t xml:space="preserve">SUJETO OBLIGADO, </w:t>
      </w:r>
      <w:r w:rsidRPr="000B39FF">
        <w:rPr>
          <w:rFonts w:ascii="Palatino Linotype" w:hAnsi="Palatino Linotype" w:cs="Arial"/>
          <w:sz w:val="24"/>
          <w:szCs w:val="24"/>
        </w:rPr>
        <w:t xml:space="preserve">fue omiso de emitir pronunciamiento en este punto precisado por el </w:t>
      </w:r>
      <w:r w:rsidRPr="000B39FF">
        <w:rPr>
          <w:rFonts w:ascii="Palatino Linotype" w:hAnsi="Palatino Linotype" w:cs="Arial"/>
          <w:b/>
          <w:sz w:val="24"/>
          <w:szCs w:val="24"/>
        </w:rPr>
        <w:t xml:space="preserve">RECURRENTE, </w:t>
      </w:r>
      <w:r w:rsidRPr="000B39FF">
        <w:rPr>
          <w:rFonts w:ascii="Palatino Linotype" w:hAnsi="Palatino Linotype" w:cs="Arial"/>
          <w:sz w:val="24"/>
          <w:szCs w:val="24"/>
        </w:rPr>
        <w:t>en su respuesta a la solicitud.</w:t>
      </w:r>
    </w:p>
    <w:p w14:paraId="76316397" w14:textId="4D0E9A8D" w:rsidR="00756BA2" w:rsidRPr="000B39FF" w:rsidRDefault="00756BA2" w:rsidP="00BB6FB7">
      <w:pPr>
        <w:spacing w:line="360" w:lineRule="auto"/>
        <w:jc w:val="both"/>
        <w:rPr>
          <w:rFonts w:ascii="Palatino Linotype" w:hAnsi="Palatino Linotype"/>
          <w:b/>
          <w:bCs/>
          <w:sz w:val="24"/>
          <w:szCs w:val="24"/>
        </w:rPr>
      </w:pPr>
    </w:p>
    <w:p w14:paraId="40B817D2" w14:textId="77777777" w:rsidR="007E5D7D" w:rsidRPr="000B39FF" w:rsidRDefault="007E5D7D" w:rsidP="007E5D7D">
      <w:pPr>
        <w:spacing w:line="360" w:lineRule="auto"/>
        <w:contextualSpacing/>
        <w:jc w:val="both"/>
        <w:rPr>
          <w:rFonts w:ascii="Palatino Linotype" w:eastAsia="Palatino Linotype" w:hAnsi="Palatino Linotype" w:cs="Palatino Linotype"/>
          <w:sz w:val="24"/>
          <w:szCs w:val="24"/>
        </w:rPr>
      </w:pPr>
      <w:r w:rsidRPr="000B39FF">
        <w:rPr>
          <w:rFonts w:ascii="Palatino Linotype" w:hAnsi="Palatino Linotype" w:cs="Arial"/>
          <w:sz w:val="24"/>
          <w:szCs w:val="24"/>
        </w:rPr>
        <w:lastRenderedPageBreak/>
        <w:t xml:space="preserve">Motivo por el cual se citan los siguientes artículos </w:t>
      </w:r>
      <w:r w:rsidRPr="000B39FF">
        <w:rPr>
          <w:rFonts w:ascii="Palatino Linotype" w:eastAsia="Palatino Linotype" w:hAnsi="Palatino Linotype" w:cs="Palatino Linotype"/>
          <w:sz w:val="24"/>
          <w:szCs w:val="24"/>
        </w:rPr>
        <w:t>Ley de Transparencia y Acceso a la Información Pública del Estado de México y Municipios:</w:t>
      </w:r>
    </w:p>
    <w:p w14:paraId="7176BA8A" w14:textId="77777777" w:rsidR="007E5D7D" w:rsidRPr="000B39FF" w:rsidRDefault="007E5D7D" w:rsidP="007E5D7D">
      <w:pPr>
        <w:spacing w:line="360" w:lineRule="auto"/>
        <w:contextualSpacing/>
        <w:jc w:val="both"/>
        <w:rPr>
          <w:rFonts w:ascii="Palatino Linotype" w:hAnsi="Palatino Linotype" w:cs="Arial"/>
          <w:sz w:val="24"/>
          <w:szCs w:val="24"/>
        </w:rPr>
      </w:pPr>
    </w:p>
    <w:p w14:paraId="72DF2582"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Artículo 4. Para los efectos de esta Ley se entenderá por:</w:t>
      </w:r>
    </w:p>
    <w:p w14:paraId="75AEE349"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5152597C"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w:t>
      </w:r>
    </w:p>
    <w:p w14:paraId="5F3FCE86"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2DE2DAC6"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ahoma"/>
          <w:bCs/>
          <w:i/>
          <w:lang w:eastAsia="es-ES"/>
        </w:rPr>
      </w:pPr>
      <w:r w:rsidRPr="000B39FF">
        <w:rPr>
          <w:rFonts w:ascii="Palatino Linotype" w:eastAsia="Times New Roman" w:hAnsi="Palatino Linotype" w:cs="Tahoma"/>
          <w:b/>
          <w:i/>
          <w:lang w:eastAsia="es-ES"/>
        </w:rPr>
        <w:t>V. Aviso de Privacidad</w:t>
      </w:r>
      <w:r w:rsidRPr="000B39FF">
        <w:rPr>
          <w:rFonts w:ascii="Palatino Linotype" w:eastAsia="Times New Roman" w:hAnsi="Palatino Linotype" w:cs="Tahoma"/>
          <w:b/>
          <w:bCs/>
          <w:i/>
          <w:lang w:eastAsia="es-ES"/>
        </w:rPr>
        <w:t xml:space="preserve">: </w:t>
      </w:r>
      <w:r w:rsidRPr="000B39FF">
        <w:rPr>
          <w:rFonts w:ascii="Palatino Linotype" w:eastAsia="Times New Roman" w:hAnsi="Palatino Linotype" w:cs="Tahoma"/>
          <w:b/>
          <w:bCs/>
          <w:i/>
          <w:u w:val="single"/>
          <w:lang w:eastAsia="es-ES"/>
        </w:rPr>
        <w:t>al documento físico, electrónico o en cualquier formato generado por el responsable que es puesto a disposición del Titular con el objeto de informarle los propósitos del tratamiento al que serán sometidos sus datos personales.</w:t>
      </w:r>
      <w:r w:rsidRPr="000B39FF">
        <w:rPr>
          <w:rFonts w:ascii="Palatino Linotype" w:eastAsia="Times New Roman" w:hAnsi="Palatino Linotype" w:cs="Tahoma"/>
          <w:bCs/>
          <w:i/>
          <w:lang w:eastAsia="es-ES"/>
        </w:rPr>
        <w:t xml:space="preserve"> </w:t>
      </w:r>
    </w:p>
    <w:p w14:paraId="72EFAD93" w14:textId="77777777" w:rsidR="007E5D7D" w:rsidRPr="000B39FF" w:rsidRDefault="007E5D7D" w:rsidP="007E5D7D">
      <w:pPr>
        <w:spacing w:line="360" w:lineRule="auto"/>
        <w:ind w:left="851"/>
        <w:contextualSpacing/>
        <w:jc w:val="both"/>
        <w:rPr>
          <w:rFonts w:ascii="Palatino Linotype" w:hAnsi="Palatino Linotype" w:cs="Arial"/>
          <w:sz w:val="24"/>
          <w:szCs w:val="24"/>
        </w:rPr>
      </w:pPr>
    </w:p>
    <w:p w14:paraId="6FE2E3D3"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Comunicación del Aviso de Privacidad </w:t>
      </w:r>
    </w:p>
    <w:p w14:paraId="6E4B0691"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4F47DEB0"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b/>
          <w:i/>
          <w:u w:val="single"/>
          <w:lang w:eastAsia="es-ES"/>
        </w:rPr>
      </w:pPr>
      <w:r w:rsidRPr="000B39FF">
        <w:rPr>
          <w:rFonts w:ascii="Palatino Linotype" w:eastAsia="Times New Roman" w:hAnsi="Palatino Linotype" w:cs="Times New Roman"/>
          <w:i/>
          <w:lang w:eastAsia="es-ES"/>
        </w:rPr>
        <w:t xml:space="preserve">Artículo 29. </w:t>
      </w:r>
      <w:r w:rsidRPr="000B39FF">
        <w:rPr>
          <w:rFonts w:ascii="Palatino Linotype" w:eastAsia="Times New Roman" w:hAnsi="Palatino Linotype" w:cs="Times New Roman"/>
          <w:b/>
          <w:i/>
          <w:u w:val="single"/>
          <w:lang w:eastAsia="es-ES"/>
        </w:rPr>
        <w:t xml:space="preserve">Los responsables pondrán a disposición de la o el titular en formatos impresos, digitales, visuales, sonoros o de cualquier otra tecnología, el aviso de privacidad, en las modalidades simplificado e integral. </w:t>
      </w:r>
    </w:p>
    <w:p w14:paraId="1336E314"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3BB22146"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Del Aviso de Privacidad Integral </w:t>
      </w:r>
    </w:p>
    <w:p w14:paraId="3BB35E4F"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b/>
          <w:bCs/>
          <w:i/>
          <w:lang w:eastAsia="es-ES"/>
        </w:rPr>
        <w:t>Artículo 30.</w:t>
      </w:r>
      <w:r w:rsidRPr="000B39FF">
        <w:rPr>
          <w:rFonts w:ascii="Palatino Linotype" w:eastAsia="Times New Roman" w:hAnsi="Palatino Linotype" w:cs="Times New Roman"/>
          <w:i/>
          <w:lang w:eastAsia="es-ES"/>
        </w:rPr>
        <w:t xml:space="preserve"> </w:t>
      </w:r>
      <w:r w:rsidRPr="000B39FF">
        <w:rPr>
          <w:rFonts w:ascii="Palatino Linotype" w:eastAsia="Times New Roman" w:hAnsi="Palatino Linotype" w:cs="Times New Roman"/>
          <w:b/>
          <w:bCs/>
          <w:i/>
          <w:u w:val="single"/>
          <w:lang w:eastAsia="es-ES"/>
        </w:rPr>
        <w:t>Cuando los datos hayan sido obtenidos personalmente de la o el titular</w:t>
      </w:r>
      <w:r w:rsidRPr="000B39FF">
        <w:rPr>
          <w:rFonts w:ascii="Palatino Linotype" w:eastAsia="Times New Roman" w:hAnsi="Palatino Linotype" w:cs="Times New Roman"/>
          <w:i/>
          <w:lang w:eastAsia="es-ES"/>
        </w:rPr>
        <w:t xml:space="preserve">, </w:t>
      </w:r>
      <w:r w:rsidRPr="000B39FF">
        <w:rPr>
          <w:rFonts w:ascii="Palatino Linotype" w:eastAsia="Times New Roman" w:hAnsi="Palatino Linotype" w:cs="Times New Roman"/>
          <w:b/>
          <w:bCs/>
          <w:i/>
          <w:u w:val="single"/>
          <w:lang w:eastAsia="es-ES"/>
        </w:rPr>
        <w:t>el aviso de privacidad integral deberá ser facilitado en el momento en el que se recabe el dato de forma clara y fehaciente, a través de los formatos por los que se recaban,</w:t>
      </w:r>
      <w:r w:rsidRPr="000B39FF">
        <w:rPr>
          <w:rFonts w:ascii="Palatino Linotype" w:eastAsia="Times New Roman" w:hAnsi="Palatino Linotype" w:cs="Times New Roman"/>
          <w:i/>
          <w:lang w:eastAsia="es-ES"/>
        </w:rPr>
        <w:t xml:space="preserve"> salvo que se hubiere facilitado el aviso con anterioridad, supuesto en el que podrá instrumentarse una señal de aviso para cumplir con el principio de responsabilidad. </w:t>
      </w:r>
    </w:p>
    <w:p w14:paraId="6B35DB68"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0C2F1567"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Cuando los datos se obtengan de manera indirecta, el responsable adoptará los mecanismos necesarios para que la o el titular acceda al aviso de privacidad integral, </w:t>
      </w:r>
      <w:r w:rsidRPr="000B39FF">
        <w:rPr>
          <w:rFonts w:ascii="Palatino Linotype" w:eastAsia="Times New Roman" w:hAnsi="Palatino Linotype" w:cs="Times New Roman"/>
          <w:i/>
          <w:lang w:eastAsia="es-ES"/>
        </w:rPr>
        <w:lastRenderedPageBreak/>
        <w:t xml:space="preserve">salvo que exista constancia de que la o el titular ya fue informado del contenido del aviso de privacidad. </w:t>
      </w:r>
    </w:p>
    <w:p w14:paraId="0554C433"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b/>
          <w:i/>
          <w:lang w:eastAsia="es-ES"/>
        </w:rPr>
      </w:pPr>
      <w:r w:rsidRPr="000B39FF">
        <w:rPr>
          <w:rFonts w:ascii="Palatino Linotype" w:eastAsia="Times New Roman" w:hAnsi="Palatino Linotype" w:cs="Times New Roman"/>
          <w:b/>
          <w:i/>
          <w:lang w:eastAsia="es-ES"/>
        </w:rPr>
        <w:t xml:space="preserve">Contenido del Aviso de Privacidad Integral </w:t>
      </w:r>
    </w:p>
    <w:p w14:paraId="1FF77959"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73F7143C"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Artículo 31. El </w:t>
      </w:r>
      <w:r w:rsidRPr="000B39FF">
        <w:rPr>
          <w:rFonts w:ascii="Palatino Linotype" w:eastAsia="Times New Roman" w:hAnsi="Palatino Linotype" w:cs="Times New Roman"/>
          <w:b/>
          <w:i/>
          <w:u w:val="single"/>
          <w:lang w:eastAsia="es-ES"/>
        </w:rPr>
        <w:t>aviso de privacidad integral contendrá</w:t>
      </w:r>
      <w:r w:rsidRPr="000B39FF">
        <w:rPr>
          <w:rFonts w:ascii="Palatino Linotype" w:eastAsia="Times New Roman" w:hAnsi="Palatino Linotype" w:cs="Times New Roman"/>
          <w:i/>
          <w:lang w:eastAsia="es-ES"/>
        </w:rPr>
        <w:t xml:space="preserve"> la información siguiente: </w:t>
      </w:r>
    </w:p>
    <w:p w14:paraId="68D037E2"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16FCBD22"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b/>
          <w:i/>
          <w:u w:val="single"/>
          <w:lang w:eastAsia="es-ES"/>
        </w:rPr>
      </w:pPr>
      <w:r w:rsidRPr="000B39FF">
        <w:rPr>
          <w:rFonts w:ascii="Palatino Linotype" w:eastAsia="Times New Roman" w:hAnsi="Palatino Linotype" w:cs="Times New Roman"/>
          <w:b/>
          <w:i/>
          <w:u w:val="single"/>
          <w:lang w:eastAsia="es-ES"/>
        </w:rPr>
        <w:t xml:space="preserve">I. La denominación del responsable. </w:t>
      </w:r>
    </w:p>
    <w:p w14:paraId="78F087A2"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b/>
          <w:i/>
          <w:u w:val="single"/>
          <w:lang w:eastAsia="es-ES"/>
        </w:rPr>
      </w:pPr>
      <w:r w:rsidRPr="000B39FF">
        <w:rPr>
          <w:rFonts w:ascii="Palatino Linotype" w:eastAsia="Times New Roman" w:hAnsi="Palatino Linotype" w:cs="Times New Roman"/>
          <w:b/>
          <w:i/>
          <w:u w:val="single"/>
          <w:lang w:eastAsia="es-ES"/>
        </w:rPr>
        <w:t xml:space="preserve">II. El nombre y cargo del administrador, así como el área o unidad administrativa a la que se encuentra adscrito. </w:t>
      </w:r>
    </w:p>
    <w:p w14:paraId="3E903A3A"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III. El nombre del sistema de datos personales o base de datos al que serán incorporados los datos personales. </w:t>
      </w:r>
    </w:p>
    <w:p w14:paraId="3E169DF5"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IV. Los datos personales que serán sometidos a tratamiento, identificando los que son sensibles. </w:t>
      </w:r>
    </w:p>
    <w:p w14:paraId="04B6A682"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V. El carácter obligatorio o facultativo de la entrega de los datos personales. </w:t>
      </w:r>
    </w:p>
    <w:p w14:paraId="6E1E8F48"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VI. Las consecuencias de la negativa a suministrarlos. </w:t>
      </w:r>
    </w:p>
    <w:p w14:paraId="256BB6FE"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VII. Las finalidades del tratamiento para las cuales se obtienen los datos personales, distinguiendo aquéllas que requieran el consentimiento de la o el titular. </w:t>
      </w:r>
    </w:p>
    <w:p w14:paraId="3057EF3D"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VIII. Cuando se realicen transferencias de datos personales se informará: </w:t>
      </w:r>
    </w:p>
    <w:p w14:paraId="3881BD25"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a) Destinatario de los datos. </w:t>
      </w:r>
    </w:p>
    <w:p w14:paraId="644200F1"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b) Finalidad de la transferencia. </w:t>
      </w:r>
    </w:p>
    <w:p w14:paraId="532B08D9"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c) El fundamento que autoriza la transferencia. </w:t>
      </w:r>
    </w:p>
    <w:p w14:paraId="34FF4ADE"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d) Los datos personales a transferir. </w:t>
      </w:r>
    </w:p>
    <w:p w14:paraId="40E7FEEA"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e) Las implicaciones de otorgar, el consentimiento expreso. </w:t>
      </w:r>
    </w:p>
    <w:p w14:paraId="1F2B2FCD"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Cuando se realicen transferencias de datos personales que requieran consentimiento, se acreditará el otorgamiento. </w:t>
      </w:r>
    </w:p>
    <w:p w14:paraId="56D58850"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58DB51C8"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 Los mecanismos, medios y procedimientos disponibles para ejercer los derechos ARCO, indicando la dirección electrónica del sistema para presentar sus solicitudes. </w:t>
      </w:r>
    </w:p>
    <w:p w14:paraId="70DD54FF"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XI. La indicación por la cual la o el titular podrá revocar el consentimiento para el tratamiento de sus datos, detallando el procedimiento a seguir para tal efecto. </w:t>
      </w:r>
    </w:p>
    <w:p w14:paraId="7612B7B0"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lastRenderedPageBreak/>
        <w:t>XII. Cuando aplique, las opciones y medios que el responsable ofrezca a las o los titulares para limitar el uso o divulgación, o la portabilidad de datos.</w:t>
      </w:r>
    </w:p>
    <w:p w14:paraId="471DE149"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XIII. Los medios a través de los cuales el responsable comunicará a los titulares los cambios al aviso de privacidad. </w:t>
      </w:r>
    </w:p>
    <w:p w14:paraId="60587B38"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XIV. El cargo y domicilio del encargado, indicando su nombre o el medio por el cual se pueda conocer su identidad. </w:t>
      </w:r>
    </w:p>
    <w:p w14:paraId="3D7BFB0C"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XV. El domicilio del responsable, y en su caso, cargo y domicilio del encargado, indicando su nombre o el medio por el cual se pueda conocer su identidad. </w:t>
      </w:r>
    </w:p>
    <w:p w14:paraId="585ABDD2"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XVI. El fundamento legal que faculta al responsable para llevar a cabo el tratamiento. </w:t>
      </w:r>
    </w:p>
    <w:p w14:paraId="2C30FF8D"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XVII. El procedimiento para que se ejerza el derecho a la portabilidad. </w:t>
      </w:r>
    </w:p>
    <w:p w14:paraId="6EC88B07"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XVIII. El domicilio de la Unidad de Transparencia. </w:t>
      </w:r>
    </w:p>
    <w:p w14:paraId="1E8A7E56"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421D6735"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7D0D3E68"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b/>
          <w:i/>
          <w:lang w:eastAsia="es-ES"/>
        </w:rPr>
        <w:t>Del Aviso de Privacidad Simplificado</w:t>
      </w:r>
      <w:r w:rsidRPr="000B39FF">
        <w:rPr>
          <w:rFonts w:ascii="Palatino Linotype" w:eastAsia="Times New Roman" w:hAnsi="Palatino Linotype" w:cs="Times New Roman"/>
          <w:i/>
          <w:lang w:eastAsia="es-ES"/>
        </w:rPr>
        <w:t xml:space="preserve"> </w:t>
      </w:r>
    </w:p>
    <w:p w14:paraId="00201A0A"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Artículo 32. </w:t>
      </w:r>
      <w:r w:rsidRPr="000B39FF">
        <w:rPr>
          <w:rFonts w:ascii="Palatino Linotype" w:eastAsia="Times New Roman" w:hAnsi="Palatino Linotype" w:cs="Times New Roman"/>
          <w:b/>
          <w:i/>
          <w:u w:val="single"/>
          <w:lang w:eastAsia="es-ES"/>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0B39FF">
        <w:rPr>
          <w:rFonts w:ascii="Palatino Linotype" w:eastAsia="Times New Roman" w:hAnsi="Palatino Linotype" w:cs="Times New Roman"/>
          <w:i/>
          <w:lang w:eastAsia="es-ES"/>
        </w:rPr>
        <w:t xml:space="preserve"> </w:t>
      </w:r>
    </w:p>
    <w:p w14:paraId="6A93A7A7"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3D93B073"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La puesta a disposición del aviso de privacidad, no exime al responsable de su obligación de proveer los mecanismos para que la o el titular pueda conocer el contenido del aviso de privacidad integral. </w:t>
      </w:r>
    </w:p>
    <w:p w14:paraId="65E4FA86"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1C6BE337"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r w:rsidRPr="000B39FF">
        <w:rPr>
          <w:rFonts w:ascii="Palatino Linotype" w:eastAsia="Times New Roman" w:hAnsi="Palatino Linotype" w:cs="Times New Roman"/>
          <w:i/>
          <w:lang w:eastAsia="es-ES"/>
        </w:rPr>
        <w:t xml:space="preserve">Contenido del Aviso de Privacidad Simplificado </w:t>
      </w:r>
    </w:p>
    <w:p w14:paraId="71F8641C"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lang w:eastAsia="es-ES"/>
        </w:rPr>
      </w:pPr>
    </w:p>
    <w:p w14:paraId="612569AD" w14:textId="77777777" w:rsidR="007E5D7D" w:rsidRPr="000B39FF" w:rsidRDefault="007E5D7D" w:rsidP="007E5D7D">
      <w:pPr>
        <w:tabs>
          <w:tab w:val="left" w:pos="2595"/>
        </w:tabs>
        <w:spacing w:after="0" w:line="276" w:lineRule="auto"/>
        <w:ind w:left="851" w:right="539"/>
        <w:contextualSpacing/>
        <w:jc w:val="both"/>
        <w:rPr>
          <w:rFonts w:ascii="Palatino Linotype" w:eastAsia="Times New Roman" w:hAnsi="Palatino Linotype" w:cs="Times New Roman"/>
          <w:i/>
          <w:sz w:val="20"/>
          <w:szCs w:val="20"/>
          <w:lang w:eastAsia="es-ES"/>
        </w:rPr>
      </w:pPr>
      <w:r w:rsidRPr="000B39FF">
        <w:rPr>
          <w:rFonts w:ascii="Palatino Linotype" w:eastAsia="Times New Roman" w:hAnsi="Palatino Linotype" w:cs="Times New Roman"/>
          <w:i/>
          <w:lang w:eastAsia="es-ES"/>
        </w:rPr>
        <w:t>Artículo 33. El aviso de privacidad simplificado deberá contener, al menos, la información a que se refieren las fracciones I, VII, VIII y IX del artículo relativo al contenido del aviso de privacidad integral</w:t>
      </w:r>
      <w:r w:rsidRPr="000B39FF">
        <w:rPr>
          <w:rFonts w:ascii="Palatino Linotype" w:eastAsia="Times New Roman" w:hAnsi="Palatino Linotype" w:cs="Times New Roman"/>
          <w:i/>
          <w:sz w:val="20"/>
          <w:szCs w:val="20"/>
          <w:lang w:eastAsia="es-ES"/>
        </w:rPr>
        <w:t>.</w:t>
      </w:r>
    </w:p>
    <w:p w14:paraId="444BF05C" w14:textId="22CB77AF" w:rsidR="007E5D7D" w:rsidRPr="000B39FF" w:rsidRDefault="007E5D7D" w:rsidP="007E5D7D">
      <w:pPr>
        <w:spacing w:after="0" w:line="360" w:lineRule="auto"/>
        <w:contextualSpacing/>
        <w:jc w:val="both"/>
        <w:rPr>
          <w:rFonts w:ascii="Palatino Linotype" w:eastAsia="Times New Roman" w:hAnsi="Palatino Linotype" w:cs="Times New Roman"/>
          <w:sz w:val="24"/>
          <w:szCs w:val="24"/>
          <w:lang w:eastAsia="es-ES"/>
        </w:rPr>
      </w:pPr>
      <w:r w:rsidRPr="000B39FF">
        <w:rPr>
          <w:rFonts w:ascii="Palatino Linotype" w:hAnsi="Palatino Linotype" w:cs="Tahoma"/>
          <w:bCs/>
          <w:sz w:val="24"/>
          <w:szCs w:val="24"/>
          <w:lang w:eastAsia="en-US"/>
        </w:rPr>
        <w:lastRenderedPageBreak/>
        <w:t>De la normatividad antes transcrita se desprende que l</w:t>
      </w:r>
      <w:r w:rsidRPr="000B39FF">
        <w:rPr>
          <w:rFonts w:ascii="Palatino Linotype" w:eastAsia="Times New Roman" w:hAnsi="Palatino Linotype" w:cs="Times New Roman"/>
          <w:sz w:val="24"/>
          <w:szCs w:val="24"/>
          <w:lang w:eastAsia="es-ES"/>
        </w:rPr>
        <w:t xml:space="preserve">os responsables; es decir, los Sujetos Obligados que deciden sobre el tratamiento de los datos personales, son aquellos que generan el aviso de privacidad y ponen a disposición de la o el titular en </w:t>
      </w:r>
      <w:r w:rsidRPr="000B39FF">
        <w:rPr>
          <w:rFonts w:ascii="Palatino Linotype" w:eastAsia="Times New Roman" w:hAnsi="Palatino Linotype" w:cs="Times New Roman"/>
          <w:b/>
          <w:bCs/>
          <w:sz w:val="24"/>
          <w:szCs w:val="24"/>
          <w:u w:val="single"/>
          <w:lang w:eastAsia="es-ES"/>
        </w:rPr>
        <w:t>formatos impresos, digitales, visuales, sonoros o de cualquier otra tecnología, el mismo, con las especificaciones antes citadas.</w:t>
      </w:r>
      <w:r w:rsidRPr="000B39FF">
        <w:rPr>
          <w:rFonts w:ascii="Palatino Linotype" w:eastAsia="Times New Roman" w:hAnsi="Palatino Linotype" w:cs="Times New Roman"/>
          <w:b/>
          <w:bCs/>
          <w:sz w:val="24"/>
          <w:szCs w:val="24"/>
          <w:lang w:eastAsia="es-ES"/>
        </w:rPr>
        <w:t xml:space="preserve"> </w:t>
      </w:r>
      <w:r w:rsidRPr="000B39FF">
        <w:rPr>
          <w:rFonts w:ascii="Palatino Linotype" w:eastAsia="Times New Roman" w:hAnsi="Palatino Linotype" w:cs="Times New Roman"/>
          <w:sz w:val="24"/>
          <w:szCs w:val="24"/>
          <w:lang w:eastAsia="es-ES"/>
        </w:rPr>
        <w:t xml:space="preserve">De igual forma, dicho cuerpo normativo, establece como responsabilidad administrativa de los Sujetos Obligados el no contar con el aviso de privacidad u omitir los elementos regulados en los artículos citados; por lo que se dilucida que cada Sujeto Obligado debe contar con los avisos de privacidad respectivos, motivo por el cual se ordena los avisos de privacidad generados por los titules de las áreas que componen la estructura orgánica del </w:t>
      </w:r>
      <w:r w:rsidRPr="000B39FF">
        <w:rPr>
          <w:rFonts w:ascii="Palatino Linotype" w:eastAsia="Times New Roman" w:hAnsi="Palatino Linotype" w:cs="Times New Roman"/>
          <w:b/>
          <w:bCs/>
          <w:sz w:val="24"/>
          <w:szCs w:val="24"/>
          <w:lang w:eastAsia="es-ES"/>
        </w:rPr>
        <w:t>SUJETO OBLIGADO</w:t>
      </w:r>
      <w:r w:rsidRPr="000B39FF">
        <w:rPr>
          <w:rFonts w:ascii="Palatino Linotype" w:eastAsia="Times New Roman" w:hAnsi="Palatino Linotype" w:cs="Times New Roman"/>
          <w:sz w:val="24"/>
          <w:szCs w:val="24"/>
          <w:lang w:eastAsia="es-ES"/>
        </w:rPr>
        <w:t xml:space="preserve"> en términos del considerando quinto de esta resolución. </w:t>
      </w:r>
    </w:p>
    <w:p w14:paraId="49D629F2" w14:textId="77777777" w:rsidR="003B3308" w:rsidRPr="000B39FF" w:rsidRDefault="003B3308" w:rsidP="007E5D7D">
      <w:pPr>
        <w:spacing w:after="0" w:line="360" w:lineRule="auto"/>
        <w:contextualSpacing/>
        <w:jc w:val="both"/>
        <w:rPr>
          <w:rFonts w:ascii="Palatino Linotype" w:eastAsia="Times New Roman" w:hAnsi="Palatino Linotype" w:cs="Times New Roman"/>
          <w:sz w:val="24"/>
          <w:szCs w:val="24"/>
          <w:lang w:eastAsia="es-ES"/>
        </w:rPr>
      </w:pPr>
    </w:p>
    <w:p w14:paraId="173E7609" w14:textId="70D89E9D" w:rsidR="000F3A00" w:rsidRPr="000B39FF" w:rsidRDefault="000F3A00" w:rsidP="007E5D7D">
      <w:pPr>
        <w:spacing w:before="240" w:after="240" w:line="360" w:lineRule="auto"/>
        <w:contextualSpacing/>
        <w:jc w:val="both"/>
        <w:rPr>
          <w:rFonts w:ascii="Palatino Linotype" w:eastAsia="Palatino Linotype" w:hAnsi="Palatino Linotype" w:cs="Palatino Linotype"/>
          <w:b/>
          <w:bCs/>
          <w:sz w:val="24"/>
          <w:szCs w:val="24"/>
          <w:u w:val="single"/>
        </w:rPr>
      </w:pPr>
      <w:r w:rsidRPr="000B39FF">
        <w:rPr>
          <w:rFonts w:ascii="Palatino Linotype" w:hAnsi="Palatino Linotype"/>
          <w:b/>
          <w:bCs/>
          <w:color w:val="000000"/>
          <w:sz w:val="24"/>
          <w:szCs w:val="24"/>
          <w:u w:val="single"/>
        </w:rPr>
        <w:t>Referente a los documentos de seguridad</w:t>
      </w:r>
      <w:r w:rsidRPr="000B39FF">
        <w:rPr>
          <w:rFonts w:ascii="Palatino Linotype" w:eastAsia="Palatino Linotype" w:hAnsi="Palatino Linotype" w:cs="Palatino Linotype"/>
          <w:b/>
          <w:bCs/>
          <w:sz w:val="24"/>
          <w:szCs w:val="24"/>
          <w:u w:val="single"/>
        </w:rPr>
        <w:t>:</w:t>
      </w:r>
    </w:p>
    <w:p w14:paraId="4149DEED" w14:textId="77777777" w:rsidR="007E5D7D" w:rsidRPr="000B39FF" w:rsidRDefault="007E5D7D" w:rsidP="007E5D7D">
      <w:pPr>
        <w:spacing w:before="240" w:after="240" w:line="360" w:lineRule="auto"/>
        <w:contextualSpacing/>
        <w:jc w:val="both"/>
        <w:rPr>
          <w:rFonts w:ascii="Palatino Linotype" w:eastAsia="Palatino Linotype" w:hAnsi="Palatino Linotype" w:cs="Palatino Linotype"/>
          <w:b/>
          <w:bCs/>
          <w:sz w:val="24"/>
          <w:szCs w:val="24"/>
          <w:u w:val="single"/>
        </w:rPr>
      </w:pPr>
    </w:p>
    <w:p w14:paraId="0790B405" w14:textId="79F21E63" w:rsidR="000F3A00" w:rsidRPr="000B39FF" w:rsidRDefault="00860A76" w:rsidP="007E5D7D">
      <w:pPr>
        <w:spacing w:line="360" w:lineRule="auto"/>
        <w:contextualSpacing/>
        <w:jc w:val="both"/>
        <w:rPr>
          <w:rFonts w:ascii="Palatino Linotype" w:eastAsia="Times New Roman" w:hAnsi="Palatino Linotype" w:cs="Times New Roman"/>
          <w:sz w:val="24"/>
          <w:szCs w:val="24"/>
          <w:lang w:eastAsia="es-ES"/>
        </w:rPr>
      </w:pPr>
      <w:r w:rsidRPr="000B39FF">
        <w:rPr>
          <w:rFonts w:ascii="Palatino Linotype" w:eastAsia="Times New Roman" w:hAnsi="Palatino Linotype" w:cs="Times New Roman"/>
          <w:sz w:val="24"/>
          <w:szCs w:val="24"/>
          <w:lang w:eastAsia="es-ES"/>
        </w:rPr>
        <w:t>E</w:t>
      </w:r>
      <w:r w:rsidR="000F3A00" w:rsidRPr="000B39FF">
        <w:rPr>
          <w:rFonts w:ascii="Palatino Linotype" w:eastAsia="Times New Roman" w:hAnsi="Palatino Linotype" w:cs="Times New Roman"/>
          <w:sz w:val="24"/>
          <w:szCs w:val="24"/>
          <w:lang w:eastAsia="es-ES"/>
        </w:rPr>
        <w:t xml:space="preserve">l </w:t>
      </w:r>
      <w:r w:rsidR="000F3A00" w:rsidRPr="000B39FF">
        <w:rPr>
          <w:rFonts w:ascii="Palatino Linotype" w:eastAsia="Times New Roman" w:hAnsi="Palatino Linotype" w:cs="Times New Roman"/>
          <w:b/>
          <w:sz w:val="24"/>
          <w:szCs w:val="24"/>
          <w:lang w:eastAsia="es-ES"/>
        </w:rPr>
        <w:t xml:space="preserve">SUJETO OBLIGADO </w:t>
      </w:r>
      <w:r w:rsidR="000F3A00" w:rsidRPr="000B39FF">
        <w:rPr>
          <w:rFonts w:ascii="Palatino Linotype" w:eastAsia="Times New Roman" w:hAnsi="Palatino Linotype" w:cs="Times New Roman"/>
          <w:sz w:val="24"/>
          <w:szCs w:val="24"/>
          <w:lang w:eastAsia="es-ES"/>
        </w:rPr>
        <w:t>omitió remitir respuesta a este punto de la solicitud</w:t>
      </w:r>
      <w:r w:rsidR="007E5D7D" w:rsidRPr="000B39FF">
        <w:rPr>
          <w:rFonts w:ascii="Palatino Linotype" w:eastAsia="Times New Roman" w:hAnsi="Palatino Linotype" w:cs="Times New Roman"/>
          <w:sz w:val="24"/>
          <w:szCs w:val="24"/>
          <w:lang w:eastAsia="es-ES"/>
        </w:rPr>
        <w:t xml:space="preserve">, por lo que </w:t>
      </w:r>
      <w:r w:rsidR="000F3A00" w:rsidRPr="000B39FF">
        <w:rPr>
          <w:rFonts w:ascii="Palatino Linotype" w:eastAsia="Times New Roman" w:hAnsi="Palatino Linotype" w:cs="Times New Roman"/>
          <w:sz w:val="24"/>
          <w:szCs w:val="24"/>
          <w:lang w:eastAsia="es-ES"/>
        </w:rPr>
        <w:t xml:space="preserve">conviene referir los siguientes artículos de la </w:t>
      </w:r>
      <w:r w:rsidR="000F3A00" w:rsidRPr="000B39FF">
        <w:rPr>
          <w:rFonts w:ascii="Palatino Linotype" w:eastAsia="Palatino Linotype" w:hAnsi="Palatino Linotype" w:cs="Palatino Linotype"/>
          <w:sz w:val="24"/>
          <w:szCs w:val="24"/>
        </w:rPr>
        <w:t>Ley de Protección de Datos Personales en Posesión de Sujetos Obligados del Estado De México y Municipios:</w:t>
      </w:r>
    </w:p>
    <w:p w14:paraId="5556CB9A" w14:textId="77777777" w:rsidR="000F3A00" w:rsidRPr="000B39FF" w:rsidRDefault="000F3A00" w:rsidP="000F3A00">
      <w:pPr>
        <w:spacing w:before="240" w:after="240" w:line="360" w:lineRule="auto"/>
        <w:contextualSpacing/>
        <w:jc w:val="both"/>
        <w:rPr>
          <w:rFonts w:ascii="Palatino Linotype" w:hAnsi="Palatino Linotype" w:cs="Arial"/>
          <w:sz w:val="24"/>
          <w:szCs w:val="24"/>
        </w:rPr>
      </w:pPr>
    </w:p>
    <w:p w14:paraId="7DCDBE17"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“Artículo 4. Para los efectos de esta Ley se entenderá por</w:t>
      </w:r>
    </w:p>
    <w:p w14:paraId="59026ED1"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w:t>
      </w:r>
    </w:p>
    <w:p w14:paraId="4D622882" w14:textId="77777777" w:rsidR="000F3A00" w:rsidRPr="000B39FF" w:rsidRDefault="000F3A00" w:rsidP="000F3A00">
      <w:pPr>
        <w:ind w:left="851" w:right="899"/>
        <w:jc w:val="both"/>
        <w:rPr>
          <w:rFonts w:ascii="Palatino Linotype" w:hAnsi="Palatino Linotype" w:cs="Arial"/>
          <w:b/>
          <w:i/>
          <w:u w:val="single"/>
        </w:rPr>
      </w:pPr>
      <w:r w:rsidRPr="000B39FF">
        <w:rPr>
          <w:rFonts w:ascii="Palatino Linotype" w:hAnsi="Palatino Linotype" w:cs="Arial"/>
          <w:b/>
          <w:i/>
        </w:rPr>
        <w:t>XVIII. Documento de seguridad:</w:t>
      </w:r>
      <w:r w:rsidRPr="000B39FF">
        <w:rPr>
          <w:rFonts w:ascii="Palatino Linotype" w:hAnsi="Palatino Linotype" w:cs="Arial"/>
          <w:i/>
        </w:rPr>
        <w:t xml:space="preserve"> </w:t>
      </w:r>
      <w:r w:rsidRPr="000B39FF">
        <w:rPr>
          <w:rFonts w:ascii="Palatino Linotype" w:hAnsi="Palatino Linotype" w:cs="Arial"/>
          <w:b/>
          <w:i/>
          <w:u w:val="single"/>
        </w:rPr>
        <w:t xml:space="preserve">al instrumento que describe y da cuenta de manera general sobre las medidas de seguridad técnicas, físicas y </w:t>
      </w:r>
      <w:r w:rsidRPr="000B39FF">
        <w:rPr>
          <w:rFonts w:ascii="Palatino Linotype" w:hAnsi="Palatino Linotype" w:cs="Arial"/>
          <w:b/>
          <w:i/>
          <w:u w:val="single"/>
        </w:rPr>
        <w:lastRenderedPageBreak/>
        <w:t>administrativas adoptadas por el responsable para garantizar la confidencialidad, integridad y disponibilidad de la información contenida en los sistemas y bases de datos personales.</w:t>
      </w:r>
    </w:p>
    <w:p w14:paraId="49B8E23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w:t>
      </w:r>
    </w:p>
    <w:p w14:paraId="54CBFDE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Naturaleza de las medidas de seguridad y registro del nivel de seguridad </w:t>
      </w:r>
    </w:p>
    <w:p w14:paraId="30D936AE"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Artículo 43</w:t>
      </w:r>
      <w:r w:rsidRPr="000B39FF">
        <w:rPr>
          <w:rFonts w:ascii="Palatino Linotype" w:hAnsi="Palatino Linotype" w:cs="Arial"/>
          <w:i/>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181372ED"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Por la naturaleza de la información, las medidas de seguridad que se adopten serán consideradas confidenciales y únicamente se comunicará al Instituto, para su registro, el nivel de seguridad aplicable. </w:t>
      </w:r>
    </w:p>
    <w:p w14:paraId="3D2CAD0A"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75F7224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24EB3991"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6F0C2AA4"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El responsable o el encargado, designarán a una o un administrador, quien tendrá bajo su responsabilidad directa la base y sistema de datos personales. </w:t>
      </w:r>
    </w:p>
    <w:p w14:paraId="40CCD3E8"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Tipos y Niveles de Seguridad </w:t>
      </w:r>
    </w:p>
    <w:p w14:paraId="0CEA4EB7"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Artículo 44</w:t>
      </w:r>
      <w:r w:rsidRPr="000B39FF">
        <w:rPr>
          <w:rFonts w:ascii="Palatino Linotype" w:hAnsi="Palatino Linotype" w:cs="Arial"/>
          <w:i/>
        </w:rPr>
        <w:t xml:space="preserve">. El responsable adoptará las medidas de seguridad, conforme a lo siguiente: </w:t>
      </w:r>
    </w:p>
    <w:p w14:paraId="13DA7762"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lastRenderedPageBreak/>
        <w:t xml:space="preserve">A. Tipos de seguridad: </w:t>
      </w:r>
    </w:p>
    <w:p w14:paraId="3F22A738"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 Física: a la medida orientada a la protección de instalaciones, equipos, soportes, sistemas o bases de datos para la prevención de riesgos por caso fortuito o causas de fuerza mayor. </w:t>
      </w:r>
    </w:p>
    <w:p w14:paraId="2F75E72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 Lógica: a las medidas de seguridad administrativas y de protección que permiten la identificación y autenticación de las usuarias y los usuarios autorizados para el tratamiento de los datos personales de acuerdo con su función. </w:t>
      </w:r>
    </w:p>
    <w:p w14:paraId="5931E53D"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6A342ABA"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IV. De cifrado: a la implementación de algoritmos, claves, contraseñas, así como dispositivos concretos de protección que garanticen la seguridad de la información. </w:t>
      </w:r>
    </w:p>
    <w:p w14:paraId="6E580C0A"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42D2E01B"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B. Niveles de seguridad: </w:t>
      </w:r>
    </w:p>
    <w:p w14:paraId="2EEC4B0B"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 Básico: a las medidas generales de seguridad cuya aplicación es obligatoria para todos los sistemas y bases de datos personales. Dichas medidas corresponden a los siguientes aspectos: </w:t>
      </w:r>
    </w:p>
    <w:p w14:paraId="3A07B9AA"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a) Documento de seguridad.</w:t>
      </w:r>
    </w:p>
    <w:p w14:paraId="556A925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 b) Funciones y obligaciones del personal que intervenga en el tratamiento de las bases o sistemas de datos personales. </w:t>
      </w:r>
    </w:p>
    <w:p w14:paraId="747CD670"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c) Registro de incidencias. </w:t>
      </w:r>
    </w:p>
    <w:p w14:paraId="743B87C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lastRenderedPageBreak/>
        <w:t xml:space="preserve">d) Identificación y autenticación. </w:t>
      </w:r>
    </w:p>
    <w:p w14:paraId="2AD5290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e) Control de acceso. </w:t>
      </w:r>
    </w:p>
    <w:p w14:paraId="4E93A08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f) Gestión de soportes. </w:t>
      </w:r>
    </w:p>
    <w:p w14:paraId="10820A40"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g) Copias de respaldo y recuperación. </w:t>
      </w:r>
    </w:p>
    <w:p w14:paraId="67CFFD5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31379088"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Este nivel de seguridad, de manera adicional a las medidas calificadas como básicas, considera los aspectos siguientes: </w:t>
      </w:r>
    </w:p>
    <w:p w14:paraId="3BB090A4"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a) Responsable de seguridad. </w:t>
      </w:r>
    </w:p>
    <w:p w14:paraId="7FA9B83E"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b) Auditoría. </w:t>
      </w:r>
    </w:p>
    <w:p w14:paraId="2D0E2C78"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c) Control de acceso físico. </w:t>
      </w:r>
    </w:p>
    <w:p w14:paraId="13CCBA82"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d) Pruebas con datos reales. </w:t>
      </w:r>
    </w:p>
    <w:p w14:paraId="301BC892"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34EA5D7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En estos casos, además de incorporar las medidas de nivel básico y medio, deberán completar las que se detallan a continuación: </w:t>
      </w:r>
    </w:p>
    <w:p w14:paraId="1E112CB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a) Distribución de soportes. </w:t>
      </w:r>
    </w:p>
    <w:p w14:paraId="13ED846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b) Registro de acceso. </w:t>
      </w:r>
    </w:p>
    <w:p w14:paraId="19FD636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c) Telecomunicaciones. </w:t>
      </w:r>
    </w:p>
    <w:p w14:paraId="28DAFCD3"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lastRenderedPageBreak/>
        <w:t xml:space="preserve">Los diferentes niveles de seguridad serán establecidos atendiendo a las características propias de la información. Elementos a considerar para la adopción de medidas de seguridad y su naturaleza </w:t>
      </w:r>
    </w:p>
    <w:p w14:paraId="7421EA0A"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Artículo 45</w:t>
      </w:r>
      <w:r w:rsidRPr="000B39FF">
        <w:rPr>
          <w:rFonts w:ascii="Palatino Linotype" w:hAnsi="Palatino Linotype" w:cs="Arial"/>
          <w:i/>
        </w:rPr>
        <w:t xml:space="preserve">. Las medidas de seguridad adoptadas por el responsable considerarán: I. El riesgo inherente a los datos personales tratados. </w:t>
      </w:r>
    </w:p>
    <w:p w14:paraId="541C751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 La sensibilidad de los datos personales tratados. </w:t>
      </w:r>
    </w:p>
    <w:p w14:paraId="62C5167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III. El desarrollo tecnológico. </w:t>
      </w:r>
    </w:p>
    <w:p w14:paraId="3DFC0A5B"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IV. Las posibles consecuencias de una vulneración para las y los titulares. </w:t>
      </w:r>
    </w:p>
    <w:p w14:paraId="09261C34"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 Las transferencias de datos personales que se realicen. </w:t>
      </w:r>
    </w:p>
    <w:p w14:paraId="1614B3E3"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VI. El número de titulares. </w:t>
      </w:r>
    </w:p>
    <w:p w14:paraId="3345B96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VII. Las violaciones a la seguridad previas ocurridas en los sistemas de tratamiento. </w:t>
      </w:r>
    </w:p>
    <w:p w14:paraId="14E63EC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6003C930"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Artículo 46</w:t>
      </w:r>
      <w:r w:rsidRPr="000B39FF">
        <w:rPr>
          <w:rFonts w:ascii="Palatino Linotype" w:hAnsi="Palatino Linotype" w:cs="Arial"/>
          <w:i/>
        </w:rPr>
        <w:t xml:space="preserve">. Para establecer y mantener las medidas de seguridad para la protección de los datos personales, el responsable realizará, al menos, las actividades interrelacionadas siguientes: </w:t>
      </w:r>
    </w:p>
    <w:p w14:paraId="0C4A0F4E"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1039E72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 Definir las funciones y obligaciones del personal involucrado en el tratamiento de datos personales. </w:t>
      </w:r>
    </w:p>
    <w:p w14:paraId="18655F0B"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III. Elaborar un inventario de datos personales y de las bases y o sistemas de tratamiento. </w:t>
      </w:r>
    </w:p>
    <w:p w14:paraId="03FBF25B"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lastRenderedPageBreak/>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738D39DD"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 Realizar un análisis de brecha, comparando las medidas de seguridad existentes contra las faltantes en la organización del responsable. </w:t>
      </w:r>
    </w:p>
    <w:p w14:paraId="0BF1C4F4"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VI. Elaborar un plan de trabajo para la implementación de las medidas de seguridad faltantes, así como las medidas para el cumplimiento cotidiano de las políticas de gestión y tratamiento de los datos personales. </w:t>
      </w:r>
    </w:p>
    <w:p w14:paraId="551D8D3F"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VII. Monitorear y revisar de manera periódica las medidas de seguridad implementadas, así como las amenazas y vulnerabilidades a las que están sujetos los datos personales. </w:t>
      </w:r>
    </w:p>
    <w:p w14:paraId="69C08419"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VIII. Diseñar y aplicar diferentes niveles de capacitación del personal bajo su mando, dependiendo de sus roles y responsabilidades respecto del tratamiento de los datos personales. </w:t>
      </w:r>
    </w:p>
    <w:p w14:paraId="1998A799"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Exigibilidad de Documentos y Registros derivados de un Sistema de Gestión de la Protección de Datos.</w:t>
      </w:r>
    </w:p>
    <w:p w14:paraId="10625D5F"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Artículo 47.</w:t>
      </w:r>
      <w:r w:rsidRPr="000B39FF">
        <w:rPr>
          <w:rFonts w:ascii="Palatino Linotype" w:hAnsi="Palatino Linotype" w:cs="Arial"/>
          <w:i/>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28A4AF40"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Obligatoriedad del Documento de Seguridad </w:t>
      </w:r>
    </w:p>
    <w:p w14:paraId="50E3E465"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Artículo 48. Los sujetos obligados elaborarán y aprobarán un documento que contenga las medidas de seguridad aplicables a las bases y sistemas de datos personales, tomando en cuenta los estándares internacionales de seguridad, la presente Ley así como los lineamientos que se expidan. El documento de seguridad será de observancia obligatoria para los </w:t>
      </w:r>
      <w:r w:rsidRPr="000B39FF">
        <w:rPr>
          <w:rFonts w:ascii="Palatino Linotype" w:hAnsi="Palatino Linotype" w:cs="Arial"/>
          <w:b/>
          <w:i/>
        </w:rPr>
        <w:lastRenderedPageBreak/>
        <w:t xml:space="preserve">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51BDCEBB"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Contenido del Documento de Seguridad</w:t>
      </w:r>
      <w:r w:rsidRPr="000B39FF">
        <w:rPr>
          <w:rFonts w:ascii="Palatino Linotype" w:hAnsi="Palatino Linotype" w:cs="Arial"/>
          <w:i/>
        </w:rPr>
        <w:t xml:space="preserve"> </w:t>
      </w:r>
    </w:p>
    <w:p w14:paraId="79B0C62E"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Artículo 49. El documento de seguridad deberá contener como mínimo lo siguiente:</w:t>
      </w:r>
      <w:r w:rsidRPr="000B39FF">
        <w:rPr>
          <w:rFonts w:ascii="Palatino Linotype" w:hAnsi="Palatino Linotype" w:cs="Arial"/>
          <w:i/>
        </w:rPr>
        <w:t xml:space="preserve"> </w:t>
      </w:r>
    </w:p>
    <w:p w14:paraId="0DAFC248"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 Respecto de los sistemas de datos personales: </w:t>
      </w:r>
    </w:p>
    <w:p w14:paraId="2ABD0977"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a) El nombre.</w:t>
      </w:r>
    </w:p>
    <w:p w14:paraId="3120F4BF"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 b) El nombre, cargo y adscripción del administrador de cada sistema y base de datos.</w:t>
      </w:r>
    </w:p>
    <w:p w14:paraId="585A070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 c) Las funciones y obligaciones del responsable, encargado o encargados y todas las personas que traten datos personales. </w:t>
      </w:r>
    </w:p>
    <w:p w14:paraId="10CD3207"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d) El folio del registro del sistema y base de datos. </w:t>
      </w:r>
    </w:p>
    <w:p w14:paraId="2B04E1C7"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e) El inventario o la especificación detallada del tipo de datos personales contenidos</w:t>
      </w:r>
      <w:r w:rsidRPr="000B39FF">
        <w:rPr>
          <w:rFonts w:ascii="Palatino Linotype" w:hAnsi="Palatino Linotype" w:cs="Arial"/>
          <w:i/>
        </w:rPr>
        <w:t>.</w:t>
      </w:r>
    </w:p>
    <w:p w14:paraId="755661B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f) La estructura y descripción de los sistemas y bases de datos personales, lo cual consiste en precisar y describir el tipo de soporte, así como las características del lugar donde se resguardan</w:t>
      </w:r>
      <w:r w:rsidRPr="000B39FF">
        <w:rPr>
          <w:rFonts w:ascii="Palatino Linotype" w:hAnsi="Palatino Linotype" w:cs="Arial"/>
          <w:i/>
        </w:rPr>
        <w:t xml:space="preserve">. </w:t>
      </w:r>
    </w:p>
    <w:p w14:paraId="0DEF7BD4"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 Respecto de las medidas de seguridad implementadas deberá incluir lo siguiente: </w:t>
      </w:r>
    </w:p>
    <w:p w14:paraId="376E3F78"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i/>
        </w:rPr>
        <w:t xml:space="preserve">a) </w:t>
      </w:r>
      <w:r w:rsidRPr="000B39FF">
        <w:rPr>
          <w:rFonts w:ascii="Palatino Linotype" w:hAnsi="Palatino Linotype" w:cs="Arial"/>
          <w:b/>
          <w:i/>
        </w:rPr>
        <w:t xml:space="preserve">Transferencia y remisiones. </w:t>
      </w:r>
    </w:p>
    <w:p w14:paraId="1B85B510"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b) Resguardo de soportes físicos y electrónicos. </w:t>
      </w:r>
    </w:p>
    <w:p w14:paraId="737FF1D0"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c) Bitácoras para accesos, operación cotidiana y violaciones a la seguridad de los datos personales. </w:t>
      </w:r>
    </w:p>
    <w:p w14:paraId="0E6CB1F3"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lastRenderedPageBreak/>
        <w:t xml:space="preserve">d) El análisis de riesgos. </w:t>
      </w:r>
    </w:p>
    <w:p w14:paraId="7AF374A4"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e) El análisis de brecha. </w:t>
      </w:r>
    </w:p>
    <w:p w14:paraId="68CEAEB6"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f) Gestión de incidentes.</w:t>
      </w:r>
    </w:p>
    <w:p w14:paraId="5C117520"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 g) Acceso a las instalaciones.</w:t>
      </w:r>
    </w:p>
    <w:p w14:paraId="24C733E1"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h) Identificación y autenticación. </w:t>
      </w:r>
    </w:p>
    <w:p w14:paraId="091DFDC2"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i) Procedimientos de respaldo y recuperación de datos</w:t>
      </w:r>
      <w:r w:rsidRPr="000B39FF">
        <w:rPr>
          <w:rFonts w:ascii="Palatino Linotype" w:hAnsi="Palatino Linotype" w:cs="Arial"/>
          <w:i/>
        </w:rPr>
        <w:t xml:space="preserve">. </w:t>
      </w:r>
    </w:p>
    <w:p w14:paraId="5E9CA5BC"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j) Plan de contingencia. </w:t>
      </w:r>
    </w:p>
    <w:p w14:paraId="3A8F0838"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k) Auditorías. </w:t>
      </w:r>
    </w:p>
    <w:p w14:paraId="1C3B2DE7" w14:textId="77777777" w:rsidR="000F3A00" w:rsidRPr="000B39FF" w:rsidRDefault="000F3A00" w:rsidP="000F3A00">
      <w:pPr>
        <w:ind w:left="851" w:right="899"/>
        <w:jc w:val="both"/>
        <w:rPr>
          <w:rFonts w:ascii="Palatino Linotype" w:hAnsi="Palatino Linotype" w:cs="Arial"/>
          <w:b/>
          <w:i/>
        </w:rPr>
      </w:pPr>
      <w:r w:rsidRPr="000B39FF">
        <w:rPr>
          <w:rFonts w:ascii="Palatino Linotype" w:hAnsi="Palatino Linotype" w:cs="Arial"/>
          <w:b/>
          <w:i/>
        </w:rPr>
        <w:t xml:space="preserve">l) Supresión y borrado seguro de datos. </w:t>
      </w:r>
    </w:p>
    <w:p w14:paraId="255CBD6D"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m) El plan de trabajo</w:t>
      </w:r>
      <w:r w:rsidRPr="000B39FF">
        <w:rPr>
          <w:rFonts w:ascii="Palatino Linotype" w:hAnsi="Palatino Linotype" w:cs="Arial"/>
          <w:i/>
        </w:rPr>
        <w:t xml:space="preserve">. </w:t>
      </w:r>
    </w:p>
    <w:p w14:paraId="71DBD583"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b/>
          <w:i/>
        </w:rPr>
        <w:t>n) Los mecanismos de monitoreo y revisión de las medidas de seguridad</w:t>
      </w:r>
      <w:r w:rsidRPr="000B39FF">
        <w:rPr>
          <w:rFonts w:ascii="Palatino Linotype" w:hAnsi="Palatino Linotype" w:cs="Arial"/>
          <w:i/>
        </w:rPr>
        <w:t>. o) El programa general de capacitación. Revisión y actualización del documento de seguridad.</w:t>
      </w:r>
    </w:p>
    <w:p w14:paraId="199AF768"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 Artículo 50. El responsable revisará el documento de seguridad de manera periódica y actualizarlo cuando ocurran los eventos siguientes: </w:t>
      </w:r>
    </w:p>
    <w:p w14:paraId="69120B26"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 Se produzcan modificaciones sustanciales al tratamiento de datos personales que deriven en un cambio en el nivel de riesgo. </w:t>
      </w:r>
    </w:p>
    <w:p w14:paraId="74429DBF"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II. Como resultado de un proceso de mejora continua, derivado del monitoreo y revisión del sistema de gestión. </w:t>
      </w:r>
    </w:p>
    <w:p w14:paraId="3AAAACA3"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III. Como resultado de un proceso de mejora para mitigar el impacto de una vulneración a la seguridad ocurrida.</w:t>
      </w:r>
    </w:p>
    <w:p w14:paraId="40ADB39E" w14:textId="77777777" w:rsidR="000F3A00" w:rsidRPr="000B39FF" w:rsidRDefault="000F3A00" w:rsidP="000F3A00">
      <w:pPr>
        <w:ind w:left="851" w:right="899"/>
        <w:jc w:val="both"/>
        <w:rPr>
          <w:rFonts w:ascii="Palatino Linotype" w:hAnsi="Palatino Linotype" w:cs="Arial"/>
          <w:i/>
        </w:rPr>
      </w:pPr>
      <w:r w:rsidRPr="000B39FF">
        <w:rPr>
          <w:rFonts w:ascii="Palatino Linotype" w:hAnsi="Palatino Linotype" w:cs="Arial"/>
          <w:i/>
        </w:rPr>
        <w:t xml:space="preserve"> IV. Implementación de acciones correctivas y preventivas ante una violación de la seguridad de los datos personales.”(Sic)</w:t>
      </w:r>
    </w:p>
    <w:p w14:paraId="62D09C66" w14:textId="77777777" w:rsidR="000F3A00" w:rsidRPr="000B39FF" w:rsidRDefault="000F3A00" w:rsidP="000F3A00">
      <w:pPr>
        <w:ind w:left="851" w:right="899"/>
        <w:jc w:val="both"/>
        <w:rPr>
          <w:rFonts w:ascii="Palatino Linotype" w:hAnsi="Palatino Linotype" w:cs="Arial"/>
          <w:i/>
        </w:rPr>
      </w:pPr>
    </w:p>
    <w:p w14:paraId="780CD363" w14:textId="77777777" w:rsidR="000F3A00" w:rsidRPr="000B39FF" w:rsidRDefault="000F3A00" w:rsidP="000F3A00">
      <w:pPr>
        <w:tabs>
          <w:tab w:val="left" w:pos="709"/>
        </w:tabs>
        <w:spacing w:before="240" w:after="240" w:line="360" w:lineRule="auto"/>
        <w:contextualSpacing/>
        <w:jc w:val="both"/>
        <w:rPr>
          <w:rFonts w:ascii="Palatino Linotype" w:hAnsi="Palatino Linotype" w:cs="Arial"/>
          <w:sz w:val="24"/>
        </w:rPr>
      </w:pPr>
      <w:r w:rsidRPr="000B39FF">
        <w:rPr>
          <w:rFonts w:ascii="Palatino Linotype" w:hAnsi="Palatino Linotype" w:cs="Arial"/>
          <w:sz w:val="24"/>
        </w:rPr>
        <w:lastRenderedPageBreak/>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 Obligado en el cumplimiento de sus obligaciones. </w:t>
      </w:r>
    </w:p>
    <w:p w14:paraId="1F16711B" w14:textId="77777777" w:rsidR="000F3A00" w:rsidRPr="000B39FF" w:rsidRDefault="000F3A00" w:rsidP="000F3A00">
      <w:pPr>
        <w:tabs>
          <w:tab w:val="left" w:pos="709"/>
        </w:tabs>
        <w:spacing w:before="240" w:after="240" w:line="360" w:lineRule="auto"/>
        <w:contextualSpacing/>
        <w:jc w:val="both"/>
        <w:rPr>
          <w:rFonts w:ascii="Palatino Linotype" w:hAnsi="Palatino Linotype" w:cs="Arial"/>
          <w:sz w:val="24"/>
        </w:rPr>
      </w:pPr>
    </w:p>
    <w:p w14:paraId="3AFDE144" w14:textId="77777777" w:rsidR="000F3A00" w:rsidRPr="000B39FF" w:rsidRDefault="000F3A00" w:rsidP="000F3A00">
      <w:pPr>
        <w:spacing w:before="240" w:after="240" w:line="360" w:lineRule="auto"/>
        <w:contextualSpacing/>
        <w:jc w:val="both"/>
        <w:rPr>
          <w:rFonts w:ascii="Palatino Linotype" w:hAnsi="Palatino Linotype" w:cs="Arial"/>
          <w:sz w:val="24"/>
          <w:szCs w:val="24"/>
        </w:rPr>
      </w:pPr>
      <w:r w:rsidRPr="000B39FF">
        <w:rPr>
          <w:rFonts w:ascii="Palatino Linotype" w:hAnsi="Palatino Linotype" w:cs="Arial"/>
          <w:sz w:val="24"/>
        </w:rPr>
        <w:t xml:space="preserve">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 razones por las cuales, lo dable es ordenar al Sujeto Obligado, , haga entrega de los documentos de seguridad de la Unidad de Transparencia, vigentes a </w:t>
      </w:r>
      <w:r w:rsidRPr="000B39FF">
        <w:rPr>
          <w:rFonts w:ascii="Palatino Linotype" w:hAnsi="Palatino Linotype" w:cs="Arial"/>
          <w:sz w:val="24"/>
          <w:szCs w:val="24"/>
        </w:rPr>
        <w:t>la feche de la solicitud, y en versión pública, conforme a lo siguiente:</w:t>
      </w:r>
    </w:p>
    <w:p w14:paraId="38B7B9FB" w14:textId="77777777" w:rsidR="000F3A00" w:rsidRPr="000B39FF" w:rsidRDefault="000F3A00" w:rsidP="000F3A00">
      <w:pPr>
        <w:spacing w:before="240" w:after="240" w:line="360" w:lineRule="auto"/>
        <w:contextualSpacing/>
        <w:jc w:val="both"/>
        <w:rPr>
          <w:rFonts w:ascii="Palatino Linotype" w:hAnsi="Palatino Linotype" w:cs="Arial"/>
          <w:sz w:val="24"/>
          <w:szCs w:val="24"/>
        </w:rPr>
      </w:pPr>
    </w:p>
    <w:p w14:paraId="7B66A893" w14:textId="77777777" w:rsidR="000F3A00" w:rsidRPr="000B39FF" w:rsidRDefault="000F3A00" w:rsidP="000F3A00">
      <w:pPr>
        <w:spacing w:line="360" w:lineRule="auto"/>
        <w:jc w:val="both"/>
        <w:rPr>
          <w:rFonts w:ascii="Palatino Linotype" w:hAnsi="Palatino Linotype" w:cs="Arial"/>
          <w:sz w:val="24"/>
          <w:szCs w:val="24"/>
        </w:rPr>
      </w:pPr>
      <w:r w:rsidRPr="000B39FF">
        <w:rPr>
          <w:rFonts w:ascii="Palatino Linotype" w:hAnsi="Palatino Linotype"/>
          <w:sz w:val="24"/>
          <w:szCs w:val="24"/>
        </w:rPr>
        <w:t xml:space="preserve">Es pertinente reiterar que el documento de seguridad, contendrá las medidas de seguridad aplicables a las bases y sistemas de datos personales, en ese contexto, resulta aplicable lo </w:t>
      </w:r>
      <w:r w:rsidRPr="000B39FF">
        <w:rPr>
          <w:rFonts w:ascii="Palatino Linotype" w:hAnsi="Palatino Linotype" w:cs="Arial"/>
          <w:sz w:val="24"/>
          <w:szCs w:val="24"/>
        </w:rPr>
        <w:t xml:space="preserve">dispuesto por el artículo 43 de la Ley de Protección de Datos Personales, el cual dispone lo siguiente: </w:t>
      </w:r>
    </w:p>
    <w:p w14:paraId="2C5DF9CD" w14:textId="77777777" w:rsidR="000F3A00" w:rsidRPr="000B39FF" w:rsidRDefault="000F3A00" w:rsidP="000F3A00">
      <w:pPr>
        <w:jc w:val="both"/>
        <w:rPr>
          <w:rFonts w:ascii="Palatino Linotype" w:hAnsi="Palatino Linotype" w:cs="Arial"/>
        </w:rPr>
      </w:pPr>
    </w:p>
    <w:p w14:paraId="2C45049E" w14:textId="77777777" w:rsidR="000F3A00" w:rsidRPr="000B39FF" w:rsidRDefault="000F3A00" w:rsidP="000F3A00">
      <w:pPr>
        <w:ind w:left="851" w:right="901"/>
        <w:jc w:val="both"/>
        <w:rPr>
          <w:rFonts w:ascii="Palatino Linotype" w:eastAsiaTheme="minorEastAsia" w:hAnsi="Palatino Linotype" w:cs="Arial"/>
          <w:b/>
          <w:i/>
          <w:lang w:val="es-ES_tradnl"/>
        </w:rPr>
      </w:pPr>
      <w:r w:rsidRPr="000B39FF">
        <w:rPr>
          <w:rFonts w:ascii="Palatino Linotype" w:eastAsiaTheme="minorEastAsia" w:hAnsi="Palatino Linotype" w:cs="Arial"/>
          <w:i/>
          <w:lang w:val="es-ES_tradnl"/>
        </w:rPr>
        <w:t>“</w:t>
      </w:r>
      <w:r w:rsidRPr="000B39FF">
        <w:rPr>
          <w:rFonts w:ascii="Palatino Linotype" w:eastAsiaTheme="minorEastAsia" w:hAnsi="Palatino Linotype" w:cs="Arial"/>
          <w:b/>
          <w:i/>
          <w:lang w:val="es-ES_tradnl"/>
        </w:rPr>
        <w:t xml:space="preserve">Artículo 43. </w:t>
      </w:r>
      <w:r w:rsidRPr="000B39FF">
        <w:rPr>
          <w:rFonts w:ascii="Palatino Linotype" w:eastAsiaTheme="minorEastAsia" w:hAnsi="Palatino Linotype" w:cs="Arial"/>
          <w:i/>
          <w:lang w:val="es-ES_tradnl"/>
        </w:rPr>
        <w:t xml:space="preserve">Las medidas de seguridad previstas en este capítulo constituyen mínimos exigibles, por lo que el sujeto obligado adoptará las medidas adicionales que estime necesarias para brindar mayor garantía en la protección y resguardo </w:t>
      </w:r>
      <w:r w:rsidRPr="000B39FF">
        <w:rPr>
          <w:rFonts w:ascii="Palatino Linotype" w:eastAsiaTheme="minorEastAsia" w:hAnsi="Palatino Linotype" w:cs="Arial"/>
          <w:i/>
          <w:lang w:val="es-ES_tradnl"/>
        </w:rPr>
        <w:lastRenderedPageBreak/>
        <w:t>de los sistemas y bases de datos personales. Por la naturaleza de la información,</w:t>
      </w:r>
      <w:r w:rsidRPr="000B39FF">
        <w:rPr>
          <w:rFonts w:ascii="Palatino Linotype" w:eastAsiaTheme="minorEastAsia" w:hAnsi="Palatino Linotype" w:cs="Arial"/>
          <w:b/>
          <w:i/>
          <w:lang w:val="es-ES_tradnl"/>
        </w:rPr>
        <w:t xml:space="preserve"> las medidas de seguridad que se adopten </w:t>
      </w:r>
      <w:r w:rsidRPr="000B39FF">
        <w:rPr>
          <w:rFonts w:ascii="Palatino Linotype" w:eastAsiaTheme="minorEastAsia" w:hAnsi="Palatino Linotype" w:cs="Arial"/>
          <w:b/>
          <w:i/>
          <w:u w:val="single"/>
          <w:lang w:val="es-ES_tradnl"/>
        </w:rPr>
        <w:t>serán consideradas confidenciales</w:t>
      </w:r>
      <w:r w:rsidRPr="000B39FF">
        <w:rPr>
          <w:rFonts w:ascii="Palatino Linotype" w:eastAsiaTheme="minorEastAsia" w:hAnsi="Palatino Linotype" w:cs="Arial"/>
          <w:b/>
          <w:i/>
          <w:lang w:val="es-ES_tradnl"/>
        </w:rPr>
        <w:t xml:space="preserve"> </w:t>
      </w:r>
      <w:r w:rsidRPr="000B39FF">
        <w:rPr>
          <w:rFonts w:ascii="Palatino Linotype" w:eastAsiaTheme="minorEastAsia" w:hAnsi="Palatino Linotype" w:cs="Arial"/>
          <w:i/>
          <w:lang w:val="es-ES_tradnl"/>
        </w:rPr>
        <w:t>y únicamente se comunicará al Instituto, para su registro, el nivel de seguridad aplicable</w:t>
      </w:r>
      <w:r w:rsidRPr="000B39FF">
        <w:rPr>
          <w:rFonts w:ascii="Palatino Linotype" w:eastAsiaTheme="minorEastAsia" w:hAnsi="Palatino Linotype" w:cs="Arial"/>
          <w:b/>
          <w:i/>
          <w:lang w:val="es-ES_tradnl"/>
        </w:rPr>
        <w:t>.” (Sic)</w:t>
      </w:r>
    </w:p>
    <w:p w14:paraId="6ECEDE63" w14:textId="77777777" w:rsidR="000F3A00" w:rsidRPr="000B39FF" w:rsidRDefault="000F3A00" w:rsidP="000F3A00">
      <w:pPr>
        <w:spacing w:before="240" w:after="240" w:line="360" w:lineRule="auto"/>
        <w:jc w:val="both"/>
        <w:rPr>
          <w:rFonts w:ascii="Palatino Linotype" w:hAnsi="Palatino Linotype" w:cs="Arial"/>
          <w:sz w:val="24"/>
        </w:rPr>
      </w:pPr>
      <w:r w:rsidRPr="000B39FF">
        <w:rPr>
          <w:rFonts w:ascii="Palatino Linotype" w:hAnsi="Palatino Linotype" w:cs="Arial"/>
          <w:sz w:val="24"/>
        </w:rPr>
        <w:t>Con base en lo anterior, se actualiza el supuesto de restricción de acceso a la información pública que contempla el artículo 91 de la Ley de Transparencia y Acceso a la Información Pública del Estado de México y Municipios</w:t>
      </w:r>
      <w:r w:rsidRPr="000B39FF">
        <w:rPr>
          <w:rStyle w:val="Refdenotaalpie"/>
          <w:rFonts w:ascii="Palatino Linotype" w:hAnsi="Palatino Linotype" w:cs="Arial"/>
          <w:sz w:val="24"/>
        </w:rPr>
        <w:footnoteReference w:id="2"/>
      </w:r>
      <w:r w:rsidRPr="000B39FF">
        <w:rPr>
          <w:rFonts w:ascii="Palatino Linotype" w:hAnsi="Palatino Linotype" w:cs="Arial"/>
          <w:sz w:val="24"/>
        </w:rPr>
        <w:t xml:space="preserve">, aunado a lo que señala el artículo 143, penúltimo párrafo de la misma Ley, que a la letra dice: </w:t>
      </w:r>
    </w:p>
    <w:p w14:paraId="113676A0" w14:textId="77777777" w:rsidR="000F3A00" w:rsidRPr="000B39FF" w:rsidRDefault="000F3A00" w:rsidP="000F3A00">
      <w:pPr>
        <w:tabs>
          <w:tab w:val="left" w:pos="851"/>
        </w:tabs>
        <w:spacing w:before="120" w:after="120"/>
        <w:ind w:left="851" w:right="902"/>
        <w:jc w:val="both"/>
        <w:rPr>
          <w:rFonts w:ascii="Palatino Linotype" w:eastAsiaTheme="minorEastAsia" w:hAnsi="Palatino Linotype" w:cs="Arial"/>
          <w:i/>
          <w:lang w:val="es-ES_tradnl"/>
        </w:rPr>
      </w:pPr>
      <w:r w:rsidRPr="000B39FF">
        <w:rPr>
          <w:rFonts w:ascii="Palatino Linotype" w:eastAsiaTheme="minorEastAsia" w:hAnsi="Palatino Linotype" w:cs="Arial"/>
          <w:i/>
          <w:lang w:val="es-ES_tradnl"/>
        </w:rPr>
        <w:t>“</w:t>
      </w:r>
      <w:r w:rsidRPr="000B39FF">
        <w:rPr>
          <w:rFonts w:ascii="Palatino Linotype" w:eastAsiaTheme="minorEastAsia" w:hAnsi="Palatino Linotype" w:cs="Arial"/>
          <w:b/>
          <w:i/>
          <w:lang w:val="es-ES_tradnl"/>
        </w:rPr>
        <w:t>Artículo 143.</w:t>
      </w:r>
      <w:r w:rsidRPr="000B39FF">
        <w:rPr>
          <w:rFonts w:ascii="Palatino Linotype" w:eastAsiaTheme="minorEastAsia" w:hAnsi="Palatino Linotype" w:cs="Arial"/>
          <w:i/>
          <w:lang w:val="es-ES_tradnl"/>
        </w:rPr>
        <w:t xml:space="preserve"> …</w:t>
      </w:r>
    </w:p>
    <w:p w14:paraId="717198EF" w14:textId="77777777" w:rsidR="000F3A00" w:rsidRPr="000B39FF" w:rsidRDefault="000F3A00" w:rsidP="000F3A00">
      <w:pPr>
        <w:tabs>
          <w:tab w:val="left" w:pos="851"/>
        </w:tabs>
        <w:spacing w:before="120" w:after="120"/>
        <w:ind w:left="851" w:right="902"/>
        <w:jc w:val="both"/>
        <w:rPr>
          <w:rFonts w:ascii="Palatino Linotype" w:eastAsiaTheme="minorEastAsia" w:hAnsi="Palatino Linotype" w:cs="Arial"/>
          <w:i/>
          <w:lang w:val="es-ES_tradnl"/>
        </w:rPr>
      </w:pPr>
      <w:r w:rsidRPr="000B39FF">
        <w:rPr>
          <w:rFonts w:ascii="Palatino Linotype" w:eastAsiaTheme="minorEastAsia" w:hAnsi="Palatino Linotype" w:cs="Arial"/>
          <w:i/>
          <w:lang w:val="es-ES_tradnl"/>
        </w:rPr>
        <w:t>…</w:t>
      </w:r>
    </w:p>
    <w:p w14:paraId="2E050D99" w14:textId="77777777" w:rsidR="000F3A00" w:rsidRPr="000B39FF" w:rsidRDefault="000F3A00" w:rsidP="000F3A00">
      <w:pPr>
        <w:tabs>
          <w:tab w:val="left" w:pos="851"/>
        </w:tabs>
        <w:spacing w:before="120" w:after="120"/>
        <w:ind w:left="851" w:right="902"/>
        <w:jc w:val="both"/>
        <w:rPr>
          <w:rFonts w:ascii="Palatino Linotype" w:eastAsiaTheme="minorEastAsia" w:hAnsi="Palatino Linotype" w:cs="Arial"/>
          <w:i/>
          <w:lang w:val="es-ES_tradnl"/>
        </w:rPr>
      </w:pPr>
      <w:r w:rsidRPr="000B39FF">
        <w:rPr>
          <w:rFonts w:ascii="Palatino Linotype" w:eastAsiaTheme="minorEastAsia" w:hAnsi="Palatino Linotype" w:cs="Arial"/>
          <w:i/>
          <w:lang w:val="es-ES_tradnl"/>
        </w:rPr>
        <w:t>La información confidencial no estará sujeta a temporalidad alguna y sólo podrán tener acceso a ella los titulares de la misma, sus representantes y los servidores públicos facultados para ello.”(Sic)</w:t>
      </w:r>
    </w:p>
    <w:p w14:paraId="12E77B54" w14:textId="77777777" w:rsidR="000F3A00" w:rsidRPr="000B39FF" w:rsidRDefault="000F3A00" w:rsidP="000F3A00">
      <w:pPr>
        <w:spacing w:before="240" w:after="240" w:line="360" w:lineRule="auto"/>
        <w:jc w:val="both"/>
        <w:rPr>
          <w:rFonts w:ascii="Palatino Linotype" w:hAnsi="Palatino Linotype" w:cs="Arial"/>
          <w:sz w:val="24"/>
        </w:rPr>
      </w:pPr>
      <w:r w:rsidRPr="000B39FF">
        <w:rPr>
          <w:rFonts w:ascii="Palatino Linotype" w:hAnsi="Palatino Linotype" w:cs="Arial"/>
          <w:sz w:val="24"/>
        </w:rPr>
        <w:t>En concordancia con expuesto, el numeral Trigésimo Octavo, párrafo segundo de los “Lineamientos Generales en materia de Clasificación y Desclasificación de la información, así como para la elaboración de Versiones Públicas”</w:t>
      </w:r>
      <w:r w:rsidRPr="000B39FF">
        <w:rPr>
          <w:rStyle w:val="Refdenotaalpie"/>
          <w:rFonts w:ascii="Palatino Linotype" w:hAnsi="Palatino Linotype" w:cs="Arial"/>
          <w:sz w:val="24"/>
        </w:rPr>
        <w:footnoteReference w:id="3"/>
      </w:r>
      <w:r w:rsidRPr="000B39FF">
        <w:rPr>
          <w:rFonts w:ascii="Palatino Linotype" w:hAnsi="Palatino Linotype" w:cs="Arial"/>
          <w:sz w:val="24"/>
        </w:rPr>
        <w:t xml:space="preserve">, señala lo siguiente: </w:t>
      </w:r>
    </w:p>
    <w:p w14:paraId="557309B3" w14:textId="77777777" w:rsidR="000F3A00" w:rsidRPr="000B39FF" w:rsidRDefault="000F3A00" w:rsidP="000F3A00">
      <w:pPr>
        <w:tabs>
          <w:tab w:val="left" w:pos="851"/>
        </w:tabs>
        <w:spacing w:before="120" w:after="120"/>
        <w:ind w:left="851" w:right="902"/>
        <w:jc w:val="both"/>
        <w:rPr>
          <w:rFonts w:ascii="Palatino Linotype" w:eastAsiaTheme="minorEastAsia" w:hAnsi="Palatino Linotype" w:cs="Arial"/>
          <w:i/>
          <w:lang w:val="es-ES_tradnl"/>
        </w:rPr>
      </w:pPr>
      <w:r w:rsidRPr="000B39FF">
        <w:rPr>
          <w:rFonts w:ascii="Palatino Linotype" w:eastAsiaTheme="minorEastAsia" w:hAnsi="Palatino Linotype" w:cs="Arial"/>
          <w:i/>
          <w:lang w:val="es-ES_tradnl"/>
        </w:rPr>
        <w:t>“</w:t>
      </w:r>
      <w:r w:rsidRPr="000B39FF">
        <w:rPr>
          <w:rFonts w:ascii="Palatino Linotype" w:eastAsiaTheme="minorEastAsia" w:hAnsi="Palatino Linotype" w:cs="Arial"/>
          <w:b/>
          <w:i/>
          <w:lang w:val="es-ES_tradnl"/>
        </w:rPr>
        <w:t>Trigésimo octavo.</w:t>
      </w:r>
      <w:r w:rsidRPr="000B39FF">
        <w:rPr>
          <w:rFonts w:ascii="Palatino Linotype" w:eastAsiaTheme="minorEastAsia" w:hAnsi="Palatino Linotype" w:cs="Arial"/>
          <w:i/>
          <w:lang w:val="es-ES_tradnl"/>
        </w:rPr>
        <w:t xml:space="preserve"> …</w:t>
      </w:r>
    </w:p>
    <w:p w14:paraId="3947FD1B" w14:textId="77777777" w:rsidR="000F3A00" w:rsidRPr="000B39FF" w:rsidRDefault="000F3A00" w:rsidP="000F3A00">
      <w:pPr>
        <w:tabs>
          <w:tab w:val="left" w:pos="851"/>
        </w:tabs>
        <w:spacing w:before="120" w:after="120"/>
        <w:ind w:left="851" w:right="902"/>
        <w:jc w:val="both"/>
        <w:rPr>
          <w:rFonts w:ascii="Palatino Linotype" w:eastAsiaTheme="minorEastAsia" w:hAnsi="Palatino Linotype" w:cs="Arial"/>
          <w:i/>
          <w:lang w:val="es-ES_tradnl"/>
        </w:rPr>
      </w:pPr>
      <w:r w:rsidRPr="000B39FF">
        <w:rPr>
          <w:rFonts w:ascii="Palatino Linotype" w:eastAsiaTheme="minorEastAsia" w:hAnsi="Palatino Linotype" w:cs="Arial"/>
          <w:i/>
          <w:lang w:val="es-ES_tradnl"/>
        </w:rPr>
        <w:t>La información confidencial no estará sujeta a temporalidad alguna y sólo podrán tener acceso a ella los titulares de la misma, sus representantes y los servidores públicos facultados para ello.” (Sic)</w:t>
      </w:r>
    </w:p>
    <w:p w14:paraId="19C5CFED" w14:textId="77777777" w:rsidR="000F3A00" w:rsidRPr="000B39FF" w:rsidRDefault="000F3A00" w:rsidP="000F3A00">
      <w:pPr>
        <w:spacing w:line="360" w:lineRule="auto"/>
        <w:contextualSpacing/>
        <w:jc w:val="both"/>
        <w:rPr>
          <w:rFonts w:ascii="Palatino Linotype" w:hAnsi="Palatino Linotype" w:cs="Arial"/>
          <w:sz w:val="24"/>
          <w:szCs w:val="24"/>
        </w:rPr>
      </w:pPr>
      <w:r w:rsidRPr="000B39FF">
        <w:rPr>
          <w:rFonts w:ascii="Palatino Linotype" w:hAnsi="Palatino Linotype" w:cs="Arial"/>
          <w:sz w:val="24"/>
        </w:rPr>
        <w:lastRenderedPageBreak/>
        <w:t xml:space="preserve">Bajo lo previo, resulta importante señalar que las medidas de seguridad aplicables a las bases de datos personales por parte del responsable es </w:t>
      </w:r>
      <w:r w:rsidRPr="000B39FF">
        <w:rPr>
          <w:rFonts w:ascii="Palatino Linotype" w:hAnsi="Palatino Linotype" w:cs="Arial"/>
          <w:b/>
          <w:sz w:val="24"/>
        </w:rPr>
        <w:t xml:space="preserve">información de carácter confidencial </w:t>
      </w:r>
      <w:r w:rsidRPr="000B39FF">
        <w:rPr>
          <w:rFonts w:ascii="Palatino Linotype" w:hAnsi="Palatino Linotype" w:cs="Arial"/>
          <w:sz w:val="24"/>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w:t>
      </w:r>
      <w:r w:rsidRPr="000B39FF">
        <w:rPr>
          <w:rFonts w:ascii="Palatino Linotype" w:hAnsi="Palatino Linotype" w:cs="Arial"/>
          <w:sz w:val="24"/>
          <w:szCs w:val="24"/>
        </w:rPr>
        <w:t xml:space="preserve">encuentra en tratamiento en bases y sistemas de datos personales. </w:t>
      </w:r>
    </w:p>
    <w:p w14:paraId="54C665C7" w14:textId="77777777" w:rsidR="000F3A00" w:rsidRPr="000B39FF" w:rsidRDefault="000F3A00" w:rsidP="000F3A00">
      <w:pPr>
        <w:spacing w:line="360" w:lineRule="auto"/>
        <w:ind w:right="49"/>
        <w:contextualSpacing/>
        <w:jc w:val="both"/>
        <w:rPr>
          <w:rFonts w:ascii="Palatino Linotype" w:hAnsi="Palatino Linotype"/>
          <w:sz w:val="24"/>
          <w:szCs w:val="24"/>
        </w:rPr>
      </w:pPr>
    </w:p>
    <w:p w14:paraId="5A3B635A" w14:textId="77777777" w:rsidR="000F3A00" w:rsidRPr="000B39FF" w:rsidRDefault="000F3A00" w:rsidP="000F3A00">
      <w:pPr>
        <w:spacing w:line="360" w:lineRule="auto"/>
        <w:ind w:right="49"/>
        <w:contextualSpacing/>
        <w:jc w:val="both"/>
        <w:rPr>
          <w:rFonts w:ascii="Palatino Linotype" w:hAnsi="Palatino Linotype"/>
          <w:sz w:val="24"/>
          <w:szCs w:val="24"/>
        </w:rPr>
      </w:pPr>
      <w:r w:rsidRPr="000B39FF">
        <w:rPr>
          <w:rFonts w:ascii="Palatino Linotype" w:hAnsi="Palatino Linotype"/>
          <w:sz w:val="24"/>
          <w:szCs w:val="24"/>
        </w:rPr>
        <w:t xml:space="preserve">Asimismo, es pertinente mencionar que conforme a lo dispuesto en el artículo 49 de la Ley de Protección de Datos Personales supraindicada, el documento de seguridad debe contener, como mínimo, lo referente a: </w:t>
      </w:r>
    </w:p>
    <w:p w14:paraId="335F484A" w14:textId="77777777" w:rsidR="000F3A00" w:rsidRPr="000B39FF" w:rsidRDefault="000F3A00" w:rsidP="000F3A00">
      <w:pPr>
        <w:spacing w:line="360" w:lineRule="auto"/>
        <w:ind w:right="49"/>
        <w:contextualSpacing/>
        <w:jc w:val="both"/>
        <w:rPr>
          <w:rFonts w:ascii="Palatino Linotype" w:hAnsi="Palatino Linotype"/>
          <w:sz w:val="28"/>
          <w:szCs w:val="24"/>
        </w:rPr>
      </w:pPr>
    </w:p>
    <w:p w14:paraId="69651B7E" w14:textId="77777777" w:rsidR="000F3A00" w:rsidRPr="000B39FF" w:rsidRDefault="000F3A00" w:rsidP="000F3A00">
      <w:pPr>
        <w:pStyle w:val="Prrafodelista"/>
        <w:numPr>
          <w:ilvl w:val="0"/>
          <w:numId w:val="4"/>
        </w:numPr>
        <w:spacing w:before="240" w:after="240" w:line="360" w:lineRule="auto"/>
        <w:ind w:left="284" w:right="49" w:firstLine="0"/>
        <w:jc w:val="both"/>
        <w:rPr>
          <w:rFonts w:ascii="Palatino Linotype" w:hAnsi="Palatino Linotype"/>
          <w:sz w:val="24"/>
        </w:rPr>
      </w:pPr>
      <w:r w:rsidRPr="000B39FF">
        <w:rPr>
          <w:rFonts w:ascii="Palatino Linotype" w:hAnsi="Palatino Linotype"/>
          <w:b/>
          <w:sz w:val="24"/>
        </w:rPr>
        <w:t>Sistemas de Datos Personales</w:t>
      </w:r>
      <w:r w:rsidRPr="000B39FF">
        <w:rPr>
          <w:rFonts w:ascii="Palatino Linotype" w:hAnsi="Palatino Linotype"/>
          <w:sz w:val="24"/>
        </w:rPr>
        <w:t xml:space="preserve">: a) el nombre, </w:t>
      </w:r>
      <w:r w:rsidRPr="000B39FF">
        <w:rPr>
          <w:rFonts w:ascii="Palatino Linotype" w:hAnsi="Palatino Linotype"/>
          <w:b/>
          <w:sz w:val="24"/>
        </w:rPr>
        <w:t xml:space="preserve">b) el nombre, cargo y adscripción del administrador de cada sistema y base de datos, c) las funciones y obligaciones del responsable o encargados y todas la personas  que traten datos personales, </w:t>
      </w:r>
      <w:r w:rsidRPr="000B39FF">
        <w:rPr>
          <w:rFonts w:ascii="Palatino Linotype" w:hAnsi="Palatino Linotype"/>
          <w:sz w:val="24"/>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66DC9E17" w14:textId="77777777" w:rsidR="000F3A00" w:rsidRPr="000B39FF" w:rsidRDefault="000F3A00" w:rsidP="000F3A00">
      <w:pPr>
        <w:pStyle w:val="Prrafodelista"/>
        <w:numPr>
          <w:ilvl w:val="0"/>
          <w:numId w:val="4"/>
        </w:numPr>
        <w:spacing w:before="240" w:after="240" w:line="360" w:lineRule="auto"/>
        <w:ind w:left="284" w:right="49" w:firstLine="0"/>
        <w:contextualSpacing w:val="0"/>
        <w:jc w:val="both"/>
        <w:rPr>
          <w:rFonts w:ascii="Palatino Linotype" w:hAnsi="Palatino Linotype"/>
          <w:sz w:val="24"/>
        </w:rPr>
      </w:pPr>
      <w:r w:rsidRPr="000B39FF">
        <w:rPr>
          <w:rFonts w:ascii="Palatino Linotype" w:hAnsi="Palatino Linotype"/>
          <w:b/>
          <w:sz w:val="24"/>
        </w:rPr>
        <w:lastRenderedPageBreak/>
        <w:t>Las Medidas de Seguridad implementadas</w:t>
      </w:r>
      <w:r w:rsidRPr="000B39FF">
        <w:rPr>
          <w:rFonts w:ascii="Palatino Linotype" w:hAnsi="Palatino Linotype"/>
          <w:sz w:val="24"/>
        </w:rPr>
        <w:t xml:space="preserve">, como son: a) transferencia y remisiones, b) resguardo de soportes físicos y electrónicos, c) bitácoras para accesos, operación cotidiana y violaciones a la seguridad de los datos personales, </w:t>
      </w:r>
      <w:r w:rsidRPr="000B39FF">
        <w:rPr>
          <w:rFonts w:ascii="Palatino Linotype" w:hAnsi="Palatino Linotype"/>
          <w:b/>
          <w:sz w:val="24"/>
        </w:rPr>
        <w:t>d) el análisis de riesgos, e) el análisis de brecha</w:t>
      </w:r>
      <w:r w:rsidRPr="000B39FF">
        <w:rPr>
          <w:rFonts w:ascii="Palatino Linotype" w:hAnsi="Palatino Linotype"/>
          <w:sz w:val="24"/>
        </w:rPr>
        <w:t xml:space="preserve">, f) Gestión de incidentes, g) acceso a las instalaciones, h) Identificación y autenticación, i) procedimientos de respaldo y recuperación de datos, </w:t>
      </w:r>
      <w:r w:rsidRPr="000B39FF">
        <w:rPr>
          <w:rFonts w:ascii="Palatino Linotype" w:hAnsi="Palatino Linotype"/>
          <w:b/>
          <w:sz w:val="24"/>
        </w:rPr>
        <w:t>j) plan de contingencia</w:t>
      </w:r>
      <w:r w:rsidRPr="000B39FF">
        <w:rPr>
          <w:rFonts w:ascii="Palatino Linotype" w:hAnsi="Palatino Linotype"/>
          <w:sz w:val="24"/>
        </w:rPr>
        <w:t xml:space="preserve">, k) auditorías, l) supresión y borrado seguro de datos, </w:t>
      </w:r>
      <w:r w:rsidRPr="000B39FF">
        <w:rPr>
          <w:rFonts w:ascii="Palatino Linotype" w:hAnsi="Palatino Linotype"/>
          <w:b/>
          <w:sz w:val="24"/>
        </w:rPr>
        <w:t>m) plan de trabajo</w:t>
      </w:r>
      <w:r w:rsidRPr="000B39FF">
        <w:rPr>
          <w:rFonts w:ascii="Palatino Linotype" w:hAnsi="Palatino Linotype"/>
          <w:sz w:val="24"/>
        </w:rPr>
        <w:t>, n) los mecanismos de monitoreo y revisión de las medidas de seguridad y o) el programa general de capacitación.</w:t>
      </w:r>
    </w:p>
    <w:p w14:paraId="38A9D915"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Es importante resaltar que la información relacionada con los incisos “d”, “e”, “j”  y “m”, es susceptible de clasificarse como información confidencial. </w:t>
      </w:r>
    </w:p>
    <w:p w14:paraId="66F9D6B7" w14:textId="77777777" w:rsidR="000F3A00" w:rsidRPr="000B39FF" w:rsidRDefault="000F3A00" w:rsidP="000F3A00">
      <w:pPr>
        <w:ind w:right="49"/>
        <w:jc w:val="both"/>
        <w:rPr>
          <w:rFonts w:ascii="Palatino Linotype" w:hAnsi="Palatino Linotype"/>
          <w:sz w:val="18"/>
          <w:szCs w:val="16"/>
        </w:rPr>
      </w:pPr>
    </w:p>
    <w:p w14:paraId="19AF0D63"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Lo anterior, tiene sustento en atención a que el </w:t>
      </w:r>
      <w:r w:rsidRPr="000B39FF">
        <w:rPr>
          <w:rFonts w:ascii="Palatino Linotype" w:hAnsi="Palatino Linotype"/>
          <w:b/>
          <w:sz w:val="24"/>
        </w:rPr>
        <w:t>análisis de riesgo</w:t>
      </w:r>
      <w:r w:rsidRPr="000B39FF">
        <w:rPr>
          <w:rFonts w:ascii="Palatino Linotype" w:hAnsi="Palatino Linotype"/>
          <w:sz w:val="24"/>
        </w:rPr>
        <w:t xml:space="preserve"> contiene las consideraciones relacionadas con las amenazas y vulnerabilidades existentes.</w:t>
      </w:r>
    </w:p>
    <w:p w14:paraId="6BA15FCF" w14:textId="77777777" w:rsidR="000F3A00" w:rsidRPr="000B39FF" w:rsidRDefault="000F3A00" w:rsidP="000F3A00">
      <w:pPr>
        <w:ind w:right="49"/>
        <w:jc w:val="both"/>
        <w:rPr>
          <w:rFonts w:ascii="Palatino Linotype" w:hAnsi="Palatino Linotype"/>
          <w:sz w:val="18"/>
          <w:szCs w:val="16"/>
        </w:rPr>
      </w:pPr>
    </w:p>
    <w:p w14:paraId="28E58807"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El </w:t>
      </w:r>
      <w:r w:rsidRPr="000B39FF">
        <w:rPr>
          <w:rFonts w:ascii="Palatino Linotype" w:hAnsi="Palatino Linotype"/>
          <w:b/>
          <w:sz w:val="24"/>
        </w:rPr>
        <w:t>análisis de brecha</w:t>
      </w:r>
      <w:r w:rsidRPr="000B39FF">
        <w:rPr>
          <w:rFonts w:ascii="Palatino Linotype" w:hAnsi="Palatino Linotype"/>
          <w:sz w:val="24"/>
        </w:rPr>
        <w:t xml:space="preserve">, contiene la comparación de las medidas de seguridad existentes y las medidas de seguridad  faltantes en la organización del responsable del tratamiento de datos personales. </w:t>
      </w:r>
    </w:p>
    <w:p w14:paraId="08A049E4" w14:textId="77777777" w:rsidR="000F3A00" w:rsidRPr="000B39FF" w:rsidRDefault="000F3A00" w:rsidP="000F3A00">
      <w:pPr>
        <w:spacing w:line="360" w:lineRule="auto"/>
        <w:ind w:right="49"/>
        <w:jc w:val="both"/>
        <w:rPr>
          <w:rFonts w:ascii="Palatino Linotype" w:hAnsi="Palatino Linotype"/>
          <w:sz w:val="18"/>
          <w:szCs w:val="16"/>
        </w:rPr>
      </w:pPr>
    </w:p>
    <w:p w14:paraId="083F5F09"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lastRenderedPageBreak/>
        <w:t xml:space="preserve">Por lo que hace al </w:t>
      </w:r>
      <w:r w:rsidRPr="000B39FF">
        <w:rPr>
          <w:rFonts w:ascii="Palatino Linotype" w:hAnsi="Palatino Linotype"/>
          <w:b/>
          <w:sz w:val="24"/>
        </w:rPr>
        <w:t>plan de contingencia</w:t>
      </w:r>
      <w:r w:rsidRPr="000B39FF">
        <w:rPr>
          <w:rFonts w:ascii="Palatino Linotype" w:hAnsi="Palatino Linotype"/>
          <w:sz w:val="24"/>
        </w:rPr>
        <w:t>, éste se relaciona con una eventual “situación de emergencia”</w:t>
      </w:r>
      <w:r w:rsidRPr="000B39FF">
        <w:rPr>
          <w:rStyle w:val="Refdenotaalpie"/>
          <w:rFonts w:ascii="Palatino Linotype" w:hAnsi="Palatino Linotype"/>
          <w:sz w:val="24"/>
        </w:rPr>
        <w:footnoteReference w:id="4"/>
      </w:r>
      <w:r w:rsidRPr="000B39FF">
        <w:rPr>
          <w:rFonts w:ascii="Palatino Linotype" w:hAnsi="Palatino Linotype"/>
          <w:sz w:val="24"/>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022DA062" w14:textId="77777777" w:rsidR="000F3A00" w:rsidRPr="000B39FF" w:rsidRDefault="000F3A00" w:rsidP="000F3A00">
      <w:pPr>
        <w:ind w:left="851" w:right="902"/>
        <w:contextualSpacing/>
        <w:jc w:val="both"/>
        <w:rPr>
          <w:rFonts w:ascii="Palatino Linotype" w:hAnsi="Palatino Linotype"/>
          <w:i/>
        </w:rPr>
      </w:pPr>
    </w:p>
    <w:p w14:paraId="2B6E875A" w14:textId="77777777" w:rsidR="000F3A00" w:rsidRPr="000B39FF" w:rsidRDefault="000F3A00" w:rsidP="000F3A00">
      <w:pPr>
        <w:spacing w:before="120" w:after="120"/>
        <w:ind w:left="851" w:right="902"/>
        <w:jc w:val="both"/>
        <w:rPr>
          <w:rFonts w:ascii="Palatino Linotype" w:hAnsi="Palatino Linotype"/>
          <w:i/>
        </w:rPr>
      </w:pPr>
      <w:r w:rsidRPr="000B39FF">
        <w:rPr>
          <w:rFonts w:ascii="Palatino Linotype" w:hAnsi="Palatino Linotype"/>
          <w:i/>
        </w:rPr>
        <w:t>“</w:t>
      </w:r>
      <w:r w:rsidRPr="000B39FF">
        <w:rPr>
          <w:rFonts w:ascii="Palatino Linotype" w:hAnsi="Palatino Linotype"/>
          <w:b/>
          <w:i/>
        </w:rPr>
        <w:t>Artículo 21.</w:t>
      </w:r>
      <w:r w:rsidRPr="000B39FF">
        <w:rPr>
          <w:rFonts w:ascii="Palatino Linotype" w:hAnsi="Palatino Linotype"/>
          <w:i/>
        </w:rPr>
        <w:t xml:space="preserve"> El responsable no estará obligado a recabar el consentimiento de la o el titular para el tratamiento de sus datos personales en los casos siguientes:</w:t>
      </w:r>
    </w:p>
    <w:p w14:paraId="4A4B4091" w14:textId="77777777" w:rsidR="000F3A00" w:rsidRPr="000B39FF" w:rsidRDefault="000F3A00" w:rsidP="000F3A00">
      <w:pPr>
        <w:spacing w:before="120" w:after="120"/>
        <w:ind w:left="1134" w:right="902"/>
        <w:jc w:val="both"/>
        <w:rPr>
          <w:rFonts w:ascii="Palatino Linotype" w:hAnsi="Palatino Linotype"/>
          <w:i/>
        </w:rPr>
      </w:pPr>
      <w:r w:rsidRPr="000B39FF">
        <w:rPr>
          <w:rFonts w:ascii="Palatino Linotype" w:hAnsi="Palatino Linotype"/>
          <w:i/>
        </w:rPr>
        <w:t>…</w:t>
      </w:r>
    </w:p>
    <w:p w14:paraId="43F8E659" w14:textId="77777777" w:rsidR="000F3A00" w:rsidRPr="000B39FF" w:rsidRDefault="000F3A00" w:rsidP="000F3A00">
      <w:pPr>
        <w:spacing w:before="120" w:after="120"/>
        <w:ind w:left="1134" w:right="902"/>
        <w:jc w:val="both"/>
        <w:rPr>
          <w:rFonts w:ascii="Palatino Linotype" w:hAnsi="Palatino Linotype"/>
          <w:i/>
        </w:rPr>
      </w:pPr>
      <w:r w:rsidRPr="000B39FF">
        <w:rPr>
          <w:rFonts w:ascii="Palatino Linotype" w:hAnsi="Palatino Linotype"/>
          <w:b/>
          <w:i/>
        </w:rPr>
        <w:t>VI.</w:t>
      </w:r>
      <w:r w:rsidRPr="000B39FF">
        <w:rPr>
          <w:rFonts w:ascii="Palatino Linotype" w:hAnsi="Palatino Linotype"/>
          <w:i/>
        </w:rPr>
        <w:t xml:space="preserve"> </w:t>
      </w:r>
      <w:r w:rsidRPr="000B39FF">
        <w:rPr>
          <w:rFonts w:ascii="Palatino Linotype" w:hAnsi="Palatino Linotype"/>
          <w:b/>
          <w:i/>
        </w:rPr>
        <w:t>Exista una situación de emergencia</w:t>
      </w:r>
      <w:r w:rsidRPr="000B39FF">
        <w:rPr>
          <w:rFonts w:ascii="Palatino Linotype" w:hAnsi="Palatino Linotype"/>
          <w:i/>
        </w:rPr>
        <w:t xml:space="preserve"> que pueda dañar a un individuo en su persona o en sus bienes.” (Sic)</w:t>
      </w:r>
    </w:p>
    <w:p w14:paraId="3EA9BED9" w14:textId="77777777" w:rsidR="000F3A00" w:rsidRPr="000B39FF" w:rsidRDefault="000F3A00" w:rsidP="000F3A00">
      <w:pPr>
        <w:ind w:left="851" w:right="902"/>
        <w:contextualSpacing/>
        <w:jc w:val="both"/>
        <w:rPr>
          <w:rFonts w:ascii="Palatino Linotype" w:hAnsi="Palatino Linotype"/>
          <w:b/>
          <w:i/>
        </w:rPr>
      </w:pPr>
    </w:p>
    <w:p w14:paraId="110B4E7F"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Finalmente, el</w:t>
      </w:r>
      <w:r w:rsidRPr="000B39FF">
        <w:rPr>
          <w:rFonts w:ascii="Palatino Linotype" w:hAnsi="Palatino Linotype"/>
          <w:b/>
          <w:sz w:val="24"/>
        </w:rPr>
        <w:t xml:space="preserve"> Plan de trabajo</w:t>
      </w:r>
      <w:r w:rsidRPr="000B39FF">
        <w:rPr>
          <w:rFonts w:ascii="Palatino Linotype" w:hAnsi="Palatino Linotype"/>
          <w:sz w:val="24"/>
        </w:rPr>
        <w:t xml:space="preserve"> contiene lo relacionado con la implementación de las medidas de seguridad faltantes y las que dan complimiento cotidiano de las políticas de gestión y tratamiento de los datos personales.     </w:t>
      </w:r>
    </w:p>
    <w:p w14:paraId="79CF126F" w14:textId="77777777" w:rsidR="000F3A00" w:rsidRPr="000B39FF" w:rsidRDefault="000F3A00" w:rsidP="000F3A00">
      <w:pPr>
        <w:spacing w:line="360" w:lineRule="auto"/>
        <w:ind w:right="49"/>
        <w:jc w:val="both"/>
        <w:rPr>
          <w:rFonts w:ascii="Palatino Linotype" w:hAnsi="Palatino Linotype"/>
          <w:sz w:val="18"/>
          <w:szCs w:val="16"/>
        </w:rPr>
      </w:pPr>
      <w:r w:rsidRPr="000B39FF">
        <w:rPr>
          <w:rFonts w:ascii="Palatino Linotype" w:hAnsi="Palatino Linotype"/>
          <w:sz w:val="24"/>
        </w:rPr>
        <w:t xml:space="preserve"> </w:t>
      </w:r>
    </w:p>
    <w:p w14:paraId="1803244A"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De lo expuesto, se advierte que los incisos señalados contienen concretamente, la información relacionada con la vulnerabilidad concerniente a las medidas de </w:t>
      </w:r>
      <w:r w:rsidRPr="000B39FF">
        <w:rPr>
          <w:rFonts w:ascii="Palatino Linotype" w:hAnsi="Palatino Linotype"/>
          <w:sz w:val="24"/>
        </w:rPr>
        <w:lastRenderedPageBreak/>
        <w:t xml:space="preserve">seguridad que en el caso concreto debe proteger el </w:t>
      </w:r>
      <w:r w:rsidRPr="000B39FF">
        <w:rPr>
          <w:rFonts w:ascii="Palatino Linotype" w:hAnsi="Palatino Linotype"/>
          <w:b/>
          <w:sz w:val="24"/>
        </w:rPr>
        <w:t>Sujeto Obligado</w:t>
      </w:r>
      <w:r w:rsidRPr="000B39FF">
        <w:rPr>
          <w:rFonts w:ascii="Palatino Linotype" w:hAnsi="Palatino Linotype"/>
          <w:sz w:val="24"/>
        </w:rPr>
        <w:t>,</w:t>
      </w:r>
      <w:r w:rsidRPr="000B39FF">
        <w:rPr>
          <w:rFonts w:ascii="Palatino Linotype" w:hAnsi="Palatino Linotype"/>
          <w:b/>
          <w:sz w:val="24"/>
        </w:rPr>
        <w:t xml:space="preserve"> </w:t>
      </w:r>
      <w:r w:rsidRPr="000B39FF">
        <w:rPr>
          <w:rFonts w:ascii="Palatino Linotype" w:hAnsi="Palatino Linotype"/>
          <w:sz w:val="24"/>
        </w:rPr>
        <w:t>pues se reitera,</w:t>
      </w:r>
      <w:r w:rsidRPr="000B39FF">
        <w:rPr>
          <w:rFonts w:ascii="Palatino Linotype" w:hAnsi="Palatino Linotype" w:cs="Arial"/>
          <w:sz w:val="24"/>
        </w:rPr>
        <w:t xml:space="preserve"> 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r w:rsidRPr="000B39FF">
        <w:rPr>
          <w:rFonts w:ascii="Palatino Linotype" w:hAnsi="Palatino Linotype"/>
          <w:sz w:val="24"/>
        </w:rPr>
        <w:t xml:space="preserve"> </w:t>
      </w:r>
    </w:p>
    <w:p w14:paraId="4B93D704" w14:textId="77777777" w:rsidR="000F3A00" w:rsidRPr="000B39FF" w:rsidRDefault="000F3A00" w:rsidP="000F3A00">
      <w:pPr>
        <w:spacing w:line="360" w:lineRule="auto"/>
        <w:ind w:right="49"/>
        <w:jc w:val="both"/>
        <w:rPr>
          <w:rFonts w:ascii="Palatino Linotype" w:hAnsi="Palatino Linotype"/>
        </w:rPr>
      </w:pPr>
    </w:p>
    <w:p w14:paraId="01AC8DC6" w14:textId="77777777" w:rsidR="000F3A00" w:rsidRPr="000B39FF" w:rsidRDefault="000F3A00" w:rsidP="000F3A00">
      <w:pPr>
        <w:pStyle w:val="Prrafodelista"/>
        <w:numPr>
          <w:ilvl w:val="0"/>
          <w:numId w:val="4"/>
        </w:numPr>
        <w:spacing w:before="240" w:after="240" w:line="360" w:lineRule="auto"/>
        <w:ind w:left="284" w:right="49" w:firstLine="0"/>
        <w:contextualSpacing w:val="0"/>
        <w:jc w:val="both"/>
        <w:rPr>
          <w:rFonts w:ascii="Palatino Linotype" w:hAnsi="Palatino Linotype"/>
        </w:rPr>
      </w:pPr>
      <w:r w:rsidRPr="000B39FF">
        <w:rPr>
          <w:rFonts w:ascii="Palatino Linotype" w:hAnsi="Palatino Linotype"/>
          <w:b/>
        </w:rPr>
        <w:t>Sistemas de Datos Personales</w:t>
      </w:r>
      <w:r w:rsidRPr="000B39FF">
        <w:rPr>
          <w:rFonts w:ascii="Palatino Linotype" w:hAnsi="Palatino Linotype"/>
        </w:rPr>
        <w:t xml:space="preserve">: a) el nombre, </w:t>
      </w:r>
      <w:r w:rsidRPr="000B39FF">
        <w:rPr>
          <w:rFonts w:ascii="Palatino Linotype" w:hAnsi="Palatino Linotype"/>
          <w:b/>
        </w:rPr>
        <w:t xml:space="preserve">b) el nombre, cargo y adscripción del administrador de cada sistema y base de datos, c) las funciones y obligaciones del responsable o encargados y todas la personas  que traten datos personales, </w:t>
      </w:r>
      <w:r w:rsidRPr="000B39FF">
        <w:rPr>
          <w:rFonts w:ascii="Palatino Linotype" w:hAnsi="Palatino Linotype"/>
        </w:rPr>
        <w:t xml:space="preserve">d) el folio del registro del sistema y base de datos, e) el inventario o especificación detallada del tipo de datos personales y f) la estructura y descripción de los sistemas y bases de datos personales, en las que deberá precisar y describir el tipo de soporte y características del lugar donde se resguardan.       </w:t>
      </w:r>
    </w:p>
    <w:p w14:paraId="53C785D3" w14:textId="77777777" w:rsidR="000F3A00" w:rsidRPr="000B39FF" w:rsidRDefault="000F3A00" w:rsidP="000F3A00">
      <w:pPr>
        <w:pStyle w:val="Prrafodelista"/>
        <w:numPr>
          <w:ilvl w:val="0"/>
          <w:numId w:val="4"/>
        </w:numPr>
        <w:spacing w:before="240" w:after="240" w:line="360" w:lineRule="auto"/>
        <w:ind w:left="284" w:right="49" w:firstLine="0"/>
        <w:contextualSpacing w:val="0"/>
        <w:jc w:val="both"/>
        <w:rPr>
          <w:rFonts w:ascii="Palatino Linotype" w:hAnsi="Palatino Linotype"/>
        </w:rPr>
      </w:pPr>
      <w:r w:rsidRPr="000B39FF">
        <w:rPr>
          <w:rFonts w:ascii="Palatino Linotype" w:hAnsi="Palatino Linotype"/>
          <w:b/>
        </w:rPr>
        <w:t>Las Medidas de Seguridad implementadas</w:t>
      </w:r>
      <w:r w:rsidRPr="000B39FF">
        <w:rPr>
          <w:rFonts w:ascii="Palatino Linotype" w:hAnsi="Palatino Linotype"/>
        </w:rPr>
        <w:t xml:space="preserve">, como son: a) transferencia y remisiones, b) resguardo de soportes físicos y electrónicos, c) bitácoras para accesos, operación cotidiana y violaciones a la seguridad de los datos personales, </w:t>
      </w:r>
      <w:r w:rsidRPr="000B39FF">
        <w:rPr>
          <w:rFonts w:ascii="Palatino Linotype" w:hAnsi="Palatino Linotype"/>
          <w:b/>
        </w:rPr>
        <w:t>d) el análisis de riesgos, e) el análisis de brecha</w:t>
      </w:r>
      <w:r w:rsidRPr="000B39FF">
        <w:rPr>
          <w:rFonts w:ascii="Palatino Linotype" w:hAnsi="Palatino Linotype"/>
        </w:rPr>
        <w:t xml:space="preserve">, f) Gestión de incidentes, g) acceso a las instalaciones, h) Identificación y autenticación, i) procedimientos de respaldo y recuperación de datos, </w:t>
      </w:r>
      <w:r w:rsidRPr="000B39FF">
        <w:rPr>
          <w:rFonts w:ascii="Palatino Linotype" w:hAnsi="Palatino Linotype"/>
          <w:b/>
        </w:rPr>
        <w:t>j) plan de contingencia</w:t>
      </w:r>
      <w:r w:rsidRPr="000B39FF">
        <w:rPr>
          <w:rFonts w:ascii="Palatino Linotype" w:hAnsi="Palatino Linotype"/>
        </w:rPr>
        <w:t xml:space="preserve">, k) auditorías, l) supresión y borrado seguro de datos, </w:t>
      </w:r>
      <w:r w:rsidRPr="000B39FF">
        <w:rPr>
          <w:rFonts w:ascii="Palatino Linotype" w:hAnsi="Palatino Linotype"/>
          <w:b/>
        </w:rPr>
        <w:t>m) plan de trabajo</w:t>
      </w:r>
      <w:r w:rsidRPr="000B39FF">
        <w:rPr>
          <w:rFonts w:ascii="Palatino Linotype" w:hAnsi="Palatino Linotype"/>
        </w:rPr>
        <w:t>, n) los mecanismos de monitoreo y revisión de las medidas de seguridad y o) el programa general de capacitación.</w:t>
      </w:r>
    </w:p>
    <w:p w14:paraId="2865BF88"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lastRenderedPageBreak/>
        <w:t xml:space="preserve">Es importante resaltar que la información relacionada con los incisos “d”, “e”, “j”  y “m”, es susceptible de clasificarse como información confidencial. </w:t>
      </w:r>
    </w:p>
    <w:p w14:paraId="627180A6" w14:textId="77777777" w:rsidR="000F3A00" w:rsidRPr="000B39FF" w:rsidRDefault="000F3A00" w:rsidP="000F3A00">
      <w:pPr>
        <w:ind w:right="49"/>
        <w:jc w:val="both"/>
        <w:rPr>
          <w:rFonts w:ascii="Palatino Linotype" w:hAnsi="Palatino Linotype"/>
          <w:sz w:val="18"/>
          <w:szCs w:val="16"/>
        </w:rPr>
      </w:pPr>
    </w:p>
    <w:p w14:paraId="37613BA5"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Lo anterior, tiene sustento en atención a que el </w:t>
      </w:r>
      <w:r w:rsidRPr="000B39FF">
        <w:rPr>
          <w:rFonts w:ascii="Palatino Linotype" w:hAnsi="Palatino Linotype"/>
          <w:b/>
          <w:sz w:val="24"/>
        </w:rPr>
        <w:t>análisis de riesgo</w:t>
      </w:r>
      <w:r w:rsidRPr="000B39FF">
        <w:rPr>
          <w:rFonts w:ascii="Palatino Linotype" w:hAnsi="Palatino Linotype"/>
          <w:sz w:val="24"/>
        </w:rPr>
        <w:t xml:space="preserve"> contiene las consideraciones relacionadas con las amenazas y vulnerabilidades existentes.</w:t>
      </w:r>
    </w:p>
    <w:p w14:paraId="2839EC87" w14:textId="77777777" w:rsidR="000F3A00" w:rsidRPr="000B39FF" w:rsidRDefault="000F3A00" w:rsidP="000F3A00">
      <w:pPr>
        <w:ind w:right="49"/>
        <w:jc w:val="both"/>
        <w:rPr>
          <w:rFonts w:ascii="Palatino Linotype" w:hAnsi="Palatino Linotype"/>
          <w:sz w:val="18"/>
          <w:szCs w:val="16"/>
        </w:rPr>
      </w:pPr>
    </w:p>
    <w:p w14:paraId="5133CABD"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El </w:t>
      </w:r>
      <w:r w:rsidRPr="000B39FF">
        <w:rPr>
          <w:rFonts w:ascii="Palatino Linotype" w:hAnsi="Palatino Linotype"/>
          <w:b/>
          <w:sz w:val="24"/>
        </w:rPr>
        <w:t>análisis de brecha</w:t>
      </w:r>
      <w:r w:rsidRPr="000B39FF">
        <w:rPr>
          <w:rFonts w:ascii="Palatino Linotype" w:hAnsi="Palatino Linotype"/>
          <w:sz w:val="24"/>
        </w:rPr>
        <w:t xml:space="preserve">, contiene la comparación de las medidas de seguridad existentes y las medidas de seguridad  faltantes en la organización del responsable del tratamiento de datos personales. </w:t>
      </w:r>
    </w:p>
    <w:p w14:paraId="4AF58A61" w14:textId="77777777" w:rsidR="000F3A00" w:rsidRPr="000B39FF" w:rsidRDefault="000F3A00" w:rsidP="000F3A00">
      <w:pPr>
        <w:spacing w:line="360" w:lineRule="auto"/>
        <w:ind w:right="49"/>
        <w:jc w:val="both"/>
        <w:rPr>
          <w:rFonts w:ascii="Palatino Linotype" w:hAnsi="Palatino Linotype"/>
          <w:sz w:val="24"/>
        </w:rPr>
      </w:pPr>
      <w:r w:rsidRPr="000B39FF">
        <w:rPr>
          <w:rFonts w:ascii="Palatino Linotype" w:hAnsi="Palatino Linotype"/>
          <w:sz w:val="24"/>
        </w:rPr>
        <w:t xml:space="preserve">Por lo que hace al </w:t>
      </w:r>
      <w:r w:rsidRPr="000B39FF">
        <w:rPr>
          <w:rFonts w:ascii="Palatino Linotype" w:hAnsi="Palatino Linotype"/>
          <w:b/>
          <w:sz w:val="24"/>
        </w:rPr>
        <w:t>plan de contingencia</w:t>
      </w:r>
      <w:r w:rsidRPr="000B39FF">
        <w:rPr>
          <w:rFonts w:ascii="Palatino Linotype" w:hAnsi="Palatino Linotype"/>
          <w:sz w:val="24"/>
        </w:rPr>
        <w:t>, éste se relaciona con una eventual “situación de emergencia”</w:t>
      </w:r>
      <w:r w:rsidRPr="000B39FF">
        <w:rPr>
          <w:rStyle w:val="Refdenotaalpie"/>
          <w:rFonts w:ascii="Palatino Linotype" w:hAnsi="Palatino Linotype"/>
          <w:sz w:val="24"/>
        </w:rPr>
        <w:footnoteReference w:id="5"/>
      </w:r>
      <w:r w:rsidRPr="000B39FF">
        <w:rPr>
          <w:rFonts w:ascii="Palatino Linotype" w:hAnsi="Palatino Linotype"/>
          <w:sz w:val="24"/>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48CA7D49" w14:textId="77777777" w:rsidR="000F3A00" w:rsidRPr="000B39FF" w:rsidRDefault="000F3A00" w:rsidP="000F3A00">
      <w:pPr>
        <w:ind w:left="851" w:right="902"/>
        <w:contextualSpacing/>
        <w:jc w:val="both"/>
        <w:rPr>
          <w:rFonts w:ascii="Palatino Linotype" w:hAnsi="Palatino Linotype"/>
          <w:i/>
        </w:rPr>
      </w:pPr>
    </w:p>
    <w:p w14:paraId="1B352F64" w14:textId="77777777" w:rsidR="000F3A00" w:rsidRPr="000B39FF" w:rsidRDefault="000F3A00" w:rsidP="000F3A00">
      <w:pPr>
        <w:spacing w:before="120" w:after="120"/>
        <w:ind w:left="851" w:right="902"/>
        <w:jc w:val="both"/>
        <w:rPr>
          <w:rFonts w:ascii="Palatino Linotype" w:hAnsi="Palatino Linotype"/>
          <w:i/>
        </w:rPr>
      </w:pPr>
      <w:r w:rsidRPr="000B39FF">
        <w:rPr>
          <w:rFonts w:ascii="Palatino Linotype" w:hAnsi="Palatino Linotype"/>
          <w:i/>
        </w:rPr>
        <w:t>“</w:t>
      </w:r>
      <w:r w:rsidRPr="000B39FF">
        <w:rPr>
          <w:rFonts w:ascii="Palatino Linotype" w:hAnsi="Palatino Linotype"/>
          <w:b/>
          <w:i/>
        </w:rPr>
        <w:t>Artículo 21.</w:t>
      </w:r>
      <w:r w:rsidRPr="000B39FF">
        <w:rPr>
          <w:rFonts w:ascii="Palatino Linotype" w:hAnsi="Palatino Linotype"/>
          <w:i/>
        </w:rPr>
        <w:t xml:space="preserve"> El responsable no estará obligado a recabar el consentimiento de la o el titular para el tratamiento de sus datos personales en los casos siguientes:</w:t>
      </w:r>
    </w:p>
    <w:p w14:paraId="6267C8F2" w14:textId="77777777" w:rsidR="000F3A00" w:rsidRPr="000B39FF" w:rsidRDefault="000F3A00" w:rsidP="000F3A00">
      <w:pPr>
        <w:spacing w:before="120" w:after="120"/>
        <w:ind w:left="1134" w:right="902"/>
        <w:jc w:val="both"/>
        <w:rPr>
          <w:rFonts w:ascii="Palatino Linotype" w:hAnsi="Palatino Linotype"/>
          <w:i/>
        </w:rPr>
      </w:pPr>
      <w:r w:rsidRPr="000B39FF">
        <w:rPr>
          <w:rFonts w:ascii="Palatino Linotype" w:hAnsi="Palatino Linotype"/>
          <w:i/>
        </w:rPr>
        <w:lastRenderedPageBreak/>
        <w:t>…</w:t>
      </w:r>
    </w:p>
    <w:p w14:paraId="4294DFE7" w14:textId="77777777" w:rsidR="000F3A00" w:rsidRPr="000B39FF" w:rsidRDefault="000F3A00" w:rsidP="000F3A00">
      <w:pPr>
        <w:spacing w:before="120" w:after="120"/>
        <w:ind w:left="1134" w:right="902"/>
        <w:jc w:val="both"/>
        <w:rPr>
          <w:rFonts w:ascii="Palatino Linotype" w:hAnsi="Palatino Linotype"/>
          <w:i/>
        </w:rPr>
      </w:pPr>
      <w:r w:rsidRPr="000B39FF">
        <w:rPr>
          <w:rFonts w:ascii="Palatino Linotype" w:hAnsi="Palatino Linotype"/>
          <w:b/>
          <w:i/>
        </w:rPr>
        <w:t>VI.</w:t>
      </w:r>
      <w:r w:rsidRPr="000B39FF">
        <w:rPr>
          <w:rFonts w:ascii="Palatino Linotype" w:hAnsi="Palatino Linotype"/>
          <w:i/>
        </w:rPr>
        <w:t xml:space="preserve"> </w:t>
      </w:r>
      <w:r w:rsidRPr="000B39FF">
        <w:rPr>
          <w:rFonts w:ascii="Palatino Linotype" w:hAnsi="Palatino Linotype"/>
          <w:b/>
          <w:i/>
        </w:rPr>
        <w:t>Exista una situación de emergencia</w:t>
      </w:r>
      <w:r w:rsidRPr="000B39FF">
        <w:rPr>
          <w:rFonts w:ascii="Palatino Linotype" w:hAnsi="Palatino Linotype"/>
          <w:i/>
        </w:rPr>
        <w:t xml:space="preserve"> que pueda dañar a un individuo en su persona o en sus bienes.” (Sic)</w:t>
      </w:r>
    </w:p>
    <w:p w14:paraId="645E81A6" w14:textId="77777777" w:rsidR="000F3A00" w:rsidRPr="000B39FF" w:rsidRDefault="000F3A00" w:rsidP="000F3A00">
      <w:pPr>
        <w:ind w:left="851" w:right="902"/>
        <w:contextualSpacing/>
        <w:jc w:val="both"/>
        <w:rPr>
          <w:rFonts w:ascii="Palatino Linotype" w:hAnsi="Palatino Linotype"/>
          <w:b/>
          <w:i/>
        </w:rPr>
      </w:pPr>
    </w:p>
    <w:p w14:paraId="18A0AA41" w14:textId="1AB2B5F4" w:rsidR="000F3A00" w:rsidRPr="000B39FF" w:rsidRDefault="000F3A00" w:rsidP="000F3A00">
      <w:pPr>
        <w:spacing w:line="360" w:lineRule="auto"/>
        <w:ind w:right="51"/>
        <w:contextualSpacing/>
        <w:jc w:val="both"/>
        <w:rPr>
          <w:rFonts w:ascii="Palatino Linotype" w:hAnsi="Palatino Linotype"/>
          <w:sz w:val="24"/>
        </w:rPr>
      </w:pPr>
      <w:r w:rsidRPr="000B39FF">
        <w:rPr>
          <w:rFonts w:ascii="Palatino Linotype" w:hAnsi="Palatino Linotype"/>
          <w:sz w:val="24"/>
        </w:rPr>
        <w:t>Finalmente, el</w:t>
      </w:r>
      <w:r w:rsidRPr="000B39FF">
        <w:rPr>
          <w:rFonts w:ascii="Palatino Linotype" w:hAnsi="Palatino Linotype"/>
          <w:b/>
          <w:sz w:val="24"/>
        </w:rPr>
        <w:t xml:space="preserve"> Plan de trabajo</w:t>
      </w:r>
      <w:r w:rsidRPr="000B39FF">
        <w:rPr>
          <w:rFonts w:ascii="Palatino Linotype" w:hAnsi="Palatino Linotype"/>
          <w:sz w:val="24"/>
        </w:rPr>
        <w:t xml:space="preserve"> contiene lo relacionado con la implementación de las medidas de seguridad faltantes y las que dan complimiento cotidiano de las políticas de gestión y tratamiento de los datos personales.     </w:t>
      </w:r>
    </w:p>
    <w:p w14:paraId="3C426A1B" w14:textId="77777777" w:rsidR="00860A76" w:rsidRPr="000B39FF" w:rsidRDefault="00860A76" w:rsidP="00860A76">
      <w:pPr>
        <w:spacing w:line="360" w:lineRule="auto"/>
        <w:ind w:right="49"/>
        <w:contextualSpacing/>
        <w:jc w:val="both"/>
        <w:rPr>
          <w:rFonts w:ascii="Palatino Linotype" w:hAnsi="Palatino Linotype"/>
          <w:sz w:val="24"/>
          <w:szCs w:val="24"/>
        </w:rPr>
      </w:pPr>
      <w:r w:rsidRPr="000B39FF">
        <w:rPr>
          <w:rFonts w:ascii="Palatino Linotype" w:hAnsi="Palatino Linotype"/>
          <w:sz w:val="24"/>
          <w:szCs w:val="24"/>
        </w:rPr>
        <w:t xml:space="preserve">De lo expuesto, se advierte que los incisos señalados contienen concretamente, la información relacionada con la vulnerabilidad concerniente a las medidas de seguridad que en el caso concreto debe proteger el </w:t>
      </w:r>
      <w:r w:rsidRPr="000B39FF">
        <w:rPr>
          <w:rFonts w:ascii="Palatino Linotype" w:hAnsi="Palatino Linotype"/>
          <w:b/>
          <w:sz w:val="24"/>
          <w:szCs w:val="24"/>
        </w:rPr>
        <w:t>Sujeto Obligado</w:t>
      </w:r>
      <w:r w:rsidRPr="000B39FF">
        <w:rPr>
          <w:rFonts w:ascii="Palatino Linotype" w:hAnsi="Palatino Linotype"/>
          <w:sz w:val="24"/>
          <w:szCs w:val="24"/>
        </w:rPr>
        <w:t>,</w:t>
      </w:r>
      <w:r w:rsidRPr="000B39FF">
        <w:rPr>
          <w:rFonts w:ascii="Palatino Linotype" w:hAnsi="Palatino Linotype"/>
          <w:b/>
          <w:sz w:val="24"/>
          <w:szCs w:val="24"/>
        </w:rPr>
        <w:t xml:space="preserve"> </w:t>
      </w:r>
      <w:r w:rsidRPr="000B39FF">
        <w:rPr>
          <w:rFonts w:ascii="Palatino Linotype" w:hAnsi="Palatino Linotype"/>
          <w:sz w:val="24"/>
          <w:szCs w:val="24"/>
        </w:rPr>
        <w:t>pues se reitera,</w:t>
      </w:r>
      <w:r w:rsidRPr="000B39FF">
        <w:rPr>
          <w:rFonts w:ascii="Palatino Linotype" w:hAnsi="Palatino Linotype" w:cs="Arial"/>
          <w:sz w:val="24"/>
          <w:szCs w:val="24"/>
        </w:rPr>
        <w:t xml:space="preserve"> la puesta a disposición de la información referida en los inciso expuestos, pudiese causar un daño, alteración, pérdida, destrucción, o el uso, transferencia, acceso o cualquier tratamiento no autorizado o ilícito a la información que se encuentra en tratamiento en bases y sistemas de datos personales. </w:t>
      </w:r>
      <w:r w:rsidRPr="000B39FF">
        <w:rPr>
          <w:rFonts w:ascii="Palatino Linotype" w:hAnsi="Palatino Linotype"/>
          <w:sz w:val="24"/>
          <w:szCs w:val="24"/>
        </w:rPr>
        <w:t xml:space="preserve"> </w:t>
      </w:r>
    </w:p>
    <w:p w14:paraId="66B03722" w14:textId="77777777" w:rsidR="000F3A00" w:rsidRPr="000B39FF" w:rsidRDefault="000F3A00" w:rsidP="00860A76">
      <w:pPr>
        <w:spacing w:line="360" w:lineRule="auto"/>
        <w:ind w:right="51"/>
        <w:contextualSpacing/>
        <w:jc w:val="both"/>
        <w:rPr>
          <w:rFonts w:ascii="Palatino Linotype" w:hAnsi="Palatino Linotype"/>
          <w:sz w:val="24"/>
        </w:rPr>
      </w:pPr>
    </w:p>
    <w:p w14:paraId="1140040C" w14:textId="24B8A326" w:rsidR="000F3A00" w:rsidRPr="000B39FF" w:rsidRDefault="000F3A00" w:rsidP="00860A76">
      <w:pPr>
        <w:spacing w:line="360" w:lineRule="auto"/>
        <w:ind w:right="51"/>
        <w:contextualSpacing/>
        <w:jc w:val="both"/>
        <w:rPr>
          <w:rFonts w:ascii="Palatino Linotype" w:hAnsi="Palatino Linotype" w:cs="Arial"/>
          <w:sz w:val="24"/>
          <w:szCs w:val="24"/>
        </w:rPr>
      </w:pPr>
      <w:r w:rsidRPr="000B39FF">
        <w:rPr>
          <w:rFonts w:ascii="Palatino Linotype" w:hAnsi="Palatino Linotype"/>
          <w:sz w:val="24"/>
        </w:rPr>
        <w:t xml:space="preserve">De lo expuesto, se advierte que los incisos señalados contienen concretamente, la información relacionada con la vulnerabilidad concerniente a las medidas de seguridad que en el caso concreto debe proteger el </w:t>
      </w:r>
      <w:r w:rsidRPr="000B39FF">
        <w:rPr>
          <w:rFonts w:ascii="Palatino Linotype" w:hAnsi="Palatino Linotype"/>
          <w:b/>
          <w:sz w:val="24"/>
        </w:rPr>
        <w:t>Sujeto Obligado</w:t>
      </w:r>
      <w:r w:rsidRPr="000B39FF">
        <w:rPr>
          <w:rFonts w:ascii="Palatino Linotype" w:hAnsi="Palatino Linotype"/>
          <w:sz w:val="24"/>
        </w:rPr>
        <w:t>,</w:t>
      </w:r>
      <w:r w:rsidRPr="000B39FF">
        <w:rPr>
          <w:rFonts w:ascii="Palatino Linotype" w:hAnsi="Palatino Linotype"/>
          <w:b/>
          <w:sz w:val="24"/>
        </w:rPr>
        <w:t xml:space="preserve"> </w:t>
      </w:r>
      <w:r w:rsidRPr="000B39FF">
        <w:rPr>
          <w:rFonts w:ascii="Palatino Linotype" w:hAnsi="Palatino Linotype"/>
          <w:sz w:val="24"/>
        </w:rPr>
        <w:t>pues se reitera,</w:t>
      </w:r>
      <w:r w:rsidRPr="000B39FF">
        <w:rPr>
          <w:rFonts w:ascii="Palatino Linotype" w:hAnsi="Palatino Linotype" w:cs="Arial"/>
          <w:sz w:val="24"/>
        </w:rPr>
        <w:t xml:space="preserve"> la puesta a disposición de la información referida en los inciso expuestos, pudiese </w:t>
      </w:r>
      <w:r w:rsidRPr="000B39FF">
        <w:rPr>
          <w:rFonts w:ascii="Palatino Linotype" w:hAnsi="Palatino Linotype" w:cs="Arial"/>
          <w:sz w:val="24"/>
          <w:szCs w:val="24"/>
        </w:rPr>
        <w:t>causar un daño, alteración, pérdida, destrucción, o el uso, transferencia, acceso o cualquier tratamiento no autorizado o ilícito a la información que se encuentra en tratamiento en bases y sistemas de datos personales</w:t>
      </w:r>
      <w:r w:rsidR="00860A76" w:rsidRPr="000B39FF">
        <w:rPr>
          <w:rFonts w:ascii="Palatino Linotype" w:hAnsi="Palatino Linotype" w:cs="Arial"/>
          <w:sz w:val="24"/>
          <w:szCs w:val="24"/>
        </w:rPr>
        <w:t xml:space="preserve">, motivo por el cual se ordena hacer entrega los documentos de seguridad de las áreas que componen la estructura </w:t>
      </w:r>
      <w:r w:rsidR="00860A76" w:rsidRPr="000B39FF">
        <w:rPr>
          <w:rFonts w:ascii="Palatino Linotype" w:hAnsi="Palatino Linotype" w:cs="Arial"/>
          <w:sz w:val="24"/>
          <w:szCs w:val="24"/>
        </w:rPr>
        <w:lastRenderedPageBreak/>
        <w:t xml:space="preserve">administrativa del </w:t>
      </w:r>
      <w:r w:rsidR="00860A76" w:rsidRPr="000B39FF">
        <w:rPr>
          <w:rFonts w:ascii="Palatino Linotype" w:hAnsi="Palatino Linotype" w:cs="Arial"/>
          <w:b/>
          <w:bCs/>
          <w:sz w:val="24"/>
          <w:szCs w:val="24"/>
        </w:rPr>
        <w:t>SUJETO OBLIGADO</w:t>
      </w:r>
      <w:r w:rsidR="00860A76" w:rsidRPr="000B39FF">
        <w:rPr>
          <w:rFonts w:ascii="Palatino Linotype" w:hAnsi="Palatino Linotype" w:cs="Arial"/>
          <w:sz w:val="24"/>
          <w:szCs w:val="24"/>
        </w:rPr>
        <w:t>, en términos del considerando quinto de la presente resolución.</w:t>
      </w:r>
    </w:p>
    <w:p w14:paraId="5A57A6C5" w14:textId="72BB3888" w:rsidR="00860A76" w:rsidRPr="000B39FF" w:rsidRDefault="00860A76" w:rsidP="000F3A00">
      <w:pPr>
        <w:spacing w:line="360" w:lineRule="auto"/>
        <w:ind w:right="51"/>
        <w:contextualSpacing/>
        <w:jc w:val="both"/>
        <w:rPr>
          <w:rFonts w:ascii="Palatino Linotype" w:hAnsi="Palatino Linotype" w:cs="Arial"/>
          <w:sz w:val="24"/>
          <w:szCs w:val="24"/>
        </w:rPr>
      </w:pPr>
    </w:p>
    <w:p w14:paraId="7E8E982C" w14:textId="0AAB0053" w:rsidR="003B3308" w:rsidRPr="000B39FF" w:rsidRDefault="003B3308" w:rsidP="003B3308">
      <w:pPr>
        <w:spacing w:before="240" w:after="240" w:line="360" w:lineRule="auto"/>
        <w:contextualSpacing/>
        <w:jc w:val="both"/>
        <w:rPr>
          <w:rFonts w:ascii="Palatino Linotype" w:eastAsia="Palatino Linotype" w:hAnsi="Palatino Linotype" w:cs="Palatino Linotype"/>
          <w:color w:val="000000"/>
          <w:sz w:val="24"/>
          <w:szCs w:val="24"/>
        </w:rPr>
      </w:pPr>
      <w:r w:rsidRPr="000B39FF">
        <w:rPr>
          <w:rFonts w:ascii="Palatino Linotype" w:hAnsi="Palatino Linotype"/>
          <w:color w:val="000000"/>
          <w:sz w:val="24"/>
          <w:szCs w:val="14"/>
        </w:rPr>
        <w:t>Por otro lado, otro de sus motivos de inconformidad, expresa que se</w:t>
      </w:r>
      <w:r w:rsidRPr="000B39FF">
        <w:rPr>
          <w:rFonts w:ascii="Palatino Linotype" w:hAnsi="Palatino Linotype"/>
          <w:color w:val="000000"/>
          <w:sz w:val="24"/>
          <w:szCs w:val="24"/>
        </w:rPr>
        <w:t xml:space="preserve"> </w:t>
      </w:r>
      <w:r w:rsidRPr="000B39FF">
        <w:rPr>
          <w:rFonts w:ascii="Palatino Linotype" w:hAnsi="Palatino Linotype"/>
          <w:i/>
          <w:color w:val="000000"/>
          <w:sz w:val="24"/>
          <w:szCs w:val="24"/>
        </w:rPr>
        <w:t>(…)</w:t>
      </w:r>
      <w:r w:rsidRPr="000B39FF">
        <w:rPr>
          <w:rFonts w:ascii="Palatino Linotype" w:hAnsi="Palatino Linotype"/>
          <w:color w:val="000000"/>
          <w:sz w:val="24"/>
          <w:szCs w:val="24"/>
        </w:rPr>
        <w:t xml:space="preserve"> </w:t>
      </w:r>
      <w:r w:rsidRPr="000B39FF">
        <w:rPr>
          <w:rFonts w:ascii="Palatino Linotype" w:hAnsi="Palatino Linotype"/>
          <w:i/>
          <w:color w:val="000000"/>
          <w:sz w:val="24"/>
          <w:szCs w:val="24"/>
        </w:rPr>
        <w:t>EL DOCUMENTO DE SERGURIDAD ESE LO SOLICITE POR EN EL AÑO</w:t>
      </w:r>
      <w:r w:rsidR="00923866" w:rsidRPr="000B39FF">
        <w:rPr>
          <w:rFonts w:ascii="Palatino Linotype" w:hAnsi="Palatino Linotype"/>
          <w:i/>
          <w:color w:val="000000"/>
          <w:sz w:val="24"/>
          <w:szCs w:val="24"/>
        </w:rPr>
        <w:t xml:space="preserve"> 2020 </w:t>
      </w:r>
      <w:r w:rsidRPr="000B39FF">
        <w:rPr>
          <w:rFonts w:ascii="Palatino Linotype" w:hAnsi="Palatino Linotype"/>
          <w:i/>
          <w:color w:val="000000"/>
          <w:sz w:val="24"/>
          <w:szCs w:val="24"/>
        </w:rPr>
        <w:t xml:space="preserve">(…) </w:t>
      </w:r>
      <w:r w:rsidRPr="000B39FF">
        <w:rPr>
          <w:rFonts w:ascii="Palatino Linotype" w:hAnsi="Palatino Linotype"/>
          <w:color w:val="000000"/>
          <w:sz w:val="24"/>
          <w:szCs w:val="24"/>
        </w:rPr>
        <w:t xml:space="preserve">por lo que </w:t>
      </w:r>
      <w:r w:rsidRPr="000B39FF">
        <w:rPr>
          <w:rFonts w:ascii="Palatino Linotype" w:eastAsia="Palatino Linotype" w:hAnsi="Palatino Linotype" w:cs="Palatino Linotype"/>
          <w:color w:val="000000"/>
          <w:sz w:val="24"/>
          <w:szCs w:val="24"/>
        </w:rPr>
        <w:t>se advierte q</w:t>
      </w:r>
      <w:r w:rsidRPr="000B39FF">
        <w:rPr>
          <w:rFonts w:ascii="Palatino Linotype" w:eastAsia="Palatino Linotype" w:hAnsi="Palatino Linotype" w:cs="Palatino Linotype"/>
          <w:sz w:val="24"/>
          <w:szCs w:val="24"/>
        </w:rPr>
        <w:t>ue este constituye</w:t>
      </w:r>
      <w:r w:rsidRPr="000B39FF">
        <w:rPr>
          <w:rFonts w:ascii="Palatino Linotype" w:eastAsia="Palatino Linotype" w:hAnsi="Palatino Linotype" w:cs="Palatino Linotype"/>
          <w:color w:val="000000"/>
          <w:sz w:val="24"/>
          <w:szCs w:val="24"/>
        </w:rPr>
        <w:t xml:space="preserve"> nuevos requerimientos de información, configurándose así lo que se conoce como </w:t>
      </w:r>
      <w:r w:rsidRPr="000B39FF">
        <w:rPr>
          <w:rFonts w:ascii="Palatino Linotype" w:eastAsia="Palatino Linotype" w:hAnsi="Palatino Linotype" w:cs="Palatino Linotype"/>
          <w:i/>
          <w:color w:val="000000"/>
          <w:sz w:val="24"/>
          <w:szCs w:val="24"/>
        </w:rPr>
        <w:t xml:space="preserve">Plus </w:t>
      </w:r>
      <w:proofErr w:type="spellStart"/>
      <w:r w:rsidRPr="000B39FF">
        <w:rPr>
          <w:rFonts w:ascii="Palatino Linotype" w:eastAsia="Palatino Linotype" w:hAnsi="Palatino Linotype" w:cs="Palatino Linotype"/>
          <w:i/>
          <w:color w:val="000000"/>
          <w:sz w:val="24"/>
          <w:szCs w:val="24"/>
        </w:rPr>
        <w:t>Petitio</w:t>
      </w:r>
      <w:proofErr w:type="spellEnd"/>
      <w:r w:rsidRPr="000B39FF">
        <w:rPr>
          <w:rFonts w:ascii="Palatino Linotype" w:eastAsia="Palatino Linotype" w:hAnsi="Palatino Linotype" w:cs="Palatino Linotype"/>
          <w:color w:val="000000"/>
          <w:sz w:val="24"/>
          <w:szCs w:val="24"/>
        </w:rPr>
        <w:t>, que consiste en una ampliación a su requerimiento informativo, de los cuales no se entrará al análisis, toda vez que se ha sostenido que  una vez formulada su solicitud inicial,</w:t>
      </w:r>
      <w:r w:rsidRPr="000B39FF">
        <w:rPr>
          <w:rFonts w:ascii="Palatino Linotype" w:eastAsia="Palatino Linotype" w:hAnsi="Palatino Linotype" w:cs="Palatino Linotype"/>
          <w:i/>
          <w:color w:val="000000"/>
          <w:sz w:val="24"/>
          <w:szCs w:val="24"/>
        </w:rPr>
        <w:t xml:space="preserve"> </w:t>
      </w:r>
      <w:r w:rsidRPr="000B39FF">
        <w:rPr>
          <w:rFonts w:ascii="Palatino Linotype" w:eastAsia="Palatino Linotype" w:hAnsi="Palatino Linotype" w:cs="Palatino Linotype"/>
          <w:color w:val="000000"/>
          <w:sz w:val="24"/>
          <w:szCs w:val="24"/>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F70D834" w14:textId="77777777" w:rsidR="003B3308" w:rsidRPr="000B39FF" w:rsidRDefault="003B3308" w:rsidP="003B3308">
      <w:pPr>
        <w:spacing w:before="240" w:after="240" w:line="360" w:lineRule="auto"/>
        <w:contextualSpacing/>
        <w:jc w:val="both"/>
        <w:rPr>
          <w:rFonts w:ascii="Palatino Linotype" w:eastAsia="Palatino Linotype" w:hAnsi="Palatino Linotype" w:cs="Palatino Linotype"/>
          <w:color w:val="000000"/>
          <w:sz w:val="24"/>
          <w:szCs w:val="24"/>
        </w:rPr>
      </w:pPr>
    </w:p>
    <w:p w14:paraId="6723256B" w14:textId="77777777" w:rsidR="003B3308" w:rsidRPr="000B39FF" w:rsidRDefault="003B3308" w:rsidP="003B3308">
      <w:pPr>
        <w:shd w:val="clear" w:color="auto" w:fill="FFFFFF"/>
        <w:spacing w:before="240" w:after="240" w:line="360" w:lineRule="auto"/>
        <w:contextualSpacing/>
        <w:jc w:val="both"/>
        <w:rPr>
          <w:rFonts w:ascii="Palatino Linotype" w:eastAsia="Palatino Linotype" w:hAnsi="Palatino Linotype" w:cs="Palatino Linotype"/>
          <w:color w:val="000000"/>
          <w:sz w:val="24"/>
          <w:szCs w:val="24"/>
        </w:rPr>
      </w:pPr>
      <w:r w:rsidRPr="000B39FF">
        <w:rPr>
          <w:rFonts w:ascii="Palatino Linotype" w:eastAsia="Palatino Linotype" w:hAnsi="Palatino Linotype" w:cs="Palatino Linotype"/>
          <w:color w:val="000000"/>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4A5F749A" w14:textId="77777777" w:rsidR="003B3308" w:rsidRPr="000B39FF" w:rsidRDefault="003B3308" w:rsidP="003B3308">
      <w:pPr>
        <w:shd w:val="clear" w:color="auto" w:fill="FFFFFF"/>
        <w:spacing w:before="240" w:after="240" w:line="360" w:lineRule="auto"/>
        <w:contextualSpacing/>
        <w:jc w:val="both"/>
        <w:rPr>
          <w:rFonts w:ascii="Palatino Linotype" w:eastAsia="Palatino Linotype" w:hAnsi="Palatino Linotype" w:cs="Palatino Linotype"/>
          <w:color w:val="000000"/>
          <w:sz w:val="24"/>
          <w:szCs w:val="24"/>
        </w:rPr>
      </w:pPr>
    </w:p>
    <w:p w14:paraId="4B092604" w14:textId="77777777" w:rsidR="003B3308" w:rsidRPr="000B39FF" w:rsidRDefault="003B3308" w:rsidP="003B3308">
      <w:pPr>
        <w:shd w:val="clear" w:color="auto" w:fill="FFFFFF"/>
        <w:spacing w:before="240" w:after="240" w:line="360" w:lineRule="auto"/>
        <w:ind w:left="860" w:right="900"/>
        <w:jc w:val="both"/>
        <w:rPr>
          <w:rFonts w:ascii="Palatino Linotype" w:eastAsia="Palatino Linotype" w:hAnsi="Palatino Linotype" w:cs="Palatino Linotype"/>
          <w:i/>
          <w:color w:val="000000"/>
        </w:rPr>
      </w:pPr>
      <w:r w:rsidRPr="000B39FF">
        <w:rPr>
          <w:rFonts w:ascii="Palatino Linotype" w:eastAsia="Palatino Linotype" w:hAnsi="Palatino Linotype" w:cs="Palatino Linotype"/>
          <w:i/>
          <w:color w:val="000000"/>
        </w:rPr>
        <w:t>“</w:t>
      </w:r>
      <w:r w:rsidRPr="000B39FF">
        <w:rPr>
          <w:rFonts w:ascii="Palatino Linotype" w:eastAsia="Palatino Linotype" w:hAnsi="Palatino Linotype" w:cs="Palatino Linotype"/>
          <w:b/>
          <w:i/>
          <w:color w:val="000000"/>
        </w:rPr>
        <w:t>Es improcedente ampliar las solicitudes de acceso a información pública o datos personales</w:t>
      </w:r>
      <w:r w:rsidRPr="000B39FF">
        <w:rPr>
          <w:rFonts w:ascii="Palatino Linotype" w:eastAsia="Palatino Linotype" w:hAnsi="Palatino Linotype" w:cs="Palatino Linotype"/>
          <w:i/>
          <w:color w:val="000000"/>
        </w:rPr>
        <w:t xml:space="preserve">, a través de la interposición del recurso de revisión. En aquellos casos en los que los recurrentes amplíen los alcances de su solicitud de </w:t>
      </w:r>
      <w:r w:rsidRPr="000B39FF">
        <w:rPr>
          <w:rFonts w:ascii="Palatino Linotype" w:eastAsia="Palatino Linotype" w:hAnsi="Palatino Linotype" w:cs="Palatino Linotype"/>
          <w:i/>
          <w:color w:val="000000"/>
        </w:rPr>
        <w:lastRenderedPageBreak/>
        <w:t>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39043AC6" w14:textId="77777777" w:rsidR="003B3308" w:rsidRPr="000B39FF" w:rsidRDefault="003B3308" w:rsidP="003B3308">
      <w:pPr>
        <w:shd w:val="clear" w:color="auto" w:fill="FFFFFF"/>
        <w:spacing w:line="360" w:lineRule="auto"/>
        <w:contextualSpacing/>
        <w:jc w:val="both"/>
        <w:rPr>
          <w:rFonts w:ascii="Palatino Linotype" w:eastAsia="Palatino Linotype" w:hAnsi="Palatino Linotype" w:cs="Palatino Linotype"/>
          <w:color w:val="000000"/>
          <w:sz w:val="24"/>
          <w:szCs w:val="24"/>
        </w:rPr>
      </w:pPr>
      <w:r w:rsidRPr="000B39FF">
        <w:rPr>
          <w:rFonts w:ascii="Palatino Linotype" w:eastAsia="Palatino Linotype" w:hAnsi="Palatino Linotype" w:cs="Palatino Linotype"/>
          <w:color w:val="000000"/>
          <w:sz w:val="24"/>
          <w:szCs w:val="24"/>
        </w:rPr>
        <w:t xml:space="preserve">No obstante, dejándose a salvo sus derechos, de la </w:t>
      </w:r>
      <w:r w:rsidRPr="000B39FF">
        <w:rPr>
          <w:rFonts w:ascii="Palatino Linotype" w:eastAsia="Palatino Linotype" w:hAnsi="Palatino Linotype" w:cs="Palatino Linotype"/>
          <w:b/>
          <w:color w:val="000000"/>
          <w:sz w:val="24"/>
          <w:szCs w:val="24"/>
        </w:rPr>
        <w:t>RECURRENTE</w:t>
      </w:r>
      <w:r w:rsidRPr="000B39FF">
        <w:rPr>
          <w:rFonts w:ascii="Palatino Linotype" w:eastAsia="Palatino Linotype" w:hAnsi="Palatino Linotype" w:cs="Palatino Linotype"/>
          <w:color w:val="000000"/>
          <w:sz w:val="24"/>
          <w:szCs w:val="24"/>
        </w:rPr>
        <w:t xml:space="preserve"> para que en una solicitud diversa si es su deseo los haga valer.</w:t>
      </w:r>
    </w:p>
    <w:p w14:paraId="1374AFF2" w14:textId="77777777" w:rsidR="003B3308" w:rsidRPr="000B39FF" w:rsidRDefault="003B3308" w:rsidP="000F3A00">
      <w:pPr>
        <w:spacing w:line="360" w:lineRule="auto"/>
        <w:ind w:right="51"/>
        <w:contextualSpacing/>
        <w:jc w:val="both"/>
        <w:rPr>
          <w:rFonts w:ascii="Palatino Linotype" w:hAnsi="Palatino Linotype" w:cs="Arial"/>
          <w:sz w:val="24"/>
          <w:szCs w:val="24"/>
        </w:rPr>
      </w:pPr>
    </w:p>
    <w:p w14:paraId="553EFA20" w14:textId="3D6ECD03" w:rsidR="00730A72" w:rsidRPr="000B39FF" w:rsidRDefault="00730A72" w:rsidP="000F3A00">
      <w:pPr>
        <w:spacing w:line="360" w:lineRule="auto"/>
        <w:ind w:right="51"/>
        <w:contextualSpacing/>
        <w:jc w:val="both"/>
        <w:rPr>
          <w:rFonts w:ascii="Palatino Linotype" w:hAnsi="Palatino Linotype"/>
          <w:b/>
          <w:bCs/>
          <w:color w:val="000000"/>
          <w:sz w:val="24"/>
          <w:szCs w:val="24"/>
          <w:u w:val="single"/>
        </w:rPr>
      </w:pPr>
      <w:r w:rsidRPr="000B39FF">
        <w:rPr>
          <w:rFonts w:ascii="Palatino Linotype" w:hAnsi="Palatino Linotype"/>
          <w:b/>
          <w:bCs/>
          <w:color w:val="000000"/>
          <w:sz w:val="24"/>
          <w:szCs w:val="24"/>
          <w:u w:val="single"/>
        </w:rPr>
        <w:t xml:space="preserve">Respecto a la actualización del portal de IPOMEX. </w:t>
      </w:r>
    </w:p>
    <w:p w14:paraId="5EBBB239" w14:textId="77777777" w:rsidR="0057766C" w:rsidRPr="000B39FF" w:rsidRDefault="0057766C" w:rsidP="000F3A00">
      <w:pPr>
        <w:spacing w:line="360" w:lineRule="auto"/>
        <w:ind w:right="51"/>
        <w:contextualSpacing/>
        <w:jc w:val="both"/>
        <w:rPr>
          <w:rFonts w:ascii="Palatino Linotype" w:hAnsi="Palatino Linotype"/>
          <w:b/>
          <w:bCs/>
          <w:color w:val="000000"/>
          <w:sz w:val="24"/>
          <w:szCs w:val="24"/>
          <w:u w:val="single"/>
        </w:rPr>
      </w:pPr>
    </w:p>
    <w:p w14:paraId="1051ACFF" w14:textId="4FC0EE26" w:rsidR="00D925DC" w:rsidRPr="000B39FF" w:rsidRDefault="00D925DC" w:rsidP="00936D49">
      <w:pPr>
        <w:spacing w:line="360" w:lineRule="auto"/>
        <w:ind w:right="51"/>
        <w:contextualSpacing/>
        <w:jc w:val="both"/>
        <w:rPr>
          <w:rFonts w:ascii="Palatino Linotype" w:hAnsi="Palatino Linotype"/>
          <w:color w:val="000000"/>
          <w:sz w:val="24"/>
          <w:szCs w:val="24"/>
        </w:rPr>
      </w:pPr>
      <w:r w:rsidRPr="000B39FF">
        <w:rPr>
          <w:rFonts w:ascii="Palatino Linotype" w:hAnsi="Palatino Linotype"/>
          <w:color w:val="000000"/>
          <w:sz w:val="24"/>
          <w:szCs w:val="24"/>
        </w:rPr>
        <w:t xml:space="preserve">En relación a este punto de la solicitud cobra relevancia citar la siguiente </w:t>
      </w:r>
      <w:proofErr w:type="spellStart"/>
      <w:r w:rsidRPr="000B39FF">
        <w:rPr>
          <w:rFonts w:ascii="Palatino Linotype" w:hAnsi="Palatino Linotype"/>
          <w:color w:val="000000"/>
          <w:sz w:val="24"/>
          <w:szCs w:val="24"/>
        </w:rPr>
        <w:t>normtattividad</w:t>
      </w:r>
      <w:proofErr w:type="spellEnd"/>
      <w:r w:rsidRPr="000B39FF">
        <w:rPr>
          <w:rFonts w:ascii="Palatino Linotype" w:hAnsi="Palatino Linotype"/>
          <w:color w:val="000000"/>
          <w:sz w:val="24"/>
          <w:szCs w:val="24"/>
        </w:rPr>
        <w:t xml:space="preserve"> a efecto de verificar la respuesta del </w:t>
      </w:r>
      <w:r w:rsidRPr="000B39FF">
        <w:rPr>
          <w:rFonts w:ascii="Palatino Linotype" w:hAnsi="Palatino Linotype"/>
          <w:b/>
          <w:bCs/>
          <w:color w:val="000000"/>
          <w:sz w:val="24"/>
          <w:szCs w:val="24"/>
        </w:rPr>
        <w:t>SUJETO OBIGADO</w:t>
      </w:r>
      <w:r w:rsidRPr="000B39FF">
        <w:rPr>
          <w:rFonts w:ascii="Palatino Linotype" w:hAnsi="Palatino Linotype"/>
          <w:color w:val="000000"/>
          <w:sz w:val="24"/>
          <w:szCs w:val="24"/>
        </w:rPr>
        <w:t>, mismas que versan en el siguiente tenor:</w:t>
      </w:r>
    </w:p>
    <w:p w14:paraId="5297FE65" w14:textId="77777777" w:rsidR="00D925DC" w:rsidRPr="000B39FF" w:rsidRDefault="00D925DC" w:rsidP="00D925DC">
      <w:pPr>
        <w:shd w:val="clear" w:color="auto" w:fill="FFFFFF"/>
        <w:spacing w:before="240" w:after="240" w:line="360" w:lineRule="auto"/>
        <w:ind w:left="860" w:right="900"/>
        <w:jc w:val="both"/>
        <w:rPr>
          <w:rFonts w:ascii="Palatino Linotype" w:eastAsia="Palatino Linotype" w:hAnsi="Palatino Linotype" w:cs="Palatino Linotype"/>
          <w:i/>
          <w:color w:val="000000"/>
        </w:rPr>
      </w:pPr>
      <w:r w:rsidRPr="000B39FF">
        <w:rPr>
          <w:rFonts w:ascii="Palatino Linotype" w:hAnsi="Palatino Linotype"/>
          <w:b/>
          <w:bCs/>
          <w:i/>
          <w:iC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C0755CA" w14:textId="77777777" w:rsidR="00D925DC" w:rsidRPr="000B39FF" w:rsidRDefault="00D925DC" w:rsidP="00D925DC">
      <w:pPr>
        <w:shd w:val="clear" w:color="auto" w:fill="FFFFFF"/>
        <w:spacing w:before="240" w:after="240" w:line="360" w:lineRule="auto"/>
        <w:ind w:left="860" w:right="900"/>
        <w:jc w:val="both"/>
        <w:rPr>
          <w:rFonts w:ascii="Palatino Linotype" w:eastAsia="Palatino Linotype" w:hAnsi="Palatino Linotype" w:cs="Palatino Linotype"/>
          <w:i/>
          <w:color w:val="000000"/>
        </w:rPr>
      </w:pPr>
      <w:r w:rsidRPr="000B39FF">
        <w:rPr>
          <w:rFonts w:ascii="Palatino Linotype" w:hAnsi="Palatino Linotype"/>
          <w:i/>
          <w:iCs/>
        </w:rPr>
        <w:t xml:space="preserve">Décimo noveno. </w:t>
      </w:r>
      <w:bookmarkStart w:id="2" w:name="_Hlk112843301"/>
      <w:r w:rsidRPr="000B39FF">
        <w:rPr>
          <w:rFonts w:ascii="Palatino Linotype" w:hAnsi="Palatino Linotype"/>
          <w:i/>
          <w:iCs/>
        </w:rPr>
        <w:t xml:space="preserve">El catálogo de la información que todos los sujetos obligados deben poner a disposición de las personas en sus portales de Internet </w:t>
      </w:r>
      <w:bookmarkEnd w:id="2"/>
      <w:r w:rsidRPr="000B39FF">
        <w:rPr>
          <w:rFonts w:ascii="Palatino Linotype" w:hAnsi="Palatino Linotype"/>
          <w:i/>
          <w:iCs/>
        </w:rPr>
        <w:t xml:space="preserve">y en la </w:t>
      </w:r>
      <w:r w:rsidRPr="000B39FF">
        <w:rPr>
          <w:rFonts w:ascii="Palatino Linotype" w:hAnsi="Palatino Linotype"/>
          <w:i/>
          <w:iCs/>
        </w:rPr>
        <w:lastRenderedPageBreak/>
        <w:t xml:space="preserve">Plataforma Nacional está detallado en el artículo 70 de la Ley General, de las fracciones I a la XLVIII, constituyendo lo que se denomina </w:t>
      </w:r>
      <w:bookmarkStart w:id="3" w:name="_Hlk112843340"/>
      <w:r w:rsidRPr="000B39FF">
        <w:rPr>
          <w:rFonts w:ascii="Palatino Linotype" w:hAnsi="Palatino Linotype"/>
          <w:i/>
          <w:iCs/>
        </w:rPr>
        <w:t xml:space="preserve">como “Obligaciones de transparencia comunes”, y se trata de información pública que debe estar a disposición de las personas </w:t>
      </w:r>
      <w:bookmarkEnd w:id="3"/>
      <w:r w:rsidRPr="000B39FF">
        <w:rPr>
          <w:rFonts w:ascii="Palatino Linotype" w:hAnsi="Palatino Linotype"/>
          <w:i/>
          <w:iCs/>
        </w:rPr>
        <w:t>sin que medie petición alguna.</w:t>
      </w:r>
    </w:p>
    <w:p w14:paraId="3072EBD8" w14:textId="77777777" w:rsidR="00D925DC" w:rsidRPr="000B39FF" w:rsidRDefault="00D925DC" w:rsidP="00D925DC">
      <w:pPr>
        <w:shd w:val="clear" w:color="auto" w:fill="FFFFFF"/>
        <w:spacing w:before="240" w:after="240" w:line="360" w:lineRule="auto"/>
        <w:ind w:left="860" w:right="900"/>
        <w:jc w:val="both"/>
        <w:rPr>
          <w:rFonts w:ascii="Palatino Linotype" w:hAnsi="Palatino Linotype"/>
          <w:b/>
          <w:bCs/>
          <w:i/>
          <w:iCs/>
        </w:rPr>
      </w:pPr>
      <w:r w:rsidRPr="000B39FF">
        <w:rPr>
          <w:rFonts w:ascii="Palatino Linotype" w:hAnsi="Palatino Linotype"/>
          <w:b/>
          <w:bCs/>
          <w:i/>
          <w:iCs/>
        </w:rPr>
        <w:t>LEY DE TRANSPARENCIA Y ACCESO A LA INFORMACIÓN</w:t>
      </w:r>
      <w:r w:rsidRPr="000B39FF">
        <w:rPr>
          <w:rFonts w:ascii="Palatino Linotype" w:eastAsia="Palatino Linotype" w:hAnsi="Palatino Linotype" w:cs="Palatino Linotype"/>
          <w:b/>
          <w:bCs/>
          <w:i/>
          <w:iCs/>
          <w:color w:val="000000"/>
        </w:rPr>
        <w:t xml:space="preserve"> </w:t>
      </w:r>
      <w:r w:rsidRPr="000B39FF">
        <w:rPr>
          <w:rFonts w:ascii="Palatino Linotype" w:hAnsi="Palatino Linotype"/>
          <w:b/>
          <w:bCs/>
          <w:i/>
          <w:iCs/>
        </w:rPr>
        <w:t>PÚBLICA DEL ESTADO DE MÉXICO Y MUNICIPIOS.</w:t>
      </w:r>
    </w:p>
    <w:p w14:paraId="43CE7F8E" w14:textId="77777777" w:rsidR="00D925DC" w:rsidRPr="000B39FF" w:rsidRDefault="00D925DC" w:rsidP="00D925DC">
      <w:pPr>
        <w:shd w:val="clear" w:color="auto" w:fill="FFFFFF"/>
        <w:spacing w:before="240" w:after="240" w:line="360" w:lineRule="auto"/>
        <w:ind w:left="860" w:right="900"/>
        <w:jc w:val="both"/>
        <w:rPr>
          <w:rFonts w:ascii="Palatino Linotype" w:eastAsia="Palatino Linotype" w:hAnsi="Palatino Linotype" w:cs="Palatino Linotype"/>
          <w:i/>
          <w:color w:val="000000"/>
        </w:rPr>
      </w:pPr>
      <w:r w:rsidRPr="000B39FF">
        <w:rPr>
          <w:rFonts w:ascii="Palatino Linotype" w:hAnsi="Palatino Linotype"/>
          <w:i/>
          <w:iCs/>
        </w:rPr>
        <w:t>Artículo 76.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64004C5E" w14:textId="77777777" w:rsidR="00D925DC" w:rsidRPr="000B39FF" w:rsidRDefault="00D925DC" w:rsidP="00D925DC">
      <w:pPr>
        <w:shd w:val="clear" w:color="auto" w:fill="FFFFFF"/>
        <w:spacing w:before="240" w:after="240" w:line="360" w:lineRule="auto"/>
        <w:ind w:left="860" w:right="900"/>
        <w:jc w:val="both"/>
        <w:rPr>
          <w:rFonts w:ascii="Palatino Linotype" w:eastAsia="Palatino Linotype" w:hAnsi="Palatino Linotype" w:cs="Palatino Linotype"/>
          <w:i/>
          <w:color w:val="000000"/>
        </w:rPr>
      </w:pPr>
      <w:r w:rsidRPr="000B39FF">
        <w:rPr>
          <w:rFonts w:ascii="Palatino Linotype" w:hAnsi="Palatino Linotype"/>
          <w:i/>
          <w:iCs/>
        </w:rPr>
        <w:t>Artículo 77.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La publicación de la información deberá indicar el sujeto obligado encargado de generarla, así como la fecha de su última actualización.</w:t>
      </w:r>
    </w:p>
    <w:p w14:paraId="1B910BFB" w14:textId="542DDB6C" w:rsidR="00936D49" w:rsidRPr="000B39FF" w:rsidRDefault="00203194" w:rsidP="00936D49">
      <w:pPr>
        <w:spacing w:line="360" w:lineRule="auto"/>
        <w:ind w:right="51"/>
        <w:contextualSpacing/>
        <w:jc w:val="both"/>
        <w:rPr>
          <w:rFonts w:ascii="Palatino Linotype" w:hAnsi="Palatino Linotype"/>
          <w:sz w:val="24"/>
          <w:szCs w:val="24"/>
        </w:rPr>
      </w:pPr>
      <w:r w:rsidRPr="000B39FF">
        <w:rPr>
          <w:rFonts w:ascii="Palatino Linotype" w:hAnsi="Palatino Linotype"/>
          <w:color w:val="000000"/>
          <w:sz w:val="24"/>
          <w:szCs w:val="24"/>
        </w:rPr>
        <w:t xml:space="preserve">De acuerdo a lo anterior, </w:t>
      </w:r>
      <w:r w:rsidR="00D925DC" w:rsidRPr="000B39FF">
        <w:rPr>
          <w:rFonts w:ascii="Palatino Linotype" w:hAnsi="Palatino Linotype"/>
          <w:color w:val="000000"/>
          <w:sz w:val="24"/>
          <w:szCs w:val="24"/>
        </w:rPr>
        <w:t xml:space="preserve">todos los sujetos obligados deben poner a disposición de las personas </w:t>
      </w:r>
      <w:r w:rsidRPr="000B39FF">
        <w:rPr>
          <w:rFonts w:ascii="Palatino Linotype" w:hAnsi="Palatino Linotype"/>
          <w:color w:val="000000"/>
          <w:sz w:val="24"/>
          <w:szCs w:val="24"/>
        </w:rPr>
        <w:t xml:space="preserve">el catálogo de la información </w:t>
      </w:r>
      <w:r w:rsidR="00D925DC" w:rsidRPr="000B39FF">
        <w:rPr>
          <w:rFonts w:ascii="Palatino Linotype" w:hAnsi="Palatino Linotype"/>
          <w:color w:val="000000"/>
          <w:sz w:val="24"/>
          <w:szCs w:val="24"/>
        </w:rPr>
        <w:t xml:space="preserve">en sus portales de Internet como “Obligaciones de transparencia comunes”, </w:t>
      </w:r>
      <w:r w:rsidRPr="000B39FF">
        <w:rPr>
          <w:rFonts w:ascii="Palatino Linotype" w:hAnsi="Palatino Linotype"/>
          <w:color w:val="000000"/>
          <w:sz w:val="24"/>
          <w:szCs w:val="24"/>
        </w:rPr>
        <w:t xml:space="preserve">ya que esta es </w:t>
      </w:r>
      <w:r w:rsidR="00D925DC" w:rsidRPr="000B39FF">
        <w:rPr>
          <w:rFonts w:ascii="Palatino Linotype" w:hAnsi="Palatino Linotype"/>
          <w:color w:val="000000"/>
          <w:sz w:val="24"/>
          <w:szCs w:val="24"/>
        </w:rPr>
        <w:t xml:space="preserve">información pública que </w:t>
      </w:r>
      <w:r w:rsidR="00D925DC" w:rsidRPr="000B39FF">
        <w:rPr>
          <w:rFonts w:ascii="Palatino Linotype" w:hAnsi="Palatino Linotype"/>
          <w:color w:val="000000"/>
          <w:sz w:val="24"/>
          <w:szCs w:val="24"/>
        </w:rPr>
        <w:lastRenderedPageBreak/>
        <w:t xml:space="preserve">debe estar a disposición de las personas </w:t>
      </w:r>
      <w:r w:rsidRPr="000B39FF">
        <w:rPr>
          <w:rFonts w:ascii="Palatino Linotype" w:hAnsi="Palatino Linotype"/>
          <w:color w:val="000000"/>
          <w:sz w:val="24"/>
          <w:szCs w:val="24"/>
        </w:rPr>
        <w:t xml:space="preserve">misma que </w:t>
      </w:r>
      <w:r w:rsidR="00D925DC" w:rsidRPr="000B39FF">
        <w:rPr>
          <w:rFonts w:ascii="Palatino Linotype" w:hAnsi="Palatino Linotype"/>
          <w:sz w:val="24"/>
          <w:szCs w:val="24"/>
        </w:rPr>
        <w:t>deberá actualizarse por lo menos cada tres meses</w:t>
      </w:r>
      <w:r w:rsidRPr="000B39FF">
        <w:rPr>
          <w:rFonts w:ascii="Palatino Linotype" w:hAnsi="Palatino Linotype"/>
          <w:sz w:val="24"/>
          <w:szCs w:val="24"/>
        </w:rPr>
        <w:t>.</w:t>
      </w:r>
    </w:p>
    <w:p w14:paraId="5D3837EF" w14:textId="77777777" w:rsidR="00F44464" w:rsidRPr="000B39FF" w:rsidRDefault="00F44464" w:rsidP="00936D49">
      <w:pPr>
        <w:spacing w:line="360" w:lineRule="auto"/>
        <w:ind w:right="51"/>
        <w:contextualSpacing/>
        <w:jc w:val="both"/>
        <w:rPr>
          <w:rFonts w:ascii="Palatino Linotype" w:hAnsi="Palatino Linotype"/>
          <w:sz w:val="24"/>
          <w:szCs w:val="24"/>
        </w:rPr>
      </w:pPr>
    </w:p>
    <w:p w14:paraId="41671868" w14:textId="3AB0785F" w:rsidR="00F44464" w:rsidRPr="000B39FF" w:rsidRDefault="00F44464" w:rsidP="00936D49">
      <w:pPr>
        <w:spacing w:line="360" w:lineRule="auto"/>
        <w:ind w:right="51"/>
        <w:contextualSpacing/>
        <w:jc w:val="both"/>
        <w:rPr>
          <w:rFonts w:ascii="Palatino Linotype" w:hAnsi="Palatino Linotype"/>
          <w:sz w:val="24"/>
          <w:szCs w:val="24"/>
        </w:rPr>
      </w:pPr>
      <w:r w:rsidRPr="000B39FF">
        <w:rPr>
          <w:rFonts w:ascii="Palatino Linotype" w:hAnsi="Palatino Linotype"/>
          <w:sz w:val="24"/>
          <w:szCs w:val="24"/>
        </w:rPr>
        <w:t>Además de lo antes precisado, también resulta importante mencionar la siguiente reglamentación:</w:t>
      </w:r>
    </w:p>
    <w:p w14:paraId="636618FA" w14:textId="77777777" w:rsidR="00F44464" w:rsidRPr="000B39FF" w:rsidRDefault="00F44464" w:rsidP="00936D49">
      <w:pPr>
        <w:spacing w:line="360" w:lineRule="auto"/>
        <w:ind w:right="51"/>
        <w:contextualSpacing/>
        <w:jc w:val="both"/>
        <w:rPr>
          <w:rFonts w:ascii="Palatino Linotype" w:hAnsi="Palatino Linotype"/>
          <w:sz w:val="24"/>
          <w:szCs w:val="24"/>
        </w:rPr>
      </w:pPr>
    </w:p>
    <w:p w14:paraId="5ED924D5" w14:textId="250F47CC" w:rsidR="00F44464" w:rsidRPr="000B39FF" w:rsidRDefault="00F44464" w:rsidP="00F44464">
      <w:pPr>
        <w:spacing w:line="360" w:lineRule="auto"/>
        <w:ind w:left="851" w:right="900"/>
        <w:contextualSpacing/>
        <w:jc w:val="both"/>
        <w:rPr>
          <w:rFonts w:ascii="Palatino Linotype" w:hAnsi="Palatino Linotype"/>
          <w:b/>
          <w:i/>
        </w:rPr>
      </w:pPr>
      <w:r w:rsidRPr="000B39FF">
        <w:rPr>
          <w:rFonts w:ascii="Palatino Linotype" w:hAnsi="Palatino Linotype"/>
          <w:b/>
          <w:i/>
        </w:rPr>
        <w:t>REGLAMENTO INTERIOR DEL INSTITUTO DE TRANSPARENCIA, ACCESO A LA INFORMACIÓN PÚBLICA Y PROTECCIÓN DE DATOS PERSONALES DEL ESTADO DE MÉXICO Y MUNICIPIOS.</w:t>
      </w:r>
      <w:r w:rsidRPr="000B39FF">
        <w:rPr>
          <w:rFonts w:ascii="Palatino Linotype" w:hAnsi="Palatino Linotype"/>
          <w:b/>
          <w:i/>
        </w:rPr>
        <w:cr/>
      </w:r>
    </w:p>
    <w:p w14:paraId="1F069853" w14:textId="1CF47277" w:rsidR="00F44464" w:rsidRPr="000B39FF" w:rsidRDefault="00F44464" w:rsidP="00F44464">
      <w:pPr>
        <w:spacing w:line="360" w:lineRule="auto"/>
        <w:ind w:left="851" w:right="900"/>
        <w:contextualSpacing/>
        <w:jc w:val="both"/>
        <w:rPr>
          <w:rFonts w:ascii="Palatino Linotype" w:hAnsi="Palatino Linotype"/>
          <w:i/>
        </w:rPr>
      </w:pPr>
      <w:r w:rsidRPr="000B39FF">
        <w:rPr>
          <w:rFonts w:ascii="Palatino Linotype" w:hAnsi="Palatino Linotype"/>
          <w:i/>
        </w:rPr>
        <w:t>Artículo 23. Corresponde a la Dirección General Jurídica y de Verificación ejercer las atribuciones siguientes:</w:t>
      </w:r>
    </w:p>
    <w:p w14:paraId="303AAD76" w14:textId="62D9510D" w:rsidR="00F44464" w:rsidRPr="000B39FF" w:rsidRDefault="00F44464" w:rsidP="00F44464">
      <w:pPr>
        <w:spacing w:line="360" w:lineRule="auto"/>
        <w:ind w:left="851" w:right="900"/>
        <w:contextualSpacing/>
        <w:jc w:val="both"/>
        <w:rPr>
          <w:rFonts w:ascii="Palatino Linotype" w:hAnsi="Palatino Linotype"/>
          <w:i/>
        </w:rPr>
      </w:pPr>
      <w:r w:rsidRPr="000B39FF">
        <w:rPr>
          <w:rFonts w:ascii="Palatino Linotype" w:hAnsi="Palatino Linotype"/>
          <w:i/>
        </w:rPr>
        <w:t>(…)</w:t>
      </w:r>
    </w:p>
    <w:p w14:paraId="68D812D9" w14:textId="3B9E0978" w:rsidR="00F44464" w:rsidRPr="000B39FF" w:rsidRDefault="00F44464" w:rsidP="00F44464">
      <w:pPr>
        <w:spacing w:line="360" w:lineRule="auto"/>
        <w:ind w:left="851" w:right="900"/>
        <w:contextualSpacing/>
        <w:jc w:val="both"/>
        <w:rPr>
          <w:rFonts w:ascii="Palatino Linotype" w:hAnsi="Palatino Linotype"/>
          <w:i/>
        </w:rPr>
      </w:pPr>
      <w:r w:rsidRPr="000B39FF">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38DE0EE5" w14:textId="23D38FCA" w:rsidR="00F44464" w:rsidRPr="000B39FF" w:rsidRDefault="00F44464" w:rsidP="00F44464">
      <w:pPr>
        <w:spacing w:line="360" w:lineRule="auto"/>
        <w:ind w:left="851" w:right="900"/>
        <w:contextualSpacing/>
        <w:jc w:val="both"/>
        <w:rPr>
          <w:rFonts w:ascii="Palatino Linotype" w:hAnsi="Palatino Linotype"/>
          <w:i/>
          <w:sz w:val="24"/>
          <w:szCs w:val="24"/>
        </w:rPr>
      </w:pPr>
      <w:r w:rsidRPr="000B39FF">
        <w:rPr>
          <w:rFonts w:ascii="Palatino Linotype" w:hAnsi="Palatino Linotype"/>
          <w:i/>
        </w:rPr>
        <w:t>XV. Calificar el desempeño de los Sujetos Obligados en el cumplimiento de las obligaciones de transparencia que publiquen, en términos de los lineamientos que expida el Instituto y demás disposiciones jurídicas aplicables, así como elaborar la estadística e informes de dicha actividad;</w:t>
      </w:r>
    </w:p>
    <w:p w14:paraId="7E47A170" w14:textId="1D09496A" w:rsidR="00203194" w:rsidRPr="000B39FF" w:rsidRDefault="00203194" w:rsidP="00936D49">
      <w:pPr>
        <w:spacing w:line="360" w:lineRule="auto"/>
        <w:ind w:right="51"/>
        <w:contextualSpacing/>
        <w:jc w:val="both"/>
        <w:rPr>
          <w:rFonts w:ascii="Palatino Linotype" w:hAnsi="Palatino Linotype"/>
          <w:sz w:val="24"/>
          <w:szCs w:val="24"/>
        </w:rPr>
      </w:pPr>
    </w:p>
    <w:p w14:paraId="460738AA" w14:textId="1DE84ABA" w:rsidR="00F44464" w:rsidRPr="000B39FF" w:rsidRDefault="00F44464" w:rsidP="00936D49">
      <w:pPr>
        <w:spacing w:line="360" w:lineRule="auto"/>
        <w:ind w:right="51"/>
        <w:contextualSpacing/>
        <w:jc w:val="both"/>
        <w:rPr>
          <w:rFonts w:ascii="Palatino Linotype" w:hAnsi="Palatino Linotype"/>
          <w:sz w:val="24"/>
          <w:szCs w:val="24"/>
        </w:rPr>
      </w:pPr>
      <w:r w:rsidRPr="000B39FF">
        <w:rPr>
          <w:rFonts w:ascii="Palatino Linotype" w:hAnsi="Palatino Linotype"/>
          <w:sz w:val="24"/>
          <w:szCs w:val="24"/>
        </w:rPr>
        <w:lastRenderedPageBreak/>
        <w:t>Al respecto Dirección General Jurídica y de Verificación ordena y practica verificaciones a los portales de internet de los Sujetos Obligados, para revisar y constatar el debido cumplimiento de las obligaciones de transparencia, en los términos que establecen las Leyes de la Materia y lineamientos aplicables</w:t>
      </w:r>
      <w:r w:rsidR="00236C45" w:rsidRPr="000B39FF">
        <w:rPr>
          <w:rFonts w:ascii="Palatino Linotype" w:hAnsi="Palatino Linotype"/>
          <w:sz w:val="24"/>
          <w:szCs w:val="24"/>
        </w:rPr>
        <w:t>.</w:t>
      </w:r>
    </w:p>
    <w:p w14:paraId="680188C1" w14:textId="77777777" w:rsidR="00236C45" w:rsidRPr="000B39FF" w:rsidRDefault="00236C45" w:rsidP="00936D49">
      <w:pPr>
        <w:spacing w:line="360" w:lineRule="auto"/>
        <w:ind w:right="51"/>
        <w:contextualSpacing/>
        <w:jc w:val="both"/>
        <w:rPr>
          <w:rFonts w:ascii="Palatino Linotype" w:hAnsi="Palatino Linotype"/>
          <w:sz w:val="24"/>
          <w:szCs w:val="24"/>
        </w:rPr>
      </w:pPr>
    </w:p>
    <w:p w14:paraId="08522793" w14:textId="32FAB21B" w:rsidR="00203194" w:rsidRPr="000B39FF" w:rsidRDefault="00203194" w:rsidP="00936D49">
      <w:pPr>
        <w:spacing w:line="360" w:lineRule="auto"/>
        <w:ind w:right="51"/>
        <w:contextualSpacing/>
        <w:jc w:val="both"/>
        <w:rPr>
          <w:rFonts w:ascii="Palatino Linotype" w:hAnsi="Palatino Linotype"/>
          <w:sz w:val="24"/>
          <w:szCs w:val="24"/>
        </w:rPr>
      </w:pPr>
      <w:r w:rsidRPr="000B39FF">
        <w:rPr>
          <w:rFonts w:ascii="Palatino Linotype" w:hAnsi="Palatino Linotype"/>
          <w:sz w:val="24"/>
          <w:szCs w:val="24"/>
        </w:rPr>
        <w:t xml:space="preserve">Aclarado lo anterior, resulta conveniente recordar que el </w:t>
      </w:r>
      <w:r w:rsidRPr="000B39FF">
        <w:rPr>
          <w:rFonts w:ascii="Palatino Linotype" w:hAnsi="Palatino Linotype"/>
          <w:b/>
          <w:bCs/>
          <w:sz w:val="24"/>
          <w:szCs w:val="24"/>
        </w:rPr>
        <w:t xml:space="preserve">SUJETO OBLIGADO, </w:t>
      </w:r>
      <w:r w:rsidRPr="000B39FF">
        <w:rPr>
          <w:rFonts w:ascii="Palatino Linotype" w:hAnsi="Palatino Linotype"/>
          <w:sz w:val="24"/>
          <w:szCs w:val="24"/>
        </w:rPr>
        <w:t>adjunto la siguiente liga electrónica</w:t>
      </w:r>
    </w:p>
    <w:p w14:paraId="648CE9B6" w14:textId="77777777" w:rsidR="00936D49" w:rsidRPr="000B39FF" w:rsidRDefault="00936D49" w:rsidP="00936D49">
      <w:pPr>
        <w:spacing w:line="360" w:lineRule="auto"/>
        <w:ind w:right="51"/>
        <w:contextualSpacing/>
        <w:jc w:val="both"/>
        <w:rPr>
          <w:rFonts w:ascii="Palatino Linotype" w:hAnsi="Palatino Linotype"/>
          <w:sz w:val="24"/>
          <w:szCs w:val="24"/>
        </w:rPr>
      </w:pPr>
    </w:p>
    <w:p w14:paraId="70EDA45A" w14:textId="174AF7A8" w:rsidR="00936D49" w:rsidRPr="000B39FF" w:rsidRDefault="00C52039" w:rsidP="00936D49">
      <w:pPr>
        <w:spacing w:line="360" w:lineRule="auto"/>
        <w:ind w:right="51"/>
        <w:contextualSpacing/>
        <w:jc w:val="both"/>
        <w:rPr>
          <w:rFonts w:ascii="Palatino Linotype" w:hAnsi="Palatino Linotype"/>
          <w:color w:val="000000"/>
          <w:sz w:val="24"/>
          <w:szCs w:val="24"/>
        </w:rPr>
      </w:pPr>
      <w:r w:rsidRPr="000B39FF">
        <w:rPr>
          <w:rFonts w:ascii="Palatino Linotype" w:hAnsi="Palatino Linotype"/>
          <w:noProof/>
          <w:color w:val="0000FF"/>
          <w:sz w:val="24"/>
          <w:szCs w:val="24"/>
          <w:u w:val="single"/>
        </w:rPr>
        <mc:AlternateContent>
          <mc:Choice Requires="wps">
            <w:drawing>
              <wp:anchor distT="0" distB="0" distL="114300" distR="114300" simplePos="0" relativeHeight="251660288" behindDoc="0" locked="0" layoutInCell="1" allowOverlap="1" wp14:anchorId="320BA001" wp14:editId="6ECCB044">
                <wp:simplePos x="0" y="0"/>
                <wp:positionH relativeFrom="column">
                  <wp:posOffset>-60961</wp:posOffset>
                </wp:positionH>
                <wp:positionV relativeFrom="paragraph">
                  <wp:posOffset>524509</wp:posOffset>
                </wp:positionV>
                <wp:extent cx="5667375" cy="4067175"/>
                <wp:effectExtent l="19050" t="19050" r="28575" b="28575"/>
                <wp:wrapNone/>
                <wp:docPr id="14" name="Conector recto 14"/>
                <wp:cNvGraphicFramePr/>
                <a:graphic xmlns:a="http://schemas.openxmlformats.org/drawingml/2006/main">
                  <a:graphicData uri="http://schemas.microsoft.com/office/word/2010/wordprocessingShape">
                    <wps:wsp>
                      <wps:cNvCnPr/>
                      <wps:spPr>
                        <a:xfrm>
                          <a:off x="0" y="0"/>
                          <a:ext cx="5667375" cy="40671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18732"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8pt,41.3pt" to="441.45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" strokecolor="#4472c4 [3204]" strokeweight="3pt">
                <v:stroke joinstyle="miter"/>
              </v:line>
            </w:pict>
          </mc:Fallback>
        </mc:AlternateContent>
      </w:r>
      <w:hyperlink r:id="rId21" w:history="1">
        <w:r w:rsidR="00936D49" w:rsidRPr="000B39FF">
          <w:rPr>
            <w:rStyle w:val="Hipervnculo"/>
            <w:rFonts w:ascii="Palatino Linotype" w:hAnsi="Palatino Linotype"/>
            <w:sz w:val="24"/>
            <w:szCs w:val="24"/>
          </w:rPr>
          <w:t>https://www.ipomex.org.mx/ipo3/lgt/indice/DIFNAUCALPAN.web</w:t>
        </w:r>
      </w:hyperlink>
      <w:r w:rsidR="00936D49" w:rsidRPr="000B39FF">
        <w:rPr>
          <w:rFonts w:ascii="Palatino Linotype" w:hAnsi="Palatino Linotype"/>
          <w:sz w:val="24"/>
          <w:szCs w:val="24"/>
        </w:rPr>
        <w:t xml:space="preserve"> </w:t>
      </w:r>
      <w:r w:rsidR="00936D49" w:rsidRPr="000B39FF">
        <w:rPr>
          <w:rFonts w:ascii="Palatino Linotype" w:hAnsi="Palatino Linotype"/>
          <w:color w:val="000000"/>
          <w:sz w:val="24"/>
          <w:szCs w:val="24"/>
        </w:rPr>
        <w:t xml:space="preserve"> </w:t>
      </w:r>
    </w:p>
    <w:p w14:paraId="39952FBA" w14:textId="5118F443" w:rsidR="00C513ED" w:rsidRPr="000B39FF" w:rsidRDefault="00C513ED" w:rsidP="00C513ED">
      <w:pPr>
        <w:spacing w:line="360" w:lineRule="auto"/>
        <w:ind w:right="51"/>
        <w:contextualSpacing/>
        <w:jc w:val="center"/>
        <w:rPr>
          <w:rFonts w:ascii="Palatino Linotype" w:hAnsi="Palatino Linotype"/>
          <w:color w:val="000000"/>
          <w:sz w:val="24"/>
          <w:szCs w:val="24"/>
        </w:rPr>
      </w:pPr>
      <w:r w:rsidRPr="000B39FF">
        <w:rPr>
          <w:noProof/>
        </w:rPr>
        <w:lastRenderedPageBreak/>
        <w:drawing>
          <wp:inline distT="0" distB="0" distL="0" distR="0" wp14:anchorId="086B9C7F" wp14:editId="645C893A">
            <wp:extent cx="3636787" cy="645999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666" cy="6461552"/>
                    </a:xfrm>
                    <a:prstGeom prst="rect">
                      <a:avLst/>
                    </a:prstGeom>
                    <a:noFill/>
                    <a:ln>
                      <a:noFill/>
                    </a:ln>
                  </pic:spPr>
                </pic:pic>
              </a:graphicData>
            </a:graphic>
          </wp:inline>
        </w:drawing>
      </w:r>
    </w:p>
    <w:p w14:paraId="5FE123A3" w14:textId="738789A6" w:rsidR="00B1115E" w:rsidRPr="000B39FF" w:rsidRDefault="00203194" w:rsidP="00203194">
      <w:pPr>
        <w:spacing w:line="360" w:lineRule="auto"/>
        <w:ind w:right="51"/>
        <w:contextualSpacing/>
        <w:jc w:val="both"/>
        <w:rPr>
          <w:rFonts w:ascii="Palatino Linotype" w:hAnsi="Palatino Linotype"/>
          <w:color w:val="FF0000"/>
          <w:sz w:val="24"/>
          <w:szCs w:val="24"/>
        </w:rPr>
      </w:pPr>
      <w:r w:rsidRPr="000B39FF">
        <w:rPr>
          <w:rFonts w:ascii="Palatino Linotype" w:hAnsi="Palatino Linotype"/>
          <w:sz w:val="24"/>
          <w:szCs w:val="24"/>
        </w:rPr>
        <w:lastRenderedPageBreak/>
        <w:t>Por lo que de</w:t>
      </w:r>
      <w:r w:rsidR="00C513ED" w:rsidRPr="000B39FF">
        <w:rPr>
          <w:rFonts w:ascii="Palatino Linotype" w:hAnsi="Palatino Linotype"/>
          <w:sz w:val="24"/>
          <w:szCs w:val="24"/>
        </w:rPr>
        <w:t xml:space="preserve"> acuerdo a la</w:t>
      </w:r>
      <w:r w:rsidRPr="000B39FF">
        <w:rPr>
          <w:rFonts w:ascii="Palatino Linotype" w:hAnsi="Palatino Linotype"/>
          <w:sz w:val="24"/>
          <w:szCs w:val="24"/>
        </w:rPr>
        <w:t>s líneas antes citadas y a la</w:t>
      </w:r>
      <w:r w:rsidR="00C513ED" w:rsidRPr="000B39FF">
        <w:rPr>
          <w:rFonts w:ascii="Palatino Linotype" w:hAnsi="Palatino Linotype"/>
          <w:sz w:val="24"/>
          <w:szCs w:val="24"/>
        </w:rPr>
        <w:t xml:space="preserve"> imagen antes precisada se hace entrega del portal electrónico de</w:t>
      </w:r>
      <w:r w:rsidR="00E066DA" w:rsidRPr="000B39FF">
        <w:rPr>
          <w:rFonts w:ascii="Palatino Linotype" w:hAnsi="Palatino Linotype"/>
          <w:sz w:val="24"/>
          <w:szCs w:val="24"/>
        </w:rPr>
        <w:t xml:space="preserve">l </w:t>
      </w:r>
      <w:r w:rsidR="00C513ED" w:rsidRPr="000B39FF">
        <w:rPr>
          <w:rFonts w:ascii="Palatino Linotype" w:hAnsi="Palatino Linotype"/>
          <w:sz w:val="24"/>
          <w:szCs w:val="24"/>
        </w:rPr>
        <w:t xml:space="preserve">IPOMEX del </w:t>
      </w:r>
      <w:r w:rsidR="00C513ED" w:rsidRPr="000B39FF">
        <w:rPr>
          <w:rFonts w:ascii="Palatino Linotype" w:hAnsi="Palatino Linotype"/>
          <w:b/>
          <w:bCs/>
          <w:sz w:val="24"/>
          <w:szCs w:val="24"/>
        </w:rPr>
        <w:t>SUJETO OBLIG</w:t>
      </w:r>
      <w:r w:rsidR="00E066DA" w:rsidRPr="000B39FF">
        <w:rPr>
          <w:rFonts w:ascii="Palatino Linotype" w:hAnsi="Palatino Linotype"/>
          <w:b/>
          <w:bCs/>
          <w:sz w:val="24"/>
          <w:szCs w:val="24"/>
        </w:rPr>
        <w:t>ADO</w:t>
      </w:r>
      <w:r w:rsidR="00E066DA" w:rsidRPr="000B39FF">
        <w:rPr>
          <w:rFonts w:ascii="Palatino Linotype" w:hAnsi="Palatino Linotype"/>
          <w:sz w:val="24"/>
          <w:szCs w:val="24"/>
        </w:rPr>
        <w:t xml:space="preserve"> motivo por el cual se considera que este punto de la solicitud es colmad</w:t>
      </w:r>
      <w:r w:rsidR="003B3308" w:rsidRPr="000B39FF">
        <w:rPr>
          <w:rFonts w:ascii="Palatino Linotype" w:hAnsi="Palatino Linotype"/>
          <w:sz w:val="24"/>
          <w:szCs w:val="24"/>
        </w:rPr>
        <w:t>o</w:t>
      </w:r>
      <w:r w:rsidR="00E066DA" w:rsidRPr="000B39FF">
        <w:rPr>
          <w:rFonts w:ascii="Palatino Linotype" w:hAnsi="Palatino Linotype"/>
          <w:sz w:val="24"/>
          <w:szCs w:val="24"/>
        </w:rPr>
        <w:t xml:space="preserve">. </w:t>
      </w:r>
    </w:p>
    <w:p w14:paraId="1D86B12F" w14:textId="01735C7A" w:rsidR="000F3A00" w:rsidRPr="000B39FF" w:rsidRDefault="000F3A00" w:rsidP="00203194">
      <w:pPr>
        <w:spacing w:before="240" w:after="240" w:line="360" w:lineRule="auto"/>
        <w:contextualSpacing/>
        <w:jc w:val="both"/>
        <w:rPr>
          <w:rFonts w:ascii="Palatino Linotype" w:hAnsi="Palatino Linotype"/>
          <w:sz w:val="24"/>
          <w:szCs w:val="24"/>
        </w:rPr>
      </w:pPr>
    </w:p>
    <w:p w14:paraId="65E4468C" w14:textId="46D1FA0B" w:rsidR="0043301D" w:rsidRPr="000B39FF" w:rsidRDefault="0043301D" w:rsidP="00203194">
      <w:pPr>
        <w:spacing w:before="240" w:after="240" w:line="360" w:lineRule="auto"/>
        <w:contextualSpacing/>
        <w:jc w:val="both"/>
        <w:rPr>
          <w:rFonts w:ascii="Palatino Linotype" w:hAnsi="Palatino Linotype"/>
          <w:sz w:val="24"/>
          <w:szCs w:val="24"/>
        </w:rPr>
      </w:pPr>
      <w:r w:rsidRPr="000B39FF">
        <w:rPr>
          <w:rFonts w:ascii="Palatino Linotype" w:hAnsi="Palatino Linotype"/>
          <w:sz w:val="24"/>
          <w:szCs w:val="24"/>
        </w:rPr>
        <w:t xml:space="preserve">No se omite mencionar que el </w:t>
      </w:r>
      <w:r w:rsidRPr="000B39FF">
        <w:rPr>
          <w:rFonts w:ascii="Palatino Linotype" w:hAnsi="Palatino Linotype"/>
          <w:b/>
          <w:bCs/>
          <w:sz w:val="24"/>
          <w:szCs w:val="24"/>
        </w:rPr>
        <w:t>RECURRENTE</w:t>
      </w:r>
      <w:r w:rsidRPr="000B39FF">
        <w:rPr>
          <w:rFonts w:ascii="Palatino Linotype" w:hAnsi="Palatino Linotype"/>
          <w:sz w:val="24"/>
          <w:szCs w:val="24"/>
        </w:rPr>
        <w:t xml:space="preserve"> en sus motivos de inconformidad menciona que </w:t>
      </w:r>
      <w:r w:rsidRPr="000B39FF">
        <w:rPr>
          <w:rFonts w:ascii="Palatino Linotype" w:hAnsi="Palatino Linotype"/>
          <w:i/>
          <w:iCs/>
          <w:sz w:val="24"/>
          <w:szCs w:val="24"/>
        </w:rPr>
        <w:t xml:space="preserve">(…) NUNCA PEDI UNA LIGA JAMAS PEDI ESO QUIERO OFICIOS (…) </w:t>
      </w:r>
      <w:r w:rsidRPr="000B39FF">
        <w:rPr>
          <w:rFonts w:ascii="Palatino Linotype" w:hAnsi="Palatino Linotype"/>
          <w:sz w:val="24"/>
          <w:szCs w:val="24"/>
        </w:rPr>
        <w:t xml:space="preserve">circunstancias que encuadra en el término de Plus </w:t>
      </w:r>
      <w:proofErr w:type="spellStart"/>
      <w:r w:rsidRPr="000B39FF">
        <w:rPr>
          <w:rFonts w:ascii="Palatino Linotype" w:hAnsi="Palatino Linotype"/>
          <w:sz w:val="24"/>
          <w:szCs w:val="24"/>
        </w:rPr>
        <w:t>Petitio</w:t>
      </w:r>
      <w:proofErr w:type="spellEnd"/>
      <w:r w:rsidRPr="000B39FF">
        <w:rPr>
          <w:rFonts w:ascii="Palatino Linotype" w:hAnsi="Palatino Linotype"/>
          <w:sz w:val="24"/>
          <w:szCs w:val="24"/>
        </w:rPr>
        <w:t>, bajo las consideraciones que antes se mencionaron.</w:t>
      </w:r>
    </w:p>
    <w:p w14:paraId="5BB03937" w14:textId="77777777" w:rsidR="0043301D" w:rsidRPr="000B39FF" w:rsidRDefault="0043301D" w:rsidP="003B3308">
      <w:pPr>
        <w:spacing w:before="240" w:after="240" w:line="360" w:lineRule="auto"/>
        <w:contextualSpacing/>
        <w:jc w:val="both"/>
        <w:rPr>
          <w:rFonts w:ascii="Palatino Linotype" w:hAnsi="Palatino Linotype"/>
          <w:sz w:val="24"/>
          <w:szCs w:val="24"/>
        </w:rPr>
      </w:pPr>
    </w:p>
    <w:p w14:paraId="0037D5BD" w14:textId="3FF3AE78" w:rsidR="00466F25" w:rsidRPr="000B39FF" w:rsidRDefault="00466F25" w:rsidP="003B3308">
      <w:pPr>
        <w:spacing w:before="240" w:after="240" w:line="360" w:lineRule="auto"/>
        <w:contextualSpacing/>
        <w:jc w:val="both"/>
        <w:rPr>
          <w:rFonts w:ascii="Palatino Linotype" w:hAnsi="Palatino Linotype"/>
          <w:b/>
          <w:bCs/>
          <w:sz w:val="24"/>
          <w:szCs w:val="24"/>
          <w:u w:val="single"/>
        </w:rPr>
      </w:pPr>
      <w:r w:rsidRPr="000B39FF">
        <w:rPr>
          <w:rFonts w:ascii="Palatino Linotype" w:hAnsi="Palatino Linotype"/>
          <w:b/>
          <w:bCs/>
          <w:sz w:val="24"/>
          <w:szCs w:val="24"/>
          <w:u w:val="single"/>
        </w:rPr>
        <w:t>Respecto al Programa de Sistematización.</w:t>
      </w:r>
    </w:p>
    <w:p w14:paraId="027910FB" w14:textId="77777777" w:rsidR="003B3308" w:rsidRPr="000B39FF" w:rsidRDefault="003B3308" w:rsidP="003B3308">
      <w:pPr>
        <w:spacing w:before="240" w:after="240" w:line="360" w:lineRule="auto"/>
        <w:contextualSpacing/>
        <w:jc w:val="both"/>
        <w:rPr>
          <w:rFonts w:ascii="Palatino Linotype" w:hAnsi="Palatino Linotype"/>
          <w:b/>
          <w:bCs/>
          <w:sz w:val="24"/>
          <w:szCs w:val="24"/>
        </w:rPr>
      </w:pPr>
    </w:p>
    <w:p w14:paraId="2D569FE3" w14:textId="041C17D0" w:rsidR="00277ED9" w:rsidRPr="000B39FF" w:rsidRDefault="00466F25" w:rsidP="00CC75DD">
      <w:pPr>
        <w:spacing w:before="240" w:after="240" w:line="360" w:lineRule="auto"/>
        <w:jc w:val="both"/>
        <w:rPr>
          <w:rFonts w:ascii="Palatino Linotype" w:eastAsia="Palatino Linotype" w:hAnsi="Palatino Linotype" w:cs="Palatino Linotype"/>
          <w:color w:val="000000"/>
          <w:sz w:val="24"/>
          <w:szCs w:val="24"/>
        </w:rPr>
      </w:pPr>
      <w:r w:rsidRPr="000B39FF">
        <w:rPr>
          <w:rFonts w:ascii="Palatino Linotype" w:hAnsi="Palatino Linotype"/>
          <w:sz w:val="24"/>
          <w:szCs w:val="24"/>
        </w:rPr>
        <w:t xml:space="preserve">Cabe mencionar que el </w:t>
      </w:r>
      <w:r w:rsidRPr="000B39FF">
        <w:rPr>
          <w:rFonts w:ascii="Palatino Linotype" w:hAnsi="Palatino Linotype"/>
          <w:b/>
          <w:bCs/>
          <w:sz w:val="24"/>
          <w:szCs w:val="24"/>
        </w:rPr>
        <w:t>SUJETO OBLIGADO</w:t>
      </w:r>
      <w:r w:rsidRPr="000B39FF">
        <w:rPr>
          <w:rFonts w:ascii="Palatino Linotype" w:hAnsi="Palatino Linotype"/>
          <w:sz w:val="24"/>
          <w:szCs w:val="24"/>
        </w:rPr>
        <w:t xml:space="preserve">, no emite pronunciamiento alguno, </w:t>
      </w:r>
      <w:r w:rsidRPr="000B39FF">
        <w:rPr>
          <w:rFonts w:ascii="Palatino Linotype" w:eastAsia="Palatino Linotype" w:hAnsi="Palatino Linotype" w:cs="Palatino Linotype"/>
          <w:sz w:val="24"/>
          <w:szCs w:val="24"/>
        </w:rPr>
        <w:t>por lo que en este sentido este Instituto considera</w:t>
      </w:r>
      <w:r w:rsidRPr="000B39FF">
        <w:rPr>
          <w:rFonts w:ascii="Palatino Linotype" w:eastAsia="Palatino Linotype" w:hAnsi="Palatino Linotype" w:cs="Palatino Linotype"/>
          <w:color w:val="000000"/>
          <w:sz w:val="24"/>
          <w:szCs w:val="24"/>
        </w:rPr>
        <w:t xml:space="preserve"> oportuno referir </w:t>
      </w:r>
      <w:r w:rsidR="00CC75DD" w:rsidRPr="000B39FF">
        <w:rPr>
          <w:rFonts w:ascii="Palatino Linotype" w:eastAsia="Palatino Linotype" w:hAnsi="Palatino Linotype" w:cs="Palatino Linotype"/>
          <w:color w:val="000000"/>
          <w:sz w:val="24"/>
          <w:szCs w:val="24"/>
        </w:rPr>
        <w:t>la siguiente legislación aplicable:</w:t>
      </w:r>
      <w:r w:rsidR="00C74798" w:rsidRPr="000B39FF">
        <w:rPr>
          <w:rFonts w:ascii="Palatino Linotype" w:eastAsia="Palatino Linotype" w:hAnsi="Palatino Linotype" w:cs="Palatino Linotype"/>
          <w:color w:val="000000"/>
          <w:sz w:val="24"/>
          <w:szCs w:val="24"/>
        </w:rPr>
        <w:t xml:space="preserve"> </w:t>
      </w:r>
    </w:p>
    <w:p w14:paraId="19430F82" w14:textId="4CD0DF87" w:rsidR="00277ED9" w:rsidRPr="000B39FF" w:rsidRDefault="00277ED9" w:rsidP="00CC75DD">
      <w:pPr>
        <w:spacing w:before="120" w:after="120"/>
        <w:ind w:left="1134" w:right="902"/>
        <w:jc w:val="both"/>
        <w:rPr>
          <w:rFonts w:ascii="Palatino Linotype" w:hAnsi="Palatino Linotype"/>
          <w:b/>
          <w:bCs/>
          <w:i/>
        </w:rPr>
      </w:pPr>
      <w:r w:rsidRPr="000B39FF">
        <w:rPr>
          <w:rFonts w:ascii="Palatino Linotype" w:hAnsi="Palatino Linotype"/>
          <w:b/>
          <w:bCs/>
          <w:i/>
        </w:rPr>
        <w:t>Ley de Transparencia y Acceso a la Información Pública del Estado de México y Municipios</w:t>
      </w:r>
    </w:p>
    <w:p w14:paraId="2490B019" w14:textId="6F408534" w:rsidR="00CC75DD" w:rsidRPr="000B39FF" w:rsidRDefault="00CC75DD" w:rsidP="00CC75DD">
      <w:pPr>
        <w:spacing w:before="120" w:after="120"/>
        <w:ind w:left="1134" w:right="902"/>
        <w:jc w:val="both"/>
        <w:rPr>
          <w:rFonts w:ascii="Palatino Linotype" w:hAnsi="Palatino Linotype"/>
          <w:i/>
        </w:rPr>
      </w:pPr>
      <w:r w:rsidRPr="000B39FF">
        <w:rPr>
          <w:rFonts w:ascii="Palatino Linotype" w:hAnsi="Palatino Linotype"/>
          <w:i/>
        </w:rPr>
        <w:t>Artículo 49. Los Comités de Transparencia tendrán las siguientes atribuciones:</w:t>
      </w:r>
    </w:p>
    <w:p w14:paraId="2227599F" w14:textId="1FED3CDC" w:rsidR="008704F4" w:rsidRPr="000B39FF" w:rsidRDefault="008704F4" w:rsidP="00CC75DD">
      <w:pPr>
        <w:spacing w:before="120" w:after="120"/>
        <w:ind w:left="1134" w:right="902"/>
        <w:jc w:val="both"/>
        <w:rPr>
          <w:rFonts w:ascii="Palatino Linotype" w:hAnsi="Palatino Linotype"/>
          <w:i/>
        </w:rPr>
      </w:pPr>
      <w:r w:rsidRPr="000B39FF">
        <w:rPr>
          <w:rFonts w:ascii="Palatino Linotype" w:hAnsi="Palatino Linotype"/>
          <w:i/>
        </w:rPr>
        <w:t xml:space="preserve">(…) </w:t>
      </w:r>
    </w:p>
    <w:p w14:paraId="5CEE7B33" w14:textId="77777777" w:rsidR="008704F4" w:rsidRPr="000B39FF" w:rsidRDefault="008704F4" w:rsidP="008704F4">
      <w:pPr>
        <w:spacing w:before="120" w:after="120"/>
        <w:ind w:left="1134" w:right="902"/>
        <w:jc w:val="both"/>
        <w:rPr>
          <w:rFonts w:ascii="Palatino Linotype" w:hAnsi="Palatino Linotype"/>
          <w:i/>
        </w:rPr>
      </w:pPr>
      <w:r w:rsidRPr="000B39FF">
        <w:rPr>
          <w:rFonts w:ascii="Palatino Linotype" w:hAnsi="Palatino Linotype"/>
          <w:i/>
        </w:rPr>
        <w:t>X. Elaborar un programa para facilitar la sistematización y actualización de la información, mismo que deberá remitirse al Instituto dentro de los primeros veinte días de cada año;</w:t>
      </w:r>
    </w:p>
    <w:p w14:paraId="157BFB77" w14:textId="77777777" w:rsidR="008704F4" w:rsidRPr="000B39FF" w:rsidRDefault="008704F4" w:rsidP="008704F4">
      <w:pPr>
        <w:spacing w:before="120" w:after="120"/>
        <w:ind w:right="902"/>
        <w:jc w:val="both"/>
        <w:rPr>
          <w:rFonts w:ascii="Palatino Linotype" w:hAnsi="Palatino Linotype"/>
          <w:sz w:val="24"/>
          <w:szCs w:val="24"/>
        </w:rPr>
      </w:pPr>
    </w:p>
    <w:p w14:paraId="4FCB28E6" w14:textId="2214263B" w:rsidR="00E40B96" w:rsidRPr="000B39FF" w:rsidRDefault="008704F4" w:rsidP="00381620">
      <w:pPr>
        <w:spacing w:before="240" w:after="240" w:line="360" w:lineRule="auto"/>
        <w:jc w:val="both"/>
        <w:rPr>
          <w:rFonts w:ascii="Palatino Linotype" w:eastAsia="Palatino Linotype" w:hAnsi="Palatino Linotype" w:cs="Palatino Linotype"/>
          <w:color w:val="000000"/>
          <w:sz w:val="24"/>
          <w:szCs w:val="24"/>
        </w:rPr>
      </w:pPr>
      <w:r w:rsidRPr="000B39FF">
        <w:rPr>
          <w:rFonts w:ascii="Palatino Linotype" w:eastAsia="Palatino Linotype" w:hAnsi="Palatino Linotype" w:cs="Palatino Linotype"/>
          <w:sz w:val="24"/>
          <w:szCs w:val="24"/>
        </w:rPr>
        <w:lastRenderedPageBreak/>
        <w:t xml:space="preserve">De lo expuesto con anterioridad, se desprende que en efecto el </w:t>
      </w:r>
      <w:r w:rsidRPr="000B39FF">
        <w:rPr>
          <w:rFonts w:ascii="Palatino Linotype" w:eastAsia="Palatino Linotype" w:hAnsi="Palatino Linotype" w:cs="Palatino Linotype"/>
          <w:b/>
          <w:bCs/>
          <w:sz w:val="24"/>
          <w:szCs w:val="24"/>
        </w:rPr>
        <w:t>SUJETO OBLIGADO</w:t>
      </w:r>
      <w:r w:rsidRPr="000B39FF">
        <w:rPr>
          <w:rFonts w:ascii="Palatino Linotype" w:eastAsia="Palatino Linotype" w:hAnsi="Palatino Linotype" w:cs="Palatino Linotype"/>
          <w:sz w:val="24"/>
          <w:szCs w:val="24"/>
        </w:rPr>
        <w:t xml:space="preserve">, por conducto del Comité de Transparencia realiza un programa para facilitar la sistematización y actualización de la información, que remitirá a este Instituto </w:t>
      </w:r>
      <w:r w:rsidR="00E40B96" w:rsidRPr="000B39FF">
        <w:rPr>
          <w:rFonts w:ascii="Palatino Linotype" w:eastAsia="Palatino Linotype" w:hAnsi="Palatino Linotype" w:cs="Palatino Linotype"/>
          <w:sz w:val="24"/>
          <w:szCs w:val="24"/>
        </w:rPr>
        <w:t>dentro de los primeros veinte días de cada año, al respecto, se aprecia que el particular posiblemente al no ser experto y en un intento de requerir la información</w:t>
      </w:r>
      <w:r w:rsidR="00E40B96" w:rsidRPr="000B39FF">
        <w:rPr>
          <w:rFonts w:ascii="Palatino Linotype" w:hAnsi="Palatino Linotype"/>
          <w:sz w:val="24"/>
          <w:szCs w:val="24"/>
        </w:rPr>
        <w:t xml:space="preserve"> referente a programación de sistematización</w:t>
      </w:r>
      <w:r w:rsidR="00E40B96" w:rsidRPr="000B39FF">
        <w:rPr>
          <w:rFonts w:ascii="Palatino Linotype" w:eastAsia="Palatino Linotype" w:hAnsi="Palatino Linotype" w:cs="Palatino Linotype"/>
          <w:color w:val="000000"/>
          <w:sz w:val="24"/>
          <w:szCs w:val="24"/>
        </w:rPr>
        <w:t xml:space="preserve">, sin embargo como se observó en </w:t>
      </w:r>
      <w:r w:rsidR="00381620" w:rsidRPr="000B39FF">
        <w:rPr>
          <w:rFonts w:ascii="Palatino Linotype" w:eastAsia="Palatino Linotype" w:hAnsi="Palatino Linotype" w:cs="Palatino Linotype"/>
          <w:color w:val="000000"/>
          <w:sz w:val="24"/>
          <w:szCs w:val="24"/>
        </w:rPr>
        <w:t xml:space="preserve">Ley de Transparencia y Acceso a la Información Pública del Estado de México y Municipios </w:t>
      </w:r>
      <w:r w:rsidR="00E40B96" w:rsidRPr="000B39FF">
        <w:rPr>
          <w:rFonts w:ascii="Palatino Linotype" w:eastAsia="Palatino Linotype" w:hAnsi="Palatino Linotype" w:cs="Palatino Linotype"/>
          <w:color w:val="000000"/>
          <w:sz w:val="24"/>
          <w:szCs w:val="24"/>
        </w:rPr>
        <w:t xml:space="preserve">no </w:t>
      </w:r>
      <w:r w:rsidR="00E40B96" w:rsidRPr="000B39FF">
        <w:rPr>
          <w:rFonts w:ascii="Palatino Linotype" w:eastAsia="Palatino Linotype" w:hAnsi="Palatino Linotype" w:cs="Palatino Linotype"/>
          <w:sz w:val="24"/>
          <w:szCs w:val="24"/>
        </w:rPr>
        <w:t>se localizó alguna documentación denominada “</w:t>
      </w:r>
      <w:r w:rsidR="00381620" w:rsidRPr="000B39FF">
        <w:rPr>
          <w:rFonts w:ascii="Palatino Linotype" w:eastAsia="Palatino Linotype" w:hAnsi="Palatino Linotype" w:cs="Palatino Linotype"/>
          <w:sz w:val="24"/>
          <w:szCs w:val="24"/>
        </w:rPr>
        <w:t>programación de sistematización</w:t>
      </w:r>
      <w:r w:rsidR="00E40B96" w:rsidRPr="000B39FF">
        <w:rPr>
          <w:rFonts w:ascii="Palatino Linotype" w:eastAsia="Palatino Linotype" w:hAnsi="Palatino Linotype" w:cs="Palatino Linotype"/>
          <w:sz w:val="24"/>
          <w:szCs w:val="24"/>
        </w:rPr>
        <w:t>”</w:t>
      </w:r>
      <w:r w:rsidR="00E40B96" w:rsidRPr="000B39FF">
        <w:rPr>
          <w:rFonts w:ascii="Palatino Linotype" w:eastAsia="Palatino Linotype" w:hAnsi="Palatino Linotype" w:cs="Palatino Linotype"/>
          <w:color w:val="000000"/>
          <w:sz w:val="24"/>
          <w:szCs w:val="24"/>
        </w:rPr>
        <w:t>,</w:t>
      </w:r>
      <w:r w:rsidR="00E40B96" w:rsidRPr="000B39FF">
        <w:rPr>
          <w:rFonts w:ascii="Palatino Linotype" w:eastAsia="Palatino Linotype" w:hAnsi="Palatino Linotype" w:cs="Palatino Linotype"/>
          <w:sz w:val="24"/>
          <w:szCs w:val="24"/>
        </w:rPr>
        <w:t xml:space="preserve"> únicamente con </w:t>
      </w:r>
      <w:r w:rsidR="00381620" w:rsidRPr="000B39FF">
        <w:rPr>
          <w:rFonts w:ascii="Palatino Linotype" w:eastAsia="Palatino Linotype" w:hAnsi="Palatino Linotype" w:cs="Palatino Linotype"/>
          <w:sz w:val="24"/>
          <w:szCs w:val="24"/>
        </w:rPr>
        <w:t>programa para facilitar la sistematización y actualización de la información</w:t>
      </w:r>
      <w:r w:rsidR="00E40B96" w:rsidRPr="000B39FF">
        <w:rPr>
          <w:rFonts w:ascii="Palatino Linotype" w:eastAsia="Palatino Linotype" w:hAnsi="Palatino Linotype" w:cs="Palatino Linotype"/>
          <w:color w:val="000000"/>
          <w:sz w:val="24"/>
          <w:szCs w:val="24"/>
        </w:rPr>
        <w:t xml:space="preserve">, por lo cual se realiza la suplencia de la deficiencia de la solicitud, a fin de garantizar el derecho de acceso  la información del particular, lo anterior en términos de lo establecido en el artículo 13 de la Ley en la materia que cita: </w:t>
      </w:r>
    </w:p>
    <w:p w14:paraId="3FECDA12" w14:textId="77777777" w:rsidR="00E40B96" w:rsidRPr="000B39FF" w:rsidRDefault="00E40B96" w:rsidP="00E40B96">
      <w:pPr>
        <w:tabs>
          <w:tab w:val="left" w:pos="7938"/>
        </w:tabs>
        <w:spacing w:before="240" w:after="240" w:line="360" w:lineRule="auto"/>
        <w:ind w:left="567" w:right="616"/>
        <w:jc w:val="both"/>
        <w:rPr>
          <w:rFonts w:ascii="Palatino Linotype" w:eastAsia="Palatino Linotype" w:hAnsi="Palatino Linotype" w:cs="Palatino Linotype"/>
          <w:i/>
          <w:color w:val="000000"/>
        </w:rPr>
      </w:pPr>
      <w:r w:rsidRPr="000B39FF">
        <w:rPr>
          <w:rFonts w:ascii="Palatino Linotype" w:eastAsia="Palatino Linotype" w:hAnsi="Palatino Linotype" w:cs="Palatino Linotype"/>
          <w:i/>
          <w:color w:val="000000"/>
        </w:rPr>
        <w:t xml:space="preserve">Artículo 13. El Instituto, en el ámbito de sus atribuciones, deberá suplir cualquier deficiencia para garantizar el ejercicio del derecho de acceso a la información. </w:t>
      </w:r>
    </w:p>
    <w:p w14:paraId="62AD4A41" w14:textId="2396734E" w:rsidR="001A02E3" w:rsidRPr="000B39FF" w:rsidRDefault="00381620" w:rsidP="001A02E3">
      <w:pPr>
        <w:spacing w:before="240" w:after="240" w:line="360" w:lineRule="auto"/>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color w:val="000000"/>
          <w:sz w:val="24"/>
          <w:szCs w:val="24"/>
        </w:rPr>
        <w:t xml:space="preserve">En referencia a lo antes mencionado, </w:t>
      </w:r>
      <w:r w:rsidR="00752341" w:rsidRPr="000B39FF">
        <w:rPr>
          <w:rFonts w:ascii="Palatino Linotype" w:eastAsia="Palatino Linotype" w:hAnsi="Palatino Linotype" w:cs="Palatino Linotype"/>
          <w:color w:val="000000"/>
          <w:sz w:val="24"/>
          <w:szCs w:val="24"/>
        </w:rPr>
        <w:t xml:space="preserve">se ordena al </w:t>
      </w:r>
      <w:r w:rsidR="00752341" w:rsidRPr="000B39FF">
        <w:rPr>
          <w:rFonts w:ascii="Palatino Linotype" w:eastAsia="Palatino Linotype" w:hAnsi="Palatino Linotype" w:cs="Palatino Linotype"/>
          <w:b/>
          <w:bCs/>
          <w:color w:val="000000"/>
          <w:sz w:val="24"/>
          <w:szCs w:val="24"/>
        </w:rPr>
        <w:t xml:space="preserve">SUJETO OBLIGADO, </w:t>
      </w:r>
      <w:r w:rsidR="00752341" w:rsidRPr="000B39FF">
        <w:rPr>
          <w:rFonts w:ascii="Palatino Linotype" w:eastAsia="Palatino Linotype" w:hAnsi="Palatino Linotype" w:cs="Palatino Linotype"/>
          <w:color w:val="000000"/>
          <w:sz w:val="24"/>
          <w:szCs w:val="24"/>
        </w:rPr>
        <w:t xml:space="preserve">hacer entrega </w:t>
      </w:r>
      <w:r w:rsidR="00752341" w:rsidRPr="000B39FF">
        <w:rPr>
          <w:rFonts w:ascii="Palatino Linotype" w:eastAsia="Palatino Linotype" w:hAnsi="Palatino Linotype" w:cs="Palatino Linotype"/>
          <w:sz w:val="24"/>
          <w:szCs w:val="24"/>
        </w:rPr>
        <w:t>del programa para facilitar la sistematización y actualización de la información que entrego a este Instituto en los primeros veinte días del año en curso.</w:t>
      </w:r>
    </w:p>
    <w:p w14:paraId="4540088D" w14:textId="640D0608" w:rsidR="00CC75DD" w:rsidRPr="000B39FF" w:rsidRDefault="00752341" w:rsidP="001A02E3">
      <w:pPr>
        <w:spacing w:before="240" w:after="240" w:line="360" w:lineRule="auto"/>
        <w:contextualSpacing/>
        <w:jc w:val="both"/>
        <w:rPr>
          <w:rFonts w:ascii="Palatino Linotype" w:eastAsia="Palatino Linotype" w:hAnsi="Palatino Linotype" w:cs="Palatino Linotype"/>
          <w:color w:val="000000"/>
          <w:sz w:val="24"/>
          <w:szCs w:val="24"/>
        </w:rPr>
      </w:pPr>
      <w:r w:rsidRPr="000B39FF">
        <w:rPr>
          <w:rFonts w:ascii="Palatino Linotype" w:eastAsia="Palatino Linotype" w:hAnsi="Palatino Linotype" w:cs="Palatino Linotype"/>
          <w:sz w:val="24"/>
          <w:szCs w:val="24"/>
        </w:rPr>
        <w:t xml:space="preserve">  </w:t>
      </w:r>
    </w:p>
    <w:p w14:paraId="320BED68" w14:textId="695E8841" w:rsidR="00CC75DD" w:rsidRPr="000B39FF" w:rsidRDefault="001A02E3" w:rsidP="001A02E3">
      <w:pPr>
        <w:spacing w:before="240" w:after="240" w:line="360" w:lineRule="auto"/>
        <w:contextualSpacing/>
        <w:jc w:val="both"/>
        <w:rPr>
          <w:rFonts w:ascii="Palatino Linotype" w:hAnsi="Palatino Linotype"/>
          <w:b/>
          <w:bCs/>
          <w:color w:val="000000"/>
          <w:sz w:val="24"/>
          <w:szCs w:val="24"/>
          <w:u w:val="single"/>
        </w:rPr>
      </w:pPr>
      <w:r w:rsidRPr="000B39FF">
        <w:rPr>
          <w:rFonts w:ascii="Palatino Linotype" w:hAnsi="Palatino Linotype"/>
          <w:b/>
          <w:bCs/>
          <w:color w:val="000000"/>
          <w:sz w:val="24"/>
          <w:szCs w:val="24"/>
          <w:u w:val="single"/>
        </w:rPr>
        <w:t>Respecto al total de solicitudes recibidas en 2019, 2020, 2021, 2022 y cuantos recursos han llegado</w:t>
      </w:r>
      <w:r w:rsidR="00203194" w:rsidRPr="000B39FF">
        <w:rPr>
          <w:rFonts w:ascii="Palatino Linotype" w:hAnsi="Palatino Linotype"/>
          <w:b/>
          <w:bCs/>
          <w:color w:val="000000"/>
          <w:sz w:val="24"/>
          <w:szCs w:val="24"/>
          <w:u w:val="single"/>
        </w:rPr>
        <w:t xml:space="preserve"> en la actual administración 2022-2024</w:t>
      </w:r>
      <w:r w:rsidRPr="000B39FF">
        <w:rPr>
          <w:rFonts w:ascii="Palatino Linotype" w:hAnsi="Palatino Linotype"/>
          <w:b/>
          <w:bCs/>
          <w:color w:val="000000"/>
          <w:sz w:val="24"/>
          <w:szCs w:val="24"/>
          <w:u w:val="single"/>
        </w:rPr>
        <w:t>.</w:t>
      </w:r>
    </w:p>
    <w:p w14:paraId="6EA74F34" w14:textId="77777777" w:rsidR="001A02E3" w:rsidRPr="000B39FF" w:rsidRDefault="001A02E3" w:rsidP="001A02E3">
      <w:pPr>
        <w:spacing w:before="240" w:after="240" w:line="360" w:lineRule="auto"/>
        <w:contextualSpacing/>
        <w:jc w:val="both"/>
        <w:rPr>
          <w:rFonts w:ascii="Palatino Linotype" w:hAnsi="Palatino Linotype"/>
          <w:b/>
          <w:bCs/>
          <w:color w:val="000000"/>
          <w:sz w:val="24"/>
          <w:szCs w:val="24"/>
        </w:rPr>
      </w:pPr>
    </w:p>
    <w:p w14:paraId="3F6FD9A9" w14:textId="333CA278" w:rsidR="001A02E3" w:rsidRPr="000B39FF" w:rsidRDefault="001A02E3" w:rsidP="001A02E3">
      <w:pPr>
        <w:spacing w:before="240" w:after="240" w:line="360" w:lineRule="auto"/>
        <w:contextualSpacing/>
        <w:jc w:val="both"/>
        <w:rPr>
          <w:rFonts w:ascii="Palatino Linotype" w:hAnsi="Palatino Linotype"/>
          <w:color w:val="000000"/>
          <w:sz w:val="44"/>
          <w:szCs w:val="44"/>
          <w:u w:val="single"/>
        </w:rPr>
      </w:pPr>
      <w:r w:rsidRPr="000B39FF">
        <w:rPr>
          <w:rFonts w:ascii="Palatino Linotype" w:hAnsi="Palatino Linotype"/>
          <w:color w:val="000000"/>
          <w:sz w:val="24"/>
          <w:szCs w:val="24"/>
        </w:rPr>
        <w:lastRenderedPageBreak/>
        <w:t xml:space="preserve">Con relación a este punto de la solicitud, el </w:t>
      </w:r>
      <w:r w:rsidRPr="000B39FF">
        <w:rPr>
          <w:rFonts w:ascii="Palatino Linotype" w:hAnsi="Palatino Linotype"/>
          <w:b/>
          <w:bCs/>
          <w:color w:val="000000"/>
          <w:sz w:val="24"/>
          <w:szCs w:val="24"/>
        </w:rPr>
        <w:t>SUJETO OBLIGADO</w:t>
      </w:r>
      <w:r w:rsidRPr="000B39FF">
        <w:rPr>
          <w:rFonts w:ascii="Palatino Linotype" w:hAnsi="Palatino Linotype"/>
          <w:color w:val="000000"/>
          <w:sz w:val="24"/>
          <w:szCs w:val="24"/>
        </w:rPr>
        <w:t xml:space="preserve">, adjunto el siguiente documento </w:t>
      </w:r>
      <w:r w:rsidRPr="000B39FF">
        <w:rPr>
          <w:rFonts w:ascii="Palatino Linotype" w:eastAsia="Palatino Linotype" w:hAnsi="Palatino Linotype" w:cs="Palatino Linotype"/>
          <w:iCs/>
          <w:sz w:val="24"/>
          <w:szCs w:val="24"/>
        </w:rPr>
        <w:t>ad hoc, tal como se aprecia a continuación:</w:t>
      </w:r>
    </w:p>
    <w:p w14:paraId="39B70CC2" w14:textId="77777777" w:rsidR="000F3A00" w:rsidRPr="000B39FF" w:rsidRDefault="000F3A00" w:rsidP="00BB6FB7">
      <w:pPr>
        <w:spacing w:line="360" w:lineRule="auto"/>
        <w:jc w:val="both"/>
        <w:rPr>
          <w:rFonts w:ascii="Palatino Linotype" w:hAnsi="Palatino Linotype"/>
          <w:sz w:val="24"/>
          <w:szCs w:val="24"/>
        </w:rPr>
      </w:pPr>
    </w:p>
    <w:p w14:paraId="1A95532E" w14:textId="480B5497" w:rsidR="002A5C74" w:rsidRPr="000B39FF" w:rsidRDefault="002A5C74" w:rsidP="00C77993">
      <w:pPr>
        <w:spacing w:before="240" w:after="240" w:line="360" w:lineRule="auto"/>
        <w:jc w:val="center"/>
        <w:rPr>
          <w:rFonts w:ascii="Palatino Linotype" w:hAnsi="Palatino Linotype"/>
          <w:color w:val="000000"/>
          <w:sz w:val="24"/>
          <w:szCs w:val="24"/>
          <w:u w:val="single"/>
        </w:rPr>
      </w:pPr>
      <w:r w:rsidRPr="000B39FF">
        <w:rPr>
          <w:noProof/>
        </w:rPr>
        <w:drawing>
          <wp:inline distT="0" distB="0" distL="0" distR="0" wp14:anchorId="72E026AD" wp14:editId="47E90CA9">
            <wp:extent cx="4993005" cy="2106295"/>
            <wp:effectExtent l="0" t="0" r="0" b="825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2106295"/>
                    </a:xfrm>
                    <a:prstGeom prst="rect">
                      <a:avLst/>
                    </a:prstGeom>
                    <a:noFill/>
                    <a:ln>
                      <a:noFill/>
                    </a:ln>
                  </pic:spPr>
                </pic:pic>
              </a:graphicData>
            </a:graphic>
          </wp:inline>
        </w:drawing>
      </w:r>
    </w:p>
    <w:p w14:paraId="48FF9476" w14:textId="1A559789" w:rsidR="00C20A6B" w:rsidRPr="000B39FF" w:rsidRDefault="002A5C74" w:rsidP="00C77993">
      <w:pPr>
        <w:spacing w:before="240" w:after="240" w:line="360" w:lineRule="auto"/>
        <w:contextualSpacing/>
        <w:jc w:val="both"/>
        <w:rPr>
          <w:rFonts w:ascii="Palatino Linotype" w:hAnsi="Palatino Linotype"/>
          <w:color w:val="000000"/>
          <w:sz w:val="24"/>
          <w:szCs w:val="24"/>
        </w:rPr>
      </w:pPr>
      <w:r w:rsidRPr="000B39FF">
        <w:rPr>
          <w:rFonts w:ascii="Palatino Linotype" w:hAnsi="Palatino Linotype"/>
          <w:color w:val="000000"/>
          <w:sz w:val="24"/>
          <w:szCs w:val="24"/>
        </w:rPr>
        <w:t xml:space="preserve">De acuerdo a la información solicitada por el particular y a la respuesta emitida por el </w:t>
      </w:r>
      <w:r w:rsidRPr="000B39FF">
        <w:rPr>
          <w:rFonts w:ascii="Palatino Linotype" w:hAnsi="Palatino Linotype"/>
          <w:b/>
          <w:bCs/>
          <w:color w:val="000000"/>
          <w:sz w:val="24"/>
          <w:szCs w:val="24"/>
        </w:rPr>
        <w:t>RECURRENTE</w:t>
      </w:r>
      <w:r w:rsidR="00C77993" w:rsidRPr="000B39FF">
        <w:rPr>
          <w:rFonts w:ascii="Palatino Linotype" w:hAnsi="Palatino Linotype"/>
          <w:color w:val="000000"/>
          <w:sz w:val="24"/>
          <w:szCs w:val="24"/>
        </w:rPr>
        <w:t>, se tiene colmado este punto de la solicitud de información.</w:t>
      </w:r>
      <w:r w:rsidRPr="000B39FF">
        <w:rPr>
          <w:rFonts w:ascii="Palatino Linotype" w:hAnsi="Palatino Linotype"/>
          <w:color w:val="000000"/>
          <w:sz w:val="24"/>
          <w:szCs w:val="24"/>
        </w:rPr>
        <w:t xml:space="preserve"> </w:t>
      </w:r>
    </w:p>
    <w:p w14:paraId="60A31160" w14:textId="77777777" w:rsidR="00C77993" w:rsidRPr="000B39FF" w:rsidRDefault="00C77993" w:rsidP="00C77993">
      <w:pPr>
        <w:spacing w:before="240" w:after="240" w:line="360" w:lineRule="auto"/>
        <w:contextualSpacing/>
        <w:jc w:val="both"/>
        <w:rPr>
          <w:rFonts w:ascii="Palatino Linotype" w:hAnsi="Palatino Linotype"/>
          <w:color w:val="000000"/>
          <w:sz w:val="24"/>
          <w:szCs w:val="24"/>
        </w:rPr>
      </w:pPr>
    </w:p>
    <w:p w14:paraId="214318F1" w14:textId="2079BB67" w:rsidR="003B45A2" w:rsidRPr="000B39FF" w:rsidRDefault="003B45A2" w:rsidP="007E5D7D">
      <w:pPr>
        <w:spacing w:before="240" w:after="240" w:line="360" w:lineRule="auto"/>
        <w:contextualSpacing/>
        <w:jc w:val="both"/>
        <w:rPr>
          <w:rFonts w:ascii="Palatino Linotype" w:eastAsia="Palatino Linotype" w:hAnsi="Palatino Linotype" w:cs="Palatino Linotype"/>
          <w:sz w:val="24"/>
          <w:szCs w:val="24"/>
        </w:rPr>
      </w:pPr>
    </w:p>
    <w:p w14:paraId="79172226" w14:textId="469075DC" w:rsidR="003B1303" w:rsidRPr="000B39FF" w:rsidRDefault="00236C45" w:rsidP="007E5D7D">
      <w:pPr>
        <w:spacing w:before="240" w:after="240" w:line="360" w:lineRule="auto"/>
        <w:contextualSpacing/>
        <w:jc w:val="both"/>
        <w:rPr>
          <w:rFonts w:ascii="Palatino Linotype" w:eastAsia="Palatino Linotype" w:hAnsi="Palatino Linotype" w:cs="Palatino Linotype"/>
          <w:b/>
          <w:bCs/>
          <w:sz w:val="24"/>
          <w:szCs w:val="24"/>
          <w:u w:val="single"/>
        </w:rPr>
      </w:pPr>
      <w:r w:rsidRPr="000B39FF">
        <w:rPr>
          <w:rFonts w:ascii="Palatino Linotype" w:eastAsia="Palatino Linotype" w:hAnsi="Palatino Linotype" w:cs="Palatino Linotype"/>
          <w:b/>
          <w:bCs/>
          <w:sz w:val="24"/>
          <w:szCs w:val="24"/>
          <w:u w:val="single"/>
        </w:rPr>
        <w:t xml:space="preserve">Respecto al acta de instalación y asignación de los </w:t>
      </w:r>
      <w:r w:rsidR="003B1303" w:rsidRPr="000B39FF">
        <w:rPr>
          <w:rFonts w:ascii="Palatino Linotype" w:eastAsia="Palatino Linotype" w:hAnsi="Palatino Linotype" w:cs="Palatino Linotype"/>
          <w:b/>
          <w:bCs/>
          <w:sz w:val="24"/>
          <w:szCs w:val="24"/>
          <w:u w:val="single"/>
        </w:rPr>
        <w:t xml:space="preserve">servidores públicos habilitados. </w:t>
      </w:r>
    </w:p>
    <w:p w14:paraId="2B6A71F3" w14:textId="5C722C6B" w:rsidR="003B45A2" w:rsidRPr="000B39FF" w:rsidRDefault="003B45A2" w:rsidP="007E5D7D">
      <w:pPr>
        <w:spacing w:before="240" w:after="240" w:line="360" w:lineRule="auto"/>
        <w:contextualSpacing/>
        <w:jc w:val="both"/>
        <w:rPr>
          <w:rFonts w:ascii="Palatino Linotype" w:hAnsi="Palatino Linotype"/>
          <w:color w:val="000000"/>
          <w:sz w:val="24"/>
          <w:szCs w:val="24"/>
        </w:rPr>
      </w:pPr>
    </w:p>
    <w:p w14:paraId="231EE4BE" w14:textId="053B76DF" w:rsidR="00C8209E" w:rsidRPr="000B39FF" w:rsidRDefault="00C8209E" w:rsidP="007E5D7D">
      <w:pPr>
        <w:spacing w:before="240" w:after="240" w:line="360" w:lineRule="auto"/>
        <w:contextualSpacing/>
        <w:jc w:val="both"/>
        <w:rPr>
          <w:rFonts w:ascii="Palatino Linotype" w:hAnsi="Palatino Linotype"/>
          <w:color w:val="000000"/>
          <w:sz w:val="24"/>
          <w:szCs w:val="24"/>
        </w:rPr>
      </w:pPr>
      <w:r w:rsidRPr="000B39FF">
        <w:rPr>
          <w:rFonts w:ascii="Palatino Linotype" w:hAnsi="Palatino Linotype"/>
          <w:color w:val="000000"/>
          <w:sz w:val="24"/>
          <w:szCs w:val="24"/>
        </w:rPr>
        <w:t xml:space="preserve">El </w:t>
      </w:r>
      <w:r w:rsidRPr="000B39FF">
        <w:rPr>
          <w:rFonts w:ascii="Palatino Linotype" w:hAnsi="Palatino Linotype"/>
          <w:b/>
          <w:bCs/>
          <w:color w:val="000000"/>
          <w:sz w:val="24"/>
          <w:szCs w:val="24"/>
        </w:rPr>
        <w:t>SUJETO OBLIGADO</w:t>
      </w:r>
      <w:r w:rsidRPr="000B39FF">
        <w:rPr>
          <w:rFonts w:ascii="Palatino Linotype" w:hAnsi="Palatino Linotype"/>
          <w:color w:val="000000"/>
          <w:sz w:val="24"/>
          <w:szCs w:val="24"/>
        </w:rPr>
        <w:t xml:space="preserve">, hace entrega el punto tres de la segunda sesión ordinaria del comité de transparencia del sistema municipal DIF Naucalpan mediante el cual se realiza la presentación y en su caso la aprobación de la propuesta de los  </w:t>
      </w:r>
      <w:r w:rsidRPr="000B39FF">
        <w:rPr>
          <w:rFonts w:ascii="Palatino Linotype" w:hAnsi="Palatino Linotype"/>
          <w:color w:val="000000"/>
          <w:sz w:val="24"/>
          <w:szCs w:val="24"/>
        </w:rPr>
        <w:lastRenderedPageBreak/>
        <w:t>Servidores Públicos Habilitados del Sistema Municipal DIF Naucalpan para el ejercicio Fiscal 2022, en donde se observa lo siguiente:</w:t>
      </w:r>
    </w:p>
    <w:p w14:paraId="554C0614" w14:textId="4370DEB6" w:rsidR="00C8209E" w:rsidRPr="000B39FF" w:rsidRDefault="00C8209E" w:rsidP="009C511E">
      <w:pPr>
        <w:spacing w:before="240" w:after="240" w:line="360" w:lineRule="auto"/>
        <w:jc w:val="center"/>
        <w:rPr>
          <w:rFonts w:ascii="Palatino Linotype" w:hAnsi="Palatino Linotype"/>
          <w:color w:val="000000"/>
          <w:sz w:val="24"/>
          <w:szCs w:val="24"/>
        </w:rPr>
      </w:pPr>
      <w:r w:rsidRPr="000B39FF">
        <w:rPr>
          <w:noProof/>
        </w:rPr>
        <w:drawing>
          <wp:inline distT="0" distB="0" distL="0" distR="0" wp14:anchorId="2C7F6AFB" wp14:editId="79B565F2">
            <wp:extent cx="5147310" cy="2835910"/>
            <wp:effectExtent l="0" t="0" r="0" b="254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7310" cy="2835910"/>
                    </a:xfrm>
                    <a:prstGeom prst="rect">
                      <a:avLst/>
                    </a:prstGeom>
                    <a:noFill/>
                    <a:ln>
                      <a:noFill/>
                    </a:ln>
                  </pic:spPr>
                </pic:pic>
              </a:graphicData>
            </a:graphic>
          </wp:inline>
        </w:drawing>
      </w:r>
    </w:p>
    <w:p w14:paraId="5C1CD2EB" w14:textId="610C9B08" w:rsidR="009C511E" w:rsidRPr="000B39FF" w:rsidRDefault="009C511E" w:rsidP="009C511E">
      <w:pPr>
        <w:spacing w:before="240" w:after="240" w:line="360" w:lineRule="auto"/>
        <w:jc w:val="center"/>
        <w:rPr>
          <w:rFonts w:ascii="Palatino Linotype" w:hAnsi="Palatino Linotype"/>
          <w:color w:val="000000"/>
          <w:sz w:val="24"/>
          <w:szCs w:val="24"/>
        </w:rPr>
      </w:pPr>
      <w:r w:rsidRPr="000B39FF">
        <w:rPr>
          <w:noProof/>
        </w:rPr>
        <w:drawing>
          <wp:inline distT="0" distB="0" distL="0" distR="0" wp14:anchorId="1349098F" wp14:editId="5A21E2F4">
            <wp:extent cx="5167630" cy="2249805"/>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630" cy="2249805"/>
                    </a:xfrm>
                    <a:prstGeom prst="rect">
                      <a:avLst/>
                    </a:prstGeom>
                    <a:noFill/>
                    <a:ln>
                      <a:noFill/>
                    </a:ln>
                  </pic:spPr>
                </pic:pic>
              </a:graphicData>
            </a:graphic>
          </wp:inline>
        </w:drawing>
      </w:r>
    </w:p>
    <w:p w14:paraId="103BAD40" w14:textId="33277E20" w:rsidR="00C8209E" w:rsidRPr="000B39FF" w:rsidRDefault="009C511E" w:rsidP="009610A7">
      <w:pPr>
        <w:spacing w:before="240" w:after="240"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 xml:space="preserve">De acuerdo a la respuesta emitida por el </w:t>
      </w:r>
      <w:r w:rsidRPr="000B39FF">
        <w:rPr>
          <w:rFonts w:ascii="Palatino Linotype" w:hAnsi="Palatino Linotype"/>
          <w:b/>
          <w:bCs/>
          <w:color w:val="000000"/>
          <w:sz w:val="24"/>
          <w:szCs w:val="24"/>
        </w:rPr>
        <w:t xml:space="preserve">SUJETO OBLIGADO, </w:t>
      </w:r>
      <w:r w:rsidRPr="000B39FF">
        <w:rPr>
          <w:rFonts w:ascii="Palatino Linotype" w:hAnsi="Palatino Linotype"/>
          <w:color w:val="000000"/>
          <w:sz w:val="24"/>
          <w:szCs w:val="24"/>
        </w:rPr>
        <w:t>se tiene por colmado este punto de la solicitud de información pública.</w:t>
      </w:r>
    </w:p>
    <w:p w14:paraId="0E900441" w14:textId="77777777" w:rsidR="00C77993" w:rsidRPr="000B39FF" w:rsidRDefault="00445CC5" w:rsidP="009610A7">
      <w:pPr>
        <w:spacing w:before="240" w:after="240" w:line="360" w:lineRule="auto"/>
        <w:jc w:val="both"/>
        <w:rPr>
          <w:rFonts w:ascii="Palatino Linotype" w:hAnsi="Palatino Linotype"/>
          <w:color w:val="000000"/>
          <w:sz w:val="24"/>
          <w:szCs w:val="24"/>
          <w:u w:val="single"/>
        </w:rPr>
      </w:pPr>
      <w:r w:rsidRPr="000B39FF">
        <w:rPr>
          <w:rFonts w:ascii="Palatino Linotype" w:hAnsi="Palatino Linotype"/>
          <w:b/>
          <w:bCs/>
          <w:color w:val="000000"/>
          <w:sz w:val="24"/>
          <w:szCs w:val="24"/>
          <w:u w:val="single"/>
        </w:rPr>
        <w:lastRenderedPageBreak/>
        <w:t>Referente a la tabla de aplicabilidad de datos personales</w:t>
      </w:r>
      <w:r w:rsidR="00C77993" w:rsidRPr="000B39FF">
        <w:rPr>
          <w:rFonts w:ascii="Palatino Linotype" w:hAnsi="Palatino Linotype"/>
          <w:color w:val="000000"/>
          <w:sz w:val="24"/>
          <w:szCs w:val="24"/>
          <w:u w:val="single"/>
        </w:rPr>
        <w:t>.</w:t>
      </w:r>
    </w:p>
    <w:p w14:paraId="0D1E719D" w14:textId="04BC0BD7" w:rsidR="00445CC5" w:rsidRPr="000B39FF" w:rsidRDefault="00C77993" w:rsidP="009610A7">
      <w:pPr>
        <w:spacing w:before="240" w:after="240"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En primera instancia</w:t>
      </w:r>
      <w:r w:rsidR="00445CC5" w:rsidRPr="000B39FF">
        <w:rPr>
          <w:rFonts w:ascii="Palatino Linotype" w:hAnsi="Palatino Linotype"/>
          <w:color w:val="000000"/>
          <w:sz w:val="24"/>
          <w:szCs w:val="24"/>
        </w:rPr>
        <w:t xml:space="preserve"> conviene mencionar lo siguiente:</w:t>
      </w:r>
    </w:p>
    <w:p w14:paraId="1E3F41D6" w14:textId="669E7A29" w:rsidR="00445CC5" w:rsidRPr="000B39FF" w:rsidRDefault="00445CC5" w:rsidP="00445CC5">
      <w:pPr>
        <w:spacing w:before="120" w:after="120"/>
        <w:ind w:left="851" w:right="902"/>
        <w:jc w:val="both"/>
        <w:rPr>
          <w:rFonts w:ascii="Palatino Linotype" w:hAnsi="Palatino Linotype"/>
          <w:b/>
          <w:bCs/>
          <w:i/>
          <w:u w:val="single"/>
        </w:rPr>
      </w:pPr>
      <w:r w:rsidRPr="000B39FF">
        <w:rPr>
          <w:rFonts w:ascii="Palatino Linotype" w:eastAsia="Palatino Linotype" w:hAnsi="Palatino Linotype" w:cs="Palatino Linotype"/>
          <w:i/>
        </w:rPr>
        <w:t>“</w:t>
      </w:r>
      <w:r w:rsidRPr="000B39FF">
        <w:rPr>
          <w:rFonts w:ascii="Palatino Linotype" w:hAnsi="Palatino Linotype"/>
          <w:b/>
          <w:bCs/>
          <w:i/>
          <w:u w:val="singl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68316B3E" w14:textId="77777777" w:rsidR="00B550B1" w:rsidRPr="000B39FF" w:rsidRDefault="00B550B1" w:rsidP="00B550B1">
      <w:pPr>
        <w:spacing w:before="120" w:after="120"/>
        <w:ind w:left="851" w:right="902"/>
        <w:jc w:val="both"/>
        <w:rPr>
          <w:rFonts w:ascii="Palatino Linotype" w:hAnsi="Palatino Linotype"/>
          <w:i/>
        </w:rPr>
      </w:pPr>
      <w:r w:rsidRPr="000B39FF">
        <w:rPr>
          <w:rFonts w:ascii="Palatino Linotype" w:hAnsi="Palatino Linotype"/>
          <w:i/>
        </w:rPr>
        <w:t>Noveno. Las políticas de aplicabilidad de la información son las siguientes:</w:t>
      </w:r>
    </w:p>
    <w:p w14:paraId="68C15DFE" w14:textId="73AD3445" w:rsidR="00B550B1" w:rsidRPr="000B39FF" w:rsidRDefault="00B550B1" w:rsidP="00B550B1">
      <w:pPr>
        <w:spacing w:before="120" w:after="120"/>
        <w:ind w:left="851" w:right="902"/>
        <w:jc w:val="both"/>
        <w:rPr>
          <w:rFonts w:ascii="Palatino Linotype" w:hAnsi="Palatino Linotype"/>
          <w:i/>
        </w:rPr>
      </w:pPr>
      <w:r w:rsidRPr="000B39FF">
        <w:rPr>
          <w:rFonts w:ascii="Palatino Linotype" w:hAnsi="Palatino Linotype"/>
          <w:i/>
        </w:rPr>
        <w:t xml:space="preserve">I. Como se indica en la Tabla de aplicabilidad de las Obligaciones de Transparencia Comunes genérica, incluida en estos Lineamientos, las 48 fracciones del artículo 70 se refieren a información que todos los sujetos obligados generan. Con fundamento en lo señalado en el último párrafo del Artículo 70 de la Ley General, los sujetos obligados deberán informar a los organismos garantes la relación de fracciones que les aplican y, en su caso, de forma fundamentada y motivada, las que no le aplican. Se destaca que no se trata de la información que el sujeto obligado no generó en un periodo determinado, sino de aquella que no generará en ningún momento por no estar especificado en sus facultades, competencias y funciones otorgadas por los ordenamientos jurídicos aplicables; </w:t>
      </w:r>
      <w:r w:rsidRPr="000B39FF">
        <w:rPr>
          <w:rFonts w:ascii="Palatino Linotype" w:hAnsi="Palatino Linotype"/>
          <w:i/>
        </w:rPr>
        <w:cr/>
        <w:t>(…)</w:t>
      </w:r>
    </w:p>
    <w:p w14:paraId="56BB3B91" w14:textId="2DC897B3" w:rsidR="00B550B1" w:rsidRPr="000B39FF" w:rsidRDefault="00B550B1" w:rsidP="00B550B1">
      <w:pPr>
        <w:spacing w:before="120" w:after="120"/>
        <w:ind w:left="851" w:right="902"/>
        <w:jc w:val="both"/>
        <w:rPr>
          <w:rFonts w:ascii="Palatino Linotype" w:hAnsi="Palatino Linotype"/>
          <w:i/>
        </w:rPr>
      </w:pPr>
      <w:r w:rsidRPr="000B39FF">
        <w:rPr>
          <w:rFonts w:ascii="Palatino Linotype" w:hAnsi="Palatino Linotype"/>
          <w:i/>
        </w:rPr>
        <w:t xml:space="preserve">III. Los organismos garantes publicarán en su sección de Transparencia, la Tabla de aplicabilidad de las Obligaciones de Transparencia comunes y específicas de todos los sujetos obligados que se incluyen en el padrón de sujetos obligados federal y de la Entidad Federativa que corresponda. Por otra parte, los sujetos obligados publicarán la Tabla de aplicabilidad de las Obligaciones de Transparencia comunes y específicas que les corresponda individualmente, la cual deberá ser verificada y aprobada por el organismo garante respectivo. </w:t>
      </w:r>
      <w:r w:rsidRPr="000B39FF">
        <w:rPr>
          <w:rFonts w:ascii="Palatino Linotype" w:hAnsi="Palatino Linotype"/>
          <w:i/>
        </w:rPr>
        <w:cr/>
      </w:r>
    </w:p>
    <w:p w14:paraId="03707D15" w14:textId="0D7B33F2" w:rsidR="00086432" w:rsidRPr="000B39FF" w:rsidRDefault="00086432" w:rsidP="00B550B1">
      <w:pPr>
        <w:spacing w:before="120" w:after="120"/>
        <w:ind w:left="851" w:right="902"/>
        <w:jc w:val="both"/>
        <w:rPr>
          <w:rFonts w:ascii="Palatino Linotype" w:hAnsi="Palatino Linotype"/>
          <w:i/>
        </w:rPr>
      </w:pPr>
    </w:p>
    <w:p w14:paraId="4A848FEC" w14:textId="0016127F" w:rsidR="00086432" w:rsidRPr="000B39FF" w:rsidRDefault="00086432" w:rsidP="00B550B1">
      <w:pPr>
        <w:spacing w:before="120" w:after="120"/>
        <w:ind w:left="851" w:right="902"/>
        <w:jc w:val="both"/>
        <w:rPr>
          <w:rFonts w:ascii="Palatino Linotype" w:hAnsi="Palatino Linotype"/>
          <w:i/>
        </w:rPr>
      </w:pPr>
      <w:r w:rsidRPr="000B39FF">
        <w:rPr>
          <w:rFonts w:ascii="Palatino Linotype" w:hAnsi="Palatino Linotype"/>
          <w:i/>
        </w:rPr>
        <w:lastRenderedPageBreak/>
        <w:t>Artículo 31. El Sistema Nacional tiene como funciones:</w:t>
      </w:r>
    </w:p>
    <w:p w14:paraId="7EE058BF" w14:textId="2BDB3239" w:rsidR="00086432" w:rsidRPr="000B39FF" w:rsidRDefault="00086432" w:rsidP="00086432">
      <w:pPr>
        <w:spacing w:before="120" w:after="120"/>
        <w:ind w:left="851" w:right="902"/>
        <w:jc w:val="both"/>
        <w:rPr>
          <w:rFonts w:ascii="Palatino Linotype" w:hAnsi="Palatino Linotype"/>
          <w:i/>
        </w:rPr>
      </w:pPr>
      <w:r w:rsidRPr="000B39FF">
        <w:rPr>
          <w:rFonts w:ascii="Palatino Linotype" w:hAnsi="Palatino Linotype"/>
          <w:i/>
        </w:rPr>
        <w:t>(…)</w:t>
      </w:r>
    </w:p>
    <w:p w14:paraId="69D03D12" w14:textId="5560D536" w:rsidR="00086432" w:rsidRPr="000B39FF" w:rsidRDefault="00086432" w:rsidP="00086432">
      <w:pPr>
        <w:spacing w:before="120" w:after="120"/>
        <w:ind w:left="851" w:right="902"/>
        <w:jc w:val="both"/>
        <w:rPr>
          <w:rFonts w:ascii="Palatino Linotype" w:hAnsi="Palatino Linotype"/>
          <w:i/>
        </w:rPr>
      </w:pPr>
      <w:r w:rsidRPr="000B39FF">
        <w:rPr>
          <w:rFonts w:ascii="Palatino Linotype" w:hAnsi="Palatino Linotype"/>
          <w:i/>
        </w:rPr>
        <w:t>IV. Establecer los criterios para la publicación de los indicadores que permitan a los sujetos obligados rendir cuentas del cumplimiento de sus objetivos y resultados obtenidos;</w:t>
      </w:r>
      <w:r w:rsidRPr="000B39FF">
        <w:rPr>
          <w:rFonts w:ascii="Palatino Linotype" w:hAnsi="Palatino Linotype"/>
          <w:i/>
        </w:rPr>
        <w:cr/>
      </w:r>
    </w:p>
    <w:p w14:paraId="0E390621" w14:textId="3A5C2377" w:rsidR="00445CC5" w:rsidRPr="000B39FF" w:rsidRDefault="00086432" w:rsidP="00684842">
      <w:pPr>
        <w:spacing w:before="240" w:after="240" w:line="360" w:lineRule="auto"/>
        <w:contextualSpacing/>
        <w:jc w:val="both"/>
        <w:rPr>
          <w:rFonts w:ascii="Palatino Linotype" w:eastAsia="Palatino Linotype" w:hAnsi="Palatino Linotype" w:cs="Palatino Linotype"/>
          <w:b/>
          <w:color w:val="000000"/>
          <w:sz w:val="24"/>
          <w:szCs w:val="24"/>
        </w:rPr>
      </w:pPr>
      <w:r w:rsidRPr="000B39FF">
        <w:rPr>
          <w:rFonts w:ascii="Palatino Linotype" w:eastAsia="Palatino Linotype" w:hAnsi="Palatino Linotype" w:cs="Palatino Linotype"/>
          <w:color w:val="000000"/>
          <w:sz w:val="24"/>
          <w:szCs w:val="24"/>
        </w:rPr>
        <w:t>Por lo anterior, se observa que</w:t>
      </w:r>
      <w:r w:rsidR="00236C45" w:rsidRPr="000B39FF">
        <w:rPr>
          <w:rFonts w:ascii="Palatino Linotype" w:eastAsia="Palatino Linotype" w:hAnsi="Palatino Linotype" w:cs="Palatino Linotype"/>
          <w:color w:val="000000"/>
          <w:sz w:val="24"/>
          <w:szCs w:val="24"/>
        </w:rPr>
        <w:t xml:space="preserve"> este Organismo Garante publicará la Tabla de Aplicabilidad de los Sujetos Obligados que les corresponda individualmente, la cual deberá ser verificada y aprobada por este, el cual </w:t>
      </w:r>
      <w:r w:rsidR="00CE35E8" w:rsidRPr="000B39FF">
        <w:rPr>
          <w:rFonts w:ascii="Palatino Linotype" w:eastAsia="Palatino Linotype" w:hAnsi="Palatino Linotype" w:cs="Palatino Linotype"/>
          <w:color w:val="000000"/>
          <w:sz w:val="24"/>
          <w:szCs w:val="24"/>
        </w:rPr>
        <w:t>únicamente</w:t>
      </w:r>
      <w:r w:rsidRPr="000B39FF">
        <w:rPr>
          <w:rFonts w:ascii="Palatino Linotype" w:eastAsia="Palatino Linotype" w:hAnsi="Palatino Linotype" w:cs="Palatino Linotype"/>
          <w:color w:val="000000"/>
          <w:sz w:val="24"/>
          <w:szCs w:val="24"/>
        </w:rPr>
        <w:t xml:space="preserve"> atañe a la información pública de oficio de los </w:t>
      </w:r>
      <w:r w:rsidRPr="000B39FF">
        <w:rPr>
          <w:rFonts w:ascii="Palatino Linotype" w:eastAsia="Palatino Linotype" w:hAnsi="Palatino Linotype" w:cs="Palatino Linotype"/>
          <w:b/>
          <w:bCs/>
          <w:color w:val="000000"/>
          <w:sz w:val="24"/>
          <w:szCs w:val="24"/>
        </w:rPr>
        <w:t>SUJETOS  OBLIGADOS</w:t>
      </w:r>
      <w:r w:rsidR="00CE35E8" w:rsidRPr="000B39FF">
        <w:rPr>
          <w:rFonts w:ascii="Palatino Linotype" w:eastAsia="Palatino Linotype" w:hAnsi="Palatino Linotype" w:cs="Palatino Linotype"/>
          <w:b/>
          <w:bCs/>
          <w:color w:val="000000"/>
          <w:sz w:val="24"/>
          <w:szCs w:val="24"/>
        </w:rPr>
        <w:t xml:space="preserve"> </w:t>
      </w:r>
      <w:r w:rsidR="00CE35E8" w:rsidRPr="000B39FF">
        <w:rPr>
          <w:rFonts w:ascii="Palatino Linotype" w:eastAsia="Palatino Linotype" w:hAnsi="Palatino Linotype" w:cs="Palatino Linotype"/>
          <w:color w:val="000000"/>
          <w:sz w:val="24"/>
          <w:szCs w:val="24"/>
        </w:rPr>
        <w:t xml:space="preserve">más no a la protección de datos personales en posesión de los </w:t>
      </w:r>
      <w:r w:rsidR="00CE35E8" w:rsidRPr="000B39FF">
        <w:rPr>
          <w:rFonts w:ascii="Palatino Linotype" w:eastAsia="Palatino Linotype" w:hAnsi="Palatino Linotype" w:cs="Palatino Linotype"/>
          <w:b/>
          <w:bCs/>
          <w:color w:val="000000"/>
          <w:sz w:val="24"/>
          <w:szCs w:val="24"/>
        </w:rPr>
        <w:t xml:space="preserve">SUJETOS OBLIGADOS, </w:t>
      </w:r>
      <w:r w:rsidRPr="000B39FF">
        <w:rPr>
          <w:rFonts w:ascii="Palatino Linotype" w:eastAsia="Palatino Linotype" w:hAnsi="Palatino Linotype" w:cs="Palatino Linotype"/>
          <w:color w:val="000000"/>
          <w:sz w:val="24"/>
          <w:szCs w:val="24"/>
        </w:rPr>
        <w:t>motivo por el</w:t>
      </w:r>
      <w:r w:rsidR="00236C45" w:rsidRPr="000B39FF">
        <w:rPr>
          <w:rFonts w:ascii="Palatino Linotype" w:eastAsia="Palatino Linotype" w:hAnsi="Palatino Linotype" w:cs="Palatino Linotype"/>
          <w:color w:val="000000"/>
          <w:sz w:val="24"/>
          <w:szCs w:val="24"/>
        </w:rPr>
        <w:t xml:space="preserve"> que</w:t>
      </w:r>
      <w:r w:rsidRPr="000B39FF">
        <w:rPr>
          <w:rFonts w:ascii="Palatino Linotype" w:eastAsia="Palatino Linotype" w:hAnsi="Palatino Linotype" w:cs="Palatino Linotype"/>
          <w:color w:val="000000"/>
          <w:sz w:val="24"/>
          <w:szCs w:val="24"/>
        </w:rPr>
        <w:t xml:space="preserve"> </w:t>
      </w:r>
      <w:r w:rsidR="00236C45" w:rsidRPr="000B39FF">
        <w:rPr>
          <w:rFonts w:ascii="Palatino Linotype" w:eastAsia="Palatino Linotype" w:hAnsi="Palatino Linotype" w:cs="Palatino Linotype"/>
          <w:color w:val="000000"/>
          <w:sz w:val="24"/>
          <w:szCs w:val="24"/>
        </w:rPr>
        <w:t xml:space="preserve">no es dable ordenar la entrega de una tabla de aplicabilidad de datos personales, toda vez que no se observa un precepto legal que ordene la creación y posesión de dicha tabla de aplicabilidad, siendo que únicamente está relacionada a la información pública en posesión de los </w:t>
      </w:r>
      <w:r w:rsidR="00236C45" w:rsidRPr="000B39FF">
        <w:rPr>
          <w:rFonts w:ascii="Palatino Linotype" w:eastAsia="Palatino Linotype" w:hAnsi="Palatino Linotype" w:cs="Palatino Linotype"/>
          <w:b/>
          <w:color w:val="000000"/>
          <w:sz w:val="24"/>
          <w:szCs w:val="24"/>
        </w:rPr>
        <w:t>SUJETOS OBLIGADOS.</w:t>
      </w:r>
    </w:p>
    <w:p w14:paraId="76F0A261" w14:textId="77777777" w:rsidR="00684842" w:rsidRPr="000B39FF" w:rsidRDefault="00684842" w:rsidP="00684842">
      <w:pPr>
        <w:spacing w:before="240" w:after="240" w:line="360" w:lineRule="auto"/>
        <w:contextualSpacing/>
        <w:jc w:val="both"/>
        <w:rPr>
          <w:rFonts w:ascii="Palatino Linotype" w:eastAsia="Palatino Linotype" w:hAnsi="Palatino Linotype" w:cs="Palatino Linotype"/>
          <w:color w:val="000000"/>
          <w:sz w:val="24"/>
          <w:szCs w:val="24"/>
        </w:rPr>
      </w:pPr>
    </w:p>
    <w:p w14:paraId="69A59833" w14:textId="77777777" w:rsidR="00684842" w:rsidRPr="000B39FF" w:rsidRDefault="00684842" w:rsidP="00684842">
      <w:pPr>
        <w:spacing w:after="240" w:line="360" w:lineRule="auto"/>
        <w:ind w:right="-91"/>
        <w:contextualSpacing/>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b/>
          <w:sz w:val="24"/>
          <w:szCs w:val="24"/>
        </w:rPr>
        <w:t>QUINTO. VERSIÓN PÚBLICA.</w:t>
      </w:r>
      <w:r w:rsidRPr="000B39FF">
        <w:rPr>
          <w:rFonts w:ascii="Palatino Linotype" w:eastAsia="Palatino Linotype" w:hAnsi="Palatino Linotype" w:cs="Palatino Linotype"/>
          <w:b/>
          <w:sz w:val="28"/>
          <w:szCs w:val="28"/>
        </w:rPr>
        <w:t xml:space="preserve"> </w:t>
      </w:r>
      <w:r w:rsidRPr="000B39FF">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0B39FF">
        <w:rPr>
          <w:rFonts w:ascii="Palatino Linotype" w:eastAsia="Palatino Linotype" w:hAnsi="Palatino Linotype" w:cs="Palatino Linotype"/>
          <w:b/>
          <w:sz w:val="24"/>
          <w:szCs w:val="24"/>
        </w:rPr>
        <w:t xml:space="preserve">SUJETO OBLIGADO </w:t>
      </w:r>
      <w:r w:rsidRPr="000B39FF">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10CCCC79" w14:textId="77777777" w:rsidR="00684842" w:rsidRPr="000B39FF" w:rsidRDefault="00684842" w:rsidP="00684842">
      <w:pPr>
        <w:spacing w:before="240" w:after="24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lastRenderedPageBreak/>
        <w:t xml:space="preserve">Para efectos de la elaboración de la versión pública se deberá observar lo dispuesto por los artículos 3 fracciones IX, XX, XXI y XLV, 91, 132 fracciones II y III, y 143 </w:t>
      </w:r>
      <w:proofErr w:type="gramStart"/>
      <w:r w:rsidRPr="000B39FF">
        <w:rPr>
          <w:rFonts w:ascii="Palatino Linotype" w:eastAsia="Palatino Linotype" w:hAnsi="Palatino Linotype" w:cs="Palatino Linotype"/>
          <w:sz w:val="24"/>
          <w:szCs w:val="24"/>
        </w:rPr>
        <w:t>fracción</w:t>
      </w:r>
      <w:proofErr w:type="gramEnd"/>
      <w:r w:rsidRPr="000B39FF">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14:paraId="1BCCFFAC"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r w:rsidRPr="000B39FF">
        <w:rPr>
          <w:rFonts w:ascii="Palatino Linotype" w:eastAsia="Palatino Linotype" w:hAnsi="Palatino Linotype" w:cs="Palatino Linotype"/>
          <w:b/>
          <w:i/>
        </w:rPr>
        <w:t>Artículo 3</w:t>
      </w:r>
      <w:r w:rsidRPr="000B39FF">
        <w:rPr>
          <w:rFonts w:ascii="Palatino Linotype" w:eastAsia="Palatino Linotype" w:hAnsi="Palatino Linotype" w:cs="Palatino Linotype"/>
          <w:i/>
        </w:rPr>
        <w:t>. Para los efectos de la presente Ley se entenderá por:</w:t>
      </w:r>
    </w:p>
    <w:p w14:paraId="2279286D"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p>
    <w:p w14:paraId="1D10A741"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IX. Datos personales</w:t>
      </w:r>
      <w:r w:rsidRPr="000B39FF">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2ED314C"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XX. Información clasificada</w:t>
      </w:r>
      <w:r w:rsidRPr="000B39FF">
        <w:rPr>
          <w:rFonts w:ascii="Palatino Linotype" w:eastAsia="Palatino Linotype" w:hAnsi="Palatino Linotype" w:cs="Palatino Linotype"/>
          <w:i/>
        </w:rPr>
        <w:t>: Aquella considerada por la presente Ley como reservada o confidencial;</w:t>
      </w:r>
    </w:p>
    <w:p w14:paraId="0088EB6F"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 xml:space="preserve">XXI. Información confidencial: </w:t>
      </w:r>
      <w:r w:rsidRPr="000B39FF">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FBCA4FE"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XLV. Versión pública:</w:t>
      </w:r>
      <w:r w:rsidRPr="000B39FF">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2312696F"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w:t>
      </w:r>
    </w:p>
    <w:p w14:paraId="14639F68"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Artículo 91.</w:t>
      </w:r>
      <w:r w:rsidRPr="000B39F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CE70CF8"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Artículo 132.</w:t>
      </w:r>
      <w:r w:rsidRPr="000B39FF">
        <w:rPr>
          <w:rFonts w:ascii="Palatino Linotype" w:eastAsia="Palatino Linotype" w:hAnsi="Palatino Linotype" w:cs="Palatino Linotype"/>
          <w:i/>
        </w:rPr>
        <w:t xml:space="preserve"> La clasificación de la información se llevará a cabo en el momento en que:</w:t>
      </w:r>
    </w:p>
    <w:p w14:paraId="56E9606B"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w:t>
      </w:r>
      <w:r w:rsidRPr="000B39FF">
        <w:rPr>
          <w:rFonts w:ascii="Palatino Linotype" w:eastAsia="Palatino Linotype" w:hAnsi="Palatino Linotype" w:cs="Palatino Linotype"/>
          <w:i/>
        </w:rPr>
        <w:t>. Se reciba una solicitud de acceso a la información;</w:t>
      </w:r>
    </w:p>
    <w:p w14:paraId="5224D49E"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II.</w:t>
      </w:r>
      <w:r w:rsidRPr="000B39FF">
        <w:rPr>
          <w:rFonts w:ascii="Palatino Linotype" w:eastAsia="Palatino Linotype" w:hAnsi="Palatino Linotype" w:cs="Palatino Linotype"/>
          <w:i/>
        </w:rPr>
        <w:t xml:space="preserve"> Se determine mediante resolución de autoridad competente; o</w:t>
      </w:r>
    </w:p>
    <w:p w14:paraId="69FD92E1"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III.</w:t>
      </w:r>
      <w:r w:rsidRPr="000B39FF">
        <w:rPr>
          <w:rFonts w:ascii="Palatino Linotype" w:eastAsia="Palatino Linotype" w:hAnsi="Palatino Linotype" w:cs="Palatino Linotype"/>
          <w:i/>
        </w:rPr>
        <w:t xml:space="preserve"> Se generen versiones públicas para dar cumplimiento a las obligaciones de transparencia previstas en esta Ley.</w:t>
      </w:r>
    </w:p>
    <w:p w14:paraId="3FF8A7A4"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lastRenderedPageBreak/>
        <w:t>[…]</w:t>
      </w:r>
    </w:p>
    <w:p w14:paraId="4144199E"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Artículo 143</w:t>
      </w:r>
      <w:r w:rsidRPr="000B39FF">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C979079"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w:t>
      </w:r>
      <w:r w:rsidRPr="000B39FF">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0B39FF">
        <w:rPr>
          <w:rFonts w:ascii="Palatino Linotype" w:eastAsia="Palatino Linotype" w:hAnsi="Palatino Linotype" w:cs="Palatino Linotype"/>
          <w:i/>
        </w:rPr>
        <w:t>jurídico</w:t>
      </w:r>
      <w:proofErr w:type="gramEnd"/>
      <w:r w:rsidRPr="000B39FF">
        <w:rPr>
          <w:rFonts w:ascii="Palatino Linotype" w:eastAsia="Palatino Linotype" w:hAnsi="Palatino Linotype" w:cs="Palatino Linotype"/>
          <w:i/>
        </w:rPr>
        <w:t xml:space="preserve"> colectiva identificada o identificable;</w:t>
      </w:r>
    </w:p>
    <w:p w14:paraId="0D8E5624"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II.</w:t>
      </w:r>
      <w:r w:rsidRPr="000B39FF">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88B5103"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III.</w:t>
      </w:r>
      <w:r w:rsidRPr="000B39FF">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3AFA0D5"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3B9BC76"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77FAD5F" w14:textId="77777777" w:rsidR="00684842" w:rsidRPr="000B39FF" w:rsidRDefault="00684842" w:rsidP="00684842">
      <w:pPr>
        <w:spacing w:before="120"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82AD952" w14:textId="77777777" w:rsidR="00684842" w:rsidRPr="000B39FF" w:rsidRDefault="00684842" w:rsidP="00684842">
      <w:pPr>
        <w:spacing w:after="0" w:line="360" w:lineRule="auto"/>
        <w:jc w:val="both"/>
        <w:rPr>
          <w:rFonts w:ascii="Palatino Linotype" w:eastAsia="Palatino Linotype" w:hAnsi="Palatino Linotype" w:cs="Palatino Linotype"/>
          <w:sz w:val="24"/>
          <w:szCs w:val="24"/>
        </w:rPr>
      </w:pPr>
    </w:p>
    <w:p w14:paraId="2EE00764" w14:textId="77777777" w:rsidR="00684842" w:rsidRPr="000B39FF" w:rsidRDefault="00684842" w:rsidP="00684842">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14:paraId="638850AE" w14:textId="77777777" w:rsidR="00684842" w:rsidRPr="000B39FF" w:rsidRDefault="00684842" w:rsidP="00684842">
      <w:pPr>
        <w:spacing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“Quincuagésimo sexto</w:t>
      </w:r>
      <w:r w:rsidRPr="000B39FF">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F8C1CBE"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Quincuagésimo séptimo</w:t>
      </w:r>
      <w:r w:rsidRPr="000B39FF">
        <w:rPr>
          <w:rFonts w:ascii="Palatino Linotype" w:eastAsia="Palatino Linotype" w:hAnsi="Palatino Linotype" w:cs="Palatino Linotype"/>
          <w:i/>
        </w:rPr>
        <w:t xml:space="preserve">. Se considera, en principio, como información pública y no podrá omitirse de las versiones públicas la siguiente: </w:t>
      </w:r>
    </w:p>
    <w:p w14:paraId="3D3796B1"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w:t>
      </w:r>
      <w:r w:rsidRPr="000B39FF">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89CCCE9"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II.</w:t>
      </w:r>
      <w:r w:rsidRPr="000B39FF">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26DBA7E" w14:textId="77777777" w:rsidR="00684842" w:rsidRPr="000B39FF" w:rsidRDefault="00684842" w:rsidP="00684842">
      <w:pPr>
        <w:spacing w:before="120" w:after="120"/>
        <w:ind w:left="1134"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III.</w:t>
      </w:r>
      <w:r w:rsidRPr="000B39FF">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6986849"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2FE5A3AB" w14:textId="77777777" w:rsidR="00684842" w:rsidRPr="000B39FF" w:rsidRDefault="00684842" w:rsidP="00684842">
      <w:pPr>
        <w:spacing w:before="120" w:after="120"/>
        <w:ind w:left="851" w:right="902"/>
        <w:jc w:val="both"/>
        <w:rPr>
          <w:rFonts w:ascii="Palatino Linotype" w:eastAsia="Palatino Linotype" w:hAnsi="Palatino Linotype" w:cs="Palatino Linotype"/>
          <w:i/>
        </w:rPr>
      </w:pPr>
      <w:r w:rsidRPr="000B39FF">
        <w:rPr>
          <w:rFonts w:ascii="Palatino Linotype" w:eastAsia="Palatino Linotype" w:hAnsi="Palatino Linotype" w:cs="Palatino Linotype"/>
          <w:b/>
          <w:i/>
        </w:rPr>
        <w:t>Quincuagésimo octavo</w:t>
      </w:r>
      <w:r w:rsidRPr="000B39FF">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17C4A739" w14:textId="77777777" w:rsidR="00684842" w:rsidRPr="000B39FF" w:rsidRDefault="00684842" w:rsidP="00684842">
      <w:pPr>
        <w:spacing w:before="240" w:after="24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B39FF">
        <w:rPr>
          <w:rFonts w:ascii="Palatino Linotype" w:eastAsia="Palatino Linotype" w:hAnsi="Palatino Linotype" w:cs="Palatino Linotype"/>
          <w:b/>
          <w:sz w:val="24"/>
          <w:szCs w:val="24"/>
        </w:rPr>
        <w:t>SUJETO OBLIGADO</w:t>
      </w:r>
      <w:r w:rsidRPr="000B39FF">
        <w:rPr>
          <w:rFonts w:ascii="Palatino Linotype" w:eastAsia="Palatino Linotype" w:hAnsi="Palatino Linotype" w:cs="Palatino Linotype"/>
          <w:sz w:val="24"/>
          <w:szCs w:val="24"/>
        </w:rPr>
        <w:t xml:space="preserve"> a testar, suprimir o eliminar datos de dicho soporte documental, ya que no hacerlo, se reitera </w:t>
      </w:r>
      <w:r w:rsidRPr="000B39FF">
        <w:rPr>
          <w:rFonts w:ascii="Palatino Linotype" w:eastAsia="Palatino Linotype" w:hAnsi="Palatino Linotype" w:cs="Palatino Linotype"/>
          <w:sz w:val="24"/>
          <w:szCs w:val="24"/>
        </w:rPr>
        <w:lastRenderedPageBreak/>
        <w:t>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E4FEFD9" w14:textId="77777777" w:rsidR="00684842" w:rsidRPr="000B39FF" w:rsidRDefault="00684842" w:rsidP="00684842">
      <w:pPr>
        <w:spacing w:before="240" w:after="24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684842" w:rsidRPr="000B39FF" w14:paraId="7731436F" w14:textId="77777777" w:rsidTr="00C66D73">
        <w:tc>
          <w:tcPr>
            <w:tcW w:w="4414" w:type="dxa"/>
            <w:gridSpan w:val="2"/>
          </w:tcPr>
          <w:p w14:paraId="0BB1563D" w14:textId="77777777" w:rsidR="00684842" w:rsidRPr="000B39FF" w:rsidRDefault="00684842" w:rsidP="00C66D73">
            <w:pPr>
              <w:jc w:val="center"/>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Parcial</w:t>
            </w:r>
          </w:p>
        </w:tc>
        <w:tc>
          <w:tcPr>
            <w:tcW w:w="4414" w:type="dxa"/>
            <w:gridSpan w:val="2"/>
          </w:tcPr>
          <w:p w14:paraId="2D46261F" w14:textId="77777777" w:rsidR="00684842" w:rsidRPr="000B39FF" w:rsidRDefault="00684842" w:rsidP="00C66D73">
            <w:pPr>
              <w:jc w:val="center"/>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Total</w:t>
            </w:r>
          </w:p>
        </w:tc>
      </w:tr>
      <w:tr w:rsidR="00684842" w:rsidRPr="000B39FF" w14:paraId="74100758" w14:textId="77777777" w:rsidTr="00C66D73">
        <w:tc>
          <w:tcPr>
            <w:tcW w:w="993" w:type="dxa"/>
          </w:tcPr>
          <w:p w14:paraId="37F4E0CD" w14:textId="77777777" w:rsidR="00684842" w:rsidRPr="000B39FF" w:rsidRDefault="00684842" w:rsidP="00C66D73">
            <w:pPr>
              <w:jc w:val="center"/>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Concepto</w:t>
            </w:r>
          </w:p>
        </w:tc>
        <w:tc>
          <w:tcPr>
            <w:tcW w:w="3421" w:type="dxa"/>
          </w:tcPr>
          <w:p w14:paraId="4860EC78" w14:textId="77777777" w:rsidR="00684842" w:rsidRPr="000B39FF" w:rsidRDefault="00684842" w:rsidP="00C66D73">
            <w:pPr>
              <w:jc w:val="center"/>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Dónde</w:t>
            </w:r>
          </w:p>
        </w:tc>
        <w:tc>
          <w:tcPr>
            <w:tcW w:w="968" w:type="dxa"/>
          </w:tcPr>
          <w:p w14:paraId="495C82D2" w14:textId="77777777" w:rsidR="00684842" w:rsidRPr="000B39FF" w:rsidRDefault="00684842" w:rsidP="00C66D73">
            <w:pPr>
              <w:jc w:val="center"/>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Concepto</w:t>
            </w:r>
          </w:p>
        </w:tc>
        <w:tc>
          <w:tcPr>
            <w:tcW w:w="3446" w:type="dxa"/>
          </w:tcPr>
          <w:p w14:paraId="7D139A36" w14:textId="77777777" w:rsidR="00684842" w:rsidRPr="000B39FF" w:rsidRDefault="00684842" w:rsidP="00C66D73">
            <w:pPr>
              <w:jc w:val="center"/>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Dónde</w:t>
            </w:r>
          </w:p>
        </w:tc>
      </w:tr>
      <w:tr w:rsidR="00684842" w:rsidRPr="000B39FF" w14:paraId="044C662F" w14:textId="77777777" w:rsidTr="00C66D73">
        <w:tc>
          <w:tcPr>
            <w:tcW w:w="8828" w:type="dxa"/>
            <w:gridSpan w:val="4"/>
          </w:tcPr>
          <w:p w14:paraId="25F6B361" w14:textId="77777777" w:rsidR="00684842" w:rsidRPr="000B39FF" w:rsidRDefault="00684842" w:rsidP="00C66D73">
            <w:pPr>
              <w:jc w:val="center"/>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Sello oficial o logotipo del sujeto obligado</w:t>
            </w:r>
          </w:p>
        </w:tc>
      </w:tr>
      <w:tr w:rsidR="00684842" w:rsidRPr="000B39FF" w14:paraId="7245BAAE" w14:textId="77777777" w:rsidTr="00C66D73">
        <w:tc>
          <w:tcPr>
            <w:tcW w:w="993" w:type="dxa"/>
          </w:tcPr>
          <w:p w14:paraId="01F8D9AB"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Fecha de clasificación</w:t>
            </w:r>
          </w:p>
        </w:tc>
        <w:tc>
          <w:tcPr>
            <w:tcW w:w="3421" w:type="dxa"/>
          </w:tcPr>
          <w:p w14:paraId="42C31843"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186A373"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Fecha de clasificación</w:t>
            </w:r>
          </w:p>
        </w:tc>
        <w:tc>
          <w:tcPr>
            <w:tcW w:w="3446" w:type="dxa"/>
          </w:tcPr>
          <w:p w14:paraId="35394CD8"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84842" w:rsidRPr="000B39FF" w14:paraId="02468E09" w14:textId="77777777" w:rsidTr="00C66D73">
        <w:tc>
          <w:tcPr>
            <w:tcW w:w="993" w:type="dxa"/>
          </w:tcPr>
          <w:p w14:paraId="78179899"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Área</w:t>
            </w:r>
          </w:p>
        </w:tc>
        <w:tc>
          <w:tcPr>
            <w:tcW w:w="3421" w:type="dxa"/>
          </w:tcPr>
          <w:p w14:paraId="3C461B4C"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señalará el nombre del área del cual es titular quien clasifica.</w:t>
            </w:r>
          </w:p>
        </w:tc>
        <w:tc>
          <w:tcPr>
            <w:tcW w:w="968" w:type="dxa"/>
          </w:tcPr>
          <w:p w14:paraId="6891F3DF"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Área</w:t>
            </w:r>
          </w:p>
        </w:tc>
        <w:tc>
          <w:tcPr>
            <w:tcW w:w="3446" w:type="dxa"/>
          </w:tcPr>
          <w:p w14:paraId="424593DE"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señalará el nombre del área de la cual es el titular quien clasifica.</w:t>
            </w:r>
          </w:p>
        </w:tc>
      </w:tr>
      <w:tr w:rsidR="00684842" w:rsidRPr="000B39FF" w14:paraId="369E1D7F" w14:textId="77777777" w:rsidTr="00C66D73">
        <w:tc>
          <w:tcPr>
            <w:tcW w:w="993" w:type="dxa"/>
          </w:tcPr>
          <w:p w14:paraId="67C38F56"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Información reservada</w:t>
            </w:r>
          </w:p>
        </w:tc>
        <w:tc>
          <w:tcPr>
            <w:tcW w:w="3421" w:type="dxa"/>
          </w:tcPr>
          <w:p w14:paraId="545ECC8E"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0B39FF">
              <w:rPr>
                <w:rFonts w:ascii="Palatino Linotype" w:eastAsia="Palatino Linotype" w:hAnsi="Palatino Linotype" w:cs="Palatino Linotype"/>
                <w:sz w:val="12"/>
                <w:szCs w:val="12"/>
              </w:rPr>
              <w:t>anotarán</w:t>
            </w:r>
            <w:proofErr w:type="gramEnd"/>
            <w:r w:rsidRPr="000B39FF">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14:paraId="53DA4D29"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Reservado</w:t>
            </w:r>
          </w:p>
        </w:tc>
        <w:tc>
          <w:tcPr>
            <w:tcW w:w="3446" w:type="dxa"/>
          </w:tcPr>
          <w:p w14:paraId="78CEF51C"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Leyenda de información RESERVADA.</w:t>
            </w:r>
          </w:p>
        </w:tc>
      </w:tr>
      <w:tr w:rsidR="00684842" w:rsidRPr="000B39FF" w14:paraId="35583F39" w14:textId="77777777" w:rsidTr="00C66D73">
        <w:tc>
          <w:tcPr>
            <w:tcW w:w="993" w:type="dxa"/>
          </w:tcPr>
          <w:p w14:paraId="6ADE6162"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Fundamento legal</w:t>
            </w:r>
          </w:p>
        </w:tc>
        <w:tc>
          <w:tcPr>
            <w:tcW w:w="3421" w:type="dxa"/>
          </w:tcPr>
          <w:p w14:paraId="704ADB0B"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2C22B50"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Periodo de reserva</w:t>
            </w:r>
          </w:p>
        </w:tc>
        <w:tc>
          <w:tcPr>
            <w:tcW w:w="3446" w:type="dxa"/>
          </w:tcPr>
          <w:p w14:paraId="6E044858"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84842" w:rsidRPr="000B39FF" w14:paraId="074BFB8C" w14:textId="77777777" w:rsidTr="00C66D73">
        <w:tc>
          <w:tcPr>
            <w:tcW w:w="993" w:type="dxa"/>
          </w:tcPr>
          <w:p w14:paraId="157E43CD"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Ampliación del periodo de reserva</w:t>
            </w:r>
          </w:p>
        </w:tc>
        <w:tc>
          <w:tcPr>
            <w:tcW w:w="3421" w:type="dxa"/>
          </w:tcPr>
          <w:p w14:paraId="27FBDE00"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4806744"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Fundamento legal</w:t>
            </w:r>
          </w:p>
        </w:tc>
        <w:tc>
          <w:tcPr>
            <w:tcW w:w="3446" w:type="dxa"/>
          </w:tcPr>
          <w:p w14:paraId="4D065732"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84842" w:rsidRPr="000B39FF" w14:paraId="0E587445" w14:textId="77777777" w:rsidTr="00C66D73">
        <w:tc>
          <w:tcPr>
            <w:tcW w:w="993" w:type="dxa"/>
          </w:tcPr>
          <w:p w14:paraId="08FDF04C"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Confidencial</w:t>
            </w:r>
          </w:p>
        </w:tc>
        <w:tc>
          <w:tcPr>
            <w:tcW w:w="3421" w:type="dxa"/>
          </w:tcPr>
          <w:p w14:paraId="10F83D33"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E5079BD"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Ampliación del periodo de reserva</w:t>
            </w:r>
          </w:p>
        </w:tc>
        <w:tc>
          <w:tcPr>
            <w:tcW w:w="3446" w:type="dxa"/>
          </w:tcPr>
          <w:p w14:paraId="105B0195"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84842" w:rsidRPr="000B39FF" w14:paraId="43793F99" w14:textId="77777777" w:rsidTr="00C66D73">
        <w:tc>
          <w:tcPr>
            <w:tcW w:w="993" w:type="dxa"/>
          </w:tcPr>
          <w:p w14:paraId="727124F3"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Fundamento legal</w:t>
            </w:r>
          </w:p>
        </w:tc>
        <w:tc>
          <w:tcPr>
            <w:tcW w:w="3421" w:type="dxa"/>
          </w:tcPr>
          <w:p w14:paraId="79A36CB8"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D8EC529"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Confidencial</w:t>
            </w:r>
          </w:p>
        </w:tc>
        <w:tc>
          <w:tcPr>
            <w:tcW w:w="3446" w:type="dxa"/>
          </w:tcPr>
          <w:p w14:paraId="392E622E"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Leyenda de información CONFIDENCIAL.</w:t>
            </w:r>
          </w:p>
        </w:tc>
      </w:tr>
      <w:tr w:rsidR="00684842" w:rsidRPr="000B39FF" w14:paraId="418B73B2" w14:textId="77777777" w:rsidTr="00C66D73">
        <w:tc>
          <w:tcPr>
            <w:tcW w:w="993" w:type="dxa"/>
          </w:tcPr>
          <w:p w14:paraId="1D89B5F6"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lastRenderedPageBreak/>
              <w:t>Rúbrica del titular del área</w:t>
            </w:r>
          </w:p>
        </w:tc>
        <w:tc>
          <w:tcPr>
            <w:tcW w:w="3421" w:type="dxa"/>
          </w:tcPr>
          <w:p w14:paraId="47166EFD"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Rúbrica autógrafa de quien clasifica.</w:t>
            </w:r>
          </w:p>
        </w:tc>
        <w:tc>
          <w:tcPr>
            <w:tcW w:w="968" w:type="dxa"/>
          </w:tcPr>
          <w:p w14:paraId="42ACCAD5"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Fundamento legal</w:t>
            </w:r>
          </w:p>
        </w:tc>
        <w:tc>
          <w:tcPr>
            <w:tcW w:w="3446" w:type="dxa"/>
          </w:tcPr>
          <w:p w14:paraId="79EE2EEF"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84842" w:rsidRPr="000B39FF" w14:paraId="200483FF" w14:textId="77777777" w:rsidTr="00C66D73">
        <w:tc>
          <w:tcPr>
            <w:tcW w:w="993" w:type="dxa"/>
          </w:tcPr>
          <w:p w14:paraId="1DE24AA9"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Fecha de desclasificación</w:t>
            </w:r>
          </w:p>
        </w:tc>
        <w:tc>
          <w:tcPr>
            <w:tcW w:w="3421" w:type="dxa"/>
          </w:tcPr>
          <w:p w14:paraId="0D56E474"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anotará la fecha en que se desclasifica el documento.</w:t>
            </w:r>
          </w:p>
        </w:tc>
        <w:tc>
          <w:tcPr>
            <w:tcW w:w="968" w:type="dxa"/>
          </w:tcPr>
          <w:p w14:paraId="5986EC50"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Rúbrica del titular del área</w:t>
            </w:r>
          </w:p>
        </w:tc>
        <w:tc>
          <w:tcPr>
            <w:tcW w:w="3446" w:type="dxa"/>
          </w:tcPr>
          <w:p w14:paraId="28249F6B"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Rúbrica autógrafa de quien clasifica.</w:t>
            </w:r>
          </w:p>
        </w:tc>
      </w:tr>
      <w:tr w:rsidR="00684842" w:rsidRPr="000B39FF" w14:paraId="7F4D6A98" w14:textId="77777777" w:rsidTr="00C66D73">
        <w:tc>
          <w:tcPr>
            <w:tcW w:w="993" w:type="dxa"/>
          </w:tcPr>
          <w:p w14:paraId="684882FC"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Rúbrica y cargo del servidor público</w:t>
            </w:r>
          </w:p>
        </w:tc>
        <w:tc>
          <w:tcPr>
            <w:tcW w:w="3421" w:type="dxa"/>
          </w:tcPr>
          <w:p w14:paraId="40D5E3F9"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Rúbrica autógrafa de quien desclasifica.</w:t>
            </w:r>
          </w:p>
        </w:tc>
        <w:tc>
          <w:tcPr>
            <w:tcW w:w="968" w:type="dxa"/>
          </w:tcPr>
          <w:p w14:paraId="6897ACE8"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Fecha de desclasificación</w:t>
            </w:r>
          </w:p>
        </w:tc>
        <w:tc>
          <w:tcPr>
            <w:tcW w:w="3446" w:type="dxa"/>
          </w:tcPr>
          <w:p w14:paraId="1DD13E3D"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Se anotará la fecha en que se desclasifica.</w:t>
            </w:r>
          </w:p>
        </w:tc>
      </w:tr>
      <w:tr w:rsidR="00684842" w:rsidRPr="000B39FF" w14:paraId="00F69FAB" w14:textId="77777777" w:rsidTr="00C66D73">
        <w:tc>
          <w:tcPr>
            <w:tcW w:w="993" w:type="dxa"/>
          </w:tcPr>
          <w:p w14:paraId="57FF5183" w14:textId="77777777" w:rsidR="00684842" w:rsidRPr="000B39FF" w:rsidRDefault="00684842" w:rsidP="00C66D73">
            <w:pPr>
              <w:jc w:val="both"/>
              <w:rPr>
                <w:rFonts w:ascii="Palatino Linotype" w:eastAsia="Palatino Linotype" w:hAnsi="Palatino Linotype" w:cs="Palatino Linotype"/>
                <w:sz w:val="12"/>
                <w:szCs w:val="12"/>
              </w:rPr>
            </w:pPr>
          </w:p>
        </w:tc>
        <w:tc>
          <w:tcPr>
            <w:tcW w:w="3421" w:type="dxa"/>
          </w:tcPr>
          <w:p w14:paraId="78E6F803" w14:textId="77777777" w:rsidR="00684842" w:rsidRPr="000B39FF" w:rsidRDefault="00684842" w:rsidP="00C66D73">
            <w:pPr>
              <w:jc w:val="both"/>
              <w:rPr>
                <w:rFonts w:ascii="Palatino Linotype" w:eastAsia="Palatino Linotype" w:hAnsi="Palatino Linotype" w:cs="Palatino Linotype"/>
                <w:sz w:val="12"/>
                <w:szCs w:val="12"/>
              </w:rPr>
            </w:pPr>
          </w:p>
        </w:tc>
        <w:tc>
          <w:tcPr>
            <w:tcW w:w="968" w:type="dxa"/>
          </w:tcPr>
          <w:p w14:paraId="4FC57ABB"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Partes o secciones reservadas o confidenciales</w:t>
            </w:r>
          </w:p>
        </w:tc>
        <w:tc>
          <w:tcPr>
            <w:tcW w:w="3446" w:type="dxa"/>
          </w:tcPr>
          <w:p w14:paraId="66024AA6"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 xml:space="preserve">En caso que una vez desclasificado el expediente, </w:t>
            </w:r>
            <w:proofErr w:type="spellStart"/>
            <w:r w:rsidRPr="000B39FF">
              <w:rPr>
                <w:rFonts w:ascii="Palatino Linotype" w:eastAsia="Palatino Linotype" w:hAnsi="Palatino Linotype" w:cs="Palatino Linotype"/>
                <w:sz w:val="12"/>
                <w:szCs w:val="12"/>
              </w:rPr>
              <w:t>subsistanpartes</w:t>
            </w:r>
            <w:proofErr w:type="spellEnd"/>
            <w:r w:rsidRPr="000B39FF">
              <w:rPr>
                <w:rFonts w:ascii="Palatino Linotype" w:eastAsia="Palatino Linotype" w:hAnsi="Palatino Linotype" w:cs="Palatino Linotype"/>
                <w:sz w:val="12"/>
                <w:szCs w:val="12"/>
              </w:rPr>
              <w:t xml:space="preserve"> o secciones del mismo reservadas o confidenciales, se señalará este hecho.</w:t>
            </w:r>
          </w:p>
        </w:tc>
      </w:tr>
      <w:tr w:rsidR="00684842" w:rsidRPr="000B39FF" w14:paraId="4C7A7614" w14:textId="77777777" w:rsidTr="00C66D73">
        <w:tc>
          <w:tcPr>
            <w:tcW w:w="993" w:type="dxa"/>
          </w:tcPr>
          <w:p w14:paraId="1058230A" w14:textId="77777777" w:rsidR="00684842" w:rsidRPr="000B39FF" w:rsidRDefault="00684842" w:rsidP="00C66D73">
            <w:pPr>
              <w:jc w:val="both"/>
              <w:rPr>
                <w:rFonts w:ascii="Palatino Linotype" w:eastAsia="Palatino Linotype" w:hAnsi="Palatino Linotype" w:cs="Palatino Linotype"/>
                <w:sz w:val="12"/>
                <w:szCs w:val="12"/>
              </w:rPr>
            </w:pPr>
          </w:p>
        </w:tc>
        <w:tc>
          <w:tcPr>
            <w:tcW w:w="3421" w:type="dxa"/>
          </w:tcPr>
          <w:p w14:paraId="2044E7CA" w14:textId="77777777" w:rsidR="00684842" w:rsidRPr="000B39FF" w:rsidRDefault="00684842" w:rsidP="00C66D73">
            <w:pPr>
              <w:jc w:val="both"/>
              <w:rPr>
                <w:rFonts w:ascii="Palatino Linotype" w:eastAsia="Palatino Linotype" w:hAnsi="Palatino Linotype" w:cs="Palatino Linotype"/>
                <w:sz w:val="12"/>
                <w:szCs w:val="12"/>
              </w:rPr>
            </w:pPr>
          </w:p>
        </w:tc>
        <w:tc>
          <w:tcPr>
            <w:tcW w:w="968" w:type="dxa"/>
          </w:tcPr>
          <w:p w14:paraId="0E7CF55C" w14:textId="77777777" w:rsidR="00684842" w:rsidRPr="000B39FF" w:rsidRDefault="00684842" w:rsidP="00C66D73">
            <w:pPr>
              <w:jc w:val="both"/>
              <w:rPr>
                <w:rFonts w:ascii="Palatino Linotype" w:eastAsia="Palatino Linotype" w:hAnsi="Palatino Linotype" w:cs="Palatino Linotype"/>
                <w:b/>
                <w:sz w:val="12"/>
                <w:szCs w:val="12"/>
              </w:rPr>
            </w:pPr>
            <w:r w:rsidRPr="000B39FF">
              <w:rPr>
                <w:rFonts w:ascii="Palatino Linotype" w:eastAsia="Palatino Linotype" w:hAnsi="Palatino Linotype" w:cs="Palatino Linotype"/>
                <w:b/>
                <w:sz w:val="12"/>
                <w:szCs w:val="12"/>
              </w:rPr>
              <w:t>Rúbrica y cargo del servidor público</w:t>
            </w:r>
          </w:p>
        </w:tc>
        <w:tc>
          <w:tcPr>
            <w:tcW w:w="3446" w:type="dxa"/>
          </w:tcPr>
          <w:p w14:paraId="6ADD7265" w14:textId="77777777" w:rsidR="00684842" w:rsidRPr="000B39FF" w:rsidRDefault="00684842" w:rsidP="00C66D73">
            <w:pPr>
              <w:jc w:val="both"/>
              <w:rPr>
                <w:rFonts w:ascii="Palatino Linotype" w:eastAsia="Palatino Linotype" w:hAnsi="Palatino Linotype" w:cs="Palatino Linotype"/>
                <w:sz w:val="12"/>
                <w:szCs w:val="12"/>
              </w:rPr>
            </w:pPr>
            <w:r w:rsidRPr="000B39FF">
              <w:rPr>
                <w:rFonts w:ascii="Palatino Linotype" w:eastAsia="Palatino Linotype" w:hAnsi="Palatino Linotype" w:cs="Palatino Linotype"/>
                <w:sz w:val="12"/>
                <w:szCs w:val="12"/>
              </w:rPr>
              <w:t>Rúbrica autógrafa de quien desclasifica.</w:t>
            </w:r>
          </w:p>
        </w:tc>
      </w:tr>
    </w:tbl>
    <w:p w14:paraId="1110B65C" w14:textId="77777777" w:rsidR="00684842" w:rsidRPr="000B39FF" w:rsidRDefault="00684842" w:rsidP="00684842">
      <w:pPr>
        <w:spacing w:after="0" w:line="360" w:lineRule="auto"/>
        <w:ind w:right="-28"/>
        <w:jc w:val="both"/>
        <w:rPr>
          <w:rFonts w:ascii="Palatino Linotype" w:eastAsia="Palatino Linotype" w:hAnsi="Palatino Linotype" w:cs="Palatino Linotype"/>
          <w:sz w:val="24"/>
          <w:szCs w:val="24"/>
        </w:rPr>
      </w:pPr>
    </w:p>
    <w:p w14:paraId="493099C6" w14:textId="77777777" w:rsidR="00684842" w:rsidRPr="000B39FF" w:rsidRDefault="00684842" w:rsidP="00684842">
      <w:pPr>
        <w:rPr>
          <w:rFonts w:ascii="Palatino Linotype" w:eastAsia="Palatino Linotype" w:hAnsi="Palatino Linotype" w:cs="Palatino Linotype"/>
          <w:b/>
          <w:i/>
          <w:color w:val="000000"/>
          <w:sz w:val="24"/>
          <w:szCs w:val="24"/>
        </w:rPr>
      </w:pPr>
    </w:p>
    <w:p w14:paraId="68881D2A" w14:textId="77777777" w:rsidR="00684842" w:rsidRPr="000B39FF" w:rsidRDefault="00684842" w:rsidP="00684842">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8D3C519" w14:textId="77777777" w:rsidR="00684842" w:rsidRPr="000B39FF" w:rsidRDefault="00684842" w:rsidP="00684842">
      <w:pPr>
        <w:spacing w:after="0"/>
        <w:ind w:left="-142" w:right="49"/>
        <w:jc w:val="center"/>
        <w:rPr>
          <w:rFonts w:ascii="Palatino Linotype" w:eastAsia="Palatino Linotype" w:hAnsi="Palatino Linotype" w:cs="Palatino Linotype"/>
          <w:b/>
          <w:sz w:val="28"/>
          <w:szCs w:val="28"/>
        </w:rPr>
      </w:pPr>
      <w:r w:rsidRPr="000B39FF">
        <w:rPr>
          <w:rFonts w:ascii="Palatino Linotype" w:eastAsia="Palatino Linotype" w:hAnsi="Palatino Linotype" w:cs="Palatino Linotype"/>
          <w:b/>
          <w:sz w:val="28"/>
          <w:szCs w:val="28"/>
        </w:rPr>
        <w:t>R E S U E L V E:</w:t>
      </w:r>
    </w:p>
    <w:p w14:paraId="7F3D3F0C" w14:textId="77777777" w:rsidR="00684842" w:rsidRPr="000B39FF" w:rsidRDefault="00684842" w:rsidP="00684842">
      <w:pPr>
        <w:spacing w:after="0"/>
        <w:ind w:left="-142" w:right="49"/>
        <w:jc w:val="center"/>
        <w:rPr>
          <w:rFonts w:ascii="Palatino Linotype" w:eastAsia="Palatino Linotype" w:hAnsi="Palatino Linotype" w:cs="Palatino Linotype"/>
          <w:b/>
          <w:sz w:val="28"/>
          <w:szCs w:val="28"/>
        </w:rPr>
      </w:pPr>
    </w:p>
    <w:p w14:paraId="6BA8AFEF" w14:textId="64BC0954" w:rsidR="00684842" w:rsidRPr="000B39FF" w:rsidRDefault="00684842" w:rsidP="00684842">
      <w:pPr>
        <w:spacing w:after="0" w:line="360" w:lineRule="auto"/>
        <w:jc w:val="both"/>
        <w:rPr>
          <w:rFonts w:ascii="Palatino Linotype" w:eastAsia="Palatino Linotype" w:hAnsi="Palatino Linotype" w:cs="Palatino Linotype"/>
          <w:b/>
          <w:sz w:val="24"/>
          <w:szCs w:val="24"/>
        </w:rPr>
      </w:pPr>
      <w:r w:rsidRPr="000B39FF">
        <w:rPr>
          <w:rFonts w:ascii="Palatino Linotype" w:eastAsia="Palatino Linotype" w:hAnsi="Palatino Linotype" w:cs="Palatino Linotype"/>
          <w:b/>
          <w:sz w:val="24"/>
          <w:szCs w:val="24"/>
        </w:rPr>
        <w:t xml:space="preserve">PRIMERO. </w:t>
      </w:r>
      <w:r w:rsidRPr="000B39FF">
        <w:rPr>
          <w:rFonts w:ascii="Palatino Linotype" w:eastAsia="Palatino Linotype" w:hAnsi="Palatino Linotype" w:cs="Palatino Linotype"/>
          <w:sz w:val="24"/>
          <w:szCs w:val="24"/>
        </w:rPr>
        <w:t>Resultan</w:t>
      </w:r>
      <w:r w:rsidRPr="000B39FF">
        <w:rPr>
          <w:rFonts w:ascii="Palatino Linotype" w:eastAsia="Palatino Linotype" w:hAnsi="Palatino Linotype" w:cs="Palatino Linotype"/>
          <w:b/>
          <w:sz w:val="24"/>
          <w:szCs w:val="24"/>
        </w:rPr>
        <w:t xml:space="preserve"> parcialmente fundados</w:t>
      </w:r>
      <w:r w:rsidRPr="000B39FF">
        <w:rPr>
          <w:rFonts w:ascii="Palatino Linotype" w:eastAsia="Palatino Linotype" w:hAnsi="Palatino Linotype" w:cs="Palatino Linotype"/>
          <w:sz w:val="24"/>
          <w:szCs w:val="24"/>
        </w:rPr>
        <w:t xml:space="preserve"> los motivos de inconformidad hechos valer por la parte </w:t>
      </w:r>
      <w:r w:rsidRPr="000B39FF">
        <w:rPr>
          <w:rFonts w:ascii="Palatino Linotype" w:eastAsia="Palatino Linotype" w:hAnsi="Palatino Linotype" w:cs="Palatino Linotype"/>
          <w:b/>
          <w:sz w:val="24"/>
          <w:szCs w:val="24"/>
        </w:rPr>
        <w:t xml:space="preserve">RECURRENTE </w:t>
      </w:r>
      <w:r w:rsidRPr="000B39FF">
        <w:rPr>
          <w:rFonts w:ascii="Palatino Linotype" w:eastAsia="Palatino Linotype" w:hAnsi="Palatino Linotype" w:cs="Palatino Linotype"/>
          <w:sz w:val="24"/>
          <w:szCs w:val="24"/>
        </w:rPr>
        <w:t xml:space="preserve">en el recurso de revisión </w:t>
      </w:r>
      <w:r w:rsidRPr="000B39FF">
        <w:rPr>
          <w:rFonts w:ascii="Palatino Linotype" w:eastAsia="Palatino Linotype" w:hAnsi="Palatino Linotype" w:cs="Palatino Linotype"/>
          <w:b/>
          <w:sz w:val="24"/>
          <w:szCs w:val="24"/>
        </w:rPr>
        <w:t xml:space="preserve">06534/INFOEM/IP/RR/2022, </w:t>
      </w:r>
      <w:r w:rsidRPr="000B39FF">
        <w:rPr>
          <w:rFonts w:ascii="Palatino Linotype" w:eastAsia="Palatino Linotype" w:hAnsi="Palatino Linotype" w:cs="Palatino Linotype"/>
          <w:sz w:val="24"/>
          <w:szCs w:val="24"/>
        </w:rPr>
        <w:t xml:space="preserve">por lo que, en términos del Considerando </w:t>
      </w:r>
      <w:r w:rsidRPr="000B39FF">
        <w:rPr>
          <w:rFonts w:ascii="Palatino Linotype" w:eastAsia="Palatino Linotype" w:hAnsi="Palatino Linotype" w:cs="Palatino Linotype"/>
          <w:b/>
          <w:sz w:val="24"/>
          <w:szCs w:val="24"/>
        </w:rPr>
        <w:t xml:space="preserve">Cuarto </w:t>
      </w:r>
      <w:r w:rsidRPr="000B39FF">
        <w:rPr>
          <w:rFonts w:ascii="Palatino Linotype" w:eastAsia="Palatino Linotype" w:hAnsi="Palatino Linotype" w:cs="Palatino Linotype"/>
          <w:sz w:val="24"/>
          <w:szCs w:val="24"/>
        </w:rPr>
        <w:t>de la presente resolución, se</w:t>
      </w:r>
      <w:r w:rsidRPr="000B39FF">
        <w:rPr>
          <w:rFonts w:ascii="Palatino Linotype" w:eastAsia="Palatino Linotype" w:hAnsi="Palatino Linotype" w:cs="Palatino Linotype"/>
          <w:b/>
          <w:sz w:val="24"/>
          <w:szCs w:val="24"/>
        </w:rPr>
        <w:t xml:space="preserve"> MODIFICA </w:t>
      </w:r>
      <w:r w:rsidRPr="000B39FF">
        <w:rPr>
          <w:rFonts w:ascii="Palatino Linotype" w:eastAsia="Palatino Linotype" w:hAnsi="Palatino Linotype" w:cs="Palatino Linotype"/>
          <w:sz w:val="24"/>
          <w:szCs w:val="24"/>
        </w:rPr>
        <w:t>la respuesta</w:t>
      </w:r>
      <w:r w:rsidRPr="000B39FF">
        <w:rPr>
          <w:rFonts w:ascii="Palatino Linotype" w:eastAsia="Palatino Linotype" w:hAnsi="Palatino Linotype" w:cs="Palatino Linotype"/>
          <w:b/>
          <w:sz w:val="24"/>
          <w:szCs w:val="24"/>
        </w:rPr>
        <w:t xml:space="preserve"> </w:t>
      </w:r>
      <w:r w:rsidRPr="000B39FF">
        <w:rPr>
          <w:rFonts w:ascii="Palatino Linotype" w:eastAsia="Palatino Linotype" w:hAnsi="Palatino Linotype" w:cs="Palatino Linotype"/>
          <w:sz w:val="24"/>
          <w:szCs w:val="24"/>
        </w:rPr>
        <w:t xml:space="preserve">del </w:t>
      </w:r>
      <w:r w:rsidRPr="000B39FF">
        <w:rPr>
          <w:rFonts w:ascii="Palatino Linotype" w:eastAsia="Palatino Linotype" w:hAnsi="Palatino Linotype" w:cs="Palatino Linotype"/>
          <w:b/>
          <w:sz w:val="24"/>
          <w:szCs w:val="24"/>
        </w:rPr>
        <w:t>SUJETO OBLIGADO.</w:t>
      </w:r>
    </w:p>
    <w:p w14:paraId="41725857" w14:textId="77777777" w:rsidR="00684842" w:rsidRPr="000B39FF" w:rsidRDefault="00684842" w:rsidP="00684842">
      <w:pPr>
        <w:spacing w:after="0" w:line="360" w:lineRule="auto"/>
        <w:jc w:val="both"/>
        <w:rPr>
          <w:rFonts w:ascii="Palatino Linotype" w:eastAsia="Palatino Linotype" w:hAnsi="Palatino Linotype" w:cs="Palatino Linotype"/>
          <w:b/>
          <w:sz w:val="24"/>
          <w:szCs w:val="24"/>
        </w:rPr>
      </w:pPr>
    </w:p>
    <w:p w14:paraId="5AB3C677" w14:textId="77777777" w:rsidR="00684842" w:rsidRPr="000B39FF" w:rsidRDefault="00684842" w:rsidP="00684842">
      <w:pPr>
        <w:spacing w:line="360" w:lineRule="auto"/>
        <w:ind w:right="49"/>
        <w:jc w:val="both"/>
        <w:rPr>
          <w:rFonts w:ascii="Palatino Linotype" w:eastAsia="Palatino Linotype" w:hAnsi="Palatino Linotype" w:cs="Palatino Linotype"/>
          <w:sz w:val="24"/>
          <w:szCs w:val="24"/>
        </w:rPr>
      </w:pPr>
      <w:bookmarkStart w:id="4" w:name="_heading=h.30j0zll" w:colFirst="0" w:colLast="0"/>
      <w:bookmarkEnd w:id="4"/>
      <w:r w:rsidRPr="000B39FF">
        <w:rPr>
          <w:rFonts w:ascii="Palatino Linotype" w:eastAsia="Palatino Linotype" w:hAnsi="Palatino Linotype" w:cs="Palatino Linotype"/>
          <w:b/>
          <w:sz w:val="24"/>
          <w:szCs w:val="24"/>
        </w:rPr>
        <w:t xml:space="preserve">SEGUNDO. </w:t>
      </w:r>
      <w:r w:rsidRPr="000B39FF">
        <w:rPr>
          <w:rFonts w:ascii="Palatino Linotype" w:eastAsia="Palatino Linotype" w:hAnsi="Palatino Linotype" w:cs="Palatino Linotype"/>
          <w:sz w:val="24"/>
          <w:szCs w:val="24"/>
        </w:rPr>
        <w:t xml:space="preserve">Se </w:t>
      </w:r>
      <w:r w:rsidRPr="000B39FF">
        <w:rPr>
          <w:rFonts w:ascii="Palatino Linotype" w:eastAsia="Palatino Linotype" w:hAnsi="Palatino Linotype" w:cs="Palatino Linotype"/>
          <w:b/>
          <w:sz w:val="24"/>
          <w:szCs w:val="24"/>
        </w:rPr>
        <w:t>Ordena</w:t>
      </w:r>
      <w:r w:rsidRPr="000B39FF">
        <w:rPr>
          <w:rFonts w:ascii="Palatino Linotype" w:eastAsia="Palatino Linotype" w:hAnsi="Palatino Linotype" w:cs="Palatino Linotype"/>
          <w:sz w:val="24"/>
          <w:szCs w:val="24"/>
        </w:rPr>
        <w:t xml:space="preserve"> al </w:t>
      </w:r>
      <w:r w:rsidRPr="000B39FF">
        <w:rPr>
          <w:rFonts w:ascii="Palatino Linotype" w:eastAsia="Palatino Linotype" w:hAnsi="Palatino Linotype" w:cs="Palatino Linotype"/>
          <w:b/>
          <w:sz w:val="24"/>
          <w:szCs w:val="24"/>
        </w:rPr>
        <w:t>SUJETO OBLIGADO</w:t>
      </w:r>
      <w:r w:rsidRPr="000B39FF">
        <w:rPr>
          <w:rFonts w:ascii="Palatino Linotype" w:eastAsia="Palatino Linotype" w:hAnsi="Palatino Linotype" w:cs="Palatino Linotype"/>
          <w:sz w:val="24"/>
          <w:szCs w:val="24"/>
        </w:rPr>
        <w:t xml:space="preserve">, en términos de los Considerandos </w:t>
      </w:r>
      <w:r w:rsidRPr="000B39FF">
        <w:rPr>
          <w:rFonts w:ascii="Palatino Linotype" w:eastAsia="Palatino Linotype" w:hAnsi="Palatino Linotype" w:cs="Palatino Linotype"/>
          <w:b/>
          <w:sz w:val="24"/>
          <w:szCs w:val="24"/>
        </w:rPr>
        <w:t xml:space="preserve">Cuarto y Quinto </w:t>
      </w:r>
      <w:r w:rsidRPr="000B39FF">
        <w:rPr>
          <w:rFonts w:ascii="Palatino Linotype" w:eastAsia="Palatino Linotype" w:hAnsi="Palatino Linotype" w:cs="Palatino Linotype"/>
          <w:sz w:val="24"/>
          <w:szCs w:val="24"/>
        </w:rPr>
        <w:t>de esta resolución, haga entrega, vía SAIMEX, en versión pública de ser procedente de lo siguiente:</w:t>
      </w:r>
    </w:p>
    <w:p w14:paraId="28EA013D" w14:textId="401332AF" w:rsidR="00782F45" w:rsidRPr="000B39FF" w:rsidRDefault="00782F45" w:rsidP="00684842">
      <w:pPr>
        <w:pStyle w:val="Prrafodelista"/>
        <w:numPr>
          <w:ilvl w:val="0"/>
          <w:numId w:val="3"/>
        </w:numPr>
        <w:spacing w:before="240" w:after="240"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 xml:space="preserve">Cédula o cédulas de base de datos de la Jefatura de Oficina, la Secretaría Técnica, la Unidad de Vinculación Ciudadana, la contraloría Interna, la Subdirección de Administración y Finanzas, la Subdirección de Asistencia a la Niñez, la Subdirección de Asistencia al Adulto Mayor, la Subdirección de Asistencia a la Discapacidad y de la Procuraduría Municipal de Protección de Niñas, Niños y Adolescentes vigentes a la fecha de la solicitud. </w:t>
      </w:r>
    </w:p>
    <w:p w14:paraId="75F676B1" w14:textId="6028DCA2" w:rsidR="00B975FA" w:rsidRPr="000B39FF" w:rsidRDefault="00B975FA" w:rsidP="00684842">
      <w:pPr>
        <w:pStyle w:val="Prrafodelista"/>
        <w:numPr>
          <w:ilvl w:val="0"/>
          <w:numId w:val="3"/>
        </w:numPr>
        <w:spacing w:before="240" w:after="240" w:line="360" w:lineRule="auto"/>
        <w:jc w:val="both"/>
        <w:rPr>
          <w:rFonts w:ascii="Palatino Linotype" w:hAnsi="Palatino Linotype"/>
          <w:color w:val="000000"/>
          <w:sz w:val="24"/>
          <w:szCs w:val="24"/>
        </w:rPr>
      </w:pPr>
      <w:r w:rsidRPr="000B39FF">
        <w:rPr>
          <w:rFonts w:ascii="Palatino Linotype" w:eastAsia="Palatino Linotype" w:hAnsi="Palatino Linotype" w:cs="Palatino Linotype"/>
          <w:sz w:val="24"/>
          <w:szCs w:val="24"/>
        </w:rPr>
        <w:t>Programa para facilitar la sistematización y actualización de la información</w:t>
      </w:r>
      <w:r w:rsidR="00C77993" w:rsidRPr="000B39FF">
        <w:rPr>
          <w:rFonts w:ascii="Palatino Linotype" w:eastAsia="Palatino Linotype" w:hAnsi="Palatino Linotype" w:cs="Palatino Linotype"/>
          <w:sz w:val="24"/>
          <w:szCs w:val="24"/>
        </w:rPr>
        <w:t>, vigente a la fecha de la solicitud</w:t>
      </w:r>
      <w:r w:rsidR="00782F45" w:rsidRPr="000B39FF">
        <w:rPr>
          <w:rFonts w:ascii="Palatino Linotype" w:eastAsia="Palatino Linotype" w:hAnsi="Palatino Linotype" w:cs="Palatino Linotype"/>
          <w:sz w:val="24"/>
          <w:szCs w:val="24"/>
        </w:rPr>
        <w:t>.</w:t>
      </w:r>
    </w:p>
    <w:p w14:paraId="6AB0EA90" w14:textId="27CB6EE2" w:rsidR="009C511E" w:rsidRPr="000B39FF" w:rsidRDefault="00684842" w:rsidP="00684842">
      <w:pPr>
        <w:pStyle w:val="Prrafodelista"/>
        <w:numPr>
          <w:ilvl w:val="0"/>
          <w:numId w:val="3"/>
        </w:numPr>
        <w:spacing w:before="240" w:after="240"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 xml:space="preserve">De todas las áreas que componen al </w:t>
      </w:r>
      <w:r w:rsidRPr="000B39FF">
        <w:rPr>
          <w:rFonts w:ascii="Palatino Linotype" w:hAnsi="Palatino Linotype"/>
          <w:b/>
          <w:bCs/>
          <w:color w:val="000000"/>
          <w:sz w:val="24"/>
          <w:szCs w:val="24"/>
        </w:rPr>
        <w:t>SUJETO OBLIGADO:</w:t>
      </w:r>
    </w:p>
    <w:p w14:paraId="3F4363AF" w14:textId="04EF8CE3" w:rsidR="00684842" w:rsidRPr="000B39FF" w:rsidRDefault="00684842" w:rsidP="00684842">
      <w:pPr>
        <w:pStyle w:val="Prrafodelista"/>
        <w:numPr>
          <w:ilvl w:val="0"/>
          <w:numId w:val="5"/>
        </w:numPr>
        <w:spacing w:before="240" w:after="240"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Avisos de Privacidad</w:t>
      </w:r>
      <w:r w:rsidR="00782F45" w:rsidRPr="000B39FF">
        <w:rPr>
          <w:rFonts w:ascii="Palatino Linotype" w:hAnsi="Palatino Linotype"/>
          <w:color w:val="000000"/>
          <w:sz w:val="24"/>
          <w:szCs w:val="24"/>
        </w:rPr>
        <w:t>, vigentes a la fecha de la solicitud</w:t>
      </w:r>
    </w:p>
    <w:p w14:paraId="51739656" w14:textId="298626C1" w:rsidR="00684842" w:rsidRPr="000B39FF" w:rsidRDefault="00684842" w:rsidP="00684842">
      <w:pPr>
        <w:pStyle w:val="Prrafodelista"/>
        <w:numPr>
          <w:ilvl w:val="0"/>
          <w:numId w:val="5"/>
        </w:numPr>
        <w:spacing w:before="240" w:after="240" w:line="360" w:lineRule="auto"/>
        <w:jc w:val="both"/>
        <w:rPr>
          <w:rFonts w:ascii="Palatino Linotype" w:hAnsi="Palatino Linotype"/>
          <w:color w:val="000000"/>
          <w:sz w:val="24"/>
          <w:szCs w:val="24"/>
        </w:rPr>
      </w:pPr>
      <w:r w:rsidRPr="000B39FF">
        <w:rPr>
          <w:rFonts w:ascii="Palatino Linotype" w:hAnsi="Palatino Linotype"/>
          <w:color w:val="000000"/>
          <w:sz w:val="24"/>
          <w:szCs w:val="24"/>
        </w:rPr>
        <w:t>Documentos de seguridad</w:t>
      </w:r>
      <w:r w:rsidR="00782F45" w:rsidRPr="000B39FF">
        <w:rPr>
          <w:rFonts w:ascii="Palatino Linotype" w:hAnsi="Palatino Linotype"/>
          <w:color w:val="000000"/>
          <w:sz w:val="24"/>
          <w:szCs w:val="24"/>
        </w:rPr>
        <w:t>, vigentes a la fecha de la solicitud</w:t>
      </w:r>
      <w:r w:rsidRPr="000B39FF">
        <w:rPr>
          <w:rFonts w:ascii="Palatino Linotype" w:hAnsi="Palatino Linotype"/>
          <w:color w:val="000000"/>
          <w:sz w:val="24"/>
          <w:szCs w:val="24"/>
        </w:rPr>
        <w:t>.</w:t>
      </w:r>
    </w:p>
    <w:p w14:paraId="7A9D8860" w14:textId="77777777" w:rsidR="00B975FA" w:rsidRPr="000B39FF" w:rsidRDefault="00B975FA" w:rsidP="00B975FA">
      <w:pPr>
        <w:spacing w:before="240" w:after="120" w:line="360" w:lineRule="auto"/>
        <w:ind w:right="49"/>
        <w:contextualSpacing/>
        <w:jc w:val="both"/>
        <w:rPr>
          <w:rFonts w:ascii="Palatino Linotype" w:eastAsia="Palatino Linotype" w:hAnsi="Palatino Linotype" w:cs="Palatino Linotype"/>
          <w:i/>
          <w:color w:val="000000"/>
          <w:sz w:val="24"/>
          <w:szCs w:val="24"/>
        </w:rPr>
      </w:pPr>
      <w:r w:rsidRPr="000B39FF">
        <w:rPr>
          <w:rFonts w:ascii="Palatino Linotype" w:eastAsia="Palatino Linotype" w:hAnsi="Palatino Linotype" w:cs="Palatino Linotype"/>
          <w:i/>
          <w:color w:val="000000"/>
          <w:sz w:val="24"/>
          <w:szCs w:val="24"/>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 y motive la eliminación de los datos y documentos clasificados en su totalidad como confidencial, en términos de los artículos 49, fracción VIII, 143, fracción I y </w:t>
      </w:r>
      <w:r w:rsidRPr="000B39FF">
        <w:rPr>
          <w:rFonts w:ascii="Palatino Linotype" w:eastAsia="Palatino Linotype" w:hAnsi="Palatino Linotype" w:cs="Palatino Linotype"/>
          <w:i/>
          <w:color w:val="000000"/>
          <w:sz w:val="24"/>
          <w:szCs w:val="24"/>
        </w:rPr>
        <w:lastRenderedPageBreak/>
        <w:t>149 de la Ley de Transparencia y Acceso a la Información Pública del Estado de México y Municipios.</w:t>
      </w:r>
    </w:p>
    <w:p w14:paraId="0885CDB4" w14:textId="77777777" w:rsidR="00B975FA" w:rsidRPr="000B39FF" w:rsidRDefault="00B975FA" w:rsidP="00B975FA">
      <w:pPr>
        <w:spacing w:after="0" w:line="360" w:lineRule="auto"/>
        <w:ind w:right="49"/>
        <w:jc w:val="both"/>
        <w:rPr>
          <w:rFonts w:ascii="Palatino Linotype" w:eastAsia="Palatino Linotype" w:hAnsi="Palatino Linotype" w:cs="Palatino Linotype"/>
          <w:i/>
          <w:color w:val="000000"/>
          <w:sz w:val="24"/>
          <w:szCs w:val="24"/>
        </w:rPr>
      </w:pPr>
    </w:p>
    <w:p w14:paraId="10312B90" w14:textId="77777777" w:rsidR="00B975FA" w:rsidRPr="000B39FF" w:rsidRDefault="00B975FA" w:rsidP="00B975FA">
      <w:pPr>
        <w:spacing w:after="0" w:line="360" w:lineRule="auto"/>
        <w:jc w:val="both"/>
        <w:rPr>
          <w:rFonts w:ascii="Palatino Linotype" w:eastAsia="Palatino Linotype" w:hAnsi="Palatino Linotype" w:cs="Palatino Linotype"/>
          <w:b/>
          <w:sz w:val="24"/>
          <w:szCs w:val="24"/>
        </w:rPr>
      </w:pPr>
      <w:r w:rsidRPr="000B39FF">
        <w:rPr>
          <w:rFonts w:ascii="Palatino Linotype" w:eastAsia="Palatino Linotype" w:hAnsi="Palatino Linotype" w:cs="Palatino Linotype"/>
          <w:b/>
          <w:sz w:val="24"/>
          <w:szCs w:val="24"/>
        </w:rPr>
        <w:t xml:space="preserve">TERCERO. Notifíquese, </w:t>
      </w:r>
      <w:r w:rsidRPr="000B39FF">
        <w:rPr>
          <w:rFonts w:ascii="Palatino Linotype" w:eastAsia="Palatino Linotype" w:hAnsi="Palatino Linotype" w:cs="Palatino Linotype"/>
          <w:sz w:val="24"/>
          <w:szCs w:val="24"/>
        </w:rPr>
        <w:t>vía</w:t>
      </w:r>
      <w:r w:rsidRPr="000B39FF">
        <w:rPr>
          <w:rFonts w:ascii="Palatino Linotype" w:eastAsia="Palatino Linotype" w:hAnsi="Palatino Linotype" w:cs="Palatino Linotype"/>
          <w:b/>
          <w:sz w:val="24"/>
          <w:szCs w:val="24"/>
        </w:rPr>
        <w:t xml:space="preserve"> SAIMEX, </w:t>
      </w:r>
      <w:r w:rsidRPr="000B39FF">
        <w:rPr>
          <w:rFonts w:ascii="Palatino Linotype" w:eastAsia="Palatino Linotype" w:hAnsi="Palatino Linotype" w:cs="Palatino Linotype"/>
          <w:sz w:val="24"/>
          <w:szCs w:val="24"/>
        </w:rPr>
        <w:t xml:space="preserve">al Responsable de la Unidad de Transparencia del </w:t>
      </w:r>
      <w:r w:rsidRPr="000B39FF">
        <w:rPr>
          <w:rFonts w:ascii="Palatino Linotype" w:eastAsia="Palatino Linotype" w:hAnsi="Palatino Linotype" w:cs="Palatino Linotype"/>
          <w:b/>
          <w:sz w:val="24"/>
          <w:szCs w:val="24"/>
        </w:rPr>
        <w:t>SUJETO OBLIGADO</w:t>
      </w:r>
      <w:r w:rsidRPr="000B39FF">
        <w:rPr>
          <w:rFonts w:ascii="Palatino Linotype" w:eastAsia="Palatino Linotype" w:hAnsi="Palatino Linotype" w:cs="Palatino Linotype"/>
          <w:sz w:val="24"/>
          <w:szCs w:val="24"/>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B39FF">
        <w:rPr>
          <w:rFonts w:ascii="Palatino Linotype" w:eastAsia="Palatino Linotype" w:hAnsi="Palatino Linotype" w:cs="Palatino Linotype"/>
          <w:b/>
          <w:sz w:val="24"/>
          <w:szCs w:val="24"/>
        </w:rPr>
        <w:t>.</w:t>
      </w:r>
    </w:p>
    <w:p w14:paraId="4960FD7E" w14:textId="77777777" w:rsidR="00B975FA" w:rsidRPr="000B39FF" w:rsidRDefault="00B975FA" w:rsidP="00B975FA">
      <w:pPr>
        <w:spacing w:after="0" w:line="360" w:lineRule="auto"/>
        <w:jc w:val="both"/>
        <w:rPr>
          <w:rFonts w:ascii="Palatino Linotype" w:eastAsia="Palatino Linotype" w:hAnsi="Palatino Linotype" w:cs="Palatino Linotype"/>
          <w:b/>
          <w:sz w:val="24"/>
          <w:szCs w:val="24"/>
        </w:rPr>
      </w:pPr>
    </w:p>
    <w:p w14:paraId="28E99DDF" w14:textId="77777777" w:rsidR="00B975FA" w:rsidRPr="000B39FF" w:rsidRDefault="00B975FA" w:rsidP="00B975FA">
      <w:pPr>
        <w:spacing w:after="0" w:line="360" w:lineRule="auto"/>
        <w:jc w:val="both"/>
        <w:rPr>
          <w:rFonts w:ascii="Palatino Linotype" w:eastAsia="Palatino Linotype" w:hAnsi="Palatino Linotype" w:cs="Palatino Linotype"/>
          <w:sz w:val="24"/>
          <w:szCs w:val="24"/>
        </w:rPr>
      </w:pPr>
      <w:r w:rsidRPr="000B39F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0B39FF">
        <w:rPr>
          <w:rFonts w:ascii="Palatino Linotype" w:eastAsia="Palatino Linotype" w:hAnsi="Palatino Linotype" w:cs="Palatino Linotype"/>
          <w:b/>
          <w:sz w:val="24"/>
          <w:szCs w:val="24"/>
        </w:rPr>
        <w:t>SUJETO OBLIGADO</w:t>
      </w:r>
      <w:r w:rsidRPr="000B39F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55A3859" w14:textId="77777777" w:rsidR="00B975FA" w:rsidRPr="000B39FF" w:rsidRDefault="00B975FA" w:rsidP="00B975FA">
      <w:pPr>
        <w:spacing w:after="0" w:line="360" w:lineRule="auto"/>
        <w:jc w:val="both"/>
        <w:rPr>
          <w:rFonts w:ascii="Palatino Linotype" w:eastAsia="Palatino Linotype" w:hAnsi="Palatino Linotype" w:cs="Palatino Linotype"/>
          <w:sz w:val="24"/>
          <w:szCs w:val="24"/>
        </w:rPr>
      </w:pPr>
    </w:p>
    <w:p w14:paraId="11307AFD" w14:textId="77777777" w:rsidR="00B975FA" w:rsidRPr="000B39FF" w:rsidRDefault="00B975FA" w:rsidP="00B975FA">
      <w:pPr>
        <w:spacing w:after="0" w:line="360" w:lineRule="auto"/>
        <w:jc w:val="both"/>
        <w:rPr>
          <w:rFonts w:ascii="Palatino Linotype" w:eastAsia="Palatino Linotype" w:hAnsi="Palatino Linotype" w:cs="Palatino Linotype"/>
          <w:sz w:val="24"/>
          <w:szCs w:val="24"/>
        </w:rPr>
      </w:pPr>
      <w:bookmarkStart w:id="5" w:name="_heading=h.4d34og8" w:colFirst="0" w:colLast="0"/>
      <w:bookmarkEnd w:id="5"/>
      <w:r w:rsidRPr="000B39FF">
        <w:rPr>
          <w:rFonts w:ascii="Palatino Linotype" w:eastAsia="Palatino Linotype" w:hAnsi="Palatino Linotype" w:cs="Palatino Linotype"/>
          <w:b/>
          <w:sz w:val="24"/>
          <w:szCs w:val="24"/>
        </w:rPr>
        <w:t xml:space="preserve">CUARTO.  Notifíquese, </w:t>
      </w:r>
      <w:r w:rsidRPr="000B39FF">
        <w:rPr>
          <w:rFonts w:ascii="Palatino Linotype" w:eastAsia="Palatino Linotype" w:hAnsi="Palatino Linotype" w:cs="Palatino Linotype"/>
          <w:sz w:val="24"/>
          <w:szCs w:val="24"/>
        </w:rPr>
        <w:t xml:space="preserve">vía </w:t>
      </w:r>
      <w:r w:rsidRPr="000B39FF">
        <w:rPr>
          <w:rFonts w:ascii="Palatino Linotype" w:eastAsia="Palatino Linotype" w:hAnsi="Palatino Linotype" w:cs="Palatino Linotype"/>
          <w:b/>
          <w:sz w:val="24"/>
          <w:szCs w:val="24"/>
        </w:rPr>
        <w:t>SAIMEX</w:t>
      </w:r>
      <w:r w:rsidRPr="000B39FF">
        <w:rPr>
          <w:rFonts w:ascii="Palatino Linotype" w:eastAsia="Palatino Linotype" w:hAnsi="Palatino Linotype" w:cs="Palatino Linotype"/>
          <w:sz w:val="24"/>
          <w:szCs w:val="24"/>
        </w:rPr>
        <w:t xml:space="preserve">, a la parte </w:t>
      </w:r>
      <w:r w:rsidRPr="000B39FF">
        <w:rPr>
          <w:rFonts w:ascii="Palatino Linotype" w:eastAsia="Palatino Linotype" w:hAnsi="Palatino Linotype" w:cs="Palatino Linotype"/>
          <w:b/>
          <w:sz w:val="24"/>
          <w:szCs w:val="24"/>
        </w:rPr>
        <w:t>RECURRENTE</w:t>
      </w:r>
      <w:r w:rsidRPr="000B39FF">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BEAE86C" w14:textId="77777777" w:rsidR="00B975FA" w:rsidRPr="000B39FF" w:rsidRDefault="00B975FA" w:rsidP="00B975FA">
      <w:pPr>
        <w:pBdr>
          <w:top w:val="nil"/>
          <w:left w:val="nil"/>
          <w:bottom w:val="nil"/>
          <w:right w:val="nil"/>
          <w:between w:val="nil"/>
        </w:pBdr>
        <w:spacing w:after="0" w:line="360" w:lineRule="auto"/>
        <w:ind w:right="-232"/>
        <w:jc w:val="both"/>
        <w:rPr>
          <w:rFonts w:ascii="Palatino Linotype" w:eastAsia="Palatino Linotype" w:hAnsi="Palatino Linotype" w:cs="Palatino Linotype"/>
          <w:color w:val="000000"/>
          <w:sz w:val="24"/>
          <w:szCs w:val="24"/>
        </w:rPr>
      </w:pPr>
    </w:p>
    <w:p w14:paraId="4DE326AA" w14:textId="16B5D792" w:rsidR="00B975FA" w:rsidRDefault="00B975FA" w:rsidP="00B975FA">
      <w:pPr>
        <w:spacing w:after="0" w:line="360" w:lineRule="auto"/>
        <w:jc w:val="both"/>
        <w:rPr>
          <w:rFonts w:ascii="Palatino Linotype" w:eastAsia="Palatino Linotype" w:hAnsi="Palatino Linotype" w:cs="Palatino Linotype"/>
          <w:sz w:val="24"/>
          <w:szCs w:val="24"/>
        </w:rPr>
      </w:pPr>
      <w:bookmarkStart w:id="6" w:name="_heading=h.1t3h5sf" w:colFirst="0" w:colLast="0"/>
      <w:bookmarkEnd w:id="6"/>
      <w:r w:rsidRPr="000B39FF">
        <w:rPr>
          <w:rFonts w:ascii="Palatino Linotype" w:eastAsia="Palatino Linotype" w:hAnsi="Palatino Linotype" w:cs="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w:t>
      </w:r>
      <w:r w:rsidR="006E4F27" w:rsidRPr="000B39FF">
        <w:rPr>
          <w:rFonts w:ascii="Palatino Linotype" w:eastAsia="Palatino Linotype" w:hAnsi="Palatino Linotype" w:cs="Palatino Linotype"/>
          <w:sz w:val="24"/>
          <w:szCs w:val="24"/>
        </w:rPr>
        <w:t>SIETE DE SEPTIEMBRE</w:t>
      </w:r>
      <w:r w:rsidRPr="000B39FF">
        <w:rPr>
          <w:rFonts w:ascii="Palatino Linotype" w:eastAsia="Palatino Linotype" w:hAnsi="Palatino Linotype" w:cs="Palatino Linotype"/>
          <w:sz w:val="24"/>
          <w:szCs w:val="24"/>
        </w:rPr>
        <w:t xml:space="preserve"> DE DOS MIL VEINTIDÓS, ANTE EL SECRETARIO TÉCNICO DEL PLENO ALEXIS TAPIA RAMÍREZ.</w:t>
      </w:r>
    </w:p>
    <w:p w14:paraId="4905B27F" w14:textId="77777777" w:rsidR="00B975FA" w:rsidRPr="00B975FA" w:rsidRDefault="00B975FA" w:rsidP="00B975FA">
      <w:pPr>
        <w:spacing w:before="240" w:after="240" w:line="360" w:lineRule="auto"/>
        <w:jc w:val="both"/>
        <w:rPr>
          <w:rFonts w:ascii="Palatino Linotype" w:hAnsi="Palatino Linotype"/>
          <w:color w:val="000000"/>
          <w:sz w:val="24"/>
          <w:szCs w:val="24"/>
        </w:rPr>
      </w:pPr>
    </w:p>
    <w:p w14:paraId="6BABFE6C" w14:textId="77777777" w:rsidR="00C20A6B" w:rsidRPr="00C20A6B" w:rsidRDefault="00C20A6B" w:rsidP="009610A7">
      <w:pPr>
        <w:spacing w:before="240" w:after="240" w:line="360" w:lineRule="auto"/>
        <w:jc w:val="both"/>
        <w:rPr>
          <w:rFonts w:ascii="Palatino Linotype" w:hAnsi="Palatino Linotype"/>
          <w:color w:val="000000"/>
          <w:sz w:val="24"/>
          <w:szCs w:val="24"/>
        </w:rPr>
      </w:pPr>
    </w:p>
    <w:p w14:paraId="5B3A2ECB" w14:textId="77777777" w:rsidR="009610A7" w:rsidRDefault="009610A7" w:rsidP="009610A7">
      <w:pPr>
        <w:tabs>
          <w:tab w:val="left" w:pos="7938"/>
        </w:tabs>
        <w:spacing w:before="240" w:after="240" w:line="360" w:lineRule="auto"/>
        <w:ind w:left="567" w:right="616"/>
        <w:jc w:val="both"/>
        <w:rPr>
          <w:rFonts w:ascii="Palatino Linotype" w:eastAsia="Palatino Linotype" w:hAnsi="Palatino Linotype" w:cs="Palatino Linotype"/>
          <w:i/>
          <w:color w:val="000000"/>
        </w:rPr>
      </w:pPr>
    </w:p>
    <w:p w14:paraId="08295167" w14:textId="34249E48" w:rsidR="009610A7" w:rsidRDefault="009610A7" w:rsidP="009610A7">
      <w:pPr>
        <w:tabs>
          <w:tab w:val="left" w:pos="7938"/>
        </w:tabs>
        <w:spacing w:before="240" w:after="240" w:line="360" w:lineRule="auto"/>
        <w:ind w:left="567" w:right="616" w:firstLine="708"/>
        <w:jc w:val="both"/>
        <w:rPr>
          <w:rFonts w:ascii="Palatino Linotype" w:eastAsia="Palatino Linotype" w:hAnsi="Palatino Linotype" w:cs="Palatino Linotype"/>
          <w:i/>
          <w:color w:val="000000"/>
        </w:rPr>
      </w:pPr>
    </w:p>
    <w:p w14:paraId="7BD8FD08" w14:textId="4E7003AE" w:rsidR="009610A7" w:rsidRDefault="009610A7" w:rsidP="009610A7">
      <w:pPr>
        <w:tabs>
          <w:tab w:val="left" w:pos="7938"/>
        </w:tabs>
        <w:spacing w:before="240" w:after="240" w:line="360" w:lineRule="auto"/>
        <w:ind w:left="567" w:right="616" w:firstLine="708"/>
        <w:jc w:val="both"/>
        <w:rPr>
          <w:rFonts w:ascii="Palatino Linotype" w:eastAsia="Palatino Linotype" w:hAnsi="Palatino Linotype" w:cs="Palatino Linotype"/>
          <w:i/>
          <w:color w:val="000000"/>
        </w:rPr>
      </w:pPr>
    </w:p>
    <w:p w14:paraId="3A4A1A14" w14:textId="77777777" w:rsidR="009610A7" w:rsidRPr="0096066D" w:rsidRDefault="009610A7" w:rsidP="009610A7">
      <w:pPr>
        <w:tabs>
          <w:tab w:val="left" w:pos="7938"/>
        </w:tabs>
        <w:spacing w:before="240" w:after="240" w:line="360" w:lineRule="auto"/>
        <w:ind w:left="567" w:right="616" w:firstLine="708"/>
        <w:jc w:val="both"/>
        <w:rPr>
          <w:rFonts w:ascii="Palatino Linotype" w:eastAsia="Palatino Linotype" w:hAnsi="Palatino Linotype" w:cs="Palatino Linotype"/>
          <w:i/>
          <w:color w:val="000000"/>
        </w:rPr>
      </w:pPr>
    </w:p>
    <w:p w14:paraId="250CB6FD" w14:textId="73D4CAD1" w:rsidR="000C5E77" w:rsidRDefault="000C5E77" w:rsidP="000C5E77">
      <w:pPr>
        <w:spacing w:before="240" w:after="240" w:line="360" w:lineRule="auto"/>
        <w:jc w:val="both"/>
        <w:rPr>
          <w:rFonts w:ascii="Palatino Linotype" w:hAnsi="Palatino Linotype"/>
          <w:color w:val="000000"/>
          <w:sz w:val="24"/>
          <w:szCs w:val="24"/>
        </w:rPr>
      </w:pPr>
    </w:p>
    <w:p w14:paraId="4575BBFF" w14:textId="77777777" w:rsidR="000C5E77" w:rsidRPr="000C5E77" w:rsidRDefault="000C5E77" w:rsidP="000C5E77">
      <w:pPr>
        <w:spacing w:before="240" w:after="240" w:line="360" w:lineRule="auto"/>
        <w:jc w:val="both"/>
        <w:rPr>
          <w:rFonts w:ascii="Palatino Linotype" w:hAnsi="Palatino Linotype"/>
          <w:color w:val="000000"/>
          <w:sz w:val="24"/>
          <w:szCs w:val="24"/>
        </w:rPr>
      </w:pPr>
    </w:p>
    <w:p w14:paraId="0F34A582" w14:textId="77777777" w:rsidR="000C5E77" w:rsidRPr="000C5E77" w:rsidRDefault="000C5E77" w:rsidP="000C5E77">
      <w:pPr>
        <w:spacing w:before="240" w:after="240" w:line="360" w:lineRule="auto"/>
        <w:jc w:val="both"/>
        <w:rPr>
          <w:rFonts w:ascii="Palatino Linotype" w:eastAsia="Palatino Linotype" w:hAnsi="Palatino Linotype" w:cs="Palatino Linotype"/>
          <w:sz w:val="24"/>
          <w:szCs w:val="24"/>
        </w:rPr>
      </w:pPr>
    </w:p>
    <w:p w14:paraId="44C42AE3" w14:textId="01F1F7B1" w:rsidR="00ED3F74" w:rsidRPr="00F171AD" w:rsidRDefault="00ED3F74" w:rsidP="00F171AD">
      <w:pPr>
        <w:spacing w:line="360" w:lineRule="auto"/>
        <w:jc w:val="both"/>
        <w:rPr>
          <w:rFonts w:ascii="Palatino Linotype" w:hAnsi="Palatino Linotype"/>
          <w:i/>
          <w:iCs/>
          <w:sz w:val="24"/>
          <w:szCs w:val="24"/>
        </w:rPr>
      </w:pPr>
    </w:p>
    <w:sectPr w:rsidR="00ED3F74" w:rsidRPr="00F171AD" w:rsidSect="0043301D">
      <w:headerReference w:type="default" r:id="rId26"/>
      <w:footerReference w:type="default" r:id="rId27"/>
      <w:headerReference w:type="first" r:id="rId28"/>
      <w:foot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F76CA" w14:textId="77777777" w:rsidR="00360D7B" w:rsidRDefault="00360D7B" w:rsidP="00856767">
      <w:pPr>
        <w:spacing w:after="0" w:line="240" w:lineRule="auto"/>
      </w:pPr>
      <w:r>
        <w:separator/>
      </w:r>
    </w:p>
  </w:endnote>
  <w:endnote w:type="continuationSeparator" w:id="0">
    <w:p w14:paraId="76D6CB02" w14:textId="77777777" w:rsidR="00360D7B" w:rsidRDefault="00360D7B" w:rsidP="00856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37920" w14:textId="3A4C6053" w:rsidR="00360D7B" w:rsidRDefault="00360D7B" w:rsidP="006E4F27">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A6DF6">
      <w:rPr>
        <w:rFonts w:ascii="Arial" w:eastAsia="Arial" w:hAnsi="Arial" w:cs="Arial"/>
        <w:b/>
        <w:noProof/>
        <w:color w:val="000000"/>
        <w:sz w:val="20"/>
        <w:szCs w:val="20"/>
      </w:rPr>
      <w:t>56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A6DF6">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1E797FCA" w14:textId="77777777" w:rsidR="00360D7B" w:rsidRDefault="00360D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C3245" w14:textId="0084354C" w:rsidR="00360D7B" w:rsidRDefault="00360D7B" w:rsidP="0043301D">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0338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03386">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16191D0D" w14:textId="77777777" w:rsidR="00360D7B" w:rsidRDefault="00360D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D61B9" w14:textId="77777777" w:rsidR="00360D7B" w:rsidRDefault="00360D7B" w:rsidP="00856767">
      <w:pPr>
        <w:spacing w:after="0" w:line="240" w:lineRule="auto"/>
      </w:pPr>
      <w:r>
        <w:separator/>
      </w:r>
    </w:p>
  </w:footnote>
  <w:footnote w:type="continuationSeparator" w:id="0">
    <w:p w14:paraId="59DD20C9" w14:textId="77777777" w:rsidR="00360D7B" w:rsidRDefault="00360D7B" w:rsidP="00856767">
      <w:pPr>
        <w:spacing w:after="0" w:line="240" w:lineRule="auto"/>
      </w:pPr>
      <w:r>
        <w:continuationSeparator/>
      </w:r>
    </w:p>
  </w:footnote>
  <w:footnote w:id="1">
    <w:p w14:paraId="2DA5F38F" w14:textId="77777777" w:rsidR="00360D7B" w:rsidRDefault="00360D7B" w:rsidP="008330A5">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527D8D24" w14:textId="77777777" w:rsidR="00360D7B" w:rsidRDefault="00360D7B" w:rsidP="008330A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59C6FE7" w14:textId="77777777" w:rsidR="00360D7B" w:rsidRDefault="00360D7B" w:rsidP="008330A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5FE7FB07" w14:textId="77777777" w:rsidR="00360D7B" w:rsidRPr="00011265" w:rsidRDefault="00360D7B" w:rsidP="000F3A00">
      <w:pPr>
        <w:autoSpaceDE w:val="0"/>
        <w:autoSpaceDN w:val="0"/>
        <w:adjustRightInd w:val="0"/>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011265">
        <w:rPr>
          <w:rFonts w:ascii="Palatino Linotype" w:eastAsiaTheme="minorEastAsia" w:hAnsi="Palatino Linotype" w:cs="Arial"/>
          <w:bCs/>
          <w:sz w:val="16"/>
          <w:szCs w:val="16"/>
        </w:rPr>
        <w:t xml:space="preserve">Artículo 91. </w:t>
      </w:r>
      <w:r w:rsidRPr="00011265">
        <w:rPr>
          <w:rFonts w:ascii="Palatino Linotype" w:eastAsiaTheme="minorEastAsia" w:hAnsi="Palatino Linotype" w:cs="Arial"/>
          <w:sz w:val="16"/>
          <w:szCs w:val="16"/>
        </w:rPr>
        <w:t>El acceso a la información pública será restringido excepcionalmente, cuando ésta sea clasificada como reservada o confidencial.</w:t>
      </w:r>
    </w:p>
  </w:footnote>
  <w:footnote w:id="3">
    <w:p w14:paraId="61961DFF" w14:textId="77777777" w:rsidR="00360D7B" w:rsidRPr="00011265" w:rsidRDefault="00360D7B" w:rsidP="000F3A00">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w:t>
      </w:r>
      <w:r w:rsidRPr="00011265">
        <w:rPr>
          <w:rFonts w:ascii="Palatino Linotype" w:eastAsia="Calibri" w:hAnsi="Palatino Linotype" w:cs="Arial"/>
          <w:sz w:val="16"/>
          <w:szCs w:val="16"/>
        </w:rPr>
        <w:t>Publicado en el Diario Oficial de la Federación el 15 de abril de 2016.</w:t>
      </w:r>
    </w:p>
  </w:footnote>
  <w:footnote w:id="4">
    <w:p w14:paraId="5709B366" w14:textId="77777777" w:rsidR="00360D7B" w:rsidRPr="00011265" w:rsidRDefault="00360D7B" w:rsidP="000F3A00">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Isabel </w:t>
      </w:r>
      <w:proofErr w:type="spellStart"/>
      <w:r w:rsidRPr="00011265">
        <w:rPr>
          <w:rFonts w:ascii="Palatino Linotype" w:hAnsi="Palatino Linotype"/>
          <w:sz w:val="16"/>
          <w:szCs w:val="16"/>
        </w:rPr>
        <w:t>Davara</w:t>
      </w:r>
      <w:proofErr w:type="spellEnd"/>
      <w:r w:rsidRPr="00011265">
        <w:rPr>
          <w:rFonts w:ascii="Palatino Linotype" w:hAnsi="Palatino Linotype"/>
          <w:sz w:val="16"/>
          <w:szCs w:val="16"/>
        </w:rPr>
        <w:t xml:space="preserve"> F. de Marcos (Coordinadora), “Diccionario de Protección de Datos Personales. Conceptos fundamentales”. INAI. México 2019. Páginas 828 y 829.</w:t>
      </w:r>
    </w:p>
    <w:p w14:paraId="2A34423F" w14:textId="77777777" w:rsidR="00360D7B" w:rsidRPr="00011265" w:rsidRDefault="00360D7B" w:rsidP="000F3A00">
      <w:pPr>
        <w:pStyle w:val="Textonotapie"/>
        <w:ind w:right="191"/>
        <w:jc w:val="both"/>
        <w:rPr>
          <w:rFonts w:ascii="Palatino Linotype" w:hAnsi="Palatino Linotype"/>
          <w:sz w:val="16"/>
          <w:szCs w:val="16"/>
        </w:rPr>
      </w:pPr>
      <w:r w:rsidRPr="00011265">
        <w:rPr>
          <w:rFonts w:ascii="Palatino Linotype" w:hAnsi="Palatino Linotype"/>
          <w:sz w:val="16"/>
          <w:szCs w:val="16"/>
        </w:rPr>
        <w:t>“…</w:t>
      </w:r>
    </w:p>
    <w:p w14:paraId="31DE3DD5" w14:textId="77777777" w:rsidR="00360D7B" w:rsidRPr="00011265" w:rsidRDefault="00360D7B" w:rsidP="000F3A00">
      <w:pPr>
        <w:pStyle w:val="Textonotapie"/>
        <w:ind w:right="191"/>
        <w:jc w:val="both"/>
        <w:rPr>
          <w:rFonts w:ascii="Palatino Linotype" w:hAnsi="Palatino Linotype"/>
          <w:sz w:val="16"/>
          <w:szCs w:val="16"/>
        </w:rPr>
      </w:pPr>
      <w:r w:rsidRPr="00011265">
        <w:rPr>
          <w:rFonts w:ascii="Palatino Linotype" w:hAnsi="Palatino Linotype"/>
          <w:sz w:val="16"/>
          <w:szCs w:val="16"/>
        </w:rPr>
        <w:t xml:space="preserve">Así, desde la perspectiva de la protección de datos personales, la situación de emergencia se presenta como un fundamento para el tratamiento de los datos personales </w:t>
      </w:r>
      <w:r w:rsidRPr="00011265">
        <w:rPr>
          <w:rFonts w:ascii="Palatino Linotype" w:hAnsi="Palatino Linotype"/>
          <w:sz w:val="16"/>
          <w:szCs w:val="16"/>
          <w:u w:val="single"/>
        </w:rPr>
        <w:t>para hacer frente a contingencias</w:t>
      </w:r>
      <w:r w:rsidRPr="00011265">
        <w:rPr>
          <w:rFonts w:ascii="Palatino Linotype" w:hAnsi="Palatino Linotype"/>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 w:id="5">
    <w:p w14:paraId="35F6F124" w14:textId="77777777" w:rsidR="00360D7B" w:rsidRPr="00011265" w:rsidRDefault="00360D7B" w:rsidP="000F3A00">
      <w:pPr>
        <w:pStyle w:val="Textonotapie"/>
        <w:jc w:val="both"/>
        <w:rPr>
          <w:rFonts w:ascii="Palatino Linotype" w:hAnsi="Palatino Linotype"/>
          <w:sz w:val="16"/>
          <w:szCs w:val="16"/>
        </w:rPr>
      </w:pPr>
      <w:r w:rsidRPr="00011265">
        <w:rPr>
          <w:rStyle w:val="Refdenotaalpie"/>
          <w:rFonts w:ascii="Palatino Linotype" w:hAnsi="Palatino Linotype"/>
          <w:sz w:val="16"/>
          <w:szCs w:val="16"/>
        </w:rPr>
        <w:footnoteRef/>
      </w:r>
      <w:r w:rsidRPr="00011265">
        <w:rPr>
          <w:rFonts w:ascii="Palatino Linotype" w:hAnsi="Palatino Linotype"/>
          <w:sz w:val="16"/>
          <w:szCs w:val="16"/>
        </w:rPr>
        <w:t xml:space="preserve"> Isabel </w:t>
      </w:r>
      <w:proofErr w:type="spellStart"/>
      <w:r w:rsidRPr="00011265">
        <w:rPr>
          <w:rFonts w:ascii="Palatino Linotype" w:hAnsi="Palatino Linotype"/>
          <w:sz w:val="16"/>
          <w:szCs w:val="16"/>
        </w:rPr>
        <w:t>Davara</w:t>
      </w:r>
      <w:proofErr w:type="spellEnd"/>
      <w:r w:rsidRPr="00011265">
        <w:rPr>
          <w:rFonts w:ascii="Palatino Linotype" w:hAnsi="Palatino Linotype"/>
          <w:sz w:val="16"/>
          <w:szCs w:val="16"/>
        </w:rPr>
        <w:t xml:space="preserve"> F. de Marcos (Coordinadora), “Diccionario de Protección de Dat</w:t>
      </w:r>
      <w:bookmarkStart w:id="1" w:name="_GoBack"/>
      <w:bookmarkEnd w:id="1"/>
      <w:r w:rsidRPr="00011265">
        <w:rPr>
          <w:rFonts w:ascii="Palatino Linotype" w:hAnsi="Palatino Linotype"/>
          <w:sz w:val="16"/>
          <w:szCs w:val="16"/>
        </w:rPr>
        <w:t>os Personales. Conceptos fundamentales”. INAI. México 2019. Páginas 828 y 829.</w:t>
      </w:r>
    </w:p>
    <w:p w14:paraId="5D8DC6F8" w14:textId="77777777" w:rsidR="00360D7B" w:rsidRPr="00011265" w:rsidRDefault="00360D7B" w:rsidP="000F3A00">
      <w:pPr>
        <w:pStyle w:val="Textonotapie"/>
        <w:ind w:right="191"/>
        <w:jc w:val="both"/>
        <w:rPr>
          <w:rFonts w:ascii="Palatino Linotype" w:hAnsi="Palatino Linotype"/>
          <w:sz w:val="16"/>
          <w:szCs w:val="16"/>
        </w:rPr>
      </w:pPr>
      <w:r w:rsidRPr="00011265">
        <w:rPr>
          <w:rFonts w:ascii="Palatino Linotype" w:hAnsi="Palatino Linotype"/>
          <w:sz w:val="16"/>
          <w:szCs w:val="16"/>
        </w:rPr>
        <w:t>“…</w:t>
      </w:r>
    </w:p>
    <w:p w14:paraId="23171095" w14:textId="77777777" w:rsidR="00360D7B" w:rsidRPr="00011265" w:rsidRDefault="00360D7B" w:rsidP="000F3A00">
      <w:pPr>
        <w:pStyle w:val="Textonotapie"/>
        <w:ind w:right="191"/>
        <w:jc w:val="both"/>
        <w:rPr>
          <w:rFonts w:ascii="Palatino Linotype" w:hAnsi="Palatino Linotype"/>
          <w:sz w:val="16"/>
          <w:szCs w:val="16"/>
        </w:rPr>
      </w:pPr>
      <w:r w:rsidRPr="00011265">
        <w:rPr>
          <w:rFonts w:ascii="Palatino Linotype" w:hAnsi="Palatino Linotype"/>
          <w:sz w:val="16"/>
          <w:szCs w:val="16"/>
        </w:rPr>
        <w:t xml:space="preserve">Así, desde la perspectiva de la protección de datos personales, la situación de emergencia se presenta como un fundamento para el tratamiento de los datos personales </w:t>
      </w:r>
      <w:r w:rsidRPr="00011265">
        <w:rPr>
          <w:rFonts w:ascii="Palatino Linotype" w:hAnsi="Palatino Linotype"/>
          <w:sz w:val="16"/>
          <w:szCs w:val="16"/>
          <w:u w:val="single"/>
        </w:rPr>
        <w:t>para hacer frente a contingencias</w:t>
      </w:r>
      <w:r w:rsidRPr="00011265">
        <w:rPr>
          <w:rFonts w:ascii="Palatino Linotype" w:hAnsi="Palatino Linotype"/>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360D7B" w14:paraId="672E6AFA" w14:textId="77777777" w:rsidTr="00C66D73">
      <w:trPr>
        <w:trHeight w:val="244"/>
      </w:trPr>
      <w:tc>
        <w:tcPr>
          <w:tcW w:w="5684" w:type="dxa"/>
        </w:tcPr>
        <w:p w14:paraId="154F3394" w14:textId="50CACD31" w:rsidR="00360D7B" w:rsidRDefault="00360D7B" w:rsidP="0085676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1A7A76DB" w14:textId="29928873" w:rsidR="00360D7B" w:rsidRDefault="00360D7B" w:rsidP="0085676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06534/INFOEM/IP/RR/2022. </w:t>
          </w:r>
        </w:p>
      </w:tc>
    </w:tr>
    <w:tr w:rsidR="00360D7B" w14:paraId="01786859" w14:textId="77777777" w:rsidTr="00C66D73">
      <w:trPr>
        <w:trHeight w:val="210"/>
      </w:trPr>
      <w:tc>
        <w:tcPr>
          <w:tcW w:w="5684" w:type="dxa"/>
        </w:tcPr>
        <w:p w14:paraId="7ACAD43B" w14:textId="77777777" w:rsidR="00360D7B" w:rsidRDefault="00360D7B" w:rsidP="0085676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23CCC5A" w14:textId="4FAC8AFF" w:rsidR="00360D7B" w:rsidRDefault="00360D7B" w:rsidP="00856767">
          <w:pPr>
            <w:spacing w:after="120"/>
            <w:ind w:left="-486" w:right="214" w:firstLine="567"/>
            <w:jc w:val="right"/>
            <w:rPr>
              <w:rFonts w:ascii="Palatino Linotype" w:eastAsia="Palatino Linotype" w:hAnsi="Palatino Linotype" w:cs="Palatino Linotype"/>
              <w:sz w:val="24"/>
              <w:szCs w:val="24"/>
            </w:rPr>
          </w:pPr>
        </w:p>
      </w:tc>
    </w:tr>
    <w:tr w:rsidR="00360D7B" w14:paraId="0962F034" w14:textId="77777777" w:rsidTr="00C66D73">
      <w:trPr>
        <w:trHeight w:val="261"/>
      </w:trPr>
      <w:tc>
        <w:tcPr>
          <w:tcW w:w="5684" w:type="dxa"/>
        </w:tcPr>
        <w:p w14:paraId="0347D509" w14:textId="77777777" w:rsidR="00360D7B" w:rsidRDefault="00360D7B" w:rsidP="0085676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9A4CF41" w14:textId="77777777" w:rsidR="00360D7B" w:rsidRDefault="00360D7B" w:rsidP="00856767">
          <w:pPr>
            <w:spacing w:after="0"/>
            <w:ind w:left="-495" w:right="214" w:firstLine="567"/>
            <w:jc w:val="right"/>
            <w:rPr>
              <w:rFonts w:ascii="Palatino Linotype" w:eastAsia="Palatino Linotype" w:hAnsi="Palatino Linotype" w:cs="Palatino Linotype"/>
              <w:sz w:val="24"/>
              <w:szCs w:val="24"/>
            </w:rPr>
          </w:pPr>
          <w:r w:rsidRPr="00856767">
            <w:rPr>
              <w:rFonts w:ascii="Palatino Linotype" w:eastAsia="Palatino Linotype" w:hAnsi="Palatino Linotype" w:cs="Palatino Linotype"/>
              <w:sz w:val="24"/>
              <w:szCs w:val="24"/>
            </w:rPr>
            <w:t xml:space="preserve">Sistema Municipal Para el </w:t>
          </w:r>
        </w:p>
        <w:p w14:paraId="2E24683C" w14:textId="77777777" w:rsidR="00360D7B" w:rsidRDefault="00360D7B" w:rsidP="00856767">
          <w:pPr>
            <w:spacing w:after="0"/>
            <w:ind w:left="-495" w:right="214" w:firstLine="567"/>
            <w:jc w:val="right"/>
            <w:rPr>
              <w:rFonts w:ascii="Palatino Linotype" w:eastAsia="Palatino Linotype" w:hAnsi="Palatino Linotype" w:cs="Palatino Linotype"/>
              <w:sz w:val="24"/>
              <w:szCs w:val="24"/>
            </w:rPr>
          </w:pPr>
          <w:r w:rsidRPr="00856767">
            <w:rPr>
              <w:rFonts w:ascii="Palatino Linotype" w:eastAsia="Palatino Linotype" w:hAnsi="Palatino Linotype" w:cs="Palatino Linotype"/>
              <w:sz w:val="24"/>
              <w:szCs w:val="24"/>
            </w:rPr>
            <w:t xml:space="preserve">Desarrollo Integral de la </w:t>
          </w:r>
        </w:p>
        <w:p w14:paraId="75C45E4F" w14:textId="02AFD253" w:rsidR="00360D7B" w:rsidRDefault="00360D7B" w:rsidP="00856767">
          <w:pPr>
            <w:spacing w:after="0"/>
            <w:ind w:left="-495" w:right="214" w:firstLine="567"/>
            <w:jc w:val="right"/>
            <w:rPr>
              <w:rFonts w:ascii="Palatino Linotype" w:eastAsia="Palatino Linotype" w:hAnsi="Palatino Linotype" w:cs="Palatino Linotype"/>
              <w:sz w:val="24"/>
              <w:szCs w:val="24"/>
            </w:rPr>
          </w:pPr>
          <w:r w:rsidRPr="00856767">
            <w:rPr>
              <w:rFonts w:ascii="Palatino Linotype" w:eastAsia="Palatino Linotype" w:hAnsi="Palatino Linotype" w:cs="Palatino Linotype"/>
              <w:sz w:val="24"/>
              <w:szCs w:val="24"/>
            </w:rPr>
            <w:t>Familia de Naucalpan de Juárez</w:t>
          </w:r>
        </w:p>
      </w:tc>
    </w:tr>
    <w:tr w:rsidR="00360D7B" w14:paraId="19072C26" w14:textId="77777777" w:rsidTr="00C66D73">
      <w:trPr>
        <w:trHeight w:val="368"/>
      </w:trPr>
      <w:tc>
        <w:tcPr>
          <w:tcW w:w="5684" w:type="dxa"/>
        </w:tcPr>
        <w:p w14:paraId="33A5AA9F" w14:textId="77777777" w:rsidR="00360D7B" w:rsidRDefault="00360D7B" w:rsidP="0085676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758F6449" w14:textId="77777777" w:rsidR="00360D7B" w:rsidRDefault="00360D7B" w:rsidP="0085676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7E2F945" w14:textId="0F2EAD7E" w:rsidR="00360D7B" w:rsidRDefault="00360D7B">
    <w:pPr>
      <w:pStyle w:val="Encabezado"/>
    </w:pPr>
    <w:r>
      <w:rPr>
        <w:noProof/>
      </w:rPr>
      <w:drawing>
        <wp:anchor distT="0" distB="0" distL="0" distR="0" simplePos="0" relativeHeight="251659264" behindDoc="1" locked="0" layoutInCell="1" hidden="0" allowOverlap="1" wp14:anchorId="328C478B" wp14:editId="7D8800D0">
          <wp:simplePos x="0" y="0"/>
          <wp:positionH relativeFrom="column">
            <wp:posOffset>-763905</wp:posOffset>
          </wp:positionH>
          <wp:positionV relativeFrom="paragraph">
            <wp:posOffset>-1910151</wp:posOffset>
          </wp:positionV>
          <wp:extent cx="7753350" cy="9942731"/>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360D7B" w14:paraId="0D9FBC4E" w14:textId="77777777" w:rsidTr="00C66D73">
      <w:trPr>
        <w:trHeight w:val="244"/>
      </w:trPr>
      <w:tc>
        <w:tcPr>
          <w:tcW w:w="5684" w:type="dxa"/>
        </w:tcPr>
        <w:p w14:paraId="56E0BF5C" w14:textId="1C01A45F" w:rsidR="00360D7B" w:rsidRDefault="00360D7B" w:rsidP="0043301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071A0E35" w14:textId="77777777" w:rsidR="00360D7B" w:rsidRDefault="00360D7B" w:rsidP="0043301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06534/INFOEM/IP/RR/2022. </w:t>
          </w:r>
        </w:p>
      </w:tc>
    </w:tr>
    <w:tr w:rsidR="00360D7B" w14:paraId="55918D82" w14:textId="77777777" w:rsidTr="00C66D73">
      <w:trPr>
        <w:trHeight w:val="210"/>
      </w:trPr>
      <w:tc>
        <w:tcPr>
          <w:tcW w:w="5684" w:type="dxa"/>
        </w:tcPr>
        <w:p w14:paraId="4407C6E4" w14:textId="77777777" w:rsidR="00360D7B" w:rsidRDefault="00360D7B" w:rsidP="0043301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7965E866" w14:textId="0B4E5EAF" w:rsidR="00360D7B" w:rsidRDefault="00360D7B" w:rsidP="00360D7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 XXXXXX</w:t>
          </w:r>
        </w:p>
      </w:tc>
    </w:tr>
    <w:tr w:rsidR="00360D7B" w14:paraId="5B4FAD27" w14:textId="77777777" w:rsidTr="00C66D73">
      <w:trPr>
        <w:trHeight w:val="261"/>
      </w:trPr>
      <w:tc>
        <w:tcPr>
          <w:tcW w:w="5684" w:type="dxa"/>
        </w:tcPr>
        <w:p w14:paraId="4BEEA930" w14:textId="77777777" w:rsidR="00360D7B" w:rsidRDefault="00360D7B" w:rsidP="0043301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DDD8509" w14:textId="77777777" w:rsidR="00360D7B" w:rsidRDefault="00360D7B" w:rsidP="0043301D">
          <w:pPr>
            <w:spacing w:after="0"/>
            <w:ind w:left="-495" w:right="214" w:firstLine="567"/>
            <w:jc w:val="right"/>
            <w:rPr>
              <w:rFonts w:ascii="Palatino Linotype" w:eastAsia="Palatino Linotype" w:hAnsi="Palatino Linotype" w:cs="Palatino Linotype"/>
              <w:sz w:val="24"/>
              <w:szCs w:val="24"/>
            </w:rPr>
          </w:pPr>
          <w:r w:rsidRPr="00856767">
            <w:rPr>
              <w:rFonts w:ascii="Palatino Linotype" w:eastAsia="Palatino Linotype" w:hAnsi="Palatino Linotype" w:cs="Palatino Linotype"/>
              <w:sz w:val="24"/>
              <w:szCs w:val="24"/>
            </w:rPr>
            <w:t xml:space="preserve">Sistema Municipal Para el </w:t>
          </w:r>
        </w:p>
        <w:p w14:paraId="564561A4" w14:textId="77777777" w:rsidR="00360D7B" w:rsidRDefault="00360D7B" w:rsidP="0043301D">
          <w:pPr>
            <w:spacing w:after="0"/>
            <w:ind w:left="-495" w:right="214" w:firstLine="567"/>
            <w:jc w:val="right"/>
            <w:rPr>
              <w:rFonts w:ascii="Palatino Linotype" w:eastAsia="Palatino Linotype" w:hAnsi="Palatino Linotype" w:cs="Palatino Linotype"/>
              <w:sz w:val="24"/>
              <w:szCs w:val="24"/>
            </w:rPr>
          </w:pPr>
          <w:r w:rsidRPr="00856767">
            <w:rPr>
              <w:rFonts w:ascii="Palatino Linotype" w:eastAsia="Palatino Linotype" w:hAnsi="Palatino Linotype" w:cs="Palatino Linotype"/>
              <w:sz w:val="24"/>
              <w:szCs w:val="24"/>
            </w:rPr>
            <w:t xml:space="preserve">Desarrollo Integral de la </w:t>
          </w:r>
        </w:p>
        <w:p w14:paraId="3EBFB356" w14:textId="77777777" w:rsidR="00360D7B" w:rsidRDefault="00360D7B" w:rsidP="0043301D">
          <w:pPr>
            <w:spacing w:after="0"/>
            <w:ind w:left="-495" w:right="214" w:firstLine="567"/>
            <w:jc w:val="right"/>
            <w:rPr>
              <w:rFonts w:ascii="Palatino Linotype" w:eastAsia="Palatino Linotype" w:hAnsi="Palatino Linotype" w:cs="Palatino Linotype"/>
              <w:sz w:val="24"/>
              <w:szCs w:val="24"/>
            </w:rPr>
          </w:pPr>
          <w:r w:rsidRPr="00856767">
            <w:rPr>
              <w:rFonts w:ascii="Palatino Linotype" w:eastAsia="Palatino Linotype" w:hAnsi="Palatino Linotype" w:cs="Palatino Linotype"/>
              <w:sz w:val="24"/>
              <w:szCs w:val="24"/>
            </w:rPr>
            <w:t>Familia de Naucalpan de Juárez</w:t>
          </w:r>
        </w:p>
      </w:tc>
    </w:tr>
    <w:tr w:rsidR="00360D7B" w14:paraId="180399F7" w14:textId="77777777" w:rsidTr="00C66D73">
      <w:trPr>
        <w:trHeight w:val="368"/>
      </w:trPr>
      <w:tc>
        <w:tcPr>
          <w:tcW w:w="5684" w:type="dxa"/>
        </w:tcPr>
        <w:p w14:paraId="1AB292E1" w14:textId="77777777" w:rsidR="00360D7B" w:rsidRDefault="00360D7B" w:rsidP="0043301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FB96FD2" w14:textId="77777777" w:rsidR="00360D7B" w:rsidRDefault="00360D7B" w:rsidP="0043301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07E89B6" w14:textId="060B827E" w:rsidR="00360D7B" w:rsidRDefault="00360D7B">
    <w:pPr>
      <w:pStyle w:val="Encabezado"/>
    </w:pPr>
    <w:r>
      <w:rPr>
        <w:noProof/>
      </w:rPr>
      <w:drawing>
        <wp:anchor distT="0" distB="0" distL="0" distR="0" simplePos="0" relativeHeight="251661312" behindDoc="1" locked="0" layoutInCell="1" hidden="0" allowOverlap="1" wp14:anchorId="5F1AD990" wp14:editId="64FD85F0">
          <wp:simplePos x="0" y="0"/>
          <wp:positionH relativeFrom="column">
            <wp:posOffset>-733082</wp:posOffset>
          </wp:positionH>
          <wp:positionV relativeFrom="paragraph">
            <wp:posOffset>-1910151</wp:posOffset>
          </wp:positionV>
          <wp:extent cx="7753350" cy="9942731"/>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F46C6"/>
    <w:multiLevelType w:val="multilevel"/>
    <w:tmpl w:val="DFF2ED1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7EF6161"/>
    <w:multiLevelType w:val="hybridMultilevel"/>
    <w:tmpl w:val="A8848466"/>
    <w:lvl w:ilvl="0" w:tplc="DB1C81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FD227B3"/>
    <w:multiLevelType w:val="multilevel"/>
    <w:tmpl w:val="4D5660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62E2393"/>
    <w:multiLevelType w:val="hybridMultilevel"/>
    <w:tmpl w:val="50F8A6F6"/>
    <w:lvl w:ilvl="0" w:tplc="4DB8E0DE">
      <w:start w:val="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13D59"/>
    <w:rsid w:val="00036D11"/>
    <w:rsid w:val="00040A9E"/>
    <w:rsid w:val="00086432"/>
    <w:rsid w:val="000B39FF"/>
    <w:rsid w:val="000C5E77"/>
    <w:rsid w:val="000F3A00"/>
    <w:rsid w:val="000F5617"/>
    <w:rsid w:val="0014513E"/>
    <w:rsid w:val="001705C3"/>
    <w:rsid w:val="001A02E3"/>
    <w:rsid w:val="001F1DAF"/>
    <w:rsid w:val="00203194"/>
    <w:rsid w:val="00203386"/>
    <w:rsid w:val="00236C45"/>
    <w:rsid w:val="00261526"/>
    <w:rsid w:val="00277ED9"/>
    <w:rsid w:val="00291695"/>
    <w:rsid w:val="00293D6E"/>
    <w:rsid w:val="002A3313"/>
    <w:rsid w:val="002A5C74"/>
    <w:rsid w:val="002B4C3A"/>
    <w:rsid w:val="0034668A"/>
    <w:rsid w:val="00360D7B"/>
    <w:rsid w:val="00381620"/>
    <w:rsid w:val="003B1303"/>
    <w:rsid w:val="003B3308"/>
    <w:rsid w:val="003B45A2"/>
    <w:rsid w:val="003F4E19"/>
    <w:rsid w:val="0041493C"/>
    <w:rsid w:val="0043301D"/>
    <w:rsid w:val="00445CC5"/>
    <w:rsid w:val="00465567"/>
    <w:rsid w:val="00466F25"/>
    <w:rsid w:val="005647E3"/>
    <w:rsid w:val="0057766C"/>
    <w:rsid w:val="005A6DF6"/>
    <w:rsid w:val="005A7C6B"/>
    <w:rsid w:val="0064276C"/>
    <w:rsid w:val="00663521"/>
    <w:rsid w:val="00684842"/>
    <w:rsid w:val="006D4952"/>
    <w:rsid w:val="006E4F27"/>
    <w:rsid w:val="007052F0"/>
    <w:rsid w:val="00730A72"/>
    <w:rsid w:val="00752341"/>
    <w:rsid w:val="00756BA2"/>
    <w:rsid w:val="00763E03"/>
    <w:rsid w:val="00782F45"/>
    <w:rsid w:val="007A0AFF"/>
    <w:rsid w:val="007E5D7D"/>
    <w:rsid w:val="00831EE4"/>
    <w:rsid w:val="008330A5"/>
    <w:rsid w:val="00856767"/>
    <w:rsid w:val="00860A76"/>
    <w:rsid w:val="008704F4"/>
    <w:rsid w:val="0088645D"/>
    <w:rsid w:val="008C1033"/>
    <w:rsid w:val="008D1418"/>
    <w:rsid w:val="009216B6"/>
    <w:rsid w:val="00923866"/>
    <w:rsid w:val="00936D49"/>
    <w:rsid w:val="00950E3B"/>
    <w:rsid w:val="009610A7"/>
    <w:rsid w:val="009B65CF"/>
    <w:rsid w:val="009B71D6"/>
    <w:rsid w:val="009C511E"/>
    <w:rsid w:val="009C76B4"/>
    <w:rsid w:val="009D5260"/>
    <w:rsid w:val="00A231A0"/>
    <w:rsid w:val="00AA77F7"/>
    <w:rsid w:val="00B1115E"/>
    <w:rsid w:val="00B550B1"/>
    <w:rsid w:val="00B975FA"/>
    <w:rsid w:val="00BB6FB7"/>
    <w:rsid w:val="00C20A6B"/>
    <w:rsid w:val="00C513ED"/>
    <w:rsid w:val="00C52039"/>
    <w:rsid w:val="00C66D73"/>
    <w:rsid w:val="00C74798"/>
    <w:rsid w:val="00C77993"/>
    <w:rsid w:val="00C8209E"/>
    <w:rsid w:val="00C87263"/>
    <w:rsid w:val="00CB6469"/>
    <w:rsid w:val="00CC75DD"/>
    <w:rsid w:val="00CE35E8"/>
    <w:rsid w:val="00D240F5"/>
    <w:rsid w:val="00D242AD"/>
    <w:rsid w:val="00D2598B"/>
    <w:rsid w:val="00D925DC"/>
    <w:rsid w:val="00DB1A70"/>
    <w:rsid w:val="00DF7EFA"/>
    <w:rsid w:val="00E066DA"/>
    <w:rsid w:val="00E40B96"/>
    <w:rsid w:val="00E93D6E"/>
    <w:rsid w:val="00EA7DAC"/>
    <w:rsid w:val="00ED3F74"/>
    <w:rsid w:val="00F171AD"/>
    <w:rsid w:val="00F44464"/>
    <w:rsid w:val="00FA2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1B5C8"/>
  <w15:chartTrackingRefBased/>
  <w15:docId w15:val="{42229A98-3925-4A96-9889-C6B8265E7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AC"/>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67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6767"/>
  </w:style>
  <w:style w:type="paragraph" w:styleId="Piedepgina">
    <w:name w:val="footer"/>
    <w:basedOn w:val="Normal"/>
    <w:link w:val="PiedepginaCar"/>
    <w:uiPriority w:val="99"/>
    <w:unhideWhenUsed/>
    <w:rsid w:val="008567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6767"/>
  </w:style>
  <w:style w:type="character" w:styleId="Hipervnculo">
    <w:name w:val="Hyperlink"/>
    <w:basedOn w:val="Fuentedeprrafopredeter"/>
    <w:uiPriority w:val="99"/>
    <w:unhideWhenUsed/>
    <w:rsid w:val="00AA77F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B6469"/>
    <w:pPr>
      <w:ind w:left="720"/>
      <w:contextualSpacing/>
    </w:pPr>
  </w:style>
  <w:style w:type="paragraph" w:styleId="Sinespaciado">
    <w:name w:val="No Spacing"/>
    <w:aliases w:val="Francesa,INAI"/>
    <w:link w:val="SinespaciadoCar"/>
    <w:uiPriority w:val="1"/>
    <w:qFormat/>
    <w:rsid w:val="007052F0"/>
    <w:pPr>
      <w:spacing w:after="0" w:line="240" w:lineRule="auto"/>
    </w:pPr>
    <w:rPr>
      <w:rFonts w:ascii="Times New Roman" w:eastAsia="Times New Roman" w:hAnsi="Times New Roman" w:cs="Times New Roman"/>
      <w:sz w:val="24"/>
      <w:szCs w:val="24"/>
      <w:lang w:val="es-ES" w:eastAsia="es-MX"/>
    </w:rPr>
  </w:style>
  <w:style w:type="character" w:customStyle="1" w:styleId="SinespaciadoCar">
    <w:name w:val="Sin espaciado Car"/>
    <w:aliases w:val="Francesa Car,INAI Car"/>
    <w:link w:val="Sinespaciado"/>
    <w:uiPriority w:val="1"/>
    <w:locked/>
    <w:rsid w:val="007052F0"/>
    <w:rPr>
      <w:rFonts w:ascii="Times New Roman" w:eastAsia="Times New Roman" w:hAnsi="Times New Roman" w:cs="Times New Roman"/>
      <w:sz w:val="24"/>
      <w:szCs w:val="24"/>
      <w:lang w:val="es-ES"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F3A00"/>
    <w:rPr>
      <w:rFonts w:ascii="Calibri" w:eastAsia="Calibri" w:hAnsi="Calibri" w:cs="Calibri"/>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F3A00"/>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F3A00"/>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F3A00"/>
    <w:rPr>
      <w:vertAlign w:val="superscript"/>
    </w:rPr>
  </w:style>
  <w:style w:type="character" w:customStyle="1" w:styleId="Mencinsinresolver1">
    <w:name w:val="Mención sin resolver1"/>
    <w:basedOn w:val="Fuentedeprrafopredeter"/>
    <w:uiPriority w:val="99"/>
    <w:semiHidden/>
    <w:unhideWhenUsed/>
    <w:rsid w:val="00936D49"/>
    <w:rPr>
      <w:color w:val="605E5C"/>
      <w:shd w:val="clear" w:color="auto" w:fill="E1DFDD"/>
    </w:rPr>
  </w:style>
  <w:style w:type="character" w:styleId="Hipervnculovisitado">
    <w:name w:val="FollowedHyperlink"/>
    <w:basedOn w:val="Fuentedeprrafopredeter"/>
    <w:uiPriority w:val="99"/>
    <w:semiHidden/>
    <w:unhideWhenUsed/>
    <w:rsid w:val="005776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imex.org.mx/saimex/solicitud/downloadAttach/1406725.pag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ipomex.org.mx/ipo3/lgt/indice/DIFNAUCALPAN.web" TargetMode="External"/><Relationship Id="rId7" Type="http://schemas.openxmlformats.org/officeDocument/2006/relationships/hyperlink" Target="https://saimex.org.mx/saimex/solicitud/downloadAttach/1406696.page" TargetMode="External"/><Relationship Id="rId12" Type="http://schemas.openxmlformats.org/officeDocument/2006/relationships/hyperlink" Target="https://saimex.org.mx/saimex/solicitud/downloadAttach/1406724.page"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saimex.org.mx/saimex/solicitud/downloadAttach/1406728.page"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06723.page"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saimex.org.mx/saimex/solicitud/downloadAttach/1406727.page"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imex.org.mx/saimex/solicitud/downloadAttach/1406697.page" TargetMode="External"/><Relationship Id="rId14" Type="http://schemas.openxmlformats.org/officeDocument/2006/relationships/hyperlink" Target="https://saimex.org.mx/saimex/solicitud/downloadAttach/1406726.page"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68</Pages>
  <Words>13095</Words>
  <Characters>72027</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RENDON GARCIA</dc:creator>
  <cp:keywords/>
  <dc:description/>
  <cp:lastModifiedBy>Maricela</cp:lastModifiedBy>
  <cp:revision>6</cp:revision>
  <dcterms:created xsi:type="dcterms:W3CDTF">2022-09-21T21:31:00Z</dcterms:created>
  <dcterms:modified xsi:type="dcterms:W3CDTF">2022-09-26T21:58:00Z</dcterms:modified>
</cp:coreProperties>
</file>