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C1D915E" w:rsidR="00EA0165" w:rsidRPr="00307BB4"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07BB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07BB4">
        <w:rPr>
          <w:rFonts w:ascii="Palatino Linotype" w:eastAsiaTheme="minorEastAsia" w:hAnsi="Palatino Linotype" w:cstheme="minorBidi"/>
          <w:color w:val="000000" w:themeColor="text1"/>
          <w:lang w:val="es-ES_tradnl"/>
        </w:rPr>
        <w:t xml:space="preserve">n Metepec, Estado </w:t>
      </w:r>
      <w:r w:rsidR="00B26209" w:rsidRPr="00307BB4">
        <w:rPr>
          <w:rFonts w:ascii="Palatino Linotype" w:eastAsiaTheme="minorEastAsia" w:hAnsi="Palatino Linotype" w:cstheme="minorBidi"/>
          <w:color w:val="000000" w:themeColor="text1"/>
          <w:lang w:val="es-ES_tradnl"/>
        </w:rPr>
        <w:t>de México; de catorce</w:t>
      </w:r>
      <w:r w:rsidR="00722238" w:rsidRPr="00307BB4">
        <w:rPr>
          <w:rFonts w:ascii="Palatino Linotype" w:eastAsiaTheme="minorEastAsia" w:hAnsi="Palatino Linotype" w:cstheme="minorBidi"/>
          <w:color w:val="000000" w:themeColor="text1"/>
          <w:lang w:val="es-ES_tradnl"/>
        </w:rPr>
        <w:t xml:space="preserve"> </w:t>
      </w:r>
      <w:r w:rsidRPr="00307BB4">
        <w:rPr>
          <w:rFonts w:ascii="Palatino Linotype" w:eastAsiaTheme="minorEastAsia" w:hAnsi="Palatino Linotype" w:cstheme="minorBidi"/>
          <w:color w:val="000000" w:themeColor="text1"/>
          <w:lang w:val="es-MX"/>
        </w:rPr>
        <w:t>(</w:t>
      </w:r>
      <w:r w:rsidR="00B26209" w:rsidRPr="00307BB4">
        <w:rPr>
          <w:rFonts w:ascii="Palatino Linotype" w:eastAsiaTheme="minorEastAsia" w:hAnsi="Palatino Linotype" w:cstheme="minorBidi"/>
          <w:color w:val="000000" w:themeColor="text1"/>
          <w:lang w:val="es-MX"/>
        </w:rPr>
        <w:t>14</w:t>
      </w:r>
      <w:r w:rsidRPr="00307BB4">
        <w:rPr>
          <w:rFonts w:ascii="Palatino Linotype" w:eastAsiaTheme="minorEastAsia" w:hAnsi="Palatino Linotype" w:cstheme="minorBidi"/>
          <w:color w:val="000000" w:themeColor="text1"/>
          <w:lang w:val="es-MX"/>
        </w:rPr>
        <w:t>) de</w:t>
      </w:r>
      <w:r w:rsidR="00B26209" w:rsidRPr="00307BB4">
        <w:rPr>
          <w:rFonts w:ascii="Palatino Linotype" w:eastAsiaTheme="minorEastAsia" w:hAnsi="Palatino Linotype" w:cstheme="minorBidi"/>
          <w:color w:val="000000" w:themeColor="text1"/>
          <w:lang w:val="es-MX"/>
        </w:rPr>
        <w:t xml:space="preserve"> diciembre </w:t>
      </w:r>
      <w:r w:rsidR="00976B16" w:rsidRPr="00307BB4">
        <w:rPr>
          <w:rFonts w:ascii="Palatino Linotype" w:eastAsiaTheme="minorEastAsia" w:hAnsi="Palatino Linotype" w:cstheme="minorBidi"/>
          <w:color w:val="000000" w:themeColor="text1"/>
          <w:lang w:val="es-MX"/>
        </w:rPr>
        <w:t>de dos mil veintidós</w:t>
      </w:r>
      <w:r w:rsidRPr="00307BB4">
        <w:rPr>
          <w:rFonts w:ascii="Palatino Linotype" w:eastAsiaTheme="minorEastAsia" w:hAnsi="Palatino Linotype" w:cstheme="minorBidi"/>
          <w:color w:val="000000" w:themeColor="text1"/>
          <w:lang w:val="es-ES_tradnl"/>
        </w:rPr>
        <w:t xml:space="preserve">. </w:t>
      </w:r>
    </w:p>
    <w:p w14:paraId="0077BFB3" w14:textId="77F479A7" w:rsidR="007C4587" w:rsidRPr="00307BB4" w:rsidRDefault="007C4587"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07BB4">
        <w:rPr>
          <w:rFonts w:ascii="Palatino Linotype" w:eastAsiaTheme="minorEastAsia" w:hAnsi="Palatino Linotype" w:cstheme="minorBidi"/>
          <w:b/>
          <w:color w:val="000000" w:themeColor="text1"/>
          <w:lang w:val="es-ES_tradnl"/>
        </w:rPr>
        <w:t>VISTO</w:t>
      </w:r>
      <w:r w:rsidRPr="00307BB4">
        <w:rPr>
          <w:rFonts w:ascii="Palatino Linotype" w:eastAsiaTheme="minorEastAsia" w:hAnsi="Palatino Linotype" w:cstheme="minorBidi"/>
          <w:color w:val="000000" w:themeColor="text1"/>
          <w:lang w:val="es-ES_tradnl"/>
        </w:rPr>
        <w:t xml:space="preserve"> el expediente electrónico formado con motivo del recurso de revisión </w:t>
      </w:r>
      <w:r w:rsidR="00B26209" w:rsidRPr="00307BB4">
        <w:rPr>
          <w:rFonts w:ascii="Palatino Linotype" w:eastAsiaTheme="minorEastAsia" w:hAnsi="Palatino Linotype" w:cstheme="minorBidi"/>
          <w:b/>
          <w:bCs/>
          <w:color w:val="000000" w:themeColor="text1"/>
        </w:rPr>
        <w:t>04133/INFOEM/IP/RR/2022</w:t>
      </w:r>
      <w:r w:rsidRPr="00307BB4">
        <w:rPr>
          <w:rFonts w:ascii="Palatino Linotype" w:eastAsiaTheme="minorEastAsia" w:hAnsi="Palatino Linotype" w:cstheme="minorBidi"/>
          <w:b/>
          <w:bCs/>
          <w:color w:val="000000" w:themeColor="text1"/>
          <w:lang w:val="es-ES_tradnl"/>
        </w:rPr>
        <w:t xml:space="preserve">, </w:t>
      </w:r>
      <w:r w:rsidRPr="00307BB4">
        <w:rPr>
          <w:rFonts w:ascii="Palatino Linotype" w:eastAsiaTheme="minorEastAsia" w:hAnsi="Palatino Linotype" w:cstheme="minorBidi"/>
          <w:color w:val="000000" w:themeColor="text1"/>
          <w:lang w:val="es-ES_tradnl"/>
        </w:rPr>
        <w:t>promovido por</w:t>
      </w:r>
      <w:r w:rsidR="00155832" w:rsidRPr="00307BB4">
        <w:rPr>
          <w:rFonts w:ascii="Palatino Linotype" w:eastAsiaTheme="minorEastAsia" w:hAnsi="Palatino Linotype" w:cstheme="minorBidi"/>
          <w:color w:val="000000" w:themeColor="text1"/>
          <w:lang w:val="es-ES_tradnl"/>
        </w:rPr>
        <w:t xml:space="preserve"> </w:t>
      </w:r>
      <w:r w:rsidR="00307BB4" w:rsidRPr="00307BB4">
        <w:rPr>
          <w:rFonts w:ascii="Palatino Linotype" w:eastAsiaTheme="minorEastAsia" w:hAnsi="Palatino Linotype" w:cstheme="minorBidi"/>
          <w:b/>
          <w:color w:val="000000" w:themeColor="text1"/>
          <w:lang w:val="es-ES_tradnl"/>
        </w:rPr>
        <w:t>XXXX XXXX XXXXX</w:t>
      </w:r>
      <w:r w:rsidR="00B26209" w:rsidRPr="00307BB4">
        <w:rPr>
          <w:rFonts w:ascii="Palatino Linotype" w:eastAsiaTheme="minorEastAsia" w:hAnsi="Palatino Linotype" w:cstheme="minorBidi"/>
          <w:color w:val="000000" w:themeColor="text1"/>
          <w:lang w:val="es-ES_tradnl"/>
        </w:rPr>
        <w:t xml:space="preserve"> </w:t>
      </w:r>
      <w:r w:rsidRPr="00307BB4">
        <w:rPr>
          <w:rFonts w:ascii="Palatino Linotype" w:eastAsiaTheme="minorEastAsia" w:hAnsi="Palatino Linotype" w:cstheme="minorBidi"/>
          <w:color w:val="000000" w:themeColor="text1"/>
          <w:lang w:val="es-ES_tradnl"/>
        </w:rPr>
        <w:t xml:space="preserve">en su calidad de </w:t>
      </w:r>
      <w:r w:rsidRPr="00307BB4">
        <w:rPr>
          <w:rFonts w:ascii="Palatino Linotype" w:eastAsiaTheme="minorEastAsia" w:hAnsi="Palatino Linotype" w:cstheme="minorBidi"/>
          <w:b/>
          <w:color w:val="000000" w:themeColor="text1"/>
          <w:lang w:val="es-ES_tradnl"/>
        </w:rPr>
        <w:t>RECURRENTE</w:t>
      </w:r>
      <w:r w:rsidR="00155832" w:rsidRPr="00307BB4">
        <w:rPr>
          <w:rFonts w:ascii="Palatino Linotype" w:eastAsiaTheme="minorEastAsia" w:hAnsi="Palatino Linotype" w:cstheme="minorBidi"/>
          <w:color w:val="000000" w:themeColor="text1"/>
          <w:lang w:val="es-ES_tradnl"/>
        </w:rPr>
        <w:t>, en contra de la</w:t>
      </w:r>
      <w:r w:rsidRPr="00307BB4">
        <w:rPr>
          <w:rFonts w:ascii="Palatino Linotype" w:eastAsiaTheme="minorEastAsia" w:hAnsi="Palatino Linotype" w:cstheme="minorBidi"/>
          <w:color w:val="000000" w:themeColor="text1"/>
          <w:lang w:val="es-ES_tradnl"/>
        </w:rPr>
        <w:t xml:space="preserve"> respuesta del</w:t>
      </w:r>
      <w:r w:rsidR="00B26209" w:rsidRPr="00307BB4">
        <w:rPr>
          <w:rFonts w:ascii="Palatino Linotype" w:eastAsiaTheme="minorEastAsia" w:hAnsi="Palatino Linotype" w:cstheme="minorBidi"/>
          <w:color w:val="000000" w:themeColor="text1"/>
          <w:lang w:val="es-ES_tradnl"/>
        </w:rPr>
        <w:t xml:space="preserve"> </w:t>
      </w:r>
      <w:r w:rsidR="00B26209" w:rsidRPr="00307BB4">
        <w:rPr>
          <w:rFonts w:ascii="Palatino Linotype" w:eastAsiaTheme="minorEastAsia" w:hAnsi="Palatino Linotype" w:cstheme="minorBidi"/>
          <w:b/>
          <w:color w:val="000000" w:themeColor="text1"/>
          <w:lang w:val="es-ES_tradnl"/>
        </w:rPr>
        <w:t>Ayuntamiento de Naucalpan de Juárez</w:t>
      </w:r>
      <w:r w:rsidR="00B26209" w:rsidRPr="00307BB4">
        <w:rPr>
          <w:rFonts w:ascii="Palatino Linotype" w:eastAsiaTheme="minorEastAsia" w:hAnsi="Palatino Linotype" w:cstheme="minorBidi"/>
          <w:color w:val="000000" w:themeColor="text1"/>
          <w:lang w:val="es-ES_tradnl"/>
        </w:rPr>
        <w:t xml:space="preserve"> </w:t>
      </w:r>
      <w:r w:rsidRPr="00307BB4">
        <w:rPr>
          <w:rFonts w:ascii="Palatino Linotype" w:eastAsiaTheme="minorEastAsia" w:hAnsi="Palatino Linotype" w:cstheme="minorBidi"/>
          <w:color w:val="000000" w:themeColor="text1"/>
          <w:lang w:val="es-ES_tradnl"/>
        </w:rPr>
        <w:t>en lo sucesivo el</w:t>
      </w:r>
      <w:r w:rsidRPr="00307BB4">
        <w:rPr>
          <w:rFonts w:ascii="Palatino Linotype" w:eastAsiaTheme="minorEastAsia" w:hAnsi="Palatino Linotype" w:cstheme="minorBidi"/>
          <w:b/>
          <w:color w:val="000000" w:themeColor="text1"/>
          <w:lang w:val="es-ES_tradnl"/>
        </w:rPr>
        <w:t xml:space="preserve"> SUJETO OBLIGADO, </w:t>
      </w:r>
      <w:r w:rsidRPr="00307BB4">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307BB4"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307BB4">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AD99E2C" w:rsidR="00707416" w:rsidRPr="00307BB4" w:rsidRDefault="00EA0165" w:rsidP="00B26209">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07BB4">
        <w:rPr>
          <w:rFonts w:ascii="Palatino Linotype" w:eastAsia="Calibri" w:hAnsi="Palatino Linotype" w:cs="Arial"/>
          <w:color w:val="000000" w:themeColor="text1"/>
        </w:rPr>
        <w:t>El</w:t>
      </w:r>
      <w:r w:rsidR="00B26209" w:rsidRPr="00307BB4">
        <w:rPr>
          <w:rFonts w:ascii="Palatino Linotype" w:eastAsia="Calibri" w:hAnsi="Palatino Linotype" w:cs="Arial"/>
          <w:color w:val="000000" w:themeColor="text1"/>
        </w:rPr>
        <w:t xml:space="preserve"> cuatro</w:t>
      </w:r>
      <w:r w:rsidR="00416E00" w:rsidRPr="00307BB4">
        <w:rPr>
          <w:rFonts w:ascii="Palatino Linotype" w:eastAsia="Calibri" w:hAnsi="Palatino Linotype" w:cs="Arial"/>
          <w:color w:val="000000" w:themeColor="text1"/>
        </w:rPr>
        <w:t xml:space="preserve"> </w:t>
      </w:r>
      <w:r w:rsidRPr="00307BB4">
        <w:rPr>
          <w:rFonts w:ascii="Palatino Linotype" w:eastAsia="Calibri" w:hAnsi="Palatino Linotype" w:cs="Arial"/>
          <w:color w:val="000000" w:themeColor="text1"/>
        </w:rPr>
        <w:t>(</w:t>
      </w:r>
      <w:r w:rsidR="00B26209" w:rsidRPr="00307BB4">
        <w:rPr>
          <w:rFonts w:ascii="Palatino Linotype" w:eastAsia="Calibri" w:hAnsi="Palatino Linotype" w:cs="Arial"/>
          <w:color w:val="000000" w:themeColor="text1"/>
        </w:rPr>
        <w:t>04</w:t>
      </w:r>
      <w:r w:rsidRPr="00307BB4">
        <w:rPr>
          <w:rFonts w:ascii="Palatino Linotype" w:eastAsia="Calibri" w:hAnsi="Palatino Linotype" w:cs="Arial"/>
          <w:color w:val="000000" w:themeColor="text1"/>
        </w:rPr>
        <w:t>) de</w:t>
      </w:r>
      <w:r w:rsidR="00B26209" w:rsidRPr="00307BB4">
        <w:rPr>
          <w:rFonts w:ascii="Palatino Linotype" w:eastAsia="Calibri" w:hAnsi="Palatino Linotype" w:cs="Arial"/>
          <w:color w:val="000000" w:themeColor="text1"/>
        </w:rPr>
        <w:t xml:space="preserve"> marzo</w:t>
      </w:r>
      <w:r w:rsidR="00707416" w:rsidRPr="00307BB4">
        <w:rPr>
          <w:rFonts w:ascii="Palatino Linotype" w:eastAsia="Calibri" w:hAnsi="Palatino Linotype" w:cs="Arial"/>
          <w:color w:val="000000" w:themeColor="text1"/>
        </w:rPr>
        <w:t xml:space="preserve"> </w:t>
      </w:r>
      <w:r w:rsidRPr="00307BB4">
        <w:rPr>
          <w:rFonts w:ascii="Palatino Linotype" w:eastAsia="Calibri" w:hAnsi="Palatino Linotype" w:cs="Arial"/>
          <w:color w:val="000000" w:themeColor="text1"/>
        </w:rPr>
        <w:t xml:space="preserve">de dos mil </w:t>
      </w:r>
      <w:r w:rsidR="00C7224E" w:rsidRPr="00307BB4">
        <w:rPr>
          <w:rFonts w:ascii="Palatino Linotype" w:eastAsia="Calibri" w:hAnsi="Palatino Linotype" w:cs="Arial"/>
          <w:color w:val="000000" w:themeColor="text1"/>
        </w:rPr>
        <w:t>veintidós</w:t>
      </w:r>
      <w:r w:rsidRPr="00307BB4">
        <w:rPr>
          <w:rFonts w:ascii="Palatino Linotype" w:eastAsia="Calibri" w:hAnsi="Palatino Linotype" w:cs="Arial"/>
          <w:color w:val="000000" w:themeColor="text1"/>
        </w:rPr>
        <w:t xml:space="preserve">, </w:t>
      </w:r>
      <w:r w:rsidRPr="00307BB4">
        <w:rPr>
          <w:rFonts w:ascii="Palatino Linotype" w:eastAsiaTheme="minorEastAsia" w:hAnsi="Palatino Linotype" w:cstheme="minorBidi"/>
          <w:color w:val="000000" w:themeColor="text1"/>
          <w:lang w:val="es-ES_tradnl"/>
        </w:rPr>
        <w:t>el particular presentó</w:t>
      </w:r>
      <w:r w:rsidRPr="00307BB4">
        <w:rPr>
          <w:rFonts w:ascii="Palatino Linotype" w:eastAsiaTheme="minorEastAsia" w:hAnsi="Palatino Linotype" w:cstheme="minorBidi"/>
          <w:b/>
          <w:color w:val="000000" w:themeColor="text1"/>
          <w:lang w:val="es-ES_tradnl"/>
        </w:rPr>
        <w:t xml:space="preserve"> </w:t>
      </w:r>
      <w:r w:rsidR="00936BED" w:rsidRPr="00307BB4">
        <w:rPr>
          <w:rFonts w:ascii="Palatino Linotype" w:eastAsiaTheme="minorEastAsia" w:hAnsi="Palatino Linotype" w:cstheme="minorBidi"/>
          <w:bCs/>
          <w:color w:val="000000" w:themeColor="text1"/>
          <w:lang w:val="es-ES_tradnl"/>
        </w:rPr>
        <w:t>a través de</w:t>
      </w:r>
      <w:r w:rsidR="00923BD9" w:rsidRPr="00307BB4">
        <w:rPr>
          <w:rFonts w:ascii="Palatino Linotype" w:eastAsiaTheme="minorEastAsia" w:hAnsi="Palatino Linotype" w:cstheme="minorBidi"/>
          <w:bCs/>
          <w:color w:val="000000" w:themeColor="text1"/>
          <w:lang w:val="es-ES_tradnl"/>
        </w:rPr>
        <w:t>l</w:t>
      </w:r>
      <w:r w:rsidR="00923BD9" w:rsidRPr="00307BB4">
        <w:rPr>
          <w:rFonts w:ascii="Palatino Linotype" w:eastAsia="Calibri" w:hAnsi="Palatino Linotype" w:cs="Arial"/>
          <w:color w:val="000000" w:themeColor="text1"/>
        </w:rPr>
        <w:t xml:space="preserve"> </w:t>
      </w:r>
      <w:r w:rsidR="00923BD9" w:rsidRPr="00307BB4">
        <w:rPr>
          <w:rFonts w:ascii="Palatino Linotype" w:eastAsiaTheme="minorEastAsia" w:hAnsi="Palatino Linotype" w:cstheme="minorBidi"/>
          <w:bCs/>
          <w:color w:val="000000" w:themeColor="text1"/>
        </w:rPr>
        <w:t xml:space="preserve">Sistema de Acceso a la Información Mexiquense </w:t>
      </w:r>
      <w:r w:rsidR="00923BD9" w:rsidRPr="00307BB4">
        <w:rPr>
          <w:rFonts w:ascii="Palatino Linotype" w:eastAsiaTheme="minorEastAsia" w:hAnsi="Palatino Linotype" w:cstheme="minorBidi"/>
          <w:b/>
          <w:bCs/>
          <w:color w:val="000000" w:themeColor="text1"/>
        </w:rPr>
        <w:t>(SAIMEX)</w:t>
      </w:r>
      <w:r w:rsidRPr="00307BB4">
        <w:rPr>
          <w:rFonts w:ascii="Palatino Linotype" w:eastAsia="Calibri" w:hAnsi="Palatino Linotype" w:cs="Arial"/>
          <w:b/>
          <w:color w:val="000000" w:themeColor="text1"/>
        </w:rPr>
        <w:t xml:space="preserve">, </w:t>
      </w:r>
      <w:r w:rsidRPr="00307BB4">
        <w:rPr>
          <w:rFonts w:ascii="Palatino Linotype" w:eastAsia="Calibri" w:hAnsi="Palatino Linotype" w:cs="Arial"/>
          <w:color w:val="000000" w:themeColor="text1"/>
        </w:rPr>
        <w:t>la solicitud de información pública registrada con el número</w:t>
      </w:r>
      <w:r w:rsidR="00F82FD4" w:rsidRPr="00307BB4">
        <w:rPr>
          <w:rFonts w:ascii="Palatino Linotype" w:eastAsia="Calibri" w:hAnsi="Palatino Linotype" w:cs="Arial"/>
          <w:b/>
          <w:bCs/>
          <w:color w:val="000000" w:themeColor="text1"/>
        </w:rPr>
        <w:t xml:space="preserve"> </w:t>
      </w:r>
      <w:r w:rsidR="00B26209" w:rsidRPr="00307BB4">
        <w:rPr>
          <w:rFonts w:ascii="Palatino Linotype" w:eastAsia="Calibri" w:hAnsi="Palatino Linotype" w:cs="Arial"/>
          <w:b/>
          <w:color w:val="000000" w:themeColor="text1"/>
        </w:rPr>
        <w:t>00230/NAUCALPA/IP/2022</w:t>
      </w:r>
      <w:r w:rsidRPr="00307BB4">
        <w:rPr>
          <w:rFonts w:ascii="Palatino Linotype" w:eastAsiaTheme="minorEastAsia" w:hAnsi="Palatino Linotype" w:cstheme="minorBidi"/>
          <w:b/>
          <w:bCs/>
          <w:color w:val="000000" w:themeColor="text1"/>
          <w:lang w:val="es-ES_tradnl"/>
        </w:rPr>
        <w:t>,</w:t>
      </w:r>
      <w:r w:rsidRPr="00307BB4">
        <w:rPr>
          <w:rFonts w:ascii="Palatino Linotype" w:eastAsia="Calibri" w:hAnsi="Palatino Linotype" w:cs="Arial"/>
          <w:color w:val="000000" w:themeColor="text1"/>
        </w:rPr>
        <w:t xml:space="preserve"> mediante la cual requirió:</w:t>
      </w:r>
    </w:p>
    <w:p w14:paraId="119BF7E0" w14:textId="1C2B94C1" w:rsidR="00EA0165" w:rsidRPr="00307BB4"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307BB4">
        <w:rPr>
          <w:rFonts w:ascii="Palatino Linotype" w:eastAsiaTheme="minorEastAsia" w:hAnsi="Palatino Linotype" w:cstheme="minorBidi"/>
          <w:i/>
          <w:color w:val="000000" w:themeColor="text1"/>
          <w:lang w:val="es-ES_tradnl"/>
        </w:rPr>
        <w:t>“</w:t>
      </w:r>
      <w:r w:rsidR="00B26209" w:rsidRPr="00307BB4">
        <w:rPr>
          <w:rFonts w:ascii="Palatino Linotype" w:eastAsiaTheme="minorEastAsia" w:hAnsi="Palatino Linotype" w:cstheme="minorBidi"/>
          <w:i/>
          <w:color w:val="000000" w:themeColor="text1"/>
          <w:lang w:val="es-ES_tradnl"/>
        </w:rPr>
        <w:t>Solicito la cantidad de procedimientos administrativos realizados en 2022 por invasiones o construcciones dentro de los polígonos que conforman el Parque Estatal Metropolitano de Naucalpan, al Parque Nacional Los Remedios y cualquier área que goce de protección ambiental por convenio dentro de estas zonas. De la misma manera, solicito saber: Instancias a las que se turnaron dichos procedimientos. Sanciones y/o acciones que se aplicaron en cada caso particular. Número de personas sancionadas por objeto de invasiones y construcciones irregulares</w:t>
      </w:r>
      <w:r w:rsidRPr="00307BB4">
        <w:rPr>
          <w:rFonts w:ascii="Palatino Linotype" w:eastAsiaTheme="minorEastAsia" w:hAnsi="Palatino Linotype" w:cstheme="minorBidi"/>
          <w:i/>
          <w:color w:val="000000" w:themeColor="text1"/>
          <w:lang w:val="es-ES_tradnl"/>
        </w:rPr>
        <w:t xml:space="preserve">.” </w:t>
      </w:r>
      <w:r w:rsidRPr="00307BB4">
        <w:rPr>
          <w:rFonts w:ascii="Palatino Linotype" w:eastAsiaTheme="minorEastAsia" w:hAnsi="Palatino Linotype" w:cstheme="minorBidi"/>
          <w:color w:val="000000" w:themeColor="text1"/>
          <w:lang w:val="es-ES_tradnl"/>
        </w:rPr>
        <w:t>(Sic).</w:t>
      </w:r>
    </w:p>
    <w:p w14:paraId="1046CCE1" w14:textId="304A6F03" w:rsidR="00A415DB" w:rsidRPr="00307BB4"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01543D6" w14:textId="36BD61AD" w:rsidR="00923BD9" w:rsidRPr="00307BB4" w:rsidRDefault="00923BD9"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07BB4">
        <w:rPr>
          <w:rFonts w:ascii="Palatino Linotype" w:hAnsi="Palatino Linotype" w:cs="Arial"/>
        </w:rPr>
        <w:t>Se hace constar que se señaló como modalidad de entrega de la información</w:t>
      </w:r>
      <w:r w:rsidRPr="00307BB4">
        <w:rPr>
          <w:rFonts w:ascii="Palatino Linotype" w:hAnsi="Palatino Linotype" w:cs="Arial"/>
          <w:b/>
        </w:rPr>
        <w:t>:</w:t>
      </w:r>
      <w:r w:rsidRPr="00307BB4">
        <w:rPr>
          <w:rFonts w:ascii="Palatino Linotype" w:hAnsi="Palatino Linotype" w:cs="Arial"/>
        </w:rPr>
        <w:t xml:space="preserve"> </w:t>
      </w:r>
      <w:r w:rsidRPr="00307BB4">
        <w:rPr>
          <w:rFonts w:ascii="Palatino Linotype" w:hAnsi="Palatino Linotype" w:cs="Arial"/>
          <w:b/>
        </w:rPr>
        <w:t>A través del SAIMEX.</w:t>
      </w:r>
    </w:p>
    <w:p w14:paraId="1A590C3B" w14:textId="77777777" w:rsidR="007C4587" w:rsidRPr="00307BB4" w:rsidRDefault="007C4587" w:rsidP="007C458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1EADC865" w:rsidR="004C338B" w:rsidRPr="00307BB4" w:rsidRDefault="001A0598" w:rsidP="004C338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07BB4">
        <w:rPr>
          <w:rFonts w:ascii="Palatino Linotype" w:eastAsiaTheme="minorEastAsia" w:hAnsi="Palatino Linotype" w:cstheme="minorBidi"/>
          <w:color w:val="000000" w:themeColor="text1"/>
          <w:lang w:val="es-ES_tradnl"/>
        </w:rPr>
        <w:t xml:space="preserve">El </w:t>
      </w:r>
      <w:r w:rsidR="00B26209" w:rsidRPr="00307BB4">
        <w:rPr>
          <w:rFonts w:ascii="Palatino Linotype" w:eastAsiaTheme="minorEastAsia" w:hAnsi="Palatino Linotype" w:cstheme="minorBidi"/>
          <w:color w:val="000000" w:themeColor="text1"/>
          <w:lang w:val="es-ES_tradnl"/>
        </w:rPr>
        <w:t>dieciocho (18</w:t>
      </w:r>
      <w:r w:rsidR="00BA3CDE" w:rsidRPr="00307BB4">
        <w:rPr>
          <w:rFonts w:ascii="Palatino Linotype" w:eastAsiaTheme="minorEastAsia" w:hAnsi="Palatino Linotype" w:cstheme="minorBidi"/>
          <w:color w:val="000000" w:themeColor="text1"/>
          <w:lang w:val="es-ES_tradnl"/>
        </w:rPr>
        <w:t>) de</w:t>
      </w:r>
      <w:r w:rsidR="00B26209" w:rsidRPr="00307BB4">
        <w:rPr>
          <w:rFonts w:ascii="Palatino Linotype" w:eastAsiaTheme="minorEastAsia" w:hAnsi="Palatino Linotype" w:cstheme="minorBidi"/>
          <w:color w:val="000000" w:themeColor="text1"/>
          <w:lang w:val="es-ES_tradnl"/>
        </w:rPr>
        <w:t xml:space="preserve"> marzo</w:t>
      </w:r>
      <w:r w:rsidR="007C4587" w:rsidRPr="00307BB4">
        <w:rPr>
          <w:rFonts w:ascii="Palatino Linotype" w:eastAsiaTheme="minorEastAsia" w:hAnsi="Palatino Linotype" w:cstheme="minorBidi"/>
          <w:color w:val="000000" w:themeColor="text1"/>
          <w:lang w:val="es-ES_tradnl"/>
        </w:rPr>
        <w:t xml:space="preserve"> de dos mil veintidós</w:t>
      </w:r>
      <w:r w:rsidR="00EA0165" w:rsidRPr="00307BB4">
        <w:rPr>
          <w:rFonts w:ascii="Palatino Linotype" w:eastAsiaTheme="minorEastAsia" w:hAnsi="Palatino Linotype" w:cstheme="minorBidi"/>
          <w:color w:val="000000" w:themeColor="text1"/>
          <w:lang w:val="es-ES_tradnl"/>
        </w:rPr>
        <w:t xml:space="preserve">, el </w:t>
      </w:r>
      <w:r w:rsidR="00EA0165" w:rsidRPr="00307BB4">
        <w:rPr>
          <w:rFonts w:ascii="Palatino Linotype" w:eastAsiaTheme="minorEastAsia" w:hAnsi="Palatino Linotype" w:cstheme="minorBidi"/>
          <w:b/>
          <w:color w:val="000000" w:themeColor="text1"/>
          <w:lang w:val="es-ES_tradnl"/>
        </w:rPr>
        <w:t>SUJETO OBLIGADO</w:t>
      </w:r>
      <w:r w:rsidR="00EA0165" w:rsidRPr="00307BB4">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307BB4" w:rsidRDefault="007C4587" w:rsidP="007C458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2A7358" w14:textId="77777777" w:rsidR="00B26209" w:rsidRPr="00307BB4" w:rsidRDefault="00EA0165" w:rsidP="00B26209">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307BB4">
        <w:rPr>
          <w:rFonts w:ascii="Palatino Linotype" w:eastAsiaTheme="minorEastAsia" w:hAnsi="Palatino Linotype" w:cstheme="minorBidi"/>
          <w:i/>
          <w:noProof/>
          <w:color w:val="000000" w:themeColor="text1"/>
          <w:lang w:val="es-MX" w:eastAsia="es-MX"/>
        </w:rPr>
        <w:t>“</w:t>
      </w:r>
      <w:r w:rsidR="00B26209" w:rsidRPr="00307BB4">
        <w:rPr>
          <w:rFonts w:ascii="Palatino Linotype" w:eastAsiaTheme="minorEastAsia" w:hAnsi="Palatino Linotype" w:cstheme="minorBidi"/>
          <w:i/>
          <w:noProof/>
          <w:color w:val="000000" w:themeColor="text1"/>
          <w:lang w:val="es-MX" w:eastAsia="es-MX"/>
        </w:rPr>
        <w:t>Naucalpan de Juárez, México a 18 de Marzo de 2022</w:t>
      </w:r>
    </w:p>
    <w:p w14:paraId="2E97C499" w14:textId="77777777" w:rsidR="00B26209" w:rsidRPr="00307BB4" w:rsidRDefault="00B26209" w:rsidP="00B26209">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307BB4">
        <w:rPr>
          <w:rFonts w:ascii="Palatino Linotype" w:eastAsiaTheme="minorEastAsia" w:hAnsi="Palatino Linotype" w:cstheme="minorBidi"/>
          <w:i/>
          <w:noProof/>
          <w:color w:val="000000" w:themeColor="text1"/>
          <w:lang w:val="es-MX" w:eastAsia="es-MX"/>
        </w:rPr>
        <w:t>Nombre del solicitante: C. Solicitante</w:t>
      </w:r>
    </w:p>
    <w:p w14:paraId="0F5DDBF4" w14:textId="30B67C52" w:rsidR="00B26209" w:rsidRPr="00307BB4" w:rsidRDefault="00B26209" w:rsidP="00B26209">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307BB4">
        <w:rPr>
          <w:rFonts w:ascii="Palatino Linotype" w:eastAsiaTheme="minorEastAsia" w:hAnsi="Palatino Linotype" w:cstheme="minorBidi"/>
          <w:i/>
          <w:noProof/>
          <w:color w:val="000000" w:themeColor="text1"/>
          <w:lang w:val="es-MX" w:eastAsia="es-MX"/>
        </w:rPr>
        <w:t>Folio de la solicitud: 00230/NAUCALPA/IP/2022</w:t>
      </w:r>
    </w:p>
    <w:p w14:paraId="63CC16D3" w14:textId="77777777" w:rsidR="00B26209" w:rsidRPr="00307BB4" w:rsidRDefault="00B26209" w:rsidP="00B26209">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1ECBE63A" w14:textId="77777777" w:rsidR="00B26209" w:rsidRPr="00307BB4" w:rsidRDefault="00B26209" w:rsidP="00B26209">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307BB4">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4BF698" w14:textId="361DBF34" w:rsidR="00B26209" w:rsidRPr="00307BB4" w:rsidRDefault="00B26209" w:rsidP="00B26209">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307BB4">
        <w:rPr>
          <w:rFonts w:ascii="Palatino Linotype" w:eastAsiaTheme="minorEastAsia" w:hAnsi="Palatino Linotype" w:cstheme="minorBidi"/>
          <w:i/>
          <w:noProof/>
          <w:color w:val="000000" w:themeColor="text1"/>
          <w:lang w:val="es-MX" w:eastAsia="es-MX"/>
        </w:rPr>
        <w:t xml:space="preserve">Me permito informar a usted que en esta Dirección General de Medio Ambiente de acuerdo a las facultades y atribuciones, contempladas en los artículos 13.1, 13.2, 13.3 fracción IX, 13.4 fracción III y 13.10 fracciones III y VI del Reglamento Orgánico de la Administración Publica, no se tiene registro de procedimientos realizados en materia de invasiones o construcciones dentro de los polígonos que conforman el Parque Estatal Metropolitano de Naucalpan, el Parque Nacional de los Remedios y cualquier otra área que goce de protección ambiental en lo que va del año dos mil veintidós. No obstante de lo anterior, me permito señalar que su petición no corresponde a esta Dirección General de </w:t>
      </w:r>
      <w:r w:rsidRPr="00307BB4">
        <w:rPr>
          <w:rFonts w:ascii="Palatino Linotype" w:eastAsiaTheme="minorEastAsia" w:hAnsi="Palatino Linotype" w:cstheme="minorBidi"/>
          <w:i/>
          <w:noProof/>
          <w:color w:val="000000" w:themeColor="text1"/>
          <w:lang w:val="es-MX" w:eastAsia="es-MX"/>
        </w:rPr>
        <w:lastRenderedPageBreak/>
        <w:t>Medio Ambiente , ya que no cuenta con algún convenio celebrado con autoridades estatales y/o federales, por lo que se sugiere respetuosamente de así considerarlo conveniente presentar la solicitud ante la Comisión Nacional de Áreas Naturales protegidas (CONANP) y la Comisión Estatal de Parque Naturales y Fauna (CEPANAF).</w:t>
      </w:r>
    </w:p>
    <w:p w14:paraId="2E3CF9DF" w14:textId="77777777" w:rsidR="00B26209" w:rsidRPr="00307BB4" w:rsidRDefault="00B26209" w:rsidP="00B26209">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703FEF8C" w14:textId="77777777" w:rsidR="00B26209" w:rsidRPr="00307BB4" w:rsidRDefault="00B26209" w:rsidP="00B26209">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307BB4">
        <w:rPr>
          <w:rFonts w:ascii="Palatino Linotype" w:eastAsiaTheme="minorEastAsia" w:hAnsi="Palatino Linotype" w:cstheme="minorBidi"/>
          <w:i/>
          <w:noProof/>
          <w:color w:val="000000" w:themeColor="text1"/>
          <w:lang w:val="es-MX" w:eastAsia="es-MX"/>
        </w:rPr>
        <w:t>ATENTAMENTE</w:t>
      </w:r>
    </w:p>
    <w:p w14:paraId="3FD7499C" w14:textId="7D604BB2" w:rsidR="00D01CEF" w:rsidRPr="00307BB4" w:rsidRDefault="00B26209" w:rsidP="00B26209">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307BB4">
        <w:rPr>
          <w:rFonts w:ascii="Palatino Linotype" w:eastAsiaTheme="minorEastAsia" w:hAnsi="Palatino Linotype" w:cstheme="minorBidi"/>
          <w:i/>
          <w:noProof/>
          <w:color w:val="000000" w:themeColor="text1"/>
          <w:lang w:val="es-MX" w:eastAsia="es-MX"/>
        </w:rPr>
        <w:t>LIC. MARIO MANUEL SÁNCHEZ VILLAFUERTE</w:t>
      </w:r>
      <w:r w:rsidR="001A0598" w:rsidRPr="00307BB4">
        <w:rPr>
          <w:rFonts w:ascii="Palatino Linotype" w:eastAsiaTheme="minorEastAsia" w:hAnsi="Palatino Linotype" w:cstheme="minorBidi"/>
          <w:i/>
          <w:noProof/>
          <w:color w:val="000000" w:themeColor="text1"/>
          <w:lang w:val="es-MX" w:eastAsia="es-MX"/>
        </w:rPr>
        <w:t>.” (Sic)</w:t>
      </w:r>
    </w:p>
    <w:p w14:paraId="20E1F23F" w14:textId="3AAE3D28" w:rsidR="005E05C7" w:rsidRPr="00307BB4" w:rsidRDefault="005E05C7" w:rsidP="00B26209">
      <w:pPr>
        <w:tabs>
          <w:tab w:val="left" w:pos="284"/>
          <w:tab w:val="left" w:pos="567"/>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26357477" w:rsidR="00EA0165" w:rsidRPr="00307BB4" w:rsidRDefault="00EA0165" w:rsidP="00B26209">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7BB4">
        <w:rPr>
          <w:rFonts w:ascii="Palatino Linotype" w:hAnsi="Palatino Linotype" w:cs="Arial"/>
          <w:color w:val="000000" w:themeColor="text1"/>
        </w:rPr>
        <w:t xml:space="preserve">Derivado de la respuesta emitida por el </w:t>
      </w:r>
      <w:r w:rsidRPr="00307BB4">
        <w:rPr>
          <w:rFonts w:ascii="Palatino Linotype" w:hAnsi="Palatino Linotype" w:cs="Arial"/>
          <w:b/>
          <w:color w:val="000000" w:themeColor="text1"/>
        </w:rPr>
        <w:t>SUJETO OBLIGADO</w:t>
      </w:r>
      <w:r w:rsidRPr="00307BB4">
        <w:rPr>
          <w:rFonts w:ascii="Palatino Linotype" w:hAnsi="Palatino Linotype" w:cs="Arial"/>
          <w:color w:val="000000" w:themeColor="text1"/>
        </w:rPr>
        <w:t>, e</w:t>
      </w:r>
      <w:r w:rsidR="00155832" w:rsidRPr="00307BB4">
        <w:rPr>
          <w:rFonts w:ascii="Palatino Linotype" w:hAnsi="Palatino Linotype" w:cs="Arial"/>
          <w:color w:val="000000" w:themeColor="text1"/>
        </w:rPr>
        <w:t xml:space="preserve">l </w:t>
      </w:r>
      <w:r w:rsidR="00B26209" w:rsidRPr="00307BB4">
        <w:rPr>
          <w:rFonts w:ascii="Palatino Linotype" w:hAnsi="Palatino Linotype" w:cs="Arial"/>
          <w:color w:val="000000" w:themeColor="text1"/>
        </w:rPr>
        <w:t>veintidós (22</w:t>
      </w:r>
      <w:r w:rsidR="00ED2605" w:rsidRPr="00307BB4">
        <w:rPr>
          <w:rFonts w:ascii="Palatino Linotype" w:hAnsi="Palatino Linotype" w:cs="Arial"/>
          <w:color w:val="000000" w:themeColor="text1"/>
        </w:rPr>
        <w:t xml:space="preserve">) </w:t>
      </w:r>
      <w:r w:rsidR="004936CD" w:rsidRPr="00307BB4">
        <w:rPr>
          <w:rFonts w:ascii="Palatino Linotype" w:hAnsi="Palatino Linotype" w:cs="Arial"/>
          <w:color w:val="000000" w:themeColor="text1"/>
        </w:rPr>
        <w:t>de</w:t>
      </w:r>
      <w:r w:rsidR="00B26209" w:rsidRPr="00307BB4">
        <w:rPr>
          <w:rFonts w:ascii="Palatino Linotype" w:hAnsi="Palatino Linotype" w:cs="Arial"/>
          <w:color w:val="000000" w:themeColor="text1"/>
        </w:rPr>
        <w:t xml:space="preserve"> marzo</w:t>
      </w:r>
      <w:r w:rsidR="009815B6" w:rsidRPr="00307BB4">
        <w:rPr>
          <w:rFonts w:ascii="Palatino Linotype" w:hAnsi="Palatino Linotype" w:cs="Arial"/>
          <w:color w:val="000000" w:themeColor="text1"/>
        </w:rPr>
        <w:t xml:space="preserve"> </w:t>
      </w:r>
      <w:r w:rsidR="00ED2605" w:rsidRPr="00307BB4">
        <w:rPr>
          <w:rFonts w:ascii="Palatino Linotype" w:hAnsi="Palatino Linotype" w:cs="Arial"/>
          <w:color w:val="000000" w:themeColor="text1"/>
        </w:rPr>
        <w:t>de dos mil veintidós</w:t>
      </w:r>
      <w:r w:rsidR="004936CD" w:rsidRPr="00307BB4">
        <w:rPr>
          <w:rFonts w:ascii="Palatino Linotype" w:hAnsi="Palatino Linotype" w:cs="Arial"/>
          <w:color w:val="000000" w:themeColor="text1"/>
        </w:rPr>
        <w:t>, la</w:t>
      </w:r>
      <w:r w:rsidRPr="00307BB4">
        <w:rPr>
          <w:rFonts w:ascii="Palatino Linotype" w:hAnsi="Palatino Linotype" w:cs="Arial"/>
          <w:color w:val="000000" w:themeColor="text1"/>
        </w:rPr>
        <w:t xml:space="preserve"> particular interpuso el recurso de revisión</w:t>
      </w:r>
      <w:r w:rsidR="00B26209" w:rsidRPr="00307BB4">
        <w:rPr>
          <w:rFonts w:ascii="Palatino Linotype" w:eastAsiaTheme="minorEastAsia" w:hAnsi="Palatino Linotype" w:cstheme="minorBidi"/>
          <w:color w:val="000000" w:themeColor="text1"/>
          <w:lang w:val="es-ES_tradnl"/>
        </w:rPr>
        <w:t xml:space="preserve"> </w:t>
      </w:r>
      <w:r w:rsidR="00B26209" w:rsidRPr="00307BB4">
        <w:rPr>
          <w:rFonts w:ascii="Palatino Linotype" w:eastAsiaTheme="minorEastAsia" w:hAnsi="Palatino Linotype" w:cstheme="minorBidi"/>
          <w:b/>
          <w:color w:val="000000" w:themeColor="text1"/>
          <w:lang w:val="es-ES_tradnl"/>
        </w:rPr>
        <w:t>04133/INFOEM/IP/RR/2022</w:t>
      </w:r>
      <w:r w:rsidRPr="00307BB4">
        <w:rPr>
          <w:rFonts w:ascii="Palatino Linotype" w:eastAsia="Calibri" w:hAnsi="Palatino Linotype" w:cs="Arial"/>
          <w:b/>
          <w:color w:val="000000" w:themeColor="text1"/>
        </w:rPr>
        <w:t>;</w:t>
      </w:r>
      <w:r w:rsidRPr="00307BB4">
        <w:rPr>
          <w:rFonts w:ascii="Palatino Linotype" w:hAnsi="Palatino Linotype" w:cs="Arial"/>
          <w:color w:val="000000" w:themeColor="text1"/>
        </w:rPr>
        <w:t xml:space="preserve"> impugnación en la que refirió lo siguiente:</w:t>
      </w:r>
    </w:p>
    <w:p w14:paraId="176F4252" w14:textId="77777777" w:rsidR="00EA0165" w:rsidRPr="00307BB4" w:rsidRDefault="00EA0165" w:rsidP="00B26209">
      <w:pPr>
        <w:tabs>
          <w:tab w:val="left" w:pos="540"/>
        </w:tabs>
        <w:spacing w:line="360" w:lineRule="auto"/>
        <w:ind w:left="810" w:hanging="180"/>
        <w:contextualSpacing/>
        <w:jc w:val="both"/>
        <w:rPr>
          <w:rFonts w:ascii="Palatino Linotype" w:hAnsi="Palatino Linotype" w:cs="Arial"/>
          <w:color w:val="000000" w:themeColor="text1"/>
          <w:lang w:val="es-ES_tradnl"/>
        </w:rPr>
      </w:pPr>
    </w:p>
    <w:p w14:paraId="0EB9E7F2" w14:textId="0A22A05A" w:rsidR="00ED2605" w:rsidRPr="00307BB4" w:rsidRDefault="00EA0165" w:rsidP="00B26209">
      <w:pPr>
        <w:pStyle w:val="Prrafodelista"/>
        <w:numPr>
          <w:ilvl w:val="0"/>
          <w:numId w:val="37"/>
        </w:numPr>
        <w:tabs>
          <w:tab w:val="left" w:pos="540"/>
          <w:tab w:val="left" w:pos="567"/>
        </w:tabs>
        <w:spacing w:line="360" w:lineRule="auto"/>
        <w:ind w:left="810" w:right="918" w:hanging="180"/>
        <w:contextualSpacing/>
        <w:jc w:val="both"/>
        <w:rPr>
          <w:rFonts w:ascii="Palatino Linotype" w:hAnsi="Palatino Linotype" w:cs="Arial"/>
          <w:color w:val="000000" w:themeColor="text1"/>
        </w:rPr>
      </w:pPr>
      <w:r w:rsidRPr="00307BB4">
        <w:rPr>
          <w:rFonts w:ascii="Palatino Linotype" w:hAnsi="Palatino Linotype" w:cs="Arial"/>
          <w:b/>
          <w:color w:val="000000" w:themeColor="text1"/>
        </w:rPr>
        <w:t>Acto impugnado:</w:t>
      </w:r>
      <w:r w:rsidRPr="00307BB4">
        <w:rPr>
          <w:rFonts w:ascii="Palatino Linotype" w:hAnsi="Palatino Linotype" w:cs="Arial"/>
          <w:color w:val="000000" w:themeColor="text1"/>
        </w:rPr>
        <w:t xml:space="preserve"> </w:t>
      </w:r>
      <w:r w:rsidRPr="00307BB4">
        <w:rPr>
          <w:rFonts w:ascii="Palatino Linotype" w:hAnsi="Palatino Linotype" w:cs="Arial"/>
          <w:i/>
          <w:color w:val="000000" w:themeColor="text1"/>
        </w:rPr>
        <w:t>“</w:t>
      </w:r>
      <w:r w:rsidR="00B26209" w:rsidRPr="00307BB4">
        <w:rPr>
          <w:rFonts w:ascii="Palatino Linotype" w:hAnsi="Palatino Linotype" w:cs="Arial"/>
          <w:i/>
          <w:color w:val="000000" w:themeColor="text1"/>
        </w:rPr>
        <w:t>Es de mi conocimiento que sí han existido procesos de los cuales están enteradas autoridades vinculadas a la Secretaría de Medio Ambiente (municipal)</w:t>
      </w:r>
      <w:r w:rsidR="00ED2605" w:rsidRPr="00307BB4">
        <w:rPr>
          <w:rFonts w:ascii="Palatino Linotype" w:hAnsi="Palatino Linotype" w:cs="Arial"/>
          <w:i/>
          <w:color w:val="000000" w:themeColor="text1"/>
        </w:rPr>
        <w:t>.”</w:t>
      </w:r>
      <w:r w:rsidR="00ED2605" w:rsidRPr="00307BB4">
        <w:rPr>
          <w:rFonts w:ascii="Palatino Linotype" w:hAnsi="Palatino Linotype" w:cs="Arial"/>
          <w:color w:val="000000" w:themeColor="text1"/>
        </w:rPr>
        <w:t>(Sic).</w:t>
      </w:r>
    </w:p>
    <w:p w14:paraId="2A36D971" w14:textId="05AA57E5" w:rsidR="00ED2605" w:rsidRPr="00307BB4" w:rsidRDefault="00ED2605" w:rsidP="00B26209">
      <w:pPr>
        <w:tabs>
          <w:tab w:val="left" w:pos="540"/>
          <w:tab w:val="left" w:pos="567"/>
        </w:tabs>
        <w:spacing w:line="360" w:lineRule="auto"/>
        <w:ind w:left="810" w:right="918" w:hanging="180"/>
        <w:contextualSpacing/>
        <w:jc w:val="both"/>
        <w:rPr>
          <w:rFonts w:ascii="Palatino Linotype" w:hAnsi="Palatino Linotype" w:cs="Arial"/>
          <w:i/>
          <w:color w:val="000000" w:themeColor="text1"/>
        </w:rPr>
      </w:pPr>
    </w:p>
    <w:p w14:paraId="71C7D21F" w14:textId="77777777" w:rsidR="00EA0165" w:rsidRPr="00307BB4" w:rsidRDefault="00EA0165" w:rsidP="00B26209">
      <w:pPr>
        <w:tabs>
          <w:tab w:val="left" w:pos="0"/>
          <w:tab w:val="left" w:pos="540"/>
        </w:tabs>
        <w:spacing w:line="360" w:lineRule="auto"/>
        <w:ind w:left="810" w:right="918" w:hanging="180"/>
        <w:contextualSpacing/>
        <w:jc w:val="both"/>
        <w:rPr>
          <w:rFonts w:ascii="Palatino Linotype" w:hAnsi="Palatino Linotype" w:cs="Arial"/>
          <w:color w:val="000000" w:themeColor="text1"/>
        </w:rPr>
      </w:pPr>
    </w:p>
    <w:p w14:paraId="16E57192" w14:textId="58501ECE" w:rsidR="00EA0165" w:rsidRPr="00307BB4" w:rsidRDefault="00EA0165" w:rsidP="00B26209">
      <w:pPr>
        <w:numPr>
          <w:ilvl w:val="0"/>
          <w:numId w:val="1"/>
        </w:numPr>
        <w:tabs>
          <w:tab w:val="left" w:pos="0"/>
          <w:tab w:val="left" w:pos="540"/>
        </w:tabs>
        <w:spacing w:line="360" w:lineRule="auto"/>
        <w:ind w:left="810" w:right="918" w:hanging="180"/>
        <w:contextualSpacing/>
        <w:jc w:val="both"/>
        <w:rPr>
          <w:rFonts w:ascii="Palatino Linotype" w:hAnsi="Palatino Linotype" w:cs="Arial"/>
          <w:color w:val="000000" w:themeColor="text1"/>
        </w:rPr>
      </w:pPr>
      <w:r w:rsidRPr="00307BB4">
        <w:rPr>
          <w:rFonts w:ascii="Palatino Linotype" w:hAnsi="Palatino Linotype" w:cs="Arial"/>
          <w:b/>
          <w:color w:val="000000" w:themeColor="text1"/>
        </w:rPr>
        <w:t>Razones o motivos de inconformidad:</w:t>
      </w:r>
      <w:r w:rsidRPr="00307BB4">
        <w:rPr>
          <w:rFonts w:ascii="Palatino Linotype" w:hAnsi="Palatino Linotype" w:cs="Arial"/>
          <w:color w:val="000000" w:themeColor="text1"/>
        </w:rPr>
        <w:t xml:space="preserve"> </w:t>
      </w:r>
      <w:r w:rsidRPr="00307BB4">
        <w:rPr>
          <w:rFonts w:ascii="Palatino Linotype" w:hAnsi="Palatino Linotype" w:cs="Arial"/>
          <w:i/>
          <w:color w:val="000000" w:themeColor="text1"/>
        </w:rPr>
        <w:t>“</w:t>
      </w:r>
      <w:r w:rsidR="00B26209" w:rsidRPr="00307BB4">
        <w:rPr>
          <w:rFonts w:ascii="Palatino Linotype" w:hAnsi="Palatino Linotype" w:cs="Arial"/>
          <w:i/>
          <w:color w:val="000000" w:themeColor="text1"/>
        </w:rPr>
        <w:t>Informan que no existe la información</w:t>
      </w:r>
      <w:r w:rsidR="00C54701" w:rsidRPr="00307BB4">
        <w:rPr>
          <w:rFonts w:ascii="Palatino Linotype" w:hAnsi="Palatino Linotype" w:cs="Arial"/>
          <w:i/>
          <w:color w:val="000000" w:themeColor="text1"/>
        </w:rPr>
        <w:t>.</w:t>
      </w:r>
      <w:r w:rsidRPr="00307BB4">
        <w:rPr>
          <w:rFonts w:ascii="Palatino Linotype" w:hAnsi="Palatino Linotype" w:cs="Arial"/>
          <w:i/>
          <w:color w:val="000000" w:themeColor="text1"/>
        </w:rPr>
        <w:t xml:space="preserve">” </w:t>
      </w:r>
      <w:r w:rsidRPr="00307BB4">
        <w:rPr>
          <w:rFonts w:ascii="Palatino Linotype" w:hAnsi="Palatino Linotype" w:cs="Arial"/>
          <w:color w:val="000000" w:themeColor="text1"/>
        </w:rPr>
        <w:t>(Sic).</w:t>
      </w:r>
    </w:p>
    <w:p w14:paraId="552C6645" w14:textId="77777777" w:rsidR="001B234C" w:rsidRPr="00307BB4"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307BB4" w:rsidRDefault="00EA0165"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07BB4">
        <w:rPr>
          <w:rFonts w:ascii="Palatino Linotype" w:hAnsi="Palatino Linotype" w:cs="Arial"/>
          <w:color w:val="000000" w:themeColor="text1"/>
        </w:rPr>
        <w:t xml:space="preserve">Se registró el recurso de revisión bajo el número de expediente </w:t>
      </w:r>
      <w:r w:rsidRPr="00307BB4">
        <w:rPr>
          <w:rFonts w:ascii="Palatino Linotype" w:eastAsiaTheme="minorEastAsia" w:hAnsi="Palatino Linotype" w:cs="Arial"/>
          <w:bCs/>
          <w:color w:val="000000" w:themeColor="text1"/>
          <w:lang w:val="es-ES_tradnl"/>
        </w:rPr>
        <w:t xml:space="preserve">al rubro indicado, asimismo, con fundamento en lo dispuesto por el </w:t>
      </w:r>
      <w:r w:rsidRPr="00307BB4">
        <w:rPr>
          <w:rFonts w:ascii="Palatino Linotype" w:eastAsia="Calibri" w:hAnsi="Palatino Linotype" w:cs="Arial"/>
          <w:color w:val="000000" w:themeColor="text1"/>
        </w:rPr>
        <w:t xml:space="preserve">artículo 185 fracción I de la </w:t>
      </w:r>
      <w:r w:rsidRPr="00307BB4">
        <w:rPr>
          <w:rFonts w:ascii="Palatino Linotype" w:eastAsia="Calibri" w:hAnsi="Palatino Linotype" w:cs="Arial"/>
          <w:b/>
          <w:color w:val="000000" w:themeColor="text1"/>
        </w:rPr>
        <w:t xml:space="preserve">Ley de </w:t>
      </w:r>
      <w:r w:rsidRPr="00307BB4">
        <w:rPr>
          <w:rFonts w:ascii="Palatino Linotype" w:eastAsia="Calibri" w:hAnsi="Palatino Linotype" w:cs="Arial"/>
          <w:b/>
          <w:color w:val="000000" w:themeColor="text1"/>
        </w:rPr>
        <w:lastRenderedPageBreak/>
        <w:t xml:space="preserve">Transparencia y Acceso a la Información Pública del Estado de México y Municipios </w:t>
      </w:r>
      <w:r w:rsidR="005E6282" w:rsidRPr="00307BB4">
        <w:rPr>
          <w:rFonts w:ascii="Palatino Linotype" w:hAnsi="Palatino Linotype" w:cs="Arial"/>
          <w:color w:val="000000" w:themeColor="text1"/>
        </w:rPr>
        <w:t>se turnó a</w:t>
      </w:r>
      <w:r w:rsidR="00351568" w:rsidRPr="00307BB4">
        <w:rPr>
          <w:rFonts w:ascii="Palatino Linotype" w:hAnsi="Palatino Linotype" w:cs="Arial"/>
          <w:color w:val="000000" w:themeColor="text1"/>
        </w:rPr>
        <w:t xml:space="preserve"> la </w:t>
      </w:r>
      <w:r w:rsidR="00E3149E" w:rsidRPr="00307BB4">
        <w:rPr>
          <w:rFonts w:ascii="Palatino Linotype" w:hAnsi="Palatino Linotype" w:cs="Arial"/>
          <w:b/>
          <w:color w:val="000000" w:themeColor="text1"/>
        </w:rPr>
        <w:t>C</w:t>
      </w:r>
      <w:r w:rsidR="00351568" w:rsidRPr="00307BB4">
        <w:rPr>
          <w:rFonts w:ascii="Palatino Linotype" w:hAnsi="Palatino Linotype" w:cs="Arial"/>
          <w:b/>
          <w:color w:val="000000" w:themeColor="text1"/>
        </w:rPr>
        <w:t>omisionada María del Rosario Mejía Ayala</w:t>
      </w:r>
      <w:r w:rsidRPr="00307BB4">
        <w:rPr>
          <w:rFonts w:ascii="Palatino Linotype" w:hAnsi="Palatino Linotype" w:cs="Arial"/>
          <w:b/>
          <w:color w:val="000000" w:themeColor="text1"/>
        </w:rPr>
        <w:t xml:space="preserve">, </w:t>
      </w:r>
      <w:r w:rsidRPr="00307BB4">
        <w:rPr>
          <w:rFonts w:ascii="Palatino Linotype" w:hAnsi="Palatino Linotype" w:cs="Arial"/>
          <w:color w:val="000000" w:themeColor="text1"/>
        </w:rPr>
        <w:t xml:space="preserve">con el objeto de </w:t>
      </w:r>
      <w:r w:rsidRPr="00307BB4">
        <w:rPr>
          <w:rFonts w:ascii="Palatino Linotype" w:hAnsi="Palatino Linotype" w:cs="Arial"/>
          <w:color w:val="000000" w:themeColor="text1"/>
          <w:lang w:val="es-MX"/>
        </w:rPr>
        <w:t>su análisis.</w:t>
      </w:r>
    </w:p>
    <w:p w14:paraId="49F28BD1" w14:textId="77777777" w:rsidR="00EA0165" w:rsidRPr="00307BB4"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946A8F" w14:textId="78B970F2" w:rsidR="00B26209" w:rsidRPr="00307BB4" w:rsidRDefault="00351568" w:rsidP="00B2620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07BB4">
        <w:rPr>
          <w:rFonts w:ascii="Palatino Linotype" w:hAnsi="Palatino Linotype" w:cs="Arial"/>
          <w:color w:val="000000" w:themeColor="text1"/>
        </w:rPr>
        <w:t xml:space="preserve">La </w:t>
      </w:r>
      <w:r w:rsidRPr="00307BB4">
        <w:rPr>
          <w:rFonts w:ascii="Palatino Linotype" w:hAnsi="Palatino Linotype" w:cs="Arial"/>
          <w:b/>
          <w:color w:val="000000" w:themeColor="text1"/>
        </w:rPr>
        <w:t>Comisionada María del Rosario Mejía Ayala</w:t>
      </w:r>
      <w:r w:rsidR="00EA0165" w:rsidRPr="00307BB4">
        <w:rPr>
          <w:rFonts w:ascii="Palatino Linotype" w:eastAsia="Calibri" w:hAnsi="Palatino Linotype" w:cs="Arial"/>
          <w:color w:val="000000" w:themeColor="text1"/>
        </w:rPr>
        <w:t>, con fundamento en lo dispuesto por el artículo 185 fracción II de la ley de la materia, a t</w:t>
      </w:r>
      <w:r w:rsidR="00B26209" w:rsidRPr="00307BB4">
        <w:rPr>
          <w:rFonts w:ascii="Palatino Linotype" w:eastAsia="Calibri" w:hAnsi="Palatino Linotype" w:cs="Arial"/>
          <w:color w:val="000000" w:themeColor="text1"/>
        </w:rPr>
        <w:t xml:space="preserve">ravés del acuerdo de admisión de veinticinco </w:t>
      </w:r>
      <w:r w:rsidR="00EA0165" w:rsidRPr="00307BB4">
        <w:rPr>
          <w:rFonts w:ascii="Palatino Linotype" w:eastAsia="Calibri" w:hAnsi="Palatino Linotype" w:cs="Arial"/>
          <w:color w:val="000000" w:themeColor="text1"/>
        </w:rPr>
        <w:t>(</w:t>
      </w:r>
      <w:r w:rsidR="00B26209" w:rsidRPr="00307BB4">
        <w:rPr>
          <w:rFonts w:ascii="Palatino Linotype" w:eastAsia="Calibri" w:hAnsi="Palatino Linotype" w:cs="Arial"/>
          <w:color w:val="000000" w:themeColor="text1"/>
        </w:rPr>
        <w:t>25</w:t>
      </w:r>
      <w:r w:rsidR="00EA0165" w:rsidRPr="00307BB4">
        <w:rPr>
          <w:rFonts w:ascii="Palatino Linotype" w:eastAsia="Calibri" w:hAnsi="Palatino Linotype" w:cs="Arial"/>
          <w:color w:val="000000" w:themeColor="text1"/>
        </w:rPr>
        <w:t>) de</w:t>
      </w:r>
      <w:r w:rsidR="00B26209" w:rsidRPr="00307BB4">
        <w:rPr>
          <w:rFonts w:ascii="Palatino Linotype" w:eastAsia="Calibri" w:hAnsi="Palatino Linotype" w:cs="Arial"/>
          <w:color w:val="000000" w:themeColor="text1"/>
        </w:rPr>
        <w:t xml:space="preserve"> marzo</w:t>
      </w:r>
      <w:r w:rsidR="009815B6" w:rsidRPr="00307BB4">
        <w:rPr>
          <w:rFonts w:ascii="Palatino Linotype" w:eastAsia="Calibri" w:hAnsi="Palatino Linotype" w:cs="Arial"/>
          <w:color w:val="000000" w:themeColor="text1"/>
        </w:rPr>
        <w:t xml:space="preserve"> d</w:t>
      </w:r>
      <w:r w:rsidR="008179A6" w:rsidRPr="00307BB4">
        <w:rPr>
          <w:rFonts w:ascii="Palatino Linotype" w:eastAsia="Calibri" w:hAnsi="Palatino Linotype" w:cs="Arial"/>
          <w:color w:val="000000" w:themeColor="text1"/>
        </w:rPr>
        <w:t>e dos mil veintidós</w:t>
      </w:r>
      <w:r w:rsidR="00EA0165" w:rsidRPr="00307BB4">
        <w:rPr>
          <w:rFonts w:ascii="Palatino Linotype" w:eastAsia="Calibri" w:hAnsi="Palatino Linotype" w:cs="Arial"/>
          <w:color w:val="000000" w:themeColor="text1"/>
        </w:rPr>
        <w:t xml:space="preserve">, puso a disposición de las partes el expediente electrónico </w:t>
      </w:r>
      <w:r w:rsidR="00EA0165" w:rsidRPr="00307BB4">
        <w:rPr>
          <w:rFonts w:ascii="Palatino Linotype" w:eastAsia="Calibri" w:hAnsi="Palatino Linotype" w:cs="Arial"/>
          <w:color w:val="000000" w:themeColor="text1"/>
          <w:lang w:val="es-ES_tradnl"/>
        </w:rPr>
        <w:t xml:space="preserve">vía </w:t>
      </w:r>
      <w:r w:rsidR="00EA0165" w:rsidRPr="00307BB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07BB4">
        <w:rPr>
          <w:rFonts w:ascii="Palatino Linotype" w:eastAsia="Calibri" w:hAnsi="Palatino Linotype" w:cs="Arial"/>
          <w:b/>
          <w:color w:val="000000" w:themeColor="text1"/>
        </w:rPr>
        <w:t>SUJETO OBLIGADO</w:t>
      </w:r>
      <w:r w:rsidR="00EA0165" w:rsidRPr="00307BB4">
        <w:rPr>
          <w:rFonts w:ascii="Palatino Linotype" w:eastAsia="Calibri" w:hAnsi="Palatino Linotype" w:cs="Arial"/>
          <w:color w:val="000000" w:themeColor="text1"/>
        </w:rPr>
        <w:t xml:space="preserve"> presentara el</w:t>
      </w:r>
      <w:r w:rsidR="00266490" w:rsidRPr="00307BB4">
        <w:rPr>
          <w:rFonts w:ascii="Palatino Linotype" w:eastAsia="Calibri" w:hAnsi="Palatino Linotype" w:cs="Arial"/>
          <w:color w:val="000000" w:themeColor="text1"/>
        </w:rPr>
        <w:t xml:space="preserve"> </w:t>
      </w:r>
      <w:r w:rsidR="007C4587" w:rsidRPr="00307BB4">
        <w:rPr>
          <w:rFonts w:ascii="Palatino Linotype" w:eastAsia="Calibri" w:hAnsi="Palatino Linotype" w:cs="Arial"/>
          <w:color w:val="000000" w:themeColor="text1"/>
        </w:rPr>
        <w:t>informe justificado pro</w:t>
      </w:r>
      <w:r w:rsidR="00B26209" w:rsidRPr="00307BB4">
        <w:rPr>
          <w:rFonts w:ascii="Palatino Linotype" w:eastAsia="Calibri" w:hAnsi="Palatino Linotype" w:cs="Arial"/>
          <w:color w:val="000000" w:themeColor="text1"/>
        </w:rPr>
        <w:t>cedente.</w:t>
      </w:r>
    </w:p>
    <w:p w14:paraId="3B3485BC" w14:textId="77777777" w:rsidR="00B26209" w:rsidRPr="00307BB4" w:rsidRDefault="00B26209" w:rsidP="00B26209">
      <w:pPr>
        <w:pStyle w:val="Prrafodelista"/>
        <w:rPr>
          <w:rFonts w:ascii="Palatino Linotype" w:eastAsia="Calibri" w:hAnsi="Palatino Linotype" w:cs="Arial"/>
          <w:color w:val="000000" w:themeColor="text1"/>
        </w:rPr>
      </w:pPr>
    </w:p>
    <w:p w14:paraId="08FAB7C1" w14:textId="2755BFBB" w:rsidR="00B26209" w:rsidRPr="00307BB4" w:rsidRDefault="00B26209" w:rsidP="00B2620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07BB4">
        <w:rPr>
          <w:rFonts w:ascii="Palatino Linotype" w:eastAsia="Calibri" w:hAnsi="Palatino Linotype" w:cs="Arial"/>
          <w:color w:val="000000"/>
        </w:rPr>
        <w:t xml:space="preserve">En fechas veintinueve (29) y treinta (30) de marzo de dos mil veintidós el </w:t>
      </w:r>
      <w:r w:rsidRPr="00307BB4">
        <w:rPr>
          <w:rFonts w:ascii="Palatino Linotype" w:eastAsia="Calibri" w:hAnsi="Palatino Linotype" w:cs="Arial"/>
          <w:b/>
          <w:color w:val="000000"/>
        </w:rPr>
        <w:t xml:space="preserve">SUJETO OBLIGADO </w:t>
      </w:r>
      <w:r w:rsidRPr="00307BB4">
        <w:rPr>
          <w:rFonts w:ascii="Palatino Linotype" w:eastAsia="Calibri" w:hAnsi="Palatino Linotype" w:cs="Arial"/>
          <w:color w:val="000000"/>
        </w:rPr>
        <w:t xml:space="preserve">realizó entrega de dos documentos en calidad de informe justificado, mismo que se hizo de conocimiento del Recurrente mediante acuerdo de fecha ocho (08) diciembre de dos mil veintidós, no obstante, y afecto de que no exista opacidad en la determinación se describe a continuación: </w:t>
      </w:r>
    </w:p>
    <w:p w14:paraId="156821A3" w14:textId="77777777" w:rsidR="00B26209" w:rsidRPr="00307BB4" w:rsidRDefault="00B26209" w:rsidP="00B26209">
      <w:pPr>
        <w:spacing w:line="360" w:lineRule="auto"/>
        <w:ind w:left="567" w:right="616"/>
        <w:rPr>
          <w:rFonts w:ascii="Palatino Linotype" w:eastAsia="Calibri" w:hAnsi="Palatino Linotype" w:cs="Arial"/>
          <w:b/>
          <w:color w:val="000000"/>
        </w:rPr>
      </w:pPr>
    </w:p>
    <w:p w14:paraId="2DB15570" w14:textId="2DF963AB" w:rsidR="00231C36" w:rsidRPr="00307BB4" w:rsidRDefault="00B26209" w:rsidP="00B26209">
      <w:pPr>
        <w:pStyle w:val="Prrafodelista"/>
        <w:numPr>
          <w:ilvl w:val="0"/>
          <w:numId w:val="46"/>
        </w:numPr>
        <w:tabs>
          <w:tab w:val="left" w:pos="284"/>
        </w:tabs>
        <w:spacing w:line="360" w:lineRule="auto"/>
        <w:ind w:right="1111"/>
        <w:contextualSpacing/>
        <w:jc w:val="both"/>
        <w:rPr>
          <w:rFonts w:ascii="Palatino Linotype" w:eastAsia="Calibri" w:hAnsi="Palatino Linotype" w:cs="Arial"/>
          <w:b/>
          <w:color w:val="000000"/>
        </w:rPr>
      </w:pPr>
      <w:r w:rsidRPr="00307BB4">
        <w:rPr>
          <w:rFonts w:ascii="Palatino Linotype" w:hAnsi="Palatino Linotype"/>
          <w:b/>
        </w:rPr>
        <w:t>DGMA-245-2022.pdf</w:t>
      </w:r>
      <w:hyperlink r:id="rId8" w:history="1"/>
      <w:r w:rsidRPr="00307BB4">
        <w:rPr>
          <w:rFonts w:ascii="Palatino Linotype" w:eastAsia="Calibri" w:hAnsi="Palatino Linotype" w:cs="Arial"/>
          <w:b/>
          <w:color w:val="000000"/>
        </w:rPr>
        <w:t xml:space="preserve">: </w:t>
      </w:r>
      <w:r w:rsidRPr="00307BB4">
        <w:rPr>
          <w:rFonts w:ascii="Palatino Linotype" w:eastAsia="Calibri" w:hAnsi="Palatino Linotype" w:cs="Arial"/>
          <w:color w:val="000000"/>
        </w:rPr>
        <w:t>Documento electrónico que en una (01) hoja contiene el oficio DGMA/245/2022 dirigido al Encargado de Despacho de la Unidad de Transparencia y Acceso a la Información Pública;</w:t>
      </w:r>
      <w:r w:rsidRPr="00307BB4">
        <w:rPr>
          <w:rFonts w:ascii="Palatino Linotype" w:eastAsia="Calibri" w:hAnsi="Palatino Linotype" w:cs="Arial"/>
          <w:b/>
          <w:color w:val="000000"/>
        </w:rPr>
        <w:t xml:space="preserve"> </w:t>
      </w:r>
      <w:r w:rsidRPr="00307BB4">
        <w:rPr>
          <w:rFonts w:ascii="Palatino Linotype" w:eastAsia="Calibri" w:hAnsi="Palatino Linotype" w:cs="Arial"/>
          <w:color w:val="000000"/>
        </w:rPr>
        <w:t xml:space="preserve">y suscrito por </w:t>
      </w:r>
      <w:r w:rsidR="00231C36" w:rsidRPr="00307BB4">
        <w:rPr>
          <w:rFonts w:ascii="Palatino Linotype" w:eastAsia="Calibri" w:hAnsi="Palatino Linotype" w:cs="Arial"/>
          <w:color w:val="000000"/>
        </w:rPr>
        <w:t>la Directora General de Medio Ambiente, mediante el cual medularmente se refiere que:</w:t>
      </w:r>
    </w:p>
    <w:p w14:paraId="53716E30" w14:textId="77777777" w:rsidR="00231C36" w:rsidRPr="00307BB4" w:rsidRDefault="00231C36" w:rsidP="00231C36">
      <w:pPr>
        <w:pStyle w:val="Prrafodelista"/>
        <w:tabs>
          <w:tab w:val="left" w:pos="284"/>
        </w:tabs>
        <w:spacing w:line="360" w:lineRule="auto"/>
        <w:ind w:left="720" w:right="1111"/>
        <w:contextualSpacing/>
        <w:jc w:val="both"/>
        <w:rPr>
          <w:rFonts w:ascii="Palatino Linotype" w:eastAsia="Calibri" w:hAnsi="Palatino Linotype" w:cs="Arial"/>
          <w:b/>
          <w:color w:val="000000"/>
        </w:rPr>
      </w:pPr>
    </w:p>
    <w:p w14:paraId="56DF185F" w14:textId="31AF5089" w:rsidR="00B26209" w:rsidRPr="00307BB4" w:rsidRDefault="00231C36" w:rsidP="00231C36">
      <w:pPr>
        <w:pStyle w:val="Prrafodelista"/>
        <w:tabs>
          <w:tab w:val="left" w:pos="284"/>
        </w:tabs>
        <w:spacing w:line="360" w:lineRule="auto"/>
        <w:ind w:left="720" w:right="1111"/>
        <w:contextualSpacing/>
        <w:jc w:val="both"/>
        <w:rPr>
          <w:rFonts w:ascii="Palatino Linotype" w:eastAsia="Calibri" w:hAnsi="Palatino Linotype" w:cs="Arial"/>
          <w:b/>
          <w:i/>
          <w:color w:val="000000"/>
        </w:rPr>
      </w:pPr>
      <w:r w:rsidRPr="00307BB4">
        <w:rPr>
          <w:rFonts w:ascii="Palatino Linotype" w:eastAsia="Calibri" w:hAnsi="Palatino Linotype" w:cs="Arial"/>
          <w:i/>
          <w:color w:val="000000"/>
        </w:rPr>
        <w:t xml:space="preserve"> “Le reitero que en esta Dirección General de Medio Ambiente, no existe ningún procedimiento administrativo realizado al día de la solicitud ingresada ante el portal SAIEMX… por el tema de invasiones o construcción dentro de los polígonos de conforman el Parque Estatal Metropolitano de Naucalpan, el Parque Nacional Los Remedios y cualquier área que goce de protección ambiental por convenio dentro de estas zonas…” </w:t>
      </w:r>
    </w:p>
    <w:p w14:paraId="0D48B6D9" w14:textId="77777777" w:rsidR="00B26209" w:rsidRPr="00307BB4" w:rsidRDefault="00B26209" w:rsidP="00B26209">
      <w:pPr>
        <w:pStyle w:val="Prrafodelista"/>
        <w:tabs>
          <w:tab w:val="left" w:pos="284"/>
        </w:tabs>
        <w:spacing w:line="360" w:lineRule="auto"/>
        <w:ind w:left="720" w:right="1111"/>
        <w:contextualSpacing/>
        <w:jc w:val="both"/>
        <w:rPr>
          <w:rFonts w:ascii="Palatino Linotype" w:eastAsia="Calibri" w:hAnsi="Palatino Linotype" w:cs="Arial"/>
          <w:b/>
          <w:color w:val="000000"/>
        </w:rPr>
      </w:pPr>
    </w:p>
    <w:p w14:paraId="787AF650" w14:textId="6A02DDBA" w:rsidR="00231C36" w:rsidRPr="00307BB4" w:rsidRDefault="00231C36" w:rsidP="00231C36">
      <w:pPr>
        <w:pStyle w:val="Prrafodelista"/>
        <w:numPr>
          <w:ilvl w:val="0"/>
          <w:numId w:val="46"/>
        </w:numPr>
        <w:tabs>
          <w:tab w:val="left" w:pos="426"/>
        </w:tabs>
        <w:spacing w:line="360" w:lineRule="auto"/>
        <w:ind w:right="1098"/>
        <w:contextualSpacing/>
        <w:jc w:val="both"/>
        <w:rPr>
          <w:rFonts w:ascii="Palatino Linotype" w:eastAsia="Calibri" w:hAnsi="Palatino Linotype" w:cs="Arial"/>
          <w:b/>
          <w:color w:val="000000" w:themeColor="text1"/>
        </w:rPr>
      </w:pPr>
      <w:r w:rsidRPr="00307BB4">
        <w:rPr>
          <w:rFonts w:ascii="Palatino Linotype" w:eastAsia="Calibri" w:hAnsi="Palatino Linotype" w:cs="Arial"/>
          <w:b/>
          <w:color w:val="000000" w:themeColor="text1"/>
        </w:rPr>
        <w:t xml:space="preserve">DGJYC-SJC-DD-3198-2022.pdf: </w:t>
      </w:r>
      <w:r w:rsidRPr="00307BB4">
        <w:rPr>
          <w:rFonts w:ascii="Palatino Linotype" w:eastAsia="Calibri" w:hAnsi="Palatino Linotype" w:cs="Arial"/>
          <w:color w:val="000000" w:themeColor="text1"/>
        </w:rPr>
        <w:t xml:space="preserve">Documento electrónico que en cuatro (04) hojas contiene el oficio DGJYC/SJC/DD/3198/2022 dirigido al Encargado de Despacho de la Unidad de Transparencia y Acceso a la Información Pública;  y suscrito por el Titular de la Dirección General Jurídica y Consultiva mediante el cual medularmente se refiere que: </w:t>
      </w:r>
    </w:p>
    <w:p w14:paraId="0B012122" w14:textId="77777777" w:rsidR="00231C36" w:rsidRPr="00307BB4" w:rsidRDefault="00231C36" w:rsidP="00231C36">
      <w:pPr>
        <w:pStyle w:val="Prrafodelista"/>
        <w:tabs>
          <w:tab w:val="left" w:pos="426"/>
        </w:tabs>
        <w:spacing w:line="360" w:lineRule="auto"/>
        <w:ind w:left="720"/>
        <w:contextualSpacing/>
        <w:jc w:val="both"/>
        <w:rPr>
          <w:rFonts w:ascii="Palatino Linotype" w:eastAsia="Calibri" w:hAnsi="Palatino Linotype" w:cs="Arial"/>
          <w:b/>
          <w:color w:val="000000" w:themeColor="text1"/>
        </w:rPr>
      </w:pPr>
    </w:p>
    <w:p w14:paraId="7D2EE5E0" w14:textId="7891FE3D" w:rsidR="00B26209" w:rsidRPr="00307BB4" w:rsidRDefault="00231C36" w:rsidP="00231C36">
      <w:pPr>
        <w:pStyle w:val="Prrafodelista"/>
        <w:tabs>
          <w:tab w:val="left" w:pos="426"/>
        </w:tabs>
        <w:spacing w:line="360" w:lineRule="auto"/>
        <w:ind w:left="720" w:right="1098"/>
        <w:contextualSpacing/>
        <w:jc w:val="both"/>
        <w:rPr>
          <w:rFonts w:ascii="Palatino Linotype" w:eastAsia="Calibri" w:hAnsi="Palatino Linotype" w:cs="Arial"/>
          <w:b/>
          <w:i/>
          <w:color w:val="000000" w:themeColor="text1"/>
        </w:rPr>
      </w:pPr>
      <w:r w:rsidRPr="00307BB4">
        <w:rPr>
          <w:rFonts w:ascii="Palatino Linotype" w:eastAsia="Calibri" w:hAnsi="Palatino Linotype" w:cs="Arial"/>
          <w:b/>
          <w:i/>
          <w:color w:val="000000" w:themeColor="text1"/>
        </w:rPr>
        <w:t>“</w:t>
      </w:r>
      <w:r w:rsidRPr="00307BB4">
        <w:rPr>
          <w:rFonts w:ascii="Palatino Linotype" w:eastAsia="Calibri" w:hAnsi="Palatino Linotype" w:cs="Arial"/>
          <w:i/>
          <w:color w:val="000000" w:themeColor="text1"/>
        </w:rPr>
        <w:t xml:space="preserve">   De la lectura de lo anterior, se aprecia que, de las atribuciones propias de esa Dirección, no le es conferida una relativa a iniciar, tramitar, substanciar, así como resolver procedimiento administrativo alguno, mucho menos determinar sanciones derivadas de los aludidos procedimientos, motivo por el cual, se concluye que, con base en lo peticionado, esta Dirección General Jurídica y Consultiva de acuerdo a sus atribuciones, no es competente para otorgar debida respuesta”    </w:t>
      </w:r>
    </w:p>
    <w:p w14:paraId="050169D2" w14:textId="77777777" w:rsidR="00B26209" w:rsidRPr="00307BB4" w:rsidRDefault="00B26209" w:rsidP="00B26209">
      <w:pPr>
        <w:pStyle w:val="Prrafodelista"/>
        <w:rPr>
          <w:rFonts w:ascii="Palatino Linotype" w:eastAsia="Calibri" w:hAnsi="Palatino Linotype" w:cs="Arial"/>
          <w:color w:val="000000" w:themeColor="text1"/>
        </w:rPr>
      </w:pPr>
    </w:p>
    <w:p w14:paraId="7B6350B4" w14:textId="1D0DF8E3" w:rsidR="00B26209" w:rsidRPr="00307BB4" w:rsidRDefault="00B26209" w:rsidP="00B26209">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8DC0EBF" w14:textId="69034D8C" w:rsidR="00B26209" w:rsidRPr="00307BB4" w:rsidRDefault="00B26209" w:rsidP="00B26209">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07BB4">
        <w:rPr>
          <w:rFonts w:ascii="Palatino Linotype" w:eastAsia="Calibri" w:hAnsi="Palatino Linotype" w:cs="Arial"/>
          <w:color w:val="000000" w:themeColor="text1"/>
          <w:lang w:val="es-MX"/>
        </w:rPr>
        <w:t xml:space="preserve">El </w:t>
      </w:r>
      <w:r w:rsidR="00510EB6" w:rsidRPr="00307BB4">
        <w:rPr>
          <w:rFonts w:ascii="Palatino Linotype" w:eastAsia="Calibri" w:hAnsi="Palatino Linotype" w:cs="Arial"/>
          <w:color w:val="000000" w:themeColor="text1"/>
          <w:lang w:val="es-MX"/>
        </w:rPr>
        <w:t>ocho (08</w:t>
      </w:r>
      <w:r w:rsidRPr="00307BB4">
        <w:rPr>
          <w:rFonts w:ascii="Palatino Linotype" w:eastAsia="Calibri" w:hAnsi="Palatino Linotype" w:cs="Arial"/>
          <w:color w:val="000000" w:themeColor="text1"/>
          <w:lang w:val="es-MX"/>
        </w:rPr>
        <w:t xml:space="preserve">) de diciembre de dos mil veintidós, con fundamento en el artículo 181 tercer párrafo de la Ley de Transparencia y Acceso a la Información Pública del Estado de México y Municipios, se acordó el plazo de treinta (30) días para resolver el recurso de revisión, sería ampliado. </w:t>
      </w:r>
    </w:p>
    <w:p w14:paraId="0D2EA70E" w14:textId="77777777" w:rsidR="00B26209" w:rsidRPr="00307BB4" w:rsidRDefault="00B26209" w:rsidP="00B26209">
      <w:pPr>
        <w:pStyle w:val="Prrafodelista"/>
        <w:rPr>
          <w:rFonts w:ascii="Palatino Linotype" w:eastAsiaTheme="minorEastAsia" w:hAnsi="Palatino Linotype" w:cstheme="minorBidi"/>
          <w:color w:val="000000" w:themeColor="text1"/>
        </w:rPr>
      </w:pPr>
    </w:p>
    <w:p w14:paraId="51CB8C9E" w14:textId="77777777" w:rsidR="00B26209" w:rsidRPr="00307BB4" w:rsidRDefault="00B26209" w:rsidP="00B26209">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07BB4">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8DE5CA6" w14:textId="77777777" w:rsidR="00B26209" w:rsidRPr="00307BB4" w:rsidRDefault="00B26209" w:rsidP="00B26209">
      <w:pPr>
        <w:ind w:left="708"/>
        <w:rPr>
          <w:rFonts w:ascii="Palatino Linotype" w:hAnsi="Palatino Linotype"/>
          <w:lang w:val="es-ES_tradnl" w:eastAsia="en-US"/>
        </w:rPr>
      </w:pPr>
    </w:p>
    <w:p w14:paraId="5594F836" w14:textId="77777777" w:rsidR="00B26209" w:rsidRPr="00307BB4" w:rsidRDefault="00B26209" w:rsidP="00B26209">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07BB4">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F031A64" w14:textId="77777777" w:rsidR="00B26209" w:rsidRPr="00307BB4" w:rsidRDefault="00B26209" w:rsidP="00B26209">
      <w:pPr>
        <w:ind w:left="708"/>
        <w:rPr>
          <w:rFonts w:ascii="Palatino Linotype" w:hAnsi="Palatino Linotype"/>
          <w:lang w:val="es-ES_tradnl" w:eastAsia="en-US"/>
        </w:rPr>
      </w:pPr>
    </w:p>
    <w:p w14:paraId="451841F3" w14:textId="77777777" w:rsidR="00B26209" w:rsidRPr="00307BB4" w:rsidRDefault="00B26209" w:rsidP="00B26209">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07BB4">
        <w:rPr>
          <w:rFonts w:ascii="Palatino Linotype" w:hAnsi="Palatino Linotype"/>
          <w:lang w:val="es-ES_tradnl" w:eastAsia="en-US"/>
        </w:rPr>
        <w:t xml:space="preserve">Así, en términos de lo que establecen los artículos 8.1 y 25 de la Convención Americana sobre Derechos Humanos, los recursos deben ser sencillos y resolverse </w:t>
      </w:r>
      <w:r w:rsidRPr="00307BB4">
        <w:rPr>
          <w:rFonts w:ascii="Palatino Linotype" w:hAnsi="Palatino Linotype"/>
          <w:lang w:val="es-ES_tradnl" w:eastAsia="en-US"/>
        </w:rPr>
        <w:lastRenderedPageBreak/>
        <w:t>en el menor tiempo posible, tomando en consideración la dilación total del procedimiento; esto es, en un plazo razonable.</w:t>
      </w:r>
    </w:p>
    <w:p w14:paraId="4EA6D607" w14:textId="77777777" w:rsidR="00B26209" w:rsidRPr="00307BB4" w:rsidRDefault="00B26209" w:rsidP="00B26209">
      <w:pPr>
        <w:ind w:left="708"/>
        <w:rPr>
          <w:rFonts w:ascii="Palatino Linotype" w:hAnsi="Palatino Linotype"/>
          <w:lang w:val="es-ES_tradnl" w:eastAsia="en-US"/>
        </w:rPr>
      </w:pPr>
    </w:p>
    <w:p w14:paraId="716DA0B5" w14:textId="77777777" w:rsidR="00B26209" w:rsidRPr="00307BB4" w:rsidRDefault="00B26209" w:rsidP="00B26209">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07BB4">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5BB3B9D" w14:textId="77777777" w:rsidR="00B26209" w:rsidRPr="00307BB4" w:rsidRDefault="00B26209" w:rsidP="00B26209">
      <w:pPr>
        <w:ind w:left="708"/>
        <w:rPr>
          <w:rFonts w:ascii="Palatino Linotype" w:hAnsi="Palatino Linotype"/>
          <w:lang w:val="es-ES_tradnl" w:eastAsia="en-US"/>
        </w:rPr>
      </w:pPr>
    </w:p>
    <w:p w14:paraId="4AEAB340" w14:textId="77777777" w:rsidR="00B26209" w:rsidRPr="00307BB4" w:rsidRDefault="00B26209" w:rsidP="00B26209">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07BB4">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28EB8773" w14:textId="77777777" w:rsidR="00B26209" w:rsidRPr="00307BB4" w:rsidRDefault="00B26209" w:rsidP="00B26209">
      <w:pPr>
        <w:spacing w:line="360" w:lineRule="auto"/>
        <w:rPr>
          <w:rFonts w:ascii="Palatino Linotype" w:hAnsi="Palatino Linotype"/>
          <w:lang w:val="es-ES_tradnl" w:eastAsia="en-US"/>
        </w:rPr>
      </w:pPr>
    </w:p>
    <w:p w14:paraId="6EB82183" w14:textId="77777777" w:rsidR="00B26209" w:rsidRPr="00307BB4" w:rsidRDefault="00B26209" w:rsidP="00B26209">
      <w:pPr>
        <w:numPr>
          <w:ilvl w:val="0"/>
          <w:numId w:val="45"/>
        </w:numPr>
        <w:spacing w:line="360" w:lineRule="auto"/>
        <w:ind w:left="990" w:right="918" w:hanging="270"/>
        <w:jc w:val="both"/>
        <w:rPr>
          <w:rFonts w:ascii="Palatino Linotype" w:hAnsi="Palatino Linotype"/>
          <w:b/>
          <w:lang w:val="es-MX" w:eastAsia="en-US"/>
        </w:rPr>
      </w:pPr>
      <w:r w:rsidRPr="00307BB4">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28EA9D85" w14:textId="77777777" w:rsidR="00B26209" w:rsidRPr="00307BB4" w:rsidRDefault="00B26209" w:rsidP="00B26209">
      <w:pPr>
        <w:spacing w:line="360" w:lineRule="auto"/>
        <w:ind w:left="990" w:right="918" w:hanging="270"/>
        <w:jc w:val="both"/>
        <w:rPr>
          <w:rFonts w:ascii="Palatino Linotype" w:hAnsi="Palatino Linotype"/>
          <w:lang w:val="es-MX" w:eastAsia="en-US"/>
        </w:rPr>
      </w:pPr>
    </w:p>
    <w:p w14:paraId="4BA9C5C4" w14:textId="77777777" w:rsidR="00B26209" w:rsidRPr="00307BB4" w:rsidRDefault="00B26209" w:rsidP="00B26209">
      <w:pPr>
        <w:numPr>
          <w:ilvl w:val="0"/>
          <w:numId w:val="45"/>
        </w:numPr>
        <w:spacing w:line="360" w:lineRule="auto"/>
        <w:ind w:left="990" w:right="918" w:hanging="270"/>
        <w:jc w:val="both"/>
        <w:rPr>
          <w:rFonts w:ascii="Palatino Linotype" w:hAnsi="Palatino Linotype"/>
          <w:b/>
          <w:lang w:val="es-MX" w:eastAsia="en-US"/>
        </w:rPr>
      </w:pPr>
      <w:r w:rsidRPr="00307BB4">
        <w:rPr>
          <w:rFonts w:ascii="Palatino Linotype" w:hAnsi="Palatino Linotype"/>
          <w:b/>
          <w:lang w:val="es-MX" w:eastAsia="en-US"/>
        </w:rPr>
        <w:t>Actividad Procesal del interesado. Acciones u omisiones del interesado.</w:t>
      </w:r>
    </w:p>
    <w:p w14:paraId="4B14D0DC" w14:textId="77777777" w:rsidR="00B26209" w:rsidRPr="00307BB4" w:rsidRDefault="00B26209" w:rsidP="00B26209">
      <w:pPr>
        <w:spacing w:line="360" w:lineRule="auto"/>
        <w:ind w:left="990" w:right="918" w:hanging="270"/>
        <w:jc w:val="both"/>
        <w:rPr>
          <w:rFonts w:ascii="Palatino Linotype" w:hAnsi="Palatino Linotype"/>
          <w:b/>
          <w:lang w:val="es-ES_tradnl" w:eastAsia="en-US"/>
        </w:rPr>
      </w:pPr>
    </w:p>
    <w:p w14:paraId="789D6DE5" w14:textId="77777777" w:rsidR="00B26209" w:rsidRPr="00307BB4" w:rsidRDefault="00B26209" w:rsidP="00B26209">
      <w:pPr>
        <w:numPr>
          <w:ilvl w:val="0"/>
          <w:numId w:val="45"/>
        </w:numPr>
        <w:spacing w:line="360" w:lineRule="auto"/>
        <w:ind w:left="990" w:right="918" w:hanging="270"/>
        <w:jc w:val="both"/>
        <w:rPr>
          <w:rFonts w:ascii="Palatino Linotype" w:hAnsi="Palatino Linotype"/>
          <w:b/>
          <w:lang w:val="es-MX" w:eastAsia="en-US"/>
        </w:rPr>
      </w:pPr>
      <w:r w:rsidRPr="00307BB4">
        <w:rPr>
          <w:rFonts w:ascii="Palatino Linotype" w:hAnsi="Palatino Linotype"/>
          <w:b/>
          <w:lang w:val="es-MX" w:eastAsia="en-US"/>
        </w:rPr>
        <w:t>Conducta de la Autoridad: Las Acciones u omisiones realizadas en el procedimiento. Así como si la autoridad actuó con la debida diligencia.</w:t>
      </w:r>
    </w:p>
    <w:p w14:paraId="4A8DF290" w14:textId="77777777" w:rsidR="00B26209" w:rsidRPr="00307BB4" w:rsidRDefault="00B26209" w:rsidP="00B26209">
      <w:pPr>
        <w:spacing w:line="360" w:lineRule="auto"/>
        <w:ind w:left="990" w:right="918" w:hanging="270"/>
        <w:jc w:val="both"/>
        <w:rPr>
          <w:rFonts w:ascii="Palatino Linotype" w:hAnsi="Palatino Linotype"/>
          <w:b/>
          <w:lang w:val="es-MX" w:eastAsia="en-US"/>
        </w:rPr>
      </w:pPr>
    </w:p>
    <w:p w14:paraId="429F4844" w14:textId="77777777" w:rsidR="00B26209" w:rsidRPr="00307BB4" w:rsidRDefault="00B26209" w:rsidP="00B26209">
      <w:pPr>
        <w:spacing w:line="360" w:lineRule="auto"/>
        <w:ind w:left="990" w:right="918" w:hanging="270"/>
        <w:jc w:val="both"/>
        <w:rPr>
          <w:rFonts w:ascii="Palatino Linotype" w:hAnsi="Palatino Linotype"/>
          <w:b/>
          <w:lang w:val="es-ES_tradnl" w:eastAsia="en-US"/>
        </w:rPr>
      </w:pPr>
      <w:r w:rsidRPr="00307BB4">
        <w:rPr>
          <w:rFonts w:ascii="Palatino Linotype" w:hAnsi="Palatino Linotype"/>
          <w:b/>
          <w:lang w:val="es-ES_tradnl" w:eastAsia="en-US"/>
        </w:rPr>
        <w:t>d) La afectación generada en la situación jurídica de la persona involucrada en el proceso: Violación a sus derechos humanos.</w:t>
      </w:r>
    </w:p>
    <w:p w14:paraId="73A43D41" w14:textId="77777777" w:rsidR="00B26209" w:rsidRPr="00307BB4" w:rsidRDefault="00B26209" w:rsidP="00B26209">
      <w:pPr>
        <w:spacing w:line="360" w:lineRule="auto"/>
        <w:rPr>
          <w:rFonts w:ascii="Palatino Linotype" w:hAnsi="Palatino Linotype"/>
          <w:lang w:val="es-ES_tradnl" w:eastAsia="en-US"/>
        </w:rPr>
      </w:pPr>
    </w:p>
    <w:p w14:paraId="7ECEDDAC" w14:textId="77777777" w:rsidR="00B26209" w:rsidRPr="00307BB4" w:rsidRDefault="00B26209" w:rsidP="00B26209">
      <w:pPr>
        <w:numPr>
          <w:ilvl w:val="0"/>
          <w:numId w:val="2"/>
        </w:numPr>
        <w:tabs>
          <w:tab w:val="left" w:pos="0"/>
        </w:tabs>
        <w:spacing w:line="360" w:lineRule="auto"/>
        <w:ind w:left="0" w:firstLine="0"/>
        <w:jc w:val="both"/>
        <w:rPr>
          <w:rFonts w:ascii="Palatino Linotype" w:hAnsi="Palatino Linotype"/>
          <w:lang w:val="es-ES_tradnl" w:eastAsia="en-US"/>
        </w:rPr>
      </w:pPr>
      <w:r w:rsidRPr="00307BB4">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11B0173" w14:textId="77777777" w:rsidR="00B26209" w:rsidRPr="00307BB4" w:rsidRDefault="00B26209" w:rsidP="00B26209">
      <w:pPr>
        <w:spacing w:line="360" w:lineRule="auto"/>
        <w:rPr>
          <w:rFonts w:ascii="Palatino Linotype" w:hAnsi="Palatino Linotype"/>
          <w:lang w:val="es-ES_tradnl" w:eastAsia="en-US"/>
        </w:rPr>
      </w:pPr>
    </w:p>
    <w:p w14:paraId="64137D41" w14:textId="77777777" w:rsidR="00B26209" w:rsidRPr="00307BB4" w:rsidRDefault="00B26209" w:rsidP="00B26209">
      <w:pPr>
        <w:numPr>
          <w:ilvl w:val="0"/>
          <w:numId w:val="2"/>
        </w:numPr>
        <w:tabs>
          <w:tab w:val="left" w:pos="0"/>
        </w:tabs>
        <w:spacing w:line="360" w:lineRule="auto"/>
        <w:ind w:left="0" w:firstLine="0"/>
        <w:jc w:val="both"/>
        <w:rPr>
          <w:rFonts w:ascii="Palatino Linotype" w:hAnsi="Palatino Linotype"/>
          <w:lang w:val="es-ES_tradnl" w:eastAsia="en-US"/>
        </w:rPr>
      </w:pPr>
      <w:r w:rsidRPr="00307BB4">
        <w:rPr>
          <w:rFonts w:ascii="Palatino Linotype" w:hAnsi="Palatino Linotype"/>
          <w:lang w:val="es-ES_tradnl" w:eastAsia="en-US"/>
        </w:rPr>
        <w:t xml:space="preserve">Argumento que encuentra sustento en la jurisprudencia P./J. 32/92 emitida por el Pleno de la Suprema Corte de Justicia de la Nación de rubro </w:t>
      </w:r>
      <w:r w:rsidRPr="00307BB4">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307BB4">
        <w:rPr>
          <w:rFonts w:ascii="Palatino Linotype" w:hAnsi="Palatino Linotype"/>
          <w:lang w:val="es-ES_tradnl" w:eastAsia="en-US"/>
        </w:rPr>
        <w:t>, visible en la Gaceta del Seminario Judicial de la Federación con el registro digital 205635.</w:t>
      </w:r>
    </w:p>
    <w:p w14:paraId="5AB916B4" w14:textId="77777777" w:rsidR="00B26209" w:rsidRPr="00307BB4" w:rsidRDefault="00B26209" w:rsidP="00B26209">
      <w:pPr>
        <w:tabs>
          <w:tab w:val="left" w:pos="0"/>
        </w:tabs>
        <w:spacing w:line="360" w:lineRule="auto"/>
        <w:jc w:val="both"/>
        <w:rPr>
          <w:rFonts w:ascii="Palatino Linotype" w:hAnsi="Palatino Linotype"/>
          <w:lang w:val="es-ES_tradnl" w:eastAsia="en-US"/>
        </w:rPr>
      </w:pPr>
    </w:p>
    <w:p w14:paraId="09A8ED68" w14:textId="77777777" w:rsidR="00B26209" w:rsidRPr="00307BB4" w:rsidRDefault="00B26209" w:rsidP="00B26209">
      <w:pPr>
        <w:numPr>
          <w:ilvl w:val="0"/>
          <w:numId w:val="2"/>
        </w:numPr>
        <w:tabs>
          <w:tab w:val="left" w:pos="0"/>
        </w:tabs>
        <w:spacing w:line="360" w:lineRule="auto"/>
        <w:ind w:left="0" w:firstLine="0"/>
        <w:jc w:val="both"/>
        <w:rPr>
          <w:rFonts w:ascii="Palatino Linotype" w:hAnsi="Palatino Linotype"/>
          <w:lang w:val="es-ES_tradnl" w:eastAsia="en-US"/>
        </w:rPr>
      </w:pPr>
      <w:r w:rsidRPr="00307BB4">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307BB4">
        <w:rPr>
          <w:rFonts w:ascii="Palatino Linotype" w:hAnsi="Palatino Linotype"/>
          <w:lang w:val="es-ES_tradnl" w:eastAsia="en-US"/>
        </w:rPr>
        <w:lastRenderedPageBreak/>
        <w:t>los términos legales previamente establecidos por la Ley, por tratarse de causas de fuerza mayor.</w:t>
      </w:r>
    </w:p>
    <w:p w14:paraId="30A8657B" w14:textId="77777777" w:rsidR="00B26209" w:rsidRPr="00307BB4" w:rsidRDefault="00B26209" w:rsidP="00B26209">
      <w:pPr>
        <w:tabs>
          <w:tab w:val="left" w:pos="0"/>
        </w:tabs>
        <w:spacing w:line="360" w:lineRule="auto"/>
        <w:jc w:val="both"/>
        <w:rPr>
          <w:rFonts w:ascii="Palatino Linotype" w:hAnsi="Palatino Linotype"/>
          <w:lang w:val="es-ES_tradnl" w:eastAsia="en-US"/>
        </w:rPr>
      </w:pPr>
    </w:p>
    <w:p w14:paraId="4749EA16" w14:textId="77777777" w:rsidR="00B26209" w:rsidRPr="00307BB4" w:rsidRDefault="00B26209" w:rsidP="00B26209">
      <w:pPr>
        <w:numPr>
          <w:ilvl w:val="0"/>
          <w:numId w:val="2"/>
        </w:numPr>
        <w:tabs>
          <w:tab w:val="left" w:pos="0"/>
        </w:tabs>
        <w:spacing w:line="360" w:lineRule="auto"/>
        <w:ind w:left="0" w:firstLine="0"/>
        <w:jc w:val="both"/>
        <w:rPr>
          <w:rFonts w:ascii="Palatino Linotype" w:hAnsi="Palatino Linotype"/>
          <w:lang w:val="es-ES_tradnl" w:eastAsia="en-US"/>
        </w:rPr>
      </w:pPr>
      <w:r w:rsidRPr="00307BB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79A635FD" w14:textId="77777777" w:rsidR="00B26209" w:rsidRPr="00307BB4" w:rsidRDefault="00B26209" w:rsidP="00B26209">
      <w:pPr>
        <w:spacing w:line="360" w:lineRule="auto"/>
        <w:rPr>
          <w:rFonts w:ascii="Palatino Linotype" w:hAnsi="Palatino Linotype"/>
          <w:lang w:val="es-ES_tradnl" w:eastAsia="en-US"/>
        </w:rPr>
      </w:pPr>
    </w:p>
    <w:p w14:paraId="78722F9B" w14:textId="77777777" w:rsidR="00B26209" w:rsidRPr="00307BB4" w:rsidRDefault="00B26209" w:rsidP="00B26209">
      <w:pPr>
        <w:numPr>
          <w:ilvl w:val="0"/>
          <w:numId w:val="2"/>
        </w:numPr>
        <w:spacing w:line="360" w:lineRule="auto"/>
        <w:ind w:left="0" w:firstLine="0"/>
        <w:jc w:val="both"/>
        <w:rPr>
          <w:rFonts w:ascii="Palatino Linotype" w:hAnsi="Palatino Linotype"/>
          <w:lang w:val="es-ES_tradnl" w:eastAsia="en-US"/>
        </w:rPr>
      </w:pPr>
      <w:r w:rsidRPr="00307BB4">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4F994186" w14:textId="77777777" w:rsidR="00B26209" w:rsidRPr="00307BB4" w:rsidRDefault="00B26209" w:rsidP="00B26209">
      <w:pPr>
        <w:spacing w:line="360" w:lineRule="auto"/>
        <w:rPr>
          <w:rFonts w:ascii="Palatino Linotype" w:hAnsi="Palatino Linotype"/>
          <w:lang w:val="es-ES_tradnl" w:eastAsia="en-US"/>
        </w:rPr>
      </w:pPr>
    </w:p>
    <w:p w14:paraId="45738107" w14:textId="77777777" w:rsidR="00B26209" w:rsidRPr="00307BB4" w:rsidRDefault="00B26209" w:rsidP="00B26209">
      <w:pPr>
        <w:spacing w:line="360" w:lineRule="auto"/>
        <w:ind w:left="720" w:right="828"/>
        <w:jc w:val="both"/>
        <w:rPr>
          <w:rFonts w:ascii="Palatino Linotype" w:hAnsi="Palatino Linotype"/>
          <w:i/>
          <w:lang w:val="es-ES_tradnl" w:eastAsia="en-US"/>
        </w:rPr>
      </w:pPr>
      <w:r w:rsidRPr="00307BB4">
        <w:rPr>
          <w:rFonts w:ascii="Palatino Linotype" w:hAnsi="Palatino Linotype"/>
          <w:lang w:val="es-ES_tradnl" w:eastAsia="en-US"/>
        </w:rPr>
        <w:t xml:space="preserve"> </w:t>
      </w:r>
      <w:r w:rsidRPr="00307BB4">
        <w:rPr>
          <w:rFonts w:ascii="Palatino Linotype" w:hAnsi="Palatino Linotype"/>
          <w:i/>
          <w:lang w:val="es-ES_tradnl" w:eastAsia="en-US"/>
        </w:rPr>
        <w:t>“</w:t>
      </w:r>
      <w:r w:rsidRPr="00307BB4">
        <w:rPr>
          <w:rFonts w:ascii="Palatino Linotype" w:hAnsi="Palatino Linotype"/>
          <w:b/>
          <w:i/>
          <w:lang w:val="es-ES_tradnl" w:eastAsia="en-US"/>
        </w:rPr>
        <w:t>PLAZO RAZONABLE PARA RESOLVER. DIMENSIÓN Y EFECTOS DE ESTE CONCEPTO CUANDO SE ADUCE EXCESIVA CARGA DE TRABAJO</w:t>
      </w:r>
      <w:r w:rsidRPr="00307BB4">
        <w:rPr>
          <w:rFonts w:ascii="Palatino Linotype" w:hAnsi="Palatino Linotype"/>
          <w:i/>
          <w:lang w:val="es-ES_tradnl" w:eastAsia="en-US"/>
        </w:rPr>
        <w:t>.” consultable en el Seminario Judicial de la Federación y su gaceta, con el registro digital 2002351.</w:t>
      </w:r>
    </w:p>
    <w:p w14:paraId="7B29D117" w14:textId="77777777" w:rsidR="00B26209" w:rsidRPr="00307BB4" w:rsidRDefault="00B26209" w:rsidP="00B26209">
      <w:pPr>
        <w:spacing w:line="360" w:lineRule="auto"/>
        <w:ind w:left="720" w:right="828"/>
        <w:jc w:val="both"/>
        <w:rPr>
          <w:rFonts w:ascii="Palatino Linotype" w:hAnsi="Palatino Linotype"/>
          <w:i/>
          <w:lang w:val="es-ES_tradnl" w:eastAsia="en-US"/>
        </w:rPr>
      </w:pPr>
    </w:p>
    <w:p w14:paraId="0E47609C" w14:textId="77777777" w:rsidR="00B26209" w:rsidRPr="00307BB4" w:rsidRDefault="00B26209" w:rsidP="00B26209">
      <w:pPr>
        <w:spacing w:line="360" w:lineRule="auto"/>
        <w:ind w:left="720" w:right="828"/>
        <w:jc w:val="both"/>
        <w:rPr>
          <w:rFonts w:ascii="Palatino Linotype" w:hAnsi="Palatino Linotype"/>
          <w:i/>
          <w:lang w:val="es-ES_tradnl" w:eastAsia="en-US"/>
        </w:rPr>
      </w:pPr>
      <w:r w:rsidRPr="00307BB4">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w:t>
      </w:r>
      <w:r w:rsidRPr="00307BB4">
        <w:rPr>
          <w:rFonts w:ascii="Palatino Linotype" w:hAnsi="Palatino Linotype"/>
          <w:i/>
          <w:lang w:eastAsia="en-US"/>
        </w:rPr>
        <w:lastRenderedPageBreak/>
        <w:t>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635200E2" w14:textId="77777777" w:rsidR="00B26209" w:rsidRPr="00307BB4" w:rsidRDefault="00B26209" w:rsidP="00B26209">
      <w:pPr>
        <w:spacing w:line="360" w:lineRule="auto"/>
        <w:ind w:left="720" w:right="828"/>
        <w:jc w:val="both"/>
        <w:rPr>
          <w:rFonts w:ascii="Palatino Linotype" w:hAnsi="Palatino Linotype"/>
          <w:b/>
          <w:i/>
          <w:lang w:val="es-ES_tradnl" w:eastAsia="en-US"/>
        </w:rPr>
      </w:pPr>
    </w:p>
    <w:p w14:paraId="5BF8D17D" w14:textId="77777777" w:rsidR="00B26209" w:rsidRPr="00307BB4" w:rsidRDefault="00B26209" w:rsidP="00B26209">
      <w:pPr>
        <w:spacing w:line="360" w:lineRule="auto"/>
        <w:ind w:left="720" w:right="828"/>
        <w:jc w:val="both"/>
        <w:rPr>
          <w:rFonts w:ascii="Palatino Linotype" w:hAnsi="Palatino Linotype"/>
          <w:i/>
          <w:lang w:val="es-ES_tradnl" w:eastAsia="en-US"/>
        </w:rPr>
      </w:pPr>
      <w:r w:rsidRPr="00307BB4">
        <w:rPr>
          <w:rFonts w:ascii="Palatino Linotype" w:hAnsi="Palatino Linotype"/>
          <w:i/>
          <w:lang w:val="es-ES_tradnl" w:eastAsia="en-US"/>
        </w:rPr>
        <w:t>“</w:t>
      </w:r>
      <w:r w:rsidRPr="00307BB4">
        <w:rPr>
          <w:rFonts w:ascii="Palatino Linotype" w:hAnsi="Palatino Linotype"/>
          <w:b/>
          <w:i/>
          <w:lang w:val="es-ES_tradnl" w:eastAsia="en-US"/>
        </w:rPr>
        <w:t>PLAZO RAZONABLE PARA RESOLVER. CONCEPTO Y ELEMENTOS QUE LO INTEGRAN A LA LUZ DEL DERECHO INTERNACIONAL DE LOS DERECHOS HUMANOS</w:t>
      </w:r>
      <w:r w:rsidRPr="00307BB4">
        <w:rPr>
          <w:rFonts w:ascii="Palatino Linotype" w:hAnsi="Palatino Linotype"/>
          <w:i/>
          <w:lang w:val="es-ES_tradnl" w:eastAsia="en-US"/>
        </w:rPr>
        <w:t>.”, visible en el Seminario Judicial de la Federación y su gaceta, con el registro digital 2002350.</w:t>
      </w:r>
    </w:p>
    <w:p w14:paraId="73899E1F" w14:textId="77777777" w:rsidR="00B26209" w:rsidRPr="00307BB4" w:rsidRDefault="00B26209" w:rsidP="00B26209">
      <w:pPr>
        <w:spacing w:line="360" w:lineRule="auto"/>
        <w:ind w:left="720" w:right="828"/>
        <w:jc w:val="both"/>
        <w:rPr>
          <w:rFonts w:ascii="Palatino Linotype" w:hAnsi="Palatino Linotype"/>
          <w:i/>
          <w:lang w:val="es-ES_tradnl" w:eastAsia="en-US"/>
        </w:rPr>
      </w:pPr>
    </w:p>
    <w:p w14:paraId="0183F2D1" w14:textId="77777777" w:rsidR="00B26209" w:rsidRPr="00307BB4" w:rsidRDefault="00B26209" w:rsidP="00B26209">
      <w:pPr>
        <w:spacing w:line="360" w:lineRule="auto"/>
        <w:ind w:left="720" w:right="828"/>
        <w:jc w:val="both"/>
        <w:rPr>
          <w:rFonts w:ascii="Palatino Linotype" w:hAnsi="Palatino Linotype"/>
          <w:i/>
          <w:lang w:eastAsia="en-US"/>
        </w:rPr>
      </w:pPr>
      <w:r w:rsidRPr="00307BB4">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w:t>
      </w:r>
      <w:r w:rsidRPr="00307BB4">
        <w:rPr>
          <w:rFonts w:ascii="Palatino Linotype" w:hAnsi="Palatino Linotype"/>
          <w:i/>
          <w:lang w:eastAsia="en-US"/>
        </w:rPr>
        <w:lastRenderedPageBreak/>
        <w:t>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14:paraId="3E06F09A" w14:textId="77777777" w:rsidR="00B26209" w:rsidRPr="00307BB4" w:rsidRDefault="00B26209" w:rsidP="00B26209">
      <w:pPr>
        <w:spacing w:line="360" w:lineRule="auto"/>
        <w:rPr>
          <w:rFonts w:ascii="Palatino Linotype" w:hAnsi="Palatino Linotype"/>
          <w:i/>
          <w:lang w:eastAsia="en-US"/>
        </w:rPr>
      </w:pPr>
    </w:p>
    <w:p w14:paraId="2B491206" w14:textId="77777777" w:rsidR="00B26209" w:rsidRPr="00307BB4" w:rsidRDefault="00B26209" w:rsidP="00B26209">
      <w:pPr>
        <w:numPr>
          <w:ilvl w:val="0"/>
          <w:numId w:val="2"/>
        </w:numPr>
        <w:spacing w:line="360" w:lineRule="auto"/>
        <w:ind w:left="0" w:firstLine="0"/>
        <w:rPr>
          <w:rFonts w:ascii="Palatino Linotype" w:hAnsi="Palatino Linotype"/>
          <w:lang w:val="es-ES_tradnl" w:eastAsia="en-US"/>
        </w:rPr>
      </w:pPr>
      <w:r w:rsidRPr="00307BB4">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8FE1376" w14:textId="2C6AD3CD" w:rsidR="0057690A" w:rsidRPr="00307BB4" w:rsidRDefault="0057690A" w:rsidP="0057690A">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rPr>
      </w:pPr>
      <w:bookmarkStart w:id="4" w:name="_Toc461555889"/>
      <w:bookmarkStart w:id="5" w:name="_Toc466371858"/>
    </w:p>
    <w:p w14:paraId="7A6ED569" w14:textId="4EF3D957" w:rsidR="0057690A" w:rsidRPr="00307BB4" w:rsidRDefault="0057690A" w:rsidP="00B26209">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307BB4">
        <w:rPr>
          <w:rFonts w:ascii="Palatino Linotype" w:eastAsiaTheme="minorEastAsia" w:hAnsi="Palatino Linotype" w:cstheme="minorBidi"/>
          <w:color w:val="000000" w:themeColor="text1"/>
          <w:lang w:val="es-ES_tradnl"/>
        </w:rPr>
        <w:lastRenderedPageBreak/>
        <w:t>Así las cosas, la</w:t>
      </w:r>
      <w:r w:rsidRPr="00307BB4">
        <w:rPr>
          <w:rFonts w:ascii="Palatino Linotype" w:eastAsiaTheme="minorEastAsia" w:hAnsi="Palatino Linotype" w:cstheme="minorBidi"/>
          <w:b/>
          <w:color w:val="000000" w:themeColor="text1"/>
          <w:lang w:val="es-ES_tradnl"/>
        </w:rPr>
        <w:t xml:space="preserve"> Comisionada María del Rosario Mejía Ayala</w:t>
      </w:r>
      <w:r w:rsidRPr="00307BB4">
        <w:rPr>
          <w:rFonts w:ascii="Palatino Linotype" w:eastAsiaTheme="minorEastAsia" w:hAnsi="Palatino Linotype" w:cstheme="minorBidi"/>
          <w:color w:val="000000" w:themeColor="text1"/>
          <w:lang w:val="es-ES_tradnl"/>
        </w:rPr>
        <w:t xml:space="preserve"> decretó el cierre de instrucción mediante</w:t>
      </w:r>
      <w:r w:rsidR="008E4D25" w:rsidRPr="00307BB4">
        <w:rPr>
          <w:rFonts w:ascii="Palatino Linotype" w:eastAsiaTheme="minorEastAsia" w:hAnsi="Palatino Linotype" w:cstheme="minorBidi"/>
          <w:color w:val="000000" w:themeColor="text1"/>
          <w:lang w:val="es-ES_tradnl"/>
        </w:rPr>
        <w:t xml:space="preserve"> acuerdo de fecha catorce (1</w:t>
      </w:r>
      <w:r w:rsidR="00B26209" w:rsidRPr="00307BB4">
        <w:rPr>
          <w:rFonts w:ascii="Palatino Linotype" w:eastAsiaTheme="minorEastAsia" w:hAnsi="Palatino Linotype" w:cstheme="minorBidi"/>
          <w:color w:val="000000" w:themeColor="text1"/>
          <w:lang w:val="es-ES_tradnl"/>
        </w:rPr>
        <w:t>4</w:t>
      </w:r>
      <w:r w:rsidRPr="00307BB4">
        <w:rPr>
          <w:rFonts w:ascii="Palatino Linotype" w:eastAsiaTheme="minorEastAsia" w:hAnsi="Palatino Linotype" w:cstheme="minorBidi"/>
          <w:color w:val="000000" w:themeColor="text1"/>
          <w:lang w:val="es-ES_tradnl"/>
        </w:rPr>
        <w:t>) de</w:t>
      </w:r>
      <w:r w:rsidR="00B26209" w:rsidRPr="00307BB4">
        <w:rPr>
          <w:rFonts w:ascii="Palatino Linotype" w:eastAsiaTheme="minorEastAsia" w:hAnsi="Palatino Linotype" w:cstheme="minorBidi"/>
          <w:color w:val="000000" w:themeColor="text1"/>
          <w:lang w:val="es-ES_tradnl"/>
        </w:rPr>
        <w:t xml:space="preserve"> diciembre</w:t>
      </w:r>
      <w:r w:rsidR="008179A6" w:rsidRPr="00307BB4">
        <w:rPr>
          <w:rFonts w:ascii="Palatino Linotype" w:eastAsiaTheme="minorEastAsia" w:hAnsi="Palatino Linotype" w:cstheme="minorBidi"/>
          <w:color w:val="000000" w:themeColor="text1"/>
          <w:lang w:val="es-ES_tradnl"/>
        </w:rPr>
        <w:t xml:space="preserve"> de dos mil veintidós. </w:t>
      </w:r>
    </w:p>
    <w:p w14:paraId="1A06EC63" w14:textId="77777777" w:rsidR="0028674A" w:rsidRPr="00307BB4" w:rsidRDefault="0028674A" w:rsidP="00F86921">
      <w:pPr>
        <w:spacing w:line="360" w:lineRule="auto"/>
        <w:rPr>
          <w:rFonts w:ascii="Palatino Linotype" w:hAnsi="Palatino Linotype"/>
          <w:lang w:val="es-MX" w:eastAsia="en-US"/>
        </w:rPr>
      </w:pPr>
    </w:p>
    <w:p w14:paraId="0D7AA06B" w14:textId="7A39DB0D" w:rsidR="00EA0165" w:rsidRPr="00307BB4" w:rsidRDefault="00EA0165" w:rsidP="007C4587">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307BB4">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307BB4" w:rsidRDefault="00EA0165" w:rsidP="00F8692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307BB4">
        <w:rPr>
          <w:rFonts w:ascii="Palatino Linotype" w:hAnsi="Palatino Linotype"/>
          <w:b/>
          <w:color w:val="000000" w:themeColor="text1"/>
          <w:sz w:val="24"/>
          <w:szCs w:val="24"/>
          <w:lang w:val="es-MX" w:eastAsia="en-US"/>
        </w:rPr>
        <w:t>PRIMERO. De la competencia</w:t>
      </w:r>
      <w:bookmarkEnd w:id="8"/>
      <w:bookmarkEnd w:id="9"/>
      <w:bookmarkEnd w:id="10"/>
      <w:r w:rsidR="00537427" w:rsidRPr="00307BB4">
        <w:rPr>
          <w:rFonts w:ascii="Palatino Linotype" w:hAnsi="Palatino Linotype"/>
          <w:b/>
          <w:color w:val="000000" w:themeColor="text1"/>
          <w:sz w:val="24"/>
          <w:szCs w:val="24"/>
          <w:lang w:val="es-MX" w:eastAsia="en-US"/>
        </w:rPr>
        <w:t>.</w:t>
      </w:r>
      <w:bookmarkEnd w:id="11"/>
    </w:p>
    <w:p w14:paraId="341F67EC" w14:textId="77777777" w:rsidR="00EA0165" w:rsidRPr="00307BB4"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307BB4" w:rsidRDefault="00EA0165" w:rsidP="00B26209">
      <w:pPr>
        <w:pStyle w:val="Prrafodelista"/>
        <w:numPr>
          <w:ilvl w:val="0"/>
          <w:numId w:val="2"/>
        </w:numPr>
        <w:tabs>
          <w:tab w:val="left" w:pos="0"/>
        </w:tabs>
        <w:spacing w:after="160" w:line="360" w:lineRule="auto"/>
        <w:ind w:left="0" w:hanging="11"/>
        <w:contextualSpacing/>
        <w:jc w:val="both"/>
        <w:rPr>
          <w:rFonts w:ascii="Palatino Linotype" w:eastAsia="MS Mincho" w:hAnsi="Palatino Linotype"/>
          <w:lang w:val="es-ES_tradnl"/>
        </w:rPr>
      </w:pPr>
      <w:r w:rsidRPr="00307BB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07BB4">
        <w:rPr>
          <w:rFonts w:ascii="Palatino Linotype" w:eastAsia="Calibri" w:hAnsi="Palatino Linotype"/>
          <w:b/>
        </w:rPr>
        <w:t>Constitución Política de los Estados Unidos Mexicanos</w:t>
      </w:r>
      <w:r w:rsidRPr="00307BB4">
        <w:rPr>
          <w:rFonts w:ascii="Palatino Linotype" w:eastAsia="Calibri" w:hAnsi="Palatino Linotype"/>
        </w:rPr>
        <w:t xml:space="preserve">; </w:t>
      </w:r>
      <w:r w:rsidRPr="00307BB4">
        <w:rPr>
          <w:rFonts w:ascii="Palatino Linotype" w:eastAsia="Calibri" w:hAnsi="Palatino Linotype" w:cs="Arial"/>
          <w:bCs/>
          <w:color w:val="222222"/>
          <w:shd w:val="clear" w:color="auto" w:fill="FFFFFF"/>
          <w:lang w:eastAsia="en-US"/>
        </w:rPr>
        <w:t>5, párrafo</w:t>
      </w:r>
      <w:r w:rsidR="00543BF9" w:rsidRPr="00307BB4">
        <w:rPr>
          <w:rFonts w:ascii="Palatino Linotype" w:eastAsia="Calibri" w:hAnsi="Palatino Linotype"/>
          <w:lang w:val="es-MX" w:eastAsia="en-US"/>
        </w:rPr>
        <w:t xml:space="preserve"> trigésimo, trigésimo primero y trigésimo segundo, fracciones I, II, III, IV y V</w:t>
      </w:r>
      <w:r w:rsidR="00543BF9" w:rsidRPr="00307BB4">
        <w:rPr>
          <w:rFonts w:ascii="Palatino Linotype" w:eastAsia="MS Mincho" w:hAnsi="Palatino Linotype"/>
          <w:lang w:val="es-ES_tradnl"/>
        </w:rPr>
        <w:t xml:space="preserve"> </w:t>
      </w:r>
      <w:r w:rsidRPr="00307BB4">
        <w:rPr>
          <w:rFonts w:ascii="Palatino Linotype" w:eastAsia="Calibri" w:hAnsi="Palatino Linotype"/>
        </w:rPr>
        <w:t xml:space="preserve">de la </w:t>
      </w:r>
      <w:r w:rsidRPr="00307BB4">
        <w:rPr>
          <w:rFonts w:ascii="Palatino Linotype" w:eastAsia="Calibri" w:hAnsi="Palatino Linotype"/>
          <w:b/>
        </w:rPr>
        <w:t>Constitución Política del Estado Libre y Soberano de México</w:t>
      </w:r>
      <w:r w:rsidRPr="00307BB4">
        <w:rPr>
          <w:rFonts w:ascii="Palatino Linotype" w:eastAsia="Calibri" w:hAnsi="Palatino Linotype"/>
        </w:rPr>
        <w:t xml:space="preserve">; artículos 1, 2 fracción II, 13, 29, 36 fracciones I y II, 176, 178, 179, 181 párrafo tercero y 185 </w:t>
      </w:r>
      <w:r w:rsidRPr="00307BB4">
        <w:rPr>
          <w:rFonts w:ascii="Palatino Linotype" w:eastAsia="Calibri" w:hAnsi="Palatino Linotype" w:cs="Arial"/>
        </w:rPr>
        <w:t xml:space="preserve">de la </w:t>
      </w:r>
      <w:r w:rsidRPr="00307BB4">
        <w:rPr>
          <w:rFonts w:ascii="Palatino Linotype" w:eastAsia="Calibri" w:hAnsi="Palatino Linotype" w:cs="Arial"/>
          <w:b/>
        </w:rPr>
        <w:t>Ley de Transparencia y Acceso a la Información Pública del Estado de México y Municipios</w:t>
      </w:r>
      <w:r w:rsidRPr="00307BB4">
        <w:rPr>
          <w:rFonts w:ascii="Palatino Linotype" w:eastAsia="Calibri" w:hAnsi="Palatino Linotype" w:cs="Arial"/>
        </w:rPr>
        <w:t xml:space="preserve">; </w:t>
      </w:r>
      <w:r w:rsidRPr="00307BB4">
        <w:rPr>
          <w:rFonts w:ascii="Palatino Linotype" w:eastAsia="Calibri" w:hAnsi="Palatino Linotype" w:cs="Arial"/>
          <w:b/>
        </w:rPr>
        <w:t>7, 9 fracciones I y XXIV, y 11</w:t>
      </w:r>
      <w:r w:rsidRPr="00307BB4">
        <w:rPr>
          <w:rFonts w:ascii="Palatino Linotype" w:eastAsia="Calibri" w:hAnsi="Palatino Linotype" w:cs="Arial"/>
        </w:rPr>
        <w:t xml:space="preserve"> del </w:t>
      </w:r>
      <w:r w:rsidRPr="00307BB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07BB4">
        <w:rPr>
          <w:rFonts w:ascii="Palatino Linotype" w:eastAsia="Calibri" w:hAnsi="Palatino Linotype" w:cs="Arial"/>
          <w:b/>
        </w:rPr>
        <w:t>.</w:t>
      </w:r>
    </w:p>
    <w:p w14:paraId="343B0FCF" w14:textId="413622B7" w:rsidR="00EA0165" w:rsidRPr="00307BB4" w:rsidRDefault="00EA0165" w:rsidP="00F8692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307BB4">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307BB4" w:rsidRDefault="007C4587" w:rsidP="009815B6">
      <w:pPr>
        <w:pStyle w:val="Ttulo1"/>
        <w:numPr>
          <w:ilvl w:val="0"/>
          <w:numId w:val="42"/>
        </w:numPr>
        <w:suppressAutoHyphens/>
        <w:spacing w:line="360" w:lineRule="auto"/>
        <w:ind w:left="0" w:firstLine="0"/>
        <w:rPr>
          <w:rFonts w:ascii="Palatino Linotype" w:hAnsi="Palatino Linotype"/>
          <w:sz w:val="24"/>
          <w:szCs w:val="24"/>
        </w:rPr>
      </w:pPr>
      <w:bookmarkStart w:id="16" w:name="_Toc113462271"/>
      <w:r w:rsidRPr="00307BB4">
        <w:rPr>
          <w:rFonts w:ascii="Palatino Linotype" w:hAnsi="Palatino Linotype"/>
          <w:b/>
          <w:color w:val="000000" w:themeColor="text1"/>
          <w:sz w:val="24"/>
          <w:szCs w:val="24"/>
        </w:rPr>
        <w:t>De la interposición del recurso</w:t>
      </w:r>
      <w:r w:rsidRPr="00307BB4">
        <w:rPr>
          <w:rFonts w:ascii="Palatino Linotype" w:hAnsi="Palatino Linotype"/>
          <w:sz w:val="24"/>
          <w:szCs w:val="24"/>
        </w:rPr>
        <w:t>.</w:t>
      </w:r>
      <w:bookmarkEnd w:id="16"/>
      <w:r w:rsidRPr="00307BB4">
        <w:rPr>
          <w:rFonts w:ascii="Palatino Linotype" w:hAnsi="Palatino Linotype"/>
          <w:sz w:val="24"/>
          <w:szCs w:val="24"/>
        </w:rPr>
        <w:t xml:space="preserve"> </w:t>
      </w:r>
    </w:p>
    <w:p w14:paraId="102F00F1" w14:textId="77777777" w:rsidR="009815B6" w:rsidRPr="00307BB4" w:rsidRDefault="009815B6" w:rsidP="009815B6">
      <w:pPr>
        <w:rPr>
          <w:rFonts w:ascii="Palatino Linotype" w:hAnsi="Palatino Linotype"/>
        </w:rPr>
      </w:pPr>
    </w:p>
    <w:p w14:paraId="3522B5D0" w14:textId="33EC91B8" w:rsidR="007C4587" w:rsidRPr="00307BB4" w:rsidRDefault="009815B6" w:rsidP="00F72D58">
      <w:pPr>
        <w:pStyle w:val="Prrafodelista"/>
        <w:numPr>
          <w:ilvl w:val="0"/>
          <w:numId w:val="2"/>
        </w:numPr>
        <w:spacing w:line="360" w:lineRule="auto"/>
        <w:ind w:left="0" w:firstLine="0"/>
        <w:jc w:val="both"/>
        <w:rPr>
          <w:rFonts w:ascii="Palatino Linotype" w:hAnsi="Palatino Linotype"/>
          <w:lang w:eastAsia="en-US"/>
        </w:rPr>
      </w:pPr>
      <w:r w:rsidRPr="00307BB4">
        <w:rPr>
          <w:rFonts w:ascii="Palatino Linotype" w:hAnsi="Palatino Linotype"/>
          <w:lang w:eastAsia="en-US"/>
        </w:rPr>
        <w:lastRenderedPageBreak/>
        <w:t xml:space="preserve">El medio de impugnación fue presentado a través del </w:t>
      </w:r>
      <w:r w:rsidRPr="00307BB4">
        <w:rPr>
          <w:rFonts w:ascii="Palatino Linotype" w:hAnsi="Palatino Linotype"/>
          <w:b/>
          <w:lang w:eastAsia="en-US"/>
        </w:rPr>
        <w:t>SAIMEX</w:t>
      </w:r>
      <w:r w:rsidRPr="00307BB4">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307BB4">
        <w:rPr>
          <w:rFonts w:ascii="Palatino Linotype" w:hAnsi="Palatino Linotype"/>
          <w:b/>
          <w:lang w:eastAsia="en-US"/>
        </w:rPr>
        <w:t>SUJETO OBLIGADO</w:t>
      </w:r>
      <w:r w:rsidR="00675D2C" w:rsidRPr="00307BB4">
        <w:rPr>
          <w:rFonts w:ascii="Palatino Linotype" w:hAnsi="Palatino Linotype"/>
          <w:lang w:eastAsia="en-US"/>
        </w:rPr>
        <w:t xml:space="preserve"> entregó respuesta e</w:t>
      </w:r>
      <w:r w:rsidR="00F72D58" w:rsidRPr="00307BB4">
        <w:rPr>
          <w:rFonts w:ascii="Palatino Linotype" w:hAnsi="Palatino Linotype"/>
          <w:lang w:eastAsia="en-US"/>
        </w:rPr>
        <w:t>l día dieciocho (18</w:t>
      </w:r>
      <w:r w:rsidRPr="00307BB4">
        <w:rPr>
          <w:rFonts w:ascii="Palatino Linotype" w:hAnsi="Palatino Linotype"/>
          <w:lang w:eastAsia="en-US"/>
        </w:rPr>
        <w:t>) de</w:t>
      </w:r>
      <w:r w:rsidR="00F72D58" w:rsidRPr="00307BB4">
        <w:rPr>
          <w:rFonts w:ascii="Palatino Linotype" w:hAnsi="Palatino Linotype"/>
          <w:lang w:eastAsia="en-US"/>
        </w:rPr>
        <w:t xml:space="preserve"> marzo</w:t>
      </w:r>
      <w:r w:rsidR="00675D2C" w:rsidRPr="00307BB4">
        <w:rPr>
          <w:rFonts w:ascii="Palatino Linotype" w:hAnsi="Palatino Linotype"/>
          <w:lang w:eastAsia="en-US"/>
        </w:rPr>
        <w:t xml:space="preserve"> </w:t>
      </w:r>
      <w:r w:rsidRPr="00307BB4">
        <w:rPr>
          <w:rFonts w:ascii="Palatino Linotype" w:hAnsi="Palatino Linotype"/>
          <w:lang w:eastAsia="en-US"/>
        </w:rPr>
        <w:t>de dos mil veintidós, el plazo para interponer el recurso d</w:t>
      </w:r>
      <w:r w:rsidR="00442787" w:rsidRPr="00307BB4">
        <w:rPr>
          <w:rFonts w:ascii="Palatino Linotype" w:hAnsi="Palatino Linotype"/>
          <w:lang w:eastAsia="en-US"/>
        </w:rPr>
        <w:t>e re</w:t>
      </w:r>
      <w:r w:rsidR="00F72D58" w:rsidRPr="00307BB4">
        <w:rPr>
          <w:rFonts w:ascii="Palatino Linotype" w:hAnsi="Palatino Linotype"/>
          <w:lang w:eastAsia="en-US"/>
        </w:rPr>
        <w:t>visión trascurrió del veintidós (22</w:t>
      </w:r>
      <w:r w:rsidRPr="00307BB4">
        <w:rPr>
          <w:rFonts w:ascii="Palatino Linotype" w:hAnsi="Palatino Linotype"/>
          <w:lang w:eastAsia="en-US"/>
        </w:rPr>
        <w:t>) de</w:t>
      </w:r>
      <w:r w:rsidR="00F72D58" w:rsidRPr="00307BB4">
        <w:rPr>
          <w:rFonts w:ascii="Palatino Linotype" w:hAnsi="Palatino Linotype"/>
          <w:lang w:eastAsia="en-US"/>
        </w:rPr>
        <w:t xml:space="preserve"> marzo </w:t>
      </w:r>
      <w:r w:rsidRPr="00307BB4">
        <w:rPr>
          <w:rFonts w:ascii="Palatino Linotype" w:hAnsi="Palatino Linotype"/>
          <w:lang w:eastAsia="en-US"/>
        </w:rPr>
        <w:t xml:space="preserve"> al </w:t>
      </w:r>
      <w:r w:rsidR="00F72D58" w:rsidRPr="00307BB4">
        <w:rPr>
          <w:rFonts w:ascii="Palatino Linotype" w:hAnsi="Palatino Linotype"/>
          <w:lang w:eastAsia="en-US"/>
        </w:rPr>
        <w:t>dieciocho (18</w:t>
      </w:r>
      <w:r w:rsidRPr="00307BB4">
        <w:rPr>
          <w:rFonts w:ascii="Palatino Linotype" w:hAnsi="Palatino Linotype"/>
          <w:lang w:eastAsia="en-US"/>
        </w:rPr>
        <w:t>) de</w:t>
      </w:r>
      <w:r w:rsidR="00F72D58" w:rsidRPr="00307BB4">
        <w:rPr>
          <w:rFonts w:ascii="Palatino Linotype" w:hAnsi="Palatino Linotype"/>
          <w:lang w:eastAsia="en-US"/>
        </w:rPr>
        <w:t xml:space="preserve"> abril </w:t>
      </w:r>
      <w:r w:rsidRPr="00307BB4">
        <w:rPr>
          <w:rFonts w:ascii="Palatino Linotype" w:hAnsi="Palatino Linotype"/>
          <w:lang w:eastAsia="en-US"/>
        </w:rPr>
        <w:t xml:space="preserve">de dos mil veintidós, por lo que si el particular interpuso recurso de </w:t>
      </w:r>
      <w:r w:rsidR="00F72D58" w:rsidRPr="00307BB4">
        <w:rPr>
          <w:rFonts w:ascii="Palatino Linotype" w:hAnsi="Palatino Linotype"/>
          <w:lang w:eastAsia="en-US"/>
        </w:rPr>
        <w:t>revisión el veinte (20</w:t>
      </w:r>
      <w:r w:rsidRPr="00307BB4">
        <w:rPr>
          <w:rFonts w:ascii="Palatino Linotype" w:hAnsi="Palatino Linotype"/>
          <w:lang w:eastAsia="en-US"/>
        </w:rPr>
        <w:t>) de</w:t>
      </w:r>
      <w:r w:rsidR="00F72D58" w:rsidRPr="00307BB4">
        <w:rPr>
          <w:rFonts w:ascii="Palatino Linotype" w:hAnsi="Palatino Linotype"/>
          <w:lang w:eastAsia="en-US"/>
        </w:rPr>
        <w:t xml:space="preserve"> marzo</w:t>
      </w:r>
      <w:r w:rsidR="00675D2C" w:rsidRPr="00307BB4">
        <w:rPr>
          <w:rFonts w:ascii="Palatino Linotype" w:hAnsi="Palatino Linotype"/>
          <w:lang w:eastAsia="en-US"/>
        </w:rPr>
        <w:t xml:space="preserve"> </w:t>
      </w:r>
      <w:r w:rsidRPr="00307BB4">
        <w:rPr>
          <w:rFonts w:ascii="Palatino Linotype" w:hAnsi="Palatino Linotype"/>
          <w:lang w:eastAsia="en-US"/>
        </w:rPr>
        <w:t>se encuentra dentro del periodo establecido por la Ley.</w:t>
      </w:r>
    </w:p>
    <w:p w14:paraId="5AC8063E" w14:textId="4B10EA4A" w:rsidR="007C4587" w:rsidRPr="00307BB4" w:rsidRDefault="00442787" w:rsidP="007C4587">
      <w:pPr>
        <w:pStyle w:val="Ttulo1"/>
        <w:spacing w:line="360" w:lineRule="auto"/>
        <w:rPr>
          <w:rFonts w:ascii="Palatino Linotype" w:hAnsi="Palatino Linotype"/>
          <w:b/>
          <w:color w:val="000000" w:themeColor="text1"/>
          <w:sz w:val="24"/>
          <w:szCs w:val="24"/>
        </w:rPr>
      </w:pPr>
      <w:bookmarkStart w:id="17" w:name="_Toc113462272"/>
      <w:r w:rsidRPr="00307BB4">
        <w:rPr>
          <w:rFonts w:ascii="Palatino Linotype" w:hAnsi="Palatino Linotype"/>
          <w:b/>
          <w:color w:val="000000" w:themeColor="text1"/>
          <w:sz w:val="24"/>
          <w:szCs w:val="24"/>
        </w:rPr>
        <w:t>I</w:t>
      </w:r>
      <w:r w:rsidR="007C4587" w:rsidRPr="00307BB4">
        <w:rPr>
          <w:rFonts w:ascii="Palatino Linotype" w:hAnsi="Palatino Linotype"/>
          <w:b/>
          <w:color w:val="000000" w:themeColor="text1"/>
          <w:sz w:val="24"/>
          <w:szCs w:val="24"/>
        </w:rPr>
        <w:t>I. De la determinación sobre la procedibilidad del recurso.</w:t>
      </w:r>
      <w:bookmarkEnd w:id="17"/>
    </w:p>
    <w:p w14:paraId="46A45715" w14:textId="77777777" w:rsidR="007C4587" w:rsidRPr="00307BB4" w:rsidRDefault="007C4587" w:rsidP="007C4587">
      <w:pPr>
        <w:tabs>
          <w:tab w:val="left" w:pos="426"/>
        </w:tabs>
        <w:spacing w:line="360" w:lineRule="auto"/>
        <w:ind w:right="49"/>
        <w:contextualSpacing/>
        <w:jc w:val="both"/>
        <w:rPr>
          <w:rFonts w:ascii="Palatino Linotype" w:hAnsi="Palatino Linotype" w:cs="Arial"/>
          <w:b/>
        </w:rPr>
      </w:pPr>
    </w:p>
    <w:p w14:paraId="2CAA4C68" w14:textId="15F5209A" w:rsidR="00A2042B" w:rsidRPr="00307BB4" w:rsidRDefault="007C4587" w:rsidP="00A2042B">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307BB4">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EB2E86A" w14:textId="09724DF4" w:rsidR="003669E8" w:rsidRPr="00307BB4" w:rsidRDefault="00992BC7" w:rsidP="00F86921">
      <w:pPr>
        <w:pStyle w:val="Ttulo1"/>
        <w:spacing w:line="360" w:lineRule="auto"/>
        <w:rPr>
          <w:rFonts w:ascii="Palatino Linotype" w:hAnsi="Palatino Linotype"/>
          <w:sz w:val="24"/>
          <w:szCs w:val="24"/>
          <w:lang w:eastAsia="es-ES_tradnl"/>
        </w:rPr>
      </w:pPr>
      <w:bookmarkStart w:id="18" w:name="_Toc89350006"/>
      <w:r w:rsidRPr="00307BB4">
        <w:rPr>
          <w:rFonts w:ascii="Palatino Linotype" w:eastAsia="MS Mincho" w:hAnsi="Palatino Linotype"/>
          <w:b/>
          <w:color w:val="000000" w:themeColor="text1"/>
          <w:sz w:val="24"/>
          <w:szCs w:val="24"/>
          <w:lang w:val="es-ES_tradnl"/>
        </w:rPr>
        <w:t>TERCERO</w:t>
      </w:r>
      <w:r w:rsidRPr="00307BB4">
        <w:rPr>
          <w:rFonts w:ascii="Palatino Linotype" w:hAnsi="Palatino Linotype" w:cs="Times New Roman"/>
          <w:b/>
          <w:color w:val="000000" w:themeColor="text1"/>
          <w:sz w:val="24"/>
          <w:szCs w:val="24"/>
        </w:rPr>
        <w:t>.</w:t>
      </w:r>
      <w:bookmarkStart w:id="19" w:name="_Toc67587990"/>
      <w:bookmarkStart w:id="20" w:name="_Toc68804766"/>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r w:rsidR="0065578F" w:rsidRPr="00307BB4">
        <w:rPr>
          <w:rFonts w:ascii="Palatino Linotype" w:hAnsi="Palatino Linotype" w:cs="Times New Roman"/>
          <w:b/>
          <w:color w:val="000000" w:themeColor="text1"/>
          <w:sz w:val="24"/>
          <w:szCs w:val="24"/>
        </w:rPr>
        <w:t xml:space="preserve"> </w:t>
      </w:r>
      <w:r w:rsidR="00EA0165" w:rsidRPr="00307BB4">
        <w:rPr>
          <w:rFonts w:ascii="Palatino Linotype" w:hAnsi="Palatino Linotype"/>
          <w:b/>
          <w:color w:val="000000" w:themeColor="text1"/>
          <w:sz w:val="24"/>
          <w:szCs w:val="24"/>
          <w:lang w:val="es-MX" w:eastAsia="en-US"/>
        </w:rPr>
        <w:t xml:space="preserve">Del planteamiento de la </w:t>
      </w:r>
      <w:r w:rsidR="00EA0165" w:rsidRPr="00307BB4">
        <w:rPr>
          <w:rFonts w:ascii="Palatino Linotype" w:hAnsi="Palatino Linotype"/>
          <w:b/>
          <w:i/>
          <w:color w:val="000000" w:themeColor="text1"/>
          <w:sz w:val="24"/>
          <w:szCs w:val="24"/>
          <w:lang w:val="es-MX" w:eastAsia="en-US"/>
        </w:rPr>
        <w:t>Litis.</w:t>
      </w:r>
      <w:bookmarkEnd w:id="18"/>
      <w:bookmarkEnd w:id="19"/>
      <w:bookmarkEnd w:id="20"/>
    </w:p>
    <w:p w14:paraId="6B097BE2" w14:textId="21BDFE26" w:rsidR="00D217A4" w:rsidRPr="00307BB4" w:rsidRDefault="00EA0165" w:rsidP="00B26209">
      <w:pPr>
        <w:pStyle w:val="Prrafodelista"/>
        <w:numPr>
          <w:ilvl w:val="0"/>
          <w:numId w:val="2"/>
        </w:numPr>
        <w:tabs>
          <w:tab w:val="left" w:pos="0"/>
        </w:tabs>
        <w:spacing w:before="240" w:after="240" w:line="360" w:lineRule="auto"/>
        <w:ind w:left="0" w:firstLine="0"/>
        <w:contextualSpacing/>
        <w:jc w:val="both"/>
        <w:rPr>
          <w:rFonts w:ascii="Palatino Linotype" w:hAnsi="Palatino Linotype"/>
          <w:i/>
          <w:lang w:val="es-ES_tradnl"/>
        </w:rPr>
      </w:pPr>
      <w:r w:rsidRPr="00307BB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307BB4">
        <w:rPr>
          <w:rFonts w:ascii="Palatino Linotype" w:eastAsia="Calibri" w:hAnsi="Palatino Linotype" w:cs="Arial"/>
          <w:b/>
        </w:rPr>
        <w:t>Ley de Transparencia y Acceso a la Información Pública del Estado de México y Municipios</w:t>
      </w:r>
      <w:r w:rsidRPr="00307BB4">
        <w:rPr>
          <w:rFonts w:ascii="Palatino Linotype" w:hAnsi="Palatino Linotype" w:cs="Arial"/>
          <w:lang w:val="es-ES_tradnl"/>
        </w:rPr>
        <w:t xml:space="preserve"> y determinar la confirmación; revocación o modificación; </w:t>
      </w:r>
      <w:r w:rsidRPr="00307BB4">
        <w:rPr>
          <w:rFonts w:ascii="Palatino Linotype" w:hAnsi="Palatino Linotype" w:cs="Arial"/>
          <w:lang w:val="es-ES_tradnl"/>
        </w:rPr>
        <w:lastRenderedPageBreak/>
        <w:t xml:space="preserve">desechamiento o sobreseimiento; y en su </w:t>
      </w:r>
      <w:r w:rsidRPr="00307BB4">
        <w:rPr>
          <w:rFonts w:ascii="Palatino Linotype" w:hAnsi="Palatino Linotype" w:cs="Arial"/>
          <w:b/>
          <w:lang w:val="es-ES_tradnl"/>
        </w:rPr>
        <w:t>caso ordenar la entrega de la información,</w:t>
      </w:r>
      <w:r w:rsidRPr="00307BB4">
        <w:rPr>
          <w:rFonts w:ascii="Palatino Linotype" w:hAnsi="Palatino Linotype" w:cs="Arial"/>
          <w:lang w:val="es-ES_tradnl"/>
        </w:rPr>
        <w:t xml:space="preserve"> respecto a las respuestas o falta de ellas de los Sujetos Obligados.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E5F6627" w14:textId="77777777" w:rsidR="00D217A4" w:rsidRPr="00307BB4" w:rsidRDefault="00D217A4" w:rsidP="00F86921">
      <w:pPr>
        <w:pStyle w:val="Prrafodelista"/>
        <w:spacing w:before="240" w:after="240" w:line="360" w:lineRule="auto"/>
        <w:ind w:left="0"/>
        <w:contextualSpacing/>
        <w:jc w:val="both"/>
        <w:rPr>
          <w:rFonts w:ascii="Palatino Linotype" w:hAnsi="Palatino Linotype"/>
          <w:i/>
          <w:lang w:val="es-ES_tradnl"/>
        </w:rPr>
      </w:pPr>
    </w:p>
    <w:p w14:paraId="22E5B958" w14:textId="22A712B5" w:rsidR="00D217A4" w:rsidRPr="00307BB4" w:rsidRDefault="00EA0165" w:rsidP="00F72D58">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07BB4">
        <w:rPr>
          <w:rFonts w:ascii="Palatino Linotype" w:eastAsia="MS Mincho" w:hAnsi="Palatino Linotype"/>
          <w:lang w:val="es-ES_tradnl"/>
        </w:rPr>
        <w:t xml:space="preserve">De las constancias en el expediente al rubro indicado, se desprende que el particular solicitó </w:t>
      </w:r>
      <w:r w:rsidR="003669E8" w:rsidRPr="00307BB4">
        <w:rPr>
          <w:rFonts w:ascii="Palatino Linotype" w:eastAsia="MS Mincho" w:hAnsi="Palatino Linotype"/>
          <w:lang w:val="es-ES_tradnl"/>
        </w:rPr>
        <w:t xml:space="preserve">acceso </w:t>
      </w:r>
      <w:r w:rsidR="003D1DF9" w:rsidRPr="00307BB4">
        <w:rPr>
          <w:rFonts w:ascii="Palatino Linotype" w:eastAsia="MS Mincho" w:hAnsi="Palatino Linotype"/>
          <w:lang w:val="es-ES_tradnl"/>
        </w:rPr>
        <w:t>a</w:t>
      </w:r>
      <w:r w:rsidR="00E00BFD" w:rsidRPr="00307BB4">
        <w:rPr>
          <w:rFonts w:ascii="Palatino Linotype" w:eastAsia="MS Mincho" w:hAnsi="Palatino Linotype"/>
          <w:lang w:val="es-ES_tradnl"/>
        </w:rPr>
        <w:t xml:space="preserve"> </w:t>
      </w:r>
      <w:r w:rsidR="0085032B" w:rsidRPr="00307BB4">
        <w:rPr>
          <w:rFonts w:ascii="Palatino Linotype" w:eastAsia="MS Mincho" w:hAnsi="Palatino Linotype"/>
          <w:lang w:val="es-ES_tradnl"/>
        </w:rPr>
        <w:t>información relacionada con</w:t>
      </w:r>
      <w:r w:rsidR="00BA44C6" w:rsidRPr="00307BB4">
        <w:rPr>
          <w:rFonts w:ascii="Palatino Linotype" w:eastAsia="MS Mincho" w:hAnsi="Palatino Linotype"/>
          <w:lang w:val="es-ES_tradnl"/>
        </w:rPr>
        <w:t xml:space="preserve"> los documentos que den cuenta de</w:t>
      </w:r>
      <w:r w:rsidR="00F72D58" w:rsidRPr="00307BB4">
        <w:rPr>
          <w:rFonts w:ascii="Palatino Linotype" w:eastAsia="MS Mincho" w:hAnsi="Palatino Linotype"/>
          <w:lang w:val="es-ES_tradnl"/>
        </w:rPr>
        <w:t xml:space="preserve"> la cantidad de los procedimientos administrativos</w:t>
      </w:r>
      <w:r w:rsidR="008E4D25" w:rsidRPr="00307BB4">
        <w:rPr>
          <w:rFonts w:ascii="Palatino Linotype" w:eastAsia="MS Mincho" w:hAnsi="Palatino Linotype"/>
          <w:lang w:val="es-ES_tradnl"/>
        </w:rPr>
        <w:t xml:space="preserve"> realizados en el año dos mil veintidós</w:t>
      </w:r>
      <w:r w:rsidR="00F72D58" w:rsidRPr="00307BB4">
        <w:rPr>
          <w:rFonts w:ascii="Palatino Linotype" w:eastAsia="MS Mincho" w:hAnsi="Palatino Linotype"/>
          <w:lang w:val="es-ES_tradnl"/>
        </w:rPr>
        <w:t xml:space="preserve"> por invasiones o construcciones dentro de los polígonos que conforman el parque Estatal Metropolitano de Naucalpan, el P</w:t>
      </w:r>
      <w:r w:rsidR="008E4D25" w:rsidRPr="00307BB4">
        <w:rPr>
          <w:rFonts w:ascii="Palatino Linotype" w:eastAsia="MS Mincho" w:hAnsi="Palatino Linotype"/>
          <w:lang w:val="es-ES_tradnl"/>
        </w:rPr>
        <w:t xml:space="preserve">arque Nacional de los Remedios; </w:t>
      </w:r>
      <w:r w:rsidR="00F72D58" w:rsidRPr="00307BB4">
        <w:rPr>
          <w:rFonts w:ascii="Palatino Linotype" w:eastAsia="MS Mincho" w:hAnsi="Palatino Linotype"/>
          <w:lang w:val="es-ES_tradnl"/>
        </w:rPr>
        <w:t>así como cualquier área que goce de protección ambiental</w:t>
      </w:r>
      <w:r w:rsidR="007E5467" w:rsidRPr="00307BB4">
        <w:rPr>
          <w:rFonts w:ascii="Palatino Linotype" w:hAnsi="Palatino Linotype"/>
          <w:lang w:val="es-ES_tradnl"/>
        </w:rPr>
        <w:t>, requerimientos</w:t>
      </w:r>
      <w:r w:rsidR="00B0049C" w:rsidRPr="00307BB4">
        <w:rPr>
          <w:rFonts w:ascii="Palatino Linotype" w:eastAsia="MS Mincho" w:hAnsi="Palatino Linotype"/>
          <w:lang w:val="es-ES_tradnl"/>
        </w:rPr>
        <w:t xml:space="preserve">, </w:t>
      </w:r>
      <w:r w:rsidR="007E5467" w:rsidRPr="00307BB4">
        <w:rPr>
          <w:rFonts w:ascii="Palatino Linotype" w:eastAsia="MS Mincho" w:hAnsi="Palatino Linotype"/>
          <w:lang w:val="es-ES_tradnl"/>
        </w:rPr>
        <w:t xml:space="preserve">a los </w:t>
      </w:r>
      <w:r w:rsidR="00562ACE" w:rsidRPr="00307BB4">
        <w:rPr>
          <w:rFonts w:ascii="Palatino Linotype" w:eastAsia="MS Mincho" w:hAnsi="Palatino Linotype"/>
          <w:lang w:val="es-ES_tradnl"/>
        </w:rPr>
        <w:t xml:space="preserve"> que se respondió</w:t>
      </w:r>
      <w:r w:rsidR="00EC6134" w:rsidRPr="00307BB4">
        <w:rPr>
          <w:rFonts w:ascii="Palatino Linotype" w:eastAsia="MS Mincho" w:hAnsi="Palatino Linotype"/>
          <w:lang w:val="es-ES_tradnl"/>
        </w:rPr>
        <w:t xml:space="preserve"> a través de</w:t>
      </w:r>
      <w:r w:rsidR="00E86277" w:rsidRPr="00307BB4">
        <w:rPr>
          <w:rFonts w:ascii="Palatino Linotype" w:eastAsia="MS Mincho" w:hAnsi="Palatino Linotype"/>
          <w:lang w:val="es-ES_tradnl"/>
        </w:rPr>
        <w:t xml:space="preserve">l </w:t>
      </w:r>
      <w:r w:rsidR="00BA44C6" w:rsidRPr="00307BB4">
        <w:rPr>
          <w:rFonts w:ascii="Palatino Linotype" w:eastAsia="MS Mincho" w:hAnsi="Palatino Linotype"/>
          <w:lang w:val="es-ES_tradnl"/>
        </w:rPr>
        <w:t>Titular de la</w:t>
      </w:r>
      <w:r w:rsidR="00F72D58" w:rsidRPr="00307BB4">
        <w:rPr>
          <w:rFonts w:ascii="Palatino Linotype" w:hAnsi="Palatino Linotype"/>
          <w:i/>
          <w:lang w:val="es-ES_tradnl"/>
        </w:rPr>
        <w:t xml:space="preserve"> </w:t>
      </w:r>
      <w:r w:rsidR="00F72D58" w:rsidRPr="00307BB4">
        <w:rPr>
          <w:rFonts w:ascii="Palatino Linotype" w:hAnsi="Palatino Linotype"/>
        </w:rPr>
        <w:t>Dirección General de Medio Ambiente</w:t>
      </w:r>
      <w:r w:rsidR="00F72D58" w:rsidRPr="00307BB4">
        <w:rPr>
          <w:rFonts w:ascii="Palatino Linotype" w:hAnsi="Palatino Linotype"/>
          <w:i/>
          <w:lang w:val="es-ES_tradnl"/>
        </w:rPr>
        <w:t xml:space="preserve"> </w:t>
      </w:r>
      <w:r w:rsidR="00F72D58" w:rsidRPr="00307BB4">
        <w:rPr>
          <w:rFonts w:ascii="Palatino Linotype" w:eastAsia="MS Mincho" w:hAnsi="Palatino Linotype"/>
          <w:lang w:val="es-ES_tradnl"/>
        </w:rPr>
        <w:t>argumentando la inexistencia de algún registro solicitado</w:t>
      </w:r>
      <w:r w:rsidR="00261D17" w:rsidRPr="00307BB4">
        <w:rPr>
          <w:rFonts w:ascii="Palatino Linotype" w:eastAsia="MS Mincho" w:hAnsi="Palatino Linotype"/>
          <w:lang w:val="es-ES_tradnl"/>
        </w:rPr>
        <w:t>,</w:t>
      </w:r>
      <w:r w:rsidR="00F72D58" w:rsidRPr="00307BB4">
        <w:rPr>
          <w:rFonts w:ascii="Palatino Linotype" w:eastAsia="MS Mincho" w:hAnsi="Palatino Linotype"/>
          <w:lang w:val="es-ES_tradnl"/>
        </w:rPr>
        <w:t xml:space="preserve"> situación por la que</w:t>
      </w:r>
      <w:r w:rsidR="009C61F1" w:rsidRPr="00307BB4">
        <w:rPr>
          <w:rFonts w:ascii="Palatino Linotype" w:eastAsia="MS Mincho" w:hAnsi="Palatino Linotype"/>
          <w:lang w:val="es-ES_tradnl"/>
        </w:rPr>
        <w:t xml:space="preserve">, </w:t>
      </w:r>
      <w:r w:rsidR="00B0049C" w:rsidRPr="00307BB4">
        <w:rPr>
          <w:rFonts w:ascii="Palatino Linotype" w:eastAsia="MS Mincho" w:hAnsi="Palatino Linotype"/>
          <w:lang w:val="es-ES_tradnl"/>
        </w:rPr>
        <w:t xml:space="preserve">la parte recurrente </w:t>
      </w:r>
      <w:r w:rsidRPr="00307BB4">
        <w:rPr>
          <w:rFonts w:ascii="Palatino Linotype" w:eastAsia="MS Mincho" w:hAnsi="Palatino Linotype"/>
          <w:lang w:val="es-ES_tradnl"/>
        </w:rPr>
        <w:t>se inconforma e interpone el presente recurso de revisión, argumentado como raz</w:t>
      </w:r>
      <w:r w:rsidR="00B153AD" w:rsidRPr="00307BB4">
        <w:rPr>
          <w:rFonts w:ascii="Palatino Linotype" w:eastAsia="MS Mincho" w:hAnsi="Palatino Linotype"/>
          <w:lang w:val="es-ES_tradnl"/>
        </w:rPr>
        <w:t>ones o motivos de inconformidad la</w:t>
      </w:r>
      <w:r w:rsidR="00BA44C6" w:rsidRPr="00307BB4">
        <w:rPr>
          <w:rFonts w:ascii="Palatino Linotype" w:eastAsia="MS Mincho" w:hAnsi="Palatino Linotype"/>
          <w:lang w:val="es-ES_tradnl"/>
        </w:rPr>
        <w:t xml:space="preserve"> </w:t>
      </w:r>
      <w:r w:rsidR="00F72D58" w:rsidRPr="00307BB4">
        <w:rPr>
          <w:rFonts w:ascii="Palatino Linotype" w:eastAsia="MS Mincho" w:hAnsi="Palatino Linotype"/>
          <w:lang w:val="es-ES_tradnl"/>
        </w:rPr>
        <w:t xml:space="preserve">inexistencia de la información solicitada. </w:t>
      </w:r>
    </w:p>
    <w:p w14:paraId="44EC49A6" w14:textId="77777777" w:rsidR="00B153AD" w:rsidRPr="00307BB4" w:rsidRDefault="00B153AD" w:rsidP="00F86921">
      <w:pPr>
        <w:pStyle w:val="Prrafodelista"/>
        <w:spacing w:before="240" w:after="240" w:line="360" w:lineRule="auto"/>
        <w:ind w:left="0"/>
        <w:contextualSpacing/>
        <w:jc w:val="both"/>
        <w:rPr>
          <w:rFonts w:ascii="Palatino Linotype" w:hAnsi="Palatino Linotype"/>
          <w:i/>
          <w:lang w:val="es-ES_tradnl"/>
        </w:rPr>
      </w:pPr>
    </w:p>
    <w:p w14:paraId="35853B1F" w14:textId="64834DD0" w:rsidR="00D217A4" w:rsidRPr="00307BB4" w:rsidRDefault="00EA0165" w:rsidP="00B26209">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307BB4">
        <w:rPr>
          <w:rFonts w:ascii="Palatino Linotype" w:eastAsia="MS Mincho" w:hAnsi="Palatino Linotype"/>
          <w:lang w:val="es-ES_tradnl"/>
        </w:rPr>
        <w:t xml:space="preserve">En ese sentido, el agravio del recurrente consiste en que la respuesta proporcionada por el </w:t>
      </w:r>
      <w:r w:rsidRPr="00307BB4">
        <w:rPr>
          <w:rFonts w:ascii="Palatino Linotype" w:eastAsia="MS Mincho" w:hAnsi="Palatino Linotype"/>
          <w:b/>
          <w:lang w:val="es-ES_tradnl"/>
        </w:rPr>
        <w:t>SUJETO OBLIGADO</w:t>
      </w:r>
      <w:r w:rsidRPr="00307BB4">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307BB4">
        <w:rPr>
          <w:rFonts w:ascii="Palatino Linotype" w:eastAsia="MS Mincho" w:hAnsi="Palatino Linotype"/>
          <w:lang w:val="es-ES_tradnl"/>
        </w:rPr>
        <w:t xml:space="preserve"> se deberá garantiza</w:t>
      </w:r>
      <w:r w:rsidR="00BA44C6" w:rsidRPr="00307BB4">
        <w:rPr>
          <w:rFonts w:ascii="Palatino Linotype" w:eastAsia="MS Mincho" w:hAnsi="Palatino Linotype"/>
          <w:lang w:val="es-ES_tradnl"/>
        </w:rPr>
        <w:t xml:space="preserve">r que sea </w:t>
      </w:r>
      <w:r w:rsidR="00F72D58" w:rsidRPr="00307BB4">
        <w:rPr>
          <w:rFonts w:ascii="Palatino Linotype" w:eastAsia="MS Mincho" w:hAnsi="Palatino Linotype"/>
          <w:lang w:val="es-ES_tradnl"/>
        </w:rPr>
        <w:t xml:space="preserve">congruente y oportuna. </w:t>
      </w:r>
    </w:p>
    <w:p w14:paraId="3CFC4600" w14:textId="77777777" w:rsidR="00261D17" w:rsidRPr="00307BB4" w:rsidRDefault="00261D17" w:rsidP="00261D17">
      <w:pPr>
        <w:pStyle w:val="Prrafodelista"/>
        <w:spacing w:before="240" w:after="240" w:line="360" w:lineRule="auto"/>
        <w:ind w:left="0"/>
        <w:contextualSpacing/>
        <w:jc w:val="both"/>
        <w:rPr>
          <w:rFonts w:ascii="Palatino Linotype" w:eastAsia="MS Mincho" w:hAnsi="Palatino Linotype"/>
          <w:lang w:val="es-ES_tradnl"/>
        </w:rPr>
      </w:pPr>
    </w:p>
    <w:p w14:paraId="78993703" w14:textId="286935D5" w:rsidR="002C7E93" w:rsidRPr="00307BB4" w:rsidRDefault="00EA0165" w:rsidP="00B26209">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07BB4">
        <w:rPr>
          <w:rFonts w:ascii="Palatino Linotype" w:eastAsia="MS Mincho" w:hAnsi="Palatino Linotype"/>
          <w:lang w:val="es-ES_tradnl"/>
        </w:rPr>
        <w:t xml:space="preserve">Por lo que de este modo, el presente recurso de revisión se circunscribe a determinar si el </w:t>
      </w:r>
      <w:r w:rsidRPr="00307BB4">
        <w:rPr>
          <w:rFonts w:ascii="Palatino Linotype" w:eastAsia="MS Mincho" w:hAnsi="Palatino Linotype"/>
          <w:b/>
          <w:lang w:val="es-ES_tradnl"/>
        </w:rPr>
        <w:t>SUJETO OBLIGADO</w:t>
      </w:r>
      <w:r w:rsidR="009C4F62" w:rsidRPr="00307BB4">
        <w:rPr>
          <w:rFonts w:ascii="Palatino Linotype" w:eastAsia="MS Mincho" w:hAnsi="Palatino Linotype"/>
          <w:lang w:val="es-ES_tradnl"/>
        </w:rPr>
        <w:t xml:space="preserve"> con la respuesta otorgada</w:t>
      </w:r>
      <w:r w:rsidR="00562ACE" w:rsidRPr="00307BB4">
        <w:rPr>
          <w:rFonts w:ascii="Palatino Linotype" w:eastAsia="MS Mincho" w:hAnsi="Palatino Linotype"/>
          <w:lang w:val="es-ES_tradnl"/>
        </w:rPr>
        <w:t xml:space="preserve">, </w:t>
      </w:r>
      <w:r w:rsidRPr="00307BB4">
        <w:rPr>
          <w:rFonts w:ascii="Palatino Linotype" w:eastAsia="MS Mincho" w:hAnsi="Palatino Linotype"/>
          <w:lang w:val="es-ES_tradnl"/>
        </w:rPr>
        <w:t>vulnera el derecho de acceso a la información accionado por el particular a</w:t>
      </w:r>
      <w:r w:rsidR="005F7AD4" w:rsidRPr="00307BB4">
        <w:rPr>
          <w:rFonts w:ascii="Palatino Linotype" w:eastAsia="MS Mincho" w:hAnsi="Palatino Linotype"/>
          <w:lang w:val="es-ES_tradnl"/>
        </w:rPr>
        <w:t>ctualizando la causal</w:t>
      </w:r>
      <w:r w:rsidRPr="00307BB4">
        <w:rPr>
          <w:rFonts w:ascii="Palatino Linotype" w:eastAsia="MS Mincho" w:hAnsi="Palatino Linotype"/>
          <w:lang w:val="es-ES_tradnl"/>
        </w:rPr>
        <w:t xml:space="preserve"> de </w:t>
      </w:r>
      <w:r w:rsidRPr="00307BB4">
        <w:rPr>
          <w:rFonts w:ascii="Palatino Linotype" w:eastAsia="MS Mincho" w:hAnsi="Palatino Linotype"/>
          <w:lang w:val="es-ES_tradnl"/>
        </w:rPr>
        <w:lastRenderedPageBreak/>
        <w:t>procedencia prevista</w:t>
      </w:r>
      <w:r w:rsidR="00F72D58" w:rsidRPr="00307BB4">
        <w:rPr>
          <w:rFonts w:ascii="Palatino Linotype" w:eastAsia="MS Mincho" w:hAnsi="Palatino Linotype"/>
          <w:lang w:val="es-ES_tradnl"/>
        </w:rPr>
        <w:t xml:space="preserve"> en el artículo 179 fracción</w:t>
      </w:r>
      <w:r w:rsidR="00650D78" w:rsidRPr="00307BB4">
        <w:rPr>
          <w:rFonts w:ascii="Palatino Linotype" w:eastAsia="MS Mincho" w:hAnsi="Palatino Linotype"/>
          <w:lang w:val="es-ES_tradnl"/>
        </w:rPr>
        <w:t xml:space="preserve"> </w:t>
      </w:r>
      <w:r w:rsidR="00BA44C6" w:rsidRPr="00307BB4">
        <w:rPr>
          <w:rFonts w:ascii="Palatino Linotype" w:eastAsia="MS Mincho" w:hAnsi="Palatino Linotype"/>
          <w:lang w:val="es-ES_tradnl"/>
        </w:rPr>
        <w:t>III</w:t>
      </w:r>
      <w:r w:rsidR="009C4F62" w:rsidRPr="00307BB4">
        <w:rPr>
          <w:rStyle w:val="Refdenotaalpie"/>
          <w:rFonts w:ascii="Palatino Linotype" w:eastAsia="MS Mincho" w:hAnsi="Palatino Linotype"/>
          <w:lang w:val="es-ES_tradnl"/>
        </w:rPr>
        <w:footnoteReference w:id="1"/>
      </w:r>
      <w:r w:rsidR="00562ACE" w:rsidRPr="00307BB4">
        <w:rPr>
          <w:rFonts w:ascii="Palatino Linotype" w:eastAsia="MS Mincho" w:hAnsi="Palatino Linotype"/>
          <w:lang w:val="es-ES_tradnl"/>
        </w:rPr>
        <w:t xml:space="preserve"> </w:t>
      </w:r>
      <w:r w:rsidRPr="00307BB4">
        <w:rPr>
          <w:rFonts w:ascii="Palatino Linotype" w:eastAsia="MS Mincho" w:hAnsi="Palatino Linotype"/>
          <w:lang w:val="es-ES_tradnl"/>
        </w:rPr>
        <w:t>de la Ley de Transparencia y Acceso a la Información del Estado de México y Municipios.</w:t>
      </w:r>
    </w:p>
    <w:p w14:paraId="5162A17C" w14:textId="71549F44" w:rsidR="00286C23" w:rsidRPr="00307BB4" w:rsidRDefault="009A1E3F" w:rsidP="00F86921">
      <w:pPr>
        <w:pStyle w:val="Ttulo1"/>
        <w:spacing w:line="360" w:lineRule="auto"/>
        <w:rPr>
          <w:rFonts w:ascii="Palatino Linotype" w:hAnsi="Palatino Linotype"/>
          <w:b/>
          <w:color w:val="000000" w:themeColor="text1"/>
          <w:sz w:val="24"/>
          <w:szCs w:val="24"/>
          <w:lang w:val="es-MX" w:eastAsia="en-US"/>
        </w:rPr>
      </w:pPr>
      <w:bookmarkStart w:id="38" w:name="_Toc68804767"/>
      <w:bookmarkStart w:id="39" w:name="_Toc89350007"/>
      <w:bookmarkStart w:id="40" w:name="_Toc459174366"/>
      <w:bookmarkStart w:id="41" w:name="_Toc459659884"/>
      <w:bookmarkStart w:id="42" w:name="_Toc461687280"/>
      <w:bookmarkStart w:id="43" w:name="_Toc462771051"/>
      <w:bookmarkStart w:id="44" w:name="_Toc464139201"/>
      <w:r w:rsidRPr="00307BB4">
        <w:rPr>
          <w:rFonts w:ascii="Palatino Linotype" w:hAnsi="Palatino Linotype"/>
          <w:b/>
          <w:color w:val="000000" w:themeColor="text1"/>
          <w:sz w:val="24"/>
          <w:szCs w:val="24"/>
          <w:lang w:val="es-MX" w:eastAsia="en-US"/>
        </w:rPr>
        <w:t>CUARTO</w:t>
      </w:r>
      <w:r w:rsidR="00F041CF" w:rsidRPr="00307BB4">
        <w:rPr>
          <w:rFonts w:ascii="Palatino Linotype" w:hAnsi="Palatino Linotype"/>
          <w:b/>
          <w:color w:val="000000" w:themeColor="text1"/>
          <w:sz w:val="24"/>
          <w:szCs w:val="24"/>
          <w:lang w:val="es-MX" w:eastAsia="en-US"/>
        </w:rPr>
        <w:t>. Estudio y r</w:t>
      </w:r>
      <w:r w:rsidR="00EA0165" w:rsidRPr="00307BB4">
        <w:rPr>
          <w:rFonts w:ascii="Palatino Linotype" w:hAnsi="Palatino Linotype"/>
          <w:b/>
          <w:color w:val="000000" w:themeColor="text1"/>
          <w:sz w:val="24"/>
          <w:szCs w:val="24"/>
          <w:lang w:val="es-MX" w:eastAsia="en-US"/>
        </w:rPr>
        <w:t>esolución del asunto.</w:t>
      </w:r>
      <w:bookmarkEnd w:id="38"/>
      <w:bookmarkEnd w:id="39"/>
    </w:p>
    <w:p w14:paraId="38D9F738" w14:textId="77777777" w:rsidR="002C7E93" w:rsidRPr="00307BB4" w:rsidRDefault="002C7E93" w:rsidP="002C7E93">
      <w:pPr>
        <w:rPr>
          <w:rFonts w:ascii="Palatino Linotype" w:hAnsi="Palatino Linotype"/>
          <w:lang w:val="es-MX" w:eastAsia="en-US"/>
        </w:rPr>
      </w:pPr>
    </w:p>
    <w:p w14:paraId="1DAF3A2D" w14:textId="5232C667" w:rsidR="00CB24B2" w:rsidRPr="00307BB4" w:rsidRDefault="00674B40" w:rsidP="00CB24B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45" w:name="_Toc110433658"/>
      <w:r w:rsidRPr="00307BB4">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45"/>
    </w:p>
    <w:p w14:paraId="00F22C9F" w14:textId="77777777" w:rsidR="00CB24B2" w:rsidRPr="00307BB4" w:rsidRDefault="00CB24B2" w:rsidP="00CB24B2">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395AF741" w14:textId="7F2F6C10" w:rsidR="00674B40" w:rsidRPr="00307BB4" w:rsidRDefault="00674B40" w:rsidP="00B26209">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307BB4">
        <w:rPr>
          <w:rFonts w:ascii="Palatino Linotype" w:eastAsia="MS Mincho" w:hAnsi="Palatino Linotype"/>
          <w:color w:val="000000" w:themeColor="text1"/>
          <w:lang w:val="es-MX"/>
        </w:rPr>
        <w:t>Es menester precisar</w:t>
      </w:r>
      <w:r w:rsidRPr="00307BB4">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07BB4">
        <w:rPr>
          <w:rFonts w:ascii="Palatino Linotype" w:eastAsia="MS Mincho" w:hAnsi="Palatino Linotype"/>
          <w:b/>
          <w:bCs/>
          <w:color w:val="000000" w:themeColor="text1"/>
          <w:lang w:val="es-MX"/>
        </w:rPr>
        <w:t>SUJETO OBLIGADO</w:t>
      </w:r>
      <w:r w:rsidRPr="00307BB4">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07BB4">
        <w:rPr>
          <w:rFonts w:ascii="Palatino Linotype" w:eastAsia="MS Mincho" w:hAnsi="Palatino Linotype"/>
          <w:b/>
          <w:bCs/>
          <w:color w:val="000000" w:themeColor="text1"/>
          <w:lang w:val="es-MX"/>
        </w:rPr>
        <w:t>Constitución Política de los Estados Unidos Mexicanos</w:t>
      </w:r>
      <w:r w:rsidRPr="00307BB4">
        <w:rPr>
          <w:rFonts w:ascii="Palatino Linotype" w:eastAsia="MS Mincho" w:hAnsi="Palatino Linotype"/>
          <w:bCs/>
          <w:color w:val="000000" w:themeColor="text1"/>
          <w:lang w:val="es-MX"/>
        </w:rPr>
        <w:t>, tienen</w:t>
      </w:r>
      <w:r w:rsidRPr="00307BB4">
        <w:rPr>
          <w:rFonts w:ascii="Palatino Linotype" w:eastAsia="MS Mincho" w:hAnsi="Palatino Linotype"/>
          <w:b/>
          <w:bCs/>
          <w:color w:val="000000" w:themeColor="text1"/>
          <w:lang w:val="es-MX"/>
        </w:rPr>
        <w:t xml:space="preserve"> </w:t>
      </w:r>
      <w:r w:rsidRPr="00307BB4">
        <w:rPr>
          <w:rFonts w:ascii="Palatino Linotype" w:eastAsia="MS Mincho" w:hAnsi="Palatino Linotype"/>
          <w:bCs/>
          <w:color w:val="000000" w:themeColor="text1"/>
          <w:lang w:val="es-MX"/>
        </w:rPr>
        <w:t xml:space="preserve">la obligación de “promover, </w:t>
      </w:r>
      <w:r w:rsidRPr="00307BB4">
        <w:rPr>
          <w:rFonts w:ascii="Palatino Linotype" w:eastAsia="MS Mincho" w:hAnsi="Palatino Linotype"/>
          <w:b/>
          <w:bCs/>
          <w:color w:val="000000" w:themeColor="text1"/>
          <w:lang w:val="es-MX"/>
        </w:rPr>
        <w:t>respetar</w:t>
      </w:r>
      <w:r w:rsidRPr="00307BB4">
        <w:rPr>
          <w:rFonts w:ascii="Palatino Linotype" w:eastAsia="MS Mincho" w:hAnsi="Palatino Linotype"/>
          <w:bCs/>
          <w:color w:val="000000" w:themeColor="text1"/>
          <w:lang w:val="es-MX"/>
        </w:rPr>
        <w:t xml:space="preserve">, proteger y </w:t>
      </w:r>
      <w:r w:rsidRPr="00307BB4">
        <w:rPr>
          <w:rFonts w:ascii="Palatino Linotype" w:eastAsia="MS Mincho" w:hAnsi="Palatino Linotype"/>
          <w:b/>
          <w:bCs/>
          <w:color w:val="000000" w:themeColor="text1"/>
          <w:lang w:val="es-MX"/>
        </w:rPr>
        <w:t>garantizar</w:t>
      </w:r>
      <w:r w:rsidRPr="00307BB4">
        <w:rPr>
          <w:rFonts w:ascii="Palatino Linotype" w:eastAsia="MS Mincho" w:hAnsi="Palatino Linotype"/>
          <w:bCs/>
          <w:color w:val="000000" w:themeColor="text1"/>
          <w:lang w:val="es-MX"/>
        </w:rPr>
        <w:t xml:space="preserve"> los derechos humanos”, entre los cuales se encuentra dicho derecho.</w:t>
      </w:r>
    </w:p>
    <w:p w14:paraId="71CC5299" w14:textId="77777777" w:rsidR="00674B40" w:rsidRPr="00307BB4"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89BD8E" w14:textId="77777777" w:rsidR="00674B40" w:rsidRPr="00307BB4"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307BB4">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D39C1BC" w14:textId="77777777" w:rsidR="00674B40" w:rsidRPr="00307BB4"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BCA1846" w14:textId="77777777" w:rsidR="00674B40" w:rsidRPr="00307BB4"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307BB4">
        <w:rPr>
          <w:rFonts w:ascii="Palatino Linotype" w:eastAsia="MS Mincho" w:hAnsi="Palatino Linotype"/>
          <w:color w:val="000000" w:themeColor="text1"/>
          <w:lang w:val="es-MX"/>
        </w:rPr>
        <w:t xml:space="preserve">Así las cosas, podemos definir el Derecho de Acceso a la Información Pública como: </w:t>
      </w:r>
      <w:r w:rsidRPr="00307BB4">
        <w:rPr>
          <w:rFonts w:ascii="Palatino Linotype" w:eastAsia="MS Mincho" w:hAnsi="Palatino Linotype"/>
          <w:i/>
          <w:color w:val="000000" w:themeColor="text1"/>
          <w:lang w:val="es-MX"/>
        </w:rPr>
        <w:t>La igualdad de oportunidades para recibir, buscar e impartir información</w:t>
      </w:r>
      <w:r w:rsidRPr="00307BB4">
        <w:rPr>
          <w:rFonts w:ascii="Palatino Linotype" w:eastAsia="MS Mincho" w:hAnsi="Palatino Linotype"/>
          <w:i/>
          <w:color w:val="000000" w:themeColor="text1"/>
          <w:vertAlign w:val="superscript"/>
          <w:lang w:val="es-MX"/>
        </w:rPr>
        <w:footnoteReference w:id="2"/>
      </w:r>
      <w:r w:rsidRPr="00307BB4">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07BB4">
        <w:rPr>
          <w:rFonts w:ascii="Palatino Linotype" w:eastAsia="MS Mincho" w:hAnsi="Palatino Linotype"/>
          <w:i/>
          <w:color w:val="000000" w:themeColor="text1"/>
          <w:vertAlign w:val="superscript"/>
          <w:lang w:val="es-MX"/>
        </w:rPr>
        <w:footnoteReference w:id="3"/>
      </w:r>
      <w:r w:rsidRPr="00307BB4">
        <w:rPr>
          <w:rFonts w:ascii="Palatino Linotype" w:eastAsia="MS Mincho" w:hAnsi="Palatino Linotype"/>
          <w:color w:val="000000" w:themeColor="text1"/>
          <w:lang w:val="es-MX"/>
        </w:rPr>
        <w:t>que se constituye como una herramienta fundamental para ejercer</w:t>
      </w:r>
      <w:r w:rsidRPr="00307BB4">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307BB4">
        <w:rPr>
          <w:rFonts w:ascii="Palatino Linotype" w:eastAsia="MS Mincho" w:hAnsi="Palatino Linotype"/>
          <w:i/>
          <w:color w:val="000000" w:themeColor="text1"/>
          <w:vertAlign w:val="superscript"/>
          <w:lang w:val="es-MX"/>
        </w:rPr>
        <w:footnoteReference w:id="4"/>
      </w:r>
      <w:r w:rsidRPr="00307BB4">
        <w:rPr>
          <w:rFonts w:ascii="Palatino Linotype" w:eastAsia="MS Mincho" w:hAnsi="Palatino Linotype"/>
          <w:i/>
          <w:color w:val="000000" w:themeColor="text1"/>
          <w:lang w:val="es-MX"/>
        </w:rPr>
        <w:t xml:space="preserve"> </w:t>
      </w:r>
      <w:r w:rsidRPr="00307BB4">
        <w:rPr>
          <w:rFonts w:ascii="Palatino Linotype" w:eastAsia="MS Mincho" w:hAnsi="Palatino Linotype"/>
          <w:color w:val="000000" w:themeColor="text1"/>
          <w:lang w:val="es-MX"/>
        </w:rPr>
        <w:t>fomentando</w:t>
      </w:r>
      <w:r w:rsidRPr="00307BB4">
        <w:rPr>
          <w:rFonts w:ascii="Palatino Linotype" w:eastAsia="MS Mincho" w:hAnsi="Palatino Linotype"/>
          <w:i/>
          <w:color w:val="000000" w:themeColor="text1"/>
          <w:lang w:val="es-MX"/>
        </w:rPr>
        <w:t xml:space="preserve"> la transparencia de las actividades estatales y </w:t>
      </w:r>
      <w:r w:rsidRPr="00307BB4">
        <w:rPr>
          <w:rFonts w:ascii="Palatino Linotype" w:eastAsia="MS Mincho" w:hAnsi="Palatino Linotype"/>
          <w:color w:val="000000" w:themeColor="text1"/>
          <w:lang w:val="es-MX"/>
        </w:rPr>
        <w:t>promoviendo</w:t>
      </w:r>
      <w:r w:rsidRPr="00307BB4">
        <w:rPr>
          <w:rFonts w:ascii="Palatino Linotype" w:eastAsia="MS Mincho" w:hAnsi="Palatino Linotype"/>
          <w:i/>
          <w:color w:val="000000" w:themeColor="text1"/>
          <w:lang w:val="es-MX"/>
        </w:rPr>
        <w:t xml:space="preserve"> la responsabilidad de los funcionarios sobre su gestión pública,</w:t>
      </w:r>
      <w:r w:rsidRPr="00307BB4">
        <w:rPr>
          <w:rFonts w:ascii="Palatino Linotype" w:eastAsia="MS Mincho" w:hAnsi="Palatino Linotype"/>
          <w:i/>
          <w:color w:val="000000" w:themeColor="text1"/>
          <w:vertAlign w:val="superscript"/>
          <w:lang w:val="es-MX"/>
        </w:rPr>
        <w:footnoteReference w:id="5"/>
      </w:r>
      <w:r w:rsidRPr="00307BB4">
        <w:rPr>
          <w:rFonts w:ascii="Palatino Linotype" w:eastAsia="MS Mincho" w:hAnsi="Palatino Linotype"/>
          <w:color w:val="000000" w:themeColor="text1"/>
          <w:lang w:val="es-MX"/>
        </w:rPr>
        <w:t>que permite</w:t>
      </w:r>
      <w:r w:rsidRPr="00307BB4">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1FA24" w14:textId="77777777" w:rsidR="00674B40" w:rsidRPr="00307BB4"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B60035" w14:textId="77777777" w:rsidR="00674B40" w:rsidRPr="00307BB4" w:rsidRDefault="00674B40" w:rsidP="00674B40">
      <w:pPr>
        <w:numPr>
          <w:ilvl w:val="0"/>
          <w:numId w:val="41"/>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307BB4">
        <w:rPr>
          <w:rFonts w:ascii="Palatino Linotype" w:eastAsia="MS Mincho" w:hAnsi="Palatino Linotype"/>
          <w:color w:val="000000" w:themeColor="text1"/>
          <w:lang w:val="es-MX"/>
        </w:rPr>
        <w:lastRenderedPageBreak/>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F82EF77" w14:textId="77777777" w:rsidR="00A77853" w:rsidRPr="00307BB4" w:rsidRDefault="00A77853" w:rsidP="00A77853">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832D5E3" w14:textId="1C30A72E" w:rsidR="00674B40" w:rsidRPr="00307BB4" w:rsidRDefault="00A77853" w:rsidP="00674B40">
      <w:pPr>
        <w:keepNext/>
        <w:keepLines/>
        <w:numPr>
          <w:ilvl w:val="0"/>
          <w:numId w:val="40"/>
        </w:numPr>
        <w:spacing w:before="240" w:line="360" w:lineRule="auto"/>
        <w:ind w:left="0" w:firstLine="0"/>
        <w:outlineLvl w:val="0"/>
        <w:rPr>
          <w:rFonts w:ascii="Palatino Linotype" w:eastAsia="MS Gothic" w:hAnsi="Palatino Linotype"/>
          <w:b/>
          <w:lang w:val="es-MX" w:eastAsia="en-US"/>
        </w:rPr>
      </w:pPr>
      <w:bookmarkStart w:id="46" w:name="_Toc110984908"/>
      <w:r w:rsidRPr="00307BB4">
        <w:rPr>
          <w:rFonts w:ascii="Palatino Linotype" w:eastAsia="MS Gothic" w:hAnsi="Palatino Linotype"/>
          <w:b/>
          <w:lang w:val="es-MX" w:eastAsia="en-US"/>
        </w:rPr>
        <w:t>De la solicitud</w:t>
      </w:r>
      <w:r w:rsidR="00674B40" w:rsidRPr="00307BB4">
        <w:rPr>
          <w:rFonts w:ascii="Palatino Linotype" w:eastAsia="MS Gothic" w:hAnsi="Palatino Linotype"/>
          <w:b/>
          <w:lang w:val="es-MX" w:eastAsia="en-US"/>
        </w:rPr>
        <w:t xml:space="preserve"> de informac</w:t>
      </w:r>
      <w:r w:rsidRPr="00307BB4">
        <w:rPr>
          <w:rFonts w:ascii="Palatino Linotype" w:eastAsia="MS Gothic" w:hAnsi="Palatino Linotype"/>
          <w:b/>
          <w:lang w:val="es-MX" w:eastAsia="en-US"/>
        </w:rPr>
        <w:t>ión y la respuesta otorgada</w:t>
      </w:r>
      <w:r w:rsidR="00674B40" w:rsidRPr="00307BB4">
        <w:rPr>
          <w:rFonts w:ascii="Palatino Linotype" w:eastAsia="MS Gothic" w:hAnsi="Palatino Linotype"/>
          <w:b/>
          <w:lang w:val="es-MX" w:eastAsia="en-US"/>
        </w:rPr>
        <w:t>.</w:t>
      </w:r>
      <w:bookmarkEnd w:id="46"/>
      <w:r w:rsidR="00674B40" w:rsidRPr="00307BB4">
        <w:rPr>
          <w:rFonts w:ascii="Palatino Linotype" w:eastAsia="MS Gothic" w:hAnsi="Palatino Linotype"/>
          <w:b/>
          <w:lang w:val="es-MX" w:eastAsia="en-US"/>
        </w:rPr>
        <w:t xml:space="preserve"> </w:t>
      </w:r>
    </w:p>
    <w:p w14:paraId="214416C5" w14:textId="77777777" w:rsidR="00674B40" w:rsidRPr="00307BB4" w:rsidRDefault="00674B40" w:rsidP="00674B40">
      <w:pPr>
        <w:spacing w:line="360" w:lineRule="auto"/>
        <w:ind w:left="1080"/>
        <w:rPr>
          <w:rFonts w:ascii="Palatino Linotype" w:hAnsi="Palatino Linotype"/>
          <w:lang w:val="es-MX" w:eastAsia="en-US"/>
        </w:rPr>
      </w:pPr>
    </w:p>
    <w:p w14:paraId="10663DB1" w14:textId="282B4BAE" w:rsidR="00E21E92" w:rsidRPr="00307BB4" w:rsidRDefault="00674B40" w:rsidP="00E21E92">
      <w:pPr>
        <w:numPr>
          <w:ilvl w:val="0"/>
          <w:numId w:val="41"/>
        </w:numPr>
        <w:spacing w:before="240" w:after="360" w:line="360" w:lineRule="auto"/>
        <w:ind w:left="0" w:firstLine="0"/>
        <w:contextualSpacing/>
        <w:jc w:val="both"/>
        <w:rPr>
          <w:rFonts w:ascii="Palatino Linotype" w:eastAsia="MS Mincho" w:hAnsi="Palatino Linotype" w:cs="Arial"/>
          <w:i/>
          <w:lang w:val="es-MX"/>
        </w:rPr>
      </w:pPr>
      <w:r w:rsidRPr="00307BB4">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307BB4">
        <w:rPr>
          <w:rFonts w:ascii="Palatino Linotype" w:eastAsia="Calibri" w:hAnsi="Palatino Linotype" w:cs="Arial"/>
          <w:b/>
          <w:lang w:eastAsia="en-US"/>
        </w:rPr>
        <w:t>Ley de Transparencia y Acceso a la Información Pública del Estado de México y Municipios</w:t>
      </w:r>
      <w:r w:rsidRPr="00307BB4">
        <w:rPr>
          <w:rFonts w:ascii="Palatino Linotype" w:hAnsi="Palatino Linotype" w:cs="Arial"/>
          <w:lang w:eastAsia="es-MX"/>
        </w:rPr>
        <w:t>.</w:t>
      </w:r>
    </w:p>
    <w:p w14:paraId="3D595D9B" w14:textId="77777777" w:rsidR="00E21E92" w:rsidRPr="00307BB4" w:rsidRDefault="00E21E92" w:rsidP="00E21E92">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07BB4">
        <w:rPr>
          <w:rFonts w:ascii="Palatino Linotype" w:eastAsia="MS Mincho" w:hAnsi="Palatino Linotype" w:cs="Arial"/>
          <w:lang w:val="es-MX"/>
        </w:rPr>
        <w:t xml:space="preserve">Así, de la lectura a la solicitud de información se observa que el particular requirió al </w:t>
      </w:r>
      <w:r w:rsidRPr="00307BB4">
        <w:rPr>
          <w:rFonts w:ascii="Palatino Linotype" w:eastAsia="MS Mincho" w:hAnsi="Palatino Linotype" w:cs="Arial"/>
          <w:b/>
          <w:lang w:val="es-MX"/>
        </w:rPr>
        <w:t xml:space="preserve">Ayuntamiento de Naucalpan de Juárez </w:t>
      </w:r>
      <w:r w:rsidRPr="00307BB4">
        <w:rPr>
          <w:rFonts w:ascii="Palatino Linotype" w:eastAsia="MS Mincho" w:hAnsi="Palatino Linotype" w:cs="Arial"/>
          <w:lang w:val="es-MX"/>
        </w:rPr>
        <w:t xml:space="preserve">acceder a información </w:t>
      </w:r>
      <w:r w:rsidRPr="00307BB4">
        <w:rPr>
          <w:rFonts w:ascii="Palatino Linotype" w:eastAsia="MS Mincho" w:hAnsi="Palatino Linotype" w:cs="Arial"/>
          <w:lang w:val="es-MX"/>
        </w:rPr>
        <w:lastRenderedPageBreak/>
        <w:t>relacionada con los procedimientos administrativos durante el año 2022 por invasiones o construcciones dentro de diversos parques ambientales.</w:t>
      </w:r>
    </w:p>
    <w:p w14:paraId="2868E6E4" w14:textId="77777777" w:rsidR="00E21E92" w:rsidRPr="00307BB4" w:rsidRDefault="00E21E92" w:rsidP="00E21E92">
      <w:pPr>
        <w:pStyle w:val="Prrafodelista"/>
        <w:rPr>
          <w:rFonts w:ascii="Palatino Linotype" w:eastAsia="MS Mincho" w:hAnsi="Palatino Linotype" w:cs="Arial"/>
          <w:i/>
          <w:lang w:val="es-MX"/>
        </w:rPr>
      </w:pPr>
    </w:p>
    <w:p w14:paraId="5B6E7BAA" w14:textId="17547294" w:rsidR="00E21E92" w:rsidRPr="00307BB4" w:rsidRDefault="00E21E92" w:rsidP="00E21E92">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07BB4">
        <w:rPr>
          <w:rFonts w:ascii="Palatino Linotype" w:eastAsia="MS Mincho" w:hAnsi="Palatino Linotype" w:cs="Arial"/>
          <w:lang w:val="es-MX"/>
        </w:rPr>
        <w:t xml:space="preserve">Requerimiento, al que se respondió por parte de la Dirección General de Medio Ambiente, mediante respuesta y la Dirección General Jurídica y Consultiva, mediante informe justificado, que </w:t>
      </w:r>
      <w:r w:rsidR="008E4D25" w:rsidRPr="00307BB4">
        <w:rPr>
          <w:rFonts w:ascii="Palatino Linotype" w:eastAsia="MS Mincho" w:hAnsi="Palatino Linotype" w:cs="Arial"/>
          <w:lang w:val="es-MX"/>
        </w:rPr>
        <w:t xml:space="preserve">por un lado </w:t>
      </w:r>
      <w:r w:rsidRPr="00307BB4">
        <w:rPr>
          <w:rFonts w:ascii="Palatino Linotype" w:eastAsia="MS Mincho" w:hAnsi="Palatino Linotype" w:cs="Arial"/>
          <w:lang w:val="es-MX"/>
        </w:rPr>
        <w:t>derivado de una búsqueda exhaustiva no se encentraba r</w:t>
      </w:r>
      <w:bookmarkStart w:id="47" w:name="_Toc84264165"/>
      <w:r w:rsidR="008E4D25" w:rsidRPr="00307BB4">
        <w:rPr>
          <w:rFonts w:ascii="Palatino Linotype" w:eastAsia="MS Mincho" w:hAnsi="Palatino Linotype" w:cs="Arial"/>
          <w:lang w:val="es-MX"/>
        </w:rPr>
        <w:t xml:space="preserve">egistro dentro de sus archivos y por el otro que derivado de sus funciones no se contaban con atribuciones para contar con la información solicitada. </w:t>
      </w:r>
    </w:p>
    <w:p w14:paraId="388B037F" w14:textId="77777777" w:rsidR="00E21E92" w:rsidRPr="00307BB4" w:rsidRDefault="00E21E92" w:rsidP="00E21E92">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307BB4">
        <w:rPr>
          <w:rFonts w:ascii="Palatino Linotype" w:eastAsia="MS Mincho" w:hAnsi="Palatino Linotype" w:cs="Arial"/>
          <w:color w:val="000000"/>
          <w:lang w:val="es-ES_tradnl"/>
        </w:rPr>
        <w:t>Así las cosas, este Instituto de Transparencia, de conformidad con los principios de eficacia y profesionalismo</w:t>
      </w:r>
      <w:r w:rsidRPr="00307BB4">
        <w:rPr>
          <w:rStyle w:val="Refdenotaalpie"/>
          <w:rFonts w:ascii="Palatino Linotype" w:eastAsia="MS Mincho" w:hAnsi="Palatino Linotype" w:cs="Arial"/>
          <w:color w:val="000000"/>
          <w:lang w:val="es-ES_tradnl"/>
        </w:rPr>
        <w:footnoteReference w:id="6"/>
      </w:r>
      <w:r w:rsidRPr="00307BB4">
        <w:rPr>
          <w:rFonts w:ascii="Palatino Linotype" w:eastAsia="MS Mincho" w:hAnsi="Palatino Linotype" w:cs="Arial"/>
          <w:color w:val="000000"/>
          <w:lang w:val="es-ES_tradnl"/>
        </w:rPr>
        <w:t xml:space="preserve">, procederá a verificar la información remitida por el </w:t>
      </w:r>
      <w:r w:rsidRPr="00307BB4">
        <w:rPr>
          <w:rFonts w:ascii="Palatino Linotype" w:eastAsia="MS Mincho" w:hAnsi="Palatino Linotype" w:cs="Arial"/>
          <w:b/>
          <w:color w:val="000000"/>
          <w:lang w:val="es-ES_tradnl"/>
        </w:rPr>
        <w:t>SUJETO OBLIGADO y</w:t>
      </w:r>
      <w:r w:rsidRPr="00307BB4">
        <w:rPr>
          <w:rFonts w:ascii="Palatino Linotype" w:eastAsia="MS Mincho" w:hAnsi="Palatino Linotype" w:cs="Arial"/>
          <w:color w:val="000000"/>
          <w:lang w:val="es-ES_tradnl"/>
        </w:rPr>
        <w:t xml:space="preserve"> las manifestaciones realizadas por el </w:t>
      </w:r>
      <w:r w:rsidRPr="00307BB4">
        <w:rPr>
          <w:rFonts w:ascii="Palatino Linotype" w:eastAsia="MS Mincho" w:hAnsi="Palatino Linotype" w:cs="Arial"/>
          <w:b/>
          <w:color w:val="000000"/>
          <w:lang w:val="es-ES_tradnl"/>
        </w:rPr>
        <w:t xml:space="preserve">SOLICTANTE </w:t>
      </w:r>
      <w:r w:rsidRPr="00307BB4">
        <w:rPr>
          <w:rFonts w:ascii="Palatino Linotype" w:eastAsia="MS Mincho" w:hAnsi="Palatino Linotype" w:cs="Arial"/>
          <w:color w:val="000000"/>
          <w:lang w:val="es-ES_tradnl"/>
        </w:rPr>
        <w:t xml:space="preserve">a efecto de determinar </w:t>
      </w:r>
      <w:bookmarkEnd w:id="47"/>
      <w:r w:rsidRPr="00307BB4">
        <w:rPr>
          <w:rFonts w:ascii="Palatino Linotype" w:eastAsia="MS Mincho" w:hAnsi="Palatino Linotype" w:cs="Arial"/>
          <w:color w:val="000000"/>
          <w:lang w:val="es-ES_tradnl"/>
        </w:rPr>
        <w:t xml:space="preserve">si la información remitida se encuentra apegada a lo que establece la Ley en materia de transparencia. </w:t>
      </w:r>
    </w:p>
    <w:p w14:paraId="4F98834D" w14:textId="34811048" w:rsidR="00674B40" w:rsidRPr="00307BB4" w:rsidRDefault="00674B40" w:rsidP="00674B40">
      <w:pPr>
        <w:spacing w:line="360" w:lineRule="auto"/>
        <w:jc w:val="both"/>
        <w:rPr>
          <w:rFonts w:ascii="Palatino Linotype" w:hAnsi="Palatino Linotype"/>
          <w:b/>
        </w:rPr>
      </w:pPr>
    </w:p>
    <w:p w14:paraId="28F20168" w14:textId="17F3F47F" w:rsidR="00674B40" w:rsidRPr="00307BB4" w:rsidRDefault="00E21E92" w:rsidP="00092E92">
      <w:pPr>
        <w:numPr>
          <w:ilvl w:val="0"/>
          <w:numId w:val="41"/>
        </w:numPr>
        <w:tabs>
          <w:tab w:val="left" w:pos="0"/>
        </w:tabs>
        <w:spacing w:before="240" w:after="360" w:line="360" w:lineRule="auto"/>
        <w:ind w:left="0" w:firstLine="0"/>
        <w:contextualSpacing/>
        <w:jc w:val="both"/>
        <w:rPr>
          <w:rFonts w:ascii="Palatino Linotype" w:eastAsia="Calibri" w:hAnsi="Palatino Linotype" w:cs="Arial"/>
          <w:bCs/>
        </w:rPr>
      </w:pPr>
      <w:r w:rsidRPr="00307BB4">
        <w:rPr>
          <w:rFonts w:ascii="Palatino Linotype" w:hAnsi="Palatino Linotype"/>
          <w:color w:val="000000"/>
        </w:rPr>
        <w:t>En tal contexto</w:t>
      </w:r>
      <w:r w:rsidR="000646F9" w:rsidRPr="00307BB4">
        <w:rPr>
          <w:rFonts w:ascii="Palatino Linotype" w:hAnsi="Palatino Linotype"/>
          <w:color w:val="000000"/>
        </w:rPr>
        <w:t>, por cuanto hace al requeri</w:t>
      </w:r>
      <w:r w:rsidR="0073558A" w:rsidRPr="00307BB4">
        <w:rPr>
          <w:rFonts w:ascii="Palatino Linotype" w:hAnsi="Palatino Linotype"/>
          <w:color w:val="000000"/>
        </w:rPr>
        <w:t>miento</w:t>
      </w:r>
      <w:r w:rsidRPr="00307BB4">
        <w:rPr>
          <w:rFonts w:ascii="Palatino Linotype" w:hAnsi="Palatino Linotype"/>
          <w:color w:val="000000"/>
        </w:rPr>
        <w:t xml:space="preserve"> realizado </w:t>
      </w:r>
      <w:r w:rsidR="00092E92" w:rsidRPr="00307BB4">
        <w:rPr>
          <w:rFonts w:ascii="Palatino Linotype" w:hAnsi="Palatino Linotype"/>
          <w:color w:val="000000"/>
        </w:rPr>
        <w:t>es necesario señalar que</w:t>
      </w:r>
      <w:r w:rsidR="00674B40" w:rsidRPr="00307BB4">
        <w:rPr>
          <w:rFonts w:ascii="Palatino Linotype" w:eastAsia="Calibri" w:hAnsi="Palatino Linotype" w:cs="Arial"/>
          <w:bCs/>
        </w:rPr>
        <w:t xml:space="preserve">, </w:t>
      </w:r>
      <w:r w:rsidR="00674B40" w:rsidRPr="00307BB4">
        <w:rPr>
          <w:rFonts w:ascii="Palatino Linotype" w:eastAsia="MS Mincho" w:hAnsi="Palatino Linotype"/>
          <w:lang w:eastAsia="es-ES_tradnl"/>
        </w:rPr>
        <w:t xml:space="preserve">el </w:t>
      </w:r>
      <w:r w:rsidR="00674B40" w:rsidRPr="00307BB4">
        <w:rPr>
          <w:rFonts w:ascii="Palatino Linotype" w:eastAsia="Calibri" w:hAnsi="Palatino Linotype" w:cs="Arial"/>
          <w:color w:val="000000"/>
          <w:lang w:val="es-MX" w:eastAsia="en-US"/>
        </w:rPr>
        <w:t xml:space="preserve">artículo 18 de Ley de Transparencia y Acceso a la Información Pública del Estado de México y Municipios establece que los Sujetos Obligados tienen el ineludible compromiso de documentar todos los actos que deriven de sus </w:t>
      </w:r>
      <w:r w:rsidR="00674B40" w:rsidRPr="00307BB4">
        <w:rPr>
          <w:rFonts w:ascii="Palatino Linotype" w:eastAsia="Calibri" w:hAnsi="Palatino Linotype" w:cs="Arial"/>
          <w:color w:val="000000"/>
          <w:lang w:val="es-MX" w:eastAsia="en-US"/>
        </w:rPr>
        <w:lastRenderedPageBreak/>
        <w:t>atribuciones, funciones y competencias considerando desde su origen la eventual publicidad de la información como a continuación se observa:</w:t>
      </w:r>
    </w:p>
    <w:p w14:paraId="672CC3DA" w14:textId="77777777" w:rsidR="00674B40" w:rsidRPr="00307BB4" w:rsidRDefault="00674B40" w:rsidP="00674B40">
      <w:pPr>
        <w:spacing w:after="160" w:line="360" w:lineRule="auto"/>
        <w:jc w:val="both"/>
        <w:rPr>
          <w:rFonts w:ascii="Palatino Linotype" w:hAnsi="Palatino Linotype" w:cs="Arial"/>
        </w:rPr>
      </w:pPr>
    </w:p>
    <w:p w14:paraId="3B627091" w14:textId="77777777" w:rsidR="00674B40" w:rsidRPr="00307BB4" w:rsidRDefault="00674B40" w:rsidP="00674B40">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307BB4">
        <w:rPr>
          <w:rFonts w:ascii="Palatino Linotype" w:eastAsia="Calibri" w:hAnsi="Palatino Linotype"/>
          <w:b/>
          <w:i/>
          <w:lang w:val="es-MX" w:eastAsia="es-ES_tradnl"/>
        </w:rPr>
        <w:t>Artículo 18.</w:t>
      </w:r>
      <w:r w:rsidRPr="00307BB4">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A853381" w14:textId="77777777" w:rsidR="00674B40" w:rsidRPr="00307BB4" w:rsidRDefault="00674B40" w:rsidP="00674B40">
      <w:pPr>
        <w:spacing w:line="360" w:lineRule="auto"/>
        <w:jc w:val="both"/>
        <w:rPr>
          <w:rFonts w:ascii="Palatino Linotype" w:hAnsi="Palatino Linotype" w:cs="Arial"/>
        </w:rPr>
      </w:pPr>
    </w:p>
    <w:p w14:paraId="7315CAFB" w14:textId="77777777" w:rsidR="00674B40" w:rsidRPr="00307BB4" w:rsidRDefault="00674B40" w:rsidP="00674B40">
      <w:pPr>
        <w:numPr>
          <w:ilvl w:val="0"/>
          <w:numId w:val="41"/>
        </w:numPr>
        <w:spacing w:after="160" w:line="360" w:lineRule="auto"/>
        <w:ind w:left="0" w:firstLine="0"/>
        <w:jc w:val="both"/>
        <w:rPr>
          <w:rFonts w:ascii="Palatino Linotype" w:hAnsi="Palatino Linotype" w:cs="Arial"/>
        </w:rPr>
      </w:pPr>
      <w:r w:rsidRPr="00307BB4">
        <w:rPr>
          <w:rFonts w:ascii="Palatino Linotype" w:eastAsia="Calibri" w:hAnsi="Palatino Linotype" w:cs="Arial"/>
          <w:lang w:val="es-MX" w:eastAsia="en-US"/>
        </w:rPr>
        <w:t xml:space="preserve">Por otro lado, </w:t>
      </w:r>
      <w:r w:rsidRPr="00307BB4">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307BB4">
        <w:rPr>
          <w:rFonts w:ascii="Palatino Linotype" w:hAnsi="Palatino Linotype"/>
          <w:b/>
          <w:lang w:val="es-MX" w:eastAsia="es-MX"/>
        </w:rPr>
        <w:t>SUJETOS OBLIGADOS</w:t>
      </w:r>
      <w:r w:rsidRPr="00307BB4">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2618E756" w14:textId="77777777" w:rsidR="00674B40" w:rsidRPr="00307BB4" w:rsidRDefault="00674B40" w:rsidP="00674B40">
      <w:pPr>
        <w:spacing w:line="360" w:lineRule="auto"/>
        <w:jc w:val="both"/>
        <w:rPr>
          <w:rFonts w:ascii="Palatino Linotype" w:hAnsi="Palatino Linotype" w:cs="Arial"/>
        </w:rPr>
      </w:pPr>
    </w:p>
    <w:p w14:paraId="246F944D" w14:textId="77777777" w:rsidR="00674B40" w:rsidRPr="00307BB4" w:rsidRDefault="00674B40" w:rsidP="00674B40">
      <w:pPr>
        <w:spacing w:after="160" w:line="360" w:lineRule="auto"/>
        <w:ind w:left="567" w:right="567"/>
        <w:jc w:val="both"/>
        <w:rPr>
          <w:rFonts w:ascii="Palatino Linotype" w:hAnsi="Palatino Linotype"/>
          <w:i/>
          <w:lang w:eastAsia="en-US"/>
        </w:rPr>
      </w:pPr>
      <w:r w:rsidRPr="00307BB4">
        <w:rPr>
          <w:rFonts w:ascii="Palatino Linotype" w:hAnsi="Palatino Linotype"/>
          <w:i/>
          <w:lang w:eastAsia="en-US"/>
        </w:rPr>
        <w:t>“</w:t>
      </w:r>
      <w:r w:rsidRPr="00307BB4">
        <w:rPr>
          <w:rFonts w:ascii="Palatino Linotype" w:hAnsi="Palatino Linotype"/>
          <w:b/>
          <w:i/>
          <w:lang w:eastAsia="en-US"/>
        </w:rPr>
        <w:t>Artículo 4.</w:t>
      </w:r>
      <w:r w:rsidRPr="00307BB4">
        <w:rPr>
          <w:rFonts w:ascii="Palatino Linotype" w:hAnsi="Palatino Linotype"/>
          <w:i/>
          <w:lang w:eastAsia="en-US"/>
        </w:rPr>
        <w:t xml:space="preserve"> </w:t>
      </w:r>
    </w:p>
    <w:p w14:paraId="67992171" w14:textId="77777777" w:rsidR="00674B40" w:rsidRPr="00307BB4" w:rsidRDefault="00674B40" w:rsidP="00674B40">
      <w:pPr>
        <w:spacing w:after="160" w:line="360" w:lineRule="auto"/>
        <w:ind w:left="567" w:right="567"/>
        <w:jc w:val="both"/>
        <w:rPr>
          <w:rFonts w:ascii="Palatino Linotype" w:hAnsi="Palatino Linotype"/>
          <w:i/>
          <w:lang w:eastAsia="en-US"/>
        </w:rPr>
      </w:pPr>
      <w:r w:rsidRPr="00307BB4">
        <w:rPr>
          <w:rFonts w:ascii="Palatino Linotype" w:hAnsi="Palatino Linotype"/>
          <w:i/>
          <w:lang w:eastAsia="en-US"/>
        </w:rPr>
        <w:t>(…)</w:t>
      </w:r>
    </w:p>
    <w:p w14:paraId="78A4D339" w14:textId="77777777" w:rsidR="00674B40" w:rsidRPr="00307BB4" w:rsidRDefault="00674B40" w:rsidP="00674B40">
      <w:pPr>
        <w:spacing w:after="160" w:line="360" w:lineRule="auto"/>
        <w:ind w:left="567" w:right="567"/>
        <w:jc w:val="both"/>
        <w:rPr>
          <w:rFonts w:ascii="Palatino Linotype" w:hAnsi="Palatino Linotype"/>
          <w:i/>
          <w:lang w:eastAsia="en-US"/>
        </w:rPr>
      </w:pPr>
      <w:r w:rsidRPr="00307BB4">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307BB4">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307BB4">
        <w:rPr>
          <w:rFonts w:ascii="Palatino Linotype" w:hAnsi="Palatino Linotype"/>
          <w:b/>
          <w:i/>
          <w:lang w:eastAsia="en-US"/>
        </w:rPr>
        <w:t>principio de máxima publicidad</w:t>
      </w:r>
      <w:r w:rsidRPr="00307BB4">
        <w:rPr>
          <w:rFonts w:ascii="Palatino Linotype" w:hAnsi="Palatino Linotype"/>
          <w:i/>
          <w:lang w:eastAsia="en-US"/>
        </w:rPr>
        <w:t xml:space="preserve"> de la información. </w:t>
      </w:r>
      <w:r w:rsidRPr="00307BB4">
        <w:rPr>
          <w:rFonts w:ascii="Palatino Linotype" w:hAnsi="Palatino Linotype"/>
          <w:i/>
          <w:lang w:eastAsia="en-US"/>
        </w:rPr>
        <w:lastRenderedPageBreak/>
        <w:t>Solo podrá ser clasificada excepcionalmente como reservada temporalmente por razones de interés público, en los términos de las causas legítimas y estrictamente necesarias previstas por esta Ley.”</w:t>
      </w:r>
    </w:p>
    <w:p w14:paraId="6648367A" w14:textId="77777777" w:rsidR="00674B40" w:rsidRPr="00307BB4" w:rsidRDefault="00674B40" w:rsidP="00674B40">
      <w:pPr>
        <w:spacing w:after="160" w:line="360" w:lineRule="auto"/>
        <w:ind w:left="567" w:right="567"/>
        <w:jc w:val="both"/>
        <w:rPr>
          <w:rFonts w:ascii="Palatino Linotype" w:hAnsi="Palatino Linotype"/>
          <w:i/>
          <w:lang w:eastAsia="en-US"/>
        </w:rPr>
      </w:pPr>
      <w:r w:rsidRPr="00307BB4">
        <w:rPr>
          <w:rFonts w:ascii="Palatino Linotype" w:hAnsi="Palatino Linotype"/>
          <w:i/>
          <w:lang w:eastAsia="en-US"/>
        </w:rPr>
        <w:t>(…)</w:t>
      </w:r>
    </w:p>
    <w:p w14:paraId="7B5EE16D" w14:textId="77777777" w:rsidR="00674B40" w:rsidRPr="00307BB4" w:rsidRDefault="00674B40" w:rsidP="00674B40">
      <w:pPr>
        <w:spacing w:after="160" w:line="360" w:lineRule="auto"/>
        <w:ind w:right="567"/>
        <w:jc w:val="both"/>
        <w:rPr>
          <w:rFonts w:ascii="Palatino Linotype" w:hAnsi="Palatino Linotype"/>
          <w:lang w:eastAsia="en-US"/>
        </w:rPr>
      </w:pPr>
    </w:p>
    <w:p w14:paraId="01FAFD26" w14:textId="77777777" w:rsidR="00674B40" w:rsidRPr="00307BB4" w:rsidRDefault="00674B40" w:rsidP="00674B40">
      <w:pPr>
        <w:spacing w:after="160" w:line="360" w:lineRule="auto"/>
        <w:ind w:left="567" w:right="567"/>
        <w:jc w:val="both"/>
        <w:rPr>
          <w:rFonts w:ascii="Palatino Linotype" w:hAnsi="Palatino Linotype"/>
          <w:i/>
          <w:lang w:eastAsia="en-US"/>
        </w:rPr>
      </w:pPr>
      <w:r w:rsidRPr="00307BB4">
        <w:rPr>
          <w:rFonts w:ascii="Palatino Linotype" w:hAnsi="Palatino Linotype"/>
          <w:i/>
          <w:lang w:eastAsia="en-US"/>
        </w:rPr>
        <w:t>(Énfasis añadido)</w:t>
      </w:r>
    </w:p>
    <w:p w14:paraId="14CE59AC" w14:textId="77777777" w:rsidR="00674B40" w:rsidRPr="00307BB4" w:rsidRDefault="00674B40" w:rsidP="00674B40">
      <w:pPr>
        <w:spacing w:line="360" w:lineRule="auto"/>
        <w:jc w:val="both"/>
        <w:rPr>
          <w:rFonts w:ascii="Palatino Linotype" w:hAnsi="Palatino Linotype" w:cs="Arial"/>
        </w:rPr>
      </w:pPr>
    </w:p>
    <w:p w14:paraId="4B52DE2C" w14:textId="77777777" w:rsidR="00674B40" w:rsidRPr="00307BB4" w:rsidRDefault="00674B40" w:rsidP="00674B40">
      <w:pPr>
        <w:numPr>
          <w:ilvl w:val="0"/>
          <w:numId w:val="41"/>
        </w:numPr>
        <w:spacing w:after="160" w:line="360" w:lineRule="auto"/>
        <w:ind w:left="0" w:firstLine="0"/>
        <w:jc w:val="both"/>
        <w:rPr>
          <w:rFonts w:ascii="Palatino Linotype" w:hAnsi="Palatino Linotype" w:cs="Arial"/>
        </w:rPr>
      </w:pPr>
      <w:r w:rsidRPr="00307BB4">
        <w:rPr>
          <w:rFonts w:ascii="Palatino Linotype" w:eastAsia="Calibri" w:hAnsi="Palatino Linotype" w:cs="Arial"/>
          <w:lang w:val="es-MX" w:eastAsia="en-US"/>
        </w:rPr>
        <w:t xml:space="preserve">En ese sentido, no debe de pasar de vista para el </w:t>
      </w:r>
      <w:r w:rsidRPr="00307BB4">
        <w:rPr>
          <w:rFonts w:ascii="Palatino Linotype" w:eastAsia="Calibri" w:hAnsi="Palatino Linotype" w:cs="Arial"/>
          <w:b/>
          <w:lang w:val="es-MX" w:eastAsia="en-US"/>
        </w:rPr>
        <w:t>SUJETO OBLIGADO</w:t>
      </w:r>
      <w:r w:rsidRPr="00307BB4">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52221CA" w14:textId="77777777" w:rsidR="00674B40" w:rsidRPr="00307BB4" w:rsidRDefault="00674B40" w:rsidP="00674B40">
      <w:pPr>
        <w:spacing w:line="360" w:lineRule="auto"/>
        <w:jc w:val="both"/>
        <w:rPr>
          <w:rFonts w:ascii="Palatino Linotype" w:hAnsi="Palatino Linotype" w:cs="Arial"/>
        </w:rPr>
      </w:pPr>
    </w:p>
    <w:p w14:paraId="49771A20" w14:textId="77777777" w:rsidR="00674B40" w:rsidRPr="00307BB4" w:rsidRDefault="00674B40" w:rsidP="00674B40">
      <w:pPr>
        <w:spacing w:after="160" w:line="360" w:lineRule="auto"/>
        <w:ind w:left="567" w:right="567"/>
        <w:jc w:val="both"/>
        <w:rPr>
          <w:rFonts w:ascii="Palatino Linotype" w:eastAsia="Calibri" w:hAnsi="Palatino Linotype"/>
          <w:i/>
          <w:lang w:val="es-MX" w:eastAsia="en-US"/>
        </w:rPr>
      </w:pPr>
      <w:r w:rsidRPr="00307BB4">
        <w:rPr>
          <w:rFonts w:ascii="Palatino Linotype" w:eastAsia="Calibri" w:hAnsi="Palatino Linotype"/>
          <w:i/>
          <w:lang w:val="es-MX" w:eastAsia="en-US"/>
        </w:rPr>
        <w:t>“</w:t>
      </w:r>
      <w:r w:rsidRPr="00307BB4">
        <w:rPr>
          <w:rFonts w:ascii="Palatino Linotype" w:eastAsia="Calibri" w:hAnsi="Palatino Linotype"/>
          <w:b/>
          <w:i/>
          <w:lang w:val="es-MX" w:eastAsia="en-US"/>
        </w:rPr>
        <w:t>Artículo 8.</w:t>
      </w:r>
      <w:r w:rsidRPr="00307BB4">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9320BFF" w14:textId="77777777" w:rsidR="00674B40" w:rsidRPr="00307BB4" w:rsidRDefault="00674B40" w:rsidP="00674B40">
      <w:pPr>
        <w:spacing w:after="160" w:line="360" w:lineRule="auto"/>
        <w:ind w:left="567" w:right="567"/>
        <w:jc w:val="both"/>
        <w:rPr>
          <w:rFonts w:ascii="Palatino Linotype" w:eastAsia="Calibri" w:hAnsi="Palatino Linotype"/>
          <w:i/>
          <w:lang w:val="es-MX" w:eastAsia="en-US"/>
        </w:rPr>
      </w:pPr>
    </w:p>
    <w:p w14:paraId="100335B1" w14:textId="77777777" w:rsidR="00674B40" w:rsidRPr="00307BB4" w:rsidRDefault="00674B40" w:rsidP="00674B40">
      <w:pPr>
        <w:spacing w:after="160" w:line="360" w:lineRule="auto"/>
        <w:ind w:left="567" w:right="567"/>
        <w:jc w:val="both"/>
        <w:rPr>
          <w:rFonts w:ascii="Palatino Linotype" w:eastAsia="Calibri" w:hAnsi="Palatino Linotype"/>
          <w:i/>
          <w:lang w:val="es-MX" w:eastAsia="en-US"/>
        </w:rPr>
      </w:pPr>
      <w:r w:rsidRPr="00307BB4">
        <w:rPr>
          <w:rFonts w:ascii="Palatino Linotype" w:eastAsia="Calibri" w:hAnsi="Palatino Linotype"/>
          <w:b/>
          <w:i/>
          <w:lang w:val="es-MX" w:eastAsia="en-US"/>
        </w:rPr>
        <w:lastRenderedPageBreak/>
        <w:t>En la aplicación e interpretación de la presente Ley deberá prevalecer el principio de máxima publicidad,</w:t>
      </w:r>
      <w:r w:rsidRPr="00307BB4">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62F8B1C" w14:textId="77777777" w:rsidR="00674B40" w:rsidRPr="00307BB4" w:rsidRDefault="00674B40" w:rsidP="00674B40">
      <w:pPr>
        <w:spacing w:after="160" w:line="360" w:lineRule="auto"/>
        <w:ind w:left="567" w:right="567"/>
        <w:jc w:val="both"/>
        <w:rPr>
          <w:rFonts w:ascii="Palatino Linotype" w:eastAsia="Calibri" w:hAnsi="Palatino Linotype"/>
          <w:i/>
          <w:lang w:val="es-MX" w:eastAsia="en-US"/>
        </w:rPr>
      </w:pPr>
    </w:p>
    <w:p w14:paraId="48F899C6" w14:textId="77777777" w:rsidR="00674B40" w:rsidRPr="00307BB4" w:rsidRDefault="00674B40" w:rsidP="00674B40">
      <w:pPr>
        <w:spacing w:after="160" w:line="360" w:lineRule="auto"/>
        <w:ind w:left="567" w:right="567"/>
        <w:jc w:val="both"/>
        <w:rPr>
          <w:rFonts w:ascii="Palatino Linotype" w:eastAsia="Calibri" w:hAnsi="Palatino Linotype"/>
          <w:i/>
          <w:lang w:val="es-MX" w:eastAsia="en-US"/>
        </w:rPr>
      </w:pPr>
      <w:r w:rsidRPr="00307BB4">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04300A4A" w14:textId="77777777" w:rsidR="00674B40" w:rsidRPr="00307BB4" w:rsidRDefault="00674B40" w:rsidP="00674B40">
      <w:pPr>
        <w:spacing w:after="160" w:line="360" w:lineRule="auto"/>
        <w:ind w:left="567" w:right="567"/>
        <w:jc w:val="both"/>
        <w:rPr>
          <w:rFonts w:ascii="Palatino Linotype" w:eastAsia="Calibri" w:hAnsi="Palatino Linotype"/>
          <w:i/>
          <w:lang w:val="es-MX" w:eastAsia="en-US"/>
        </w:rPr>
      </w:pPr>
      <w:r w:rsidRPr="00307BB4">
        <w:rPr>
          <w:rFonts w:ascii="Palatino Linotype" w:eastAsia="Calibri" w:hAnsi="Palatino Linotype"/>
          <w:i/>
          <w:lang w:val="es-MX" w:eastAsia="en-US"/>
        </w:rPr>
        <w:t>(Énfasis añadido)</w:t>
      </w:r>
    </w:p>
    <w:p w14:paraId="420765B1" w14:textId="77777777" w:rsidR="00674B40" w:rsidRPr="00307BB4" w:rsidRDefault="00674B40" w:rsidP="00674B40">
      <w:pPr>
        <w:spacing w:line="360" w:lineRule="auto"/>
        <w:jc w:val="both"/>
        <w:rPr>
          <w:rFonts w:ascii="Palatino Linotype" w:hAnsi="Palatino Linotype" w:cs="Arial"/>
        </w:rPr>
      </w:pPr>
    </w:p>
    <w:p w14:paraId="30D5029B" w14:textId="77777777" w:rsidR="00674B40" w:rsidRPr="00307BB4" w:rsidRDefault="00674B40" w:rsidP="00674B40">
      <w:pPr>
        <w:numPr>
          <w:ilvl w:val="0"/>
          <w:numId w:val="41"/>
        </w:numPr>
        <w:spacing w:after="160" w:line="360" w:lineRule="auto"/>
        <w:ind w:left="0" w:firstLine="0"/>
        <w:jc w:val="both"/>
        <w:rPr>
          <w:rFonts w:ascii="Palatino Linotype" w:hAnsi="Palatino Linotype" w:cs="Arial"/>
        </w:rPr>
      </w:pPr>
      <w:r w:rsidRPr="00307BB4">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6D1BCD6" w14:textId="77777777" w:rsidR="00674B40" w:rsidRPr="00307BB4" w:rsidRDefault="00674B40" w:rsidP="00674B40">
      <w:pPr>
        <w:spacing w:after="160" w:line="360" w:lineRule="auto"/>
        <w:jc w:val="both"/>
        <w:rPr>
          <w:rFonts w:ascii="Palatino Linotype" w:hAnsi="Palatino Linotype" w:cs="Arial"/>
        </w:rPr>
      </w:pPr>
    </w:p>
    <w:p w14:paraId="67465759" w14:textId="77777777" w:rsidR="00674B40" w:rsidRPr="00307BB4" w:rsidRDefault="00674B40" w:rsidP="00674B40">
      <w:pPr>
        <w:spacing w:before="240" w:after="240" w:line="360" w:lineRule="auto"/>
        <w:ind w:left="540" w:right="738"/>
        <w:contextualSpacing/>
        <w:jc w:val="both"/>
        <w:rPr>
          <w:rFonts w:ascii="Palatino Linotype" w:eastAsia="Calibri" w:hAnsi="Palatino Linotype"/>
          <w:i/>
        </w:rPr>
      </w:pPr>
      <w:r w:rsidRPr="00307BB4">
        <w:rPr>
          <w:rFonts w:ascii="Palatino Linotype" w:eastAsia="Calibri" w:hAnsi="Palatino Linotype"/>
        </w:rPr>
        <w:t>“</w:t>
      </w:r>
      <w:r w:rsidRPr="00307BB4">
        <w:rPr>
          <w:rFonts w:ascii="Palatino Linotype" w:eastAsia="Calibri" w:hAnsi="Palatino Linotype"/>
          <w:b/>
          <w:i/>
        </w:rPr>
        <w:t>Artículo 7.</w:t>
      </w:r>
      <w:r w:rsidRPr="00307BB4">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w:t>
      </w:r>
      <w:r w:rsidRPr="00307BB4">
        <w:rPr>
          <w:rFonts w:ascii="Palatino Linotype" w:eastAsia="Calibri" w:hAnsi="Palatino Linotype"/>
          <w:i/>
        </w:rPr>
        <w:lastRenderedPageBreak/>
        <w:t>realice actos de autoridad en el ámbito de competencia del Estado de México y sus municipios.”</w:t>
      </w:r>
    </w:p>
    <w:p w14:paraId="1091EA0B" w14:textId="77777777" w:rsidR="00674B40" w:rsidRPr="00307BB4" w:rsidRDefault="00674B40" w:rsidP="00674B40">
      <w:pPr>
        <w:spacing w:line="360" w:lineRule="auto"/>
        <w:jc w:val="both"/>
        <w:rPr>
          <w:rFonts w:ascii="Palatino Linotype" w:hAnsi="Palatino Linotype" w:cs="Arial"/>
        </w:rPr>
      </w:pPr>
    </w:p>
    <w:p w14:paraId="48CC7360" w14:textId="77777777" w:rsidR="00674B40" w:rsidRPr="00307BB4" w:rsidRDefault="00674B40" w:rsidP="00674B40">
      <w:pPr>
        <w:numPr>
          <w:ilvl w:val="0"/>
          <w:numId w:val="41"/>
        </w:numPr>
        <w:spacing w:after="160" w:line="360" w:lineRule="auto"/>
        <w:ind w:left="0" w:firstLine="0"/>
        <w:jc w:val="both"/>
        <w:rPr>
          <w:rFonts w:ascii="Palatino Linotype" w:hAnsi="Palatino Linotype" w:cs="Arial"/>
        </w:rPr>
      </w:pPr>
      <w:r w:rsidRPr="00307BB4">
        <w:rPr>
          <w:rFonts w:ascii="Palatino Linotype" w:eastAsia="Calibri" w:hAnsi="Palatino Linotype" w:cs="Arial"/>
          <w:bCs/>
          <w:lang w:val="es-MX" w:eastAsia="en-US"/>
        </w:rPr>
        <w:t xml:space="preserve">Además, </w:t>
      </w:r>
      <w:r w:rsidRPr="00307BB4">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6672F95F" w14:textId="77777777" w:rsidR="00674B40" w:rsidRPr="00307BB4" w:rsidRDefault="00674B40" w:rsidP="00674B40">
      <w:pPr>
        <w:spacing w:line="360" w:lineRule="auto"/>
        <w:jc w:val="both"/>
        <w:rPr>
          <w:rFonts w:ascii="Palatino Linotype" w:hAnsi="Palatino Linotype" w:cs="Arial"/>
        </w:rPr>
      </w:pPr>
    </w:p>
    <w:p w14:paraId="63D5A6FF" w14:textId="77777777" w:rsidR="00674B40" w:rsidRPr="00307BB4" w:rsidRDefault="00674B40" w:rsidP="00674B40">
      <w:pPr>
        <w:spacing w:after="160" w:line="360" w:lineRule="auto"/>
        <w:ind w:left="426" w:right="616"/>
        <w:contextualSpacing/>
        <w:jc w:val="both"/>
        <w:rPr>
          <w:rFonts w:ascii="Palatino Linotype" w:hAnsi="Palatino Linotype" w:cs="Arial"/>
          <w:i/>
          <w:lang w:val="es-MX" w:eastAsia="en-US"/>
        </w:rPr>
      </w:pPr>
      <w:r w:rsidRPr="00307BB4">
        <w:rPr>
          <w:rFonts w:ascii="Palatino Linotype" w:hAnsi="Palatino Linotype" w:cs="Arial"/>
          <w:b/>
          <w:i/>
          <w:lang w:eastAsia="en-US"/>
        </w:rPr>
        <w:t>“Artículo 23.</w:t>
      </w:r>
      <w:r w:rsidRPr="00307BB4">
        <w:rPr>
          <w:rFonts w:ascii="Palatino Linotype" w:hAnsi="Palatino Linotype" w:cs="Arial"/>
          <w:i/>
          <w:lang w:eastAsia="en-US"/>
        </w:rPr>
        <w:t xml:space="preserve"> Son sujetos obligados a transparentar y permitir el acceso a su información y proteger los datos personales que obren en su poder:”</w:t>
      </w:r>
    </w:p>
    <w:p w14:paraId="16747DA6" w14:textId="77777777" w:rsidR="00674B40" w:rsidRPr="00307BB4" w:rsidRDefault="00674B40" w:rsidP="00674B40">
      <w:pPr>
        <w:spacing w:after="160" w:line="360" w:lineRule="auto"/>
        <w:contextualSpacing/>
        <w:jc w:val="both"/>
        <w:rPr>
          <w:rFonts w:ascii="Palatino Linotype" w:eastAsia="MS Mincho" w:hAnsi="Palatino Linotype"/>
          <w:lang w:val="es-MX" w:eastAsia="en-US"/>
        </w:rPr>
      </w:pPr>
    </w:p>
    <w:p w14:paraId="0E050A32" w14:textId="77777777" w:rsidR="00674B40" w:rsidRPr="00307BB4" w:rsidRDefault="00674B40" w:rsidP="00674B40">
      <w:pPr>
        <w:spacing w:before="240" w:after="240" w:line="360" w:lineRule="auto"/>
        <w:ind w:left="567" w:right="616"/>
        <w:contextualSpacing/>
        <w:jc w:val="both"/>
        <w:rPr>
          <w:rFonts w:ascii="Palatino Linotype" w:eastAsia="MS Mincho" w:hAnsi="Palatino Linotype" w:cs="Arial"/>
          <w:lang w:val="es-MX"/>
        </w:rPr>
      </w:pPr>
      <w:r w:rsidRPr="00307BB4">
        <w:rPr>
          <w:rFonts w:ascii="Palatino Linotype" w:eastAsia="MS Mincho" w:hAnsi="Palatino Linotype" w:cs="Arial"/>
          <w:lang w:val="es-MX"/>
        </w:rPr>
        <w:t>(…)</w:t>
      </w:r>
    </w:p>
    <w:p w14:paraId="7264DF2D" w14:textId="77777777" w:rsidR="00674B40" w:rsidRPr="00307BB4" w:rsidRDefault="00674B40" w:rsidP="00674B40">
      <w:pPr>
        <w:spacing w:before="240" w:after="240" w:line="360" w:lineRule="auto"/>
        <w:ind w:left="567" w:right="616"/>
        <w:contextualSpacing/>
        <w:jc w:val="both"/>
        <w:rPr>
          <w:rFonts w:ascii="Palatino Linotype" w:eastAsia="MS Mincho" w:hAnsi="Palatino Linotype" w:cs="Arial"/>
          <w:b/>
          <w:i/>
          <w:lang w:val="es-MX"/>
        </w:rPr>
      </w:pPr>
      <w:r w:rsidRPr="00307BB4">
        <w:rPr>
          <w:rFonts w:ascii="Palatino Linotype" w:eastAsia="MS Mincho" w:hAnsi="Palatino Linotype" w:cs="Arial"/>
          <w:b/>
          <w:i/>
        </w:rPr>
        <w:t>IV. Los ayuntamientos y las dependencias, organismos, órganos y entidades de la administración municipal</w:t>
      </w:r>
      <w:r w:rsidRPr="00307BB4">
        <w:rPr>
          <w:rFonts w:ascii="Palatino Linotype" w:eastAsia="MS Mincho" w:hAnsi="Palatino Linotype" w:cs="Arial"/>
          <w:b/>
          <w:i/>
          <w:lang w:val="es-MX"/>
        </w:rPr>
        <w:t>;"</w:t>
      </w:r>
    </w:p>
    <w:p w14:paraId="22D2B856" w14:textId="77777777" w:rsidR="00674B40" w:rsidRPr="00307BB4" w:rsidRDefault="00674B40" w:rsidP="00674B40">
      <w:pPr>
        <w:tabs>
          <w:tab w:val="left" w:pos="851"/>
        </w:tabs>
        <w:spacing w:line="360" w:lineRule="auto"/>
        <w:ind w:left="567" w:right="616"/>
        <w:contextualSpacing/>
        <w:jc w:val="both"/>
        <w:rPr>
          <w:rFonts w:ascii="Palatino Linotype" w:hAnsi="Palatino Linotype" w:cs="Arial"/>
          <w:i/>
          <w:lang w:val="es-MX" w:eastAsia="en-US"/>
        </w:rPr>
      </w:pPr>
      <w:r w:rsidRPr="00307BB4">
        <w:rPr>
          <w:rFonts w:ascii="Palatino Linotype" w:hAnsi="Palatino Linotype" w:cs="Arial"/>
          <w:i/>
          <w:lang w:val="es-MX" w:eastAsia="en-US"/>
        </w:rPr>
        <w:t>(…)”</w:t>
      </w:r>
    </w:p>
    <w:p w14:paraId="333EB94C" w14:textId="7424A476" w:rsidR="003A31D3" w:rsidRPr="00307BB4" w:rsidRDefault="003A31D3" w:rsidP="003A31D3">
      <w:pPr>
        <w:spacing w:after="160" w:line="360" w:lineRule="auto"/>
        <w:jc w:val="both"/>
        <w:rPr>
          <w:rFonts w:ascii="Palatino Linotype" w:eastAsia="Calibri" w:hAnsi="Palatino Linotype" w:cs="Arial"/>
          <w:i/>
          <w:lang w:val="es-MX"/>
        </w:rPr>
      </w:pPr>
    </w:p>
    <w:p w14:paraId="7E7028BF" w14:textId="744AD57F" w:rsidR="00E26579" w:rsidRPr="00307BB4" w:rsidRDefault="00674B40" w:rsidP="00E26579">
      <w:pPr>
        <w:numPr>
          <w:ilvl w:val="0"/>
          <w:numId w:val="41"/>
        </w:numPr>
        <w:tabs>
          <w:tab w:val="left" w:pos="284"/>
          <w:tab w:val="left" w:pos="426"/>
        </w:tabs>
        <w:spacing w:before="240" w:after="240" w:line="360" w:lineRule="auto"/>
        <w:ind w:left="0" w:right="49" w:firstLine="0"/>
        <w:contextualSpacing/>
        <w:jc w:val="both"/>
        <w:rPr>
          <w:rFonts w:ascii="Palatino Linotype" w:hAnsi="Palatino Linotype" w:cs="Arial"/>
        </w:rPr>
      </w:pPr>
      <w:r w:rsidRPr="00307BB4">
        <w:rPr>
          <w:rFonts w:ascii="Palatino Linotype" w:hAnsi="Palatino Linotype" w:cs="Arial"/>
          <w:lang w:eastAsia="en-US"/>
        </w:rPr>
        <w:t>D</w:t>
      </w:r>
      <w:r w:rsidRPr="00307BB4">
        <w:rPr>
          <w:rFonts w:ascii="Palatino Linotype" w:hAnsi="Palatino Linotype" w:cs="Arial"/>
          <w:lang w:val="es-ES_tradnl" w:eastAsia="en-US"/>
        </w:rPr>
        <w:t xml:space="preserve">emostrada </w:t>
      </w:r>
      <w:r w:rsidRPr="00307BB4">
        <w:rPr>
          <w:rFonts w:ascii="Palatino Linotype" w:hAnsi="Palatino Linotype" w:cs="Arial"/>
          <w:lang w:eastAsia="en-US"/>
        </w:rPr>
        <w:t xml:space="preserve">la procedencia del acceso en términos de la Ley de Transparencia Estatal, por </w:t>
      </w:r>
      <w:r w:rsidRPr="00307BB4">
        <w:rPr>
          <w:rFonts w:ascii="Palatino Linotype" w:hAnsi="Palatino Linotype" w:cs="Arial"/>
        </w:rPr>
        <w:t xml:space="preserve">cuanto hace al requerimiento realizado y la respuesta otorgada </w:t>
      </w:r>
      <w:r w:rsidRPr="00307BB4">
        <w:rPr>
          <w:rFonts w:ascii="Palatino Linotype" w:hAnsi="Palatino Linotype" w:cs="Arial"/>
          <w:lang w:eastAsia="en-US"/>
        </w:rPr>
        <w:t>es necesario señalar, que,</w:t>
      </w:r>
      <w:r w:rsidRPr="00307BB4">
        <w:rPr>
          <w:rFonts w:ascii="Palatino Linotype" w:eastAsia="MS Mincho" w:hAnsi="Palatino Linotype"/>
          <w:color w:val="000000" w:themeColor="text1"/>
          <w:lang w:val="es-MX"/>
        </w:rPr>
        <w:t xml:space="preserve"> se advierte que quien otorga respuesta a la solicitud</w:t>
      </w:r>
      <w:r w:rsidR="003A31D3" w:rsidRPr="00307BB4">
        <w:rPr>
          <w:rFonts w:ascii="Palatino Linotype" w:eastAsia="MS Mincho" w:hAnsi="Palatino Linotype"/>
          <w:color w:val="000000" w:themeColor="text1"/>
          <w:lang w:val="es-MX"/>
        </w:rPr>
        <w:t xml:space="preserve"> es</w:t>
      </w:r>
      <w:r w:rsidR="00E21E92" w:rsidRPr="00307BB4">
        <w:rPr>
          <w:rFonts w:ascii="Palatino Linotype" w:eastAsia="MS Mincho" w:hAnsi="Palatino Linotype"/>
          <w:color w:val="000000" w:themeColor="text1"/>
          <w:lang w:val="es-MX"/>
        </w:rPr>
        <w:t xml:space="preserve"> únicamente la Directora General de Medio Ambiente y la Titular de la Dirección General Jurídica y Consultiva</w:t>
      </w:r>
      <w:r w:rsidR="00E26579" w:rsidRPr="00307BB4">
        <w:rPr>
          <w:rFonts w:ascii="Palatino Linotype" w:eastAsia="MS Mincho" w:hAnsi="Palatino Linotype"/>
          <w:color w:val="000000" w:themeColor="text1"/>
          <w:lang w:val="es-MX"/>
        </w:rPr>
        <w:t xml:space="preserve">, sin embargo, no se advierte que se haya desarrollado una adecuada búsqueda exhaustiva de la información solicitada. </w:t>
      </w:r>
    </w:p>
    <w:p w14:paraId="5CB84DFE" w14:textId="77777777" w:rsidR="00E26579" w:rsidRPr="00307BB4" w:rsidRDefault="00E26579" w:rsidP="00E26579">
      <w:pPr>
        <w:tabs>
          <w:tab w:val="left" w:pos="284"/>
          <w:tab w:val="left" w:pos="426"/>
        </w:tabs>
        <w:spacing w:before="240" w:after="240" w:line="360" w:lineRule="auto"/>
        <w:ind w:right="49"/>
        <w:contextualSpacing/>
        <w:jc w:val="both"/>
        <w:rPr>
          <w:rFonts w:ascii="Palatino Linotype" w:hAnsi="Palatino Linotype" w:cs="Arial"/>
        </w:rPr>
      </w:pPr>
    </w:p>
    <w:p w14:paraId="151B43FF" w14:textId="1CDCBBF4" w:rsidR="00D849AA" w:rsidRPr="00307BB4" w:rsidRDefault="00E26579" w:rsidP="00D849AA">
      <w:pPr>
        <w:numPr>
          <w:ilvl w:val="0"/>
          <w:numId w:val="41"/>
        </w:numPr>
        <w:tabs>
          <w:tab w:val="left" w:pos="284"/>
          <w:tab w:val="left" w:pos="426"/>
        </w:tabs>
        <w:spacing w:before="240" w:after="240" w:line="360" w:lineRule="auto"/>
        <w:ind w:left="0" w:right="49" w:firstLine="0"/>
        <w:contextualSpacing/>
        <w:jc w:val="both"/>
        <w:rPr>
          <w:rFonts w:ascii="Palatino Linotype" w:hAnsi="Palatino Linotype" w:cs="Arial"/>
        </w:rPr>
      </w:pPr>
      <w:r w:rsidRPr="00307BB4">
        <w:rPr>
          <w:rFonts w:ascii="Palatino Linotype" w:hAnsi="Palatino Linotype" w:cs="Arial"/>
        </w:rPr>
        <w:lastRenderedPageBreak/>
        <w:t>En efecto</w:t>
      </w:r>
      <w:r w:rsidR="00D849AA" w:rsidRPr="00307BB4">
        <w:rPr>
          <w:rFonts w:ascii="Palatino Linotype" w:eastAsia="MS Mincho" w:hAnsi="Palatino Linotype"/>
          <w:lang w:val="es-ES_tradnl"/>
        </w:rPr>
        <w:t xml:space="preserve">, </w:t>
      </w:r>
      <w:r w:rsidR="00D849AA" w:rsidRPr="00307BB4">
        <w:rPr>
          <w:rFonts w:ascii="Palatino Linotype" w:eastAsia="MS Mincho" w:hAnsi="Palatino Linotype" w:cs="Arial"/>
          <w:color w:val="000000"/>
          <w:lang w:val="es-MX" w:eastAsia="en-US"/>
        </w:rPr>
        <w:t xml:space="preserve">el hecho de no realizar una adecuada búsqueda de la información puede llevar al </w:t>
      </w:r>
      <w:r w:rsidR="00D849AA" w:rsidRPr="00307BB4">
        <w:rPr>
          <w:rFonts w:ascii="Palatino Linotype" w:eastAsia="MS Mincho" w:hAnsi="Palatino Linotype" w:cs="Arial"/>
          <w:b/>
          <w:color w:val="000000"/>
          <w:lang w:val="es-MX" w:eastAsia="en-US"/>
        </w:rPr>
        <w:t xml:space="preserve">SUJETO OBLIGADO </w:t>
      </w:r>
      <w:r w:rsidR="00D849AA" w:rsidRPr="00307BB4">
        <w:rPr>
          <w:rFonts w:ascii="Palatino Linotype" w:eastAsia="MS Mincho" w:hAnsi="Palatino Linotype" w:cs="Arial"/>
          <w:color w:val="000000"/>
          <w:lang w:val="es-MX" w:eastAsia="en-US"/>
        </w:rPr>
        <w:t xml:space="preserve">a </w:t>
      </w:r>
      <w:r w:rsidR="00D849AA" w:rsidRPr="00307BB4">
        <w:rPr>
          <w:rFonts w:ascii="Palatino Linotype" w:eastAsia="MS Mincho" w:hAnsi="Palatino Linotype" w:cs="Arial"/>
          <w:b/>
          <w:color w:val="000000"/>
          <w:lang w:val="es-MX" w:eastAsia="en-US"/>
        </w:rPr>
        <w:t xml:space="preserve">referir deliberadamente la </w:t>
      </w:r>
      <w:r w:rsidR="00E21E92" w:rsidRPr="00307BB4">
        <w:rPr>
          <w:rFonts w:ascii="Palatino Linotype" w:eastAsia="MS Mincho" w:hAnsi="Palatino Linotype" w:cs="Arial"/>
          <w:b/>
          <w:color w:val="000000"/>
          <w:lang w:val="es-MX" w:eastAsia="en-US"/>
        </w:rPr>
        <w:t>inexistencia de la misma</w:t>
      </w:r>
      <w:r w:rsidR="00D849AA" w:rsidRPr="00307BB4">
        <w:rPr>
          <w:rFonts w:ascii="Palatino Linotype" w:eastAsia="MS Mincho" w:hAnsi="Palatino Linotype" w:cs="Arial"/>
          <w:color w:val="000000"/>
          <w:lang w:val="es-MX" w:eastAsia="en-US"/>
        </w:rPr>
        <w:t xml:space="preserve">, en otras palabras, </w:t>
      </w:r>
      <w:r w:rsidR="00D849AA" w:rsidRPr="00307BB4">
        <w:rPr>
          <w:rFonts w:ascii="Palatino Linotype" w:hAnsi="Palatino Linotype"/>
          <w:color w:val="000000"/>
          <w:lang w:val="es-ES_tradnl" w:eastAsia="es-MX"/>
        </w:rPr>
        <w:t xml:space="preserve">hablar de </w:t>
      </w:r>
      <w:r w:rsidR="00E21E92" w:rsidRPr="00307BB4">
        <w:rPr>
          <w:rFonts w:ascii="Palatino Linotype" w:hAnsi="Palatino Linotype"/>
          <w:color w:val="000000"/>
          <w:lang w:val="es-ES_tradnl" w:eastAsia="es-MX"/>
        </w:rPr>
        <w:t xml:space="preserve">inexistencia </w:t>
      </w:r>
      <w:r w:rsidR="00FE0911" w:rsidRPr="00307BB4">
        <w:rPr>
          <w:rFonts w:ascii="Palatino Linotype" w:hAnsi="Palatino Linotype"/>
          <w:color w:val="000000"/>
          <w:lang w:val="es-ES_tradnl" w:eastAsia="es-MX"/>
        </w:rPr>
        <w:t>a implica</w:t>
      </w:r>
      <w:r w:rsidR="00D849AA" w:rsidRPr="00307BB4">
        <w:rPr>
          <w:rFonts w:ascii="Palatino Linotype" w:hAnsi="Palatino Linotype"/>
          <w:color w:val="000000"/>
          <w:lang w:val="es-ES_tradnl" w:eastAsia="es-MX"/>
        </w:rPr>
        <w:t xml:space="preserve"> la alta responsabilidad de explicar a la ciudadanía por qué un ente público que tiene la facultad y el deber de generar, poseer o administrar información pública no la tiene.</w:t>
      </w:r>
    </w:p>
    <w:p w14:paraId="520C49A7" w14:textId="77777777" w:rsidR="00D849AA" w:rsidRPr="00307BB4" w:rsidRDefault="00D849AA" w:rsidP="00D849AA">
      <w:pPr>
        <w:spacing w:line="360" w:lineRule="auto"/>
        <w:ind w:left="708"/>
        <w:rPr>
          <w:rFonts w:ascii="Palatino Linotype" w:eastAsia="MS Mincho" w:hAnsi="Palatino Linotype"/>
          <w:lang w:val="es-ES_tradnl"/>
        </w:rPr>
      </w:pPr>
    </w:p>
    <w:p w14:paraId="3C727877" w14:textId="77777777" w:rsidR="00D849AA" w:rsidRPr="00307BB4" w:rsidRDefault="00D849AA" w:rsidP="00B26209">
      <w:pPr>
        <w:numPr>
          <w:ilvl w:val="0"/>
          <w:numId w:val="2"/>
        </w:numPr>
        <w:spacing w:before="240" w:after="240" w:line="360" w:lineRule="auto"/>
        <w:ind w:left="0" w:right="49" w:firstLine="0"/>
        <w:contextualSpacing/>
        <w:jc w:val="both"/>
        <w:rPr>
          <w:rFonts w:ascii="Palatino Linotype" w:eastAsia="MS Mincho" w:hAnsi="Palatino Linotype"/>
          <w:lang w:val="es-ES_tradnl"/>
        </w:rPr>
      </w:pPr>
      <w:r w:rsidRPr="00307BB4">
        <w:rPr>
          <w:rFonts w:ascii="Palatino Linotype" w:eastAsia="MS Mincho" w:hAnsi="Palatino Linotype"/>
          <w:lang w:val="es-ES_tradnl"/>
        </w:rPr>
        <w:t xml:space="preserve">Así, </w:t>
      </w:r>
      <w:r w:rsidRPr="00307BB4">
        <w:rPr>
          <w:rFonts w:ascii="Palatino Linotype" w:eastAsia="MS Mincho" w:hAnsi="Palatino Linotype" w:cs="Arial"/>
          <w:color w:val="000000"/>
          <w:lang w:val="es-MX" w:eastAsia="en-US"/>
        </w:rPr>
        <w:t xml:space="preserve">el no turnar la solicitud de información a todas las áreas, que de conformidad con sus facultades o atribuciones  pudieran contar la información solicitada, así como no indicar al particular los procedimientos técnicos archivísticos empleados para la  búsqueda de la información solicitada, se traduce en discrecionalidad arbitraria del </w:t>
      </w:r>
      <w:r w:rsidRPr="00307BB4">
        <w:rPr>
          <w:rFonts w:ascii="Palatino Linotype" w:eastAsia="MS Mincho" w:hAnsi="Palatino Linotype" w:cs="Arial"/>
          <w:b/>
          <w:color w:val="000000"/>
          <w:lang w:val="es-MX" w:eastAsia="en-US"/>
        </w:rPr>
        <w:t>SUJETO OBLIGADO</w:t>
      </w:r>
      <w:r w:rsidRPr="00307BB4">
        <w:rPr>
          <w:rFonts w:ascii="Palatino Linotype" w:eastAsia="MS Mincho" w:hAnsi="Palatino Linotype" w:cs="Arial"/>
          <w:color w:val="000000"/>
          <w:lang w:val="es-MX" w:eastAsia="en-US"/>
        </w:rPr>
        <w:t>, careciendo de cumplimiento a lo establecido en el artículo 162 de la Ley de Transparencia y Acceso a la Información Pública del Estado de México y Municipios, el cual a la letra dispone lo siguiente:</w:t>
      </w:r>
    </w:p>
    <w:p w14:paraId="0E843D2F" w14:textId="77777777" w:rsidR="00D849AA" w:rsidRPr="00307BB4" w:rsidRDefault="00D849AA" w:rsidP="00D849AA">
      <w:pPr>
        <w:tabs>
          <w:tab w:val="left" w:pos="426"/>
        </w:tabs>
        <w:spacing w:after="160" w:line="360" w:lineRule="auto"/>
        <w:ind w:left="567" w:right="616"/>
        <w:contextualSpacing/>
        <w:jc w:val="both"/>
        <w:rPr>
          <w:rFonts w:ascii="Palatino Linotype" w:eastAsia="MS Mincho" w:hAnsi="Palatino Linotype"/>
          <w:b/>
          <w:i/>
          <w:lang w:val="es-MX" w:eastAsia="en-US"/>
        </w:rPr>
      </w:pPr>
    </w:p>
    <w:p w14:paraId="022BE049" w14:textId="77777777" w:rsidR="00D849AA" w:rsidRPr="00307BB4" w:rsidRDefault="00D849AA" w:rsidP="00D849AA">
      <w:pPr>
        <w:tabs>
          <w:tab w:val="left" w:pos="426"/>
        </w:tabs>
        <w:spacing w:after="160" w:line="360" w:lineRule="auto"/>
        <w:ind w:left="567" w:right="616"/>
        <w:contextualSpacing/>
        <w:jc w:val="both"/>
        <w:rPr>
          <w:rFonts w:ascii="Palatino Linotype" w:eastAsia="MS Mincho" w:hAnsi="Palatino Linotype"/>
          <w:i/>
          <w:lang w:val="es-MX" w:eastAsia="en-US"/>
        </w:rPr>
      </w:pPr>
      <w:r w:rsidRPr="00307BB4">
        <w:rPr>
          <w:rFonts w:ascii="Palatino Linotype" w:eastAsia="MS Mincho" w:hAnsi="Palatino Linotype"/>
          <w:b/>
          <w:i/>
          <w:lang w:val="es-MX" w:eastAsia="en-US"/>
        </w:rPr>
        <w:t>“Artículo 162.</w:t>
      </w:r>
      <w:r w:rsidRPr="00307BB4">
        <w:rPr>
          <w:rFonts w:ascii="Palatino Linotype" w:eastAsia="MS Mincho" w:hAnsi="Palatino Linotype"/>
          <w:i/>
          <w:lang w:val="es-MX" w:eastAsia="en-US"/>
        </w:rPr>
        <w:t xml:space="preserve"> Las unidades de transparencia deberán garantizar que las solicitudes se turnen a todas las Áreas competentes que cuenten con la información o deban tenerla de acuerdo a sus facultades, competencias y funciones, con el objeto de que realicen una</w:t>
      </w:r>
      <w:r w:rsidRPr="00307BB4">
        <w:rPr>
          <w:rFonts w:ascii="Palatino Linotype" w:eastAsia="MS Mincho" w:hAnsi="Palatino Linotype"/>
          <w:b/>
          <w:i/>
          <w:lang w:val="es-MX" w:eastAsia="en-US"/>
        </w:rPr>
        <w:t xml:space="preserve"> búsqueda exhaustiva</w:t>
      </w:r>
      <w:r w:rsidRPr="00307BB4">
        <w:rPr>
          <w:rFonts w:ascii="Palatino Linotype" w:eastAsia="MS Mincho" w:hAnsi="Palatino Linotype"/>
          <w:i/>
          <w:lang w:val="es-MX" w:eastAsia="en-US"/>
        </w:rPr>
        <w:t xml:space="preserve"> y razonable de la información solicitada.”</w:t>
      </w:r>
    </w:p>
    <w:p w14:paraId="68480A70" w14:textId="77777777" w:rsidR="00D849AA" w:rsidRPr="00307BB4" w:rsidRDefault="00D849AA" w:rsidP="00D849AA">
      <w:pPr>
        <w:tabs>
          <w:tab w:val="left" w:pos="426"/>
        </w:tabs>
        <w:spacing w:after="160" w:line="360" w:lineRule="auto"/>
        <w:ind w:left="567" w:right="616"/>
        <w:contextualSpacing/>
        <w:jc w:val="both"/>
        <w:rPr>
          <w:rFonts w:ascii="Palatino Linotype" w:eastAsia="MS Mincho" w:hAnsi="Palatino Linotype"/>
          <w:i/>
          <w:lang w:val="es-MX" w:eastAsia="en-US"/>
        </w:rPr>
      </w:pPr>
    </w:p>
    <w:p w14:paraId="2EC55431" w14:textId="77777777" w:rsidR="00D849AA" w:rsidRPr="00307BB4" w:rsidRDefault="00D849AA" w:rsidP="00D849AA">
      <w:pPr>
        <w:tabs>
          <w:tab w:val="left" w:pos="426"/>
        </w:tabs>
        <w:spacing w:after="160" w:line="360" w:lineRule="auto"/>
        <w:ind w:left="567" w:right="616"/>
        <w:contextualSpacing/>
        <w:jc w:val="both"/>
        <w:rPr>
          <w:rFonts w:ascii="Palatino Linotype" w:eastAsia="MS Mincho" w:hAnsi="Palatino Linotype" w:cs="Arial"/>
          <w:color w:val="000000"/>
          <w:lang w:val="es-MX" w:eastAsia="en-US"/>
        </w:rPr>
      </w:pPr>
      <w:r w:rsidRPr="00307BB4">
        <w:rPr>
          <w:rFonts w:ascii="Palatino Linotype" w:eastAsia="MS Mincho" w:hAnsi="Palatino Linotype"/>
          <w:lang w:val="es-MX" w:eastAsia="en-US"/>
        </w:rPr>
        <w:t>(Énfasis añadido)</w:t>
      </w:r>
    </w:p>
    <w:p w14:paraId="633B9CB0" w14:textId="77777777" w:rsidR="00D849AA" w:rsidRPr="00307BB4" w:rsidRDefault="00D849AA" w:rsidP="00D849AA">
      <w:pPr>
        <w:tabs>
          <w:tab w:val="left" w:pos="426"/>
        </w:tabs>
        <w:spacing w:after="160" w:line="360" w:lineRule="auto"/>
        <w:contextualSpacing/>
        <w:jc w:val="both"/>
        <w:rPr>
          <w:rFonts w:ascii="Palatino Linotype" w:eastAsia="MS Mincho" w:hAnsi="Palatino Linotype" w:cs="Arial"/>
          <w:color w:val="000000"/>
          <w:lang w:val="es-MX" w:eastAsia="en-US"/>
        </w:rPr>
      </w:pPr>
    </w:p>
    <w:p w14:paraId="1C94810D" w14:textId="420D15EE" w:rsidR="00D849AA" w:rsidRPr="00307BB4" w:rsidRDefault="00D849AA" w:rsidP="000B179A">
      <w:pPr>
        <w:numPr>
          <w:ilvl w:val="0"/>
          <w:numId w:val="2"/>
        </w:numPr>
        <w:tabs>
          <w:tab w:val="left" w:pos="426"/>
        </w:tabs>
        <w:spacing w:after="160" w:line="360" w:lineRule="auto"/>
        <w:ind w:left="-142" w:firstLine="142"/>
        <w:contextualSpacing/>
        <w:jc w:val="both"/>
        <w:rPr>
          <w:rFonts w:ascii="Palatino Linotype" w:eastAsia="MS Mincho" w:hAnsi="Palatino Linotype" w:cs="Arial"/>
          <w:color w:val="000000"/>
          <w:lang w:val="es-MX" w:eastAsia="en-US"/>
        </w:rPr>
      </w:pPr>
      <w:r w:rsidRPr="00307BB4">
        <w:rPr>
          <w:rFonts w:ascii="Palatino Linotype" w:eastAsia="MS Mincho" w:hAnsi="Palatino Linotype" w:cs="Arial"/>
          <w:color w:val="000000"/>
          <w:lang w:val="es-MX" w:eastAsia="en-US"/>
        </w:rPr>
        <w:lastRenderedPageBreak/>
        <w:t xml:space="preserve">Del precepto jurídico se desprende que los Sujetos Obligados tienen el deber de turnar la solicitud de información a todas las áreas o unidades administrativas donde pudiera obrar la información para que estas procedan a fin de realizar la búsqueda exhaustiva y razonable de la misma, lo cual según lo que se advierte no ocurrió y llevó al sujeto obligado emitir una respuesta en la cual se presume la inexistencia, en ese sentido, es oportuno señalar que la ya señalada </w:t>
      </w:r>
      <w:r w:rsidRPr="00307BB4">
        <w:rPr>
          <w:rFonts w:ascii="Palatino Linotype" w:eastAsia="MS Mincho" w:hAnsi="Palatino Linotype" w:cs="Arial"/>
          <w:b/>
          <w:color w:val="000000"/>
          <w:lang w:val="es-MX" w:eastAsia="en-US"/>
        </w:rPr>
        <w:t>Ley Orgánica Municipal</w:t>
      </w:r>
      <w:r w:rsidRPr="00307BB4">
        <w:rPr>
          <w:rFonts w:ascii="Palatino Linotype" w:eastAsia="MS Mincho" w:hAnsi="Palatino Linotype" w:cs="Arial"/>
          <w:color w:val="000000"/>
          <w:lang w:val="es-MX" w:eastAsia="en-US"/>
        </w:rPr>
        <w:t xml:space="preserve"> establece</w:t>
      </w:r>
      <w:r w:rsidR="00E21E92" w:rsidRPr="00307BB4">
        <w:rPr>
          <w:rFonts w:ascii="Palatino Linotype" w:eastAsia="MS Mincho" w:hAnsi="Palatino Linotype" w:cs="Arial"/>
          <w:color w:val="000000"/>
          <w:lang w:val="es-MX" w:eastAsia="en-US"/>
        </w:rPr>
        <w:t xml:space="preserve"> en su diverso 87 </w:t>
      </w:r>
      <w:r w:rsidR="00262750" w:rsidRPr="00307BB4">
        <w:rPr>
          <w:rFonts w:ascii="Palatino Linotype" w:eastAsia="MS Mincho" w:hAnsi="Palatino Linotype" w:cs="Arial"/>
          <w:color w:val="000000"/>
          <w:lang w:val="es-MX" w:eastAsia="en-US"/>
        </w:rPr>
        <w:t xml:space="preserve">que los Ayuntamientos contaran con una Dirección de Desarrollo Urbano, como a continuación se observa: </w:t>
      </w:r>
      <w:r w:rsidRPr="00307BB4">
        <w:rPr>
          <w:rFonts w:ascii="Palatino Linotype" w:eastAsia="MS Mincho" w:hAnsi="Palatino Linotype" w:cs="Arial"/>
          <w:color w:val="000000"/>
          <w:lang w:val="es-MX" w:eastAsia="en-US"/>
        </w:rPr>
        <w:t xml:space="preserve"> </w:t>
      </w:r>
    </w:p>
    <w:p w14:paraId="0B0F3065" w14:textId="77777777" w:rsidR="00262750" w:rsidRPr="00307BB4" w:rsidRDefault="00262750" w:rsidP="00262750">
      <w:pPr>
        <w:tabs>
          <w:tab w:val="left" w:pos="426"/>
        </w:tabs>
        <w:spacing w:after="160" w:line="360" w:lineRule="auto"/>
        <w:contextualSpacing/>
        <w:jc w:val="both"/>
        <w:rPr>
          <w:rFonts w:ascii="Palatino Linotype" w:eastAsia="MS Mincho" w:hAnsi="Palatino Linotype" w:cs="Arial"/>
          <w:color w:val="000000"/>
          <w:lang w:val="es-MX" w:eastAsia="en-US"/>
        </w:rPr>
      </w:pPr>
    </w:p>
    <w:p w14:paraId="4A8DA6F9" w14:textId="43A562F9" w:rsidR="00FE0911" w:rsidRPr="00307BB4" w:rsidRDefault="00D849AA" w:rsidP="00262750">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307BB4">
        <w:rPr>
          <w:rFonts w:ascii="Palatino Linotype" w:eastAsia="MS Mincho" w:hAnsi="Palatino Linotype" w:cs="Arial"/>
          <w:i/>
          <w:color w:val="000000"/>
          <w:lang w:eastAsia="en-US"/>
        </w:rPr>
        <w:t>“</w:t>
      </w:r>
      <w:r w:rsidR="00262750" w:rsidRPr="00307BB4">
        <w:rPr>
          <w:rFonts w:ascii="Palatino Linotype" w:eastAsia="MS Mincho" w:hAnsi="Palatino Linotype" w:cs="Arial"/>
          <w:b/>
          <w:i/>
          <w:color w:val="000000"/>
          <w:lang w:eastAsia="en-US"/>
        </w:rPr>
        <w:t>Artículo 87.-</w:t>
      </w:r>
      <w:r w:rsidR="00262750" w:rsidRPr="00307BB4">
        <w:rPr>
          <w:rFonts w:ascii="Palatino Linotype" w:eastAsia="MS Mincho" w:hAnsi="Palatino Linotype" w:cs="Arial"/>
          <w:i/>
          <w:color w:val="000000"/>
          <w:lang w:eastAsia="en-US"/>
        </w:rPr>
        <w:t xml:space="preserve"> Para el despacho, estudio y planeación de los diversos asuntos de la administración municipal, el ayuntamiento contará por lo menos con las siguientes Dependencias:</w:t>
      </w:r>
    </w:p>
    <w:p w14:paraId="1C577454" w14:textId="4E2EF31E" w:rsidR="00FE0911" w:rsidRPr="00307BB4" w:rsidRDefault="00262750" w:rsidP="00FE0911">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307BB4">
        <w:rPr>
          <w:rFonts w:ascii="Palatino Linotype" w:eastAsia="MS Mincho" w:hAnsi="Palatino Linotype" w:cs="Arial"/>
          <w:i/>
          <w:color w:val="000000"/>
          <w:lang w:eastAsia="en-US"/>
        </w:rPr>
        <w:t>(…)</w:t>
      </w:r>
    </w:p>
    <w:p w14:paraId="08E1CE68" w14:textId="2A983E47" w:rsidR="00262750" w:rsidRPr="00307BB4" w:rsidRDefault="00262750" w:rsidP="00262750">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307BB4">
        <w:rPr>
          <w:rFonts w:ascii="Palatino Linotype" w:eastAsia="MS Mincho" w:hAnsi="Palatino Linotype" w:cs="Arial"/>
          <w:i/>
          <w:color w:val="000000"/>
          <w:lang w:eastAsia="en-US"/>
        </w:rPr>
        <w:t>V. La Dirección de Desarrollo Urbano o equivalente;</w:t>
      </w:r>
    </w:p>
    <w:p w14:paraId="2D99EAFB" w14:textId="2626A2D4" w:rsidR="00262750" w:rsidRPr="00307BB4" w:rsidRDefault="00262750" w:rsidP="00262750">
      <w:pPr>
        <w:tabs>
          <w:tab w:val="left" w:pos="426"/>
        </w:tabs>
        <w:spacing w:after="160" w:line="360" w:lineRule="auto"/>
        <w:ind w:left="720" w:right="918"/>
        <w:contextualSpacing/>
        <w:jc w:val="both"/>
        <w:rPr>
          <w:rFonts w:ascii="Palatino Linotype" w:eastAsia="MS Mincho" w:hAnsi="Palatino Linotype" w:cs="Arial"/>
          <w:i/>
          <w:color w:val="000000"/>
          <w:lang w:eastAsia="en-US"/>
        </w:rPr>
      </w:pPr>
      <w:r w:rsidRPr="00307BB4">
        <w:rPr>
          <w:rFonts w:ascii="Palatino Linotype" w:eastAsia="MS Mincho" w:hAnsi="Palatino Linotype" w:cs="Arial"/>
          <w:i/>
          <w:color w:val="000000"/>
          <w:lang w:eastAsia="en-US"/>
        </w:rPr>
        <w:t>(…)” (Sic)</w:t>
      </w:r>
    </w:p>
    <w:p w14:paraId="202C7ADA" w14:textId="29BEFFF2" w:rsidR="00D849AA" w:rsidRPr="00307BB4" w:rsidRDefault="00D849AA" w:rsidP="00D849AA">
      <w:pPr>
        <w:tabs>
          <w:tab w:val="left" w:pos="426"/>
        </w:tabs>
        <w:spacing w:line="360" w:lineRule="auto"/>
        <w:ind w:right="616"/>
        <w:contextualSpacing/>
        <w:jc w:val="both"/>
        <w:rPr>
          <w:rFonts w:ascii="Palatino Linotype" w:eastAsia="MS Mincho" w:hAnsi="Palatino Linotype" w:cs="Arial"/>
          <w:b/>
          <w:i/>
          <w:color w:val="000000"/>
          <w:lang w:val="es-MX" w:eastAsia="en-US"/>
        </w:rPr>
      </w:pPr>
    </w:p>
    <w:p w14:paraId="7EBB1D2F" w14:textId="1113E188" w:rsidR="00262750" w:rsidRPr="00307BB4" w:rsidRDefault="00FE0911" w:rsidP="00B26209">
      <w:pPr>
        <w:numPr>
          <w:ilvl w:val="0"/>
          <w:numId w:val="2"/>
        </w:numPr>
        <w:spacing w:after="160" w:line="360" w:lineRule="auto"/>
        <w:ind w:left="0" w:right="-93" w:firstLine="0"/>
        <w:contextualSpacing/>
        <w:jc w:val="both"/>
        <w:rPr>
          <w:rFonts w:ascii="Palatino Linotype" w:hAnsi="Palatino Linotype" w:cs="Arial"/>
          <w:lang w:val="es-ES_tradnl"/>
        </w:rPr>
      </w:pPr>
      <w:r w:rsidRPr="00307BB4">
        <w:rPr>
          <w:rFonts w:ascii="Palatino Linotype" w:hAnsi="Palatino Linotype" w:cs="Arial"/>
          <w:lang w:val="es-ES_tradnl"/>
        </w:rPr>
        <w:t>En</w:t>
      </w:r>
      <w:r w:rsidR="00262750" w:rsidRPr="00307BB4">
        <w:rPr>
          <w:rFonts w:ascii="Palatino Linotype" w:hAnsi="Palatino Linotype" w:cs="Arial"/>
          <w:lang w:val="es-ES_tradnl"/>
        </w:rPr>
        <w:t xml:space="preserve"> ese mismo contexto, el Bando Municipal establece que corresponde a la Dirección General de Desarrollo Urbano es la dependencia encargada de planear, ordenar y regular, los asentamientos humanos en el territorio municipal, registrando, previniendo y evitando la proliferación y consolidación de asentamientos humanos irregulares en zonas no aptas para el desarrollo urbano, como se aprecia: </w:t>
      </w:r>
    </w:p>
    <w:p w14:paraId="6E55F9C6" w14:textId="77777777" w:rsidR="00FE0911" w:rsidRPr="00307BB4" w:rsidRDefault="00FE0911" w:rsidP="00FE0911">
      <w:pPr>
        <w:spacing w:after="160" w:line="360" w:lineRule="auto"/>
        <w:ind w:right="-93"/>
        <w:contextualSpacing/>
        <w:jc w:val="both"/>
        <w:rPr>
          <w:rFonts w:ascii="Palatino Linotype" w:hAnsi="Palatino Linotype" w:cs="Arial"/>
          <w:lang w:val="es-ES_tradnl"/>
        </w:rPr>
      </w:pPr>
    </w:p>
    <w:p w14:paraId="453BA3AE" w14:textId="77777777" w:rsidR="00262750" w:rsidRPr="00307BB4" w:rsidRDefault="00262750" w:rsidP="00262750">
      <w:pPr>
        <w:spacing w:after="160" w:line="360" w:lineRule="auto"/>
        <w:ind w:left="720" w:right="918"/>
        <w:contextualSpacing/>
        <w:jc w:val="both"/>
        <w:rPr>
          <w:rFonts w:ascii="Palatino Linotype" w:hAnsi="Palatino Linotype" w:cs="Arial"/>
          <w:i/>
        </w:rPr>
      </w:pPr>
      <w:r w:rsidRPr="00307BB4">
        <w:rPr>
          <w:rFonts w:ascii="Palatino Linotype" w:hAnsi="Palatino Linotype" w:cs="Arial"/>
          <w:b/>
          <w:i/>
        </w:rPr>
        <w:t xml:space="preserve">“Artículo 81. </w:t>
      </w:r>
      <w:r w:rsidRPr="00307BB4">
        <w:rPr>
          <w:rFonts w:ascii="Palatino Linotype" w:hAnsi="Palatino Linotype" w:cs="Arial"/>
          <w:i/>
        </w:rPr>
        <w:t xml:space="preserve">La Dirección General de Desarrollo Urbano, es la dependencia de la Administración Pública Municipal, encargada de </w:t>
      </w:r>
      <w:r w:rsidRPr="00307BB4">
        <w:rPr>
          <w:rFonts w:ascii="Palatino Linotype" w:hAnsi="Palatino Linotype" w:cs="Arial"/>
          <w:i/>
        </w:rPr>
        <w:lastRenderedPageBreak/>
        <w:t>planear, ordenar y regular, los asentamientos humanos en el territorio municipal, el desarrollo urbano, la infraestructura vial local a cargo del Municipio y los anuncios, para lo cual podrá concertar y acordar acciones con las autoridades de la Federación, de los Estados, de la Ciudad de México u otros Municipios, debiendo vigilar el cumplimiento de las disposiciones jurídicas que regulan esas materias.</w:t>
      </w:r>
    </w:p>
    <w:p w14:paraId="63274F50" w14:textId="77777777" w:rsidR="00262750" w:rsidRPr="00307BB4" w:rsidRDefault="00262750" w:rsidP="00262750">
      <w:pPr>
        <w:spacing w:after="160" w:line="360" w:lineRule="auto"/>
        <w:ind w:left="720" w:right="918"/>
        <w:contextualSpacing/>
        <w:jc w:val="both"/>
        <w:rPr>
          <w:rFonts w:ascii="Palatino Linotype" w:hAnsi="Palatino Linotype" w:cs="Arial"/>
          <w:i/>
        </w:rPr>
      </w:pPr>
    </w:p>
    <w:p w14:paraId="558A9CD6" w14:textId="02CF3B6C" w:rsidR="00262750" w:rsidRPr="00307BB4" w:rsidRDefault="00262750" w:rsidP="00262750">
      <w:pPr>
        <w:spacing w:after="160" w:line="360" w:lineRule="auto"/>
        <w:ind w:left="720" w:right="918"/>
        <w:contextualSpacing/>
        <w:jc w:val="both"/>
        <w:rPr>
          <w:rFonts w:ascii="Palatino Linotype" w:hAnsi="Palatino Linotype" w:cs="Arial"/>
          <w:b/>
          <w:i/>
          <w:lang w:val="es-ES_tradnl"/>
        </w:rPr>
      </w:pPr>
      <w:r w:rsidRPr="00307BB4">
        <w:rPr>
          <w:rFonts w:ascii="Palatino Linotype" w:hAnsi="Palatino Linotype" w:cs="Arial"/>
          <w:b/>
          <w:i/>
        </w:rPr>
        <w:t xml:space="preserve"> A través de las unidades administrativas a su cargo, detecta, registra, previene y evita la proliferación y consolidación de asentamientos humanos irregulares en zonas no aptas para el desarrollo humano.</w:t>
      </w:r>
    </w:p>
    <w:p w14:paraId="5F68A960" w14:textId="261BFCFE" w:rsidR="00FE0911" w:rsidRPr="00307BB4" w:rsidRDefault="00262750" w:rsidP="00262750">
      <w:pPr>
        <w:spacing w:after="160" w:line="360" w:lineRule="auto"/>
        <w:ind w:left="720" w:right="918"/>
        <w:contextualSpacing/>
        <w:jc w:val="both"/>
        <w:rPr>
          <w:rFonts w:ascii="Palatino Linotype" w:hAnsi="Palatino Linotype" w:cs="Arial"/>
          <w:i/>
          <w:lang w:val="es-ES_tradnl"/>
        </w:rPr>
      </w:pPr>
      <w:r w:rsidRPr="00307BB4">
        <w:rPr>
          <w:rFonts w:ascii="Palatino Linotype" w:hAnsi="Palatino Linotype" w:cs="Arial"/>
          <w:i/>
          <w:lang w:val="es-ES_tradnl"/>
        </w:rPr>
        <w:t>(…) (Sic)</w:t>
      </w:r>
    </w:p>
    <w:p w14:paraId="1AC5578B" w14:textId="77777777" w:rsidR="00262750" w:rsidRPr="00307BB4" w:rsidRDefault="00262750" w:rsidP="00262750">
      <w:pPr>
        <w:spacing w:after="160" w:line="360" w:lineRule="auto"/>
        <w:ind w:left="720" w:right="918"/>
        <w:contextualSpacing/>
        <w:jc w:val="both"/>
        <w:rPr>
          <w:rFonts w:ascii="Palatino Linotype" w:hAnsi="Palatino Linotype" w:cs="Arial"/>
          <w:i/>
          <w:lang w:val="es-ES_tradnl"/>
        </w:rPr>
      </w:pPr>
    </w:p>
    <w:p w14:paraId="173ADCA0" w14:textId="513CDB68" w:rsidR="00FE0911" w:rsidRPr="00307BB4" w:rsidRDefault="00FE0911" w:rsidP="00C345E4">
      <w:pPr>
        <w:numPr>
          <w:ilvl w:val="0"/>
          <w:numId w:val="2"/>
        </w:numPr>
        <w:spacing w:after="160" w:line="360" w:lineRule="auto"/>
        <w:ind w:left="0" w:right="-93" w:firstLine="0"/>
        <w:contextualSpacing/>
        <w:jc w:val="both"/>
        <w:rPr>
          <w:rFonts w:ascii="Palatino Linotype" w:hAnsi="Palatino Linotype" w:cs="Arial"/>
          <w:lang w:val="es-ES_tradnl"/>
        </w:rPr>
      </w:pPr>
      <w:r w:rsidRPr="00307BB4">
        <w:rPr>
          <w:rFonts w:ascii="Palatino Linotype" w:hAnsi="Palatino Linotype" w:cs="Arial"/>
          <w:lang w:val="es-ES_tradnl"/>
        </w:rPr>
        <w:t xml:space="preserve">Asimismo, el </w:t>
      </w:r>
      <w:r w:rsidR="00262750" w:rsidRPr="00307BB4">
        <w:rPr>
          <w:rFonts w:ascii="Palatino Linotype" w:hAnsi="Palatino Linotype" w:cs="Arial"/>
          <w:lang w:val="es-ES_tradnl"/>
        </w:rPr>
        <w:t>Reglamento Orgánico de la Administración Pública Municipal de Naucalpan</w:t>
      </w:r>
      <w:r w:rsidR="00C345E4" w:rsidRPr="00307BB4">
        <w:rPr>
          <w:rFonts w:ascii="Palatino Linotype" w:hAnsi="Palatino Linotype" w:cs="Arial"/>
          <w:lang w:val="es-ES_tradnl"/>
        </w:rPr>
        <w:t xml:space="preserve"> de Juárez</w:t>
      </w:r>
      <w:r w:rsidR="00262750" w:rsidRPr="00307BB4">
        <w:rPr>
          <w:rFonts w:ascii="Palatino Linotype" w:hAnsi="Palatino Linotype" w:cs="Arial"/>
          <w:lang w:val="es-ES_tradnl"/>
        </w:rPr>
        <w:t xml:space="preserve"> </w:t>
      </w:r>
      <w:r w:rsidRPr="00307BB4">
        <w:rPr>
          <w:rFonts w:ascii="Palatino Linotype" w:hAnsi="Palatino Linotype" w:cs="Arial"/>
          <w:lang w:val="es-ES_tradnl"/>
        </w:rPr>
        <w:t xml:space="preserve">establece que </w:t>
      </w:r>
      <w:r w:rsidR="00C345E4" w:rsidRPr="00307BB4">
        <w:rPr>
          <w:rFonts w:ascii="Palatino Linotype" w:hAnsi="Palatino Linotype" w:cs="Arial"/>
          <w:lang w:val="es-ES_tradnl"/>
        </w:rPr>
        <w:t>el Director General de Desarrollo Urbano, tendrá las atribuciones correspondientes a fijar, dirigir y controlar la política de desarrollo urbano</w:t>
      </w:r>
      <w:r w:rsidRPr="00307BB4">
        <w:rPr>
          <w:rFonts w:ascii="Palatino Linotype" w:hAnsi="Palatino Linotype" w:cs="Arial"/>
          <w:lang w:val="es-ES_tradnl"/>
        </w:rPr>
        <w:t>, como a continuación se observa:</w:t>
      </w:r>
    </w:p>
    <w:p w14:paraId="305AA185" w14:textId="77777777" w:rsidR="00FE0911" w:rsidRPr="00307BB4" w:rsidRDefault="00FE0911" w:rsidP="00FE0911">
      <w:pPr>
        <w:spacing w:after="160" w:line="360" w:lineRule="auto"/>
        <w:ind w:right="-93"/>
        <w:contextualSpacing/>
        <w:jc w:val="both"/>
        <w:rPr>
          <w:rFonts w:ascii="Palatino Linotype" w:hAnsi="Palatino Linotype" w:cs="Arial"/>
          <w:lang w:val="es-ES_tradnl"/>
        </w:rPr>
      </w:pPr>
    </w:p>
    <w:p w14:paraId="2F9808E6" w14:textId="77777777" w:rsidR="00C345E4" w:rsidRPr="00307BB4" w:rsidRDefault="00FE0911" w:rsidP="00C345E4">
      <w:pPr>
        <w:spacing w:after="160" w:line="360" w:lineRule="auto"/>
        <w:ind w:left="720" w:right="918"/>
        <w:contextualSpacing/>
        <w:jc w:val="both"/>
        <w:rPr>
          <w:rFonts w:ascii="Palatino Linotype" w:hAnsi="Palatino Linotype"/>
          <w:i/>
        </w:rPr>
      </w:pPr>
      <w:r w:rsidRPr="00307BB4">
        <w:rPr>
          <w:rFonts w:ascii="Palatino Linotype" w:hAnsi="Palatino Linotype" w:cs="Arial"/>
          <w:b/>
          <w:i/>
          <w:lang w:val="es-ES_tradnl"/>
        </w:rPr>
        <w:t>“</w:t>
      </w:r>
      <w:r w:rsidR="00C345E4" w:rsidRPr="00307BB4">
        <w:rPr>
          <w:rFonts w:ascii="Palatino Linotype" w:hAnsi="Palatino Linotype"/>
          <w:b/>
          <w:i/>
        </w:rPr>
        <w:t>Artículo 10.9.-</w:t>
      </w:r>
      <w:r w:rsidR="00C345E4" w:rsidRPr="00307BB4">
        <w:rPr>
          <w:rFonts w:ascii="Palatino Linotype" w:hAnsi="Palatino Linotype"/>
          <w:i/>
        </w:rPr>
        <w:t xml:space="preserve"> El Director General, tendrá́ las siguientes atribuciones no delegables: </w:t>
      </w:r>
    </w:p>
    <w:p w14:paraId="534F0C5D" w14:textId="77777777" w:rsidR="00C345E4" w:rsidRPr="00307BB4" w:rsidRDefault="00C345E4" w:rsidP="00C345E4">
      <w:pPr>
        <w:spacing w:after="160" w:line="360" w:lineRule="auto"/>
        <w:ind w:left="720" w:right="918"/>
        <w:contextualSpacing/>
        <w:jc w:val="both"/>
        <w:rPr>
          <w:rFonts w:ascii="Palatino Linotype" w:hAnsi="Palatino Linotype"/>
          <w:i/>
        </w:rPr>
      </w:pPr>
      <w:r w:rsidRPr="00307BB4">
        <w:rPr>
          <w:rFonts w:ascii="Palatino Linotype" w:hAnsi="Palatino Linotype"/>
          <w:i/>
        </w:rPr>
        <w:t xml:space="preserve">I. Fijar, dirigir y controlar la política general de la Dirección General, estableciendo las normas, políticas, criterios, sistemas, organización y procedimientos que rijan a las unidades administrativas bajo su adscripción </w:t>
      </w:r>
      <w:r w:rsidRPr="00307BB4">
        <w:rPr>
          <w:rFonts w:ascii="Palatino Linotype" w:hAnsi="Palatino Linotype"/>
          <w:i/>
        </w:rPr>
        <w:lastRenderedPageBreak/>
        <w:t xml:space="preserve">de acuerdo con el presente Reglamento y el presupuesto de egresos correspondiente; </w:t>
      </w:r>
    </w:p>
    <w:p w14:paraId="017814EB" w14:textId="03A85FD8" w:rsidR="00C345E4" w:rsidRPr="00307BB4" w:rsidRDefault="00C345E4" w:rsidP="00C345E4">
      <w:pPr>
        <w:spacing w:after="160" w:line="360" w:lineRule="auto"/>
        <w:ind w:left="720" w:right="918"/>
        <w:contextualSpacing/>
        <w:jc w:val="both"/>
        <w:rPr>
          <w:rFonts w:ascii="Palatino Linotype" w:hAnsi="Palatino Linotype"/>
          <w:b/>
          <w:i/>
        </w:rPr>
      </w:pPr>
      <w:r w:rsidRPr="00307BB4">
        <w:rPr>
          <w:rFonts w:ascii="Palatino Linotype" w:hAnsi="Palatino Linotype"/>
          <w:b/>
          <w:i/>
        </w:rPr>
        <w:t>II. Vigilar que la ocupación, la utilización y aprovechamiento del suelo en el Municipio sea congruente con el Plan de Desarrollo Urbano Municipal vigente;</w:t>
      </w:r>
    </w:p>
    <w:p w14:paraId="6D7196F7" w14:textId="73B41EC8" w:rsidR="00C345E4" w:rsidRPr="00307BB4" w:rsidRDefault="00C345E4" w:rsidP="00C345E4">
      <w:pPr>
        <w:spacing w:after="160" w:line="360" w:lineRule="auto"/>
        <w:ind w:left="720" w:right="918"/>
        <w:contextualSpacing/>
        <w:jc w:val="both"/>
        <w:rPr>
          <w:rFonts w:ascii="Palatino Linotype" w:hAnsi="Palatino Linotype"/>
          <w:i/>
        </w:rPr>
      </w:pPr>
      <w:r w:rsidRPr="00307BB4">
        <w:rPr>
          <w:rFonts w:ascii="Palatino Linotype" w:hAnsi="Palatino Linotype"/>
          <w:i/>
        </w:rPr>
        <w:t>(…)</w:t>
      </w:r>
    </w:p>
    <w:p w14:paraId="600DCF46" w14:textId="536B2FA0" w:rsidR="00C345E4" w:rsidRPr="00307BB4" w:rsidRDefault="00C345E4" w:rsidP="00C345E4">
      <w:pPr>
        <w:spacing w:after="160" w:line="360" w:lineRule="auto"/>
        <w:ind w:left="720" w:right="918"/>
        <w:contextualSpacing/>
        <w:jc w:val="both"/>
        <w:rPr>
          <w:rFonts w:ascii="Palatino Linotype" w:hAnsi="Palatino Linotype"/>
          <w:i/>
        </w:rPr>
      </w:pPr>
      <w:r w:rsidRPr="00307BB4">
        <w:rPr>
          <w:rFonts w:ascii="Palatino Linotype" w:hAnsi="Palatino Linotype"/>
          <w:i/>
        </w:rPr>
        <w:t>XVIII. Intervenir en la regularización de la tenencia de la tierra para su incorporación al desarrollo urbano;</w:t>
      </w:r>
    </w:p>
    <w:p w14:paraId="1E9C162C" w14:textId="68F7586F" w:rsidR="00C345E4" w:rsidRPr="00307BB4" w:rsidRDefault="00C345E4" w:rsidP="00C345E4">
      <w:pPr>
        <w:spacing w:after="160" w:line="360" w:lineRule="auto"/>
        <w:ind w:left="720" w:right="918"/>
        <w:contextualSpacing/>
        <w:jc w:val="both"/>
        <w:rPr>
          <w:rFonts w:ascii="Palatino Linotype" w:hAnsi="Palatino Linotype"/>
          <w:i/>
        </w:rPr>
      </w:pPr>
      <w:r w:rsidRPr="00307BB4">
        <w:rPr>
          <w:rFonts w:ascii="Palatino Linotype" w:hAnsi="Palatino Linotype"/>
          <w:i/>
        </w:rPr>
        <w:t>(…)</w:t>
      </w:r>
    </w:p>
    <w:p w14:paraId="74088F96" w14:textId="77777777" w:rsidR="00C345E4" w:rsidRPr="00307BB4" w:rsidRDefault="00C345E4" w:rsidP="00C345E4">
      <w:pPr>
        <w:spacing w:after="160" w:line="360" w:lineRule="auto"/>
        <w:ind w:left="720" w:right="918"/>
        <w:contextualSpacing/>
        <w:jc w:val="both"/>
        <w:rPr>
          <w:rFonts w:ascii="Palatino Linotype" w:hAnsi="Palatino Linotype"/>
          <w:i/>
        </w:rPr>
      </w:pPr>
    </w:p>
    <w:p w14:paraId="47FC6298" w14:textId="2255D918" w:rsidR="00C345E4" w:rsidRPr="00307BB4" w:rsidRDefault="00C345E4" w:rsidP="00C345E4">
      <w:pPr>
        <w:spacing w:after="160" w:line="360" w:lineRule="auto"/>
        <w:ind w:left="720" w:right="918"/>
        <w:contextualSpacing/>
        <w:jc w:val="both"/>
        <w:rPr>
          <w:rFonts w:ascii="Palatino Linotype" w:hAnsi="Palatino Linotype" w:cs="Arial"/>
          <w:b/>
          <w:i/>
        </w:rPr>
      </w:pPr>
      <w:r w:rsidRPr="00307BB4">
        <w:rPr>
          <w:rFonts w:ascii="Palatino Linotype" w:hAnsi="Palatino Linotype" w:cs="Arial"/>
          <w:b/>
          <w:i/>
        </w:rPr>
        <w:t>XXI. Instrumentar procedimientos administrativos comunes, por violaciones al Código Administrativo, Bando Municipal, al Reglamento del Ordenamiento Territorial y demás normatividad aplicable;</w:t>
      </w:r>
    </w:p>
    <w:p w14:paraId="52762CF5" w14:textId="77777777" w:rsidR="00C345E4" w:rsidRPr="00307BB4" w:rsidRDefault="00C345E4" w:rsidP="00C345E4">
      <w:pPr>
        <w:spacing w:after="160" w:line="360" w:lineRule="auto"/>
        <w:ind w:left="720" w:right="918"/>
        <w:contextualSpacing/>
        <w:jc w:val="both"/>
        <w:rPr>
          <w:rFonts w:ascii="Palatino Linotype" w:hAnsi="Palatino Linotype" w:cs="Arial"/>
          <w:b/>
          <w:i/>
        </w:rPr>
      </w:pPr>
    </w:p>
    <w:p w14:paraId="3A1EA105" w14:textId="473140E5" w:rsidR="00C345E4" w:rsidRPr="00307BB4" w:rsidRDefault="00C345E4" w:rsidP="00C345E4">
      <w:pPr>
        <w:spacing w:after="160" w:line="360" w:lineRule="auto"/>
        <w:ind w:left="720" w:right="918"/>
        <w:contextualSpacing/>
        <w:jc w:val="both"/>
        <w:rPr>
          <w:rFonts w:ascii="Palatino Linotype" w:hAnsi="Palatino Linotype" w:cs="Arial"/>
          <w:b/>
          <w:i/>
        </w:rPr>
      </w:pPr>
      <w:r w:rsidRPr="00307BB4">
        <w:rPr>
          <w:rFonts w:ascii="Palatino Linotype" w:hAnsi="Palatino Linotype" w:cs="Arial"/>
          <w:b/>
          <w:i/>
        </w:rPr>
        <w:t>XXII. Habilitar días y horas inhábiles, para la práctica de diligencias para allegarse de otros elementos que permitan conocer la verdad sobre el asunto;</w:t>
      </w:r>
    </w:p>
    <w:p w14:paraId="47937EE3" w14:textId="5D16C4D0" w:rsidR="00C345E4" w:rsidRPr="00307BB4" w:rsidRDefault="00C345E4" w:rsidP="00C345E4">
      <w:pPr>
        <w:spacing w:after="160" w:line="360" w:lineRule="auto"/>
        <w:ind w:left="720" w:right="918"/>
        <w:contextualSpacing/>
        <w:jc w:val="both"/>
        <w:rPr>
          <w:rFonts w:ascii="Palatino Linotype" w:hAnsi="Palatino Linotype" w:cs="Arial"/>
          <w:b/>
          <w:i/>
        </w:rPr>
      </w:pPr>
      <w:r w:rsidRPr="00307BB4">
        <w:rPr>
          <w:rFonts w:ascii="Palatino Linotype" w:hAnsi="Palatino Linotype" w:cs="Arial"/>
          <w:b/>
          <w:i/>
        </w:rPr>
        <w:t>(…)</w:t>
      </w:r>
    </w:p>
    <w:p w14:paraId="3D2586B8" w14:textId="0A635FEF" w:rsidR="00C345E4" w:rsidRPr="00307BB4" w:rsidRDefault="00C345E4" w:rsidP="00C345E4">
      <w:pPr>
        <w:spacing w:after="160" w:line="360" w:lineRule="auto"/>
        <w:ind w:left="720" w:right="918"/>
        <w:contextualSpacing/>
        <w:jc w:val="both"/>
        <w:rPr>
          <w:rFonts w:ascii="Palatino Linotype" w:hAnsi="Palatino Linotype"/>
          <w:b/>
          <w:i/>
        </w:rPr>
      </w:pPr>
      <w:r w:rsidRPr="00307BB4">
        <w:rPr>
          <w:rFonts w:ascii="Palatino Linotype" w:hAnsi="Palatino Linotype"/>
          <w:b/>
          <w:i/>
        </w:rPr>
        <w:t>XXIX. Expedir la autorización de Cambio de Uso de Suelo, de Densidad e Intensidad y Altura de edificaciones, la Licencia de Uso de Suelo que requiera de Evaluación de Impacto Estatal, previamente expedido por la Secretaría de Desarrollo Urbano, la Licencia de Construcción,</w:t>
      </w:r>
      <w:r w:rsidRPr="00307BB4">
        <w:rPr>
          <w:rFonts w:ascii="Palatino Linotype" w:hAnsi="Palatino Linotype" w:cs="Arial"/>
          <w:b/>
          <w:i/>
          <w:lang w:val="es-ES_tradnl"/>
        </w:rPr>
        <w:t xml:space="preserve"> </w:t>
      </w:r>
      <w:r w:rsidRPr="00307BB4">
        <w:rPr>
          <w:rFonts w:ascii="Palatino Linotype" w:hAnsi="Palatino Linotype"/>
          <w:b/>
          <w:i/>
        </w:rPr>
        <w:t xml:space="preserve">Constancias de Suspensión Voluntaria y </w:t>
      </w:r>
      <w:r w:rsidRPr="00307BB4">
        <w:rPr>
          <w:rFonts w:ascii="Palatino Linotype" w:hAnsi="Palatino Linotype"/>
          <w:b/>
          <w:i/>
        </w:rPr>
        <w:lastRenderedPageBreak/>
        <w:t>de terminación de Obra parcial o total, que tenga sustento en la Licencia de Uso de Suelo;</w:t>
      </w:r>
    </w:p>
    <w:p w14:paraId="21640CFF" w14:textId="77777777" w:rsidR="00C345E4" w:rsidRPr="00307BB4" w:rsidRDefault="00C345E4" w:rsidP="00C345E4">
      <w:pPr>
        <w:spacing w:after="160" w:line="360" w:lineRule="auto"/>
        <w:ind w:left="720" w:right="918"/>
        <w:contextualSpacing/>
        <w:jc w:val="both"/>
        <w:rPr>
          <w:rFonts w:ascii="Palatino Linotype" w:hAnsi="Palatino Linotype"/>
          <w:i/>
        </w:rPr>
      </w:pPr>
    </w:p>
    <w:p w14:paraId="247CE0F1" w14:textId="0C6A65CB" w:rsidR="00C345E4" w:rsidRPr="00307BB4" w:rsidRDefault="00C345E4" w:rsidP="00C345E4">
      <w:pPr>
        <w:spacing w:after="160" w:line="360" w:lineRule="auto"/>
        <w:ind w:left="720" w:right="918"/>
        <w:contextualSpacing/>
        <w:jc w:val="both"/>
        <w:rPr>
          <w:rFonts w:ascii="Palatino Linotype" w:hAnsi="Palatino Linotype"/>
          <w:i/>
        </w:rPr>
      </w:pPr>
      <w:r w:rsidRPr="00307BB4">
        <w:rPr>
          <w:rFonts w:ascii="Palatino Linotype" w:hAnsi="Palatino Linotype"/>
          <w:i/>
        </w:rPr>
        <w:t>(…)</w:t>
      </w:r>
    </w:p>
    <w:p w14:paraId="27E6FB43" w14:textId="29EA116A" w:rsidR="009871A5" w:rsidRPr="00307BB4" w:rsidRDefault="009871A5" w:rsidP="009871A5">
      <w:pPr>
        <w:spacing w:after="160" w:line="360" w:lineRule="auto"/>
        <w:ind w:right="-93"/>
        <w:contextualSpacing/>
        <w:jc w:val="both"/>
        <w:rPr>
          <w:rFonts w:ascii="Palatino Linotype" w:hAnsi="Palatino Linotype" w:cs="Arial"/>
          <w:lang w:val="es-ES_tradnl"/>
        </w:rPr>
      </w:pPr>
    </w:p>
    <w:p w14:paraId="56B747EB" w14:textId="46BD45C4" w:rsidR="00980A02" w:rsidRPr="00307BB4" w:rsidRDefault="009871A5" w:rsidP="00C345E4">
      <w:pPr>
        <w:numPr>
          <w:ilvl w:val="0"/>
          <w:numId w:val="2"/>
        </w:numPr>
        <w:spacing w:after="160" w:line="360" w:lineRule="auto"/>
        <w:ind w:left="0" w:right="-93" w:firstLine="0"/>
        <w:contextualSpacing/>
        <w:jc w:val="both"/>
        <w:rPr>
          <w:rFonts w:ascii="Palatino Linotype" w:hAnsi="Palatino Linotype" w:cs="Arial"/>
          <w:lang w:val="es-ES_tradnl"/>
        </w:rPr>
      </w:pPr>
      <w:r w:rsidRPr="00307BB4">
        <w:rPr>
          <w:rFonts w:ascii="Palatino Linotype" w:hAnsi="Palatino Linotype" w:cs="Arial"/>
          <w:lang w:val="es-ES_tradnl"/>
        </w:rPr>
        <w:t xml:space="preserve">Así, </w:t>
      </w:r>
      <w:r w:rsidR="00D849AA" w:rsidRPr="00307BB4">
        <w:rPr>
          <w:rFonts w:ascii="Palatino Linotype" w:hAnsi="Palatino Linotype" w:cs="Arial"/>
          <w:lang w:val="es-ES_tradnl"/>
        </w:rPr>
        <w:t>es de precisar que</w:t>
      </w:r>
      <w:r w:rsidR="00C345E4" w:rsidRPr="00307BB4">
        <w:rPr>
          <w:rFonts w:ascii="Palatino Linotype" w:hAnsi="Palatino Linotype" w:cs="Arial"/>
          <w:lang w:val="es-ES_tradnl"/>
        </w:rPr>
        <w:t xml:space="preserve"> toda vez que el </w:t>
      </w:r>
      <w:r w:rsidR="00C345E4" w:rsidRPr="00307BB4">
        <w:rPr>
          <w:rFonts w:ascii="Palatino Linotype" w:hAnsi="Palatino Linotype" w:cs="Arial"/>
          <w:b/>
          <w:lang w:val="es-ES_tradnl"/>
        </w:rPr>
        <w:t xml:space="preserve">Director General de Desarrollo Urbano tiene atribuciones para </w:t>
      </w:r>
      <w:r w:rsidR="00C345E4" w:rsidRPr="00307BB4">
        <w:rPr>
          <w:rFonts w:ascii="Palatino Linotype" w:hAnsi="Palatino Linotype" w:cs="Arial"/>
          <w:lang w:val="es-ES_tradnl"/>
        </w:rPr>
        <w:t xml:space="preserve">instrumentar procedimientos administrativos comunes, por violaciones al Código Administrativo, Bando Municipal, al Reglamento del Ordenamiento Territorial y demás normatividad aplicable; </w:t>
      </w:r>
      <w:r w:rsidR="00D849AA" w:rsidRPr="00307BB4">
        <w:rPr>
          <w:rFonts w:ascii="Palatino Linotype" w:hAnsi="Palatino Linotype" w:cs="Arial"/>
          <w:lang w:val="es-ES_tradnl"/>
        </w:rPr>
        <w:t xml:space="preserve">se presume que la información solicitada  </w:t>
      </w:r>
      <w:r w:rsidRPr="00307BB4">
        <w:rPr>
          <w:rFonts w:ascii="Palatino Linotype" w:hAnsi="Palatino Linotype" w:cs="Arial"/>
          <w:b/>
          <w:lang w:val="es-ES_tradnl"/>
        </w:rPr>
        <w:t>PUDIERA</w:t>
      </w:r>
      <w:r w:rsidR="00D849AA" w:rsidRPr="00307BB4">
        <w:rPr>
          <w:rFonts w:ascii="Palatino Linotype" w:hAnsi="Palatino Linotype" w:cs="Arial"/>
          <w:b/>
          <w:lang w:val="es-ES_tradnl"/>
        </w:rPr>
        <w:t xml:space="preserve"> </w:t>
      </w:r>
      <w:r w:rsidR="00D849AA" w:rsidRPr="00307BB4">
        <w:rPr>
          <w:rFonts w:ascii="Palatino Linotype" w:hAnsi="Palatino Linotype" w:cs="Arial"/>
          <w:lang w:val="es-ES_tradnl"/>
        </w:rPr>
        <w:t xml:space="preserve">obra en los archivos del </w:t>
      </w:r>
      <w:r w:rsidR="00D849AA" w:rsidRPr="00307BB4">
        <w:rPr>
          <w:rFonts w:ascii="Palatino Linotype" w:hAnsi="Palatino Linotype" w:cs="Arial"/>
          <w:b/>
          <w:lang w:val="es-ES_tradnl"/>
        </w:rPr>
        <w:t xml:space="preserve">SUJETO OBLIGADO </w:t>
      </w:r>
      <w:r w:rsidRPr="00307BB4">
        <w:rPr>
          <w:rFonts w:ascii="Palatino Linotype" w:hAnsi="Palatino Linotype" w:cs="Arial"/>
          <w:b/>
          <w:lang w:val="es-ES_tradnl"/>
        </w:rPr>
        <w:t xml:space="preserve"> </w:t>
      </w:r>
      <w:r w:rsidR="00D849AA" w:rsidRPr="00307BB4">
        <w:rPr>
          <w:rFonts w:ascii="Palatino Linotype" w:hAnsi="Palatino Linotype" w:cs="Arial"/>
          <w:b/>
          <w:lang w:val="es-ES_tradnl"/>
        </w:rPr>
        <w:t xml:space="preserve"> </w:t>
      </w:r>
      <w:r w:rsidRPr="00307BB4">
        <w:rPr>
          <w:rFonts w:ascii="Palatino Linotype" w:hAnsi="Palatino Linotype" w:cs="Arial"/>
          <w:lang w:val="es-ES_tradnl"/>
        </w:rPr>
        <w:t xml:space="preserve">y por lo tanto, se </w:t>
      </w:r>
      <w:r w:rsidR="00D849AA" w:rsidRPr="00307BB4">
        <w:rPr>
          <w:rFonts w:ascii="Palatino Linotype" w:hAnsi="Palatino Linotype" w:cs="Arial"/>
          <w:lang w:val="es-ES_tradnl"/>
        </w:rPr>
        <w:t xml:space="preserve">debe proceder a realizar una búsqueda exhaustiva a efecto de proporcionar los documentos donde obre la misma, en la inteligencia de que todos </w:t>
      </w:r>
      <w:r w:rsidR="00D849AA" w:rsidRPr="00307BB4">
        <w:rPr>
          <w:rFonts w:ascii="Palatino Linotype" w:eastAsia="MS Mincho" w:hAnsi="Palatino Linotype"/>
          <w:lang w:val="es-ES_tradnl" w:eastAsia="es-MX"/>
        </w:rPr>
        <w:t>los Sujetos Obligados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14:paraId="56821D6C" w14:textId="77777777" w:rsidR="00D849AA" w:rsidRPr="00307BB4" w:rsidRDefault="00D849AA" w:rsidP="00D849AA">
      <w:pPr>
        <w:spacing w:after="160" w:line="360" w:lineRule="auto"/>
        <w:ind w:right="-93"/>
        <w:contextualSpacing/>
        <w:jc w:val="both"/>
        <w:rPr>
          <w:rFonts w:ascii="Palatino Linotype" w:hAnsi="Palatino Linotype" w:cs="Arial"/>
          <w:lang w:val="es-ES_tradnl"/>
        </w:rPr>
      </w:pPr>
    </w:p>
    <w:p w14:paraId="5601DCCF" w14:textId="03AD8CC3" w:rsidR="0073558A" w:rsidRPr="00307BB4" w:rsidRDefault="009871A5" w:rsidP="009871A5">
      <w:pPr>
        <w:keepNext/>
        <w:keepLines/>
        <w:spacing w:before="240" w:line="360" w:lineRule="auto"/>
        <w:outlineLvl w:val="0"/>
        <w:rPr>
          <w:rFonts w:ascii="Palatino Linotype" w:eastAsia="MS Mincho" w:hAnsi="Palatino Linotype"/>
          <w:b/>
          <w:lang w:val="es-ES_tradnl"/>
        </w:rPr>
      </w:pPr>
      <w:bookmarkStart w:id="48" w:name="_Toc34310247"/>
      <w:bookmarkStart w:id="49" w:name="_Toc34849558"/>
      <w:bookmarkStart w:id="50" w:name="_Toc53659481"/>
      <w:bookmarkStart w:id="51" w:name="_Toc67598514"/>
      <w:bookmarkStart w:id="52" w:name="_Toc69999203"/>
      <w:bookmarkStart w:id="53" w:name="_Toc73033012"/>
      <w:bookmarkStart w:id="54" w:name="_Toc113445984"/>
      <w:bookmarkStart w:id="55" w:name="_Toc466371865"/>
      <w:bookmarkStart w:id="56" w:name="_Toc466377653"/>
      <w:r w:rsidRPr="00307BB4">
        <w:rPr>
          <w:rFonts w:ascii="Palatino Linotype" w:eastAsia="MS Gothic" w:hAnsi="Palatino Linotype"/>
          <w:b/>
          <w:lang w:val="es-ES_tradnl" w:eastAsia="es-ES_tradnl"/>
        </w:rPr>
        <w:lastRenderedPageBreak/>
        <w:t xml:space="preserve">QUINTO. </w:t>
      </w:r>
      <w:r w:rsidRPr="00307BB4">
        <w:rPr>
          <w:rFonts w:ascii="Palatino Linotype" w:eastAsia="MS Mincho" w:hAnsi="Palatino Linotype"/>
          <w:b/>
          <w:lang w:val="es-ES_tradnl"/>
        </w:rPr>
        <w:t>De la elaboración de la versión pública y el acuerdo de clasificación como información confidencial</w:t>
      </w:r>
      <w:bookmarkEnd w:id="48"/>
      <w:bookmarkEnd w:id="49"/>
      <w:bookmarkEnd w:id="50"/>
      <w:bookmarkEnd w:id="51"/>
      <w:bookmarkEnd w:id="52"/>
      <w:bookmarkEnd w:id="53"/>
      <w:r w:rsidRPr="00307BB4">
        <w:rPr>
          <w:rFonts w:ascii="Palatino Linotype" w:eastAsia="MS Mincho" w:hAnsi="Palatino Linotype"/>
          <w:b/>
          <w:lang w:val="es-ES_tradnl"/>
        </w:rPr>
        <w:t>.</w:t>
      </w:r>
      <w:bookmarkEnd w:id="54"/>
    </w:p>
    <w:p w14:paraId="6AA392FD" w14:textId="688C832E" w:rsidR="009871A5" w:rsidRPr="00307BB4" w:rsidRDefault="009871A5" w:rsidP="00C345E4">
      <w:pPr>
        <w:pStyle w:val="Prrafodelista"/>
        <w:numPr>
          <w:ilvl w:val="0"/>
          <w:numId w:val="2"/>
        </w:numPr>
        <w:tabs>
          <w:tab w:val="left" w:pos="0"/>
        </w:tabs>
        <w:spacing w:before="240" w:after="240" w:line="360" w:lineRule="auto"/>
        <w:ind w:left="0" w:firstLine="0"/>
        <w:contextualSpacing/>
        <w:jc w:val="both"/>
        <w:rPr>
          <w:rFonts w:ascii="Palatino Linotype" w:hAnsi="Palatino Linotype" w:cs="Arial"/>
        </w:rPr>
      </w:pPr>
      <w:r w:rsidRPr="00307BB4">
        <w:rPr>
          <w:rFonts w:ascii="Palatino Linotype" w:hAnsi="Palatino Linotype" w:cs="Arial"/>
          <w:color w:val="000000"/>
          <w:lang w:val="es-ES_tradnl"/>
        </w:rPr>
        <w:t xml:space="preserve"> Debe destacarse que debido a la naturaleza de </w:t>
      </w:r>
      <w:r w:rsidRPr="00307BB4">
        <w:rPr>
          <w:rFonts w:ascii="Palatino Linotype" w:hAnsi="Palatino Linotype"/>
          <w:color w:val="000000"/>
          <w:lang w:val="es-ES_tradnl"/>
        </w:rPr>
        <w:t xml:space="preserve">la información solicitada, en la misma </w:t>
      </w:r>
      <w:r w:rsidRPr="00307BB4">
        <w:rPr>
          <w:rFonts w:ascii="Palatino Linotype" w:hAnsi="Palatino Linotype"/>
          <w:b/>
          <w:color w:val="000000"/>
          <w:lang w:val="es-ES_tradnl"/>
        </w:rPr>
        <w:t>PUDIERAN</w:t>
      </w:r>
      <w:r w:rsidRPr="00307BB4">
        <w:rPr>
          <w:rFonts w:ascii="Palatino Linotype" w:hAnsi="Palatino Linotype"/>
          <w:color w:val="000000"/>
          <w:lang w:val="es-ES_tradnl"/>
        </w:rPr>
        <w:t xml:space="preserve"> obrar datos personales o información reservada susceptibles de protegerse </w:t>
      </w:r>
      <w:r w:rsidRPr="00307BB4">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04AEF2B" w14:textId="77777777" w:rsidR="009871A5" w:rsidRPr="00307BB4" w:rsidRDefault="009871A5" w:rsidP="009871A5">
      <w:pPr>
        <w:spacing w:before="240" w:after="240" w:line="360" w:lineRule="auto"/>
        <w:contextualSpacing/>
        <w:jc w:val="both"/>
        <w:rPr>
          <w:rFonts w:ascii="Palatino Linotype" w:hAnsi="Palatino Linotype" w:cs="Arial"/>
        </w:rPr>
      </w:pPr>
    </w:p>
    <w:p w14:paraId="75C616BD" w14:textId="7848EA0B" w:rsidR="009871A5" w:rsidRPr="00307BB4" w:rsidRDefault="009871A5" w:rsidP="00C345E4">
      <w:pPr>
        <w:numPr>
          <w:ilvl w:val="0"/>
          <w:numId w:val="2"/>
        </w:numPr>
        <w:spacing w:before="240" w:after="240" w:line="360" w:lineRule="auto"/>
        <w:ind w:left="0" w:hanging="11"/>
        <w:contextualSpacing/>
        <w:jc w:val="both"/>
        <w:rPr>
          <w:rFonts w:ascii="Palatino Linotype" w:hAnsi="Palatino Linotype" w:cs="Arial"/>
        </w:rPr>
      </w:pPr>
      <w:r w:rsidRPr="00307BB4">
        <w:rPr>
          <w:rFonts w:ascii="Palatino Linotype" w:eastAsia="Calibri" w:hAnsi="Palatino Linotype" w:cs="Arial"/>
          <w:color w:val="000000"/>
          <w:lang w:eastAsia="es-MX"/>
        </w:rPr>
        <w:t xml:space="preserve">Es de señalar que, por lo que hace a las versiones públicas, el </w:t>
      </w:r>
      <w:r w:rsidRPr="00307BB4">
        <w:rPr>
          <w:rFonts w:ascii="Palatino Linotype" w:eastAsia="Calibri" w:hAnsi="Palatino Linotype" w:cs="Arial"/>
          <w:b/>
          <w:color w:val="000000"/>
          <w:lang w:eastAsia="es-MX"/>
        </w:rPr>
        <w:t>SUJETO OBLIGADO</w:t>
      </w:r>
      <w:r w:rsidRPr="00307BB4">
        <w:rPr>
          <w:rFonts w:ascii="Palatino Linotype" w:eastAsia="Calibri" w:hAnsi="Palatino Linotype" w:cs="Arial"/>
          <w:color w:val="000000"/>
          <w:lang w:eastAsia="es-MX"/>
        </w:rPr>
        <w:t xml:space="preserve"> debe cumplir con las formalidades exigidas en la Ley, por lo que </w:t>
      </w:r>
      <w:r w:rsidRPr="00307BB4">
        <w:rPr>
          <w:rFonts w:ascii="Palatino Linotype" w:hAnsi="Palatino Linotype" w:cs="Arial"/>
          <w:color w:val="000000"/>
          <w:lang w:val="es-ES_tradnl" w:eastAsia="es-MX"/>
        </w:rPr>
        <w:t xml:space="preserve">para tal efecto emitirá el </w:t>
      </w:r>
      <w:r w:rsidRPr="00307BB4">
        <w:rPr>
          <w:rFonts w:ascii="Palatino Linotype" w:eastAsia="Calibri" w:hAnsi="Palatino Linotype" w:cs="Arial"/>
          <w:color w:val="000000"/>
          <w:lang w:eastAsia="es-MX"/>
        </w:rPr>
        <w:t>Acuerdo del Comité de Transparencia en términos de los artículos 49 fracción</w:t>
      </w:r>
      <w:r w:rsidR="00A7115B" w:rsidRPr="00307BB4">
        <w:rPr>
          <w:rFonts w:ascii="Palatino Linotype" w:eastAsia="Calibri" w:hAnsi="Palatino Linotype" w:cs="Arial"/>
          <w:bCs/>
          <w:color w:val="000000"/>
          <w:lang w:val="es-ES_tradnl"/>
        </w:rPr>
        <w:t xml:space="preserve"> VIII</w:t>
      </w:r>
      <w:r w:rsidRPr="00307BB4">
        <w:rPr>
          <w:rFonts w:ascii="Palatino Linotype" w:eastAsia="Calibri" w:hAnsi="Palatino Linotype" w:cs="Arial"/>
          <w:bCs/>
          <w:color w:val="000000"/>
          <w:lang w:val="es-ES_tradnl"/>
        </w:rPr>
        <w:t>,</w:t>
      </w:r>
      <w:r w:rsidRPr="00307BB4">
        <w:rPr>
          <w:rFonts w:ascii="Palatino Linotype" w:eastAsia="Calibri" w:hAnsi="Palatino Linotype" w:cs="Arial"/>
          <w:color w:val="000000"/>
          <w:lang w:eastAsia="es-MX"/>
        </w:rPr>
        <w:t xml:space="preserve"> 122</w:t>
      </w:r>
      <w:r w:rsidRPr="00307BB4">
        <w:rPr>
          <w:rFonts w:ascii="Palatino Linotype" w:hAnsi="Palatino Linotype"/>
          <w:vertAlign w:val="superscript"/>
          <w:lang w:eastAsia="es-MX"/>
        </w:rPr>
        <w:footnoteReference w:id="7"/>
      </w:r>
      <w:r w:rsidRPr="00307BB4">
        <w:rPr>
          <w:rFonts w:ascii="Palatino Linotype" w:eastAsia="Calibri" w:hAnsi="Palatino Linotype" w:cs="Arial"/>
          <w:color w:val="000000"/>
          <w:lang w:eastAsia="es-MX"/>
        </w:rPr>
        <w:t>, 135</w:t>
      </w:r>
      <w:r w:rsidRPr="00307BB4">
        <w:rPr>
          <w:rFonts w:ascii="Palatino Linotype" w:hAnsi="Palatino Linotype"/>
          <w:vertAlign w:val="superscript"/>
          <w:lang w:eastAsia="es-MX"/>
        </w:rPr>
        <w:footnoteReference w:id="8"/>
      </w:r>
      <w:r w:rsidRPr="00307BB4">
        <w:rPr>
          <w:rFonts w:ascii="Palatino Linotype" w:eastAsia="Calibri" w:hAnsi="Palatino Linotype" w:cs="Arial"/>
          <w:color w:val="000000"/>
          <w:lang w:eastAsia="es-MX"/>
        </w:rPr>
        <w:t xml:space="preserve"> y 149 de la </w:t>
      </w:r>
      <w:r w:rsidRPr="00307BB4">
        <w:rPr>
          <w:rFonts w:ascii="Palatino Linotype" w:eastAsia="Calibri" w:hAnsi="Palatino Linotype" w:cs="Arial"/>
          <w:b/>
          <w:color w:val="000000"/>
          <w:lang w:eastAsia="es-MX"/>
        </w:rPr>
        <w:t>Ley de Transparencia y Acceso a la Información Pública del Estado de México y Municipios</w:t>
      </w:r>
      <w:r w:rsidRPr="00307BB4">
        <w:rPr>
          <w:rFonts w:ascii="Palatino Linotype" w:eastAsia="Calibri" w:hAnsi="Palatino Linotype" w:cs="Arial"/>
          <w:color w:val="000000"/>
          <w:lang w:eastAsia="es-MX"/>
        </w:rPr>
        <w:t xml:space="preserve">, con el cual sustentara de </w:t>
      </w:r>
      <w:r w:rsidRPr="00307BB4">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4B6353DC" w14:textId="77777777" w:rsidR="009871A5" w:rsidRPr="00307BB4" w:rsidRDefault="009871A5" w:rsidP="009871A5">
      <w:pPr>
        <w:spacing w:before="240" w:after="240" w:line="360" w:lineRule="auto"/>
        <w:contextualSpacing/>
        <w:jc w:val="both"/>
        <w:rPr>
          <w:rFonts w:ascii="Palatino Linotype" w:hAnsi="Palatino Linotype" w:cs="Arial"/>
        </w:rPr>
      </w:pPr>
    </w:p>
    <w:p w14:paraId="3C94FADC" w14:textId="77777777" w:rsidR="009871A5" w:rsidRPr="00307BB4" w:rsidRDefault="009871A5" w:rsidP="009871A5">
      <w:pPr>
        <w:keepNext/>
        <w:keepLines/>
        <w:numPr>
          <w:ilvl w:val="0"/>
          <w:numId w:val="23"/>
        </w:numPr>
        <w:spacing w:before="240" w:line="360" w:lineRule="auto"/>
        <w:ind w:left="284" w:hanging="284"/>
        <w:outlineLvl w:val="0"/>
        <w:rPr>
          <w:rFonts w:ascii="Palatino Linotype" w:eastAsiaTheme="majorEastAsia" w:hAnsi="Palatino Linotype" w:cstheme="majorBidi"/>
          <w:b/>
          <w:color w:val="000000" w:themeColor="text1"/>
          <w:lang w:val="es-ES_tradnl"/>
        </w:rPr>
      </w:pPr>
      <w:bookmarkStart w:id="57" w:name="_Toc113445985"/>
      <w:r w:rsidRPr="00307BB4">
        <w:rPr>
          <w:rFonts w:ascii="Palatino Linotype" w:eastAsiaTheme="majorEastAsia" w:hAnsi="Palatino Linotype" w:cstheme="majorBidi"/>
          <w:b/>
          <w:color w:val="000000" w:themeColor="text1"/>
          <w:lang w:val="es-ES_tradnl"/>
        </w:rPr>
        <w:t>De la clasificación de la información.</w:t>
      </w:r>
      <w:bookmarkEnd w:id="57"/>
      <w:r w:rsidRPr="00307BB4">
        <w:rPr>
          <w:rFonts w:ascii="Palatino Linotype" w:eastAsiaTheme="majorEastAsia" w:hAnsi="Palatino Linotype" w:cstheme="majorBidi"/>
          <w:b/>
          <w:color w:val="000000" w:themeColor="text1"/>
          <w:lang w:val="es-ES_tradnl"/>
        </w:rPr>
        <w:t xml:space="preserve"> </w:t>
      </w:r>
    </w:p>
    <w:p w14:paraId="3A689EE4" w14:textId="77777777" w:rsidR="009871A5" w:rsidRPr="00307BB4" w:rsidRDefault="009871A5" w:rsidP="009871A5">
      <w:pPr>
        <w:shd w:val="clear" w:color="auto" w:fill="FFFFFF"/>
        <w:spacing w:before="240" w:after="200" w:line="360" w:lineRule="auto"/>
        <w:contextualSpacing/>
        <w:jc w:val="both"/>
        <w:rPr>
          <w:rFonts w:ascii="Palatino Linotype" w:hAnsi="Palatino Linotype" w:cs="Arial"/>
          <w:b/>
          <w:color w:val="000000"/>
          <w:lang w:val="es-ES_tradnl"/>
        </w:rPr>
      </w:pPr>
    </w:p>
    <w:p w14:paraId="5AA469EB"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L</w:t>
      </w:r>
      <w:r w:rsidRPr="00307BB4">
        <w:rPr>
          <w:rFonts w:ascii="Palatino Linotype" w:hAnsi="Palatino Linotype"/>
          <w:color w:val="000000"/>
          <w:lang w:val="es-ES_tradnl"/>
        </w:rPr>
        <w:t>a</w:t>
      </w:r>
      <w:r w:rsidRPr="00307BB4">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07BB4">
        <w:rPr>
          <w:rFonts w:ascii="Palatino Linotype" w:hAnsi="Palatino Linotype"/>
          <w:vertAlign w:val="superscript"/>
          <w:lang w:val="es-ES_tradnl"/>
        </w:rPr>
        <w:footnoteReference w:id="9"/>
      </w:r>
      <w:r w:rsidRPr="00307BB4">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307BB4">
        <w:rPr>
          <w:rFonts w:ascii="Palatino Linotype" w:hAnsi="Palatino Linotype"/>
          <w:lang w:val="es-ES_tradnl"/>
        </w:rPr>
        <w:lastRenderedPageBreak/>
        <w:t>preservar.</w:t>
      </w:r>
      <w:r w:rsidRPr="00307BB4">
        <w:rPr>
          <w:rFonts w:ascii="Palatino Linotype" w:hAnsi="Palatino Linotype"/>
          <w:vertAlign w:val="superscript"/>
          <w:lang w:val="es-ES_tradnl"/>
        </w:rPr>
        <w:footnoteReference w:id="10"/>
      </w:r>
      <w:r w:rsidRPr="00307BB4">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0803515" w14:textId="77777777" w:rsidR="009871A5" w:rsidRPr="00307BB4" w:rsidRDefault="009871A5" w:rsidP="009871A5">
      <w:pPr>
        <w:keepNext/>
        <w:keepLines/>
        <w:spacing w:before="240" w:line="360" w:lineRule="auto"/>
        <w:outlineLvl w:val="0"/>
        <w:rPr>
          <w:rFonts w:ascii="Palatino Linotype" w:hAnsi="Palatino Linotype"/>
          <w:b/>
          <w:lang w:val="es-MX" w:eastAsia="en-US"/>
        </w:rPr>
      </w:pPr>
      <w:bookmarkStart w:id="58" w:name="_Toc5890461"/>
      <w:bookmarkStart w:id="59" w:name="_Toc50062187"/>
      <w:bookmarkStart w:id="60" w:name="_Toc63348478"/>
      <w:bookmarkStart w:id="61" w:name="_Toc67598515"/>
      <w:bookmarkStart w:id="62" w:name="_Toc69999204"/>
      <w:bookmarkStart w:id="63" w:name="_Toc73033013"/>
      <w:bookmarkStart w:id="64" w:name="_Toc113445986"/>
      <w:r w:rsidRPr="00307BB4">
        <w:rPr>
          <w:rFonts w:ascii="Palatino Linotype" w:hAnsi="Palatino Linotype"/>
          <w:b/>
          <w:lang w:val="es-MX" w:eastAsia="en-US"/>
        </w:rPr>
        <w:t>II. Requisitos previos.</w:t>
      </w:r>
      <w:bookmarkEnd w:id="58"/>
      <w:bookmarkEnd w:id="59"/>
      <w:bookmarkEnd w:id="60"/>
      <w:bookmarkEnd w:id="61"/>
      <w:bookmarkEnd w:id="62"/>
      <w:bookmarkEnd w:id="63"/>
      <w:bookmarkEnd w:id="64"/>
    </w:p>
    <w:p w14:paraId="0181693C"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lang w:val="es-ES_tradnl"/>
        </w:rPr>
        <w:t>Los</w:t>
      </w:r>
      <w:r w:rsidRPr="00307BB4">
        <w:rPr>
          <w:rFonts w:ascii="Palatino Linotype" w:hAnsi="Palatino Linotype" w:cs="Arial"/>
          <w:color w:val="000000"/>
          <w:lang w:val="es-ES_tradnl"/>
        </w:rPr>
        <w:t xml:space="preserve"> </w:t>
      </w:r>
      <w:r w:rsidRPr="00307BB4">
        <w:rPr>
          <w:rFonts w:ascii="Palatino Linotype" w:hAnsi="Palatino Linotype"/>
          <w:lang w:val="es-ES_tradnl"/>
        </w:rPr>
        <w:t>artículos</w:t>
      </w:r>
      <w:r w:rsidRPr="00307BB4">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CAEC6FC" w14:textId="77777777" w:rsidR="009871A5" w:rsidRPr="00307BB4" w:rsidRDefault="009871A5" w:rsidP="009871A5">
      <w:pPr>
        <w:spacing w:before="240" w:after="240" w:line="360" w:lineRule="auto"/>
        <w:contextualSpacing/>
        <w:jc w:val="both"/>
        <w:rPr>
          <w:rFonts w:ascii="Palatino Linotype" w:hAnsi="Palatino Linotype" w:cs="Arial"/>
          <w:color w:val="000000"/>
          <w:lang w:val="es-ES_tradnl"/>
        </w:rPr>
      </w:pPr>
    </w:p>
    <w:p w14:paraId="3814A77C"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B6A219B" w14:textId="77777777" w:rsidR="009871A5" w:rsidRPr="00307BB4" w:rsidRDefault="009871A5" w:rsidP="009871A5">
      <w:pPr>
        <w:spacing w:line="360" w:lineRule="auto"/>
        <w:ind w:left="708"/>
        <w:rPr>
          <w:rFonts w:ascii="Palatino Linotype" w:hAnsi="Palatino Linotype" w:cs="Arial"/>
          <w:color w:val="000000"/>
          <w:lang w:val="es-ES_tradnl"/>
        </w:rPr>
      </w:pPr>
    </w:p>
    <w:p w14:paraId="0197FDD2"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307BB4">
        <w:rPr>
          <w:rFonts w:ascii="Palatino Linotype" w:hAnsi="Palatino Linotype" w:cs="Arial"/>
          <w:b/>
          <w:color w:val="000000"/>
          <w:lang w:val="es-ES_tradnl"/>
        </w:rPr>
        <w:t xml:space="preserve">no se puede hacer un acuerdo para clasificar de manera general todos los documentos de un expediente o área,  </w:t>
      </w:r>
      <w:r w:rsidRPr="00307BB4">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EF111D8" w14:textId="77777777" w:rsidR="009871A5" w:rsidRPr="00307BB4" w:rsidRDefault="009871A5" w:rsidP="009871A5">
      <w:pPr>
        <w:keepNext/>
        <w:keepLines/>
        <w:spacing w:before="240" w:line="360" w:lineRule="auto"/>
        <w:outlineLvl w:val="0"/>
        <w:rPr>
          <w:rFonts w:ascii="Palatino Linotype" w:hAnsi="Palatino Linotype" w:cs="Arial"/>
          <w:color w:val="000000"/>
          <w:lang w:val="es-ES_tradnl"/>
        </w:rPr>
      </w:pPr>
      <w:bookmarkStart w:id="65" w:name="_Toc5890462"/>
      <w:bookmarkStart w:id="66" w:name="_Toc50062188"/>
      <w:bookmarkStart w:id="67" w:name="_Toc63348479"/>
      <w:bookmarkStart w:id="68" w:name="_Toc67598516"/>
      <w:bookmarkStart w:id="69" w:name="_Toc69999205"/>
      <w:bookmarkStart w:id="70" w:name="_Toc73033014"/>
      <w:bookmarkStart w:id="71" w:name="_Toc113445987"/>
      <w:r w:rsidRPr="00307BB4">
        <w:rPr>
          <w:rFonts w:ascii="Palatino Linotype" w:hAnsi="Palatino Linotype"/>
          <w:b/>
          <w:lang w:val="es-MX" w:eastAsia="en-US"/>
        </w:rPr>
        <w:t>III</w:t>
      </w:r>
      <w:bookmarkStart w:id="72" w:name="_Toc5890463"/>
      <w:bookmarkStart w:id="73" w:name="_Toc50062189"/>
      <w:bookmarkStart w:id="74" w:name="_Toc63348480"/>
      <w:bookmarkStart w:id="75" w:name="_Toc67598517"/>
      <w:bookmarkStart w:id="76" w:name="_Toc69999206"/>
      <w:bookmarkStart w:id="77" w:name="_Toc73033015"/>
      <w:bookmarkEnd w:id="65"/>
      <w:bookmarkEnd w:id="66"/>
      <w:bookmarkEnd w:id="67"/>
      <w:bookmarkEnd w:id="68"/>
      <w:bookmarkEnd w:id="69"/>
      <w:bookmarkEnd w:id="70"/>
      <w:r w:rsidRPr="00307BB4">
        <w:rPr>
          <w:rFonts w:ascii="Palatino Linotype" w:hAnsi="Palatino Linotype"/>
          <w:b/>
          <w:lang w:val="es-MX" w:eastAsia="en-US"/>
        </w:rPr>
        <w:t>. La intervención del comité de transparencia.</w:t>
      </w:r>
      <w:bookmarkEnd w:id="71"/>
      <w:bookmarkEnd w:id="72"/>
      <w:bookmarkEnd w:id="73"/>
      <w:bookmarkEnd w:id="74"/>
      <w:bookmarkEnd w:id="75"/>
      <w:bookmarkEnd w:id="76"/>
      <w:bookmarkEnd w:id="77"/>
    </w:p>
    <w:p w14:paraId="414659EC" w14:textId="77777777" w:rsidR="009871A5" w:rsidRPr="00307BB4" w:rsidRDefault="009871A5" w:rsidP="009871A5">
      <w:pPr>
        <w:keepNext/>
        <w:keepLines/>
        <w:numPr>
          <w:ilvl w:val="0"/>
          <w:numId w:val="21"/>
        </w:numPr>
        <w:spacing w:before="240" w:after="160" w:line="360" w:lineRule="auto"/>
        <w:ind w:left="0" w:firstLine="0"/>
        <w:outlineLvl w:val="0"/>
        <w:rPr>
          <w:rFonts w:ascii="Palatino Linotype" w:hAnsi="Palatino Linotype"/>
          <w:b/>
          <w:lang w:val="es-MX" w:eastAsia="en-US"/>
        </w:rPr>
      </w:pPr>
      <w:bookmarkStart w:id="78" w:name="_Toc5890464"/>
      <w:bookmarkStart w:id="79" w:name="_Toc50062190"/>
      <w:bookmarkStart w:id="80" w:name="_Toc63348481"/>
      <w:bookmarkStart w:id="81" w:name="_Toc67598518"/>
      <w:bookmarkStart w:id="82" w:name="_Toc69999207"/>
      <w:bookmarkStart w:id="83" w:name="_Toc73033016"/>
      <w:bookmarkStart w:id="84" w:name="_Toc113445988"/>
      <w:r w:rsidRPr="00307BB4">
        <w:rPr>
          <w:rFonts w:ascii="Palatino Linotype" w:hAnsi="Palatino Linotype"/>
          <w:b/>
          <w:lang w:val="es-MX" w:eastAsia="en-US"/>
        </w:rPr>
        <w:t>Formalidades para emitir el acuerdo de clasificación.</w:t>
      </w:r>
      <w:bookmarkEnd w:id="78"/>
      <w:bookmarkEnd w:id="79"/>
      <w:bookmarkEnd w:id="80"/>
      <w:bookmarkEnd w:id="81"/>
      <w:bookmarkEnd w:id="82"/>
      <w:bookmarkEnd w:id="83"/>
      <w:bookmarkEnd w:id="84"/>
    </w:p>
    <w:p w14:paraId="42F4787E"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307BB4">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307BB4">
        <w:rPr>
          <w:rFonts w:ascii="Palatino Linotype" w:hAnsi="Palatino Linotype"/>
          <w:lang w:val="es-ES_tradnl"/>
        </w:rPr>
        <w:t xml:space="preserve">la fracción III del numeral Segundo de los </w:t>
      </w:r>
      <w:r w:rsidRPr="00307BB4">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307BB4">
        <w:rPr>
          <w:rFonts w:ascii="Palatino Linotype" w:hAnsi="Palatino Linotype"/>
          <w:lang w:val="es-ES_tradnl"/>
        </w:rPr>
        <w:t xml:space="preserve"> </w:t>
      </w:r>
      <w:r w:rsidRPr="00307BB4">
        <w:rPr>
          <w:rFonts w:ascii="Palatino Linotype" w:hAnsi="Palatino Linotype" w:cs="Arial"/>
          <w:color w:val="000000"/>
          <w:lang w:val="es-ES_tradnl"/>
        </w:rPr>
        <w:t xml:space="preserve">cuenta con las facultades para </w:t>
      </w:r>
      <w:r w:rsidRPr="00307BB4">
        <w:rPr>
          <w:rFonts w:ascii="Palatino Linotype" w:hAnsi="Palatino Linotype" w:cs="Arial"/>
          <w:b/>
          <w:color w:val="000000"/>
          <w:lang w:val="es-ES_tradnl"/>
        </w:rPr>
        <w:t>confirmar, modificar o revocar</w:t>
      </w:r>
      <w:r w:rsidRPr="00307BB4">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307BB4">
        <w:rPr>
          <w:rFonts w:ascii="Palatino Linotype" w:hAnsi="Palatino Linotype" w:cs="Arial"/>
          <w:b/>
          <w:color w:val="000000"/>
          <w:lang w:val="es-ES_tradnl"/>
        </w:rPr>
        <w:t>no aprueba</w:t>
      </w:r>
      <w:r w:rsidRPr="00307BB4">
        <w:rPr>
          <w:rFonts w:ascii="Palatino Linotype" w:hAnsi="Palatino Linotype" w:cs="Arial"/>
          <w:color w:val="000000"/>
          <w:lang w:val="es-ES_tradnl"/>
        </w:rPr>
        <w:t xml:space="preserve"> la clasificación, sino </w:t>
      </w:r>
      <w:r w:rsidRPr="00307BB4">
        <w:rPr>
          <w:rFonts w:ascii="Palatino Linotype" w:hAnsi="Palatino Linotype" w:cs="Arial"/>
          <w:color w:val="000000"/>
          <w:lang w:val="es-ES_tradnl"/>
        </w:rPr>
        <w:lastRenderedPageBreak/>
        <w:t>que revisa lo que ha hecho el titular del área y confirma, modifica o revoca la decisión a través de un acuerdo.</w:t>
      </w:r>
    </w:p>
    <w:p w14:paraId="37BF57BC" w14:textId="77777777" w:rsidR="009871A5" w:rsidRPr="00307BB4" w:rsidRDefault="009871A5" w:rsidP="009871A5">
      <w:pPr>
        <w:spacing w:before="240" w:after="240" w:line="360" w:lineRule="auto"/>
        <w:contextualSpacing/>
        <w:jc w:val="both"/>
        <w:rPr>
          <w:rFonts w:ascii="Palatino Linotype" w:hAnsi="Palatino Linotype"/>
          <w:lang w:val="es-ES_tradnl" w:eastAsia="es-ES_tradnl"/>
        </w:rPr>
      </w:pPr>
    </w:p>
    <w:p w14:paraId="42959898"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307BB4">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307BB4">
        <w:rPr>
          <w:rFonts w:ascii="Palatino Linotype" w:hAnsi="Palatino Linotype" w:cs="Arial"/>
          <w:b/>
          <w:color w:val="000000"/>
          <w:lang w:val="es-ES_tradnl"/>
        </w:rPr>
        <w:t>el acto reúna con los requisitos elementales</w:t>
      </w:r>
      <w:r w:rsidRPr="00307BB4">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0BDC22" w14:textId="77777777" w:rsidR="009871A5" w:rsidRPr="00307BB4" w:rsidRDefault="009871A5" w:rsidP="009871A5">
      <w:pPr>
        <w:spacing w:line="360" w:lineRule="auto"/>
        <w:ind w:left="708"/>
        <w:rPr>
          <w:rFonts w:ascii="Palatino Linotype" w:hAnsi="Palatino Linotype"/>
          <w:lang w:val="es-ES_tradnl"/>
        </w:rPr>
      </w:pPr>
    </w:p>
    <w:p w14:paraId="6208C0D1"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307BB4">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37DB9C" w14:textId="320ED216" w:rsidR="0073558A" w:rsidRPr="00307BB4" w:rsidRDefault="009871A5" w:rsidP="0073558A">
      <w:pPr>
        <w:pStyle w:val="Prrafodelista"/>
        <w:keepNext/>
        <w:keepLines/>
        <w:numPr>
          <w:ilvl w:val="0"/>
          <w:numId w:val="21"/>
        </w:numPr>
        <w:spacing w:before="240" w:line="360" w:lineRule="auto"/>
        <w:ind w:left="0" w:firstLine="0"/>
        <w:outlineLvl w:val="0"/>
        <w:rPr>
          <w:rFonts w:ascii="Palatino Linotype" w:hAnsi="Palatino Linotype"/>
          <w:b/>
          <w:lang w:val="es-MX" w:eastAsia="en-US"/>
        </w:rPr>
      </w:pPr>
      <w:bookmarkStart w:id="85" w:name="_Toc63348482"/>
      <w:bookmarkStart w:id="86" w:name="_Toc67598519"/>
      <w:bookmarkStart w:id="87" w:name="_Toc69999208"/>
      <w:bookmarkStart w:id="88" w:name="_Toc73033017"/>
      <w:bookmarkStart w:id="89" w:name="_Toc113445989"/>
      <w:bookmarkStart w:id="90" w:name="_Toc5890465"/>
      <w:bookmarkStart w:id="91" w:name="_Toc50062191"/>
      <w:r w:rsidRPr="00307BB4">
        <w:rPr>
          <w:rFonts w:ascii="Palatino Linotype" w:hAnsi="Palatino Linotype"/>
          <w:b/>
          <w:lang w:val="es-MX" w:eastAsia="en-US"/>
        </w:rPr>
        <w:lastRenderedPageBreak/>
        <w:t>Requisitos de fondo del acuerdo de clasificación.</w:t>
      </w:r>
      <w:bookmarkEnd w:id="85"/>
      <w:bookmarkEnd w:id="86"/>
      <w:bookmarkEnd w:id="87"/>
      <w:bookmarkEnd w:id="88"/>
      <w:bookmarkEnd w:id="89"/>
      <w:bookmarkEnd w:id="90"/>
      <w:bookmarkEnd w:id="91"/>
    </w:p>
    <w:p w14:paraId="3A9216D8" w14:textId="59BCA1A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36077C" w:rsidRPr="00307BB4">
        <w:rPr>
          <w:rFonts w:ascii="Palatino Linotype" w:hAnsi="Palatino Linotype" w:cs="Arial"/>
          <w:color w:val="000000"/>
          <w:lang w:val="es-ES_tradnl"/>
        </w:rPr>
        <w:t>Generales, al</w:t>
      </w:r>
      <w:r w:rsidRPr="00307BB4">
        <w:rPr>
          <w:rFonts w:ascii="Palatino Linotype" w:hAnsi="Palatino Linotype" w:cs="Arial"/>
          <w:color w:val="000000"/>
          <w:lang w:val="es-ES_tradnl"/>
        </w:rPr>
        <w:t xml:space="preserve"> señalar que la carga de la prueba, para justificar las restricciones, corresponde a los sujetos obligados, por lo que deberán fundar y motivar debidamente la clasificación. </w:t>
      </w:r>
    </w:p>
    <w:p w14:paraId="1183338A" w14:textId="77777777" w:rsidR="009871A5" w:rsidRPr="00307BB4" w:rsidRDefault="009871A5" w:rsidP="009871A5">
      <w:pPr>
        <w:spacing w:before="240" w:after="240" w:line="360" w:lineRule="auto"/>
        <w:contextualSpacing/>
        <w:jc w:val="both"/>
        <w:rPr>
          <w:rFonts w:ascii="Palatino Linotype" w:hAnsi="Palatino Linotype" w:cs="Arial"/>
          <w:color w:val="000000"/>
          <w:lang w:val="es-ES_tradnl"/>
        </w:rPr>
      </w:pPr>
    </w:p>
    <w:p w14:paraId="715CEB27" w14:textId="2D581499"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lang w:val="es-ES_tradnl"/>
        </w:rPr>
        <w:t xml:space="preserve">De lo anterior, se desprende </w:t>
      </w:r>
      <w:r w:rsidR="0036077C" w:rsidRPr="00307BB4">
        <w:rPr>
          <w:rFonts w:ascii="Palatino Linotype" w:hAnsi="Palatino Linotype"/>
          <w:lang w:val="es-ES_tradnl"/>
        </w:rPr>
        <w:t>que,</w:t>
      </w:r>
      <w:r w:rsidRPr="00307BB4">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D406BA4" w14:textId="1EE306FB" w:rsidR="009871A5" w:rsidRPr="00307BB4" w:rsidRDefault="009871A5" w:rsidP="009871A5">
      <w:pPr>
        <w:spacing w:before="240" w:after="240" w:line="360" w:lineRule="auto"/>
        <w:contextualSpacing/>
        <w:jc w:val="both"/>
        <w:rPr>
          <w:rFonts w:ascii="Palatino Linotype" w:hAnsi="Palatino Linotype" w:cs="Arial"/>
          <w:color w:val="000000"/>
          <w:lang w:val="es-ES_tradnl"/>
        </w:rPr>
      </w:pPr>
    </w:p>
    <w:p w14:paraId="1B6E4D8B"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307BB4">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307BB4">
        <w:rPr>
          <w:rFonts w:ascii="Palatino Linotype" w:hAnsi="Palatino Linotype" w:cs="Arial"/>
          <w:color w:val="222222"/>
          <w:lang w:val="es-ES_tradnl"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07BB4">
        <w:rPr>
          <w:rFonts w:ascii="Palatino Linotype" w:hAnsi="Palatino Linotype"/>
          <w:vertAlign w:val="superscript"/>
          <w:lang w:val="es-ES_tradnl"/>
        </w:rPr>
        <w:footnoteReference w:id="11"/>
      </w:r>
    </w:p>
    <w:p w14:paraId="71A1949A" w14:textId="77777777" w:rsidR="009871A5" w:rsidRPr="00307BB4" w:rsidRDefault="009871A5" w:rsidP="009871A5">
      <w:pPr>
        <w:spacing w:line="360" w:lineRule="auto"/>
        <w:ind w:left="708"/>
        <w:rPr>
          <w:rFonts w:ascii="Palatino Linotype" w:hAnsi="Palatino Linotype" w:cs="Arial"/>
          <w:color w:val="222222"/>
          <w:lang w:val="es-ES_tradnl" w:eastAsia="es-MX"/>
        </w:rPr>
      </w:pPr>
    </w:p>
    <w:p w14:paraId="5ECEC03E"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307BB4">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3CB204BB" w14:textId="77777777" w:rsidR="009871A5" w:rsidRPr="00307BB4" w:rsidRDefault="009871A5" w:rsidP="009871A5">
      <w:pPr>
        <w:spacing w:before="240" w:after="240" w:line="360" w:lineRule="auto"/>
        <w:contextualSpacing/>
        <w:jc w:val="both"/>
        <w:rPr>
          <w:rFonts w:ascii="Palatino Linotype" w:hAnsi="Palatino Linotype" w:cs="Arial"/>
          <w:color w:val="222222"/>
          <w:lang w:val="es-ES_tradnl" w:eastAsia="es-MX"/>
        </w:rPr>
      </w:pPr>
    </w:p>
    <w:p w14:paraId="146C5D97" w14:textId="77777777" w:rsidR="009871A5" w:rsidRPr="00307BB4" w:rsidRDefault="009871A5" w:rsidP="009871A5">
      <w:pPr>
        <w:spacing w:line="360" w:lineRule="auto"/>
        <w:ind w:left="851" w:right="618"/>
        <w:contextualSpacing/>
        <w:jc w:val="both"/>
        <w:rPr>
          <w:rFonts w:ascii="Palatino Linotype" w:hAnsi="Palatino Linotype" w:cs="Arial"/>
          <w:i/>
          <w:color w:val="000000"/>
          <w:lang w:val="es-ES_tradnl"/>
        </w:rPr>
      </w:pPr>
      <w:r w:rsidRPr="00307BB4">
        <w:rPr>
          <w:rFonts w:ascii="Palatino Linotype" w:hAnsi="Palatino Linotype" w:cs="Arial"/>
          <w:b/>
          <w:i/>
          <w:color w:val="000000"/>
          <w:lang w:val="es-ES_tradnl"/>
        </w:rPr>
        <w:t>FUNDAMENTACIÓN Y MOTIVACIÓN.</w:t>
      </w:r>
      <w:r w:rsidRPr="00307BB4">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C4F33AA" w14:textId="77777777" w:rsidR="009871A5" w:rsidRPr="00307BB4" w:rsidRDefault="009871A5" w:rsidP="009871A5">
      <w:pPr>
        <w:spacing w:line="360" w:lineRule="auto"/>
        <w:ind w:left="851" w:right="618"/>
        <w:contextualSpacing/>
        <w:jc w:val="both"/>
        <w:rPr>
          <w:rFonts w:ascii="Palatino Linotype" w:hAnsi="Palatino Linotype" w:cs="Arial"/>
          <w:i/>
          <w:color w:val="000000"/>
          <w:lang w:val="es-ES_tradnl"/>
        </w:rPr>
      </w:pPr>
      <w:r w:rsidRPr="00307BB4">
        <w:rPr>
          <w:rFonts w:ascii="Palatino Linotype" w:hAnsi="Palatino Linotype" w:cs="Arial"/>
          <w:i/>
          <w:color w:val="000000"/>
          <w:lang w:val="es-ES_tradnl"/>
        </w:rPr>
        <w:t>SEGUNDO TRIBUNAL COLEGIADO DEL SEXTO CIRCUITO.</w:t>
      </w:r>
    </w:p>
    <w:p w14:paraId="257DB103" w14:textId="77777777" w:rsidR="009871A5" w:rsidRPr="00307BB4" w:rsidRDefault="009871A5" w:rsidP="009871A5">
      <w:pPr>
        <w:spacing w:line="360" w:lineRule="auto"/>
        <w:ind w:left="851" w:right="618"/>
        <w:contextualSpacing/>
        <w:jc w:val="both"/>
        <w:rPr>
          <w:rFonts w:ascii="Palatino Linotype" w:hAnsi="Palatino Linotype" w:cs="Arial"/>
          <w:i/>
          <w:color w:val="000000"/>
          <w:lang w:val="es-ES_tradnl"/>
        </w:rPr>
      </w:pPr>
      <w:r w:rsidRPr="00307BB4">
        <w:rPr>
          <w:rFonts w:ascii="Palatino Linotype" w:hAnsi="Palatino Linotype" w:cs="Arial"/>
          <w:i/>
          <w:color w:val="000000"/>
          <w:lang w:val="es-ES_tradnl"/>
        </w:rPr>
        <w:lastRenderedPageBreak/>
        <w:t>Amparo directo 194/88. Bufete Industrial Construcciones, S.A. de C.V. 28 de junio de 1988. Unanimidad de votos. Ponente: Gustavo Calvillo Rangel. Secretario: Jorge Alberto González Álvarez.</w:t>
      </w:r>
    </w:p>
    <w:p w14:paraId="61FC9907" w14:textId="77777777" w:rsidR="009871A5" w:rsidRPr="00307BB4" w:rsidRDefault="009871A5" w:rsidP="009871A5">
      <w:pPr>
        <w:spacing w:line="360" w:lineRule="auto"/>
        <w:ind w:left="851" w:right="618"/>
        <w:contextualSpacing/>
        <w:jc w:val="both"/>
        <w:rPr>
          <w:rFonts w:ascii="Palatino Linotype" w:hAnsi="Palatino Linotype" w:cs="Arial"/>
          <w:i/>
          <w:color w:val="000000"/>
          <w:lang w:val="es-ES_tradnl"/>
        </w:rPr>
      </w:pPr>
      <w:r w:rsidRPr="00307BB4">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328792B0" w14:textId="77777777" w:rsidR="009871A5" w:rsidRPr="00307BB4" w:rsidRDefault="009871A5" w:rsidP="009871A5">
      <w:pPr>
        <w:spacing w:line="360" w:lineRule="auto"/>
        <w:ind w:left="851" w:right="618"/>
        <w:contextualSpacing/>
        <w:jc w:val="both"/>
        <w:rPr>
          <w:rFonts w:ascii="Palatino Linotype" w:hAnsi="Palatino Linotype" w:cs="Arial"/>
          <w:i/>
          <w:color w:val="000000"/>
          <w:lang w:val="es-ES_tradnl"/>
        </w:rPr>
      </w:pPr>
      <w:r w:rsidRPr="00307BB4">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1613280E" w14:textId="77777777" w:rsidR="009871A5" w:rsidRPr="00307BB4" w:rsidRDefault="009871A5" w:rsidP="009871A5">
      <w:pPr>
        <w:spacing w:line="360" w:lineRule="auto"/>
        <w:ind w:left="851" w:right="618"/>
        <w:contextualSpacing/>
        <w:jc w:val="both"/>
        <w:rPr>
          <w:rFonts w:ascii="Palatino Linotype" w:hAnsi="Palatino Linotype" w:cs="Arial"/>
          <w:i/>
          <w:color w:val="000000"/>
          <w:lang w:val="es-ES_tradnl"/>
        </w:rPr>
      </w:pPr>
      <w:r w:rsidRPr="00307BB4">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77F46AD0" w14:textId="77777777" w:rsidR="009871A5" w:rsidRPr="00307BB4" w:rsidRDefault="009871A5" w:rsidP="009871A5">
      <w:pPr>
        <w:spacing w:line="360" w:lineRule="auto"/>
        <w:ind w:left="851" w:right="618"/>
        <w:contextualSpacing/>
        <w:jc w:val="both"/>
        <w:rPr>
          <w:rFonts w:ascii="Palatino Linotype" w:hAnsi="Palatino Linotype" w:cs="Arial"/>
          <w:i/>
          <w:color w:val="000000"/>
          <w:lang w:val="es-ES_tradnl"/>
        </w:rPr>
      </w:pPr>
      <w:r w:rsidRPr="00307BB4">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76B2A392" w14:textId="77777777" w:rsidR="009871A5" w:rsidRPr="00307BB4" w:rsidRDefault="009871A5" w:rsidP="009871A5">
      <w:pPr>
        <w:spacing w:line="360" w:lineRule="auto"/>
        <w:contextualSpacing/>
        <w:jc w:val="both"/>
        <w:rPr>
          <w:rFonts w:ascii="Palatino Linotype" w:hAnsi="Palatino Linotype" w:cs="Arial"/>
          <w:i/>
          <w:color w:val="000000"/>
          <w:lang w:val="es-ES_tradnl"/>
        </w:rPr>
      </w:pPr>
    </w:p>
    <w:p w14:paraId="3E3A1B8A"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307BB4">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3F4E94" w14:textId="77777777" w:rsidR="009871A5" w:rsidRPr="00307BB4" w:rsidRDefault="009871A5" w:rsidP="009871A5">
      <w:pPr>
        <w:spacing w:before="240" w:after="240" w:line="360" w:lineRule="auto"/>
        <w:contextualSpacing/>
        <w:jc w:val="both"/>
        <w:rPr>
          <w:rFonts w:ascii="Palatino Linotype" w:hAnsi="Palatino Linotype" w:cs="Arial"/>
          <w:color w:val="222222"/>
          <w:lang w:val="es-ES_tradnl" w:eastAsia="es-MX"/>
        </w:rPr>
      </w:pPr>
    </w:p>
    <w:p w14:paraId="55B66E9D"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307BB4">
        <w:rPr>
          <w:rFonts w:ascii="Palatino Linotype" w:hAnsi="Palatino Linotype" w:cs="Arial"/>
          <w:color w:val="222222"/>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307BB4">
        <w:rPr>
          <w:rFonts w:ascii="Palatino Linotype" w:hAnsi="Palatino Linotype" w:cs="Arial"/>
          <w:color w:val="222222"/>
          <w:lang w:val="es-ES_tradnl" w:eastAsia="es-MX"/>
        </w:rPr>
        <w:lastRenderedPageBreak/>
        <w:t>modo, la persona que se sienta afectada pueda impugnar la decisión, permitiéndole una real y auténtica defensa.</w:t>
      </w:r>
    </w:p>
    <w:p w14:paraId="52BE579F" w14:textId="77777777" w:rsidR="009871A5" w:rsidRPr="00307BB4" w:rsidRDefault="009871A5" w:rsidP="009871A5">
      <w:pPr>
        <w:spacing w:before="240" w:after="240" w:line="360" w:lineRule="auto"/>
        <w:contextualSpacing/>
        <w:jc w:val="both"/>
        <w:rPr>
          <w:rFonts w:ascii="Palatino Linotype" w:hAnsi="Palatino Linotype" w:cs="Arial"/>
          <w:color w:val="222222"/>
          <w:lang w:val="es-ES_tradnl" w:eastAsia="es-MX"/>
        </w:rPr>
      </w:pPr>
    </w:p>
    <w:p w14:paraId="6B345FC0"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307BB4">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534A45A8" w14:textId="77777777" w:rsidR="009871A5" w:rsidRPr="00307BB4" w:rsidRDefault="009871A5" w:rsidP="009871A5">
      <w:pPr>
        <w:ind w:left="708"/>
        <w:rPr>
          <w:rFonts w:ascii="Palatino Linotype" w:hAnsi="Palatino Linotype" w:cs="Arial"/>
          <w:color w:val="222222"/>
          <w:lang w:val="es-ES_tradnl" w:eastAsia="es-MX"/>
        </w:rPr>
      </w:pPr>
    </w:p>
    <w:p w14:paraId="635F1013" w14:textId="77777777" w:rsidR="009871A5" w:rsidRPr="00307BB4" w:rsidRDefault="009871A5" w:rsidP="009871A5">
      <w:pPr>
        <w:spacing w:before="240" w:after="240" w:line="360" w:lineRule="auto"/>
        <w:contextualSpacing/>
        <w:jc w:val="both"/>
        <w:rPr>
          <w:rFonts w:ascii="Palatino Linotype" w:hAnsi="Palatino Linotype" w:cs="Arial"/>
          <w:color w:val="222222"/>
          <w:lang w:val="es-ES_tradnl" w:eastAsia="es-MX"/>
        </w:rPr>
      </w:pPr>
    </w:p>
    <w:p w14:paraId="50F8A522"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307BB4">
        <w:rPr>
          <w:rFonts w:ascii="Palatino Linotype" w:hAnsi="Palatino Linotype" w:cs="Arial"/>
          <w:color w:val="222222"/>
          <w:lang w:val="es-ES_tradnl" w:eastAsia="es-MX"/>
        </w:rPr>
        <w:t xml:space="preserve">Ahora bien, </w:t>
      </w:r>
      <w:r w:rsidRPr="00307BB4">
        <w:rPr>
          <w:rFonts w:ascii="Palatino Linotype" w:hAnsi="Palatino Linotype" w:cs="Arial"/>
          <w:b/>
          <w:color w:val="222222"/>
          <w:lang w:val="es-ES_tradnl" w:eastAsia="es-MX"/>
        </w:rPr>
        <w:t>para cada caso además de fundar y motivar</w:t>
      </w:r>
      <w:r w:rsidRPr="00307BB4">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307BB4">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6DE3E955" w14:textId="013A59BB" w:rsidR="009871A5" w:rsidRPr="00307BB4" w:rsidRDefault="0073558A" w:rsidP="00C345E4">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307BB4">
        <w:rPr>
          <w:rFonts w:ascii="Palatino Linotype" w:eastAsia="Calibri" w:hAnsi="Palatino Linotype" w:cs="Arial"/>
          <w:lang w:eastAsia="es-MX"/>
        </w:rPr>
        <w:t>Finalmente,</w:t>
      </w:r>
      <w:r w:rsidR="009871A5" w:rsidRPr="00307BB4">
        <w:rPr>
          <w:rFonts w:ascii="Palatino Linotype" w:eastAsia="Calibri" w:hAnsi="Palatino Linotype" w:cs="Arial"/>
          <w:lang w:eastAsia="es-MX"/>
        </w:rPr>
        <w:t xml:space="preserv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5B7B55DE" w14:textId="77777777" w:rsidR="009871A5" w:rsidRPr="00307BB4" w:rsidRDefault="009871A5" w:rsidP="009871A5">
      <w:pPr>
        <w:spacing w:before="240" w:after="240" w:line="360" w:lineRule="auto"/>
        <w:contextualSpacing/>
        <w:jc w:val="both"/>
        <w:rPr>
          <w:rFonts w:ascii="Palatino Linotype" w:eastAsia="Calibri" w:hAnsi="Palatino Linotype" w:cs="Arial"/>
          <w:lang w:eastAsia="es-MX"/>
        </w:rPr>
      </w:pPr>
    </w:p>
    <w:p w14:paraId="259A0662" w14:textId="77777777" w:rsidR="009871A5" w:rsidRPr="00307BB4" w:rsidRDefault="009871A5" w:rsidP="009871A5">
      <w:pPr>
        <w:keepNext/>
        <w:keepLines/>
        <w:spacing w:before="240" w:line="360" w:lineRule="auto"/>
        <w:jc w:val="both"/>
        <w:outlineLvl w:val="0"/>
        <w:rPr>
          <w:rFonts w:ascii="Palatino Linotype" w:hAnsi="Palatino Linotype"/>
          <w:b/>
          <w:lang w:val="es-MX" w:eastAsia="en-US"/>
        </w:rPr>
      </w:pPr>
      <w:bookmarkStart w:id="92" w:name="_Toc5711929"/>
      <w:bookmarkStart w:id="93" w:name="_Toc5890466"/>
      <w:bookmarkStart w:id="94" w:name="_Toc50062192"/>
      <w:bookmarkStart w:id="95" w:name="_Toc63348483"/>
      <w:bookmarkStart w:id="96" w:name="_Toc67598520"/>
      <w:bookmarkStart w:id="97" w:name="_Toc69999209"/>
      <w:bookmarkStart w:id="98" w:name="_Toc73033018"/>
      <w:bookmarkStart w:id="99" w:name="_Toc113445990"/>
      <w:r w:rsidRPr="00307BB4">
        <w:rPr>
          <w:rFonts w:ascii="Palatino Linotype" w:hAnsi="Palatino Linotype"/>
          <w:b/>
          <w:lang w:val="es-MX" w:eastAsia="en-US"/>
        </w:rPr>
        <w:lastRenderedPageBreak/>
        <w:t>IV. Condiciones especiales de la clasificación de la información como confidencial.</w:t>
      </w:r>
      <w:bookmarkEnd w:id="92"/>
      <w:bookmarkEnd w:id="93"/>
      <w:bookmarkEnd w:id="94"/>
      <w:bookmarkEnd w:id="95"/>
      <w:bookmarkEnd w:id="96"/>
      <w:bookmarkEnd w:id="97"/>
      <w:bookmarkEnd w:id="98"/>
      <w:bookmarkEnd w:id="99"/>
    </w:p>
    <w:p w14:paraId="20F3A430" w14:textId="77777777" w:rsidR="009871A5" w:rsidRPr="00307BB4" w:rsidRDefault="009871A5" w:rsidP="009871A5">
      <w:pPr>
        <w:keepNext/>
        <w:keepLines/>
        <w:spacing w:before="240" w:line="360" w:lineRule="auto"/>
        <w:jc w:val="both"/>
        <w:outlineLvl w:val="0"/>
        <w:rPr>
          <w:rFonts w:ascii="Palatino Linotype" w:hAnsi="Palatino Linotype"/>
          <w:b/>
          <w:lang w:val="es-MX" w:eastAsia="en-US"/>
        </w:rPr>
      </w:pPr>
    </w:p>
    <w:p w14:paraId="3DEE7CF6" w14:textId="77777777" w:rsidR="009871A5" w:rsidRPr="00307BB4" w:rsidRDefault="009871A5" w:rsidP="00C345E4">
      <w:pPr>
        <w:numPr>
          <w:ilvl w:val="0"/>
          <w:numId w:val="2"/>
        </w:numPr>
        <w:spacing w:before="240" w:after="240" w:line="360" w:lineRule="auto"/>
        <w:ind w:left="-142" w:firstLine="142"/>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13CB3B3" w14:textId="77777777" w:rsidR="009871A5" w:rsidRPr="00307BB4" w:rsidRDefault="009871A5" w:rsidP="009871A5">
      <w:pPr>
        <w:spacing w:before="240" w:after="240" w:line="360" w:lineRule="auto"/>
        <w:contextualSpacing/>
        <w:jc w:val="both"/>
        <w:rPr>
          <w:rFonts w:ascii="Palatino Linotype" w:hAnsi="Palatino Linotype" w:cs="Arial"/>
          <w:color w:val="000000"/>
          <w:lang w:val="es-ES_tradnl"/>
        </w:rPr>
      </w:pPr>
    </w:p>
    <w:p w14:paraId="10C694B3"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2D43531F" w14:textId="77777777" w:rsidR="009871A5" w:rsidRPr="00307BB4" w:rsidRDefault="009871A5" w:rsidP="009871A5">
      <w:pPr>
        <w:spacing w:before="240" w:after="240" w:line="360" w:lineRule="auto"/>
        <w:contextualSpacing/>
        <w:jc w:val="both"/>
        <w:rPr>
          <w:rFonts w:ascii="Palatino Linotype" w:hAnsi="Palatino Linotype" w:cs="Arial"/>
          <w:color w:val="000000"/>
          <w:lang w:val="es-ES_tradnl"/>
        </w:rPr>
      </w:pPr>
    </w:p>
    <w:p w14:paraId="0AD8A52B" w14:textId="77777777" w:rsidR="009871A5" w:rsidRPr="00307BB4" w:rsidRDefault="009871A5" w:rsidP="009871A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07BB4">
        <w:rPr>
          <w:rFonts w:ascii="Palatino Linotype" w:hAnsi="Palatino Linotype" w:cs="Bookman Old Style"/>
          <w:bCs/>
          <w:i/>
          <w:color w:val="000000"/>
          <w:lang w:val="es-ES_tradnl"/>
        </w:rPr>
        <w:t xml:space="preserve">I. </w:t>
      </w:r>
      <w:r w:rsidRPr="00307BB4">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4516BC" w14:textId="77777777" w:rsidR="009871A5" w:rsidRPr="00307BB4" w:rsidRDefault="009871A5" w:rsidP="009871A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07BB4">
        <w:rPr>
          <w:rFonts w:ascii="Palatino Linotype" w:hAnsi="Palatino Linotype" w:cs="Bookman Old Style"/>
          <w:bCs/>
          <w:i/>
          <w:color w:val="000000"/>
          <w:lang w:val="es-ES_tradnl"/>
        </w:rPr>
        <w:t xml:space="preserve">II. </w:t>
      </w:r>
      <w:r w:rsidRPr="00307BB4">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85FDA7" w14:textId="77777777" w:rsidR="009871A5" w:rsidRPr="00307BB4" w:rsidRDefault="009871A5" w:rsidP="009871A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07BB4">
        <w:rPr>
          <w:rFonts w:ascii="Palatino Linotype" w:hAnsi="Palatino Linotype" w:cs="Bookman Old Style"/>
          <w:bCs/>
          <w:i/>
          <w:color w:val="000000"/>
          <w:lang w:val="es-ES_tradnl"/>
        </w:rPr>
        <w:t xml:space="preserve">III. </w:t>
      </w:r>
      <w:r w:rsidRPr="00307BB4">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0460DF94" w14:textId="77777777" w:rsidR="009871A5" w:rsidRPr="00307BB4" w:rsidRDefault="009871A5" w:rsidP="009871A5">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307BB4">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136DDBC7" w14:textId="77777777" w:rsidR="009871A5" w:rsidRPr="00307BB4" w:rsidRDefault="009871A5" w:rsidP="009871A5">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307BB4">
        <w:rPr>
          <w:rFonts w:ascii="Palatino Linotype" w:hAnsi="Palatino Linotype" w:cs="Bookman Old Style"/>
          <w:i/>
          <w:color w:val="000000"/>
          <w:lang w:val="es-ES_tradnl"/>
        </w:rPr>
        <w:lastRenderedPageBreak/>
        <w:t xml:space="preserve">No se considerará confidencial la información que se encuentre en los registros públicos o en fuentes de acceso público, ni tampoco la que sea considerada por la presente ley como información pública. </w:t>
      </w:r>
    </w:p>
    <w:p w14:paraId="78951ECE"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CBC9E9" w14:textId="77777777" w:rsidR="009871A5" w:rsidRPr="00307BB4" w:rsidRDefault="009871A5" w:rsidP="009871A5">
      <w:pPr>
        <w:spacing w:before="240" w:after="240" w:line="360" w:lineRule="auto"/>
        <w:contextualSpacing/>
        <w:jc w:val="both"/>
        <w:rPr>
          <w:rFonts w:ascii="Palatino Linotype" w:hAnsi="Palatino Linotype" w:cs="Arial"/>
          <w:color w:val="000000"/>
          <w:lang w:val="es-ES_tradnl"/>
        </w:rPr>
      </w:pPr>
    </w:p>
    <w:p w14:paraId="240DB9E7"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 xml:space="preserve">Como consecuencia de lo anterior, el </w:t>
      </w:r>
      <w:r w:rsidRPr="00307BB4">
        <w:rPr>
          <w:rFonts w:ascii="Palatino Linotype" w:hAnsi="Palatino Linotype" w:cs="Arial"/>
          <w:b/>
          <w:color w:val="000000"/>
          <w:lang w:val="es-ES_tradnl"/>
        </w:rPr>
        <w:t>SUJETO OBLIGADO</w:t>
      </w:r>
      <w:r w:rsidRPr="00307BB4">
        <w:rPr>
          <w:rFonts w:ascii="Palatino Linotype" w:hAnsi="Palatino Linotype" w:cs="Arial"/>
          <w:color w:val="000000"/>
          <w:lang w:val="es-ES_tradnl"/>
        </w:rPr>
        <w:t xml:space="preserve"> debe identificar claramente el tipo de información y hacer un juicio de subsunción o encaje</w:t>
      </w:r>
      <w:r w:rsidRPr="00307BB4">
        <w:rPr>
          <w:rFonts w:ascii="Palatino Linotype" w:hAnsi="Palatino Linotype"/>
          <w:vertAlign w:val="superscript"/>
          <w:lang w:val="es-ES_tradnl"/>
        </w:rPr>
        <w:footnoteReference w:id="12"/>
      </w:r>
      <w:r w:rsidRPr="00307BB4">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3DA1869E" w14:textId="77777777" w:rsidR="009871A5" w:rsidRPr="00307BB4" w:rsidRDefault="009871A5" w:rsidP="009871A5">
      <w:pPr>
        <w:spacing w:line="360" w:lineRule="auto"/>
        <w:ind w:left="708"/>
        <w:rPr>
          <w:rFonts w:ascii="Palatino Linotype" w:hAnsi="Palatino Linotype" w:cs="Arial"/>
          <w:color w:val="000000"/>
          <w:lang w:val="es-ES_tradnl"/>
        </w:rPr>
      </w:pPr>
    </w:p>
    <w:p w14:paraId="78B641F9" w14:textId="77777777" w:rsidR="009871A5" w:rsidRPr="00307BB4" w:rsidRDefault="009871A5" w:rsidP="00C345E4">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307BB4">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30DE0DA" w14:textId="77777777" w:rsidR="009871A5" w:rsidRPr="00307BB4" w:rsidRDefault="009871A5" w:rsidP="009871A5">
      <w:pPr>
        <w:spacing w:before="240" w:after="240" w:line="360" w:lineRule="auto"/>
        <w:contextualSpacing/>
        <w:jc w:val="both"/>
        <w:rPr>
          <w:rFonts w:ascii="Palatino Linotype" w:hAnsi="Palatino Linotype" w:cs="Arial"/>
          <w:color w:val="000000"/>
          <w:lang w:val="es-ES_tradnl"/>
        </w:rPr>
      </w:pPr>
    </w:p>
    <w:p w14:paraId="4677B42E" w14:textId="77777777" w:rsidR="009871A5" w:rsidRPr="00307BB4" w:rsidRDefault="009871A5" w:rsidP="009871A5">
      <w:pPr>
        <w:keepNext/>
        <w:keepLines/>
        <w:numPr>
          <w:ilvl w:val="0"/>
          <w:numId w:val="22"/>
        </w:numPr>
        <w:spacing w:before="240" w:after="160" w:line="360" w:lineRule="auto"/>
        <w:ind w:left="0" w:firstLine="0"/>
        <w:outlineLvl w:val="0"/>
        <w:rPr>
          <w:rFonts w:ascii="Palatino Linotype" w:eastAsia="MS Gothic" w:hAnsi="Palatino Linotype"/>
          <w:b/>
          <w:lang w:val="es-MX" w:eastAsia="en-US"/>
        </w:rPr>
      </w:pPr>
      <w:bookmarkStart w:id="100" w:name="_Toc5711930"/>
      <w:bookmarkStart w:id="101" w:name="_Toc5890467"/>
      <w:bookmarkStart w:id="102" w:name="_Toc50062193"/>
      <w:r w:rsidRPr="00307BB4">
        <w:rPr>
          <w:rFonts w:ascii="Palatino Linotype" w:eastAsia="MS Gothic" w:hAnsi="Palatino Linotype"/>
          <w:b/>
          <w:lang w:val="es-MX" w:eastAsia="en-US"/>
        </w:rPr>
        <w:t xml:space="preserve"> </w:t>
      </w:r>
      <w:bookmarkStart w:id="103" w:name="_Toc63348484"/>
      <w:bookmarkStart w:id="104" w:name="_Toc67598521"/>
      <w:bookmarkStart w:id="105" w:name="_Toc69999210"/>
      <w:bookmarkStart w:id="106" w:name="_Toc73033019"/>
      <w:bookmarkStart w:id="107" w:name="_Toc113445991"/>
      <w:r w:rsidRPr="00307BB4">
        <w:rPr>
          <w:rFonts w:ascii="Palatino Linotype" w:eastAsia="MS Gothic" w:hAnsi="Palatino Linotype"/>
          <w:b/>
          <w:lang w:val="es-MX" w:eastAsia="en-US"/>
        </w:rPr>
        <w:t>Del consentimiento.</w:t>
      </w:r>
      <w:bookmarkEnd w:id="100"/>
      <w:bookmarkEnd w:id="101"/>
      <w:bookmarkEnd w:id="102"/>
      <w:bookmarkEnd w:id="103"/>
      <w:bookmarkEnd w:id="104"/>
      <w:bookmarkEnd w:id="105"/>
      <w:bookmarkEnd w:id="106"/>
      <w:bookmarkEnd w:id="107"/>
    </w:p>
    <w:p w14:paraId="79483043" w14:textId="77777777" w:rsidR="009871A5" w:rsidRPr="00307BB4" w:rsidRDefault="009871A5" w:rsidP="009871A5">
      <w:pPr>
        <w:spacing w:line="360" w:lineRule="auto"/>
        <w:rPr>
          <w:rFonts w:ascii="Palatino Linotype" w:eastAsia="MS Mincho" w:hAnsi="Palatino Linotype"/>
          <w:lang w:val="es-MX" w:eastAsia="en-US"/>
        </w:rPr>
      </w:pPr>
    </w:p>
    <w:p w14:paraId="61706C3B" w14:textId="1D364EAD" w:rsidR="009871A5" w:rsidRPr="00307BB4" w:rsidRDefault="009871A5" w:rsidP="00C345E4">
      <w:pPr>
        <w:numPr>
          <w:ilvl w:val="0"/>
          <w:numId w:val="2"/>
        </w:numPr>
        <w:spacing w:after="120" w:line="360" w:lineRule="auto"/>
        <w:ind w:left="0" w:right="49" w:firstLine="0"/>
        <w:contextualSpacing/>
        <w:jc w:val="both"/>
        <w:rPr>
          <w:rFonts w:ascii="Palatino Linotype" w:eastAsia="MS Mincho" w:hAnsi="Palatino Linotype" w:cs="Arial"/>
          <w:color w:val="000000"/>
          <w:lang w:val="es-ES_tradnl"/>
        </w:rPr>
      </w:pPr>
      <w:r w:rsidRPr="00307BB4">
        <w:rPr>
          <w:rFonts w:ascii="Palatino Linotype" w:eastAsia="MS Mincho" w:hAnsi="Palatino Linotype" w:cs="Arial"/>
          <w:color w:val="000000"/>
          <w:lang w:val="es-ES_tradnl"/>
        </w:rPr>
        <w:t xml:space="preserve">Los artículos 148 y 120 de la Ley Estatal y de la Ley General, respectivamente, establecen </w:t>
      </w:r>
      <w:r w:rsidR="0073558A" w:rsidRPr="00307BB4">
        <w:rPr>
          <w:rFonts w:ascii="Palatino Linotype" w:eastAsia="MS Mincho" w:hAnsi="Palatino Linotype" w:cs="Arial"/>
          <w:color w:val="000000"/>
          <w:lang w:val="es-ES_tradnl"/>
        </w:rPr>
        <w:t>que,</w:t>
      </w:r>
      <w:r w:rsidRPr="00307BB4">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30F4F0DF" w14:textId="77777777" w:rsidR="009871A5" w:rsidRPr="00307BB4" w:rsidRDefault="009871A5" w:rsidP="009871A5">
      <w:pPr>
        <w:spacing w:after="120" w:line="360" w:lineRule="auto"/>
        <w:ind w:left="426" w:right="49" w:hanging="426"/>
        <w:contextualSpacing/>
        <w:jc w:val="both"/>
        <w:rPr>
          <w:rFonts w:ascii="Palatino Linotype" w:eastAsia="MS Mincho" w:hAnsi="Palatino Linotype" w:cs="Arial"/>
          <w:color w:val="000000"/>
          <w:lang w:val="es-ES_tradnl"/>
        </w:rPr>
      </w:pPr>
    </w:p>
    <w:p w14:paraId="3FC961E5" w14:textId="77777777" w:rsidR="009871A5" w:rsidRPr="00307BB4" w:rsidRDefault="009871A5" w:rsidP="009871A5">
      <w:pPr>
        <w:spacing w:after="120" w:line="360" w:lineRule="auto"/>
        <w:ind w:left="567" w:right="567"/>
        <w:contextualSpacing/>
        <w:jc w:val="both"/>
        <w:rPr>
          <w:rFonts w:ascii="Palatino Linotype" w:eastAsia="MS Mincho" w:hAnsi="Palatino Linotype" w:cs="Arial"/>
          <w:bCs/>
          <w:i/>
          <w:color w:val="000000"/>
          <w:lang w:val="es-MX"/>
        </w:rPr>
      </w:pPr>
      <w:r w:rsidRPr="00307BB4">
        <w:rPr>
          <w:rFonts w:ascii="Palatino Linotype" w:eastAsia="MS Mincho" w:hAnsi="Palatino Linotype" w:cs="Arial"/>
          <w:bCs/>
          <w:i/>
          <w:color w:val="000000"/>
          <w:lang w:val="es-MX"/>
        </w:rPr>
        <w:t>I.</w:t>
      </w:r>
      <w:r w:rsidRPr="00307BB4">
        <w:rPr>
          <w:rFonts w:ascii="Palatino Linotype" w:eastAsia="MS Mincho" w:hAnsi="Palatino Linotype" w:cs="Arial"/>
          <w:i/>
          <w:color w:val="000000"/>
          <w:lang w:val="es-MX"/>
        </w:rPr>
        <w:t xml:space="preserve"> La información se encuentre en registros públicos o fuentes de acceso público;</w:t>
      </w:r>
    </w:p>
    <w:p w14:paraId="2BBD6197" w14:textId="77777777" w:rsidR="009871A5" w:rsidRPr="00307BB4" w:rsidRDefault="009871A5" w:rsidP="009871A5">
      <w:pPr>
        <w:spacing w:after="120" w:line="360" w:lineRule="auto"/>
        <w:ind w:left="567" w:right="567"/>
        <w:contextualSpacing/>
        <w:jc w:val="both"/>
        <w:rPr>
          <w:rFonts w:ascii="Palatino Linotype" w:eastAsia="MS Mincho" w:hAnsi="Palatino Linotype" w:cs="Arial"/>
          <w:bCs/>
          <w:i/>
          <w:color w:val="000000"/>
          <w:lang w:val="es-MX"/>
        </w:rPr>
      </w:pPr>
      <w:r w:rsidRPr="00307BB4">
        <w:rPr>
          <w:rFonts w:ascii="Palatino Linotype" w:eastAsia="MS Mincho" w:hAnsi="Palatino Linotype" w:cs="Arial"/>
          <w:bCs/>
          <w:i/>
          <w:color w:val="000000"/>
          <w:lang w:val="es-MX"/>
        </w:rPr>
        <w:t xml:space="preserve">II. </w:t>
      </w:r>
      <w:r w:rsidRPr="00307BB4">
        <w:rPr>
          <w:rFonts w:ascii="Palatino Linotype" w:eastAsia="MS Mincho" w:hAnsi="Palatino Linotype" w:cs="Arial"/>
          <w:i/>
          <w:color w:val="000000"/>
          <w:lang w:val="es-MX"/>
        </w:rPr>
        <w:t>Por Ley tenga el carácter de pública;</w:t>
      </w:r>
    </w:p>
    <w:p w14:paraId="1B5597B4" w14:textId="77777777" w:rsidR="009871A5" w:rsidRPr="00307BB4" w:rsidRDefault="009871A5" w:rsidP="009871A5">
      <w:pPr>
        <w:spacing w:after="120" w:line="360" w:lineRule="auto"/>
        <w:ind w:left="567" w:right="567"/>
        <w:contextualSpacing/>
        <w:jc w:val="both"/>
        <w:rPr>
          <w:rFonts w:ascii="Palatino Linotype" w:eastAsia="MS Mincho" w:hAnsi="Palatino Linotype" w:cs="Arial"/>
          <w:i/>
          <w:color w:val="000000"/>
          <w:lang w:val="es-MX"/>
        </w:rPr>
      </w:pPr>
      <w:r w:rsidRPr="00307BB4">
        <w:rPr>
          <w:rFonts w:ascii="Palatino Linotype" w:eastAsia="MS Mincho" w:hAnsi="Palatino Linotype" w:cs="Arial"/>
          <w:bCs/>
          <w:i/>
          <w:color w:val="000000"/>
          <w:lang w:val="es-MX"/>
        </w:rPr>
        <w:t xml:space="preserve">III. </w:t>
      </w:r>
      <w:r w:rsidRPr="00307BB4">
        <w:rPr>
          <w:rFonts w:ascii="Palatino Linotype" w:eastAsia="MS Mincho" w:hAnsi="Palatino Linotype" w:cs="Arial"/>
          <w:i/>
          <w:color w:val="000000"/>
          <w:lang w:val="es-MX"/>
        </w:rPr>
        <w:t xml:space="preserve">Exista una orden judicial; </w:t>
      </w:r>
    </w:p>
    <w:p w14:paraId="3DA9908F" w14:textId="77777777" w:rsidR="009871A5" w:rsidRPr="00307BB4" w:rsidRDefault="009871A5" w:rsidP="009871A5">
      <w:pPr>
        <w:spacing w:after="120" w:line="360" w:lineRule="auto"/>
        <w:ind w:left="567" w:right="567"/>
        <w:contextualSpacing/>
        <w:jc w:val="both"/>
        <w:rPr>
          <w:rFonts w:ascii="Palatino Linotype" w:eastAsia="MS Mincho" w:hAnsi="Palatino Linotype" w:cs="Arial"/>
          <w:i/>
          <w:color w:val="000000"/>
          <w:lang w:val="es-MX"/>
        </w:rPr>
      </w:pPr>
      <w:r w:rsidRPr="00307BB4">
        <w:rPr>
          <w:rFonts w:ascii="Palatino Linotype" w:eastAsia="MS Mincho" w:hAnsi="Palatino Linotype" w:cs="Arial"/>
          <w:bCs/>
          <w:i/>
          <w:color w:val="000000"/>
          <w:lang w:val="es-MX"/>
        </w:rPr>
        <w:t xml:space="preserve">IV. </w:t>
      </w:r>
      <w:r w:rsidRPr="00307BB4">
        <w:rPr>
          <w:rFonts w:ascii="Palatino Linotype" w:eastAsia="MS Mincho" w:hAnsi="Palatino Linotype" w:cs="Arial"/>
          <w:i/>
          <w:color w:val="000000"/>
          <w:lang w:val="es-MX"/>
        </w:rPr>
        <w:t xml:space="preserve">Por razones de seguridad pública, o para proteger los derechos de terceros, se requiera su publicación; o </w:t>
      </w:r>
    </w:p>
    <w:p w14:paraId="2D1B9252" w14:textId="77777777" w:rsidR="009871A5" w:rsidRPr="00307BB4" w:rsidRDefault="009871A5" w:rsidP="009871A5">
      <w:pPr>
        <w:spacing w:after="120" w:line="360" w:lineRule="auto"/>
        <w:ind w:left="567" w:right="567"/>
        <w:contextualSpacing/>
        <w:jc w:val="both"/>
        <w:rPr>
          <w:rFonts w:ascii="Palatino Linotype" w:eastAsia="MS Mincho" w:hAnsi="Palatino Linotype" w:cs="Arial"/>
          <w:i/>
          <w:color w:val="000000"/>
          <w:lang w:val="es-MX"/>
        </w:rPr>
      </w:pPr>
      <w:r w:rsidRPr="00307BB4">
        <w:rPr>
          <w:rFonts w:ascii="Palatino Linotype" w:eastAsia="MS Mincho" w:hAnsi="Palatino Linotype" w:cs="Arial"/>
          <w:bCs/>
          <w:i/>
          <w:color w:val="000000"/>
          <w:lang w:val="es-MX"/>
        </w:rPr>
        <w:t xml:space="preserve">V. </w:t>
      </w:r>
      <w:r w:rsidRPr="00307BB4">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5C91B80" w14:textId="77777777" w:rsidR="009871A5" w:rsidRPr="00307BB4" w:rsidRDefault="009871A5" w:rsidP="009871A5">
      <w:pPr>
        <w:spacing w:after="120" w:line="360" w:lineRule="auto"/>
        <w:ind w:left="426" w:right="49" w:hanging="426"/>
        <w:contextualSpacing/>
        <w:jc w:val="both"/>
        <w:rPr>
          <w:rFonts w:ascii="Palatino Linotype" w:eastAsia="MS Mincho" w:hAnsi="Palatino Linotype" w:cs="Arial"/>
          <w:color w:val="000000"/>
          <w:lang w:val="es-ES_tradnl"/>
        </w:rPr>
      </w:pPr>
    </w:p>
    <w:p w14:paraId="5F30AA75" w14:textId="77777777" w:rsidR="009871A5" w:rsidRPr="00307BB4" w:rsidRDefault="009871A5" w:rsidP="00C345E4">
      <w:pPr>
        <w:numPr>
          <w:ilvl w:val="0"/>
          <w:numId w:val="2"/>
        </w:numPr>
        <w:spacing w:after="120" w:line="360" w:lineRule="auto"/>
        <w:ind w:left="0" w:firstLine="0"/>
        <w:contextualSpacing/>
        <w:jc w:val="both"/>
        <w:rPr>
          <w:rFonts w:ascii="Palatino Linotype" w:eastAsia="MS Mincho" w:hAnsi="Palatino Linotype" w:cs="Arial"/>
          <w:color w:val="000000"/>
          <w:lang w:val="es-ES_tradnl"/>
        </w:rPr>
      </w:pPr>
      <w:r w:rsidRPr="00307BB4">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w:t>
      </w:r>
      <w:r w:rsidRPr="00307BB4">
        <w:rPr>
          <w:rFonts w:ascii="Palatino Linotype" w:eastAsia="MS Mincho" w:hAnsi="Palatino Linotype" w:cs="Arial"/>
          <w:color w:val="000000"/>
          <w:lang w:val="es-ES_tradnl"/>
        </w:rPr>
        <w:lastRenderedPageBreak/>
        <w:t xml:space="preserve">discutido la Suprema Corte de Justicia de la Nación, los servidores públicos nos encontramos sujetos a un régimen menor de protección. </w:t>
      </w:r>
    </w:p>
    <w:p w14:paraId="690823BE" w14:textId="77777777" w:rsidR="009871A5" w:rsidRPr="00307BB4" w:rsidRDefault="009871A5" w:rsidP="009871A5">
      <w:pPr>
        <w:spacing w:after="120" w:line="360" w:lineRule="auto"/>
        <w:contextualSpacing/>
        <w:jc w:val="both"/>
        <w:rPr>
          <w:rFonts w:ascii="Palatino Linotype" w:eastAsia="MS Mincho" w:hAnsi="Palatino Linotype" w:cs="Arial"/>
          <w:color w:val="000000"/>
          <w:lang w:val="es-ES_tradnl"/>
        </w:rPr>
      </w:pPr>
    </w:p>
    <w:p w14:paraId="785016AC" w14:textId="77777777" w:rsidR="009871A5" w:rsidRPr="00307BB4" w:rsidRDefault="009871A5" w:rsidP="00C345E4">
      <w:pPr>
        <w:numPr>
          <w:ilvl w:val="0"/>
          <w:numId w:val="2"/>
        </w:numPr>
        <w:spacing w:after="120" w:line="360" w:lineRule="auto"/>
        <w:ind w:left="0" w:firstLine="0"/>
        <w:contextualSpacing/>
        <w:jc w:val="both"/>
        <w:rPr>
          <w:rFonts w:ascii="Palatino Linotype" w:eastAsia="MS Mincho" w:hAnsi="Palatino Linotype" w:cs="Arial"/>
          <w:color w:val="000000"/>
          <w:lang w:val="es-ES_tradnl"/>
        </w:rPr>
      </w:pPr>
      <w:r w:rsidRPr="00307BB4">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382BED8" w14:textId="0FD57607" w:rsidR="009871A5" w:rsidRPr="00307BB4" w:rsidRDefault="009871A5" w:rsidP="0073558A">
      <w:pPr>
        <w:pStyle w:val="Prrafodelista"/>
        <w:keepNext/>
        <w:keepLines/>
        <w:numPr>
          <w:ilvl w:val="0"/>
          <w:numId w:val="22"/>
        </w:numPr>
        <w:spacing w:before="240" w:after="160" w:line="360" w:lineRule="auto"/>
        <w:ind w:left="0" w:firstLine="0"/>
        <w:outlineLvl w:val="0"/>
        <w:rPr>
          <w:rFonts w:ascii="Palatino Linotype" w:hAnsi="Palatino Linotype"/>
          <w:b/>
          <w:color w:val="000000"/>
          <w:lang w:val="es-ES_tradnl"/>
        </w:rPr>
      </w:pPr>
      <w:r w:rsidRPr="00307BB4">
        <w:rPr>
          <w:rFonts w:ascii="Palatino Linotype" w:eastAsia="MS Gothic" w:hAnsi="Palatino Linotype"/>
          <w:b/>
          <w:lang w:val="es-MX" w:eastAsia="en-US"/>
        </w:rPr>
        <w:t xml:space="preserve"> </w:t>
      </w:r>
      <w:bookmarkStart w:id="108" w:name="_Toc63348485"/>
      <w:bookmarkStart w:id="109" w:name="_Toc67598522"/>
      <w:bookmarkStart w:id="110" w:name="_Toc69999211"/>
      <w:bookmarkStart w:id="111" w:name="_Toc73033020"/>
      <w:bookmarkStart w:id="112" w:name="_Toc113445992"/>
      <w:r w:rsidRPr="00307BB4">
        <w:rPr>
          <w:rFonts w:ascii="Palatino Linotype" w:hAnsi="Palatino Linotype"/>
          <w:b/>
          <w:lang w:val="es-MX" w:eastAsia="en-US"/>
        </w:rPr>
        <w:t>De la firma de los servidores públicos.</w:t>
      </w:r>
      <w:bookmarkEnd w:id="108"/>
      <w:bookmarkEnd w:id="109"/>
      <w:bookmarkEnd w:id="110"/>
      <w:bookmarkEnd w:id="111"/>
      <w:bookmarkEnd w:id="112"/>
    </w:p>
    <w:p w14:paraId="39E02FC6" w14:textId="748C7801" w:rsidR="009871A5" w:rsidRPr="00307BB4" w:rsidRDefault="009871A5" w:rsidP="00C345E4">
      <w:pPr>
        <w:numPr>
          <w:ilvl w:val="0"/>
          <w:numId w:val="2"/>
        </w:numPr>
        <w:tabs>
          <w:tab w:val="left" w:pos="567"/>
        </w:tabs>
        <w:spacing w:after="160" w:line="360" w:lineRule="auto"/>
        <w:ind w:left="0" w:firstLine="0"/>
        <w:contextualSpacing/>
        <w:jc w:val="both"/>
        <w:rPr>
          <w:rFonts w:ascii="Palatino Linotype" w:hAnsi="Palatino Linotype"/>
          <w:b/>
          <w:lang w:val="es-ES_tradnl"/>
        </w:rPr>
      </w:pPr>
      <w:r w:rsidRPr="00307BB4">
        <w:rPr>
          <w:rFonts w:ascii="Palatino Linotype" w:eastAsia="MS Mincho" w:hAnsi="Palatino Linotype"/>
          <w:lang w:val="es-ES_tradnl"/>
        </w:rPr>
        <w:t>En lo referente a la firma de los se</w:t>
      </w:r>
      <w:r w:rsidR="0036077C" w:rsidRPr="00307BB4">
        <w:rPr>
          <w:rFonts w:ascii="Palatino Linotype" w:eastAsia="MS Mincho" w:hAnsi="Palatino Linotype"/>
          <w:lang w:val="es-ES_tradnl"/>
        </w:rPr>
        <w:t xml:space="preserve">rvidores públicos es necesario </w:t>
      </w:r>
      <w:r w:rsidRPr="00307BB4">
        <w:rPr>
          <w:rFonts w:ascii="Palatino Linotype" w:eastAsia="MS Mincho" w:hAnsi="Palatino Linotype"/>
          <w:lang w:val="es-ES_tradnl"/>
        </w:rPr>
        <w:t xml:space="preserve">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68958775" w14:textId="77777777" w:rsidR="009871A5" w:rsidRPr="00307BB4" w:rsidRDefault="009871A5" w:rsidP="009871A5">
      <w:pPr>
        <w:tabs>
          <w:tab w:val="left" w:pos="567"/>
        </w:tabs>
        <w:spacing w:line="360" w:lineRule="auto"/>
        <w:contextualSpacing/>
        <w:jc w:val="both"/>
        <w:rPr>
          <w:rFonts w:ascii="Palatino Linotype" w:hAnsi="Palatino Linotype"/>
          <w:b/>
          <w:lang w:val="es-ES_tradnl"/>
        </w:rPr>
      </w:pPr>
    </w:p>
    <w:p w14:paraId="4B7A8D1D" w14:textId="77777777" w:rsidR="009871A5" w:rsidRPr="00307BB4" w:rsidRDefault="009871A5" w:rsidP="009871A5">
      <w:pPr>
        <w:tabs>
          <w:tab w:val="left" w:pos="567"/>
        </w:tabs>
        <w:spacing w:line="360" w:lineRule="auto"/>
        <w:ind w:left="567" w:right="616"/>
        <w:jc w:val="both"/>
        <w:rPr>
          <w:rFonts w:ascii="Palatino Linotype" w:hAnsi="Palatino Linotype"/>
          <w:i/>
          <w:color w:val="000000"/>
          <w:lang w:val="es-MX"/>
        </w:rPr>
      </w:pPr>
      <w:r w:rsidRPr="00307BB4">
        <w:rPr>
          <w:rFonts w:ascii="Palatino Linotype" w:hAnsi="Palatino Linotype"/>
          <w:i/>
          <w:color w:val="000000"/>
          <w:lang w:val="es-MX"/>
        </w:rPr>
        <w:t>“</w:t>
      </w:r>
      <w:r w:rsidRPr="00307BB4">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307BB4">
        <w:rPr>
          <w:rFonts w:ascii="Palatino Linotype" w:hAnsi="Palatino Linotype"/>
          <w:i/>
          <w:color w:val="000000"/>
          <w:lang w:val="es-MX"/>
        </w:rPr>
        <w:t>.</w:t>
      </w:r>
      <w:r w:rsidRPr="00307BB4">
        <w:rPr>
          <w:rFonts w:ascii="Palatino Linotype" w:hAnsi="Palatino Linotype"/>
          <w:bCs/>
          <w:i/>
          <w:color w:val="000000"/>
          <w:lang w:val="es-MX"/>
        </w:rPr>
        <w:t>“</w:t>
      </w:r>
    </w:p>
    <w:p w14:paraId="378463CF" w14:textId="77777777" w:rsidR="009871A5" w:rsidRPr="00307BB4" w:rsidRDefault="009871A5" w:rsidP="009871A5">
      <w:pPr>
        <w:spacing w:line="360" w:lineRule="auto"/>
        <w:contextualSpacing/>
        <w:jc w:val="both"/>
        <w:rPr>
          <w:rFonts w:ascii="Palatino Linotype" w:eastAsia="MS Mincho" w:hAnsi="Palatino Linotype"/>
          <w:lang w:val="es-ES_tradnl"/>
        </w:rPr>
      </w:pPr>
    </w:p>
    <w:p w14:paraId="6CF5C09B" w14:textId="77777777" w:rsidR="009871A5" w:rsidRPr="00307BB4" w:rsidRDefault="009871A5" w:rsidP="00C345E4">
      <w:pPr>
        <w:numPr>
          <w:ilvl w:val="0"/>
          <w:numId w:val="2"/>
        </w:numPr>
        <w:spacing w:after="160" w:line="360" w:lineRule="auto"/>
        <w:ind w:left="0" w:firstLine="0"/>
        <w:contextualSpacing/>
        <w:jc w:val="both"/>
        <w:rPr>
          <w:rFonts w:ascii="Palatino Linotype" w:eastAsia="MS Mincho" w:hAnsi="Palatino Linotype"/>
          <w:lang w:val="es-ES_tradnl"/>
        </w:rPr>
      </w:pPr>
      <w:r w:rsidRPr="00307BB4">
        <w:rPr>
          <w:rFonts w:ascii="Palatino Linotype" w:eastAsia="MS Mincho" w:hAnsi="Palatino Linotype"/>
          <w:lang w:val="es-ES_tradnl"/>
        </w:rPr>
        <w:t xml:space="preserve">En ese mismo sentido los </w:t>
      </w:r>
      <w:r w:rsidRPr="00307BB4">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307BB4">
        <w:rPr>
          <w:rFonts w:ascii="Palatino Linotype" w:hAnsi="Palatino Linotype" w:cs="Arial"/>
          <w:lang w:val="es-ES_tradnl"/>
        </w:rPr>
        <w:t>que señalan lo siguiente:</w:t>
      </w:r>
    </w:p>
    <w:p w14:paraId="2AEAF44B" w14:textId="77777777" w:rsidR="009871A5" w:rsidRPr="00307BB4" w:rsidRDefault="009871A5" w:rsidP="009871A5">
      <w:pPr>
        <w:spacing w:line="360" w:lineRule="auto"/>
        <w:contextualSpacing/>
        <w:jc w:val="both"/>
        <w:rPr>
          <w:rFonts w:ascii="Palatino Linotype" w:eastAsia="MS Mincho" w:hAnsi="Palatino Linotype"/>
          <w:lang w:val="es-ES_tradnl"/>
        </w:rPr>
      </w:pPr>
    </w:p>
    <w:p w14:paraId="12AAB000" w14:textId="77777777" w:rsidR="009871A5" w:rsidRPr="00307BB4" w:rsidRDefault="009871A5" w:rsidP="009871A5">
      <w:pPr>
        <w:shd w:val="clear" w:color="auto" w:fill="FFFFFF"/>
        <w:spacing w:after="200" w:line="360" w:lineRule="auto"/>
        <w:ind w:left="567" w:right="567"/>
        <w:jc w:val="both"/>
        <w:rPr>
          <w:rFonts w:ascii="Palatino Linotype" w:hAnsi="Palatino Linotype" w:cs="Arial"/>
          <w:i/>
          <w:lang w:val="es-ES_tradnl"/>
        </w:rPr>
      </w:pPr>
      <w:r w:rsidRPr="00307BB4">
        <w:rPr>
          <w:rFonts w:ascii="Palatino Linotype" w:hAnsi="Palatino Linotype" w:cs="Arial"/>
          <w:b/>
          <w:i/>
          <w:lang w:val="es-ES_tradnl"/>
        </w:rPr>
        <w:t>Quincuagésimo séptimo</w:t>
      </w:r>
      <w:r w:rsidRPr="00307BB4">
        <w:rPr>
          <w:rFonts w:ascii="Palatino Linotype" w:hAnsi="Palatino Linotype" w:cs="Arial"/>
          <w:i/>
          <w:lang w:val="es-ES_tradnl"/>
        </w:rPr>
        <w:t xml:space="preserve">. </w:t>
      </w:r>
      <w:r w:rsidRPr="00307BB4">
        <w:rPr>
          <w:rFonts w:ascii="Palatino Linotype" w:hAnsi="Palatino Linotype" w:cs="Arial"/>
          <w:b/>
          <w:i/>
          <w:lang w:val="es-ES_tradnl"/>
        </w:rPr>
        <w:t>Se considera, en principio, como información pública</w:t>
      </w:r>
      <w:r w:rsidRPr="00307BB4">
        <w:rPr>
          <w:rFonts w:ascii="Palatino Linotype" w:hAnsi="Palatino Linotype" w:cs="Arial"/>
          <w:i/>
          <w:lang w:val="es-ES_tradnl"/>
        </w:rPr>
        <w:t xml:space="preserve"> y no podrá omitirse de las versiones públicas la siguiente:</w:t>
      </w:r>
    </w:p>
    <w:p w14:paraId="392E9FCE" w14:textId="77777777" w:rsidR="009871A5" w:rsidRPr="00307BB4" w:rsidRDefault="009871A5" w:rsidP="009871A5">
      <w:pPr>
        <w:shd w:val="clear" w:color="auto" w:fill="FFFFFF"/>
        <w:spacing w:after="200" w:line="360" w:lineRule="auto"/>
        <w:ind w:left="567" w:right="567"/>
        <w:jc w:val="both"/>
        <w:rPr>
          <w:rFonts w:ascii="Palatino Linotype" w:hAnsi="Palatino Linotype" w:cs="Arial"/>
          <w:i/>
          <w:lang w:val="es-ES_tradnl"/>
        </w:rPr>
      </w:pPr>
      <w:r w:rsidRPr="00307BB4">
        <w:rPr>
          <w:rFonts w:ascii="Palatino Linotype" w:hAnsi="Palatino Linotype" w:cs="Arial"/>
          <w:i/>
          <w:lang w:val="es-ES_tradnl"/>
        </w:rPr>
        <w:t>La relativa a las Obligaciones de Transparencia que contempla el Título V de la Ley General y las demás disposiciones legales aplicables;</w:t>
      </w:r>
    </w:p>
    <w:p w14:paraId="4CB57754" w14:textId="77777777" w:rsidR="009871A5" w:rsidRPr="00307BB4" w:rsidRDefault="009871A5" w:rsidP="009871A5">
      <w:pPr>
        <w:shd w:val="clear" w:color="auto" w:fill="FFFFFF"/>
        <w:spacing w:after="200" w:line="360" w:lineRule="auto"/>
        <w:ind w:left="567" w:right="567"/>
        <w:jc w:val="both"/>
        <w:rPr>
          <w:rFonts w:ascii="Palatino Linotype" w:hAnsi="Palatino Linotype" w:cs="Arial"/>
          <w:b/>
          <w:i/>
          <w:lang w:val="es-ES_tradnl"/>
        </w:rPr>
      </w:pPr>
      <w:r w:rsidRPr="00307BB4">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68AFB505" w14:textId="77777777" w:rsidR="009871A5" w:rsidRPr="00307BB4" w:rsidRDefault="009871A5" w:rsidP="009871A5">
      <w:pPr>
        <w:shd w:val="clear" w:color="auto" w:fill="FFFFFF"/>
        <w:spacing w:after="200" w:line="360" w:lineRule="auto"/>
        <w:ind w:left="567" w:right="567"/>
        <w:jc w:val="both"/>
        <w:rPr>
          <w:rFonts w:ascii="Palatino Linotype" w:hAnsi="Palatino Linotype" w:cs="Arial"/>
          <w:b/>
          <w:i/>
          <w:lang w:val="es-ES_tradnl"/>
        </w:rPr>
      </w:pPr>
      <w:r w:rsidRPr="00307BB4">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37C0630C" w14:textId="77777777" w:rsidR="009871A5" w:rsidRPr="00307BB4" w:rsidRDefault="009871A5" w:rsidP="009871A5">
      <w:pPr>
        <w:shd w:val="clear" w:color="auto" w:fill="FFFFFF"/>
        <w:spacing w:after="200" w:line="360" w:lineRule="auto"/>
        <w:ind w:left="567" w:right="567"/>
        <w:jc w:val="both"/>
        <w:rPr>
          <w:rFonts w:ascii="Palatino Linotype" w:hAnsi="Palatino Linotype" w:cs="Arial"/>
          <w:i/>
          <w:lang w:val="es-ES_tradnl"/>
        </w:rPr>
      </w:pPr>
      <w:r w:rsidRPr="00307BB4">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6AA4A237" w14:textId="59A1B225" w:rsidR="009871A5" w:rsidRPr="00307BB4" w:rsidRDefault="009871A5" w:rsidP="00C345E4">
      <w:pPr>
        <w:numPr>
          <w:ilvl w:val="0"/>
          <w:numId w:val="2"/>
        </w:numPr>
        <w:spacing w:after="160" w:line="360" w:lineRule="auto"/>
        <w:ind w:left="0" w:firstLine="0"/>
        <w:contextualSpacing/>
        <w:jc w:val="both"/>
        <w:rPr>
          <w:rFonts w:ascii="Palatino Linotype" w:eastAsia="MS Mincho" w:hAnsi="Palatino Linotype"/>
          <w:lang w:val="es-ES_tradnl"/>
        </w:rPr>
      </w:pPr>
      <w:r w:rsidRPr="00307BB4">
        <w:rPr>
          <w:rFonts w:ascii="Palatino Linotype" w:eastAsia="MS Mincho" w:hAnsi="Palatino Linotype"/>
          <w:lang w:val="es-ES_tradnl"/>
        </w:rPr>
        <w:t>Por lo tanto, si la firma contenida en un documento generado con motivo de las funciones u obligaciones de los servidores públicos corresponde a información pública, en ese contexto la entrega de dichos documentos deberá ser en sit</w:t>
      </w:r>
      <w:r w:rsidR="0036077C" w:rsidRPr="00307BB4">
        <w:rPr>
          <w:rFonts w:ascii="Palatino Linotype" w:eastAsia="MS Mincho" w:hAnsi="Palatino Linotype"/>
          <w:lang w:val="es-ES_tradnl"/>
        </w:rPr>
        <w:t>uaciones posteriores en versión pública,</w:t>
      </w:r>
      <w:r w:rsidRPr="00307BB4">
        <w:rPr>
          <w:rFonts w:ascii="Palatino Linotype" w:eastAsia="MS Mincho" w:hAnsi="Palatino Linotype"/>
          <w:lang w:val="es-ES_tradnl"/>
        </w:rPr>
        <w:t xml:space="preserve"> pero sin testar los nombres y las firmas correspondientes a los servidores públicos que aparezcan en los mismos. </w:t>
      </w:r>
    </w:p>
    <w:p w14:paraId="2B3C14C0" w14:textId="6CE92FEE" w:rsidR="002557A9" w:rsidRPr="00307BB4" w:rsidRDefault="002557A9" w:rsidP="002557A9">
      <w:pPr>
        <w:spacing w:after="160" w:line="360" w:lineRule="auto"/>
        <w:contextualSpacing/>
        <w:jc w:val="both"/>
        <w:rPr>
          <w:rFonts w:ascii="Palatino Linotype" w:eastAsia="MS Mincho" w:hAnsi="Palatino Linotype"/>
          <w:lang w:val="es-ES_tradnl"/>
        </w:rPr>
      </w:pPr>
    </w:p>
    <w:p w14:paraId="48E09E7E" w14:textId="1A43A9F3" w:rsidR="002557A9" w:rsidRPr="00307BB4" w:rsidRDefault="00C60421" w:rsidP="002557A9">
      <w:pPr>
        <w:pStyle w:val="Ttulo1"/>
        <w:rPr>
          <w:rFonts w:ascii="Palatino Linotype" w:hAnsi="Palatino Linotype"/>
          <w:b/>
          <w:color w:val="0D0D0D" w:themeColor="text1" w:themeTint="F2"/>
          <w:sz w:val="24"/>
          <w:szCs w:val="24"/>
          <w:lang w:val="es-ES_tradnl"/>
        </w:rPr>
      </w:pPr>
      <w:r w:rsidRPr="00307BB4">
        <w:rPr>
          <w:rFonts w:ascii="Palatino Linotype" w:hAnsi="Palatino Linotype"/>
          <w:b/>
          <w:color w:val="0D0D0D" w:themeColor="text1" w:themeTint="F2"/>
          <w:sz w:val="24"/>
          <w:szCs w:val="24"/>
          <w:lang w:val="es-ES_tradnl"/>
        </w:rPr>
        <w:lastRenderedPageBreak/>
        <w:t>c</w:t>
      </w:r>
      <w:r w:rsidR="002557A9" w:rsidRPr="00307BB4">
        <w:rPr>
          <w:rFonts w:ascii="Palatino Linotype" w:hAnsi="Palatino Linotype"/>
          <w:b/>
          <w:color w:val="0D0D0D" w:themeColor="text1" w:themeTint="F2"/>
          <w:sz w:val="24"/>
          <w:szCs w:val="24"/>
          <w:lang w:val="es-ES_tradnl"/>
        </w:rPr>
        <w:t xml:space="preserve">) De la Información Estadística. </w:t>
      </w:r>
    </w:p>
    <w:p w14:paraId="0810D5CE" w14:textId="77777777" w:rsidR="002557A9" w:rsidRPr="00307BB4" w:rsidRDefault="002557A9" w:rsidP="002557A9">
      <w:pPr>
        <w:rPr>
          <w:rFonts w:ascii="Palatino Linotype" w:hAnsi="Palatino Linotype"/>
          <w:lang w:val="es-ES_tradnl"/>
        </w:rPr>
      </w:pPr>
    </w:p>
    <w:p w14:paraId="3FEE5E58" w14:textId="77777777" w:rsidR="002557A9" w:rsidRPr="00307BB4" w:rsidRDefault="002557A9" w:rsidP="002557A9">
      <w:pPr>
        <w:rPr>
          <w:rFonts w:ascii="Palatino Linotype" w:eastAsia="MS Mincho" w:hAnsi="Palatino Linotype"/>
          <w:lang w:val="es-ES_tradnl"/>
        </w:rPr>
      </w:pPr>
    </w:p>
    <w:p w14:paraId="6D1AA966" w14:textId="5233599E" w:rsidR="002557A9" w:rsidRPr="00307BB4" w:rsidRDefault="002557A9" w:rsidP="002557A9">
      <w:pPr>
        <w:numPr>
          <w:ilvl w:val="0"/>
          <w:numId w:val="2"/>
        </w:numPr>
        <w:spacing w:after="160" w:line="360" w:lineRule="auto"/>
        <w:ind w:left="0" w:firstLine="0"/>
        <w:contextualSpacing/>
        <w:jc w:val="both"/>
        <w:rPr>
          <w:rFonts w:ascii="Palatino Linotype" w:eastAsia="MS Mincho" w:hAnsi="Palatino Linotype"/>
          <w:lang w:val="es-ES_tradnl"/>
        </w:rPr>
      </w:pPr>
      <w:r w:rsidRPr="00307BB4">
        <w:rPr>
          <w:rFonts w:ascii="Palatino Linotype" w:eastAsia="MS Mincho" w:hAnsi="Palatino Linotype"/>
          <w:lang w:val="es-ES_tradnl"/>
        </w:rPr>
        <w:t xml:space="preserve">Por otro lado, es necesario señalar que de conformidad con el Criterio SO/011/2009 emitido por el Instituto Nacional de Transparencia, Acceso a la Información y Protección de Datos Personales, la información estadística es de naturaleza pública, como a continuación se observa: </w:t>
      </w:r>
    </w:p>
    <w:p w14:paraId="4D5CFDEE" w14:textId="77777777" w:rsidR="002557A9" w:rsidRPr="00307BB4" w:rsidRDefault="002557A9" w:rsidP="002557A9">
      <w:pPr>
        <w:spacing w:after="160" w:line="360" w:lineRule="auto"/>
        <w:contextualSpacing/>
        <w:jc w:val="both"/>
        <w:rPr>
          <w:rFonts w:ascii="Palatino Linotype" w:eastAsia="MS Mincho" w:hAnsi="Palatino Linotype"/>
          <w:lang w:val="es-ES_tradnl"/>
        </w:rPr>
      </w:pPr>
    </w:p>
    <w:p w14:paraId="339A5042" w14:textId="77777777" w:rsidR="002557A9" w:rsidRPr="00307BB4" w:rsidRDefault="002557A9" w:rsidP="002557A9">
      <w:pPr>
        <w:spacing w:line="360" w:lineRule="auto"/>
        <w:ind w:left="810" w:right="918" w:hanging="90"/>
        <w:jc w:val="both"/>
        <w:rPr>
          <w:rFonts w:ascii="Palatino Linotype" w:eastAsia="MS Mincho" w:hAnsi="Palatino Linotype"/>
          <w:i/>
          <w:lang w:val="es-ES_tradnl"/>
        </w:rPr>
      </w:pPr>
      <w:r w:rsidRPr="00307BB4">
        <w:rPr>
          <w:rFonts w:ascii="Palatino Linotype" w:eastAsia="MS Mincho" w:hAnsi="Palatino Linotype"/>
          <w:b/>
          <w:i/>
          <w:lang w:val="es-ES_tradnl"/>
        </w:rPr>
        <w:t>La información estadística es de naturaleza pública, independientemente de la materia con la que se encuentre vinculada.</w:t>
      </w:r>
      <w:r w:rsidRPr="00307BB4">
        <w:rPr>
          <w:rFonts w:ascii="Palatino Linotype" w:eastAsia="MS Mincho" w:hAnsi="Palatino Linotype"/>
          <w:i/>
          <w:lang w:val="es-ES_tradnl"/>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48F01689" w14:textId="51FEE353" w:rsidR="009871A5" w:rsidRPr="00307BB4" w:rsidRDefault="009871A5" w:rsidP="009871A5">
      <w:pPr>
        <w:spacing w:after="160" w:line="360" w:lineRule="auto"/>
        <w:contextualSpacing/>
        <w:jc w:val="both"/>
        <w:rPr>
          <w:rFonts w:ascii="Palatino Linotype" w:eastAsia="MS Mincho" w:hAnsi="Palatino Linotype"/>
          <w:lang w:val="es-ES_tradnl"/>
        </w:rPr>
      </w:pPr>
    </w:p>
    <w:p w14:paraId="3D9D5797" w14:textId="326BD7A7" w:rsidR="009871A5" w:rsidRPr="00307BB4" w:rsidRDefault="009871A5" w:rsidP="009871A5">
      <w:pPr>
        <w:keepNext/>
        <w:keepLines/>
        <w:spacing w:before="40" w:line="360" w:lineRule="auto"/>
        <w:outlineLvl w:val="1"/>
        <w:rPr>
          <w:rFonts w:ascii="Palatino Linotype" w:eastAsia="MS Mincho" w:hAnsi="Palatino Linotype"/>
          <w:b/>
          <w:color w:val="000000"/>
          <w:lang w:val="es-ES_tradnl"/>
        </w:rPr>
      </w:pPr>
      <w:bookmarkStart w:id="113" w:name="_Toc67588008"/>
      <w:bookmarkStart w:id="114" w:name="_Toc68804770"/>
      <w:bookmarkStart w:id="115" w:name="_Toc113445993"/>
      <w:r w:rsidRPr="00307BB4">
        <w:rPr>
          <w:rFonts w:ascii="Palatino Linotype" w:eastAsia="MS Mincho" w:hAnsi="Palatino Linotype"/>
          <w:b/>
          <w:color w:val="000000"/>
          <w:lang w:val="es-ES_tradnl"/>
        </w:rPr>
        <w:lastRenderedPageBreak/>
        <w:t>SEXTO. De la decisión.</w:t>
      </w:r>
      <w:bookmarkEnd w:id="113"/>
      <w:bookmarkEnd w:id="114"/>
      <w:bookmarkEnd w:id="115"/>
      <w:r w:rsidRPr="00307BB4">
        <w:rPr>
          <w:rFonts w:ascii="Palatino Linotype" w:eastAsia="MS Mincho" w:hAnsi="Palatino Linotype"/>
          <w:b/>
          <w:color w:val="000000"/>
          <w:lang w:val="es-ES_tradnl"/>
        </w:rPr>
        <w:t xml:space="preserve"> </w:t>
      </w:r>
    </w:p>
    <w:p w14:paraId="42FD997B" w14:textId="1B26B2D0" w:rsidR="00864816" w:rsidRPr="00307BB4" w:rsidRDefault="00864816" w:rsidP="009871A5">
      <w:pPr>
        <w:keepNext/>
        <w:keepLines/>
        <w:spacing w:before="40" w:line="360" w:lineRule="auto"/>
        <w:outlineLvl w:val="1"/>
        <w:rPr>
          <w:rFonts w:ascii="Palatino Linotype" w:eastAsia="MS Mincho" w:hAnsi="Palatino Linotype"/>
          <w:b/>
          <w:color w:val="000000"/>
          <w:lang w:val="es-ES_tradnl"/>
        </w:rPr>
      </w:pPr>
    </w:p>
    <w:p w14:paraId="5836232E" w14:textId="5B26B02F" w:rsidR="009871A5" w:rsidRPr="00307BB4" w:rsidRDefault="009871A5" w:rsidP="00C345E4">
      <w:pPr>
        <w:numPr>
          <w:ilvl w:val="0"/>
          <w:numId w:val="2"/>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307BB4">
        <w:rPr>
          <w:rFonts w:ascii="Palatino Linotype" w:hAnsi="Palatino Linotype" w:cs="Tahoma"/>
          <w:lang w:val="es-MX"/>
        </w:rPr>
        <w:t>Con base en todo lo expuesto, y con fundamento en el artículo 186, fracción III, de la Ley de Transparencia y Acceso a la Información Pública del Estado de México y Municipios, este Instituto considera procedente</w:t>
      </w:r>
      <w:r w:rsidR="00A7115B" w:rsidRPr="00307BB4">
        <w:rPr>
          <w:rFonts w:ascii="Palatino Linotype" w:hAnsi="Palatino Linotype" w:cs="Tahoma"/>
          <w:b/>
          <w:lang w:val="es-MX"/>
        </w:rPr>
        <w:t xml:space="preserve"> MODIFICA</w:t>
      </w:r>
      <w:r w:rsidR="006408F7" w:rsidRPr="00307BB4">
        <w:rPr>
          <w:rFonts w:ascii="Palatino Linotype" w:hAnsi="Palatino Linotype" w:cs="Tahoma"/>
          <w:b/>
          <w:lang w:val="es-MX"/>
        </w:rPr>
        <w:t>R</w:t>
      </w:r>
      <w:r w:rsidRPr="00307BB4">
        <w:rPr>
          <w:rFonts w:ascii="Palatino Linotype" w:hAnsi="Palatino Linotype" w:cs="Tahoma"/>
          <w:b/>
          <w:lang w:val="es-MX"/>
        </w:rPr>
        <w:t xml:space="preserve"> </w:t>
      </w:r>
      <w:r w:rsidRPr="00307BB4">
        <w:rPr>
          <w:rFonts w:ascii="Palatino Linotype" w:hAnsi="Palatino Linotype" w:cs="Tahoma"/>
          <w:lang w:val="es-MX"/>
        </w:rPr>
        <w:t xml:space="preserve">la respuesta otorgada por la </w:t>
      </w:r>
      <w:r w:rsidRPr="00307BB4">
        <w:rPr>
          <w:rFonts w:ascii="Palatino Linotype" w:hAnsi="Palatino Linotype" w:cs="Tahoma"/>
          <w:b/>
          <w:lang w:val="es-MX"/>
        </w:rPr>
        <w:t xml:space="preserve">Ayuntamiento </w:t>
      </w:r>
      <w:r w:rsidR="006408F7" w:rsidRPr="00307BB4">
        <w:rPr>
          <w:rFonts w:ascii="Palatino Linotype" w:hAnsi="Palatino Linotype" w:cs="Tahoma"/>
          <w:b/>
          <w:lang w:val="es-MX"/>
        </w:rPr>
        <w:t xml:space="preserve">de Naucalpan de Juárez </w:t>
      </w:r>
      <w:r w:rsidRPr="00307BB4">
        <w:rPr>
          <w:rFonts w:ascii="Palatino Linotype" w:hAnsi="Palatino Linotype" w:cs="Tahoma"/>
          <w:b/>
          <w:lang w:val="es-MX"/>
        </w:rPr>
        <w:t xml:space="preserve"> </w:t>
      </w:r>
      <w:r w:rsidRPr="00307BB4">
        <w:rPr>
          <w:rFonts w:ascii="Palatino Linotype" w:eastAsia="MS Mincho" w:hAnsi="Palatino Linotype"/>
          <w:lang w:val="es-ES_tradnl"/>
        </w:rPr>
        <w:t>y ordenar la entrega de los documentos donde conste la información de la que se ordena hacer entre</w:t>
      </w:r>
      <w:r w:rsidR="006408F7" w:rsidRPr="00307BB4">
        <w:rPr>
          <w:rFonts w:ascii="Palatino Linotype" w:eastAsia="MS Mincho" w:hAnsi="Palatino Linotype"/>
          <w:lang w:val="es-ES_tradnl"/>
        </w:rPr>
        <w:t>ga, ya que de conformidad con la normatividad aplicable</w:t>
      </w:r>
      <w:r w:rsidRPr="00307BB4">
        <w:rPr>
          <w:rFonts w:ascii="Palatino Linotype" w:eastAsia="MS Mincho" w:hAnsi="Palatino Linotype"/>
          <w:lang w:val="es-ES_tradnl"/>
        </w:rPr>
        <w:t xml:space="preserve">, se cuentan con atribuciones para poseer, generar o administrar la información solicitada. </w:t>
      </w:r>
    </w:p>
    <w:p w14:paraId="2FF0880F" w14:textId="77777777" w:rsidR="009871A5" w:rsidRPr="00307BB4" w:rsidRDefault="009871A5" w:rsidP="009871A5">
      <w:pPr>
        <w:tabs>
          <w:tab w:val="left" w:pos="360"/>
        </w:tabs>
        <w:spacing w:before="240" w:after="240" w:line="360" w:lineRule="auto"/>
        <w:ind w:right="49"/>
        <w:contextualSpacing/>
        <w:jc w:val="both"/>
        <w:rPr>
          <w:rFonts w:ascii="Palatino Linotype" w:eastAsia="MS Mincho" w:hAnsi="Palatino Linotype"/>
          <w:color w:val="000000"/>
        </w:rPr>
      </w:pPr>
    </w:p>
    <w:p w14:paraId="39A073F4" w14:textId="77777777" w:rsidR="009871A5" w:rsidRPr="00307BB4" w:rsidRDefault="009871A5" w:rsidP="00C345E4">
      <w:pPr>
        <w:numPr>
          <w:ilvl w:val="0"/>
          <w:numId w:val="2"/>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307BB4">
        <w:rPr>
          <w:rFonts w:ascii="Palatino Linotype" w:eastAsia="MS Mincho" w:hAnsi="Palatino Linotype"/>
          <w:color w:val="000000"/>
        </w:rPr>
        <w:t xml:space="preserve">Por lo anteriormente expuesto y fundado, este </w:t>
      </w:r>
      <w:r w:rsidRPr="00307BB4">
        <w:rPr>
          <w:rFonts w:ascii="Palatino Linotype" w:eastAsia="MS Mincho" w:hAnsi="Palatino Linotype"/>
          <w:b/>
          <w:bCs/>
          <w:color w:val="000000"/>
        </w:rPr>
        <w:t>ÓRGANO GARANTE</w:t>
      </w:r>
      <w:r w:rsidRPr="00307BB4">
        <w:rPr>
          <w:rFonts w:ascii="Palatino Linotype" w:eastAsia="MS Mincho" w:hAnsi="Palatino Linotype"/>
          <w:color w:val="000000"/>
        </w:rPr>
        <w:t xml:space="preserve"> emite los siguientes:</w:t>
      </w:r>
      <w:bookmarkStart w:id="116" w:name="_Toc495427547"/>
      <w:bookmarkStart w:id="117" w:name="_Toc497905366"/>
    </w:p>
    <w:p w14:paraId="5B8D1C93" w14:textId="77777777" w:rsidR="009871A5" w:rsidRPr="00307BB4" w:rsidRDefault="009871A5" w:rsidP="009871A5">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118" w:name="_Toc113445994"/>
      <w:r w:rsidRPr="00307BB4">
        <w:rPr>
          <w:rFonts w:ascii="Palatino Linotype" w:eastAsiaTheme="majorEastAsia" w:hAnsi="Palatino Linotype" w:cstheme="majorBidi"/>
          <w:b/>
          <w:color w:val="000000" w:themeColor="text1"/>
          <w:lang w:val="es-ES_tradnl"/>
        </w:rPr>
        <w:t>R E S O L U T I V O S</w:t>
      </w:r>
      <w:bookmarkEnd w:id="55"/>
      <w:bookmarkEnd w:id="56"/>
      <w:bookmarkEnd w:id="116"/>
      <w:bookmarkEnd w:id="117"/>
      <w:bookmarkEnd w:id="118"/>
    </w:p>
    <w:p w14:paraId="4F8E1170" w14:textId="77777777" w:rsidR="009871A5" w:rsidRPr="00307BB4" w:rsidRDefault="009871A5" w:rsidP="009871A5">
      <w:pPr>
        <w:spacing w:line="360" w:lineRule="auto"/>
        <w:rPr>
          <w:rFonts w:ascii="Palatino Linotype" w:eastAsiaTheme="minorEastAsia" w:hAnsi="Palatino Linotype"/>
          <w:lang w:val="es-ES_tradnl"/>
        </w:rPr>
      </w:pPr>
    </w:p>
    <w:p w14:paraId="183FCDF5" w14:textId="356B2DB0" w:rsidR="009871A5" w:rsidRPr="00307BB4" w:rsidRDefault="009871A5" w:rsidP="009871A5">
      <w:pPr>
        <w:spacing w:line="360" w:lineRule="auto"/>
        <w:jc w:val="both"/>
        <w:rPr>
          <w:rFonts w:ascii="Palatino Linotype" w:eastAsia="Calibri" w:hAnsi="Palatino Linotype" w:cs="Arial"/>
          <w:lang w:val="es-ES_tradnl"/>
        </w:rPr>
      </w:pPr>
      <w:r w:rsidRPr="00307BB4">
        <w:rPr>
          <w:rFonts w:ascii="Palatino Linotype" w:hAnsi="Palatino Linotype" w:cs="Arial"/>
          <w:b/>
          <w:lang w:val="es-ES_tradnl"/>
        </w:rPr>
        <w:t xml:space="preserve">PRIMERO. </w:t>
      </w:r>
      <w:r w:rsidRPr="00307BB4">
        <w:rPr>
          <w:rFonts w:ascii="Palatino Linotype" w:hAnsi="Palatino Linotype" w:cs="Arial"/>
          <w:lang w:val="es-ES_tradnl"/>
        </w:rPr>
        <w:t xml:space="preserve">Resultan </w:t>
      </w:r>
      <w:r w:rsidR="006408F7" w:rsidRPr="00307BB4">
        <w:rPr>
          <w:rFonts w:ascii="Palatino Linotype" w:hAnsi="Palatino Linotype" w:cs="Arial"/>
          <w:lang w:val="es-ES_tradnl"/>
        </w:rPr>
        <w:t xml:space="preserve">parcialmente </w:t>
      </w:r>
      <w:r w:rsidRPr="00307BB4">
        <w:rPr>
          <w:rFonts w:ascii="Palatino Linotype" w:hAnsi="Palatino Linotype" w:cs="Arial"/>
          <w:lang w:val="es-ES_tradnl"/>
        </w:rPr>
        <w:t>fundadas las</w:t>
      </w:r>
      <w:r w:rsidRPr="00307BB4">
        <w:rPr>
          <w:rFonts w:ascii="Palatino Linotype" w:hAnsi="Palatino Linotype" w:cs="Arial"/>
          <w:b/>
          <w:lang w:val="es-ES_tradnl"/>
        </w:rPr>
        <w:t xml:space="preserve"> </w:t>
      </w:r>
      <w:r w:rsidRPr="00307BB4">
        <w:rPr>
          <w:rFonts w:ascii="Palatino Linotype" w:hAnsi="Palatino Linotype" w:cs="Arial"/>
          <w:lang w:val="es-ES_tradnl"/>
        </w:rPr>
        <w:t xml:space="preserve">razones y motivos de inconformidad hechos valer </w:t>
      </w:r>
      <w:r w:rsidRPr="00307BB4">
        <w:rPr>
          <w:rFonts w:ascii="Palatino Linotype" w:eastAsia="Calibri" w:hAnsi="Palatino Linotype" w:cs="Arial"/>
          <w:lang w:val="es-ES_tradnl"/>
        </w:rPr>
        <w:t xml:space="preserve">en el recurso de revisión </w:t>
      </w:r>
      <w:r w:rsidR="006408F7" w:rsidRPr="00307BB4">
        <w:rPr>
          <w:rFonts w:ascii="Palatino Linotype" w:eastAsia="Calibri" w:hAnsi="Palatino Linotype" w:cs="Arial"/>
          <w:b/>
          <w:lang w:val="es-ES_tradnl"/>
        </w:rPr>
        <w:t>04133/INFOEM/IP/RR/2022</w:t>
      </w:r>
      <w:r w:rsidRPr="00307BB4">
        <w:rPr>
          <w:rFonts w:ascii="Palatino Linotype" w:eastAsiaTheme="minorEastAsia" w:hAnsi="Palatino Linotype" w:cs="Arial"/>
          <w:b/>
          <w:bCs/>
          <w:lang w:val="es-ES_tradnl"/>
        </w:rPr>
        <w:t xml:space="preserve">, </w:t>
      </w:r>
      <w:r w:rsidRPr="00307BB4">
        <w:rPr>
          <w:rFonts w:ascii="Palatino Linotype" w:eastAsiaTheme="minorEastAsia" w:hAnsi="Palatino Linotype" w:cs="Arial"/>
          <w:bCs/>
          <w:lang w:val="es-ES_tradnl"/>
        </w:rPr>
        <w:t xml:space="preserve">en términos de los </w:t>
      </w:r>
      <w:r w:rsidRPr="00307BB4">
        <w:rPr>
          <w:rFonts w:ascii="Palatino Linotype" w:eastAsiaTheme="minorEastAsia" w:hAnsi="Palatino Linotype" w:cs="Arial"/>
          <w:b/>
          <w:bCs/>
          <w:lang w:val="es-ES_tradnl"/>
        </w:rPr>
        <w:t>Considerandos</w:t>
      </w:r>
      <w:r w:rsidRPr="00307BB4">
        <w:rPr>
          <w:rFonts w:ascii="Palatino Linotype" w:eastAsiaTheme="minorEastAsia" w:hAnsi="Palatino Linotype" w:cs="Arial"/>
          <w:bCs/>
          <w:lang w:val="es-ES_tradnl"/>
        </w:rPr>
        <w:t xml:space="preserve"> </w:t>
      </w:r>
      <w:r w:rsidRPr="00307BB4">
        <w:rPr>
          <w:rFonts w:ascii="Palatino Linotype" w:eastAsiaTheme="minorEastAsia" w:hAnsi="Palatino Linotype" w:cs="Arial"/>
          <w:b/>
          <w:bCs/>
          <w:lang w:val="es-ES_tradnl"/>
        </w:rPr>
        <w:t xml:space="preserve">CUARTO y QUINTO </w:t>
      </w:r>
      <w:r w:rsidRPr="00307BB4">
        <w:rPr>
          <w:rFonts w:ascii="Palatino Linotype" w:eastAsiaTheme="minorEastAsia" w:hAnsi="Palatino Linotype" w:cs="Arial"/>
          <w:bCs/>
          <w:lang w:val="es-ES_tradnl"/>
        </w:rPr>
        <w:t>de la presente resolución.</w:t>
      </w:r>
    </w:p>
    <w:p w14:paraId="62CCE26E" w14:textId="3AC51A3C" w:rsidR="009871A5" w:rsidRPr="00307BB4" w:rsidRDefault="009871A5" w:rsidP="009871A5">
      <w:pPr>
        <w:spacing w:before="240" w:line="360" w:lineRule="auto"/>
        <w:jc w:val="both"/>
        <w:rPr>
          <w:rFonts w:ascii="Palatino Linotype" w:eastAsia="MS Mincho" w:hAnsi="Palatino Linotype" w:cs="Arial"/>
          <w:lang w:val="es-MX"/>
        </w:rPr>
      </w:pPr>
      <w:bookmarkStart w:id="119" w:name="_Toc477891768"/>
      <w:bookmarkStart w:id="120" w:name="_Toc477891858"/>
      <w:bookmarkStart w:id="121" w:name="_Toc481576259"/>
      <w:bookmarkStart w:id="122" w:name="_Toc492590391"/>
      <w:bookmarkStart w:id="123" w:name="_Toc462653937"/>
      <w:bookmarkStart w:id="124" w:name="_Toc453696502"/>
      <w:bookmarkStart w:id="125" w:name="_Toc454301155"/>
      <w:r w:rsidRPr="00307BB4">
        <w:rPr>
          <w:rFonts w:ascii="Palatino Linotype" w:eastAsiaTheme="minorEastAsia" w:hAnsi="Palatino Linotype" w:cstheme="minorBidi"/>
          <w:b/>
          <w:lang w:val="es-ES_tradnl"/>
        </w:rPr>
        <w:t>SEGUNDO.</w:t>
      </w:r>
      <w:r w:rsidRPr="00307BB4">
        <w:rPr>
          <w:rFonts w:ascii="Palatino Linotype" w:eastAsiaTheme="majorEastAsia" w:hAnsi="Palatino Linotype" w:cstheme="majorBidi"/>
          <w:b/>
          <w:color w:val="365F91" w:themeColor="accent1" w:themeShade="BF"/>
          <w:lang w:val="es-MX" w:eastAsia="en-US"/>
        </w:rPr>
        <w:t xml:space="preserve"> </w:t>
      </w:r>
      <w:bookmarkEnd w:id="119"/>
      <w:bookmarkEnd w:id="120"/>
      <w:bookmarkEnd w:id="121"/>
      <w:bookmarkEnd w:id="122"/>
      <w:bookmarkEnd w:id="123"/>
      <w:bookmarkEnd w:id="124"/>
      <w:bookmarkEnd w:id="125"/>
      <w:r w:rsidRPr="00307BB4">
        <w:rPr>
          <w:rFonts w:ascii="Palatino Linotype" w:eastAsia="Calibri" w:hAnsi="Palatino Linotype" w:cs="Arial"/>
          <w:lang w:val="es-ES_tradnl"/>
        </w:rPr>
        <w:t>Se</w:t>
      </w:r>
      <w:r w:rsidR="00A7115B" w:rsidRPr="00307BB4">
        <w:rPr>
          <w:rFonts w:ascii="Palatino Linotype" w:eastAsia="Calibri" w:hAnsi="Palatino Linotype" w:cs="Arial"/>
          <w:b/>
          <w:lang w:val="es-ES_tradnl"/>
        </w:rPr>
        <w:t xml:space="preserve"> MODIFICA</w:t>
      </w:r>
      <w:r w:rsidRPr="00307BB4">
        <w:rPr>
          <w:rFonts w:ascii="Palatino Linotype" w:eastAsia="Calibri" w:hAnsi="Palatino Linotype" w:cs="Arial"/>
          <w:b/>
          <w:lang w:val="es-ES_tradnl"/>
        </w:rPr>
        <w:t xml:space="preserve"> </w:t>
      </w:r>
      <w:r w:rsidR="00450002" w:rsidRPr="00307BB4">
        <w:rPr>
          <w:rFonts w:ascii="Palatino Linotype" w:eastAsia="Calibri" w:hAnsi="Palatino Linotype" w:cs="Arial"/>
          <w:lang w:val="es-ES_tradnl"/>
        </w:rPr>
        <w:t>la respuesta emitida por el</w:t>
      </w:r>
      <w:r w:rsidRPr="00307BB4">
        <w:rPr>
          <w:rFonts w:ascii="Palatino Linotype" w:hAnsi="Palatino Linotype"/>
        </w:rPr>
        <w:t xml:space="preserve"> </w:t>
      </w:r>
      <w:r w:rsidR="006408F7" w:rsidRPr="00307BB4">
        <w:rPr>
          <w:rFonts w:ascii="Palatino Linotype" w:hAnsi="Palatino Linotype"/>
          <w:b/>
        </w:rPr>
        <w:t xml:space="preserve">Ayuntamiento de Naucalpan de Juárez </w:t>
      </w:r>
      <w:r w:rsidRPr="00307BB4">
        <w:rPr>
          <w:rFonts w:ascii="Palatino Linotype" w:eastAsia="Calibri" w:hAnsi="Palatino Linotype" w:cs="Arial"/>
          <w:lang w:val="es-ES_tradnl"/>
        </w:rPr>
        <w:t>y se</w:t>
      </w:r>
      <w:r w:rsidRPr="00307BB4">
        <w:rPr>
          <w:rFonts w:ascii="Palatino Linotype" w:eastAsia="Calibri" w:hAnsi="Palatino Linotype" w:cs="Arial"/>
          <w:b/>
          <w:lang w:val="es-ES_tradnl"/>
        </w:rPr>
        <w:t xml:space="preserve"> ORDENA </w:t>
      </w:r>
      <w:r w:rsidRPr="00307BB4">
        <w:rPr>
          <w:rFonts w:ascii="Palatino Linotype" w:hAnsi="Palatino Linotype" w:cs="Arial"/>
          <w:lang w:val="es-ES_tradnl"/>
        </w:rPr>
        <w:t xml:space="preserve">entregar vía Sistema de Acceso a la Información Mexiquense </w:t>
      </w:r>
      <w:r w:rsidRPr="00307BB4">
        <w:rPr>
          <w:rFonts w:ascii="Palatino Linotype" w:hAnsi="Palatino Linotype" w:cs="Arial"/>
          <w:b/>
          <w:lang w:val="es-ES_tradnl"/>
        </w:rPr>
        <w:t xml:space="preserve">(SAIMEX), </w:t>
      </w:r>
      <w:r w:rsidRPr="00307BB4">
        <w:rPr>
          <w:rFonts w:ascii="Palatino Linotype" w:hAnsi="Palatino Linotype" w:cs="Arial"/>
          <w:lang w:val="es-ES_tradnl"/>
        </w:rPr>
        <w:t>previa búsqueda exhaustiva</w:t>
      </w:r>
      <w:r w:rsidRPr="00307BB4">
        <w:rPr>
          <w:rFonts w:ascii="Palatino Linotype" w:hAnsi="Palatino Linotype" w:cs="Arial"/>
          <w:b/>
          <w:lang w:val="es-ES_tradnl"/>
        </w:rPr>
        <w:t>,</w:t>
      </w:r>
      <w:r w:rsidRPr="00307BB4">
        <w:rPr>
          <w:rFonts w:ascii="Palatino Linotype" w:eastAsia="MS Mincho" w:hAnsi="Palatino Linotype" w:cs="Arial"/>
          <w:color w:val="000000" w:themeColor="text1"/>
          <w:lang w:val="es-MX"/>
        </w:rPr>
        <w:t xml:space="preserve"> </w:t>
      </w:r>
      <w:r w:rsidRPr="00307BB4">
        <w:rPr>
          <w:rFonts w:ascii="Palatino Linotype" w:eastAsia="MS Mincho" w:hAnsi="Palatino Linotype" w:cs="Arial"/>
          <w:b/>
          <w:color w:val="000000" w:themeColor="text1"/>
          <w:lang w:val="es-MX"/>
        </w:rPr>
        <w:t>de ser procedente en versión pública</w:t>
      </w:r>
      <w:r w:rsidRPr="00307BB4">
        <w:rPr>
          <w:rFonts w:ascii="Palatino Linotype" w:eastAsia="MS Mincho" w:hAnsi="Palatino Linotype" w:cs="Arial"/>
          <w:lang w:val="es-MX"/>
        </w:rPr>
        <w:t xml:space="preserve">, </w:t>
      </w:r>
      <w:r w:rsidR="002557A9" w:rsidRPr="00307BB4">
        <w:rPr>
          <w:rFonts w:ascii="Palatino Linotype" w:eastAsia="MS Mincho" w:hAnsi="Palatino Linotype" w:cs="Arial"/>
          <w:lang w:val="es-MX"/>
        </w:rPr>
        <w:t xml:space="preserve">el o </w:t>
      </w:r>
      <w:r w:rsidRPr="00307BB4">
        <w:rPr>
          <w:rFonts w:ascii="Palatino Linotype" w:eastAsia="MS Mincho" w:hAnsi="Palatino Linotype" w:cs="Arial"/>
          <w:lang w:val="es-MX"/>
        </w:rPr>
        <w:t>los documentos donde conste lo siguiente:</w:t>
      </w:r>
    </w:p>
    <w:p w14:paraId="78743756" w14:textId="046F3E62" w:rsidR="006408F7" w:rsidRPr="00307BB4" w:rsidRDefault="006408F7" w:rsidP="006408F7">
      <w:pPr>
        <w:pStyle w:val="Prrafodelista"/>
        <w:numPr>
          <w:ilvl w:val="0"/>
          <w:numId w:val="48"/>
        </w:numPr>
        <w:spacing w:before="240" w:line="360" w:lineRule="auto"/>
        <w:ind w:left="450" w:right="918" w:firstLine="0"/>
        <w:jc w:val="both"/>
        <w:rPr>
          <w:rFonts w:ascii="Palatino Linotype" w:eastAsia="MS Mincho" w:hAnsi="Palatino Linotype" w:cs="Arial"/>
          <w:b/>
          <w:lang w:val="es-MX"/>
        </w:rPr>
      </w:pPr>
      <w:r w:rsidRPr="00307BB4">
        <w:rPr>
          <w:rFonts w:ascii="Palatino Linotype" w:eastAsia="MS Mincho" w:hAnsi="Palatino Linotype" w:cs="Arial"/>
          <w:b/>
          <w:lang w:val="es-MX"/>
        </w:rPr>
        <w:t>De los procedimientos</w:t>
      </w:r>
      <w:r w:rsidR="00C60421" w:rsidRPr="00307BB4">
        <w:rPr>
          <w:rFonts w:ascii="Palatino Linotype" w:eastAsia="MS Mincho" w:hAnsi="Palatino Linotype" w:cs="Arial"/>
          <w:b/>
          <w:lang w:val="es-MX"/>
        </w:rPr>
        <w:t xml:space="preserve"> </w:t>
      </w:r>
      <w:r w:rsidRPr="00307BB4">
        <w:rPr>
          <w:rFonts w:ascii="Palatino Linotype" w:eastAsia="MS Mincho" w:hAnsi="Palatino Linotype" w:cs="Arial"/>
          <w:b/>
          <w:lang w:val="es-MX"/>
        </w:rPr>
        <w:t xml:space="preserve">administrativos realizados </w:t>
      </w:r>
      <w:r w:rsidR="00E36F5C" w:rsidRPr="00307BB4">
        <w:rPr>
          <w:rFonts w:ascii="Palatino Linotype" w:eastAsia="MS Mincho" w:hAnsi="Palatino Linotype" w:cs="Arial"/>
          <w:b/>
          <w:lang w:val="es-MX"/>
        </w:rPr>
        <w:t xml:space="preserve">del uno (01) de enero al cuatro (04) de marzo de dos </w:t>
      </w:r>
      <w:r w:rsidRPr="00307BB4">
        <w:rPr>
          <w:rFonts w:ascii="Palatino Linotype" w:eastAsia="MS Mincho" w:hAnsi="Palatino Linotype" w:cs="Arial"/>
          <w:b/>
          <w:lang w:val="es-MX"/>
        </w:rPr>
        <w:t xml:space="preserve">mil veintidós por invasiones o </w:t>
      </w:r>
      <w:r w:rsidRPr="00307BB4">
        <w:rPr>
          <w:rFonts w:ascii="Palatino Linotype" w:eastAsia="MS Mincho" w:hAnsi="Palatino Linotype" w:cs="Arial"/>
          <w:b/>
          <w:lang w:val="es-MX"/>
        </w:rPr>
        <w:lastRenderedPageBreak/>
        <w:t xml:space="preserve">construcciones dentro de los polígonos que conforman el </w:t>
      </w:r>
      <w:r w:rsidR="002557A9" w:rsidRPr="00307BB4">
        <w:rPr>
          <w:rFonts w:ascii="Palatino Linotype" w:eastAsia="MS Mincho" w:hAnsi="Palatino Linotype" w:cs="Arial"/>
          <w:b/>
          <w:lang w:val="es-MX"/>
        </w:rPr>
        <w:t>“</w:t>
      </w:r>
      <w:r w:rsidRPr="00307BB4">
        <w:rPr>
          <w:rFonts w:ascii="Palatino Linotype" w:eastAsia="MS Mincho" w:hAnsi="Palatino Linotype" w:cs="Arial"/>
          <w:b/>
          <w:lang w:val="es-MX"/>
        </w:rPr>
        <w:t>Parque Estatal Metropolitano de Naucalpan</w:t>
      </w:r>
      <w:r w:rsidR="002557A9" w:rsidRPr="00307BB4">
        <w:rPr>
          <w:rFonts w:ascii="Palatino Linotype" w:eastAsia="MS Mincho" w:hAnsi="Palatino Linotype" w:cs="Arial"/>
          <w:b/>
          <w:lang w:val="es-MX"/>
        </w:rPr>
        <w:t>”</w:t>
      </w:r>
      <w:r w:rsidRPr="00307BB4">
        <w:rPr>
          <w:rFonts w:ascii="Palatino Linotype" w:eastAsia="MS Mincho" w:hAnsi="Palatino Linotype" w:cs="Arial"/>
          <w:b/>
          <w:lang w:val="es-MX"/>
        </w:rPr>
        <w:t xml:space="preserve">, el </w:t>
      </w:r>
      <w:r w:rsidR="002557A9" w:rsidRPr="00307BB4">
        <w:rPr>
          <w:rFonts w:ascii="Palatino Linotype" w:eastAsia="MS Mincho" w:hAnsi="Palatino Linotype" w:cs="Arial"/>
          <w:b/>
          <w:lang w:val="es-MX"/>
        </w:rPr>
        <w:t>“</w:t>
      </w:r>
      <w:r w:rsidRPr="00307BB4">
        <w:rPr>
          <w:rFonts w:ascii="Palatino Linotype" w:eastAsia="MS Mincho" w:hAnsi="Palatino Linotype" w:cs="Arial"/>
          <w:b/>
          <w:lang w:val="es-MX"/>
        </w:rPr>
        <w:t>Parque Nacional Los Remedios</w:t>
      </w:r>
      <w:r w:rsidR="002557A9" w:rsidRPr="00307BB4">
        <w:rPr>
          <w:rFonts w:ascii="Palatino Linotype" w:eastAsia="MS Mincho" w:hAnsi="Palatino Linotype" w:cs="Arial"/>
          <w:b/>
          <w:lang w:val="es-MX"/>
        </w:rPr>
        <w:t>”</w:t>
      </w:r>
      <w:r w:rsidRPr="00307BB4">
        <w:rPr>
          <w:rFonts w:ascii="Palatino Linotype" w:eastAsia="MS Mincho" w:hAnsi="Palatino Linotype" w:cs="Arial"/>
          <w:b/>
          <w:lang w:val="es-MX"/>
        </w:rPr>
        <w:t xml:space="preserve"> o cualquier área que goce de protección ambiental.</w:t>
      </w:r>
    </w:p>
    <w:p w14:paraId="03222B24" w14:textId="36E16F84" w:rsidR="006408F7" w:rsidRPr="00307BB4" w:rsidRDefault="006408F7" w:rsidP="006408F7">
      <w:pPr>
        <w:numPr>
          <w:ilvl w:val="0"/>
          <w:numId w:val="43"/>
        </w:numPr>
        <w:spacing w:before="240" w:line="360" w:lineRule="auto"/>
        <w:ind w:left="450" w:right="918" w:firstLine="0"/>
        <w:jc w:val="both"/>
        <w:rPr>
          <w:rFonts w:ascii="Palatino Linotype" w:eastAsia="MS Mincho" w:hAnsi="Palatino Linotype" w:cs="Arial"/>
          <w:b/>
          <w:lang w:val="es-MX"/>
        </w:rPr>
      </w:pPr>
      <w:r w:rsidRPr="00307BB4">
        <w:rPr>
          <w:rFonts w:ascii="Palatino Linotype" w:eastAsia="MS Mincho" w:hAnsi="Palatino Linotype" w:cs="Arial"/>
          <w:b/>
          <w:lang w:val="es-MX"/>
        </w:rPr>
        <w:t>Número de procedimientos;</w:t>
      </w:r>
    </w:p>
    <w:p w14:paraId="2FA272AC" w14:textId="410DAF4C" w:rsidR="006408F7" w:rsidRPr="00307BB4" w:rsidRDefault="006408F7" w:rsidP="006408F7">
      <w:pPr>
        <w:pStyle w:val="Prrafodelista"/>
        <w:numPr>
          <w:ilvl w:val="0"/>
          <w:numId w:val="43"/>
        </w:numPr>
        <w:spacing w:before="240" w:line="360" w:lineRule="auto"/>
        <w:ind w:left="450" w:right="918" w:firstLine="0"/>
        <w:jc w:val="both"/>
        <w:rPr>
          <w:rFonts w:ascii="Palatino Linotype" w:eastAsia="MS Mincho" w:hAnsi="Palatino Linotype" w:cs="Arial"/>
          <w:b/>
          <w:lang w:val="es-MX"/>
        </w:rPr>
      </w:pPr>
      <w:r w:rsidRPr="00307BB4">
        <w:rPr>
          <w:rFonts w:ascii="Palatino Linotype" w:eastAsia="MS Mincho" w:hAnsi="Palatino Linotype" w:cs="Arial"/>
          <w:b/>
          <w:lang w:val="es-MX"/>
        </w:rPr>
        <w:t>Instancias a las que se turnaron dichos procedimientos;</w:t>
      </w:r>
    </w:p>
    <w:p w14:paraId="18B82966" w14:textId="00A5014E" w:rsidR="006408F7" w:rsidRPr="00307BB4" w:rsidRDefault="006408F7" w:rsidP="006408F7">
      <w:pPr>
        <w:pStyle w:val="Prrafodelista"/>
        <w:numPr>
          <w:ilvl w:val="0"/>
          <w:numId w:val="43"/>
        </w:numPr>
        <w:spacing w:before="240" w:line="360" w:lineRule="auto"/>
        <w:ind w:left="450" w:right="918" w:firstLine="0"/>
        <w:jc w:val="both"/>
        <w:rPr>
          <w:rFonts w:ascii="Palatino Linotype" w:eastAsia="MS Mincho" w:hAnsi="Palatino Linotype" w:cs="Arial"/>
          <w:b/>
          <w:lang w:val="es-MX"/>
        </w:rPr>
      </w:pPr>
      <w:r w:rsidRPr="00307BB4">
        <w:rPr>
          <w:rFonts w:ascii="Palatino Linotype" w:eastAsia="MS Mincho" w:hAnsi="Palatino Linotype" w:cs="Arial"/>
          <w:b/>
          <w:lang w:val="es-MX"/>
        </w:rPr>
        <w:t>Sanciones y/o acciones que se ap</w:t>
      </w:r>
      <w:r w:rsidR="0014360A" w:rsidRPr="00307BB4">
        <w:rPr>
          <w:rFonts w:ascii="Palatino Linotype" w:eastAsia="MS Mincho" w:hAnsi="Palatino Linotype" w:cs="Arial"/>
          <w:b/>
          <w:lang w:val="es-MX"/>
        </w:rPr>
        <w:t>licaron en cada caso particular;</w:t>
      </w:r>
      <w:r w:rsidRPr="00307BB4">
        <w:rPr>
          <w:rFonts w:ascii="Palatino Linotype" w:eastAsia="MS Mincho" w:hAnsi="Palatino Linotype" w:cs="Arial"/>
          <w:b/>
          <w:lang w:val="es-MX"/>
        </w:rPr>
        <w:t xml:space="preserve"> </w:t>
      </w:r>
    </w:p>
    <w:p w14:paraId="6917792A" w14:textId="4D8657AA" w:rsidR="009871A5" w:rsidRPr="00307BB4" w:rsidRDefault="006408F7" w:rsidP="006408F7">
      <w:pPr>
        <w:pStyle w:val="Prrafodelista"/>
        <w:numPr>
          <w:ilvl w:val="0"/>
          <w:numId w:val="43"/>
        </w:numPr>
        <w:spacing w:before="240" w:line="360" w:lineRule="auto"/>
        <w:ind w:left="450" w:right="918" w:firstLine="0"/>
        <w:jc w:val="both"/>
        <w:rPr>
          <w:rFonts w:ascii="Palatino Linotype" w:eastAsia="MS Mincho" w:hAnsi="Palatino Linotype" w:cs="Arial"/>
          <w:b/>
          <w:lang w:val="es-MX"/>
        </w:rPr>
      </w:pPr>
      <w:r w:rsidRPr="00307BB4">
        <w:rPr>
          <w:rFonts w:ascii="Palatino Linotype" w:eastAsia="MS Mincho" w:hAnsi="Palatino Linotype" w:cs="Arial"/>
          <w:b/>
          <w:lang w:val="es-MX"/>
        </w:rPr>
        <w:t>Número de personas sancionadas por objeto de invasiones y construcciones irregulares.</w:t>
      </w:r>
    </w:p>
    <w:p w14:paraId="44902CFB" w14:textId="77777777" w:rsidR="009871A5" w:rsidRPr="00307BB4" w:rsidRDefault="009871A5" w:rsidP="009871A5">
      <w:pPr>
        <w:spacing w:line="360" w:lineRule="auto"/>
        <w:rPr>
          <w:rFonts w:ascii="Palatino Linotype" w:eastAsia="MS Mincho" w:hAnsi="Palatino Linotype" w:cs="Arial"/>
          <w:i/>
          <w:lang w:val="es-MX"/>
        </w:rPr>
      </w:pPr>
    </w:p>
    <w:p w14:paraId="6A1A6229" w14:textId="10294FA2" w:rsidR="009871A5" w:rsidRPr="00307BB4" w:rsidRDefault="009871A5" w:rsidP="009871A5">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307BB4">
        <w:rPr>
          <w:rFonts w:ascii="Palatino Linotype" w:eastAsia="Calibri" w:hAnsi="Palatino Linotype" w:cs="Arial"/>
          <w:lang w:val="es-ES_tradnl"/>
        </w:rPr>
        <w:t xml:space="preserve">Para efectos de lo anterior se deberá emitir el Acuerdo del Comité de Transparencia en términos de los artículos </w:t>
      </w:r>
      <w:r w:rsidR="00A7115B" w:rsidRPr="00307BB4">
        <w:rPr>
          <w:rFonts w:ascii="Palatino Linotype" w:eastAsia="Calibri" w:hAnsi="Palatino Linotype" w:cs="Arial"/>
          <w:lang w:val="es-ES_tradnl"/>
        </w:rPr>
        <w:t>49 fracción VIII</w:t>
      </w:r>
      <w:r w:rsidRPr="00307BB4">
        <w:rPr>
          <w:rFonts w:ascii="Palatino Linotype" w:eastAsia="Calibri" w:hAnsi="Palatino Linotype" w:cs="Arial"/>
          <w:lang w:val="es-ES_tradnl"/>
        </w:rPr>
        <w:t xml:space="preserve">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1BE0BCEA" w14:textId="67C4DDDA" w:rsidR="00C34196" w:rsidRPr="00307BB4" w:rsidRDefault="00C34196" w:rsidP="009871A5">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2E814737" w14:textId="66BE8BAE" w:rsidR="00C34196" w:rsidRPr="00307BB4" w:rsidRDefault="00C34196" w:rsidP="009871A5">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307BB4">
        <w:rPr>
          <w:rFonts w:ascii="Palatino Linotype" w:eastAsia="Calibri" w:hAnsi="Palatino Linotype" w:cs="Arial"/>
          <w:lang w:val="es-ES_tradnl"/>
        </w:rPr>
        <w:t>Para el caso de que no se localice la información de la que se ordena entrega en el</w:t>
      </w:r>
      <w:r w:rsidR="006408F7" w:rsidRPr="00307BB4">
        <w:rPr>
          <w:rFonts w:ascii="Palatino Linotype" w:eastAsia="Calibri" w:hAnsi="Palatino Linotype" w:cs="Arial"/>
          <w:lang w:val="es-ES_tradnl"/>
        </w:rPr>
        <w:t xml:space="preserve"> punto I</w:t>
      </w:r>
      <w:r w:rsidRPr="00307BB4">
        <w:rPr>
          <w:rFonts w:ascii="Palatino Linotype" w:eastAsia="Calibri" w:hAnsi="Palatino Linotype" w:cs="Arial"/>
          <w:lang w:val="es-ES_tradnl"/>
        </w:rPr>
        <w:t>, se deberá de manifestar de manera precisa y clara las razones que expliquen las causas por las que no se cuente con la información requerida.</w:t>
      </w:r>
    </w:p>
    <w:p w14:paraId="04965694" w14:textId="0D2D46F9" w:rsidR="009871A5" w:rsidRPr="00307BB4" w:rsidRDefault="009871A5" w:rsidP="009871A5">
      <w:pPr>
        <w:shd w:val="clear" w:color="auto" w:fill="FFFFFF"/>
        <w:spacing w:before="240" w:line="360" w:lineRule="auto"/>
        <w:ind w:right="49"/>
        <w:jc w:val="both"/>
        <w:rPr>
          <w:rFonts w:ascii="Palatino Linotype" w:hAnsi="Palatino Linotype" w:cs="Arial"/>
          <w:b/>
          <w:bCs/>
          <w:color w:val="222222"/>
          <w:lang w:val="es-ES_tradnl" w:eastAsia="es-MX"/>
        </w:rPr>
      </w:pPr>
      <w:r w:rsidRPr="00307BB4">
        <w:rPr>
          <w:rFonts w:ascii="Palatino Linotype" w:hAnsi="Palatino Linotype" w:cs="Arial"/>
          <w:b/>
          <w:bCs/>
          <w:color w:val="222222"/>
          <w:lang w:val="es-ES_tradnl" w:eastAsia="es-MX"/>
        </w:rPr>
        <w:t xml:space="preserve">TERCERO. </w:t>
      </w:r>
      <w:r w:rsidRPr="00307BB4">
        <w:rPr>
          <w:rFonts w:ascii="Palatino Linotype" w:hAnsi="Palatino Linotype" w:cs="Arial"/>
          <w:b/>
          <w:color w:val="222222"/>
          <w:lang w:val="es-ES_tradnl" w:eastAsia="es-MX"/>
        </w:rPr>
        <w:t>Notifíquese</w:t>
      </w:r>
      <w:r w:rsidRPr="00307BB4">
        <w:rPr>
          <w:rFonts w:ascii="Palatino Linotype" w:hAnsi="Palatino Linotype" w:cs="Arial"/>
          <w:b/>
          <w:bCs/>
          <w:color w:val="222222"/>
          <w:lang w:val="es-ES_tradnl" w:eastAsia="es-MX"/>
        </w:rPr>
        <w:t xml:space="preserve"> </w:t>
      </w:r>
      <w:r w:rsidRPr="00307BB4">
        <w:rPr>
          <w:rFonts w:ascii="Palatino Linotype" w:hAnsi="Palatino Linotype" w:cs="Arial"/>
          <w:color w:val="222222"/>
          <w:lang w:val="es-ES_tradnl" w:eastAsia="es-MX"/>
        </w:rPr>
        <w:t xml:space="preserve">al Titular de la Unidad de Transparencia del </w:t>
      </w:r>
      <w:r w:rsidRPr="00307BB4">
        <w:rPr>
          <w:rFonts w:ascii="Palatino Linotype" w:hAnsi="Palatino Linotype" w:cs="Arial"/>
          <w:b/>
          <w:bCs/>
          <w:color w:val="222222"/>
          <w:lang w:val="es-ES_tradnl" w:eastAsia="es-MX"/>
        </w:rPr>
        <w:t xml:space="preserve">SUJETO OBLIGADO la presente resolución vía Sistema de Acceso a la Información </w:t>
      </w:r>
      <w:r w:rsidRPr="00307BB4">
        <w:rPr>
          <w:rFonts w:ascii="Palatino Linotype" w:hAnsi="Palatino Linotype" w:cs="Arial"/>
          <w:b/>
          <w:bCs/>
          <w:color w:val="222222"/>
          <w:lang w:val="es-ES_tradnl" w:eastAsia="es-MX"/>
        </w:rPr>
        <w:lastRenderedPageBreak/>
        <w:t>Mexiquense (SAIMEX)</w:t>
      </w:r>
      <w:r w:rsidRPr="00307BB4">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1D088963" w14:textId="77777777" w:rsidR="006408F7" w:rsidRPr="00307BB4" w:rsidRDefault="006408F7" w:rsidP="006408F7">
      <w:pPr>
        <w:shd w:val="clear" w:color="auto" w:fill="FFFFFF"/>
        <w:spacing w:line="360" w:lineRule="auto"/>
        <w:ind w:right="49"/>
        <w:jc w:val="both"/>
        <w:rPr>
          <w:rFonts w:ascii="Palatino Linotype" w:hAnsi="Palatino Linotype" w:cs="Arial"/>
          <w:b/>
          <w:bCs/>
          <w:color w:val="222222"/>
          <w:lang w:val="es-ES_tradnl" w:eastAsia="es-MX"/>
        </w:rPr>
      </w:pPr>
    </w:p>
    <w:p w14:paraId="16840B9D" w14:textId="77777777" w:rsidR="009871A5" w:rsidRPr="00307BB4" w:rsidRDefault="009871A5" w:rsidP="009871A5">
      <w:pPr>
        <w:shd w:val="clear" w:color="auto" w:fill="FFFFFF"/>
        <w:spacing w:line="360" w:lineRule="auto"/>
        <w:jc w:val="both"/>
        <w:rPr>
          <w:rFonts w:ascii="Palatino Linotype" w:eastAsia="MS Mincho" w:hAnsi="Palatino Linotype"/>
          <w:color w:val="000000"/>
          <w:shd w:val="clear" w:color="auto" w:fill="FFFFFF"/>
          <w:lang w:val="es-ES_tradnl"/>
        </w:rPr>
      </w:pPr>
      <w:r w:rsidRPr="00307BB4">
        <w:rPr>
          <w:rFonts w:ascii="Palatino Linotype" w:eastAsia="Calibri" w:hAnsi="Palatino Linotype" w:cs="Arial"/>
          <w:b/>
          <w:bCs/>
          <w:color w:val="000000"/>
          <w:lang w:val="es-MX" w:eastAsia="en-US"/>
        </w:rPr>
        <w:t>CUARTO.</w:t>
      </w:r>
      <w:r w:rsidRPr="00307BB4">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BE4114" w14:textId="77777777" w:rsidR="009871A5" w:rsidRPr="00307BB4" w:rsidRDefault="009871A5" w:rsidP="009871A5">
      <w:pPr>
        <w:spacing w:line="360" w:lineRule="auto"/>
        <w:rPr>
          <w:rFonts w:ascii="Palatino Linotype" w:eastAsia="MS Mincho" w:hAnsi="Palatino Linotype"/>
        </w:rPr>
      </w:pPr>
    </w:p>
    <w:p w14:paraId="37D37B33" w14:textId="77777777" w:rsidR="009871A5" w:rsidRPr="00307BB4" w:rsidRDefault="009871A5" w:rsidP="009871A5">
      <w:pPr>
        <w:shd w:val="clear" w:color="auto" w:fill="FFFFFF"/>
        <w:spacing w:line="360" w:lineRule="auto"/>
        <w:jc w:val="both"/>
        <w:rPr>
          <w:rFonts w:ascii="Palatino Linotype" w:hAnsi="Palatino Linotype"/>
          <w:color w:val="000000" w:themeColor="text1"/>
          <w:lang w:val="es-ES_tradnl"/>
        </w:rPr>
      </w:pPr>
      <w:r w:rsidRPr="00307BB4">
        <w:rPr>
          <w:rFonts w:ascii="Palatino Linotype" w:hAnsi="Palatino Linotype" w:cs="Arial"/>
          <w:b/>
          <w:lang w:val="es-ES_tradnl"/>
        </w:rPr>
        <w:t xml:space="preserve">QUINTO. </w:t>
      </w:r>
      <w:r w:rsidRPr="00307BB4">
        <w:rPr>
          <w:rFonts w:ascii="Palatino Linotype" w:hAnsi="Palatino Linotype"/>
          <w:b/>
          <w:bCs/>
          <w:color w:val="222222"/>
        </w:rPr>
        <w:t xml:space="preserve">Notifíquese </w:t>
      </w:r>
      <w:r w:rsidRPr="00307BB4">
        <w:rPr>
          <w:rFonts w:ascii="Palatino Linotype" w:hAnsi="Palatino Linotype"/>
          <w:bCs/>
          <w:color w:val="222222"/>
        </w:rPr>
        <w:t xml:space="preserve">al </w:t>
      </w:r>
      <w:r w:rsidRPr="00307BB4">
        <w:rPr>
          <w:rFonts w:ascii="Palatino Linotype" w:hAnsi="Palatino Linotype"/>
          <w:b/>
          <w:bCs/>
          <w:color w:val="222222"/>
        </w:rPr>
        <w:t>RECURRENTE</w:t>
      </w:r>
      <w:r w:rsidRPr="00307BB4">
        <w:rPr>
          <w:rFonts w:ascii="Palatino Linotype" w:hAnsi="Palatino Linotype"/>
          <w:bCs/>
          <w:color w:val="222222"/>
        </w:rPr>
        <w:t xml:space="preserve"> </w:t>
      </w:r>
      <w:r w:rsidRPr="00307BB4">
        <w:rPr>
          <w:rFonts w:ascii="Palatino Linotype" w:hAnsi="Palatino Linotype"/>
          <w:lang w:val="es-ES_tradnl"/>
        </w:rPr>
        <w:t xml:space="preserve">la presente resolución vía </w:t>
      </w:r>
      <w:r w:rsidRPr="00307BB4">
        <w:rPr>
          <w:rFonts w:ascii="Palatino Linotype" w:hAnsi="Palatino Linotype" w:cs="Arial"/>
          <w:lang w:val="es-ES_tradnl"/>
        </w:rPr>
        <w:t xml:space="preserve">Sistema de Acceso a la Información Mexiquense </w:t>
      </w:r>
      <w:r w:rsidRPr="00307BB4">
        <w:rPr>
          <w:rFonts w:ascii="Palatino Linotype" w:hAnsi="Palatino Linotype" w:cs="Arial"/>
          <w:b/>
          <w:lang w:val="es-ES_tradnl"/>
        </w:rPr>
        <w:t>(SAIMEX).</w:t>
      </w:r>
    </w:p>
    <w:p w14:paraId="472A32B0" w14:textId="77777777" w:rsidR="009871A5" w:rsidRPr="00307BB4" w:rsidRDefault="009871A5" w:rsidP="009871A5">
      <w:pPr>
        <w:shd w:val="clear" w:color="auto" w:fill="FFFFFF"/>
        <w:spacing w:line="360" w:lineRule="auto"/>
        <w:jc w:val="both"/>
        <w:rPr>
          <w:rFonts w:ascii="Palatino Linotype" w:hAnsi="Palatino Linotype"/>
          <w:lang w:val="es-ES_tradnl"/>
        </w:rPr>
      </w:pPr>
    </w:p>
    <w:p w14:paraId="38E757A4" w14:textId="77777777" w:rsidR="009871A5" w:rsidRPr="00307BB4" w:rsidRDefault="009871A5" w:rsidP="009871A5">
      <w:pPr>
        <w:spacing w:line="360" w:lineRule="auto"/>
        <w:jc w:val="both"/>
        <w:rPr>
          <w:rFonts w:ascii="Palatino Linotype" w:hAnsi="Palatino Linotype"/>
          <w:b/>
          <w:lang w:val="es-MX" w:eastAsia="es-MX"/>
        </w:rPr>
      </w:pPr>
      <w:r w:rsidRPr="00307BB4">
        <w:rPr>
          <w:rFonts w:ascii="Palatino Linotype" w:eastAsia="MS Mincho" w:hAnsi="Palatino Linotype"/>
          <w:b/>
          <w:lang w:val="es-MX"/>
        </w:rPr>
        <w:t>SEXTO.</w:t>
      </w:r>
      <w:r w:rsidRPr="00307BB4">
        <w:rPr>
          <w:rFonts w:ascii="Palatino Linotype" w:eastAsia="MS Mincho" w:hAnsi="Palatino Linotype"/>
          <w:lang w:val="es-MX"/>
        </w:rPr>
        <w:t xml:space="preserve"> </w:t>
      </w:r>
      <w:r w:rsidRPr="00307BB4">
        <w:rPr>
          <w:rFonts w:ascii="Palatino Linotype" w:eastAsia="MS Mincho" w:hAnsi="Palatino Linotype"/>
        </w:rPr>
        <w:t xml:space="preserve">Se hace del conocimiento del </w:t>
      </w:r>
      <w:r w:rsidRPr="00307BB4">
        <w:rPr>
          <w:rFonts w:ascii="Palatino Linotype" w:eastAsia="MS Mincho" w:hAnsi="Palatino Linotype"/>
          <w:b/>
          <w:bCs/>
        </w:rPr>
        <w:t>RECURRENTE</w:t>
      </w:r>
      <w:r w:rsidRPr="00307BB4">
        <w:rPr>
          <w:rFonts w:ascii="Palatino Linotype" w:hAnsi="Palatino Linotype"/>
          <w:bCs/>
          <w:color w:val="222222"/>
          <w:lang w:val="es-ES_tradnl"/>
        </w:rPr>
        <w:t xml:space="preserve"> </w:t>
      </w:r>
      <w:r w:rsidRPr="00307BB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307BB4">
        <w:rPr>
          <w:rFonts w:ascii="Palatino Linotype" w:eastAsia="MS Mincho" w:hAnsi="Palatino Linotype"/>
          <w:bCs/>
        </w:rPr>
        <w:t>vía juicio de amparo</w:t>
      </w:r>
      <w:r w:rsidRPr="00307BB4">
        <w:rPr>
          <w:rFonts w:ascii="Palatino Linotype" w:eastAsia="MS Mincho" w:hAnsi="Palatino Linotype"/>
        </w:rPr>
        <w:t> en los términos de las leyes aplicables.</w:t>
      </w:r>
      <w:r w:rsidRPr="00307BB4">
        <w:rPr>
          <w:rFonts w:ascii="Palatino Linotype" w:eastAsia="MS Mincho" w:hAnsi="Palatino Linotype"/>
        </w:rPr>
        <w:tab/>
      </w:r>
      <w:r w:rsidRPr="00307BB4">
        <w:rPr>
          <w:rFonts w:ascii="Palatino Linotype" w:hAnsi="Palatino Linotype"/>
          <w:b/>
          <w:lang w:val="es-MX" w:eastAsia="es-MX"/>
        </w:rPr>
        <w:t xml:space="preserve"> </w:t>
      </w:r>
    </w:p>
    <w:p w14:paraId="1E19EFEB" w14:textId="77777777" w:rsidR="009871A5" w:rsidRPr="00307BB4" w:rsidRDefault="009871A5" w:rsidP="009871A5">
      <w:pPr>
        <w:spacing w:line="360" w:lineRule="auto"/>
        <w:jc w:val="both"/>
        <w:rPr>
          <w:rFonts w:ascii="Palatino Linotype" w:hAnsi="Palatino Linotype"/>
          <w:b/>
          <w:lang w:val="es-MX" w:eastAsia="es-MX"/>
        </w:rPr>
      </w:pPr>
    </w:p>
    <w:p w14:paraId="3857E59B" w14:textId="77777777" w:rsidR="00450002" w:rsidRDefault="00450002" w:rsidP="00450002">
      <w:pPr>
        <w:spacing w:before="240" w:after="240" w:line="360" w:lineRule="auto"/>
        <w:jc w:val="both"/>
        <w:rPr>
          <w:rFonts w:ascii="Palatino Linotype" w:hAnsi="Palatino Linotype"/>
        </w:rPr>
      </w:pPr>
      <w:r w:rsidRPr="00307BB4">
        <w:rPr>
          <w:rFonts w:ascii="Palatino Linotype" w:hAnsi="Palatino Linotype"/>
        </w:rPr>
        <w:t xml:space="preserve">ASÍ LO RESUELVE, POR UNANIMIDAD DE VOTOS, EL PLENO DEL INSTITUTO DE TRANSPARENCIA, ACCESO A LA INFORMACIÓN PÚBLICA Y PROTECCIÓN DE DATOS PERSONALES DEL ESTADO DE MÉXICO Y </w:t>
      </w:r>
      <w:r w:rsidRPr="00307BB4">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126" w:name="_GoBack"/>
      <w:bookmarkEnd w:id="126"/>
      <w:r w:rsidRPr="00624AAD">
        <w:rPr>
          <w:rFonts w:ascii="Palatino Linotype" w:hAnsi="Palatino Linotype"/>
        </w:rPr>
        <w:t xml:space="preserve"> </w:t>
      </w:r>
    </w:p>
    <w:p w14:paraId="335FE5A4" w14:textId="77777777" w:rsidR="009871A5" w:rsidRPr="008E4D25" w:rsidRDefault="009871A5" w:rsidP="009871A5">
      <w:pPr>
        <w:spacing w:before="240" w:after="240" w:line="360" w:lineRule="auto"/>
        <w:ind w:firstLine="1"/>
        <w:jc w:val="both"/>
        <w:rPr>
          <w:rFonts w:ascii="Palatino Linotype" w:hAnsi="Palatino Linotype"/>
          <w:lang w:val="es-ES_tradnl"/>
        </w:rPr>
      </w:pPr>
    </w:p>
    <w:p w14:paraId="39228E00" w14:textId="77777777" w:rsidR="00E73052" w:rsidRPr="008E4D25" w:rsidRDefault="00E73052" w:rsidP="00E73052">
      <w:pPr>
        <w:pStyle w:val="Prrafodelista"/>
        <w:tabs>
          <w:tab w:val="left" w:pos="0"/>
        </w:tabs>
        <w:spacing w:line="360" w:lineRule="auto"/>
        <w:ind w:left="0" w:right="49"/>
        <w:jc w:val="both"/>
        <w:rPr>
          <w:rFonts w:ascii="Palatino Linotype" w:eastAsia="Palatino Linotype" w:hAnsi="Palatino Linotype" w:cs="Palatino Linotype"/>
          <w:i/>
          <w:lang w:val="es-ES_tradnl" w:eastAsia="es-MX"/>
        </w:rPr>
      </w:pPr>
    </w:p>
    <w:p w14:paraId="7B7439FD" w14:textId="77777777" w:rsidR="00674B40" w:rsidRPr="008E4D25" w:rsidRDefault="00674B40" w:rsidP="00674B40">
      <w:pPr>
        <w:tabs>
          <w:tab w:val="left" w:pos="0"/>
          <w:tab w:val="left" w:pos="426"/>
        </w:tabs>
        <w:spacing w:before="240" w:after="240" w:line="360" w:lineRule="auto"/>
        <w:ind w:right="49"/>
        <w:contextualSpacing/>
        <w:jc w:val="both"/>
        <w:rPr>
          <w:rFonts w:ascii="Palatino Linotype" w:eastAsia="MS Mincho" w:hAnsi="Palatino Linotype" w:cs="Arial"/>
          <w:lang w:val="es-MX"/>
        </w:rPr>
      </w:pPr>
    </w:p>
    <w:bookmarkEnd w:id="40"/>
    <w:bookmarkEnd w:id="41"/>
    <w:bookmarkEnd w:id="42"/>
    <w:bookmarkEnd w:id="43"/>
    <w:bookmarkEnd w:id="44"/>
    <w:p w14:paraId="037D684A" w14:textId="77777777" w:rsidR="002F3CC1" w:rsidRPr="008E4D25" w:rsidRDefault="002F3CC1" w:rsidP="002F3CC1">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2F3CC1" w:rsidRPr="008E4D25"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1AB54" w14:textId="77777777" w:rsidR="009F2CAD" w:rsidRDefault="009F2CAD" w:rsidP="00C80F8C">
      <w:r>
        <w:separator/>
      </w:r>
    </w:p>
  </w:endnote>
  <w:endnote w:type="continuationSeparator" w:id="0">
    <w:p w14:paraId="3796EE83" w14:textId="77777777" w:rsidR="009F2CAD" w:rsidRDefault="009F2C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F72403D" w:rsidR="00231C36" w:rsidRPr="00817AAB" w:rsidRDefault="00231C3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07BB4">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07BB4">
      <w:rPr>
        <w:rFonts w:ascii="Palatino Linotype" w:hAnsi="Palatino Linotype" w:cs="Arial"/>
        <w:b/>
        <w:bCs/>
        <w:noProof/>
      </w:rPr>
      <w:t>47</w:t>
    </w:r>
    <w:r w:rsidRPr="00817AAB">
      <w:rPr>
        <w:rFonts w:ascii="Palatino Linotype" w:hAnsi="Palatino Linotype" w:cs="Arial"/>
        <w:b/>
        <w:bCs/>
      </w:rPr>
      <w:fldChar w:fldCharType="end"/>
    </w:r>
  </w:p>
  <w:p w14:paraId="1192A578" w14:textId="77777777" w:rsidR="00231C36" w:rsidRDefault="00231C36" w:rsidP="00935A0D">
    <w:pPr>
      <w:pStyle w:val="Piedepgina"/>
      <w:rPr>
        <w:rFonts w:ascii="Times New Roman" w:hAnsi="Times New Roman" w:cs="Times New Roman"/>
      </w:rPr>
    </w:pPr>
  </w:p>
  <w:p w14:paraId="14A770F8" w14:textId="77777777" w:rsidR="00231C36" w:rsidRDefault="00231C3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22F457C" w:rsidR="00231C36" w:rsidRDefault="00231C3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07BB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07BB4">
      <w:rPr>
        <w:rFonts w:ascii="Arial" w:hAnsi="Arial" w:cs="Arial"/>
        <w:b/>
        <w:bCs/>
        <w:noProof/>
        <w:sz w:val="20"/>
        <w:szCs w:val="20"/>
      </w:rPr>
      <w:t>47</w:t>
    </w:r>
    <w:r>
      <w:rPr>
        <w:rFonts w:ascii="Arial" w:hAnsi="Arial" w:cs="Arial"/>
        <w:b/>
        <w:bCs/>
        <w:sz w:val="20"/>
        <w:szCs w:val="20"/>
      </w:rPr>
      <w:fldChar w:fldCharType="end"/>
    </w:r>
  </w:p>
  <w:p w14:paraId="5D98ABD5" w14:textId="77777777" w:rsidR="00231C36" w:rsidRDefault="00231C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12214" w14:textId="77777777" w:rsidR="009F2CAD" w:rsidRDefault="009F2CAD" w:rsidP="00C80F8C">
      <w:r>
        <w:separator/>
      </w:r>
    </w:p>
  </w:footnote>
  <w:footnote w:type="continuationSeparator" w:id="0">
    <w:p w14:paraId="0729BC7B" w14:textId="77777777" w:rsidR="009F2CAD" w:rsidRDefault="009F2CAD" w:rsidP="00C80F8C">
      <w:r>
        <w:continuationSeparator/>
      </w:r>
    </w:p>
  </w:footnote>
  <w:footnote w:id="1">
    <w:p w14:paraId="39D7764F" w14:textId="77777777" w:rsidR="00231C36" w:rsidRDefault="00231C3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724C3BCD" w:rsidR="00231C36" w:rsidRDefault="00231C36" w:rsidP="009C4F62">
      <w:pPr>
        <w:pStyle w:val="Textonotapie"/>
        <w:jc w:val="both"/>
        <w:rPr>
          <w:lang w:val="es-ES"/>
        </w:rPr>
      </w:pPr>
      <w:r>
        <w:rPr>
          <w:lang w:val="es-ES"/>
        </w:rPr>
        <w:t>(…)</w:t>
      </w:r>
    </w:p>
    <w:p w14:paraId="719F2DD1" w14:textId="023379C0" w:rsidR="00F72D58" w:rsidRDefault="00F72D58" w:rsidP="009C4F62">
      <w:pPr>
        <w:pStyle w:val="Textonotapie"/>
        <w:jc w:val="both"/>
        <w:rPr>
          <w:lang w:val="es-ES"/>
        </w:rPr>
      </w:pPr>
      <w:r w:rsidRPr="00F72D58">
        <w:rPr>
          <w:lang w:val="es-ES"/>
        </w:rPr>
        <w:t>III. La declaración de inexistencia de la información;</w:t>
      </w:r>
    </w:p>
    <w:p w14:paraId="7E8E10B4" w14:textId="78F02F66" w:rsidR="00231C36" w:rsidRPr="00C22CBC" w:rsidRDefault="00231C36" w:rsidP="009C4F62">
      <w:pPr>
        <w:pStyle w:val="Textonotapie"/>
        <w:jc w:val="both"/>
        <w:rPr>
          <w:lang w:val="es-ES"/>
        </w:rPr>
      </w:pPr>
      <w:r>
        <w:rPr>
          <w:lang w:val="es-ES"/>
        </w:rPr>
        <w:t>(…)</w:t>
      </w:r>
    </w:p>
  </w:footnote>
  <w:footnote w:id="2">
    <w:p w14:paraId="55A3C106" w14:textId="77777777" w:rsidR="00231C36" w:rsidRDefault="00231C36" w:rsidP="00674B40">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0630D934" w14:textId="77777777" w:rsidR="00231C36" w:rsidRDefault="00231C36"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1B094116" w14:textId="77777777" w:rsidR="00231C36" w:rsidRDefault="00231C36"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D12AE60" w14:textId="77777777" w:rsidR="00231C36" w:rsidRDefault="00231C36" w:rsidP="00674B40">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4811F7B4" w14:textId="77777777" w:rsidR="00E21E92" w:rsidRPr="00F5102E" w:rsidRDefault="00E21E92" w:rsidP="00E21E92">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745882B0" w14:textId="77777777" w:rsidR="00E21E92" w:rsidRPr="00F5102E" w:rsidRDefault="00E21E92" w:rsidP="00E21E92">
      <w:pPr>
        <w:pStyle w:val="Textonotapie"/>
        <w:jc w:val="both"/>
        <w:rPr>
          <w:rFonts w:ascii="Palatino Linotype" w:hAnsi="Palatino Linotype"/>
        </w:rPr>
      </w:pPr>
      <w:r w:rsidRPr="00F5102E">
        <w:rPr>
          <w:rFonts w:ascii="Palatino Linotype" w:hAnsi="Palatino Linotype"/>
        </w:rPr>
        <w:t>(…)</w:t>
      </w:r>
    </w:p>
    <w:p w14:paraId="029A9307" w14:textId="77777777" w:rsidR="00E21E92" w:rsidRPr="00F5102E" w:rsidRDefault="00E21E92" w:rsidP="00E21E92">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7F071508" w14:textId="77777777" w:rsidR="00E21E92" w:rsidRPr="00F5102E" w:rsidRDefault="00E21E92" w:rsidP="00E21E92">
      <w:pPr>
        <w:pStyle w:val="Textonotapie"/>
        <w:jc w:val="both"/>
        <w:rPr>
          <w:rFonts w:ascii="Palatino Linotype" w:hAnsi="Palatino Linotype"/>
          <w:lang w:val="es-ES"/>
        </w:rPr>
      </w:pPr>
      <w:r w:rsidRPr="00F5102E">
        <w:rPr>
          <w:rFonts w:ascii="Palatino Linotype" w:hAnsi="Palatino Linotype"/>
          <w:lang w:val="es-ES"/>
        </w:rPr>
        <w:t>(…)</w:t>
      </w:r>
    </w:p>
    <w:p w14:paraId="4DBEDB87" w14:textId="77777777" w:rsidR="00E21E92" w:rsidRDefault="00E21E92" w:rsidP="00E21E92">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00F98B64" w14:textId="77777777" w:rsidR="00231C36" w:rsidRPr="00985DD4" w:rsidRDefault="00231C36" w:rsidP="009871A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0652165" w14:textId="77777777" w:rsidR="00231C36" w:rsidRPr="00985DD4" w:rsidRDefault="00231C36" w:rsidP="009871A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2BEDDA9" w14:textId="77777777" w:rsidR="00231C36" w:rsidRPr="00BE13A0" w:rsidRDefault="00231C36" w:rsidP="009871A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2F4A63B0" w14:textId="77777777" w:rsidR="00231C36" w:rsidRPr="00985DD4" w:rsidRDefault="00231C36" w:rsidP="009871A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53DF295C" w14:textId="77777777" w:rsidR="00231C36" w:rsidRPr="009F19BE" w:rsidRDefault="00231C36" w:rsidP="009871A5">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34280C5" w14:textId="77777777" w:rsidR="00231C36" w:rsidRPr="009F19BE" w:rsidRDefault="00231C36" w:rsidP="009871A5">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0">
    <w:p w14:paraId="1952D0F2" w14:textId="77777777" w:rsidR="00231C36" w:rsidRPr="009F19BE" w:rsidRDefault="00231C36" w:rsidP="009871A5">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1926A36A" w14:textId="77777777" w:rsidR="00231C36" w:rsidRPr="00034B44" w:rsidRDefault="00231C36" w:rsidP="009871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7A57E8A1" w14:textId="77777777" w:rsidR="00231C36" w:rsidRPr="00034B44" w:rsidRDefault="00231C36" w:rsidP="009871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846180" w14:textId="77777777" w:rsidR="00231C36" w:rsidRPr="00034B44" w:rsidRDefault="00231C36" w:rsidP="009871A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69D2C77" w14:textId="77777777" w:rsidR="00231C36" w:rsidRPr="00034B44" w:rsidRDefault="00231C36" w:rsidP="009871A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231C36" w14:paraId="6B4E3B81" w14:textId="77777777" w:rsidTr="00B4299A">
      <w:tc>
        <w:tcPr>
          <w:tcW w:w="2701" w:type="dxa"/>
          <w:vAlign w:val="center"/>
          <w:hideMark/>
        </w:tcPr>
        <w:p w14:paraId="0ABBC6C0" w14:textId="1226DAAF" w:rsidR="00231C36" w:rsidRPr="00B4299A" w:rsidRDefault="00231C3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20BC819" w:rsidR="00231C36" w:rsidRPr="00B4299A" w:rsidRDefault="00F72D58" w:rsidP="006E011A">
          <w:pPr>
            <w:rPr>
              <w:rFonts w:ascii="Palatino Linotype" w:hAnsi="Palatino Linotype"/>
              <w:b/>
              <w:szCs w:val="22"/>
              <w:lang w:val="es-ES_tradnl"/>
            </w:rPr>
          </w:pPr>
          <w:r>
            <w:rPr>
              <w:rFonts w:ascii="Palatino Linotype" w:hAnsi="Palatino Linotype"/>
              <w:b/>
              <w:szCs w:val="22"/>
              <w:lang w:val="es-ES_tradnl"/>
            </w:rPr>
            <w:t xml:space="preserve"> </w:t>
          </w:r>
          <w:r w:rsidRPr="00F72D58">
            <w:rPr>
              <w:rFonts w:ascii="Palatino Linotype" w:hAnsi="Palatino Linotype"/>
              <w:b/>
              <w:szCs w:val="22"/>
              <w:lang w:val="es-ES_tradnl"/>
            </w:rPr>
            <w:t>04133/INFOEM/IP/RR/2022</w:t>
          </w:r>
        </w:p>
      </w:tc>
    </w:tr>
    <w:tr w:rsidR="00231C36" w14:paraId="31CB780F" w14:textId="77777777" w:rsidTr="00B4299A">
      <w:trPr>
        <w:trHeight w:val="228"/>
      </w:trPr>
      <w:tc>
        <w:tcPr>
          <w:tcW w:w="2701" w:type="dxa"/>
          <w:vAlign w:val="center"/>
          <w:hideMark/>
        </w:tcPr>
        <w:p w14:paraId="4F49CB4A" w14:textId="6966D32E" w:rsidR="00231C36" w:rsidRPr="00B4299A" w:rsidRDefault="00231C3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A82B0FC" w:rsidR="00231C36" w:rsidRPr="00B4299A" w:rsidRDefault="00F72D58" w:rsidP="00EA0165">
          <w:pPr>
            <w:jc w:val="both"/>
            <w:rPr>
              <w:rFonts w:ascii="Palatino Linotype" w:hAnsi="Palatino Linotype"/>
              <w:b/>
              <w:szCs w:val="22"/>
              <w:lang w:val="es-ES_tradnl"/>
            </w:rPr>
          </w:pPr>
          <w:r w:rsidRPr="00F72D58">
            <w:rPr>
              <w:rFonts w:ascii="Palatino Linotype" w:hAnsi="Palatino Linotype"/>
              <w:b/>
              <w:szCs w:val="22"/>
              <w:lang w:val="es-ES_tradnl"/>
            </w:rPr>
            <w:t>Ayuntamiento de Naucalpan de Juárez</w:t>
          </w:r>
        </w:p>
      </w:tc>
    </w:tr>
    <w:tr w:rsidR="00231C36" w14:paraId="69050F56" w14:textId="77777777" w:rsidTr="00B4299A">
      <w:tc>
        <w:tcPr>
          <w:tcW w:w="2701" w:type="dxa"/>
          <w:vAlign w:val="center"/>
          <w:hideMark/>
        </w:tcPr>
        <w:p w14:paraId="65C9B735" w14:textId="75C78F81" w:rsidR="00231C36" w:rsidRPr="00B4299A" w:rsidRDefault="00231C3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231C36" w:rsidRPr="00B4299A" w:rsidRDefault="00231C3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231C36" w:rsidRDefault="00231C3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231C36" w:rsidRDefault="00231C3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231C36" w:rsidRDefault="00231C3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231C36" w14:paraId="477E149B" w14:textId="77777777" w:rsidTr="00CB57FD">
      <w:trPr>
        <w:trHeight w:val="277"/>
      </w:trPr>
      <w:tc>
        <w:tcPr>
          <w:tcW w:w="2693" w:type="dxa"/>
          <w:vAlign w:val="center"/>
          <w:hideMark/>
        </w:tcPr>
        <w:p w14:paraId="5C0586E4" w14:textId="77777777" w:rsidR="00231C36" w:rsidRPr="009B3353" w:rsidRDefault="00231C3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6727700" w:rsidR="00231C36" w:rsidRPr="0072522F" w:rsidRDefault="00231C36" w:rsidP="00976B16">
          <w:pPr>
            <w:rPr>
              <w:rFonts w:ascii="Palatino Linotype" w:hAnsi="Palatino Linotype"/>
              <w:b/>
              <w:bCs/>
              <w:szCs w:val="22"/>
            </w:rPr>
          </w:pPr>
          <w:r w:rsidRPr="00B26209">
            <w:rPr>
              <w:rFonts w:ascii="Palatino Linotype" w:hAnsi="Palatino Linotype"/>
              <w:b/>
              <w:bCs/>
              <w:szCs w:val="22"/>
            </w:rPr>
            <w:t>04133/INFOEM/IP/RR/2022</w:t>
          </w:r>
        </w:p>
      </w:tc>
    </w:tr>
    <w:tr w:rsidR="00231C36" w14:paraId="5B5BE21C" w14:textId="77777777" w:rsidTr="00CB57FD">
      <w:tc>
        <w:tcPr>
          <w:tcW w:w="2693" w:type="dxa"/>
          <w:vAlign w:val="center"/>
          <w:hideMark/>
        </w:tcPr>
        <w:p w14:paraId="4AE96902" w14:textId="4E063913" w:rsidR="00231C36" w:rsidRPr="009B3353" w:rsidRDefault="00231C3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C49B22B" w:rsidR="00231C36" w:rsidRPr="009B3353" w:rsidRDefault="00307BB4" w:rsidP="002B7BCC">
          <w:pPr>
            <w:rPr>
              <w:rFonts w:ascii="Palatino Linotype" w:hAnsi="Palatino Linotype"/>
              <w:b/>
              <w:szCs w:val="22"/>
              <w:lang w:val="es-ES_tradnl"/>
            </w:rPr>
          </w:pPr>
          <w:r>
            <w:rPr>
              <w:rFonts w:ascii="Palatino Linotype" w:hAnsi="Palatino Linotype"/>
              <w:b/>
              <w:szCs w:val="22"/>
              <w:lang w:val="es-ES_tradnl"/>
            </w:rPr>
            <w:t>XXX XXXX XXXXX</w:t>
          </w:r>
        </w:p>
      </w:tc>
    </w:tr>
    <w:tr w:rsidR="00231C36" w14:paraId="22601A11" w14:textId="77777777" w:rsidTr="00CB57FD">
      <w:trPr>
        <w:trHeight w:val="228"/>
      </w:trPr>
      <w:tc>
        <w:tcPr>
          <w:tcW w:w="2693" w:type="dxa"/>
          <w:vAlign w:val="center"/>
          <w:hideMark/>
        </w:tcPr>
        <w:p w14:paraId="6EFE221D" w14:textId="49C5F800" w:rsidR="00231C36" w:rsidRPr="009B3353" w:rsidRDefault="00231C3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635AE40" w:rsidR="00231C36" w:rsidRPr="009B3353" w:rsidRDefault="00231C36" w:rsidP="003D473A">
          <w:pPr>
            <w:jc w:val="both"/>
            <w:rPr>
              <w:rFonts w:ascii="Palatino Linotype" w:eastAsia="Calibri" w:hAnsi="Palatino Linotype"/>
              <w:b/>
              <w:szCs w:val="22"/>
              <w:lang w:val="es-MX" w:eastAsia="en-US"/>
            </w:rPr>
          </w:pPr>
          <w:r w:rsidRPr="00B26209">
            <w:rPr>
              <w:rFonts w:ascii="Palatino Linotype" w:eastAsia="Calibri" w:hAnsi="Palatino Linotype"/>
              <w:b/>
              <w:szCs w:val="22"/>
              <w:lang w:val="es-MX" w:eastAsia="en-US"/>
            </w:rPr>
            <w:t>Ayuntamiento de Naucalpan de Juárez</w:t>
          </w:r>
        </w:p>
      </w:tc>
    </w:tr>
    <w:tr w:rsidR="00231C36" w14:paraId="2D6C630E" w14:textId="77777777" w:rsidTr="00CB57FD">
      <w:tc>
        <w:tcPr>
          <w:tcW w:w="2693" w:type="dxa"/>
          <w:vAlign w:val="center"/>
          <w:hideMark/>
        </w:tcPr>
        <w:p w14:paraId="5BD4C6DB" w14:textId="7CF21504" w:rsidR="00231C36" w:rsidRPr="009B3353" w:rsidRDefault="00231C3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231C36" w:rsidRPr="009B3353" w:rsidRDefault="00231C3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231C36" w:rsidRDefault="00231C3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8E13F3"/>
    <w:multiLevelType w:val="hybridMultilevel"/>
    <w:tmpl w:val="63AE935A"/>
    <w:lvl w:ilvl="0" w:tplc="ABA68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0D44BA"/>
    <w:multiLevelType w:val="hybridMultilevel"/>
    <w:tmpl w:val="AE38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3D1779"/>
    <w:multiLevelType w:val="hybridMultilevel"/>
    <w:tmpl w:val="99722A1A"/>
    <w:lvl w:ilvl="0" w:tplc="0F3CF3A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D6129F"/>
    <w:multiLevelType w:val="hybridMultilevel"/>
    <w:tmpl w:val="114CF3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4C5F90"/>
    <w:multiLevelType w:val="hybridMultilevel"/>
    <w:tmpl w:val="64E2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DA70D6"/>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2">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3204EE"/>
    <w:multiLevelType w:val="hybridMultilevel"/>
    <w:tmpl w:val="1890A8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0"/>
  </w:num>
  <w:num w:numId="2">
    <w:abstractNumId w:val="37"/>
  </w:num>
  <w:num w:numId="3">
    <w:abstractNumId w:val="7"/>
  </w:num>
  <w:num w:numId="4">
    <w:abstractNumId w:val="0"/>
  </w:num>
  <w:num w:numId="5">
    <w:abstractNumId w:val="15"/>
  </w:num>
  <w:num w:numId="6">
    <w:abstractNumId w:val="12"/>
  </w:num>
  <w:num w:numId="7">
    <w:abstractNumId w:val="11"/>
  </w:num>
  <w:num w:numId="8">
    <w:abstractNumId w:val="20"/>
  </w:num>
  <w:num w:numId="9">
    <w:abstractNumId w:val="25"/>
  </w:num>
  <w:num w:numId="10">
    <w:abstractNumId w:val="14"/>
  </w:num>
  <w:num w:numId="11">
    <w:abstractNumId w:val="34"/>
  </w:num>
  <w:num w:numId="12">
    <w:abstractNumId w:val="16"/>
  </w:num>
  <w:num w:numId="13">
    <w:abstractNumId w:val="36"/>
  </w:num>
  <w:num w:numId="14">
    <w:abstractNumId w:val="4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3"/>
  </w:num>
  <w:num w:numId="18">
    <w:abstractNumId w:val="5"/>
  </w:num>
  <w:num w:numId="19">
    <w:abstractNumId w:val="18"/>
  </w:num>
  <w:num w:numId="20">
    <w:abstractNumId w:val="41"/>
  </w:num>
  <w:num w:numId="21">
    <w:abstractNumId w:val="9"/>
  </w:num>
  <w:num w:numId="22">
    <w:abstractNumId w:val="38"/>
  </w:num>
  <w:num w:numId="23">
    <w:abstractNumId w:val="35"/>
  </w:num>
  <w:num w:numId="24">
    <w:abstractNumId w:val="24"/>
  </w:num>
  <w:num w:numId="25">
    <w:abstractNumId w:val="29"/>
  </w:num>
  <w:num w:numId="26">
    <w:abstractNumId w:val="39"/>
  </w:num>
  <w:num w:numId="27">
    <w:abstractNumId w:val="30"/>
  </w:num>
  <w:num w:numId="28">
    <w:abstractNumId w:val="40"/>
  </w:num>
  <w:num w:numId="29">
    <w:abstractNumId w:val="26"/>
  </w:num>
  <w:num w:numId="30">
    <w:abstractNumId w:val="28"/>
  </w:num>
  <w:num w:numId="31">
    <w:abstractNumId w:val="3"/>
  </w:num>
  <w:num w:numId="32">
    <w:abstractNumId w:val="17"/>
  </w:num>
  <w:num w:numId="33">
    <w:abstractNumId w:val="1"/>
  </w:num>
  <w:num w:numId="34">
    <w:abstractNumId w:val="32"/>
  </w:num>
  <w:num w:numId="35">
    <w:abstractNumId w:val="31"/>
  </w:num>
  <w:num w:numId="36">
    <w:abstractNumId w:val="19"/>
  </w:num>
  <w:num w:numId="37">
    <w:abstractNumId w:val="13"/>
  </w:num>
  <w:num w:numId="3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5"/>
  </w:num>
  <w:num w:numId="42">
    <w:abstractNumId w:val="23"/>
  </w:num>
  <w:num w:numId="43">
    <w:abstractNumId w:val="21"/>
  </w:num>
  <w:num w:numId="44">
    <w:abstractNumId w:val="22"/>
  </w:num>
  <w:num w:numId="45">
    <w:abstractNumId w:val="43"/>
  </w:num>
  <w:num w:numId="46">
    <w:abstractNumId w:val="4"/>
  </w:num>
  <w:num w:numId="47">
    <w:abstractNumId w:val="6"/>
  </w:num>
  <w:num w:numId="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B7C2C"/>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0B7"/>
    <w:rsid w:val="00127CCA"/>
    <w:rsid w:val="00130642"/>
    <w:rsid w:val="001306E4"/>
    <w:rsid w:val="00130AA5"/>
    <w:rsid w:val="00130BA7"/>
    <w:rsid w:val="00135D98"/>
    <w:rsid w:val="00136083"/>
    <w:rsid w:val="001362C2"/>
    <w:rsid w:val="00137C1F"/>
    <w:rsid w:val="00141F78"/>
    <w:rsid w:val="00143012"/>
    <w:rsid w:val="0014360A"/>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336"/>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89E"/>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27FDF"/>
    <w:rsid w:val="00231269"/>
    <w:rsid w:val="00231C36"/>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77A"/>
    <w:rsid w:val="00251C63"/>
    <w:rsid w:val="002529ED"/>
    <w:rsid w:val="0025386B"/>
    <w:rsid w:val="00253F03"/>
    <w:rsid w:val="002556CA"/>
    <w:rsid w:val="002557A9"/>
    <w:rsid w:val="00255E4E"/>
    <w:rsid w:val="00256193"/>
    <w:rsid w:val="00256BFD"/>
    <w:rsid w:val="00257AA8"/>
    <w:rsid w:val="0026164E"/>
    <w:rsid w:val="00261D17"/>
    <w:rsid w:val="0026271B"/>
    <w:rsid w:val="00262750"/>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07BB4"/>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2E2B"/>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6F3"/>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002"/>
    <w:rsid w:val="00450182"/>
    <w:rsid w:val="00450869"/>
    <w:rsid w:val="00450C33"/>
    <w:rsid w:val="00450F57"/>
    <w:rsid w:val="00451E4C"/>
    <w:rsid w:val="00451F5B"/>
    <w:rsid w:val="00452122"/>
    <w:rsid w:val="0045299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E03"/>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E5E"/>
    <w:rsid w:val="005042BC"/>
    <w:rsid w:val="00504892"/>
    <w:rsid w:val="0050583D"/>
    <w:rsid w:val="00505B26"/>
    <w:rsid w:val="0050606E"/>
    <w:rsid w:val="00506258"/>
    <w:rsid w:val="00507449"/>
    <w:rsid w:val="005079B9"/>
    <w:rsid w:val="00510866"/>
    <w:rsid w:val="00510EB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5F0F"/>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870"/>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8F7"/>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8E2"/>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816"/>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D25"/>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649"/>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0A02"/>
    <w:rsid w:val="009815B6"/>
    <w:rsid w:val="009816F9"/>
    <w:rsid w:val="00981F51"/>
    <w:rsid w:val="0098269C"/>
    <w:rsid w:val="009837CB"/>
    <w:rsid w:val="00985240"/>
    <w:rsid w:val="009858EF"/>
    <w:rsid w:val="00985D90"/>
    <w:rsid w:val="00986B3C"/>
    <w:rsid w:val="009871A5"/>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CAD"/>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7E5"/>
    <w:rsid w:val="00A6220A"/>
    <w:rsid w:val="00A64A07"/>
    <w:rsid w:val="00A650DC"/>
    <w:rsid w:val="00A654F7"/>
    <w:rsid w:val="00A66299"/>
    <w:rsid w:val="00A67754"/>
    <w:rsid w:val="00A67ED9"/>
    <w:rsid w:val="00A7115B"/>
    <w:rsid w:val="00A717E4"/>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6209"/>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196"/>
    <w:rsid w:val="00C345E4"/>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421"/>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4DA"/>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9AA"/>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1EBF"/>
    <w:rsid w:val="00E020A1"/>
    <w:rsid w:val="00E023C9"/>
    <w:rsid w:val="00E02A04"/>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1E92"/>
    <w:rsid w:val="00E2306B"/>
    <w:rsid w:val="00E24F10"/>
    <w:rsid w:val="00E2538E"/>
    <w:rsid w:val="00E26579"/>
    <w:rsid w:val="00E30119"/>
    <w:rsid w:val="00E3149E"/>
    <w:rsid w:val="00E31C69"/>
    <w:rsid w:val="00E31DB5"/>
    <w:rsid w:val="00E31FC0"/>
    <w:rsid w:val="00E324A7"/>
    <w:rsid w:val="00E32EF4"/>
    <w:rsid w:val="00E332BA"/>
    <w:rsid w:val="00E33369"/>
    <w:rsid w:val="00E3370D"/>
    <w:rsid w:val="00E34890"/>
    <w:rsid w:val="00E35635"/>
    <w:rsid w:val="00E36E31"/>
    <w:rsid w:val="00E36F5C"/>
    <w:rsid w:val="00E36F5E"/>
    <w:rsid w:val="00E372AC"/>
    <w:rsid w:val="00E40160"/>
    <w:rsid w:val="00E4041D"/>
    <w:rsid w:val="00E41A85"/>
    <w:rsid w:val="00E423B1"/>
    <w:rsid w:val="00E42620"/>
    <w:rsid w:val="00E42F9F"/>
    <w:rsid w:val="00E430A9"/>
    <w:rsid w:val="00E43B4A"/>
    <w:rsid w:val="00E45F6B"/>
    <w:rsid w:val="00E4658E"/>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0DFE"/>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2D58"/>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0911"/>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8512933">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22653.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9505-6172-4C01-BE56-30D2B4C1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9274</Words>
  <Characters>51009</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2021-11-25T20:29:00Z</cp:lastPrinted>
  <dcterms:created xsi:type="dcterms:W3CDTF">2022-12-13T19:41:00Z</dcterms:created>
  <dcterms:modified xsi:type="dcterms:W3CDTF">2023-01-12T19:50:00Z</dcterms:modified>
</cp:coreProperties>
</file>