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veinticinco de mayo de dos mil veintidós.</w:t>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02767/INFOEM/IP/RR/2022</w:t>
      </w:r>
      <w:r w:rsidDel="00000000" w:rsidR="00000000" w:rsidRPr="00000000">
        <w:rPr>
          <w:rFonts w:ascii="Palatino Linotype" w:cs="Palatino Linotype" w:eastAsia="Palatino Linotype" w:hAnsi="Palatino Linotype"/>
          <w:rtl w:val="0"/>
        </w:rPr>
        <w:t xml:space="preserve">, promovido por la </w:t>
      </w:r>
      <w:r w:rsidDel="00000000" w:rsidR="00000000" w:rsidRPr="00000000">
        <w:rPr>
          <w:rFonts w:ascii="Palatino Linotype" w:cs="Palatino Linotype" w:eastAsia="Palatino Linotype" w:hAnsi="Palatino Linotype"/>
          <w:b w:val="1"/>
          <w:rtl w:val="0"/>
        </w:rPr>
        <w:t xml:space="preserve">C. </w:t>
      </w:r>
      <w:r w:rsidDel="00000000" w:rsidR="00000000" w:rsidRPr="00000000">
        <w:rPr>
          <w:rFonts w:ascii="Palatino Linotype" w:cs="Palatino Linotype" w:eastAsia="Palatino Linotype" w:hAnsi="Palatino Linotype"/>
          <w:b w:val="1"/>
          <w:sz w:val="22"/>
          <w:szCs w:val="22"/>
          <w:rtl w:val="0"/>
        </w:rPr>
        <w:t xml:space="preserve">XXXX XXXXXXXX XXXXXXXXXX XXXXXX</w:t>
      </w:r>
      <w:r w:rsidDel="00000000" w:rsidR="00000000" w:rsidRPr="00000000">
        <w:rPr>
          <w:rFonts w:ascii="Palatino Linotype" w:cs="Palatino Linotype" w:eastAsia="Palatino Linotype" w:hAnsi="Palatino Linotype"/>
          <w:rtl w:val="0"/>
        </w:rPr>
        <w:t xml:space="preserve">, a quien en lo sucesivo se le denominará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en contra de la respuesta del </w:t>
      </w:r>
      <w:r w:rsidDel="00000000" w:rsidR="00000000" w:rsidRPr="00000000">
        <w:rPr>
          <w:rFonts w:ascii="Palatino Linotype" w:cs="Palatino Linotype" w:eastAsia="Palatino Linotype" w:hAnsi="Palatino Linotype"/>
          <w:b w:val="1"/>
          <w:rtl w:val="0"/>
        </w:rPr>
        <w:t xml:space="preserve">Ayuntamiento de Naucalpan de Juárez, </w:t>
      </w:r>
      <w:r w:rsidDel="00000000" w:rsidR="00000000" w:rsidRPr="00000000">
        <w:rPr>
          <w:rFonts w:ascii="Palatino Linotype" w:cs="Palatino Linotype" w:eastAsia="Palatino Linotype" w:hAnsi="Palatino Linotype"/>
          <w:rtl w:val="0"/>
        </w:rPr>
        <w:t xml:space="preserve">en lo subsecuente se le denominará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5">
      <w:pPr>
        <w:spacing w:line="276"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6">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ANTECEDENTES </w:t>
      </w:r>
    </w:p>
    <w:p w:rsidR="00000000" w:rsidDel="00000000" w:rsidP="00000000" w:rsidRDefault="00000000" w:rsidRPr="00000000" w14:paraId="00000007">
      <w:pPr>
        <w:spacing w:line="276"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8">
      <w:pPr>
        <w:spacing w:line="360" w:lineRule="auto"/>
        <w:jc w:val="both"/>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I. De la Solicitud de Información</w:t>
      </w:r>
    </w:p>
    <w:p w:rsidR="00000000" w:rsidDel="00000000" w:rsidP="00000000" w:rsidRDefault="00000000" w:rsidRPr="00000000" w14:paraId="0000000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fecha veintiuno de enero de dos mil veintidós,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presentó a través del Sistema de Acceso a la Información Mexiquense, en lo subsecuente</w:t>
      </w:r>
      <w:r w:rsidDel="00000000" w:rsidR="00000000" w:rsidRPr="00000000">
        <w:rPr>
          <w:rFonts w:ascii="Palatino Linotype" w:cs="Palatino Linotype" w:eastAsia="Palatino Linotype" w:hAnsi="Palatino Linotype"/>
          <w:b w:val="1"/>
          <w:rtl w:val="0"/>
        </w:rPr>
        <w:t xml:space="preserve"> EL SAIMEX,</w:t>
      </w:r>
      <w:r w:rsidDel="00000000" w:rsidR="00000000" w:rsidRPr="00000000">
        <w:rPr>
          <w:rFonts w:ascii="Palatino Linotype" w:cs="Palatino Linotype" w:eastAsia="Palatino Linotype" w:hAnsi="Palatino Linotype"/>
          <w:rtl w:val="0"/>
        </w:rPr>
        <w:t xml:space="preserve"> ante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 de expediente</w:t>
      </w:r>
      <w:r w:rsidDel="00000000" w:rsidR="00000000" w:rsidRPr="00000000">
        <w:rPr>
          <w:rFonts w:ascii="Palatino Linotype" w:cs="Palatino Linotype" w:eastAsia="Palatino Linotype" w:hAnsi="Palatino Linotype"/>
          <w:b w:val="1"/>
          <w:rtl w:val="0"/>
        </w:rPr>
        <w:t xml:space="preserve"> 00062/NAUCALPA/IP/2022</w:t>
      </w:r>
      <w:r w:rsidDel="00000000" w:rsidR="00000000" w:rsidRPr="00000000">
        <w:rPr>
          <w:rFonts w:ascii="Palatino Linotype" w:cs="Palatino Linotype" w:eastAsia="Palatino Linotype" w:hAnsi="Palatino Linotype"/>
          <w:rtl w:val="0"/>
        </w:rPr>
        <w:t xml:space="preserve">, mediante la cual requirió, lo siguiente:</w:t>
      </w:r>
    </w:p>
    <w:p w:rsidR="00000000" w:rsidDel="00000000" w:rsidP="00000000" w:rsidRDefault="00000000" w:rsidRPr="00000000" w14:paraId="0000000A">
      <w:pPr>
        <w:tabs>
          <w:tab w:val="left" w:pos="851"/>
        </w:tabs>
        <w:ind w:left="992" w:right="901" w:hanging="142.0000000000000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tabs>
          <w:tab w:val="left" w:pos="851"/>
        </w:tabs>
        <w:ind w:left="992" w:right="901" w:hanging="142.00000000000003"/>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“Gasto total en el Proyecto Semillas relacionado con el proyecto Universidad Naucalpan. Desglosar cómo se destino el gasto. Origen de los recursos. De Cuántos talleres y cursos constó el Proyecto Semillas. Cuánto costo cada taller y curso. Cuántos maestros y organizadores se contrataron. Cuánto se pago a organizadores de cursos y talleres. Cuánto se pagó a cada docente o asesor que impartió los cursos y talleres. Favor de incluir copias de contratos y facturas efectuadas. Cuántos alumnos cursaron los cursos y talleres del Proyecto Semillas.” (Sic)</w:t>
      </w:r>
    </w:p>
    <w:p w:rsidR="00000000" w:rsidDel="00000000" w:rsidP="00000000" w:rsidRDefault="00000000" w:rsidRPr="00000000" w14:paraId="0000000C">
      <w:pPr>
        <w:tabs>
          <w:tab w:val="left" w:pos="851"/>
        </w:tabs>
        <w:ind w:right="90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tabs>
          <w:tab w:val="left" w:pos="851"/>
        </w:tabs>
        <w:ind w:right="90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E">
      <w:pPr>
        <w:tabs>
          <w:tab w:val="left" w:pos="851"/>
        </w:tabs>
        <w:ind w:right="90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 </w:t>
      </w:r>
      <w:r w:rsidDel="00000000" w:rsidR="00000000" w:rsidRPr="00000000">
        <w:rPr>
          <w:rFonts w:ascii="Palatino Linotype" w:cs="Palatino Linotype" w:eastAsia="Palatino Linotype" w:hAnsi="Palatino Linotype"/>
          <w:rtl w:val="0"/>
        </w:rPr>
        <w:t xml:space="preserve">Vía Sistema de Acceso a la Información Mexiquense (SAIMEX.</w:t>
      </w:r>
    </w:p>
    <w:p w:rsidR="00000000" w:rsidDel="00000000" w:rsidP="00000000" w:rsidRDefault="00000000" w:rsidRPr="00000000" w14:paraId="00000010">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widowControl w:val="0"/>
        <w:spacing w:line="360" w:lineRule="auto"/>
        <w:jc w:val="both"/>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II.</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Turno de requerimiento del Sujeto Obligado</w:t>
      </w:r>
      <w:r w:rsidDel="00000000" w:rsidR="00000000" w:rsidRPr="00000000">
        <w:rPr>
          <w:rtl w:val="0"/>
        </w:rPr>
      </w:r>
    </w:p>
    <w:p w:rsidR="00000000" w:rsidDel="00000000" w:rsidP="00000000" w:rsidRDefault="00000000" w:rsidRPr="00000000" w14:paraId="00000012">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En cumplimiento al artículo 162 de la Ley de Transparencia y Acceso a la Información Pública del Estado de México y Municipios, el veintiuno de enero de dos mil veintidós,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turnó mediante requerimiento, el contenido de la solicitud de información al servidor públicos habilitado que consideró competente, a efecto de que realizara la búsqueda y localización de la información solicitada, tal como se desprende de la imagen que se inserta a continuación:</w:t>
      </w:r>
    </w:p>
    <w:p w:rsidR="00000000" w:rsidDel="00000000" w:rsidP="00000000" w:rsidRDefault="00000000" w:rsidRPr="00000000" w14:paraId="00000013">
      <w:pPr>
        <w:widowControl w:val="0"/>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4">
      <w:pPr>
        <w:widowControl w:val="0"/>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91835" cy="562610"/>
            <wp:effectExtent b="0" l="0" r="0" t="0"/>
            <wp:docPr id="2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91835" cy="56261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widowControl w:val="0"/>
        <w:spacing w:line="360" w:lineRule="auto"/>
        <w:jc w:val="both"/>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16">
      <w:pPr>
        <w:widowControl w:val="0"/>
        <w:spacing w:line="360" w:lineRule="auto"/>
        <w:jc w:val="both"/>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III.</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Prorroga</w:t>
      </w:r>
    </w:p>
    <w:p w:rsidR="00000000" w:rsidDel="00000000" w:rsidP="00000000" w:rsidRDefault="00000000" w:rsidRPr="00000000" w14:paraId="00000017">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constancias que obran en el expediente electrónico del Sistema de Acceso a la Información Mexiquense, el once de febrero de dos mil veintidós, en atención a lo establecido en el artículo 163, de la Ley de Transparencia y Acceso a la Información Pública del Estado de México y Municipios, en los siguientes términos:</w:t>
      </w:r>
    </w:p>
    <w:p w:rsidR="00000000" w:rsidDel="00000000" w:rsidP="00000000" w:rsidRDefault="00000000" w:rsidRPr="00000000" w14:paraId="00000018">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widowControl w:val="0"/>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A">
      <w:pPr>
        <w:widowControl w:val="0"/>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B">
      <w:pPr>
        <w:widowControl w:val="0"/>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solicita prorroga para seguir recabando la información solicitada. Sin más por el momento agradezco su atención.”</w:t>
      </w:r>
    </w:p>
    <w:p w:rsidR="00000000" w:rsidDel="00000000" w:rsidP="00000000" w:rsidRDefault="00000000" w:rsidRPr="00000000" w14:paraId="0000001C">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widowControl w:val="0"/>
        <w:spacing w:line="360" w:lineRule="auto"/>
        <w:jc w:val="both"/>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IV.</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Respuesta del Sujeto Obligado</w:t>
      </w:r>
      <w:r w:rsidDel="00000000" w:rsidR="00000000" w:rsidRPr="00000000">
        <w:rPr>
          <w:rtl w:val="0"/>
        </w:rPr>
      </w:r>
    </w:p>
    <w:p w:rsidR="00000000" w:rsidDel="00000000" w:rsidP="00000000" w:rsidRDefault="00000000" w:rsidRPr="00000000" w14:paraId="0000001E">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fecha veintidós de febrero de dos mil veintidós,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dio respuesta a la solicitud de información en los siguientes términos:</w:t>
      </w:r>
    </w:p>
    <w:p w:rsidR="00000000" w:rsidDel="00000000" w:rsidP="00000000" w:rsidRDefault="00000000" w:rsidRPr="00000000" w14:paraId="0000001F">
      <w:pPr>
        <w:ind w:left="84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0">
      <w:pPr>
        <w:ind w:left="84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21">
      <w:pPr>
        <w:ind w:left="84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2">
      <w:pPr>
        <w:ind w:left="84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al folio de solicitud ingresada mediante Sistema de Información Mexiquense (SAIMEX) número 00062/NAUCALPAN/IP/2022, y dando cumplimiento a lo establecido por el artículo 9 de la Ley de Trasparencia y Acceso a la Información Pública, me permito hacer de su conocimiento, que después de haber realizado una búsqueda exhaustiva y minuciosa no se encontró información alguna de la información solicitada, por lo que pido de la manera mas atenta y respetuosa turne la solicitud al área de Desarrollo Social con fundamento en el LIBRO DÉCIMO SEXTO, del Reglamento Orgánico del Ayuntamiento de Naucalpan. Lo anterior con apego a la Ley de Transparencia Acceso a la Información Pública del Estado de México y Municipios en el Artículo 12, que a la letra dice: Artículo 12. Quienes generen, recopilen, administren, manejen, procesen, archiven o conserven información publicada serán responsables de la misma en los términos de las disposiciones jurídicas aplicables. - Los sujetos obligados sólo proporcionaran la información pública que se les requiera y que obre en sus archivos y en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de momento quedo de usted...” (Sic)</w:t>
      </w:r>
    </w:p>
    <w:p w:rsidR="00000000" w:rsidDel="00000000" w:rsidP="00000000" w:rsidRDefault="00000000" w:rsidRPr="00000000" w14:paraId="00000023">
      <w:pPr>
        <w:spacing w:line="360" w:lineRule="auto"/>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 la respuesta</w:t>
      </w:r>
      <w:r w:rsidDel="00000000" w:rsidR="00000000" w:rsidRPr="00000000">
        <w:rPr>
          <w:rFonts w:ascii="Palatino Linotype" w:cs="Palatino Linotype" w:eastAsia="Palatino Linotype" w:hAnsi="Palatino Linotype"/>
          <w:b w:val="1"/>
          <w:rtl w:val="0"/>
        </w:rPr>
        <w:t xml:space="preserve"> EL SUJETO OBLIGADO </w:t>
      </w:r>
      <w:r w:rsidDel="00000000" w:rsidR="00000000" w:rsidRPr="00000000">
        <w:rPr>
          <w:rFonts w:ascii="Palatino Linotype" w:cs="Palatino Linotype" w:eastAsia="Palatino Linotype" w:hAnsi="Palatino Linotype"/>
          <w:rtl w:val="0"/>
        </w:rPr>
        <w:t xml:space="preserve">adjunto el archivo electrónico denominado </w:t>
      </w:r>
      <w:r w:rsidDel="00000000" w:rsidR="00000000" w:rsidRPr="00000000">
        <w:rPr>
          <w:rFonts w:ascii="Palatino Linotype" w:cs="Palatino Linotype" w:eastAsia="Palatino Linotype" w:hAnsi="Palatino Linotype"/>
          <w:b w:val="1"/>
          <w:i w:val="1"/>
          <w:rtl w:val="0"/>
        </w:rPr>
        <w:t xml:space="preserve">“Folio 00062-22.pdf”</w:t>
      </w:r>
      <w:r w:rsidDel="00000000" w:rsidR="00000000" w:rsidRPr="00000000">
        <w:rPr>
          <w:rFonts w:ascii="Palatino Linotype" w:cs="Palatino Linotype" w:eastAsia="Palatino Linotype" w:hAnsi="Palatino Linotype"/>
          <w:rtl w:val="0"/>
        </w:rPr>
        <w:t xml:space="preserve">, contiene la nota informativa SE/DP/009/2022, emitido por el encargado de despacho de la Subtesorería de Egresos, donde menciona que no existe registro presupuestal del proyecto semillas.</w:t>
      </w: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V. Del Recurso de Revisión</w:t>
      </w:r>
    </w:p>
    <w:p w:rsidR="00000000" w:rsidDel="00000000" w:rsidP="00000000" w:rsidRDefault="00000000" w:rsidRPr="00000000" w14:paraId="00000027">
      <w:pPr>
        <w:spacing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Inconforme por la respuesta proporcionada por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el tres de marzo de dos mil veintidós, se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interpuso el Recurso de Revisión materia del presente estudio, el cual fue registrado en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y se le asignó el número de expediente anotado al rubro</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en el que señaló la particular, lo siguiente:</w:t>
      </w:r>
    </w:p>
    <w:p w:rsidR="00000000" w:rsidDel="00000000" w:rsidP="00000000" w:rsidRDefault="00000000" w:rsidRPr="00000000" w14:paraId="0000002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 impugnado:</w:t>
      </w:r>
    </w:p>
    <w:p w:rsidR="00000000" w:rsidDel="00000000" w:rsidP="00000000" w:rsidRDefault="00000000" w:rsidRPr="00000000" w14:paraId="0000002A">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B">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“Duda de la respuesta" (Sic)</w:t>
      </w:r>
    </w:p>
    <w:p w:rsidR="00000000" w:rsidDel="00000000" w:rsidP="00000000" w:rsidRDefault="00000000" w:rsidRPr="00000000" w14:paraId="0000002C">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Razones o motivos de inconformidad:</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“Hay registros de la existencia del programa: https://lacallelibre.com.mx/2021/01/04/lanza-naucalpan-el-proyecto-semilla-dirigido-a-jovenes/, por lo que debe existir algún registro al respecto”</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b w:val="1"/>
          <w:color w:val="000000"/>
          <w:sz w:val="26"/>
          <w:szCs w:val="26"/>
        </w:rPr>
      </w:pPr>
      <w:r w:rsidDel="00000000" w:rsidR="00000000" w:rsidRPr="00000000">
        <w:rPr>
          <w:rFonts w:ascii="Palatino Linotype" w:cs="Palatino Linotype" w:eastAsia="Palatino Linotype" w:hAnsi="Palatino Linotype"/>
          <w:b w:val="1"/>
          <w:sz w:val="26"/>
          <w:szCs w:val="26"/>
          <w:rtl w:val="0"/>
        </w:rPr>
        <w:t xml:space="preserve">V. Del turno del Recurso de Revisión</w:t>
      </w: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tres de marzo de dos mil veintidós, el recurso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mediante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w:t>
      </w:r>
      <w:r w:rsidDel="00000000" w:rsidR="00000000" w:rsidRPr="00000000">
        <w:rPr>
          <w:rFonts w:ascii="Palatino Linotype" w:cs="Palatino Linotype" w:eastAsia="Palatino Linotype" w:hAnsi="Palatino Linotype"/>
          <w:b w:val="1"/>
          <w:rtl w:val="0"/>
        </w:rPr>
        <w:t xml:space="preserve">María Del Rosario Mejía Ayala</w:t>
      </w:r>
      <w:r w:rsidDel="00000000" w:rsidR="00000000" w:rsidRPr="00000000">
        <w:rPr>
          <w:rFonts w:ascii="Palatino Linotype" w:cs="Palatino Linotype" w:eastAsia="Palatino Linotype" w:hAnsi="Palatino Linotype"/>
          <w:rtl w:val="0"/>
        </w:rPr>
        <w:t xml:space="preserve">, a efecto de decretar su admisión o desechamiento.</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tabs>
          <w:tab w:val="center" w:pos="4252"/>
          <w:tab w:val="right" w:pos="8504"/>
        </w:tabs>
        <w:spacing w:line="360" w:lineRule="auto"/>
        <w:jc w:val="both"/>
        <w:rPr>
          <w:rFonts w:ascii="Palatino Linotype" w:cs="Palatino Linotype" w:eastAsia="Palatino Linotype" w:hAnsi="Palatino Linotype"/>
          <w:b w:val="1"/>
          <w:color w:val="000000"/>
          <w:sz w:val="26"/>
          <w:szCs w:val="26"/>
        </w:rPr>
      </w:pPr>
      <w:r w:rsidDel="00000000" w:rsidR="00000000" w:rsidRPr="00000000">
        <w:rPr>
          <w:rFonts w:ascii="Palatino Linotype" w:cs="Palatino Linotype" w:eastAsia="Palatino Linotype" w:hAnsi="Palatino Linotype"/>
          <w:b w:val="1"/>
          <w:color w:val="000000"/>
          <w:sz w:val="26"/>
          <w:szCs w:val="26"/>
          <w:rtl w:val="0"/>
        </w:rPr>
        <w:t xml:space="preserve">a) Admisión del Recurso de Revisión</w:t>
      </w:r>
    </w:p>
    <w:p w:rsidR="00000000" w:rsidDel="00000000" w:rsidP="00000000" w:rsidRDefault="00000000" w:rsidRPr="00000000" w14:paraId="00000035">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constancias del expediente electrónico del</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se advierte que en fecha uno de marzo de dos mil veintidós, se acordó la admisión a trámite del Recurso de Revisión que nos ocupa; así como la integración del expediente respectivo, mismo que se puso a disposición de las partes, para que en un plazo máximo de siete días hábiles, manifestaran lo que a su derecho conviniera, a efecto de presentar pruebas y alegatos; así como para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rindiera su</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Informe Justificado, conforme a lo dispuesto por el artículo 185 de la Ley de Transparencia y Acceso a la Información Pública del Estado de México y Municipios.</w:t>
      </w:r>
    </w:p>
    <w:p w:rsidR="00000000" w:rsidDel="00000000" w:rsidP="00000000" w:rsidRDefault="00000000" w:rsidRPr="00000000" w14:paraId="00000036">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b w:val="1"/>
          <w:color w:val="000000"/>
          <w:sz w:val="26"/>
          <w:szCs w:val="26"/>
        </w:rPr>
      </w:pPr>
      <w:bookmarkStart w:colFirst="0" w:colLast="0" w:name="_heading=h.1fob9te" w:id="2"/>
      <w:bookmarkEnd w:id="2"/>
      <w:r w:rsidDel="00000000" w:rsidR="00000000" w:rsidRPr="00000000">
        <w:rPr>
          <w:rFonts w:ascii="Palatino Linotype" w:cs="Palatino Linotype" w:eastAsia="Palatino Linotype" w:hAnsi="Palatino Linotype"/>
          <w:b w:val="1"/>
          <w:sz w:val="26"/>
          <w:szCs w:val="26"/>
          <w:rtl w:val="0"/>
        </w:rPr>
        <w:t xml:space="preserve">b) </w:t>
      </w:r>
      <w:r w:rsidDel="00000000" w:rsidR="00000000" w:rsidRPr="00000000">
        <w:rPr>
          <w:rFonts w:ascii="Palatino Linotype" w:cs="Palatino Linotype" w:eastAsia="Palatino Linotype" w:hAnsi="Palatino Linotype"/>
          <w:b w:val="1"/>
          <w:color w:val="000000"/>
          <w:sz w:val="26"/>
          <w:szCs w:val="26"/>
          <w:rtl w:val="0"/>
        </w:rPr>
        <w:t xml:space="preserve">Del returno del Recurso de Revisión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la Novena Sesión Ordinaria de fecha nueve de marzo de dos mil veintidós, por acuerdo del Pleno de este Órgano Garante, fue returnado el Recurso de Revisión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02767/INFOEM/IP/RR/2022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Comisionada Sharon Cristina Morales Martínez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para su resolución y presentación al Pleno.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b w:val="1"/>
          <w:color w:val="000000"/>
          <w:sz w:val="26"/>
          <w:szCs w:val="26"/>
        </w:rPr>
      </w:pPr>
      <w:r w:rsidDel="00000000" w:rsidR="00000000" w:rsidRPr="00000000">
        <w:rPr>
          <w:rFonts w:ascii="Palatino Linotype" w:cs="Palatino Linotype" w:eastAsia="Palatino Linotype" w:hAnsi="Palatino Linotype"/>
          <w:b w:val="1"/>
          <w:color w:val="000000"/>
          <w:sz w:val="26"/>
          <w:szCs w:val="26"/>
          <w:rtl w:val="0"/>
        </w:rPr>
        <w:t xml:space="preserve">c) </w:t>
      </w:r>
      <w:r w:rsidDel="00000000" w:rsidR="00000000" w:rsidRPr="00000000">
        <w:rPr>
          <w:rFonts w:ascii="Palatino Linotype" w:cs="Palatino Linotype" w:eastAsia="Palatino Linotype" w:hAnsi="Palatino Linotype"/>
          <w:b w:val="1"/>
          <w:sz w:val="26"/>
          <w:szCs w:val="26"/>
          <w:rtl w:val="0"/>
        </w:rPr>
        <w:t xml:space="preserve">Informe Justificado</w:t>
      </w:r>
      <w:r w:rsidDel="00000000" w:rsidR="00000000" w:rsidRPr="00000000">
        <w:rPr>
          <w:rtl w:val="0"/>
        </w:rPr>
      </w:r>
    </w:p>
    <w:p w:rsidR="00000000" w:rsidDel="00000000" w:rsidP="00000000" w:rsidRDefault="00000000" w:rsidRPr="00000000" w14:paraId="0000003B">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cumplimiento a lo anterior, de las constancias del expediente electrónico que obra en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del Recurso materia del presente estudio, se advierte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presento su Informe Justificado en fecha dieciséis de marzo, así como, uno de abril de dos mil veintidós, como se desprende en la imagen que se anexa a continuación:</w:t>
      </w:r>
    </w:p>
    <w:p w:rsidR="00000000" w:rsidDel="00000000" w:rsidP="00000000" w:rsidRDefault="00000000" w:rsidRPr="00000000" w14:paraId="0000003C">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91835" cy="2218690"/>
            <wp:effectExtent b="0" l="0" r="0" t="0"/>
            <wp:docPr id="2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91835" cy="221869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Informe Justificado </w:t>
      </w:r>
      <w:r w:rsidDel="00000000" w:rsidR="00000000" w:rsidRPr="00000000">
        <w:rPr>
          <w:rFonts w:ascii="Palatino Linotype" w:cs="Palatino Linotype" w:eastAsia="Palatino Linotype" w:hAnsi="Palatino Linotype"/>
          <w:rtl w:val="0"/>
        </w:rPr>
        <w:t xml:space="preserve">que se puso a la vista de la particular en fecha veinte de abril de dos mil veintidós, mediante el cual el servidor público habilitado de la Tesorería ratifica la respuesta inicial mencionando que la no cuenta con información presupuestal, así mismo, la Directora General de Cultura y Educación menciona que en la relación de los documentales que conforman el acta de la entrega-recepción no se encuentra la información solicitada.</w:t>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b w:val="1"/>
          <w:sz w:val="26"/>
          <w:szCs w:val="26"/>
        </w:rPr>
      </w:pPr>
      <w:bookmarkStart w:colFirst="0" w:colLast="0" w:name="_heading=h.2et92p0" w:id="4"/>
      <w:bookmarkEnd w:id="4"/>
      <w:r w:rsidDel="00000000" w:rsidR="00000000" w:rsidRPr="00000000">
        <w:rPr>
          <w:rFonts w:ascii="Palatino Linotype" w:cs="Palatino Linotype" w:eastAsia="Palatino Linotype" w:hAnsi="Palatino Linotype"/>
          <w:b w:val="1"/>
          <w:sz w:val="26"/>
          <w:szCs w:val="26"/>
          <w:rtl w:val="0"/>
        </w:rPr>
        <w:t xml:space="preserve">d) Manifestaciones del RECURRENTE.</w:t>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constancias que obran en el expediente electrónico del Sistema de Acceso a la Información Mexiquense (SAIMEX), se advierte que la particular no realizó sus manifestaciones conforme a derecho le correspondían.</w:t>
      </w:r>
    </w:p>
    <w:p w:rsidR="00000000" w:rsidDel="00000000" w:rsidP="00000000" w:rsidRDefault="00000000" w:rsidRPr="00000000" w14:paraId="00000043">
      <w:pPr>
        <w:tabs>
          <w:tab w:val="left" w:pos="709"/>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6"/>
          <w:szCs w:val="26"/>
          <w:u w:val="none"/>
          <w:shd w:fill="auto" w:val="clear"/>
          <w:vertAlign w:val="baseline"/>
          <w:rtl w:val="0"/>
        </w:rPr>
        <w:t xml:space="preserve">e) Cierre de Instrucción</w:t>
      </w:r>
    </w:p>
    <w:p w:rsidR="00000000" w:rsidDel="00000000" w:rsidP="00000000" w:rsidRDefault="00000000" w:rsidRPr="00000000" w14:paraId="00000045">
      <w:pPr>
        <w:tabs>
          <w:tab w:val="left" w:pos="709"/>
        </w:tabs>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Una vez analizado el estado procesal que guarda el expediente, en fecha veinticuatro de mayo de dos mil veintidós, la </w:t>
      </w:r>
      <w:r w:rsidDel="00000000" w:rsidR="00000000" w:rsidRPr="00000000">
        <w:rPr>
          <w:rFonts w:ascii="Palatino Linotype" w:cs="Palatino Linotype" w:eastAsia="Palatino Linotype" w:hAnsi="Palatino Linotype"/>
          <w:b w:val="1"/>
          <w:rtl w:val="0"/>
        </w:rPr>
        <w:t xml:space="preserve">Comisionada Cristina Morales Martínez </w:t>
      </w:r>
      <w:r w:rsidDel="00000000" w:rsidR="00000000" w:rsidRPr="00000000">
        <w:rPr>
          <w:rFonts w:ascii="Palatino Linotype" w:cs="Palatino Linotype" w:eastAsia="Palatino Linotype" w:hAnsi="Palatino Linotype"/>
          <w:rtl w:val="0"/>
        </w:rPr>
        <w:t xml:space="preserve">acordó el cierre de instrucción, así como la remisión de este a efecto de ser resuelto, de conformidad con lo establecido en el artículo 185 fracciones VI y VIII de la Ley de Transparencia y Acceso a la Información Pública del Estado de México y Municipios</w:t>
      </w:r>
      <w:r w:rsidDel="00000000" w:rsidR="00000000" w:rsidRPr="00000000">
        <w:rPr>
          <w:rFonts w:ascii="Palatino Linotype" w:cs="Palatino Linotype" w:eastAsia="Palatino Linotype" w:hAnsi="Palatino Linotype"/>
          <w:color w:val="000000"/>
          <w:rtl w:val="0"/>
        </w:rPr>
        <w:t xml:space="preserve">; y,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spacing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CONSIDERANDO</w:t>
      </w:r>
    </w:p>
    <w:p w:rsidR="00000000" w:rsidDel="00000000" w:rsidP="00000000" w:rsidRDefault="00000000" w:rsidRPr="00000000" w14:paraId="00000048">
      <w:pPr>
        <w:spacing w:line="360" w:lineRule="auto"/>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49">
      <w:pPr>
        <w:widowControl w:val="0"/>
        <w:numPr>
          <w:ilvl w:val="0"/>
          <w:numId w:val="3"/>
        </w:numPr>
        <w:tabs>
          <w:tab w:val="left" w:pos="1701"/>
        </w:tabs>
        <w:spacing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Competencia</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04A">
      <w:pPr>
        <w:widowControl w:val="0"/>
        <w:tabs>
          <w:tab w:val="left" w:pos="1701"/>
        </w:tabs>
        <w:spacing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4B">
      <w:pPr>
        <w:widowControl w:val="0"/>
        <w:tabs>
          <w:tab w:val="left" w:pos="1701"/>
          <w:tab w:val="left" w:pos="2977"/>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widowControl w:val="0"/>
        <w:tabs>
          <w:tab w:val="left" w:pos="1701"/>
          <w:tab w:val="left" w:pos="2977"/>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SEGUNDO</w:t>
      </w:r>
      <w:r w:rsidDel="00000000" w:rsidR="00000000" w:rsidRPr="00000000">
        <w:rPr>
          <w:rFonts w:ascii="Palatino Linotype" w:cs="Palatino Linotype" w:eastAsia="Palatino Linotype" w:hAnsi="Palatino Linotype"/>
          <w:b w:val="1"/>
          <w:rtl w:val="0"/>
        </w:rPr>
        <w:t xml:space="preserve">. Interés. </w:t>
      </w:r>
    </w:p>
    <w:p w:rsidR="00000000" w:rsidDel="00000000" w:rsidP="00000000" w:rsidRDefault="00000000" w:rsidRPr="00000000" w14:paraId="0000004E">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Recurso de Revisión fue interpuesto por parte legítima, en atención a que se presentó por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quien es la misma persona que formuló la solicitud de acceso a la Información Pública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razón de que las claves de acceso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son personales e irrepetibles a lo cual se tiene certeza que se trata del mismo particular.</w:t>
      </w: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TERCERO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Oportunidad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1"/>
        </w:tabs>
        <w:spacing w:after="0" w:before="0" w:line="360" w:lineRule="auto"/>
        <w:ind w:left="0" w:right="49"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Recurso de Revisión fue interpuesto dentro del plazo de quince días hábiles, contados a partir del día siguiente al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tuvo conocimiento de la respuesta impugnada; tal y como, lo prevé el artículo 178 de la Ley de Transparencia y Acceso a la Información Pública del Estado de México y Municipios, que establece:</w:t>
      </w:r>
      <w:r w:rsidDel="00000000" w:rsidR="00000000" w:rsidRPr="00000000">
        <w:rPr>
          <w:rtl w:val="0"/>
        </w:rPr>
      </w:r>
    </w:p>
    <w:p w:rsidR="00000000" w:rsidDel="00000000" w:rsidP="00000000" w:rsidRDefault="00000000" w:rsidRPr="00000000" w14:paraId="00000052">
      <w:pPr>
        <w:ind w:left="720"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w:t>
      </w:r>
      <w:r w:rsidDel="00000000" w:rsidR="00000000" w:rsidRPr="00000000">
        <w:rPr>
          <w:rFonts w:ascii="Palatino Linotype" w:cs="Palatino Linotype" w:eastAsia="Palatino Linotype" w:hAnsi="Palatino Linotype"/>
          <w:i w:val="1"/>
          <w:sz w:val="22"/>
          <w:szCs w:val="22"/>
          <w:rtl w:val="0"/>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54">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5">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00000" w:rsidDel="00000000" w:rsidP="00000000" w:rsidRDefault="00000000" w:rsidRPr="00000000" w14:paraId="00000056">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7">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que se interponga ante la Unidad de Transparencia, ésta deberá remitir el Recurso de Revisión al Instituto a más tardar al día siguiente de haberlo recibido.”</w:t>
      </w:r>
    </w:p>
    <w:p w:rsidR="00000000" w:rsidDel="00000000" w:rsidP="00000000" w:rsidRDefault="00000000" w:rsidRPr="00000000" w14:paraId="00000058">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9">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rPr>
      </w:pPr>
      <w:bookmarkStart w:colFirst="0" w:colLast="0" w:name="_heading=h.3dy6vkm" w:id="6"/>
      <w:bookmarkEnd w:id="6"/>
      <w:r w:rsidDel="00000000" w:rsidR="00000000" w:rsidRPr="00000000">
        <w:rPr>
          <w:rFonts w:ascii="Palatino Linotype" w:cs="Palatino Linotype" w:eastAsia="Palatino Linotype" w:hAnsi="Palatino Linotype"/>
          <w:rtl w:val="0"/>
        </w:rPr>
        <w:t xml:space="preserve">En esa tesitura, atendiendo a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notificó la respuesta a la solicitud de acceso a la Información Pública el día</w:t>
      </w:r>
      <w:r w:rsidDel="00000000" w:rsidR="00000000" w:rsidRPr="00000000">
        <w:rPr>
          <w:rFonts w:ascii="Palatino Linotype" w:cs="Palatino Linotype" w:eastAsia="Palatino Linotype" w:hAnsi="Palatino Linotype"/>
          <w:b w:val="1"/>
          <w:rtl w:val="0"/>
        </w:rPr>
        <w:t xml:space="preserve"> veintidós de febrero de dos mil veintidós</w:t>
      </w:r>
      <w:r w:rsidDel="00000000" w:rsidR="00000000" w:rsidRPr="00000000">
        <w:rPr>
          <w:rFonts w:ascii="Palatino Linotype" w:cs="Palatino Linotype" w:eastAsia="Palatino Linotype" w:hAnsi="Palatino Linotype"/>
          <w:rtl w:val="0"/>
        </w:rPr>
        <w:t xml:space="preserve">; así, el plazo de quince días hábiles que el artículo 178 de la Ley de la materia otorga a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para presentar el respectivo Recurso de Revisión, transcurrió del </w:t>
      </w:r>
      <w:r w:rsidDel="00000000" w:rsidR="00000000" w:rsidRPr="00000000">
        <w:rPr>
          <w:rFonts w:ascii="Palatino Linotype" w:cs="Palatino Linotype" w:eastAsia="Palatino Linotype" w:hAnsi="Palatino Linotype"/>
          <w:b w:val="1"/>
          <w:rtl w:val="0"/>
        </w:rPr>
        <w:t xml:space="preserve">veintitrés de febrero al diecisiete de marzo de dos mil veintidós</w:t>
      </w:r>
      <w:r w:rsidDel="00000000" w:rsidR="00000000" w:rsidRPr="00000000">
        <w:rPr>
          <w:rFonts w:ascii="Palatino Linotype" w:cs="Palatino Linotype" w:eastAsia="Palatino Linotype" w:hAnsi="Palatino Linotype"/>
          <w:rtl w:val="0"/>
        </w:rPr>
        <w:t xml:space="preserve">, sin contemplar en el cómputo los veintiséis y veintisiete de febrero, así como,  los cinco, seis, doce y trece de marzo de dos mil veintidós, por corresponder a sábados y domingos, considerados como días inhábiles, en términos del artículo 3, fracción X de la Ley de Transparencia y Acceso a la Información Pública del Estado de México y Municipios, así como, el día dos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rsidR="00000000" w:rsidDel="00000000" w:rsidP="00000000" w:rsidRDefault="00000000" w:rsidRPr="00000000" w14:paraId="0000005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line="360" w:lineRule="auto"/>
        <w:ind w:left="-5" w:hanging="1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En ese tenor, si el Recurso de Revisión que nos ocupa se interpuso el</w:t>
      </w:r>
      <w:r w:rsidDel="00000000" w:rsidR="00000000" w:rsidRPr="00000000">
        <w:rPr>
          <w:rFonts w:ascii="Palatino Linotype" w:cs="Palatino Linotype" w:eastAsia="Palatino Linotype" w:hAnsi="Palatino Linotype"/>
          <w:b w:val="1"/>
          <w:rtl w:val="0"/>
        </w:rPr>
        <w:t xml:space="preserve"> dos de marzo de dos mil veintidós,</w:t>
      </w:r>
      <w:r w:rsidDel="00000000" w:rsidR="00000000" w:rsidRPr="00000000">
        <w:rPr>
          <w:rFonts w:ascii="Palatino Linotype" w:cs="Palatino Linotype" w:eastAsia="Palatino Linotype" w:hAnsi="Palatino Linotype"/>
          <w:rtl w:val="0"/>
        </w:rPr>
        <w:t xml:space="preserve"> éste se encuentra dentro de los márgenes temporales previstos en el citado precepto legal y, por tanto, se considera oportuno.</w:t>
      </w:r>
    </w:p>
    <w:p w:rsidR="00000000" w:rsidDel="00000000" w:rsidP="00000000" w:rsidRDefault="00000000" w:rsidRPr="00000000" w14:paraId="0000005D">
      <w:pPr>
        <w:spacing w:line="360" w:lineRule="auto"/>
        <w:ind w:left="-5" w:hanging="1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CUARTO</w:t>
      </w:r>
      <w:r w:rsidDel="00000000" w:rsidR="00000000" w:rsidRPr="00000000">
        <w:rPr>
          <w:rFonts w:ascii="Palatino Linotype" w:cs="Palatino Linotype" w:eastAsia="Palatino Linotype" w:hAnsi="Palatino Linotype"/>
          <w:b w:val="1"/>
          <w:rtl w:val="0"/>
        </w:rPr>
        <w:t xml:space="preserve">. Procedibilidad.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análisis efectuado, se advierte que resulta procedente la interposición del recurso de revisión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QUINTO</w:t>
      </w:r>
      <w:r w:rsidDel="00000000" w:rsidR="00000000" w:rsidRPr="00000000">
        <w:rPr>
          <w:rFonts w:ascii="Palatino Linotype" w:cs="Palatino Linotype" w:eastAsia="Palatino Linotype" w:hAnsi="Palatino Linotype"/>
          <w:b w:val="1"/>
          <w:rtl w:val="0"/>
        </w:rPr>
        <w:t xml:space="preserve">. Estudio y análisis del asunto.</w:t>
      </w: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determinada la vía sobre la que versará el presente recurso, y previa revisión del expediente electrónico formado en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rsidR="00000000" w:rsidDel="00000000" w:rsidP="00000000" w:rsidRDefault="00000000" w:rsidRPr="00000000" w14:paraId="0000006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Señalado lo anterior, se procede a analizar las documentales que integran el expediente electrónico, formado en el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del Recurso de Revisión materia del presente estudio, a fin de determinar si con la información remitida mediante respuesta colma el Derecho de Acceso a la Información ejercido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atento a ello, para mayor entendimiento de la manera mayor desagregada se muestra la tabla siguiente:</w:t>
      </w:r>
    </w:p>
    <w:p w:rsidR="00000000" w:rsidDel="00000000" w:rsidP="00000000" w:rsidRDefault="00000000" w:rsidRPr="00000000" w14:paraId="00000064">
      <w:pPr>
        <w:spacing w:line="360" w:lineRule="auto"/>
        <w:jc w:val="both"/>
        <w:rPr>
          <w:rFonts w:ascii="Palatino Linotype" w:cs="Palatino Linotype" w:eastAsia="Palatino Linotype" w:hAnsi="Palatino Linotype"/>
          <w:b w:val="1"/>
        </w:rPr>
      </w:pPr>
      <w:r w:rsidDel="00000000" w:rsidR="00000000" w:rsidRPr="00000000">
        <w:rPr>
          <w:rtl w:val="0"/>
        </w:rPr>
      </w:r>
    </w:p>
    <w:tbl>
      <w:tblPr>
        <w:tblStyle w:val="Table1"/>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4394"/>
        <w:gridCol w:w="1701"/>
        <w:tblGridChange w:id="0">
          <w:tblGrid>
            <w:gridCol w:w="2972"/>
            <w:gridCol w:w="4394"/>
            <w:gridCol w:w="1701"/>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4a452a" w:val="clear"/>
          </w:tcPr>
          <w:p w:rsidR="00000000" w:rsidDel="00000000" w:rsidP="00000000" w:rsidRDefault="00000000" w:rsidRPr="00000000" w14:paraId="00000065">
            <w:pPr>
              <w:spacing w:line="276" w:lineRule="auto"/>
              <w:jc w:val="center"/>
              <w:rPr>
                <w:rFonts w:ascii="Palatino Linotype" w:cs="Palatino Linotype" w:eastAsia="Palatino Linotype" w:hAnsi="Palatino Linotype"/>
                <w:b w:val="1"/>
                <w:color w:val="ffffff"/>
                <w:sz w:val="22"/>
                <w:szCs w:val="22"/>
              </w:rPr>
            </w:pPr>
            <w:r w:rsidDel="00000000" w:rsidR="00000000" w:rsidRPr="00000000">
              <w:rPr>
                <w:rFonts w:ascii="Palatino Linotype" w:cs="Palatino Linotype" w:eastAsia="Palatino Linotype" w:hAnsi="Palatino Linotype"/>
                <w:b w:val="1"/>
                <w:color w:val="ffffff"/>
                <w:sz w:val="22"/>
                <w:szCs w:val="22"/>
                <w:rtl w:val="0"/>
              </w:rPr>
              <w:t xml:space="preserve">Solicitud</w:t>
            </w:r>
          </w:p>
        </w:tc>
        <w:tc>
          <w:tcPr>
            <w:tcBorders>
              <w:top w:color="000000" w:space="0" w:sz="4" w:val="single"/>
              <w:left w:color="000000" w:space="0" w:sz="4" w:val="single"/>
              <w:bottom w:color="000000" w:space="0" w:sz="4" w:val="single"/>
              <w:right w:color="000000" w:space="0" w:sz="4" w:val="single"/>
            </w:tcBorders>
            <w:shd w:fill="4a452a" w:val="clear"/>
          </w:tcPr>
          <w:p w:rsidR="00000000" w:rsidDel="00000000" w:rsidP="00000000" w:rsidRDefault="00000000" w:rsidRPr="00000000" w14:paraId="00000066">
            <w:pPr>
              <w:spacing w:line="276" w:lineRule="auto"/>
              <w:jc w:val="center"/>
              <w:rPr>
                <w:rFonts w:ascii="Palatino Linotype" w:cs="Palatino Linotype" w:eastAsia="Palatino Linotype" w:hAnsi="Palatino Linotype"/>
                <w:b w:val="1"/>
                <w:color w:val="ffffff"/>
                <w:sz w:val="22"/>
                <w:szCs w:val="22"/>
              </w:rPr>
            </w:pPr>
            <w:r w:rsidDel="00000000" w:rsidR="00000000" w:rsidRPr="00000000">
              <w:rPr>
                <w:rFonts w:ascii="Palatino Linotype" w:cs="Palatino Linotype" w:eastAsia="Palatino Linotype" w:hAnsi="Palatino Linotype"/>
                <w:b w:val="1"/>
                <w:color w:val="ffffff"/>
                <w:sz w:val="22"/>
                <w:szCs w:val="22"/>
                <w:rtl w:val="0"/>
              </w:rPr>
              <w:t xml:space="preserve">Respuesta/ Informe Justificado</w:t>
            </w:r>
          </w:p>
        </w:tc>
        <w:tc>
          <w:tcPr>
            <w:tcBorders>
              <w:top w:color="000000" w:space="0" w:sz="4" w:val="single"/>
              <w:left w:color="000000" w:space="0" w:sz="4" w:val="single"/>
              <w:bottom w:color="000000" w:space="0" w:sz="4" w:val="single"/>
              <w:right w:color="000000" w:space="0" w:sz="4" w:val="single"/>
            </w:tcBorders>
            <w:shd w:fill="4a452a" w:val="clear"/>
          </w:tcPr>
          <w:p w:rsidR="00000000" w:rsidDel="00000000" w:rsidP="00000000" w:rsidRDefault="00000000" w:rsidRPr="00000000" w14:paraId="00000067">
            <w:pPr>
              <w:spacing w:line="276" w:lineRule="auto"/>
              <w:jc w:val="center"/>
              <w:rPr>
                <w:rFonts w:ascii="Palatino Linotype" w:cs="Palatino Linotype" w:eastAsia="Palatino Linotype" w:hAnsi="Palatino Linotype"/>
                <w:b w:val="1"/>
                <w:color w:val="ffffff"/>
                <w:sz w:val="22"/>
                <w:szCs w:val="22"/>
              </w:rPr>
            </w:pPr>
            <w:r w:rsidDel="00000000" w:rsidR="00000000" w:rsidRPr="00000000">
              <w:rPr>
                <w:rFonts w:ascii="Palatino Linotype" w:cs="Palatino Linotype" w:eastAsia="Palatino Linotype" w:hAnsi="Palatino Linotype"/>
                <w:b w:val="1"/>
                <w:color w:val="ffffff"/>
                <w:sz w:val="22"/>
                <w:szCs w:val="22"/>
                <w:rtl w:val="0"/>
              </w:rPr>
              <w:t xml:space="preserve">Comentarios</w:t>
            </w:r>
          </w:p>
        </w:tc>
      </w:tr>
      <w:tr>
        <w:trPr>
          <w:cantSplit w:val="0"/>
          <w:tblHeader w:val="0"/>
        </w:trPr>
        <w:tc>
          <w:tcPr>
            <w:shd w:fill="auto" w:val="clear"/>
          </w:tcPr>
          <w:p w:rsidR="00000000" w:rsidDel="00000000" w:rsidP="00000000" w:rsidRDefault="00000000" w:rsidRPr="00000000" w14:paraId="00000068">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“…Gasto total en el Proyecto Semillas relacionado con el proyecto Universidad Naucalpan...</w:t>
            </w:r>
          </w:p>
          <w:p w:rsidR="00000000" w:rsidDel="00000000" w:rsidP="00000000" w:rsidRDefault="00000000" w:rsidRPr="00000000" w14:paraId="00000069">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…Desglosar cómo se destino el gasto. Origen de los recursos…</w:t>
            </w:r>
          </w:p>
          <w:p w:rsidR="00000000" w:rsidDel="00000000" w:rsidP="00000000" w:rsidRDefault="00000000" w:rsidRPr="00000000" w14:paraId="0000006A">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…Cuánto costo cada taller y curso…</w:t>
            </w:r>
          </w:p>
          <w:p w:rsidR="00000000" w:rsidDel="00000000" w:rsidP="00000000" w:rsidRDefault="00000000" w:rsidRPr="00000000" w14:paraId="0000006B">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…Cuánto se pago a organizadores de cursos y talleres. Cuánto se pagó a cada docente o asesor que impartió los cursos y talleres. Favor de incluir copias de contratos y facturas efectuadas…” (Sic)</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C">
            <w:pPr>
              <w:tabs>
                <w:tab w:val="left" w:pos="567"/>
              </w:tabs>
              <w:spacing w:line="276"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Mediante respuesta</w:t>
            </w:r>
            <w:r w:rsidDel="00000000" w:rsidR="00000000" w:rsidRPr="00000000">
              <w:rPr>
                <w:rFonts w:ascii="Palatino Linotype" w:cs="Palatino Linotype" w:eastAsia="Palatino Linotype" w:hAnsi="Palatino Linotype"/>
                <w:sz w:val="22"/>
                <w:szCs w:val="22"/>
                <w:rtl w:val="0"/>
              </w:rPr>
              <w:t xml:space="preserve"> el Encargado de Despacho de la Subtesorería de Egresos, menciona que no existe registro presupuestal del proyecto semillas.</w:t>
            </w:r>
          </w:p>
          <w:p w:rsidR="00000000" w:rsidDel="00000000" w:rsidP="00000000" w:rsidRDefault="00000000" w:rsidRPr="00000000" w14:paraId="0000006D">
            <w:pPr>
              <w:tabs>
                <w:tab w:val="left" w:pos="567"/>
              </w:tabs>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tabs>
                <w:tab w:val="left" w:pos="567"/>
              </w:tabs>
              <w:spacing w:line="276"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Mediante Informe Justificado </w:t>
            </w:r>
            <w:r w:rsidDel="00000000" w:rsidR="00000000" w:rsidRPr="00000000">
              <w:rPr>
                <w:rFonts w:ascii="Palatino Linotype" w:cs="Palatino Linotype" w:eastAsia="Palatino Linotype" w:hAnsi="Palatino Linotype"/>
                <w:sz w:val="22"/>
                <w:szCs w:val="22"/>
                <w:rtl w:val="0"/>
              </w:rPr>
              <w:t xml:space="preserve">el servidor público habilitado de la Tesorería ratifica la respuesta inicial mencionando que la no cuenta con información presupuestal.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F">
            <w:pPr>
              <w:tabs>
                <w:tab w:val="left" w:pos="567"/>
              </w:tabs>
              <w:spacing w:line="276"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 COLMA</w:t>
            </w:r>
          </w:p>
        </w:tc>
      </w:tr>
      <w:tr>
        <w:trPr>
          <w:cantSplit w:val="0"/>
          <w:tblHeader w:val="0"/>
        </w:trPr>
        <w:tc>
          <w:tcPr>
            <w:shd w:fill="auto" w:val="clear"/>
          </w:tcPr>
          <w:p w:rsidR="00000000" w:rsidDel="00000000" w:rsidP="00000000" w:rsidRDefault="00000000" w:rsidRPr="00000000" w14:paraId="00000070">
            <w:pPr>
              <w:widowControl w:val="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Cuántos talleres y cursos constó el Proyecto Semillas…</w:t>
            </w:r>
          </w:p>
          <w:p w:rsidR="00000000" w:rsidDel="00000000" w:rsidP="00000000" w:rsidRDefault="00000000" w:rsidRPr="00000000" w14:paraId="00000071">
            <w:pPr>
              <w:widowControl w:val="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…Cuántos maestros y organizadores se contrataron…</w:t>
            </w:r>
          </w:p>
          <w:p w:rsidR="00000000" w:rsidDel="00000000" w:rsidP="00000000" w:rsidRDefault="00000000" w:rsidRPr="00000000" w14:paraId="00000072">
            <w:pPr>
              <w:widowControl w:val="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…Cuántos alumnos cursaron los cursos y talleres del Proyecto Semillas…” (Sic)</w:t>
            </w:r>
          </w:p>
          <w:p w:rsidR="00000000" w:rsidDel="00000000" w:rsidP="00000000" w:rsidRDefault="00000000" w:rsidRPr="00000000" w14:paraId="00000073">
            <w:pPr>
              <w:widowControl w:val="0"/>
              <w:jc w:val="both"/>
              <w:rPr>
                <w:rFonts w:ascii="Palatino Linotype" w:cs="Palatino Linotype" w:eastAsia="Palatino Linotype" w:hAnsi="Palatino Linotype"/>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4">
            <w:pPr>
              <w:tabs>
                <w:tab w:val="left" w:pos="567"/>
              </w:tabs>
              <w:spacing w:line="276" w:lineRule="auto"/>
              <w:jc w:val="both"/>
              <w:rPr>
                <w:rFonts w:ascii="Palatino Linotype" w:cs="Palatino Linotype" w:eastAsia="Palatino Linotype" w:hAnsi="Palatino Linotype"/>
                <w:sz w:val="22"/>
                <w:szCs w:val="22"/>
              </w:rPr>
            </w:pPr>
            <w:bookmarkStart w:colFirst="0" w:colLast="0" w:name="_heading=h.1t3h5sf" w:id="7"/>
            <w:bookmarkEnd w:id="7"/>
            <w:r w:rsidDel="00000000" w:rsidR="00000000" w:rsidRPr="00000000">
              <w:rPr>
                <w:rFonts w:ascii="Palatino Linotype" w:cs="Palatino Linotype" w:eastAsia="Palatino Linotype" w:hAnsi="Palatino Linotype"/>
                <w:b w:val="1"/>
                <w:sz w:val="22"/>
                <w:szCs w:val="22"/>
                <w:rtl w:val="0"/>
              </w:rPr>
              <w:t xml:space="preserve">En Informe Justificado</w:t>
            </w:r>
            <w:r w:rsidDel="00000000" w:rsidR="00000000" w:rsidRPr="00000000">
              <w:rPr>
                <w:rFonts w:ascii="Palatino Linotype" w:cs="Palatino Linotype" w:eastAsia="Palatino Linotype" w:hAnsi="Palatino Linotype"/>
                <w:sz w:val="22"/>
                <w:szCs w:val="22"/>
                <w:rtl w:val="0"/>
              </w:rPr>
              <w:t xml:space="preserve"> la Directora General de Cultura y Educación menciona que en la relación de los documentales que conforman el acta de la entrega-recepción no se encuentra la información solicitada.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5">
            <w:pPr>
              <w:tabs>
                <w:tab w:val="left" w:pos="567"/>
              </w:tabs>
              <w:spacing w:line="276"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PARCIAL</w:t>
            </w:r>
          </w:p>
        </w:tc>
      </w:tr>
    </w:tbl>
    <w:p w:rsidR="00000000" w:rsidDel="00000000" w:rsidP="00000000" w:rsidRDefault="00000000" w:rsidRPr="00000000" w14:paraId="00000076">
      <w:pPr>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desagregado mediante el anterior recuadro, los rubros solicitados por el particular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y la información entregada por </w:t>
      </w:r>
      <w:r w:rsidDel="00000000" w:rsidR="00000000" w:rsidRPr="00000000">
        <w:rPr>
          <w:rFonts w:ascii="Palatino Linotype" w:cs="Palatino Linotype" w:eastAsia="Palatino Linotype" w:hAnsi="Palatino Linotype"/>
          <w:b w:val="1"/>
          <w:rtl w:val="0"/>
        </w:rPr>
        <w:t xml:space="preserve">EL SUJETO OBLIGADA</w:t>
      </w:r>
      <w:r w:rsidDel="00000000" w:rsidR="00000000" w:rsidRPr="00000000">
        <w:rPr>
          <w:rFonts w:ascii="Palatino Linotype" w:cs="Palatino Linotype" w:eastAsia="Palatino Linotype" w:hAnsi="Palatino Linotype"/>
          <w:rtl w:val="0"/>
        </w:rPr>
        <w:t xml:space="preserve"> que se advierte en las constancias que obran en el expediente electrónico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entra al estudio de los rubros que este Órgano Garante advierte que no cumplen con el derecho al acceso a la información pública, es importante detallar que si bien los servidores públicos habilitados de la tesorería mencionan que no hubo presupuesto asignado para el proyecto semillas, también lo es que, debe constar otro tipo de soporte documental en cuanto a la cantidad de talleres, cursos llevados a cabo conforme a la o las convocatorias emitidas, así como cuantos maestros y alumnos asistieron a los mismos; tan es así en las redes sociales oficiales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este caso Twitter</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se advierte que hubo varias convocatorias y Cursos Propedéuticos con motivo del Proyecto Semilla,</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para mejor referencia se insertan las siguientes imágenes: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3644900</wp:posOffset>
                </wp:positionV>
                <wp:extent cx="5321300" cy="2997200"/>
                <wp:effectExtent b="0" l="0" r="0" t="0"/>
                <wp:wrapNone/>
                <wp:docPr id="19" name=""/>
                <a:graphic>
                  <a:graphicData uri="http://schemas.microsoft.com/office/word/2010/wordprocessingShape">
                    <wps:wsp>
                      <wps:cNvCnPr/>
                      <wps:spPr>
                        <a:xfrm>
                          <a:off x="2698050" y="2294100"/>
                          <a:ext cx="5295900" cy="297180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3644900</wp:posOffset>
                </wp:positionV>
                <wp:extent cx="5321300" cy="2997200"/>
                <wp:effectExtent b="0" l="0" r="0" t="0"/>
                <wp:wrapNone/>
                <wp:docPr id="19"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321300" cy="2997200"/>
                        </a:xfrm>
                        <a:prstGeom prst="rect"/>
                        <a:ln/>
                      </pic:spPr>
                    </pic:pic>
                  </a:graphicData>
                </a:graphic>
              </wp:anchor>
            </w:drawing>
          </mc:Fallback>
        </mc:AlternateContent>
      </w:r>
    </w:p>
    <w:p w:rsidR="00000000" w:rsidDel="00000000" w:rsidP="00000000" w:rsidRDefault="00000000" w:rsidRPr="00000000" w14:paraId="0000007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130389" cy="4432436"/>
            <wp:effectExtent b="0" l="0" r="0" t="0"/>
            <wp:docPr id="2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130389" cy="4432436"/>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1409700</wp:posOffset>
                </wp:positionH>
                <wp:positionV relativeFrom="paragraph">
                  <wp:posOffset>1485900</wp:posOffset>
                </wp:positionV>
                <wp:extent cx="0" cy="25400"/>
                <wp:effectExtent b="0" l="0" r="0" t="0"/>
                <wp:wrapNone/>
                <wp:docPr id="17" name=""/>
                <a:graphic>
                  <a:graphicData uri="http://schemas.microsoft.com/office/word/2010/wordprocessingShape">
                    <wps:wsp>
                      <wps:cNvCnPr/>
                      <wps:spPr>
                        <a:xfrm>
                          <a:off x="4050600" y="3780000"/>
                          <a:ext cx="2590800" cy="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1485900</wp:posOffset>
                </wp:positionV>
                <wp:extent cx="0" cy="25400"/>
                <wp:effectExtent b="0" l="0" r="0" t="0"/>
                <wp:wrapNone/>
                <wp:docPr id="17"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4152900</wp:posOffset>
                </wp:positionV>
                <wp:extent cx="2073275" cy="330200"/>
                <wp:effectExtent b="0" l="0" r="0" t="0"/>
                <wp:wrapNone/>
                <wp:docPr id="18" name=""/>
                <a:graphic>
                  <a:graphicData uri="http://schemas.microsoft.com/office/word/2010/wordprocessingShape">
                    <wps:wsp>
                      <wps:cNvSpPr/>
                      <wps:cNvPr id="3" name="Shape 3"/>
                      <wps:spPr>
                        <a:xfrm>
                          <a:off x="4322063" y="3627600"/>
                          <a:ext cx="2047875" cy="304800"/>
                        </a:xfrm>
                        <a:prstGeom prst="rect">
                          <a:avLst/>
                        </a:prstGeom>
                        <a:no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4152900</wp:posOffset>
                </wp:positionV>
                <wp:extent cx="2073275" cy="330200"/>
                <wp:effectExtent b="0" l="0" r="0" t="0"/>
                <wp:wrapNone/>
                <wp:docPr id="18"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2073275" cy="330200"/>
                        </a:xfrm>
                        <a:prstGeom prst="rect"/>
                        <a:ln/>
                      </pic:spPr>
                    </pic:pic>
                  </a:graphicData>
                </a:graphic>
              </wp:anchor>
            </w:drawing>
          </mc:Fallback>
        </mc:AlternateContent>
      </w:r>
    </w:p>
    <w:p w:rsidR="00000000" w:rsidDel="00000000" w:rsidP="00000000" w:rsidRDefault="00000000" w:rsidRPr="00000000" w14:paraId="0000007B">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81724" cy="2567976"/>
            <wp:effectExtent b="0" l="0" r="0" t="0"/>
            <wp:docPr id="2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881724" cy="2567976"/>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644900" cy="4226735"/>
            <wp:effectExtent b="0" l="0" r="0" t="0"/>
            <wp:docPr id="23" name="image6.png"/>
            <a:graphic>
              <a:graphicData uri="http://schemas.openxmlformats.org/drawingml/2006/picture">
                <pic:pic>
                  <pic:nvPicPr>
                    <pic:cNvPr id="0" name="image6.png"/>
                    <pic:cNvPicPr preferRelativeResize="0"/>
                  </pic:nvPicPr>
                  <pic:blipFill>
                    <a:blip r:embed="rId15"/>
                    <a:srcRect b="0" l="0" r="0" t="3173"/>
                    <a:stretch>
                      <a:fillRect/>
                    </a:stretch>
                  </pic:blipFill>
                  <pic:spPr>
                    <a:xfrm>
                      <a:off x="0" y="0"/>
                      <a:ext cx="3644900" cy="422673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ya que las plataformas digitales en las que se ofertan las redes sociales, son de reciente creación y han ido evolucionando con el paso del tiempo, pero sobre todo porque se han originado en un ámbito privado, con el objetivo de prestar servicios de comunicación entre particulares, sin que ello implique una transgresión por parte del Estado o que exista una regulación en cuanto al uso que le han dado las instituciones públicas en esta nueva dinámica social digital en la que por necesidad se han tenido que adherir los entes públicos al uso de herramientas tecnológicas que faciliten su labor de la difusión.</w:t>
      </w:r>
    </w:p>
    <w:p w:rsidR="00000000" w:rsidDel="00000000" w:rsidP="00000000" w:rsidRDefault="00000000" w:rsidRPr="00000000" w14:paraId="0000007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a lo anterior, podemos concluir que hay un indicio de que se efectuaron convocatorias y cursos para el Proyecto semillas, sirve de sustento a lo anterior </w:t>
      </w:r>
      <w:r w:rsidDel="00000000" w:rsidR="00000000" w:rsidRPr="00000000">
        <w:rPr>
          <w:rFonts w:ascii="Palatino Linotype" w:cs="Palatino Linotype" w:eastAsia="Palatino Linotype" w:hAnsi="Palatino Linotype"/>
          <w:color w:val="000000"/>
          <w:rtl w:val="0"/>
        </w:rPr>
        <w:t xml:space="preserve">las siguientes tesis jurisprudenciales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left="851" w:firstLine="707.0000000000002"/>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1">
      <w:pPr>
        <w:ind w:left="850" w:right="901"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“HECHOS NOTORIOS. CONCEPTOS GENERAL Y JURÍDICO</w:t>
      </w:r>
    </w:p>
    <w:p w:rsidR="00000000" w:rsidDel="00000000" w:rsidP="00000000" w:rsidRDefault="00000000" w:rsidRPr="00000000" w14:paraId="00000082">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Conforme al artículo </w:t>
      </w:r>
      <w:hyperlink r:id="rId16">
        <w:r w:rsidDel="00000000" w:rsidR="00000000" w:rsidRPr="00000000">
          <w:rPr>
            <w:rFonts w:ascii="Palatino Linotype" w:cs="Palatino Linotype" w:eastAsia="Palatino Linotype" w:hAnsi="Palatino Linotype"/>
            <w:b w:val="1"/>
            <w:i w:val="1"/>
            <w:sz w:val="22"/>
            <w:szCs w:val="22"/>
            <w:rtl w:val="0"/>
          </w:rPr>
          <w:t xml:space="preserve">88 del Código Federal de Procedimientos Civiles</w:t>
        </w:r>
      </w:hyperlink>
      <w:r w:rsidDel="00000000" w:rsidR="00000000" w:rsidRPr="00000000">
        <w:rPr>
          <w:rFonts w:ascii="Palatino Linotype" w:cs="Palatino Linotype" w:eastAsia="Palatino Linotype" w:hAnsi="Palatino Linotype"/>
          <w:b w:val="1"/>
          <w:i w:val="1"/>
          <w:sz w:val="22"/>
          <w:szCs w:val="22"/>
          <w:rtl w:val="0"/>
        </w:rPr>
        <w:t xml:space="preserve"> los tribunales pueden invocar hechos notorios aunque no hayan sido alegados ni probados por las partes.</w:t>
      </w:r>
      <w:r w:rsidDel="00000000" w:rsidR="00000000" w:rsidRPr="00000000">
        <w:rPr>
          <w:rFonts w:ascii="Palatino Linotype" w:cs="Palatino Linotype" w:eastAsia="Palatino Linotype" w:hAnsi="Palatino Linotype"/>
          <w:i w:val="1"/>
          <w:sz w:val="22"/>
          <w:szCs w:val="22"/>
          <w:rtl w:val="0"/>
        </w:rPr>
        <w:t xml:space="preserve"> Por hechos notorios deben entenderse, en general, aquellos que por el conocimiento humano se consideran ciertos e indiscutibles, ya sea que pertenezcan a la historia, a la ciencia, a la naturaleza</w:t>
      </w:r>
      <w:r w:rsidDel="00000000" w:rsidR="00000000" w:rsidRPr="00000000">
        <w:rPr>
          <w:rFonts w:ascii="Palatino Linotype" w:cs="Palatino Linotype" w:eastAsia="Palatino Linotype" w:hAnsi="Palatino Linotype"/>
          <w:b w:val="1"/>
          <w:i w:val="1"/>
          <w:sz w:val="22"/>
          <w:szCs w:val="22"/>
          <w:rtl w:val="0"/>
        </w:rPr>
        <w:t xml:space="preserve">, a las vicisitudes de la vida pública actual o a circunstancias comúnmente conocidas en un determinado lugar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 modo que toda persona de ese medio esté en condiciones de saberlo</w:t>
      </w:r>
      <w:r w:rsidDel="00000000" w:rsidR="00000000" w:rsidRPr="00000000">
        <w:rPr>
          <w:rFonts w:ascii="Palatino Linotype" w:cs="Palatino Linotype" w:eastAsia="Palatino Linotype" w:hAnsi="Palatino Linotype"/>
          <w:i w:val="1"/>
          <w:sz w:val="22"/>
          <w:szCs w:val="22"/>
          <w:rtl w:val="0"/>
        </w:rPr>
        <w:t xml:space="preserve">;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000000" w:rsidDel="00000000" w:rsidP="00000000" w:rsidRDefault="00000000" w:rsidRPr="00000000" w14:paraId="00000083">
      <w:pPr>
        <w:ind w:left="850" w:right="901"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hd w:fill="ffffff" w:val="clear"/>
        <w:spacing w:after="120" w:lineRule="auto"/>
        <w:ind w:left="850"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PÁGINAS WEB O ELECTRÓNICAS. SU CONTENIDO ES UN HECHO NOTORIO Y SUSCEPTIBLE DE SER VALORADO EN UNA DECISIÓN JUDICIAL.</w:t>
      </w:r>
      <w:r w:rsidDel="00000000" w:rsidR="00000000" w:rsidRPr="00000000">
        <w:rPr>
          <w:color w:val="000000"/>
          <w:sz w:val="22"/>
          <w:szCs w:val="22"/>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contexto, la información en las redes sociales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 presume veraces; en consecuencia, es procedente la búsqueda exhaustiva y razonable de la información requerida por el particular, ya que, la Directora General de Cultura y Educación del Ayuntamiento de Naucalpan de Juárez, no funda y motiva las razones para no entregar las información, tomando las siguientes consideraciones:</w:t>
      </w:r>
    </w:p>
    <w:p w:rsidR="00000000" w:rsidDel="00000000" w:rsidP="00000000" w:rsidRDefault="00000000" w:rsidRPr="00000000" w14:paraId="0000008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entrega el acta de la entrega-recepción con el fin de dar certeza que no se enlisto el soporte documental sobre el proyecto semillas.</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se advierte que haya realizado una búsqueda exhaustiva dentro de la Dirección a su cargo.</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solicitó al Comité de Transparencia que declarara mediante resolución la inexistencia de la información.</w:t>
      </w:r>
    </w:p>
    <w:p w:rsidR="00000000" w:rsidDel="00000000" w:rsidP="00000000" w:rsidRDefault="00000000" w:rsidRPr="00000000" w14:paraId="0000008B">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la fundamentación y motivación consiste en la obligación que tiene todo ente público de expresar los preceptos jurídicos aplicables al asunto motivo del acto y las razones o argumentos de su actuar.</w:t>
      </w:r>
    </w:p>
    <w:p w:rsidR="00000000" w:rsidDel="00000000" w:rsidP="00000000" w:rsidRDefault="00000000" w:rsidRPr="00000000" w14:paraId="0000008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máximo tribunal del país ha establecido jurisprudencia respecto a qué debe entenderse por fundamentación y motivación, en los siguientes términos:</w:t>
      </w:r>
    </w:p>
    <w:p w:rsidR="00000000" w:rsidDel="00000000" w:rsidP="00000000" w:rsidRDefault="00000000" w:rsidRPr="00000000" w14:paraId="0000008E">
      <w:pPr>
        <w:ind w:left="85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F">
      <w:pPr>
        <w:ind w:left="85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FUNDAMENTACION Y MOTIVACION. </w:t>
      </w:r>
      <w:r w:rsidDel="00000000" w:rsidR="00000000" w:rsidRPr="00000000">
        <w:rPr>
          <w:rFonts w:ascii="Palatino Linotype" w:cs="Palatino Linotype" w:eastAsia="Palatino Linotype" w:hAnsi="Palatino Linotype"/>
          <w:i w:val="1"/>
          <w:sz w:val="22"/>
          <w:szCs w:val="22"/>
          <w:rtl w:val="0"/>
        </w:rPr>
        <w:t xml:space="preserve">La </w:t>
      </w:r>
      <w:r w:rsidDel="00000000" w:rsidR="00000000" w:rsidRPr="00000000">
        <w:rPr>
          <w:rFonts w:ascii="Palatino Linotype" w:cs="Palatino Linotype" w:eastAsia="Palatino Linotype" w:hAnsi="Palatino Linotype"/>
          <w:b w:val="1"/>
          <w:i w:val="1"/>
          <w:sz w:val="22"/>
          <w:szCs w:val="22"/>
          <w:u w:val="single"/>
          <w:rtl w:val="0"/>
        </w:rPr>
        <w:t xml:space="preserve">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0">
      <w:pPr>
        <w:ind w:left="85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91">
      <w:pPr>
        <w:ind w:left="85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2">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00000" w:rsidDel="00000000" w:rsidP="00000000" w:rsidRDefault="00000000" w:rsidRPr="00000000" w14:paraId="00000093">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Más aún, a través de diversa jurisprudencia dictada por el Poder Judicial de la Federación se sostiene que la finalidad de la fundamentación o motivación es la de explicar, justificar, posibilitar la defensa y comunicar la decisión de la autoridad:</w:t>
      </w:r>
    </w:p>
    <w:p w:rsidR="00000000" w:rsidDel="00000000" w:rsidP="00000000" w:rsidRDefault="00000000" w:rsidRPr="00000000" w14:paraId="00000095">
      <w:pPr>
        <w:ind w:left="850"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6">
      <w:pPr>
        <w:ind w:left="85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w:t>
      </w:r>
      <w:r w:rsidDel="00000000" w:rsidR="00000000" w:rsidRPr="00000000">
        <w:rPr>
          <w:rFonts w:ascii="Palatino Linotype" w:cs="Palatino Linotype" w:eastAsia="Palatino Linotype" w:hAnsi="Palatino Linotype"/>
          <w:i w:val="1"/>
          <w:sz w:val="22"/>
          <w:szCs w:val="22"/>
          <w:rtl w:val="0"/>
        </w:rPr>
        <w:t xml:space="preserve">. El contenido formal de la garantía de legalidad prevista en el artículo 16 constitucional relativa a la </w:t>
      </w:r>
      <w:r w:rsidDel="00000000" w:rsidR="00000000" w:rsidRPr="00000000">
        <w:rPr>
          <w:rFonts w:ascii="Palatino Linotype" w:cs="Palatino Linotype" w:eastAsia="Palatino Linotype" w:hAnsi="Palatino Linotype"/>
          <w:b w:val="1"/>
          <w:i w:val="1"/>
          <w:sz w:val="22"/>
          <w:szCs w:val="22"/>
          <w:rtl w:val="0"/>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i w:val="1"/>
          <w:sz w:val="22"/>
          <w:szCs w:val="22"/>
          <w:rtl w:val="0"/>
        </w:rPr>
        <w:t xml:space="preserve">. Por tanto, </w:t>
      </w:r>
      <w:r w:rsidDel="00000000" w:rsidR="00000000" w:rsidRPr="00000000">
        <w:rPr>
          <w:rFonts w:ascii="Palatino Linotype" w:cs="Palatino Linotype" w:eastAsia="Palatino Linotype" w:hAnsi="Palatino Linotype"/>
          <w:b w:val="1"/>
          <w:i w:val="1"/>
          <w:sz w:val="22"/>
          <w:szCs w:val="22"/>
          <w:u w:val="single"/>
          <w:rtl w:val="0"/>
        </w:rPr>
        <w:t xml:space="preserve">no basta que el acto de autoridad apenas observe una motivación pro forma pero de una manera incongruente, insuficiente o imprecisa</w:t>
      </w:r>
      <w:r w:rsidDel="00000000" w:rsidR="00000000" w:rsidRPr="00000000">
        <w:rPr>
          <w:rFonts w:ascii="Palatino Linotype" w:cs="Palatino Linotype" w:eastAsia="Palatino Linotype" w:hAnsi="Palatino Linotype"/>
          <w:i w:val="1"/>
          <w:sz w:val="22"/>
          <w:szCs w:val="22"/>
          <w:rtl w:val="0"/>
        </w:rPr>
        <w:t xml:space="preserve">, que impida la finalidad del conocimiento, comprobación y defensa pertinente</w:t>
      </w:r>
      <w:r w:rsidDel="00000000" w:rsidR="00000000" w:rsidRPr="00000000">
        <w:rPr>
          <w:rFonts w:ascii="Palatino Linotype" w:cs="Palatino Linotype" w:eastAsia="Palatino Linotype" w:hAnsi="Palatino Linotype"/>
          <w:b w:val="1"/>
          <w:i w:val="1"/>
          <w:sz w:val="22"/>
          <w:szCs w:val="22"/>
          <w:u w:val="single"/>
          <w:rtl w:val="0"/>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97">
      <w:pPr>
        <w:ind w:left="85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8">
      <w:pPr>
        <w:ind w:left="85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000000" w:rsidDel="00000000" w:rsidP="00000000" w:rsidRDefault="00000000" w:rsidRPr="00000000" w14:paraId="0000009A">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que la obligación de acceso a la información se tendrá por cumplida cuando el solicitante tenga a su disposición la información requerida, mediante la modalidad de entrega seleccionada, conforme a los artículos 4 y12, de la Ley de Transparencia y Acceso a la Información Pública del Estado de México y Municipios:</w:t>
      </w:r>
    </w:p>
    <w:p w:rsidR="00000000" w:rsidDel="00000000" w:rsidP="00000000" w:rsidRDefault="00000000" w:rsidRPr="00000000" w14:paraId="0000009C">
      <w:pPr>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ab/>
      </w:r>
    </w:p>
    <w:p w:rsidR="00000000" w:rsidDel="00000000" w:rsidP="00000000" w:rsidRDefault="00000000" w:rsidRPr="00000000" w14:paraId="0000009D">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4. </w:t>
      </w:r>
      <w:r w:rsidDel="00000000" w:rsidR="00000000" w:rsidRPr="00000000">
        <w:rPr>
          <w:rFonts w:ascii="Palatino Linotype" w:cs="Palatino Linotype" w:eastAsia="Palatino Linotype" w:hAnsi="Palatino Linotype"/>
          <w:i w:val="1"/>
          <w:color w:val="000000"/>
          <w:sz w:val="22"/>
          <w:szCs w:val="22"/>
          <w:u w:val="single"/>
          <w:rtl w:val="0"/>
        </w:rPr>
        <w:t xml:space="preserve">El derecho humano de acceso a la información pública es la prerrogativa de las personas para buscar, difundir, investigar, recabar, recibir y solicitar información pública</w:t>
      </w:r>
      <w:r w:rsidDel="00000000" w:rsidR="00000000" w:rsidRPr="00000000">
        <w:rPr>
          <w:rFonts w:ascii="Palatino Linotype" w:cs="Palatino Linotype" w:eastAsia="Palatino Linotype" w:hAnsi="Palatino Linotype"/>
          <w:i w:val="1"/>
          <w:color w:val="000000"/>
          <w:sz w:val="22"/>
          <w:szCs w:val="22"/>
          <w:rtl w:val="0"/>
        </w:rPr>
        <w:t xml:space="preserve">, sin necesidad de acreditar personalidad ni interés jurídico.</w:t>
      </w:r>
    </w:p>
    <w:p w:rsidR="00000000" w:rsidDel="00000000" w:rsidP="00000000" w:rsidRDefault="00000000" w:rsidRPr="00000000" w14:paraId="0000009E">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F">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u w:val="single"/>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Del="00000000" w:rsidR="00000000" w:rsidRPr="00000000">
        <w:rPr>
          <w:rFonts w:ascii="Palatino Linotype" w:cs="Palatino Linotype" w:eastAsia="Palatino Linotype" w:hAnsi="Palatino Linotype"/>
          <w:i w:val="1"/>
          <w:color w:val="000000"/>
          <w:sz w:val="22"/>
          <w:szCs w:val="22"/>
          <w:rtl w:val="0"/>
        </w:rPr>
        <w:t xml:space="preserve">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A0">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A1">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A2">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12. </w:t>
      </w:r>
      <w:r w:rsidDel="00000000" w:rsidR="00000000" w:rsidRPr="00000000">
        <w:rPr>
          <w:rFonts w:ascii="Palatino Linotype" w:cs="Palatino Linotype" w:eastAsia="Palatino Linotype" w:hAnsi="Palatino Linotype"/>
          <w:i w:val="1"/>
          <w:color w:val="000000"/>
          <w:sz w:val="22"/>
          <w:szCs w:val="22"/>
          <w:rtl w:val="0"/>
        </w:rPr>
        <w:t xml:space="preserve">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0A3">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A4">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u w:val="single"/>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color w:val="000000"/>
          <w:sz w:val="22"/>
          <w:szCs w:val="22"/>
          <w:rtl w:val="0"/>
        </w:rPr>
        <w:t xml:space="preserv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A5">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A6">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24. </w:t>
      </w:r>
      <w:r w:rsidDel="00000000" w:rsidR="00000000" w:rsidRPr="00000000">
        <w:rPr>
          <w:rFonts w:ascii="Palatino Linotype" w:cs="Palatino Linotype" w:eastAsia="Palatino Linotype" w:hAnsi="Palatino Linotype"/>
          <w:i w:val="1"/>
          <w:color w:val="000000"/>
          <w:sz w:val="22"/>
          <w:szCs w:val="22"/>
          <w:u w:val="single"/>
          <w:rtl w:val="0"/>
        </w:rPr>
        <w:t xml:space="preserve">Para el cumplimiento de los objetivos de esta Ley, los sujetos obligados deberán cumplir con las siguientes obligaciones, según corresponda, de acuerdo a su naturaleza:</w:t>
      </w:r>
      <w:r w:rsidDel="00000000" w:rsidR="00000000" w:rsidRPr="00000000">
        <w:rPr>
          <w:rtl w:val="0"/>
        </w:rPr>
      </w:r>
    </w:p>
    <w:p w:rsidR="00000000" w:rsidDel="00000000" w:rsidP="00000000" w:rsidRDefault="00000000" w:rsidRPr="00000000" w14:paraId="000000A7">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A8">
      <w:pPr>
        <w:ind w:left="851" w:right="901" w:firstLine="0"/>
        <w:jc w:val="both"/>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IX. Fomentar el uso de tecnologías de la información para garantizar la transparencia, el derecho de acceso a la información y la accesibilidad a éstos;</w:t>
      </w:r>
    </w:p>
    <w:p w:rsidR="00000000" w:rsidDel="00000000" w:rsidP="00000000" w:rsidRDefault="00000000" w:rsidRPr="00000000" w14:paraId="000000A9">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tl w:val="0"/>
        </w:rPr>
      </w:r>
    </w:p>
    <w:p w:rsidR="00000000" w:rsidDel="00000000" w:rsidP="00000000" w:rsidRDefault="00000000" w:rsidRPr="00000000" w14:paraId="000000AA">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i w:val="1"/>
          <w:color w:val="000000"/>
          <w:sz w:val="22"/>
          <w:szCs w:val="22"/>
          <w:u w:val="single"/>
          <w:rtl w:val="0"/>
        </w:rPr>
        <w:t xml:space="preserve">Dar acceso a la información pública que le sea requerida, en los términos de la Ley General, esta Ley y demás disposiciones jurídicas aplicables;</w:t>
      </w:r>
      <w:r w:rsidDel="00000000" w:rsidR="00000000" w:rsidRPr="00000000">
        <w:rPr>
          <w:rtl w:val="0"/>
        </w:rPr>
      </w:r>
    </w:p>
    <w:p w:rsidR="00000000" w:rsidDel="00000000" w:rsidP="00000000" w:rsidRDefault="00000000" w:rsidRPr="00000000" w14:paraId="000000AB">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AC">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la administración, gestión y custodia de los archivos de información pública, los sujetos obligados, los servidores públicos habilitados y los servidores públicos en general, se ajustarán a lo establecido por la normatividad aplicable.</w:t>
      </w:r>
    </w:p>
    <w:p w:rsidR="00000000" w:rsidDel="00000000" w:rsidP="00000000" w:rsidRDefault="00000000" w:rsidRPr="00000000" w14:paraId="000000AD">
      <w:pPr>
        <w:ind w:left="851" w:right="901" w:firstLine="0"/>
        <w:jc w:val="both"/>
        <w:rPr>
          <w:rFonts w:ascii="Palatino Linotype" w:cs="Palatino Linotype" w:eastAsia="Palatino Linotype" w:hAnsi="Palatino Linotype"/>
          <w:i w:val="1"/>
          <w:color w:val="000000"/>
          <w:sz w:val="22"/>
          <w:szCs w:val="22"/>
          <w:u w:val="single"/>
        </w:rPr>
      </w:pPr>
      <w:r w:rsidDel="00000000" w:rsidR="00000000" w:rsidRPr="00000000">
        <w:rPr>
          <w:rFonts w:ascii="Palatino Linotype" w:cs="Palatino Linotype" w:eastAsia="Palatino Linotype" w:hAnsi="Palatino Linotype"/>
          <w:i w:val="1"/>
          <w:color w:val="000000"/>
          <w:sz w:val="22"/>
          <w:szCs w:val="22"/>
          <w:u w:val="single"/>
          <w:rtl w:val="0"/>
        </w:rPr>
        <w:t xml:space="preserve">Los sujetos obligados solo proporcionarán la información pública que generen, administren o posean en el ejercicio de sus atribuciones.</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AE">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(énfasis añadido)</w:t>
      </w:r>
    </w:p>
    <w:p w:rsidR="00000000" w:rsidDel="00000000" w:rsidP="00000000" w:rsidRDefault="00000000" w:rsidRPr="00000000" w14:paraId="000000AF">
      <w:pPr>
        <w:ind w:left="851" w:right="901" w:firstLine="0"/>
        <w:jc w:val="both"/>
        <w:rPr>
          <w:rFonts w:ascii="Palatino Linotype" w:cs="Palatino Linotype" w:eastAsia="Palatino Linotype" w:hAnsi="Palatino Linotype"/>
          <w:i w:val="1"/>
          <w:color w:val="000000"/>
          <w:sz w:val="22"/>
          <w:szCs w:val="22"/>
          <w:u w:val="single"/>
        </w:rPr>
      </w:pP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lo que el ejercicio del derecho de acceso a la información pública es la prerrogativa de las personas para buscar, difundir, investigar, recabar, recibir y solicitar información pública, sin necesidad de acreditar personalidad ni interés jurídico.</w:t>
      </w:r>
    </w:p>
    <w:p w:rsidR="00000000" w:rsidDel="00000000" w:rsidP="00000000" w:rsidRDefault="00000000" w:rsidRPr="00000000" w14:paraId="000000B1">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000000" w:rsidDel="00000000" w:rsidP="00000000" w:rsidRDefault="00000000" w:rsidRPr="00000000" w14:paraId="000000B3">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4">
      <w:pPr>
        <w:tabs>
          <w:tab w:val="left" w:pos="709"/>
        </w:tabs>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estricto sentido</w:t>
      </w:r>
      <w:r w:rsidDel="00000000" w:rsidR="00000000" w:rsidRPr="00000000">
        <w:rPr>
          <w:rFonts w:ascii="Palatino Linotype" w:cs="Palatino Linotype" w:eastAsia="Palatino Linotype" w:hAnsi="Palatino Linotype"/>
          <w:color w:val="000000"/>
          <w:rtl w:val="0"/>
        </w:rPr>
        <w:t xml:space="preserve">, el derecho de acceso a la información pública se satisface en aquellos casos en que se entregue el soporte documental en que conste la información pública, toda vez que, los Sujetos Obligados</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color w:val="000000"/>
          <w:rtl w:val="0"/>
        </w:rPr>
        <w:t xml:space="preserve">ad hoc</w:t>
      </w:r>
      <w:r w:rsidDel="00000000" w:rsidR="00000000" w:rsidRPr="00000000">
        <w:rPr>
          <w:rFonts w:ascii="Palatino Linotype" w:cs="Palatino Linotype" w:eastAsia="Palatino Linotype" w:hAnsi="Palatino Linotype"/>
          <w:color w:val="000000"/>
          <w:rtl w:val="0"/>
        </w:rPr>
        <w:t xml:space="preserve">, para satisfacer el derecho de acceso a la información pública, como lo establece el artículo 12 de la Ley de Transparencia y Acceso a la Información Pública del Estado de México y Municipios.</w:t>
      </w:r>
    </w:p>
    <w:p w:rsidR="00000000" w:rsidDel="00000000" w:rsidP="00000000" w:rsidRDefault="00000000" w:rsidRPr="00000000" w14:paraId="000000B5">
      <w:pPr>
        <w:spacing w:line="360" w:lineRule="auto"/>
        <w:ind w:left="567" w:right="51"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6">
      <w:pPr>
        <w:spacing w:line="360" w:lineRule="auto"/>
        <w:ind w:right="5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Como apoyo a lo anterior, es aplicable el Criterio 03-17, emitido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tl w:val="0"/>
        </w:rPr>
      </w:r>
    </w:p>
    <w:p w:rsidR="00000000" w:rsidDel="00000000" w:rsidP="00000000" w:rsidRDefault="00000000" w:rsidRPr="00000000" w14:paraId="000000B7">
      <w:pPr>
        <w:ind w:left="928" w:right="850"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B8">
      <w:pPr>
        <w:ind w:left="928"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B9">
      <w:pPr>
        <w:widowControl w:val="0"/>
        <w:tabs>
          <w:tab w:val="left" w:pos="1701"/>
        </w:tabs>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este Órgano Garante determina ordena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haga entrega 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color w:val="000000"/>
          <w:rtl w:val="0"/>
        </w:rPr>
        <w:t xml:space="preserve">y en </w:t>
      </w:r>
      <w:r w:rsidDel="00000000" w:rsidR="00000000" w:rsidRPr="00000000">
        <w:rPr>
          <w:rFonts w:ascii="Palatino Linotype" w:cs="Palatino Linotype" w:eastAsia="Palatino Linotype" w:hAnsi="Palatino Linotype"/>
          <w:b w:val="1"/>
          <w:color w:val="000000"/>
          <w:rtl w:val="0"/>
        </w:rPr>
        <w:t xml:space="preserve">versión pública </w:t>
      </w:r>
      <w:r w:rsidDel="00000000" w:rsidR="00000000" w:rsidRPr="00000000">
        <w:rPr>
          <w:rFonts w:ascii="Palatino Linotype" w:cs="Palatino Linotype" w:eastAsia="Palatino Linotype" w:hAnsi="Palatino Linotype"/>
          <w:color w:val="000000"/>
          <w:rtl w:val="0"/>
        </w:rPr>
        <w:t xml:space="preserve">de previa búsqueda exhaustiva y razonable  de los documentos donde conste talleres y cursos propedéuticos llevados a cabo del Proyecto Semillas vigentes al veintiuno de enero de dos mil veintidós, los documentos donde conste maestros y organizadores se contratados y los documentos donde conste el número de alumnos que cursaron los cursos y talleres del Proyecto Semillas</w:t>
      </w:r>
      <w:r w:rsidDel="00000000" w:rsidR="00000000" w:rsidRPr="00000000">
        <w:rPr>
          <w:rFonts w:ascii="Palatino Linotype" w:cs="Palatino Linotype" w:eastAsia="Palatino Linotype" w:hAnsi="Palatino Linotype"/>
          <w:rtl w:val="0"/>
        </w:rPr>
        <w:t xml:space="preserve">, en versión publica de ser procedente.</w:t>
      </w:r>
    </w:p>
    <w:p w:rsidR="00000000" w:rsidDel="00000000" w:rsidP="00000000" w:rsidRDefault="00000000" w:rsidRPr="00000000" w14:paraId="000000BB">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hd w:fill="ffffff" w:val="clear"/>
        <w:spacing w:line="360" w:lineRule="auto"/>
        <w:jc w:val="both"/>
        <w:rPr>
          <w:rFonts w:ascii="Palatino Linotype" w:cs="Palatino Linotype" w:eastAsia="Palatino Linotype" w:hAnsi="Palatino Linotype"/>
        </w:rPr>
      </w:pPr>
      <w:bookmarkStart w:colFirst="0" w:colLast="0" w:name="_heading=h.4d34og8" w:id="8"/>
      <w:bookmarkEnd w:id="8"/>
      <w:r w:rsidDel="00000000" w:rsidR="00000000" w:rsidRPr="00000000">
        <w:rPr>
          <w:rFonts w:ascii="Palatino Linotype" w:cs="Palatino Linotype" w:eastAsia="Palatino Linotype" w:hAnsi="Palatino Linotype"/>
          <w:rtl w:val="0"/>
        </w:rPr>
        <w:t xml:space="preserve">En tal caso, de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no cuente con la información ordenada, se deberá de entregar la declaratoria de inexistencia,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BD">
      <w:pPr>
        <w:shd w:fill="ffffff" w:val="clea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000000" w:rsidDel="00000000" w:rsidP="00000000" w:rsidRDefault="00000000" w:rsidRPr="00000000" w14:paraId="000000BF">
      <w:pPr>
        <w:tabs>
          <w:tab w:val="left" w:pos="709"/>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line="360" w:lineRule="auto"/>
        <w:ind w:right="5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ello, como se prevé en los criterios anteriores, es necesario que los </w:t>
      </w:r>
      <w:r w:rsidDel="00000000" w:rsidR="00000000" w:rsidRPr="00000000">
        <w:rPr>
          <w:rFonts w:ascii="Palatino Linotype" w:cs="Palatino Linotype" w:eastAsia="Palatino Linotype" w:hAnsi="Palatino Linotype"/>
          <w:b w:val="1"/>
          <w:color w:val="000000"/>
          <w:rtl w:val="0"/>
        </w:rPr>
        <w:t xml:space="preserve">SUJETOS OBLIGADOS</w:t>
      </w:r>
      <w:r w:rsidDel="00000000" w:rsidR="00000000" w:rsidRPr="00000000">
        <w:rPr>
          <w:rFonts w:ascii="Palatino Linotype" w:cs="Palatino Linotype" w:eastAsia="Palatino Linotype" w:hAnsi="Palatino Linotype"/>
          <w:color w:val="000000"/>
          <w:rtl w:val="0"/>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000000" w:rsidDel="00000000" w:rsidP="00000000" w:rsidRDefault="00000000" w:rsidRPr="00000000" w14:paraId="000000C1">
      <w:pPr>
        <w:spacing w:line="360" w:lineRule="auto"/>
        <w:ind w:right="51"/>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2">
      <w:pPr>
        <w:shd w:fill="ffffff" w:val="clear"/>
        <w:spacing w:line="360" w:lineRule="auto"/>
        <w:jc w:val="both"/>
        <w:rPr>
          <w:rFonts w:ascii="Palatino Linotype" w:cs="Palatino Linotype" w:eastAsia="Palatino Linotype" w:hAnsi="Palatino Linotype"/>
          <w:sz w:val="32"/>
          <w:szCs w:val="32"/>
        </w:rPr>
      </w:pPr>
      <w:r w:rsidDel="00000000" w:rsidR="00000000" w:rsidRPr="00000000">
        <w:rPr>
          <w:rFonts w:ascii="Palatino Linotype" w:cs="Palatino Linotype" w:eastAsia="Palatino Linotype" w:hAnsi="Palatino Linotype"/>
          <w:rtl w:val="0"/>
        </w:rPr>
        <w:t xml:space="preserve">Resulta aplicable el criterio reiterado número </w:t>
      </w:r>
      <w:r w:rsidDel="00000000" w:rsidR="00000000" w:rsidRPr="00000000">
        <w:rPr>
          <w:rFonts w:ascii="Palatino Linotype" w:cs="Palatino Linotype" w:eastAsia="Palatino Linotype" w:hAnsi="Palatino Linotype"/>
          <w:b w:val="1"/>
          <w:rtl w:val="0"/>
        </w:rPr>
        <w:t xml:space="preserve">08/19</w:t>
      </w:r>
      <w:r w:rsidDel="00000000" w:rsidR="00000000" w:rsidRPr="00000000">
        <w:rPr>
          <w:rFonts w:ascii="Palatino Linotype" w:cs="Palatino Linotype" w:eastAsia="Palatino Linotype" w:hAnsi="Palatino Linotype"/>
          <w:rtl w:val="0"/>
        </w:rPr>
        <w:t xml:space="preserve">, emitidos por Acuerdo del Pleno del Instituto de Transparencia y Acceso a la Información Pública del Estado de México y Municipios, que a la letra dice:</w:t>
      </w:r>
      <w:r w:rsidDel="00000000" w:rsidR="00000000" w:rsidRPr="00000000">
        <w:rPr>
          <w:rtl w:val="0"/>
        </w:rPr>
      </w:r>
    </w:p>
    <w:p w:rsidR="00000000" w:rsidDel="00000000" w:rsidP="00000000" w:rsidRDefault="00000000" w:rsidRPr="00000000" w14:paraId="000000C3">
      <w:pPr>
        <w:shd w:fill="ffffff" w:val="clear"/>
        <w:ind w:left="851"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C4">
      <w:pPr>
        <w:shd w:fill="ffffff" w:val="clea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w:t>
      </w:r>
      <w:r w:rsidDel="00000000" w:rsidR="00000000" w:rsidRPr="00000000">
        <w:rPr>
          <w:rFonts w:ascii="Palatino Linotype" w:cs="Palatino Linotype" w:eastAsia="Palatino Linotype" w:hAnsi="Palatino Linotype"/>
          <w:i w:val="1"/>
          <w:sz w:val="22"/>
          <w:szCs w:val="22"/>
          <w:rtl w:val="0"/>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C5">
      <w:pPr>
        <w:shd w:fill="ffffff" w:val="clea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6">
      <w:pPr>
        <w:spacing w:line="360" w:lineRule="auto"/>
        <w:ind w:right="5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Adicionalmente, es aplicable por analogía el Criterio 17/17 del </w:t>
      </w:r>
      <w:r w:rsidDel="00000000" w:rsidR="00000000" w:rsidRPr="00000000">
        <w:rPr>
          <w:rFonts w:ascii="Palatino Linotype" w:cs="Palatino Linotype" w:eastAsia="Palatino Linotype" w:hAnsi="Palatino Linotype"/>
          <w:b w:val="1"/>
          <w:color w:val="000000"/>
          <w:rtl w:val="0"/>
        </w:rPr>
        <w:t xml:space="preserve">Instituto Nacional de Transparencia, Acceso a la Información y Protección de Datos Personales, </w:t>
      </w:r>
      <w:r w:rsidDel="00000000" w:rsidR="00000000" w:rsidRPr="00000000">
        <w:rPr>
          <w:rFonts w:ascii="Palatino Linotype" w:cs="Palatino Linotype" w:eastAsia="Palatino Linotype" w:hAnsi="Palatino Linotype"/>
          <w:color w:val="000000"/>
          <w:rtl w:val="0"/>
        </w:rPr>
        <w:t xml:space="preserve">que a la letra dice:</w:t>
      </w:r>
    </w:p>
    <w:p w:rsidR="00000000" w:rsidDel="00000000" w:rsidP="00000000" w:rsidRDefault="00000000" w:rsidRPr="00000000" w14:paraId="000000C7">
      <w:pPr>
        <w:ind w:left="851" w:right="992"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C8">
      <w:pPr>
        <w:ind w:left="851" w:right="99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“Inexistencia.</w:t>
      </w:r>
      <w:r w:rsidDel="00000000" w:rsidR="00000000" w:rsidRPr="00000000">
        <w:rPr>
          <w:rFonts w:ascii="Palatino Linotype" w:cs="Palatino Linotype" w:eastAsia="Palatino Linotype" w:hAnsi="Palatino Linotype"/>
          <w:i w:val="1"/>
          <w:color w:val="000000"/>
          <w:sz w:val="22"/>
          <w:szCs w:val="22"/>
          <w:rtl w:val="0"/>
        </w:rPr>
        <w:t xml:space="preserve"> La inexistencia es una cuestión de hecho que se atribuye a la información solicitada e implica que ésta no se encuentra en los archivos del sujeto obligado, no obstante que cuenta con facultades para poseerla.”</w:t>
      </w:r>
    </w:p>
    <w:p w:rsidR="00000000" w:rsidDel="00000000" w:rsidP="00000000" w:rsidRDefault="00000000" w:rsidRPr="00000000" w14:paraId="000000C9">
      <w:pPr>
        <w:ind w:left="851" w:right="992"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relación a la </w:t>
      </w:r>
      <w:r w:rsidDel="00000000" w:rsidR="00000000" w:rsidRPr="00000000">
        <w:rPr>
          <w:rFonts w:ascii="Palatino Linotype" w:cs="Palatino Linotype" w:eastAsia="Palatino Linotype" w:hAnsi="Palatino Linotype"/>
          <w:b w:val="1"/>
          <w:rtl w:val="0"/>
        </w:rPr>
        <w:t xml:space="preserve">versión pública </w:t>
      </w:r>
      <w:r w:rsidDel="00000000" w:rsidR="00000000" w:rsidRPr="00000000">
        <w:rPr>
          <w:rFonts w:ascii="Palatino Linotype" w:cs="Palatino Linotype" w:eastAsia="Palatino Linotype" w:hAnsi="Palatino Linotype"/>
          <w:rtl w:val="0"/>
        </w:rPr>
        <w:t xml:space="preserve">de la información de la que se ordena su entrega, en términos del artículo 143 de la Ley de Transparencia y Acceso a la Información Pública del Estado de México y Municipios, deberá omitirse, eliminarse o suprimirse la información </w:t>
      </w:r>
      <w:r w:rsidDel="00000000" w:rsidR="00000000" w:rsidRPr="00000000">
        <w:rPr>
          <w:rFonts w:ascii="Palatino Linotype" w:cs="Palatino Linotype" w:eastAsia="Palatino Linotype" w:hAnsi="Palatino Linotype"/>
          <w:b w:val="1"/>
          <w:rtl w:val="0"/>
        </w:rPr>
        <w:t xml:space="preserve">confidencial</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000000" w:rsidDel="00000000" w:rsidP="00000000" w:rsidRDefault="00000000" w:rsidRPr="00000000" w14:paraId="000000C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ende,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0CF">
      <w:pPr>
        <w:ind w:left="851" w:right="902" w:firstLine="0"/>
        <w:jc w:val="center"/>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0">
      <w:pPr>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p>
    <w:p w:rsidR="00000000" w:rsidDel="00000000" w:rsidP="00000000" w:rsidRDefault="00000000" w:rsidRPr="00000000" w14:paraId="000000D1">
      <w:pPr>
        <w:ind w:left="851" w:right="902" w:firstLine="0"/>
        <w:jc w:val="center"/>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 </w:t>
      </w:r>
      <w:r w:rsidDel="00000000" w:rsidR="00000000" w:rsidRPr="00000000">
        <w:rPr>
          <w:rFonts w:ascii="Palatino Linotype" w:cs="Palatino Linotype" w:eastAsia="Palatino Linotype" w:hAnsi="Palatino Linotype"/>
          <w:i w:val="1"/>
          <w:sz w:val="22"/>
          <w:szCs w:val="22"/>
          <w:rtl w:val="0"/>
        </w:rPr>
        <w:t xml:space="preserve">Los Comités de Transparencia tendrán las siguientes atribuciones:</w:t>
      </w:r>
    </w:p>
    <w:p w:rsidR="00000000" w:rsidDel="00000000" w:rsidP="00000000" w:rsidRDefault="00000000" w:rsidRPr="00000000" w14:paraId="000000D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Aprobar</w:t>
      </w:r>
      <w:r w:rsidDel="00000000" w:rsidR="00000000" w:rsidRPr="00000000">
        <w:rPr>
          <w:rFonts w:ascii="Palatino Linotype" w:cs="Palatino Linotype" w:eastAsia="Palatino Linotype" w:hAnsi="Palatino Linotype"/>
          <w:i w:val="1"/>
          <w:sz w:val="22"/>
          <w:szCs w:val="22"/>
          <w:rtl w:val="0"/>
        </w:rPr>
        <w:t xml:space="preserve">, modificar o revocar la clasificación de la información;</w:t>
      </w:r>
    </w:p>
    <w:p w:rsidR="00000000" w:rsidDel="00000000" w:rsidP="00000000" w:rsidRDefault="00000000" w:rsidRPr="00000000" w14:paraId="000000D4">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5">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clasificación de la información se llevará a cabo en el momento en que:</w:t>
      </w:r>
    </w:p>
    <w:p w:rsidR="00000000" w:rsidDel="00000000" w:rsidP="00000000" w:rsidRDefault="00000000" w:rsidRPr="00000000" w14:paraId="000000D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D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 generen versiones públicas para dar cumplimiento a las obligaciones de transparencia previstas en esta Ley</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9">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A">
      <w:pPr>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w:t>
      </w:r>
    </w:p>
    <w:p w:rsidR="00000000" w:rsidDel="00000000" w:rsidP="00000000" w:rsidRDefault="00000000" w:rsidRPr="00000000" w14:paraId="000000D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p>
    <w:p w:rsidR="00000000" w:rsidDel="00000000" w:rsidP="00000000" w:rsidRDefault="00000000" w:rsidRPr="00000000" w14:paraId="000000D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p>
    <w:p w:rsidR="00000000" w:rsidDel="00000000" w:rsidP="00000000" w:rsidRDefault="00000000" w:rsidRPr="00000000" w14:paraId="000000DD">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Para clasificar la información como</w:t>
      </w:r>
      <w:r w:rsidDel="00000000" w:rsidR="00000000" w:rsidRPr="00000000">
        <w:rPr>
          <w:rFonts w:ascii="Palatino Linotype" w:cs="Palatino Linotype" w:eastAsia="Palatino Linotype" w:hAnsi="Palatino Linotype"/>
          <w:i w:val="1"/>
          <w:sz w:val="22"/>
          <w:szCs w:val="22"/>
          <w:rtl w:val="0"/>
        </w:rPr>
        <w:t xml:space="preserve"> reservada o </w:t>
      </w:r>
      <w:r w:rsidDel="00000000" w:rsidR="00000000" w:rsidRPr="00000000">
        <w:rPr>
          <w:rFonts w:ascii="Palatino Linotype" w:cs="Palatino Linotype" w:eastAsia="Palatino Linotype" w:hAnsi="Palatino Linotype"/>
          <w:b w:val="1"/>
          <w:i w:val="1"/>
          <w:sz w:val="22"/>
          <w:szCs w:val="22"/>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sz w:val="22"/>
          <w:szCs w:val="22"/>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0D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0E0">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0E2">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w:t>
      </w:r>
      <w:r w:rsidDel="00000000" w:rsidR="00000000" w:rsidRPr="00000000">
        <w:rPr>
          <w:rFonts w:ascii="Palatino Linotype" w:cs="Palatino Linotype" w:eastAsia="Palatino Linotype" w:hAnsi="Palatino Linotype"/>
          <w:i w:val="1"/>
          <w:sz w:val="22"/>
          <w:szCs w:val="22"/>
          <w:rtl w:val="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00000" w:rsidDel="00000000" w:rsidP="00000000" w:rsidRDefault="00000000" w:rsidRPr="00000000" w14:paraId="000000E4">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 y de interés público.</w:t>
      </w:r>
    </w:p>
    <w:p w:rsidR="00000000" w:rsidDel="00000000" w:rsidP="00000000" w:rsidRDefault="00000000" w:rsidRPr="00000000" w14:paraId="000000E6">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E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E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E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0E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p>
    <w:p w:rsidR="00000000" w:rsidDel="00000000" w:rsidP="00000000" w:rsidRDefault="00000000" w:rsidRPr="00000000" w14:paraId="000000EC">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0E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0EF">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también deberá comprender las circunstancias que justifican el establecimiento de determinado plazo de reserva.</w:t>
      </w:r>
    </w:p>
    <w:p w:rsidR="00000000" w:rsidDel="00000000" w:rsidP="00000000" w:rsidRDefault="00000000" w:rsidRPr="00000000" w14:paraId="000000F1">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p>
    <w:p w:rsidR="00000000" w:rsidDel="00000000" w:rsidP="00000000" w:rsidRDefault="00000000" w:rsidRPr="00000000" w14:paraId="000000F3">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contenidos en los archivos históricos y los identificados como históricos confidenciales no serán susceptibles de clasificación como reservados.</w:t>
      </w:r>
    </w:p>
    <w:p w:rsidR="00000000" w:rsidDel="00000000" w:rsidP="00000000" w:rsidRDefault="00000000" w:rsidRPr="00000000" w14:paraId="000000F5">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0F7">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0000" w:rsidDel="00000000" w:rsidP="00000000" w:rsidRDefault="00000000" w:rsidRPr="00000000" w14:paraId="000000F9">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0FB">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0FD">
      <w:pPr>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0FE">
      <w:pPr>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LEYENDA DE CLASIFICACIÓN</w:t>
      </w:r>
    </w:p>
    <w:p w:rsidR="00000000" w:rsidDel="00000000" w:rsidP="00000000" w:rsidRDefault="00000000" w:rsidRPr="00000000" w14:paraId="000000FF">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w:t>
      </w:r>
      <w:r w:rsidDel="00000000" w:rsidR="00000000" w:rsidRPr="00000000">
        <w:rPr>
          <w:rFonts w:ascii="Palatino Linotype" w:cs="Palatino Linotype" w:eastAsia="Palatino Linotype" w:hAnsi="Palatino Linotype"/>
          <w:b w:val="1"/>
          <w:i w:val="1"/>
          <w:sz w:val="22"/>
          <w:szCs w:val="22"/>
          <w:u w:val="single"/>
          <w:rtl w:val="0"/>
        </w:rPr>
        <w:t xml:space="preserve">Los titulares de las áreas de los sujetos obligados podrán utilizar los formatos contenidos en el presente Capítulo como modelo</w:t>
      </w:r>
      <w:r w:rsidDel="00000000" w:rsidR="00000000" w:rsidRPr="00000000">
        <w:rPr>
          <w:rFonts w:ascii="Palatino Linotype" w:cs="Palatino Linotype" w:eastAsia="Palatino Linotype" w:hAnsi="Palatino Linotype"/>
          <w:i w:val="1"/>
          <w:sz w:val="22"/>
          <w:szCs w:val="22"/>
          <w:rtl w:val="0"/>
        </w:rPr>
        <w:t xml:space="preserve"> para señalar la clasificación de documentos o expedientes, sin perjuicio de que establezcan los propios.</w:t>
      </w:r>
    </w:p>
    <w:p w:rsidR="00000000" w:rsidDel="00000000" w:rsidP="00000000" w:rsidRDefault="00000000" w:rsidRPr="00000000" w14:paraId="00000100">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1">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parcial de un documento</w:t>
      </w:r>
      <w:r w:rsidDel="00000000" w:rsidR="00000000" w:rsidRPr="00000000">
        <w:rPr>
          <w:rFonts w:ascii="Palatino Linotype" w:cs="Palatino Linotype" w:eastAsia="Palatino Linotype" w:hAnsi="Palatino Linotype"/>
          <w:i w:val="1"/>
          <w:sz w:val="22"/>
          <w:szCs w:val="22"/>
          <w:rtl w:val="0"/>
        </w:rPr>
        <w:t xml:space="preserve">, es el siguiente:</w:t>
      </w:r>
    </w:p>
    <w:p w:rsidR="00000000" w:rsidDel="00000000" w:rsidP="00000000" w:rsidRDefault="00000000" w:rsidRPr="00000000" w14:paraId="00000102">
      <w:pPr>
        <w:ind w:left="709" w:right="709" w:firstLine="0"/>
        <w:jc w:val="both"/>
        <w:rPr>
          <w:rFonts w:ascii="Palatino Linotype" w:cs="Palatino Linotype" w:eastAsia="Palatino Linotype" w:hAnsi="Palatino Linotype"/>
          <w:i w:val="1"/>
          <w:sz w:val="22"/>
          <w:szCs w:val="22"/>
        </w:rPr>
      </w:pPr>
      <w:r w:rsidDel="00000000" w:rsidR="00000000" w:rsidRPr="00000000">
        <w:rPr>
          <w:rtl w:val="0"/>
        </w:rPr>
      </w:r>
    </w:p>
    <w:tbl>
      <w:tblPr>
        <w:tblStyle w:val="Table2"/>
        <w:tblW w:w="76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990"/>
        <w:gridCol w:w="4531"/>
        <w:tblGridChange w:id="0">
          <w:tblGrid>
            <w:gridCol w:w="1129"/>
            <w:gridCol w:w="1990"/>
            <w:gridCol w:w="453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jc w:val="both"/>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Concepto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Dónde:</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Sello oficial o logotipo del sujeto obligado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Fecha de clasificación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anotará la fecha en la que el Comité de Transparencia confirmó la clasificación del documento, en su caso.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Área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señalará el nombre del área del cual es titular quien clasifica.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Información reservada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Periodo de reserva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anotará el número de años o meses por los que se mantendrá el documento o las partes del mismo como reservado.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Fundamento legal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señalará el nombre del ordenamiento, el o los artículos, fracción(es), párrafo(s) con base en los cuales se sustente la reserva.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Ampliación del periodo de reserva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jc w:val="center"/>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Confidencial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indicarán, en su caso, </w:t>
            </w:r>
            <w:r w:rsidDel="00000000" w:rsidR="00000000" w:rsidRPr="00000000">
              <w:rPr>
                <w:rFonts w:ascii="Palatino Linotype" w:cs="Palatino Linotype" w:eastAsia="Palatino Linotype" w:hAnsi="Palatino Linotype"/>
                <w:b w:val="1"/>
                <w:i w:val="1"/>
                <w:u w:val="single"/>
                <w:rtl w:val="0"/>
              </w:rPr>
              <w:t xml:space="preserve">las partes o páginas del documento que se clasifica como confidencial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Si el documento fuera confidencial en su totalidad, se anotarán todas las páginas que lo conforman</w:t>
            </w:r>
            <w:r w:rsidDel="00000000" w:rsidR="00000000" w:rsidRPr="00000000">
              <w:rPr>
                <w:rFonts w:ascii="Palatino Linotype" w:cs="Palatino Linotype" w:eastAsia="Palatino Linotype" w:hAnsi="Palatino Linotype"/>
                <w:i w:val="1"/>
                <w:rtl w:val="0"/>
              </w:rPr>
              <w:t xml:space="preserve">. Si el documento no contiene información confidencial, se tachará este apartado.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Fundamento legal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señalará el nombre del ordenamiento, el o los artículos, fracción(es), párrafo(s) con base en los cuales se sustente la confidencialidad.</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del titular del área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autógrafa de quien clasifica.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Fecha de desclasificación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anotará la fecha en que se desclasifica el documento.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y cargo del servidor público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autógrafa de quien desclasifica.</w:t>
            </w:r>
          </w:p>
        </w:tc>
      </w:tr>
    </w:tbl>
    <w:p w:rsidR="00000000" w:rsidDel="00000000" w:rsidP="00000000" w:rsidRDefault="00000000" w:rsidRPr="00000000" w14:paraId="00000127">
      <w:pP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128">
      <w:pPr>
        <w:ind w:left="709" w:right="70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referir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deberá seguir el procedimiento legal establecido para su clasificación, esto es, que su Comité de Transparencia emita un Acuerdo de Clasificación que cumpla con las formalidades previstas, antes citadas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0000" w:rsidDel="00000000" w:rsidP="00000000" w:rsidRDefault="00000000" w:rsidRPr="00000000" w14:paraId="0000012A">
      <w:pPr>
        <w:widowControl w:val="0"/>
        <w:tabs>
          <w:tab w:val="left" w:pos="1276"/>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rPr>
      </w:pPr>
      <w:bookmarkStart w:colFirst="0" w:colLast="0" w:name="_heading=h.2s8eyo1" w:id="9"/>
      <w:bookmarkEnd w:id="9"/>
      <w:r w:rsidDel="00000000" w:rsidR="00000000" w:rsidRPr="00000000">
        <w:rPr>
          <w:rFonts w:ascii="Palatino Linotype" w:cs="Palatino Linotype" w:eastAsia="Palatino Linotype" w:hAnsi="Palatino Linotype"/>
          <w:rtl w:val="0"/>
        </w:rPr>
        <w:t xml:space="preserve">Expuesto todo lo anterior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 lo dispuesto en el artículo 186, fracción III de la Ley de Transparencia y Acceso a la Información Pública del Estado de México y Municipios, el Pleno de este Instituto, estima que las razones o motivos de inconformidad planteadas por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resultan parcialmente fundadas; en consecuencia, este Órgano Garante determina </w:t>
      </w:r>
      <w:r w:rsidDel="00000000" w:rsidR="00000000" w:rsidRPr="00000000">
        <w:rPr>
          <w:rFonts w:ascii="Palatino Linotype" w:cs="Palatino Linotype" w:eastAsia="Palatino Linotype" w:hAnsi="Palatino Linotype"/>
          <w:b w:val="1"/>
          <w:rtl w:val="0"/>
        </w:rPr>
        <w:t xml:space="preserve">MODIFICAR</w:t>
      </w:r>
      <w:r w:rsidDel="00000000" w:rsidR="00000000" w:rsidRPr="00000000">
        <w:rPr>
          <w:rFonts w:ascii="Palatino Linotype" w:cs="Palatino Linotype" w:eastAsia="Palatino Linotype" w:hAnsi="Palatino Linotype"/>
          <w:rtl w:val="0"/>
        </w:rPr>
        <w:t xml:space="preserve"> la respuesta otorgada por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 la solicitud de información que dio trámite al Recurso de Revisión número: </w:t>
      </w:r>
      <w:r w:rsidDel="00000000" w:rsidR="00000000" w:rsidRPr="00000000">
        <w:rPr>
          <w:rFonts w:ascii="Palatino Linotype" w:cs="Palatino Linotype" w:eastAsia="Palatino Linotype" w:hAnsi="Palatino Linotype"/>
          <w:b w:val="1"/>
          <w:rtl w:val="0"/>
        </w:rPr>
        <w:t xml:space="preserve">02767/INFOEM/IP/RR/2022 </w:t>
      </w:r>
      <w:r w:rsidDel="00000000" w:rsidR="00000000" w:rsidRPr="00000000">
        <w:rPr>
          <w:rFonts w:ascii="Palatino Linotype" w:cs="Palatino Linotype" w:eastAsia="Palatino Linotype" w:hAnsi="Palatino Linotype"/>
          <w:rtl w:val="0"/>
        </w:rPr>
        <w:t xml:space="preserve">y ordenar la entrega de los previsto en el presente Considerando.</w:t>
      </w:r>
    </w:p>
    <w:p w:rsidR="00000000" w:rsidDel="00000000" w:rsidP="00000000" w:rsidRDefault="00000000" w:rsidRPr="00000000" w14:paraId="0000012C">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2D">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con fundamento en lo prescrito en los artículos 5, párrafos </w:t>
      </w:r>
      <w:r w:rsidDel="00000000" w:rsidR="00000000" w:rsidRPr="00000000">
        <w:rPr>
          <w:rFonts w:ascii="Palatino Linotype" w:cs="Palatino Linotype" w:eastAsia="Palatino Linotype" w:hAnsi="Palatino Linotype"/>
          <w:rtl w:val="0"/>
        </w:rPr>
        <w:t xml:space="preserve">trigésimos, trigésimos primero, trigésimos segundos,</w:t>
      </w:r>
      <w:r w:rsidDel="00000000" w:rsidR="00000000" w:rsidRPr="00000000">
        <w:rPr>
          <w:rFonts w:ascii="Palatino Linotype" w:cs="Palatino Linotype" w:eastAsia="Palatino Linotype" w:hAnsi="Palatino Linotype"/>
          <w:color w:val="000000"/>
          <w:rtl w:val="0"/>
        </w:rPr>
        <w:t xml:space="preserve">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rsidR="00000000" w:rsidDel="00000000" w:rsidP="00000000" w:rsidRDefault="00000000" w:rsidRPr="00000000" w14:paraId="0000012E">
      <w:pPr>
        <w:widowControl w:val="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2F">
      <w:pPr>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RESUELVE</w:t>
      </w:r>
    </w:p>
    <w:p w:rsidR="00000000" w:rsidDel="00000000" w:rsidP="00000000" w:rsidRDefault="00000000" w:rsidRPr="00000000" w14:paraId="00000130">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31">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3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PRIMERO</w:t>
      </w:r>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Fonts w:ascii="Palatino Linotype" w:cs="Palatino Linotype" w:eastAsia="Palatino Linotype" w:hAnsi="Palatino Linotype"/>
          <w:rtl w:val="0"/>
        </w:rPr>
        <w:t xml:space="preserve"> Resultan </w:t>
      </w:r>
      <w:r w:rsidDel="00000000" w:rsidR="00000000" w:rsidRPr="00000000">
        <w:rPr>
          <w:rFonts w:ascii="Palatino Linotype" w:cs="Palatino Linotype" w:eastAsia="Palatino Linotype" w:hAnsi="Palatino Linotype"/>
          <w:b w:val="1"/>
          <w:rtl w:val="0"/>
        </w:rPr>
        <w:t xml:space="preserve">parcialmente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planteadas por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1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rPr>
      </w:pPr>
      <w:bookmarkStart w:colFirst="0" w:colLast="0" w:name="_heading=h.17dp8vu" w:id="10"/>
      <w:bookmarkEnd w:id="10"/>
      <w:r w:rsidDel="00000000" w:rsidR="00000000" w:rsidRPr="00000000">
        <w:rPr>
          <w:rFonts w:ascii="Palatino Linotype" w:cs="Palatino Linotype" w:eastAsia="Palatino Linotype" w:hAnsi="Palatino Linotype"/>
          <w:b w:val="1"/>
          <w:sz w:val="28"/>
          <w:szCs w:val="28"/>
          <w:rtl w:val="0"/>
        </w:rPr>
        <w:t xml:space="preserve">SEGUNDO</w:t>
      </w:r>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proporcionada por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y 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atienda la Solicitud de Información que dio origen al Recurso de Revisión </w:t>
      </w:r>
      <w:r w:rsidDel="00000000" w:rsidR="00000000" w:rsidRPr="00000000">
        <w:rPr>
          <w:rFonts w:ascii="Palatino Linotype" w:cs="Palatino Linotype" w:eastAsia="Palatino Linotype" w:hAnsi="Palatino Linotype"/>
          <w:b w:val="1"/>
          <w:rtl w:val="0"/>
        </w:rPr>
        <w:t xml:space="preserve">02767/INFOEM/IP/RR/2022</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la presente resolución, y haga entrega a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previa búsqueda exhaustiva y razonable, vía 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y en</w:t>
      </w:r>
      <w:r w:rsidDel="00000000" w:rsidR="00000000" w:rsidRPr="00000000">
        <w:rPr>
          <w:rFonts w:ascii="Palatino Linotype" w:cs="Palatino Linotype" w:eastAsia="Palatino Linotype" w:hAnsi="Palatino Linotype"/>
          <w:b w:val="1"/>
          <w:rtl w:val="0"/>
        </w:rPr>
        <w:t xml:space="preserve"> versión pública </w:t>
      </w:r>
      <w:r w:rsidDel="00000000" w:rsidR="00000000" w:rsidRPr="00000000">
        <w:rPr>
          <w:rFonts w:ascii="Palatino Linotype" w:cs="Palatino Linotype" w:eastAsia="Palatino Linotype" w:hAnsi="Palatino Linotype"/>
          <w:rtl w:val="0"/>
        </w:rPr>
        <w:t xml:space="preserve">de ser procedente,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lo siguiente:</w:t>
      </w:r>
    </w:p>
    <w:p w:rsidR="00000000" w:rsidDel="00000000" w:rsidP="00000000" w:rsidRDefault="00000000" w:rsidRPr="00000000" w14:paraId="00000135">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ind w:left="850" w:right="901" w:firstLine="0"/>
        <w:jc w:val="both"/>
        <w:rPr>
          <w:rFonts w:ascii="Palatino Linotype" w:cs="Palatino Linotype" w:eastAsia="Palatino Linotype" w:hAnsi="Palatino Linotype"/>
          <w:i w:val="1"/>
          <w:sz w:val="22"/>
          <w:szCs w:val="22"/>
        </w:rPr>
      </w:pPr>
      <w:bookmarkStart w:colFirst="0" w:colLast="0" w:name="_heading=h.3rdcrjn" w:id="11"/>
      <w:bookmarkEnd w:id="11"/>
      <w:r w:rsidDel="00000000" w:rsidR="00000000" w:rsidRPr="00000000">
        <w:rPr>
          <w:rFonts w:ascii="Palatino Linotype" w:cs="Palatino Linotype" w:eastAsia="Palatino Linotype" w:hAnsi="Palatino Linotype"/>
          <w:i w:val="1"/>
          <w:sz w:val="22"/>
          <w:szCs w:val="22"/>
          <w:rtl w:val="0"/>
        </w:rPr>
        <w:t xml:space="preserve">“a) Los documentos donde conste talleres y cursos propedéuticos llevados a cabo del Proyecto Semillas vigentes al veintiuno de enero de dos mil veintidós;</w:t>
      </w:r>
    </w:p>
    <w:p w:rsidR="00000000" w:rsidDel="00000000" w:rsidP="00000000" w:rsidRDefault="00000000" w:rsidRPr="00000000" w14:paraId="00000137">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8">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Los documentos donde conste maestros y organizadores contratados y;</w:t>
      </w:r>
    </w:p>
    <w:p w:rsidR="00000000" w:rsidDel="00000000" w:rsidP="00000000" w:rsidRDefault="00000000" w:rsidRPr="00000000" w14:paraId="00000139">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A">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Los documentos donde conste el número de alumnos que cursaron los cursos y talleres del Proyecto Semillas</w:t>
      </w:r>
    </w:p>
    <w:p w:rsidR="00000000" w:rsidDel="00000000" w:rsidP="00000000" w:rsidRDefault="00000000" w:rsidRPr="00000000" w14:paraId="0000013B">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C">
      <w:pPr>
        <w:spacing w:line="276" w:lineRule="auto"/>
        <w:ind w:left="851" w:right="1134"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Debiendo notificar a </w:t>
      </w:r>
      <w:r w:rsidDel="00000000" w:rsidR="00000000" w:rsidRPr="00000000">
        <w:rPr>
          <w:rFonts w:ascii="Palatino Linotype" w:cs="Palatino Linotype" w:eastAsia="Palatino Linotype" w:hAnsi="Palatino Linotype"/>
          <w:b w:val="1"/>
          <w:i w:val="1"/>
          <w:color w:val="000000"/>
          <w:sz w:val="22"/>
          <w:szCs w:val="22"/>
          <w:rtl w:val="0"/>
        </w:rPr>
        <w:t xml:space="preserve">LA</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RECURRENTE</w:t>
      </w:r>
      <w:r w:rsidDel="00000000" w:rsidR="00000000" w:rsidRPr="00000000">
        <w:rPr>
          <w:rFonts w:ascii="Palatino Linotype" w:cs="Palatino Linotype" w:eastAsia="Palatino Linotype" w:hAnsi="Palatino Linotype"/>
          <w:i w:val="1"/>
          <w:color w:val="000000"/>
          <w:sz w:val="22"/>
          <w:szCs w:val="22"/>
          <w:rtl w:val="0"/>
        </w:rPr>
        <w:t xml:space="preserve"> el Acuerdo de Clasificación de la información que emita en su caso el Comité de Transparencia con motivo de la versión pública.</w:t>
      </w:r>
    </w:p>
    <w:p w:rsidR="00000000" w:rsidDel="00000000" w:rsidP="00000000" w:rsidRDefault="00000000" w:rsidRPr="00000000" w14:paraId="0000013D">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E">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color w:val="222222"/>
          <w:sz w:val="22"/>
          <w:szCs w:val="22"/>
          <w:rtl w:val="0"/>
        </w:rPr>
        <w:t xml:space="preserve">Para el caso de que </w:t>
      </w:r>
      <w:r w:rsidDel="00000000" w:rsidR="00000000" w:rsidRPr="00000000">
        <w:rPr>
          <w:rFonts w:ascii="Palatino Linotype" w:cs="Palatino Linotype" w:eastAsia="Palatino Linotype" w:hAnsi="Palatino Linotype"/>
          <w:b w:val="1"/>
          <w:i w:val="1"/>
          <w:color w:val="222222"/>
          <w:sz w:val="22"/>
          <w:szCs w:val="22"/>
          <w:rtl w:val="0"/>
        </w:rPr>
        <w:t xml:space="preserve">EL SUJETO OBLIGADO </w:t>
      </w:r>
      <w:r w:rsidDel="00000000" w:rsidR="00000000" w:rsidRPr="00000000">
        <w:rPr>
          <w:rFonts w:ascii="Palatino Linotype" w:cs="Palatino Linotype" w:eastAsia="Palatino Linotype" w:hAnsi="Palatino Linotype"/>
          <w:i w:val="1"/>
          <w:color w:val="222222"/>
          <w:sz w:val="22"/>
          <w:szCs w:val="22"/>
          <w:rtl w:val="0"/>
        </w:rPr>
        <w:t xml:space="preserve">no cuente con la información que se ordena, deberá emitir el Acuerdo de Inexistencia, en términos de los artículos 169 y 170 de la Ley de Transparencia y Acceso a la Información Pública del Estado de México y Municipios.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F">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highlight w:val="white"/>
          <w:rtl w:val="0"/>
        </w:rPr>
        <w:t xml:space="preserve">TERCERO.</w:t>
      </w:r>
      <w:r w:rsidDel="00000000" w:rsidR="00000000" w:rsidRPr="00000000">
        <w:rPr>
          <w:rFonts w:ascii="Palatino Linotype" w:cs="Palatino Linotype" w:eastAsia="Palatino Linotype" w:hAnsi="Palatino Linotype"/>
          <w:b w:val="1"/>
          <w:highlight w:val="white"/>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highlight w:val="white"/>
          <w:rtl w:val="0"/>
        </w:rPr>
        <w:t xml:space="preserve">al </w:t>
      </w:r>
      <w:r w:rsidDel="00000000" w:rsidR="00000000" w:rsidRPr="00000000">
        <w:rPr>
          <w:rFonts w:ascii="Palatino Linotype" w:cs="Palatino Linotype" w:eastAsia="Palatino Linotype" w:hAnsi="Palatino Linotype"/>
          <w:rtl w:val="0"/>
        </w:rPr>
        <w:t xml:space="preserve">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4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2">
      <w:pPr>
        <w:spacing w:line="360" w:lineRule="auto"/>
        <w:ind w:right="49"/>
        <w:jc w:val="both"/>
        <w:rPr>
          <w:rFonts w:ascii="Palatino Linotype" w:cs="Palatino Linotype" w:eastAsia="Palatino Linotype" w:hAnsi="Palatino Linotype"/>
          <w:b w:val="1"/>
        </w:rPr>
      </w:pPr>
      <w:bookmarkStart w:colFirst="0" w:colLast="0" w:name="_heading=h.26in1rg" w:id="12"/>
      <w:bookmarkEnd w:id="12"/>
      <w:r w:rsidDel="00000000" w:rsidR="00000000" w:rsidRPr="00000000">
        <w:rPr>
          <w:rFonts w:ascii="Palatino Linotype" w:cs="Palatino Linotype" w:eastAsia="Palatino Linotype" w:hAnsi="Palatino Linotype"/>
          <w:b w:val="1"/>
          <w:sz w:val="28"/>
          <w:szCs w:val="28"/>
          <w:rtl w:val="0"/>
        </w:rPr>
        <w:t xml:space="preserve">CUARTO.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rtl w:val="0"/>
        </w:rPr>
        <w:t xml:space="preserve"> a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la presente resolución vía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143">
      <w:pPr>
        <w:spacing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4">
      <w:pPr>
        <w:spacing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sz w:val="28"/>
          <w:szCs w:val="28"/>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Hágase del conocimiento</w:t>
      </w:r>
      <w:r w:rsidDel="00000000" w:rsidR="00000000" w:rsidRPr="00000000">
        <w:rPr>
          <w:rFonts w:ascii="Palatino Linotype" w:cs="Palatino Linotype" w:eastAsia="Palatino Linotype" w:hAnsi="Palatino Linotype"/>
          <w:rtl w:val="0"/>
        </w:rPr>
        <w:t xml:space="preserve"> a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145">
      <w:pPr>
        <w:spacing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4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SEXTO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47">
      <w:pPr>
        <w:spacing w:line="360"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VEINTICINCO DE MAYO DE DOS MIL VEINTIDÓS, ANTE EL SECRETARIO TÉCNICO DEL PLENO, ALEXIS TAPIA RAMÍREZ.</w:t>
      </w:r>
    </w:p>
    <w:p w:rsidR="00000000" w:rsidDel="00000000" w:rsidP="00000000" w:rsidRDefault="00000000" w:rsidRPr="00000000" w14:paraId="00000149">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SCMM/BLA/DEMF/CCC</w:t>
      </w:r>
    </w:p>
    <w:p w:rsidR="00000000" w:rsidDel="00000000" w:rsidP="00000000" w:rsidRDefault="00000000" w:rsidRPr="00000000" w14:paraId="0000014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pgSz w:h="15840" w:w="12240" w:orient="portrait"/>
      <w:pgMar w:bottom="1418" w:top="1418" w:left="1701" w:right="1418" w:header="709" w:footer="10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Palatino Linotype" w:cs="Palatino Linotype" w:eastAsia="Palatino Linotype" w:hAnsi="Palatino Linotype"/>
            <w:b w:val="0"/>
            <w:i w:val="0"/>
            <w:smallCaps w:val="0"/>
            <w:strike w:val="0"/>
            <w:color w:val="035899"/>
            <w:sz w:val="20"/>
            <w:szCs w:val="20"/>
            <w:u w:val="none"/>
            <w:shd w:fill="auto" w:val="clear"/>
            <w:vertAlign w:val="baseline"/>
            <w:rtl w:val="0"/>
          </w:rPr>
          <w:t xml:space="preserve">https://twitter.com/GobNau/status/1406026709888081921?t=Nhk683enka6FIcD5pQgdZQ&amp;s=19</w:t>
        </w:r>
      </w:hyperlink>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hyperlink r:id="rId2">
        <w:r w:rsidDel="00000000" w:rsidR="00000000" w:rsidRPr="00000000">
          <w:rPr>
            <w:rFonts w:ascii="Palatino Linotype" w:cs="Palatino Linotype" w:eastAsia="Palatino Linotype" w:hAnsi="Palatino Linotype"/>
            <w:b w:val="0"/>
            <w:i w:val="0"/>
            <w:smallCaps w:val="0"/>
            <w:strike w:val="0"/>
            <w:color w:val="035899"/>
            <w:sz w:val="20"/>
            <w:szCs w:val="20"/>
            <w:u w:val="none"/>
            <w:shd w:fill="auto" w:val="clear"/>
            <w:vertAlign w:val="baseline"/>
            <w:rtl w:val="0"/>
          </w:rPr>
          <w:t xml:space="preserve">https://twitter.com/GobNau/status/1426606059733622784?t=b8eh9ub_IiGcBGtCNNbOvA&amp;s=19</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hyperlink r:id="rId3">
        <w:r w:rsidDel="00000000" w:rsidR="00000000" w:rsidRPr="00000000">
          <w:rPr>
            <w:rFonts w:ascii="Palatino Linotype" w:cs="Palatino Linotype" w:eastAsia="Palatino Linotype" w:hAnsi="Palatino Linotype"/>
            <w:b w:val="0"/>
            <w:i w:val="0"/>
            <w:smallCaps w:val="0"/>
            <w:strike w:val="0"/>
            <w:color w:val="035899"/>
            <w:sz w:val="20"/>
            <w:szCs w:val="20"/>
            <w:u w:val="none"/>
            <w:shd w:fill="auto" w:val="clear"/>
            <w:vertAlign w:val="baseline"/>
            <w:rtl w:val="0"/>
          </w:rPr>
          <w:t xml:space="preserve">https://twitter.com/GobNau/status/1429081278029119491?t=WS5T7JYJgvpeLsmF2mCy6A&amp;s=19</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Pr>
      <w:pict>
        <v:shape id="WordPictureWatermark2" style="position:absolute;width:540.0pt;height:720.0pt;rotation:0;z-index:-503316481;mso-position-horizontal-relative:margin;mso-position-horizontal:center;mso-position-vertical-relative:margin;mso-position-vertical:center;" alt="" type="#_x0000_t75">
          <v:imagedata cropbottom="0f" cropleft="0f" cropright="0f" croptop="0f" r:id="rId1" o:title="image7.jpg"/>
        </v:shape>
      </w:pict>
    </w:r>
    <w:r w:rsidDel="00000000" w:rsidR="00000000" w:rsidRPr="00000000">
      <w:rPr>
        <w:rtl w:val="0"/>
      </w:rPr>
    </w:r>
  </w:p>
  <w:tbl>
    <w:tblPr>
      <w:tblStyle w:val="Table3"/>
      <w:tblW w:w="9534.0" w:type="dxa"/>
      <w:jc w:val="left"/>
      <w:tblInd w:w="-142.0" w:type="dxa"/>
      <w:tblLayout w:type="fixed"/>
      <w:tblLook w:val="0400"/>
    </w:tblPr>
    <w:tblGrid>
      <w:gridCol w:w="3261"/>
      <w:gridCol w:w="2551"/>
      <w:gridCol w:w="3722"/>
      <w:tblGridChange w:id="0">
        <w:tblGrid>
          <w:gridCol w:w="3261"/>
          <w:gridCol w:w="2551"/>
          <w:gridCol w:w="3722"/>
        </w:tblGrid>
      </w:tblGridChange>
    </w:tblGrid>
    <w:tr>
      <w:trPr>
        <w:cantSplit w:val="0"/>
        <w:tblHeader w:val="0"/>
      </w:trPr>
      <w:tc>
        <w:tcPr>
          <w:vMerge w:val="restart"/>
        </w:tcPr>
        <w:p w:rsidR="00000000" w:rsidDel="00000000" w:rsidP="00000000" w:rsidRDefault="00000000" w:rsidRPr="00000000" w14:paraId="0000016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2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6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6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02767/INFOEM/IP/RR/2022</w:t>
          </w:r>
        </w:p>
      </w:tc>
    </w:tr>
    <w:tr>
      <w:trPr>
        <w:cantSplit w:val="0"/>
        <w:tblHeader w:val="0"/>
      </w:trPr>
      <w:tc>
        <w:tcPr>
          <w:vMerge w:val="continue"/>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6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66">
          <w:pPr>
            <w:jc w:val="both"/>
            <w:rPr>
              <w:rFonts w:ascii="Palatino Linotype" w:cs="Palatino Linotype" w:eastAsia="Palatino Linotype" w:hAnsi="Palatino Linotype"/>
              <w:b w:val="1"/>
              <w:sz w:val="22"/>
              <w:szCs w:val="22"/>
            </w:rPr>
          </w:pPr>
          <w:bookmarkStart w:colFirst="0" w:colLast="0" w:name="_heading=h.lnxbz9" w:id="13"/>
          <w:bookmarkEnd w:id="13"/>
          <w:r w:rsidDel="00000000" w:rsidR="00000000" w:rsidRPr="00000000">
            <w:rPr>
              <w:rFonts w:ascii="Palatino Linotype" w:cs="Palatino Linotype" w:eastAsia="Palatino Linotype" w:hAnsi="Palatino Linotype"/>
              <w:b w:val="1"/>
              <w:sz w:val="22"/>
              <w:szCs w:val="22"/>
              <w:rtl w:val="0"/>
            </w:rPr>
            <w:t xml:space="preserve">Ayuntamiento de Naucalpan de Juárez</w:t>
          </w:r>
        </w:p>
      </w:tc>
    </w:tr>
    <w:tr>
      <w:trPr>
        <w:cantSplit w:val="0"/>
        <w:trHeight w:val="228" w:hRule="atLeast"/>
        <w:tblHeader w:val="0"/>
      </w:trPr>
      <w:tc>
        <w:tcPr>
          <w:vMerge w:val="continue"/>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6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16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Sharon Cristina Morales Martínez</w:t>
          </w:r>
        </w:p>
      </w:tc>
    </w:tr>
  </w:tbl>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WordPictureWatermark1" style="position:absolute;width:540.0pt;height:720.0pt;rotation:0;z-index:-503316481;mso-position-horizontal-relative:margin;mso-position-horizontal:center;mso-position-vertical-relative:margin;mso-position-vertical:center;" alt="" type="#_x0000_t75">
          <v:imagedata cropbottom="0f" cropleft="0f" cropright="0f" croptop="0f" r:id="rId1" o:title="image7.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Pr>
      <w:pict>
        <v:shape id="WordPictureWatermark3" style="position:absolute;width:540.0pt;height:720.0pt;rotation:0;z-index:-503316481;mso-position-horizontal-relative:margin;mso-position-horizontal:center;mso-position-vertical-relative:margin;mso-position-vertical:center;" alt="" type="#_x0000_t75">
          <v:imagedata cropbottom="0f" cropleft="0f" cropright="0f" croptop="0f" r:id="rId1" o:title="image7.jpg"/>
        </v:shape>
      </w:pict>
    </w:r>
    <w:r w:rsidDel="00000000" w:rsidR="00000000" w:rsidRPr="00000000">
      <w:rPr>
        <w:rtl w:val="0"/>
      </w:rPr>
    </w:r>
  </w:p>
  <w:tbl>
    <w:tblPr>
      <w:tblStyle w:val="Table4"/>
      <w:tblW w:w="9900.0" w:type="dxa"/>
      <w:jc w:val="left"/>
      <w:tblInd w:w="-833.0" w:type="dxa"/>
      <w:tblLayout w:type="fixed"/>
      <w:tblLook w:val="0400"/>
    </w:tblPr>
    <w:tblGrid>
      <w:gridCol w:w="3805"/>
      <w:gridCol w:w="3000"/>
      <w:gridCol w:w="3095"/>
      <w:tblGridChange w:id="0">
        <w:tblGrid>
          <w:gridCol w:w="3805"/>
          <w:gridCol w:w="3000"/>
          <w:gridCol w:w="3095"/>
        </w:tblGrid>
      </w:tblGridChange>
    </w:tblGrid>
    <w:tr>
      <w:trPr>
        <w:cantSplit w:val="0"/>
        <w:tblHeader w:val="0"/>
      </w:trPr>
      <w:tc>
        <w:tcPr>
          <w:vMerge w:val="restart"/>
          <w:shd w:fill="auto" w:val="clear"/>
        </w:tcPr>
        <w:p w:rsidR="00000000" w:rsidDel="00000000" w:rsidP="00000000" w:rsidRDefault="00000000" w:rsidRPr="00000000" w14:paraId="0000016D">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2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6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6F">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02767/INFOEM/IP/RR/2022</w:t>
          </w:r>
        </w:p>
      </w:tc>
    </w:tr>
    <w:tr>
      <w:trPr>
        <w:cantSplit w:val="0"/>
        <w:tblHeader w:val="0"/>
      </w:trPr>
      <w:tc>
        <w:tcPr>
          <w:vMerge w:val="continue"/>
          <w:shd w:fill="auto" w:val="cle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7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7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XXXXXXXX XXXXXXXXXX XXXXXX</w:t>
          </w:r>
        </w:p>
      </w:tc>
    </w:tr>
    <w:tr>
      <w:trPr>
        <w:cantSplit w:val="0"/>
        <w:trHeight w:val="228" w:hRule="atLeast"/>
        <w:tblHeader w:val="0"/>
      </w:trPr>
      <w:tc>
        <w:tcPr>
          <w:vMerge w:val="continue"/>
          <w:shd w:fill="auto" w:val="cle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7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7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Naucalpan de Juárez</w:t>
          </w:r>
        </w:p>
      </w:tc>
    </w:tr>
    <w:tr>
      <w:trPr>
        <w:cantSplit w:val="0"/>
        <w:tblHeader w:val="0"/>
      </w:trPr>
      <w:tc>
        <w:tcPr>
          <w:vMerge w:val="continue"/>
          <w:shd w:fill="auto" w:val="cle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7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17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Sharon Cristina Morales Martínez</w:t>
          </w:r>
        </w:p>
      </w:tc>
    </w:tr>
  </w:tbl>
  <w:p w:rsidR="00000000" w:rsidDel="00000000" w:rsidP="00000000" w:rsidRDefault="00000000" w:rsidRPr="00000000" w14:paraId="00000179">
    <w:pPr>
      <w:rPr>
        <w:rFonts w:ascii="Palatino Linotype" w:cs="Palatino Linotype" w:eastAsia="Palatino Linotype" w:hAnsi="Palatino Linotype"/>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920" w:hanging="360"/>
      </w:pPr>
      <w:rPr>
        <w:b w:val="1"/>
        <w:smallCaps w:val="1"/>
        <w:sz w:val="28"/>
        <w:szCs w:val="28"/>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259" w:lineRule="auto"/>
    </w:pPr>
    <w:rPr>
      <w:rFonts w:ascii="Calibri" w:cs="Calibri" w:eastAsia="Calibri" w:hAnsi="Calibri"/>
      <w:color w:val="366091"/>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before="40" w:lineRule="auto"/>
    </w:pPr>
    <w:rPr>
      <w:rFonts w:ascii="Calibri" w:cs="Calibri" w:eastAsia="Calibri" w:hAnsi="Calibri"/>
      <w:color w:val="366091"/>
    </w:rPr>
  </w:style>
  <w:style w:type="paragraph" w:styleId="Heading6">
    <w:name w:val="heading 6"/>
    <w:basedOn w:val="Normal"/>
    <w:next w:val="Normal"/>
    <w:pPr>
      <w:keepNext w:val="1"/>
      <w:keepLines w:val="1"/>
      <w:spacing w:before="40" w:lineRule="auto"/>
    </w:pPr>
    <w:rPr>
      <w:rFonts w:ascii="Calibri" w:cs="Calibri" w:eastAsia="Calibri" w:hAnsi="Calibri"/>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616AC"/>
    <w:rPr>
      <w:rFonts w:ascii="Times New Roman" w:cs="Times New Roman" w:eastAsia="Times New Roman" w:hAnsi="Times New Roman"/>
      <w:lang w:val="es-MX"/>
    </w:rPr>
  </w:style>
  <w:style w:type="paragraph" w:styleId="Ttulo1">
    <w:name w:val="heading 1"/>
    <w:basedOn w:val="Normal"/>
    <w:next w:val="Normal"/>
    <w:link w:val="Ttulo1Car"/>
    <w:uiPriority w:val="9"/>
    <w:qFormat w:val="1"/>
    <w:rsid w:val="00CC7BDB"/>
    <w:pPr>
      <w:keepNext w:val="1"/>
      <w:keepLines w:val="1"/>
      <w:spacing w:before="240"/>
      <w:outlineLvl w:val="0"/>
    </w:pPr>
    <w:rPr>
      <w:rFonts w:asciiTheme="majorHAnsi" w:cstheme="majorBidi" w:eastAsiaTheme="majorEastAsia" w:hAnsiTheme="majorHAnsi"/>
      <w:color w:val="365f91" w:themeColor="accent1" w:themeShade="0000BF"/>
      <w:sz w:val="32"/>
      <w:szCs w:val="32"/>
      <w:lang w:val="es-ES"/>
    </w:rPr>
  </w:style>
  <w:style w:type="paragraph" w:styleId="Ttulo2">
    <w:name w:val="heading 2"/>
    <w:basedOn w:val="Normal"/>
    <w:next w:val="Normal"/>
    <w:link w:val="Ttulo2Car"/>
    <w:uiPriority w:val="9"/>
    <w:unhideWhenUsed w:val="1"/>
    <w:qFormat w:val="1"/>
    <w:rsid w:val="004435D7"/>
    <w:pPr>
      <w:keepNext w:val="1"/>
      <w:keepLines w:val="1"/>
      <w:spacing w:before="40" w:line="259" w:lineRule="auto"/>
      <w:outlineLvl w:val="1"/>
    </w:pPr>
    <w:rPr>
      <w:rFonts w:asciiTheme="majorHAnsi" w:cstheme="majorBidi" w:eastAsiaTheme="majorEastAsia" w:hAnsiTheme="majorHAnsi"/>
      <w:color w:val="365f91" w:themeColor="accent1" w:themeShade="0000BF"/>
      <w:sz w:val="26"/>
      <w:szCs w:val="26"/>
      <w:lang w:eastAsia="en-US"/>
    </w:rPr>
  </w:style>
  <w:style w:type="paragraph" w:styleId="Ttulo3">
    <w:name w:val="heading 3"/>
    <w:basedOn w:val="Normal"/>
    <w:link w:val="Ttulo3Car"/>
    <w:uiPriority w:val="9"/>
    <w:qFormat w:val="1"/>
    <w:rsid w:val="0071255C"/>
    <w:pPr>
      <w:spacing w:after="100" w:afterAutospacing="1" w:before="100" w:beforeAutospacing="1"/>
      <w:outlineLvl w:val="2"/>
    </w:pPr>
    <w:rPr>
      <w:b w:val="1"/>
      <w:bCs w:val="1"/>
      <w:sz w:val="27"/>
      <w:szCs w:val="27"/>
      <w:lang w:eastAsia="es-MX"/>
    </w:rPr>
  </w:style>
  <w:style w:type="paragraph" w:styleId="Ttulo4">
    <w:name w:val="heading 4"/>
    <w:basedOn w:val="Normal"/>
    <w:next w:val="Normal"/>
    <w:link w:val="Ttulo4Car"/>
    <w:uiPriority w:val="9"/>
    <w:unhideWhenUsed w:val="1"/>
    <w:qFormat w:val="1"/>
    <w:rsid w:val="00FC157F"/>
    <w:pPr>
      <w:keepNext w:val="1"/>
      <w:keepLines w:val="1"/>
      <w:spacing w:before="40"/>
      <w:outlineLvl w:val="3"/>
    </w:pPr>
    <w:rPr>
      <w:rFonts w:asciiTheme="majorHAnsi" w:cstheme="majorBidi" w:eastAsiaTheme="majorEastAsia" w:hAnsiTheme="majorHAnsi"/>
      <w:i w:val="1"/>
      <w:iCs w:val="1"/>
      <w:color w:val="365f91" w:themeColor="accent1" w:themeShade="0000BF"/>
      <w:lang w:val="es-ES"/>
    </w:rPr>
  </w:style>
  <w:style w:type="paragraph" w:styleId="Ttulo5">
    <w:name w:val="heading 5"/>
    <w:basedOn w:val="Normal"/>
    <w:next w:val="Normal"/>
    <w:link w:val="Ttulo5Car"/>
    <w:uiPriority w:val="9"/>
    <w:unhideWhenUsed w:val="1"/>
    <w:qFormat w:val="1"/>
    <w:rsid w:val="00FC157F"/>
    <w:pPr>
      <w:keepNext w:val="1"/>
      <w:keepLines w:val="1"/>
      <w:spacing w:before="40"/>
      <w:outlineLvl w:val="4"/>
    </w:pPr>
    <w:rPr>
      <w:rFonts w:asciiTheme="majorHAnsi" w:cstheme="majorBidi" w:eastAsiaTheme="majorEastAsia" w:hAnsiTheme="majorHAnsi"/>
      <w:color w:val="365f91" w:themeColor="accent1" w:themeShade="0000BF"/>
      <w:lang w:val="es-ES"/>
    </w:rPr>
  </w:style>
  <w:style w:type="paragraph" w:styleId="Ttulo6">
    <w:name w:val="heading 6"/>
    <w:basedOn w:val="Normal"/>
    <w:next w:val="Normal"/>
    <w:link w:val="Ttulo6Car"/>
    <w:uiPriority w:val="9"/>
    <w:unhideWhenUsed w:val="1"/>
    <w:qFormat w:val="1"/>
    <w:rsid w:val="00FC157F"/>
    <w:pPr>
      <w:keepNext w:val="1"/>
      <w:keepLines w:val="1"/>
      <w:spacing w:before="40"/>
      <w:outlineLvl w:val="5"/>
    </w:pPr>
    <w:rPr>
      <w:rFonts w:asciiTheme="majorHAnsi" w:cstheme="majorBidi" w:eastAsiaTheme="majorEastAsia" w:hAnsiTheme="majorHAnsi"/>
      <w:color w:val="243f60" w:themeColor="accent1" w:themeShade="00007F"/>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2780F"/>
    <w:pPr>
      <w:ind w:left="708"/>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2780F"/>
    <w:rPr>
      <w:rFonts w:ascii="Times New Roman" w:cs="Times New Roman" w:eastAsia="Times New Roman" w:hAnsi="Times New Roman"/>
      <w:lang w:val="es-ES"/>
    </w:rPr>
  </w:style>
  <w:style w:type="character" w:styleId="Hipervnculo">
    <w:name w:val="Hyperlink"/>
    <w:uiPriority w:val="99"/>
    <w:unhideWhenUsed w:val="1"/>
    <w:rsid w:val="00A2780F"/>
    <w:rPr>
      <w:strike w:val="0"/>
      <w:dstrike w:val="0"/>
      <w:color w:val="035899"/>
      <w:u w:val="none"/>
      <w:effect w:val="none"/>
    </w:rPr>
  </w:style>
  <w:style w:type="paragraph" w:styleId="NormalWeb">
    <w:name w:val="Normal (Web)"/>
    <w:basedOn w:val="Normal"/>
    <w:uiPriority w:val="99"/>
    <w:rsid w:val="00A2780F"/>
    <w:pPr>
      <w:spacing w:after="100" w:afterAutospacing="1" w:before="100" w:beforeAutospacing="1"/>
    </w:pPr>
  </w:style>
  <w:style w:type="character" w:styleId="Textoennegrita">
    <w:name w:val="Strong"/>
    <w:uiPriority w:val="22"/>
    <w:qFormat w:val="1"/>
    <w:rsid w:val="00A2780F"/>
    <w:rPr>
      <w:b w:val="1"/>
      <w:bCs w:val="1"/>
    </w:rPr>
  </w:style>
  <w:style w:type="character" w:styleId="Hipervnculovisitado">
    <w:name w:val="FollowedHyperlink"/>
    <w:basedOn w:val="Fuentedeprrafopredeter"/>
    <w:uiPriority w:val="99"/>
    <w:semiHidden w:val="1"/>
    <w:unhideWhenUsed w:val="1"/>
    <w:rsid w:val="009776B8"/>
    <w:rPr>
      <w:color w:val="800080" w:themeColor="followedHyperlink"/>
      <w:u w:val="single"/>
    </w:rPr>
  </w:style>
  <w:style w:type="paragraph" w:styleId="Textoindependiente2">
    <w:name w:val="Body Text 2"/>
    <w:basedOn w:val="Normal"/>
    <w:link w:val="Textoindependiente2Car"/>
    <w:uiPriority w:val="99"/>
    <w:unhideWhenUsed w:val="1"/>
    <w:rsid w:val="009776B8"/>
    <w:pPr>
      <w:spacing w:after="120" w:line="480" w:lineRule="auto"/>
    </w:pPr>
  </w:style>
  <w:style w:type="character" w:styleId="Textoindependiente2Car" w:customStyle="1">
    <w:name w:val="Texto independiente 2 Car"/>
    <w:basedOn w:val="Fuentedeprrafopredeter"/>
    <w:link w:val="Textoindependiente2"/>
    <w:uiPriority w:val="99"/>
    <w:rsid w:val="009776B8"/>
    <w:rPr>
      <w:rFonts w:ascii="Times New Roman" w:cs="Times New Roman" w:eastAsia="Times New Roman" w:hAnsi="Times New Roman"/>
      <w:lang w:val="es-ES"/>
    </w:rPr>
  </w:style>
  <w:style w:type="character" w:styleId="Refdecomentario">
    <w:name w:val="annotation reference"/>
    <w:basedOn w:val="Fuentedeprrafopredeter"/>
    <w:uiPriority w:val="99"/>
    <w:semiHidden w:val="1"/>
    <w:unhideWhenUsed w:val="1"/>
    <w:rsid w:val="00532734"/>
    <w:rPr>
      <w:sz w:val="16"/>
      <w:szCs w:val="16"/>
    </w:rPr>
  </w:style>
  <w:style w:type="character" w:styleId="apple-converted-space" w:customStyle="1">
    <w:name w:val="apple-converted-space"/>
    <w:basedOn w:val="Fuentedeprrafopredeter"/>
    <w:rsid w:val="00097B14"/>
  </w:style>
  <w:style w:type="paragraph" w:styleId="Default" w:customStyle="1">
    <w:name w:val="Default"/>
    <w:rsid w:val="004325CE"/>
    <w:pPr>
      <w:autoSpaceDE w:val="0"/>
      <w:autoSpaceDN w:val="0"/>
      <w:adjustRightInd w:val="0"/>
    </w:pPr>
    <w:rPr>
      <w:rFonts w:ascii="Arial" w:cs="Arial" w:hAnsi="Arial" w:eastAsiaTheme="minorHAnsi"/>
      <w:color w:val="000000"/>
      <w:lang w:eastAsia="en-US" w:val="es-MX"/>
    </w:rPr>
  </w:style>
  <w:style w:type="paragraph" w:styleId="Listavistosa-nfasis11" w:customStyle="1">
    <w:name w:val="Lista vistosa - Énfasis 11"/>
    <w:basedOn w:val="Normal"/>
    <w:link w:val="Listavistosa-nfasis1Car"/>
    <w:uiPriority w:val="34"/>
    <w:qFormat w:val="1"/>
    <w:rsid w:val="0015349A"/>
    <w:pPr>
      <w:ind w:left="708"/>
    </w:pPr>
  </w:style>
  <w:style w:type="character" w:styleId="Listavistosa-nfasis1Car" w:customStyle="1">
    <w:name w:val="Lista vistosa - Énfasis 1 Car"/>
    <w:link w:val="Listavistosa-nfasis11"/>
    <w:uiPriority w:val="34"/>
    <w:locked w:val="1"/>
    <w:rsid w:val="0015349A"/>
    <w:rPr>
      <w:rFonts w:ascii="Times New Roman" w:cs="Times New Roman" w:eastAsia="Times New Roman" w:hAnsi="Times New Roman"/>
      <w:lang w:val="es-ES"/>
    </w:rPr>
  </w:style>
  <w:style w:type="paragraph" w:styleId="Texto" w:customStyle="1">
    <w:name w:val="Texto"/>
    <w:basedOn w:val="Normal"/>
    <w:link w:val="TextoCar"/>
    <w:qFormat w:val="1"/>
    <w:rsid w:val="0015349A"/>
    <w:pPr>
      <w:spacing w:after="101" w:line="216" w:lineRule="exact"/>
      <w:ind w:firstLine="288"/>
      <w:jc w:val="both"/>
    </w:pPr>
    <w:rPr>
      <w:rFonts w:ascii="Arial" w:cs="Arial" w:hAnsi="Arial"/>
      <w:sz w:val="18"/>
      <w:szCs w:val="18"/>
    </w:rPr>
  </w:style>
  <w:style w:type="character" w:styleId="apple-style-span" w:customStyle="1">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5349A"/>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eastAsia="en-US"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val="1"/>
    <w:qFormat w:val="1"/>
    <w:rsid w:val="0015349A"/>
    <w:rPr>
      <w:vertAlign w:val="superscript"/>
    </w:rPr>
  </w:style>
  <w:style w:type="paragraph" w:styleId="Sinespaciado">
    <w:name w:val="No Spacing"/>
    <w:aliases w:val="Francesa"/>
    <w:link w:val="SinespaciadoCar"/>
    <w:uiPriority w:val="1"/>
    <w:qFormat w:val="1"/>
    <w:rsid w:val="0015349A"/>
    <w:rPr>
      <w:rFonts w:ascii="Times New Roman" w:cs="Times New Roman" w:eastAsia="Times New Roman" w:hAnsi="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styleId="TextosinformatoCar" w:customStyle="1">
    <w:name w:val="Texto sin formato Car"/>
    <w:basedOn w:val="Fuentedeprrafopredeter"/>
    <w:link w:val="Textosinformato"/>
    <w:rsid w:val="0015349A"/>
    <w:rPr>
      <w:rFonts w:ascii="Courier New" w:cs="Times New Roman" w:eastAsia="Times New Roman" w:hAnsi="Courier New"/>
      <w:sz w:val="20"/>
      <w:szCs w:val="20"/>
      <w:lang w:val="es-ES"/>
    </w:rPr>
  </w:style>
  <w:style w:type="paragraph" w:styleId="Standard" w:customStyle="1">
    <w:name w:val="Standard"/>
    <w:rsid w:val="0015349A"/>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15349A"/>
    <w:rPr>
      <w:rFonts w:ascii="Arial" w:cs="Arial" w:hAnsi="Arial" w:hint="default"/>
      <w:b w:val="1"/>
      <w:bCs w:val="1"/>
      <w:sz w:val="18"/>
      <w:szCs w:val="18"/>
    </w:rPr>
  </w:style>
  <w:style w:type="paragraph" w:styleId="Pa2" w:customStyle="1">
    <w:name w:val="Pa2"/>
    <w:basedOn w:val="Normal"/>
    <w:next w:val="Normal"/>
    <w:uiPriority w:val="99"/>
    <w:rsid w:val="0015349A"/>
    <w:pPr>
      <w:autoSpaceDE w:val="0"/>
      <w:autoSpaceDN w:val="0"/>
      <w:adjustRightInd w:val="0"/>
      <w:spacing w:line="240" w:lineRule="atLeast"/>
    </w:pPr>
    <w:rPr>
      <w:rFonts w:ascii="Helvetica" w:hAnsi="Helvetica"/>
      <w:lang w:eastAsia="es-ES_tradnl" w:val="es-ES_tradnl"/>
    </w:rPr>
  </w:style>
  <w:style w:type="character" w:styleId="f" w:customStyle="1">
    <w:name w:val="f"/>
    <w:basedOn w:val="Fuentedeprrafopredeter"/>
    <w:rsid w:val="0015349A"/>
  </w:style>
  <w:style w:type="paragraph" w:styleId="q" w:customStyle="1">
    <w:name w:val="q"/>
    <w:basedOn w:val="Normal"/>
    <w:rsid w:val="0015349A"/>
    <w:pPr>
      <w:spacing w:after="100" w:afterAutospacing="1" w:before="100" w:beforeAutospacing="1"/>
    </w:pPr>
    <w:rPr>
      <w:lang w:eastAsia="es-MX"/>
    </w:rPr>
  </w:style>
  <w:style w:type="character" w:styleId="d" w:customStyle="1">
    <w:name w:val="d"/>
    <w:basedOn w:val="Fuentedeprrafopredeter"/>
    <w:rsid w:val="0015349A"/>
  </w:style>
  <w:style w:type="character" w:styleId="b" w:customStyle="1">
    <w:name w:val="b"/>
    <w:basedOn w:val="Fuentedeprrafopredeter"/>
    <w:rsid w:val="0015349A"/>
  </w:style>
  <w:style w:type="character" w:styleId="k" w:customStyle="1">
    <w:name w:val="k"/>
    <w:basedOn w:val="Fuentedeprrafopredeter"/>
    <w:rsid w:val="0015349A"/>
  </w:style>
  <w:style w:type="character" w:styleId="h" w:customStyle="1">
    <w:name w:val="h"/>
    <w:basedOn w:val="Fuentedeprrafopredeter"/>
    <w:rsid w:val="0015349A"/>
  </w:style>
  <w:style w:type="character" w:styleId="CitaHTML">
    <w:name w:val="HTML Cite"/>
    <w:uiPriority w:val="99"/>
    <w:semiHidden w:val="1"/>
    <w:unhideWhenUsed w:val="1"/>
    <w:rsid w:val="0015349A"/>
    <w:rPr>
      <w:i w:val="1"/>
      <w:iCs w:val="1"/>
    </w:rPr>
  </w:style>
  <w:style w:type="paragraph" w:styleId="RSCGnotaalpie" w:customStyle="1">
    <w:name w:val="RSCG nota al pie"/>
    <w:basedOn w:val="Normal"/>
    <w:uiPriority w:val="99"/>
    <w:qFormat w:val="1"/>
    <w:rsid w:val="0015349A"/>
    <w:pPr>
      <w:spacing w:after="120"/>
      <w:jc w:val="both"/>
    </w:pPr>
    <w:rPr>
      <w:rFonts w:ascii="palatino" w:hAnsi="palatino" w:cstheme="minorBidi"/>
      <w:sz w:val="22"/>
      <w:szCs w:val="22"/>
      <w:lang w:eastAsia="en-US"/>
    </w:rPr>
  </w:style>
  <w:style w:type="character" w:styleId="lbl-encabezado-blanco2" w:customStyle="1">
    <w:name w:val="lbl-encabezado-blanco2"/>
    <w:rsid w:val="00052E1B"/>
    <w:rPr>
      <w:color w:val="ffffff"/>
    </w:rPr>
  </w:style>
  <w:style w:type="character" w:styleId="TextoCar" w:customStyle="1">
    <w:name w:val="Texto Car"/>
    <w:link w:val="Texto"/>
    <w:locked w:val="1"/>
    <w:rsid w:val="00AB159D"/>
    <w:rPr>
      <w:rFonts w:ascii="Arial" w:cs="Arial" w:eastAsia="Times New Roman" w:hAnsi="Arial"/>
      <w:sz w:val="18"/>
      <w:szCs w:val="18"/>
      <w:lang w:val="es-MX"/>
    </w:rPr>
  </w:style>
  <w:style w:type="character" w:styleId="Ttulo3Car" w:customStyle="1">
    <w:name w:val="Título 3 Car"/>
    <w:basedOn w:val="Fuentedeprrafopredeter"/>
    <w:link w:val="Ttulo3"/>
    <w:uiPriority w:val="9"/>
    <w:rsid w:val="0071255C"/>
    <w:rPr>
      <w:rFonts w:ascii="Times New Roman" w:cs="Times New Roman" w:eastAsia="Times New Roman" w:hAnsi="Times New Roman"/>
      <w:b w:val="1"/>
      <w:bCs w:val="1"/>
      <w:sz w:val="27"/>
      <w:szCs w:val="27"/>
      <w:lang w:eastAsia="es-MX" w:val="es-MX"/>
    </w:rPr>
  </w:style>
  <w:style w:type="paragraph" w:styleId="ANOTACION" w:customStyle="1">
    <w:name w:val="ANOTACION"/>
    <w:basedOn w:val="Normal"/>
    <w:link w:val="ANOTACIONCar"/>
    <w:rsid w:val="003D3A0C"/>
    <w:pPr>
      <w:spacing w:after="101" w:before="101"/>
      <w:jc w:val="center"/>
    </w:pPr>
    <w:rPr>
      <w:b w:val="1"/>
      <w:sz w:val="18"/>
      <w:szCs w:val="18"/>
    </w:rPr>
  </w:style>
  <w:style w:type="character" w:styleId="ANOTACIONCar" w:customStyle="1">
    <w:name w:val="ANOTACION Car"/>
    <w:link w:val="ANOTACION"/>
    <w:locked w:val="1"/>
    <w:rsid w:val="003D3A0C"/>
    <w:rPr>
      <w:rFonts w:ascii="Times New Roman" w:cs="Times New Roman" w:eastAsia="Times New Roman" w:hAnsi="Times New Roman"/>
      <w:b w:val="1"/>
      <w:sz w:val="18"/>
      <w:szCs w:val="18"/>
    </w:rPr>
  </w:style>
  <w:style w:type="table" w:styleId="Tablaconcuadrcula">
    <w:name w:val="Table Grid"/>
    <w:basedOn w:val="Tablanormal"/>
    <w:uiPriority w:val="39"/>
    <w:rsid w:val="00AA48A5"/>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fasis">
    <w:name w:val="Emphasis"/>
    <w:basedOn w:val="Fuentedeprrafopredeter"/>
    <w:uiPriority w:val="20"/>
    <w:qFormat w:val="1"/>
    <w:rsid w:val="0022780C"/>
    <w:rPr>
      <w:i w:val="1"/>
      <w:iCs w:val="1"/>
    </w:rPr>
  </w:style>
  <w:style w:type="character" w:styleId="SinespaciadoCar" w:customStyle="1">
    <w:name w:val="Sin espaciado Car"/>
    <w:aliases w:val="Francesa Car"/>
    <w:link w:val="Sinespaciado"/>
    <w:uiPriority w:val="1"/>
    <w:locked w:val="1"/>
    <w:rsid w:val="0088649D"/>
    <w:rPr>
      <w:rFonts w:ascii="Times New Roman" w:cs="Times New Roman" w:eastAsia="Times New Roman" w:hAnsi="Times New Roman"/>
      <w:lang w:val="es-MX"/>
    </w:rPr>
  </w:style>
  <w:style w:type="character" w:styleId="Ttulo2Car" w:customStyle="1">
    <w:name w:val="Título 2 Car"/>
    <w:basedOn w:val="Fuentedeprrafopredeter"/>
    <w:link w:val="Ttulo2"/>
    <w:uiPriority w:val="9"/>
    <w:rsid w:val="004435D7"/>
    <w:rPr>
      <w:rFonts w:asciiTheme="majorHAnsi" w:cstheme="majorBidi" w:eastAsiaTheme="majorEastAsia" w:hAnsiTheme="majorHAnsi"/>
      <w:color w:val="365f91" w:themeColor="accent1" w:themeShade="0000BF"/>
      <w:sz w:val="26"/>
      <w:szCs w:val="26"/>
      <w:lang w:eastAsia="en-US" w:val="es-MX"/>
    </w:rPr>
  </w:style>
  <w:style w:type="paragraph" w:styleId="Bibliografa">
    <w:name w:val="Bibliography"/>
    <w:basedOn w:val="Normal"/>
    <w:next w:val="Normal"/>
    <w:uiPriority w:val="37"/>
    <w:semiHidden w:val="1"/>
    <w:unhideWhenUsed w:val="1"/>
    <w:rsid w:val="002B0232"/>
  </w:style>
  <w:style w:type="paragraph" w:styleId="Textocomentario">
    <w:name w:val="annotation text"/>
    <w:basedOn w:val="Normal"/>
    <w:link w:val="TextocomentarioCar"/>
    <w:uiPriority w:val="99"/>
    <w:unhideWhenUsed w:val="1"/>
    <w:rsid w:val="006C2EF9"/>
    <w:rPr>
      <w:sz w:val="20"/>
      <w:szCs w:val="20"/>
    </w:rPr>
  </w:style>
  <w:style w:type="character" w:styleId="TextocomentarioCar" w:customStyle="1">
    <w:name w:val="Texto comentario Car"/>
    <w:basedOn w:val="Fuentedeprrafopredeter"/>
    <w:link w:val="Textocomentario"/>
    <w:uiPriority w:val="99"/>
    <w:rsid w:val="006C2EF9"/>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6C2EF9"/>
    <w:rPr>
      <w:b w:val="1"/>
      <w:bCs w:val="1"/>
    </w:rPr>
  </w:style>
  <w:style w:type="character" w:styleId="AsuntodelcomentarioCar" w:customStyle="1">
    <w:name w:val="Asunto del comentario Car"/>
    <w:basedOn w:val="TextocomentarioCar"/>
    <w:link w:val="Asuntodelcomentario"/>
    <w:uiPriority w:val="99"/>
    <w:semiHidden w:val="1"/>
    <w:rsid w:val="006C2EF9"/>
    <w:rPr>
      <w:rFonts w:ascii="Times New Roman" w:cs="Times New Roman" w:eastAsia="Times New Roman" w:hAnsi="Times New Roman"/>
      <w:b w:val="1"/>
      <w:bCs w:val="1"/>
      <w:sz w:val="20"/>
      <w:szCs w:val="20"/>
      <w:lang w:val="es-ES"/>
    </w:rPr>
  </w:style>
  <w:style w:type="paragraph" w:styleId="ROMANOS" w:customStyle="1">
    <w:name w:val="ROMANOS"/>
    <w:basedOn w:val="Normal"/>
    <w:link w:val="ROMANOSCar"/>
    <w:rsid w:val="0014538F"/>
    <w:pPr>
      <w:tabs>
        <w:tab w:val="left" w:pos="720"/>
      </w:tabs>
      <w:spacing w:after="101" w:line="216" w:lineRule="exact"/>
      <w:ind w:left="720" w:hanging="432"/>
      <w:jc w:val="both"/>
    </w:pPr>
    <w:rPr>
      <w:rFonts w:ascii="Arial" w:cs="Arial" w:hAnsi="Arial"/>
      <w:sz w:val="18"/>
      <w:szCs w:val="18"/>
      <w:lang w:val="es-ES"/>
    </w:rPr>
  </w:style>
  <w:style w:type="character" w:styleId="ROMANOSCar" w:customStyle="1">
    <w:name w:val="ROMANOS Car"/>
    <w:link w:val="ROMANOS"/>
    <w:locked w:val="1"/>
    <w:rsid w:val="0014538F"/>
    <w:rPr>
      <w:rFonts w:ascii="Arial" w:cs="Arial" w:eastAsia="Times New Roman" w:hAnsi="Arial"/>
      <w:sz w:val="18"/>
      <w:szCs w:val="18"/>
      <w:lang w:val="es-ES"/>
    </w:rPr>
  </w:style>
  <w:style w:type="character" w:styleId="m1553324590483875794gmail-m8993139698400752374gmail-apple-converted-space" w:customStyle="1">
    <w:name w:val="m_1553324590483875794gmail-m_8993139698400752374gmail-apple-converted-space"/>
    <w:basedOn w:val="Fuentedeprrafopredeter"/>
    <w:rsid w:val="000054EA"/>
  </w:style>
  <w:style w:type="character" w:styleId="Ninguno" w:customStyle="1">
    <w:name w:val="Ninguno"/>
    <w:rsid w:val="00A327E0"/>
    <w:rPr>
      <w:lang w:val="es-ES_tradnl"/>
    </w:rPr>
  </w:style>
  <w:style w:type="paragraph" w:styleId="Cuerpo" w:customStyle="1">
    <w:name w:val="Cuerpo"/>
    <w:rsid w:val="004F00D5"/>
    <w:pPr>
      <w:pBdr>
        <w:top w:space="0" w:sz="0" w:val="nil"/>
        <w:left w:space="0" w:sz="0" w:val="nil"/>
        <w:bottom w:space="0" w:sz="0" w:val="nil"/>
        <w:right w:space="0" w:sz="0" w:val="nil"/>
        <w:between w:space="0" w:sz="0" w:val="nil"/>
        <w:bar w:space="0" w:sz="0" w:val="nil"/>
      </w:pBdr>
      <w:spacing w:after="160" w:line="259" w:lineRule="auto"/>
    </w:pPr>
    <w:rPr>
      <w:rFonts w:ascii="Calibri" w:cs="Calibri" w:eastAsia="Calibri" w:hAnsi="Calibri"/>
      <w:color w:val="000000"/>
      <w:sz w:val="22"/>
      <w:szCs w:val="22"/>
      <w:u w:color="000000"/>
      <w:bdr w:space="0" w:sz="0" w:val="nil"/>
      <w:lang w:val="de-DE"/>
    </w:rPr>
  </w:style>
  <w:style w:type="numbering" w:styleId="Estiloimportado2" w:customStyle="1">
    <w:name w:val="Estilo importado 2"/>
    <w:rsid w:val="008677B6"/>
    <w:pPr>
      <w:numPr>
        <w:numId w:val="1"/>
      </w:numPr>
    </w:pPr>
  </w:style>
  <w:style w:type="character" w:styleId="Ttulo1Car" w:customStyle="1">
    <w:name w:val="Título 1 Car"/>
    <w:basedOn w:val="Fuentedeprrafopredeter"/>
    <w:link w:val="Ttulo1"/>
    <w:uiPriority w:val="9"/>
    <w:rsid w:val="00CC7BDB"/>
    <w:rPr>
      <w:rFonts w:asciiTheme="majorHAnsi" w:cstheme="majorBidi" w:eastAsiaTheme="majorEastAsia" w:hAnsiTheme="majorHAnsi"/>
      <w:color w:val="365f91" w:themeColor="accent1" w:themeShade="0000BF"/>
      <w:sz w:val="32"/>
      <w:szCs w:val="32"/>
      <w:lang w:val="es-ES"/>
    </w:rPr>
  </w:style>
  <w:style w:type="numbering" w:styleId="Estiloimportado1" w:customStyle="1">
    <w:name w:val="Estilo importado 1"/>
    <w:rsid w:val="00CC7BDB"/>
    <w:pPr>
      <w:numPr>
        <w:numId w:val="2"/>
      </w:numPr>
    </w:pPr>
  </w:style>
  <w:style w:type="character" w:styleId="normaltextrun" w:customStyle="1">
    <w:name w:val="normaltextrun"/>
    <w:basedOn w:val="Fuentedeprrafopredeter"/>
    <w:rsid w:val="00641BB8"/>
  </w:style>
  <w:style w:type="paragraph" w:styleId="INCISO" w:customStyle="1">
    <w:name w:val="INCISO"/>
    <w:basedOn w:val="Normal"/>
    <w:rsid w:val="002064B3"/>
    <w:pPr>
      <w:spacing w:after="101" w:line="216" w:lineRule="exact"/>
      <w:ind w:left="1080" w:hanging="360"/>
      <w:jc w:val="both"/>
    </w:pPr>
    <w:rPr>
      <w:rFonts w:ascii="Arial" w:cs="Arial" w:hAnsi="Arial"/>
      <w:sz w:val="18"/>
      <w:szCs w:val="18"/>
      <w:lang w:eastAsia="es-MX" w:val="es-ES"/>
    </w:rPr>
  </w:style>
  <w:style w:type="paragraph" w:styleId="n2" w:customStyle="1">
    <w:name w:val="n2"/>
    <w:basedOn w:val="Normal"/>
    <w:rsid w:val="001C4E80"/>
    <w:pPr>
      <w:spacing w:after="100" w:afterAutospacing="1" w:before="100" w:beforeAutospacing="1"/>
    </w:pPr>
    <w:rPr>
      <w:lang w:eastAsia="es-MX"/>
    </w:rPr>
  </w:style>
  <w:style w:type="paragraph" w:styleId="j" w:customStyle="1">
    <w:name w:val="j"/>
    <w:basedOn w:val="Normal"/>
    <w:rsid w:val="001C4E80"/>
    <w:pPr>
      <w:spacing w:after="100" w:afterAutospacing="1" w:before="100" w:beforeAutospacing="1"/>
    </w:pPr>
    <w:rPr>
      <w:lang w:eastAsia="es-MX"/>
    </w:rPr>
  </w:style>
  <w:style w:type="character" w:styleId="nacep" w:customStyle="1">
    <w:name w:val="n_acep"/>
    <w:basedOn w:val="Fuentedeprrafopredeter"/>
    <w:rsid w:val="001C4E80"/>
  </w:style>
  <w:style w:type="paragraph" w:styleId="m5212863947045306324gmail-msonormal" w:customStyle="1">
    <w:name w:val="m_5212863947045306324gmail-msonormal"/>
    <w:basedOn w:val="Normal"/>
    <w:rsid w:val="003A73F9"/>
    <w:pPr>
      <w:spacing w:after="100" w:afterAutospacing="1" w:before="100" w:beforeAutospacing="1"/>
    </w:pPr>
    <w:rPr>
      <w:lang w:eastAsia="es-MX"/>
    </w:rPr>
  </w:style>
  <w:style w:type="character" w:styleId="user-highlighted-active" w:customStyle="1">
    <w:name w:val="user-highlighted-active"/>
    <w:basedOn w:val="Fuentedeprrafopredeter"/>
    <w:rsid w:val="00967345"/>
  </w:style>
  <w:style w:type="character" w:styleId="Ttulo4Car" w:customStyle="1">
    <w:name w:val="Título 4 Car"/>
    <w:basedOn w:val="Fuentedeprrafopredeter"/>
    <w:link w:val="Ttulo4"/>
    <w:uiPriority w:val="9"/>
    <w:rsid w:val="00FC157F"/>
    <w:rPr>
      <w:rFonts w:asciiTheme="majorHAnsi" w:cstheme="majorBidi" w:eastAsiaTheme="majorEastAsia" w:hAnsiTheme="majorHAnsi"/>
      <w:i w:val="1"/>
      <w:iCs w:val="1"/>
      <w:color w:val="365f91" w:themeColor="accent1" w:themeShade="0000BF"/>
      <w:lang w:val="es-ES"/>
    </w:rPr>
  </w:style>
  <w:style w:type="character" w:styleId="Ttulo5Car" w:customStyle="1">
    <w:name w:val="Título 5 Car"/>
    <w:basedOn w:val="Fuentedeprrafopredeter"/>
    <w:link w:val="Ttulo5"/>
    <w:uiPriority w:val="9"/>
    <w:rsid w:val="00FC157F"/>
    <w:rPr>
      <w:rFonts w:asciiTheme="majorHAnsi" w:cstheme="majorBidi" w:eastAsiaTheme="majorEastAsia" w:hAnsiTheme="majorHAnsi"/>
      <w:color w:val="365f91" w:themeColor="accent1" w:themeShade="0000BF"/>
      <w:lang w:val="es-ES"/>
    </w:rPr>
  </w:style>
  <w:style w:type="character" w:styleId="Ttulo6Car" w:customStyle="1">
    <w:name w:val="Título 6 Car"/>
    <w:basedOn w:val="Fuentedeprrafopredeter"/>
    <w:link w:val="Ttulo6"/>
    <w:uiPriority w:val="9"/>
    <w:rsid w:val="00FC157F"/>
    <w:rPr>
      <w:rFonts w:asciiTheme="majorHAnsi" w:cstheme="majorBidi" w:eastAsiaTheme="majorEastAsia" w:hAnsiTheme="majorHAnsi"/>
      <w:color w:val="243f60" w:themeColor="accent1" w:themeShade="00007F"/>
      <w:lang w:val="es-ES"/>
    </w:rPr>
  </w:style>
  <w:style w:type="paragraph" w:styleId="Lista">
    <w:name w:val="List"/>
    <w:basedOn w:val="Normal"/>
    <w:uiPriority w:val="99"/>
    <w:unhideWhenUsed w:val="1"/>
    <w:rsid w:val="00FC157F"/>
    <w:pPr>
      <w:ind w:left="283" w:hanging="283"/>
      <w:contextualSpacing w:val="1"/>
    </w:pPr>
    <w:rPr>
      <w:lang w:val="es-ES"/>
    </w:rPr>
  </w:style>
  <w:style w:type="paragraph" w:styleId="Lista2">
    <w:name w:val="List 2"/>
    <w:basedOn w:val="Normal"/>
    <w:uiPriority w:val="99"/>
    <w:unhideWhenUsed w:val="1"/>
    <w:rsid w:val="00FC157F"/>
    <w:pPr>
      <w:ind w:left="566" w:hanging="283"/>
      <w:contextualSpacing w:val="1"/>
    </w:pPr>
    <w:rPr>
      <w:lang w:val="es-ES"/>
    </w:rPr>
  </w:style>
  <w:style w:type="paragraph" w:styleId="Lista3">
    <w:name w:val="List 3"/>
    <w:basedOn w:val="Normal"/>
    <w:uiPriority w:val="99"/>
    <w:unhideWhenUsed w:val="1"/>
    <w:rsid w:val="00FC157F"/>
    <w:pPr>
      <w:ind w:left="849" w:hanging="283"/>
      <w:contextualSpacing w:val="1"/>
    </w:pPr>
    <w:rPr>
      <w:lang w:val="es-ES"/>
    </w:rPr>
  </w:style>
  <w:style w:type="paragraph" w:styleId="Textoindependiente">
    <w:name w:val="Body Text"/>
    <w:basedOn w:val="Normal"/>
    <w:link w:val="TextoindependienteCar"/>
    <w:uiPriority w:val="99"/>
    <w:unhideWhenUsed w:val="1"/>
    <w:rsid w:val="00FC157F"/>
    <w:pPr>
      <w:spacing w:after="120"/>
    </w:pPr>
    <w:rPr>
      <w:lang w:val="es-ES"/>
    </w:rPr>
  </w:style>
  <w:style w:type="character" w:styleId="TextoindependienteCar" w:customStyle="1">
    <w:name w:val="Texto independiente Car"/>
    <w:basedOn w:val="Fuentedeprrafopredeter"/>
    <w:link w:val="Textoindependiente"/>
    <w:uiPriority w:val="99"/>
    <w:rsid w:val="00FC157F"/>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FC157F"/>
    <w:pPr>
      <w:spacing w:after="120"/>
      <w:ind w:left="283"/>
    </w:pPr>
    <w:rPr>
      <w:lang w:val="es-ES"/>
    </w:rPr>
  </w:style>
  <w:style w:type="character" w:styleId="SangradetextonormalCar" w:customStyle="1">
    <w:name w:val="Sangría de texto normal Car"/>
    <w:basedOn w:val="Fuentedeprrafopredeter"/>
    <w:link w:val="Sangradetextonormal"/>
    <w:uiPriority w:val="99"/>
    <w:rsid w:val="00FC157F"/>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FC157F"/>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C157F"/>
    <w:rPr>
      <w:rFonts w:ascii="Times New Roman" w:cs="Times New Roman" w:eastAsia="Times New Roman" w:hAnsi="Times New Roman"/>
      <w:lang w:val="es-ES"/>
    </w:rPr>
  </w:style>
  <w:style w:type="character" w:styleId="numberfracccentro" w:customStyle="1">
    <w:name w:val="numberfracccentro"/>
    <w:basedOn w:val="Fuentedeprrafopredeter"/>
    <w:rsid w:val="004B7691"/>
  </w:style>
  <w:style w:type="character" w:styleId="titulorubrolgt" w:customStyle="1">
    <w:name w:val="titulorubrolgt"/>
    <w:basedOn w:val="Fuentedeprrafopredeter"/>
    <w:rsid w:val="004B7691"/>
  </w:style>
  <w:style w:type="paragraph" w:styleId="Text" w:customStyle="1">
    <w:name w:val="Text"/>
    <w:basedOn w:val="Normal"/>
    <w:link w:val="TextChar"/>
    <w:rsid w:val="00B93B76"/>
    <w:pPr>
      <w:spacing w:after="240"/>
    </w:pPr>
    <w:rPr>
      <w:szCs w:val="20"/>
      <w:lang w:eastAsia="en-US" w:val="en-US"/>
    </w:rPr>
  </w:style>
  <w:style w:type="character" w:styleId="TextChar" w:customStyle="1">
    <w:name w:val="Text Char"/>
    <w:link w:val="Text"/>
    <w:locked w:val="1"/>
    <w:rsid w:val="00B93B76"/>
    <w:rPr>
      <w:rFonts w:ascii="Times New Roman" w:cs="Times New Roman" w:eastAsia="Times New Roman" w:hAnsi="Times New Roman"/>
      <w:szCs w:val="20"/>
      <w:lang w:eastAsia="en-US" w:val="en-US"/>
    </w:rPr>
  </w:style>
  <w:style w:type="paragraph" w:styleId="corte5transcripcion" w:customStyle="1">
    <w:name w:val="corte5 transcripcion"/>
    <w:basedOn w:val="Normal"/>
    <w:rsid w:val="00B93B76"/>
    <w:pPr>
      <w:spacing w:line="360" w:lineRule="auto"/>
      <w:ind w:left="709" w:right="709"/>
      <w:jc w:val="both"/>
    </w:pPr>
    <w:rPr>
      <w:rFonts w:ascii="Arial" w:cs="Arial" w:hAnsi="Arial"/>
      <w:b w:val="1"/>
      <w:bCs w:val="1"/>
      <w:i w:val="1"/>
      <w:iCs w:val="1"/>
      <w:sz w:val="30"/>
      <w:szCs w:val="30"/>
      <w:lang w:eastAsia="es-MX"/>
    </w:rPr>
  </w:style>
  <w:style w:type="paragraph" w:styleId="FAFunotente1" w:customStyle="1">
    <w:name w:val="FA Fu?notente1"/>
    <w:basedOn w:val="Normal"/>
    <w:next w:val="Textonotapie"/>
    <w:uiPriority w:val="99"/>
    <w:rsid w:val="001D2165"/>
    <w:rPr>
      <w:rFonts w:eastAsia="Cambria" w:asciiTheme="minorHAnsi" w:cstheme="minorBidi" w:hAnsiTheme="minorHAnsi"/>
      <w:sz w:val="20"/>
      <w:szCs w:val="20"/>
      <w:lang w:eastAsia="en-US"/>
    </w:rPr>
  </w:style>
  <w:style w:type="paragraph" w:styleId="paragraph" w:customStyle="1">
    <w:name w:val="paragraph"/>
    <w:basedOn w:val="Normal"/>
    <w:uiPriority w:val="99"/>
    <w:rsid w:val="00004C7A"/>
    <w:pPr>
      <w:spacing w:after="100" w:afterAutospacing="1" w:before="100" w:beforeAutospacing="1" w:line="264" w:lineRule="auto"/>
    </w:pPr>
    <w:rPr>
      <w:rFonts w:asciiTheme="minorHAnsi" w:cstheme="minorBidi" w:eastAsiaTheme="minorEastAsia" w:hAnsiTheme="minorHAnsi"/>
      <w:sz w:val="20"/>
      <w:szCs w:val="20"/>
      <w:lang w:eastAsia="es-MX"/>
    </w:rPr>
  </w:style>
  <w:style w:type="table" w:styleId="Tablaconcuadrcula1" w:customStyle="1">
    <w:name w:val="Tabla con cuadrícula1"/>
    <w:basedOn w:val="Tablanormal"/>
    <w:next w:val="Tablaconcuadrcula"/>
    <w:uiPriority w:val="59"/>
    <w:rsid w:val="00555C12"/>
    <w:rPr>
      <w:rFonts w:ascii="Calibri" w:cs="Times New Roman" w:eastAsia="Calibri" w:hAnsi="Calibri"/>
      <w:sz w:val="22"/>
      <w:szCs w:val="22"/>
      <w:lang w:eastAsia="en-US" w:val="es-E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2" w:customStyle="1">
    <w:name w:val="Tabla con cuadrícula2"/>
    <w:basedOn w:val="Tablanormal"/>
    <w:next w:val="Tablaconcuadrcula"/>
    <w:uiPriority w:val="39"/>
    <w:rsid w:val="00177F5F"/>
    <w:rPr>
      <w:rFonts w:eastAsia="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1" w:customStyle="1">
    <w:name w:val="Mención sin resolver1"/>
    <w:basedOn w:val="Fuentedeprrafopredeter"/>
    <w:uiPriority w:val="99"/>
    <w:semiHidden w:val="1"/>
    <w:unhideWhenUsed w:val="1"/>
    <w:rsid w:val="000D2977"/>
    <w:rPr>
      <w:color w:val="605e5c"/>
      <w:shd w:color="auto" w:fill="e1dfdd" w:val="clear"/>
    </w:rPr>
  </w:style>
  <w:style w:type="paragraph" w:styleId="temp" w:customStyle="1">
    <w:name w:val="temp"/>
    <w:basedOn w:val="Normal"/>
    <w:rsid w:val="00C83961"/>
    <w:pPr>
      <w:spacing w:after="100" w:afterAutospacing="1" w:before="100" w:beforeAutospacing="1"/>
    </w:pPr>
    <w:rPr>
      <w:lang w:eastAsia="es-MX"/>
    </w:rPr>
  </w:style>
  <w:style w:type="character" w:styleId="bold" w:customStyle="1">
    <w:name w:val="bold"/>
    <w:basedOn w:val="Fuentedeprrafopredeter"/>
    <w:rsid w:val="00C83961"/>
  </w:style>
  <w:style w:type="paragraph" w:styleId="ng-star-inserted" w:customStyle="1">
    <w:name w:val="ng-star-inserted"/>
    <w:basedOn w:val="Normal"/>
    <w:rsid w:val="00C83961"/>
    <w:pPr>
      <w:spacing w:after="100" w:afterAutospacing="1" w:before="100" w:beforeAutospacing="1"/>
    </w:pPr>
    <w:rPr>
      <w:lang w:eastAsia="es-MX"/>
    </w:rPr>
  </w:style>
  <w:style w:type="character" w:styleId="Mencinsinresolver2" w:customStyle="1">
    <w:name w:val="Mención sin resolver2"/>
    <w:basedOn w:val="Fuentedeprrafopredeter"/>
    <w:uiPriority w:val="99"/>
    <w:semiHidden w:val="1"/>
    <w:unhideWhenUsed w:val="1"/>
    <w:rsid w:val="009E6E1F"/>
    <w:rPr>
      <w:color w:val="605e5c"/>
      <w:shd w:color="auto" w:fill="e1dfdd" w:val="clear"/>
    </w:rPr>
  </w:style>
  <w:style w:type="character" w:styleId="Mencinsinresolver3" w:customStyle="1">
    <w:name w:val="Mención sin resolver3"/>
    <w:basedOn w:val="Fuentedeprrafopredeter"/>
    <w:uiPriority w:val="99"/>
    <w:semiHidden w:val="1"/>
    <w:unhideWhenUsed w:val="1"/>
    <w:rsid w:val="008A6AD5"/>
    <w:rPr>
      <w:color w:val="605e5c"/>
      <w:shd w:color="auto" w:fill="e1dfdd" w:val="clear"/>
    </w:rPr>
  </w:style>
  <w:style w:type="paragraph" w:styleId="Saludo">
    <w:name w:val="Salutation"/>
    <w:basedOn w:val="Normal"/>
    <w:next w:val="Normal"/>
    <w:link w:val="SaludoCar"/>
    <w:uiPriority w:val="99"/>
    <w:unhideWhenUsed w:val="1"/>
    <w:rsid w:val="009A2B79"/>
  </w:style>
  <w:style w:type="character" w:styleId="SaludoCar" w:customStyle="1">
    <w:name w:val="Saludo Car"/>
    <w:basedOn w:val="Fuentedeprrafopredeter"/>
    <w:link w:val="Saludo"/>
    <w:uiPriority w:val="99"/>
    <w:rsid w:val="009A2B79"/>
    <w:rPr>
      <w:rFonts w:ascii="Times New Roman" w:cs="Times New Roman" w:eastAsia="Times New Roman" w:hAnsi="Times New Roman"/>
      <w:lang w:val="es-MX"/>
    </w:rPr>
  </w:style>
  <w:style w:type="character" w:styleId="Caracteresdenotaalpie" w:customStyle="1">
    <w:name w:val="Caracteres de nota al pie"/>
    <w:qFormat w:val="1"/>
    <w:rsid w:val="00E17961"/>
  </w:style>
  <w:style w:type="character" w:styleId="Mencinsinresolver4" w:customStyle="1">
    <w:name w:val="Mención sin resolver4"/>
    <w:basedOn w:val="Fuentedeprrafopredeter"/>
    <w:uiPriority w:val="99"/>
    <w:semiHidden w:val="1"/>
    <w:unhideWhenUsed w:val="1"/>
    <w:rsid w:val="00843F27"/>
    <w:rPr>
      <w:color w:val="605e5c"/>
      <w:shd w:color="auto" w:fill="e1dfdd" w:val="clear"/>
    </w:rPr>
  </w:style>
  <w:style w:type="character" w:styleId="Mencinsinresolver5" w:customStyle="1">
    <w:name w:val="Mención sin resolver5"/>
    <w:basedOn w:val="Fuentedeprrafopredeter"/>
    <w:uiPriority w:val="99"/>
    <w:semiHidden w:val="1"/>
    <w:unhideWhenUsed w:val="1"/>
    <w:rsid w:val="009F00FA"/>
    <w:rPr>
      <w:color w:val="605e5c"/>
      <w:shd w:color="auto" w:fill="e1dfdd" w:val="clear"/>
    </w:rPr>
  </w:style>
  <w:style w:type="character" w:styleId="Mencinsinresolver6" w:customStyle="1">
    <w:name w:val="Mención sin resolver6"/>
    <w:basedOn w:val="Fuentedeprrafopredeter"/>
    <w:uiPriority w:val="99"/>
    <w:semiHidden w:val="1"/>
    <w:unhideWhenUsed w:val="1"/>
    <w:rsid w:val="00C72FCC"/>
    <w:rPr>
      <w:color w:val="605e5c"/>
      <w:shd w:color="auto" w:fill="e1dfdd" w:val="clear"/>
    </w:rPr>
  </w:style>
  <w:style w:type="table" w:styleId="Tablaconcuadrcula111121" w:customStyle="1">
    <w:name w:val="Tabla con cuadrícula111121"/>
    <w:basedOn w:val="Tablanormal"/>
    <w:uiPriority w:val="39"/>
    <w:rsid w:val="00D02D65"/>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211" w:customStyle="1">
    <w:name w:val="Tabla con cuadrícula1111211"/>
    <w:basedOn w:val="Tablanormal"/>
    <w:uiPriority w:val="39"/>
    <w:rsid w:val="0039304B"/>
    <w:rPr>
      <w:rFonts w:ascii="Cambria" w:cs="Times New Roman" w:eastAsia="Cambria" w:hAnsi="Cambria"/>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7" w:customStyle="1">
    <w:name w:val="Mención sin resolver7"/>
    <w:basedOn w:val="Fuentedeprrafopredeter"/>
    <w:uiPriority w:val="99"/>
    <w:semiHidden w:val="1"/>
    <w:unhideWhenUsed w:val="1"/>
    <w:rsid w:val="003C387B"/>
    <w:rPr>
      <w:color w:val="605e5c"/>
      <w:shd w:color="auto" w:fill="e1dfdd" w:val="clear"/>
    </w:rPr>
  </w:style>
  <w:style w:type="character" w:styleId="Mencinsinresolver8" w:customStyle="1">
    <w:name w:val="Mención sin resolver8"/>
    <w:basedOn w:val="Fuentedeprrafopredeter"/>
    <w:uiPriority w:val="99"/>
    <w:semiHidden w:val="1"/>
    <w:unhideWhenUsed w:val="1"/>
    <w:rsid w:val="003B6C49"/>
    <w:rPr>
      <w:color w:val="605e5c"/>
      <w:shd w:color="auto" w:fill="e1dfdd" w:val="clear"/>
    </w:rPr>
  </w:style>
  <w:style w:type="table" w:styleId="Tablaconcuadrcula1111212" w:customStyle="1">
    <w:name w:val="Tabla con cuadrícula1111212"/>
    <w:basedOn w:val="Tablanormal"/>
    <w:uiPriority w:val="39"/>
    <w:rsid w:val="00D1790E"/>
    <w:rPr>
      <w:rFonts w:ascii="Cambria" w:cs="Times New Roman" w:eastAsia="Cambria" w:hAnsi="Cambria"/>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n">
    <w:name w:val="Revision"/>
    <w:hidden w:val="1"/>
    <w:uiPriority w:val="99"/>
    <w:semiHidden w:val="1"/>
    <w:rsid w:val="00C07EF1"/>
    <w:rPr>
      <w:rFonts w:ascii="Times New Roman" w:cs="Times New Roman" w:eastAsia="Times New Roman" w:hAnsi="Times New Roman"/>
      <w:lang w:val="es-MX"/>
    </w:rPr>
  </w:style>
  <w:style w:type="table" w:styleId="Tablaconcuadrcula3" w:customStyle="1">
    <w:name w:val="Tabla con cuadrícula3"/>
    <w:basedOn w:val="Tablanormal"/>
    <w:next w:val="Tablaconcuadrcula"/>
    <w:uiPriority w:val="39"/>
    <w:rsid w:val="006E27FE"/>
    <w:rPr>
      <w:rFonts w:ascii="Arial" w:eastAsia="Calibri" w:hAnsi="Arial"/>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3">
    <w:name w:val="Body Text 3"/>
    <w:basedOn w:val="Normal"/>
    <w:link w:val="Textoindependiente3Car"/>
    <w:uiPriority w:val="99"/>
    <w:semiHidden w:val="1"/>
    <w:unhideWhenUsed w:val="1"/>
    <w:rsid w:val="007366EE"/>
    <w:pPr>
      <w:spacing w:after="120"/>
    </w:pPr>
    <w:rPr>
      <w:sz w:val="16"/>
      <w:szCs w:val="16"/>
    </w:rPr>
  </w:style>
  <w:style w:type="character" w:styleId="Textoindependiente3Car" w:customStyle="1">
    <w:name w:val="Texto independiente 3 Car"/>
    <w:basedOn w:val="Fuentedeprrafopredeter"/>
    <w:link w:val="Textoindependiente3"/>
    <w:uiPriority w:val="99"/>
    <w:semiHidden w:val="1"/>
    <w:rsid w:val="007366EE"/>
    <w:rPr>
      <w:rFonts w:ascii="Times New Roman" w:cs="Times New Roman" w:eastAsia="Times New Roman" w:hAnsi="Times New Roman"/>
      <w:sz w:val="16"/>
      <w:szCs w:val="16"/>
      <w:lang w:val="es-MX"/>
    </w:rPr>
  </w:style>
  <w:style w:type="paragraph" w:styleId="xmsonormal" w:customStyle="1">
    <w:name w:val="x_msonormal"/>
    <w:basedOn w:val="Normal"/>
    <w:rsid w:val="007366EE"/>
    <w:pPr>
      <w:spacing w:after="100" w:afterAutospacing="1" w:before="100" w:beforeAutospacing="1"/>
    </w:pPr>
    <w:rPr>
      <w:lang w:eastAsia="es-MX"/>
    </w:rPr>
  </w:style>
  <w:style w:type="character" w:styleId="eop" w:customStyle="1">
    <w:name w:val="eop"/>
    <w:basedOn w:val="Fuentedeprrafopredeter"/>
    <w:rsid w:val="007366EE"/>
  </w:style>
  <w:style w:type="paragraph" w:styleId="Textonotaalfinal">
    <w:name w:val="endnote text"/>
    <w:basedOn w:val="Normal"/>
    <w:link w:val="TextonotaalfinalCar"/>
    <w:uiPriority w:val="99"/>
    <w:semiHidden w:val="1"/>
    <w:unhideWhenUsed w:val="1"/>
    <w:rsid w:val="007366EE"/>
    <w:rPr>
      <w:sz w:val="20"/>
      <w:szCs w:val="20"/>
    </w:rPr>
  </w:style>
  <w:style w:type="character" w:styleId="TextonotaalfinalCar" w:customStyle="1">
    <w:name w:val="Texto nota al final Car"/>
    <w:basedOn w:val="Fuentedeprrafopredeter"/>
    <w:link w:val="Textonotaalfinal"/>
    <w:uiPriority w:val="99"/>
    <w:semiHidden w:val="1"/>
    <w:rsid w:val="007366EE"/>
    <w:rPr>
      <w:rFonts w:ascii="Times New Roman" w:cs="Times New Roman" w:eastAsia="Times New Roman" w:hAnsi="Times New Roman"/>
      <w:sz w:val="20"/>
      <w:szCs w:val="20"/>
      <w:lang w:val="es-MX"/>
    </w:rPr>
  </w:style>
  <w:style w:type="character" w:styleId="Refdenotaalfinal">
    <w:name w:val="endnote reference"/>
    <w:basedOn w:val="Fuentedeprrafopredeter"/>
    <w:uiPriority w:val="99"/>
    <w:semiHidden w:val="1"/>
    <w:unhideWhenUsed w:val="1"/>
    <w:rsid w:val="007366EE"/>
    <w:rPr>
      <w:vertAlign w:val="superscript"/>
    </w:rPr>
  </w:style>
  <w:style w:type="table" w:styleId="Tablaconcuadrcula1111213" w:customStyle="1">
    <w:name w:val="Tabla con cuadrícula1111213"/>
    <w:basedOn w:val="Tablanormal"/>
    <w:uiPriority w:val="39"/>
    <w:rsid w:val="001C70C5"/>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9" w:customStyle="1">
    <w:name w:val="Mención sin resolver9"/>
    <w:basedOn w:val="Fuentedeprrafopredeter"/>
    <w:uiPriority w:val="99"/>
    <w:semiHidden w:val="1"/>
    <w:unhideWhenUsed w:val="1"/>
    <w:rsid w:val="00977934"/>
    <w:rPr>
      <w:color w:val="605e5c"/>
      <w:shd w:color="auto" w:fill="e1dfdd" w:val="clear"/>
    </w:rPr>
  </w:style>
  <w:style w:type="character" w:styleId="Mencinsinresolver10" w:customStyle="1">
    <w:name w:val="Mención sin resolver10"/>
    <w:basedOn w:val="Fuentedeprrafopredeter"/>
    <w:uiPriority w:val="99"/>
    <w:semiHidden w:val="1"/>
    <w:unhideWhenUsed w:val="1"/>
    <w:rsid w:val="00294127"/>
    <w:rPr>
      <w:color w:val="605e5c"/>
      <w:shd w:color="auto" w:fill="e1dfdd" w:val="clear"/>
    </w:rPr>
  </w:style>
  <w:style w:type="table" w:styleId="Tablaconcuadrcula31" w:customStyle="1">
    <w:name w:val="Tabla con cuadrícula31"/>
    <w:basedOn w:val="Tablanormal"/>
    <w:uiPriority w:val="59"/>
    <w:rsid w:val="0030725A"/>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11" w:customStyle="1">
    <w:name w:val="Mención sin resolver11"/>
    <w:basedOn w:val="Fuentedeprrafopredeter"/>
    <w:uiPriority w:val="99"/>
    <w:semiHidden w:val="1"/>
    <w:unhideWhenUsed w:val="1"/>
    <w:rsid w:val="007053D7"/>
    <w:rPr>
      <w:color w:val="605e5c"/>
      <w:shd w:color="auto" w:fill="e1dfdd" w:val="clear"/>
    </w:rPr>
  </w:style>
  <w:style w:type="character" w:styleId="Mencinsinresolver12" w:customStyle="1">
    <w:name w:val="Mención sin resolver12"/>
    <w:basedOn w:val="Fuentedeprrafopredeter"/>
    <w:uiPriority w:val="99"/>
    <w:semiHidden w:val="1"/>
    <w:unhideWhenUsed w:val="1"/>
    <w:rsid w:val="00AD38BA"/>
    <w:rPr>
      <w:color w:val="605e5c"/>
      <w:shd w:color="auto" w:fill="e1dfdd" w:val="clear"/>
    </w:rPr>
  </w:style>
  <w:style w:type="character" w:styleId="Mencinsinresolver13" w:customStyle="1">
    <w:name w:val="Mención sin resolver13"/>
    <w:basedOn w:val="Fuentedeprrafopredeter"/>
    <w:uiPriority w:val="99"/>
    <w:semiHidden w:val="1"/>
    <w:unhideWhenUsed w:val="1"/>
    <w:rsid w:val="00C23A0C"/>
    <w:rPr>
      <w:color w:val="605e5c"/>
      <w:shd w:color="auto" w:fill="e1dfdd" w:val="clear"/>
    </w:rPr>
  </w:style>
  <w:style w:type="character" w:styleId="Mencinsinresolver14" w:customStyle="1">
    <w:name w:val="Mención sin resolver14"/>
    <w:basedOn w:val="Fuentedeprrafopredeter"/>
    <w:uiPriority w:val="99"/>
    <w:semiHidden w:val="1"/>
    <w:unhideWhenUsed w:val="1"/>
    <w:rsid w:val="00B42DB7"/>
    <w:rPr>
      <w:color w:val="605e5c"/>
      <w:shd w:color="auto" w:fill="e1dfdd" w:val="clear"/>
    </w:rPr>
  </w:style>
  <w:style w:type="character" w:styleId="Mencinsinresolver15" w:customStyle="1">
    <w:name w:val="Mención sin resolver15"/>
    <w:basedOn w:val="Fuentedeprrafopredeter"/>
    <w:uiPriority w:val="99"/>
    <w:semiHidden w:val="1"/>
    <w:unhideWhenUsed w:val="1"/>
    <w:rsid w:val="00F6186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Arial" w:cs="Arial" w:eastAsia="Arial" w:hAnsi="Arial"/>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10.png"/><Relationship Id="rId21" Type="http://schemas.openxmlformats.org/officeDocument/2006/relationships/footer" Target="footer2.xml"/><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header" Target="header1.xml"/><Relationship Id="rId16" Type="http://schemas.openxmlformats.org/officeDocument/2006/relationships/hyperlink" Target="about:blank"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eader" Target="header3.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twitter.com/GobNau/status/1406026709888081921?t=Nhk683enka6FIcD5pQgdZQ&amp;s=19" TargetMode="External"/><Relationship Id="rId2" Type="http://schemas.openxmlformats.org/officeDocument/2006/relationships/hyperlink" Target="https://twitter.com/GobNau/status/1426606059733622784?t=b8eh9ub_IiGcBGtCNNbOvA&amp;s=19" TargetMode="External"/><Relationship Id="rId3" Type="http://schemas.openxmlformats.org/officeDocument/2006/relationships/hyperlink" Target="https://twitter.com/GobNau/status/1429081278029119491?t=WS5T7JYJgvpeLsmF2mCy6A&amp;s=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9QfyLHbt2+t48edJNEfmAd6kXw==">AMUW2mXob7njUa3vVmbYrd9j+wS5kG8wZ3YmY96/ndRQ9w/85fMPkYDDeNGHES9y3R6ou2dUeO4JkTdRf8meRgafaVOU/io/+iyuw3zNX3z/oqDNZV9oSVxSVqyBZG5IRzSGNjV9Oek4kIaOBknMWGWm9Fjs3uqhr11Xhvc4JfHOKOlngGhZUJ9KzbA4Merd7H29eA8pD/1vR4+7g1zhpdLVidbnJs6Bd/JXdJ38IfY4XCshXLSjvb8pViaCoVQkZCxvfHIMvu7uMrllRaEkxK26tq0Pd4hWsRIEE4jootW9XhiFmhl68SuE+n/eL9rGsHo3lX2fYZ6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2022-05-19T23:24:00Z</dcterms:created>
  <dc:creator>iMac</dc:creator>
</cp:coreProperties>
</file>