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45082" w14:textId="0E42FC40" w:rsidR="00801872" w:rsidRPr="00C938B6" w:rsidRDefault="00801872" w:rsidP="005B031E">
      <w:pPr>
        <w:spacing w:line="360" w:lineRule="auto"/>
        <w:contextualSpacing/>
        <w:jc w:val="both"/>
        <w:rPr>
          <w:rFonts w:ascii="Palatino Linotype" w:hAnsi="Palatino Linotype"/>
          <w:noProof/>
          <w:sz w:val="22"/>
          <w:szCs w:val="22"/>
          <w:lang w:val="es-ES"/>
        </w:rPr>
      </w:pPr>
      <w:r w:rsidRPr="00C938B6">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E764D0">
        <w:rPr>
          <w:rFonts w:ascii="Palatino Linotype" w:hAnsi="Palatino Linotype" w:cs="Tahoma"/>
          <w:bCs/>
          <w:sz w:val="22"/>
          <w:szCs w:val="22"/>
        </w:rPr>
        <w:t>veinti</w:t>
      </w:r>
      <w:r w:rsidR="00507E95">
        <w:rPr>
          <w:rFonts w:ascii="Palatino Linotype" w:hAnsi="Palatino Linotype" w:cs="Tahoma"/>
          <w:bCs/>
          <w:sz w:val="22"/>
          <w:szCs w:val="22"/>
        </w:rPr>
        <w:t>nueve</w:t>
      </w:r>
      <w:r w:rsidR="00B03ED6">
        <w:rPr>
          <w:rFonts w:ascii="Palatino Linotype" w:hAnsi="Palatino Linotype" w:cs="Tahoma"/>
          <w:bCs/>
          <w:sz w:val="22"/>
          <w:szCs w:val="22"/>
        </w:rPr>
        <w:t xml:space="preserve"> de junio</w:t>
      </w:r>
      <w:r w:rsidR="0048547F">
        <w:rPr>
          <w:rFonts w:ascii="Palatino Linotype" w:hAnsi="Palatino Linotype" w:cs="Tahoma"/>
          <w:bCs/>
          <w:sz w:val="22"/>
          <w:szCs w:val="22"/>
        </w:rPr>
        <w:t xml:space="preserve"> </w:t>
      </w:r>
      <w:r w:rsidR="00DD14A2">
        <w:rPr>
          <w:rFonts w:ascii="Palatino Linotype" w:hAnsi="Palatino Linotype" w:cs="Tahoma"/>
          <w:bCs/>
          <w:sz w:val="22"/>
          <w:szCs w:val="22"/>
        </w:rPr>
        <w:t>de</w:t>
      </w:r>
      <w:r w:rsidR="00A14307">
        <w:rPr>
          <w:rFonts w:ascii="Palatino Linotype" w:hAnsi="Palatino Linotype" w:cs="Tahoma"/>
          <w:bCs/>
          <w:sz w:val="22"/>
          <w:szCs w:val="22"/>
        </w:rPr>
        <w:t xml:space="preserve"> dos mil veintidós</w:t>
      </w:r>
      <w:r w:rsidRPr="00C938B6">
        <w:rPr>
          <w:rFonts w:ascii="Palatino Linotype" w:hAnsi="Palatino Linotype" w:cs="Tahoma"/>
          <w:bCs/>
          <w:sz w:val="22"/>
          <w:szCs w:val="22"/>
        </w:rPr>
        <w:t>.</w:t>
      </w:r>
    </w:p>
    <w:p w14:paraId="452162AB" w14:textId="0FF64A99" w:rsidR="00801872" w:rsidRPr="00C938B6" w:rsidRDefault="00801872" w:rsidP="00507E95">
      <w:pPr>
        <w:tabs>
          <w:tab w:val="left" w:pos="3858"/>
        </w:tabs>
        <w:spacing w:line="360" w:lineRule="auto"/>
        <w:contextualSpacing/>
        <w:jc w:val="both"/>
        <w:rPr>
          <w:rFonts w:ascii="Palatino Linotype" w:hAnsi="Palatino Linotype"/>
          <w:noProof/>
          <w:sz w:val="22"/>
          <w:szCs w:val="22"/>
          <w:lang w:val="es-ES"/>
        </w:rPr>
      </w:pPr>
    </w:p>
    <w:p w14:paraId="2CD312FD" w14:textId="0FAEF70A" w:rsidR="00801872" w:rsidRPr="00C938B6" w:rsidRDefault="00801872" w:rsidP="005B031E">
      <w:pPr>
        <w:spacing w:line="360" w:lineRule="auto"/>
        <w:contextualSpacing/>
        <w:jc w:val="both"/>
        <w:rPr>
          <w:rFonts w:ascii="Palatino Linotype" w:eastAsia="Calibri" w:hAnsi="Palatino Linotype" w:cs="Tahoma"/>
          <w:sz w:val="22"/>
          <w:szCs w:val="22"/>
          <w:lang w:eastAsia="en-US"/>
        </w:rPr>
      </w:pPr>
      <w:r w:rsidRPr="00C938B6">
        <w:rPr>
          <w:rFonts w:ascii="Palatino Linotype" w:hAnsi="Palatino Linotype" w:cs="Tahoma"/>
          <w:b/>
          <w:bCs/>
          <w:color w:val="0D0D0D" w:themeColor="text1" w:themeTint="F2"/>
          <w:sz w:val="22"/>
          <w:szCs w:val="22"/>
        </w:rPr>
        <w:t>VISTO</w:t>
      </w:r>
      <w:r w:rsidRPr="00C938B6">
        <w:rPr>
          <w:rFonts w:ascii="Palatino Linotype" w:hAnsi="Palatino Linotype" w:cs="Tahoma"/>
          <w:bCs/>
          <w:color w:val="0D0D0D" w:themeColor="text1" w:themeTint="F2"/>
          <w:sz w:val="22"/>
          <w:szCs w:val="22"/>
        </w:rPr>
        <w:t xml:space="preserve"> el expediente conformado con motivo del Recurso de Revisión </w:t>
      </w:r>
      <w:r w:rsidR="00A14307" w:rsidRPr="00B37A1B">
        <w:rPr>
          <w:rFonts w:ascii="Palatino Linotype" w:eastAsia="Calibri" w:hAnsi="Palatino Linotype" w:cs="Tahoma"/>
          <w:b/>
          <w:bCs/>
          <w:sz w:val="22"/>
          <w:szCs w:val="22"/>
          <w:lang w:eastAsia="en-US"/>
        </w:rPr>
        <w:t>0</w:t>
      </w:r>
      <w:r w:rsidR="00E764D0">
        <w:rPr>
          <w:rFonts w:ascii="Palatino Linotype" w:eastAsia="Calibri" w:hAnsi="Palatino Linotype" w:cs="Tahoma"/>
          <w:b/>
          <w:bCs/>
          <w:sz w:val="22"/>
          <w:szCs w:val="22"/>
          <w:lang w:eastAsia="en-US"/>
        </w:rPr>
        <w:t>5696</w:t>
      </w:r>
      <w:r w:rsidR="00473C88">
        <w:rPr>
          <w:rFonts w:ascii="Palatino Linotype" w:eastAsia="Calibri" w:hAnsi="Palatino Linotype" w:cs="Tahoma"/>
          <w:b/>
          <w:bCs/>
          <w:sz w:val="22"/>
          <w:szCs w:val="22"/>
          <w:lang w:eastAsia="en-US"/>
        </w:rPr>
        <w:t>/INFOEM/IP/RR/2022</w:t>
      </w:r>
      <w:r w:rsidR="00BE73E6" w:rsidRPr="00C938B6">
        <w:rPr>
          <w:rFonts w:ascii="Palatino Linotype" w:eastAsia="Calibri" w:hAnsi="Palatino Linotype" w:cs="Tahoma"/>
          <w:sz w:val="22"/>
          <w:szCs w:val="22"/>
          <w:lang w:eastAsia="en-US"/>
        </w:rPr>
        <w:t>,</w:t>
      </w:r>
      <w:r w:rsidRPr="00C938B6">
        <w:rPr>
          <w:rFonts w:ascii="Palatino Linotype" w:eastAsia="Calibri" w:hAnsi="Palatino Linotype" w:cs="Tahoma"/>
          <w:sz w:val="22"/>
          <w:szCs w:val="22"/>
          <w:lang w:eastAsia="en-US"/>
        </w:rPr>
        <w:t xml:space="preserve"> </w:t>
      </w:r>
      <w:r w:rsidRPr="00C938B6">
        <w:rPr>
          <w:rFonts w:ascii="Palatino Linotype" w:hAnsi="Palatino Linotype" w:cs="Tahoma"/>
          <w:color w:val="0D0D0D" w:themeColor="text1" w:themeTint="F2"/>
          <w:sz w:val="22"/>
          <w:szCs w:val="22"/>
        </w:rPr>
        <w:t>interpuesto por</w:t>
      </w:r>
      <w:r w:rsidR="00412FE1">
        <w:rPr>
          <w:rFonts w:ascii="Palatino Linotype" w:hAnsi="Palatino Linotype" w:cs="Tahoma"/>
          <w:color w:val="0D0D0D" w:themeColor="text1" w:themeTint="F2"/>
          <w:sz w:val="22"/>
          <w:szCs w:val="22"/>
        </w:rPr>
        <w:t xml:space="preserve"> </w:t>
      </w:r>
      <w:r w:rsidR="00B03ED6">
        <w:rPr>
          <w:rFonts w:ascii="Palatino Linotype" w:hAnsi="Palatino Linotype" w:cs="Tahoma"/>
          <w:color w:val="0D0D0D" w:themeColor="text1" w:themeTint="F2"/>
          <w:sz w:val="22"/>
          <w:szCs w:val="22"/>
        </w:rPr>
        <w:t>un usuario del Sistema de Acceso a la Información Mexiquense (SAIMEX)</w:t>
      </w:r>
      <w:r w:rsidRPr="00C938B6">
        <w:rPr>
          <w:rFonts w:ascii="Palatino Linotype" w:hAnsi="Palatino Linotype" w:cs="Tahoma"/>
          <w:color w:val="0D0D0D" w:themeColor="text1" w:themeTint="F2"/>
          <w:sz w:val="22"/>
          <w:szCs w:val="22"/>
        </w:rPr>
        <w:t xml:space="preserve">, en lo sucesivo Recurrente o Particular, </w:t>
      </w:r>
      <w:r w:rsidRPr="00C938B6">
        <w:rPr>
          <w:rFonts w:ascii="Palatino Linotype" w:eastAsia="Calibri" w:hAnsi="Palatino Linotype" w:cs="Tahoma"/>
          <w:sz w:val="22"/>
          <w:szCs w:val="22"/>
          <w:lang w:val="es-ES" w:eastAsia="en-US"/>
        </w:rPr>
        <w:t xml:space="preserve">en contra de la respuesta del Sujeto Obligado, </w:t>
      </w:r>
      <w:r w:rsidR="005F75E4">
        <w:rPr>
          <w:rFonts w:ascii="Palatino Linotype" w:eastAsia="Calibri" w:hAnsi="Palatino Linotype" w:cs="Tahoma"/>
          <w:sz w:val="22"/>
          <w:szCs w:val="22"/>
          <w:lang w:eastAsia="en-US"/>
        </w:rPr>
        <w:t xml:space="preserve">Ayuntamiento de </w:t>
      </w:r>
      <w:r w:rsidR="00154F61">
        <w:rPr>
          <w:rFonts w:ascii="Palatino Linotype" w:eastAsia="Calibri" w:hAnsi="Palatino Linotype" w:cs="Tahoma"/>
          <w:sz w:val="22"/>
          <w:szCs w:val="22"/>
          <w:lang w:eastAsia="en-US"/>
        </w:rPr>
        <w:t>Te</w:t>
      </w:r>
      <w:r w:rsidR="00E764D0">
        <w:rPr>
          <w:rFonts w:ascii="Palatino Linotype" w:eastAsia="Calibri" w:hAnsi="Palatino Linotype" w:cs="Tahoma"/>
          <w:sz w:val="22"/>
          <w:szCs w:val="22"/>
          <w:lang w:eastAsia="en-US"/>
        </w:rPr>
        <w:t>nango del Aire</w:t>
      </w:r>
      <w:r w:rsidR="00C80AEF">
        <w:rPr>
          <w:rFonts w:ascii="Palatino Linotype" w:eastAsia="Calibri" w:hAnsi="Palatino Linotype" w:cs="Tahoma"/>
          <w:sz w:val="22"/>
          <w:szCs w:val="22"/>
          <w:lang w:eastAsia="en-US"/>
        </w:rPr>
        <w:t xml:space="preserve"> </w:t>
      </w:r>
      <w:r w:rsidRPr="00C938B6">
        <w:rPr>
          <w:rFonts w:ascii="Palatino Linotype" w:eastAsia="Calibri" w:hAnsi="Palatino Linotype" w:cs="Tahoma"/>
          <w:sz w:val="22"/>
          <w:szCs w:val="22"/>
          <w:lang w:val="es-ES" w:eastAsia="en-US"/>
        </w:rPr>
        <w:t>a la solicitud de acceso a la información</w:t>
      </w:r>
      <w:r w:rsidR="00AA68C9">
        <w:rPr>
          <w:rFonts w:ascii="Palatino Linotype" w:eastAsia="Calibri" w:hAnsi="Palatino Linotype" w:cs="Tahoma"/>
          <w:sz w:val="22"/>
          <w:szCs w:val="22"/>
          <w:lang w:eastAsia="en-US"/>
        </w:rPr>
        <w:t xml:space="preserve"> 00</w:t>
      </w:r>
      <w:r w:rsidR="00C80AEF">
        <w:rPr>
          <w:rFonts w:ascii="Palatino Linotype" w:eastAsia="Calibri" w:hAnsi="Palatino Linotype" w:cs="Tahoma"/>
          <w:sz w:val="22"/>
          <w:szCs w:val="22"/>
          <w:lang w:eastAsia="en-US"/>
        </w:rPr>
        <w:t>0</w:t>
      </w:r>
      <w:r w:rsidR="00E764D0">
        <w:rPr>
          <w:rFonts w:ascii="Palatino Linotype" w:eastAsia="Calibri" w:hAnsi="Palatino Linotype" w:cs="Tahoma"/>
          <w:sz w:val="22"/>
          <w:szCs w:val="22"/>
          <w:lang w:eastAsia="en-US"/>
        </w:rPr>
        <w:t>61</w:t>
      </w:r>
      <w:r w:rsidR="001776FA">
        <w:rPr>
          <w:rFonts w:ascii="Palatino Linotype" w:eastAsia="Calibri" w:hAnsi="Palatino Linotype" w:cs="Tahoma"/>
          <w:sz w:val="22"/>
          <w:szCs w:val="22"/>
          <w:lang w:eastAsia="en-US"/>
        </w:rPr>
        <w:t>/</w:t>
      </w:r>
      <w:r w:rsidR="00E764D0">
        <w:rPr>
          <w:rFonts w:ascii="Palatino Linotype" w:eastAsia="Calibri" w:hAnsi="Palatino Linotype" w:cs="Tahoma"/>
          <w:sz w:val="22"/>
          <w:szCs w:val="22"/>
          <w:lang w:eastAsia="en-US"/>
        </w:rPr>
        <w:t>TENAAIR</w:t>
      </w:r>
      <w:r w:rsidRPr="00C938B6">
        <w:rPr>
          <w:rFonts w:ascii="Palatino Linotype" w:eastAsia="Calibri" w:hAnsi="Palatino Linotype" w:cs="Tahoma"/>
          <w:sz w:val="22"/>
          <w:szCs w:val="22"/>
          <w:lang w:eastAsia="en-US"/>
        </w:rPr>
        <w:t>/IP/202</w:t>
      </w:r>
      <w:r w:rsidR="00EA55DD">
        <w:rPr>
          <w:rFonts w:ascii="Palatino Linotype" w:eastAsia="Calibri" w:hAnsi="Palatino Linotype" w:cs="Tahoma"/>
          <w:sz w:val="22"/>
          <w:szCs w:val="22"/>
          <w:lang w:eastAsia="en-US"/>
        </w:rPr>
        <w:t>2</w:t>
      </w:r>
      <w:r w:rsidRPr="00C938B6">
        <w:rPr>
          <w:rFonts w:ascii="Palatino Linotype" w:eastAsia="Calibri" w:hAnsi="Palatino Linotype" w:cs="Tahoma"/>
          <w:sz w:val="22"/>
          <w:szCs w:val="22"/>
          <w:lang w:val="es-ES" w:eastAsia="en-US"/>
        </w:rPr>
        <w:t>, se emite la presente</w:t>
      </w:r>
      <w:r w:rsidRPr="00C938B6">
        <w:rPr>
          <w:rFonts w:ascii="Palatino Linotype" w:eastAsia="Calibri" w:hAnsi="Palatino Linotype" w:cs="Tahoma"/>
          <w:bCs/>
          <w:sz w:val="22"/>
          <w:szCs w:val="22"/>
          <w:lang w:val="es-ES" w:eastAsia="en-US"/>
        </w:rPr>
        <w:t xml:space="preserve"> Resolución, con base en los Antecedentes y Consideraciones que a continuación se exponen:</w:t>
      </w:r>
    </w:p>
    <w:p w14:paraId="388C37B9" w14:textId="77777777" w:rsidR="00801872" w:rsidRPr="00C938B6" w:rsidRDefault="00801872" w:rsidP="005B031E">
      <w:pPr>
        <w:tabs>
          <w:tab w:val="left" w:pos="2835"/>
        </w:tabs>
        <w:spacing w:line="360" w:lineRule="auto"/>
        <w:ind w:right="-93"/>
        <w:contextualSpacing/>
        <w:jc w:val="both"/>
        <w:rPr>
          <w:rFonts w:ascii="Palatino Linotype" w:eastAsia="Calibri" w:hAnsi="Palatino Linotype" w:cs="Tahoma"/>
          <w:b/>
          <w:bCs/>
          <w:sz w:val="22"/>
          <w:szCs w:val="22"/>
          <w:lang w:eastAsia="en-US"/>
        </w:rPr>
      </w:pPr>
    </w:p>
    <w:p w14:paraId="76427671" w14:textId="77777777" w:rsidR="00801872" w:rsidRPr="00C938B6" w:rsidRDefault="00801872" w:rsidP="005B031E">
      <w:pPr>
        <w:spacing w:line="360" w:lineRule="auto"/>
        <w:ind w:right="-93"/>
        <w:contextualSpacing/>
        <w:jc w:val="center"/>
        <w:rPr>
          <w:rFonts w:ascii="Palatino Linotype" w:eastAsia="Calibri" w:hAnsi="Palatino Linotype" w:cs="Tahoma"/>
          <w:b/>
          <w:bCs/>
          <w:sz w:val="22"/>
          <w:szCs w:val="22"/>
          <w:lang w:eastAsia="en-US"/>
        </w:rPr>
      </w:pPr>
      <w:r w:rsidRPr="00C938B6">
        <w:rPr>
          <w:rFonts w:ascii="Palatino Linotype" w:eastAsia="Calibri" w:hAnsi="Palatino Linotype" w:cs="Tahoma"/>
          <w:b/>
          <w:bCs/>
          <w:sz w:val="22"/>
          <w:szCs w:val="22"/>
          <w:lang w:eastAsia="en-US"/>
        </w:rPr>
        <w:t>A N T E C E D E N T E S:</w:t>
      </w:r>
    </w:p>
    <w:p w14:paraId="6EC6BCC4" w14:textId="77777777" w:rsidR="00801872" w:rsidRPr="00C938B6" w:rsidRDefault="00801872" w:rsidP="005B031E">
      <w:pPr>
        <w:spacing w:line="360" w:lineRule="auto"/>
        <w:ind w:right="-93"/>
        <w:contextualSpacing/>
        <w:jc w:val="both"/>
        <w:rPr>
          <w:rFonts w:ascii="Palatino Linotype" w:eastAsia="Calibri" w:hAnsi="Palatino Linotype" w:cs="Tahoma"/>
          <w:bCs/>
          <w:sz w:val="22"/>
          <w:szCs w:val="22"/>
          <w:lang w:eastAsia="en-US"/>
        </w:rPr>
      </w:pPr>
    </w:p>
    <w:p w14:paraId="5944A4CF" w14:textId="77777777" w:rsidR="00801872" w:rsidRPr="00C938B6" w:rsidRDefault="00801872" w:rsidP="005B031E">
      <w:pPr>
        <w:spacing w:line="360" w:lineRule="auto"/>
        <w:contextualSpacing/>
        <w:jc w:val="both"/>
        <w:rPr>
          <w:rFonts w:ascii="Palatino Linotype" w:eastAsia="Calibri" w:hAnsi="Palatino Linotype" w:cs="Tahoma"/>
          <w:b/>
          <w:bCs/>
          <w:sz w:val="22"/>
          <w:szCs w:val="22"/>
          <w:lang w:eastAsia="en-US"/>
        </w:rPr>
      </w:pPr>
      <w:r w:rsidRPr="00C938B6">
        <w:rPr>
          <w:rFonts w:ascii="Palatino Linotype" w:eastAsia="Calibri" w:hAnsi="Palatino Linotype" w:cs="Tahoma"/>
          <w:b/>
          <w:bCs/>
          <w:sz w:val="22"/>
          <w:szCs w:val="22"/>
          <w:lang w:eastAsia="en-US"/>
        </w:rPr>
        <w:t xml:space="preserve">I. Presentación de la solicitud de información.  </w:t>
      </w:r>
    </w:p>
    <w:p w14:paraId="397391E9" w14:textId="77777777" w:rsidR="00801872" w:rsidRPr="00C938B6" w:rsidRDefault="00801872" w:rsidP="005B031E">
      <w:pPr>
        <w:autoSpaceDE w:val="0"/>
        <w:autoSpaceDN w:val="0"/>
        <w:adjustRightInd w:val="0"/>
        <w:spacing w:line="360" w:lineRule="auto"/>
        <w:jc w:val="both"/>
        <w:rPr>
          <w:rFonts w:ascii="Palatino Linotype" w:hAnsi="Palatino Linotype" w:cs="Tahoma"/>
          <w:sz w:val="22"/>
          <w:szCs w:val="22"/>
        </w:rPr>
      </w:pPr>
    </w:p>
    <w:p w14:paraId="7BF8DBE2" w14:textId="6B2708C0" w:rsidR="00801872" w:rsidRDefault="00801872" w:rsidP="005B031E">
      <w:pPr>
        <w:autoSpaceDE w:val="0"/>
        <w:autoSpaceDN w:val="0"/>
        <w:adjustRightInd w:val="0"/>
        <w:spacing w:line="360" w:lineRule="auto"/>
        <w:jc w:val="both"/>
        <w:rPr>
          <w:rFonts w:ascii="Palatino Linotype" w:hAnsi="Palatino Linotype" w:cs="Tahoma"/>
          <w:sz w:val="22"/>
          <w:szCs w:val="22"/>
        </w:rPr>
      </w:pPr>
      <w:r w:rsidRPr="00C938B6">
        <w:rPr>
          <w:rFonts w:ascii="Palatino Linotype" w:hAnsi="Palatino Linotype" w:cs="Tahoma"/>
          <w:sz w:val="22"/>
          <w:szCs w:val="22"/>
        </w:rPr>
        <w:t xml:space="preserve">Con fecha </w:t>
      </w:r>
      <w:r w:rsidR="00E764D0">
        <w:rPr>
          <w:rFonts w:ascii="Palatino Linotype" w:hAnsi="Palatino Linotype" w:cs="Tahoma"/>
          <w:sz w:val="22"/>
          <w:szCs w:val="22"/>
        </w:rPr>
        <w:t>cinco de abril</w:t>
      </w:r>
      <w:r w:rsidR="00EA55DD">
        <w:rPr>
          <w:rFonts w:ascii="Palatino Linotype" w:hAnsi="Palatino Linotype" w:cs="Tahoma"/>
          <w:sz w:val="22"/>
          <w:szCs w:val="22"/>
        </w:rPr>
        <w:t xml:space="preserve"> de dos mil veintidós</w:t>
      </w:r>
      <w:r w:rsidR="00A14307">
        <w:rPr>
          <w:rFonts w:ascii="Palatino Linotype" w:hAnsi="Palatino Linotype" w:cs="Tahoma"/>
          <w:sz w:val="22"/>
          <w:szCs w:val="22"/>
        </w:rPr>
        <w:t>, el Particular presentó</w:t>
      </w:r>
      <w:r w:rsidR="00C80AEF">
        <w:rPr>
          <w:rFonts w:ascii="Palatino Linotype" w:hAnsi="Palatino Linotype" w:cs="Tahoma"/>
          <w:sz w:val="22"/>
          <w:szCs w:val="22"/>
        </w:rPr>
        <w:t xml:space="preserve"> </w:t>
      </w:r>
      <w:r w:rsidR="00A14307">
        <w:rPr>
          <w:rFonts w:ascii="Palatino Linotype" w:hAnsi="Palatino Linotype" w:cs="Tahoma"/>
          <w:sz w:val="22"/>
          <w:szCs w:val="22"/>
        </w:rPr>
        <w:t>una solicitud de acceso a la información pública</w:t>
      </w:r>
      <w:r w:rsidR="000D52A8">
        <w:rPr>
          <w:rFonts w:ascii="Palatino Linotype" w:hAnsi="Palatino Linotype" w:cs="Tahoma"/>
          <w:sz w:val="22"/>
          <w:szCs w:val="22"/>
        </w:rPr>
        <w:t xml:space="preserve"> a través de</w:t>
      </w:r>
      <w:r w:rsidR="00A14307">
        <w:rPr>
          <w:rFonts w:ascii="Palatino Linotype" w:hAnsi="Palatino Linotype" w:cs="Tahoma"/>
          <w:sz w:val="22"/>
          <w:szCs w:val="22"/>
        </w:rPr>
        <w:t>l Sistema de Acceso a la Información Mexiquense (SAIMEX)</w:t>
      </w:r>
      <w:r w:rsidR="002D46B4">
        <w:rPr>
          <w:rFonts w:ascii="Palatino Linotype" w:hAnsi="Palatino Linotype" w:cs="Tahoma"/>
          <w:sz w:val="22"/>
          <w:szCs w:val="22"/>
        </w:rPr>
        <w:t xml:space="preserve"> </w:t>
      </w:r>
      <w:r w:rsidR="00BE73E6" w:rsidRPr="00C938B6">
        <w:rPr>
          <w:rFonts w:ascii="Palatino Linotype" w:eastAsia="Calibri" w:hAnsi="Palatino Linotype" w:cs="Tahoma"/>
          <w:color w:val="000000"/>
          <w:sz w:val="22"/>
          <w:szCs w:val="22"/>
          <w:lang w:eastAsia="en-US"/>
        </w:rPr>
        <w:t>mediante la cual requirió:</w:t>
      </w:r>
    </w:p>
    <w:p w14:paraId="0EEE8EAF" w14:textId="77777777" w:rsidR="002D46B4" w:rsidRPr="002D46B4" w:rsidRDefault="002D46B4" w:rsidP="005B031E">
      <w:pPr>
        <w:autoSpaceDE w:val="0"/>
        <w:autoSpaceDN w:val="0"/>
        <w:adjustRightInd w:val="0"/>
        <w:spacing w:line="360" w:lineRule="auto"/>
        <w:jc w:val="both"/>
        <w:rPr>
          <w:rFonts w:ascii="Palatino Linotype" w:hAnsi="Palatino Linotype" w:cs="Tahoma"/>
          <w:sz w:val="22"/>
          <w:szCs w:val="22"/>
        </w:rPr>
      </w:pPr>
    </w:p>
    <w:p w14:paraId="15187AB8" w14:textId="08246E14" w:rsidR="00801872" w:rsidRPr="00C938B6" w:rsidRDefault="00801872" w:rsidP="005B031E">
      <w:pPr>
        <w:spacing w:line="360" w:lineRule="auto"/>
        <w:ind w:left="567" w:right="567"/>
        <w:contextualSpacing/>
        <w:rPr>
          <w:rFonts w:ascii="Palatino Linotype" w:hAnsi="Palatino Linotype" w:cs="Tahoma"/>
          <w:b/>
          <w:i/>
          <w:iCs/>
        </w:rPr>
      </w:pPr>
      <w:r w:rsidRPr="00C938B6">
        <w:rPr>
          <w:rFonts w:ascii="Palatino Linotype" w:hAnsi="Palatino Linotype" w:cs="Tahoma"/>
          <w:b/>
          <w:i/>
          <w:iCs/>
        </w:rPr>
        <w:t>DESCRIPCIÓN CLARA Y PRECISA DE LA INFORMACIÓN SOLICITADA</w:t>
      </w:r>
    </w:p>
    <w:p w14:paraId="6025E9FF" w14:textId="5D10101C" w:rsidR="00AA677C" w:rsidRDefault="002D46B4" w:rsidP="000D52A8">
      <w:pPr>
        <w:spacing w:line="360" w:lineRule="auto"/>
        <w:ind w:left="567" w:right="567"/>
        <w:contextualSpacing/>
        <w:jc w:val="both"/>
        <w:rPr>
          <w:rFonts w:ascii="Palatino Linotype" w:hAnsi="Palatino Linotype"/>
          <w:bCs/>
          <w:i/>
          <w:iCs/>
          <w:color w:val="000000"/>
        </w:rPr>
      </w:pPr>
      <w:bookmarkStart w:id="0" w:name="_Hlk93400387"/>
      <w:r>
        <w:rPr>
          <w:rFonts w:ascii="Palatino Linotype" w:hAnsi="Palatino Linotype"/>
          <w:bCs/>
          <w:i/>
          <w:iCs/>
          <w:color w:val="000000"/>
        </w:rPr>
        <w:t>“</w:t>
      </w:r>
      <w:r w:rsidR="00E764D0" w:rsidRPr="00E764D0">
        <w:rPr>
          <w:rFonts w:ascii="Palatino Linotype" w:hAnsi="Palatino Linotype"/>
          <w:bCs/>
          <w:i/>
          <w:iCs/>
          <w:color w:val="000000"/>
        </w:rPr>
        <w:t xml:space="preserve">SOLICITO DOCUMENTACION REFERENTE A LA REMODELACION DEL CENTRO EN TENANGO DEL AIRE CON LO SIGUIENTE La información sobre los resultados sobre procedimientos de adjudicación directa, invitación restringida y licitación de cualquier naturaleza, incluyendo la versión pública del expediente respectivo y de los contratos celebrados, que deberá contener, por lo menos, lo siguiente: a) De licitaciones públicas o procedimientos de invitación restringida 1. La convocatoria o invitación emitida, así como los fundamentos legales aplicados para llevarla a cabo 2. Los nombres de los participantes o invitados 3. El nombre del ganador y las razones </w:t>
      </w:r>
      <w:r w:rsidR="00E764D0" w:rsidRPr="00E764D0">
        <w:rPr>
          <w:rFonts w:ascii="Palatino Linotype" w:hAnsi="Palatino Linotype"/>
          <w:bCs/>
          <w:i/>
          <w:iCs/>
          <w:color w:val="000000"/>
        </w:rPr>
        <w:lastRenderedPageBreak/>
        <w:t xml:space="preserve">que lo justifican 4. El área solicitante y la responsable de su ejecución 5. Las convocatorias e invitaciones emitidas 6. Los dictámenes y fallo de adjudicación 7. El contrato y, en su caso, sus anexos 8. Los mecanismos de vigilancia y supervisión, incluyendo, en su caso, los estudios de impacto urbano y ambiental, según corresponda 9. La partida presupuestal, de conformidad con el clasificador por objeto del gasto, en el caso de ser aplicable; 10. Origen de los recursos especificando si son federales, estatales o </w:t>
      </w:r>
      <w:proofErr w:type="spellStart"/>
      <w:proofErr w:type="gramStart"/>
      <w:r w:rsidR="00E764D0" w:rsidRPr="00E764D0">
        <w:rPr>
          <w:rFonts w:ascii="Palatino Linotype" w:hAnsi="Palatino Linotype"/>
          <w:bCs/>
          <w:i/>
          <w:iCs/>
          <w:color w:val="000000"/>
        </w:rPr>
        <w:t>municipales,así</w:t>
      </w:r>
      <w:proofErr w:type="spellEnd"/>
      <w:proofErr w:type="gramEnd"/>
      <w:r w:rsidR="00E764D0" w:rsidRPr="00E764D0">
        <w:rPr>
          <w:rFonts w:ascii="Palatino Linotype" w:hAnsi="Palatino Linotype"/>
          <w:bCs/>
          <w:i/>
          <w:iCs/>
          <w:color w:val="000000"/>
        </w:rPr>
        <w:t xml:space="preserve"> como el tipo de fondo de participación o aportación respectiva; 11. Los convenios modificatorios que, en su caso, sean firmados, precisando el objeto y la fecha de celebración 12. Los informes de avance físico y financiero sobre las obras o servicios contratados 13. El convenio de terminación, y 14. El finiquito O EN SU CASO b) De las adjudicaciones directas: 1. La propuesta enviada por el participante 2. Los motivos y fundamentos legales aplicados para llevarla a cabo 3. La autorización del ejercicio de la opción 4. En su caso, las cotizaciones consideradas, especificando los nombres de los proveedores y los montos; 5. El nombre de la persona física o moral adjudicada 6. La unidad administrativa solicitante y la responsable de su ejecución 10. El convenio de terminación, y 11. El finiquito Tratándose de obra pública directa que ejecute cualquier entidad pública y contemplada en los presupuestos de egresos, la información precisará: 1. Monto 2. Lugar 3. Plazo de ejecución 4. Identificación de la entidad pública responsable de la obra, y 5. Los mecanismos de vigilancia o supervisión de la sociedad civil. 7. El número, fecha, el monto del contrato y el plazo de entrega o de ejecución de los servicios u obra 8. Los mecanismos de vigilancia y supervisión, incluyendo, en su caso, los estudios de impacto urbano y ambiental, según corresponda 9. Los informes de avance sobre las obras o servicios contratados. </w:t>
      </w:r>
      <w:r w:rsidR="00CC68B4">
        <w:rPr>
          <w:rFonts w:ascii="Palatino Linotype" w:hAnsi="Palatino Linotype"/>
          <w:bCs/>
          <w:i/>
          <w:iCs/>
          <w:color w:val="000000"/>
        </w:rPr>
        <w:t xml:space="preserve">“. </w:t>
      </w:r>
      <w:r w:rsidR="00801872" w:rsidRPr="00C938B6">
        <w:rPr>
          <w:rFonts w:ascii="Palatino Linotype" w:hAnsi="Palatino Linotype"/>
          <w:bCs/>
          <w:i/>
          <w:iCs/>
          <w:color w:val="000000"/>
        </w:rPr>
        <w:t xml:space="preserve">(Sic) </w:t>
      </w:r>
      <w:bookmarkEnd w:id="0"/>
    </w:p>
    <w:p w14:paraId="4D502639" w14:textId="77777777" w:rsidR="000D52A8" w:rsidRPr="00C938B6" w:rsidRDefault="000D52A8" w:rsidP="000D52A8">
      <w:pPr>
        <w:spacing w:line="360" w:lineRule="auto"/>
        <w:ind w:left="567" w:right="567"/>
        <w:contextualSpacing/>
        <w:jc w:val="both"/>
        <w:rPr>
          <w:rFonts w:ascii="Palatino Linotype" w:hAnsi="Palatino Linotype"/>
          <w:bCs/>
          <w:i/>
          <w:iCs/>
          <w:color w:val="000000"/>
        </w:rPr>
      </w:pPr>
    </w:p>
    <w:p w14:paraId="3F3F3633" w14:textId="626FB3CE" w:rsidR="00801872" w:rsidRPr="00C938B6" w:rsidRDefault="00801872" w:rsidP="005B031E">
      <w:pPr>
        <w:tabs>
          <w:tab w:val="left" w:pos="4667"/>
        </w:tabs>
        <w:spacing w:line="360" w:lineRule="auto"/>
        <w:ind w:left="567" w:right="567"/>
        <w:rPr>
          <w:rFonts w:ascii="Palatino Linotype" w:hAnsi="Palatino Linotype" w:cs="Tahoma"/>
          <w:b/>
          <w:bCs/>
          <w:i/>
          <w:iCs/>
        </w:rPr>
      </w:pPr>
      <w:r w:rsidRPr="00C938B6">
        <w:rPr>
          <w:rFonts w:ascii="Palatino Linotype" w:hAnsi="Palatino Linotype" w:cs="Tahoma"/>
          <w:b/>
          <w:bCs/>
          <w:i/>
          <w:iCs/>
        </w:rPr>
        <w:t>MODALIDAD DE ENTREGA</w:t>
      </w:r>
    </w:p>
    <w:p w14:paraId="044B1ED9" w14:textId="1C4C0B5D" w:rsidR="002C34C3" w:rsidRDefault="00473C88" w:rsidP="002C34C3">
      <w:pPr>
        <w:spacing w:line="360" w:lineRule="auto"/>
        <w:ind w:left="567" w:right="567"/>
        <w:rPr>
          <w:rFonts w:ascii="Palatino Linotype" w:hAnsi="Palatino Linotype" w:cs="Arial"/>
          <w:bCs/>
          <w:i/>
          <w:iCs/>
        </w:rPr>
      </w:pPr>
      <w:r>
        <w:rPr>
          <w:rFonts w:ascii="Palatino Linotype" w:hAnsi="Palatino Linotype" w:cs="Arial"/>
          <w:bCs/>
          <w:i/>
          <w:iCs/>
        </w:rPr>
        <w:t>A través de</w:t>
      </w:r>
      <w:r w:rsidR="00533AE8">
        <w:rPr>
          <w:rFonts w:ascii="Palatino Linotype" w:hAnsi="Palatino Linotype" w:cs="Arial"/>
          <w:bCs/>
          <w:i/>
          <w:iCs/>
        </w:rPr>
        <w:t xml:space="preserve">l </w:t>
      </w:r>
      <w:r>
        <w:rPr>
          <w:rFonts w:ascii="Palatino Linotype" w:hAnsi="Palatino Linotype" w:cs="Arial"/>
          <w:bCs/>
          <w:i/>
          <w:iCs/>
        </w:rPr>
        <w:t>SAIMEX</w:t>
      </w:r>
    </w:p>
    <w:p w14:paraId="6472AB57" w14:textId="77777777" w:rsidR="002C34C3" w:rsidRPr="001776FA" w:rsidRDefault="002C34C3" w:rsidP="002C34C3">
      <w:pPr>
        <w:spacing w:line="360" w:lineRule="auto"/>
        <w:ind w:right="567"/>
        <w:rPr>
          <w:rFonts w:ascii="Palatino Linotype" w:hAnsi="Palatino Linotype" w:cs="Arial"/>
          <w:bCs/>
          <w:i/>
          <w:iCs/>
        </w:rPr>
      </w:pPr>
    </w:p>
    <w:p w14:paraId="25D9F666" w14:textId="77777777" w:rsidR="00801872" w:rsidRPr="00C938B6" w:rsidRDefault="00801872" w:rsidP="005B031E">
      <w:pPr>
        <w:pStyle w:val="Prrafodelista"/>
        <w:tabs>
          <w:tab w:val="left" w:pos="567"/>
        </w:tabs>
        <w:spacing w:line="360" w:lineRule="auto"/>
        <w:ind w:left="0"/>
        <w:jc w:val="both"/>
        <w:rPr>
          <w:rFonts w:ascii="Palatino Linotype" w:hAnsi="Palatino Linotype" w:cs="Tahoma"/>
          <w:szCs w:val="22"/>
        </w:rPr>
      </w:pPr>
      <w:r w:rsidRPr="00C938B6">
        <w:rPr>
          <w:rFonts w:ascii="Palatino Linotype" w:hAnsi="Palatino Linotype" w:cs="Tahoma"/>
          <w:b/>
          <w:szCs w:val="22"/>
        </w:rPr>
        <w:t>II. Respuesta del Sujeto Obligado.</w:t>
      </w:r>
    </w:p>
    <w:p w14:paraId="35CE8038" w14:textId="77777777" w:rsidR="00801872" w:rsidRPr="00C938B6" w:rsidRDefault="00801872" w:rsidP="005B031E">
      <w:pPr>
        <w:autoSpaceDE w:val="0"/>
        <w:autoSpaceDN w:val="0"/>
        <w:adjustRightInd w:val="0"/>
        <w:spacing w:line="360" w:lineRule="auto"/>
        <w:ind w:right="-28"/>
        <w:jc w:val="both"/>
        <w:rPr>
          <w:rFonts w:ascii="Palatino Linotype" w:hAnsi="Palatino Linotype" w:cs="Tahoma"/>
          <w:bCs/>
          <w:sz w:val="22"/>
          <w:szCs w:val="22"/>
        </w:rPr>
      </w:pPr>
    </w:p>
    <w:p w14:paraId="60B4E890" w14:textId="5C728A41" w:rsidR="002D46B4" w:rsidRDefault="00801872" w:rsidP="005B031E">
      <w:pPr>
        <w:autoSpaceDE w:val="0"/>
        <w:autoSpaceDN w:val="0"/>
        <w:adjustRightInd w:val="0"/>
        <w:spacing w:line="360" w:lineRule="auto"/>
        <w:ind w:right="-28"/>
        <w:jc w:val="both"/>
        <w:rPr>
          <w:rFonts w:ascii="Palatino Linotype" w:hAnsi="Palatino Linotype" w:cs="Tahoma"/>
          <w:bCs/>
          <w:sz w:val="22"/>
          <w:szCs w:val="22"/>
        </w:rPr>
      </w:pPr>
      <w:r w:rsidRPr="00C938B6">
        <w:rPr>
          <w:rFonts w:ascii="Palatino Linotype" w:hAnsi="Palatino Linotype" w:cs="Tahoma"/>
          <w:bCs/>
          <w:sz w:val="22"/>
          <w:szCs w:val="22"/>
        </w:rPr>
        <w:lastRenderedPageBreak/>
        <w:t>Con fecha</w:t>
      </w:r>
      <w:r w:rsidR="002D46B4">
        <w:rPr>
          <w:rFonts w:ascii="Palatino Linotype" w:hAnsi="Palatino Linotype" w:cs="Tahoma"/>
          <w:bCs/>
          <w:sz w:val="22"/>
          <w:szCs w:val="22"/>
        </w:rPr>
        <w:t xml:space="preserve"> </w:t>
      </w:r>
      <w:r w:rsidR="002C5F20">
        <w:rPr>
          <w:rFonts w:ascii="Palatino Linotype" w:hAnsi="Palatino Linotype" w:cs="Tahoma"/>
          <w:bCs/>
          <w:sz w:val="22"/>
          <w:szCs w:val="22"/>
        </w:rPr>
        <w:t xml:space="preserve">ocho de </w:t>
      </w:r>
      <w:r w:rsidR="00E764D0">
        <w:rPr>
          <w:rFonts w:ascii="Palatino Linotype" w:hAnsi="Palatino Linotype" w:cs="Tahoma"/>
          <w:bCs/>
          <w:sz w:val="22"/>
          <w:szCs w:val="22"/>
        </w:rPr>
        <w:t xml:space="preserve">abril </w:t>
      </w:r>
      <w:r w:rsidR="004D528F">
        <w:rPr>
          <w:rFonts w:ascii="Palatino Linotype" w:hAnsi="Palatino Linotype" w:cs="Tahoma"/>
          <w:bCs/>
          <w:sz w:val="22"/>
          <w:szCs w:val="22"/>
        </w:rPr>
        <w:t>de dos mil veintidós</w:t>
      </w:r>
      <w:r w:rsidR="002D46B4">
        <w:rPr>
          <w:rFonts w:ascii="Palatino Linotype" w:hAnsi="Palatino Linotype" w:cs="Tahoma"/>
          <w:bCs/>
          <w:sz w:val="22"/>
          <w:szCs w:val="22"/>
        </w:rPr>
        <w:t xml:space="preserve">, </w:t>
      </w:r>
      <w:r w:rsidR="009F646C" w:rsidRPr="00C938B6">
        <w:rPr>
          <w:rFonts w:ascii="Palatino Linotype" w:hAnsi="Palatino Linotype" w:cs="Tahoma"/>
          <w:bCs/>
          <w:sz w:val="22"/>
          <w:szCs w:val="22"/>
        </w:rPr>
        <w:t xml:space="preserve">el Sujeto Obligado notificó </w:t>
      </w:r>
      <w:r w:rsidR="002D46B4" w:rsidRPr="00C938B6">
        <w:rPr>
          <w:rFonts w:ascii="Palatino Linotype" w:hAnsi="Palatino Linotype" w:cs="Tahoma"/>
          <w:bCs/>
          <w:sz w:val="22"/>
          <w:szCs w:val="22"/>
        </w:rPr>
        <w:t xml:space="preserve">a través del </w:t>
      </w:r>
      <w:r w:rsidR="002D46B4" w:rsidRPr="00C938B6">
        <w:rPr>
          <w:rFonts w:ascii="Palatino Linotype" w:hAnsi="Palatino Linotype" w:cs="Tahoma"/>
          <w:sz w:val="22"/>
          <w:szCs w:val="22"/>
        </w:rPr>
        <w:t xml:space="preserve">Sistema de Acceso a la </w:t>
      </w:r>
      <w:r w:rsidR="002D46B4">
        <w:rPr>
          <w:rFonts w:ascii="Palatino Linotype" w:hAnsi="Palatino Linotype" w:cs="Tahoma"/>
          <w:sz w:val="22"/>
          <w:szCs w:val="22"/>
        </w:rPr>
        <w:t>Información Mexiquense (SAIMEX)</w:t>
      </w:r>
      <w:r w:rsidR="002D46B4">
        <w:rPr>
          <w:rFonts w:ascii="Palatino Linotype" w:hAnsi="Palatino Linotype" w:cs="Tahoma"/>
          <w:bCs/>
          <w:sz w:val="22"/>
          <w:szCs w:val="22"/>
        </w:rPr>
        <w:t xml:space="preserve">, </w:t>
      </w:r>
      <w:r w:rsidR="009F646C" w:rsidRPr="00C938B6">
        <w:rPr>
          <w:rFonts w:ascii="Palatino Linotype" w:hAnsi="Palatino Linotype" w:cs="Tahoma"/>
          <w:bCs/>
          <w:sz w:val="22"/>
          <w:szCs w:val="22"/>
        </w:rPr>
        <w:t>la respuesta a la solici</w:t>
      </w:r>
      <w:r w:rsidR="002D46B4">
        <w:rPr>
          <w:rFonts w:ascii="Palatino Linotype" w:hAnsi="Palatino Linotype" w:cs="Tahoma"/>
          <w:bCs/>
          <w:sz w:val="22"/>
          <w:szCs w:val="22"/>
        </w:rPr>
        <w:t>t</w:t>
      </w:r>
      <w:r w:rsidR="001E3977">
        <w:rPr>
          <w:rFonts w:ascii="Palatino Linotype" w:hAnsi="Palatino Linotype" w:cs="Tahoma"/>
          <w:bCs/>
          <w:sz w:val="22"/>
          <w:szCs w:val="22"/>
        </w:rPr>
        <w:t xml:space="preserve">ud de acceso a la </w:t>
      </w:r>
      <w:r w:rsidR="00A60C77">
        <w:rPr>
          <w:rFonts w:ascii="Palatino Linotype" w:hAnsi="Palatino Linotype" w:cs="Tahoma"/>
          <w:bCs/>
          <w:sz w:val="22"/>
          <w:szCs w:val="22"/>
        </w:rPr>
        <w:t>informació</w:t>
      </w:r>
      <w:r w:rsidR="001D1806">
        <w:rPr>
          <w:rFonts w:ascii="Palatino Linotype" w:hAnsi="Palatino Linotype" w:cs="Tahoma"/>
          <w:bCs/>
          <w:sz w:val="22"/>
          <w:szCs w:val="22"/>
        </w:rPr>
        <w:t xml:space="preserve">n al tenor de lo siguiente: </w:t>
      </w:r>
    </w:p>
    <w:p w14:paraId="0070B86F" w14:textId="77777777" w:rsidR="001D1806" w:rsidRDefault="001D1806" w:rsidP="005B031E">
      <w:pPr>
        <w:autoSpaceDE w:val="0"/>
        <w:autoSpaceDN w:val="0"/>
        <w:adjustRightInd w:val="0"/>
        <w:spacing w:line="360" w:lineRule="auto"/>
        <w:ind w:right="-28"/>
        <w:jc w:val="both"/>
        <w:rPr>
          <w:rFonts w:ascii="Palatino Linotype" w:hAnsi="Palatino Linotype" w:cs="Tahoma"/>
          <w:bCs/>
          <w:sz w:val="22"/>
          <w:szCs w:val="22"/>
        </w:rPr>
      </w:pPr>
    </w:p>
    <w:p w14:paraId="3585AD3D" w14:textId="77777777" w:rsidR="00E764D0" w:rsidRPr="00E764D0" w:rsidRDefault="001D1806" w:rsidP="00E764D0">
      <w:pPr>
        <w:autoSpaceDE w:val="0"/>
        <w:autoSpaceDN w:val="0"/>
        <w:adjustRightInd w:val="0"/>
        <w:spacing w:line="360" w:lineRule="auto"/>
        <w:ind w:left="567" w:right="539"/>
        <w:jc w:val="both"/>
        <w:rPr>
          <w:rFonts w:ascii="Palatino Linotype" w:hAnsi="Palatino Linotype" w:cs="Tahoma"/>
          <w:bCs/>
          <w:i/>
          <w:szCs w:val="22"/>
        </w:rPr>
      </w:pPr>
      <w:r w:rsidRPr="00821876">
        <w:rPr>
          <w:rFonts w:ascii="Palatino Linotype" w:hAnsi="Palatino Linotype" w:cs="Tahoma"/>
          <w:bCs/>
          <w:i/>
          <w:szCs w:val="22"/>
        </w:rPr>
        <w:t>“</w:t>
      </w:r>
      <w:r w:rsidR="00E764D0" w:rsidRPr="00E764D0">
        <w:rPr>
          <w:rFonts w:ascii="Palatino Linotype" w:hAnsi="Palatino Linotype" w:cs="Tahoma"/>
          <w:bCs/>
          <w:i/>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20E2315" w14:textId="7BA05861" w:rsidR="001439DF" w:rsidRPr="00821876" w:rsidRDefault="00E764D0" w:rsidP="00E764D0">
      <w:pPr>
        <w:autoSpaceDE w:val="0"/>
        <w:autoSpaceDN w:val="0"/>
        <w:adjustRightInd w:val="0"/>
        <w:spacing w:line="360" w:lineRule="auto"/>
        <w:ind w:left="567" w:right="539"/>
        <w:jc w:val="both"/>
        <w:rPr>
          <w:rFonts w:ascii="Palatino Linotype" w:hAnsi="Palatino Linotype" w:cs="Tahoma"/>
          <w:bCs/>
          <w:i/>
          <w:szCs w:val="22"/>
        </w:rPr>
      </w:pPr>
      <w:r w:rsidRPr="00E764D0">
        <w:rPr>
          <w:rFonts w:ascii="Palatino Linotype" w:hAnsi="Palatino Linotype" w:cs="Tahoma"/>
          <w:bCs/>
          <w:i/>
          <w:szCs w:val="22"/>
        </w:rPr>
        <w:t xml:space="preserve">SE DA DE CONOCIMIENTO </w:t>
      </w:r>
      <w:r w:rsidRPr="002C34C3">
        <w:rPr>
          <w:rFonts w:ascii="Palatino Linotype" w:hAnsi="Palatino Linotype" w:cs="Tahoma"/>
          <w:b/>
          <w:i/>
          <w:szCs w:val="22"/>
        </w:rPr>
        <w:t>QUE A LA FECHA, NO SE TIENE NINGUNA OBRA DENOMINADA "REMODELACION DEL CENTRO DE TENANGO DEL AIRE</w:t>
      </w:r>
      <w:r w:rsidRPr="00E764D0">
        <w:rPr>
          <w:rFonts w:ascii="Palatino Linotype" w:hAnsi="Palatino Linotype" w:cs="Tahoma"/>
          <w:bCs/>
          <w:i/>
          <w:szCs w:val="22"/>
        </w:rPr>
        <w:t>", POR LO CUAL SE NOS ES IMPOSIBLE ENTREGARLE LA INFORMACION SOLICITADA</w:t>
      </w:r>
      <w:r w:rsidR="00EF24D3" w:rsidRPr="00EF24D3">
        <w:rPr>
          <w:rFonts w:ascii="Palatino Linotype" w:hAnsi="Palatino Linotype" w:cs="Tahoma"/>
          <w:bCs/>
          <w:i/>
          <w:szCs w:val="22"/>
        </w:rPr>
        <w:t>.</w:t>
      </w:r>
      <w:r w:rsidR="00003D5C" w:rsidRPr="00821876">
        <w:rPr>
          <w:rFonts w:ascii="Palatino Linotype" w:hAnsi="Palatino Linotype" w:cs="Tahoma"/>
          <w:bCs/>
          <w:i/>
          <w:szCs w:val="22"/>
        </w:rPr>
        <w:t xml:space="preserve">” </w:t>
      </w:r>
      <w:r w:rsidR="0065749C" w:rsidRPr="00821876">
        <w:rPr>
          <w:rFonts w:ascii="Palatino Linotype" w:hAnsi="Palatino Linotype" w:cs="Tahoma"/>
          <w:bCs/>
          <w:i/>
          <w:szCs w:val="22"/>
        </w:rPr>
        <w:t>(Sic)</w:t>
      </w:r>
      <w:bookmarkStart w:id="1" w:name="_Hlk93400407"/>
    </w:p>
    <w:p w14:paraId="2DACB647" w14:textId="31CAAB59" w:rsidR="003931DD" w:rsidRPr="003931DD" w:rsidRDefault="003931DD" w:rsidP="003931DD">
      <w:pPr>
        <w:autoSpaceDE w:val="0"/>
        <w:autoSpaceDN w:val="0"/>
        <w:adjustRightInd w:val="0"/>
        <w:spacing w:line="360" w:lineRule="auto"/>
        <w:ind w:right="539"/>
        <w:jc w:val="both"/>
        <w:rPr>
          <w:rFonts w:ascii="Palatino Linotype" w:hAnsi="Palatino Linotype" w:cs="Tahoma"/>
          <w:b/>
          <w:bCs/>
          <w:sz w:val="22"/>
          <w:szCs w:val="22"/>
        </w:rPr>
      </w:pPr>
    </w:p>
    <w:bookmarkEnd w:id="1"/>
    <w:p w14:paraId="17843F84" w14:textId="77777777" w:rsidR="00801872" w:rsidRPr="00C938B6" w:rsidRDefault="00801872" w:rsidP="005B031E">
      <w:pPr>
        <w:autoSpaceDE w:val="0"/>
        <w:autoSpaceDN w:val="0"/>
        <w:adjustRightInd w:val="0"/>
        <w:spacing w:line="360" w:lineRule="auto"/>
        <w:jc w:val="both"/>
        <w:rPr>
          <w:rFonts w:ascii="Palatino Linotype" w:hAnsi="Palatino Linotype" w:cs="Tahoma"/>
          <w:b/>
          <w:sz w:val="22"/>
          <w:szCs w:val="22"/>
        </w:rPr>
      </w:pPr>
      <w:r w:rsidRPr="00C938B6">
        <w:rPr>
          <w:rFonts w:ascii="Palatino Linotype" w:hAnsi="Palatino Linotype" w:cs="Tahoma"/>
          <w:b/>
          <w:sz w:val="22"/>
          <w:szCs w:val="22"/>
        </w:rPr>
        <w:t>III. Interposición del Recurso de Revisión.</w:t>
      </w:r>
    </w:p>
    <w:p w14:paraId="47856147" w14:textId="77777777" w:rsidR="00801872" w:rsidRPr="00C938B6" w:rsidRDefault="00801872" w:rsidP="005B031E">
      <w:pPr>
        <w:widowControl w:val="0"/>
        <w:spacing w:line="360" w:lineRule="auto"/>
        <w:jc w:val="both"/>
        <w:rPr>
          <w:rFonts w:ascii="Palatino Linotype" w:hAnsi="Palatino Linotype" w:cs="Tahoma"/>
          <w:sz w:val="22"/>
          <w:szCs w:val="22"/>
        </w:rPr>
      </w:pPr>
    </w:p>
    <w:p w14:paraId="62F1AEB7" w14:textId="1323E2FB" w:rsidR="00801872" w:rsidRPr="00C938B6" w:rsidRDefault="00787658" w:rsidP="005B031E">
      <w:pPr>
        <w:widowControl w:val="0"/>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En fecha </w:t>
      </w:r>
      <w:r w:rsidR="00502DA4">
        <w:rPr>
          <w:rFonts w:ascii="Palatino Linotype" w:hAnsi="Palatino Linotype" w:cs="Tahoma"/>
          <w:sz w:val="22"/>
          <w:szCs w:val="22"/>
          <w:lang w:val="es-ES"/>
        </w:rPr>
        <w:t>di</w:t>
      </w:r>
      <w:r w:rsidR="002C34C3">
        <w:rPr>
          <w:rFonts w:ascii="Palatino Linotype" w:hAnsi="Palatino Linotype" w:cs="Tahoma"/>
          <w:sz w:val="22"/>
          <w:szCs w:val="22"/>
          <w:lang w:val="es-ES"/>
        </w:rPr>
        <w:t>eciocho</w:t>
      </w:r>
      <w:r w:rsidR="00502DA4">
        <w:rPr>
          <w:rFonts w:ascii="Palatino Linotype" w:hAnsi="Palatino Linotype" w:cs="Tahoma"/>
          <w:sz w:val="22"/>
          <w:szCs w:val="22"/>
          <w:lang w:val="es-ES"/>
        </w:rPr>
        <w:t xml:space="preserve"> de abril</w:t>
      </w:r>
      <w:r w:rsidR="00CD64A4">
        <w:rPr>
          <w:rFonts w:ascii="Palatino Linotype" w:hAnsi="Palatino Linotype" w:cs="Tahoma"/>
          <w:sz w:val="22"/>
          <w:szCs w:val="22"/>
          <w:lang w:val="es-ES"/>
        </w:rPr>
        <w:t xml:space="preserve"> de dos mil veintidós</w:t>
      </w:r>
      <w:r>
        <w:rPr>
          <w:rFonts w:ascii="Palatino Linotype" w:hAnsi="Palatino Linotype" w:cs="Tahoma"/>
          <w:sz w:val="22"/>
          <w:szCs w:val="22"/>
          <w:lang w:val="es-ES"/>
        </w:rPr>
        <w:t xml:space="preserve">, a través del </w:t>
      </w:r>
      <w:r w:rsidRPr="00C938B6">
        <w:rPr>
          <w:rFonts w:ascii="Palatino Linotype" w:hAnsi="Palatino Linotype" w:cs="Tahoma"/>
          <w:sz w:val="22"/>
          <w:szCs w:val="22"/>
          <w:lang w:val="es-ES"/>
        </w:rPr>
        <w:t>Sistema de Acceso a la Información Mexiquense (SAIMEX)</w:t>
      </w:r>
      <w:r>
        <w:rPr>
          <w:rFonts w:ascii="Palatino Linotype" w:hAnsi="Palatino Linotype" w:cs="Tahoma"/>
          <w:sz w:val="22"/>
          <w:szCs w:val="22"/>
          <w:lang w:val="es-ES"/>
        </w:rPr>
        <w:t xml:space="preserve">, el Particular </w:t>
      </w:r>
      <w:r w:rsidR="00801872" w:rsidRPr="00C938B6">
        <w:rPr>
          <w:rFonts w:ascii="Palatino Linotype" w:hAnsi="Palatino Linotype" w:cs="Tahoma"/>
          <w:sz w:val="22"/>
          <w:szCs w:val="22"/>
          <w:lang w:val="es-ES"/>
        </w:rPr>
        <w:t>interpuso Recurso de Revisión ante este Instituto</w:t>
      </w:r>
      <w:r>
        <w:rPr>
          <w:rFonts w:ascii="Palatino Linotype" w:hAnsi="Palatino Linotype" w:cs="Tahoma"/>
          <w:sz w:val="22"/>
          <w:szCs w:val="22"/>
          <w:lang w:val="es-ES"/>
        </w:rPr>
        <w:t xml:space="preserve"> </w:t>
      </w:r>
      <w:r w:rsidR="00801872" w:rsidRPr="00C938B6">
        <w:rPr>
          <w:rFonts w:ascii="Palatino Linotype" w:hAnsi="Palatino Linotype" w:cs="Tahoma"/>
          <w:sz w:val="22"/>
          <w:szCs w:val="22"/>
          <w:lang w:val="es-ES"/>
        </w:rPr>
        <w:t>en contra de la respuesta otorgada por el</w:t>
      </w:r>
      <w:r w:rsidR="00FD724E">
        <w:rPr>
          <w:rFonts w:ascii="Palatino Linotype" w:hAnsi="Palatino Linotype" w:cs="Tahoma"/>
          <w:sz w:val="22"/>
          <w:szCs w:val="22"/>
          <w:lang w:val="es-ES"/>
        </w:rPr>
        <w:t xml:space="preserve"> </w:t>
      </w:r>
      <w:r w:rsidR="003931DD">
        <w:rPr>
          <w:rFonts w:ascii="Palatino Linotype" w:eastAsia="Calibri" w:hAnsi="Palatino Linotype" w:cs="Tahoma"/>
          <w:bCs/>
          <w:sz w:val="22"/>
          <w:szCs w:val="22"/>
        </w:rPr>
        <w:t xml:space="preserve">Ayuntamiento de </w:t>
      </w:r>
      <w:r w:rsidR="00502DA4">
        <w:rPr>
          <w:rFonts w:ascii="Palatino Linotype" w:eastAsia="Calibri" w:hAnsi="Palatino Linotype" w:cs="Tahoma"/>
          <w:bCs/>
          <w:sz w:val="22"/>
          <w:szCs w:val="22"/>
        </w:rPr>
        <w:t xml:space="preserve">Tenango del Aire </w:t>
      </w:r>
      <w:r w:rsidR="003931DD">
        <w:rPr>
          <w:rFonts w:ascii="Palatino Linotype" w:eastAsia="Calibri" w:hAnsi="Palatino Linotype" w:cs="Tahoma"/>
          <w:bCs/>
          <w:sz w:val="22"/>
          <w:szCs w:val="22"/>
        </w:rPr>
        <w:t xml:space="preserve">a </w:t>
      </w:r>
      <w:r w:rsidR="00801872" w:rsidRPr="00C938B6">
        <w:rPr>
          <w:rFonts w:ascii="Palatino Linotype" w:hAnsi="Palatino Linotype" w:cs="Tahoma"/>
          <w:sz w:val="22"/>
          <w:szCs w:val="22"/>
          <w:lang w:val="es-ES"/>
        </w:rPr>
        <w:t>la solicitud de información, en los siguientes términos:</w:t>
      </w:r>
    </w:p>
    <w:p w14:paraId="6CC89F15" w14:textId="77777777" w:rsidR="00801872" w:rsidRPr="00C938B6" w:rsidRDefault="00801872" w:rsidP="005B031E">
      <w:pPr>
        <w:widowControl w:val="0"/>
        <w:spacing w:line="360" w:lineRule="auto"/>
        <w:jc w:val="both"/>
        <w:rPr>
          <w:rFonts w:ascii="Palatino Linotype" w:hAnsi="Palatino Linotype" w:cs="Tahoma"/>
          <w:b/>
          <w:bCs/>
          <w:sz w:val="22"/>
          <w:szCs w:val="22"/>
          <w:lang w:val="es-ES"/>
        </w:rPr>
      </w:pPr>
    </w:p>
    <w:p w14:paraId="678BEB74" w14:textId="50E99A83" w:rsidR="00801872" w:rsidRPr="00C938B6" w:rsidRDefault="00787658" w:rsidP="005B031E">
      <w:pPr>
        <w:spacing w:line="360" w:lineRule="auto"/>
        <w:ind w:left="567" w:right="567"/>
        <w:contextualSpacing/>
        <w:jc w:val="both"/>
        <w:rPr>
          <w:rFonts w:ascii="Palatino Linotype" w:hAnsi="Palatino Linotype" w:cs="Tahoma"/>
          <w:b/>
          <w:i/>
          <w:iCs/>
        </w:rPr>
      </w:pPr>
      <w:r>
        <w:rPr>
          <w:rFonts w:ascii="Palatino Linotype" w:hAnsi="Palatino Linotype" w:cs="Tahoma"/>
          <w:b/>
          <w:i/>
          <w:iCs/>
        </w:rPr>
        <w:t xml:space="preserve"> </w:t>
      </w:r>
      <w:bookmarkStart w:id="2" w:name="_Hlk94039942"/>
      <w:r w:rsidR="00801872" w:rsidRPr="00C938B6">
        <w:rPr>
          <w:rFonts w:ascii="Palatino Linotype" w:hAnsi="Palatino Linotype" w:cs="Tahoma"/>
          <w:b/>
          <w:i/>
          <w:iCs/>
        </w:rPr>
        <w:t>ACTO IMPUGNADO</w:t>
      </w:r>
    </w:p>
    <w:p w14:paraId="6124D706" w14:textId="4475EB5B" w:rsidR="00801872" w:rsidRDefault="00787658" w:rsidP="00FD724E">
      <w:pPr>
        <w:spacing w:line="360" w:lineRule="auto"/>
        <w:ind w:left="567" w:right="567"/>
        <w:contextualSpacing/>
        <w:jc w:val="both"/>
        <w:rPr>
          <w:rFonts w:ascii="Palatino Linotype" w:hAnsi="Palatino Linotype" w:cs="Tahoma"/>
          <w:i/>
          <w:iCs/>
        </w:rPr>
      </w:pPr>
      <w:r>
        <w:rPr>
          <w:rFonts w:ascii="Palatino Linotype" w:hAnsi="Palatino Linotype" w:cs="Tahoma"/>
          <w:i/>
          <w:iCs/>
        </w:rPr>
        <w:t>“</w:t>
      </w:r>
      <w:r w:rsidR="00502DA4" w:rsidRPr="00502DA4">
        <w:rPr>
          <w:rFonts w:ascii="Palatino Linotype" w:hAnsi="Palatino Linotype" w:cs="Tahoma"/>
          <w:i/>
          <w:iCs/>
        </w:rPr>
        <w:t>RECURSO DE REVISION</w:t>
      </w:r>
      <w:r w:rsidR="00717E30">
        <w:rPr>
          <w:rFonts w:ascii="Palatino Linotype" w:hAnsi="Palatino Linotype" w:cs="Tahoma"/>
          <w:i/>
          <w:iCs/>
        </w:rPr>
        <w:t>”</w:t>
      </w:r>
      <w:r w:rsidR="00621D14">
        <w:rPr>
          <w:rFonts w:ascii="Palatino Linotype" w:hAnsi="Palatino Linotype" w:cs="Tahoma"/>
          <w:i/>
          <w:iCs/>
        </w:rPr>
        <w:t xml:space="preserve">. </w:t>
      </w:r>
      <w:r w:rsidR="00801872" w:rsidRPr="00C938B6">
        <w:rPr>
          <w:rFonts w:ascii="Palatino Linotype" w:hAnsi="Palatino Linotype" w:cs="Tahoma"/>
          <w:i/>
          <w:iCs/>
        </w:rPr>
        <w:t>(Sic)</w:t>
      </w:r>
    </w:p>
    <w:p w14:paraId="6E8E070B" w14:textId="77777777" w:rsidR="003931DD" w:rsidRPr="00FD724E" w:rsidRDefault="003931DD" w:rsidP="00FD724E">
      <w:pPr>
        <w:spacing w:line="360" w:lineRule="auto"/>
        <w:ind w:left="567" w:right="567"/>
        <w:contextualSpacing/>
        <w:jc w:val="both"/>
        <w:rPr>
          <w:rFonts w:ascii="Palatino Linotype" w:hAnsi="Palatino Linotype" w:cs="Tahoma"/>
          <w:i/>
          <w:iCs/>
        </w:rPr>
      </w:pPr>
    </w:p>
    <w:p w14:paraId="785CB8E5" w14:textId="6442E39B" w:rsidR="00CC56CC" w:rsidRDefault="00801872" w:rsidP="00CC56CC">
      <w:pPr>
        <w:spacing w:line="360" w:lineRule="auto"/>
        <w:ind w:left="567" w:right="567"/>
        <w:contextualSpacing/>
        <w:jc w:val="both"/>
        <w:rPr>
          <w:rFonts w:ascii="Palatino Linotype" w:hAnsi="Palatino Linotype" w:cs="Tahoma"/>
          <w:b/>
          <w:i/>
          <w:iCs/>
        </w:rPr>
      </w:pPr>
      <w:r w:rsidRPr="00C938B6">
        <w:rPr>
          <w:rFonts w:ascii="Palatino Linotype" w:hAnsi="Palatino Linotype" w:cs="Tahoma"/>
          <w:b/>
          <w:i/>
          <w:iCs/>
        </w:rPr>
        <w:t>RAZONES O MOTIVOS DE LA INCONFORMIDAD</w:t>
      </w:r>
    </w:p>
    <w:p w14:paraId="19D6311C" w14:textId="0036827B" w:rsidR="00621D14" w:rsidRPr="00502DA4" w:rsidRDefault="00CC56CC" w:rsidP="00502DA4">
      <w:pPr>
        <w:spacing w:line="360" w:lineRule="auto"/>
        <w:ind w:left="567" w:right="567"/>
        <w:contextualSpacing/>
        <w:jc w:val="both"/>
        <w:rPr>
          <w:rFonts w:ascii="Palatino Linotype" w:hAnsi="Palatino Linotype" w:cs="Tahoma"/>
          <w:bCs/>
          <w:i/>
          <w:iCs/>
        </w:rPr>
      </w:pPr>
      <w:r>
        <w:rPr>
          <w:rFonts w:ascii="Palatino Linotype" w:hAnsi="Palatino Linotype" w:cs="Tahoma"/>
          <w:bCs/>
          <w:i/>
          <w:iCs/>
        </w:rPr>
        <w:t>“</w:t>
      </w:r>
      <w:r w:rsidR="00502DA4" w:rsidRPr="00502DA4">
        <w:rPr>
          <w:rFonts w:ascii="Palatino Linotype" w:hAnsi="Palatino Linotype" w:cs="Tahoma"/>
          <w:bCs/>
          <w:i/>
          <w:iCs/>
        </w:rPr>
        <w:t>SE DA DE CONOCIMIENTO QUE A LA FECHA, NO SE TIENE NINGUNA OBRA DENOMINADA "REMODELACION DEL CENTRO DE TENANGO DEL AIRE", POR LO CUAL SE NOS ES IMPOSIBLE ENTREGARLE LA INFORMACION SOLICITADA. NO ES UNA FORMA DE CONTESTAR CUANDO EN ESTOS MOMENTOS SE ENCUENTRA LA REMODELACIÓN CON TODO EL RESPETO VAYAN A DARSE UNA VUELTA AL CENTRO NO ESTOY LOCA.</w:t>
      </w:r>
      <w:r>
        <w:rPr>
          <w:rFonts w:ascii="Palatino Linotype" w:hAnsi="Palatino Linotype" w:cs="Tahoma"/>
          <w:bCs/>
          <w:i/>
          <w:iCs/>
        </w:rPr>
        <w:t>” (Sic)</w:t>
      </w:r>
      <w:bookmarkEnd w:id="2"/>
    </w:p>
    <w:p w14:paraId="522834F7" w14:textId="77777777" w:rsidR="00801872" w:rsidRPr="00C938B6" w:rsidRDefault="00801872" w:rsidP="005B031E">
      <w:pPr>
        <w:spacing w:line="360" w:lineRule="auto"/>
        <w:jc w:val="both"/>
        <w:rPr>
          <w:rFonts w:ascii="Palatino Linotype" w:eastAsia="Batang" w:hAnsi="Palatino Linotype" w:cs="Tahoma"/>
          <w:b/>
          <w:bCs/>
          <w:sz w:val="22"/>
          <w:szCs w:val="22"/>
        </w:rPr>
      </w:pPr>
      <w:r w:rsidRPr="00C938B6">
        <w:rPr>
          <w:rFonts w:ascii="Palatino Linotype" w:hAnsi="Palatino Linotype" w:cs="Tahoma"/>
          <w:b/>
          <w:sz w:val="22"/>
          <w:szCs w:val="22"/>
        </w:rPr>
        <w:lastRenderedPageBreak/>
        <w:t xml:space="preserve">IV. </w:t>
      </w:r>
      <w:r w:rsidRPr="00C938B6">
        <w:rPr>
          <w:rFonts w:ascii="Palatino Linotype" w:eastAsia="Batang" w:hAnsi="Palatino Linotype" w:cs="Tahoma"/>
          <w:b/>
          <w:bCs/>
          <w:sz w:val="22"/>
          <w:szCs w:val="22"/>
        </w:rPr>
        <w:t>Trámite del Recurso de Revisión</w:t>
      </w:r>
      <w:r w:rsidRPr="00C938B6">
        <w:rPr>
          <w:rFonts w:ascii="Palatino Linotype" w:hAnsi="Palatino Linotype" w:cs="Tahoma"/>
          <w:b/>
          <w:sz w:val="22"/>
          <w:szCs w:val="22"/>
        </w:rPr>
        <w:t xml:space="preserve"> </w:t>
      </w:r>
      <w:r w:rsidRPr="00C938B6">
        <w:rPr>
          <w:rFonts w:ascii="Palatino Linotype" w:eastAsia="Batang" w:hAnsi="Palatino Linotype" w:cs="Tahoma"/>
          <w:b/>
          <w:bCs/>
          <w:sz w:val="22"/>
          <w:szCs w:val="22"/>
        </w:rPr>
        <w:t>ante el Instituto.</w:t>
      </w:r>
    </w:p>
    <w:p w14:paraId="6B84BD39" w14:textId="77777777" w:rsidR="00801872" w:rsidRPr="00C938B6" w:rsidRDefault="00801872" w:rsidP="005B031E">
      <w:pPr>
        <w:spacing w:line="360" w:lineRule="auto"/>
        <w:jc w:val="both"/>
        <w:rPr>
          <w:rFonts w:ascii="Palatino Linotype" w:eastAsia="Batang" w:hAnsi="Palatino Linotype" w:cs="Tahoma"/>
          <w:b/>
          <w:bCs/>
          <w:sz w:val="22"/>
          <w:szCs w:val="22"/>
        </w:rPr>
      </w:pPr>
    </w:p>
    <w:p w14:paraId="2F4CB9FB" w14:textId="437E7212" w:rsidR="00400954" w:rsidRDefault="00801872" w:rsidP="005B031E">
      <w:pPr>
        <w:spacing w:line="360" w:lineRule="auto"/>
        <w:jc w:val="both"/>
        <w:rPr>
          <w:rFonts w:ascii="Palatino Linotype" w:eastAsia="Batang" w:hAnsi="Palatino Linotype" w:cs="Tahoma"/>
          <w:sz w:val="22"/>
          <w:szCs w:val="22"/>
        </w:rPr>
      </w:pPr>
      <w:r w:rsidRPr="00C938B6">
        <w:rPr>
          <w:rFonts w:ascii="Palatino Linotype" w:eastAsia="Batang" w:hAnsi="Palatino Linotype" w:cs="Tahoma"/>
          <w:b/>
          <w:bCs/>
          <w:sz w:val="22"/>
          <w:szCs w:val="22"/>
        </w:rPr>
        <w:t xml:space="preserve">a) Turno del Recurso de Revisión. </w:t>
      </w:r>
      <w:r w:rsidR="00787658">
        <w:rPr>
          <w:rFonts w:ascii="Palatino Linotype" w:eastAsia="Batang" w:hAnsi="Palatino Linotype" w:cs="Tahoma"/>
          <w:sz w:val="22"/>
          <w:szCs w:val="22"/>
        </w:rPr>
        <w:t xml:space="preserve">El </w:t>
      </w:r>
      <w:r w:rsidR="00502DA4">
        <w:rPr>
          <w:rFonts w:ascii="Palatino Linotype" w:eastAsia="Batang" w:hAnsi="Palatino Linotype" w:cs="Tahoma"/>
          <w:sz w:val="22"/>
          <w:szCs w:val="22"/>
        </w:rPr>
        <w:t>diez de abril</w:t>
      </w:r>
      <w:r w:rsidR="001B1DD5">
        <w:rPr>
          <w:rFonts w:ascii="Palatino Linotype" w:eastAsia="Batang" w:hAnsi="Palatino Linotype" w:cs="Tahoma"/>
          <w:sz w:val="22"/>
          <w:szCs w:val="22"/>
        </w:rPr>
        <w:t xml:space="preserve"> de dos mil veintidós</w:t>
      </w:r>
      <w:r w:rsidR="00787658">
        <w:rPr>
          <w:rFonts w:ascii="Palatino Linotype" w:eastAsia="Batang" w:hAnsi="Palatino Linotype" w:cs="Tahoma"/>
          <w:sz w:val="22"/>
          <w:szCs w:val="22"/>
        </w:rPr>
        <w:t>,</w:t>
      </w:r>
      <w:r w:rsidRPr="00C938B6">
        <w:rPr>
          <w:rFonts w:ascii="Palatino Linotype" w:eastAsia="Batang" w:hAnsi="Palatino Linotype" w:cs="Tahoma"/>
          <w:sz w:val="22"/>
          <w:szCs w:val="22"/>
        </w:rPr>
        <w:t xml:space="preserve"> el </w:t>
      </w:r>
      <w:r w:rsidRPr="00C938B6">
        <w:rPr>
          <w:rFonts w:ascii="Palatino Linotype" w:eastAsia="Batang" w:hAnsi="Palatino Linotype" w:cs="Tahoma"/>
          <w:sz w:val="22"/>
          <w:szCs w:val="22"/>
          <w:lang w:val="es-ES"/>
        </w:rPr>
        <w:t>Sistema de Acceso a la Información Mexiquense (SAIMEX),</w:t>
      </w:r>
      <w:r w:rsidRPr="00C938B6">
        <w:rPr>
          <w:rFonts w:ascii="Palatino Linotype" w:eastAsia="Batang" w:hAnsi="Palatino Linotype" w:cs="Tahoma"/>
          <w:sz w:val="22"/>
          <w:szCs w:val="22"/>
        </w:rPr>
        <w:t xml:space="preserve"> asignó el número de expediente </w:t>
      </w:r>
      <w:r w:rsidR="00787658">
        <w:rPr>
          <w:rFonts w:ascii="Palatino Linotype" w:eastAsia="Calibri" w:hAnsi="Palatino Linotype" w:cs="Tahoma"/>
          <w:b/>
          <w:bCs/>
          <w:sz w:val="22"/>
          <w:szCs w:val="22"/>
        </w:rPr>
        <w:t>0</w:t>
      </w:r>
      <w:r w:rsidR="00502DA4">
        <w:rPr>
          <w:rFonts w:ascii="Palatino Linotype" w:eastAsia="Calibri" w:hAnsi="Palatino Linotype" w:cs="Tahoma"/>
          <w:b/>
          <w:bCs/>
          <w:sz w:val="22"/>
          <w:szCs w:val="22"/>
        </w:rPr>
        <w:t>5696</w:t>
      </w:r>
      <w:r w:rsidR="009D337B">
        <w:rPr>
          <w:rFonts w:ascii="Palatino Linotype" w:eastAsia="Calibri" w:hAnsi="Palatino Linotype" w:cs="Tahoma"/>
          <w:b/>
          <w:bCs/>
          <w:sz w:val="22"/>
          <w:szCs w:val="22"/>
        </w:rPr>
        <w:t>/INFOEM/IP/RR/2022</w:t>
      </w:r>
      <w:r w:rsidRPr="00C938B6">
        <w:rPr>
          <w:rFonts w:ascii="Palatino Linotype" w:eastAsia="Batang" w:hAnsi="Palatino Linotype" w:cs="Tahoma"/>
          <w:sz w:val="22"/>
          <w:szCs w:val="22"/>
        </w:rPr>
        <w:t xml:space="preserve">, al medio de impugnación que nos ocupa, con base en el sistema aprobado por el Pleno de este Órgano Garante </w:t>
      </w:r>
      <w:r w:rsidR="0017321F">
        <w:rPr>
          <w:rFonts w:ascii="Palatino Linotype" w:eastAsia="Batang" w:hAnsi="Palatino Linotype" w:cs="Tahoma"/>
          <w:sz w:val="22"/>
          <w:szCs w:val="22"/>
        </w:rPr>
        <w:t xml:space="preserve">y lo turnó al </w:t>
      </w:r>
      <w:r w:rsidR="0017321F">
        <w:rPr>
          <w:rFonts w:ascii="Palatino Linotype" w:eastAsia="Batang" w:hAnsi="Palatino Linotype" w:cs="Tahoma"/>
          <w:b/>
          <w:bCs/>
          <w:sz w:val="22"/>
          <w:szCs w:val="22"/>
        </w:rPr>
        <w:t>Comisionado Luis Gustavo Parra Noriega</w:t>
      </w:r>
      <w:r w:rsidR="00D22825">
        <w:rPr>
          <w:rFonts w:ascii="Palatino Linotype" w:eastAsia="Batang" w:hAnsi="Palatino Linotype" w:cs="Tahoma"/>
          <w:b/>
          <w:sz w:val="22"/>
          <w:szCs w:val="22"/>
        </w:rPr>
        <w:t xml:space="preserve"> </w:t>
      </w:r>
      <w:r w:rsidR="00D22825" w:rsidRPr="00C938B6">
        <w:rPr>
          <w:rFonts w:ascii="Palatino Linotype" w:eastAsia="Batang" w:hAnsi="Palatino Linotype" w:cs="Tahoma"/>
          <w:sz w:val="22"/>
          <w:szCs w:val="22"/>
        </w:rPr>
        <w:t>para los efectos del artículo 185, fracción I de la Ley de Transparencia y Acceso a la Información Pública del Estado de México y Municipios.</w:t>
      </w:r>
    </w:p>
    <w:p w14:paraId="64EAF135" w14:textId="77777777" w:rsidR="00502DA4" w:rsidRPr="0083558E" w:rsidRDefault="00502DA4" w:rsidP="005B031E">
      <w:pPr>
        <w:spacing w:line="360" w:lineRule="auto"/>
        <w:jc w:val="both"/>
        <w:rPr>
          <w:rFonts w:ascii="Palatino Linotype" w:eastAsia="Calibri" w:hAnsi="Palatino Linotype" w:cs="Tahoma"/>
          <w:b/>
          <w:bCs/>
          <w:sz w:val="22"/>
          <w:szCs w:val="22"/>
        </w:rPr>
      </w:pPr>
    </w:p>
    <w:p w14:paraId="4B0AE7B1" w14:textId="143BA7F2" w:rsidR="00801872" w:rsidRPr="00C938B6" w:rsidRDefault="00801872" w:rsidP="005B031E">
      <w:pPr>
        <w:spacing w:line="360" w:lineRule="auto"/>
        <w:jc w:val="both"/>
        <w:rPr>
          <w:rFonts w:ascii="Palatino Linotype" w:eastAsia="Batang" w:hAnsi="Palatino Linotype" w:cs="Tahoma"/>
          <w:b/>
          <w:bCs/>
          <w:sz w:val="22"/>
          <w:szCs w:val="22"/>
        </w:rPr>
      </w:pPr>
      <w:r w:rsidRPr="00C938B6">
        <w:rPr>
          <w:rFonts w:ascii="Palatino Linotype" w:eastAsia="Batang" w:hAnsi="Palatino Linotype" w:cs="Tahoma"/>
          <w:b/>
          <w:bCs/>
          <w:sz w:val="22"/>
          <w:szCs w:val="22"/>
        </w:rPr>
        <w:t>b) Admisión del Recurso de Revisión</w:t>
      </w:r>
      <w:r w:rsidRPr="00C938B6">
        <w:rPr>
          <w:rFonts w:ascii="Palatino Linotype" w:eastAsia="Batang" w:hAnsi="Palatino Linotype" w:cs="Tahoma"/>
          <w:b/>
          <w:bCs/>
          <w:sz w:val="22"/>
          <w:szCs w:val="22"/>
          <w:lang w:val="es-ES_tradnl"/>
        </w:rPr>
        <w:t xml:space="preserve">. </w:t>
      </w:r>
      <w:r w:rsidR="00D22825">
        <w:rPr>
          <w:rFonts w:ascii="Palatino Linotype" w:eastAsia="Batang" w:hAnsi="Palatino Linotype" w:cs="Tahoma"/>
          <w:sz w:val="22"/>
          <w:szCs w:val="22"/>
          <w:lang w:val="es-ES_tradnl"/>
        </w:rPr>
        <w:t xml:space="preserve">El </w:t>
      </w:r>
      <w:r w:rsidR="0034543A">
        <w:rPr>
          <w:rFonts w:ascii="Palatino Linotype" w:eastAsia="Batang" w:hAnsi="Palatino Linotype" w:cs="Tahoma"/>
          <w:sz w:val="22"/>
          <w:szCs w:val="22"/>
          <w:lang w:val="es-ES_tradnl"/>
        </w:rPr>
        <w:t>veinticinco de abril</w:t>
      </w:r>
      <w:r w:rsidR="009D337B">
        <w:rPr>
          <w:rFonts w:ascii="Palatino Linotype" w:eastAsia="Batang" w:hAnsi="Palatino Linotype" w:cs="Tahoma"/>
          <w:sz w:val="22"/>
          <w:szCs w:val="22"/>
          <w:lang w:val="es-ES_tradnl"/>
        </w:rPr>
        <w:t xml:space="preserve"> de dos mil veintidós</w:t>
      </w:r>
      <w:r w:rsidRPr="00C938B6">
        <w:rPr>
          <w:rFonts w:ascii="Palatino Linotype" w:eastAsia="Batang" w:hAnsi="Palatino Linotype" w:cs="Tahoma"/>
          <w:sz w:val="22"/>
          <w:szCs w:val="22"/>
          <w:lang w:val="es-ES_tradnl"/>
        </w:rPr>
        <w:t>, se acordó la admisión del Recurso de Revisión interpuesto por la Recurrente en contra del Sujeto Obligado, en términos del artículo 185, fracciones I y II de la Ley de Transparencia y Acceso a la Información Pública del Estado de México y Municipios, el cual fue notificado a las pa</w:t>
      </w:r>
      <w:r w:rsidR="00D22825">
        <w:rPr>
          <w:rFonts w:ascii="Palatino Linotype" w:eastAsia="Batang" w:hAnsi="Palatino Linotype" w:cs="Tahoma"/>
          <w:sz w:val="22"/>
          <w:szCs w:val="22"/>
          <w:lang w:val="es-ES_tradnl"/>
        </w:rPr>
        <w:t>rtes en mismo día, m</w:t>
      </w:r>
      <w:r w:rsidR="00BE73E6" w:rsidRPr="00C938B6">
        <w:rPr>
          <w:rFonts w:ascii="Palatino Linotype" w:eastAsia="Batang" w:hAnsi="Palatino Linotype" w:cs="Tahoma"/>
          <w:sz w:val="22"/>
          <w:szCs w:val="22"/>
          <w:lang w:val="es-ES_tradnl"/>
        </w:rPr>
        <w:t>es y año</w:t>
      </w:r>
      <w:r w:rsidR="00D22825">
        <w:rPr>
          <w:rFonts w:ascii="Palatino Linotype" w:eastAsia="Batang" w:hAnsi="Palatino Linotype" w:cs="Tahoma"/>
          <w:sz w:val="22"/>
          <w:szCs w:val="22"/>
          <w:lang w:val="es-ES_tradnl"/>
        </w:rPr>
        <w:t>,</w:t>
      </w:r>
      <w:r w:rsidRPr="00C938B6">
        <w:rPr>
          <w:rFonts w:ascii="Palatino Linotype" w:eastAsia="Batang" w:hAnsi="Palatino Linotype" w:cs="Tahoma"/>
          <w:sz w:val="22"/>
          <w:szCs w:val="22"/>
          <w:lang w:val="es-ES_tradnl"/>
        </w:rPr>
        <w:t xml:space="preserve"> a través del Sistema de Acceso a la Información Mexiquense (SAIMEX), en el que se les otorgó un plazo de siete días hábiles posteriores a la misma, para que manifestaran lo que a su derecho conviniera y formularan alegatos.</w:t>
      </w:r>
    </w:p>
    <w:p w14:paraId="7C67497D" w14:textId="77777777" w:rsidR="00801872" w:rsidRPr="00C938B6" w:rsidRDefault="00801872" w:rsidP="005B031E">
      <w:pPr>
        <w:spacing w:line="360" w:lineRule="auto"/>
        <w:jc w:val="both"/>
        <w:rPr>
          <w:rFonts w:ascii="Palatino Linotype" w:eastAsia="Batang" w:hAnsi="Palatino Linotype" w:cs="Tahoma"/>
          <w:bCs/>
          <w:sz w:val="22"/>
          <w:szCs w:val="22"/>
        </w:rPr>
      </w:pPr>
    </w:p>
    <w:p w14:paraId="17B6AFA4" w14:textId="29D52AA8" w:rsidR="007F2EEF" w:rsidRDefault="00801872" w:rsidP="0034543A">
      <w:pPr>
        <w:widowControl w:val="0"/>
        <w:spacing w:line="360" w:lineRule="auto"/>
        <w:jc w:val="both"/>
        <w:rPr>
          <w:rFonts w:ascii="Palatino Linotype" w:hAnsi="Palatino Linotype"/>
          <w:bCs/>
          <w:sz w:val="22"/>
          <w:szCs w:val="22"/>
          <w:lang w:val="es-ES_tradnl"/>
        </w:rPr>
      </w:pPr>
      <w:r w:rsidRPr="00C938B6">
        <w:rPr>
          <w:rFonts w:ascii="Palatino Linotype" w:hAnsi="Palatino Linotype"/>
          <w:b/>
          <w:bCs/>
          <w:sz w:val="22"/>
          <w:szCs w:val="22"/>
        </w:rPr>
        <w:t xml:space="preserve">c) </w:t>
      </w:r>
      <w:r w:rsidR="005D5472">
        <w:rPr>
          <w:rFonts w:ascii="Palatino Linotype" w:hAnsi="Palatino Linotype"/>
          <w:b/>
          <w:bCs/>
          <w:sz w:val="22"/>
          <w:szCs w:val="22"/>
        </w:rPr>
        <w:t xml:space="preserve">Manifestaciones e </w:t>
      </w:r>
      <w:r w:rsidRPr="00C938B6">
        <w:rPr>
          <w:rFonts w:ascii="Palatino Linotype" w:hAnsi="Palatino Linotype"/>
          <w:b/>
          <w:sz w:val="22"/>
          <w:szCs w:val="22"/>
          <w:lang w:val="es-ES_tradnl"/>
        </w:rPr>
        <w:t xml:space="preserve">Informe Justificado. </w:t>
      </w:r>
      <w:r w:rsidRPr="00C938B6">
        <w:rPr>
          <w:rFonts w:ascii="Palatino Linotype" w:hAnsi="Palatino Linotype"/>
          <w:bCs/>
          <w:sz w:val="22"/>
          <w:szCs w:val="22"/>
          <w:lang w:val="es-ES_tradnl"/>
        </w:rPr>
        <w:t xml:space="preserve">De las constancias que obran en el expediente electrónico, se advierte </w:t>
      </w:r>
      <w:r w:rsidR="00536E4B">
        <w:rPr>
          <w:rFonts w:ascii="Palatino Linotype" w:hAnsi="Palatino Linotype"/>
          <w:bCs/>
          <w:sz w:val="22"/>
          <w:szCs w:val="22"/>
          <w:lang w:val="es-ES_tradnl"/>
        </w:rPr>
        <w:t xml:space="preserve">que el Particular no realizó manifestaciones que a su derecho conviniera, por su parte, el Sujeto Obligado </w:t>
      </w:r>
      <w:bookmarkStart w:id="3" w:name="_Hlk94039962"/>
      <w:r w:rsidR="0034543A">
        <w:rPr>
          <w:rFonts w:ascii="Palatino Linotype" w:hAnsi="Palatino Linotype"/>
          <w:bCs/>
          <w:sz w:val="22"/>
          <w:szCs w:val="22"/>
          <w:lang w:val="es-ES_tradnl"/>
        </w:rPr>
        <w:t xml:space="preserve">no rindió su informe justificado. </w:t>
      </w:r>
    </w:p>
    <w:p w14:paraId="71D2280D" w14:textId="44830A23" w:rsidR="006975F3" w:rsidRDefault="006975F3" w:rsidP="0034543A">
      <w:pPr>
        <w:widowControl w:val="0"/>
        <w:spacing w:line="360" w:lineRule="auto"/>
        <w:jc w:val="both"/>
        <w:rPr>
          <w:rFonts w:ascii="Palatino Linotype" w:hAnsi="Palatino Linotype"/>
          <w:bCs/>
          <w:sz w:val="22"/>
          <w:szCs w:val="22"/>
          <w:lang w:val="es-ES_tradnl"/>
        </w:rPr>
      </w:pPr>
    </w:p>
    <w:p w14:paraId="3D019629" w14:textId="77777777" w:rsidR="000B4EA7" w:rsidRPr="00F44130" w:rsidRDefault="006975F3" w:rsidP="000B4EA7">
      <w:pPr>
        <w:shd w:val="clear" w:color="auto" w:fill="FFFFFF"/>
        <w:spacing w:line="360" w:lineRule="auto"/>
        <w:jc w:val="both"/>
        <w:rPr>
          <w:rFonts w:ascii="Palatino Linotype" w:hAnsi="Palatino Linotype" w:cs="Arial"/>
          <w:color w:val="222222"/>
          <w:sz w:val="22"/>
          <w:szCs w:val="22"/>
          <w:lang w:eastAsia="es-MX"/>
        </w:rPr>
      </w:pPr>
      <w:r>
        <w:rPr>
          <w:rFonts w:ascii="Palatino Linotype" w:hAnsi="Palatino Linotype"/>
          <w:b/>
          <w:sz w:val="22"/>
          <w:szCs w:val="22"/>
          <w:lang w:val="es-ES_tradnl"/>
        </w:rPr>
        <w:t xml:space="preserve">d) Ampliación de plazo para resolver: </w:t>
      </w:r>
      <w:r w:rsidR="000B4EA7" w:rsidRPr="00F44130">
        <w:rPr>
          <w:rFonts w:ascii="Palatino Linotype" w:hAnsi="Palatino Linotype" w:cs="Arial"/>
          <w:color w:val="222222"/>
          <w:sz w:val="22"/>
          <w:szCs w:val="22"/>
          <w:lang w:eastAsia="es-MX"/>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w:t>
      </w:r>
      <w:r w:rsidR="000B4EA7" w:rsidRPr="00F44130">
        <w:rPr>
          <w:rFonts w:ascii="Palatino Linotype" w:hAnsi="Palatino Linotype" w:cs="Arial"/>
          <w:color w:val="222222"/>
          <w:sz w:val="22"/>
          <w:szCs w:val="22"/>
          <w:lang w:eastAsia="es-MX"/>
        </w:rPr>
        <w:lastRenderedPageBreak/>
        <w:t>humanas del personal encargado de la proyección de las resoluciones a dichos medios de impugnación.</w:t>
      </w:r>
    </w:p>
    <w:p w14:paraId="00EA86DA" w14:textId="77777777" w:rsidR="000B4EA7" w:rsidRPr="00F44130" w:rsidRDefault="000B4EA7" w:rsidP="000B4EA7">
      <w:pPr>
        <w:shd w:val="clear" w:color="auto" w:fill="FFFFFF"/>
        <w:spacing w:line="360" w:lineRule="auto"/>
        <w:jc w:val="both"/>
        <w:rPr>
          <w:rFonts w:ascii="Palatino Linotype" w:hAnsi="Palatino Linotype" w:cs="Arial"/>
          <w:color w:val="222222"/>
          <w:sz w:val="22"/>
          <w:szCs w:val="22"/>
          <w:lang w:eastAsia="es-MX"/>
        </w:rPr>
      </w:pPr>
      <w:r w:rsidRPr="00F44130">
        <w:rPr>
          <w:rFonts w:ascii="Palatino Linotype" w:hAnsi="Palatino Linotype" w:cs="Arial"/>
          <w:color w:val="222222"/>
          <w:sz w:val="22"/>
          <w:szCs w:val="22"/>
          <w:lang w:eastAsia="es-MX"/>
        </w:rPr>
        <w:t> </w:t>
      </w:r>
    </w:p>
    <w:p w14:paraId="40441883" w14:textId="77777777" w:rsidR="000B4EA7" w:rsidRPr="00F44130" w:rsidRDefault="000B4EA7" w:rsidP="000B4EA7">
      <w:pPr>
        <w:shd w:val="clear" w:color="auto" w:fill="FFFFFF"/>
        <w:spacing w:line="360" w:lineRule="auto"/>
        <w:jc w:val="both"/>
        <w:rPr>
          <w:rFonts w:ascii="Palatino Linotype" w:hAnsi="Palatino Linotype" w:cs="Arial"/>
          <w:color w:val="222222"/>
          <w:sz w:val="22"/>
          <w:szCs w:val="22"/>
          <w:lang w:eastAsia="es-MX"/>
        </w:rPr>
      </w:pPr>
      <w:r w:rsidRPr="00F44130">
        <w:rPr>
          <w:rFonts w:ascii="Palatino Linotype" w:hAnsi="Palatino Linotype" w:cs="Arial"/>
          <w:color w:val="222222"/>
          <w:sz w:val="22"/>
          <w:szCs w:val="22"/>
          <w:lang w:eastAsia="es-MX"/>
        </w:rPr>
        <w:t>Por ello, es menester precisar que</w:t>
      </w:r>
      <w:r>
        <w:rPr>
          <w:rFonts w:ascii="Palatino Linotype" w:hAnsi="Palatino Linotype" w:cs="Arial"/>
          <w:color w:val="222222"/>
          <w:sz w:val="22"/>
          <w:szCs w:val="22"/>
          <w:lang w:eastAsia="es-MX"/>
        </w:rPr>
        <w:t>,</w:t>
      </w:r>
      <w:r w:rsidRPr="00F44130">
        <w:rPr>
          <w:rFonts w:ascii="Palatino Linotype" w:hAnsi="Palatino Linotype" w:cs="Arial"/>
          <w:color w:val="222222"/>
          <w:sz w:val="22"/>
          <w:szCs w:val="22"/>
          <w:lang w:eastAsia="es-MX"/>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F6D1FBA" w14:textId="77777777" w:rsidR="000B4EA7" w:rsidRPr="00F44130" w:rsidRDefault="000B4EA7" w:rsidP="000B4EA7">
      <w:pPr>
        <w:shd w:val="clear" w:color="auto" w:fill="FFFFFF"/>
        <w:spacing w:line="360" w:lineRule="auto"/>
        <w:jc w:val="both"/>
        <w:rPr>
          <w:rFonts w:ascii="Palatino Linotype" w:hAnsi="Palatino Linotype" w:cs="Arial"/>
          <w:color w:val="222222"/>
          <w:sz w:val="22"/>
          <w:szCs w:val="22"/>
          <w:lang w:eastAsia="es-MX"/>
        </w:rPr>
      </w:pPr>
      <w:r w:rsidRPr="00F44130">
        <w:rPr>
          <w:rFonts w:ascii="Palatino Linotype" w:hAnsi="Palatino Linotype" w:cs="Arial"/>
          <w:color w:val="222222"/>
          <w:sz w:val="22"/>
          <w:szCs w:val="22"/>
          <w:lang w:eastAsia="es-MX"/>
        </w:rPr>
        <w:t> </w:t>
      </w:r>
    </w:p>
    <w:p w14:paraId="6866E21B" w14:textId="77777777" w:rsidR="000B4EA7" w:rsidRPr="00F44130" w:rsidRDefault="000B4EA7" w:rsidP="000B4EA7">
      <w:pPr>
        <w:shd w:val="clear" w:color="auto" w:fill="FFFFFF"/>
        <w:spacing w:line="360" w:lineRule="auto"/>
        <w:jc w:val="both"/>
        <w:rPr>
          <w:rFonts w:ascii="Palatino Linotype" w:hAnsi="Palatino Linotype" w:cs="Arial"/>
          <w:color w:val="222222"/>
          <w:sz w:val="22"/>
          <w:szCs w:val="22"/>
          <w:lang w:eastAsia="es-MX"/>
        </w:rPr>
      </w:pPr>
      <w:r w:rsidRPr="00F44130">
        <w:rPr>
          <w:rFonts w:ascii="Palatino Linotype" w:hAnsi="Palatino Linotype" w:cs="Arial"/>
          <w:color w:val="222222"/>
          <w:sz w:val="22"/>
          <w:szCs w:val="22"/>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DFD2736" w14:textId="77777777" w:rsidR="000B4EA7" w:rsidRPr="00F44130" w:rsidRDefault="000B4EA7" w:rsidP="000B4EA7">
      <w:pPr>
        <w:shd w:val="clear" w:color="auto" w:fill="FFFFFF"/>
        <w:spacing w:line="360" w:lineRule="auto"/>
        <w:jc w:val="both"/>
        <w:rPr>
          <w:rFonts w:ascii="Palatino Linotype" w:hAnsi="Palatino Linotype" w:cs="Arial"/>
          <w:color w:val="222222"/>
          <w:sz w:val="22"/>
          <w:szCs w:val="22"/>
          <w:lang w:eastAsia="es-MX"/>
        </w:rPr>
      </w:pPr>
      <w:r w:rsidRPr="00F44130">
        <w:rPr>
          <w:rFonts w:ascii="Palatino Linotype" w:hAnsi="Palatino Linotype" w:cs="Arial"/>
          <w:color w:val="222222"/>
          <w:sz w:val="22"/>
          <w:szCs w:val="22"/>
          <w:lang w:eastAsia="es-MX"/>
        </w:rPr>
        <w:t> </w:t>
      </w:r>
    </w:p>
    <w:p w14:paraId="03D610B2" w14:textId="77777777" w:rsidR="000B4EA7" w:rsidRPr="00F44130" w:rsidRDefault="000B4EA7" w:rsidP="000B4EA7">
      <w:pPr>
        <w:shd w:val="clear" w:color="auto" w:fill="FFFFFF"/>
        <w:spacing w:line="360" w:lineRule="auto"/>
        <w:jc w:val="both"/>
        <w:rPr>
          <w:rFonts w:ascii="Palatino Linotype" w:hAnsi="Palatino Linotype" w:cs="Arial"/>
          <w:color w:val="222222"/>
          <w:sz w:val="22"/>
          <w:szCs w:val="22"/>
          <w:lang w:eastAsia="es-MX"/>
        </w:rPr>
      </w:pPr>
      <w:r w:rsidRPr="00F44130">
        <w:rPr>
          <w:rFonts w:ascii="Palatino Linotype" w:hAnsi="Palatino Linotype" w:cs="Arial"/>
          <w:color w:val="222222"/>
          <w:sz w:val="22"/>
          <w:szCs w:val="22"/>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64B3A7B" w14:textId="77777777" w:rsidR="000B4EA7" w:rsidRPr="00F44130" w:rsidRDefault="000B4EA7" w:rsidP="000B4EA7">
      <w:pPr>
        <w:shd w:val="clear" w:color="auto" w:fill="FFFFFF"/>
        <w:spacing w:line="360" w:lineRule="auto"/>
        <w:jc w:val="both"/>
        <w:rPr>
          <w:rFonts w:ascii="Palatino Linotype" w:hAnsi="Palatino Linotype" w:cs="Arial"/>
          <w:color w:val="222222"/>
          <w:sz w:val="22"/>
          <w:szCs w:val="22"/>
          <w:lang w:eastAsia="es-MX"/>
        </w:rPr>
      </w:pPr>
      <w:r w:rsidRPr="00F44130">
        <w:rPr>
          <w:rFonts w:ascii="Palatino Linotype" w:hAnsi="Palatino Linotype" w:cs="Arial"/>
          <w:color w:val="222222"/>
          <w:sz w:val="22"/>
          <w:szCs w:val="22"/>
          <w:lang w:eastAsia="es-MX"/>
        </w:rPr>
        <w:t> </w:t>
      </w:r>
    </w:p>
    <w:p w14:paraId="4F0F54E7" w14:textId="13A4EE37" w:rsidR="000B4EA7" w:rsidRDefault="000B4EA7" w:rsidP="000B4EA7">
      <w:pPr>
        <w:shd w:val="clear" w:color="auto" w:fill="FFFFFF"/>
        <w:spacing w:line="360" w:lineRule="auto"/>
        <w:jc w:val="both"/>
        <w:rPr>
          <w:rFonts w:ascii="Palatino Linotype" w:hAnsi="Palatino Linotype" w:cs="Arial"/>
          <w:color w:val="222222"/>
          <w:sz w:val="22"/>
          <w:szCs w:val="22"/>
          <w:lang w:eastAsia="es-MX"/>
        </w:rPr>
      </w:pPr>
      <w:r w:rsidRPr="00F44130">
        <w:rPr>
          <w:rFonts w:ascii="Palatino Linotype" w:hAnsi="Palatino Linotype" w:cs="Arial"/>
          <w:color w:val="222222"/>
          <w:sz w:val="22"/>
          <w:szCs w:val="22"/>
          <w:lang w:eastAsia="es-MX"/>
        </w:rPr>
        <w:t>Por ello, excepcionalmente, si un asunto es resuelto con posterioridad a los plazos señalados por la norma debe analizarse la razonabilidad del tiempo necesario para su resolución, atentos a los siguientes criterios:  </w:t>
      </w:r>
    </w:p>
    <w:p w14:paraId="39537252" w14:textId="77777777" w:rsidR="000B4EA7" w:rsidRPr="00F44130" w:rsidRDefault="000B4EA7" w:rsidP="000B4EA7">
      <w:pPr>
        <w:shd w:val="clear" w:color="auto" w:fill="FFFFFF"/>
        <w:spacing w:line="360" w:lineRule="auto"/>
        <w:jc w:val="both"/>
        <w:rPr>
          <w:rFonts w:ascii="Palatino Linotype" w:hAnsi="Palatino Linotype" w:cs="Arial"/>
          <w:color w:val="222222"/>
          <w:sz w:val="22"/>
          <w:szCs w:val="22"/>
          <w:lang w:eastAsia="es-MX"/>
        </w:rPr>
      </w:pPr>
    </w:p>
    <w:p w14:paraId="1A39020E" w14:textId="77777777" w:rsidR="000B4EA7" w:rsidRPr="00F44130" w:rsidRDefault="000B4EA7" w:rsidP="000B4EA7">
      <w:pPr>
        <w:shd w:val="clear" w:color="auto" w:fill="FFFFFF"/>
        <w:spacing w:line="360" w:lineRule="auto"/>
        <w:ind w:left="567" w:right="539"/>
        <w:jc w:val="both"/>
        <w:rPr>
          <w:rFonts w:ascii="Palatino Linotype" w:hAnsi="Palatino Linotype" w:cs="Arial"/>
          <w:color w:val="222222"/>
          <w:sz w:val="22"/>
          <w:szCs w:val="22"/>
          <w:lang w:eastAsia="es-MX"/>
        </w:rPr>
      </w:pPr>
      <w:r w:rsidRPr="00F44130">
        <w:rPr>
          <w:rFonts w:ascii="Palatino Linotype" w:hAnsi="Palatino Linotype" w:cs="Arial"/>
          <w:b/>
          <w:bCs/>
          <w:color w:val="222222"/>
          <w:sz w:val="22"/>
          <w:szCs w:val="22"/>
          <w:lang w:eastAsia="es-MX"/>
        </w:rPr>
        <w:t>a)      Complejidad del asunto:</w:t>
      </w:r>
      <w:r w:rsidRPr="00F44130">
        <w:rPr>
          <w:rFonts w:ascii="Palatino Linotype" w:hAnsi="Palatino Linotype" w:cs="Arial"/>
          <w:color w:val="222222"/>
          <w:sz w:val="22"/>
          <w:szCs w:val="22"/>
          <w:lang w:eastAsia="es-MX"/>
        </w:rPr>
        <w:t xml:space="preserve"> La complejidad de la prueba, la pluralidad de sujetos procesales, el tiempo transcurrido, las características y contexto del recurso.</w:t>
      </w:r>
    </w:p>
    <w:p w14:paraId="1810884A" w14:textId="77777777" w:rsidR="000B4EA7" w:rsidRPr="00F44130" w:rsidRDefault="000B4EA7" w:rsidP="000B4EA7">
      <w:pPr>
        <w:shd w:val="clear" w:color="auto" w:fill="FFFFFF"/>
        <w:spacing w:line="360" w:lineRule="auto"/>
        <w:ind w:left="567" w:right="539"/>
        <w:jc w:val="both"/>
        <w:rPr>
          <w:rFonts w:ascii="Palatino Linotype" w:hAnsi="Palatino Linotype" w:cs="Arial"/>
          <w:color w:val="222222"/>
          <w:sz w:val="22"/>
          <w:szCs w:val="22"/>
          <w:lang w:eastAsia="es-MX"/>
        </w:rPr>
      </w:pPr>
      <w:r w:rsidRPr="00F44130">
        <w:rPr>
          <w:rFonts w:ascii="Palatino Linotype" w:hAnsi="Palatino Linotype" w:cs="Arial"/>
          <w:b/>
          <w:bCs/>
          <w:color w:val="222222"/>
          <w:sz w:val="22"/>
          <w:szCs w:val="22"/>
          <w:lang w:eastAsia="es-MX"/>
        </w:rPr>
        <w:t>b)     Actividad Procesal del interesado:</w:t>
      </w:r>
      <w:r w:rsidRPr="00F44130">
        <w:rPr>
          <w:rFonts w:ascii="Palatino Linotype" w:hAnsi="Palatino Linotype" w:cs="Arial"/>
          <w:color w:val="222222"/>
          <w:sz w:val="22"/>
          <w:szCs w:val="22"/>
          <w:lang w:eastAsia="es-MX"/>
        </w:rPr>
        <w:t xml:space="preserve"> Acciones u omisiones del interesado.</w:t>
      </w:r>
    </w:p>
    <w:p w14:paraId="4D493102" w14:textId="77777777" w:rsidR="000B4EA7" w:rsidRPr="00F44130" w:rsidRDefault="000B4EA7" w:rsidP="000B4EA7">
      <w:pPr>
        <w:shd w:val="clear" w:color="auto" w:fill="FFFFFF"/>
        <w:spacing w:line="360" w:lineRule="auto"/>
        <w:ind w:left="567" w:right="539"/>
        <w:jc w:val="both"/>
        <w:rPr>
          <w:rFonts w:ascii="Palatino Linotype" w:hAnsi="Palatino Linotype" w:cs="Arial"/>
          <w:color w:val="222222"/>
          <w:sz w:val="22"/>
          <w:szCs w:val="22"/>
          <w:lang w:eastAsia="es-MX"/>
        </w:rPr>
      </w:pPr>
      <w:r w:rsidRPr="00F44130">
        <w:rPr>
          <w:rFonts w:ascii="Palatino Linotype" w:hAnsi="Palatino Linotype" w:cs="Arial"/>
          <w:b/>
          <w:bCs/>
          <w:color w:val="222222"/>
          <w:sz w:val="22"/>
          <w:szCs w:val="22"/>
          <w:lang w:eastAsia="es-MX"/>
        </w:rPr>
        <w:lastRenderedPageBreak/>
        <w:t>c)      Conducta de la Autoridad</w:t>
      </w:r>
      <w:r w:rsidRPr="00F44130">
        <w:rPr>
          <w:rFonts w:ascii="Palatino Linotype" w:hAnsi="Palatino Linotype" w:cs="Arial"/>
          <w:color w:val="222222"/>
          <w:sz w:val="22"/>
          <w:szCs w:val="22"/>
          <w:lang w:eastAsia="es-MX"/>
        </w:rPr>
        <w:t>: Las Acciones u omisiones realizadas en el procedimiento. Así como si la autoridad actuó con la debida diligencia.</w:t>
      </w:r>
    </w:p>
    <w:p w14:paraId="0BEA076D" w14:textId="77777777" w:rsidR="000B4EA7" w:rsidRPr="00F44130" w:rsidRDefault="000B4EA7" w:rsidP="000B4EA7">
      <w:pPr>
        <w:shd w:val="clear" w:color="auto" w:fill="FFFFFF"/>
        <w:spacing w:line="360" w:lineRule="auto"/>
        <w:ind w:left="567" w:right="539"/>
        <w:jc w:val="both"/>
        <w:rPr>
          <w:rFonts w:ascii="Palatino Linotype" w:hAnsi="Palatino Linotype" w:cs="Arial"/>
          <w:color w:val="222222"/>
          <w:sz w:val="22"/>
          <w:szCs w:val="22"/>
          <w:lang w:eastAsia="es-MX"/>
        </w:rPr>
      </w:pPr>
      <w:r w:rsidRPr="00F44130">
        <w:rPr>
          <w:rFonts w:ascii="Palatino Linotype" w:hAnsi="Palatino Linotype" w:cs="Arial"/>
          <w:b/>
          <w:bCs/>
          <w:color w:val="222222"/>
          <w:sz w:val="22"/>
          <w:szCs w:val="22"/>
          <w:lang w:eastAsia="es-MX"/>
        </w:rPr>
        <w:t>d) La afectación generada en la situación jurídica de la persona involucrada en el proceso:</w:t>
      </w:r>
      <w:r w:rsidRPr="00F44130">
        <w:rPr>
          <w:rFonts w:ascii="Palatino Linotype" w:hAnsi="Palatino Linotype" w:cs="Arial"/>
          <w:color w:val="222222"/>
          <w:sz w:val="22"/>
          <w:szCs w:val="22"/>
          <w:lang w:eastAsia="es-MX"/>
        </w:rPr>
        <w:t xml:space="preserve"> Violación a sus derechos humanos.</w:t>
      </w:r>
    </w:p>
    <w:p w14:paraId="2C2B9114" w14:textId="77777777" w:rsidR="000B4EA7" w:rsidRPr="00F44130" w:rsidRDefault="000B4EA7" w:rsidP="000B4EA7">
      <w:pPr>
        <w:shd w:val="clear" w:color="auto" w:fill="FFFFFF"/>
        <w:spacing w:line="360" w:lineRule="auto"/>
        <w:jc w:val="both"/>
        <w:rPr>
          <w:rFonts w:ascii="Palatino Linotype" w:hAnsi="Palatino Linotype" w:cs="Arial"/>
          <w:color w:val="222222"/>
          <w:sz w:val="22"/>
          <w:szCs w:val="22"/>
          <w:lang w:eastAsia="es-MX"/>
        </w:rPr>
      </w:pPr>
    </w:p>
    <w:p w14:paraId="1E6973C0" w14:textId="77777777" w:rsidR="000B4EA7" w:rsidRPr="00F44130" w:rsidRDefault="000B4EA7" w:rsidP="000B4EA7">
      <w:pPr>
        <w:shd w:val="clear" w:color="auto" w:fill="FFFFFF"/>
        <w:spacing w:line="360" w:lineRule="auto"/>
        <w:jc w:val="both"/>
        <w:rPr>
          <w:rFonts w:ascii="Palatino Linotype" w:hAnsi="Palatino Linotype" w:cs="Arial"/>
          <w:color w:val="222222"/>
          <w:sz w:val="22"/>
          <w:szCs w:val="22"/>
          <w:lang w:eastAsia="es-MX"/>
        </w:rPr>
      </w:pPr>
      <w:r w:rsidRPr="00F44130">
        <w:rPr>
          <w:rFonts w:ascii="Palatino Linotype" w:hAnsi="Palatino Linotype" w:cs="Arial"/>
          <w:color w:val="222222"/>
          <w:sz w:val="22"/>
          <w:szCs w:val="22"/>
          <w:lang w:eastAsia="es-MX"/>
        </w:rPr>
        <w:t>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E8A4B2A" w14:textId="77777777" w:rsidR="000B4EA7" w:rsidRPr="00F44130" w:rsidRDefault="000B4EA7" w:rsidP="000B4EA7">
      <w:pPr>
        <w:shd w:val="clear" w:color="auto" w:fill="FFFFFF"/>
        <w:spacing w:line="360" w:lineRule="auto"/>
        <w:jc w:val="both"/>
        <w:rPr>
          <w:rFonts w:ascii="Palatino Linotype" w:hAnsi="Palatino Linotype" w:cs="Arial"/>
          <w:color w:val="222222"/>
          <w:sz w:val="22"/>
          <w:szCs w:val="22"/>
          <w:lang w:eastAsia="es-MX"/>
        </w:rPr>
      </w:pPr>
      <w:r w:rsidRPr="00F44130">
        <w:rPr>
          <w:rFonts w:ascii="Palatino Linotype" w:hAnsi="Palatino Linotype" w:cs="Arial"/>
          <w:color w:val="222222"/>
          <w:sz w:val="22"/>
          <w:szCs w:val="22"/>
          <w:lang w:eastAsia="es-MX"/>
        </w:rPr>
        <w:t> </w:t>
      </w:r>
    </w:p>
    <w:p w14:paraId="2A726FDD" w14:textId="77777777" w:rsidR="000B4EA7" w:rsidRPr="00F44130" w:rsidRDefault="000B4EA7" w:rsidP="000B4EA7">
      <w:pPr>
        <w:shd w:val="clear" w:color="auto" w:fill="FFFFFF"/>
        <w:spacing w:line="360" w:lineRule="auto"/>
        <w:jc w:val="both"/>
        <w:rPr>
          <w:rFonts w:ascii="Palatino Linotype" w:hAnsi="Palatino Linotype" w:cs="Arial"/>
          <w:color w:val="222222"/>
          <w:sz w:val="22"/>
          <w:szCs w:val="22"/>
          <w:lang w:eastAsia="es-MX"/>
        </w:rPr>
      </w:pPr>
      <w:r w:rsidRPr="00F44130">
        <w:rPr>
          <w:rFonts w:ascii="Palatino Linotype" w:hAnsi="Palatino Linotype" w:cs="Arial"/>
          <w:color w:val="222222"/>
          <w:sz w:val="22"/>
          <w:szCs w:val="22"/>
          <w:lang w:eastAsia="es-MX"/>
        </w:rPr>
        <w:t xml:space="preserve">Argumento que encuentra sustento en la jurisprudencia P./J. 32/92 emitida por el Pleno de la Suprema Corte de Justicia de la Nación de rubro </w:t>
      </w:r>
      <w:r w:rsidRPr="00F44130">
        <w:rPr>
          <w:rFonts w:ascii="Palatino Linotype" w:hAnsi="Palatino Linotype" w:cs="Arial"/>
          <w:b/>
          <w:bCs/>
          <w:color w:val="222222"/>
          <w:sz w:val="22"/>
          <w:szCs w:val="22"/>
          <w:lang w:eastAsia="es-MX"/>
        </w:rPr>
        <w:t>“TÉRMINOS PROCESALES. PARA DETERMINAR SI UN FUNCIONARIO JUDICIAL ACTUÓ INDEBIDAMENTE POR NO RESPETARLOS SE DEBE ATENDER AL PRESUPUESTO QUE CONSIDERÓ EL LEGISLADOR AL FIJARLOS Y LAS CARACTERÍSTICAS DEL CASO.”</w:t>
      </w:r>
      <w:r w:rsidRPr="00F44130">
        <w:rPr>
          <w:rFonts w:ascii="Palatino Linotype" w:hAnsi="Palatino Linotype" w:cs="Arial"/>
          <w:color w:val="222222"/>
          <w:sz w:val="22"/>
          <w:szCs w:val="22"/>
          <w:lang w:eastAsia="es-MX"/>
        </w:rPr>
        <w:t>, visible en la Gaceta del Seminario Judicial de la Federación con el registro digital 205635.</w:t>
      </w:r>
    </w:p>
    <w:p w14:paraId="033A3074" w14:textId="77777777" w:rsidR="000B4EA7" w:rsidRPr="00F44130" w:rsidRDefault="000B4EA7" w:rsidP="000B4EA7">
      <w:pPr>
        <w:shd w:val="clear" w:color="auto" w:fill="FFFFFF"/>
        <w:spacing w:line="360" w:lineRule="auto"/>
        <w:jc w:val="both"/>
        <w:rPr>
          <w:rFonts w:ascii="Palatino Linotype" w:hAnsi="Palatino Linotype" w:cs="Arial"/>
          <w:color w:val="222222"/>
          <w:sz w:val="22"/>
          <w:szCs w:val="22"/>
          <w:lang w:eastAsia="es-MX"/>
        </w:rPr>
      </w:pPr>
      <w:r w:rsidRPr="00F44130">
        <w:rPr>
          <w:rFonts w:ascii="Palatino Linotype" w:hAnsi="Palatino Linotype" w:cs="Arial"/>
          <w:color w:val="222222"/>
          <w:sz w:val="22"/>
          <w:szCs w:val="22"/>
          <w:lang w:eastAsia="es-MX"/>
        </w:rPr>
        <w:t> </w:t>
      </w:r>
    </w:p>
    <w:p w14:paraId="6A618A56" w14:textId="77777777" w:rsidR="000B4EA7" w:rsidRPr="00F44130" w:rsidRDefault="000B4EA7" w:rsidP="000B4EA7">
      <w:pPr>
        <w:shd w:val="clear" w:color="auto" w:fill="FFFFFF"/>
        <w:spacing w:line="360" w:lineRule="auto"/>
        <w:jc w:val="both"/>
        <w:rPr>
          <w:rFonts w:ascii="Palatino Linotype" w:hAnsi="Palatino Linotype" w:cs="Arial"/>
          <w:color w:val="222222"/>
          <w:sz w:val="22"/>
          <w:szCs w:val="22"/>
          <w:lang w:eastAsia="es-MX"/>
        </w:rPr>
      </w:pPr>
      <w:r w:rsidRPr="00F44130">
        <w:rPr>
          <w:rFonts w:ascii="Palatino Linotype" w:hAnsi="Palatino Linotype" w:cs="Arial"/>
          <w:color w:val="222222"/>
          <w:sz w:val="22"/>
          <w:szCs w:val="22"/>
          <w:lang w:eastAsia="es-MX"/>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w:t>
      </w:r>
      <w:r w:rsidRPr="00F44130">
        <w:rPr>
          <w:rFonts w:ascii="Palatino Linotype" w:hAnsi="Palatino Linotype" w:cs="Arial"/>
          <w:color w:val="222222"/>
          <w:sz w:val="22"/>
          <w:szCs w:val="22"/>
          <w:lang w:eastAsia="es-MX"/>
        </w:rPr>
        <w:lastRenderedPageBreak/>
        <w:t>de los términos legales previamente establecidos por la Ley, por tratarse de causas de fuerza mayor.</w:t>
      </w:r>
    </w:p>
    <w:p w14:paraId="3B04E7ED" w14:textId="77777777" w:rsidR="000B4EA7" w:rsidRPr="00F44130" w:rsidRDefault="000B4EA7" w:rsidP="000B4EA7">
      <w:pPr>
        <w:shd w:val="clear" w:color="auto" w:fill="FFFFFF"/>
        <w:spacing w:line="360" w:lineRule="auto"/>
        <w:jc w:val="both"/>
        <w:rPr>
          <w:rFonts w:ascii="Palatino Linotype" w:hAnsi="Palatino Linotype" w:cs="Arial"/>
          <w:color w:val="222222"/>
          <w:sz w:val="22"/>
          <w:szCs w:val="22"/>
          <w:lang w:eastAsia="es-MX"/>
        </w:rPr>
      </w:pPr>
    </w:p>
    <w:p w14:paraId="4642420B" w14:textId="77777777" w:rsidR="000B4EA7" w:rsidRPr="00F44130" w:rsidRDefault="000B4EA7" w:rsidP="000B4EA7">
      <w:pPr>
        <w:shd w:val="clear" w:color="auto" w:fill="FFFFFF"/>
        <w:spacing w:line="360" w:lineRule="auto"/>
        <w:jc w:val="both"/>
        <w:rPr>
          <w:rFonts w:ascii="Palatino Linotype" w:hAnsi="Palatino Linotype" w:cs="Arial"/>
          <w:color w:val="222222"/>
          <w:sz w:val="22"/>
          <w:szCs w:val="22"/>
          <w:lang w:eastAsia="es-MX"/>
        </w:rPr>
      </w:pPr>
      <w:r w:rsidRPr="00F44130">
        <w:rPr>
          <w:rFonts w:ascii="Palatino Linotype" w:hAnsi="Palatino Linotype" w:cs="Arial"/>
          <w:color w:val="222222"/>
          <w:sz w:val="22"/>
          <w:szCs w:val="22"/>
          <w:lang w:eastAsia="es-MX"/>
        </w:rPr>
        <w:t>Al respecto, también son de considerar los criterios sostenidos por el Cuarto Tribunal Colegiado en Materia Administrativa del Primer Circuito, cuyos rubros y datos de identificación son los siguientes:</w:t>
      </w:r>
    </w:p>
    <w:p w14:paraId="76EC7CC1" w14:textId="77777777" w:rsidR="000B4EA7" w:rsidRPr="00F44130" w:rsidRDefault="000B4EA7" w:rsidP="000B4EA7">
      <w:pPr>
        <w:shd w:val="clear" w:color="auto" w:fill="FFFFFF"/>
        <w:spacing w:line="360" w:lineRule="auto"/>
        <w:jc w:val="both"/>
        <w:rPr>
          <w:rFonts w:ascii="Palatino Linotype" w:hAnsi="Palatino Linotype" w:cs="Arial"/>
          <w:color w:val="222222"/>
          <w:sz w:val="22"/>
          <w:szCs w:val="22"/>
          <w:lang w:eastAsia="es-MX"/>
        </w:rPr>
      </w:pPr>
      <w:r w:rsidRPr="00F44130">
        <w:rPr>
          <w:rFonts w:ascii="Palatino Linotype" w:hAnsi="Palatino Linotype" w:cs="Arial"/>
          <w:color w:val="222222"/>
          <w:sz w:val="22"/>
          <w:szCs w:val="22"/>
          <w:lang w:eastAsia="es-MX"/>
        </w:rPr>
        <w:t> </w:t>
      </w:r>
    </w:p>
    <w:p w14:paraId="697AF35E" w14:textId="77777777" w:rsidR="000B4EA7" w:rsidRPr="00F44130" w:rsidRDefault="000B4EA7" w:rsidP="000B4EA7">
      <w:pPr>
        <w:shd w:val="clear" w:color="auto" w:fill="FFFFFF"/>
        <w:spacing w:line="360" w:lineRule="auto"/>
        <w:ind w:left="567" w:right="822"/>
        <w:jc w:val="both"/>
        <w:rPr>
          <w:rFonts w:ascii="Palatino Linotype" w:hAnsi="Palatino Linotype" w:cs="Arial"/>
          <w:i/>
          <w:iCs/>
          <w:color w:val="222222"/>
          <w:lang w:eastAsia="es-MX"/>
        </w:rPr>
      </w:pPr>
      <w:r w:rsidRPr="00F44130">
        <w:rPr>
          <w:rFonts w:ascii="Palatino Linotype" w:hAnsi="Palatino Linotype" w:cs="Arial"/>
          <w:b/>
          <w:bCs/>
          <w:color w:val="222222"/>
          <w:sz w:val="22"/>
          <w:szCs w:val="22"/>
          <w:lang w:eastAsia="es-MX"/>
        </w:rPr>
        <w:t> </w:t>
      </w:r>
      <w:r w:rsidRPr="00F44130">
        <w:rPr>
          <w:rFonts w:ascii="Palatino Linotype" w:hAnsi="Palatino Linotype" w:cs="Arial"/>
          <w:b/>
          <w:bCs/>
          <w:i/>
          <w:iCs/>
          <w:color w:val="222222"/>
          <w:lang w:eastAsia="es-MX"/>
        </w:rPr>
        <w:t>“PLAZO RAZONABLE PARA RESOLVER. DIMENSIÓN Y EFECTOS DE ESTE CONCEPTO CUANDO SE ADUCE EXCESIVA CARGA DE TRABAJO.”</w:t>
      </w:r>
      <w:r w:rsidRPr="00F44130">
        <w:rPr>
          <w:rFonts w:ascii="Palatino Linotype" w:hAnsi="Palatino Linotype" w:cs="Arial"/>
          <w:i/>
          <w:iCs/>
          <w:color w:val="222222"/>
          <w:lang w:eastAsia="es-MX"/>
        </w:rPr>
        <w:t xml:space="preserve"> consultable en el Seminario Judicial de la Federación y su gaceta, con el registro digital 2002351.</w:t>
      </w:r>
    </w:p>
    <w:p w14:paraId="2CD755B6" w14:textId="77777777" w:rsidR="000B4EA7" w:rsidRPr="00F44130" w:rsidRDefault="000B4EA7" w:rsidP="000B4EA7">
      <w:pPr>
        <w:shd w:val="clear" w:color="auto" w:fill="FFFFFF"/>
        <w:spacing w:line="360" w:lineRule="auto"/>
        <w:ind w:left="567" w:right="822"/>
        <w:jc w:val="both"/>
        <w:rPr>
          <w:rFonts w:ascii="Palatino Linotype" w:hAnsi="Palatino Linotype" w:cs="Arial"/>
          <w:i/>
          <w:iCs/>
          <w:color w:val="222222"/>
          <w:lang w:eastAsia="es-MX"/>
        </w:rPr>
      </w:pPr>
      <w:r w:rsidRPr="00F44130">
        <w:rPr>
          <w:rFonts w:ascii="Palatino Linotype" w:hAnsi="Palatino Linotype" w:cs="Arial"/>
          <w:i/>
          <w:iCs/>
          <w:color w:val="222222"/>
          <w:lang w:eastAsia="es-MX"/>
        </w:rPr>
        <w:t> </w:t>
      </w:r>
    </w:p>
    <w:p w14:paraId="5BFFE48F" w14:textId="77777777" w:rsidR="000B4EA7" w:rsidRPr="00F44130" w:rsidRDefault="000B4EA7" w:rsidP="000B4EA7">
      <w:pPr>
        <w:shd w:val="clear" w:color="auto" w:fill="FFFFFF"/>
        <w:spacing w:line="360" w:lineRule="auto"/>
        <w:ind w:left="567" w:right="822"/>
        <w:jc w:val="both"/>
        <w:rPr>
          <w:rFonts w:ascii="Palatino Linotype" w:hAnsi="Palatino Linotype" w:cs="Arial"/>
          <w:i/>
          <w:iCs/>
          <w:color w:val="222222"/>
          <w:lang w:eastAsia="es-MX"/>
        </w:rPr>
      </w:pPr>
      <w:r w:rsidRPr="00F44130">
        <w:rPr>
          <w:rFonts w:ascii="Palatino Linotype" w:hAnsi="Palatino Linotype" w:cs="Arial"/>
          <w:b/>
          <w:bCs/>
          <w:i/>
          <w:iCs/>
          <w:color w:val="222222"/>
          <w:lang w:eastAsia="es-MX"/>
        </w:rPr>
        <w:t>“PLAZO RAZONABLE PARA RESOLVER. CONCEPTO Y ELEMENTOS QUE LO INTEGRAN A LA LUZ DEL DERECHO INTERNACIONAL DE LOS DERECHOS HUMANOS.”,</w:t>
      </w:r>
      <w:r w:rsidRPr="00F44130">
        <w:rPr>
          <w:rFonts w:ascii="Palatino Linotype" w:hAnsi="Palatino Linotype" w:cs="Arial"/>
          <w:i/>
          <w:iCs/>
          <w:color w:val="222222"/>
          <w:lang w:eastAsia="es-MX"/>
        </w:rPr>
        <w:t xml:space="preserve"> visible en el Seminario Judicial de la Federación y su gaceta, con el registro digital 2002350.</w:t>
      </w:r>
    </w:p>
    <w:p w14:paraId="02F019B2" w14:textId="77777777" w:rsidR="000B4EA7" w:rsidRPr="00F44130" w:rsidRDefault="000B4EA7" w:rsidP="000B4EA7">
      <w:pPr>
        <w:shd w:val="clear" w:color="auto" w:fill="FFFFFF"/>
        <w:spacing w:line="360" w:lineRule="auto"/>
        <w:ind w:left="567" w:right="822"/>
        <w:jc w:val="both"/>
        <w:rPr>
          <w:rFonts w:ascii="Palatino Linotype" w:hAnsi="Palatino Linotype" w:cs="Arial"/>
          <w:i/>
          <w:iCs/>
          <w:color w:val="222222"/>
          <w:lang w:eastAsia="es-MX"/>
        </w:rPr>
      </w:pPr>
    </w:p>
    <w:p w14:paraId="501669AD" w14:textId="77777777" w:rsidR="000B4EA7" w:rsidRDefault="000B4EA7" w:rsidP="000B4EA7">
      <w:pPr>
        <w:shd w:val="clear" w:color="auto" w:fill="FFFFFF"/>
        <w:spacing w:line="360" w:lineRule="auto"/>
        <w:jc w:val="both"/>
        <w:rPr>
          <w:rFonts w:ascii="Palatino Linotype" w:hAnsi="Palatino Linotype" w:cs="Arial"/>
          <w:color w:val="222222"/>
          <w:sz w:val="22"/>
          <w:szCs w:val="22"/>
          <w:lang w:eastAsia="es-MX"/>
        </w:rPr>
      </w:pPr>
      <w:r w:rsidRPr="00F44130">
        <w:rPr>
          <w:rFonts w:ascii="Palatino Linotype" w:hAnsi="Palatino Linotype" w:cs="Arial"/>
          <w:color w:val="222222"/>
          <w:sz w:val="22"/>
          <w:szCs w:val="22"/>
          <w:lang w:eastAsia="es-MX"/>
        </w:rPr>
        <w:t>Por ello, este organismo garante comprometido con la tutela de los derechos humanos confiados señala que este exceso del plazo legal para resolver el presente asunto</w:t>
      </w:r>
      <w:r>
        <w:rPr>
          <w:rFonts w:ascii="Palatino Linotype" w:hAnsi="Palatino Linotype" w:cs="Arial"/>
          <w:color w:val="222222"/>
          <w:sz w:val="22"/>
          <w:szCs w:val="22"/>
          <w:lang w:eastAsia="es-MX"/>
        </w:rPr>
        <w:t xml:space="preserve"> </w:t>
      </w:r>
      <w:r w:rsidRPr="00F44130">
        <w:rPr>
          <w:rFonts w:ascii="Palatino Linotype" w:hAnsi="Palatino Linotype" w:cs="Arial"/>
          <w:color w:val="222222"/>
          <w:sz w:val="22"/>
          <w:szCs w:val="22"/>
          <w:lang w:eastAsia="es-MX"/>
        </w:rPr>
        <w:t>resulta de carácter excepcional.</w:t>
      </w:r>
    </w:p>
    <w:bookmarkEnd w:id="3"/>
    <w:p w14:paraId="0F37068C" w14:textId="77777777" w:rsidR="00801872" w:rsidRPr="00C938B6" w:rsidRDefault="00801872" w:rsidP="005B031E">
      <w:pPr>
        <w:spacing w:line="360" w:lineRule="auto"/>
        <w:jc w:val="both"/>
        <w:rPr>
          <w:rFonts w:ascii="Palatino Linotype" w:hAnsi="Palatino Linotype" w:cs="Tahoma"/>
          <w:b/>
          <w:sz w:val="22"/>
          <w:szCs w:val="22"/>
        </w:rPr>
      </w:pPr>
    </w:p>
    <w:p w14:paraId="4D02EED8" w14:textId="6F217179" w:rsidR="00801872" w:rsidRPr="00C938B6" w:rsidRDefault="006975F3" w:rsidP="005B031E">
      <w:pPr>
        <w:spacing w:line="360" w:lineRule="auto"/>
        <w:jc w:val="both"/>
        <w:rPr>
          <w:rFonts w:ascii="Palatino Linotype" w:hAnsi="Palatino Linotype" w:cs="Tahoma"/>
          <w:sz w:val="22"/>
          <w:szCs w:val="22"/>
          <w:lang w:val="es-ES"/>
        </w:rPr>
      </w:pPr>
      <w:r>
        <w:rPr>
          <w:rFonts w:ascii="Palatino Linotype" w:hAnsi="Palatino Linotype" w:cs="Tahoma"/>
          <w:b/>
          <w:sz w:val="22"/>
          <w:szCs w:val="22"/>
        </w:rPr>
        <w:t>e</w:t>
      </w:r>
      <w:r w:rsidR="00801872" w:rsidRPr="00C938B6">
        <w:rPr>
          <w:rFonts w:ascii="Palatino Linotype" w:hAnsi="Palatino Linotype" w:cs="Tahoma"/>
          <w:b/>
          <w:sz w:val="22"/>
          <w:szCs w:val="22"/>
        </w:rPr>
        <w:t>) Cierre de instrucción.</w:t>
      </w:r>
      <w:r w:rsidR="00801872" w:rsidRPr="00C938B6">
        <w:rPr>
          <w:rFonts w:ascii="Palatino Linotype" w:hAnsi="Palatino Linotype" w:cs="Tahoma"/>
          <w:sz w:val="22"/>
          <w:szCs w:val="22"/>
        </w:rPr>
        <w:t xml:space="preserve"> </w:t>
      </w:r>
      <w:r w:rsidR="00A26524">
        <w:rPr>
          <w:rFonts w:ascii="Palatino Linotype" w:hAnsi="Palatino Linotype" w:cs="Tahoma"/>
          <w:sz w:val="22"/>
          <w:szCs w:val="22"/>
        </w:rPr>
        <w:t xml:space="preserve">El </w:t>
      </w:r>
      <w:r w:rsidR="000521D0">
        <w:rPr>
          <w:rFonts w:ascii="Palatino Linotype" w:hAnsi="Palatino Linotype" w:cs="Tahoma"/>
          <w:sz w:val="22"/>
          <w:szCs w:val="22"/>
        </w:rPr>
        <w:t xml:space="preserve">veintiséis </w:t>
      </w:r>
      <w:r w:rsidR="0024748B">
        <w:rPr>
          <w:rFonts w:ascii="Palatino Linotype" w:hAnsi="Palatino Linotype" w:cs="Tahoma"/>
          <w:sz w:val="22"/>
          <w:szCs w:val="22"/>
        </w:rPr>
        <w:t xml:space="preserve">de </w:t>
      </w:r>
      <w:r w:rsidR="0034543A">
        <w:rPr>
          <w:rFonts w:ascii="Palatino Linotype" w:hAnsi="Palatino Linotype" w:cs="Tahoma"/>
          <w:sz w:val="22"/>
          <w:szCs w:val="22"/>
        </w:rPr>
        <w:t xml:space="preserve">junio </w:t>
      </w:r>
      <w:r w:rsidR="00B574E7">
        <w:rPr>
          <w:rFonts w:ascii="Palatino Linotype" w:hAnsi="Palatino Linotype" w:cs="Tahoma"/>
          <w:sz w:val="22"/>
          <w:szCs w:val="22"/>
        </w:rPr>
        <w:t>de</w:t>
      </w:r>
      <w:r w:rsidR="00A26524">
        <w:rPr>
          <w:rFonts w:ascii="Palatino Linotype" w:hAnsi="Palatino Linotype" w:cs="Tahoma"/>
          <w:sz w:val="22"/>
          <w:szCs w:val="22"/>
        </w:rPr>
        <w:t xml:space="preserve"> dos mil veintidós</w:t>
      </w:r>
      <w:r w:rsidR="00801872" w:rsidRPr="00C938B6">
        <w:rPr>
          <w:rFonts w:ascii="Palatino Linotype" w:hAnsi="Palatino Linotype" w:cs="Tahoma"/>
          <w:sz w:val="22"/>
          <w:szCs w:val="22"/>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00801872" w:rsidRPr="00C938B6">
        <w:rPr>
          <w:rFonts w:ascii="Palatino Linotype" w:hAnsi="Palatino Linotype" w:cs="Tahoma"/>
          <w:sz w:val="22"/>
          <w:szCs w:val="22"/>
          <w:lang w:val="es-ES"/>
        </w:rPr>
        <w:t>Sistema de Acceso a la Información Mexiquense (SAIMEX)</w:t>
      </w:r>
      <w:r w:rsidR="00801872" w:rsidRPr="00C938B6">
        <w:rPr>
          <w:rFonts w:ascii="Palatino Linotype" w:hAnsi="Palatino Linotype" w:cs="Tahoma"/>
          <w:sz w:val="22"/>
          <w:szCs w:val="22"/>
        </w:rPr>
        <w:t>.</w:t>
      </w:r>
    </w:p>
    <w:p w14:paraId="0491A0F9" w14:textId="77777777" w:rsidR="00801872" w:rsidRPr="00C938B6" w:rsidRDefault="00801872" w:rsidP="005B031E">
      <w:pPr>
        <w:spacing w:line="360" w:lineRule="auto"/>
        <w:jc w:val="both"/>
        <w:rPr>
          <w:rFonts w:ascii="Palatino Linotype" w:hAnsi="Palatino Linotype" w:cs="Tahoma"/>
          <w:sz w:val="22"/>
          <w:szCs w:val="22"/>
        </w:rPr>
      </w:pPr>
    </w:p>
    <w:p w14:paraId="3278182A" w14:textId="24DB59AC" w:rsidR="005F389E" w:rsidRDefault="00801872" w:rsidP="005B031E">
      <w:pPr>
        <w:spacing w:line="360" w:lineRule="auto"/>
        <w:jc w:val="both"/>
        <w:rPr>
          <w:rFonts w:ascii="Palatino Linotype" w:hAnsi="Palatino Linotype" w:cs="Tahoma"/>
          <w:color w:val="000000"/>
          <w:sz w:val="22"/>
          <w:szCs w:val="22"/>
        </w:rPr>
      </w:pPr>
      <w:r w:rsidRPr="00C938B6">
        <w:rPr>
          <w:rFonts w:ascii="Palatino Linotype" w:hAnsi="Palatino Linotype" w:cs="Tahoma"/>
          <w:color w:val="000000"/>
          <w:sz w:val="22"/>
          <w:szCs w:val="22"/>
        </w:rPr>
        <w:lastRenderedPageBreak/>
        <w:t xml:space="preserve">En razón de que fue debidamente sustanciado e integrado el expediente electrónico y no existe diligencia pendiente de desahogo, se emite la resolución que conforme a Derecho proceda, </w:t>
      </w:r>
      <w:r w:rsidR="008C226B" w:rsidRPr="00C938B6">
        <w:rPr>
          <w:rFonts w:ascii="Palatino Linotype" w:hAnsi="Palatino Linotype" w:cs="Tahoma"/>
          <w:color w:val="000000"/>
          <w:sz w:val="22"/>
          <w:szCs w:val="22"/>
        </w:rPr>
        <w:t>de acuerdo con</w:t>
      </w:r>
      <w:r w:rsidRPr="00C938B6">
        <w:rPr>
          <w:rFonts w:ascii="Palatino Linotype" w:hAnsi="Palatino Linotype" w:cs="Tahoma"/>
          <w:color w:val="000000"/>
          <w:sz w:val="22"/>
          <w:szCs w:val="22"/>
        </w:rPr>
        <w:t xml:space="preserve"> los siguientes: </w:t>
      </w:r>
    </w:p>
    <w:p w14:paraId="42F097C6" w14:textId="77777777" w:rsidR="00B574E7" w:rsidRDefault="00B574E7" w:rsidP="00D04134">
      <w:pPr>
        <w:spacing w:line="360" w:lineRule="auto"/>
        <w:rPr>
          <w:rFonts w:ascii="Palatino Linotype" w:hAnsi="Palatino Linotype" w:cs="Tahoma"/>
          <w:b/>
          <w:sz w:val="22"/>
          <w:szCs w:val="22"/>
        </w:rPr>
      </w:pPr>
    </w:p>
    <w:p w14:paraId="5140970D" w14:textId="59C37544" w:rsidR="00801872" w:rsidRPr="00C938B6" w:rsidRDefault="00801872" w:rsidP="005B031E">
      <w:pPr>
        <w:spacing w:line="360" w:lineRule="auto"/>
        <w:jc w:val="center"/>
        <w:rPr>
          <w:rFonts w:ascii="Palatino Linotype" w:hAnsi="Palatino Linotype" w:cs="Tahoma"/>
          <w:b/>
          <w:sz w:val="22"/>
          <w:szCs w:val="22"/>
        </w:rPr>
      </w:pPr>
      <w:r w:rsidRPr="00C938B6">
        <w:rPr>
          <w:rFonts w:ascii="Palatino Linotype" w:hAnsi="Palatino Linotype" w:cs="Tahoma"/>
          <w:b/>
          <w:sz w:val="22"/>
          <w:szCs w:val="22"/>
        </w:rPr>
        <w:t>C O N S I D E R A N D O S:</w:t>
      </w:r>
    </w:p>
    <w:p w14:paraId="35EFA683" w14:textId="77777777" w:rsidR="00801872" w:rsidRPr="00C938B6" w:rsidRDefault="00801872" w:rsidP="005B031E">
      <w:pPr>
        <w:spacing w:line="360" w:lineRule="auto"/>
        <w:rPr>
          <w:rFonts w:ascii="Palatino Linotype" w:hAnsi="Palatino Linotype" w:cs="Tahoma"/>
          <w:b/>
          <w:sz w:val="22"/>
          <w:szCs w:val="22"/>
        </w:rPr>
      </w:pPr>
    </w:p>
    <w:p w14:paraId="45D3D2CB" w14:textId="77777777" w:rsidR="00801872" w:rsidRPr="00C938B6" w:rsidRDefault="00801872" w:rsidP="005B031E">
      <w:pPr>
        <w:spacing w:line="360" w:lineRule="auto"/>
        <w:jc w:val="both"/>
        <w:rPr>
          <w:rFonts w:ascii="Palatino Linotype" w:eastAsia="Batang" w:hAnsi="Palatino Linotype" w:cs="Tahoma"/>
          <w:b/>
          <w:bCs/>
          <w:sz w:val="22"/>
          <w:szCs w:val="22"/>
        </w:rPr>
      </w:pPr>
      <w:r w:rsidRPr="00C938B6">
        <w:rPr>
          <w:rFonts w:ascii="Palatino Linotype" w:eastAsia="Batang" w:hAnsi="Palatino Linotype" w:cs="Tahoma"/>
          <w:b/>
          <w:bCs/>
          <w:sz w:val="22"/>
          <w:szCs w:val="22"/>
        </w:rPr>
        <w:t xml:space="preserve">PRIMERO. Competencia. </w:t>
      </w:r>
    </w:p>
    <w:p w14:paraId="6A4AA277" w14:textId="77777777" w:rsidR="00801872" w:rsidRPr="00C938B6" w:rsidRDefault="00801872" w:rsidP="005B031E">
      <w:pPr>
        <w:spacing w:line="360" w:lineRule="auto"/>
        <w:jc w:val="both"/>
        <w:rPr>
          <w:rFonts w:ascii="Palatino Linotype" w:eastAsia="Batang" w:hAnsi="Palatino Linotype" w:cs="Tahoma"/>
          <w:b/>
          <w:bCs/>
          <w:sz w:val="22"/>
          <w:szCs w:val="22"/>
        </w:rPr>
      </w:pPr>
    </w:p>
    <w:p w14:paraId="31DC8596" w14:textId="731A7CB3" w:rsidR="0003468A" w:rsidRPr="00C938B6" w:rsidRDefault="0003468A" w:rsidP="005B031E">
      <w:pPr>
        <w:spacing w:line="360" w:lineRule="auto"/>
        <w:jc w:val="both"/>
        <w:rPr>
          <w:rFonts w:ascii="Palatino Linotype" w:hAnsi="Palatino Linotype" w:cs="Tahoma"/>
          <w:bCs/>
          <w:sz w:val="22"/>
          <w:szCs w:val="22"/>
        </w:rPr>
      </w:pPr>
      <w:r w:rsidRPr="00C938B6">
        <w:rPr>
          <w:rFonts w:ascii="Palatino Linotype" w:hAnsi="Palatino Linotype" w:cs="Tahoma"/>
          <w:bCs/>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w:t>
      </w:r>
      <w:r w:rsidRPr="00830132">
        <w:rPr>
          <w:rFonts w:ascii="Palatino Linotype" w:hAnsi="Palatino Linotype" w:cs="Tahoma"/>
          <w:bCs/>
          <w:sz w:val="22"/>
          <w:szCs w:val="22"/>
        </w:rPr>
        <w:t xml:space="preserve">párrafos </w:t>
      </w:r>
      <w:r w:rsidR="0024748B">
        <w:rPr>
          <w:rFonts w:ascii="Palatino Linotype" w:hAnsi="Palatino Linotype" w:cs="Tahoma"/>
          <w:bCs/>
          <w:sz w:val="22"/>
          <w:szCs w:val="22"/>
        </w:rPr>
        <w:t>trigésimo</w:t>
      </w:r>
      <w:r w:rsidRPr="00830132">
        <w:rPr>
          <w:rFonts w:ascii="Palatino Linotype" w:hAnsi="Palatino Linotype" w:cs="Tahoma"/>
          <w:bCs/>
          <w:sz w:val="22"/>
          <w:szCs w:val="22"/>
          <w:lang w:val="x-none"/>
        </w:rPr>
        <w:t>, trigésimo primero</w:t>
      </w:r>
      <w:r w:rsidRPr="00830132">
        <w:rPr>
          <w:rFonts w:ascii="Palatino Linotype" w:hAnsi="Palatino Linotype" w:cs="Tahoma"/>
          <w:bCs/>
          <w:sz w:val="22"/>
          <w:szCs w:val="22"/>
        </w:rPr>
        <w:t xml:space="preserve"> y trigésimo segundo, fracciones</w:t>
      </w:r>
      <w:r w:rsidRPr="00C938B6">
        <w:rPr>
          <w:rFonts w:ascii="Palatino Linotype" w:hAnsi="Palatino Linotype" w:cs="Tahoma"/>
          <w:bCs/>
          <w:sz w:val="22"/>
          <w:szCs w:val="22"/>
        </w:rPr>
        <w:t xml:space="preserve">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729B4417" w14:textId="4A83FDBF" w:rsidR="00BE73E6" w:rsidRDefault="00BE73E6" w:rsidP="005B031E">
      <w:pPr>
        <w:spacing w:line="360" w:lineRule="auto"/>
        <w:jc w:val="both"/>
        <w:rPr>
          <w:rFonts w:ascii="Palatino Linotype" w:eastAsia="Calibri" w:hAnsi="Palatino Linotype" w:cs="Tahoma"/>
          <w:bCs/>
          <w:color w:val="000000"/>
          <w:sz w:val="22"/>
          <w:szCs w:val="22"/>
          <w:lang w:eastAsia="es-ES_tradnl"/>
        </w:rPr>
      </w:pPr>
    </w:p>
    <w:p w14:paraId="44AA7748" w14:textId="5AAED866" w:rsidR="0034543A" w:rsidRDefault="0034543A" w:rsidP="005B031E">
      <w:pPr>
        <w:spacing w:line="360" w:lineRule="auto"/>
        <w:jc w:val="both"/>
        <w:rPr>
          <w:rFonts w:ascii="Palatino Linotype" w:eastAsia="Calibri" w:hAnsi="Palatino Linotype" w:cs="Tahoma"/>
          <w:bCs/>
          <w:color w:val="000000"/>
          <w:sz w:val="22"/>
          <w:szCs w:val="22"/>
          <w:lang w:eastAsia="es-ES_tradnl"/>
        </w:rPr>
      </w:pPr>
    </w:p>
    <w:p w14:paraId="00B0B9B2" w14:textId="77777777" w:rsidR="0034543A" w:rsidRPr="00C938B6" w:rsidRDefault="0034543A" w:rsidP="005B031E">
      <w:pPr>
        <w:spacing w:line="360" w:lineRule="auto"/>
        <w:jc w:val="both"/>
        <w:rPr>
          <w:rFonts w:ascii="Palatino Linotype" w:eastAsia="Calibri" w:hAnsi="Palatino Linotype" w:cs="Tahoma"/>
          <w:bCs/>
          <w:color w:val="000000"/>
          <w:sz w:val="22"/>
          <w:szCs w:val="22"/>
          <w:lang w:eastAsia="es-ES_tradnl"/>
        </w:rPr>
      </w:pPr>
    </w:p>
    <w:p w14:paraId="49902CA0" w14:textId="77777777" w:rsidR="00801872" w:rsidRPr="00C938B6" w:rsidRDefault="00801872" w:rsidP="005B031E">
      <w:pPr>
        <w:spacing w:line="360" w:lineRule="auto"/>
        <w:jc w:val="both"/>
        <w:rPr>
          <w:rFonts w:ascii="Palatino Linotype" w:hAnsi="Palatino Linotype"/>
          <w:color w:val="222222"/>
          <w:lang w:val="es-ES"/>
        </w:rPr>
      </w:pPr>
      <w:r w:rsidRPr="00C938B6">
        <w:rPr>
          <w:rFonts w:ascii="Palatino Linotype" w:hAnsi="Palatino Linotype"/>
          <w:b/>
          <w:bCs/>
          <w:color w:val="000000"/>
          <w:sz w:val="22"/>
          <w:szCs w:val="22"/>
          <w:lang w:val="es-ES"/>
        </w:rPr>
        <w:t>SEGUNDO. Causales de procedencia y sobreseimiento.</w:t>
      </w:r>
    </w:p>
    <w:p w14:paraId="7872E74B" w14:textId="5ADFF415" w:rsidR="00BE73E6" w:rsidRPr="00C938B6" w:rsidRDefault="00801872" w:rsidP="005B031E">
      <w:pPr>
        <w:spacing w:line="360" w:lineRule="auto"/>
        <w:jc w:val="both"/>
        <w:rPr>
          <w:rFonts w:ascii="Palatino Linotype" w:hAnsi="Palatino Linotype"/>
          <w:color w:val="222222"/>
          <w:lang w:val="es-ES"/>
        </w:rPr>
      </w:pPr>
      <w:r w:rsidRPr="00C938B6">
        <w:rPr>
          <w:rFonts w:ascii="Palatino Linotype" w:hAnsi="Palatino Linotype"/>
          <w:color w:val="000000"/>
          <w:sz w:val="22"/>
          <w:szCs w:val="22"/>
          <w:lang w:val="es-ES"/>
        </w:rPr>
        <w:t> </w:t>
      </w:r>
    </w:p>
    <w:p w14:paraId="1902D30E" w14:textId="302C240E" w:rsidR="00A26524" w:rsidRDefault="00801872" w:rsidP="001B04D6">
      <w:pPr>
        <w:spacing w:line="360" w:lineRule="auto"/>
        <w:jc w:val="both"/>
        <w:rPr>
          <w:rFonts w:ascii="Palatino Linotype" w:hAnsi="Palatino Linotype"/>
          <w:color w:val="222222"/>
          <w:lang w:val="es-ES"/>
        </w:rPr>
      </w:pPr>
      <w:r w:rsidRPr="00C938B6">
        <w:rPr>
          <w:rFonts w:ascii="Palatino Linotype" w:hAnsi="Palatino Linotype"/>
          <w:color w:val="000000"/>
          <w:sz w:val="22"/>
          <w:szCs w:val="22"/>
          <w:lang w:val="es-ES"/>
        </w:rPr>
        <w:lastRenderedPageBreak/>
        <w:t xml:space="preserve">De las constancias que forman parte de los Recursos de Revisión que se analizan, se advierte que previo al estudio del fondo de la </w:t>
      </w:r>
      <w:r w:rsidRPr="00C938B6">
        <w:rPr>
          <w:rFonts w:ascii="Palatino Linotype" w:hAnsi="Palatino Linotype"/>
          <w:i/>
          <w:color w:val="000000"/>
          <w:sz w:val="22"/>
          <w:szCs w:val="22"/>
          <w:lang w:val="es-ES"/>
        </w:rPr>
        <w:t>litis</w:t>
      </w:r>
      <w:r w:rsidRPr="00C938B6">
        <w:rPr>
          <w:rFonts w:ascii="Palatino Linotype" w:hAnsi="Palatino Linotype"/>
          <w:color w:val="000000"/>
          <w:sz w:val="22"/>
          <w:szCs w:val="22"/>
          <w:lang w:val="es-ES"/>
        </w:rPr>
        <w:t>, es necesario estudiar las causales de improcedencia y sobreseimiento que se adviertan, para determinar lo que en Derecho proceda.</w:t>
      </w:r>
    </w:p>
    <w:p w14:paraId="5A803D51" w14:textId="77777777" w:rsidR="005A67B9" w:rsidRPr="001B04D6" w:rsidRDefault="005A67B9" w:rsidP="001B04D6">
      <w:pPr>
        <w:spacing w:line="360" w:lineRule="auto"/>
        <w:jc w:val="both"/>
        <w:rPr>
          <w:rFonts w:ascii="Palatino Linotype" w:hAnsi="Palatino Linotype"/>
          <w:color w:val="222222"/>
          <w:lang w:val="es-ES"/>
        </w:rPr>
      </w:pPr>
    </w:p>
    <w:p w14:paraId="40B0B6C2" w14:textId="77777777" w:rsidR="00801872" w:rsidRPr="00C938B6" w:rsidRDefault="00801872" w:rsidP="005B031E">
      <w:pPr>
        <w:shd w:val="clear" w:color="auto" w:fill="FFFFFF"/>
        <w:spacing w:line="360" w:lineRule="auto"/>
        <w:jc w:val="both"/>
        <w:rPr>
          <w:rFonts w:ascii="Palatino Linotype" w:hAnsi="Palatino Linotype"/>
          <w:color w:val="222222"/>
          <w:lang w:val="es-ES"/>
        </w:rPr>
      </w:pPr>
      <w:r w:rsidRPr="00C938B6">
        <w:rPr>
          <w:rFonts w:ascii="Palatino Linotype" w:hAnsi="Palatino Linotype"/>
          <w:b/>
          <w:bCs/>
          <w:color w:val="000000"/>
          <w:sz w:val="22"/>
          <w:szCs w:val="22"/>
          <w:lang w:val="es-ES"/>
        </w:rPr>
        <w:t>Causales de improcedencia.</w:t>
      </w:r>
    </w:p>
    <w:p w14:paraId="5660127B" w14:textId="77777777" w:rsidR="00801872" w:rsidRPr="00C938B6" w:rsidRDefault="00801872" w:rsidP="005B031E">
      <w:pPr>
        <w:shd w:val="clear" w:color="auto" w:fill="FFFFFF"/>
        <w:spacing w:line="360" w:lineRule="auto"/>
        <w:jc w:val="both"/>
        <w:rPr>
          <w:rFonts w:ascii="Palatino Linotype" w:hAnsi="Palatino Linotype"/>
          <w:color w:val="222222"/>
          <w:lang w:val="es-ES"/>
        </w:rPr>
      </w:pPr>
      <w:r w:rsidRPr="00C938B6">
        <w:rPr>
          <w:rFonts w:ascii="Palatino Linotype" w:hAnsi="Palatino Linotype"/>
          <w:color w:val="000000"/>
          <w:sz w:val="22"/>
          <w:szCs w:val="22"/>
          <w:lang w:val="es-ES"/>
        </w:rPr>
        <w:t> </w:t>
      </w:r>
    </w:p>
    <w:p w14:paraId="1BF79E91" w14:textId="323FBCA6" w:rsidR="00D97859" w:rsidRDefault="00801872" w:rsidP="000A7A91">
      <w:pPr>
        <w:spacing w:line="360" w:lineRule="auto"/>
        <w:jc w:val="both"/>
        <w:rPr>
          <w:rFonts w:ascii="Palatino Linotype" w:hAnsi="Palatino Linotype" w:cs="Tahoma"/>
          <w:bCs/>
          <w:color w:val="000000"/>
          <w:sz w:val="22"/>
          <w:szCs w:val="22"/>
        </w:rPr>
      </w:pPr>
      <w:r w:rsidRPr="00C938B6">
        <w:rPr>
          <w:rFonts w:ascii="Palatino Linotype" w:hAnsi="Palatino Linotype" w:cs="Tahoma"/>
          <w:bCs/>
          <w:color w:val="000000"/>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2FB67D0" w14:textId="77777777" w:rsidR="00B574E7" w:rsidRPr="00C938B6" w:rsidRDefault="00B574E7" w:rsidP="000A7A91">
      <w:pPr>
        <w:spacing w:line="360" w:lineRule="auto"/>
        <w:jc w:val="both"/>
        <w:rPr>
          <w:rFonts w:ascii="Palatino Linotype" w:hAnsi="Palatino Linotype" w:cs="Tahoma"/>
          <w:bCs/>
          <w:color w:val="000000"/>
          <w:sz w:val="22"/>
          <w:szCs w:val="22"/>
        </w:rPr>
      </w:pPr>
    </w:p>
    <w:p w14:paraId="425DDD49" w14:textId="04BD41B1" w:rsidR="00801872" w:rsidRDefault="00801872" w:rsidP="005B031E">
      <w:pPr>
        <w:spacing w:line="360" w:lineRule="auto"/>
        <w:jc w:val="both"/>
        <w:rPr>
          <w:rFonts w:ascii="Palatino Linotype" w:hAnsi="Palatino Linotype" w:cs="Tahoma"/>
          <w:bCs/>
          <w:color w:val="000000"/>
          <w:sz w:val="22"/>
          <w:szCs w:val="22"/>
        </w:rPr>
      </w:pPr>
      <w:r w:rsidRPr="00C938B6">
        <w:rPr>
          <w:rFonts w:ascii="Palatino Linotype" w:hAnsi="Palatino Linotype" w:cs="Tahoma"/>
          <w:bCs/>
          <w:color w:val="000000"/>
          <w:sz w:val="22"/>
          <w:szCs w:val="22"/>
        </w:rPr>
        <w:t>En el presente caso, no se actualiza alguna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ampliación a los alcances del requerimiento informativo.</w:t>
      </w:r>
    </w:p>
    <w:p w14:paraId="6B8DE10A" w14:textId="77777777" w:rsidR="005A67B9" w:rsidRPr="00C938B6" w:rsidRDefault="005A67B9" w:rsidP="005B031E">
      <w:pPr>
        <w:spacing w:line="360" w:lineRule="auto"/>
        <w:jc w:val="both"/>
        <w:rPr>
          <w:rFonts w:ascii="Palatino Linotype" w:hAnsi="Palatino Linotype" w:cs="Tahoma"/>
          <w:bCs/>
          <w:color w:val="000000"/>
          <w:sz w:val="22"/>
          <w:szCs w:val="22"/>
        </w:rPr>
      </w:pPr>
    </w:p>
    <w:p w14:paraId="24EAC538" w14:textId="1803FC19" w:rsidR="005A67B9" w:rsidRDefault="00801872" w:rsidP="00400954">
      <w:pPr>
        <w:spacing w:line="360" w:lineRule="auto"/>
        <w:jc w:val="both"/>
        <w:rPr>
          <w:rFonts w:ascii="Palatino Linotype" w:hAnsi="Palatino Linotype" w:cs="Tahoma"/>
          <w:sz w:val="22"/>
          <w:szCs w:val="22"/>
          <w:lang w:val="es-ES"/>
        </w:rPr>
      </w:pPr>
      <w:r w:rsidRPr="003066DC">
        <w:rPr>
          <w:rFonts w:ascii="Palatino Linotype" w:hAnsi="Palatino Linotype" w:cs="Tahoma"/>
          <w:sz w:val="22"/>
          <w:szCs w:val="22"/>
        </w:rPr>
        <w:t>Asimismo, se actualiza la</w:t>
      </w:r>
      <w:r w:rsidR="004E2001">
        <w:rPr>
          <w:rFonts w:ascii="Palatino Linotype" w:hAnsi="Palatino Linotype" w:cs="Tahoma"/>
          <w:sz w:val="22"/>
          <w:szCs w:val="22"/>
        </w:rPr>
        <w:t>s</w:t>
      </w:r>
      <w:r w:rsidRPr="003066DC">
        <w:rPr>
          <w:rFonts w:ascii="Palatino Linotype" w:hAnsi="Palatino Linotype" w:cs="Tahoma"/>
          <w:sz w:val="22"/>
          <w:szCs w:val="22"/>
        </w:rPr>
        <w:t xml:space="preserve"> causal</w:t>
      </w:r>
      <w:r w:rsidR="004E2001">
        <w:rPr>
          <w:rFonts w:ascii="Palatino Linotype" w:hAnsi="Palatino Linotype" w:cs="Tahoma"/>
          <w:sz w:val="22"/>
          <w:szCs w:val="22"/>
        </w:rPr>
        <w:t>es</w:t>
      </w:r>
      <w:r w:rsidRPr="003066DC">
        <w:rPr>
          <w:rFonts w:ascii="Palatino Linotype" w:hAnsi="Palatino Linotype" w:cs="Tahoma"/>
          <w:sz w:val="22"/>
          <w:szCs w:val="22"/>
        </w:rPr>
        <w:t xml:space="preserve"> de procedencia del Recurso de Revisión señalada</w:t>
      </w:r>
      <w:r w:rsidR="002A7463">
        <w:rPr>
          <w:rFonts w:ascii="Palatino Linotype" w:hAnsi="Palatino Linotype" w:cs="Tahoma"/>
          <w:sz w:val="22"/>
          <w:szCs w:val="22"/>
        </w:rPr>
        <w:t>s</w:t>
      </w:r>
      <w:r w:rsidRPr="003066DC">
        <w:rPr>
          <w:rFonts w:ascii="Palatino Linotype" w:hAnsi="Palatino Linotype" w:cs="Tahoma"/>
          <w:sz w:val="22"/>
          <w:szCs w:val="22"/>
        </w:rPr>
        <w:t xml:space="preserve"> </w:t>
      </w:r>
      <w:r w:rsidR="00A26524" w:rsidRPr="003066DC">
        <w:rPr>
          <w:rFonts w:ascii="Palatino Linotype" w:hAnsi="Palatino Linotype" w:cs="Tahoma"/>
          <w:sz w:val="22"/>
          <w:szCs w:val="22"/>
        </w:rPr>
        <w:t xml:space="preserve">en el artículo 179, </w:t>
      </w:r>
      <w:r w:rsidR="004E2001">
        <w:rPr>
          <w:rFonts w:ascii="Palatino Linotype" w:hAnsi="Palatino Linotype" w:cs="Tahoma"/>
          <w:sz w:val="22"/>
          <w:szCs w:val="22"/>
        </w:rPr>
        <w:t>fracci</w:t>
      </w:r>
      <w:r w:rsidR="006118BD">
        <w:rPr>
          <w:rFonts w:ascii="Palatino Linotype" w:hAnsi="Palatino Linotype" w:cs="Tahoma"/>
          <w:sz w:val="22"/>
          <w:szCs w:val="22"/>
        </w:rPr>
        <w:t xml:space="preserve">ón </w:t>
      </w:r>
      <w:r w:rsidR="006B7292">
        <w:rPr>
          <w:rFonts w:ascii="Palatino Linotype" w:hAnsi="Palatino Linotype" w:cs="Tahoma"/>
          <w:sz w:val="22"/>
          <w:szCs w:val="22"/>
        </w:rPr>
        <w:t xml:space="preserve">III </w:t>
      </w:r>
      <w:r w:rsidR="00A26524" w:rsidRPr="003066DC">
        <w:rPr>
          <w:rFonts w:ascii="Palatino Linotype" w:hAnsi="Palatino Linotype" w:cs="Tahoma"/>
          <w:sz w:val="22"/>
          <w:szCs w:val="22"/>
        </w:rPr>
        <w:t xml:space="preserve">de la Ley de Transparencia y Acceso a la Información Pública del </w:t>
      </w:r>
      <w:r w:rsidR="00A26524" w:rsidRPr="003066DC">
        <w:rPr>
          <w:rFonts w:ascii="Palatino Linotype" w:hAnsi="Palatino Linotype" w:cs="Tahoma"/>
          <w:sz w:val="22"/>
          <w:szCs w:val="22"/>
        </w:rPr>
        <w:lastRenderedPageBreak/>
        <w:t>Estado de México y Municipios</w:t>
      </w:r>
      <w:r w:rsidRPr="003066DC">
        <w:rPr>
          <w:rFonts w:ascii="Palatino Linotype" w:hAnsi="Palatino Linotype" w:cs="Tahoma"/>
          <w:sz w:val="22"/>
          <w:szCs w:val="22"/>
        </w:rPr>
        <w:t xml:space="preserve">, </w:t>
      </w:r>
      <w:r w:rsidRPr="003066DC">
        <w:rPr>
          <w:rFonts w:ascii="Palatino Linotype" w:eastAsia="Calibri" w:hAnsi="Palatino Linotype" w:cs="Tahoma"/>
          <w:color w:val="000000"/>
          <w:sz w:val="22"/>
          <w:szCs w:val="22"/>
          <w:lang w:eastAsia="es-MX"/>
        </w:rPr>
        <w:t xml:space="preserve">pues el Recurrente se inconformó </w:t>
      </w:r>
      <w:r w:rsidR="00A26524" w:rsidRPr="003066DC">
        <w:rPr>
          <w:rFonts w:ascii="Palatino Linotype" w:hAnsi="Palatino Linotype" w:cs="Tahoma"/>
          <w:sz w:val="22"/>
          <w:szCs w:val="22"/>
          <w:lang w:val="es-ES"/>
        </w:rPr>
        <w:t>por</w:t>
      </w:r>
      <w:r w:rsidR="006B7292">
        <w:rPr>
          <w:rFonts w:ascii="Palatino Linotype" w:hAnsi="Palatino Linotype" w:cs="Tahoma"/>
          <w:sz w:val="22"/>
          <w:szCs w:val="22"/>
          <w:lang w:val="es-ES"/>
        </w:rPr>
        <w:t xml:space="preserve"> la declaración de inexistencia de la información solicitada. </w:t>
      </w:r>
    </w:p>
    <w:p w14:paraId="34A4C570" w14:textId="77777777" w:rsidR="00400954" w:rsidRPr="001B04D6" w:rsidRDefault="00400954" w:rsidP="00400954">
      <w:pPr>
        <w:spacing w:line="360" w:lineRule="auto"/>
        <w:jc w:val="both"/>
        <w:rPr>
          <w:rFonts w:ascii="Palatino Linotype" w:hAnsi="Palatino Linotype" w:cs="Tahoma"/>
          <w:sz w:val="22"/>
          <w:szCs w:val="22"/>
          <w:lang w:val="es-ES"/>
        </w:rPr>
      </w:pPr>
    </w:p>
    <w:p w14:paraId="2A2CA5AC" w14:textId="77777777" w:rsidR="00801872" w:rsidRPr="00C938B6" w:rsidRDefault="00801872" w:rsidP="005B031E">
      <w:pPr>
        <w:spacing w:line="360" w:lineRule="auto"/>
        <w:jc w:val="both"/>
        <w:rPr>
          <w:rFonts w:ascii="Palatino Linotype" w:hAnsi="Palatino Linotype" w:cs="Tahoma"/>
          <w:bCs/>
          <w:color w:val="0D0D0D" w:themeColor="text1" w:themeTint="F2"/>
          <w:sz w:val="22"/>
          <w:szCs w:val="22"/>
        </w:rPr>
      </w:pPr>
      <w:r w:rsidRPr="00C938B6">
        <w:rPr>
          <w:rFonts w:ascii="Palatino Linotype" w:hAnsi="Palatino Linotype" w:cs="Tahoma"/>
          <w:b/>
          <w:bCs/>
          <w:color w:val="0D0D0D" w:themeColor="text1" w:themeTint="F2"/>
          <w:sz w:val="22"/>
          <w:szCs w:val="22"/>
        </w:rPr>
        <w:t>Causales de sobreseimiento.</w:t>
      </w:r>
    </w:p>
    <w:p w14:paraId="0DDC7168" w14:textId="77777777" w:rsidR="00801872" w:rsidRPr="00C938B6" w:rsidRDefault="00801872" w:rsidP="005B031E">
      <w:pPr>
        <w:spacing w:line="360" w:lineRule="auto"/>
        <w:jc w:val="both"/>
        <w:rPr>
          <w:rFonts w:ascii="Palatino Linotype" w:hAnsi="Palatino Linotype" w:cs="Tahoma"/>
          <w:bCs/>
          <w:color w:val="0D0D0D" w:themeColor="text1" w:themeTint="F2"/>
          <w:sz w:val="22"/>
          <w:szCs w:val="22"/>
        </w:rPr>
      </w:pPr>
    </w:p>
    <w:p w14:paraId="5CF765EA" w14:textId="77777777" w:rsidR="00801872" w:rsidRPr="00C938B6" w:rsidRDefault="00801872" w:rsidP="005B031E">
      <w:pPr>
        <w:spacing w:line="360" w:lineRule="auto"/>
        <w:jc w:val="both"/>
        <w:rPr>
          <w:rFonts w:ascii="Palatino Linotype" w:hAnsi="Palatino Linotype" w:cs="Tahoma"/>
          <w:bCs/>
          <w:color w:val="0D0D0D" w:themeColor="text1" w:themeTint="F2"/>
          <w:sz w:val="22"/>
          <w:szCs w:val="22"/>
        </w:rPr>
      </w:pPr>
      <w:r w:rsidRPr="00C938B6">
        <w:rPr>
          <w:rFonts w:ascii="Palatino Linotype" w:hAnsi="Palatino Linotype" w:cs="Tahoma"/>
          <w:bCs/>
          <w:color w:val="0D0D0D" w:themeColor="text1" w:themeTint="F2"/>
          <w:sz w:val="22"/>
          <w:szCs w:val="22"/>
        </w:rPr>
        <w:t>Por ser de previo y especial pronunciamiento, este Instituto analiza si se actualiza alguna causal de sobreseimiento.</w:t>
      </w:r>
    </w:p>
    <w:p w14:paraId="1A0DB89F" w14:textId="77777777" w:rsidR="00801872" w:rsidRPr="00C938B6" w:rsidRDefault="00801872" w:rsidP="005B031E">
      <w:pPr>
        <w:spacing w:line="360" w:lineRule="auto"/>
        <w:jc w:val="both"/>
        <w:rPr>
          <w:rFonts w:ascii="Palatino Linotype" w:hAnsi="Palatino Linotype" w:cs="Tahoma"/>
          <w:bCs/>
          <w:color w:val="0D0D0D" w:themeColor="text1" w:themeTint="F2"/>
          <w:sz w:val="22"/>
          <w:szCs w:val="22"/>
        </w:rPr>
      </w:pPr>
    </w:p>
    <w:p w14:paraId="1B7073D8" w14:textId="77777777" w:rsidR="00801872" w:rsidRPr="00C938B6" w:rsidRDefault="00801872" w:rsidP="005B031E">
      <w:pPr>
        <w:spacing w:line="360" w:lineRule="auto"/>
        <w:jc w:val="both"/>
        <w:rPr>
          <w:rFonts w:ascii="Palatino Linotype" w:hAnsi="Palatino Linotype" w:cs="Tahoma"/>
          <w:sz w:val="22"/>
          <w:szCs w:val="24"/>
        </w:rPr>
      </w:pPr>
      <w:r w:rsidRPr="00C938B6">
        <w:rPr>
          <w:rFonts w:ascii="Palatino Linotype" w:hAnsi="Palatino Linotype" w:cs="Tahoma"/>
          <w:sz w:val="22"/>
          <w:szCs w:val="24"/>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72A30E0A" w14:textId="77777777" w:rsidR="00443F7A" w:rsidRDefault="00443F7A" w:rsidP="003066DC">
      <w:pPr>
        <w:spacing w:line="360" w:lineRule="auto"/>
        <w:jc w:val="both"/>
        <w:rPr>
          <w:rFonts w:ascii="Palatino Linotype" w:hAnsi="Palatino Linotype" w:cs="Tahoma"/>
          <w:bCs/>
          <w:color w:val="0D0D0D" w:themeColor="text1" w:themeTint="F2"/>
          <w:sz w:val="22"/>
          <w:szCs w:val="22"/>
        </w:rPr>
      </w:pPr>
    </w:p>
    <w:p w14:paraId="271858C1" w14:textId="592B7136" w:rsidR="001B04D6" w:rsidRDefault="00801872" w:rsidP="003066DC">
      <w:pPr>
        <w:spacing w:line="360" w:lineRule="auto"/>
        <w:jc w:val="both"/>
        <w:rPr>
          <w:rFonts w:ascii="Palatino Linotype" w:hAnsi="Palatino Linotype" w:cs="Tahoma"/>
          <w:bCs/>
          <w:color w:val="0D0D0D" w:themeColor="text1" w:themeTint="F2"/>
          <w:sz w:val="22"/>
          <w:szCs w:val="22"/>
        </w:rPr>
      </w:pPr>
      <w:r w:rsidRPr="00C938B6">
        <w:rPr>
          <w:rFonts w:ascii="Palatino Linotype" w:hAnsi="Palatino Linotype" w:cs="Tahoma"/>
          <w:bCs/>
          <w:color w:val="0D0D0D" w:themeColor="text1" w:themeTint="F2"/>
          <w:sz w:val="22"/>
          <w:szCs w:val="22"/>
        </w:rPr>
        <w:t xml:space="preserve">Por tales motivos, se considera procedente entrar al fondo del presente asunto. </w:t>
      </w:r>
    </w:p>
    <w:p w14:paraId="311AFA3F" w14:textId="77777777" w:rsidR="005F389E" w:rsidRPr="003066DC" w:rsidRDefault="005F389E" w:rsidP="003066DC">
      <w:pPr>
        <w:spacing w:line="360" w:lineRule="auto"/>
        <w:jc w:val="both"/>
        <w:rPr>
          <w:rFonts w:ascii="Palatino Linotype" w:hAnsi="Palatino Linotype" w:cs="Tahoma"/>
          <w:bCs/>
          <w:color w:val="0D0D0D" w:themeColor="text1" w:themeTint="F2"/>
          <w:sz w:val="22"/>
          <w:szCs w:val="22"/>
        </w:rPr>
      </w:pPr>
    </w:p>
    <w:p w14:paraId="48A4CBC0" w14:textId="3F73657B" w:rsidR="00801872" w:rsidRDefault="00801872" w:rsidP="00A25580">
      <w:pPr>
        <w:spacing w:line="360" w:lineRule="auto"/>
        <w:jc w:val="both"/>
        <w:rPr>
          <w:rFonts w:ascii="Palatino Linotype" w:hAnsi="Palatino Linotype" w:cs="Tahoma"/>
          <w:b/>
          <w:bCs/>
          <w:iCs/>
          <w:sz w:val="22"/>
          <w:szCs w:val="22"/>
          <w:lang w:val="es-ES"/>
        </w:rPr>
      </w:pPr>
      <w:r w:rsidRPr="00C938B6">
        <w:rPr>
          <w:rFonts w:ascii="Palatino Linotype" w:hAnsi="Palatino Linotype" w:cs="Tahoma"/>
          <w:b/>
          <w:bCs/>
          <w:iCs/>
          <w:sz w:val="22"/>
          <w:szCs w:val="22"/>
          <w:lang w:val="es-ES"/>
        </w:rPr>
        <w:t xml:space="preserve">TERCERO. Determinación de la Controversia. </w:t>
      </w:r>
    </w:p>
    <w:p w14:paraId="298ED792" w14:textId="77777777" w:rsidR="00AA677C" w:rsidRPr="00A25580" w:rsidRDefault="00AA677C" w:rsidP="00A25580">
      <w:pPr>
        <w:spacing w:line="360" w:lineRule="auto"/>
        <w:jc w:val="both"/>
        <w:rPr>
          <w:rFonts w:ascii="Palatino Linotype" w:hAnsi="Palatino Linotype" w:cs="Tahoma"/>
          <w:b/>
          <w:bCs/>
          <w:iCs/>
          <w:sz w:val="22"/>
          <w:szCs w:val="22"/>
          <w:lang w:val="es-ES"/>
        </w:rPr>
      </w:pPr>
    </w:p>
    <w:p w14:paraId="342DEB60" w14:textId="66483CA4" w:rsidR="0003249A" w:rsidRPr="006B7292" w:rsidRDefault="00A26524" w:rsidP="00415DF9">
      <w:pPr>
        <w:pStyle w:val="Prrafodelista"/>
        <w:autoSpaceDE w:val="0"/>
        <w:autoSpaceDN w:val="0"/>
        <w:adjustRightInd w:val="0"/>
        <w:spacing w:line="360" w:lineRule="auto"/>
        <w:ind w:left="0" w:right="-28"/>
        <w:jc w:val="both"/>
        <w:rPr>
          <w:rFonts w:ascii="Palatino Linotype" w:eastAsia="Calibri" w:hAnsi="Palatino Linotype" w:cs="Tahoma"/>
          <w:color w:val="000000"/>
          <w:lang w:val="es-ES" w:eastAsia="es-MX"/>
        </w:rPr>
      </w:pPr>
      <w:r w:rsidRPr="00A26524">
        <w:rPr>
          <w:rFonts w:ascii="Palatino Linotype" w:eastAsia="Calibri" w:hAnsi="Palatino Linotype" w:cs="Tahoma"/>
          <w:color w:val="000000"/>
          <w:lang w:val="es-ES" w:eastAsia="es-MX"/>
        </w:rPr>
        <w:t>Una vez realizado el estudio de las constancias que obran en el expediente electrónico en el que se actúa, se advierte que el Sol</w:t>
      </w:r>
      <w:r w:rsidR="003368BF">
        <w:rPr>
          <w:rFonts w:ascii="Palatino Linotype" w:eastAsia="Calibri" w:hAnsi="Palatino Linotype" w:cs="Tahoma"/>
          <w:color w:val="000000"/>
          <w:lang w:val="es-ES" w:eastAsia="es-MX"/>
        </w:rPr>
        <w:t xml:space="preserve">icitante </w:t>
      </w:r>
      <w:r w:rsidR="00A25580">
        <w:rPr>
          <w:rFonts w:ascii="Palatino Linotype" w:eastAsia="Calibri" w:hAnsi="Palatino Linotype" w:cs="Tahoma"/>
          <w:color w:val="000000"/>
          <w:lang w:val="es-ES" w:eastAsia="es-MX"/>
        </w:rPr>
        <w:t xml:space="preserve">requirió </w:t>
      </w:r>
      <w:r w:rsidR="006B7292">
        <w:rPr>
          <w:rFonts w:ascii="Palatino Linotype" w:eastAsia="Calibri" w:hAnsi="Palatino Linotype" w:cs="Tahoma"/>
          <w:color w:val="000000"/>
          <w:lang w:val="es-ES" w:eastAsia="es-MX"/>
        </w:rPr>
        <w:t xml:space="preserve">obtener la documentación sobre procedimientos de adjudicación directa, invitación restringida y licitación pública respecto a la remodelación del centro de Tenango del Aire. </w:t>
      </w:r>
    </w:p>
    <w:p w14:paraId="660906C4" w14:textId="1B169BBF" w:rsidR="00D97859" w:rsidRPr="00881ABA" w:rsidRDefault="00881ABA" w:rsidP="00D97859">
      <w:pPr>
        <w:autoSpaceDE w:val="0"/>
        <w:autoSpaceDN w:val="0"/>
        <w:adjustRightInd w:val="0"/>
        <w:spacing w:line="360" w:lineRule="auto"/>
        <w:ind w:right="-28"/>
        <w:jc w:val="both"/>
        <w:rPr>
          <w:rFonts w:ascii="Palatino Linotype" w:eastAsia="Calibri" w:hAnsi="Palatino Linotype" w:cs="Tahoma"/>
          <w:color w:val="000000"/>
          <w:sz w:val="22"/>
          <w:lang w:val="es-ES" w:eastAsia="es-MX"/>
        </w:rPr>
      </w:pPr>
      <w:r w:rsidRPr="00D97859">
        <w:rPr>
          <w:rFonts w:ascii="Palatino Linotype" w:eastAsia="Calibri" w:hAnsi="Palatino Linotype" w:cs="Tahoma"/>
          <w:color w:val="000000"/>
          <w:sz w:val="22"/>
          <w:lang w:val="es-ES" w:eastAsia="es-MX"/>
        </w:rPr>
        <w:t xml:space="preserve">En atención a </w:t>
      </w:r>
      <w:r>
        <w:rPr>
          <w:rFonts w:ascii="Palatino Linotype" w:eastAsia="Calibri" w:hAnsi="Palatino Linotype" w:cs="Tahoma"/>
          <w:color w:val="000000"/>
          <w:sz w:val="22"/>
          <w:lang w:val="es-ES" w:eastAsia="es-MX"/>
        </w:rPr>
        <w:t>ello, el Sujeto Obligado en respuesta</w:t>
      </w:r>
      <w:r w:rsidR="00301BA6">
        <w:rPr>
          <w:rFonts w:ascii="Palatino Linotype" w:eastAsia="Calibri" w:hAnsi="Palatino Linotype" w:cs="Tahoma"/>
          <w:color w:val="000000"/>
          <w:sz w:val="22"/>
          <w:lang w:val="es-ES" w:eastAsia="es-MX"/>
        </w:rPr>
        <w:t xml:space="preserve"> refirió que</w:t>
      </w:r>
      <w:r w:rsidR="006B7292">
        <w:rPr>
          <w:rFonts w:ascii="Palatino Linotype" w:eastAsia="Calibri" w:hAnsi="Palatino Linotype" w:cs="Tahoma"/>
          <w:color w:val="000000"/>
          <w:sz w:val="22"/>
          <w:lang w:val="es-ES" w:eastAsia="es-MX"/>
        </w:rPr>
        <w:t xml:space="preserve"> no se tiene ninguna obra denominada “Remodelación del Centro de Tenango del Aire”, por lo que no era posible </w:t>
      </w:r>
      <w:r w:rsidR="006B7292">
        <w:rPr>
          <w:rFonts w:ascii="Palatino Linotype" w:eastAsia="Calibri" w:hAnsi="Palatino Linotype" w:cs="Tahoma"/>
          <w:color w:val="000000"/>
          <w:sz w:val="22"/>
          <w:lang w:val="es-ES" w:eastAsia="es-MX"/>
        </w:rPr>
        <w:lastRenderedPageBreak/>
        <w:t xml:space="preserve">proporcionar la información solicitada, </w:t>
      </w:r>
      <w:r w:rsidR="00301BA6">
        <w:rPr>
          <w:rFonts w:ascii="Palatino Linotype" w:eastAsia="Calibri" w:hAnsi="Palatino Linotype" w:cs="Tahoma"/>
          <w:color w:val="000000"/>
          <w:sz w:val="22"/>
          <w:lang w:val="es-ES" w:eastAsia="es-MX"/>
        </w:rPr>
        <w:t>es por lo que</w:t>
      </w:r>
      <w:r w:rsidR="005A520B">
        <w:rPr>
          <w:rFonts w:ascii="Palatino Linotype" w:eastAsia="Calibri" w:hAnsi="Palatino Linotype" w:cs="Tahoma"/>
          <w:color w:val="000000"/>
          <w:sz w:val="22"/>
          <w:lang w:val="es-ES" w:eastAsia="es-MX"/>
        </w:rPr>
        <w:t xml:space="preserve">, </w:t>
      </w:r>
      <w:r w:rsidR="00B574E7">
        <w:rPr>
          <w:rFonts w:ascii="Palatino Linotype" w:eastAsia="Calibri" w:hAnsi="Palatino Linotype" w:cs="Tahoma"/>
          <w:color w:val="000000"/>
          <w:sz w:val="22"/>
          <w:lang w:val="es-ES" w:eastAsia="es-MX"/>
        </w:rPr>
        <w:t>el Particular se</w:t>
      </w:r>
      <w:r w:rsidR="005A520B">
        <w:rPr>
          <w:rFonts w:ascii="Palatino Linotype" w:eastAsia="Calibri" w:hAnsi="Palatino Linotype" w:cs="Tahoma"/>
          <w:color w:val="000000"/>
          <w:sz w:val="22"/>
          <w:lang w:val="es-ES" w:eastAsia="es-MX"/>
        </w:rPr>
        <w:t xml:space="preserve"> inconformó</w:t>
      </w:r>
      <w:r w:rsidR="002C34C3">
        <w:rPr>
          <w:rFonts w:ascii="Palatino Linotype" w:eastAsia="Calibri" w:hAnsi="Palatino Linotype" w:cs="Tahoma"/>
          <w:color w:val="000000"/>
          <w:sz w:val="22"/>
          <w:lang w:val="es-ES" w:eastAsia="es-MX"/>
        </w:rPr>
        <w:t>;</w:t>
      </w:r>
      <w:r w:rsidR="00B574E7">
        <w:rPr>
          <w:rFonts w:ascii="Palatino Linotype" w:eastAsia="Calibri" w:hAnsi="Palatino Linotype" w:cs="Tahoma"/>
          <w:color w:val="000000"/>
          <w:sz w:val="22"/>
          <w:lang w:val="es-ES" w:eastAsia="es-MX"/>
        </w:rPr>
        <w:t xml:space="preserve"> </w:t>
      </w:r>
      <w:r w:rsidR="000B5C29" w:rsidRPr="000B5C29">
        <w:rPr>
          <w:rFonts w:ascii="Palatino Linotype" w:eastAsia="Calibri" w:hAnsi="Palatino Linotype" w:cs="Tahoma"/>
          <w:bCs/>
          <w:iCs/>
          <w:color w:val="000000"/>
          <w:sz w:val="22"/>
          <w:szCs w:val="24"/>
          <w:lang w:val="es-ES" w:eastAsia="es-MX"/>
        </w:rPr>
        <w:t xml:space="preserve">lo </w:t>
      </w:r>
      <w:r w:rsidR="000B5C29">
        <w:rPr>
          <w:rFonts w:ascii="Palatino Linotype" w:eastAsia="Calibri" w:hAnsi="Palatino Linotype" w:cs="Tahoma"/>
          <w:bCs/>
          <w:iCs/>
          <w:color w:val="000000"/>
          <w:sz w:val="22"/>
          <w:szCs w:val="24"/>
          <w:lang w:val="es-ES" w:eastAsia="es-MX"/>
        </w:rPr>
        <w:t>que</w:t>
      </w:r>
      <w:r w:rsidR="000B5C29" w:rsidRPr="000B5C29">
        <w:rPr>
          <w:rFonts w:ascii="Palatino Linotype" w:eastAsia="Calibri" w:hAnsi="Palatino Linotype" w:cs="Tahoma"/>
          <w:bCs/>
          <w:iCs/>
          <w:color w:val="000000"/>
          <w:sz w:val="22"/>
          <w:szCs w:val="24"/>
          <w:lang w:val="es-ES" w:eastAsia="es-MX"/>
        </w:rPr>
        <w:t xml:space="preserve"> actualiza </w:t>
      </w:r>
      <w:r w:rsidR="001760E8">
        <w:rPr>
          <w:rFonts w:ascii="Palatino Linotype" w:eastAsia="Calibri" w:hAnsi="Palatino Linotype" w:cs="Tahoma"/>
          <w:bCs/>
          <w:iCs/>
          <w:color w:val="000000"/>
          <w:sz w:val="22"/>
          <w:szCs w:val="24"/>
          <w:lang w:val="es-ES" w:eastAsia="es-MX"/>
        </w:rPr>
        <w:t>el</w:t>
      </w:r>
      <w:r w:rsidR="00D97859">
        <w:rPr>
          <w:rFonts w:ascii="Palatino Linotype" w:eastAsia="Calibri" w:hAnsi="Palatino Linotype" w:cs="Tahoma"/>
          <w:bCs/>
          <w:iCs/>
          <w:color w:val="000000"/>
          <w:sz w:val="22"/>
          <w:szCs w:val="24"/>
          <w:lang w:val="es-ES" w:eastAsia="es-MX"/>
        </w:rPr>
        <w:t xml:space="preserve"> supuesto</w:t>
      </w:r>
      <w:r w:rsidR="000B5C29" w:rsidRPr="000B5C29">
        <w:rPr>
          <w:rFonts w:ascii="Palatino Linotype" w:eastAsia="Calibri" w:hAnsi="Palatino Linotype" w:cs="Tahoma"/>
          <w:bCs/>
          <w:iCs/>
          <w:color w:val="000000"/>
          <w:sz w:val="22"/>
          <w:szCs w:val="24"/>
          <w:lang w:val="es-ES" w:eastAsia="es-MX"/>
        </w:rPr>
        <w:t xml:space="preserve"> previsto en el artículo 179, fracción</w:t>
      </w:r>
      <w:r w:rsidR="00713E52">
        <w:rPr>
          <w:rFonts w:ascii="Palatino Linotype" w:eastAsia="Calibri" w:hAnsi="Palatino Linotype" w:cs="Tahoma"/>
          <w:bCs/>
          <w:iCs/>
          <w:color w:val="000000"/>
          <w:sz w:val="22"/>
          <w:szCs w:val="24"/>
          <w:lang w:val="es-ES" w:eastAsia="es-MX"/>
        </w:rPr>
        <w:t xml:space="preserve"> </w:t>
      </w:r>
      <w:r w:rsidR="00DE3208">
        <w:rPr>
          <w:rFonts w:ascii="Palatino Linotype" w:eastAsia="Calibri" w:hAnsi="Palatino Linotype" w:cs="Tahoma"/>
          <w:bCs/>
          <w:iCs/>
          <w:color w:val="000000"/>
          <w:sz w:val="22"/>
          <w:szCs w:val="24"/>
          <w:lang w:val="es-ES" w:eastAsia="es-MX"/>
        </w:rPr>
        <w:t>I</w:t>
      </w:r>
      <w:r w:rsidR="006B7292">
        <w:rPr>
          <w:rFonts w:ascii="Palatino Linotype" w:eastAsia="Calibri" w:hAnsi="Palatino Linotype" w:cs="Tahoma"/>
          <w:bCs/>
          <w:iCs/>
          <w:color w:val="000000"/>
          <w:sz w:val="22"/>
          <w:szCs w:val="24"/>
          <w:lang w:val="es-ES" w:eastAsia="es-MX"/>
        </w:rPr>
        <w:t>II</w:t>
      </w:r>
      <w:r w:rsidR="000B5C29" w:rsidRPr="000B5C29">
        <w:rPr>
          <w:rFonts w:ascii="Palatino Linotype" w:eastAsia="Calibri" w:hAnsi="Palatino Linotype" w:cs="Tahoma"/>
          <w:bCs/>
          <w:iCs/>
          <w:color w:val="000000"/>
          <w:sz w:val="22"/>
          <w:szCs w:val="24"/>
          <w:lang w:val="es-ES" w:eastAsia="es-MX"/>
        </w:rPr>
        <w:t xml:space="preserve"> de la Ley de Transparencia y Acceso a la Información Pública del Estado de México y </w:t>
      </w:r>
      <w:r w:rsidR="006B7292">
        <w:rPr>
          <w:rFonts w:ascii="Palatino Linotype" w:eastAsia="Calibri" w:hAnsi="Palatino Linotype" w:cs="Tahoma"/>
          <w:bCs/>
          <w:iCs/>
          <w:color w:val="000000"/>
          <w:sz w:val="22"/>
          <w:szCs w:val="24"/>
          <w:lang w:val="es-ES" w:eastAsia="es-MX"/>
        </w:rPr>
        <w:t>M</w:t>
      </w:r>
      <w:r w:rsidR="000B5C29" w:rsidRPr="000B5C29">
        <w:rPr>
          <w:rFonts w:ascii="Palatino Linotype" w:eastAsia="Calibri" w:hAnsi="Palatino Linotype" w:cs="Tahoma"/>
          <w:bCs/>
          <w:iCs/>
          <w:color w:val="000000"/>
          <w:sz w:val="22"/>
          <w:szCs w:val="24"/>
          <w:lang w:val="es-ES" w:eastAsia="es-MX"/>
        </w:rPr>
        <w:t>unicipios</w:t>
      </w:r>
      <w:r w:rsidR="000B5C29">
        <w:rPr>
          <w:rFonts w:ascii="Palatino Linotype" w:eastAsia="Calibri" w:hAnsi="Palatino Linotype" w:cs="Tahoma"/>
          <w:bCs/>
          <w:iCs/>
          <w:color w:val="000000"/>
          <w:sz w:val="22"/>
          <w:szCs w:val="24"/>
          <w:lang w:val="es-ES" w:eastAsia="es-MX"/>
        </w:rPr>
        <w:t>, correspondiente</w:t>
      </w:r>
      <w:r w:rsidR="001760E8">
        <w:rPr>
          <w:rFonts w:ascii="Palatino Linotype" w:eastAsia="Calibri" w:hAnsi="Palatino Linotype" w:cs="Tahoma"/>
          <w:bCs/>
          <w:iCs/>
          <w:color w:val="000000"/>
          <w:sz w:val="22"/>
          <w:szCs w:val="24"/>
          <w:lang w:val="es-ES" w:eastAsia="es-MX"/>
        </w:rPr>
        <w:t xml:space="preserve"> a </w:t>
      </w:r>
      <w:r w:rsidR="00822C33">
        <w:rPr>
          <w:rFonts w:ascii="Palatino Linotype" w:eastAsia="Calibri" w:hAnsi="Palatino Linotype" w:cs="Tahoma"/>
          <w:bCs/>
          <w:iCs/>
          <w:color w:val="000000"/>
          <w:sz w:val="22"/>
          <w:szCs w:val="24"/>
          <w:lang w:val="es-ES" w:eastAsia="es-MX"/>
        </w:rPr>
        <w:t>l</w:t>
      </w:r>
      <w:r w:rsidR="005A520B">
        <w:rPr>
          <w:rFonts w:ascii="Palatino Linotype" w:eastAsia="Calibri" w:hAnsi="Palatino Linotype" w:cs="Tahoma"/>
          <w:bCs/>
          <w:iCs/>
          <w:color w:val="000000"/>
          <w:sz w:val="22"/>
          <w:szCs w:val="24"/>
          <w:lang w:val="es-ES" w:eastAsia="es-MX"/>
        </w:rPr>
        <w:t>a</w:t>
      </w:r>
      <w:r w:rsidR="006B7292">
        <w:rPr>
          <w:rFonts w:ascii="Palatino Linotype" w:eastAsia="Calibri" w:hAnsi="Palatino Linotype" w:cs="Tahoma"/>
          <w:bCs/>
          <w:iCs/>
          <w:color w:val="000000"/>
          <w:sz w:val="22"/>
          <w:szCs w:val="24"/>
          <w:lang w:val="es-ES" w:eastAsia="es-MX"/>
        </w:rPr>
        <w:t xml:space="preserve"> declaración de inexistencia de la información. </w:t>
      </w:r>
    </w:p>
    <w:p w14:paraId="034FA9C5" w14:textId="77777777" w:rsidR="00D97859" w:rsidRDefault="00D97859" w:rsidP="00D97859">
      <w:pPr>
        <w:autoSpaceDE w:val="0"/>
        <w:autoSpaceDN w:val="0"/>
        <w:adjustRightInd w:val="0"/>
        <w:spacing w:line="360" w:lineRule="auto"/>
        <w:ind w:right="-28"/>
        <w:jc w:val="both"/>
        <w:rPr>
          <w:rFonts w:ascii="Palatino Linotype" w:eastAsia="Calibri" w:hAnsi="Palatino Linotype" w:cs="Tahoma"/>
          <w:bCs/>
          <w:iCs/>
          <w:color w:val="000000"/>
          <w:sz w:val="22"/>
          <w:szCs w:val="24"/>
          <w:lang w:val="es-ES" w:eastAsia="es-MX"/>
        </w:rPr>
      </w:pPr>
    </w:p>
    <w:p w14:paraId="58B27B50" w14:textId="142C512A" w:rsidR="00853CD1" w:rsidRPr="006D5F07" w:rsidRDefault="000B5C29" w:rsidP="006D5F07">
      <w:pPr>
        <w:autoSpaceDE w:val="0"/>
        <w:autoSpaceDN w:val="0"/>
        <w:adjustRightInd w:val="0"/>
        <w:spacing w:line="360" w:lineRule="auto"/>
        <w:ind w:right="-28"/>
        <w:jc w:val="both"/>
        <w:rPr>
          <w:rFonts w:ascii="Palatino Linotype" w:eastAsia="Calibri" w:hAnsi="Palatino Linotype" w:cs="Tahoma"/>
          <w:bCs/>
          <w:iCs/>
          <w:color w:val="000000"/>
          <w:sz w:val="22"/>
          <w:szCs w:val="24"/>
          <w:lang w:val="es-ES" w:eastAsia="es-MX"/>
        </w:rPr>
      </w:pPr>
      <w:r w:rsidRPr="000B5C29">
        <w:rPr>
          <w:rFonts w:ascii="Palatino Linotype" w:eastAsia="Calibri" w:hAnsi="Palatino Linotype" w:cs="Tahoma"/>
          <w:bCs/>
          <w:iCs/>
          <w:color w:val="000000"/>
          <w:sz w:val="22"/>
          <w:szCs w:val="24"/>
          <w:lang w:val="es-ES" w:eastAsia="es-MX"/>
        </w:rPr>
        <w:t>Así las cosas, una vez admitido y notificado el Recurso de Revisión a las partes</w:t>
      </w:r>
      <w:r w:rsidR="00FF631D">
        <w:rPr>
          <w:rFonts w:ascii="Palatino Linotype" w:eastAsia="Calibri" w:hAnsi="Palatino Linotype" w:cs="Tahoma"/>
          <w:bCs/>
          <w:iCs/>
          <w:color w:val="000000"/>
          <w:sz w:val="22"/>
          <w:szCs w:val="24"/>
          <w:lang w:val="es-ES" w:eastAsia="es-MX"/>
        </w:rPr>
        <w:t xml:space="preserve">, se tiene </w:t>
      </w:r>
      <w:r w:rsidR="006B7292">
        <w:rPr>
          <w:rFonts w:ascii="Palatino Linotype" w:eastAsia="Calibri" w:hAnsi="Palatino Linotype" w:cs="Tahoma"/>
          <w:bCs/>
          <w:iCs/>
          <w:color w:val="000000"/>
          <w:sz w:val="22"/>
          <w:szCs w:val="24"/>
          <w:lang w:val="es-ES" w:eastAsia="es-MX"/>
        </w:rPr>
        <w:t>las partes no manifestaron lo que a su derecho conviniera</w:t>
      </w:r>
      <w:r w:rsidR="006D5F07">
        <w:rPr>
          <w:rFonts w:ascii="Palatino Linotype" w:eastAsia="Calibri" w:hAnsi="Palatino Linotype" w:cs="Tahoma"/>
          <w:bCs/>
          <w:iCs/>
          <w:color w:val="000000"/>
          <w:sz w:val="22"/>
          <w:szCs w:val="24"/>
          <w:lang w:val="es-ES" w:eastAsia="es-MX"/>
        </w:rPr>
        <w:t xml:space="preserve">. </w:t>
      </w:r>
      <w:r w:rsidR="00F9219A" w:rsidRPr="000C7E1F">
        <w:rPr>
          <w:rFonts w:ascii="Palatino Linotype" w:eastAsia="Calibri" w:hAnsi="Palatino Linotype" w:cs="Tahoma"/>
          <w:iCs/>
          <w:sz w:val="22"/>
          <w:szCs w:val="22"/>
          <w:lang w:val="es-ES" w:eastAsia="es-ES_tradnl"/>
        </w:rPr>
        <w:t>Lo anterior, se desprende de las documentales que obran en el expediente de referencia, materia de la presente resolución, consistente en: la solicitud de acceso a la información</w:t>
      </w:r>
      <w:r>
        <w:rPr>
          <w:rFonts w:ascii="Palatino Linotype" w:eastAsia="Calibri" w:hAnsi="Palatino Linotype" w:cs="Tahoma"/>
          <w:iCs/>
          <w:sz w:val="22"/>
          <w:szCs w:val="22"/>
          <w:lang w:eastAsia="es-ES_tradnl"/>
        </w:rPr>
        <w:t xml:space="preserve"> y</w:t>
      </w:r>
      <w:r w:rsidR="00F9219A" w:rsidRPr="000C7E1F">
        <w:rPr>
          <w:rFonts w:ascii="Palatino Linotype" w:eastAsia="Calibri" w:hAnsi="Palatino Linotype" w:cs="Tahoma"/>
          <w:iCs/>
          <w:sz w:val="22"/>
          <w:szCs w:val="22"/>
          <w:lang w:eastAsia="es-ES_tradnl"/>
        </w:rPr>
        <w:t xml:space="preserve"> </w:t>
      </w:r>
      <w:r>
        <w:rPr>
          <w:rFonts w:ascii="Palatino Linotype" w:eastAsia="Calibri" w:hAnsi="Palatino Linotype" w:cs="Tahoma"/>
          <w:iCs/>
          <w:sz w:val="22"/>
          <w:szCs w:val="22"/>
          <w:lang w:eastAsia="es-ES_tradnl"/>
        </w:rPr>
        <w:t>el</w:t>
      </w:r>
      <w:r w:rsidR="00F9219A" w:rsidRPr="000C7E1F">
        <w:rPr>
          <w:rFonts w:ascii="Palatino Linotype" w:eastAsia="Calibri" w:hAnsi="Palatino Linotype" w:cs="Tahoma"/>
          <w:iCs/>
          <w:sz w:val="22"/>
          <w:szCs w:val="22"/>
          <w:lang w:eastAsia="es-ES_tradnl"/>
        </w:rPr>
        <w:t xml:space="preserve"> escrito </w:t>
      </w:r>
      <w:proofErr w:type="spellStart"/>
      <w:r w:rsidR="00F9219A" w:rsidRPr="000C7E1F">
        <w:rPr>
          <w:rFonts w:ascii="Palatino Linotype" w:eastAsia="Calibri" w:hAnsi="Palatino Linotype" w:cs="Tahoma"/>
          <w:iCs/>
          <w:sz w:val="22"/>
          <w:szCs w:val="22"/>
          <w:lang w:eastAsia="es-ES_tradnl"/>
        </w:rPr>
        <w:t>recursal</w:t>
      </w:r>
      <w:proofErr w:type="spellEnd"/>
      <w:r w:rsidR="00F9219A" w:rsidRPr="000C7E1F">
        <w:rPr>
          <w:rFonts w:ascii="Palatino Linotype" w:eastAsia="Calibri" w:hAnsi="Palatino Linotype" w:cs="Tahoma"/>
          <w:iCs/>
          <w:sz w:val="22"/>
          <w:szCs w:val="22"/>
          <w:lang w:eastAsia="es-ES_tradnl"/>
        </w:rPr>
        <w:t xml:space="preserve">; </w:t>
      </w:r>
      <w:r w:rsidR="00F9219A" w:rsidRPr="000C7E1F">
        <w:rPr>
          <w:rFonts w:ascii="Palatino Linotype" w:eastAsia="Calibri"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51C90A9D" w14:textId="77777777" w:rsidR="00B574E7" w:rsidRPr="009B60E5" w:rsidRDefault="00B574E7" w:rsidP="009B60E5">
      <w:pPr>
        <w:tabs>
          <w:tab w:val="left" w:pos="4962"/>
        </w:tabs>
        <w:spacing w:line="360" w:lineRule="auto"/>
        <w:jc w:val="both"/>
        <w:rPr>
          <w:rFonts w:ascii="Palatino Linotype" w:eastAsia="Calibri" w:hAnsi="Palatino Linotype" w:cs="Tahoma"/>
          <w:bCs/>
          <w:sz w:val="22"/>
          <w:szCs w:val="22"/>
        </w:rPr>
      </w:pPr>
    </w:p>
    <w:p w14:paraId="23A022ED" w14:textId="569F4852" w:rsidR="00801872" w:rsidRDefault="00801872" w:rsidP="005A520B">
      <w:pPr>
        <w:spacing w:line="360" w:lineRule="auto"/>
        <w:jc w:val="both"/>
        <w:rPr>
          <w:rFonts w:ascii="Palatino Linotype" w:hAnsi="Palatino Linotype" w:cs="Tahoma"/>
          <w:b/>
          <w:bCs/>
          <w:iCs/>
          <w:sz w:val="22"/>
          <w:szCs w:val="22"/>
        </w:rPr>
      </w:pPr>
      <w:r w:rsidRPr="00C938B6">
        <w:rPr>
          <w:rFonts w:ascii="Palatino Linotype" w:hAnsi="Palatino Linotype" w:cs="Tahoma"/>
          <w:b/>
          <w:bCs/>
          <w:iCs/>
          <w:sz w:val="22"/>
          <w:szCs w:val="22"/>
          <w:lang w:val="es-ES"/>
        </w:rPr>
        <w:t xml:space="preserve">CUARTO. </w:t>
      </w:r>
      <w:r w:rsidRPr="00C938B6">
        <w:rPr>
          <w:rFonts w:ascii="Palatino Linotype" w:hAnsi="Palatino Linotype" w:cs="Tahoma"/>
          <w:b/>
          <w:bCs/>
          <w:iCs/>
          <w:sz w:val="22"/>
          <w:szCs w:val="22"/>
        </w:rPr>
        <w:t>Marco normativo aplicable en materia de transparencia y acceso a la información pública.</w:t>
      </w:r>
    </w:p>
    <w:p w14:paraId="67F0C026" w14:textId="77777777" w:rsidR="00AA677C" w:rsidRPr="005A520B" w:rsidRDefault="00AA677C" w:rsidP="005A520B">
      <w:pPr>
        <w:spacing w:line="360" w:lineRule="auto"/>
        <w:jc w:val="both"/>
        <w:rPr>
          <w:rFonts w:ascii="Palatino Linotype" w:hAnsi="Palatino Linotype" w:cs="Tahoma"/>
          <w:b/>
          <w:bCs/>
          <w:iCs/>
          <w:sz w:val="22"/>
          <w:szCs w:val="22"/>
        </w:rPr>
      </w:pPr>
    </w:p>
    <w:p w14:paraId="6CA98EF4" w14:textId="77777777" w:rsidR="007A73E5" w:rsidRPr="007A73E5" w:rsidRDefault="007A73E5" w:rsidP="005B031E">
      <w:pPr>
        <w:spacing w:line="360" w:lineRule="auto"/>
        <w:jc w:val="both"/>
        <w:rPr>
          <w:rFonts w:ascii="Palatino Linotype" w:hAnsi="Palatino Linotype" w:cs="Tahoma"/>
          <w:bCs/>
          <w:iCs/>
          <w:sz w:val="22"/>
          <w:szCs w:val="22"/>
        </w:rPr>
      </w:pPr>
      <w:r w:rsidRPr="007A73E5">
        <w:rPr>
          <w:rFonts w:ascii="Palatino Linotype" w:hAnsi="Palatino Linotype" w:cs="Tahoma"/>
          <w:bCs/>
          <w:iCs/>
          <w:sz w:val="22"/>
          <w:szCs w:val="22"/>
        </w:rPr>
        <w:t>El Derecho de Acceso a la Información Pública es un Derecho Humano reconocido en el Pacto de Derechos Civiles y Políticos en su artículo 19.2; en la Convención Americana sobre Derechos Humanos en su artículo 13.1, así como en el artículo 6°, apartado A), fracción I de la Constitución Política de los Estados Unidos Mexicanos, el cual establece que toda la información en posesión de cualquier autoridad es pública y sólo podrá ser reservada temporalmente por razones de interés público.</w:t>
      </w:r>
    </w:p>
    <w:p w14:paraId="3FDE1922" w14:textId="77777777" w:rsidR="007A73E5" w:rsidRPr="007A73E5" w:rsidRDefault="007A73E5" w:rsidP="005B031E">
      <w:pPr>
        <w:spacing w:line="360" w:lineRule="auto"/>
        <w:jc w:val="both"/>
        <w:rPr>
          <w:rFonts w:ascii="Palatino Linotype" w:hAnsi="Palatino Linotype" w:cs="Tahoma"/>
          <w:bCs/>
          <w:iCs/>
          <w:sz w:val="22"/>
          <w:szCs w:val="22"/>
        </w:rPr>
      </w:pPr>
    </w:p>
    <w:p w14:paraId="4676F5CF" w14:textId="4743E9F8" w:rsidR="007A73E5" w:rsidRDefault="007A73E5" w:rsidP="005B031E">
      <w:pPr>
        <w:spacing w:line="360" w:lineRule="auto"/>
        <w:jc w:val="both"/>
        <w:rPr>
          <w:rFonts w:ascii="Palatino Linotype" w:hAnsi="Palatino Linotype" w:cs="Tahoma"/>
          <w:bCs/>
          <w:iCs/>
          <w:sz w:val="22"/>
          <w:szCs w:val="22"/>
        </w:rPr>
      </w:pPr>
      <w:r w:rsidRPr="007A73E5">
        <w:rPr>
          <w:rFonts w:ascii="Palatino Linotype" w:hAnsi="Palatino Linotype" w:cs="Tahoma"/>
          <w:bCs/>
          <w:iCs/>
          <w:sz w:val="22"/>
          <w:szCs w:val="22"/>
        </w:rPr>
        <w:t xml:space="preserve">Por su parte, la Ley General de Transparencia y Acceso a la Información Pública, dispone en su artículo 70 que la información que corresponde a las Obligaciones de Transparencia debe estar disponible para cualquier persona de manera permanente y actualizada. En materia </w:t>
      </w:r>
      <w:r w:rsidRPr="007A73E5">
        <w:rPr>
          <w:rFonts w:ascii="Palatino Linotype" w:hAnsi="Palatino Linotype" w:cs="Tahoma"/>
          <w:bCs/>
          <w:iCs/>
          <w:sz w:val="22"/>
          <w:szCs w:val="22"/>
        </w:rPr>
        <w:lastRenderedPageBreak/>
        <w:t>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1373A590" w14:textId="77777777" w:rsidR="00D04134" w:rsidRPr="007A73E5" w:rsidRDefault="00D04134" w:rsidP="005B031E">
      <w:pPr>
        <w:spacing w:line="360" w:lineRule="auto"/>
        <w:jc w:val="both"/>
        <w:rPr>
          <w:rFonts w:ascii="Palatino Linotype" w:hAnsi="Palatino Linotype" w:cs="Tahoma"/>
          <w:bCs/>
          <w:iCs/>
          <w:sz w:val="22"/>
          <w:szCs w:val="22"/>
        </w:rPr>
      </w:pPr>
    </w:p>
    <w:p w14:paraId="7058F883" w14:textId="713C19B8" w:rsidR="007A73E5" w:rsidRDefault="007A73E5" w:rsidP="005B031E">
      <w:pPr>
        <w:spacing w:line="360" w:lineRule="auto"/>
        <w:jc w:val="both"/>
        <w:rPr>
          <w:rFonts w:ascii="Palatino Linotype" w:hAnsi="Palatino Linotype" w:cs="Tahoma"/>
          <w:bCs/>
          <w:iCs/>
          <w:sz w:val="22"/>
          <w:szCs w:val="22"/>
        </w:rPr>
      </w:pPr>
      <w:r w:rsidRPr="007A73E5">
        <w:rPr>
          <w:rFonts w:ascii="Palatino Linotype" w:hAnsi="Palatino Linotype" w:cs="Tahoma"/>
          <w:bCs/>
          <w:iCs/>
          <w:sz w:val="22"/>
          <w:szCs w:val="22"/>
        </w:rPr>
        <w:t>En el mismo sentido, la Ley de Transparencia y Acceso a la Información Pública del Estado de México y Municipios (Reglamentaria del artículo 5° de la Constitución Local), establece en su artículo 12 que quienes generen, recopilen, administren, manejen, procesen, archiven o conserven información pública serán responsables de la misma, del mismo modo, el artículo 18 establece que los Sujetos Obligados deberán documentar todo acto que derive del ejercicio de sus faculta</w:t>
      </w:r>
      <w:r w:rsidR="001B04D6">
        <w:rPr>
          <w:rFonts w:ascii="Palatino Linotype" w:hAnsi="Palatino Linotype" w:cs="Tahoma"/>
          <w:bCs/>
          <w:iCs/>
          <w:sz w:val="22"/>
          <w:szCs w:val="22"/>
        </w:rPr>
        <w:t xml:space="preserve">des, competencias o funciones </w:t>
      </w:r>
      <w:r w:rsidRPr="007A73E5">
        <w:rPr>
          <w:rFonts w:ascii="Palatino Linotype" w:hAnsi="Palatino Linotype" w:cs="Tahoma"/>
          <w:bCs/>
          <w:iCs/>
          <w:sz w:val="22"/>
          <w:szCs w:val="22"/>
        </w:rPr>
        <w:t>desde su origen la eventual publicidad y reutilización de la información que generen.</w:t>
      </w:r>
    </w:p>
    <w:p w14:paraId="1A084FEB" w14:textId="77777777" w:rsidR="00AA677C" w:rsidRPr="007A73E5" w:rsidRDefault="00AA677C" w:rsidP="005B031E">
      <w:pPr>
        <w:spacing w:line="360" w:lineRule="auto"/>
        <w:jc w:val="both"/>
        <w:rPr>
          <w:rFonts w:ascii="Palatino Linotype" w:hAnsi="Palatino Linotype" w:cs="Tahoma"/>
          <w:bCs/>
          <w:iCs/>
          <w:sz w:val="22"/>
          <w:szCs w:val="22"/>
        </w:rPr>
      </w:pPr>
    </w:p>
    <w:p w14:paraId="29E4CFE9" w14:textId="1D8EB86B" w:rsidR="007A73E5" w:rsidRDefault="007A73E5" w:rsidP="005B031E">
      <w:pPr>
        <w:spacing w:line="360" w:lineRule="auto"/>
        <w:jc w:val="both"/>
        <w:rPr>
          <w:rFonts w:ascii="Palatino Linotype" w:hAnsi="Palatino Linotype" w:cs="Tahoma"/>
          <w:bCs/>
          <w:iCs/>
          <w:sz w:val="22"/>
          <w:szCs w:val="22"/>
        </w:rPr>
      </w:pPr>
      <w:r w:rsidRPr="007A73E5">
        <w:rPr>
          <w:rFonts w:ascii="Palatino Linotype" w:hAnsi="Palatino Linotype" w:cs="Tahoma"/>
          <w:bCs/>
          <w:iCs/>
          <w:sz w:val="22"/>
          <w:szCs w:val="22"/>
        </w:rPr>
        <w:t>Finalmente,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A08D7DD" w14:textId="03327255" w:rsidR="007A73E5" w:rsidRDefault="007A73E5" w:rsidP="005B031E">
      <w:pPr>
        <w:spacing w:line="360" w:lineRule="auto"/>
        <w:jc w:val="both"/>
        <w:rPr>
          <w:rFonts w:ascii="Palatino Linotype" w:hAnsi="Palatino Linotype" w:cs="Tahoma"/>
          <w:bCs/>
          <w:iCs/>
          <w:sz w:val="22"/>
          <w:szCs w:val="22"/>
        </w:rPr>
      </w:pPr>
    </w:p>
    <w:p w14:paraId="4158D197" w14:textId="076D55DE" w:rsidR="006B7292" w:rsidRDefault="006B7292" w:rsidP="005B031E">
      <w:pPr>
        <w:spacing w:line="360" w:lineRule="auto"/>
        <w:jc w:val="both"/>
        <w:rPr>
          <w:rFonts w:ascii="Palatino Linotype" w:hAnsi="Palatino Linotype" w:cs="Tahoma"/>
          <w:bCs/>
          <w:iCs/>
          <w:sz w:val="22"/>
          <w:szCs w:val="22"/>
        </w:rPr>
      </w:pPr>
    </w:p>
    <w:p w14:paraId="0883DF1F" w14:textId="461367F3" w:rsidR="006B7292" w:rsidRDefault="006B7292" w:rsidP="005B031E">
      <w:pPr>
        <w:spacing w:line="360" w:lineRule="auto"/>
        <w:jc w:val="both"/>
        <w:rPr>
          <w:rFonts w:ascii="Palatino Linotype" w:hAnsi="Palatino Linotype" w:cs="Tahoma"/>
          <w:bCs/>
          <w:iCs/>
          <w:sz w:val="22"/>
          <w:szCs w:val="22"/>
        </w:rPr>
      </w:pPr>
    </w:p>
    <w:p w14:paraId="7187BE40" w14:textId="77777777" w:rsidR="006B7292" w:rsidRPr="00C938B6" w:rsidRDefault="006B7292" w:rsidP="005B031E">
      <w:pPr>
        <w:spacing w:line="360" w:lineRule="auto"/>
        <w:jc w:val="both"/>
        <w:rPr>
          <w:rFonts w:ascii="Palatino Linotype" w:hAnsi="Palatino Linotype" w:cs="Tahoma"/>
          <w:bCs/>
          <w:iCs/>
          <w:sz w:val="22"/>
          <w:szCs w:val="22"/>
        </w:rPr>
      </w:pPr>
    </w:p>
    <w:p w14:paraId="11337AA8" w14:textId="5B521238" w:rsidR="00070F27" w:rsidRPr="00C938B6" w:rsidRDefault="00801872" w:rsidP="005B031E">
      <w:pPr>
        <w:spacing w:line="360" w:lineRule="auto"/>
        <w:jc w:val="both"/>
        <w:rPr>
          <w:rFonts w:ascii="Palatino Linotype" w:hAnsi="Palatino Linotype" w:cs="Tahoma"/>
          <w:b/>
          <w:bCs/>
          <w:iCs/>
          <w:sz w:val="22"/>
          <w:szCs w:val="22"/>
          <w:lang w:val="es-ES"/>
        </w:rPr>
      </w:pPr>
      <w:r w:rsidRPr="00C938B6">
        <w:rPr>
          <w:rFonts w:ascii="Palatino Linotype" w:hAnsi="Palatino Linotype" w:cs="Tahoma"/>
          <w:b/>
          <w:bCs/>
          <w:iCs/>
          <w:sz w:val="22"/>
          <w:szCs w:val="22"/>
          <w:lang w:val="es-ES"/>
        </w:rPr>
        <w:t>Quinto. Estudio de Fondo.</w:t>
      </w:r>
    </w:p>
    <w:p w14:paraId="2F805B26" w14:textId="77777777" w:rsidR="00B85D47" w:rsidRPr="00C938B6" w:rsidRDefault="00B85D47" w:rsidP="00B85D47">
      <w:pPr>
        <w:spacing w:line="360" w:lineRule="auto"/>
        <w:jc w:val="both"/>
        <w:rPr>
          <w:rFonts w:ascii="Palatino Linotype" w:hAnsi="Palatino Linotype" w:cs="Tahoma"/>
          <w:b/>
          <w:bCs/>
          <w:iCs/>
          <w:sz w:val="22"/>
          <w:szCs w:val="22"/>
          <w:lang w:val="es-ES"/>
        </w:rPr>
      </w:pPr>
    </w:p>
    <w:p w14:paraId="3759A57B" w14:textId="77777777" w:rsidR="00CA588A" w:rsidRDefault="00CA588A" w:rsidP="00CA588A">
      <w:pPr>
        <w:spacing w:line="360" w:lineRule="auto"/>
        <w:jc w:val="both"/>
        <w:rPr>
          <w:rFonts w:ascii="Palatino Linotype" w:hAnsi="Palatino Linotype" w:cs="Tahoma"/>
          <w:bCs/>
          <w:iCs/>
          <w:sz w:val="22"/>
          <w:szCs w:val="22"/>
        </w:rPr>
      </w:pPr>
      <w:r w:rsidRPr="00C938B6">
        <w:rPr>
          <w:rFonts w:ascii="Palatino Linotype" w:hAnsi="Palatino Linotype" w:cs="Tahoma"/>
          <w:bCs/>
          <w:iCs/>
          <w:sz w:val="22"/>
          <w:szCs w:val="22"/>
        </w:rPr>
        <w:lastRenderedPageBreak/>
        <w:t xml:space="preserve">Expuestas las posturas de las partes, se procede al </w:t>
      </w:r>
      <w:r>
        <w:rPr>
          <w:rFonts w:ascii="Palatino Linotype" w:hAnsi="Palatino Linotype" w:cs="Tahoma"/>
          <w:bCs/>
          <w:iCs/>
          <w:sz w:val="22"/>
          <w:szCs w:val="22"/>
        </w:rPr>
        <w:t>análisis del agravio hecho valer por el ahora Recurrente, que actualiza la fracción III del artículo 179 de la Ley de Transparencia y Acceso a la Información Pública del Estado de México y Municipios, relativo a la declaración de inexistencia de la información solicitada.</w:t>
      </w:r>
    </w:p>
    <w:p w14:paraId="052E2033" w14:textId="77777777" w:rsidR="00CA588A" w:rsidRDefault="00CA588A" w:rsidP="00CA588A">
      <w:pPr>
        <w:spacing w:line="360" w:lineRule="auto"/>
        <w:jc w:val="both"/>
        <w:rPr>
          <w:rFonts w:ascii="Palatino Linotype" w:hAnsi="Palatino Linotype" w:cs="Tahoma"/>
          <w:bCs/>
          <w:iCs/>
          <w:sz w:val="22"/>
          <w:szCs w:val="22"/>
        </w:rPr>
      </w:pPr>
    </w:p>
    <w:p w14:paraId="55960710" w14:textId="16E183EB" w:rsidR="00CA588A" w:rsidRDefault="00CA588A" w:rsidP="00CA588A">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Dicho esto, es importante referir que la pretensión del ahora Recurrente es obtener información respecto a los procedimientos de </w:t>
      </w:r>
      <w:r w:rsidR="00125E2E">
        <w:rPr>
          <w:rFonts w:ascii="Palatino Linotype" w:hAnsi="Palatino Linotype" w:cs="Tahoma"/>
          <w:bCs/>
          <w:iCs/>
          <w:sz w:val="22"/>
          <w:szCs w:val="22"/>
        </w:rPr>
        <w:t>adquisición de bienes o servicios</w:t>
      </w:r>
      <w:r>
        <w:rPr>
          <w:rFonts w:ascii="Palatino Linotype" w:hAnsi="Palatino Linotype" w:cs="Tahoma"/>
          <w:bCs/>
          <w:iCs/>
          <w:sz w:val="22"/>
          <w:szCs w:val="22"/>
        </w:rPr>
        <w:t xml:space="preserve">, por lo que, en principio, resulta conveniente precisar que el artículo 26 de la Ley de Contratación Pública del Estado de México y Municipios, establece que las adquisiciones, arrendamientos y servicios se adjudicarán a través de licitaciones públicas, mediante convocatoria pública. </w:t>
      </w:r>
    </w:p>
    <w:p w14:paraId="4AA097C7" w14:textId="0DEB8C15" w:rsidR="008F757A" w:rsidRDefault="008F757A" w:rsidP="008F4EE2">
      <w:pPr>
        <w:spacing w:line="360" w:lineRule="auto"/>
        <w:jc w:val="both"/>
        <w:rPr>
          <w:rFonts w:ascii="Palatino Linotype" w:hAnsi="Palatino Linotype" w:cs="Tahoma"/>
          <w:bCs/>
          <w:iCs/>
          <w:sz w:val="22"/>
          <w:szCs w:val="22"/>
        </w:rPr>
      </w:pPr>
    </w:p>
    <w:p w14:paraId="2069AC7D" w14:textId="63B526AE" w:rsidR="008F757A" w:rsidRDefault="008F757A" w:rsidP="008F4EE2">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Respecto a </w:t>
      </w:r>
      <w:r w:rsidR="00787E5B">
        <w:rPr>
          <w:rFonts w:ascii="Palatino Linotype" w:hAnsi="Palatino Linotype" w:cs="Tahoma"/>
          <w:bCs/>
          <w:iCs/>
          <w:sz w:val="22"/>
          <w:szCs w:val="22"/>
        </w:rPr>
        <w:t>estos</w:t>
      </w:r>
      <w:r>
        <w:rPr>
          <w:rFonts w:ascii="Palatino Linotype" w:hAnsi="Palatino Linotype" w:cs="Tahoma"/>
          <w:bCs/>
          <w:iCs/>
          <w:sz w:val="22"/>
          <w:szCs w:val="22"/>
        </w:rPr>
        <w:t xml:space="preserve">, </w:t>
      </w:r>
      <w:r w:rsidR="000A309E">
        <w:rPr>
          <w:rFonts w:ascii="Palatino Linotype" w:hAnsi="Palatino Linotype" w:cs="Tahoma"/>
          <w:bCs/>
          <w:iCs/>
          <w:sz w:val="22"/>
          <w:szCs w:val="22"/>
        </w:rPr>
        <w:t xml:space="preserve">la fracción </w:t>
      </w:r>
      <w:r w:rsidR="00861873">
        <w:rPr>
          <w:rFonts w:ascii="Palatino Linotype" w:hAnsi="Palatino Linotype" w:cs="Tahoma"/>
          <w:bCs/>
          <w:iCs/>
          <w:sz w:val="22"/>
          <w:szCs w:val="22"/>
        </w:rPr>
        <w:t xml:space="preserve">XXIX </w:t>
      </w:r>
      <w:r w:rsidR="000A309E">
        <w:rPr>
          <w:rFonts w:ascii="Palatino Linotype" w:hAnsi="Palatino Linotype" w:cs="Tahoma"/>
          <w:bCs/>
          <w:iCs/>
          <w:sz w:val="22"/>
          <w:szCs w:val="22"/>
        </w:rPr>
        <w:t>del artículo 92 de la Ley de Transparencia y Acceso a la Información Pública del Estado de México y Municipios,</w:t>
      </w:r>
      <w:r w:rsidR="00861873">
        <w:rPr>
          <w:rFonts w:ascii="Palatino Linotype" w:hAnsi="Palatino Linotype" w:cs="Tahoma"/>
          <w:bCs/>
          <w:iCs/>
          <w:sz w:val="22"/>
          <w:szCs w:val="22"/>
        </w:rPr>
        <w:t xml:space="preserve"> a la literalidad establece </w:t>
      </w:r>
      <w:r w:rsidR="00CA588A">
        <w:rPr>
          <w:rFonts w:ascii="Palatino Linotype" w:hAnsi="Palatino Linotype" w:cs="Tahoma"/>
          <w:bCs/>
          <w:iCs/>
          <w:sz w:val="22"/>
          <w:szCs w:val="22"/>
        </w:rPr>
        <w:t>lo siguiente</w:t>
      </w:r>
      <w:r w:rsidR="00861873">
        <w:rPr>
          <w:rFonts w:ascii="Palatino Linotype" w:hAnsi="Palatino Linotype" w:cs="Tahoma"/>
          <w:bCs/>
          <w:iCs/>
          <w:sz w:val="22"/>
          <w:szCs w:val="22"/>
        </w:rPr>
        <w:t xml:space="preserve">: </w:t>
      </w:r>
    </w:p>
    <w:p w14:paraId="0BF4C52B" w14:textId="78544DAB" w:rsidR="000A309E" w:rsidRPr="00861873" w:rsidRDefault="000A309E" w:rsidP="008F4EE2">
      <w:pPr>
        <w:spacing w:line="360" w:lineRule="auto"/>
        <w:jc w:val="both"/>
        <w:rPr>
          <w:rFonts w:ascii="Palatino Linotype" w:hAnsi="Palatino Linotype" w:cs="Tahoma"/>
          <w:bCs/>
          <w:iCs/>
          <w:sz w:val="22"/>
          <w:szCs w:val="22"/>
        </w:rPr>
      </w:pPr>
    </w:p>
    <w:p w14:paraId="04FFF801" w14:textId="6AD9F8CE" w:rsidR="00861873" w:rsidRDefault="00861873" w:rsidP="00861873">
      <w:pPr>
        <w:spacing w:line="360" w:lineRule="auto"/>
        <w:ind w:left="567" w:right="539"/>
        <w:jc w:val="center"/>
        <w:rPr>
          <w:rFonts w:ascii="Palatino Linotype" w:hAnsi="Palatino Linotype"/>
          <w:b/>
          <w:bCs/>
        </w:rPr>
      </w:pPr>
      <w:r w:rsidRPr="00861873">
        <w:rPr>
          <w:rFonts w:ascii="Palatino Linotype" w:hAnsi="Palatino Linotype"/>
          <w:b/>
          <w:bCs/>
        </w:rPr>
        <w:t>LEY DE TRANSPARENCIA Y ACCESO A LA INFORMACIÓN PÚBLICA DEL ESTADO DE MÉXICO Y MUNICIPIOS</w:t>
      </w:r>
    </w:p>
    <w:p w14:paraId="472AEAC0" w14:textId="77777777" w:rsidR="00861873" w:rsidRPr="00861873" w:rsidRDefault="00861873" w:rsidP="00861873">
      <w:pPr>
        <w:spacing w:line="360" w:lineRule="auto"/>
        <w:ind w:left="567" w:right="539"/>
        <w:jc w:val="center"/>
        <w:rPr>
          <w:rFonts w:ascii="Palatino Linotype" w:hAnsi="Palatino Linotype"/>
          <w:b/>
          <w:bCs/>
        </w:rPr>
      </w:pPr>
    </w:p>
    <w:p w14:paraId="55349DBE" w14:textId="52D65ECE" w:rsidR="00861873" w:rsidRPr="00861873" w:rsidRDefault="00861873" w:rsidP="00861873">
      <w:pPr>
        <w:spacing w:line="360" w:lineRule="auto"/>
        <w:ind w:left="567" w:right="539"/>
        <w:jc w:val="both"/>
        <w:rPr>
          <w:rFonts w:ascii="Palatino Linotype" w:hAnsi="Palatino Linotype"/>
          <w:i/>
          <w:iCs/>
        </w:rPr>
      </w:pPr>
      <w:r w:rsidRPr="00861873">
        <w:rPr>
          <w:rFonts w:ascii="Palatino Linotype" w:hAnsi="Palatino Linotype"/>
          <w:b/>
          <w:bCs/>
          <w:i/>
          <w:iCs/>
        </w:rPr>
        <w:t>Artículo 92.</w:t>
      </w:r>
      <w:r w:rsidRPr="00861873">
        <w:rPr>
          <w:rFonts w:ascii="Palatino Linotype" w:hAnsi="Palatino Linotype"/>
          <w:i/>
          <w:iCs/>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304A296" w14:textId="63DDFFF3" w:rsidR="00AF4E1D" w:rsidRPr="00861873" w:rsidRDefault="00861873" w:rsidP="00AF4E1D">
      <w:pPr>
        <w:spacing w:line="360" w:lineRule="auto"/>
        <w:ind w:left="567" w:right="539"/>
        <w:jc w:val="both"/>
        <w:rPr>
          <w:rFonts w:ascii="Palatino Linotype" w:hAnsi="Palatino Linotype"/>
          <w:i/>
          <w:iCs/>
        </w:rPr>
      </w:pPr>
      <w:r>
        <w:rPr>
          <w:rFonts w:ascii="Palatino Linotype" w:hAnsi="Palatino Linotype"/>
          <w:i/>
          <w:iCs/>
        </w:rPr>
        <w:t>De la I a la XX</w:t>
      </w:r>
      <w:r w:rsidR="00AF4E1D">
        <w:rPr>
          <w:rFonts w:ascii="Palatino Linotype" w:hAnsi="Palatino Linotype"/>
          <w:i/>
          <w:iCs/>
        </w:rPr>
        <w:t>VIII</w:t>
      </w:r>
    </w:p>
    <w:p w14:paraId="3DE792C8" w14:textId="0644FECE" w:rsidR="00861873" w:rsidRPr="00861873" w:rsidRDefault="00861873" w:rsidP="00861873">
      <w:pPr>
        <w:spacing w:line="360" w:lineRule="auto"/>
        <w:ind w:left="567" w:right="539"/>
        <w:jc w:val="both"/>
        <w:rPr>
          <w:rFonts w:ascii="Palatino Linotype" w:hAnsi="Palatino Linotype"/>
          <w:i/>
          <w:iCs/>
        </w:rPr>
      </w:pPr>
      <w:r w:rsidRPr="00861873">
        <w:rPr>
          <w:rFonts w:ascii="Palatino Linotype" w:hAnsi="Palatino Linotype"/>
          <w:i/>
          <w:iCs/>
        </w:rPr>
        <w:t xml:space="preserve">XXIX.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 </w:t>
      </w:r>
    </w:p>
    <w:p w14:paraId="1FEFE86C" w14:textId="77777777" w:rsidR="00861873" w:rsidRPr="00861873" w:rsidRDefault="00861873" w:rsidP="00861873">
      <w:pPr>
        <w:spacing w:line="360" w:lineRule="auto"/>
        <w:ind w:left="567" w:right="539"/>
        <w:jc w:val="both"/>
        <w:rPr>
          <w:rFonts w:ascii="Palatino Linotype" w:hAnsi="Palatino Linotype"/>
          <w:i/>
          <w:iCs/>
        </w:rPr>
      </w:pPr>
    </w:p>
    <w:p w14:paraId="53EEABE3" w14:textId="77777777" w:rsidR="00861873" w:rsidRPr="00861873" w:rsidRDefault="00861873" w:rsidP="00861873">
      <w:pPr>
        <w:spacing w:line="360" w:lineRule="auto"/>
        <w:ind w:left="567" w:right="539"/>
        <w:jc w:val="both"/>
        <w:rPr>
          <w:rFonts w:ascii="Palatino Linotype" w:hAnsi="Palatino Linotype"/>
          <w:i/>
          <w:iCs/>
        </w:rPr>
      </w:pPr>
      <w:r w:rsidRPr="00861873">
        <w:rPr>
          <w:rFonts w:ascii="Palatino Linotype" w:hAnsi="Palatino Linotype"/>
          <w:i/>
          <w:iCs/>
        </w:rPr>
        <w:t xml:space="preserve">a) De licitaciones públicas o procedimientos de invitación restringida: </w:t>
      </w:r>
    </w:p>
    <w:p w14:paraId="0CAB622F" w14:textId="77777777" w:rsidR="00861873" w:rsidRPr="00861873" w:rsidRDefault="00861873" w:rsidP="00861873">
      <w:pPr>
        <w:spacing w:line="360" w:lineRule="auto"/>
        <w:ind w:left="567" w:right="539"/>
        <w:jc w:val="both"/>
        <w:rPr>
          <w:rFonts w:ascii="Palatino Linotype" w:hAnsi="Palatino Linotype"/>
          <w:i/>
          <w:iCs/>
        </w:rPr>
      </w:pPr>
      <w:r w:rsidRPr="00861873">
        <w:rPr>
          <w:rFonts w:ascii="Palatino Linotype" w:hAnsi="Palatino Linotype"/>
          <w:i/>
          <w:iCs/>
        </w:rPr>
        <w:lastRenderedPageBreak/>
        <w:t xml:space="preserve">1) La convocatoria o invitación emitida, así como los fundamentos legales aplicados para llevarla a cabo; </w:t>
      </w:r>
    </w:p>
    <w:p w14:paraId="7640F857" w14:textId="77777777" w:rsidR="00861873" w:rsidRPr="00861873" w:rsidRDefault="00861873" w:rsidP="00861873">
      <w:pPr>
        <w:spacing w:line="360" w:lineRule="auto"/>
        <w:ind w:left="567" w:right="539"/>
        <w:jc w:val="both"/>
        <w:rPr>
          <w:rFonts w:ascii="Palatino Linotype" w:hAnsi="Palatino Linotype"/>
          <w:i/>
          <w:iCs/>
        </w:rPr>
      </w:pPr>
      <w:r w:rsidRPr="00861873">
        <w:rPr>
          <w:rFonts w:ascii="Palatino Linotype" w:hAnsi="Palatino Linotype"/>
          <w:i/>
          <w:iCs/>
        </w:rPr>
        <w:t xml:space="preserve">2) Los nombres de los participantes o invitados; </w:t>
      </w:r>
    </w:p>
    <w:p w14:paraId="29FD8958" w14:textId="77777777" w:rsidR="00861873" w:rsidRPr="00861873" w:rsidRDefault="00861873" w:rsidP="00861873">
      <w:pPr>
        <w:spacing w:line="360" w:lineRule="auto"/>
        <w:ind w:left="567" w:right="539"/>
        <w:jc w:val="both"/>
        <w:rPr>
          <w:rFonts w:ascii="Palatino Linotype" w:hAnsi="Palatino Linotype"/>
          <w:i/>
          <w:iCs/>
        </w:rPr>
      </w:pPr>
      <w:r w:rsidRPr="00861873">
        <w:rPr>
          <w:rFonts w:ascii="Palatino Linotype" w:hAnsi="Palatino Linotype"/>
          <w:i/>
          <w:iCs/>
        </w:rPr>
        <w:t xml:space="preserve">3) El nombre del ganador y las razones que lo justifican; </w:t>
      </w:r>
    </w:p>
    <w:p w14:paraId="2A80B72A" w14:textId="77777777" w:rsidR="00861873" w:rsidRPr="00861873" w:rsidRDefault="00861873" w:rsidP="00861873">
      <w:pPr>
        <w:spacing w:line="360" w:lineRule="auto"/>
        <w:ind w:left="567" w:right="539"/>
        <w:jc w:val="both"/>
        <w:rPr>
          <w:rFonts w:ascii="Palatino Linotype" w:hAnsi="Palatino Linotype"/>
          <w:i/>
          <w:iCs/>
        </w:rPr>
      </w:pPr>
      <w:r w:rsidRPr="00861873">
        <w:rPr>
          <w:rFonts w:ascii="Palatino Linotype" w:hAnsi="Palatino Linotype"/>
          <w:i/>
          <w:iCs/>
        </w:rPr>
        <w:t xml:space="preserve">4) El área solicitante y la responsable de su ejecución; </w:t>
      </w:r>
    </w:p>
    <w:p w14:paraId="329A6B36" w14:textId="77777777" w:rsidR="00861873" w:rsidRPr="00861873" w:rsidRDefault="00861873" w:rsidP="00861873">
      <w:pPr>
        <w:spacing w:line="360" w:lineRule="auto"/>
        <w:ind w:left="567" w:right="539"/>
        <w:jc w:val="both"/>
        <w:rPr>
          <w:rFonts w:ascii="Palatino Linotype" w:hAnsi="Palatino Linotype"/>
          <w:i/>
          <w:iCs/>
        </w:rPr>
      </w:pPr>
      <w:r w:rsidRPr="00861873">
        <w:rPr>
          <w:rFonts w:ascii="Palatino Linotype" w:hAnsi="Palatino Linotype"/>
          <w:i/>
          <w:iCs/>
        </w:rPr>
        <w:t xml:space="preserve">5) Las convocatorias e invitaciones emitidas; </w:t>
      </w:r>
    </w:p>
    <w:p w14:paraId="1C1C4871" w14:textId="77777777" w:rsidR="00861873" w:rsidRPr="00861873" w:rsidRDefault="00861873" w:rsidP="00861873">
      <w:pPr>
        <w:spacing w:line="360" w:lineRule="auto"/>
        <w:ind w:left="567" w:right="539"/>
        <w:jc w:val="both"/>
        <w:rPr>
          <w:rFonts w:ascii="Palatino Linotype" w:hAnsi="Palatino Linotype"/>
          <w:i/>
          <w:iCs/>
        </w:rPr>
      </w:pPr>
      <w:r w:rsidRPr="00861873">
        <w:rPr>
          <w:rFonts w:ascii="Palatino Linotype" w:hAnsi="Palatino Linotype"/>
          <w:i/>
          <w:iCs/>
        </w:rPr>
        <w:t xml:space="preserve">6) Los dictámenes y fallo de adjudicación; </w:t>
      </w:r>
    </w:p>
    <w:p w14:paraId="07056671" w14:textId="77777777" w:rsidR="00861873" w:rsidRPr="00861873" w:rsidRDefault="00861873" w:rsidP="00861873">
      <w:pPr>
        <w:spacing w:line="360" w:lineRule="auto"/>
        <w:ind w:left="567" w:right="539"/>
        <w:jc w:val="both"/>
        <w:rPr>
          <w:rFonts w:ascii="Palatino Linotype" w:hAnsi="Palatino Linotype"/>
          <w:i/>
          <w:iCs/>
        </w:rPr>
      </w:pPr>
      <w:r w:rsidRPr="00861873">
        <w:rPr>
          <w:rFonts w:ascii="Palatino Linotype" w:hAnsi="Palatino Linotype"/>
          <w:i/>
          <w:iCs/>
        </w:rPr>
        <w:t xml:space="preserve">7) El contrato y, en su caso, sus anexos; </w:t>
      </w:r>
    </w:p>
    <w:p w14:paraId="7522B536" w14:textId="77777777" w:rsidR="00861873" w:rsidRPr="00861873" w:rsidRDefault="00861873" w:rsidP="00861873">
      <w:pPr>
        <w:spacing w:line="360" w:lineRule="auto"/>
        <w:ind w:left="567" w:right="539"/>
        <w:jc w:val="both"/>
        <w:rPr>
          <w:rFonts w:ascii="Palatino Linotype" w:hAnsi="Palatino Linotype"/>
          <w:i/>
          <w:iCs/>
        </w:rPr>
      </w:pPr>
      <w:r w:rsidRPr="00861873">
        <w:rPr>
          <w:rFonts w:ascii="Palatino Linotype" w:hAnsi="Palatino Linotype"/>
          <w:i/>
          <w:iCs/>
        </w:rPr>
        <w:t xml:space="preserve">8) Los mecanismos de vigilancia y supervisión, incluyendo en su caso, los estudios de impacto urbano y ambiental, según corresponda; </w:t>
      </w:r>
    </w:p>
    <w:p w14:paraId="34BC5213" w14:textId="77777777" w:rsidR="00861873" w:rsidRPr="00861873" w:rsidRDefault="00861873" w:rsidP="00861873">
      <w:pPr>
        <w:spacing w:line="360" w:lineRule="auto"/>
        <w:ind w:left="567" w:right="539"/>
        <w:jc w:val="both"/>
        <w:rPr>
          <w:rFonts w:ascii="Palatino Linotype" w:hAnsi="Palatino Linotype"/>
          <w:i/>
          <w:iCs/>
        </w:rPr>
      </w:pPr>
      <w:r w:rsidRPr="00861873">
        <w:rPr>
          <w:rFonts w:ascii="Palatino Linotype" w:hAnsi="Palatino Linotype"/>
          <w:i/>
          <w:iCs/>
        </w:rPr>
        <w:t xml:space="preserve">9) La partida presupuestal, de conformidad con el clasificador por objeto del gasto, en el caso de ser aplicable; </w:t>
      </w:r>
    </w:p>
    <w:p w14:paraId="5FC11873" w14:textId="77777777" w:rsidR="00861873" w:rsidRPr="00861873" w:rsidRDefault="00861873" w:rsidP="00861873">
      <w:pPr>
        <w:spacing w:line="360" w:lineRule="auto"/>
        <w:ind w:left="567" w:right="539"/>
        <w:jc w:val="both"/>
        <w:rPr>
          <w:rFonts w:ascii="Palatino Linotype" w:hAnsi="Palatino Linotype"/>
          <w:i/>
          <w:iCs/>
        </w:rPr>
      </w:pPr>
      <w:r w:rsidRPr="00861873">
        <w:rPr>
          <w:rFonts w:ascii="Palatino Linotype" w:hAnsi="Palatino Linotype"/>
          <w:i/>
          <w:iCs/>
        </w:rPr>
        <w:t xml:space="preserve">10) Origen de los recursos especificando si son federales, estatales o municipales, así como el tipo de fondo de participación o aportación respectiva; </w:t>
      </w:r>
    </w:p>
    <w:p w14:paraId="11A95664" w14:textId="77777777" w:rsidR="00861873" w:rsidRPr="00861873" w:rsidRDefault="00861873" w:rsidP="00861873">
      <w:pPr>
        <w:spacing w:line="360" w:lineRule="auto"/>
        <w:ind w:left="567" w:right="539"/>
        <w:jc w:val="both"/>
        <w:rPr>
          <w:rFonts w:ascii="Palatino Linotype" w:hAnsi="Palatino Linotype"/>
          <w:i/>
          <w:iCs/>
        </w:rPr>
      </w:pPr>
      <w:r w:rsidRPr="00861873">
        <w:rPr>
          <w:rFonts w:ascii="Palatino Linotype" w:hAnsi="Palatino Linotype"/>
          <w:i/>
          <w:iCs/>
        </w:rPr>
        <w:t xml:space="preserve">11) Los convenios modificatorios que, en su caso, sean firmados, precisando el objeto y la fecha de celebración; 12) Los informes de avance físico y financiero sobre las obras o servicios contratados; </w:t>
      </w:r>
    </w:p>
    <w:p w14:paraId="200DC253" w14:textId="77777777" w:rsidR="00861873" w:rsidRPr="00861873" w:rsidRDefault="00861873" w:rsidP="00861873">
      <w:pPr>
        <w:spacing w:line="360" w:lineRule="auto"/>
        <w:ind w:left="567" w:right="539"/>
        <w:jc w:val="both"/>
        <w:rPr>
          <w:rFonts w:ascii="Palatino Linotype" w:hAnsi="Palatino Linotype"/>
          <w:i/>
          <w:iCs/>
        </w:rPr>
      </w:pPr>
      <w:r w:rsidRPr="00861873">
        <w:rPr>
          <w:rFonts w:ascii="Palatino Linotype" w:hAnsi="Palatino Linotype"/>
          <w:i/>
          <w:iCs/>
        </w:rPr>
        <w:t xml:space="preserve">13) El convenio de terminación; y </w:t>
      </w:r>
    </w:p>
    <w:p w14:paraId="4206BE10" w14:textId="77777777" w:rsidR="00861873" w:rsidRPr="00861873" w:rsidRDefault="00861873" w:rsidP="00861873">
      <w:pPr>
        <w:spacing w:line="360" w:lineRule="auto"/>
        <w:ind w:left="567" w:right="539"/>
        <w:jc w:val="both"/>
        <w:rPr>
          <w:rFonts w:ascii="Palatino Linotype" w:hAnsi="Palatino Linotype"/>
          <w:i/>
          <w:iCs/>
        </w:rPr>
      </w:pPr>
      <w:r w:rsidRPr="00861873">
        <w:rPr>
          <w:rFonts w:ascii="Palatino Linotype" w:hAnsi="Palatino Linotype"/>
          <w:i/>
          <w:iCs/>
        </w:rPr>
        <w:t xml:space="preserve">14) El finiquito. </w:t>
      </w:r>
    </w:p>
    <w:p w14:paraId="458F955E" w14:textId="77777777" w:rsidR="00861873" w:rsidRPr="00861873" w:rsidRDefault="00861873" w:rsidP="00861873">
      <w:pPr>
        <w:spacing w:line="360" w:lineRule="auto"/>
        <w:ind w:left="567" w:right="539"/>
        <w:jc w:val="both"/>
        <w:rPr>
          <w:rFonts w:ascii="Palatino Linotype" w:hAnsi="Palatino Linotype"/>
          <w:i/>
          <w:iCs/>
        </w:rPr>
      </w:pPr>
    </w:p>
    <w:p w14:paraId="3D12ED01" w14:textId="77777777" w:rsidR="00861873" w:rsidRPr="00861873" w:rsidRDefault="00861873" w:rsidP="00861873">
      <w:pPr>
        <w:spacing w:line="360" w:lineRule="auto"/>
        <w:ind w:left="567" w:right="539"/>
        <w:jc w:val="both"/>
        <w:rPr>
          <w:rFonts w:ascii="Palatino Linotype" w:hAnsi="Palatino Linotype"/>
          <w:i/>
          <w:iCs/>
        </w:rPr>
      </w:pPr>
      <w:r w:rsidRPr="00861873">
        <w:rPr>
          <w:rFonts w:ascii="Palatino Linotype" w:hAnsi="Palatino Linotype"/>
          <w:i/>
          <w:iCs/>
        </w:rPr>
        <w:t xml:space="preserve">b) De las adjudicaciones directas: </w:t>
      </w:r>
    </w:p>
    <w:p w14:paraId="1D9CC650" w14:textId="77777777" w:rsidR="00861873" w:rsidRPr="00861873" w:rsidRDefault="00861873" w:rsidP="00861873">
      <w:pPr>
        <w:spacing w:line="360" w:lineRule="auto"/>
        <w:ind w:left="567" w:right="539"/>
        <w:jc w:val="both"/>
        <w:rPr>
          <w:rFonts w:ascii="Palatino Linotype" w:hAnsi="Palatino Linotype"/>
          <w:i/>
          <w:iCs/>
        </w:rPr>
      </w:pPr>
      <w:r w:rsidRPr="00861873">
        <w:rPr>
          <w:rFonts w:ascii="Palatino Linotype" w:hAnsi="Palatino Linotype"/>
          <w:i/>
          <w:iCs/>
        </w:rPr>
        <w:t xml:space="preserve">1) La propuesta enviada por el participante; </w:t>
      </w:r>
    </w:p>
    <w:p w14:paraId="59309B41" w14:textId="77777777" w:rsidR="00861873" w:rsidRPr="00861873" w:rsidRDefault="00861873" w:rsidP="00861873">
      <w:pPr>
        <w:spacing w:line="360" w:lineRule="auto"/>
        <w:ind w:left="567" w:right="539"/>
        <w:jc w:val="both"/>
        <w:rPr>
          <w:rFonts w:ascii="Palatino Linotype" w:hAnsi="Palatino Linotype"/>
          <w:i/>
          <w:iCs/>
        </w:rPr>
      </w:pPr>
      <w:r w:rsidRPr="00861873">
        <w:rPr>
          <w:rFonts w:ascii="Palatino Linotype" w:hAnsi="Palatino Linotype"/>
          <w:i/>
          <w:iCs/>
        </w:rPr>
        <w:t xml:space="preserve">2) Los motivos y fundamentos legales aplicados para llevarla a cabo; </w:t>
      </w:r>
    </w:p>
    <w:p w14:paraId="5F0D3701" w14:textId="77777777" w:rsidR="00861873" w:rsidRPr="00861873" w:rsidRDefault="00861873" w:rsidP="00861873">
      <w:pPr>
        <w:spacing w:line="360" w:lineRule="auto"/>
        <w:ind w:left="567" w:right="539"/>
        <w:jc w:val="both"/>
        <w:rPr>
          <w:rFonts w:ascii="Palatino Linotype" w:hAnsi="Palatino Linotype"/>
          <w:i/>
          <w:iCs/>
        </w:rPr>
      </w:pPr>
      <w:r w:rsidRPr="00861873">
        <w:rPr>
          <w:rFonts w:ascii="Palatino Linotype" w:hAnsi="Palatino Linotype"/>
          <w:i/>
          <w:iCs/>
        </w:rPr>
        <w:t xml:space="preserve">3) La autorización del ejercicio de la opción; </w:t>
      </w:r>
    </w:p>
    <w:p w14:paraId="4B440EFB" w14:textId="77777777" w:rsidR="00861873" w:rsidRPr="00861873" w:rsidRDefault="00861873" w:rsidP="00861873">
      <w:pPr>
        <w:spacing w:line="360" w:lineRule="auto"/>
        <w:ind w:left="567" w:right="539"/>
        <w:jc w:val="both"/>
        <w:rPr>
          <w:rFonts w:ascii="Palatino Linotype" w:hAnsi="Palatino Linotype"/>
          <w:i/>
          <w:iCs/>
        </w:rPr>
      </w:pPr>
      <w:r w:rsidRPr="00861873">
        <w:rPr>
          <w:rFonts w:ascii="Palatino Linotype" w:hAnsi="Palatino Linotype"/>
          <w:i/>
          <w:iCs/>
        </w:rPr>
        <w:t xml:space="preserve">4) En su caso, las cotizaciones consideradas, especificando los nombres de los proveedores y sus montos; </w:t>
      </w:r>
    </w:p>
    <w:p w14:paraId="443F006D" w14:textId="77777777" w:rsidR="00861873" w:rsidRPr="00861873" w:rsidRDefault="00861873" w:rsidP="00861873">
      <w:pPr>
        <w:spacing w:line="360" w:lineRule="auto"/>
        <w:ind w:left="567" w:right="539"/>
        <w:jc w:val="both"/>
        <w:rPr>
          <w:rFonts w:ascii="Palatino Linotype" w:hAnsi="Palatino Linotype"/>
          <w:i/>
          <w:iCs/>
        </w:rPr>
      </w:pPr>
      <w:r w:rsidRPr="00861873">
        <w:rPr>
          <w:rFonts w:ascii="Palatino Linotype" w:hAnsi="Palatino Linotype"/>
          <w:i/>
          <w:iCs/>
        </w:rPr>
        <w:t xml:space="preserve">5) El nombre de la persona física o jurídica colectiva adjudicada; </w:t>
      </w:r>
    </w:p>
    <w:p w14:paraId="64257677" w14:textId="77777777" w:rsidR="00861873" w:rsidRPr="00861873" w:rsidRDefault="00861873" w:rsidP="00861873">
      <w:pPr>
        <w:spacing w:line="360" w:lineRule="auto"/>
        <w:ind w:left="567" w:right="539"/>
        <w:jc w:val="both"/>
        <w:rPr>
          <w:rFonts w:ascii="Palatino Linotype" w:hAnsi="Palatino Linotype"/>
          <w:i/>
          <w:iCs/>
        </w:rPr>
      </w:pPr>
      <w:r w:rsidRPr="00861873">
        <w:rPr>
          <w:rFonts w:ascii="Palatino Linotype" w:hAnsi="Palatino Linotype"/>
          <w:i/>
          <w:iCs/>
        </w:rPr>
        <w:t xml:space="preserve">6) La unidad administrativa solicitante y la responsable de su ejecución; </w:t>
      </w:r>
    </w:p>
    <w:p w14:paraId="5C511CAD" w14:textId="77777777" w:rsidR="00861873" w:rsidRPr="00861873" w:rsidRDefault="00861873" w:rsidP="00861873">
      <w:pPr>
        <w:spacing w:line="360" w:lineRule="auto"/>
        <w:ind w:left="567" w:right="539"/>
        <w:jc w:val="both"/>
        <w:rPr>
          <w:rFonts w:ascii="Palatino Linotype" w:hAnsi="Palatino Linotype"/>
          <w:i/>
          <w:iCs/>
        </w:rPr>
      </w:pPr>
      <w:r w:rsidRPr="00861873">
        <w:rPr>
          <w:rFonts w:ascii="Palatino Linotype" w:hAnsi="Palatino Linotype"/>
          <w:i/>
          <w:iCs/>
        </w:rPr>
        <w:t xml:space="preserve">7) El número, fecha, el monto del contrato y el plazo de entrega o de ejecución de los servicios u obra; </w:t>
      </w:r>
    </w:p>
    <w:p w14:paraId="7D326221" w14:textId="77777777" w:rsidR="00861873" w:rsidRPr="00861873" w:rsidRDefault="00861873" w:rsidP="00861873">
      <w:pPr>
        <w:spacing w:line="360" w:lineRule="auto"/>
        <w:ind w:left="567" w:right="539"/>
        <w:jc w:val="both"/>
        <w:rPr>
          <w:rFonts w:ascii="Palatino Linotype" w:hAnsi="Palatino Linotype"/>
          <w:i/>
          <w:iCs/>
        </w:rPr>
      </w:pPr>
      <w:r w:rsidRPr="00861873">
        <w:rPr>
          <w:rFonts w:ascii="Palatino Linotype" w:hAnsi="Palatino Linotype"/>
          <w:i/>
          <w:iCs/>
        </w:rPr>
        <w:lastRenderedPageBreak/>
        <w:t xml:space="preserve">8) Los mecanismos de vigilancia y supervisión, incluyendo, en su caso, los estudios de impacto urbano y ambiental, según corresponda; </w:t>
      </w:r>
    </w:p>
    <w:p w14:paraId="366E3122" w14:textId="77777777" w:rsidR="00861873" w:rsidRPr="00861873" w:rsidRDefault="00861873" w:rsidP="00861873">
      <w:pPr>
        <w:spacing w:line="360" w:lineRule="auto"/>
        <w:ind w:left="567" w:right="539"/>
        <w:jc w:val="both"/>
        <w:rPr>
          <w:rFonts w:ascii="Palatino Linotype" w:hAnsi="Palatino Linotype"/>
          <w:i/>
          <w:iCs/>
        </w:rPr>
      </w:pPr>
      <w:r w:rsidRPr="00861873">
        <w:rPr>
          <w:rFonts w:ascii="Palatino Linotype" w:hAnsi="Palatino Linotype"/>
          <w:i/>
          <w:iCs/>
        </w:rPr>
        <w:t xml:space="preserve">9) Los informes de avance sobre las obras o servicios contratados; </w:t>
      </w:r>
    </w:p>
    <w:p w14:paraId="3FB5324B" w14:textId="77777777" w:rsidR="00861873" w:rsidRPr="00861873" w:rsidRDefault="00861873" w:rsidP="00861873">
      <w:pPr>
        <w:spacing w:line="360" w:lineRule="auto"/>
        <w:ind w:left="567" w:right="539"/>
        <w:jc w:val="both"/>
        <w:rPr>
          <w:rFonts w:ascii="Palatino Linotype" w:hAnsi="Palatino Linotype"/>
          <w:i/>
          <w:iCs/>
        </w:rPr>
      </w:pPr>
      <w:r w:rsidRPr="00861873">
        <w:rPr>
          <w:rFonts w:ascii="Palatino Linotype" w:hAnsi="Palatino Linotype"/>
          <w:i/>
          <w:iCs/>
        </w:rPr>
        <w:t xml:space="preserve">10) El convenio de terminación; y </w:t>
      </w:r>
    </w:p>
    <w:p w14:paraId="7232C349" w14:textId="56B0F49B" w:rsidR="00861873" w:rsidRDefault="00861873" w:rsidP="00861873">
      <w:pPr>
        <w:spacing w:line="360" w:lineRule="auto"/>
        <w:ind w:left="567" w:right="539"/>
        <w:jc w:val="both"/>
        <w:rPr>
          <w:rFonts w:ascii="Palatino Linotype" w:hAnsi="Palatino Linotype"/>
          <w:i/>
          <w:iCs/>
        </w:rPr>
      </w:pPr>
      <w:r w:rsidRPr="00861873">
        <w:rPr>
          <w:rFonts w:ascii="Palatino Linotype" w:hAnsi="Palatino Linotype"/>
          <w:i/>
          <w:iCs/>
        </w:rPr>
        <w:t>11) El finiquito</w:t>
      </w:r>
    </w:p>
    <w:p w14:paraId="5DA4BB4B" w14:textId="19C59A1D" w:rsidR="00AF4E1D" w:rsidRPr="00861873" w:rsidRDefault="00AF4E1D" w:rsidP="00861873">
      <w:pPr>
        <w:spacing w:line="360" w:lineRule="auto"/>
        <w:ind w:left="567" w:right="539"/>
        <w:jc w:val="both"/>
        <w:rPr>
          <w:rFonts w:ascii="Palatino Linotype" w:hAnsi="Palatino Linotype" w:cs="Tahoma"/>
          <w:bCs/>
          <w:i/>
          <w:iCs/>
          <w:sz w:val="22"/>
          <w:szCs w:val="22"/>
        </w:rPr>
      </w:pPr>
      <w:r>
        <w:rPr>
          <w:rFonts w:ascii="Palatino Linotype" w:hAnsi="Palatino Linotype"/>
          <w:i/>
          <w:iCs/>
        </w:rPr>
        <w:t>De la XXX</w:t>
      </w:r>
      <w:r w:rsidR="00E745AE">
        <w:rPr>
          <w:rFonts w:ascii="Palatino Linotype" w:hAnsi="Palatino Linotype"/>
          <w:i/>
          <w:iCs/>
        </w:rPr>
        <w:t xml:space="preserve"> a la LII. </w:t>
      </w:r>
    </w:p>
    <w:p w14:paraId="651BD8AD" w14:textId="27FED267" w:rsidR="00861873" w:rsidRDefault="00861873" w:rsidP="008F4EE2">
      <w:pPr>
        <w:spacing w:line="360" w:lineRule="auto"/>
        <w:jc w:val="both"/>
        <w:rPr>
          <w:rFonts w:ascii="Palatino Linotype" w:hAnsi="Palatino Linotype" w:cs="Tahoma"/>
          <w:bCs/>
          <w:iCs/>
          <w:sz w:val="22"/>
          <w:szCs w:val="22"/>
        </w:rPr>
      </w:pPr>
    </w:p>
    <w:p w14:paraId="75DA7FC6" w14:textId="4690D932" w:rsidR="00E745AE" w:rsidRDefault="00E745AE" w:rsidP="008F4EE2">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En ese sentido, se tiene una de las obligaciones de transparencia que deben cumplir los sujetos obligados, es la de poner a disposición la información sobre los procesos y resultados de adjudicación directa, invitación restringida y licitación de cualquier naturaleza, los cuales deberán contener diversos documentos sobre dichos procedimientos. </w:t>
      </w:r>
    </w:p>
    <w:p w14:paraId="3DE92B6E" w14:textId="3533F3C0" w:rsidR="00093D24" w:rsidRDefault="00093D24" w:rsidP="008F4EE2">
      <w:pPr>
        <w:spacing w:line="360" w:lineRule="auto"/>
        <w:jc w:val="both"/>
        <w:rPr>
          <w:rFonts w:ascii="Palatino Linotype" w:hAnsi="Palatino Linotype" w:cs="Tahoma"/>
          <w:bCs/>
          <w:iCs/>
          <w:sz w:val="22"/>
          <w:szCs w:val="22"/>
        </w:rPr>
      </w:pPr>
    </w:p>
    <w:p w14:paraId="7CBC3E15" w14:textId="3799D487" w:rsidR="00787E5B" w:rsidRDefault="00093D24" w:rsidP="008F4EE2">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Por otro lado, es importante precisar que de conformidad con lo que se establece en el artículo 25 del Bando Municipal de Tenango del Aire 2022, el Ayuntamiento, para el despacho de los asuntos de la administración pública municipal, contará con diversas dependencias entre las cuales se encuentra la siguiente:</w:t>
      </w:r>
    </w:p>
    <w:p w14:paraId="7ED3564D" w14:textId="77777777" w:rsidR="00787E5B" w:rsidRDefault="00787E5B" w:rsidP="008F4EE2">
      <w:pPr>
        <w:spacing w:line="360" w:lineRule="auto"/>
        <w:jc w:val="both"/>
        <w:rPr>
          <w:rFonts w:ascii="Palatino Linotype" w:hAnsi="Palatino Linotype" w:cs="Tahoma"/>
          <w:bCs/>
          <w:iCs/>
          <w:sz w:val="22"/>
          <w:szCs w:val="22"/>
        </w:rPr>
      </w:pPr>
    </w:p>
    <w:p w14:paraId="251AEFF5" w14:textId="1A44EEDF" w:rsidR="00093D24" w:rsidRDefault="00C36AB2" w:rsidP="00C36AB2">
      <w:pPr>
        <w:spacing w:line="360" w:lineRule="auto"/>
        <w:ind w:left="567" w:right="680"/>
        <w:jc w:val="center"/>
        <w:rPr>
          <w:rFonts w:ascii="Palatino Linotype" w:hAnsi="Palatino Linotype" w:cs="Tahoma"/>
          <w:b/>
          <w:i/>
          <w:sz w:val="22"/>
          <w:szCs w:val="22"/>
        </w:rPr>
      </w:pPr>
      <w:r w:rsidRPr="00C36AB2">
        <w:rPr>
          <w:rFonts w:ascii="Palatino Linotype" w:hAnsi="Palatino Linotype" w:cs="Tahoma"/>
          <w:b/>
          <w:i/>
          <w:sz w:val="22"/>
          <w:szCs w:val="22"/>
        </w:rPr>
        <w:t>Bando Municipal de Tenango del Aire</w:t>
      </w:r>
    </w:p>
    <w:p w14:paraId="618C9E00" w14:textId="77777777" w:rsidR="00C36AB2" w:rsidRPr="00C36AB2" w:rsidRDefault="00C36AB2" w:rsidP="00C36AB2">
      <w:pPr>
        <w:spacing w:line="360" w:lineRule="auto"/>
        <w:ind w:left="567" w:right="680"/>
        <w:jc w:val="center"/>
        <w:rPr>
          <w:rFonts w:ascii="Palatino Linotype" w:hAnsi="Palatino Linotype" w:cs="Tahoma"/>
          <w:b/>
          <w:i/>
          <w:sz w:val="22"/>
          <w:szCs w:val="22"/>
        </w:rPr>
      </w:pPr>
    </w:p>
    <w:p w14:paraId="0A4E7AAC" w14:textId="2D56062A" w:rsidR="00C36AB2" w:rsidRPr="00C36AB2" w:rsidRDefault="00C36AB2" w:rsidP="00C36AB2">
      <w:pPr>
        <w:spacing w:line="360" w:lineRule="auto"/>
        <w:ind w:left="567" w:right="680"/>
        <w:jc w:val="both"/>
        <w:rPr>
          <w:rFonts w:ascii="Palatino Linotype" w:hAnsi="Palatino Linotype" w:cs="Tahoma"/>
          <w:bCs/>
          <w:i/>
          <w:sz w:val="22"/>
          <w:szCs w:val="22"/>
        </w:rPr>
      </w:pPr>
      <w:r w:rsidRPr="00C36AB2">
        <w:rPr>
          <w:rFonts w:ascii="Palatino Linotype" w:hAnsi="Palatino Linotype"/>
          <w:b/>
          <w:bCs/>
          <w:i/>
        </w:rPr>
        <w:t>Artículo 25.-</w:t>
      </w:r>
      <w:r w:rsidRPr="00C36AB2">
        <w:rPr>
          <w:rFonts w:ascii="Palatino Linotype" w:hAnsi="Palatino Linotype"/>
          <w:i/>
        </w:rPr>
        <w:t xml:space="preserve"> El Ayuntamiento, en el ejercicio de sus atribuciones y para el despacho de los asuntos de la administración pública municipal contara con la siguiente distribución de administración:</w:t>
      </w:r>
    </w:p>
    <w:p w14:paraId="767A6FDF" w14:textId="77777777" w:rsidR="00CA588A" w:rsidRDefault="00C36AB2" w:rsidP="00787E5B">
      <w:pPr>
        <w:spacing w:line="360" w:lineRule="auto"/>
        <w:ind w:left="567" w:right="680"/>
        <w:jc w:val="both"/>
        <w:rPr>
          <w:rFonts w:ascii="Palatino Linotype" w:hAnsi="Palatino Linotype"/>
          <w:i/>
        </w:rPr>
      </w:pPr>
      <w:r w:rsidRPr="00C36AB2">
        <w:rPr>
          <w:rFonts w:ascii="Palatino Linotype" w:hAnsi="Palatino Linotype"/>
          <w:i/>
        </w:rPr>
        <w:t>De la 1 a la</w:t>
      </w:r>
      <w:r w:rsidR="00B1377B">
        <w:rPr>
          <w:rFonts w:ascii="Palatino Linotype" w:hAnsi="Palatino Linotype"/>
          <w:i/>
        </w:rPr>
        <w:t xml:space="preserve"> </w:t>
      </w:r>
      <w:r w:rsidR="00CA588A">
        <w:rPr>
          <w:rFonts w:ascii="Palatino Linotype" w:hAnsi="Palatino Linotype"/>
          <w:i/>
        </w:rPr>
        <w:t>4</w:t>
      </w:r>
    </w:p>
    <w:p w14:paraId="2B8B8B95" w14:textId="77777777" w:rsidR="00CA588A" w:rsidRPr="00CA588A" w:rsidRDefault="00CA588A" w:rsidP="00787E5B">
      <w:pPr>
        <w:spacing w:line="360" w:lineRule="auto"/>
        <w:ind w:left="567" w:right="680"/>
        <w:jc w:val="both"/>
        <w:rPr>
          <w:rFonts w:ascii="Palatino Linotype" w:hAnsi="Palatino Linotype"/>
          <w:b/>
          <w:i/>
        </w:rPr>
      </w:pPr>
      <w:r w:rsidRPr="00CA588A">
        <w:rPr>
          <w:rFonts w:ascii="Palatino Linotype" w:hAnsi="Palatino Linotype"/>
          <w:b/>
          <w:i/>
        </w:rPr>
        <w:t>5.- Tesorería Municipal</w:t>
      </w:r>
    </w:p>
    <w:p w14:paraId="24BD6B66" w14:textId="77777777" w:rsidR="00CA588A" w:rsidRDefault="00CA588A" w:rsidP="00C36AB2">
      <w:pPr>
        <w:spacing w:line="360" w:lineRule="auto"/>
        <w:ind w:left="567" w:right="680"/>
        <w:jc w:val="both"/>
        <w:rPr>
          <w:rFonts w:ascii="Palatino Linotype" w:hAnsi="Palatino Linotype"/>
          <w:i/>
        </w:rPr>
      </w:pPr>
      <w:r>
        <w:rPr>
          <w:rFonts w:ascii="Palatino Linotype" w:hAnsi="Palatino Linotype"/>
          <w:i/>
        </w:rPr>
        <w:t>De la 6 a la 7</w:t>
      </w:r>
    </w:p>
    <w:p w14:paraId="113CE305" w14:textId="11CDF575" w:rsidR="00093D24" w:rsidRPr="00C36AB2" w:rsidRDefault="00C36AB2" w:rsidP="00C36AB2">
      <w:pPr>
        <w:spacing w:line="360" w:lineRule="auto"/>
        <w:ind w:left="567" w:right="680"/>
        <w:jc w:val="both"/>
        <w:rPr>
          <w:rFonts w:ascii="Palatino Linotype" w:hAnsi="Palatino Linotype"/>
          <w:b/>
          <w:bCs/>
          <w:i/>
        </w:rPr>
      </w:pPr>
      <w:r w:rsidRPr="00C36AB2">
        <w:rPr>
          <w:rFonts w:ascii="Palatino Linotype" w:hAnsi="Palatino Linotype"/>
          <w:b/>
          <w:bCs/>
          <w:i/>
        </w:rPr>
        <w:t>8.- Dirección de Obras Públicas y Desarrollo Urbano</w:t>
      </w:r>
    </w:p>
    <w:p w14:paraId="2E2339F0" w14:textId="5BE88BF3" w:rsidR="00E745AE" w:rsidRDefault="00C36AB2" w:rsidP="009F52DA">
      <w:pPr>
        <w:spacing w:line="360" w:lineRule="auto"/>
        <w:ind w:left="567" w:right="680"/>
        <w:jc w:val="both"/>
        <w:rPr>
          <w:rFonts w:ascii="Palatino Linotype" w:hAnsi="Palatino Linotype" w:cs="Tahoma"/>
          <w:bCs/>
          <w:i/>
          <w:sz w:val="22"/>
          <w:szCs w:val="22"/>
        </w:rPr>
      </w:pPr>
      <w:r w:rsidRPr="00C36AB2">
        <w:rPr>
          <w:rFonts w:ascii="Palatino Linotype" w:hAnsi="Palatino Linotype"/>
          <w:i/>
        </w:rPr>
        <w:t xml:space="preserve">De la 9 a la </w:t>
      </w:r>
      <w:r w:rsidR="009F52DA">
        <w:rPr>
          <w:rFonts w:ascii="Palatino Linotype" w:hAnsi="Palatino Linotype"/>
          <w:i/>
        </w:rPr>
        <w:t xml:space="preserve">26. </w:t>
      </w:r>
    </w:p>
    <w:p w14:paraId="2606F422" w14:textId="73D093CA" w:rsidR="00C36AB2" w:rsidRDefault="00C36AB2" w:rsidP="00C36AB2">
      <w:pPr>
        <w:spacing w:line="360" w:lineRule="auto"/>
        <w:ind w:left="567" w:right="680"/>
        <w:jc w:val="both"/>
        <w:rPr>
          <w:rFonts w:ascii="Palatino Linotype" w:hAnsi="Palatino Linotype" w:cs="Tahoma"/>
          <w:bCs/>
          <w:i/>
          <w:sz w:val="22"/>
          <w:szCs w:val="22"/>
        </w:rPr>
      </w:pPr>
    </w:p>
    <w:p w14:paraId="5FDC92AE" w14:textId="4B8822F3" w:rsidR="00B1377B" w:rsidRDefault="00C36AB2" w:rsidP="00C36AB2">
      <w:pPr>
        <w:tabs>
          <w:tab w:val="left" w:pos="8080"/>
        </w:tabs>
        <w:spacing w:line="360" w:lineRule="auto"/>
        <w:ind w:right="-28"/>
        <w:jc w:val="both"/>
        <w:rPr>
          <w:rFonts w:ascii="Palatino Linotype" w:hAnsi="Palatino Linotype" w:cs="Tahoma"/>
          <w:bCs/>
          <w:iCs/>
          <w:sz w:val="22"/>
          <w:szCs w:val="22"/>
        </w:rPr>
      </w:pPr>
      <w:r>
        <w:rPr>
          <w:rFonts w:ascii="Palatino Linotype" w:hAnsi="Palatino Linotype" w:cs="Tahoma"/>
          <w:bCs/>
          <w:iCs/>
          <w:sz w:val="22"/>
          <w:szCs w:val="22"/>
        </w:rPr>
        <w:lastRenderedPageBreak/>
        <w:t xml:space="preserve">En ese contexto, </w:t>
      </w:r>
      <w:r w:rsidR="00B1377B">
        <w:rPr>
          <w:rFonts w:ascii="Palatino Linotype" w:hAnsi="Palatino Linotype" w:cs="Tahoma"/>
          <w:bCs/>
          <w:iCs/>
          <w:sz w:val="22"/>
          <w:szCs w:val="22"/>
        </w:rPr>
        <w:t xml:space="preserve">el Bando Municipal de Tenango del Aire </w:t>
      </w:r>
      <w:r w:rsidR="00125E2E">
        <w:rPr>
          <w:rFonts w:ascii="Palatino Linotype" w:hAnsi="Palatino Linotype" w:cs="Tahoma"/>
          <w:bCs/>
          <w:iCs/>
          <w:sz w:val="22"/>
          <w:szCs w:val="22"/>
        </w:rPr>
        <w:t xml:space="preserve">de la presente administración, </w:t>
      </w:r>
      <w:r w:rsidR="00B1377B">
        <w:rPr>
          <w:rFonts w:ascii="Palatino Linotype" w:hAnsi="Palatino Linotype" w:cs="Tahoma"/>
          <w:bCs/>
          <w:iCs/>
          <w:sz w:val="22"/>
          <w:szCs w:val="22"/>
        </w:rPr>
        <w:t xml:space="preserve">prevé en sus </w:t>
      </w:r>
      <w:r>
        <w:rPr>
          <w:rFonts w:ascii="Palatino Linotype" w:hAnsi="Palatino Linotype" w:cs="Tahoma"/>
          <w:bCs/>
          <w:iCs/>
          <w:sz w:val="22"/>
          <w:szCs w:val="22"/>
        </w:rPr>
        <w:t>artículo</w:t>
      </w:r>
      <w:r w:rsidR="00B1377B">
        <w:rPr>
          <w:rFonts w:ascii="Palatino Linotype" w:hAnsi="Palatino Linotype" w:cs="Tahoma"/>
          <w:bCs/>
          <w:iCs/>
          <w:sz w:val="22"/>
          <w:szCs w:val="22"/>
        </w:rPr>
        <w:t>s</w:t>
      </w:r>
      <w:r>
        <w:rPr>
          <w:rFonts w:ascii="Palatino Linotype" w:hAnsi="Palatino Linotype" w:cs="Tahoma"/>
          <w:bCs/>
          <w:iCs/>
          <w:sz w:val="22"/>
          <w:szCs w:val="22"/>
        </w:rPr>
        <w:t xml:space="preserve"> 55</w:t>
      </w:r>
      <w:r w:rsidR="00B1377B">
        <w:rPr>
          <w:rFonts w:ascii="Palatino Linotype" w:hAnsi="Palatino Linotype" w:cs="Tahoma"/>
          <w:bCs/>
          <w:iCs/>
          <w:sz w:val="22"/>
          <w:szCs w:val="22"/>
        </w:rPr>
        <w:t>, 56</w:t>
      </w:r>
      <w:r w:rsidR="00CA588A">
        <w:rPr>
          <w:rFonts w:ascii="Palatino Linotype" w:hAnsi="Palatino Linotype" w:cs="Tahoma"/>
          <w:bCs/>
          <w:iCs/>
          <w:sz w:val="22"/>
          <w:szCs w:val="22"/>
        </w:rPr>
        <w:t xml:space="preserve">, 64 y 194 </w:t>
      </w:r>
      <w:r w:rsidR="00B1377B">
        <w:rPr>
          <w:rFonts w:ascii="Palatino Linotype" w:hAnsi="Palatino Linotype" w:cs="Tahoma"/>
          <w:bCs/>
          <w:iCs/>
          <w:sz w:val="22"/>
          <w:szCs w:val="22"/>
        </w:rPr>
        <w:t xml:space="preserve">lo siguiente: </w:t>
      </w:r>
    </w:p>
    <w:p w14:paraId="37FD0EB7" w14:textId="022A6038" w:rsidR="00B1377B" w:rsidRDefault="00B1377B" w:rsidP="00C36AB2">
      <w:pPr>
        <w:tabs>
          <w:tab w:val="left" w:pos="8080"/>
        </w:tabs>
        <w:spacing w:line="360" w:lineRule="auto"/>
        <w:ind w:right="-28"/>
        <w:jc w:val="both"/>
        <w:rPr>
          <w:rFonts w:ascii="Palatino Linotype" w:hAnsi="Palatino Linotype" w:cs="Tahoma"/>
          <w:bCs/>
          <w:iCs/>
          <w:sz w:val="22"/>
          <w:szCs w:val="22"/>
        </w:rPr>
      </w:pPr>
    </w:p>
    <w:p w14:paraId="23C2AB9D" w14:textId="7C1DF8CA" w:rsidR="00C36AB2" w:rsidRDefault="00B1377B" w:rsidP="00B1377B">
      <w:pPr>
        <w:tabs>
          <w:tab w:val="left" w:pos="8080"/>
        </w:tabs>
        <w:spacing w:line="360" w:lineRule="auto"/>
        <w:ind w:left="567" w:right="-28"/>
        <w:jc w:val="both"/>
        <w:rPr>
          <w:rFonts w:ascii="Palatino Linotype" w:hAnsi="Palatino Linotype" w:cs="Tahoma"/>
          <w:bCs/>
          <w:iCs/>
          <w:sz w:val="22"/>
          <w:szCs w:val="22"/>
        </w:rPr>
      </w:pPr>
      <w:r>
        <w:rPr>
          <w:rFonts w:ascii="Palatino Linotype" w:hAnsi="Palatino Linotype" w:cs="Tahoma"/>
          <w:b/>
          <w:iCs/>
          <w:sz w:val="22"/>
          <w:szCs w:val="22"/>
        </w:rPr>
        <w:t xml:space="preserve">Artículo 55.- </w:t>
      </w:r>
      <w:r>
        <w:rPr>
          <w:rFonts w:ascii="Palatino Linotype" w:hAnsi="Palatino Linotype" w:cs="Tahoma"/>
          <w:bCs/>
          <w:iCs/>
          <w:sz w:val="22"/>
          <w:szCs w:val="22"/>
        </w:rPr>
        <w:t xml:space="preserve">Corresponde </w:t>
      </w:r>
      <w:r w:rsidR="00C36AB2">
        <w:rPr>
          <w:rFonts w:ascii="Palatino Linotype" w:hAnsi="Palatino Linotype" w:cs="Tahoma"/>
          <w:bCs/>
          <w:iCs/>
          <w:sz w:val="22"/>
          <w:szCs w:val="22"/>
        </w:rPr>
        <w:t xml:space="preserve">al Director de Obras Públicas, el determinar la factibilidad de la prestación de servicios; realizar, autorizar y validar los proyectos ejecutivos y expedientes técnicos necesarios para la ejecución de las obras públicas municipales e; integrar los expedientes de obra, autorizar los proyectos técnicos y vigilar la correcta ejecución de los trabajos. </w:t>
      </w:r>
    </w:p>
    <w:p w14:paraId="72108C6B" w14:textId="77777777" w:rsidR="00407EC4" w:rsidRDefault="00407EC4" w:rsidP="00B1377B">
      <w:pPr>
        <w:tabs>
          <w:tab w:val="left" w:pos="8080"/>
        </w:tabs>
        <w:spacing w:line="360" w:lineRule="auto"/>
        <w:ind w:left="567" w:right="-28"/>
        <w:jc w:val="both"/>
        <w:rPr>
          <w:rFonts w:ascii="Palatino Linotype" w:hAnsi="Palatino Linotype" w:cs="Tahoma"/>
          <w:b/>
          <w:iCs/>
          <w:sz w:val="22"/>
          <w:szCs w:val="22"/>
        </w:rPr>
      </w:pPr>
    </w:p>
    <w:p w14:paraId="24DE4D07" w14:textId="1E605E5B" w:rsidR="00B1377B" w:rsidRDefault="00B1377B" w:rsidP="00B1377B">
      <w:pPr>
        <w:tabs>
          <w:tab w:val="left" w:pos="8080"/>
        </w:tabs>
        <w:spacing w:line="360" w:lineRule="auto"/>
        <w:ind w:left="567" w:right="-28"/>
        <w:jc w:val="both"/>
        <w:rPr>
          <w:rFonts w:ascii="Palatino Linotype" w:hAnsi="Palatino Linotype" w:cs="Tahoma"/>
          <w:bCs/>
          <w:iCs/>
          <w:sz w:val="22"/>
          <w:szCs w:val="22"/>
        </w:rPr>
      </w:pPr>
      <w:r>
        <w:rPr>
          <w:rFonts w:ascii="Palatino Linotype" w:hAnsi="Palatino Linotype" w:cs="Tahoma"/>
          <w:b/>
          <w:iCs/>
          <w:sz w:val="22"/>
          <w:szCs w:val="22"/>
        </w:rPr>
        <w:t xml:space="preserve">Artículo 56.- </w:t>
      </w:r>
      <w:r>
        <w:rPr>
          <w:rFonts w:ascii="Palatino Linotype" w:hAnsi="Palatino Linotype" w:cs="Tahoma"/>
          <w:bCs/>
          <w:iCs/>
          <w:sz w:val="22"/>
          <w:szCs w:val="22"/>
        </w:rPr>
        <w:t xml:space="preserve">La Dirección de </w:t>
      </w:r>
      <w:r w:rsidR="00EC061D">
        <w:rPr>
          <w:rFonts w:ascii="Palatino Linotype" w:hAnsi="Palatino Linotype" w:cs="Tahoma"/>
          <w:bCs/>
          <w:iCs/>
          <w:sz w:val="22"/>
          <w:szCs w:val="22"/>
        </w:rPr>
        <w:t xml:space="preserve">Obras Públicas y Desarrollo Urbano, será el órgano responsable de vigilar que, en todo trabajo de construcción o reparación de obras públicas que afecte transeúntes, se coloquen las señales debidas a fin de prevenir accidentes y evitar daños a terceros. </w:t>
      </w:r>
    </w:p>
    <w:p w14:paraId="7A3E2A68" w14:textId="77777777" w:rsidR="00407EC4" w:rsidRDefault="00407EC4" w:rsidP="00B1377B">
      <w:pPr>
        <w:tabs>
          <w:tab w:val="left" w:pos="8080"/>
        </w:tabs>
        <w:spacing w:line="360" w:lineRule="auto"/>
        <w:ind w:left="567" w:right="-28"/>
        <w:jc w:val="both"/>
        <w:rPr>
          <w:rFonts w:ascii="Palatino Linotype" w:hAnsi="Palatino Linotype" w:cs="Tahoma"/>
          <w:b/>
          <w:iCs/>
          <w:sz w:val="22"/>
          <w:szCs w:val="22"/>
        </w:rPr>
      </w:pPr>
    </w:p>
    <w:p w14:paraId="42C0D13E" w14:textId="7FE7CA05" w:rsidR="00EC061D" w:rsidRDefault="00EC061D" w:rsidP="00B1377B">
      <w:pPr>
        <w:tabs>
          <w:tab w:val="left" w:pos="8080"/>
        </w:tabs>
        <w:spacing w:line="360" w:lineRule="auto"/>
        <w:ind w:left="567" w:right="-28"/>
        <w:jc w:val="both"/>
        <w:rPr>
          <w:rFonts w:ascii="Palatino Linotype" w:hAnsi="Palatino Linotype" w:cs="Tahoma"/>
          <w:bCs/>
          <w:iCs/>
          <w:sz w:val="22"/>
          <w:szCs w:val="22"/>
        </w:rPr>
      </w:pPr>
      <w:r>
        <w:rPr>
          <w:rFonts w:ascii="Palatino Linotype" w:hAnsi="Palatino Linotype" w:cs="Tahoma"/>
          <w:b/>
          <w:iCs/>
          <w:sz w:val="22"/>
          <w:szCs w:val="22"/>
        </w:rPr>
        <w:t>Artículo 64.</w:t>
      </w:r>
      <w:r>
        <w:rPr>
          <w:rFonts w:ascii="Palatino Linotype" w:hAnsi="Palatino Linotype" w:cs="Tahoma"/>
          <w:bCs/>
          <w:iCs/>
          <w:sz w:val="22"/>
          <w:szCs w:val="22"/>
        </w:rPr>
        <w:t xml:space="preserve">- Precisa que entre las funciones que corresponden a la Dirección de Obra Públicas y Desarrollo Urbano, se encuentran las de expedir permisos, licencias, autorizaciones para la construcción de obras públicas; delimitar las zonas o regiones destinadas a la habitación, industria, comercio, turismo; alinear los predios; desarrollar los usos del suelo y; vigilar el estado físico y seguridad en edificaciones públicas. </w:t>
      </w:r>
    </w:p>
    <w:p w14:paraId="03211109" w14:textId="77777777" w:rsidR="00CA588A" w:rsidRDefault="00CA588A" w:rsidP="00B1377B">
      <w:pPr>
        <w:tabs>
          <w:tab w:val="left" w:pos="8080"/>
        </w:tabs>
        <w:spacing w:line="360" w:lineRule="auto"/>
        <w:ind w:left="567" w:right="-28"/>
        <w:jc w:val="both"/>
        <w:rPr>
          <w:rFonts w:ascii="Palatino Linotype" w:hAnsi="Palatino Linotype" w:cs="Tahoma"/>
          <w:bCs/>
          <w:iCs/>
          <w:sz w:val="22"/>
          <w:szCs w:val="22"/>
        </w:rPr>
      </w:pPr>
    </w:p>
    <w:p w14:paraId="26973254" w14:textId="5A164F03" w:rsidR="00CA588A" w:rsidRPr="00CA588A" w:rsidRDefault="00CA588A" w:rsidP="00B1377B">
      <w:pPr>
        <w:tabs>
          <w:tab w:val="left" w:pos="8080"/>
        </w:tabs>
        <w:spacing w:line="360" w:lineRule="auto"/>
        <w:ind w:left="567" w:right="-28"/>
        <w:jc w:val="both"/>
        <w:rPr>
          <w:rFonts w:ascii="Palatino Linotype" w:hAnsi="Palatino Linotype" w:cs="Tahoma"/>
          <w:bCs/>
          <w:iCs/>
          <w:sz w:val="22"/>
          <w:szCs w:val="22"/>
        </w:rPr>
      </w:pPr>
      <w:r>
        <w:rPr>
          <w:rFonts w:ascii="Palatino Linotype" w:hAnsi="Palatino Linotype" w:cs="Tahoma"/>
          <w:b/>
          <w:bCs/>
          <w:iCs/>
          <w:sz w:val="22"/>
          <w:szCs w:val="22"/>
        </w:rPr>
        <w:t xml:space="preserve">Artículo 194.- </w:t>
      </w:r>
      <w:r>
        <w:rPr>
          <w:rFonts w:ascii="Palatino Linotype" w:hAnsi="Palatino Linotype" w:cs="Tahoma"/>
          <w:bCs/>
          <w:iCs/>
          <w:sz w:val="22"/>
          <w:szCs w:val="22"/>
        </w:rPr>
        <w:t xml:space="preserve">La Tesorería Municipal tendrá facultades en materia de administración y finanzas del Ayuntamiento y sus dependencias, con las atribuciones que en el reglamento interno de la tesorería municipal y demás disposiciones legales señalen. En materia de Administración y Finanzas la Tesorería Municipal tendrá dentro de sus atribuciones, las de supervisar que se aplique debidamente la normatividad en materia de adquisiciones y contratación de servicios mediante la sistematización de los </w:t>
      </w:r>
      <w:r>
        <w:rPr>
          <w:rFonts w:ascii="Palatino Linotype" w:hAnsi="Palatino Linotype" w:cs="Tahoma"/>
          <w:bCs/>
          <w:iCs/>
          <w:sz w:val="22"/>
          <w:szCs w:val="22"/>
        </w:rPr>
        <w:lastRenderedPageBreak/>
        <w:t xml:space="preserve">procedimientos de licitación pública, invitación restringida y adjudicación directa; vigilar que los proveedores de bienes y servicios cumplan en tiempo y forma; llevar el registro y control de contratos y/o convenios celebrados entre el Ayuntamiento y los proveedores de bienes y servicios para gestionar el pago correspondiente; autorizar las solicitudes de pago a proveedores previa revisión de facturas y obtención de firmas para el trámite de pago; entre otros. </w:t>
      </w:r>
    </w:p>
    <w:p w14:paraId="1C0777E7" w14:textId="07D08BE6" w:rsidR="00B52587" w:rsidRPr="00EC061D" w:rsidRDefault="00B52587" w:rsidP="005669CB">
      <w:pPr>
        <w:tabs>
          <w:tab w:val="left" w:pos="8080"/>
        </w:tabs>
        <w:spacing w:line="360" w:lineRule="auto"/>
        <w:ind w:right="-28"/>
        <w:jc w:val="both"/>
        <w:rPr>
          <w:rFonts w:ascii="Palatino Linotype" w:hAnsi="Palatino Linotype" w:cs="Tahoma"/>
          <w:bCs/>
          <w:iCs/>
          <w:sz w:val="22"/>
          <w:szCs w:val="22"/>
        </w:rPr>
      </w:pPr>
    </w:p>
    <w:p w14:paraId="0AD120FD" w14:textId="0669BC3A" w:rsidR="00C91951" w:rsidRDefault="009F52DA" w:rsidP="008F4EE2">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De lo anterior se </w:t>
      </w:r>
      <w:r w:rsidR="00787E5B">
        <w:rPr>
          <w:rFonts w:ascii="Palatino Linotype" w:hAnsi="Palatino Linotype" w:cs="Tahoma"/>
          <w:bCs/>
          <w:iCs/>
          <w:sz w:val="22"/>
          <w:szCs w:val="22"/>
        </w:rPr>
        <w:t xml:space="preserve">advierte </w:t>
      </w:r>
      <w:r>
        <w:rPr>
          <w:rFonts w:ascii="Palatino Linotype" w:hAnsi="Palatino Linotype" w:cs="Tahoma"/>
          <w:bCs/>
          <w:iCs/>
          <w:sz w:val="22"/>
          <w:szCs w:val="22"/>
        </w:rPr>
        <w:t xml:space="preserve">que el Sujeto Obligado </w:t>
      </w:r>
      <w:r w:rsidR="00787E5B">
        <w:rPr>
          <w:rFonts w:ascii="Palatino Linotype" w:hAnsi="Palatino Linotype" w:cs="Tahoma"/>
          <w:bCs/>
          <w:iCs/>
          <w:sz w:val="22"/>
          <w:szCs w:val="22"/>
        </w:rPr>
        <w:t>está integrado por</w:t>
      </w:r>
      <w:r>
        <w:rPr>
          <w:rFonts w:ascii="Palatino Linotype" w:hAnsi="Palatino Linotype" w:cs="Tahoma"/>
          <w:bCs/>
          <w:iCs/>
          <w:sz w:val="22"/>
          <w:szCs w:val="22"/>
        </w:rPr>
        <w:t xml:space="preserve"> unidades administrativas </w:t>
      </w:r>
      <w:r w:rsidR="00787E5B">
        <w:rPr>
          <w:rFonts w:ascii="Palatino Linotype" w:hAnsi="Palatino Linotype" w:cs="Tahoma"/>
          <w:bCs/>
          <w:iCs/>
          <w:sz w:val="22"/>
          <w:szCs w:val="22"/>
        </w:rPr>
        <w:t xml:space="preserve">que cuentan </w:t>
      </w:r>
      <w:r>
        <w:rPr>
          <w:rFonts w:ascii="Palatino Linotype" w:hAnsi="Palatino Linotype" w:cs="Tahoma"/>
          <w:bCs/>
          <w:iCs/>
          <w:sz w:val="22"/>
          <w:szCs w:val="22"/>
        </w:rPr>
        <w:t>con las facultades, atribuciones y competencias para generar, administrar y poseer la informació</w:t>
      </w:r>
      <w:r w:rsidR="00125E2E">
        <w:rPr>
          <w:rFonts w:ascii="Palatino Linotype" w:hAnsi="Palatino Linotype" w:cs="Tahoma"/>
          <w:bCs/>
          <w:iCs/>
          <w:sz w:val="22"/>
          <w:szCs w:val="22"/>
        </w:rPr>
        <w:t xml:space="preserve">n solicitada por el Particular, la cual está </w:t>
      </w:r>
      <w:r w:rsidR="00CA588A">
        <w:rPr>
          <w:rFonts w:ascii="Palatino Linotype" w:hAnsi="Palatino Linotype" w:cs="Tahoma"/>
          <w:bCs/>
          <w:iCs/>
          <w:sz w:val="22"/>
          <w:szCs w:val="22"/>
        </w:rPr>
        <w:t xml:space="preserve">relacionada con los procedimientos de licitación, adjudicación e invitación restringida; como lo son la Dirección de Obras Públicas y Desarrollo Urbano y la Tesorería Municipal. </w:t>
      </w:r>
    </w:p>
    <w:p w14:paraId="79C118DA" w14:textId="77777777" w:rsidR="009F52DA" w:rsidRDefault="009F52DA" w:rsidP="008F4EE2">
      <w:pPr>
        <w:spacing w:line="360" w:lineRule="auto"/>
        <w:jc w:val="both"/>
        <w:rPr>
          <w:rFonts w:ascii="Palatino Linotype" w:hAnsi="Palatino Linotype" w:cs="Tahoma"/>
          <w:bCs/>
          <w:iCs/>
          <w:sz w:val="22"/>
          <w:szCs w:val="22"/>
        </w:rPr>
      </w:pPr>
    </w:p>
    <w:p w14:paraId="6214A5CD" w14:textId="6ACFE1DD" w:rsidR="00CA588A" w:rsidRDefault="00CA588A" w:rsidP="00CA588A">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Ahora bien, en relación con el agravio hecho valer por el Solicitante, en principio es menester precisar que, este derivó porque en respuesta, el Sujeto Obligado señaló que no se tiene registro de alguna obra denominada “Remodelación del Centro de Tenango del Aire” por lo que no era posible entregar la información.  </w:t>
      </w:r>
    </w:p>
    <w:p w14:paraId="4D29821D" w14:textId="77777777" w:rsidR="00CA588A" w:rsidRDefault="00CA588A" w:rsidP="00CA588A">
      <w:pPr>
        <w:spacing w:line="360" w:lineRule="auto"/>
        <w:jc w:val="both"/>
        <w:rPr>
          <w:rFonts w:ascii="Palatino Linotype" w:hAnsi="Palatino Linotype" w:cs="Tahoma"/>
          <w:bCs/>
          <w:iCs/>
          <w:sz w:val="22"/>
          <w:szCs w:val="22"/>
        </w:rPr>
      </w:pPr>
    </w:p>
    <w:p w14:paraId="4C717344" w14:textId="3D63DD5E" w:rsidR="00CA588A" w:rsidRDefault="00CA588A" w:rsidP="00CA588A">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En ese contexto en menester precisar que de las actuaciones que integran el expediente electrónico, se advierte que quien dio respuesta a la solicitud de información fue el Titular de la Unidad de Transparencia, pese a que, si bien, se logra observar que este turnó el requerimiento a la Dirección de Obras Públicas y Desarrollo Urbano, no se tiene certeza que esta unidad administrativa se haya pronunciado al respecto,</w:t>
      </w:r>
      <w:r w:rsidR="00125E2E">
        <w:rPr>
          <w:rFonts w:ascii="Palatino Linotype" w:hAnsi="Palatino Linotype" w:cs="Tahoma"/>
          <w:bCs/>
          <w:iCs/>
          <w:sz w:val="22"/>
          <w:szCs w:val="22"/>
        </w:rPr>
        <w:t xml:space="preserve"> toda vez que el expediente electrónico, respecto a dicha unidad, lo indica como  “pendiente de respuesta”</w:t>
      </w:r>
      <w:r>
        <w:rPr>
          <w:rFonts w:ascii="Palatino Linotype" w:hAnsi="Palatino Linotype" w:cs="Tahoma"/>
          <w:bCs/>
          <w:iCs/>
          <w:sz w:val="22"/>
          <w:szCs w:val="22"/>
        </w:rPr>
        <w:t xml:space="preserve"> tal como se observa a continuación:  </w:t>
      </w:r>
    </w:p>
    <w:p w14:paraId="375FE4A6" w14:textId="77777777" w:rsidR="00CA588A" w:rsidRDefault="00CA588A" w:rsidP="00CA588A">
      <w:pPr>
        <w:spacing w:line="360" w:lineRule="auto"/>
        <w:jc w:val="both"/>
        <w:rPr>
          <w:rFonts w:ascii="Palatino Linotype" w:hAnsi="Palatino Linotype" w:cs="Tahoma"/>
          <w:bCs/>
          <w:iCs/>
          <w:sz w:val="22"/>
          <w:szCs w:val="22"/>
        </w:rPr>
      </w:pPr>
    </w:p>
    <w:p w14:paraId="74D39230" w14:textId="77777777" w:rsidR="00CA588A" w:rsidRDefault="00CA588A" w:rsidP="00CA588A">
      <w:pPr>
        <w:spacing w:line="360" w:lineRule="auto"/>
        <w:jc w:val="both"/>
        <w:rPr>
          <w:rFonts w:ascii="Palatino Linotype" w:hAnsi="Palatino Linotype" w:cs="Tahoma"/>
          <w:bCs/>
          <w:iCs/>
          <w:sz w:val="22"/>
          <w:szCs w:val="22"/>
        </w:rPr>
      </w:pPr>
      <w:r>
        <w:rPr>
          <w:rFonts w:ascii="Palatino Linotype" w:hAnsi="Palatino Linotype" w:cs="Tahoma"/>
          <w:bCs/>
          <w:iCs/>
          <w:noProof/>
          <w:sz w:val="22"/>
          <w:szCs w:val="22"/>
          <w:lang w:eastAsia="es-MX"/>
        </w:rPr>
        <w:lastRenderedPageBreak/>
        <mc:AlternateContent>
          <mc:Choice Requires="wps">
            <w:drawing>
              <wp:anchor distT="0" distB="0" distL="114300" distR="114300" simplePos="0" relativeHeight="251659264" behindDoc="0" locked="0" layoutInCell="1" allowOverlap="1" wp14:anchorId="009721D8" wp14:editId="40FA08F3">
                <wp:simplePos x="0" y="0"/>
                <wp:positionH relativeFrom="column">
                  <wp:posOffset>1163320</wp:posOffset>
                </wp:positionH>
                <wp:positionV relativeFrom="paragraph">
                  <wp:posOffset>240664</wp:posOffset>
                </wp:positionV>
                <wp:extent cx="3209925" cy="333375"/>
                <wp:effectExtent l="19050" t="19050" r="28575" b="28575"/>
                <wp:wrapNone/>
                <wp:docPr id="3" name="Rectángulo 3"/>
                <wp:cNvGraphicFramePr/>
                <a:graphic xmlns:a="http://schemas.openxmlformats.org/drawingml/2006/main">
                  <a:graphicData uri="http://schemas.microsoft.com/office/word/2010/wordprocessingShape">
                    <wps:wsp>
                      <wps:cNvSpPr/>
                      <wps:spPr>
                        <a:xfrm>
                          <a:off x="0" y="0"/>
                          <a:ext cx="3209925" cy="33337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00A4228" id="Rectángulo 3" o:spid="_x0000_s1026" style="position:absolute;margin-left:91.6pt;margin-top:18.95pt;width:252.75pt;height:26.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" filled="f" strokecolor="red" strokeweight="3pt"/>
            </w:pict>
          </mc:Fallback>
        </mc:AlternateContent>
      </w:r>
      <w:r w:rsidRPr="002A0F44">
        <w:rPr>
          <w:rFonts w:ascii="Palatino Linotype" w:hAnsi="Palatino Linotype" w:cs="Tahoma"/>
          <w:bCs/>
          <w:iCs/>
          <w:noProof/>
          <w:sz w:val="22"/>
          <w:szCs w:val="22"/>
        </w:rPr>
        <w:drawing>
          <wp:inline distT="0" distB="0" distL="0" distR="0" wp14:anchorId="533635EF" wp14:editId="61BFE717">
            <wp:extent cx="5742940" cy="8667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42940" cy="866775"/>
                    </a:xfrm>
                    <a:prstGeom prst="rect">
                      <a:avLst/>
                    </a:prstGeom>
                  </pic:spPr>
                </pic:pic>
              </a:graphicData>
            </a:graphic>
          </wp:inline>
        </w:drawing>
      </w:r>
    </w:p>
    <w:p w14:paraId="739C2C20" w14:textId="77777777" w:rsidR="00CA588A" w:rsidRDefault="00CA588A" w:rsidP="00CA588A">
      <w:pPr>
        <w:spacing w:line="360" w:lineRule="auto"/>
        <w:jc w:val="both"/>
        <w:rPr>
          <w:rFonts w:ascii="Palatino Linotype" w:hAnsi="Palatino Linotype" w:cs="Tahoma"/>
          <w:bCs/>
          <w:iCs/>
          <w:sz w:val="22"/>
          <w:szCs w:val="22"/>
        </w:rPr>
      </w:pPr>
    </w:p>
    <w:p w14:paraId="4955CF05" w14:textId="77777777" w:rsidR="00CA588A" w:rsidRDefault="00CA588A" w:rsidP="00CA588A">
      <w:pPr>
        <w:spacing w:line="360" w:lineRule="auto"/>
        <w:jc w:val="both"/>
        <w:rPr>
          <w:rFonts w:ascii="Palatino Linotype" w:hAnsi="Palatino Linotype" w:cs="Tahoma"/>
          <w:bCs/>
          <w:iCs/>
          <w:sz w:val="22"/>
          <w:szCs w:val="22"/>
        </w:rPr>
      </w:pPr>
    </w:p>
    <w:p w14:paraId="7BF3D558" w14:textId="77777777" w:rsidR="00CA588A" w:rsidRDefault="00CA588A" w:rsidP="00CA588A">
      <w:pPr>
        <w:spacing w:line="360" w:lineRule="auto"/>
        <w:jc w:val="center"/>
        <w:rPr>
          <w:rFonts w:ascii="Palatino Linotype" w:hAnsi="Palatino Linotype" w:cs="Tahoma"/>
          <w:bCs/>
          <w:iCs/>
          <w:sz w:val="22"/>
          <w:szCs w:val="22"/>
        </w:rPr>
      </w:pPr>
      <w:r>
        <w:rPr>
          <w:rFonts w:ascii="Palatino Linotype" w:hAnsi="Palatino Linotype" w:cs="Tahoma"/>
          <w:bCs/>
          <w:iCs/>
          <w:noProof/>
          <w:sz w:val="22"/>
          <w:szCs w:val="22"/>
          <w:lang w:eastAsia="es-MX"/>
        </w:rPr>
        <mc:AlternateContent>
          <mc:Choice Requires="wps">
            <w:drawing>
              <wp:anchor distT="0" distB="0" distL="114300" distR="114300" simplePos="0" relativeHeight="251660288" behindDoc="0" locked="0" layoutInCell="1" allowOverlap="1" wp14:anchorId="1A115252" wp14:editId="258FDC06">
                <wp:simplePos x="0" y="0"/>
                <wp:positionH relativeFrom="column">
                  <wp:posOffset>277494</wp:posOffset>
                </wp:positionH>
                <wp:positionV relativeFrom="paragraph">
                  <wp:posOffset>856615</wp:posOffset>
                </wp:positionV>
                <wp:extent cx="4772025" cy="742950"/>
                <wp:effectExtent l="19050" t="19050" r="28575" b="19050"/>
                <wp:wrapNone/>
                <wp:docPr id="4" name="Rectángulo 4"/>
                <wp:cNvGraphicFramePr/>
                <a:graphic xmlns:a="http://schemas.openxmlformats.org/drawingml/2006/main">
                  <a:graphicData uri="http://schemas.microsoft.com/office/word/2010/wordprocessingShape">
                    <wps:wsp>
                      <wps:cNvSpPr/>
                      <wps:spPr>
                        <a:xfrm>
                          <a:off x="0" y="0"/>
                          <a:ext cx="4772025" cy="742950"/>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CCF128" id="Rectángulo 4" o:spid="_x0000_s1026" style="position:absolute;margin-left:21.85pt;margin-top:67.45pt;width:375.75pt;height: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" filled="f" strokecolor="red" strokeweight="3pt"/>
            </w:pict>
          </mc:Fallback>
        </mc:AlternateContent>
      </w:r>
      <w:r w:rsidRPr="002A0F44">
        <w:rPr>
          <w:rFonts w:ascii="Palatino Linotype" w:hAnsi="Palatino Linotype" w:cs="Tahoma"/>
          <w:bCs/>
          <w:iCs/>
          <w:noProof/>
          <w:sz w:val="22"/>
          <w:szCs w:val="22"/>
        </w:rPr>
        <w:drawing>
          <wp:inline distT="0" distB="0" distL="0" distR="0" wp14:anchorId="1AF8898E" wp14:editId="4BC1C8FA">
            <wp:extent cx="5191850" cy="1609950"/>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91850" cy="1609950"/>
                    </a:xfrm>
                    <a:prstGeom prst="rect">
                      <a:avLst/>
                    </a:prstGeom>
                  </pic:spPr>
                </pic:pic>
              </a:graphicData>
            </a:graphic>
          </wp:inline>
        </w:drawing>
      </w:r>
    </w:p>
    <w:p w14:paraId="17984040" w14:textId="77777777" w:rsidR="00CA588A" w:rsidRDefault="00CA588A" w:rsidP="00CA588A">
      <w:pPr>
        <w:spacing w:line="360" w:lineRule="auto"/>
        <w:jc w:val="both"/>
        <w:rPr>
          <w:rFonts w:ascii="Palatino Linotype" w:hAnsi="Palatino Linotype" w:cs="Tahoma"/>
          <w:bCs/>
          <w:iCs/>
          <w:sz w:val="22"/>
          <w:szCs w:val="22"/>
        </w:rPr>
      </w:pPr>
    </w:p>
    <w:p w14:paraId="46E59225" w14:textId="77777777" w:rsidR="00CA588A" w:rsidRDefault="00CA588A" w:rsidP="00CA588A">
      <w:pPr>
        <w:spacing w:line="360" w:lineRule="auto"/>
        <w:jc w:val="both"/>
        <w:rPr>
          <w:rFonts w:ascii="Palatino Linotype" w:hAnsi="Palatino Linotype" w:cs="Tahoma"/>
          <w:bCs/>
          <w:iCs/>
          <w:sz w:val="22"/>
          <w:szCs w:val="22"/>
        </w:rPr>
      </w:pPr>
    </w:p>
    <w:p w14:paraId="70246670" w14:textId="77777777" w:rsidR="00CA588A" w:rsidRPr="005669CB" w:rsidRDefault="00CA588A" w:rsidP="00CA588A">
      <w:pPr>
        <w:spacing w:line="360" w:lineRule="auto"/>
        <w:jc w:val="both"/>
        <w:rPr>
          <w:rFonts w:ascii="Palatino Linotype" w:hAnsi="Palatino Linotype" w:cs="Tahoma"/>
          <w:bCs/>
          <w:iCs/>
          <w:sz w:val="22"/>
          <w:szCs w:val="22"/>
        </w:rPr>
      </w:pPr>
      <w:r>
        <w:rPr>
          <w:rFonts w:ascii="Palatino Linotype" w:hAnsi="Palatino Linotype" w:cs="Tahoma"/>
          <w:bCs/>
          <w:iCs/>
          <w:sz w:val="22"/>
          <w:szCs w:val="24"/>
        </w:rPr>
        <w:t xml:space="preserve">Es por lo que, conviene referir que para la atención de las solicitudes de acceso a la información, debe privilegiarse el principio de máximo publicidad el cual dispone que toda la información en posesión de los sujetos obligados será pública, completa, oportuna y accesible, sujeta a un claro régimen de excepciones que deberán estar definidas y ser legítimas y estrictamente necesarias a una sociedad democrática. </w:t>
      </w:r>
    </w:p>
    <w:p w14:paraId="3F7ABE17" w14:textId="77777777" w:rsidR="00CA588A" w:rsidRDefault="00CA588A" w:rsidP="00CA588A">
      <w:pPr>
        <w:spacing w:line="360" w:lineRule="auto"/>
        <w:jc w:val="both"/>
        <w:rPr>
          <w:rFonts w:ascii="Palatino Linotype" w:hAnsi="Palatino Linotype" w:cs="Tahoma"/>
          <w:bCs/>
          <w:iCs/>
          <w:sz w:val="22"/>
          <w:szCs w:val="22"/>
        </w:rPr>
      </w:pPr>
    </w:p>
    <w:p w14:paraId="10FEB015" w14:textId="4418B978" w:rsidR="00CA588A" w:rsidRDefault="00CA588A" w:rsidP="00CA588A">
      <w:pPr>
        <w:spacing w:line="360" w:lineRule="auto"/>
        <w:jc w:val="both"/>
        <w:rPr>
          <w:rFonts w:ascii="Palatino Linotype" w:hAnsi="Palatino Linotype" w:cs="Tahoma"/>
          <w:bCs/>
          <w:iCs/>
          <w:color w:val="0D0D0D" w:themeColor="text1" w:themeTint="F2"/>
          <w:sz w:val="22"/>
        </w:rPr>
      </w:pPr>
      <w:r>
        <w:rPr>
          <w:rFonts w:ascii="Palatino Linotype" w:hAnsi="Palatino Linotype"/>
          <w:sz w:val="22"/>
        </w:rPr>
        <w:t xml:space="preserve">Para lograr lo anterior, los Sujetos Obligados deben seguir el procedimiento para la atención a las solicitudes de acceso a la información establecido en los </w:t>
      </w:r>
      <w:r w:rsidRPr="00D94C5F">
        <w:rPr>
          <w:rFonts w:ascii="Palatino Linotype" w:hAnsi="Palatino Linotype" w:cs="Tahoma"/>
          <w:bCs/>
          <w:iCs/>
          <w:color w:val="0D0D0D" w:themeColor="text1" w:themeTint="F2"/>
          <w:sz w:val="22"/>
        </w:rPr>
        <w:t>artículos 151, 160, 162, 163, 164, 165 y 166, de la Ley de Transparencia y Acceso a la Información Pública del Estado de México y Municipios, el cual es el siguiente:</w:t>
      </w:r>
    </w:p>
    <w:p w14:paraId="3B3029B4" w14:textId="77777777" w:rsidR="00125E2E" w:rsidRPr="00CA588A" w:rsidRDefault="00125E2E" w:rsidP="00CA588A">
      <w:pPr>
        <w:spacing w:line="360" w:lineRule="auto"/>
        <w:jc w:val="both"/>
        <w:rPr>
          <w:rFonts w:ascii="Palatino Linotype" w:hAnsi="Palatino Linotype"/>
          <w:sz w:val="22"/>
        </w:rPr>
      </w:pPr>
    </w:p>
    <w:p w14:paraId="15B5DAF1" w14:textId="77777777" w:rsidR="00CA588A" w:rsidRPr="007C632E" w:rsidRDefault="00CA588A" w:rsidP="00CA588A">
      <w:pPr>
        <w:numPr>
          <w:ilvl w:val="0"/>
          <w:numId w:val="11"/>
        </w:numPr>
        <w:spacing w:line="360" w:lineRule="auto"/>
        <w:jc w:val="both"/>
        <w:rPr>
          <w:rFonts w:ascii="Palatino Linotype" w:hAnsi="Palatino Linotype" w:cs="Tahoma"/>
          <w:bCs/>
          <w:iCs/>
          <w:color w:val="0D0D0D" w:themeColor="text1" w:themeTint="F2"/>
          <w:sz w:val="22"/>
        </w:rPr>
      </w:pPr>
      <w:r w:rsidRPr="00D94C5F">
        <w:rPr>
          <w:rFonts w:ascii="Palatino Linotype" w:hAnsi="Palatino Linotype" w:cs="Tahoma"/>
          <w:bCs/>
          <w:iCs/>
          <w:color w:val="0D0D0D" w:themeColor="text1" w:themeTint="F2"/>
          <w:sz w:val="22"/>
        </w:rPr>
        <w:t xml:space="preserve">Las Unidades de Transparencia de los Sujetos Obligados deben garantizar las medidas y condiciones de accesibilidad para que toda persona puede ejercer el derecho de </w:t>
      </w:r>
      <w:r w:rsidRPr="00D94C5F">
        <w:rPr>
          <w:rFonts w:ascii="Palatino Linotype" w:hAnsi="Palatino Linotype" w:cs="Tahoma"/>
          <w:bCs/>
          <w:iCs/>
          <w:color w:val="0D0D0D" w:themeColor="text1" w:themeTint="F2"/>
          <w:sz w:val="22"/>
        </w:rPr>
        <w:lastRenderedPageBreak/>
        <w:t>acceso a la información; por lo que, son las responsables de hacer las notificaciones correspondientes, además de llevar a cabo de todas las gestiones necesarias para facilitar el acceso de la información</w:t>
      </w:r>
      <w:r>
        <w:rPr>
          <w:rFonts w:ascii="Palatino Linotype" w:hAnsi="Palatino Linotype" w:cs="Tahoma"/>
          <w:bCs/>
          <w:iCs/>
          <w:color w:val="0D0D0D" w:themeColor="text1" w:themeTint="F2"/>
          <w:sz w:val="22"/>
        </w:rPr>
        <w:t>;</w:t>
      </w:r>
    </w:p>
    <w:p w14:paraId="7C9D03B3" w14:textId="77777777" w:rsidR="00CA588A" w:rsidRPr="005669CB" w:rsidRDefault="00CA588A" w:rsidP="00CA588A">
      <w:pPr>
        <w:numPr>
          <w:ilvl w:val="0"/>
          <w:numId w:val="11"/>
        </w:numPr>
        <w:spacing w:line="360" w:lineRule="auto"/>
        <w:jc w:val="both"/>
        <w:rPr>
          <w:rFonts w:ascii="Palatino Linotype" w:hAnsi="Palatino Linotype" w:cs="Tahoma"/>
          <w:bCs/>
          <w:iCs/>
          <w:color w:val="0D0D0D" w:themeColor="text1" w:themeTint="F2"/>
          <w:sz w:val="22"/>
        </w:rPr>
      </w:pPr>
      <w:r w:rsidRPr="00D94C5F">
        <w:rPr>
          <w:rFonts w:ascii="Palatino Linotype" w:hAnsi="Palatino Linotype" w:cs="Tahoma"/>
          <w:bCs/>
          <w:iCs/>
          <w:color w:val="0D0D0D" w:themeColor="text1" w:themeTint="F2"/>
          <w:sz w:val="22"/>
        </w:rPr>
        <w:t xml:space="preserve">Las respuestas a los requerimientos informativos deberán notificarse al interesado en el menor tiempo posible, que no podrá exceder </w:t>
      </w:r>
      <w:r w:rsidRPr="00D94C5F">
        <w:rPr>
          <w:rFonts w:ascii="Palatino Linotype" w:hAnsi="Palatino Linotype" w:cs="Tahoma"/>
          <w:b/>
          <w:bCs/>
          <w:iCs/>
          <w:color w:val="0D0D0D" w:themeColor="text1" w:themeTint="F2"/>
          <w:sz w:val="22"/>
        </w:rPr>
        <w:t>quince días, contados a partir del día siguiente a la presentación de ésta.</w:t>
      </w:r>
      <w:r w:rsidRPr="00D94C5F">
        <w:rPr>
          <w:rFonts w:ascii="Palatino Linotype" w:hAnsi="Palatino Linotype" w:cs="Tahoma"/>
          <w:bCs/>
          <w:iCs/>
          <w:color w:val="0D0D0D" w:themeColor="text1" w:themeTint="F2"/>
          <w:sz w:val="22"/>
        </w:rPr>
        <w:t xml:space="preserve"> Excepcionalmente, el plazo referido podrá ampliarse por siete días hábiles más, cuando existan razones fundadas y motivadas, a través del Comité de Transparencia;</w:t>
      </w:r>
    </w:p>
    <w:p w14:paraId="2EA3D40D" w14:textId="77777777" w:rsidR="00CA588A" w:rsidRPr="00400DE1" w:rsidRDefault="00CA588A" w:rsidP="00CA588A">
      <w:pPr>
        <w:numPr>
          <w:ilvl w:val="0"/>
          <w:numId w:val="11"/>
        </w:numPr>
        <w:spacing w:line="360" w:lineRule="auto"/>
        <w:jc w:val="both"/>
        <w:rPr>
          <w:rFonts w:ascii="Palatino Linotype" w:hAnsi="Palatino Linotype" w:cs="Tahoma"/>
          <w:b/>
          <w:bCs/>
          <w:iCs/>
          <w:color w:val="0D0D0D" w:themeColor="text1" w:themeTint="F2"/>
          <w:sz w:val="22"/>
        </w:rPr>
      </w:pPr>
      <w:r w:rsidRPr="00D94C5F">
        <w:rPr>
          <w:rFonts w:ascii="Palatino Linotype" w:hAnsi="Palatino Linotype" w:cs="Tahoma"/>
          <w:bCs/>
          <w:iCs/>
          <w:color w:val="0D0D0D" w:themeColor="text1" w:themeTint="F2"/>
          <w:sz w:val="22"/>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D94C5F">
        <w:rPr>
          <w:rFonts w:ascii="Palatino Linotype" w:hAnsi="Palatino Linotype" w:cs="Tahoma"/>
          <w:b/>
          <w:bCs/>
          <w:iCs/>
          <w:color w:val="0D0D0D" w:themeColor="text1" w:themeTint="F2"/>
          <w:sz w:val="22"/>
        </w:rPr>
        <w:t>que se encuentren en sus archivos o que estén constreñidos a elaborar;</w:t>
      </w:r>
    </w:p>
    <w:p w14:paraId="5E0AD176" w14:textId="77777777" w:rsidR="00CA588A" w:rsidRPr="007C632E" w:rsidRDefault="00CA588A" w:rsidP="00CA588A">
      <w:pPr>
        <w:numPr>
          <w:ilvl w:val="0"/>
          <w:numId w:val="11"/>
        </w:numPr>
        <w:spacing w:line="360" w:lineRule="auto"/>
        <w:jc w:val="both"/>
        <w:rPr>
          <w:rFonts w:ascii="Palatino Linotype" w:hAnsi="Palatino Linotype" w:cs="Tahoma"/>
          <w:b/>
          <w:bCs/>
          <w:iCs/>
          <w:color w:val="0D0D0D" w:themeColor="text1" w:themeTint="F2"/>
          <w:sz w:val="22"/>
        </w:rPr>
      </w:pPr>
      <w:r w:rsidRPr="00D94C5F">
        <w:rPr>
          <w:rFonts w:ascii="Palatino Linotype" w:hAnsi="Palatino Linotype" w:cs="Tahoma"/>
          <w:bCs/>
          <w:iCs/>
          <w:color w:val="0D0D0D" w:themeColor="text1" w:themeTint="F2"/>
          <w:sz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3F0994A0" w14:textId="2A2643FB" w:rsidR="00CA588A" w:rsidRPr="00CA588A" w:rsidRDefault="00CA588A" w:rsidP="00CA588A">
      <w:pPr>
        <w:numPr>
          <w:ilvl w:val="0"/>
          <w:numId w:val="11"/>
        </w:numPr>
        <w:spacing w:line="360" w:lineRule="auto"/>
        <w:jc w:val="both"/>
        <w:rPr>
          <w:rFonts w:ascii="Palatino Linotype" w:hAnsi="Palatino Linotype" w:cs="Tahoma"/>
          <w:b/>
          <w:bCs/>
          <w:iCs/>
          <w:color w:val="0D0D0D" w:themeColor="text1" w:themeTint="F2"/>
          <w:sz w:val="22"/>
        </w:rPr>
      </w:pPr>
      <w:r w:rsidRPr="00D94C5F">
        <w:rPr>
          <w:rFonts w:ascii="Palatino Linotype" w:hAnsi="Palatino Linotype" w:cs="Tahoma"/>
          <w:bCs/>
          <w:iCs/>
          <w:color w:val="0D0D0D" w:themeColor="text1" w:themeTint="F2"/>
          <w:sz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6D9790D8" w14:textId="77777777" w:rsidR="00CA588A" w:rsidRDefault="00CA588A" w:rsidP="00CA588A">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lastRenderedPageBreak/>
        <w:t xml:space="preserve">Dicho esto, resulta necesario traer a colación el Criterio 14/17 emitido por el </w:t>
      </w:r>
      <w:r w:rsidRPr="00C91951">
        <w:rPr>
          <w:rFonts w:ascii="Palatino Linotype" w:hAnsi="Palatino Linotype" w:cs="Tahoma"/>
          <w:bCs/>
          <w:iCs/>
          <w:sz w:val="22"/>
          <w:szCs w:val="22"/>
        </w:rPr>
        <w:t xml:space="preserve">Instituto Nacional de Transparencia, Acceso a la Información Pública y Protección de Datos Personales en el Estado de México y Municipios, </w:t>
      </w:r>
      <w:r>
        <w:rPr>
          <w:rFonts w:ascii="Palatino Linotype" w:hAnsi="Palatino Linotype" w:cs="Tahoma"/>
          <w:bCs/>
          <w:iCs/>
          <w:sz w:val="22"/>
          <w:szCs w:val="22"/>
        </w:rPr>
        <w:t xml:space="preserve">se </w:t>
      </w:r>
      <w:r w:rsidRPr="00C91951">
        <w:rPr>
          <w:rFonts w:ascii="Palatino Linotype" w:hAnsi="Palatino Linotype" w:cs="Tahoma"/>
          <w:bCs/>
          <w:iCs/>
          <w:sz w:val="22"/>
          <w:szCs w:val="22"/>
        </w:rPr>
        <w:t xml:space="preserve">señala lo siguiente: </w:t>
      </w:r>
    </w:p>
    <w:p w14:paraId="6A9C9CB0" w14:textId="77777777" w:rsidR="00CA588A" w:rsidRDefault="00CA588A" w:rsidP="00CA588A">
      <w:pPr>
        <w:spacing w:line="360" w:lineRule="auto"/>
        <w:jc w:val="both"/>
        <w:rPr>
          <w:rFonts w:ascii="Palatino Linotype" w:hAnsi="Palatino Linotype" w:cs="Tahoma"/>
          <w:bCs/>
          <w:iCs/>
          <w:sz w:val="22"/>
          <w:szCs w:val="22"/>
        </w:rPr>
      </w:pPr>
    </w:p>
    <w:p w14:paraId="1533ED46" w14:textId="77777777" w:rsidR="00CA588A" w:rsidRDefault="00CA588A" w:rsidP="00CA588A">
      <w:pPr>
        <w:spacing w:line="360" w:lineRule="auto"/>
        <w:ind w:left="567" w:right="539"/>
        <w:jc w:val="both"/>
        <w:rPr>
          <w:rFonts w:ascii="Palatino Linotype" w:hAnsi="Palatino Linotype" w:cs="Tahoma"/>
          <w:bCs/>
          <w:i/>
        </w:rPr>
      </w:pPr>
      <w:r w:rsidRPr="00C91951">
        <w:rPr>
          <w:rFonts w:ascii="Palatino Linotype" w:hAnsi="Palatino Linotype" w:cs="Tahoma"/>
          <w:bCs/>
          <w:i/>
        </w:rPr>
        <w:t>“</w:t>
      </w:r>
      <w:r w:rsidRPr="00C91951">
        <w:rPr>
          <w:rFonts w:ascii="Palatino Linotype" w:hAnsi="Palatino Linotype" w:cs="Tahoma"/>
          <w:b/>
          <w:i/>
        </w:rPr>
        <w:t>Inexistencia.</w:t>
      </w:r>
      <w:r w:rsidRPr="00C91951">
        <w:rPr>
          <w:rFonts w:ascii="Palatino Linotype" w:hAnsi="Palatino Linotype" w:cs="Tahoma"/>
          <w:bCs/>
          <w:i/>
        </w:rPr>
        <w:t xml:space="preserve"> La inexistencia es una cuestión de hecho que se atribuye a la información solicitada e implica que ésta no se encuentra en los archivos del sujeto obligado, no obstante que cuenta con facultades para poseerla.”</w:t>
      </w:r>
    </w:p>
    <w:p w14:paraId="04224809" w14:textId="77777777" w:rsidR="00CA588A" w:rsidRPr="00DB2F29" w:rsidRDefault="00CA588A" w:rsidP="00CA588A">
      <w:pPr>
        <w:spacing w:line="360" w:lineRule="auto"/>
        <w:ind w:left="567" w:right="539"/>
        <w:jc w:val="both"/>
        <w:rPr>
          <w:rFonts w:ascii="Palatino Linotype" w:hAnsi="Palatino Linotype" w:cs="Tahoma"/>
          <w:bCs/>
          <w:i/>
        </w:rPr>
      </w:pPr>
    </w:p>
    <w:p w14:paraId="32323E30" w14:textId="77777777" w:rsidR="00CA588A" w:rsidRDefault="00CA588A" w:rsidP="00CA588A">
      <w:pPr>
        <w:spacing w:line="360" w:lineRule="auto"/>
        <w:jc w:val="both"/>
        <w:rPr>
          <w:rFonts w:ascii="Palatino Linotype" w:hAnsi="Palatino Linotype" w:cs="Tahoma"/>
          <w:bCs/>
          <w:iCs/>
          <w:sz w:val="22"/>
          <w:szCs w:val="22"/>
        </w:rPr>
      </w:pPr>
      <w:r w:rsidRPr="00C91951">
        <w:rPr>
          <w:rFonts w:ascii="Palatino Linotype" w:hAnsi="Palatino Linotype" w:cs="Tahoma"/>
          <w:bCs/>
          <w:iCs/>
          <w:sz w:val="22"/>
          <w:szCs w:val="22"/>
        </w:rPr>
        <w:t xml:space="preserve">Del citado, se desprende que la inexistencia de la información es una cuestión de hecho que se le atribuye a la misma, cuando </w:t>
      </w:r>
      <w:r>
        <w:rPr>
          <w:rFonts w:ascii="Palatino Linotype" w:hAnsi="Palatino Linotype" w:cs="Tahoma"/>
          <w:bCs/>
          <w:iCs/>
          <w:sz w:val="22"/>
          <w:szCs w:val="22"/>
        </w:rPr>
        <w:t>e</w:t>
      </w:r>
      <w:r w:rsidRPr="00C91951">
        <w:rPr>
          <w:rFonts w:ascii="Palatino Linotype" w:hAnsi="Palatino Linotype" w:cs="Tahoma"/>
          <w:bCs/>
          <w:iCs/>
          <w:sz w:val="22"/>
          <w:szCs w:val="22"/>
        </w:rPr>
        <w:t>sta no se encuentra en los archivos del Sujeto Obligado.</w:t>
      </w:r>
    </w:p>
    <w:p w14:paraId="4C8884C3" w14:textId="77777777" w:rsidR="00CA588A" w:rsidRDefault="00CA588A" w:rsidP="00CA588A">
      <w:pPr>
        <w:spacing w:line="360" w:lineRule="auto"/>
        <w:jc w:val="both"/>
        <w:rPr>
          <w:rFonts w:ascii="Palatino Linotype" w:hAnsi="Palatino Linotype" w:cs="Tahoma"/>
          <w:bCs/>
          <w:iCs/>
          <w:sz w:val="22"/>
          <w:szCs w:val="22"/>
        </w:rPr>
      </w:pPr>
    </w:p>
    <w:p w14:paraId="2C5A1810" w14:textId="77777777" w:rsidR="00CA588A" w:rsidRDefault="00CA588A" w:rsidP="00CA588A">
      <w:pPr>
        <w:spacing w:line="360" w:lineRule="auto"/>
        <w:jc w:val="both"/>
        <w:rPr>
          <w:rFonts w:ascii="Palatino Linotype" w:hAnsi="Palatino Linotype" w:cs="Tahoma"/>
          <w:bCs/>
          <w:iCs/>
          <w:sz w:val="22"/>
          <w:szCs w:val="22"/>
        </w:rPr>
      </w:pPr>
      <w:r w:rsidRPr="00C91951">
        <w:rPr>
          <w:rFonts w:ascii="Palatino Linotype" w:hAnsi="Palatino Linotype" w:cs="Tahoma"/>
          <w:bCs/>
          <w:iCs/>
          <w:sz w:val="22"/>
          <w:szCs w:val="22"/>
        </w:rPr>
        <w:t xml:space="preserve">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 </w:t>
      </w:r>
    </w:p>
    <w:p w14:paraId="1759F4E2" w14:textId="77777777" w:rsidR="00CA588A" w:rsidRDefault="00CA588A" w:rsidP="00CA588A">
      <w:pPr>
        <w:spacing w:line="360" w:lineRule="auto"/>
        <w:jc w:val="both"/>
        <w:rPr>
          <w:rFonts w:ascii="Palatino Linotype" w:hAnsi="Palatino Linotype" w:cs="Tahoma"/>
          <w:bCs/>
          <w:iCs/>
          <w:sz w:val="22"/>
          <w:szCs w:val="22"/>
        </w:rPr>
      </w:pPr>
    </w:p>
    <w:p w14:paraId="7114381F" w14:textId="77777777" w:rsidR="00CA588A" w:rsidRPr="00CA588A" w:rsidRDefault="00CA588A" w:rsidP="00CA588A">
      <w:pPr>
        <w:spacing w:line="360" w:lineRule="auto"/>
        <w:jc w:val="both"/>
        <w:rPr>
          <w:rFonts w:ascii="Palatino Linotype" w:hAnsi="Palatino Linotype" w:cs="Tahoma"/>
          <w:b/>
          <w:iCs/>
          <w:sz w:val="22"/>
          <w:szCs w:val="22"/>
          <w:u w:val="single"/>
        </w:rPr>
      </w:pPr>
      <w:r w:rsidRPr="00C91951">
        <w:rPr>
          <w:rFonts w:ascii="Palatino Linotype" w:hAnsi="Palatino Linotype" w:cs="Tahoma"/>
          <w:bCs/>
          <w:iCs/>
          <w:sz w:val="22"/>
          <w:szCs w:val="22"/>
        </w:rPr>
        <w:t xml:space="preserve">Así, es posible concluir que la inexistencia presupone la competencia del </w:t>
      </w:r>
      <w:r>
        <w:rPr>
          <w:rFonts w:ascii="Palatino Linotype" w:hAnsi="Palatino Linotype" w:cs="Tahoma"/>
          <w:bCs/>
          <w:iCs/>
          <w:sz w:val="22"/>
          <w:szCs w:val="22"/>
        </w:rPr>
        <w:t>S</w:t>
      </w:r>
      <w:r w:rsidRPr="00C91951">
        <w:rPr>
          <w:rFonts w:ascii="Palatino Linotype" w:hAnsi="Palatino Linotype" w:cs="Tahoma"/>
          <w:bCs/>
          <w:iCs/>
          <w:sz w:val="22"/>
          <w:szCs w:val="22"/>
        </w:rPr>
        <w:t xml:space="preserve">ujeto </w:t>
      </w:r>
      <w:r>
        <w:rPr>
          <w:rFonts w:ascii="Palatino Linotype" w:hAnsi="Palatino Linotype" w:cs="Tahoma"/>
          <w:bCs/>
          <w:iCs/>
          <w:sz w:val="22"/>
          <w:szCs w:val="22"/>
        </w:rPr>
        <w:t>O</w:t>
      </w:r>
      <w:r w:rsidRPr="00C91951">
        <w:rPr>
          <w:rFonts w:ascii="Palatino Linotype" w:hAnsi="Palatino Linotype" w:cs="Tahoma"/>
          <w:bCs/>
          <w:iCs/>
          <w:sz w:val="22"/>
          <w:szCs w:val="22"/>
        </w:rPr>
        <w:t xml:space="preserve">bligado para conocer de la información, pero por alguna circunstancia, la documentación solicitada no obra en sus archivos; sin embargo, </w:t>
      </w:r>
      <w:r w:rsidRPr="00787E5B">
        <w:rPr>
          <w:rFonts w:ascii="Palatino Linotype" w:hAnsi="Palatino Linotype" w:cs="Tahoma"/>
          <w:b/>
          <w:iCs/>
          <w:sz w:val="22"/>
          <w:szCs w:val="22"/>
        </w:rPr>
        <w:t xml:space="preserve">no basta con que los sujetos obligados señalen dicha circunstancia, sino que también para poder determinarla, </w:t>
      </w:r>
      <w:r w:rsidRPr="00CA588A">
        <w:rPr>
          <w:rFonts w:ascii="Palatino Linotype" w:hAnsi="Palatino Linotype" w:cs="Tahoma"/>
          <w:b/>
          <w:iCs/>
          <w:sz w:val="22"/>
          <w:szCs w:val="22"/>
          <w:u w:val="single"/>
        </w:rPr>
        <w:t xml:space="preserve">deben acreditar que se realizó una búsqueda exhaustiva y razonable en los archivos de las áreas administrativas competentes que de conformidad con sus atribuciones pudieran poseer la información solicitada. </w:t>
      </w:r>
    </w:p>
    <w:p w14:paraId="2FB9FC0B" w14:textId="77777777" w:rsidR="00CA588A" w:rsidRDefault="00CA588A" w:rsidP="00CA588A">
      <w:pPr>
        <w:spacing w:line="360" w:lineRule="auto"/>
        <w:jc w:val="both"/>
        <w:rPr>
          <w:rFonts w:ascii="Palatino Linotype" w:hAnsi="Palatino Linotype"/>
          <w:b/>
          <w:sz w:val="22"/>
        </w:rPr>
      </w:pPr>
    </w:p>
    <w:p w14:paraId="0D06F25D" w14:textId="24447EC2" w:rsidR="00CA588A" w:rsidRPr="002A0F44" w:rsidRDefault="00CA588A" w:rsidP="00CA588A">
      <w:pPr>
        <w:spacing w:line="360" w:lineRule="auto"/>
        <w:jc w:val="both"/>
        <w:rPr>
          <w:rFonts w:ascii="Palatino Linotype" w:hAnsi="Palatino Linotype"/>
          <w:sz w:val="22"/>
        </w:rPr>
      </w:pPr>
      <w:r>
        <w:rPr>
          <w:rFonts w:ascii="Palatino Linotype" w:hAnsi="Palatino Linotype"/>
          <w:sz w:val="22"/>
        </w:rPr>
        <w:t xml:space="preserve">Es por lo que, para poder determinar la inexistencia de la información, es primordial que el Sujeto Obligado realice una búsqueda exhaustiva y razonable de la misma en los archivos que integran las unidades administrativas que de acuerdo con sus atribuciones y competencias </w:t>
      </w:r>
      <w:r>
        <w:rPr>
          <w:rFonts w:ascii="Palatino Linotype" w:hAnsi="Palatino Linotype"/>
          <w:sz w:val="22"/>
        </w:rPr>
        <w:lastRenderedPageBreak/>
        <w:t>pudieran administrar la misma, y que</w:t>
      </w:r>
      <w:r w:rsidR="00684778">
        <w:rPr>
          <w:rFonts w:ascii="Palatino Linotype" w:hAnsi="Palatino Linotype"/>
          <w:sz w:val="22"/>
        </w:rPr>
        <w:t xml:space="preserve">, </w:t>
      </w:r>
      <w:r>
        <w:rPr>
          <w:rFonts w:ascii="Palatino Linotype" w:hAnsi="Palatino Linotype"/>
          <w:sz w:val="22"/>
        </w:rPr>
        <w:t xml:space="preserve">en el presente caso, pudieran ser la Dirección de Obras Públicas y Desarrollo Urbano y, la Tesorería Municipal. </w:t>
      </w:r>
    </w:p>
    <w:p w14:paraId="5E8C8E62" w14:textId="77777777" w:rsidR="00CA588A" w:rsidRPr="00787E5B" w:rsidRDefault="00CA588A" w:rsidP="00CA588A">
      <w:pPr>
        <w:spacing w:line="360" w:lineRule="auto"/>
        <w:jc w:val="both"/>
        <w:rPr>
          <w:rFonts w:ascii="Palatino Linotype" w:hAnsi="Palatino Linotype"/>
          <w:b/>
          <w:sz w:val="22"/>
        </w:rPr>
      </w:pPr>
    </w:p>
    <w:p w14:paraId="513F3312" w14:textId="757512A3" w:rsidR="00CA588A" w:rsidRDefault="00CA588A" w:rsidP="00CA588A">
      <w:pPr>
        <w:spacing w:line="360" w:lineRule="auto"/>
        <w:jc w:val="both"/>
        <w:rPr>
          <w:rFonts w:ascii="Palatino Linotype" w:hAnsi="Palatino Linotype"/>
          <w:sz w:val="22"/>
        </w:rPr>
      </w:pPr>
      <w:r>
        <w:rPr>
          <w:rFonts w:ascii="Palatino Linotype" w:hAnsi="Palatino Linotype"/>
          <w:sz w:val="22"/>
        </w:rPr>
        <w:t xml:space="preserve">En tales consideraciones, </w:t>
      </w:r>
      <w:r w:rsidR="00684778">
        <w:rPr>
          <w:rFonts w:ascii="Palatino Linotype" w:hAnsi="Palatino Linotype"/>
          <w:sz w:val="22"/>
        </w:rPr>
        <w:t>es de señalar que</w:t>
      </w:r>
      <w:r>
        <w:rPr>
          <w:rFonts w:ascii="Palatino Linotype" w:hAnsi="Palatino Linotype"/>
          <w:sz w:val="22"/>
        </w:rPr>
        <w:t xml:space="preserve"> el Sujeto Obligado precisó que no se había generado la información porque no existía una obra denominada remodelación del centro de Tenango del Aire,</w:t>
      </w:r>
      <w:r w:rsidR="00684778">
        <w:rPr>
          <w:rFonts w:ascii="Palatino Linotype" w:hAnsi="Palatino Linotype"/>
          <w:sz w:val="22"/>
        </w:rPr>
        <w:t xml:space="preserve"> no obstante, es de mencionar que dicha obra pudo haberse realizado en años anteriores, y es por ello, que el Sujeto Obligado al no dar mayores elementos sobre la búsqueda que realizó en sus archivos, aunado a que </w:t>
      </w:r>
      <w:r>
        <w:rPr>
          <w:rFonts w:ascii="Palatino Linotype" w:hAnsi="Palatino Linotype"/>
          <w:sz w:val="22"/>
        </w:rPr>
        <w:t xml:space="preserve">no se tiene certeza de que la dependencia que proporcionó dicha respuesta haya sido la unidad administrativa competente, que de manera enunciativa más no limitativa pudieran ser la Dirección de Obras Pública y Desarrollo Urbano y Tesorería Municipal, se determina que resultan </w:t>
      </w:r>
      <w:r>
        <w:rPr>
          <w:rFonts w:ascii="Palatino Linotype" w:hAnsi="Palatino Linotype"/>
          <w:b/>
          <w:sz w:val="22"/>
        </w:rPr>
        <w:t>F</w:t>
      </w:r>
      <w:r>
        <w:rPr>
          <w:rFonts w:ascii="Palatino Linotype" w:hAnsi="Palatino Linotype"/>
          <w:b/>
          <w:bCs/>
          <w:sz w:val="22"/>
        </w:rPr>
        <w:t xml:space="preserve">UNDADOS </w:t>
      </w:r>
      <w:r>
        <w:rPr>
          <w:rFonts w:ascii="Palatino Linotype" w:hAnsi="Palatino Linotype"/>
          <w:bCs/>
          <w:sz w:val="22"/>
        </w:rPr>
        <w:t xml:space="preserve">los motivos de inconformidad vertidos por el Recurrente, </w:t>
      </w:r>
      <w:r>
        <w:rPr>
          <w:rFonts w:ascii="Palatino Linotype" w:hAnsi="Palatino Linotype"/>
          <w:sz w:val="22"/>
        </w:rPr>
        <w:t xml:space="preserve">y por ende, resulta procedente </w:t>
      </w:r>
      <w:r>
        <w:rPr>
          <w:rFonts w:ascii="Palatino Linotype" w:hAnsi="Palatino Linotype"/>
          <w:b/>
          <w:bCs/>
          <w:sz w:val="22"/>
        </w:rPr>
        <w:t xml:space="preserve">REVOCAR </w:t>
      </w:r>
      <w:r>
        <w:rPr>
          <w:rFonts w:ascii="Palatino Linotype" w:hAnsi="Palatino Linotype"/>
          <w:sz w:val="22"/>
        </w:rPr>
        <w:t xml:space="preserve">la respuesta otorgada por el Sujeto Obligado. </w:t>
      </w:r>
    </w:p>
    <w:p w14:paraId="4728BCF3" w14:textId="00E597EA" w:rsidR="00A1110D" w:rsidRDefault="00A1110D" w:rsidP="00C56F24">
      <w:pPr>
        <w:tabs>
          <w:tab w:val="left" w:pos="993"/>
        </w:tabs>
        <w:spacing w:line="360" w:lineRule="auto"/>
        <w:ind w:right="-28"/>
        <w:jc w:val="both"/>
        <w:rPr>
          <w:rFonts w:ascii="Palatino Linotype" w:hAnsi="Palatino Linotype" w:cs="Tahoma"/>
          <w:sz w:val="22"/>
          <w:szCs w:val="22"/>
        </w:rPr>
      </w:pPr>
    </w:p>
    <w:p w14:paraId="75561FB5" w14:textId="77777777" w:rsidR="009265C5" w:rsidRDefault="009265C5" w:rsidP="009265C5">
      <w:pPr>
        <w:spacing w:line="360" w:lineRule="auto"/>
        <w:contextualSpacing/>
        <w:jc w:val="both"/>
        <w:rPr>
          <w:rFonts w:ascii="Palatino Linotype" w:eastAsia="Calibri" w:hAnsi="Palatino Linotype" w:cs="Tahoma"/>
          <w:b/>
          <w:color w:val="000000"/>
          <w:sz w:val="22"/>
          <w:szCs w:val="22"/>
        </w:rPr>
      </w:pPr>
      <w:r w:rsidRPr="00BD07C2">
        <w:rPr>
          <w:rFonts w:ascii="Palatino Linotype" w:eastAsia="Calibri" w:hAnsi="Palatino Linotype" w:cs="Tahoma"/>
          <w:b/>
          <w:color w:val="000000"/>
          <w:sz w:val="22"/>
          <w:szCs w:val="22"/>
        </w:rPr>
        <w:t>S</w:t>
      </w:r>
      <w:r>
        <w:rPr>
          <w:rFonts w:ascii="Palatino Linotype" w:eastAsia="Calibri" w:hAnsi="Palatino Linotype" w:cs="Tahoma"/>
          <w:b/>
          <w:color w:val="000000"/>
          <w:sz w:val="22"/>
          <w:szCs w:val="22"/>
        </w:rPr>
        <w:t>E</w:t>
      </w:r>
      <w:r w:rsidRPr="00BD07C2">
        <w:rPr>
          <w:rFonts w:ascii="Palatino Linotype" w:eastAsia="Calibri" w:hAnsi="Palatino Linotype" w:cs="Tahoma"/>
          <w:b/>
          <w:color w:val="000000"/>
          <w:sz w:val="22"/>
          <w:szCs w:val="22"/>
        </w:rPr>
        <w:t xml:space="preserve">XTO. </w:t>
      </w:r>
      <w:r>
        <w:rPr>
          <w:rFonts w:ascii="Palatino Linotype" w:eastAsia="Calibri" w:hAnsi="Palatino Linotype" w:cs="Tahoma"/>
          <w:b/>
          <w:color w:val="000000"/>
          <w:sz w:val="22"/>
          <w:szCs w:val="22"/>
        </w:rPr>
        <w:t xml:space="preserve">Versión Pública. </w:t>
      </w:r>
    </w:p>
    <w:p w14:paraId="040B6249" w14:textId="77777777" w:rsidR="009265C5" w:rsidRDefault="009265C5" w:rsidP="009265C5">
      <w:pPr>
        <w:spacing w:line="360" w:lineRule="auto"/>
        <w:contextualSpacing/>
        <w:jc w:val="both"/>
        <w:rPr>
          <w:rFonts w:ascii="Palatino Linotype" w:eastAsia="Calibri" w:hAnsi="Palatino Linotype" w:cs="Tahoma"/>
          <w:b/>
          <w:color w:val="000000"/>
          <w:sz w:val="22"/>
          <w:szCs w:val="22"/>
        </w:rPr>
      </w:pPr>
    </w:p>
    <w:p w14:paraId="43C643FD" w14:textId="528F2D2D" w:rsidR="009265C5" w:rsidRDefault="009265C5" w:rsidP="009265C5">
      <w:pPr>
        <w:spacing w:line="360" w:lineRule="auto"/>
        <w:contextualSpacing/>
        <w:jc w:val="both"/>
        <w:rPr>
          <w:rFonts w:ascii="Palatino Linotype" w:hAnsi="Palatino Linotype"/>
          <w:sz w:val="22"/>
          <w:szCs w:val="22"/>
        </w:rPr>
      </w:pPr>
      <w:r w:rsidRPr="0078639B">
        <w:rPr>
          <w:rFonts w:ascii="Palatino Linotype" w:hAnsi="Palatino Linotype"/>
          <w:sz w:val="22"/>
          <w:szCs w:val="22"/>
        </w:rPr>
        <w:t>Ahora bien, no pasa desapercibido para este Instituto que los documentos que pudieran dar cuenta de la información solicitada</w:t>
      </w:r>
      <w:r w:rsidR="00A1110D">
        <w:rPr>
          <w:rFonts w:ascii="Palatino Linotype" w:hAnsi="Palatino Linotype"/>
          <w:sz w:val="22"/>
          <w:szCs w:val="22"/>
        </w:rPr>
        <w:t xml:space="preserve"> </w:t>
      </w:r>
      <w:r w:rsidRPr="0078639B">
        <w:rPr>
          <w:rFonts w:ascii="Palatino Linotype" w:hAnsi="Palatino Linotype"/>
          <w:sz w:val="22"/>
          <w:szCs w:val="22"/>
        </w:rPr>
        <w:t xml:space="preserve">pudieran contener datos confidenciales, por lo que, en ese supuesto, se deberá elaborar la versión pública respectiva. </w:t>
      </w:r>
    </w:p>
    <w:p w14:paraId="282B26F7" w14:textId="77777777" w:rsidR="009265C5" w:rsidRDefault="009265C5" w:rsidP="009265C5">
      <w:pPr>
        <w:spacing w:line="360" w:lineRule="auto"/>
        <w:contextualSpacing/>
        <w:jc w:val="both"/>
        <w:rPr>
          <w:rFonts w:ascii="Palatino Linotype" w:hAnsi="Palatino Linotype"/>
          <w:sz w:val="22"/>
          <w:szCs w:val="22"/>
        </w:rPr>
      </w:pPr>
    </w:p>
    <w:p w14:paraId="1A829458" w14:textId="77777777" w:rsidR="009265C5" w:rsidRDefault="009265C5" w:rsidP="009265C5">
      <w:pPr>
        <w:spacing w:line="360" w:lineRule="auto"/>
        <w:contextualSpacing/>
        <w:jc w:val="both"/>
        <w:rPr>
          <w:rFonts w:ascii="Palatino Linotype" w:hAnsi="Palatino Linotype"/>
          <w:sz w:val="22"/>
          <w:szCs w:val="22"/>
        </w:rPr>
      </w:pPr>
      <w:r w:rsidRPr="0078639B">
        <w:rPr>
          <w:rFonts w:ascii="Palatino Linotype" w:hAnsi="Palatino Linotype"/>
          <w:sz w:val="22"/>
          <w:szCs w:val="22"/>
        </w:rPr>
        <w:t xml:space="preserve">Sobre dicha circunstancia, el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como confidenciales, donde se indique su contenido de manera genérica, fundando y motivando su clasificación. </w:t>
      </w:r>
    </w:p>
    <w:p w14:paraId="1E81B9CE" w14:textId="77777777" w:rsidR="009265C5" w:rsidRDefault="009265C5" w:rsidP="009265C5">
      <w:pPr>
        <w:spacing w:line="360" w:lineRule="auto"/>
        <w:contextualSpacing/>
        <w:jc w:val="both"/>
        <w:rPr>
          <w:rFonts w:ascii="Palatino Linotype" w:hAnsi="Palatino Linotype"/>
          <w:sz w:val="22"/>
          <w:szCs w:val="22"/>
        </w:rPr>
      </w:pPr>
    </w:p>
    <w:p w14:paraId="71C1D266" w14:textId="77777777" w:rsidR="009265C5" w:rsidRPr="0078639B" w:rsidRDefault="009265C5" w:rsidP="009265C5">
      <w:pPr>
        <w:spacing w:line="360" w:lineRule="auto"/>
        <w:contextualSpacing/>
        <w:jc w:val="both"/>
        <w:rPr>
          <w:rFonts w:ascii="Palatino Linotype" w:eastAsia="Calibri" w:hAnsi="Palatino Linotype" w:cs="Tahoma"/>
          <w:b/>
          <w:color w:val="000000"/>
          <w:sz w:val="24"/>
          <w:szCs w:val="24"/>
        </w:rPr>
      </w:pPr>
      <w:r w:rsidRPr="0078639B">
        <w:rPr>
          <w:rFonts w:ascii="Palatino Linotype" w:hAnsi="Palatino Linotype"/>
          <w:sz w:val="22"/>
          <w:szCs w:val="22"/>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1BD27EC6" w14:textId="77777777" w:rsidR="009265C5" w:rsidRDefault="009265C5" w:rsidP="00C56F24">
      <w:pPr>
        <w:tabs>
          <w:tab w:val="left" w:pos="993"/>
        </w:tabs>
        <w:spacing w:line="360" w:lineRule="auto"/>
        <w:ind w:right="-28"/>
        <w:jc w:val="both"/>
        <w:rPr>
          <w:rFonts w:ascii="Palatino Linotype" w:hAnsi="Palatino Linotype" w:cs="Tahoma"/>
          <w:sz w:val="22"/>
          <w:szCs w:val="22"/>
        </w:rPr>
      </w:pPr>
    </w:p>
    <w:p w14:paraId="06BB510F" w14:textId="56CC53F0" w:rsidR="00B7691F" w:rsidRDefault="007900E6" w:rsidP="00C56F24">
      <w:pPr>
        <w:tabs>
          <w:tab w:val="left" w:pos="993"/>
        </w:tabs>
        <w:spacing w:line="360" w:lineRule="auto"/>
        <w:ind w:right="-28"/>
        <w:jc w:val="both"/>
        <w:rPr>
          <w:rFonts w:ascii="Palatino Linotype" w:hAnsi="Palatino Linotype" w:cs="Tahoma"/>
          <w:b/>
          <w:sz w:val="22"/>
          <w:szCs w:val="22"/>
        </w:rPr>
      </w:pPr>
      <w:r>
        <w:rPr>
          <w:rFonts w:ascii="Palatino Linotype" w:hAnsi="Palatino Linotype" w:cs="Tahoma"/>
          <w:b/>
          <w:sz w:val="22"/>
          <w:szCs w:val="22"/>
        </w:rPr>
        <w:t>S</w:t>
      </w:r>
      <w:r w:rsidR="009265C5">
        <w:rPr>
          <w:rFonts w:ascii="Palatino Linotype" w:hAnsi="Palatino Linotype" w:cs="Tahoma"/>
          <w:b/>
          <w:sz w:val="22"/>
          <w:szCs w:val="22"/>
        </w:rPr>
        <w:t>ÉPTIMO</w:t>
      </w:r>
      <w:r w:rsidR="00B7691F">
        <w:rPr>
          <w:rFonts w:ascii="Palatino Linotype" w:hAnsi="Palatino Linotype" w:cs="Tahoma"/>
          <w:b/>
          <w:sz w:val="22"/>
          <w:szCs w:val="22"/>
        </w:rPr>
        <w:t xml:space="preserve">. Decisión. </w:t>
      </w:r>
    </w:p>
    <w:p w14:paraId="2AE29357" w14:textId="77777777" w:rsidR="00B7691F" w:rsidRDefault="00B7691F" w:rsidP="00C56F24">
      <w:pPr>
        <w:tabs>
          <w:tab w:val="left" w:pos="993"/>
        </w:tabs>
        <w:spacing w:line="360" w:lineRule="auto"/>
        <w:ind w:right="-28"/>
        <w:jc w:val="both"/>
        <w:rPr>
          <w:rFonts w:ascii="Palatino Linotype" w:hAnsi="Palatino Linotype" w:cs="Tahoma"/>
          <w:b/>
          <w:sz w:val="22"/>
          <w:szCs w:val="22"/>
        </w:rPr>
      </w:pPr>
    </w:p>
    <w:p w14:paraId="2FE45027" w14:textId="3E2E5ACC" w:rsidR="005B4BC6" w:rsidRDefault="00B7691F" w:rsidP="00C56F24">
      <w:pPr>
        <w:tabs>
          <w:tab w:val="left" w:pos="993"/>
        </w:tabs>
        <w:spacing w:line="360" w:lineRule="auto"/>
        <w:ind w:right="-28"/>
        <w:jc w:val="both"/>
        <w:rPr>
          <w:rFonts w:ascii="Palatino Linotype" w:hAnsi="Palatino Linotype" w:cs="Tahoma"/>
          <w:sz w:val="22"/>
          <w:szCs w:val="22"/>
        </w:rPr>
      </w:pPr>
      <w:r>
        <w:rPr>
          <w:rFonts w:ascii="Palatino Linotype" w:hAnsi="Palatino Linotype" w:cs="Tahoma"/>
          <w:sz w:val="22"/>
          <w:szCs w:val="22"/>
        </w:rPr>
        <w:t xml:space="preserve">De acuerdo con lo expuesto y, con fundamento en el artículo 186, fracción III, de la Ley de Transparencia y Acceso a la Información Pública del Estado de México y Municipios, este Instituto considera procedente </w:t>
      </w:r>
      <w:r w:rsidR="00230CC5">
        <w:rPr>
          <w:rFonts w:ascii="Palatino Linotype" w:hAnsi="Palatino Linotype" w:cs="Tahoma"/>
          <w:b/>
          <w:sz w:val="22"/>
          <w:szCs w:val="22"/>
        </w:rPr>
        <w:t>REVOCAR</w:t>
      </w:r>
      <w:r>
        <w:rPr>
          <w:rFonts w:ascii="Palatino Linotype" w:hAnsi="Palatino Linotype" w:cs="Tahoma"/>
          <w:b/>
          <w:sz w:val="22"/>
          <w:szCs w:val="22"/>
        </w:rPr>
        <w:t xml:space="preserve"> </w:t>
      </w:r>
      <w:r>
        <w:rPr>
          <w:rFonts w:ascii="Palatino Linotype" w:hAnsi="Palatino Linotype" w:cs="Tahoma"/>
          <w:sz w:val="22"/>
          <w:szCs w:val="22"/>
        </w:rPr>
        <w:t xml:space="preserve">la respuesta del Ayuntamiento de </w:t>
      </w:r>
      <w:r w:rsidR="004D560F">
        <w:rPr>
          <w:rFonts w:ascii="Palatino Linotype" w:hAnsi="Palatino Linotype" w:cs="Tahoma"/>
          <w:sz w:val="22"/>
          <w:szCs w:val="22"/>
        </w:rPr>
        <w:t>T</w:t>
      </w:r>
      <w:r w:rsidR="009265C5">
        <w:rPr>
          <w:rFonts w:ascii="Palatino Linotype" w:hAnsi="Palatino Linotype" w:cs="Tahoma"/>
          <w:sz w:val="22"/>
          <w:szCs w:val="22"/>
        </w:rPr>
        <w:t xml:space="preserve">enango del Aire </w:t>
      </w:r>
      <w:r w:rsidR="004D560F">
        <w:rPr>
          <w:rFonts w:ascii="Palatino Linotype" w:hAnsi="Palatino Linotype" w:cs="Tahoma"/>
          <w:sz w:val="22"/>
          <w:szCs w:val="22"/>
        </w:rPr>
        <w:t>y</w:t>
      </w:r>
      <w:r>
        <w:rPr>
          <w:rFonts w:ascii="Palatino Linotype" w:hAnsi="Palatino Linotype" w:cs="Tahoma"/>
          <w:sz w:val="22"/>
          <w:szCs w:val="22"/>
        </w:rPr>
        <w:t xml:space="preserve"> </w:t>
      </w:r>
      <w:r>
        <w:rPr>
          <w:rFonts w:ascii="Palatino Linotype" w:hAnsi="Palatino Linotype" w:cs="Tahoma"/>
          <w:b/>
          <w:sz w:val="22"/>
          <w:szCs w:val="22"/>
        </w:rPr>
        <w:t xml:space="preserve">ORDENAR </w:t>
      </w:r>
      <w:r>
        <w:rPr>
          <w:rFonts w:ascii="Palatino Linotype" w:hAnsi="Palatino Linotype" w:cs="Tahoma"/>
          <w:sz w:val="22"/>
          <w:szCs w:val="22"/>
        </w:rPr>
        <w:t>al S</w:t>
      </w:r>
      <w:r w:rsidR="00C56939">
        <w:rPr>
          <w:rFonts w:ascii="Palatino Linotype" w:hAnsi="Palatino Linotype" w:cs="Tahoma"/>
          <w:sz w:val="22"/>
          <w:szCs w:val="22"/>
        </w:rPr>
        <w:t xml:space="preserve">ujeto Obligado a efecto de que </w:t>
      </w:r>
      <w:r>
        <w:rPr>
          <w:rFonts w:ascii="Palatino Linotype" w:hAnsi="Palatino Linotype" w:cs="Tahoma"/>
          <w:sz w:val="22"/>
          <w:szCs w:val="22"/>
        </w:rPr>
        <w:t>remita</w:t>
      </w:r>
      <w:r w:rsidR="009265C5">
        <w:rPr>
          <w:rFonts w:ascii="Palatino Linotype" w:hAnsi="Palatino Linotype" w:cs="Tahoma"/>
          <w:sz w:val="22"/>
          <w:szCs w:val="22"/>
        </w:rPr>
        <w:t>, previa búsqueda exhaustiva y razonable en los archivos de las unidades administrativas competentes,</w:t>
      </w:r>
      <w:r>
        <w:rPr>
          <w:rFonts w:ascii="Palatino Linotype" w:hAnsi="Palatino Linotype" w:cs="Tahoma"/>
          <w:sz w:val="22"/>
          <w:szCs w:val="22"/>
        </w:rPr>
        <w:t xml:space="preserve"> a través del Sistema de Acceso a la Información Mexiquense (SAIMEX), </w:t>
      </w:r>
      <w:r w:rsidR="009265C5">
        <w:rPr>
          <w:rFonts w:ascii="Palatino Linotype" w:hAnsi="Palatino Linotype" w:cs="Tahoma"/>
          <w:sz w:val="22"/>
          <w:szCs w:val="22"/>
        </w:rPr>
        <w:t xml:space="preserve">de ser el caso, en versión pública, </w:t>
      </w:r>
      <w:r w:rsidR="00230CC5">
        <w:rPr>
          <w:rFonts w:ascii="Palatino Linotype" w:hAnsi="Palatino Linotype" w:cs="Tahoma"/>
          <w:sz w:val="22"/>
          <w:szCs w:val="22"/>
        </w:rPr>
        <w:t xml:space="preserve">la información </w:t>
      </w:r>
      <w:r w:rsidR="009265C5">
        <w:rPr>
          <w:rFonts w:ascii="Palatino Linotype" w:hAnsi="Palatino Linotype" w:cs="Tahoma"/>
          <w:sz w:val="22"/>
          <w:szCs w:val="22"/>
        </w:rPr>
        <w:t>solicitada</w:t>
      </w:r>
      <w:r w:rsidR="00230CC5">
        <w:rPr>
          <w:rFonts w:ascii="Palatino Linotype" w:hAnsi="Palatino Linotype" w:cs="Tahoma"/>
          <w:sz w:val="22"/>
          <w:szCs w:val="22"/>
        </w:rPr>
        <w:t xml:space="preserve"> por el Particular. </w:t>
      </w:r>
    </w:p>
    <w:p w14:paraId="783291FB" w14:textId="77777777" w:rsidR="002274B9" w:rsidRPr="00C56F24" w:rsidRDefault="002274B9" w:rsidP="002274B9">
      <w:pPr>
        <w:tabs>
          <w:tab w:val="left" w:pos="993"/>
        </w:tabs>
        <w:spacing w:line="360" w:lineRule="auto"/>
        <w:ind w:right="-28"/>
        <w:jc w:val="both"/>
        <w:rPr>
          <w:rFonts w:ascii="Palatino Linotype" w:hAnsi="Palatino Linotype" w:cs="Tahoma"/>
          <w:bCs/>
          <w:iCs/>
          <w:sz w:val="22"/>
          <w:szCs w:val="22"/>
        </w:rPr>
      </w:pPr>
    </w:p>
    <w:p w14:paraId="1FD5F139" w14:textId="54172878" w:rsidR="00801872" w:rsidRPr="00C938B6" w:rsidRDefault="006F32E9" w:rsidP="005B031E">
      <w:pPr>
        <w:autoSpaceDE w:val="0"/>
        <w:autoSpaceDN w:val="0"/>
        <w:adjustRightInd w:val="0"/>
        <w:spacing w:line="360" w:lineRule="auto"/>
        <w:jc w:val="both"/>
        <w:rPr>
          <w:rFonts w:ascii="Palatino Linotype" w:eastAsia="Calibri" w:hAnsi="Palatino Linotype" w:cs="Tahoma"/>
          <w:b/>
          <w:bCs/>
          <w:iCs/>
          <w:sz w:val="22"/>
          <w:szCs w:val="22"/>
          <w:lang w:val="es-ES" w:eastAsia="en-US"/>
        </w:rPr>
      </w:pPr>
      <w:r>
        <w:rPr>
          <w:rFonts w:ascii="Palatino Linotype" w:eastAsia="Calibri" w:hAnsi="Palatino Linotype" w:cs="Tahoma"/>
          <w:b/>
          <w:bCs/>
          <w:iCs/>
          <w:sz w:val="22"/>
          <w:szCs w:val="22"/>
          <w:lang w:val="es-ES" w:eastAsia="en-US"/>
        </w:rPr>
        <w:t>Términos de la Resolución</w:t>
      </w:r>
      <w:r w:rsidR="00D51254">
        <w:rPr>
          <w:rFonts w:ascii="Palatino Linotype" w:eastAsia="Calibri" w:hAnsi="Palatino Linotype" w:cs="Tahoma"/>
          <w:b/>
          <w:bCs/>
          <w:iCs/>
          <w:sz w:val="22"/>
          <w:szCs w:val="22"/>
          <w:lang w:val="es-ES" w:eastAsia="en-US"/>
        </w:rPr>
        <w:t xml:space="preserve"> para el Recurrente</w:t>
      </w:r>
      <w:r>
        <w:rPr>
          <w:rFonts w:ascii="Palatino Linotype" w:eastAsia="Calibri" w:hAnsi="Palatino Linotype" w:cs="Tahoma"/>
          <w:b/>
          <w:bCs/>
          <w:iCs/>
          <w:sz w:val="22"/>
          <w:szCs w:val="22"/>
          <w:lang w:val="es-ES" w:eastAsia="en-US"/>
        </w:rPr>
        <w:t xml:space="preserve">. </w:t>
      </w:r>
    </w:p>
    <w:p w14:paraId="6D93DF56" w14:textId="77777777" w:rsidR="00801872" w:rsidRPr="00C938B6" w:rsidRDefault="00801872" w:rsidP="005B031E">
      <w:pPr>
        <w:autoSpaceDE w:val="0"/>
        <w:autoSpaceDN w:val="0"/>
        <w:adjustRightInd w:val="0"/>
        <w:spacing w:line="360" w:lineRule="auto"/>
        <w:jc w:val="both"/>
        <w:rPr>
          <w:rFonts w:ascii="Palatino Linotype" w:eastAsia="Calibri" w:hAnsi="Palatino Linotype" w:cs="Tahoma"/>
          <w:b/>
          <w:bCs/>
          <w:iCs/>
          <w:sz w:val="22"/>
          <w:szCs w:val="22"/>
          <w:lang w:val="es-ES" w:eastAsia="en-US"/>
        </w:rPr>
      </w:pPr>
    </w:p>
    <w:p w14:paraId="21C432CA" w14:textId="5AAC0661" w:rsidR="001123D1" w:rsidRDefault="00065B2F" w:rsidP="005B031E">
      <w:pPr>
        <w:widowControl w:val="0"/>
        <w:spacing w:line="360" w:lineRule="auto"/>
        <w:jc w:val="both"/>
        <w:rPr>
          <w:rFonts w:ascii="Palatino Linotype" w:eastAsia="Calibri" w:hAnsi="Palatino Linotype" w:cs="Tahoma"/>
          <w:bCs/>
          <w:iCs/>
          <w:sz w:val="22"/>
          <w:szCs w:val="22"/>
          <w:lang w:val="es-ES" w:eastAsia="en-US"/>
        </w:rPr>
      </w:pPr>
      <w:r w:rsidRPr="00CB4A69">
        <w:rPr>
          <w:rFonts w:ascii="Palatino Linotype" w:eastAsia="Calibri" w:hAnsi="Palatino Linotype" w:cs="Tahoma"/>
          <w:bCs/>
          <w:iCs/>
          <w:sz w:val="22"/>
          <w:szCs w:val="22"/>
          <w:lang w:val="es-ES" w:eastAsia="en-US"/>
        </w:rPr>
        <w:t xml:space="preserve">Se </w:t>
      </w:r>
      <w:r w:rsidR="00801872" w:rsidRPr="00CB4A69">
        <w:rPr>
          <w:rFonts w:ascii="Palatino Linotype" w:eastAsia="Calibri" w:hAnsi="Palatino Linotype" w:cs="Tahoma"/>
          <w:bCs/>
          <w:iCs/>
          <w:sz w:val="22"/>
          <w:szCs w:val="22"/>
          <w:lang w:val="es-ES" w:eastAsia="en-US"/>
        </w:rPr>
        <w:t xml:space="preserve">hace </w:t>
      </w:r>
      <w:r w:rsidR="006F32E9" w:rsidRPr="00CB4A69">
        <w:rPr>
          <w:rFonts w:ascii="Palatino Linotype" w:eastAsia="Calibri" w:hAnsi="Palatino Linotype" w:cs="Tahoma"/>
          <w:bCs/>
          <w:iCs/>
          <w:sz w:val="22"/>
          <w:szCs w:val="22"/>
          <w:lang w:val="es-ES" w:eastAsia="en-US"/>
        </w:rPr>
        <w:t xml:space="preserve">del conocimiento al Particular </w:t>
      </w:r>
      <w:r w:rsidR="004D560F" w:rsidRPr="00CB4A69">
        <w:rPr>
          <w:rFonts w:ascii="Palatino Linotype" w:eastAsia="Calibri" w:hAnsi="Palatino Linotype" w:cs="Tahoma"/>
          <w:bCs/>
          <w:iCs/>
          <w:sz w:val="22"/>
          <w:szCs w:val="22"/>
          <w:lang w:val="es-ES" w:eastAsia="en-US"/>
        </w:rPr>
        <w:t>que,</w:t>
      </w:r>
      <w:r w:rsidR="00801872" w:rsidRPr="00CB4A69">
        <w:rPr>
          <w:rFonts w:ascii="Palatino Linotype" w:eastAsia="Calibri" w:hAnsi="Palatino Linotype" w:cs="Tahoma"/>
          <w:bCs/>
          <w:iCs/>
          <w:sz w:val="22"/>
          <w:szCs w:val="22"/>
          <w:lang w:val="es-ES" w:eastAsia="en-US"/>
        </w:rPr>
        <w:t xml:space="preserve"> en el prese</w:t>
      </w:r>
      <w:r w:rsidRPr="00CB4A69">
        <w:rPr>
          <w:rFonts w:ascii="Palatino Linotype" w:eastAsia="Calibri" w:hAnsi="Palatino Linotype" w:cs="Tahoma"/>
          <w:bCs/>
          <w:iCs/>
          <w:sz w:val="22"/>
          <w:szCs w:val="22"/>
          <w:lang w:val="es-ES" w:eastAsia="en-US"/>
        </w:rPr>
        <w:t>nte caso</w:t>
      </w:r>
      <w:r w:rsidR="002274B9">
        <w:rPr>
          <w:rFonts w:ascii="Palatino Linotype" w:eastAsia="Calibri" w:hAnsi="Palatino Linotype" w:cs="Tahoma"/>
          <w:bCs/>
          <w:iCs/>
          <w:sz w:val="22"/>
          <w:szCs w:val="22"/>
          <w:lang w:val="es-ES" w:eastAsia="en-US"/>
        </w:rPr>
        <w:t>,</w:t>
      </w:r>
      <w:r w:rsidR="00C56F24">
        <w:rPr>
          <w:rFonts w:ascii="Palatino Linotype" w:eastAsia="Calibri" w:hAnsi="Palatino Linotype" w:cs="Tahoma"/>
          <w:bCs/>
          <w:iCs/>
          <w:sz w:val="22"/>
          <w:szCs w:val="22"/>
          <w:lang w:val="es-ES" w:eastAsia="en-US"/>
        </w:rPr>
        <w:t xml:space="preserve"> </w:t>
      </w:r>
      <w:r w:rsidRPr="00CB4A69">
        <w:rPr>
          <w:rFonts w:ascii="Palatino Linotype" w:eastAsia="Calibri" w:hAnsi="Palatino Linotype" w:cs="Tahoma"/>
          <w:bCs/>
          <w:iCs/>
          <w:sz w:val="22"/>
          <w:szCs w:val="22"/>
          <w:lang w:val="es-ES" w:eastAsia="en-US"/>
        </w:rPr>
        <w:t xml:space="preserve">se le </w:t>
      </w:r>
      <w:r w:rsidR="00D51254" w:rsidRPr="00CB4A69">
        <w:rPr>
          <w:rFonts w:ascii="Palatino Linotype" w:eastAsia="Calibri" w:hAnsi="Palatino Linotype" w:cs="Tahoma"/>
          <w:bCs/>
          <w:iCs/>
          <w:sz w:val="22"/>
          <w:szCs w:val="22"/>
          <w:lang w:val="es-ES" w:eastAsia="en-US"/>
        </w:rPr>
        <w:t xml:space="preserve">concede </w:t>
      </w:r>
      <w:r w:rsidRPr="00CB4A69">
        <w:rPr>
          <w:rFonts w:ascii="Palatino Linotype" w:eastAsia="Calibri" w:hAnsi="Palatino Linotype" w:cs="Tahoma"/>
          <w:bCs/>
          <w:iCs/>
          <w:sz w:val="22"/>
          <w:szCs w:val="22"/>
          <w:lang w:val="es-ES" w:eastAsia="en-US"/>
        </w:rPr>
        <w:t>la razón porque</w:t>
      </w:r>
      <w:r w:rsidR="00801872" w:rsidRPr="00CB4A69">
        <w:rPr>
          <w:rFonts w:ascii="Palatino Linotype" w:eastAsia="Calibri" w:hAnsi="Palatino Linotype" w:cs="Tahoma"/>
          <w:bCs/>
          <w:iCs/>
          <w:sz w:val="22"/>
          <w:szCs w:val="22"/>
          <w:lang w:val="es-ES" w:eastAsia="en-US"/>
        </w:rPr>
        <w:t xml:space="preserve"> </w:t>
      </w:r>
      <w:r w:rsidR="009265C5">
        <w:rPr>
          <w:rFonts w:ascii="Palatino Linotype" w:eastAsia="Calibri" w:hAnsi="Palatino Linotype" w:cs="Tahoma"/>
          <w:bCs/>
          <w:iCs/>
          <w:sz w:val="22"/>
          <w:szCs w:val="22"/>
          <w:lang w:val="es-ES" w:eastAsia="en-US"/>
        </w:rPr>
        <w:t xml:space="preserve">no se advierte que quien proporcionó respuesta haya sido la unidad administrativa que de conformidad con sus atribuciones pudiera generar, poseer y administrar la información solicitada. </w:t>
      </w:r>
    </w:p>
    <w:p w14:paraId="75A1C452" w14:textId="77777777" w:rsidR="00E52694" w:rsidRPr="00CB4A69" w:rsidRDefault="00E52694" w:rsidP="005B031E">
      <w:pPr>
        <w:widowControl w:val="0"/>
        <w:spacing w:line="360" w:lineRule="auto"/>
        <w:jc w:val="both"/>
        <w:rPr>
          <w:rFonts w:ascii="Palatino Linotype" w:eastAsia="Calibri" w:hAnsi="Palatino Linotype" w:cs="Tahoma"/>
          <w:bCs/>
          <w:iCs/>
          <w:sz w:val="22"/>
          <w:szCs w:val="22"/>
          <w:lang w:val="es-ES" w:eastAsia="en-US"/>
        </w:rPr>
      </w:pPr>
    </w:p>
    <w:p w14:paraId="790DD6D1" w14:textId="044D359B" w:rsidR="00C76706" w:rsidRDefault="00F171E4" w:rsidP="005B031E">
      <w:pPr>
        <w:spacing w:line="360" w:lineRule="auto"/>
        <w:jc w:val="both"/>
        <w:rPr>
          <w:rFonts w:ascii="Palatino Linotype" w:eastAsia="Calibri" w:hAnsi="Palatino Linotype" w:cs="Tahoma"/>
          <w:bCs/>
          <w:iCs/>
          <w:sz w:val="22"/>
          <w:szCs w:val="22"/>
          <w:lang w:eastAsia="en-US"/>
        </w:rPr>
      </w:pPr>
      <w:r>
        <w:rPr>
          <w:rFonts w:ascii="Palatino Linotype" w:eastAsia="Calibri" w:hAnsi="Palatino Linotype" w:cs="Tahoma"/>
          <w:bCs/>
          <w:iCs/>
          <w:sz w:val="22"/>
          <w:szCs w:val="22"/>
          <w:lang w:eastAsia="en-US"/>
        </w:rPr>
        <w:t>Por último</w:t>
      </w:r>
      <w:r w:rsidR="007A067A" w:rsidRPr="00CB4A69">
        <w:rPr>
          <w:rFonts w:ascii="Palatino Linotype" w:eastAsia="Calibri" w:hAnsi="Palatino Linotype" w:cs="Tahoma"/>
          <w:bCs/>
          <w:iCs/>
          <w:sz w:val="22"/>
          <w:szCs w:val="22"/>
          <w:lang w:eastAsia="en-US"/>
        </w:rPr>
        <w:t xml:space="preserve">, es imprescindible mencionar que la labor de este Instituto </w:t>
      </w:r>
      <w:r w:rsidR="00D51254" w:rsidRPr="00CB4A69">
        <w:rPr>
          <w:rFonts w:ascii="Palatino Linotype" w:eastAsia="Calibri" w:hAnsi="Palatino Linotype" w:cs="Tahoma"/>
          <w:bCs/>
          <w:iCs/>
          <w:sz w:val="22"/>
          <w:szCs w:val="22"/>
          <w:lang w:eastAsia="en-US"/>
        </w:rPr>
        <w:t>es</w:t>
      </w:r>
      <w:r w:rsidR="007A067A" w:rsidRPr="00CB4A69">
        <w:rPr>
          <w:rFonts w:ascii="Palatino Linotype" w:eastAsia="Calibri" w:hAnsi="Palatino Linotype" w:cs="Tahoma"/>
          <w:bCs/>
          <w:iCs/>
          <w:sz w:val="22"/>
          <w:szCs w:val="22"/>
          <w:lang w:eastAsia="en-US"/>
        </w:rPr>
        <w:t xml:space="preserve"> apoyar a la población </w:t>
      </w:r>
      <w:r w:rsidR="00D51254" w:rsidRPr="00CB4A69">
        <w:rPr>
          <w:rFonts w:ascii="Palatino Linotype" w:eastAsia="Calibri" w:hAnsi="Palatino Linotype" w:cs="Tahoma"/>
          <w:bCs/>
          <w:iCs/>
          <w:sz w:val="22"/>
          <w:szCs w:val="22"/>
          <w:lang w:eastAsia="en-US"/>
        </w:rPr>
        <w:t>para que</w:t>
      </w:r>
      <w:r w:rsidR="007A067A" w:rsidRPr="00CB4A69">
        <w:rPr>
          <w:rFonts w:ascii="Palatino Linotype" w:eastAsia="Calibri" w:hAnsi="Palatino Linotype" w:cs="Tahoma"/>
          <w:bCs/>
          <w:iCs/>
          <w:sz w:val="22"/>
          <w:szCs w:val="22"/>
          <w:lang w:eastAsia="en-US"/>
        </w:rPr>
        <w:t xml:space="preserve"> </w:t>
      </w:r>
      <w:r w:rsidR="00D51254" w:rsidRPr="00CB4A69">
        <w:rPr>
          <w:rFonts w:ascii="Palatino Linotype" w:eastAsia="Calibri" w:hAnsi="Palatino Linotype" w:cs="Tahoma"/>
          <w:bCs/>
          <w:iCs/>
          <w:sz w:val="22"/>
          <w:szCs w:val="22"/>
          <w:lang w:eastAsia="en-US"/>
        </w:rPr>
        <w:t xml:space="preserve">acceda </w:t>
      </w:r>
      <w:r w:rsidR="007A067A" w:rsidRPr="00CB4A69">
        <w:rPr>
          <w:rFonts w:ascii="Palatino Linotype" w:eastAsia="Calibri" w:hAnsi="Palatino Linotype" w:cs="Tahoma"/>
          <w:bCs/>
          <w:iCs/>
          <w:sz w:val="22"/>
          <w:szCs w:val="22"/>
          <w:lang w:eastAsia="en-US"/>
        </w:rPr>
        <w:t>a la información pública que se encuentre en posesión de los sujetos obligados y garantizar la protección de los datos personales.</w:t>
      </w:r>
      <w:r w:rsidR="007A067A" w:rsidRPr="007A067A">
        <w:rPr>
          <w:rFonts w:ascii="Palatino Linotype" w:eastAsia="Calibri" w:hAnsi="Palatino Linotype" w:cs="Tahoma"/>
          <w:bCs/>
          <w:iCs/>
          <w:sz w:val="22"/>
          <w:szCs w:val="22"/>
          <w:lang w:eastAsia="en-US"/>
        </w:rPr>
        <w:t xml:space="preserve"> </w:t>
      </w:r>
    </w:p>
    <w:p w14:paraId="2376EF9A" w14:textId="77777777" w:rsidR="001A46AA" w:rsidRPr="00C938B6" w:rsidRDefault="001A46AA" w:rsidP="009B31D1">
      <w:pPr>
        <w:autoSpaceDE w:val="0"/>
        <w:autoSpaceDN w:val="0"/>
        <w:adjustRightInd w:val="0"/>
        <w:spacing w:line="360" w:lineRule="auto"/>
        <w:contextualSpacing/>
        <w:jc w:val="both"/>
        <w:rPr>
          <w:rFonts w:ascii="Palatino Linotype" w:eastAsia="Calibri" w:hAnsi="Palatino Linotype" w:cs="Tahoma"/>
          <w:bCs/>
          <w:iCs/>
          <w:sz w:val="22"/>
          <w:szCs w:val="22"/>
          <w:lang w:val="es-ES"/>
        </w:rPr>
      </w:pPr>
    </w:p>
    <w:p w14:paraId="1867F41F" w14:textId="2A5B6A49" w:rsidR="00F74C6D" w:rsidRDefault="00C76706" w:rsidP="00F51F15">
      <w:pPr>
        <w:autoSpaceDE w:val="0"/>
        <w:autoSpaceDN w:val="0"/>
        <w:adjustRightInd w:val="0"/>
        <w:spacing w:line="360" w:lineRule="auto"/>
        <w:jc w:val="both"/>
        <w:rPr>
          <w:rFonts w:ascii="Palatino Linotype" w:eastAsia="Calibri" w:hAnsi="Palatino Linotype" w:cs="Tahoma"/>
          <w:bCs/>
          <w:iCs/>
          <w:sz w:val="22"/>
          <w:szCs w:val="22"/>
          <w:lang w:eastAsia="en-US"/>
        </w:rPr>
      </w:pPr>
      <w:r w:rsidRPr="00C938B6">
        <w:rPr>
          <w:rFonts w:ascii="Palatino Linotype" w:eastAsia="Calibri" w:hAnsi="Palatino Linotype" w:cs="Tahoma"/>
          <w:bCs/>
          <w:iCs/>
          <w:sz w:val="22"/>
          <w:szCs w:val="22"/>
          <w:lang w:eastAsia="en-US"/>
        </w:rPr>
        <w:t xml:space="preserve">Por lo expuesto y </w:t>
      </w:r>
      <w:r w:rsidR="000F2702">
        <w:rPr>
          <w:rFonts w:ascii="Palatino Linotype" w:eastAsia="Calibri" w:hAnsi="Palatino Linotype" w:cs="Tahoma"/>
          <w:bCs/>
          <w:iCs/>
          <w:sz w:val="22"/>
          <w:szCs w:val="22"/>
          <w:lang w:eastAsia="en-US"/>
        </w:rPr>
        <w:t>fundado, este Pleno:</w:t>
      </w:r>
    </w:p>
    <w:p w14:paraId="55150F69" w14:textId="77777777" w:rsidR="00C56939" w:rsidRPr="00F51F15" w:rsidRDefault="00C56939" w:rsidP="00F51F15">
      <w:pPr>
        <w:autoSpaceDE w:val="0"/>
        <w:autoSpaceDN w:val="0"/>
        <w:adjustRightInd w:val="0"/>
        <w:spacing w:line="360" w:lineRule="auto"/>
        <w:jc w:val="both"/>
        <w:rPr>
          <w:rFonts w:ascii="Palatino Linotype" w:eastAsia="Calibri" w:hAnsi="Palatino Linotype" w:cs="Tahoma"/>
          <w:bCs/>
          <w:iCs/>
          <w:sz w:val="22"/>
          <w:szCs w:val="22"/>
          <w:lang w:eastAsia="en-US"/>
        </w:rPr>
      </w:pPr>
    </w:p>
    <w:p w14:paraId="21497BEA" w14:textId="6F0A0AFD" w:rsidR="00744C4C" w:rsidRDefault="00801872" w:rsidP="005B031E">
      <w:pPr>
        <w:spacing w:line="360" w:lineRule="auto"/>
        <w:ind w:right="-28"/>
        <w:jc w:val="center"/>
        <w:rPr>
          <w:rFonts w:ascii="Palatino Linotype" w:eastAsia="Calibri" w:hAnsi="Palatino Linotype" w:cs="Tahoma"/>
          <w:b/>
          <w:bCs/>
          <w:sz w:val="22"/>
          <w:szCs w:val="22"/>
        </w:rPr>
      </w:pPr>
      <w:r w:rsidRPr="00C938B6">
        <w:rPr>
          <w:rFonts w:ascii="Palatino Linotype" w:eastAsia="Calibri" w:hAnsi="Palatino Linotype" w:cs="Tahoma"/>
          <w:b/>
          <w:bCs/>
          <w:sz w:val="22"/>
          <w:szCs w:val="22"/>
        </w:rPr>
        <w:t>R E S U E L V E:</w:t>
      </w:r>
    </w:p>
    <w:p w14:paraId="50A40932" w14:textId="77777777" w:rsidR="005B031E" w:rsidRPr="007B4B27" w:rsidRDefault="005B031E" w:rsidP="007B4B27">
      <w:pPr>
        <w:spacing w:line="360" w:lineRule="auto"/>
        <w:ind w:right="-28"/>
        <w:jc w:val="both"/>
        <w:rPr>
          <w:rFonts w:ascii="Palatino Linotype" w:eastAsia="Calibri" w:hAnsi="Palatino Linotype" w:cs="Tahoma"/>
          <w:b/>
          <w:bCs/>
          <w:sz w:val="22"/>
          <w:szCs w:val="22"/>
        </w:rPr>
      </w:pPr>
    </w:p>
    <w:p w14:paraId="43E22F80" w14:textId="661A2FCE" w:rsidR="002274B9" w:rsidRPr="007B4B27" w:rsidRDefault="002274B9" w:rsidP="007B4B27">
      <w:pPr>
        <w:widowControl w:val="0"/>
        <w:spacing w:line="360" w:lineRule="auto"/>
        <w:jc w:val="both"/>
        <w:rPr>
          <w:rFonts w:ascii="Palatino Linotype" w:hAnsi="Palatino Linotype" w:cs="Tahoma"/>
          <w:bCs/>
          <w:sz w:val="22"/>
          <w:szCs w:val="22"/>
        </w:rPr>
      </w:pPr>
      <w:bookmarkStart w:id="4" w:name="_Hlk92790075"/>
      <w:r w:rsidRPr="007B4B27">
        <w:rPr>
          <w:rFonts w:ascii="Palatino Linotype" w:hAnsi="Palatino Linotype" w:cs="Tahoma"/>
          <w:b/>
          <w:bCs/>
          <w:sz w:val="22"/>
          <w:szCs w:val="22"/>
        </w:rPr>
        <w:t xml:space="preserve">PRIMERO. </w:t>
      </w:r>
      <w:r w:rsidRPr="007B4B27">
        <w:rPr>
          <w:rFonts w:ascii="Palatino Linotype" w:hAnsi="Palatino Linotype" w:cs="Tahoma"/>
          <w:sz w:val="22"/>
          <w:szCs w:val="22"/>
        </w:rPr>
        <w:t xml:space="preserve">Se </w:t>
      </w:r>
      <w:r w:rsidR="004D560F">
        <w:rPr>
          <w:rFonts w:ascii="Palatino Linotype" w:hAnsi="Palatino Linotype" w:cs="Tahoma"/>
          <w:b/>
          <w:bCs/>
          <w:sz w:val="22"/>
          <w:szCs w:val="22"/>
        </w:rPr>
        <w:t>REVOCA</w:t>
      </w:r>
      <w:r w:rsidR="00C56939">
        <w:rPr>
          <w:rFonts w:ascii="Palatino Linotype" w:hAnsi="Palatino Linotype" w:cs="Tahoma"/>
          <w:b/>
          <w:bCs/>
          <w:sz w:val="22"/>
          <w:szCs w:val="22"/>
        </w:rPr>
        <w:t xml:space="preserve"> </w:t>
      </w:r>
      <w:r w:rsidR="007B4B27">
        <w:rPr>
          <w:rFonts w:ascii="Palatino Linotype" w:hAnsi="Palatino Linotype" w:cs="Tahoma"/>
          <w:sz w:val="22"/>
          <w:szCs w:val="22"/>
        </w:rPr>
        <w:t xml:space="preserve">la respuesta entregada </w:t>
      </w:r>
      <w:r w:rsidRPr="007B4B27">
        <w:rPr>
          <w:rFonts w:ascii="Palatino Linotype" w:hAnsi="Palatino Linotype" w:cs="Tahoma"/>
          <w:sz w:val="22"/>
          <w:szCs w:val="22"/>
        </w:rPr>
        <w:t xml:space="preserve">por el </w:t>
      </w:r>
      <w:r w:rsidR="00C56939">
        <w:rPr>
          <w:rFonts w:ascii="Palatino Linotype" w:hAnsi="Palatino Linotype" w:cs="Tahoma"/>
          <w:sz w:val="22"/>
          <w:szCs w:val="22"/>
        </w:rPr>
        <w:t xml:space="preserve">Ayuntamiento de </w:t>
      </w:r>
      <w:r w:rsidR="004D560F">
        <w:rPr>
          <w:rFonts w:ascii="Palatino Linotype" w:hAnsi="Palatino Linotype" w:cs="Tahoma"/>
          <w:sz w:val="22"/>
          <w:szCs w:val="22"/>
        </w:rPr>
        <w:t>Te</w:t>
      </w:r>
      <w:r w:rsidR="009265C5">
        <w:rPr>
          <w:rFonts w:ascii="Palatino Linotype" w:hAnsi="Palatino Linotype" w:cs="Tahoma"/>
          <w:sz w:val="22"/>
          <w:szCs w:val="22"/>
        </w:rPr>
        <w:t>nango del Aire</w:t>
      </w:r>
      <w:r w:rsidR="007B4B27">
        <w:rPr>
          <w:rFonts w:ascii="Palatino Linotype" w:hAnsi="Palatino Linotype" w:cs="Tahoma"/>
          <w:sz w:val="22"/>
          <w:szCs w:val="22"/>
        </w:rPr>
        <w:t xml:space="preserve"> a la solicitud</w:t>
      </w:r>
      <w:r w:rsidRPr="007B4B27">
        <w:rPr>
          <w:rFonts w:ascii="Palatino Linotype" w:hAnsi="Palatino Linotype" w:cs="Tahoma"/>
          <w:sz w:val="22"/>
          <w:szCs w:val="22"/>
        </w:rPr>
        <w:t xml:space="preserve"> de información </w:t>
      </w:r>
      <w:r w:rsidR="0058123D">
        <w:rPr>
          <w:rFonts w:ascii="Palatino Linotype" w:hAnsi="Palatino Linotype"/>
          <w:b/>
          <w:bCs/>
          <w:sz w:val="22"/>
          <w:szCs w:val="22"/>
        </w:rPr>
        <w:t>000</w:t>
      </w:r>
      <w:r w:rsidR="009265C5">
        <w:rPr>
          <w:rFonts w:ascii="Palatino Linotype" w:hAnsi="Palatino Linotype"/>
          <w:b/>
          <w:bCs/>
          <w:sz w:val="22"/>
          <w:szCs w:val="22"/>
        </w:rPr>
        <w:t>61</w:t>
      </w:r>
      <w:r w:rsidRPr="007B4B27">
        <w:rPr>
          <w:rFonts w:ascii="Palatino Linotype" w:hAnsi="Palatino Linotype"/>
          <w:b/>
          <w:bCs/>
          <w:sz w:val="22"/>
          <w:szCs w:val="22"/>
        </w:rPr>
        <w:t>/</w:t>
      </w:r>
      <w:r w:rsidR="009265C5">
        <w:rPr>
          <w:rFonts w:ascii="Palatino Linotype" w:hAnsi="Palatino Linotype"/>
          <w:b/>
          <w:bCs/>
          <w:sz w:val="22"/>
          <w:szCs w:val="22"/>
        </w:rPr>
        <w:t>TE</w:t>
      </w:r>
      <w:r w:rsidR="00C57032">
        <w:rPr>
          <w:rFonts w:ascii="Palatino Linotype" w:hAnsi="Palatino Linotype"/>
          <w:b/>
          <w:bCs/>
          <w:sz w:val="22"/>
          <w:szCs w:val="22"/>
        </w:rPr>
        <w:t>N</w:t>
      </w:r>
      <w:r w:rsidR="009265C5">
        <w:rPr>
          <w:rFonts w:ascii="Palatino Linotype" w:hAnsi="Palatino Linotype"/>
          <w:b/>
          <w:bCs/>
          <w:sz w:val="22"/>
          <w:szCs w:val="22"/>
        </w:rPr>
        <w:t>AAIR</w:t>
      </w:r>
      <w:r w:rsidRPr="007B4B27">
        <w:rPr>
          <w:rFonts w:ascii="Palatino Linotype" w:hAnsi="Palatino Linotype"/>
          <w:b/>
          <w:bCs/>
          <w:sz w:val="22"/>
          <w:szCs w:val="22"/>
        </w:rPr>
        <w:t xml:space="preserve">/IP/2022 </w:t>
      </w:r>
      <w:r w:rsidRPr="007B4B27">
        <w:rPr>
          <w:rFonts w:ascii="Palatino Linotype" w:eastAsia="Calibri" w:hAnsi="Palatino Linotype" w:cs="Tahoma"/>
          <w:sz w:val="22"/>
          <w:szCs w:val="22"/>
        </w:rPr>
        <w:t>por resultar</w:t>
      </w:r>
      <w:r w:rsidR="00B718E0">
        <w:rPr>
          <w:rFonts w:ascii="Palatino Linotype" w:eastAsia="Calibri" w:hAnsi="Palatino Linotype" w:cs="Tahoma"/>
          <w:sz w:val="22"/>
          <w:szCs w:val="22"/>
        </w:rPr>
        <w:t xml:space="preserve"> </w:t>
      </w:r>
      <w:r w:rsidRPr="007B4B27">
        <w:rPr>
          <w:rFonts w:ascii="Palatino Linotype" w:eastAsia="Calibri" w:hAnsi="Palatino Linotype" w:cs="Tahoma"/>
          <w:b/>
          <w:bCs/>
          <w:sz w:val="22"/>
          <w:szCs w:val="22"/>
        </w:rPr>
        <w:t>FUNDADOS</w:t>
      </w:r>
      <w:r w:rsidRPr="007B4B27">
        <w:rPr>
          <w:rFonts w:ascii="Palatino Linotype" w:eastAsia="Calibri" w:hAnsi="Palatino Linotype" w:cs="Tahoma"/>
          <w:bCs/>
          <w:sz w:val="22"/>
          <w:szCs w:val="22"/>
        </w:rPr>
        <w:t xml:space="preserve"> los motivos de inconformidad</w:t>
      </w:r>
      <w:r w:rsidR="007B4B27" w:rsidRPr="007B4B27">
        <w:rPr>
          <w:rFonts w:ascii="Palatino Linotype" w:eastAsia="Calibri" w:hAnsi="Palatino Linotype" w:cs="Tahoma"/>
          <w:bCs/>
          <w:sz w:val="22"/>
          <w:szCs w:val="22"/>
        </w:rPr>
        <w:t xml:space="preserve"> vertidos por el Recurrente, en </w:t>
      </w:r>
      <w:r w:rsidRPr="007B4B27">
        <w:rPr>
          <w:rFonts w:ascii="Palatino Linotype" w:eastAsia="Calibri" w:hAnsi="Palatino Linotype" w:cs="Tahoma"/>
          <w:bCs/>
          <w:sz w:val="22"/>
          <w:szCs w:val="22"/>
        </w:rPr>
        <w:t xml:space="preserve">términos de los Considerandos </w:t>
      </w:r>
      <w:r w:rsidRPr="00F51853">
        <w:rPr>
          <w:rFonts w:ascii="Palatino Linotype" w:eastAsia="Calibri" w:hAnsi="Palatino Linotype" w:cs="Tahoma"/>
          <w:bCs/>
          <w:sz w:val="22"/>
          <w:szCs w:val="22"/>
        </w:rPr>
        <w:t>QUINTO y S</w:t>
      </w:r>
      <w:r w:rsidR="009265C5" w:rsidRPr="00F51853">
        <w:rPr>
          <w:rFonts w:ascii="Palatino Linotype" w:eastAsia="Calibri" w:hAnsi="Palatino Linotype" w:cs="Tahoma"/>
          <w:bCs/>
          <w:sz w:val="22"/>
          <w:szCs w:val="22"/>
        </w:rPr>
        <w:t>ÉPTIMO</w:t>
      </w:r>
      <w:r w:rsidR="00B718E0" w:rsidRPr="00F51853">
        <w:rPr>
          <w:rFonts w:ascii="Palatino Linotype" w:eastAsia="Calibri" w:hAnsi="Palatino Linotype" w:cs="Tahoma"/>
          <w:bCs/>
          <w:sz w:val="22"/>
          <w:szCs w:val="22"/>
        </w:rPr>
        <w:t xml:space="preserve"> </w:t>
      </w:r>
      <w:r w:rsidRPr="00F51853">
        <w:rPr>
          <w:rFonts w:ascii="Palatino Linotype" w:eastAsia="Calibri" w:hAnsi="Palatino Linotype" w:cs="Tahoma"/>
          <w:bCs/>
          <w:sz w:val="22"/>
          <w:szCs w:val="22"/>
        </w:rPr>
        <w:t>de la presente Resolución.</w:t>
      </w:r>
    </w:p>
    <w:p w14:paraId="57450C5A" w14:textId="77777777" w:rsidR="002274B9" w:rsidRPr="007B4B27" w:rsidRDefault="002274B9" w:rsidP="007B4B27">
      <w:pPr>
        <w:spacing w:line="360" w:lineRule="auto"/>
        <w:jc w:val="both"/>
        <w:rPr>
          <w:rFonts w:ascii="Palatino Linotype" w:hAnsi="Palatino Linotype" w:cs="Tahoma"/>
          <w:b/>
          <w:bCs/>
          <w:sz w:val="22"/>
          <w:szCs w:val="22"/>
        </w:rPr>
      </w:pPr>
    </w:p>
    <w:p w14:paraId="26CB3931" w14:textId="7A37D9DD" w:rsidR="00C74B67" w:rsidRPr="00BA3E96" w:rsidRDefault="002274B9" w:rsidP="00BA3E96">
      <w:pPr>
        <w:spacing w:line="360" w:lineRule="auto"/>
        <w:ind w:right="-93"/>
        <w:jc w:val="both"/>
        <w:rPr>
          <w:rFonts w:ascii="Palatino Linotype" w:hAnsi="Palatino Linotype" w:cs="Tahoma"/>
          <w:sz w:val="22"/>
          <w:szCs w:val="22"/>
          <w:lang w:val="es-ES"/>
        </w:rPr>
      </w:pPr>
      <w:r w:rsidRPr="007B4B27">
        <w:rPr>
          <w:rFonts w:ascii="Palatino Linotype" w:eastAsia="Calibri" w:hAnsi="Palatino Linotype" w:cs="Tahoma"/>
          <w:b/>
          <w:bCs/>
          <w:sz w:val="22"/>
          <w:szCs w:val="22"/>
        </w:rPr>
        <w:t>SEGUNDO.</w:t>
      </w:r>
      <w:r w:rsidRPr="007B4B27">
        <w:rPr>
          <w:rFonts w:ascii="Palatino Linotype" w:eastAsia="Calibri" w:hAnsi="Palatino Linotype" w:cs="Tahoma"/>
          <w:sz w:val="22"/>
          <w:szCs w:val="22"/>
          <w:lang w:eastAsia="es-MX"/>
        </w:rPr>
        <w:t xml:space="preserve"> Se </w:t>
      </w:r>
      <w:r w:rsidRPr="007B4B27">
        <w:rPr>
          <w:rFonts w:ascii="Palatino Linotype" w:eastAsia="Calibri" w:hAnsi="Palatino Linotype" w:cs="Tahoma"/>
          <w:b/>
          <w:sz w:val="22"/>
          <w:szCs w:val="22"/>
          <w:lang w:eastAsia="es-MX"/>
        </w:rPr>
        <w:t xml:space="preserve">ORDENA </w:t>
      </w:r>
      <w:r w:rsidRPr="007B4B27">
        <w:rPr>
          <w:rFonts w:ascii="Palatino Linotype" w:eastAsia="Calibri" w:hAnsi="Palatino Linotype" w:cs="Tahoma"/>
          <w:sz w:val="22"/>
          <w:szCs w:val="22"/>
          <w:lang w:eastAsia="es-MX"/>
        </w:rPr>
        <w:t xml:space="preserve">al </w:t>
      </w:r>
      <w:r w:rsidR="006D5A22">
        <w:rPr>
          <w:rFonts w:ascii="Palatino Linotype" w:hAnsi="Palatino Linotype" w:cs="Tahoma"/>
          <w:sz w:val="22"/>
          <w:szCs w:val="22"/>
        </w:rPr>
        <w:t xml:space="preserve">Ayuntamiento de </w:t>
      </w:r>
      <w:r w:rsidR="00B718E0">
        <w:rPr>
          <w:rFonts w:ascii="Palatino Linotype" w:hAnsi="Palatino Linotype" w:cs="Tahoma"/>
          <w:sz w:val="22"/>
          <w:szCs w:val="22"/>
        </w:rPr>
        <w:t>T</w:t>
      </w:r>
      <w:r w:rsidR="009265C5">
        <w:rPr>
          <w:rFonts w:ascii="Palatino Linotype" w:hAnsi="Palatino Linotype" w:cs="Tahoma"/>
          <w:sz w:val="22"/>
          <w:szCs w:val="22"/>
        </w:rPr>
        <w:t>enango del Aire</w:t>
      </w:r>
      <w:r w:rsidRPr="007B4B27">
        <w:rPr>
          <w:rFonts w:ascii="Palatino Linotype" w:hAnsi="Palatino Linotype" w:cs="Tahoma"/>
          <w:sz w:val="22"/>
          <w:szCs w:val="22"/>
        </w:rPr>
        <w:t xml:space="preserve">, entregue </w:t>
      </w:r>
      <w:r w:rsidR="009265C5">
        <w:rPr>
          <w:rFonts w:ascii="Palatino Linotype" w:hAnsi="Palatino Linotype" w:cs="Tahoma"/>
          <w:sz w:val="22"/>
          <w:szCs w:val="22"/>
        </w:rPr>
        <w:t xml:space="preserve">previa búsqueda exhaustiva y razonable, en los archivos de las unidades administrativas competentes, </w:t>
      </w:r>
      <w:r w:rsidRPr="007B4B27">
        <w:rPr>
          <w:rFonts w:ascii="Palatino Linotype" w:hAnsi="Palatino Linotype" w:cs="Tahoma"/>
          <w:sz w:val="22"/>
          <w:szCs w:val="22"/>
        </w:rPr>
        <w:t xml:space="preserve">a través del </w:t>
      </w:r>
      <w:r w:rsidRPr="007B4B27">
        <w:rPr>
          <w:rFonts w:ascii="Palatino Linotype" w:hAnsi="Palatino Linotype" w:cs="Tahoma"/>
          <w:sz w:val="22"/>
          <w:szCs w:val="22"/>
          <w:lang w:val="es-ES"/>
        </w:rPr>
        <w:t>Sistema de Acceso a la I</w:t>
      </w:r>
      <w:r w:rsidR="006D5A22">
        <w:rPr>
          <w:rFonts w:ascii="Palatino Linotype" w:hAnsi="Palatino Linotype" w:cs="Tahoma"/>
          <w:sz w:val="22"/>
          <w:szCs w:val="22"/>
          <w:lang w:val="es-ES"/>
        </w:rPr>
        <w:t>nformación Mexiquense (SAIMEX)</w:t>
      </w:r>
      <w:r w:rsidR="00B718E0">
        <w:rPr>
          <w:rFonts w:ascii="Palatino Linotype" w:hAnsi="Palatino Linotype" w:cs="Tahoma"/>
          <w:sz w:val="22"/>
          <w:szCs w:val="22"/>
          <w:lang w:val="es-ES"/>
        </w:rPr>
        <w:t xml:space="preserve">, </w:t>
      </w:r>
      <w:r w:rsidR="009265C5">
        <w:rPr>
          <w:rFonts w:ascii="Palatino Linotype" w:hAnsi="Palatino Linotype" w:cs="Tahoma"/>
          <w:sz w:val="22"/>
          <w:szCs w:val="22"/>
          <w:lang w:val="es-ES"/>
        </w:rPr>
        <w:t>de ser el caso</w:t>
      </w:r>
      <w:r w:rsidR="00F51853">
        <w:rPr>
          <w:rFonts w:ascii="Palatino Linotype" w:hAnsi="Palatino Linotype" w:cs="Tahoma"/>
          <w:sz w:val="22"/>
          <w:szCs w:val="22"/>
          <w:lang w:val="es-ES"/>
        </w:rPr>
        <w:t>,</w:t>
      </w:r>
      <w:r w:rsidR="009265C5">
        <w:rPr>
          <w:rFonts w:ascii="Palatino Linotype" w:hAnsi="Palatino Linotype" w:cs="Tahoma"/>
          <w:sz w:val="22"/>
          <w:szCs w:val="22"/>
          <w:lang w:val="es-ES"/>
        </w:rPr>
        <w:t xml:space="preserve"> en versión pública, </w:t>
      </w:r>
      <w:r w:rsidR="00BA3E96">
        <w:rPr>
          <w:rFonts w:ascii="Palatino Linotype" w:hAnsi="Palatino Linotype" w:cs="Tahoma"/>
          <w:sz w:val="22"/>
          <w:szCs w:val="22"/>
          <w:lang w:val="es-ES"/>
        </w:rPr>
        <w:t>d</w:t>
      </w:r>
      <w:r w:rsidR="00C74B67" w:rsidRPr="00BA3E96">
        <w:rPr>
          <w:rFonts w:ascii="Palatino Linotype" w:hAnsi="Palatino Linotype" w:cs="Tahoma"/>
          <w:sz w:val="22"/>
          <w:szCs w:val="22"/>
          <w:lang w:val="es-ES"/>
        </w:rPr>
        <w:t xml:space="preserve">e la remodelación </w:t>
      </w:r>
      <w:r w:rsidR="00DA376A" w:rsidRPr="00BA3E96">
        <w:rPr>
          <w:rFonts w:ascii="Palatino Linotype" w:hAnsi="Palatino Linotype" w:cs="Tahoma"/>
          <w:sz w:val="22"/>
          <w:szCs w:val="22"/>
          <w:lang w:val="es-ES"/>
        </w:rPr>
        <w:t>de</w:t>
      </w:r>
      <w:r w:rsidR="00C74B67" w:rsidRPr="00BA3E96">
        <w:rPr>
          <w:rFonts w:ascii="Palatino Linotype" w:hAnsi="Palatino Linotype" w:cs="Tahoma"/>
          <w:sz w:val="22"/>
          <w:szCs w:val="22"/>
          <w:lang w:val="es-ES"/>
        </w:rPr>
        <w:t>l centro de Tenango del Aire</w:t>
      </w:r>
      <w:r w:rsidR="00BA3E96">
        <w:rPr>
          <w:rFonts w:ascii="Palatino Linotype" w:hAnsi="Palatino Linotype" w:cs="Tahoma"/>
          <w:sz w:val="22"/>
          <w:szCs w:val="22"/>
          <w:lang w:val="es-ES"/>
        </w:rPr>
        <w:t>:</w:t>
      </w:r>
    </w:p>
    <w:p w14:paraId="3CAF1C01" w14:textId="77777777" w:rsidR="00C74B67" w:rsidRPr="00BA3E96" w:rsidRDefault="00C74B67" w:rsidP="00C74B67">
      <w:pPr>
        <w:tabs>
          <w:tab w:val="left" w:pos="993"/>
        </w:tabs>
        <w:spacing w:line="360" w:lineRule="auto"/>
        <w:ind w:left="360" w:right="-28"/>
        <w:jc w:val="both"/>
        <w:rPr>
          <w:rFonts w:ascii="Palatino Linotype" w:hAnsi="Palatino Linotype" w:cs="Tahoma"/>
          <w:sz w:val="22"/>
          <w:szCs w:val="22"/>
          <w:lang w:val="es-ES"/>
        </w:rPr>
      </w:pPr>
    </w:p>
    <w:p w14:paraId="5C5D9713" w14:textId="26C91A56" w:rsidR="002274B9" w:rsidRDefault="00BA3E96" w:rsidP="00DA376A">
      <w:pPr>
        <w:pStyle w:val="Prrafodelista"/>
        <w:tabs>
          <w:tab w:val="left" w:pos="993"/>
        </w:tabs>
        <w:spacing w:line="360" w:lineRule="auto"/>
        <w:ind w:right="-28"/>
        <w:jc w:val="both"/>
        <w:rPr>
          <w:rFonts w:ascii="Palatino Linotype" w:hAnsi="Palatino Linotype" w:cs="Tahoma"/>
          <w:iCs/>
          <w:szCs w:val="22"/>
        </w:rPr>
      </w:pPr>
      <w:r>
        <w:rPr>
          <w:rFonts w:ascii="Palatino Linotype" w:hAnsi="Palatino Linotype" w:cs="Tahoma"/>
          <w:iCs/>
          <w:szCs w:val="22"/>
        </w:rPr>
        <w:t>Los d</w:t>
      </w:r>
      <w:r w:rsidR="00C74B67">
        <w:rPr>
          <w:rFonts w:ascii="Palatino Linotype" w:hAnsi="Palatino Linotype" w:cs="Tahoma"/>
          <w:iCs/>
          <w:szCs w:val="22"/>
        </w:rPr>
        <w:t>ocumento</w:t>
      </w:r>
      <w:r w:rsidR="00F51853">
        <w:rPr>
          <w:rFonts w:ascii="Palatino Linotype" w:hAnsi="Palatino Linotype" w:cs="Tahoma"/>
          <w:iCs/>
          <w:szCs w:val="22"/>
        </w:rPr>
        <w:t xml:space="preserve">s </w:t>
      </w:r>
      <w:r w:rsidR="00C74B67">
        <w:rPr>
          <w:rFonts w:ascii="Palatino Linotype" w:hAnsi="Palatino Linotype" w:cs="Tahoma"/>
          <w:iCs/>
          <w:szCs w:val="22"/>
        </w:rPr>
        <w:t>donde conste la información sobre los procesos y resultados relativ</w:t>
      </w:r>
      <w:r w:rsidR="00A1110D">
        <w:rPr>
          <w:rFonts w:ascii="Palatino Linotype" w:hAnsi="Palatino Linotype" w:cs="Tahoma"/>
          <w:iCs/>
          <w:szCs w:val="22"/>
        </w:rPr>
        <w:t>o</w:t>
      </w:r>
      <w:r w:rsidR="00DA376A">
        <w:rPr>
          <w:rFonts w:ascii="Palatino Linotype" w:hAnsi="Palatino Linotype" w:cs="Tahoma"/>
          <w:iCs/>
          <w:szCs w:val="22"/>
        </w:rPr>
        <w:t>s</w:t>
      </w:r>
      <w:r w:rsidR="00C74B67">
        <w:rPr>
          <w:rFonts w:ascii="Palatino Linotype" w:hAnsi="Palatino Linotype" w:cs="Tahoma"/>
          <w:iCs/>
          <w:szCs w:val="22"/>
        </w:rPr>
        <w:t xml:space="preserve"> a</w:t>
      </w:r>
      <w:r w:rsidR="00F51853">
        <w:rPr>
          <w:rFonts w:ascii="Palatino Linotype" w:hAnsi="Palatino Linotype" w:cs="Tahoma"/>
          <w:iCs/>
          <w:szCs w:val="22"/>
        </w:rPr>
        <w:t>l</w:t>
      </w:r>
      <w:r w:rsidR="00C74B67">
        <w:rPr>
          <w:rFonts w:ascii="Palatino Linotype" w:hAnsi="Palatino Linotype" w:cs="Tahoma"/>
          <w:iCs/>
          <w:szCs w:val="22"/>
        </w:rPr>
        <w:t xml:space="preserve"> procedimiento</w:t>
      </w:r>
      <w:r w:rsidR="00F51853">
        <w:rPr>
          <w:rFonts w:ascii="Palatino Linotype" w:hAnsi="Palatino Linotype" w:cs="Tahoma"/>
          <w:iCs/>
          <w:szCs w:val="22"/>
        </w:rPr>
        <w:t xml:space="preserve"> de</w:t>
      </w:r>
      <w:r w:rsidR="00C74B67">
        <w:rPr>
          <w:rFonts w:ascii="Palatino Linotype" w:hAnsi="Palatino Linotype" w:cs="Tahoma"/>
          <w:iCs/>
          <w:szCs w:val="22"/>
        </w:rPr>
        <w:t xml:space="preserve"> adjudicación directa, invitación restringida </w:t>
      </w:r>
      <w:r w:rsidR="00F51853">
        <w:rPr>
          <w:rFonts w:ascii="Palatino Linotype" w:hAnsi="Palatino Linotype" w:cs="Tahoma"/>
          <w:iCs/>
          <w:szCs w:val="22"/>
        </w:rPr>
        <w:t>o</w:t>
      </w:r>
      <w:r w:rsidR="00C74B67">
        <w:rPr>
          <w:rFonts w:ascii="Palatino Linotype" w:hAnsi="Palatino Linotype" w:cs="Tahoma"/>
          <w:iCs/>
          <w:szCs w:val="22"/>
        </w:rPr>
        <w:t xml:space="preserve"> licitación</w:t>
      </w:r>
      <w:r w:rsidR="00F51853">
        <w:rPr>
          <w:rFonts w:ascii="Palatino Linotype" w:hAnsi="Palatino Linotype" w:cs="Tahoma"/>
          <w:iCs/>
          <w:szCs w:val="22"/>
        </w:rPr>
        <w:t xml:space="preserve"> que se haya celebrado,</w:t>
      </w:r>
      <w:r w:rsidR="00C74B67">
        <w:rPr>
          <w:rFonts w:ascii="Palatino Linotype" w:hAnsi="Palatino Linotype" w:cs="Tahoma"/>
          <w:iCs/>
          <w:szCs w:val="22"/>
        </w:rPr>
        <w:t xml:space="preserve"> así como la documentación que integra el expediente respectivo</w:t>
      </w:r>
      <w:r w:rsidR="00F51853">
        <w:rPr>
          <w:rFonts w:ascii="Palatino Linotype" w:hAnsi="Palatino Linotype" w:cs="Tahoma"/>
          <w:iCs/>
          <w:szCs w:val="22"/>
        </w:rPr>
        <w:t xml:space="preserve"> generados al cinco de abril de dos mil veintidós; ello </w:t>
      </w:r>
      <w:r w:rsidR="00C74B67">
        <w:rPr>
          <w:rFonts w:ascii="Palatino Linotype" w:hAnsi="Palatino Linotype" w:cs="Tahoma"/>
          <w:iCs/>
          <w:szCs w:val="22"/>
        </w:rPr>
        <w:t>de conformidad con lo que establece la fracción XXIX</w:t>
      </w:r>
      <w:r>
        <w:rPr>
          <w:rFonts w:ascii="Palatino Linotype" w:hAnsi="Palatino Linotype" w:cs="Tahoma"/>
          <w:iCs/>
          <w:szCs w:val="22"/>
        </w:rPr>
        <w:t>,</w:t>
      </w:r>
      <w:r w:rsidR="00C74B67">
        <w:rPr>
          <w:rFonts w:ascii="Palatino Linotype" w:hAnsi="Palatino Linotype" w:cs="Tahoma"/>
          <w:iCs/>
          <w:szCs w:val="22"/>
        </w:rPr>
        <w:t xml:space="preserve"> del artículo 92 de la Ley de Transparencia y Acceso a la Información Pública del Estado de México y Municipios</w:t>
      </w:r>
      <w:r w:rsidR="00F51853">
        <w:rPr>
          <w:rFonts w:ascii="Palatino Linotype" w:hAnsi="Palatino Linotype" w:cs="Tahoma"/>
          <w:iCs/>
          <w:szCs w:val="22"/>
        </w:rPr>
        <w:t>.</w:t>
      </w:r>
    </w:p>
    <w:p w14:paraId="3E816537" w14:textId="11544540" w:rsidR="00DA376A" w:rsidRDefault="00DA376A" w:rsidP="00DA376A">
      <w:pPr>
        <w:tabs>
          <w:tab w:val="left" w:pos="993"/>
        </w:tabs>
        <w:spacing w:line="360" w:lineRule="auto"/>
        <w:ind w:right="-28"/>
        <w:jc w:val="both"/>
        <w:rPr>
          <w:rFonts w:ascii="Palatino Linotype" w:hAnsi="Palatino Linotype" w:cs="Tahoma"/>
          <w:iCs/>
          <w:szCs w:val="22"/>
        </w:rPr>
      </w:pPr>
    </w:p>
    <w:p w14:paraId="29AD640B" w14:textId="0C041CCD" w:rsidR="00DA376A" w:rsidRPr="00BD07C2" w:rsidRDefault="00DA376A" w:rsidP="00DA376A">
      <w:pPr>
        <w:tabs>
          <w:tab w:val="left" w:pos="4962"/>
        </w:tabs>
        <w:spacing w:line="360" w:lineRule="auto"/>
        <w:jc w:val="both"/>
        <w:rPr>
          <w:rFonts w:ascii="Palatino Linotype" w:eastAsia="Calibri" w:hAnsi="Palatino Linotype" w:cs="Tahoma"/>
          <w:bCs/>
          <w:iCs/>
          <w:sz w:val="22"/>
          <w:szCs w:val="22"/>
          <w:lang w:val="es-ES"/>
        </w:rPr>
      </w:pPr>
      <w:r w:rsidRPr="00D54E51">
        <w:rPr>
          <w:rFonts w:ascii="Palatino Linotype" w:eastAsia="Calibri" w:hAnsi="Palatino Linotype" w:cs="Tahoma"/>
          <w:bCs/>
          <w:iCs/>
          <w:sz w:val="22"/>
          <w:szCs w:val="22"/>
          <w:lang w:val="es-ES"/>
        </w:rPr>
        <w:t>Para el caso de que</w:t>
      </w:r>
      <w:r>
        <w:rPr>
          <w:rFonts w:ascii="Palatino Linotype" w:eastAsia="Calibri" w:hAnsi="Palatino Linotype" w:cs="Tahoma"/>
          <w:bCs/>
          <w:iCs/>
          <w:sz w:val="22"/>
          <w:szCs w:val="22"/>
          <w:lang w:val="es-ES"/>
        </w:rPr>
        <w:t xml:space="preserve"> la información</w:t>
      </w:r>
      <w:r w:rsidR="00F51853">
        <w:rPr>
          <w:rFonts w:ascii="Palatino Linotype" w:eastAsia="Calibri" w:hAnsi="Palatino Linotype" w:cs="Tahoma"/>
          <w:bCs/>
          <w:iCs/>
          <w:sz w:val="22"/>
          <w:szCs w:val="22"/>
          <w:lang w:val="es-ES"/>
        </w:rPr>
        <w:t xml:space="preserve"> solicitada</w:t>
      </w:r>
      <w:r>
        <w:rPr>
          <w:rFonts w:ascii="Palatino Linotype" w:eastAsia="Calibri" w:hAnsi="Palatino Linotype" w:cs="Tahoma"/>
          <w:bCs/>
          <w:iCs/>
          <w:sz w:val="22"/>
          <w:szCs w:val="22"/>
          <w:lang w:val="es-ES"/>
        </w:rPr>
        <w:t xml:space="preserve"> no obre en los archivos del Sujeto Obligado, </w:t>
      </w:r>
      <w:r w:rsidR="00BA3E96">
        <w:rPr>
          <w:rFonts w:ascii="Palatino Linotype" w:eastAsia="Calibri" w:hAnsi="Palatino Linotype" w:cs="Tahoma"/>
          <w:bCs/>
          <w:iCs/>
          <w:sz w:val="22"/>
          <w:szCs w:val="22"/>
          <w:lang w:val="es-ES"/>
        </w:rPr>
        <w:t xml:space="preserve">por no haberse llevado a cabo la remodelación, </w:t>
      </w:r>
      <w:r>
        <w:rPr>
          <w:rFonts w:ascii="Palatino Linotype" w:eastAsia="Calibri" w:hAnsi="Palatino Linotype" w:cs="Tahoma"/>
          <w:bCs/>
          <w:iCs/>
          <w:sz w:val="22"/>
          <w:szCs w:val="22"/>
          <w:lang w:val="es-ES"/>
        </w:rPr>
        <w:t>debe</w:t>
      </w:r>
      <w:r w:rsidR="00BA3E96">
        <w:rPr>
          <w:rFonts w:ascii="Palatino Linotype" w:eastAsia="Calibri" w:hAnsi="Palatino Linotype" w:cs="Tahoma"/>
          <w:bCs/>
          <w:iCs/>
          <w:sz w:val="22"/>
          <w:szCs w:val="22"/>
          <w:lang w:val="es-ES"/>
        </w:rPr>
        <w:t>rá</w:t>
      </w:r>
      <w:r w:rsidRPr="00D54E51">
        <w:rPr>
          <w:rFonts w:ascii="Palatino Linotype" w:eastAsia="Calibri" w:hAnsi="Palatino Linotype" w:cs="Tahoma"/>
          <w:bCs/>
          <w:iCs/>
          <w:sz w:val="22"/>
          <w:szCs w:val="22"/>
          <w:lang w:val="es-ES"/>
        </w:rPr>
        <w:t xml:space="preserve"> hacerlo del conocimiento a</w:t>
      </w:r>
      <w:r>
        <w:rPr>
          <w:rFonts w:ascii="Palatino Linotype" w:eastAsia="Calibri" w:hAnsi="Palatino Linotype" w:cs="Tahoma"/>
          <w:bCs/>
          <w:iCs/>
          <w:sz w:val="22"/>
          <w:szCs w:val="22"/>
          <w:lang w:val="es-ES"/>
        </w:rPr>
        <w:t>l</w:t>
      </w:r>
      <w:r w:rsidRPr="00D54E51">
        <w:rPr>
          <w:rFonts w:ascii="Palatino Linotype" w:eastAsia="Calibri" w:hAnsi="Palatino Linotype" w:cs="Tahoma"/>
          <w:bCs/>
          <w:iCs/>
          <w:sz w:val="22"/>
          <w:szCs w:val="22"/>
          <w:lang w:val="es-ES"/>
        </w:rPr>
        <w:t xml:space="preserve"> Recurrente de manera clara y precisa.</w:t>
      </w:r>
    </w:p>
    <w:p w14:paraId="68F166BD" w14:textId="77777777" w:rsidR="00DA376A" w:rsidRPr="00DA376A" w:rsidRDefault="00DA376A" w:rsidP="00DA376A">
      <w:pPr>
        <w:tabs>
          <w:tab w:val="left" w:pos="993"/>
        </w:tabs>
        <w:spacing w:line="360" w:lineRule="auto"/>
        <w:ind w:right="-28"/>
        <w:jc w:val="both"/>
        <w:rPr>
          <w:rFonts w:ascii="Palatino Linotype" w:hAnsi="Palatino Linotype" w:cs="Tahoma"/>
          <w:iCs/>
          <w:szCs w:val="22"/>
        </w:rPr>
      </w:pPr>
    </w:p>
    <w:bookmarkEnd w:id="4"/>
    <w:p w14:paraId="0D798D4C" w14:textId="2F148103" w:rsidR="002274B9" w:rsidRPr="007B4B27" w:rsidRDefault="002274B9" w:rsidP="007B4B27">
      <w:pPr>
        <w:spacing w:line="360" w:lineRule="auto"/>
        <w:jc w:val="both"/>
        <w:rPr>
          <w:rFonts w:ascii="Palatino Linotype" w:hAnsi="Palatino Linotype" w:cs="Tahoma"/>
          <w:sz w:val="22"/>
          <w:szCs w:val="22"/>
        </w:rPr>
      </w:pPr>
      <w:r w:rsidRPr="007B4B27">
        <w:rPr>
          <w:rFonts w:ascii="Palatino Linotype" w:eastAsia="Calibri" w:hAnsi="Palatino Linotype" w:cs="Tahoma"/>
          <w:b/>
          <w:sz w:val="22"/>
          <w:szCs w:val="22"/>
          <w:lang w:eastAsia="es-MX"/>
        </w:rPr>
        <w:lastRenderedPageBreak/>
        <w:t>TERCERO</w:t>
      </w:r>
      <w:r w:rsidRPr="007B4B27">
        <w:rPr>
          <w:rFonts w:ascii="Palatino Linotype" w:eastAsia="Calibri" w:hAnsi="Palatino Linotype" w:cs="Tahoma"/>
          <w:b/>
          <w:bCs/>
          <w:sz w:val="22"/>
          <w:szCs w:val="22"/>
        </w:rPr>
        <w:t xml:space="preserve">. </w:t>
      </w:r>
      <w:r w:rsidRPr="007B4B27">
        <w:rPr>
          <w:rFonts w:ascii="Palatino Linotype" w:hAnsi="Palatino Linotype" w:cs="Tahoma"/>
          <w:b/>
          <w:sz w:val="22"/>
          <w:szCs w:val="22"/>
        </w:rPr>
        <w:t xml:space="preserve">NOTIFÍQUESE </w:t>
      </w:r>
      <w:r w:rsidRPr="007B4B27">
        <w:rPr>
          <w:rFonts w:ascii="Palatino Linotype" w:hAnsi="Palatino Linotype" w:cs="Tahoma"/>
          <w:sz w:val="22"/>
          <w:szCs w:val="22"/>
        </w:rPr>
        <w:t>la presente re</w:t>
      </w:r>
      <w:r w:rsidR="00DA376A">
        <w:rPr>
          <w:rFonts w:ascii="Palatino Linotype" w:hAnsi="Palatino Linotype" w:cs="Tahoma"/>
          <w:sz w:val="22"/>
          <w:szCs w:val="22"/>
        </w:rPr>
        <w:t>s</w:t>
      </w:r>
      <w:r w:rsidRPr="007B4B27">
        <w:rPr>
          <w:rFonts w:ascii="Palatino Linotype" w:hAnsi="Palatino Linotype" w:cs="Tahoma"/>
          <w:sz w:val="22"/>
          <w:szCs w:val="22"/>
        </w:rPr>
        <w:t>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0B2E447A" w14:textId="77777777" w:rsidR="002274B9" w:rsidRPr="007B4B27" w:rsidRDefault="002274B9" w:rsidP="007B4B27">
      <w:pPr>
        <w:spacing w:line="360" w:lineRule="auto"/>
        <w:jc w:val="both"/>
        <w:rPr>
          <w:rFonts w:ascii="Palatino Linotype" w:hAnsi="Palatino Linotype" w:cs="Tahoma"/>
          <w:sz w:val="22"/>
          <w:szCs w:val="22"/>
        </w:rPr>
      </w:pPr>
    </w:p>
    <w:p w14:paraId="0905A1B7" w14:textId="77777777" w:rsidR="002274B9" w:rsidRPr="007B4B27" w:rsidRDefault="002274B9" w:rsidP="007B4B27">
      <w:pPr>
        <w:spacing w:line="360" w:lineRule="auto"/>
        <w:jc w:val="both"/>
        <w:rPr>
          <w:rFonts w:ascii="Palatino Linotype" w:hAnsi="Palatino Linotype" w:cs="Tahoma"/>
          <w:sz w:val="22"/>
          <w:szCs w:val="22"/>
        </w:rPr>
      </w:pPr>
      <w:r w:rsidRPr="007B4B27">
        <w:rPr>
          <w:rFonts w:ascii="Palatino Linotype" w:hAnsi="Palatino Linotype" w:cs="Tahoma"/>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8198F18" w14:textId="77777777" w:rsidR="002274B9" w:rsidRPr="007B4B27" w:rsidRDefault="002274B9" w:rsidP="007B4B27">
      <w:pPr>
        <w:spacing w:line="360" w:lineRule="auto"/>
        <w:jc w:val="both"/>
        <w:rPr>
          <w:rFonts w:ascii="Palatino Linotype" w:hAnsi="Palatino Linotype" w:cs="Tahoma"/>
          <w:i/>
          <w:sz w:val="22"/>
          <w:szCs w:val="22"/>
        </w:rPr>
      </w:pPr>
    </w:p>
    <w:p w14:paraId="47936C9A" w14:textId="77777777" w:rsidR="002274B9" w:rsidRPr="007B4B27" w:rsidRDefault="002274B9" w:rsidP="007B4B27">
      <w:pPr>
        <w:spacing w:line="360" w:lineRule="auto"/>
        <w:jc w:val="both"/>
        <w:rPr>
          <w:rFonts w:ascii="Palatino Linotype" w:hAnsi="Palatino Linotype" w:cs="Tahoma"/>
          <w:sz w:val="22"/>
          <w:szCs w:val="22"/>
        </w:rPr>
      </w:pPr>
      <w:r w:rsidRPr="007B4B27">
        <w:rPr>
          <w:rFonts w:ascii="Palatino Linotype" w:eastAsia="Calibri" w:hAnsi="Palatino Linotype" w:cs="Tahoma"/>
          <w:b/>
          <w:bCs/>
          <w:iCs/>
          <w:sz w:val="22"/>
          <w:szCs w:val="22"/>
          <w:lang w:val="es-ES"/>
        </w:rPr>
        <w:t>CUARTO</w:t>
      </w:r>
      <w:r w:rsidRPr="007B4B27">
        <w:rPr>
          <w:rFonts w:ascii="Palatino Linotype" w:eastAsia="Calibri" w:hAnsi="Palatino Linotype" w:cs="Tahoma"/>
          <w:bCs/>
          <w:iCs/>
          <w:sz w:val="22"/>
          <w:szCs w:val="22"/>
          <w:lang w:val="es-ES"/>
        </w:rPr>
        <w:t xml:space="preserve">. </w:t>
      </w:r>
      <w:r w:rsidRPr="007B4B27">
        <w:rPr>
          <w:rFonts w:ascii="Palatino Linotype" w:hAnsi="Palatino Linotype" w:cs="Tahoma"/>
          <w:b/>
          <w:sz w:val="22"/>
          <w:szCs w:val="22"/>
        </w:rPr>
        <w:t>NOTIFÍQUESE</w:t>
      </w:r>
      <w:r w:rsidRPr="007B4B27">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4BA8B42E" w14:textId="77777777" w:rsidR="00496E1B" w:rsidRPr="007B4B27" w:rsidRDefault="00496E1B" w:rsidP="007B4B27">
      <w:pPr>
        <w:spacing w:line="360" w:lineRule="auto"/>
        <w:jc w:val="both"/>
        <w:rPr>
          <w:rFonts w:ascii="Palatino Linotype" w:eastAsia="Calibri" w:hAnsi="Palatino Linotype" w:cs="Tahoma"/>
          <w:bCs/>
          <w:sz w:val="22"/>
          <w:szCs w:val="22"/>
          <w:lang w:val="es-ES_tradnl" w:eastAsia="en-US"/>
        </w:rPr>
      </w:pPr>
    </w:p>
    <w:p w14:paraId="7AF337A0" w14:textId="70308615" w:rsidR="002A1F56" w:rsidRDefault="00801872" w:rsidP="002A1F56">
      <w:pPr>
        <w:spacing w:line="360" w:lineRule="auto"/>
        <w:jc w:val="both"/>
        <w:rPr>
          <w:rFonts w:ascii="Palatino Linotype" w:hAnsi="Palatino Linotype" w:cs="Tahoma"/>
          <w:sz w:val="22"/>
          <w:szCs w:val="22"/>
          <w:lang w:eastAsia="es-MX"/>
        </w:rPr>
      </w:pPr>
      <w:r w:rsidRPr="004D1E66">
        <w:rPr>
          <w:rFonts w:ascii="Palatino Linotype" w:hAnsi="Palatino Linotype" w:cs="Tahoma"/>
          <w:sz w:val="22"/>
          <w:szCs w:val="22"/>
          <w:lang w:eastAsia="es-MX"/>
        </w:rPr>
        <w:t xml:space="preserve">ASÍ, </w:t>
      </w:r>
      <w:r w:rsidRPr="007B4B27">
        <w:rPr>
          <w:rFonts w:ascii="Palatino Linotype" w:hAnsi="Palatino Linotype" w:cs="Tahoma"/>
          <w:sz w:val="22"/>
          <w:szCs w:val="22"/>
          <w:lang w:eastAsia="es-MX"/>
        </w:rPr>
        <w:t xml:space="preserve">POR </w:t>
      </w:r>
      <w:r w:rsidRPr="00DF19A9">
        <w:rPr>
          <w:rFonts w:ascii="Palatino Linotype" w:hAnsi="Palatino Linotype" w:cs="Tahoma"/>
          <w:b/>
          <w:bCs/>
          <w:sz w:val="22"/>
          <w:szCs w:val="22"/>
          <w:lang w:eastAsia="es-MX"/>
        </w:rPr>
        <w:t>UNANIMIDAD</w:t>
      </w:r>
      <w:r w:rsidRPr="007B4B27">
        <w:rPr>
          <w:rFonts w:ascii="Palatino Linotype" w:hAnsi="Palatino Linotype" w:cs="Tahoma"/>
          <w:sz w:val="22"/>
          <w:szCs w:val="22"/>
          <w:lang w:eastAsia="es-MX"/>
        </w:rPr>
        <w:t xml:space="preserve"> DE</w:t>
      </w:r>
      <w:r w:rsidRPr="004D1E66">
        <w:rPr>
          <w:rFonts w:ascii="Palatino Linotype" w:hAnsi="Palatino Linotype" w:cs="Tahoma"/>
          <w:sz w:val="22"/>
          <w:szCs w:val="22"/>
          <w:lang w:eastAsia="es-MX"/>
        </w:rPr>
        <w:t xml:space="preserve"> VOTOS, LO RESOLVIERON Y FIRMAN LOS COMISIONADOS DEL INSTITUTO DE TRANSPARENCIA, ACCESO A LA INFORMACIÓN PÚBLICA Y PROTECCIÓN DE DATOS PERSONALES DEL ESTADO DE </w:t>
      </w:r>
      <w:r w:rsidR="00DF19A9" w:rsidRPr="004D1E66">
        <w:rPr>
          <w:rFonts w:ascii="Palatino Linotype" w:hAnsi="Palatino Linotype" w:cs="Tahoma"/>
          <w:sz w:val="22"/>
          <w:szCs w:val="22"/>
          <w:lang w:eastAsia="es-MX"/>
        </w:rPr>
        <w:t xml:space="preserve">MÉXICO Y MUNICIPIOS, </w:t>
      </w:r>
      <w:r w:rsidR="00DF19A9" w:rsidRPr="004D1E66">
        <w:rPr>
          <w:rFonts w:ascii="Palatino Linotype" w:hAnsi="Palatino Linotype" w:cs="Tahoma"/>
          <w:bCs/>
          <w:sz w:val="22"/>
          <w:szCs w:val="22"/>
          <w:lang w:eastAsia="es-MX"/>
        </w:rPr>
        <w:t>CONFORMADO POR LOS COMISIONADOS JOSÉ MARTÍNEZ VILCHIS, MARÍA DEL ROSARIO MEJÍA AYALA, SHARON CRISTINA MORALES MARTÍNEZ</w:t>
      </w:r>
      <w:r w:rsidR="00DF19A9">
        <w:rPr>
          <w:rFonts w:ascii="Palatino Linotype" w:hAnsi="Palatino Linotype" w:cs="Tahoma"/>
          <w:bCs/>
          <w:sz w:val="22"/>
          <w:szCs w:val="22"/>
          <w:lang w:eastAsia="es-MX"/>
        </w:rPr>
        <w:t xml:space="preserve"> (AUSENCIA JUSTIFICADA)</w:t>
      </w:r>
      <w:r w:rsidR="00DF19A9" w:rsidRPr="004D1E66">
        <w:rPr>
          <w:rFonts w:ascii="Palatino Linotype" w:hAnsi="Palatino Linotype" w:cs="Tahoma"/>
          <w:bCs/>
          <w:sz w:val="22"/>
          <w:szCs w:val="22"/>
          <w:lang w:eastAsia="es-MX"/>
        </w:rPr>
        <w:t>, LUIS GUSTAVO PARRA NORIEGA Y GUADALUPE RAMÍREZ PEÑA</w:t>
      </w:r>
      <w:r w:rsidR="00DF19A9" w:rsidRPr="004D1E66">
        <w:rPr>
          <w:rFonts w:ascii="Palatino Linotype" w:hAnsi="Palatino Linotype" w:cs="Tahoma"/>
          <w:sz w:val="22"/>
          <w:szCs w:val="22"/>
          <w:lang w:eastAsia="es-MX"/>
        </w:rPr>
        <w:t xml:space="preserve">, EN LA </w:t>
      </w:r>
      <w:r w:rsidR="00DF19A9">
        <w:rPr>
          <w:rFonts w:ascii="Palatino Linotype" w:hAnsi="Palatino Linotype" w:cs="Tahoma"/>
          <w:sz w:val="22"/>
          <w:szCs w:val="22"/>
          <w:lang w:eastAsia="es-MX"/>
        </w:rPr>
        <w:t>VIGÉSIMA</w:t>
      </w:r>
      <w:r w:rsidR="00DF19A9" w:rsidRPr="004D1E66">
        <w:rPr>
          <w:rFonts w:ascii="Palatino Linotype" w:hAnsi="Palatino Linotype" w:cs="Tahoma"/>
          <w:sz w:val="22"/>
          <w:szCs w:val="22"/>
          <w:lang w:eastAsia="es-MX"/>
        </w:rPr>
        <w:t xml:space="preserve"> </w:t>
      </w:r>
      <w:r w:rsidR="00DF19A9">
        <w:rPr>
          <w:rFonts w:ascii="Palatino Linotype" w:hAnsi="Palatino Linotype" w:cs="Tahoma"/>
          <w:sz w:val="22"/>
          <w:szCs w:val="22"/>
          <w:lang w:eastAsia="es-MX"/>
        </w:rPr>
        <w:t xml:space="preserve">CUARTA </w:t>
      </w:r>
      <w:r w:rsidR="00DF19A9" w:rsidRPr="004D1E66">
        <w:rPr>
          <w:rFonts w:ascii="Palatino Linotype" w:hAnsi="Palatino Linotype" w:cs="Tahoma"/>
          <w:sz w:val="22"/>
          <w:szCs w:val="22"/>
          <w:lang w:eastAsia="es-MX"/>
        </w:rPr>
        <w:t>SESIÓN ORDINARIA, CELEBRADA EL</w:t>
      </w:r>
      <w:r w:rsidR="00DF19A9">
        <w:rPr>
          <w:rFonts w:ascii="Palatino Linotype" w:hAnsi="Palatino Linotype" w:cs="Tahoma"/>
          <w:sz w:val="22"/>
          <w:szCs w:val="22"/>
          <w:lang w:eastAsia="es-MX"/>
        </w:rPr>
        <w:t xml:space="preserve"> VEINTIOCHO </w:t>
      </w:r>
      <w:r w:rsidR="00DF19A9">
        <w:rPr>
          <w:rFonts w:ascii="Palatino Linotype" w:hAnsi="Palatino Linotype" w:cs="Tahoma"/>
          <w:bCs/>
          <w:sz w:val="22"/>
          <w:szCs w:val="22"/>
          <w:lang w:eastAsia="es-MX"/>
        </w:rPr>
        <w:t>DE JUNIO</w:t>
      </w:r>
      <w:r w:rsidR="00DF19A9" w:rsidRPr="004D1E66">
        <w:rPr>
          <w:rFonts w:ascii="Palatino Linotype" w:hAnsi="Palatino Linotype" w:cs="Tahoma"/>
          <w:bCs/>
          <w:sz w:val="22"/>
          <w:szCs w:val="22"/>
          <w:lang w:eastAsia="es-MX"/>
        </w:rPr>
        <w:t xml:space="preserve"> DE DOS MIL VEINTIDÓS</w:t>
      </w:r>
      <w:r w:rsidR="00DF19A9" w:rsidRPr="004D1E66">
        <w:rPr>
          <w:rFonts w:ascii="Palatino Linotype" w:hAnsi="Palatino Linotype" w:cs="Tahoma"/>
          <w:sz w:val="22"/>
          <w:szCs w:val="22"/>
          <w:lang w:eastAsia="es-MX"/>
        </w:rPr>
        <w:t>, ANTE EL SECRETARIO TÉCNICO DEL PLENO, ALEXIS TAPIA RAMÍREZ</w:t>
      </w:r>
      <w:r w:rsidRPr="004D1E66">
        <w:rPr>
          <w:rFonts w:ascii="Palatino Linotype" w:hAnsi="Palatino Linotype" w:cs="Tahoma"/>
          <w:sz w:val="22"/>
          <w:szCs w:val="22"/>
          <w:lang w:eastAsia="es-MX"/>
        </w:rPr>
        <w:t>.</w:t>
      </w:r>
      <w:r w:rsidR="002A1F56">
        <w:rPr>
          <w:rFonts w:ascii="Palatino Linotype" w:hAnsi="Palatino Linotype" w:cs="Tahoma"/>
          <w:sz w:val="22"/>
          <w:szCs w:val="22"/>
          <w:lang w:eastAsia="es-MX"/>
        </w:rPr>
        <w:br w:type="page"/>
      </w:r>
    </w:p>
    <w:p w14:paraId="17775AC8" w14:textId="77777777" w:rsidR="002A1F56" w:rsidRPr="005B4BC6" w:rsidRDefault="002A1F56" w:rsidP="005B4BC6">
      <w:pPr>
        <w:spacing w:line="360" w:lineRule="auto"/>
        <w:jc w:val="both"/>
        <w:rPr>
          <w:rFonts w:ascii="Palatino Linotype" w:hAnsi="Palatino Linotype" w:cs="Tahoma"/>
          <w:sz w:val="22"/>
          <w:szCs w:val="22"/>
          <w:lang w:eastAsia="es-MX"/>
        </w:rPr>
      </w:pPr>
    </w:p>
    <w:sectPr w:rsidR="002A1F56" w:rsidRPr="005B4BC6" w:rsidSect="00043737">
      <w:headerReference w:type="even" r:id="rId10"/>
      <w:headerReference w:type="default" r:id="rId11"/>
      <w:footerReference w:type="default" r:id="rId12"/>
      <w:headerReference w:type="first" r:id="rId13"/>
      <w:footerReference w:type="first" r:id="rId14"/>
      <w:pgSz w:w="12240" w:h="15840"/>
      <w:pgMar w:top="80" w:right="1608" w:bottom="1134" w:left="1588" w:header="454"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F954A" w14:textId="77777777" w:rsidR="00EA699A" w:rsidRDefault="00EA699A" w:rsidP="00801872">
      <w:r>
        <w:separator/>
      </w:r>
    </w:p>
  </w:endnote>
  <w:endnote w:type="continuationSeparator" w:id="0">
    <w:p w14:paraId="59D507D8" w14:textId="77777777" w:rsidR="00EA699A" w:rsidRDefault="00EA699A" w:rsidP="00801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0A694AEC" w14:textId="77777777" w:rsidR="00140A32" w:rsidRPr="00C13895" w:rsidRDefault="00140A32">
            <w:pPr>
              <w:pStyle w:val="Piedepgina"/>
              <w:jc w:val="right"/>
              <w:rPr>
                <w:sz w:val="26"/>
                <w:szCs w:val="26"/>
              </w:rPr>
            </w:pPr>
          </w:p>
          <w:p w14:paraId="046BF6F6" w14:textId="77777777" w:rsidR="00140A32" w:rsidRDefault="00140A3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92D7B">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92D7B">
              <w:rPr>
                <w:b/>
                <w:bCs/>
                <w:noProof/>
              </w:rPr>
              <w:t>21</w:t>
            </w:r>
            <w:r>
              <w:rPr>
                <w:b/>
                <w:bCs/>
                <w:sz w:val="24"/>
                <w:szCs w:val="24"/>
              </w:rPr>
              <w:fldChar w:fldCharType="end"/>
            </w:r>
          </w:p>
        </w:sdtContent>
      </w:sdt>
    </w:sdtContent>
  </w:sdt>
  <w:p w14:paraId="3CEDE9D3" w14:textId="77777777" w:rsidR="00140A32" w:rsidRDefault="00140A3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3AB6FCB5" w14:textId="77777777" w:rsidR="00140A32" w:rsidRDefault="00140A32">
            <w:pPr>
              <w:pStyle w:val="Piedepgina"/>
              <w:jc w:val="right"/>
            </w:pPr>
          </w:p>
          <w:p w14:paraId="1909745D" w14:textId="77777777" w:rsidR="00140A32" w:rsidRDefault="00140A32">
            <w:pPr>
              <w:pStyle w:val="Piedepgina"/>
              <w:jc w:val="right"/>
            </w:pPr>
          </w:p>
          <w:p w14:paraId="1AC1C7A3" w14:textId="77777777" w:rsidR="00140A32" w:rsidRDefault="00140A32">
            <w:pPr>
              <w:pStyle w:val="Piedepgina"/>
              <w:jc w:val="right"/>
            </w:pPr>
          </w:p>
          <w:p w14:paraId="1714865E" w14:textId="77777777" w:rsidR="00140A32" w:rsidRDefault="00140A3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25E2E">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25E2E">
              <w:rPr>
                <w:b/>
                <w:bCs/>
                <w:noProof/>
              </w:rPr>
              <w:t>21</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CE413" w14:textId="77777777" w:rsidR="00EA699A" w:rsidRDefault="00EA699A" w:rsidP="00801872">
      <w:r>
        <w:separator/>
      </w:r>
    </w:p>
  </w:footnote>
  <w:footnote w:type="continuationSeparator" w:id="0">
    <w:p w14:paraId="38E95B0A" w14:textId="77777777" w:rsidR="00EA699A" w:rsidRDefault="00EA699A" w:rsidP="008018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F2E5E" w14:textId="77777777" w:rsidR="00140A32" w:rsidRDefault="00DF19A9">
    <w:pPr>
      <w:pStyle w:val="Encabezado"/>
    </w:pPr>
    <w:r>
      <w:rPr>
        <w:noProof/>
        <w:lang w:eastAsia="es-MX"/>
      </w:rPr>
      <w:pict w14:anchorId="62B826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2" o:spid="_x0000_s1027" type="#_x0000_t75" alt="marcaaguaINFOEM" style="position:absolute;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agua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13F9D" w14:textId="0AEF3FF8" w:rsidR="00140A32" w:rsidRPr="009E6858" w:rsidRDefault="00DF19A9" w:rsidP="00070F27">
    <w:pPr>
      <w:tabs>
        <w:tab w:val="left" w:pos="3416"/>
      </w:tabs>
      <w:rPr>
        <w:sz w:val="22"/>
        <w:szCs w:val="22"/>
      </w:rPr>
    </w:pPr>
    <w:r>
      <w:rPr>
        <w:noProof/>
        <w:sz w:val="14"/>
        <w:lang w:eastAsia="es-MX"/>
      </w:rPr>
      <w:pict w14:anchorId="0BDCAE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3" o:spid="_x0000_s1026" type="#_x0000_t75" alt="marcaaguaINFOEM" style="position:absolute;margin-left:-91.4pt;margin-top:-135pt;width:663.5pt;height:12in;z-index:-251656192;mso-wrap-edited:f;mso-width-percent:0;mso-height-percent:0;mso-position-horizontal-relative:margin;mso-position-vertical-relative:margin;mso-width-percent:0;mso-height-percent:0" o:allowincell="f">
          <v:imagedata r:id="rId1" o:title="marcaaguaINFOEM"/>
          <w10:wrap anchorx="margin" anchory="margin"/>
        </v:shape>
      </w:pict>
    </w:r>
  </w:p>
  <w:tbl>
    <w:tblPr>
      <w:tblW w:w="10170" w:type="dxa"/>
      <w:tblLayout w:type="fixed"/>
      <w:tblLook w:val="04A0" w:firstRow="1" w:lastRow="0" w:firstColumn="1" w:lastColumn="0" w:noHBand="0" w:noVBand="1"/>
    </w:tblPr>
    <w:tblGrid>
      <w:gridCol w:w="2977"/>
      <w:gridCol w:w="7193"/>
    </w:tblGrid>
    <w:tr w:rsidR="00140A32" w:rsidRPr="005C106F" w14:paraId="63E08C3E" w14:textId="77777777" w:rsidTr="00070F27">
      <w:trPr>
        <w:trHeight w:val="70"/>
      </w:trPr>
      <w:tc>
        <w:tcPr>
          <w:tcW w:w="2977" w:type="dxa"/>
          <w:shd w:val="clear" w:color="auto" w:fill="auto"/>
        </w:tcPr>
        <w:p w14:paraId="08521BB7" w14:textId="77777777" w:rsidR="00140A32" w:rsidRPr="005C106F" w:rsidRDefault="00140A32" w:rsidP="00070F27">
          <w:pPr>
            <w:tabs>
              <w:tab w:val="right" w:pos="4273"/>
            </w:tabs>
            <w:rPr>
              <w:rFonts w:ascii="Garamond" w:eastAsia="Calibri" w:hAnsi="Garamond"/>
              <w:sz w:val="16"/>
              <w:szCs w:val="16"/>
            </w:rPr>
          </w:pPr>
        </w:p>
      </w:tc>
      <w:tc>
        <w:tcPr>
          <w:tcW w:w="7193" w:type="dxa"/>
          <w:shd w:val="clear" w:color="auto" w:fill="auto"/>
        </w:tcPr>
        <w:p w14:paraId="4C6F44B5" w14:textId="0FD5EF6D" w:rsidR="00140A32" w:rsidRDefault="00140A32"/>
        <w:tbl>
          <w:tblPr>
            <w:tblStyle w:val="Tablaconcuadrcula"/>
            <w:tblW w:w="6090" w:type="dxa"/>
            <w:tblInd w:w="8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3686"/>
          </w:tblGrid>
          <w:tr w:rsidR="00140A32" w14:paraId="1009EACB" w14:textId="77777777" w:rsidTr="00400954">
            <w:trPr>
              <w:trHeight w:val="329"/>
            </w:trPr>
            <w:tc>
              <w:tcPr>
                <w:tcW w:w="2404" w:type="dxa"/>
                <w:vAlign w:val="bottom"/>
              </w:tcPr>
              <w:p w14:paraId="50FDFF5D" w14:textId="69731127" w:rsidR="00140A32" w:rsidRPr="008B41A2" w:rsidRDefault="00140A32" w:rsidP="00A430C1">
                <w:pPr>
                  <w:tabs>
                    <w:tab w:val="right" w:pos="8838"/>
                  </w:tabs>
                  <w:ind w:right="-105"/>
                  <w:rPr>
                    <w:rFonts w:ascii="Palatino Linotype" w:eastAsia="Calibri" w:hAnsi="Palatino Linotype" w:cs="Tahoma"/>
                    <w:b/>
                    <w:sz w:val="22"/>
                    <w:szCs w:val="22"/>
                    <w:lang w:val="es-MX"/>
                  </w:rPr>
                </w:pPr>
                <w:bookmarkStart w:id="5" w:name="_Hlk93421933"/>
                <w:r w:rsidRPr="008B41A2">
                  <w:rPr>
                    <w:rFonts w:ascii="Palatino Linotype" w:eastAsia="Calibri" w:hAnsi="Palatino Linotype" w:cs="Tahoma"/>
                    <w:b/>
                    <w:sz w:val="22"/>
                    <w:szCs w:val="22"/>
                    <w:lang w:val="es-MX"/>
                  </w:rPr>
                  <w:t>Recurso de Revisión:</w:t>
                </w:r>
              </w:p>
            </w:tc>
            <w:tc>
              <w:tcPr>
                <w:tcW w:w="3686" w:type="dxa"/>
              </w:tcPr>
              <w:p w14:paraId="4EA7A24B" w14:textId="630D9496" w:rsidR="00140A32" w:rsidRPr="00A430C1" w:rsidRDefault="00140A32" w:rsidP="009D337B">
                <w:pPr>
                  <w:tabs>
                    <w:tab w:val="left" w:pos="2294"/>
                    <w:tab w:val="right" w:pos="8838"/>
                  </w:tabs>
                  <w:ind w:right="731"/>
                  <w:jc w:val="both"/>
                  <w:rPr>
                    <w:rFonts w:ascii="Palatino Linotype" w:eastAsia="Calibri" w:hAnsi="Palatino Linotype" w:cs="Tahoma"/>
                    <w:bCs/>
                    <w:sz w:val="22"/>
                    <w:szCs w:val="22"/>
                    <w:lang w:val="es-MX"/>
                  </w:rPr>
                </w:pPr>
                <w:r>
                  <w:rPr>
                    <w:rFonts w:ascii="Palatino Linotype" w:eastAsia="Calibri" w:hAnsi="Palatino Linotype" w:cs="Tahoma"/>
                    <w:bCs/>
                    <w:sz w:val="22"/>
                    <w:szCs w:val="22"/>
                    <w:lang w:val="es-MX"/>
                  </w:rPr>
                  <w:t>0</w:t>
                </w:r>
                <w:r w:rsidR="00E764D0">
                  <w:rPr>
                    <w:rFonts w:ascii="Palatino Linotype" w:eastAsia="Calibri" w:hAnsi="Palatino Linotype" w:cs="Tahoma"/>
                    <w:bCs/>
                    <w:sz w:val="22"/>
                    <w:szCs w:val="22"/>
                    <w:lang w:val="es-MX"/>
                  </w:rPr>
                  <w:t>5696</w:t>
                </w:r>
                <w:r w:rsidRPr="00801872">
                  <w:rPr>
                    <w:rFonts w:ascii="Palatino Linotype" w:eastAsia="Calibri" w:hAnsi="Palatino Linotype" w:cs="Tahoma"/>
                    <w:bCs/>
                    <w:sz w:val="22"/>
                    <w:szCs w:val="22"/>
                    <w:lang w:val="es-MX"/>
                  </w:rPr>
                  <w:t>/INFOEM/IP/RR/202</w:t>
                </w:r>
                <w:r>
                  <w:rPr>
                    <w:rFonts w:ascii="Palatino Linotype" w:eastAsia="Calibri" w:hAnsi="Palatino Linotype" w:cs="Tahoma"/>
                    <w:bCs/>
                    <w:sz w:val="22"/>
                    <w:szCs w:val="22"/>
                    <w:lang w:val="es-MX"/>
                  </w:rPr>
                  <w:t>2</w:t>
                </w:r>
              </w:p>
            </w:tc>
          </w:tr>
          <w:tr w:rsidR="00140A32" w14:paraId="12CFD000" w14:textId="77777777" w:rsidTr="00400954">
            <w:trPr>
              <w:trHeight w:val="244"/>
            </w:trPr>
            <w:tc>
              <w:tcPr>
                <w:tcW w:w="2404" w:type="dxa"/>
              </w:tcPr>
              <w:p w14:paraId="67813586" w14:textId="77777777" w:rsidR="00140A32" w:rsidRPr="008B41A2" w:rsidRDefault="00140A32" w:rsidP="00A430C1">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Sujeto Obligado:</w:t>
                </w:r>
              </w:p>
            </w:tc>
            <w:tc>
              <w:tcPr>
                <w:tcW w:w="3686" w:type="dxa"/>
              </w:tcPr>
              <w:p w14:paraId="62EF5654" w14:textId="07123BB3" w:rsidR="00140A32" w:rsidRPr="00801872" w:rsidRDefault="00140A32" w:rsidP="009D337B">
                <w:pPr>
                  <w:tabs>
                    <w:tab w:val="right" w:pos="8838"/>
                  </w:tabs>
                  <w:ind w:right="731"/>
                  <w:jc w:val="both"/>
                  <w:rPr>
                    <w:rFonts w:ascii="Palatino Linotype" w:eastAsia="Calibri" w:hAnsi="Palatino Linotype" w:cs="Tahoma"/>
                    <w:sz w:val="22"/>
                    <w:szCs w:val="22"/>
                    <w:lang w:val="es-MX"/>
                  </w:rPr>
                </w:pPr>
                <w:r>
                  <w:rPr>
                    <w:rFonts w:ascii="Palatino Linotype" w:eastAsia="Calibri" w:hAnsi="Palatino Linotype" w:cs="Tahoma"/>
                    <w:bCs/>
                    <w:sz w:val="22"/>
                    <w:szCs w:val="22"/>
                    <w:lang w:val="es-MX"/>
                  </w:rPr>
                  <w:t xml:space="preserve">Ayuntamiento de </w:t>
                </w:r>
                <w:r w:rsidR="00E97116">
                  <w:rPr>
                    <w:rFonts w:ascii="Palatino Linotype" w:eastAsia="Calibri" w:hAnsi="Palatino Linotype" w:cs="Tahoma"/>
                    <w:bCs/>
                    <w:sz w:val="22"/>
                    <w:szCs w:val="22"/>
                    <w:lang w:val="es-MX"/>
                  </w:rPr>
                  <w:t>Te</w:t>
                </w:r>
                <w:r w:rsidR="00E764D0">
                  <w:rPr>
                    <w:rFonts w:ascii="Palatino Linotype" w:eastAsia="Calibri" w:hAnsi="Palatino Linotype" w:cs="Tahoma"/>
                    <w:bCs/>
                    <w:sz w:val="22"/>
                    <w:szCs w:val="22"/>
                    <w:lang w:val="es-MX"/>
                  </w:rPr>
                  <w:t>nango del Aire</w:t>
                </w:r>
              </w:p>
            </w:tc>
          </w:tr>
          <w:tr w:rsidR="00140A32" w14:paraId="364C666C" w14:textId="3B5932FE" w:rsidTr="00400954">
            <w:trPr>
              <w:trHeight w:val="244"/>
            </w:trPr>
            <w:tc>
              <w:tcPr>
                <w:tcW w:w="2404" w:type="dxa"/>
              </w:tcPr>
              <w:p w14:paraId="496B50AA" w14:textId="77777777" w:rsidR="00140A32" w:rsidRPr="008B41A2" w:rsidRDefault="00140A32" w:rsidP="00A430C1">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Comisionado Ponente:</w:t>
                </w:r>
              </w:p>
            </w:tc>
            <w:tc>
              <w:tcPr>
                <w:tcW w:w="3686" w:type="dxa"/>
              </w:tcPr>
              <w:p w14:paraId="35025A3B" w14:textId="77777777" w:rsidR="00140A32" w:rsidRPr="008B41A2" w:rsidRDefault="00140A32" w:rsidP="00400954">
                <w:pPr>
                  <w:tabs>
                    <w:tab w:val="right" w:pos="8838"/>
                  </w:tabs>
                  <w:ind w:right="731"/>
                  <w:jc w:val="both"/>
                  <w:rPr>
                    <w:rFonts w:ascii="Palatino Linotype" w:eastAsia="Calibri" w:hAnsi="Palatino Linotype" w:cs="Tahoma"/>
                    <w:b/>
                    <w:sz w:val="22"/>
                    <w:szCs w:val="22"/>
                    <w:lang w:val="es-MX"/>
                  </w:rPr>
                </w:pPr>
                <w:r w:rsidRPr="008B41A2">
                  <w:rPr>
                    <w:rFonts w:ascii="Palatino Linotype" w:eastAsia="Calibri" w:hAnsi="Palatino Linotype" w:cs="Tahoma"/>
                    <w:sz w:val="22"/>
                    <w:szCs w:val="22"/>
                    <w:lang w:val="es-MX"/>
                  </w:rPr>
                  <w:t>Luis Gustavo Parra Noriega</w:t>
                </w:r>
              </w:p>
            </w:tc>
          </w:tr>
          <w:bookmarkEnd w:id="5"/>
        </w:tbl>
        <w:p w14:paraId="2C0200AC" w14:textId="77777777" w:rsidR="00140A32" w:rsidRPr="005C106F" w:rsidRDefault="00140A32" w:rsidP="00070F27">
          <w:pPr>
            <w:tabs>
              <w:tab w:val="right" w:pos="8838"/>
            </w:tabs>
            <w:ind w:left="-28"/>
            <w:rPr>
              <w:rFonts w:ascii="Arial" w:eastAsia="Calibri" w:hAnsi="Arial" w:cs="Arial"/>
              <w:b/>
            </w:rPr>
          </w:pPr>
        </w:p>
      </w:tc>
    </w:tr>
  </w:tbl>
  <w:p w14:paraId="3871047C" w14:textId="77777777" w:rsidR="00140A32" w:rsidRPr="009E6858" w:rsidRDefault="00140A32" w:rsidP="00070F27">
    <w:pPr>
      <w:tabs>
        <w:tab w:val="left" w:pos="3416"/>
      </w:tabs>
      <w:rPr>
        <w:sz w:val="22"/>
        <w:szCs w:val="22"/>
      </w:rPr>
    </w:pPr>
  </w:p>
  <w:p w14:paraId="62C5DA58" w14:textId="140B8139" w:rsidR="00140A32" w:rsidRDefault="00140A32" w:rsidP="00400954">
    <w:pPr>
      <w:pStyle w:val="Encabezado"/>
      <w:tabs>
        <w:tab w:val="clear" w:pos="4419"/>
        <w:tab w:val="clear" w:pos="8838"/>
        <w:tab w:val="left" w:pos="1425"/>
      </w:tabs>
      <w:rPr>
        <w:sz w:val="14"/>
      </w:rPr>
    </w:pPr>
    <w:r>
      <w:rPr>
        <w:sz w:val="14"/>
      </w:rPr>
      <w:tab/>
    </w:r>
  </w:p>
  <w:p w14:paraId="5B563EE1" w14:textId="77777777" w:rsidR="00140A32" w:rsidRPr="00443C6B" w:rsidRDefault="00140A32" w:rsidP="00070F27">
    <w:pPr>
      <w:pStyle w:val="Encabezado"/>
      <w:rPr>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670" w:type="dxa"/>
      <w:tblInd w:w="33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92"/>
      <w:gridCol w:w="3178"/>
    </w:tblGrid>
    <w:tr w:rsidR="00140A32" w:rsidRPr="00264223" w14:paraId="6494D751" w14:textId="77777777" w:rsidTr="00AE3905">
      <w:trPr>
        <w:trHeight w:val="284"/>
      </w:trPr>
      <w:tc>
        <w:tcPr>
          <w:tcW w:w="2492" w:type="dxa"/>
        </w:tcPr>
        <w:p w14:paraId="64B4D5CB" w14:textId="77777777" w:rsidR="00140A32" w:rsidRPr="00D3618F" w:rsidRDefault="00140A32" w:rsidP="00070F27">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Recurso de Revisión:</w:t>
          </w:r>
        </w:p>
      </w:tc>
      <w:tc>
        <w:tcPr>
          <w:tcW w:w="3178" w:type="dxa"/>
        </w:tcPr>
        <w:p w14:paraId="087AA83D" w14:textId="33A3D274" w:rsidR="00140A32" w:rsidRPr="005F75E4" w:rsidRDefault="00140A32" w:rsidP="005F75E4">
          <w:pPr>
            <w:tabs>
              <w:tab w:val="right" w:pos="8838"/>
            </w:tabs>
            <w:ind w:left="-28"/>
            <w:jc w:val="both"/>
            <w:rPr>
              <w:rFonts w:ascii="Palatino Linotype" w:eastAsia="Calibri" w:hAnsi="Palatino Linotype" w:cs="Tahoma"/>
              <w:bCs/>
              <w:sz w:val="22"/>
              <w:szCs w:val="22"/>
              <w:lang w:val="es-MX" w:eastAsia="en-US"/>
            </w:rPr>
          </w:pPr>
          <w:r>
            <w:rPr>
              <w:rFonts w:ascii="Palatino Linotype" w:eastAsia="Calibri" w:hAnsi="Palatino Linotype" w:cs="Tahoma"/>
              <w:bCs/>
              <w:sz w:val="22"/>
              <w:szCs w:val="22"/>
              <w:lang w:val="es-MX" w:eastAsia="en-US"/>
            </w:rPr>
            <w:t>0</w:t>
          </w:r>
          <w:r w:rsidR="00E764D0">
            <w:rPr>
              <w:rFonts w:ascii="Palatino Linotype" w:eastAsia="Calibri" w:hAnsi="Palatino Linotype" w:cs="Tahoma"/>
              <w:bCs/>
              <w:sz w:val="22"/>
              <w:szCs w:val="22"/>
              <w:lang w:val="es-MX" w:eastAsia="en-US"/>
            </w:rPr>
            <w:t>5696</w:t>
          </w:r>
          <w:r>
            <w:rPr>
              <w:rFonts w:ascii="Palatino Linotype" w:eastAsia="Calibri" w:hAnsi="Palatino Linotype" w:cs="Tahoma"/>
              <w:bCs/>
              <w:sz w:val="22"/>
              <w:szCs w:val="22"/>
              <w:lang w:val="es-MX" w:eastAsia="en-US"/>
            </w:rPr>
            <w:t>/INFOEM/IP/RR/2022</w:t>
          </w:r>
        </w:p>
      </w:tc>
    </w:tr>
    <w:tr w:rsidR="00140A32" w:rsidRPr="00264223" w14:paraId="250F2B47" w14:textId="77777777" w:rsidTr="00AE3905">
      <w:trPr>
        <w:trHeight w:val="104"/>
      </w:trPr>
      <w:tc>
        <w:tcPr>
          <w:tcW w:w="2492" w:type="dxa"/>
        </w:tcPr>
        <w:p w14:paraId="3D15303E" w14:textId="7B36D01C" w:rsidR="00140A32" w:rsidRPr="00D3618F" w:rsidRDefault="00140A32" w:rsidP="00070F27">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Recurrente:</w:t>
          </w:r>
        </w:p>
      </w:tc>
      <w:tc>
        <w:tcPr>
          <w:tcW w:w="3178" w:type="dxa"/>
        </w:tcPr>
        <w:p w14:paraId="70E890FD" w14:textId="4CB2A511" w:rsidR="00140A32" w:rsidRPr="00EE2A06" w:rsidRDefault="00140A32" w:rsidP="00AA77D7">
          <w:pPr>
            <w:tabs>
              <w:tab w:val="right" w:pos="8838"/>
            </w:tabs>
            <w:ind w:left="-28" w:right="318"/>
            <w:jc w:val="both"/>
            <w:rPr>
              <w:rFonts w:ascii="Palatino Linotype" w:eastAsia="Calibri" w:hAnsi="Palatino Linotype" w:cs="Tahoma"/>
              <w:sz w:val="22"/>
              <w:szCs w:val="22"/>
              <w:lang w:val="es-MX" w:eastAsia="en-US"/>
            </w:rPr>
          </w:pPr>
        </w:p>
      </w:tc>
    </w:tr>
    <w:tr w:rsidR="00140A32" w:rsidRPr="00264223" w14:paraId="180767EA" w14:textId="77777777" w:rsidTr="00AE3905">
      <w:trPr>
        <w:trHeight w:val="234"/>
      </w:trPr>
      <w:tc>
        <w:tcPr>
          <w:tcW w:w="2492" w:type="dxa"/>
        </w:tcPr>
        <w:p w14:paraId="51FC15E3" w14:textId="77777777" w:rsidR="00140A32" w:rsidRPr="00D3618F" w:rsidRDefault="00140A32" w:rsidP="00070F27">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Sujeto Obligado:</w:t>
          </w:r>
        </w:p>
      </w:tc>
      <w:tc>
        <w:tcPr>
          <w:tcW w:w="3178" w:type="dxa"/>
        </w:tcPr>
        <w:p w14:paraId="4EE0902A" w14:textId="3C15A770" w:rsidR="00140A32" w:rsidRPr="00801872" w:rsidRDefault="00F75FC2" w:rsidP="003F7CE8">
          <w:pPr>
            <w:tabs>
              <w:tab w:val="right" w:pos="8838"/>
            </w:tabs>
            <w:jc w:val="both"/>
            <w:rPr>
              <w:rFonts w:ascii="Palatino Linotype" w:eastAsia="Calibri" w:hAnsi="Palatino Linotype" w:cs="Tahoma"/>
              <w:sz w:val="22"/>
              <w:szCs w:val="22"/>
              <w:lang w:val="es-MX" w:eastAsia="en-US"/>
            </w:rPr>
          </w:pPr>
          <w:r>
            <w:rPr>
              <w:rFonts w:ascii="Palatino Linotype" w:eastAsia="Calibri" w:hAnsi="Palatino Linotype" w:cs="Tahoma"/>
              <w:bCs/>
              <w:sz w:val="22"/>
              <w:szCs w:val="22"/>
              <w:lang w:val="es-MX" w:eastAsia="en-US"/>
            </w:rPr>
            <w:t xml:space="preserve">Ayuntamiento de </w:t>
          </w:r>
          <w:r w:rsidR="009A0E89">
            <w:rPr>
              <w:rFonts w:ascii="Palatino Linotype" w:eastAsia="Calibri" w:hAnsi="Palatino Linotype" w:cs="Tahoma"/>
              <w:bCs/>
              <w:sz w:val="22"/>
              <w:szCs w:val="22"/>
              <w:lang w:val="es-MX" w:eastAsia="en-US"/>
            </w:rPr>
            <w:t>Te</w:t>
          </w:r>
          <w:r w:rsidR="00E764D0">
            <w:rPr>
              <w:rFonts w:ascii="Palatino Linotype" w:eastAsia="Calibri" w:hAnsi="Palatino Linotype" w:cs="Tahoma"/>
              <w:bCs/>
              <w:sz w:val="22"/>
              <w:szCs w:val="22"/>
              <w:lang w:val="es-MX" w:eastAsia="en-US"/>
            </w:rPr>
            <w:t>nango del Aire</w:t>
          </w:r>
        </w:p>
      </w:tc>
    </w:tr>
    <w:tr w:rsidR="00140A32" w:rsidRPr="00264223" w14:paraId="0CF1E97B" w14:textId="77777777" w:rsidTr="00AE3905">
      <w:trPr>
        <w:trHeight w:val="234"/>
      </w:trPr>
      <w:tc>
        <w:tcPr>
          <w:tcW w:w="2492" w:type="dxa"/>
        </w:tcPr>
        <w:p w14:paraId="6F2A2883" w14:textId="77777777" w:rsidR="00140A32" w:rsidRPr="00D3618F" w:rsidRDefault="00140A32" w:rsidP="00070F27">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Comisionado Ponente:</w:t>
          </w:r>
        </w:p>
      </w:tc>
      <w:tc>
        <w:tcPr>
          <w:tcW w:w="3178" w:type="dxa"/>
        </w:tcPr>
        <w:p w14:paraId="3F6125BF" w14:textId="77777777" w:rsidR="00140A32" w:rsidRPr="00D3618F" w:rsidRDefault="00140A32" w:rsidP="00070F27">
          <w:pPr>
            <w:tabs>
              <w:tab w:val="right" w:pos="8838"/>
            </w:tabs>
            <w:ind w:left="-28"/>
            <w:rPr>
              <w:rFonts w:ascii="Palatino Linotype" w:eastAsia="Calibri" w:hAnsi="Palatino Linotype" w:cs="Tahoma"/>
              <w:sz w:val="22"/>
              <w:szCs w:val="22"/>
              <w:lang w:val="es-MX" w:eastAsia="en-US"/>
            </w:rPr>
          </w:pPr>
          <w:r w:rsidRPr="00D3618F">
            <w:rPr>
              <w:rFonts w:ascii="Palatino Linotype" w:eastAsia="Calibri" w:hAnsi="Palatino Linotype" w:cs="Tahoma"/>
              <w:sz w:val="22"/>
              <w:szCs w:val="22"/>
              <w:lang w:val="es-MX" w:eastAsia="en-US"/>
            </w:rPr>
            <w:t>Luis Gustavo Parra Noriega</w:t>
          </w:r>
        </w:p>
      </w:tc>
    </w:tr>
  </w:tbl>
  <w:p w14:paraId="3796C609" w14:textId="553B8185" w:rsidR="00140A32" w:rsidRDefault="00DF19A9" w:rsidP="00AA77D7">
    <w:pPr>
      <w:tabs>
        <w:tab w:val="left" w:pos="1860"/>
      </w:tabs>
    </w:pPr>
    <w:r>
      <w:rPr>
        <w:noProof/>
        <w:lang w:eastAsia="es-MX"/>
      </w:rPr>
      <w:pict w14:anchorId="1F251A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1" o:spid="_x0000_s1025" type="#_x0000_t75" alt="marcaaguaINFOEM" style="position:absolute;margin-left:-95.9pt;margin-top:-132.2pt;width:663.5pt;height:12in;z-index:-251655168;mso-wrap-edited:f;mso-width-percent:0;mso-height-percent:0;mso-position-horizontal-relative:margin;mso-position-vertical-relative:margin;mso-width-percent:0;mso-height-percent:0" o:allowincell="f">
          <v:imagedata r:id="rId1" o:title="marcaaguaINFOEM"/>
          <w10:wrap anchorx="margin" anchory="margin"/>
        </v:shape>
      </w:pict>
    </w:r>
    <w:r w:rsidR="00140A32">
      <w:tab/>
    </w:r>
  </w:p>
  <w:p w14:paraId="3B80ADB1" w14:textId="52942715" w:rsidR="00140A32" w:rsidRDefault="00140A32" w:rsidP="00AA77D7">
    <w:pPr>
      <w:tabs>
        <w:tab w:val="left" w:pos="18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07168"/>
    <w:multiLevelType w:val="hybridMultilevel"/>
    <w:tmpl w:val="1B8AC8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F317F13"/>
    <w:multiLevelType w:val="hybridMultilevel"/>
    <w:tmpl w:val="72220614"/>
    <w:lvl w:ilvl="0" w:tplc="898E9F0E">
      <w:start w:val="1"/>
      <w:numFmt w:val="decimal"/>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12883053"/>
    <w:multiLevelType w:val="hybridMultilevel"/>
    <w:tmpl w:val="4B7E98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6E63118"/>
    <w:multiLevelType w:val="hybridMultilevel"/>
    <w:tmpl w:val="CDD4E74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216C575F"/>
    <w:multiLevelType w:val="hybridMultilevel"/>
    <w:tmpl w:val="64581C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9444118"/>
    <w:multiLevelType w:val="hybridMultilevel"/>
    <w:tmpl w:val="D660E3CE"/>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67F74274"/>
    <w:multiLevelType w:val="hybridMultilevel"/>
    <w:tmpl w:val="404C0BF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691A4CEC"/>
    <w:multiLevelType w:val="hybridMultilevel"/>
    <w:tmpl w:val="68B8E51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E772129"/>
    <w:multiLevelType w:val="hybridMultilevel"/>
    <w:tmpl w:val="055A93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5076C9D"/>
    <w:multiLevelType w:val="hybridMultilevel"/>
    <w:tmpl w:val="48624D36"/>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900601570">
    <w:abstractNumId w:val="8"/>
  </w:num>
  <w:num w:numId="2" w16cid:durableId="1762750809">
    <w:abstractNumId w:val="0"/>
  </w:num>
  <w:num w:numId="3" w16cid:durableId="334380446">
    <w:abstractNumId w:val="3"/>
  </w:num>
  <w:num w:numId="4" w16cid:durableId="578247025">
    <w:abstractNumId w:val="6"/>
  </w:num>
  <w:num w:numId="5" w16cid:durableId="71515492">
    <w:abstractNumId w:val="1"/>
  </w:num>
  <w:num w:numId="6" w16cid:durableId="1248539974">
    <w:abstractNumId w:val="4"/>
  </w:num>
  <w:num w:numId="7" w16cid:durableId="1095249239">
    <w:abstractNumId w:val="2"/>
  </w:num>
  <w:num w:numId="8" w16cid:durableId="1172571664">
    <w:abstractNumId w:val="5"/>
  </w:num>
  <w:num w:numId="9" w16cid:durableId="533270882">
    <w:abstractNumId w:val="9"/>
  </w:num>
  <w:num w:numId="10" w16cid:durableId="607005731">
    <w:abstractNumId w:val="7"/>
  </w:num>
  <w:num w:numId="11" w16cid:durableId="350688736">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872"/>
    <w:rsid w:val="000023D1"/>
    <w:rsid w:val="00003D5C"/>
    <w:rsid w:val="00007871"/>
    <w:rsid w:val="000078E2"/>
    <w:rsid w:val="00014129"/>
    <w:rsid w:val="000211BE"/>
    <w:rsid w:val="000224B6"/>
    <w:rsid w:val="00023EA0"/>
    <w:rsid w:val="000263B7"/>
    <w:rsid w:val="0003087D"/>
    <w:rsid w:val="00032420"/>
    <w:rsid w:val="0003249A"/>
    <w:rsid w:val="00032931"/>
    <w:rsid w:val="0003468A"/>
    <w:rsid w:val="00034A73"/>
    <w:rsid w:val="00034FC0"/>
    <w:rsid w:val="00036C9E"/>
    <w:rsid w:val="00037074"/>
    <w:rsid w:val="00040A3B"/>
    <w:rsid w:val="00041B90"/>
    <w:rsid w:val="00041F6E"/>
    <w:rsid w:val="00042D61"/>
    <w:rsid w:val="00043632"/>
    <w:rsid w:val="00043737"/>
    <w:rsid w:val="00046C7A"/>
    <w:rsid w:val="00047D58"/>
    <w:rsid w:val="00047D91"/>
    <w:rsid w:val="000521D0"/>
    <w:rsid w:val="00054396"/>
    <w:rsid w:val="00054533"/>
    <w:rsid w:val="00054839"/>
    <w:rsid w:val="00055232"/>
    <w:rsid w:val="0005530B"/>
    <w:rsid w:val="00055921"/>
    <w:rsid w:val="00057A35"/>
    <w:rsid w:val="00057AC6"/>
    <w:rsid w:val="00060A3D"/>
    <w:rsid w:val="00060B7A"/>
    <w:rsid w:val="00061D19"/>
    <w:rsid w:val="00065B2F"/>
    <w:rsid w:val="00066918"/>
    <w:rsid w:val="00070F27"/>
    <w:rsid w:val="00071E37"/>
    <w:rsid w:val="00072894"/>
    <w:rsid w:val="00074739"/>
    <w:rsid w:val="00075A4B"/>
    <w:rsid w:val="00076441"/>
    <w:rsid w:val="000802BA"/>
    <w:rsid w:val="000839BD"/>
    <w:rsid w:val="00090851"/>
    <w:rsid w:val="00091ECE"/>
    <w:rsid w:val="00092205"/>
    <w:rsid w:val="0009322A"/>
    <w:rsid w:val="00093804"/>
    <w:rsid w:val="00093D24"/>
    <w:rsid w:val="00095672"/>
    <w:rsid w:val="00097F48"/>
    <w:rsid w:val="000A09CB"/>
    <w:rsid w:val="000A1E6F"/>
    <w:rsid w:val="000A309E"/>
    <w:rsid w:val="000A7A91"/>
    <w:rsid w:val="000B0E6E"/>
    <w:rsid w:val="000B1FB0"/>
    <w:rsid w:val="000B4EA7"/>
    <w:rsid w:val="000B5C29"/>
    <w:rsid w:val="000C0945"/>
    <w:rsid w:val="000C1535"/>
    <w:rsid w:val="000C266E"/>
    <w:rsid w:val="000C3447"/>
    <w:rsid w:val="000C51D5"/>
    <w:rsid w:val="000C694A"/>
    <w:rsid w:val="000C6C0E"/>
    <w:rsid w:val="000C7D00"/>
    <w:rsid w:val="000C7E1F"/>
    <w:rsid w:val="000D258C"/>
    <w:rsid w:val="000D2CB0"/>
    <w:rsid w:val="000D496C"/>
    <w:rsid w:val="000D52A8"/>
    <w:rsid w:val="000D6A69"/>
    <w:rsid w:val="000D7F96"/>
    <w:rsid w:val="000E13BA"/>
    <w:rsid w:val="000E4178"/>
    <w:rsid w:val="000E6359"/>
    <w:rsid w:val="000F0ADC"/>
    <w:rsid w:val="000F0DC8"/>
    <w:rsid w:val="000F2702"/>
    <w:rsid w:val="000F3461"/>
    <w:rsid w:val="000F35A3"/>
    <w:rsid w:val="000F36E2"/>
    <w:rsid w:val="000F5D2B"/>
    <w:rsid w:val="00100900"/>
    <w:rsid w:val="00100A7E"/>
    <w:rsid w:val="00101862"/>
    <w:rsid w:val="00101876"/>
    <w:rsid w:val="0010299B"/>
    <w:rsid w:val="00103A09"/>
    <w:rsid w:val="00103F66"/>
    <w:rsid w:val="00104170"/>
    <w:rsid w:val="00104749"/>
    <w:rsid w:val="001055DC"/>
    <w:rsid w:val="00106268"/>
    <w:rsid w:val="00106C3E"/>
    <w:rsid w:val="001123D1"/>
    <w:rsid w:val="001136DA"/>
    <w:rsid w:val="00114CDB"/>
    <w:rsid w:val="00115137"/>
    <w:rsid w:val="00123313"/>
    <w:rsid w:val="001235B2"/>
    <w:rsid w:val="0012402D"/>
    <w:rsid w:val="00124953"/>
    <w:rsid w:val="001259B3"/>
    <w:rsid w:val="00125E2E"/>
    <w:rsid w:val="0012616F"/>
    <w:rsid w:val="00126984"/>
    <w:rsid w:val="00127A9F"/>
    <w:rsid w:val="00130EE0"/>
    <w:rsid w:val="001336FA"/>
    <w:rsid w:val="00133737"/>
    <w:rsid w:val="001339AD"/>
    <w:rsid w:val="00136299"/>
    <w:rsid w:val="00136D8F"/>
    <w:rsid w:val="00140A32"/>
    <w:rsid w:val="001439DF"/>
    <w:rsid w:val="00144470"/>
    <w:rsid w:val="00151C07"/>
    <w:rsid w:val="00151C93"/>
    <w:rsid w:val="00152001"/>
    <w:rsid w:val="00152537"/>
    <w:rsid w:val="00152591"/>
    <w:rsid w:val="001543EA"/>
    <w:rsid w:val="00154F61"/>
    <w:rsid w:val="00157168"/>
    <w:rsid w:val="00165179"/>
    <w:rsid w:val="00166532"/>
    <w:rsid w:val="00167851"/>
    <w:rsid w:val="00167AD6"/>
    <w:rsid w:val="00171E9B"/>
    <w:rsid w:val="001722C1"/>
    <w:rsid w:val="0017321F"/>
    <w:rsid w:val="0017379D"/>
    <w:rsid w:val="001760E8"/>
    <w:rsid w:val="001776FA"/>
    <w:rsid w:val="001777D0"/>
    <w:rsid w:val="00180244"/>
    <w:rsid w:val="001815DC"/>
    <w:rsid w:val="001832A8"/>
    <w:rsid w:val="001844C1"/>
    <w:rsid w:val="0018600B"/>
    <w:rsid w:val="0018607C"/>
    <w:rsid w:val="001871A0"/>
    <w:rsid w:val="00195818"/>
    <w:rsid w:val="001A46AA"/>
    <w:rsid w:val="001A5173"/>
    <w:rsid w:val="001A6682"/>
    <w:rsid w:val="001B04D6"/>
    <w:rsid w:val="001B1857"/>
    <w:rsid w:val="001B1DD5"/>
    <w:rsid w:val="001B452F"/>
    <w:rsid w:val="001C2B17"/>
    <w:rsid w:val="001C3DCD"/>
    <w:rsid w:val="001D1806"/>
    <w:rsid w:val="001D2966"/>
    <w:rsid w:val="001D29A5"/>
    <w:rsid w:val="001D488C"/>
    <w:rsid w:val="001D62DD"/>
    <w:rsid w:val="001E10B4"/>
    <w:rsid w:val="001E2932"/>
    <w:rsid w:val="001E3977"/>
    <w:rsid w:val="001E4A02"/>
    <w:rsid w:val="001E5682"/>
    <w:rsid w:val="001E78FC"/>
    <w:rsid w:val="001F0290"/>
    <w:rsid w:val="001F1645"/>
    <w:rsid w:val="001F3EEC"/>
    <w:rsid w:val="001F446E"/>
    <w:rsid w:val="001F4A4B"/>
    <w:rsid w:val="001F518D"/>
    <w:rsid w:val="001F5F5E"/>
    <w:rsid w:val="001F71DD"/>
    <w:rsid w:val="0020156E"/>
    <w:rsid w:val="0020503E"/>
    <w:rsid w:val="0020582E"/>
    <w:rsid w:val="00205881"/>
    <w:rsid w:val="00207963"/>
    <w:rsid w:val="00207C9C"/>
    <w:rsid w:val="00207E4D"/>
    <w:rsid w:val="0021170A"/>
    <w:rsid w:val="00214C7D"/>
    <w:rsid w:val="002151CA"/>
    <w:rsid w:val="0021559A"/>
    <w:rsid w:val="00217267"/>
    <w:rsid w:val="00222ECE"/>
    <w:rsid w:val="002265A6"/>
    <w:rsid w:val="00227026"/>
    <w:rsid w:val="002270E8"/>
    <w:rsid w:val="002274B9"/>
    <w:rsid w:val="00230CC5"/>
    <w:rsid w:val="00231EC1"/>
    <w:rsid w:val="002338DE"/>
    <w:rsid w:val="00236402"/>
    <w:rsid w:val="00236BC8"/>
    <w:rsid w:val="0024085F"/>
    <w:rsid w:val="0024748B"/>
    <w:rsid w:val="00250463"/>
    <w:rsid w:val="0025182D"/>
    <w:rsid w:val="0025185F"/>
    <w:rsid w:val="00252C23"/>
    <w:rsid w:val="00253D2D"/>
    <w:rsid w:val="00256BB9"/>
    <w:rsid w:val="002575C1"/>
    <w:rsid w:val="00257B79"/>
    <w:rsid w:val="00257F48"/>
    <w:rsid w:val="0026002B"/>
    <w:rsid w:val="002604AE"/>
    <w:rsid w:val="00260B39"/>
    <w:rsid w:val="00262576"/>
    <w:rsid w:val="002626A9"/>
    <w:rsid w:val="00262BB3"/>
    <w:rsid w:val="00263609"/>
    <w:rsid w:val="00263DD2"/>
    <w:rsid w:val="002672E7"/>
    <w:rsid w:val="002744FF"/>
    <w:rsid w:val="002768B1"/>
    <w:rsid w:val="0028014D"/>
    <w:rsid w:val="002814EE"/>
    <w:rsid w:val="002825A6"/>
    <w:rsid w:val="0028369B"/>
    <w:rsid w:val="00283F78"/>
    <w:rsid w:val="002859A3"/>
    <w:rsid w:val="00291DBF"/>
    <w:rsid w:val="00294619"/>
    <w:rsid w:val="00294D17"/>
    <w:rsid w:val="00295DC4"/>
    <w:rsid w:val="002A010F"/>
    <w:rsid w:val="002A1F56"/>
    <w:rsid w:val="002A22BA"/>
    <w:rsid w:val="002A3055"/>
    <w:rsid w:val="002A44F6"/>
    <w:rsid w:val="002A4677"/>
    <w:rsid w:val="002A4971"/>
    <w:rsid w:val="002A4AA3"/>
    <w:rsid w:val="002A4B69"/>
    <w:rsid w:val="002A4D09"/>
    <w:rsid w:val="002A5FA0"/>
    <w:rsid w:val="002A612E"/>
    <w:rsid w:val="002A7463"/>
    <w:rsid w:val="002B3241"/>
    <w:rsid w:val="002B3570"/>
    <w:rsid w:val="002B39DC"/>
    <w:rsid w:val="002B5281"/>
    <w:rsid w:val="002B68C1"/>
    <w:rsid w:val="002B6B16"/>
    <w:rsid w:val="002B79C6"/>
    <w:rsid w:val="002B79F0"/>
    <w:rsid w:val="002B7B9D"/>
    <w:rsid w:val="002C0252"/>
    <w:rsid w:val="002C2919"/>
    <w:rsid w:val="002C34C3"/>
    <w:rsid w:val="002C5040"/>
    <w:rsid w:val="002C5F20"/>
    <w:rsid w:val="002C7AD5"/>
    <w:rsid w:val="002D1075"/>
    <w:rsid w:val="002D111E"/>
    <w:rsid w:val="002D21BD"/>
    <w:rsid w:val="002D2674"/>
    <w:rsid w:val="002D28EB"/>
    <w:rsid w:val="002D2E77"/>
    <w:rsid w:val="002D46B4"/>
    <w:rsid w:val="002D488A"/>
    <w:rsid w:val="002D4B8C"/>
    <w:rsid w:val="002D6AAD"/>
    <w:rsid w:val="002D78E7"/>
    <w:rsid w:val="002D7CEF"/>
    <w:rsid w:val="002E3355"/>
    <w:rsid w:val="002E49FA"/>
    <w:rsid w:val="002E7D75"/>
    <w:rsid w:val="002E7EB1"/>
    <w:rsid w:val="002F01C5"/>
    <w:rsid w:val="002F0AA9"/>
    <w:rsid w:val="002F1443"/>
    <w:rsid w:val="002F4266"/>
    <w:rsid w:val="002F692C"/>
    <w:rsid w:val="002F6C59"/>
    <w:rsid w:val="00300F47"/>
    <w:rsid w:val="00301BA6"/>
    <w:rsid w:val="003023B2"/>
    <w:rsid w:val="0030378D"/>
    <w:rsid w:val="003049B4"/>
    <w:rsid w:val="003066DC"/>
    <w:rsid w:val="00307EDD"/>
    <w:rsid w:val="00307F2A"/>
    <w:rsid w:val="00307F50"/>
    <w:rsid w:val="003102BE"/>
    <w:rsid w:val="00310817"/>
    <w:rsid w:val="00313671"/>
    <w:rsid w:val="00313CA1"/>
    <w:rsid w:val="00314F6A"/>
    <w:rsid w:val="0031635A"/>
    <w:rsid w:val="003227E1"/>
    <w:rsid w:val="00322DEE"/>
    <w:rsid w:val="00325726"/>
    <w:rsid w:val="00332413"/>
    <w:rsid w:val="00332D94"/>
    <w:rsid w:val="00333301"/>
    <w:rsid w:val="00334510"/>
    <w:rsid w:val="00335C12"/>
    <w:rsid w:val="003368BF"/>
    <w:rsid w:val="00340AB9"/>
    <w:rsid w:val="0034233B"/>
    <w:rsid w:val="003439D9"/>
    <w:rsid w:val="00343F89"/>
    <w:rsid w:val="0034543A"/>
    <w:rsid w:val="003459B4"/>
    <w:rsid w:val="00347BEF"/>
    <w:rsid w:val="0035258C"/>
    <w:rsid w:val="00353C38"/>
    <w:rsid w:val="00354324"/>
    <w:rsid w:val="00360711"/>
    <w:rsid w:val="00361A99"/>
    <w:rsid w:val="00364717"/>
    <w:rsid w:val="00364D96"/>
    <w:rsid w:val="00364DD6"/>
    <w:rsid w:val="003674EC"/>
    <w:rsid w:val="00380D6C"/>
    <w:rsid w:val="003828D1"/>
    <w:rsid w:val="0038465D"/>
    <w:rsid w:val="00384B58"/>
    <w:rsid w:val="00385054"/>
    <w:rsid w:val="003869A7"/>
    <w:rsid w:val="00387159"/>
    <w:rsid w:val="00387923"/>
    <w:rsid w:val="00387FD0"/>
    <w:rsid w:val="003908AC"/>
    <w:rsid w:val="00392AF8"/>
    <w:rsid w:val="003931DD"/>
    <w:rsid w:val="00395453"/>
    <w:rsid w:val="00395BA7"/>
    <w:rsid w:val="003974EF"/>
    <w:rsid w:val="0039798B"/>
    <w:rsid w:val="00397A89"/>
    <w:rsid w:val="003B1DF8"/>
    <w:rsid w:val="003B28BE"/>
    <w:rsid w:val="003B2D7E"/>
    <w:rsid w:val="003B40EE"/>
    <w:rsid w:val="003B55AB"/>
    <w:rsid w:val="003B6C90"/>
    <w:rsid w:val="003B7DEF"/>
    <w:rsid w:val="003C1112"/>
    <w:rsid w:val="003C1979"/>
    <w:rsid w:val="003C1F5C"/>
    <w:rsid w:val="003C2065"/>
    <w:rsid w:val="003C4652"/>
    <w:rsid w:val="003C4FD2"/>
    <w:rsid w:val="003C6705"/>
    <w:rsid w:val="003D0A75"/>
    <w:rsid w:val="003D20AB"/>
    <w:rsid w:val="003D3585"/>
    <w:rsid w:val="003E1F87"/>
    <w:rsid w:val="003E229F"/>
    <w:rsid w:val="003E3611"/>
    <w:rsid w:val="003E3B5D"/>
    <w:rsid w:val="003F0073"/>
    <w:rsid w:val="003F0487"/>
    <w:rsid w:val="003F6E48"/>
    <w:rsid w:val="003F7CE8"/>
    <w:rsid w:val="00400954"/>
    <w:rsid w:val="00400EDE"/>
    <w:rsid w:val="00401B5E"/>
    <w:rsid w:val="0040451E"/>
    <w:rsid w:val="004045E6"/>
    <w:rsid w:val="0040592C"/>
    <w:rsid w:val="004062C4"/>
    <w:rsid w:val="00406CE5"/>
    <w:rsid w:val="00406F90"/>
    <w:rsid w:val="0040787E"/>
    <w:rsid w:val="00407EC4"/>
    <w:rsid w:val="0041020E"/>
    <w:rsid w:val="00410C7D"/>
    <w:rsid w:val="004125C3"/>
    <w:rsid w:val="004127BB"/>
    <w:rsid w:val="00412FE1"/>
    <w:rsid w:val="00414AA4"/>
    <w:rsid w:val="00415325"/>
    <w:rsid w:val="00415DF9"/>
    <w:rsid w:val="00416ADD"/>
    <w:rsid w:val="0041719A"/>
    <w:rsid w:val="004216C7"/>
    <w:rsid w:val="004308D3"/>
    <w:rsid w:val="0043227B"/>
    <w:rsid w:val="0043272C"/>
    <w:rsid w:val="0043375F"/>
    <w:rsid w:val="00433CE1"/>
    <w:rsid w:val="00434568"/>
    <w:rsid w:val="0043463D"/>
    <w:rsid w:val="00436852"/>
    <w:rsid w:val="00437B8E"/>
    <w:rsid w:val="00443E7C"/>
    <w:rsid w:val="00443F7A"/>
    <w:rsid w:val="0045005B"/>
    <w:rsid w:val="004501CC"/>
    <w:rsid w:val="00452FA8"/>
    <w:rsid w:val="00453FBD"/>
    <w:rsid w:val="00454420"/>
    <w:rsid w:val="00454DD9"/>
    <w:rsid w:val="00457045"/>
    <w:rsid w:val="0046315A"/>
    <w:rsid w:val="004633DE"/>
    <w:rsid w:val="0047109C"/>
    <w:rsid w:val="004718D4"/>
    <w:rsid w:val="00472058"/>
    <w:rsid w:val="00472E24"/>
    <w:rsid w:val="00473C88"/>
    <w:rsid w:val="00473E60"/>
    <w:rsid w:val="00474006"/>
    <w:rsid w:val="00474F5D"/>
    <w:rsid w:val="00475478"/>
    <w:rsid w:val="00475C22"/>
    <w:rsid w:val="00477A51"/>
    <w:rsid w:val="004802C4"/>
    <w:rsid w:val="00480A29"/>
    <w:rsid w:val="00484EC6"/>
    <w:rsid w:val="0048547F"/>
    <w:rsid w:val="004859E4"/>
    <w:rsid w:val="00491CCB"/>
    <w:rsid w:val="00492A84"/>
    <w:rsid w:val="00496B17"/>
    <w:rsid w:val="00496E1B"/>
    <w:rsid w:val="004A399D"/>
    <w:rsid w:val="004A5A0A"/>
    <w:rsid w:val="004A619B"/>
    <w:rsid w:val="004A73F8"/>
    <w:rsid w:val="004A7E5F"/>
    <w:rsid w:val="004B0362"/>
    <w:rsid w:val="004B243A"/>
    <w:rsid w:val="004B2D5E"/>
    <w:rsid w:val="004B4133"/>
    <w:rsid w:val="004B614B"/>
    <w:rsid w:val="004C3001"/>
    <w:rsid w:val="004C636D"/>
    <w:rsid w:val="004C6B90"/>
    <w:rsid w:val="004C7278"/>
    <w:rsid w:val="004D1E66"/>
    <w:rsid w:val="004D1F97"/>
    <w:rsid w:val="004D38DD"/>
    <w:rsid w:val="004D470B"/>
    <w:rsid w:val="004D528F"/>
    <w:rsid w:val="004D560F"/>
    <w:rsid w:val="004D7A1F"/>
    <w:rsid w:val="004D7FB1"/>
    <w:rsid w:val="004E0CF0"/>
    <w:rsid w:val="004E1524"/>
    <w:rsid w:val="004E2001"/>
    <w:rsid w:val="004E23E3"/>
    <w:rsid w:val="004E3309"/>
    <w:rsid w:val="004E3842"/>
    <w:rsid w:val="004E3C43"/>
    <w:rsid w:val="004E409E"/>
    <w:rsid w:val="004E483B"/>
    <w:rsid w:val="004E49B9"/>
    <w:rsid w:val="004E645A"/>
    <w:rsid w:val="004F0117"/>
    <w:rsid w:val="004F252B"/>
    <w:rsid w:val="004F2EA4"/>
    <w:rsid w:val="004F445C"/>
    <w:rsid w:val="004F4D0E"/>
    <w:rsid w:val="004F7859"/>
    <w:rsid w:val="00502DA4"/>
    <w:rsid w:val="0050408F"/>
    <w:rsid w:val="0050442C"/>
    <w:rsid w:val="00505A87"/>
    <w:rsid w:val="00507782"/>
    <w:rsid w:val="00507E95"/>
    <w:rsid w:val="0051029E"/>
    <w:rsid w:val="00513443"/>
    <w:rsid w:val="00515D69"/>
    <w:rsid w:val="00517B36"/>
    <w:rsid w:val="005206AC"/>
    <w:rsid w:val="00520C7D"/>
    <w:rsid w:val="00520D13"/>
    <w:rsid w:val="00521B40"/>
    <w:rsid w:val="00527F3B"/>
    <w:rsid w:val="0053353C"/>
    <w:rsid w:val="00533AE8"/>
    <w:rsid w:val="00534BBF"/>
    <w:rsid w:val="00536E4B"/>
    <w:rsid w:val="00541D73"/>
    <w:rsid w:val="00545FA5"/>
    <w:rsid w:val="0055004A"/>
    <w:rsid w:val="0055145B"/>
    <w:rsid w:val="00552731"/>
    <w:rsid w:val="005540EA"/>
    <w:rsid w:val="00554430"/>
    <w:rsid w:val="005557C5"/>
    <w:rsid w:val="00555D34"/>
    <w:rsid w:val="005572CF"/>
    <w:rsid w:val="00560193"/>
    <w:rsid w:val="0056116A"/>
    <w:rsid w:val="005614B7"/>
    <w:rsid w:val="005669CB"/>
    <w:rsid w:val="00566D44"/>
    <w:rsid w:val="0057008D"/>
    <w:rsid w:val="00570BD3"/>
    <w:rsid w:val="00572C8F"/>
    <w:rsid w:val="00574420"/>
    <w:rsid w:val="005806C9"/>
    <w:rsid w:val="0058123D"/>
    <w:rsid w:val="00581722"/>
    <w:rsid w:val="0058261F"/>
    <w:rsid w:val="00582FC8"/>
    <w:rsid w:val="005838DD"/>
    <w:rsid w:val="00584958"/>
    <w:rsid w:val="00584DB3"/>
    <w:rsid w:val="005862CF"/>
    <w:rsid w:val="00591B24"/>
    <w:rsid w:val="00593467"/>
    <w:rsid w:val="00593B21"/>
    <w:rsid w:val="00596B0C"/>
    <w:rsid w:val="005A45B6"/>
    <w:rsid w:val="005A520B"/>
    <w:rsid w:val="005A67B9"/>
    <w:rsid w:val="005B031E"/>
    <w:rsid w:val="005B1B03"/>
    <w:rsid w:val="005B2FFC"/>
    <w:rsid w:val="005B4342"/>
    <w:rsid w:val="005B4BC6"/>
    <w:rsid w:val="005B4FC7"/>
    <w:rsid w:val="005B677C"/>
    <w:rsid w:val="005C072A"/>
    <w:rsid w:val="005C14E2"/>
    <w:rsid w:val="005C1BA4"/>
    <w:rsid w:val="005C43E6"/>
    <w:rsid w:val="005C6788"/>
    <w:rsid w:val="005C6C95"/>
    <w:rsid w:val="005D1708"/>
    <w:rsid w:val="005D3C1D"/>
    <w:rsid w:val="005D5472"/>
    <w:rsid w:val="005E1243"/>
    <w:rsid w:val="005E35ED"/>
    <w:rsid w:val="005E4CA2"/>
    <w:rsid w:val="005F208E"/>
    <w:rsid w:val="005F389E"/>
    <w:rsid w:val="005F4093"/>
    <w:rsid w:val="005F4A4D"/>
    <w:rsid w:val="005F6804"/>
    <w:rsid w:val="005F75E4"/>
    <w:rsid w:val="005F78F2"/>
    <w:rsid w:val="00601767"/>
    <w:rsid w:val="00601F4E"/>
    <w:rsid w:val="00602761"/>
    <w:rsid w:val="00605E63"/>
    <w:rsid w:val="00607C93"/>
    <w:rsid w:val="006112BF"/>
    <w:rsid w:val="0061170B"/>
    <w:rsid w:val="0061173B"/>
    <w:rsid w:val="006118BD"/>
    <w:rsid w:val="00611F72"/>
    <w:rsid w:val="00612F2F"/>
    <w:rsid w:val="00616F2D"/>
    <w:rsid w:val="00621D14"/>
    <w:rsid w:val="006255F2"/>
    <w:rsid w:val="00630696"/>
    <w:rsid w:val="006323DB"/>
    <w:rsid w:val="00632D53"/>
    <w:rsid w:val="00633947"/>
    <w:rsid w:val="00635C76"/>
    <w:rsid w:val="00636A83"/>
    <w:rsid w:val="00637370"/>
    <w:rsid w:val="00637D8F"/>
    <w:rsid w:val="006401A9"/>
    <w:rsid w:val="00640B63"/>
    <w:rsid w:val="00642623"/>
    <w:rsid w:val="0064316D"/>
    <w:rsid w:val="0064629D"/>
    <w:rsid w:val="00651AF5"/>
    <w:rsid w:val="0065223F"/>
    <w:rsid w:val="00652F0F"/>
    <w:rsid w:val="006555F8"/>
    <w:rsid w:val="00655632"/>
    <w:rsid w:val="006563FF"/>
    <w:rsid w:val="006568A7"/>
    <w:rsid w:val="0065749C"/>
    <w:rsid w:val="006577F1"/>
    <w:rsid w:val="006604F4"/>
    <w:rsid w:val="00662956"/>
    <w:rsid w:val="0066341D"/>
    <w:rsid w:val="00664123"/>
    <w:rsid w:val="00664AD5"/>
    <w:rsid w:val="006651E2"/>
    <w:rsid w:val="00665DF6"/>
    <w:rsid w:val="006710BF"/>
    <w:rsid w:val="00674438"/>
    <w:rsid w:val="00680812"/>
    <w:rsid w:val="00682AE0"/>
    <w:rsid w:val="00684778"/>
    <w:rsid w:val="0069035C"/>
    <w:rsid w:val="0069308A"/>
    <w:rsid w:val="006932E1"/>
    <w:rsid w:val="00694D84"/>
    <w:rsid w:val="006975F3"/>
    <w:rsid w:val="006A6D99"/>
    <w:rsid w:val="006A7AE8"/>
    <w:rsid w:val="006B2E9E"/>
    <w:rsid w:val="006B4589"/>
    <w:rsid w:val="006B5DB4"/>
    <w:rsid w:val="006B6131"/>
    <w:rsid w:val="006B7002"/>
    <w:rsid w:val="006B7292"/>
    <w:rsid w:val="006C4977"/>
    <w:rsid w:val="006C75AC"/>
    <w:rsid w:val="006C7CE3"/>
    <w:rsid w:val="006D04BE"/>
    <w:rsid w:val="006D081D"/>
    <w:rsid w:val="006D3306"/>
    <w:rsid w:val="006D4984"/>
    <w:rsid w:val="006D5A22"/>
    <w:rsid w:val="006D5F07"/>
    <w:rsid w:val="006D653D"/>
    <w:rsid w:val="006D6B40"/>
    <w:rsid w:val="006E0866"/>
    <w:rsid w:val="006E1B6B"/>
    <w:rsid w:val="006E1B9D"/>
    <w:rsid w:val="006E20B5"/>
    <w:rsid w:val="006E33C1"/>
    <w:rsid w:val="006E53E6"/>
    <w:rsid w:val="006E6CDA"/>
    <w:rsid w:val="006E788D"/>
    <w:rsid w:val="006F0DB1"/>
    <w:rsid w:val="006F2858"/>
    <w:rsid w:val="006F32E9"/>
    <w:rsid w:val="006F586A"/>
    <w:rsid w:val="006F5D67"/>
    <w:rsid w:val="006F67DB"/>
    <w:rsid w:val="006F7217"/>
    <w:rsid w:val="007005D2"/>
    <w:rsid w:val="00702059"/>
    <w:rsid w:val="00706BEF"/>
    <w:rsid w:val="00710F3D"/>
    <w:rsid w:val="00712124"/>
    <w:rsid w:val="00713AAD"/>
    <w:rsid w:val="00713E52"/>
    <w:rsid w:val="00717E30"/>
    <w:rsid w:val="007215D5"/>
    <w:rsid w:val="00722936"/>
    <w:rsid w:val="00723D2B"/>
    <w:rsid w:val="00726B5E"/>
    <w:rsid w:val="00733729"/>
    <w:rsid w:val="007349DA"/>
    <w:rsid w:val="00734B04"/>
    <w:rsid w:val="00737FBF"/>
    <w:rsid w:val="00741E39"/>
    <w:rsid w:val="00742675"/>
    <w:rsid w:val="00742B69"/>
    <w:rsid w:val="007432EF"/>
    <w:rsid w:val="00744478"/>
    <w:rsid w:val="00744C4C"/>
    <w:rsid w:val="00746005"/>
    <w:rsid w:val="0075193E"/>
    <w:rsid w:val="007520D0"/>
    <w:rsid w:val="00752420"/>
    <w:rsid w:val="00752B10"/>
    <w:rsid w:val="007531AC"/>
    <w:rsid w:val="00756DFF"/>
    <w:rsid w:val="00757C25"/>
    <w:rsid w:val="00760E35"/>
    <w:rsid w:val="007614A8"/>
    <w:rsid w:val="00762458"/>
    <w:rsid w:val="00772848"/>
    <w:rsid w:val="0077787E"/>
    <w:rsid w:val="0078241B"/>
    <w:rsid w:val="007837A4"/>
    <w:rsid w:val="0078436E"/>
    <w:rsid w:val="007844EF"/>
    <w:rsid w:val="0078477A"/>
    <w:rsid w:val="00785E75"/>
    <w:rsid w:val="00787658"/>
    <w:rsid w:val="00787E5B"/>
    <w:rsid w:val="007900E6"/>
    <w:rsid w:val="007921D3"/>
    <w:rsid w:val="007949B9"/>
    <w:rsid w:val="0079752A"/>
    <w:rsid w:val="007A067A"/>
    <w:rsid w:val="007A2C76"/>
    <w:rsid w:val="007A6FB5"/>
    <w:rsid w:val="007A71FC"/>
    <w:rsid w:val="007A73E5"/>
    <w:rsid w:val="007A7DD2"/>
    <w:rsid w:val="007B28BD"/>
    <w:rsid w:val="007B4AD4"/>
    <w:rsid w:val="007B4B27"/>
    <w:rsid w:val="007B513B"/>
    <w:rsid w:val="007B524F"/>
    <w:rsid w:val="007B7157"/>
    <w:rsid w:val="007C01EA"/>
    <w:rsid w:val="007C2EE0"/>
    <w:rsid w:val="007C5D03"/>
    <w:rsid w:val="007D1414"/>
    <w:rsid w:val="007D5B26"/>
    <w:rsid w:val="007D7B8A"/>
    <w:rsid w:val="007D7F2E"/>
    <w:rsid w:val="007E541F"/>
    <w:rsid w:val="007E6FD1"/>
    <w:rsid w:val="007E7DE8"/>
    <w:rsid w:val="007F003F"/>
    <w:rsid w:val="007F11D1"/>
    <w:rsid w:val="007F2A46"/>
    <w:rsid w:val="007F2EEF"/>
    <w:rsid w:val="007F48DB"/>
    <w:rsid w:val="007F4ADF"/>
    <w:rsid w:val="007F5C79"/>
    <w:rsid w:val="007F5DCD"/>
    <w:rsid w:val="007F7671"/>
    <w:rsid w:val="00800E99"/>
    <w:rsid w:val="0080119B"/>
    <w:rsid w:val="00801872"/>
    <w:rsid w:val="008042B5"/>
    <w:rsid w:val="0080681C"/>
    <w:rsid w:val="00806CF4"/>
    <w:rsid w:val="008073E0"/>
    <w:rsid w:val="00807740"/>
    <w:rsid w:val="00810646"/>
    <w:rsid w:val="00814441"/>
    <w:rsid w:val="00814D4C"/>
    <w:rsid w:val="00814DEC"/>
    <w:rsid w:val="008156DF"/>
    <w:rsid w:val="00815AC3"/>
    <w:rsid w:val="00817DCF"/>
    <w:rsid w:val="008201CC"/>
    <w:rsid w:val="00820500"/>
    <w:rsid w:val="00821876"/>
    <w:rsid w:val="00821CCF"/>
    <w:rsid w:val="00822030"/>
    <w:rsid w:val="00822C33"/>
    <w:rsid w:val="008268AE"/>
    <w:rsid w:val="00826DE2"/>
    <w:rsid w:val="00830132"/>
    <w:rsid w:val="0083097F"/>
    <w:rsid w:val="008317C0"/>
    <w:rsid w:val="00834C1B"/>
    <w:rsid w:val="0083558E"/>
    <w:rsid w:val="008364C0"/>
    <w:rsid w:val="00836DC9"/>
    <w:rsid w:val="0084056B"/>
    <w:rsid w:val="00841F54"/>
    <w:rsid w:val="00842265"/>
    <w:rsid w:val="00842E34"/>
    <w:rsid w:val="008438C2"/>
    <w:rsid w:val="008450D2"/>
    <w:rsid w:val="00847210"/>
    <w:rsid w:val="008515D6"/>
    <w:rsid w:val="008522A1"/>
    <w:rsid w:val="00853CD1"/>
    <w:rsid w:val="00861873"/>
    <w:rsid w:val="00863EDC"/>
    <w:rsid w:val="008648CC"/>
    <w:rsid w:val="008669F2"/>
    <w:rsid w:val="00866E63"/>
    <w:rsid w:val="00867038"/>
    <w:rsid w:val="00867749"/>
    <w:rsid w:val="0087243C"/>
    <w:rsid w:val="00872DAC"/>
    <w:rsid w:val="008730C4"/>
    <w:rsid w:val="008733CC"/>
    <w:rsid w:val="0087388E"/>
    <w:rsid w:val="008759FF"/>
    <w:rsid w:val="00875ADB"/>
    <w:rsid w:val="008804AB"/>
    <w:rsid w:val="00881057"/>
    <w:rsid w:val="00881ABA"/>
    <w:rsid w:val="00886180"/>
    <w:rsid w:val="0089029B"/>
    <w:rsid w:val="00890B8A"/>
    <w:rsid w:val="00891332"/>
    <w:rsid w:val="00891384"/>
    <w:rsid w:val="00891512"/>
    <w:rsid w:val="00893F88"/>
    <w:rsid w:val="008955E5"/>
    <w:rsid w:val="00895613"/>
    <w:rsid w:val="00897F88"/>
    <w:rsid w:val="008A09FA"/>
    <w:rsid w:val="008A0B39"/>
    <w:rsid w:val="008A21BB"/>
    <w:rsid w:val="008A4F1E"/>
    <w:rsid w:val="008A6272"/>
    <w:rsid w:val="008A79F0"/>
    <w:rsid w:val="008B06A2"/>
    <w:rsid w:val="008B0BC7"/>
    <w:rsid w:val="008B0C71"/>
    <w:rsid w:val="008B5C03"/>
    <w:rsid w:val="008B6C61"/>
    <w:rsid w:val="008B6E12"/>
    <w:rsid w:val="008B7284"/>
    <w:rsid w:val="008B758A"/>
    <w:rsid w:val="008C160E"/>
    <w:rsid w:val="008C21C5"/>
    <w:rsid w:val="008C226B"/>
    <w:rsid w:val="008C24E4"/>
    <w:rsid w:val="008C4347"/>
    <w:rsid w:val="008C4680"/>
    <w:rsid w:val="008C5511"/>
    <w:rsid w:val="008C74A0"/>
    <w:rsid w:val="008D44CD"/>
    <w:rsid w:val="008D5F0D"/>
    <w:rsid w:val="008E3718"/>
    <w:rsid w:val="008E4C53"/>
    <w:rsid w:val="008E58C1"/>
    <w:rsid w:val="008E5FE9"/>
    <w:rsid w:val="008F00D4"/>
    <w:rsid w:val="008F0397"/>
    <w:rsid w:val="008F06DB"/>
    <w:rsid w:val="008F1800"/>
    <w:rsid w:val="008F4813"/>
    <w:rsid w:val="008F49ED"/>
    <w:rsid w:val="008F4EE2"/>
    <w:rsid w:val="008F5350"/>
    <w:rsid w:val="008F757A"/>
    <w:rsid w:val="008F7EB2"/>
    <w:rsid w:val="00901D31"/>
    <w:rsid w:val="00902436"/>
    <w:rsid w:val="00903B3F"/>
    <w:rsid w:val="00907F3A"/>
    <w:rsid w:val="009140D7"/>
    <w:rsid w:val="00914EE3"/>
    <w:rsid w:val="009159EA"/>
    <w:rsid w:val="00915A78"/>
    <w:rsid w:val="009217DC"/>
    <w:rsid w:val="00922FAF"/>
    <w:rsid w:val="00924FD2"/>
    <w:rsid w:val="009265C5"/>
    <w:rsid w:val="009272F8"/>
    <w:rsid w:val="009303DA"/>
    <w:rsid w:val="009305CC"/>
    <w:rsid w:val="00932541"/>
    <w:rsid w:val="00935AAF"/>
    <w:rsid w:val="00940BF3"/>
    <w:rsid w:val="009425DC"/>
    <w:rsid w:val="00942CBB"/>
    <w:rsid w:val="009434D6"/>
    <w:rsid w:val="00944AD3"/>
    <w:rsid w:val="009458FB"/>
    <w:rsid w:val="009467D0"/>
    <w:rsid w:val="00946F87"/>
    <w:rsid w:val="0094775E"/>
    <w:rsid w:val="00952104"/>
    <w:rsid w:val="00952F65"/>
    <w:rsid w:val="00954192"/>
    <w:rsid w:val="00954260"/>
    <w:rsid w:val="009601F6"/>
    <w:rsid w:val="00960BD4"/>
    <w:rsid w:val="00962F6C"/>
    <w:rsid w:val="00963F6E"/>
    <w:rsid w:val="00964AF8"/>
    <w:rsid w:val="009656F3"/>
    <w:rsid w:val="00966BA4"/>
    <w:rsid w:val="009712BE"/>
    <w:rsid w:val="00971A9B"/>
    <w:rsid w:val="00974045"/>
    <w:rsid w:val="009758DB"/>
    <w:rsid w:val="00975D8C"/>
    <w:rsid w:val="009777B5"/>
    <w:rsid w:val="00977F26"/>
    <w:rsid w:val="009827B4"/>
    <w:rsid w:val="0098507A"/>
    <w:rsid w:val="009864B7"/>
    <w:rsid w:val="00993F66"/>
    <w:rsid w:val="00995B1A"/>
    <w:rsid w:val="00996A82"/>
    <w:rsid w:val="009A0009"/>
    <w:rsid w:val="009A0E89"/>
    <w:rsid w:val="009A14B1"/>
    <w:rsid w:val="009A166C"/>
    <w:rsid w:val="009A25D3"/>
    <w:rsid w:val="009A36B3"/>
    <w:rsid w:val="009A4479"/>
    <w:rsid w:val="009A4CAF"/>
    <w:rsid w:val="009A5841"/>
    <w:rsid w:val="009A6228"/>
    <w:rsid w:val="009A7B33"/>
    <w:rsid w:val="009B15E4"/>
    <w:rsid w:val="009B2653"/>
    <w:rsid w:val="009B31D1"/>
    <w:rsid w:val="009B59BD"/>
    <w:rsid w:val="009B60E5"/>
    <w:rsid w:val="009B6560"/>
    <w:rsid w:val="009C0796"/>
    <w:rsid w:val="009C0F0F"/>
    <w:rsid w:val="009C181C"/>
    <w:rsid w:val="009C2080"/>
    <w:rsid w:val="009C355D"/>
    <w:rsid w:val="009C390B"/>
    <w:rsid w:val="009C390E"/>
    <w:rsid w:val="009C406A"/>
    <w:rsid w:val="009C412D"/>
    <w:rsid w:val="009C5B26"/>
    <w:rsid w:val="009C7628"/>
    <w:rsid w:val="009D337B"/>
    <w:rsid w:val="009D3CBE"/>
    <w:rsid w:val="009D4E62"/>
    <w:rsid w:val="009D5845"/>
    <w:rsid w:val="009D65EC"/>
    <w:rsid w:val="009D746E"/>
    <w:rsid w:val="009E23B1"/>
    <w:rsid w:val="009E3BE1"/>
    <w:rsid w:val="009E4515"/>
    <w:rsid w:val="009E5D0D"/>
    <w:rsid w:val="009F52DA"/>
    <w:rsid w:val="009F646C"/>
    <w:rsid w:val="009F70D4"/>
    <w:rsid w:val="00A00570"/>
    <w:rsid w:val="00A00A39"/>
    <w:rsid w:val="00A02D95"/>
    <w:rsid w:val="00A02DF7"/>
    <w:rsid w:val="00A038D1"/>
    <w:rsid w:val="00A07F4C"/>
    <w:rsid w:val="00A1110D"/>
    <w:rsid w:val="00A12AC7"/>
    <w:rsid w:val="00A1342E"/>
    <w:rsid w:val="00A1364F"/>
    <w:rsid w:val="00A142F2"/>
    <w:rsid w:val="00A14307"/>
    <w:rsid w:val="00A143EC"/>
    <w:rsid w:val="00A20203"/>
    <w:rsid w:val="00A22FA2"/>
    <w:rsid w:val="00A23855"/>
    <w:rsid w:val="00A23AD4"/>
    <w:rsid w:val="00A248F8"/>
    <w:rsid w:val="00A24D72"/>
    <w:rsid w:val="00A25580"/>
    <w:rsid w:val="00A25582"/>
    <w:rsid w:val="00A256D6"/>
    <w:rsid w:val="00A25E7F"/>
    <w:rsid w:val="00A26009"/>
    <w:rsid w:val="00A26524"/>
    <w:rsid w:val="00A271E6"/>
    <w:rsid w:val="00A27DAA"/>
    <w:rsid w:val="00A306BA"/>
    <w:rsid w:val="00A30EE2"/>
    <w:rsid w:val="00A31099"/>
    <w:rsid w:val="00A31C1A"/>
    <w:rsid w:val="00A33AA3"/>
    <w:rsid w:val="00A33D14"/>
    <w:rsid w:val="00A35674"/>
    <w:rsid w:val="00A37CB6"/>
    <w:rsid w:val="00A37DC1"/>
    <w:rsid w:val="00A40009"/>
    <w:rsid w:val="00A430C1"/>
    <w:rsid w:val="00A43354"/>
    <w:rsid w:val="00A45AFF"/>
    <w:rsid w:val="00A45E86"/>
    <w:rsid w:val="00A4683B"/>
    <w:rsid w:val="00A476FF"/>
    <w:rsid w:val="00A53033"/>
    <w:rsid w:val="00A54540"/>
    <w:rsid w:val="00A57DD1"/>
    <w:rsid w:val="00A60C77"/>
    <w:rsid w:val="00A615FF"/>
    <w:rsid w:val="00A62D9A"/>
    <w:rsid w:val="00A641A1"/>
    <w:rsid w:val="00A649D5"/>
    <w:rsid w:val="00A6693A"/>
    <w:rsid w:val="00A7000E"/>
    <w:rsid w:val="00A71509"/>
    <w:rsid w:val="00A72BDE"/>
    <w:rsid w:val="00A74365"/>
    <w:rsid w:val="00A766F1"/>
    <w:rsid w:val="00A76D2C"/>
    <w:rsid w:val="00A805AE"/>
    <w:rsid w:val="00A80DBE"/>
    <w:rsid w:val="00A81EBA"/>
    <w:rsid w:val="00A82268"/>
    <w:rsid w:val="00A83032"/>
    <w:rsid w:val="00A833DE"/>
    <w:rsid w:val="00A845D9"/>
    <w:rsid w:val="00A864DD"/>
    <w:rsid w:val="00A867DE"/>
    <w:rsid w:val="00A86E2C"/>
    <w:rsid w:val="00A87A2A"/>
    <w:rsid w:val="00A906C2"/>
    <w:rsid w:val="00A90F97"/>
    <w:rsid w:val="00A9388D"/>
    <w:rsid w:val="00A9630F"/>
    <w:rsid w:val="00A972E1"/>
    <w:rsid w:val="00A97534"/>
    <w:rsid w:val="00AA677C"/>
    <w:rsid w:val="00AA68C9"/>
    <w:rsid w:val="00AA77D7"/>
    <w:rsid w:val="00AA7871"/>
    <w:rsid w:val="00AB01B4"/>
    <w:rsid w:val="00AB0FAA"/>
    <w:rsid w:val="00AB159D"/>
    <w:rsid w:val="00AB2836"/>
    <w:rsid w:val="00AB4806"/>
    <w:rsid w:val="00AB55EF"/>
    <w:rsid w:val="00AB5C2F"/>
    <w:rsid w:val="00AB617A"/>
    <w:rsid w:val="00AB7047"/>
    <w:rsid w:val="00AC3A84"/>
    <w:rsid w:val="00AC542D"/>
    <w:rsid w:val="00AC612B"/>
    <w:rsid w:val="00AC68FD"/>
    <w:rsid w:val="00AC75F1"/>
    <w:rsid w:val="00AD028B"/>
    <w:rsid w:val="00AD17D8"/>
    <w:rsid w:val="00AD2504"/>
    <w:rsid w:val="00AD394D"/>
    <w:rsid w:val="00AD5E5F"/>
    <w:rsid w:val="00AD62F4"/>
    <w:rsid w:val="00AD69E9"/>
    <w:rsid w:val="00AE0BAF"/>
    <w:rsid w:val="00AE141E"/>
    <w:rsid w:val="00AE2430"/>
    <w:rsid w:val="00AE3168"/>
    <w:rsid w:val="00AE3905"/>
    <w:rsid w:val="00AE4943"/>
    <w:rsid w:val="00AE7237"/>
    <w:rsid w:val="00AE7C1B"/>
    <w:rsid w:val="00AF2849"/>
    <w:rsid w:val="00AF4CD9"/>
    <w:rsid w:val="00AF4E1D"/>
    <w:rsid w:val="00B00A90"/>
    <w:rsid w:val="00B02A6C"/>
    <w:rsid w:val="00B0383E"/>
    <w:rsid w:val="00B03ED6"/>
    <w:rsid w:val="00B05067"/>
    <w:rsid w:val="00B05A7E"/>
    <w:rsid w:val="00B0622F"/>
    <w:rsid w:val="00B06594"/>
    <w:rsid w:val="00B06E3B"/>
    <w:rsid w:val="00B1014C"/>
    <w:rsid w:val="00B11030"/>
    <w:rsid w:val="00B114C4"/>
    <w:rsid w:val="00B11582"/>
    <w:rsid w:val="00B1301A"/>
    <w:rsid w:val="00B1377B"/>
    <w:rsid w:val="00B15A0A"/>
    <w:rsid w:val="00B168C9"/>
    <w:rsid w:val="00B20B5E"/>
    <w:rsid w:val="00B21394"/>
    <w:rsid w:val="00B23FA9"/>
    <w:rsid w:val="00B23FD5"/>
    <w:rsid w:val="00B24B86"/>
    <w:rsid w:val="00B26826"/>
    <w:rsid w:val="00B3410E"/>
    <w:rsid w:val="00B3560D"/>
    <w:rsid w:val="00B36E9E"/>
    <w:rsid w:val="00B37345"/>
    <w:rsid w:val="00B37587"/>
    <w:rsid w:val="00B37A1B"/>
    <w:rsid w:val="00B37ADD"/>
    <w:rsid w:val="00B37E21"/>
    <w:rsid w:val="00B437F1"/>
    <w:rsid w:val="00B440EC"/>
    <w:rsid w:val="00B457BC"/>
    <w:rsid w:val="00B45F84"/>
    <w:rsid w:val="00B46984"/>
    <w:rsid w:val="00B50649"/>
    <w:rsid w:val="00B52587"/>
    <w:rsid w:val="00B52E66"/>
    <w:rsid w:val="00B574E7"/>
    <w:rsid w:val="00B607D3"/>
    <w:rsid w:val="00B611C3"/>
    <w:rsid w:val="00B611ED"/>
    <w:rsid w:val="00B61959"/>
    <w:rsid w:val="00B63FC5"/>
    <w:rsid w:val="00B643CC"/>
    <w:rsid w:val="00B7074B"/>
    <w:rsid w:val="00B71516"/>
    <w:rsid w:val="00B718E0"/>
    <w:rsid w:val="00B746ED"/>
    <w:rsid w:val="00B7524C"/>
    <w:rsid w:val="00B7691F"/>
    <w:rsid w:val="00B7758C"/>
    <w:rsid w:val="00B77DFD"/>
    <w:rsid w:val="00B8136A"/>
    <w:rsid w:val="00B81D90"/>
    <w:rsid w:val="00B823C2"/>
    <w:rsid w:val="00B84EF4"/>
    <w:rsid w:val="00B8547A"/>
    <w:rsid w:val="00B85D47"/>
    <w:rsid w:val="00B862EA"/>
    <w:rsid w:val="00B923AD"/>
    <w:rsid w:val="00B97899"/>
    <w:rsid w:val="00BA0934"/>
    <w:rsid w:val="00BA1B3A"/>
    <w:rsid w:val="00BA2A4D"/>
    <w:rsid w:val="00BA3E96"/>
    <w:rsid w:val="00BA44D8"/>
    <w:rsid w:val="00BA452F"/>
    <w:rsid w:val="00BA67E5"/>
    <w:rsid w:val="00BA740A"/>
    <w:rsid w:val="00BB18D7"/>
    <w:rsid w:val="00BB1D38"/>
    <w:rsid w:val="00BB26EA"/>
    <w:rsid w:val="00BB2E57"/>
    <w:rsid w:val="00BB32FB"/>
    <w:rsid w:val="00BB5B88"/>
    <w:rsid w:val="00BB7253"/>
    <w:rsid w:val="00BC32F4"/>
    <w:rsid w:val="00BC39B8"/>
    <w:rsid w:val="00BC6D54"/>
    <w:rsid w:val="00BD0E92"/>
    <w:rsid w:val="00BD71FF"/>
    <w:rsid w:val="00BE072A"/>
    <w:rsid w:val="00BE33CF"/>
    <w:rsid w:val="00BE3B1A"/>
    <w:rsid w:val="00BE73E6"/>
    <w:rsid w:val="00BE76CB"/>
    <w:rsid w:val="00BF0A51"/>
    <w:rsid w:val="00BF0BF6"/>
    <w:rsid w:val="00BF1A3C"/>
    <w:rsid w:val="00BF5B8D"/>
    <w:rsid w:val="00BF6A07"/>
    <w:rsid w:val="00BF6AC0"/>
    <w:rsid w:val="00C0116F"/>
    <w:rsid w:val="00C0312B"/>
    <w:rsid w:val="00C04561"/>
    <w:rsid w:val="00C05955"/>
    <w:rsid w:val="00C060AB"/>
    <w:rsid w:val="00C104D7"/>
    <w:rsid w:val="00C119E2"/>
    <w:rsid w:val="00C15DDB"/>
    <w:rsid w:val="00C206D3"/>
    <w:rsid w:val="00C22BF7"/>
    <w:rsid w:val="00C23326"/>
    <w:rsid w:val="00C240E1"/>
    <w:rsid w:val="00C27B8A"/>
    <w:rsid w:val="00C27CB6"/>
    <w:rsid w:val="00C32466"/>
    <w:rsid w:val="00C33D34"/>
    <w:rsid w:val="00C366B4"/>
    <w:rsid w:val="00C36AB2"/>
    <w:rsid w:val="00C44163"/>
    <w:rsid w:val="00C44663"/>
    <w:rsid w:val="00C44C00"/>
    <w:rsid w:val="00C4539D"/>
    <w:rsid w:val="00C456D2"/>
    <w:rsid w:val="00C4595F"/>
    <w:rsid w:val="00C4609B"/>
    <w:rsid w:val="00C466DF"/>
    <w:rsid w:val="00C477ED"/>
    <w:rsid w:val="00C47D97"/>
    <w:rsid w:val="00C520AD"/>
    <w:rsid w:val="00C5531A"/>
    <w:rsid w:val="00C55496"/>
    <w:rsid w:val="00C56118"/>
    <w:rsid w:val="00C56939"/>
    <w:rsid w:val="00C56F24"/>
    <w:rsid w:val="00C57032"/>
    <w:rsid w:val="00C611D0"/>
    <w:rsid w:val="00C64BA3"/>
    <w:rsid w:val="00C71402"/>
    <w:rsid w:val="00C730BB"/>
    <w:rsid w:val="00C74B67"/>
    <w:rsid w:val="00C74FFA"/>
    <w:rsid w:val="00C758CF"/>
    <w:rsid w:val="00C76706"/>
    <w:rsid w:val="00C80AE8"/>
    <w:rsid w:val="00C80AEF"/>
    <w:rsid w:val="00C825FA"/>
    <w:rsid w:val="00C835DC"/>
    <w:rsid w:val="00C86EF4"/>
    <w:rsid w:val="00C87853"/>
    <w:rsid w:val="00C911E9"/>
    <w:rsid w:val="00C9128A"/>
    <w:rsid w:val="00C91429"/>
    <w:rsid w:val="00C91951"/>
    <w:rsid w:val="00C91D7C"/>
    <w:rsid w:val="00C92562"/>
    <w:rsid w:val="00C938B6"/>
    <w:rsid w:val="00C95F50"/>
    <w:rsid w:val="00C96572"/>
    <w:rsid w:val="00CA0034"/>
    <w:rsid w:val="00CA09F7"/>
    <w:rsid w:val="00CA25E1"/>
    <w:rsid w:val="00CA3168"/>
    <w:rsid w:val="00CA588A"/>
    <w:rsid w:val="00CA794E"/>
    <w:rsid w:val="00CB046A"/>
    <w:rsid w:val="00CB0B0D"/>
    <w:rsid w:val="00CB28FA"/>
    <w:rsid w:val="00CB348A"/>
    <w:rsid w:val="00CB4A69"/>
    <w:rsid w:val="00CC05D9"/>
    <w:rsid w:val="00CC2446"/>
    <w:rsid w:val="00CC29AB"/>
    <w:rsid w:val="00CC2C72"/>
    <w:rsid w:val="00CC2C90"/>
    <w:rsid w:val="00CC3581"/>
    <w:rsid w:val="00CC38A7"/>
    <w:rsid w:val="00CC4E00"/>
    <w:rsid w:val="00CC56CC"/>
    <w:rsid w:val="00CC5B7A"/>
    <w:rsid w:val="00CC5D88"/>
    <w:rsid w:val="00CC68B4"/>
    <w:rsid w:val="00CC7082"/>
    <w:rsid w:val="00CD1B19"/>
    <w:rsid w:val="00CD21AC"/>
    <w:rsid w:val="00CD4005"/>
    <w:rsid w:val="00CD54F1"/>
    <w:rsid w:val="00CD64A4"/>
    <w:rsid w:val="00CE2B5C"/>
    <w:rsid w:val="00CE5080"/>
    <w:rsid w:val="00CE5594"/>
    <w:rsid w:val="00CE6339"/>
    <w:rsid w:val="00CE6C6E"/>
    <w:rsid w:val="00CF1155"/>
    <w:rsid w:val="00CF1624"/>
    <w:rsid w:val="00CF7248"/>
    <w:rsid w:val="00CF73A0"/>
    <w:rsid w:val="00CF7B15"/>
    <w:rsid w:val="00D037F1"/>
    <w:rsid w:val="00D04110"/>
    <w:rsid w:val="00D04134"/>
    <w:rsid w:val="00D04ACD"/>
    <w:rsid w:val="00D04DDC"/>
    <w:rsid w:val="00D072E8"/>
    <w:rsid w:val="00D105E1"/>
    <w:rsid w:val="00D13C1A"/>
    <w:rsid w:val="00D145CA"/>
    <w:rsid w:val="00D15E72"/>
    <w:rsid w:val="00D16C0D"/>
    <w:rsid w:val="00D17E23"/>
    <w:rsid w:val="00D2208D"/>
    <w:rsid w:val="00D22279"/>
    <w:rsid w:val="00D22825"/>
    <w:rsid w:val="00D22C02"/>
    <w:rsid w:val="00D22ED4"/>
    <w:rsid w:val="00D23F31"/>
    <w:rsid w:val="00D24EFE"/>
    <w:rsid w:val="00D25A94"/>
    <w:rsid w:val="00D26D02"/>
    <w:rsid w:val="00D30983"/>
    <w:rsid w:val="00D35AAA"/>
    <w:rsid w:val="00D3642D"/>
    <w:rsid w:val="00D36E27"/>
    <w:rsid w:val="00D42A57"/>
    <w:rsid w:val="00D43323"/>
    <w:rsid w:val="00D43E9A"/>
    <w:rsid w:val="00D4426D"/>
    <w:rsid w:val="00D44C54"/>
    <w:rsid w:val="00D44FA0"/>
    <w:rsid w:val="00D468D2"/>
    <w:rsid w:val="00D47385"/>
    <w:rsid w:val="00D47A0E"/>
    <w:rsid w:val="00D51254"/>
    <w:rsid w:val="00D522B4"/>
    <w:rsid w:val="00D539E9"/>
    <w:rsid w:val="00D53D30"/>
    <w:rsid w:val="00D53EC9"/>
    <w:rsid w:val="00D54923"/>
    <w:rsid w:val="00D55777"/>
    <w:rsid w:val="00D55F96"/>
    <w:rsid w:val="00D566BE"/>
    <w:rsid w:val="00D60B25"/>
    <w:rsid w:val="00D61A1B"/>
    <w:rsid w:val="00D61D4A"/>
    <w:rsid w:val="00D62084"/>
    <w:rsid w:val="00D6351B"/>
    <w:rsid w:val="00D6396E"/>
    <w:rsid w:val="00D65BE7"/>
    <w:rsid w:val="00D66C66"/>
    <w:rsid w:val="00D724C5"/>
    <w:rsid w:val="00D74237"/>
    <w:rsid w:val="00D75401"/>
    <w:rsid w:val="00D76513"/>
    <w:rsid w:val="00D76CAE"/>
    <w:rsid w:val="00D76D0D"/>
    <w:rsid w:val="00D8462E"/>
    <w:rsid w:val="00D846AF"/>
    <w:rsid w:val="00D85021"/>
    <w:rsid w:val="00D85885"/>
    <w:rsid w:val="00D86332"/>
    <w:rsid w:val="00D8646E"/>
    <w:rsid w:val="00D866C1"/>
    <w:rsid w:val="00D867F3"/>
    <w:rsid w:val="00D8742C"/>
    <w:rsid w:val="00D8782D"/>
    <w:rsid w:val="00D91C92"/>
    <w:rsid w:val="00D939CF"/>
    <w:rsid w:val="00D95FE9"/>
    <w:rsid w:val="00D97859"/>
    <w:rsid w:val="00D97EFE"/>
    <w:rsid w:val="00DA0388"/>
    <w:rsid w:val="00DA082B"/>
    <w:rsid w:val="00DA0863"/>
    <w:rsid w:val="00DA0CD4"/>
    <w:rsid w:val="00DA376A"/>
    <w:rsid w:val="00DA6724"/>
    <w:rsid w:val="00DB0828"/>
    <w:rsid w:val="00DB088F"/>
    <w:rsid w:val="00DB13A1"/>
    <w:rsid w:val="00DB2F29"/>
    <w:rsid w:val="00DB6D2A"/>
    <w:rsid w:val="00DB6E41"/>
    <w:rsid w:val="00DB799F"/>
    <w:rsid w:val="00DC027C"/>
    <w:rsid w:val="00DC1799"/>
    <w:rsid w:val="00DC1F5A"/>
    <w:rsid w:val="00DC7066"/>
    <w:rsid w:val="00DD05D6"/>
    <w:rsid w:val="00DD0C57"/>
    <w:rsid w:val="00DD121D"/>
    <w:rsid w:val="00DD14A2"/>
    <w:rsid w:val="00DD39B3"/>
    <w:rsid w:val="00DD4F0C"/>
    <w:rsid w:val="00DD525B"/>
    <w:rsid w:val="00DD7A49"/>
    <w:rsid w:val="00DE02EE"/>
    <w:rsid w:val="00DE0616"/>
    <w:rsid w:val="00DE07FD"/>
    <w:rsid w:val="00DE3208"/>
    <w:rsid w:val="00DE5D18"/>
    <w:rsid w:val="00DE6CB9"/>
    <w:rsid w:val="00DE7710"/>
    <w:rsid w:val="00DF17F3"/>
    <w:rsid w:val="00DF19A9"/>
    <w:rsid w:val="00DF1B80"/>
    <w:rsid w:val="00DF3E09"/>
    <w:rsid w:val="00DF5229"/>
    <w:rsid w:val="00DF60AA"/>
    <w:rsid w:val="00DF6963"/>
    <w:rsid w:val="00DF7B1B"/>
    <w:rsid w:val="00DF7CA4"/>
    <w:rsid w:val="00E015DA"/>
    <w:rsid w:val="00E043BF"/>
    <w:rsid w:val="00E06923"/>
    <w:rsid w:val="00E07083"/>
    <w:rsid w:val="00E1181E"/>
    <w:rsid w:val="00E129F4"/>
    <w:rsid w:val="00E12FB7"/>
    <w:rsid w:val="00E130BC"/>
    <w:rsid w:val="00E14121"/>
    <w:rsid w:val="00E15DE7"/>
    <w:rsid w:val="00E160FE"/>
    <w:rsid w:val="00E167A6"/>
    <w:rsid w:val="00E1684C"/>
    <w:rsid w:val="00E16ABD"/>
    <w:rsid w:val="00E1706E"/>
    <w:rsid w:val="00E1788A"/>
    <w:rsid w:val="00E21EEE"/>
    <w:rsid w:val="00E24AA2"/>
    <w:rsid w:val="00E268B2"/>
    <w:rsid w:val="00E27D36"/>
    <w:rsid w:val="00E30382"/>
    <w:rsid w:val="00E3049A"/>
    <w:rsid w:val="00E308F6"/>
    <w:rsid w:val="00E30D7F"/>
    <w:rsid w:val="00E31D6E"/>
    <w:rsid w:val="00E33357"/>
    <w:rsid w:val="00E34209"/>
    <w:rsid w:val="00E346C4"/>
    <w:rsid w:val="00E36B4D"/>
    <w:rsid w:val="00E375D3"/>
    <w:rsid w:val="00E41243"/>
    <w:rsid w:val="00E4182F"/>
    <w:rsid w:val="00E41906"/>
    <w:rsid w:val="00E41E78"/>
    <w:rsid w:val="00E458BF"/>
    <w:rsid w:val="00E45DD2"/>
    <w:rsid w:val="00E46A1A"/>
    <w:rsid w:val="00E46F64"/>
    <w:rsid w:val="00E50BC4"/>
    <w:rsid w:val="00E50EE2"/>
    <w:rsid w:val="00E52694"/>
    <w:rsid w:val="00E53E0E"/>
    <w:rsid w:val="00E553BD"/>
    <w:rsid w:val="00E609EE"/>
    <w:rsid w:val="00E62DBE"/>
    <w:rsid w:val="00E64745"/>
    <w:rsid w:val="00E6475B"/>
    <w:rsid w:val="00E647CA"/>
    <w:rsid w:val="00E670D1"/>
    <w:rsid w:val="00E70719"/>
    <w:rsid w:val="00E70BEC"/>
    <w:rsid w:val="00E72B1E"/>
    <w:rsid w:val="00E745AE"/>
    <w:rsid w:val="00E757CE"/>
    <w:rsid w:val="00E764D0"/>
    <w:rsid w:val="00E7723B"/>
    <w:rsid w:val="00E80038"/>
    <w:rsid w:val="00E84737"/>
    <w:rsid w:val="00E85AAD"/>
    <w:rsid w:val="00E85BA8"/>
    <w:rsid w:val="00E934C1"/>
    <w:rsid w:val="00E9492A"/>
    <w:rsid w:val="00E95088"/>
    <w:rsid w:val="00E96FD6"/>
    <w:rsid w:val="00E97116"/>
    <w:rsid w:val="00E97A1A"/>
    <w:rsid w:val="00EA322C"/>
    <w:rsid w:val="00EA3335"/>
    <w:rsid w:val="00EA38AD"/>
    <w:rsid w:val="00EA55DD"/>
    <w:rsid w:val="00EA699A"/>
    <w:rsid w:val="00EA770A"/>
    <w:rsid w:val="00EB1307"/>
    <w:rsid w:val="00EB190F"/>
    <w:rsid w:val="00EB4440"/>
    <w:rsid w:val="00EC061D"/>
    <w:rsid w:val="00EC2095"/>
    <w:rsid w:val="00EC4DCE"/>
    <w:rsid w:val="00EC59A5"/>
    <w:rsid w:val="00EC6AA2"/>
    <w:rsid w:val="00EC7BCA"/>
    <w:rsid w:val="00ED04B6"/>
    <w:rsid w:val="00ED2117"/>
    <w:rsid w:val="00ED303F"/>
    <w:rsid w:val="00ED312E"/>
    <w:rsid w:val="00ED3D56"/>
    <w:rsid w:val="00ED5A16"/>
    <w:rsid w:val="00ED7481"/>
    <w:rsid w:val="00EE0C53"/>
    <w:rsid w:val="00EE6571"/>
    <w:rsid w:val="00EE7B98"/>
    <w:rsid w:val="00EF0063"/>
    <w:rsid w:val="00EF0DBE"/>
    <w:rsid w:val="00EF215C"/>
    <w:rsid w:val="00EF24D3"/>
    <w:rsid w:val="00EF29F1"/>
    <w:rsid w:val="00EF3B94"/>
    <w:rsid w:val="00EF5F04"/>
    <w:rsid w:val="00EF7978"/>
    <w:rsid w:val="00F03DFF"/>
    <w:rsid w:val="00F04227"/>
    <w:rsid w:val="00F07617"/>
    <w:rsid w:val="00F10C35"/>
    <w:rsid w:val="00F11251"/>
    <w:rsid w:val="00F12E6F"/>
    <w:rsid w:val="00F152D3"/>
    <w:rsid w:val="00F16D08"/>
    <w:rsid w:val="00F16DED"/>
    <w:rsid w:val="00F171E4"/>
    <w:rsid w:val="00F2000B"/>
    <w:rsid w:val="00F2173B"/>
    <w:rsid w:val="00F2401A"/>
    <w:rsid w:val="00F2413D"/>
    <w:rsid w:val="00F259A0"/>
    <w:rsid w:val="00F25EDF"/>
    <w:rsid w:val="00F3173E"/>
    <w:rsid w:val="00F318CD"/>
    <w:rsid w:val="00F31A8A"/>
    <w:rsid w:val="00F336F6"/>
    <w:rsid w:val="00F3376C"/>
    <w:rsid w:val="00F33E24"/>
    <w:rsid w:val="00F373B4"/>
    <w:rsid w:val="00F406A7"/>
    <w:rsid w:val="00F428AC"/>
    <w:rsid w:val="00F42BF5"/>
    <w:rsid w:val="00F473C4"/>
    <w:rsid w:val="00F5017D"/>
    <w:rsid w:val="00F51853"/>
    <w:rsid w:val="00F51CC0"/>
    <w:rsid w:val="00F51F15"/>
    <w:rsid w:val="00F525A7"/>
    <w:rsid w:val="00F55F11"/>
    <w:rsid w:val="00F57421"/>
    <w:rsid w:val="00F60C66"/>
    <w:rsid w:val="00F6341E"/>
    <w:rsid w:val="00F73018"/>
    <w:rsid w:val="00F73288"/>
    <w:rsid w:val="00F74C6D"/>
    <w:rsid w:val="00F75FC2"/>
    <w:rsid w:val="00F77E08"/>
    <w:rsid w:val="00F77EF2"/>
    <w:rsid w:val="00F80DD7"/>
    <w:rsid w:val="00F822DE"/>
    <w:rsid w:val="00F84618"/>
    <w:rsid w:val="00F86B3D"/>
    <w:rsid w:val="00F9219A"/>
    <w:rsid w:val="00F92D7B"/>
    <w:rsid w:val="00F94C20"/>
    <w:rsid w:val="00F95640"/>
    <w:rsid w:val="00FA457E"/>
    <w:rsid w:val="00FA4909"/>
    <w:rsid w:val="00FA575A"/>
    <w:rsid w:val="00FA77E0"/>
    <w:rsid w:val="00FB1915"/>
    <w:rsid w:val="00FB1D9C"/>
    <w:rsid w:val="00FB38BD"/>
    <w:rsid w:val="00FB4D0B"/>
    <w:rsid w:val="00FB5336"/>
    <w:rsid w:val="00FB62BB"/>
    <w:rsid w:val="00FB68E4"/>
    <w:rsid w:val="00FC2686"/>
    <w:rsid w:val="00FC2B0D"/>
    <w:rsid w:val="00FC2E20"/>
    <w:rsid w:val="00FC5646"/>
    <w:rsid w:val="00FC70C1"/>
    <w:rsid w:val="00FD358E"/>
    <w:rsid w:val="00FD4868"/>
    <w:rsid w:val="00FD50FD"/>
    <w:rsid w:val="00FD609C"/>
    <w:rsid w:val="00FD724E"/>
    <w:rsid w:val="00FD72BC"/>
    <w:rsid w:val="00FD7E80"/>
    <w:rsid w:val="00FE0B3B"/>
    <w:rsid w:val="00FE2C83"/>
    <w:rsid w:val="00FE3404"/>
    <w:rsid w:val="00FE46FC"/>
    <w:rsid w:val="00FE49AD"/>
    <w:rsid w:val="00FE7BF5"/>
    <w:rsid w:val="00FF0936"/>
    <w:rsid w:val="00FF104C"/>
    <w:rsid w:val="00FF11CA"/>
    <w:rsid w:val="00FF3C90"/>
    <w:rsid w:val="00FF3F0A"/>
    <w:rsid w:val="00FF40B7"/>
    <w:rsid w:val="00FF4EE8"/>
    <w:rsid w:val="00FF5EEE"/>
    <w:rsid w:val="00FF631D"/>
    <w:rsid w:val="00FF74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BC3FC6"/>
  <w15:chartTrackingRefBased/>
  <w15:docId w15:val="{A3B55E22-F7CE-4246-82E3-1E962B5DD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872"/>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01872"/>
    <w:pPr>
      <w:tabs>
        <w:tab w:val="center" w:pos="4419"/>
        <w:tab w:val="right" w:pos="8838"/>
      </w:tabs>
    </w:pPr>
  </w:style>
  <w:style w:type="character" w:customStyle="1" w:styleId="EncabezadoCar">
    <w:name w:val="Encabezado Car"/>
    <w:basedOn w:val="Fuentedeprrafopredeter"/>
    <w:link w:val="Encabezado"/>
    <w:uiPriority w:val="99"/>
    <w:rsid w:val="00801872"/>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801872"/>
    <w:pPr>
      <w:tabs>
        <w:tab w:val="center" w:pos="4419"/>
        <w:tab w:val="right" w:pos="8838"/>
      </w:tabs>
    </w:pPr>
  </w:style>
  <w:style w:type="character" w:customStyle="1" w:styleId="PiedepginaCar">
    <w:name w:val="Pie de página Car"/>
    <w:basedOn w:val="Fuentedeprrafopredeter"/>
    <w:link w:val="Piedepgina"/>
    <w:uiPriority w:val="99"/>
    <w:rsid w:val="00801872"/>
    <w:rPr>
      <w:rFonts w:ascii="Times New Roman" w:eastAsia="Times New Roman" w:hAnsi="Times New Roman" w:cs="Times New Roman"/>
      <w:sz w:val="20"/>
      <w:szCs w:val="20"/>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0187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80187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801872"/>
    <w:rPr>
      <w:color w:val="0563C1" w:themeColor="hyperlink"/>
      <w:u w:val="single"/>
    </w:rPr>
  </w:style>
  <w:style w:type="table" w:styleId="Tablaconcuadrcula">
    <w:name w:val="Table Grid"/>
    <w:basedOn w:val="Tablanormal"/>
    <w:uiPriority w:val="39"/>
    <w:rsid w:val="0080187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BE73E6"/>
    <w:rPr>
      <w:sz w:val="16"/>
      <w:szCs w:val="16"/>
    </w:rPr>
  </w:style>
  <w:style w:type="paragraph" w:styleId="Textocomentario">
    <w:name w:val="annotation text"/>
    <w:basedOn w:val="Normal"/>
    <w:link w:val="TextocomentarioCar"/>
    <w:uiPriority w:val="99"/>
    <w:semiHidden/>
    <w:unhideWhenUsed/>
    <w:rsid w:val="00BE73E6"/>
  </w:style>
  <w:style w:type="character" w:customStyle="1" w:styleId="TextocomentarioCar">
    <w:name w:val="Texto comentario Car"/>
    <w:basedOn w:val="Fuentedeprrafopredeter"/>
    <w:link w:val="Textocomentario"/>
    <w:uiPriority w:val="99"/>
    <w:semiHidden/>
    <w:rsid w:val="00BE73E6"/>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BE73E6"/>
    <w:rPr>
      <w:b/>
      <w:bCs/>
    </w:rPr>
  </w:style>
  <w:style w:type="character" w:customStyle="1" w:styleId="AsuntodelcomentarioCar">
    <w:name w:val="Asunto del comentario Car"/>
    <w:basedOn w:val="TextocomentarioCar"/>
    <w:link w:val="Asuntodelcomentario"/>
    <w:uiPriority w:val="99"/>
    <w:semiHidden/>
    <w:rsid w:val="00BE73E6"/>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BE73E6"/>
    <w:rPr>
      <w:sz w:val="18"/>
      <w:szCs w:val="18"/>
    </w:rPr>
  </w:style>
  <w:style w:type="character" w:customStyle="1" w:styleId="TextodegloboCar">
    <w:name w:val="Texto de globo Car"/>
    <w:basedOn w:val="Fuentedeprrafopredeter"/>
    <w:link w:val="Textodeglobo"/>
    <w:uiPriority w:val="99"/>
    <w:semiHidden/>
    <w:rsid w:val="00BE73E6"/>
    <w:rPr>
      <w:rFonts w:ascii="Times New Roman" w:eastAsia="Times New Roman" w:hAnsi="Times New Roman" w:cs="Times New Roman"/>
      <w:sz w:val="18"/>
      <w:szCs w:val="18"/>
      <w:lang w:eastAsia="es-ES"/>
    </w:rPr>
  </w:style>
  <w:style w:type="character" w:customStyle="1" w:styleId="Mencinsinresolver1">
    <w:name w:val="Mención sin resolver1"/>
    <w:basedOn w:val="Fuentedeprrafopredeter"/>
    <w:uiPriority w:val="99"/>
    <w:semiHidden/>
    <w:unhideWhenUsed/>
    <w:rsid w:val="00B15A0A"/>
    <w:rPr>
      <w:color w:val="605E5C"/>
      <w:shd w:val="clear" w:color="auto" w:fill="E1DFDD"/>
    </w:rPr>
  </w:style>
  <w:style w:type="character" w:styleId="Hipervnculovisitado">
    <w:name w:val="FollowedHyperlink"/>
    <w:basedOn w:val="Fuentedeprrafopredeter"/>
    <w:uiPriority w:val="99"/>
    <w:semiHidden/>
    <w:unhideWhenUsed/>
    <w:rsid w:val="00674438"/>
    <w:rPr>
      <w:color w:val="954F72" w:themeColor="followedHyperlink"/>
      <w:u w:val="single"/>
    </w:rPr>
  </w:style>
  <w:style w:type="paragraph" w:styleId="Revisin">
    <w:name w:val="Revision"/>
    <w:hidden/>
    <w:uiPriority w:val="99"/>
    <w:semiHidden/>
    <w:rsid w:val="00867749"/>
    <w:pPr>
      <w:spacing w:after="0" w:line="240" w:lineRule="auto"/>
    </w:pPr>
    <w:rPr>
      <w:rFonts w:ascii="Times New Roman" w:eastAsia="Times New Roman" w:hAnsi="Times New Roman" w:cs="Times New Roman"/>
      <w:sz w:val="20"/>
      <w:szCs w:val="20"/>
      <w:lang w:eastAsia="es-ES"/>
    </w:rPr>
  </w:style>
  <w:style w:type="character" w:customStyle="1" w:styleId="Mencinsinresolver2">
    <w:name w:val="Mención sin resolver2"/>
    <w:basedOn w:val="Fuentedeprrafopredeter"/>
    <w:uiPriority w:val="99"/>
    <w:semiHidden/>
    <w:unhideWhenUsed/>
    <w:rsid w:val="00F473C4"/>
    <w:rPr>
      <w:color w:val="605E5C"/>
      <w:shd w:val="clear" w:color="auto" w:fill="E1DFDD"/>
    </w:rPr>
  </w:style>
  <w:style w:type="character" w:customStyle="1" w:styleId="normaltextrun">
    <w:name w:val="normaltextrun"/>
    <w:basedOn w:val="Fuentedeprrafopredeter"/>
    <w:rsid w:val="007F5DCD"/>
  </w:style>
  <w:style w:type="character" w:customStyle="1" w:styleId="eop">
    <w:name w:val="eop"/>
    <w:basedOn w:val="Fuentedeprrafopredeter"/>
    <w:rsid w:val="007F5DCD"/>
  </w:style>
  <w:style w:type="character" w:customStyle="1" w:styleId="Mencinsinresolver3">
    <w:name w:val="Mención sin resolver3"/>
    <w:basedOn w:val="Fuentedeprrafopredeter"/>
    <w:uiPriority w:val="99"/>
    <w:semiHidden/>
    <w:unhideWhenUsed/>
    <w:rsid w:val="003E3611"/>
    <w:rPr>
      <w:color w:val="605E5C"/>
      <w:shd w:val="clear" w:color="auto" w:fill="E1DFDD"/>
    </w:rPr>
  </w:style>
  <w:style w:type="character" w:customStyle="1" w:styleId="Mencinsinresolver4">
    <w:name w:val="Mención sin resolver4"/>
    <w:basedOn w:val="Fuentedeprrafopredeter"/>
    <w:uiPriority w:val="99"/>
    <w:semiHidden/>
    <w:unhideWhenUsed/>
    <w:rsid w:val="0028014D"/>
    <w:rPr>
      <w:color w:val="605E5C"/>
      <w:shd w:val="clear" w:color="auto" w:fill="E1DFDD"/>
    </w:rPr>
  </w:style>
  <w:style w:type="paragraph" w:styleId="NormalWeb">
    <w:name w:val="Normal (Web)"/>
    <w:basedOn w:val="Normal"/>
    <w:uiPriority w:val="99"/>
    <w:semiHidden/>
    <w:unhideWhenUsed/>
    <w:rsid w:val="00BE072A"/>
    <w:pPr>
      <w:spacing w:before="100" w:beforeAutospacing="1" w:after="100" w:afterAutospacing="1"/>
    </w:pPr>
    <w:rPr>
      <w:sz w:val="24"/>
      <w:szCs w:val="24"/>
      <w:lang w:eastAsia="es-MX"/>
    </w:rPr>
  </w:style>
  <w:style w:type="character" w:customStyle="1" w:styleId="Mencinsinresolver5">
    <w:name w:val="Mención sin resolver5"/>
    <w:basedOn w:val="Fuentedeprrafopredeter"/>
    <w:uiPriority w:val="99"/>
    <w:semiHidden/>
    <w:unhideWhenUsed/>
    <w:rsid w:val="005817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46">
      <w:bodyDiv w:val="1"/>
      <w:marLeft w:val="0"/>
      <w:marRight w:val="0"/>
      <w:marTop w:val="0"/>
      <w:marBottom w:val="0"/>
      <w:divBdr>
        <w:top w:val="none" w:sz="0" w:space="0" w:color="auto"/>
        <w:left w:val="none" w:sz="0" w:space="0" w:color="auto"/>
        <w:bottom w:val="none" w:sz="0" w:space="0" w:color="auto"/>
        <w:right w:val="none" w:sz="0" w:space="0" w:color="auto"/>
      </w:divBdr>
    </w:div>
    <w:div w:id="12611396">
      <w:bodyDiv w:val="1"/>
      <w:marLeft w:val="0"/>
      <w:marRight w:val="0"/>
      <w:marTop w:val="0"/>
      <w:marBottom w:val="0"/>
      <w:divBdr>
        <w:top w:val="none" w:sz="0" w:space="0" w:color="auto"/>
        <w:left w:val="none" w:sz="0" w:space="0" w:color="auto"/>
        <w:bottom w:val="none" w:sz="0" w:space="0" w:color="auto"/>
        <w:right w:val="none" w:sz="0" w:space="0" w:color="auto"/>
      </w:divBdr>
    </w:div>
    <w:div w:id="54015614">
      <w:bodyDiv w:val="1"/>
      <w:marLeft w:val="0"/>
      <w:marRight w:val="0"/>
      <w:marTop w:val="0"/>
      <w:marBottom w:val="0"/>
      <w:divBdr>
        <w:top w:val="none" w:sz="0" w:space="0" w:color="auto"/>
        <w:left w:val="none" w:sz="0" w:space="0" w:color="auto"/>
        <w:bottom w:val="none" w:sz="0" w:space="0" w:color="auto"/>
        <w:right w:val="none" w:sz="0" w:space="0" w:color="auto"/>
      </w:divBdr>
    </w:div>
    <w:div w:id="55399775">
      <w:bodyDiv w:val="1"/>
      <w:marLeft w:val="0"/>
      <w:marRight w:val="0"/>
      <w:marTop w:val="0"/>
      <w:marBottom w:val="0"/>
      <w:divBdr>
        <w:top w:val="none" w:sz="0" w:space="0" w:color="auto"/>
        <w:left w:val="none" w:sz="0" w:space="0" w:color="auto"/>
        <w:bottom w:val="none" w:sz="0" w:space="0" w:color="auto"/>
        <w:right w:val="none" w:sz="0" w:space="0" w:color="auto"/>
      </w:divBdr>
    </w:div>
    <w:div w:id="65078574">
      <w:bodyDiv w:val="1"/>
      <w:marLeft w:val="0"/>
      <w:marRight w:val="0"/>
      <w:marTop w:val="0"/>
      <w:marBottom w:val="0"/>
      <w:divBdr>
        <w:top w:val="none" w:sz="0" w:space="0" w:color="auto"/>
        <w:left w:val="none" w:sz="0" w:space="0" w:color="auto"/>
        <w:bottom w:val="none" w:sz="0" w:space="0" w:color="auto"/>
        <w:right w:val="none" w:sz="0" w:space="0" w:color="auto"/>
      </w:divBdr>
    </w:div>
    <w:div w:id="107815361">
      <w:bodyDiv w:val="1"/>
      <w:marLeft w:val="0"/>
      <w:marRight w:val="0"/>
      <w:marTop w:val="0"/>
      <w:marBottom w:val="0"/>
      <w:divBdr>
        <w:top w:val="none" w:sz="0" w:space="0" w:color="auto"/>
        <w:left w:val="none" w:sz="0" w:space="0" w:color="auto"/>
        <w:bottom w:val="none" w:sz="0" w:space="0" w:color="auto"/>
        <w:right w:val="none" w:sz="0" w:space="0" w:color="auto"/>
      </w:divBdr>
    </w:div>
    <w:div w:id="119689787">
      <w:bodyDiv w:val="1"/>
      <w:marLeft w:val="0"/>
      <w:marRight w:val="0"/>
      <w:marTop w:val="0"/>
      <w:marBottom w:val="0"/>
      <w:divBdr>
        <w:top w:val="none" w:sz="0" w:space="0" w:color="auto"/>
        <w:left w:val="none" w:sz="0" w:space="0" w:color="auto"/>
        <w:bottom w:val="none" w:sz="0" w:space="0" w:color="auto"/>
        <w:right w:val="none" w:sz="0" w:space="0" w:color="auto"/>
      </w:divBdr>
    </w:div>
    <w:div w:id="202182145">
      <w:bodyDiv w:val="1"/>
      <w:marLeft w:val="0"/>
      <w:marRight w:val="0"/>
      <w:marTop w:val="0"/>
      <w:marBottom w:val="0"/>
      <w:divBdr>
        <w:top w:val="none" w:sz="0" w:space="0" w:color="auto"/>
        <w:left w:val="none" w:sz="0" w:space="0" w:color="auto"/>
        <w:bottom w:val="none" w:sz="0" w:space="0" w:color="auto"/>
        <w:right w:val="none" w:sz="0" w:space="0" w:color="auto"/>
      </w:divBdr>
    </w:div>
    <w:div w:id="296957461">
      <w:bodyDiv w:val="1"/>
      <w:marLeft w:val="0"/>
      <w:marRight w:val="0"/>
      <w:marTop w:val="0"/>
      <w:marBottom w:val="0"/>
      <w:divBdr>
        <w:top w:val="none" w:sz="0" w:space="0" w:color="auto"/>
        <w:left w:val="none" w:sz="0" w:space="0" w:color="auto"/>
        <w:bottom w:val="none" w:sz="0" w:space="0" w:color="auto"/>
        <w:right w:val="none" w:sz="0" w:space="0" w:color="auto"/>
      </w:divBdr>
    </w:div>
    <w:div w:id="338118766">
      <w:bodyDiv w:val="1"/>
      <w:marLeft w:val="0"/>
      <w:marRight w:val="0"/>
      <w:marTop w:val="0"/>
      <w:marBottom w:val="0"/>
      <w:divBdr>
        <w:top w:val="none" w:sz="0" w:space="0" w:color="auto"/>
        <w:left w:val="none" w:sz="0" w:space="0" w:color="auto"/>
        <w:bottom w:val="none" w:sz="0" w:space="0" w:color="auto"/>
        <w:right w:val="none" w:sz="0" w:space="0" w:color="auto"/>
      </w:divBdr>
    </w:div>
    <w:div w:id="360203408">
      <w:bodyDiv w:val="1"/>
      <w:marLeft w:val="0"/>
      <w:marRight w:val="0"/>
      <w:marTop w:val="0"/>
      <w:marBottom w:val="0"/>
      <w:divBdr>
        <w:top w:val="none" w:sz="0" w:space="0" w:color="auto"/>
        <w:left w:val="none" w:sz="0" w:space="0" w:color="auto"/>
        <w:bottom w:val="none" w:sz="0" w:space="0" w:color="auto"/>
        <w:right w:val="none" w:sz="0" w:space="0" w:color="auto"/>
      </w:divBdr>
    </w:div>
    <w:div w:id="361133144">
      <w:bodyDiv w:val="1"/>
      <w:marLeft w:val="0"/>
      <w:marRight w:val="0"/>
      <w:marTop w:val="0"/>
      <w:marBottom w:val="0"/>
      <w:divBdr>
        <w:top w:val="none" w:sz="0" w:space="0" w:color="auto"/>
        <w:left w:val="none" w:sz="0" w:space="0" w:color="auto"/>
        <w:bottom w:val="none" w:sz="0" w:space="0" w:color="auto"/>
        <w:right w:val="none" w:sz="0" w:space="0" w:color="auto"/>
      </w:divBdr>
    </w:div>
    <w:div w:id="574390220">
      <w:bodyDiv w:val="1"/>
      <w:marLeft w:val="0"/>
      <w:marRight w:val="0"/>
      <w:marTop w:val="0"/>
      <w:marBottom w:val="0"/>
      <w:divBdr>
        <w:top w:val="none" w:sz="0" w:space="0" w:color="auto"/>
        <w:left w:val="none" w:sz="0" w:space="0" w:color="auto"/>
        <w:bottom w:val="none" w:sz="0" w:space="0" w:color="auto"/>
        <w:right w:val="none" w:sz="0" w:space="0" w:color="auto"/>
      </w:divBdr>
    </w:div>
    <w:div w:id="612059298">
      <w:bodyDiv w:val="1"/>
      <w:marLeft w:val="0"/>
      <w:marRight w:val="0"/>
      <w:marTop w:val="0"/>
      <w:marBottom w:val="0"/>
      <w:divBdr>
        <w:top w:val="none" w:sz="0" w:space="0" w:color="auto"/>
        <w:left w:val="none" w:sz="0" w:space="0" w:color="auto"/>
        <w:bottom w:val="none" w:sz="0" w:space="0" w:color="auto"/>
        <w:right w:val="none" w:sz="0" w:space="0" w:color="auto"/>
      </w:divBdr>
    </w:div>
    <w:div w:id="632175059">
      <w:bodyDiv w:val="1"/>
      <w:marLeft w:val="0"/>
      <w:marRight w:val="0"/>
      <w:marTop w:val="0"/>
      <w:marBottom w:val="0"/>
      <w:divBdr>
        <w:top w:val="none" w:sz="0" w:space="0" w:color="auto"/>
        <w:left w:val="none" w:sz="0" w:space="0" w:color="auto"/>
        <w:bottom w:val="none" w:sz="0" w:space="0" w:color="auto"/>
        <w:right w:val="none" w:sz="0" w:space="0" w:color="auto"/>
      </w:divBdr>
    </w:div>
    <w:div w:id="755789315">
      <w:bodyDiv w:val="1"/>
      <w:marLeft w:val="0"/>
      <w:marRight w:val="0"/>
      <w:marTop w:val="0"/>
      <w:marBottom w:val="0"/>
      <w:divBdr>
        <w:top w:val="none" w:sz="0" w:space="0" w:color="auto"/>
        <w:left w:val="none" w:sz="0" w:space="0" w:color="auto"/>
        <w:bottom w:val="none" w:sz="0" w:space="0" w:color="auto"/>
        <w:right w:val="none" w:sz="0" w:space="0" w:color="auto"/>
      </w:divBdr>
    </w:div>
    <w:div w:id="846403432">
      <w:bodyDiv w:val="1"/>
      <w:marLeft w:val="0"/>
      <w:marRight w:val="0"/>
      <w:marTop w:val="0"/>
      <w:marBottom w:val="0"/>
      <w:divBdr>
        <w:top w:val="none" w:sz="0" w:space="0" w:color="auto"/>
        <w:left w:val="none" w:sz="0" w:space="0" w:color="auto"/>
        <w:bottom w:val="none" w:sz="0" w:space="0" w:color="auto"/>
        <w:right w:val="none" w:sz="0" w:space="0" w:color="auto"/>
      </w:divBdr>
    </w:div>
    <w:div w:id="860361524">
      <w:bodyDiv w:val="1"/>
      <w:marLeft w:val="0"/>
      <w:marRight w:val="0"/>
      <w:marTop w:val="0"/>
      <w:marBottom w:val="0"/>
      <w:divBdr>
        <w:top w:val="none" w:sz="0" w:space="0" w:color="auto"/>
        <w:left w:val="none" w:sz="0" w:space="0" w:color="auto"/>
        <w:bottom w:val="none" w:sz="0" w:space="0" w:color="auto"/>
        <w:right w:val="none" w:sz="0" w:space="0" w:color="auto"/>
      </w:divBdr>
    </w:div>
    <w:div w:id="911475214">
      <w:bodyDiv w:val="1"/>
      <w:marLeft w:val="0"/>
      <w:marRight w:val="0"/>
      <w:marTop w:val="0"/>
      <w:marBottom w:val="0"/>
      <w:divBdr>
        <w:top w:val="none" w:sz="0" w:space="0" w:color="auto"/>
        <w:left w:val="none" w:sz="0" w:space="0" w:color="auto"/>
        <w:bottom w:val="none" w:sz="0" w:space="0" w:color="auto"/>
        <w:right w:val="none" w:sz="0" w:space="0" w:color="auto"/>
      </w:divBdr>
    </w:div>
    <w:div w:id="1034385739">
      <w:bodyDiv w:val="1"/>
      <w:marLeft w:val="0"/>
      <w:marRight w:val="0"/>
      <w:marTop w:val="0"/>
      <w:marBottom w:val="0"/>
      <w:divBdr>
        <w:top w:val="none" w:sz="0" w:space="0" w:color="auto"/>
        <w:left w:val="none" w:sz="0" w:space="0" w:color="auto"/>
        <w:bottom w:val="none" w:sz="0" w:space="0" w:color="auto"/>
        <w:right w:val="none" w:sz="0" w:space="0" w:color="auto"/>
      </w:divBdr>
    </w:div>
    <w:div w:id="1164122109">
      <w:bodyDiv w:val="1"/>
      <w:marLeft w:val="0"/>
      <w:marRight w:val="0"/>
      <w:marTop w:val="0"/>
      <w:marBottom w:val="0"/>
      <w:divBdr>
        <w:top w:val="none" w:sz="0" w:space="0" w:color="auto"/>
        <w:left w:val="none" w:sz="0" w:space="0" w:color="auto"/>
        <w:bottom w:val="none" w:sz="0" w:space="0" w:color="auto"/>
        <w:right w:val="none" w:sz="0" w:space="0" w:color="auto"/>
      </w:divBdr>
    </w:div>
    <w:div w:id="1200506537">
      <w:bodyDiv w:val="1"/>
      <w:marLeft w:val="0"/>
      <w:marRight w:val="0"/>
      <w:marTop w:val="0"/>
      <w:marBottom w:val="0"/>
      <w:divBdr>
        <w:top w:val="none" w:sz="0" w:space="0" w:color="auto"/>
        <w:left w:val="none" w:sz="0" w:space="0" w:color="auto"/>
        <w:bottom w:val="none" w:sz="0" w:space="0" w:color="auto"/>
        <w:right w:val="none" w:sz="0" w:space="0" w:color="auto"/>
      </w:divBdr>
    </w:div>
    <w:div w:id="1357585263">
      <w:bodyDiv w:val="1"/>
      <w:marLeft w:val="0"/>
      <w:marRight w:val="0"/>
      <w:marTop w:val="0"/>
      <w:marBottom w:val="0"/>
      <w:divBdr>
        <w:top w:val="none" w:sz="0" w:space="0" w:color="auto"/>
        <w:left w:val="none" w:sz="0" w:space="0" w:color="auto"/>
        <w:bottom w:val="none" w:sz="0" w:space="0" w:color="auto"/>
        <w:right w:val="none" w:sz="0" w:space="0" w:color="auto"/>
      </w:divBdr>
    </w:div>
    <w:div w:id="1360231347">
      <w:bodyDiv w:val="1"/>
      <w:marLeft w:val="0"/>
      <w:marRight w:val="0"/>
      <w:marTop w:val="0"/>
      <w:marBottom w:val="0"/>
      <w:divBdr>
        <w:top w:val="none" w:sz="0" w:space="0" w:color="auto"/>
        <w:left w:val="none" w:sz="0" w:space="0" w:color="auto"/>
        <w:bottom w:val="none" w:sz="0" w:space="0" w:color="auto"/>
        <w:right w:val="none" w:sz="0" w:space="0" w:color="auto"/>
      </w:divBdr>
      <w:divsChild>
        <w:div w:id="1139809086">
          <w:marLeft w:val="0"/>
          <w:marRight w:val="0"/>
          <w:marTop w:val="0"/>
          <w:marBottom w:val="0"/>
          <w:divBdr>
            <w:top w:val="none" w:sz="0" w:space="0" w:color="auto"/>
            <w:left w:val="none" w:sz="0" w:space="0" w:color="auto"/>
            <w:bottom w:val="none" w:sz="0" w:space="0" w:color="auto"/>
            <w:right w:val="none" w:sz="0" w:space="0" w:color="auto"/>
          </w:divBdr>
          <w:divsChild>
            <w:div w:id="650333715">
              <w:marLeft w:val="0"/>
              <w:marRight w:val="0"/>
              <w:marTop w:val="0"/>
              <w:marBottom w:val="0"/>
              <w:divBdr>
                <w:top w:val="none" w:sz="0" w:space="0" w:color="auto"/>
                <w:left w:val="none" w:sz="0" w:space="0" w:color="auto"/>
                <w:bottom w:val="none" w:sz="0" w:space="0" w:color="auto"/>
                <w:right w:val="none" w:sz="0" w:space="0" w:color="auto"/>
              </w:divBdr>
              <w:divsChild>
                <w:div w:id="1646276762">
                  <w:marLeft w:val="0"/>
                  <w:marRight w:val="0"/>
                  <w:marTop w:val="0"/>
                  <w:marBottom w:val="0"/>
                  <w:divBdr>
                    <w:top w:val="none" w:sz="0" w:space="0" w:color="auto"/>
                    <w:left w:val="none" w:sz="0" w:space="0" w:color="auto"/>
                    <w:bottom w:val="none" w:sz="0" w:space="0" w:color="auto"/>
                    <w:right w:val="none" w:sz="0" w:space="0" w:color="auto"/>
                  </w:divBdr>
                </w:div>
              </w:divsChild>
            </w:div>
            <w:div w:id="1624389004">
              <w:marLeft w:val="0"/>
              <w:marRight w:val="0"/>
              <w:marTop w:val="0"/>
              <w:marBottom w:val="0"/>
              <w:divBdr>
                <w:top w:val="none" w:sz="0" w:space="0" w:color="auto"/>
                <w:left w:val="none" w:sz="0" w:space="0" w:color="auto"/>
                <w:bottom w:val="none" w:sz="0" w:space="0" w:color="auto"/>
                <w:right w:val="none" w:sz="0" w:space="0" w:color="auto"/>
              </w:divBdr>
            </w:div>
            <w:div w:id="1237741521">
              <w:marLeft w:val="0"/>
              <w:marRight w:val="0"/>
              <w:marTop w:val="0"/>
              <w:marBottom w:val="0"/>
              <w:divBdr>
                <w:top w:val="none" w:sz="0" w:space="0" w:color="auto"/>
                <w:left w:val="none" w:sz="0" w:space="0" w:color="auto"/>
                <w:bottom w:val="none" w:sz="0" w:space="0" w:color="auto"/>
                <w:right w:val="none" w:sz="0" w:space="0" w:color="auto"/>
              </w:divBdr>
            </w:div>
            <w:div w:id="1248884007">
              <w:marLeft w:val="0"/>
              <w:marRight w:val="0"/>
              <w:marTop w:val="0"/>
              <w:marBottom w:val="0"/>
              <w:divBdr>
                <w:top w:val="none" w:sz="0" w:space="0" w:color="auto"/>
                <w:left w:val="none" w:sz="0" w:space="0" w:color="auto"/>
                <w:bottom w:val="none" w:sz="0" w:space="0" w:color="auto"/>
                <w:right w:val="none" w:sz="0" w:space="0" w:color="auto"/>
              </w:divBdr>
            </w:div>
            <w:div w:id="294331079">
              <w:marLeft w:val="0"/>
              <w:marRight w:val="0"/>
              <w:marTop w:val="0"/>
              <w:marBottom w:val="0"/>
              <w:divBdr>
                <w:top w:val="none" w:sz="0" w:space="0" w:color="auto"/>
                <w:left w:val="none" w:sz="0" w:space="0" w:color="auto"/>
                <w:bottom w:val="none" w:sz="0" w:space="0" w:color="auto"/>
                <w:right w:val="none" w:sz="0" w:space="0" w:color="auto"/>
              </w:divBdr>
            </w:div>
          </w:divsChild>
        </w:div>
        <w:div w:id="596333353">
          <w:marLeft w:val="0"/>
          <w:marRight w:val="0"/>
          <w:marTop w:val="0"/>
          <w:marBottom w:val="0"/>
          <w:divBdr>
            <w:top w:val="none" w:sz="0" w:space="0" w:color="auto"/>
            <w:left w:val="none" w:sz="0" w:space="0" w:color="auto"/>
            <w:bottom w:val="none" w:sz="0" w:space="0" w:color="auto"/>
            <w:right w:val="none" w:sz="0" w:space="0" w:color="auto"/>
          </w:divBdr>
        </w:div>
        <w:div w:id="1611430516">
          <w:marLeft w:val="0"/>
          <w:marRight w:val="0"/>
          <w:marTop w:val="0"/>
          <w:marBottom w:val="0"/>
          <w:divBdr>
            <w:top w:val="none" w:sz="0" w:space="0" w:color="auto"/>
            <w:left w:val="none" w:sz="0" w:space="0" w:color="auto"/>
            <w:bottom w:val="none" w:sz="0" w:space="0" w:color="auto"/>
            <w:right w:val="none" w:sz="0" w:space="0" w:color="auto"/>
          </w:divBdr>
        </w:div>
      </w:divsChild>
    </w:div>
    <w:div w:id="1375425428">
      <w:bodyDiv w:val="1"/>
      <w:marLeft w:val="0"/>
      <w:marRight w:val="0"/>
      <w:marTop w:val="0"/>
      <w:marBottom w:val="0"/>
      <w:divBdr>
        <w:top w:val="none" w:sz="0" w:space="0" w:color="auto"/>
        <w:left w:val="none" w:sz="0" w:space="0" w:color="auto"/>
        <w:bottom w:val="none" w:sz="0" w:space="0" w:color="auto"/>
        <w:right w:val="none" w:sz="0" w:space="0" w:color="auto"/>
      </w:divBdr>
    </w:div>
    <w:div w:id="1497570727">
      <w:bodyDiv w:val="1"/>
      <w:marLeft w:val="0"/>
      <w:marRight w:val="0"/>
      <w:marTop w:val="0"/>
      <w:marBottom w:val="0"/>
      <w:divBdr>
        <w:top w:val="none" w:sz="0" w:space="0" w:color="auto"/>
        <w:left w:val="none" w:sz="0" w:space="0" w:color="auto"/>
        <w:bottom w:val="none" w:sz="0" w:space="0" w:color="auto"/>
        <w:right w:val="none" w:sz="0" w:space="0" w:color="auto"/>
      </w:divBdr>
    </w:div>
    <w:div w:id="1595287252">
      <w:bodyDiv w:val="1"/>
      <w:marLeft w:val="0"/>
      <w:marRight w:val="0"/>
      <w:marTop w:val="0"/>
      <w:marBottom w:val="0"/>
      <w:divBdr>
        <w:top w:val="none" w:sz="0" w:space="0" w:color="auto"/>
        <w:left w:val="none" w:sz="0" w:space="0" w:color="auto"/>
        <w:bottom w:val="none" w:sz="0" w:space="0" w:color="auto"/>
        <w:right w:val="none" w:sz="0" w:space="0" w:color="auto"/>
      </w:divBdr>
    </w:div>
    <w:div w:id="1598831096">
      <w:bodyDiv w:val="1"/>
      <w:marLeft w:val="0"/>
      <w:marRight w:val="0"/>
      <w:marTop w:val="0"/>
      <w:marBottom w:val="0"/>
      <w:divBdr>
        <w:top w:val="none" w:sz="0" w:space="0" w:color="auto"/>
        <w:left w:val="none" w:sz="0" w:space="0" w:color="auto"/>
        <w:bottom w:val="none" w:sz="0" w:space="0" w:color="auto"/>
        <w:right w:val="none" w:sz="0" w:space="0" w:color="auto"/>
      </w:divBdr>
    </w:div>
    <w:div w:id="1620719333">
      <w:bodyDiv w:val="1"/>
      <w:marLeft w:val="0"/>
      <w:marRight w:val="0"/>
      <w:marTop w:val="0"/>
      <w:marBottom w:val="0"/>
      <w:divBdr>
        <w:top w:val="none" w:sz="0" w:space="0" w:color="auto"/>
        <w:left w:val="none" w:sz="0" w:space="0" w:color="auto"/>
        <w:bottom w:val="none" w:sz="0" w:space="0" w:color="auto"/>
        <w:right w:val="none" w:sz="0" w:space="0" w:color="auto"/>
      </w:divBdr>
    </w:div>
    <w:div w:id="1647320954">
      <w:bodyDiv w:val="1"/>
      <w:marLeft w:val="0"/>
      <w:marRight w:val="0"/>
      <w:marTop w:val="0"/>
      <w:marBottom w:val="0"/>
      <w:divBdr>
        <w:top w:val="none" w:sz="0" w:space="0" w:color="auto"/>
        <w:left w:val="none" w:sz="0" w:space="0" w:color="auto"/>
        <w:bottom w:val="none" w:sz="0" w:space="0" w:color="auto"/>
        <w:right w:val="none" w:sz="0" w:space="0" w:color="auto"/>
      </w:divBdr>
      <w:divsChild>
        <w:div w:id="1690330538">
          <w:marLeft w:val="0"/>
          <w:marRight w:val="0"/>
          <w:marTop w:val="0"/>
          <w:marBottom w:val="0"/>
          <w:divBdr>
            <w:top w:val="none" w:sz="0" w:space="0" w:color="auto"/>
            <w:left w:val="none" w:sz="0" w:space="0" w:color="auto"/>
            <w:bottom w:val="none" w:sz="0" w:space="0" w:color="auto"/>
            <w:right w:val="none" w:sz="0" w:space="0" w:color="auto"/>
          </w:divBdr>
        </w:div>
      </w:divsChild>
    </w:div>
    <w:div w:id="1659193444">
      <w:bodyDiv w:val="1"/>
      <w:marLeft w:val="0"/>
      <w:marRight w:val="0"/>
      <w:marTop w:val="0"/>
      <w:marBottom w:val="0"/>
      <w:divBdr>
        <w:top w:val="none" w:sz="0" w:space="0" w:color="auto"/>
        <w:left w:val="none" w:sz="0" w:space="0" w:color="auto"/>
        <w:bottom w:val="none" w:sz="0" w:space="0" w:color="auto"/>
        <w:right w:val="none" w:sz="0" w:space="0" w:color="auto"/>
      </w:divBdr>
    </w:div>
    <w:div w:id="1710489716">
      <w:bodyDiv w:val="1"/>
      <w:marLeft w:val="0"/>
      <w:marRight w:val="0"/>
      <w:marTop w:val="0"/>
      <w:marBottom w:val="0"/>
      <w:divBdr>
        <w:top w:val="none" w:sz="0" w:space="0" w:color="auto"/>
        <w:left w:val="none" w:sz="0" w:space="0" w:color="auto"/>
        <w:bottom w:val="none" w:sz="0" w:space="0" w:color="auto"/>
        <w:right w:val="none" w:sz="0" w:space="0" w:color="auto"/>
      </w:divBdr>
    </w:div>
    <w:div w:id="1761675960">
      <w:bodyDiv w:val="1"/>
      <w:marLeft w:val="0"/>
      <w:marRight w:val="0"/>
      <w:marTop w:val="0"/>
      <w:marBottom w:val="0"/>
      <w:divBdr>
        <w:top w:val="none" w:sz="0" w:space="0" w:color="auto"/>
        <w:left w:val="none" w:sz="0" w:space="0" w:color="auto"/>
        <w:bottom w:val="none" w:sz="0" w:space="0" w:color="auto"/>
        <w:right w:val="none" w:sz="0" w:space="0" w:color="auto"/>
      </w:divBdr>
    </w:div>
    <w:div w:id="1774200214">
      <w:bodyDiv w:val="1"/>
      <w:marLeft w:val="0"/>
      <w:marRight w:val="0"/>
      <w:marTop w:val="0"/>
      <w:marBottom w:val="0"/>
      <w:divBdr>
        <w:top w:val="none" w:sz="0" w:space="0" w:color="auto"/>
        <w:left w:val="none" w:sz="0" w:space="0" w:color="auto"/>
        <w:bottom w:val="none" w:sz="0" w:space="0" w:color="auto"/>
        <w:right w:val="none" w:sz="0" w:space="0" w:color="auto"/>
      </w:divBdr>
    </w:div>
    <w:div w:id="1789079934">
      <w:bodyDiv w:val="1"/>
      <w:marLeft w:val="0"/>
      <w:marRight w:val="0"/>
      <w:marTop w:val="0"/>
      <w:marBottom w:val="0"/>
      <w:divBdr>
        <w:top w:val="none" w:sz="0" w:space="0" w:color="auto"/>
        <w:left w:val="none" w:sz="0" w:space="0" w:color="auto"/>
        <w:bottom w:val="none" w:sz="0" w:space="0" w:color="auto"/>
        <w:right w:val="none" w:sz="0" w:space="0" w:color="auto"/>
      </w:divBdr>
    </w:div>
    <w:div w:id="1808082209">
      <w:bodyDiv w:val="1"/>
      <w:marLeft w:val="0"/>
      <w:marRight w:val="0"/>
      <w:marTop w:val="0"/>
      <w:marBottom w:val="0"/>
      <w:divBdr>
        <w:top w:val="none" w:sz="0" w:space="0" w:color="auto"/>
        <w:left w:val="none" w:sz="0" w:space="0" w:color="auto"/>
        <w:bottom w:val="none" w:sz="0" w:space="0" w:color="auto"/>
        <w:right w:val="none" w:sz="0" w:space="0" w:color="auto"/>
      </w:divBdr>
    </w:div>
    <w:div w:id="1839613033">
      <w:bodyDiv w:val="1"/>
      <w:marLeft w:val="0"/>
      <w:marRight w:val="0"/>
      <w:marTop w:val="0"/>
      <w:marBottom w:val="0"/>
      <w:divBdr>
        <w:top w:val="none" w:sz="0" w:space="0" w:color="auto"/>
        <w:left w:val="none" w:sz="0" w:space="0" w:color="auto"/>
        <w:bottom w:val="none" w:sz="0" w:space="0" w:color="auto"/>
        <w:right w:val="none" w:sz="0" w:space="0" w:color="auto"/>
      </w:divBdr>
    </w:div>
    <w:div w:id="1849829723">
      <w:bodyDiv w:val="1"/>
      <w:marLeft w:val="0"/>
      <w:marRight w:val="0"/>
      <w:marTop w:val="0"/>
      <w:marBottom w:val="0"/>
      <w:divBdr>
        <w:top w:val="none" w:sz="0" w:space="0" w:color="auto"/>
        <w:left w:val="none" w:sz="0" w:space="0" w:color="auto"/>
        <w:bottom w:val="none" w:sz="0" w:space="0" w:color="auto"/>
        <w:right w:val="none" w:sz="0" w:space="0" w:color="auto"/>
      </w:divBdr>
    </w:div>
    <w:div w:id="1853954809">
      <w:bodyDiv w:val="1"/>
      <w:marLeft w:val="0"/>
      <w:marRight w:val="0"/>
      <w:marTop w:val="0"/>
      <w:marBottom w:val="0"/>
      <w:divBdr>
        <w:top w:val="none" w:sz="0" w:space="0" w:color="auto"/>
        <w:left w:val="none" w:sz="0" w:space="0" w:color="auto"/>
        <w:bottom w:val="none" w:sz="0" w:space="0" w:color="auto"/>
        <w:right w:val="none" w:sz="0" w:space="0" w:color="auto"/>
      </w:divBdr>
    </w:div>
    <w:div w:id="1904020892">
      <w:bodyDiv w:val="1"/>
      <w:marLeft w:val="0"/>
      <w:marRight w:val="0"/>
      <w:marTop w:val="0"/>
      <w:marBottom w:val="0"/>
      <w:divBdr>
        <w:top w:val="none" w:sz="0" w:space="0" w:color="auto"/>
        <w:left w:val="none" w:sz="0" w:space="0" w:color="auto"/>
        <w:bottom w:val="none" w:sz="0" w:space="0" w:color="auto"/>
        <w:right w:val="none" w:sz="0" w:space="0" w:color="auto"/>
      </w:divBdr>
    </w:div>
    <w:div w:id="1931425725">
      <w:bodyDiv w:val="1"/>
      <w:marLeft w:val="0"/>
      <w:marRight w:val="0"/>
      <w:marTop w:val="0"/>
      <w:marBottom w:val="0"/>
      <w:divBdr>
        <w:top w:val="none" w:sz="0" w:space="0" w:color="auto"/>
        <w:left w:val="none" w:sz="0" w:space="0" w:color="auto"/>
        <w:bottom w:val="none" w:sz="0" w:space="0" w:color="auto"/>
        <w:right w:val="none" w:sz="0" w:space="0" w:color="auto"/>
      </w:divBdr>
    </w:div>
    <w:div w:id="1961838235">
      <w:bodyDiv w:val="1"/>
      <w:marLeft w:val="0"/>
      <w:marRight w:val="0"/>
      <w:marTop w:val="0"/>
      <w:marBottom w:val="0"/>
      <w:divBdr>
        <w:top w:val="none" w:sz="0" w:space="0" w:color="auto"/>
        <w:left w:val="none" w:sz="0" w:space="0" w:color="auto"/>
        <w:bottom w:val="none" w:sz="0" w:space="0" w:color="auto"/>
        <w:right w:val="none" w:sz="0" w:space="0" w:color="auto"/>
      </w:divBdr>
    </w:div>
    <w:div w:id="1975325715">
      <w:bodyDiv w:val="1"/>
      <w:marLeft w:val="0"/>
      <w:marRight w:val="0"/>
      <w:marTop w:val="0"/>
      <w:marBottom w:val="0"/>
      <w:divBdr>
        <w:top w:val="none" w:sz="0" w:space="0" w:color="auto"/>
        <w:left w:val="none" w:sz="0" w:space="0" w:color="auto"/>
        <w:bottom w:val="none" w:sz="0" w:space="0" w:color="auto"/>
        <w:right w:val="none" w:sz="0" w:space="0" w:color="auto"/>
      </w:divBdr>
    </w:div>
    <w:div w:id="2004700200">
      <w:bodyDiv w:val="1"/>
      <w:marLeft w:val="0"/>
      <w:marRight w:val="0"/>
      <w:marTop w:val="0"/>
      <w:marBottom w:val="0"/>
      <w:divBdr>
        <w:top w:val="none" w:sz="0" w:space="0" w:color="auto"/>
        <w:left w:val="none" w:sz="0" w:space="0" w:color="auto"/>
        <w:bottom w:val="none" w:sz="0" w:space="0" w:color="auto"/>
        <w:right w:val="none" w:sz="0" w:space="0" w:color="auto"/>
      </w:divBdr>
    </w:div>
    <w:div w:id="2010984947">
      <w:bodyDiv w:val="1"/>
      <w:marLeft w:val="0"/>
      <w:marRight w:val="0"/>
      <w:marTop w:val="0"/>
      <w:marBottom w:val="0"/>
      <w:divBdr>
        <w:top w:val="none" w:sz="0" w:space="0" w:color="auto"/>
        <w:left w:val="none" w:sz="0" w:space="0" w:color="auto"/>
        <w:bottom w:val="none" w:sz="0" w:space="0" w:color="auto"/>
        <w:right w:val="none" w:sz="0" w:space="0" w:color="auto"/>
      </w:divBdr>
    </w:div>
    <w:div w:id="2054647131">
      <w:bodyDiv w:val="1"/>
      <w:marLeft w:val="0"/>
      <w:marRight w:val="0"/>
      <w:marTop w:val="0"/>
      <w:marBottom w:val="0"/>
      <w:divBdr>
        <w:top w:val="none" w:sz="0" w:space="0" w:color="auto"/>
        <w:left w:val="none" w:sz="0" w:space="0" w:color="auto"/>
        <w:bottom w:val="none" w:sz="0" w:space="0" w:color="auto"/>
        <w:right w:val="none" w:sz="0" w:space="0" w:color="auto"/>
      </w:divBdr>
    </w:div>
    <w:div w:id="2060863721">
      <w:bodyDiv w:val="1"/>
      <w:marLeft w:val="0"/>
      <w:marRight w:val="0"/>
      <w:marTop w:val="0"/>
      <w:marBottom w:val="0"/>
      <w:divBdr>
        <w:top w:val="none" w:sz="0" w:space="0" w:color="auto"/>
        <w:left w:val="none" w:sz="0" w:space="0" w:color="auto"/>
        <w:bottom w:val="none" w:sz="0" w:space="0" w:color="auto"/>
        <w:right w:val="none" w:sz="0" w:space="0" w:color="auto"/>
      </w:divBdr>
    </w:div>
    <w:div w:id="2130471675">
      <w:bodyDiv w:val="1"/>
      <w:marLeft w:val="0"/>
      <w:marRight w:val="0"/>
      <w:marTop w:val="0"/>
      <w:marBottom w:val="0"/>
      <w:divBdr>
        <w:top w:val="none" w:sz="0" w:space="0" w:color="auto"/>
        <w:left w:val="none" w:sz="0" w:space="0" w:color="auto"/>
        <w:bottom w:val="none" w:sz="0" w:space="0" w:color="auto"/>
        <w:right w:val="none" w:sz="0" w:space="0" w:color="auto"/>
      </w:divBdr>
    </w:div>
    <w:div w:id="2145922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BAC481-560B-4496-B1FF-3753D5676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25</Pages>
  <Words>5976</Words>
  <Characters>32870</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Oswaldo Hernández</cp:lastModifiedBy>
  <cp:revision>9</cp:revision>
  <cp:lastPrinted>2022-01-12T15:44:00Z</cp:lastPrinted>
  <dcterms:created xsi:type="dcterms:W3CDTF">2022-06-23T18:02:00Z</dcterms:created>
  <dcterms:modified xsi:type="dcterms:W3CDTF">2022-07-01T15:39:00Z</dcterms:modified>
</cp:coreProperties>
</file>